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9D1" w:rsidRPr="00BE7107" w:rsidRDefault="001549D1" w:rsidP="001549D1">
      <w:pPr>
        <w:spacing w:before="0" w:after="160" w:line="259" w:lineRule="auto"/>
        <w:ind w:firstLine="0"/>
        <w:jc w:val="center"/>
        <w:rPr>
          <w:rFonts w:cs="Sakkal Majalla"/>
          <w:b/>
          <w:bCs/>
          <w:rtl/>
        </w:rPr>
      </w:pPr>
      <w:r w:rsidRPr="00BE7107">
        <w:rPr>
          <w:rFonts w:cs="Sakkal Majalla"/>
          <w:b/>
          <w:bCs/>
          <w:rtl/>
        </w:rPr>
        <w:t>بسم الله الرحمن الرحيم</w:t>
      </w:r>
    </w:p>
    <w:tbl>
      <w:tblPr>
        <w:bidiVisual/>
        <w:tblW w:w="0" w:type="auto"/>
        <w:tblInd w:w="-288" w:type="dxa"/>
        <w:tblLook w:val="04A0" w:firstRow="1" w:lastRow="0" w:firstColumn="1" w:lastColumn="0" w:noHBand="0" w:noVBand="1"/>
      </w:tblPr>
      <w:tblGrid>
        <w:gridCol w:w="3409"/>
        <w:gridCol w:w="1743"/>
        <w:gridCol w:w="4206"/>
      </w:tblGrid>
      <w:tr w:rsidR="001549D1" w:rsidRPr="00BE7107" w:rsidTr="001549D1">
        <w:trPr>
          <w:trHeight w:val="2558"/>
        </w:trPr>
        <w:tc>
          <w:tcPr>
            <w:tcW w:w="3973" w:type="dxa"/>
          </w:tcPr>
          <w:p w:rsidR="001549D1" w:rsidRPr="00BE7107" w:rsidRDefault="00AD77DA" w:rsidP="001549D1">
            <w:pPr>
              <w:spacing w:before="0" w:after="160" w:line="259" w:lineRule="auto"/>
              <w:ind w:firstLine="0"/>
              <w:jc w:val="center"/>
              <w:rPr>
                <w:rFonts w:cs="Sakkal Majalla"/>
                <w:rtl/>
              </w:rPr>
            </w:pPr>
            <w:r>
              <w:rPr>
                <w:rFonts w:cs="Sakkal Majalla" w:hint="cs"/>
                <w:b/>
                <w:bCs/>
                <w:rtl/>
              </w:rPr>
              <w:t xml:space="preserve">جامعة </w:t>
            </w:r>
            <w:proofErr w:type="spellStart"/>
            <w:r>
              <w:rPr>
                <w:rFonts w:cs="Sakkal Majalla" w:hint="cs"/>
                <w:b/>
                <w:bCs/>
                <w:rtl/>
              </w:rPr>
              <w:t>ميداوشن</w:t>
            </w:r>
            <w:proofErr w:type="spellEnd"/>
          </w:p>
          <w:p w:rsidR="001549D1" w:rsidRPr="00BE7107" w:rsidRDefault="00AD77DA" w:rsidP="001549D1">
            <w:pPr>
              <w:spacing w:before="0" w:after="160" w:line="259" w:lineRule="auto"/>
              <w:ind w:firstLine="0"/>
              <w:jc w:val="center"/>
              <w:rPr>
                <w:rFonts w:cs="Sakkal Majalla"/>
                <w:b/>
                <w:bCs/>
              </w:rPr>
            </w:pPr>
            <w:r>
              <w:rPr>
                <w:rFonts w:cs="Sakkal Majalla" w:hint="cs"/>
                <w:b/>
                <w:bCs/>
                <w:rtl/>
              </w:rPr>
              <w:t xml:space="preserve">كلية الإدارة </w:t>
            </w:r>
          </w:p>
          <w:p w:rsidR="001549D1" w:rsidRPr="00BE7107" w:rsidRDefault="00AD77DA" w:rsidP="001549D1">
            <w:pPr>
              <w:spacing w:before="0" w:after="160" w:line="259" w:lineRule="auto"/>
              <w:ind w:firstLine="0"/>
              <w:jc w:val="center"/>
              <w:rPr>
                <w:rFonts w:cs="Sakkal Majalla"/>
                <w:b/>
                <w:bCs/>
              </w:rPr>
            </w:pPr>
            <w:proofErr w:type="gramStart"/>
            <w:r>
              <w:rPr>
                <w:rFonts w:cs="Sakkal Majalla" w:hint="cs"/>
                <w:b/>
                <w:bCs/>
                <w:rtl/>
              </w:rPr>
              <w:t>قسم :</w:t>
            </w:r>
            <w:proofErr w:type="gramEnd"/>
            <w:r>
              <w:rPr>
                <w:rFonts w:cs="Sakkal Majalla" w:hint="cs"/>
                <w:b/>
                <w:bCs/>
                <w:rtl/>
              </w:rPr>
              <w:t xml:space="preserve"> ...........................</w:t>
            </w:r>
            <w:r>
              <w:rPr>
                <w:noProof/>
              </w:rPr>
              <w:t xml:space="preserve"> </w:t>
            </w:r>
          </w:p>
          <w:p w:rsidR="001549D1" w:rsidRPr="00BE7107" w:rsidRDefault="001549D1" w:rsidP="001549D1">
            <w:pPr>
              <w:spacing w:before="0" w:after="160" w:line="259" w:lineRule="auto"/>
              <w:ind w:firstLine="0"/>
              <w:jc w:val="center"/>
              <w:rPr>
                <w:rFonts w:cs="Sakkal Majalla"/>
                <w:rtl/>
              </w:rPr>
            </w:pPr>
          </w:p>
        </w:tc>
        <w:tc>
          <w:tcPr>
            <w:tcW w:w="2432" w:type="dxa"/>
          </w:tcPr>
          <w:p w:rsidR="001549D1" w:rsidRPr="00BE7107" w:rsidRDefault="001549D1" w:rsidP="001549D1">
            <w:pPr>
              <w:spacing w:before="0" w:after="160" w:line="259" w:lineRule="auto"/>
              <w:ind w:firstLine="0"/>
              <w:jc w:val="left"/>
              <w:rPr>
                <w:rFonts w:cs="Sakkal Majalla"/>
                <w:rtl/>
              </w:rPr>
            </w:pPr>
          </w:p>
        </w:tc>
        <w:tc>
          <w:tcPr>
            <w:tcW w:w="2953" w:type="dxa"/>
          </w:tcPr>
          <w:p w:rsidR="001549D1" w:rsidRPr="00BE7107" w:rsidRDefault="00AD77DA" w:rsidP="001549D1">
            <w:pPr>
              <w:spacing w:before="0" w:after="160" w:line="259" w:lineRule="auto"/>
              <w:ind w:firstLine="0"/>
              <w:jc w:val="left"/>
              <w:rPr>
                <w:rFonts w:cs="Sakkal Majalla"/>
                <w:rtl/>
              </w:rPr>
            </w:pPr>
            <w:r w:rsidRPr="00AD77DA">
              <w:rPr>
                <w:rFonts w:cs="Sakkal Majalla"/>
                <w:b/>
                <w:bCs/>
                <w:noProof/>
                <w:rtl/>
              </w:rPr>
              <w:drawing>
                <wp:anchor distT="0" distB="0" distL="114300" distR="114300" simplePos="0" relativeHeight="251661312" behindDoc="0" locked="0" layoutInCell="1" allowOverlap="1" wp14:anchorId="1CC414E5" wp14:editId="07E1557C">
                  <wp:simplePos x="0" y="0"/>
                  <wp:positionH relativeFrom="column">
                    <wp:posOffset>-69124</wp:posOffset>
                  </wp:positionH>
                  <wp:positionV relativeFrom="paragraph">
                    <wp:posOffset>272</wp:posOffset>
                  </wp:positionV>
                  <wp:extent cx="2530475" cy="1082675"/>
                  <wp:effectExtent l="0" t="0" r="3175" b="3175"/>
                  <wp:wrapTight wrapText="bothSides">
                    <wp:wrapPolygon edited="0">
                      <wp:start x="0" y="0"/>
                      <wp:lineTo x="0" y="21283"/>
                      <wp:lineTo x="21464" y="21283"/>
                      <wp:lineTo x="21464" y="0"/>
                      <wp:lineTo x="0"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581" t="6723" r="2817" b="9625"/>
                          <a:stretch/>
                        </pic:blipFill>
                        <pic:spPr bwMode="auto">
                          <a:xfrm>
                            <a:off x="0" y="0"/>
                            <a:ext cx="2530475" cy="1082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CF2FC4" w:rsidRPr="00CF2FC4" w:rsidRDefault="00CF2FC4" w:rsidP="008A0E36">
      <w:pPr>
        <w:spacing w:before="0" w:after="120"/>
        <w:ind w:firstLine="0"/>
        <w:jc w:val="center"/>
        <w:rPr>
          <w:rFonts w:cs="Sakkal Majalla"/>
          <w:b/>
          <w:bCs/>
          <w:rtl/>
        </w:rPr>
      </w:pPr>
      <w:r w:rsidRPr="00CF2FC4">
        <w:rPr>
          <w:rFonts w:cs="Sakkal Majalla" w:hint="cs"/>
          <w:b/>
          <w:bCs/>
          <w:rtl/>
        </w:rPr>
        <w:t xml:space="preserve">خطة رسالة ماجستير </w:t>
      </w:r>
      <w:proofErr w:type="gramStart"/>
      <w:r w:rsidRPr="00CF2FC4">
        <w:rPr>
          <w:rFonts w:cs="Sakkal Majalla" w:hint="cs"/>
          <w:b/>
          <w:bCs/>
          <w:rtl/>
        </w:rPr>
        <w:t>بعنوان :</w:t>
      </w:r>
      <w:proofErr w:type="gramEnd"/>
      <w:r w:rsidRPr="00CF2FC4">
        <w:rPr>
          <w:rFonts w:cs="Sakkal Majalla" w:hint="cs"/>
          <w:b/>
          <w:bCs/>
          <w:rtl/>
        </w:rPr>
        <w:t xml:space="preserve"> </w:t>
      </w:r>
    </w:p>
    <w:p w:rsidR="00CF2FC4" w:rsidRDefault="00CF2FC4" w:rsidP="008A0E36">
      <w:pPr>
        <w:spacing w:before="0" w:after="120"/>
        <w:ind w:firstLine="0"/>
        <w:jc w:val="center"/>
        <w:rPr>
          <w:rFonts w:cs="Sakkal Majalla"/>
          <w:b/>
          <w:bCs/>
          <w:sz w:val="44"/>
          <w:szCs w:val="46"/>
          <w:rtl/>
        </w:rPr>
      </w:pPr>
      <w:r w:rsidRPr="00CF2FC4">
        <w:rPr>
          <w:rFonts w:cs="Sakkal Majalla"/>
          <w:b/>
          <w:bCs/>
          <w:sz w:val="44"/>
          <w:szCs w:val="46"/>
          <w:rtl/>
        </w:rPr>
        <w:t>أثر تطور الخدمات البنكية الإلكترونية في إعادة تشكيل دور الفروع المصرفية في المملكة العربية السعودية</w:t>
      </w:r>
    </w:p>
    <w:p w:rsidR="00CF2FC4" w:rsidRPr="00CF2FC4" w:rsidRDefault="00CF2FC4" w:rsidP="008A0E36">
      <w:pPr>
        <w:spacing w:before="0" w:after="120"/>
        <w:ind w:firstLine="0"/>
        <w:jc w:val="center"/>
        <w:rPr>
          <w:rFonts w:cs="Sakkal Majalla"/>
          <w:sz w:val="38"/>
          <w:szCs w:val="40"/>
        </w:rPr>
      </w:pPr>
      <w:r w:rsidRPr="00CF2FC4">
        <w:rPr>
          <w:rFonts w:cs="Sakkal Majalla" w:hint="cs"/>
          <w:sz w:val="38"/>
          <w:szCs w:val="40"/>
          <w:rtl/>
        </w:rPr>
        <w:t>(</w:t>
      </w:r>
      <w:r w:rsidRPr="00CF2FC4">
        <w:rPr>
          <w:rFonts w:cs="Sakkal Majalla"/>
          <w:sz w:val="38"/>
          <w:szCs w:val="40"/>
          <w:rtl/>
        </w:rPr>
        <w:t>دراسة ميدانية على البنوك التجارية السعودية</w:t>
      </w:r>
      <w:r w:rsidRPr="00CF2FC4">
        <w:rPr>
          <w:rFonts w:cs="Sakkal Majalla" w:hint="cs"/>
          <w:sz w:val="38"/>
          <w:szCs w:val="40"/>
          <w:rtl/>
        </w:rPr>
        <w:t>)</w:t>
      </w:r>
    </w:p>
    <w:p w:rsidR="00595627" w:rsidRPr="00595627" w:rsidRDefault="00595627" w:rsidP="0085345E">
      <w:pPr>
        <w:spacing w:before="0" w:after="160" w:line="259" w:lineRule="auto"/>
        <w:ind w:firstLine="0"/>
        <w:jc w:val="center"/>
        <w:rPr>
          <w:rFonts w:cs="Sakkal Majalla"/>
          <w:sz w:val="40"/>
          <w:szCs w:val="42"/>
          <w:rtl/>
        </w:rPr>
      </w:pPr>
    </w:p>
    <w:p w:rsidR="007F4A55" w:rsidRPr="00595627" w:rsidRDefault="007F4A55" w:rsidP="00183BFD">
      <w:pPr>
        <w:spacing w:before="0"/>
        <w:ind w:firstLine="0"/>
        <w:jc w:val="center"/>
        <w:rPr>
          <w:rFonts w:cs="Sakkal Majalla"/>
          <w:sz w:val="38"/>
          <w:szCs w:val="40"/>
          <w:rtl/>
        </w:rPr>
      </w:pPr>
      <w:r w:rsidRPr="00595627">
        <w:rPr>
          <w:rFonts w:cs="Sakkal Majalla" w:hint="cs"/>
          <w:sz w:val="38"/>
          <w:szCs w:val="40"/>
          <w:rtl/>
        </w:rPr>
        <w:t>إعداد الطالب /</w:t>
      </w:r>
    </w:p>
    <w:p w:rsidR="007F4A55" w:rsidRPr="002E7DDC" w:rsidRDefault="002E7DDC" w:rsidP="00183BFD">
      <w:pPr>
        <w:spacing w:before="0"/>
        <w:ind w:firstLine="0"/>
        <w:jc w:val="center"/>
        <w:rPr>
          <w:rFonts w:cs="Sakkal Majalla"/>
          <w:b/>
          <w:bCs/>
          <w:sz w:val="38"/>
          <w:szCs w:val="40"/>
          <w:rtl/>
        </w:rPr>
      </w:pPr>
      <w:r w:rsidRPr="002E7DDC">
        <w:rPr>
          <w:rFonts w:cs="Sakkal Majalla"/>
          <w:b/>
          <w:bCs/>
          <w:sz w:val="38"/>
          <w:szCs w:val="40"/>
          <w:rtl/>
        </w:rPr>
        <w:t>مصطفى زهير البلبيسي</w:t>
      </w:r>
    </w:p>
    <w:p w:rsidR="00183BFD" w:rsidRPr="00183BFD" w:rsidRDefault="00183BFD" w:rsidP="00183BFD">
      <w:pPr>
        <w:spacing w:before="0"/>
        <w:ind w:firstLine="0"/>
        <w:jc w:val="center"/>
        <w:rPr>
          <w:rFonts w:cs="Sakkal Majalla"/>
          <w:sz w:val="24"/>
          <w:szCs w:val="26"/>
          <w:rtl/>
        </w:rPr>
      </w:pPr>
      <w:bookmarkStart w:id="0" w:name="_GoBack"/>
      <w:bookmarkEnd w:id="0"/>
    </w:p>
    <w:p w:rsidR="007F4A55" w:rsidRPr="00595627" w:rsidRDefault="007F4A55" w:rsidP="00183BFD">
      <w:pPr>
        <w:spacing w:before="0"/>
        <w:ind w:firstLine="0"/>
        <w:jc w:val="center"/>
        <w:rPr>
          <w:rFonts w:cs="Sakkal Majalla"/>
          <w:sz w:val="38"/>
          <w:szCs w:val="40"/>
          <w:rtl/>
        </w:rPr>
      </w:pPr>
      <w:r w:rsidRPr="00595627">
        <w:rPr>
          <w:rFonts w:cs="Sakkal Majalla" w:hint="cs"/>
          <w:sz w:val="38"/>
          <w:szCs w:val="40"/>
          <w:rtl/>
        </w:rPr>
        <w:t xml:space="preserve">الرقم الجامعي / </w:t>
      </w:r>
    </w:p>
    <w:p w:rsidR="007F4A55" w:rsidRPr="00595627" w:rsidRDefault="002E7DDC" w:rsidP="00183BFD">
      <w:pPr>
        <w:spacing w:before="0"/>
        <w:ind w:firstLine="0"/>
        <w:jc w:val="center"/>
        <w:rPr>
          <w:rFonts w:cs="Sakkal Majalla"/>
          <w:sz w:val="38"/>
          <w:szCs w:val="40"/>
          <w:rtl/>
        </w:rPr>
      </w:pPr>
      <w:r w:rsidRPr="002E7DDC">
        <w:rPr>
          <w:rFonts w:cs="Sakkal Majalla"/>
          <w:sz w:val="38"/>
          <w:szCs w:val="40"/>
          <w:rtl/>
        </w:rPr>
        <w:t>253000076</w:t>
      </w:r>
    </w:p>
    <w:p w:rsidR="00183BFD" w:rsidRDefault="00183BFD" w:rsidP="00183BFD">
      <w:pPr>
        <w:spacing w:before="0"/>
        <w:ind w:firstLine="0"/>
        <w:jc w:val="center"/>
        <w:rPr>
          <w:rFonts w:cs="Sakkal Majalla"/>
          <w:sz w:val="38"/>
          <w:szCs w:val="40"/>
          <w:rtl/>
        </w:rPr>
      </w:pPr>
    </w:p>
    <w:p w:rsidR="00183BFD" w:rsidRDefault="00183BFD" w:rsidP="00183BFD">
      <w:pPr>
        <w:spacing w:before="0"/>
        <w:ind w:firstLine="0"/>
        <w:jc w:val="center"/>
        <w:rPr>
          <w:rFonts w:cs="Sakkal Majalla"/>
          <w:sz w:val="38"/>
          <w:szCs w:val="40"/>
          <w:rtl/>
        </w:rPr>
      </w:pPr>
      <w:proofErr w:type="gramStart"/>
      <w:r>
        <w:rPr>
          <w:rFonts w:cs="Sakkal Majalla" w:hint="cs"/>
          <w:sz w:val="38"/>
          <w:szCs w:val="40"/>
          <w:rtl/>
        </w:rPr>
        <w:t>إشراف :</w:t>
      </w:r>
      <w:proofErr w:type="gramEnd"/>
      <w:r>
        <w:rPr>
          <w:rFonts w:cs="Sakkal Majalla" w:hint="cs"/>
          <w:sz w:val="38"/>
          <w:szCs w:val="40"/>
          <w:rtl/>
        </w:rPr>
        <w:t xml:space="preserve"> </w:t>
      </w:r>
    </w:p>
    <w:p w:rsidR="007F4A55" w:rsidRDefault="00183BFD" w:rsidP="00183BFD">
      <w:pPr>
        <w:spacing w:before="0"/>
        <w:ind w:firstLine="0"/>
        <w:jc w:val="center"/>
        <w:rPr>
          <w:rFonts w:cs="Sakkal Majalla"/>
          <w:sz w:val="38"/>
          <w:szCs w:val="40"/>
          <w:rtl/>
        </w:rPr>
      </w:pPr>
      <w:r w:rsidRPr="00183BFD">
        <w:rPr>
          <w:rFonts w:cs="Sakkal Majalla"/>
          <w:b/>
          <w:bCs/>
          <w:sz w:val="38"/>
          <w:szCs w:val="40"/>
          <w:rtl/>
        </w:rPr>
        <w:t>د</w:t>
      </w:r>
      <w:r w:rsidRPr="00183BFD">
        <w:rPr>
          <w:rFonts w:cs="Sakkal Majalla"/>
          <w:b/>
          <w:bCs/>
          <w:sz w:val="38"/>
          <w:szCs w:val="40"/>
        </w:rPr>
        <w:t xml:space="preserve">. </w:t>
      </w:r>
      <w:r w:rsidRPr="00183BFD">
        <w:rPr>
          <w:rFonts w:cs="Sakkal Majalla"/>
          <w:b/>
          <w:bCs/>
          <w:sz w:val="38"/>
          <w:szCs w:val="40"/>
          <w:rtl/>
        </w:rPr>
        <w:t>الفيصل عبد الحميد</w:t>
      </w:r>
      <w:r w:rsidRPr="00183BFD">
        <w:rPr>
          <w:rFonts w:cs="Sakkal Majalla"/>
          <w:b/>
          <w:bCs/>
          <w:sz w:val="38"/>
          <w:szCs w:val="40"/>
        </w:rPr>
        <w:br/>
      </w:r>
      <w:r w:rsidRPr="00183BFD">
        <w:rPr>
          <w:rFonts w:cs="Sakkal Majalla"/>
          <w:b/>
          <w:bCs/>
          <w:sz w:val="38"/>
          <w:szCs w:val="40"/>
          <w:rtl/>
        </w:rPr>
        <w:t>د</w:t>
      </w:r>
      <w:r w:rsidRPr="00183BFD">
        <w:rPr>
          <w:rFonts w:cs="Sakkal Majalla"/>
          <w:b/>
          <w:bCs/>
          <w:sz w:val="38"/>
          <w:szCs w:val="40"/>
        </w:rPr>
        <w:t xml:space="preserve">. </w:t>
      </w:r>
      <w:r w:rsidRPr="00183BFD">
        <w:rPr>
          <w:rFonts w:cs="Sakkal Majalla"/>
          <w:b/>
          <w:bCs/>
          <w:sz w:val="38"/>
          <w:szCs w:val="40"/>
          <w:rtl/>
        </w:rPr>
        <w:t>فايز جراد</w:t>
      </w:r>
      <w:r w:rsidR="002E7DDC">
        <w:rPr>
          <w:rFonts w:cs="Sakkal Majalla" w:hint="cs"/>
          <w:sz w:val="38"/>
          <w:szCs w:val="40"/>
          <w:rtl/>
        </w:rPr>
        <w:t xml:space="preserve"> </w:t>
      </w:r>
    </w:p>
    <w:p w:rsidR="00183BFD" w:rsidRPr="00595627" w:rsidRDefault="00183BFD" w:rsidP="00183BFD">
      <w:pPr>
        <w:spacing w:before="0"/>
        <w:ind w:firstLine="0"/>
        <w:jc w:val="center"/>
        <w:rPr>
          <w:rFonts w:cs="Sakkal Majalla"/>
          <w:sz w:val="38"/>
          <w:szCs w:val="40"/>
          <w:rtl/>
        </w:rPr>
      </w:pPr>
    </w:p>
    <w:p w:rsidR="007F4A55" w:rsidRPr="00595627" w:rsidRDefault="007F4A55" w:rsidP="00183BFD">
      <w:pPr>
        <w:spacing w:before="0"/>
        <w:jc w:val="center"/>
        <w:rPr>
          <w:rFonts w:cs="Sakkal Majalla"/>
          <w:sz w:val="38"/>
          <w:szCs w:val="40"/>
          <w:rtl/>
        </w:rPr>
      </w:pPr>
      <w:r w:rsidRPr="00595627">
        <w:rPr>
          <w:rFonts w:cs="Sakkal Majalla" w:hint="cs"/>
          <w:sz w:val="38"/>
          <w:szCs w:val="40"/>
          <w:rtl/>
        </w:rPr>
        <w:t xml:space="preserve">العام </w:t>
      </w:r>
      <w:proofErr w:type="gramStart"/>
      <w:r w:rsidRPr="00595627">
        <w:rPr>
          <w:rFonts w:cs="Sakkal Majalla" w:hint="cs"/>
          <w:sz w:val="38"/>
          <w:szCs w:val="40"/>
          <w:rtl/>
        </w:rPr>
        <w:t>الجامعي :</w:t>
      </w:r>
      <w:proofErr w:type="gramEnd"/>
    </w:p>
    <w:p w:rsidR="007F4A55" w:rsidRPr="007F4A55" w:rsidRDefault="007F4A55" w:rsidP="00183BFD">
      <w:pPr>
        <w:spacing w:before="0"/>
        <w:jc w:val="center"/>
        <w:rPr>
          <w:rFonts w:cs="Sakkal Majalla"/>
          <w:rtl/>
        </w:rPr>
      </w:pPr>
      <w:r>
        <w:rPr>
          <w:rFonts w:cs="Sakkal Majalla" w:hint="cs"/>
          <w:rtl/>
        </w:rPr>
        <w:t>1447هـ - 2026م</w:t>
      </w:r>
    </w:p>
    <w:p w:rsidR="002D5895" w:rsidRDefault="002D5895">
      <w:pPr>
        <w:bidi w:val="0"/>
        <w:spacing w:before="0" w:after="160" w:line="259" w:lineRule="auto"/>
        <w:ind w:firstLine="0"/>
        <w:jc w:val="left"/>
        <w:rPr>
          <w:rFonts w:cs="Sakkal Majalla"/>
          <w:b/>
          <w:bCs/>
          <w:rtl/>
        </w:rPr>
      </w:pPr>
      <w:r>
        <w:rPr>
          <w:rFonts w:cs="Sakkal Majalla"/>
          <w:b/>
          <w:bCs/>
          <w:rtl/>
        </w:rPr>
        <w:br w:type="page"/>
      </w:r>
    </w:p>
    <w:p w:rsidR="00CF2FC4" w:rsidRPr="00CF2FC4" w:rsidRDefault="00CF2FC4" w:rsidP="00CF2FC4">
      <w:pPr>
        <w:ind w:firstLine="0"/>
        <w:rPr>
          <w:rFonts w:cs="Sakkal Majalla"/>
          <w:b/>
          <w:bCs/>
        </w:rPr>
      </w:pPr>
      <w:r w:rsidRPr="00CF2FC4">
        <w:rPr>
          <w:rFonts w:cs="Sakkal Majalla"/>
          <w:b/>
          <w:bCs/>
          <w:rtl/>
        </w:rPr>
        <w:lastRenderedPageBreak/>
        <w:t>أولًا: مقدمة الدراسة</w:t>
      </w:r>
    </w:p>
    <w:p w:rsidR="00CF2FC4" w:rsidRPr="00CF2FC4" w:rsidRDefault="00CF2FC4" w:rsidP="008A0E36">
      <w:pPr>
        <w:ind w:firstLine="720"/>
        <w:rPr>
          <w:rFonts w:cs="Sakkal Majalla"/>
        </w:rPr>
      </w:pPr>
      <w:r w:rsidRPr="00CF2FC4">
        <w:rPr>
          <w:rFonts w:cs="Sakkal Majalla"/>
          <w:rtl/>
        </w:rPr>
        <w:t>يشهد القطاع المصرفي في المملكة العربية السعودية تحولًا رقميًا متسارعًا نتيجة التوسع في الخدمات البنكية الإلكترونية، وتطبيقات الجوال المصرفية، وخدمات الإنترنت البنكي، والمدفوعات الرقمية، وأجهزة الخدمة الذاتية، والمصرفية المفتوحة. ولم يعد دور البنك مقتصرًا على تقديم الخدمات عبر الفرع التقليدي، بل أصبحت القنوات الرقمية جزءًا رئيسًا من تجربة العميل المصرفية، وهو ما انعكس على طبيعة العمليات داخل الفروع، وحجم المراجعين، ونوعية الخدمات المقدمة، وأدوار الموظفين، واستراتيجيات الانتشار الجغرافي للفروع</w:t>
      </w:r>
      <w:r w:rsidRPr="00CF2FC4">
        <w:rPr>
          <w:rFonts w:cs="Sakkal Majalla"/>
        </w:rPr>
        <w:t>.</w:t>
      </w:r>
    </w:p>
    <w:p w:rsidR="00CF2FC4" w:rsidRPr="00CF2FC4" w:rsidRDefault="00CF2FC4" w:rsidP="008A0E36">
      <w:pPr>
        <w:ind w:firstLine="720"/>
        <w:rPr>
          <w:rFonts w:cs="Sakkal Majalla"/>
        </w:rPr>
      </w:pPr>
      <w:r w:rsidRPr="00CF2FC4">
        <w:rPr>
          <w:rFonts w:cs="Sakkal Majalla"/>
          <w:rtl/>
        </w:rPr>
        <w:t xml:space="preserve">وتأتي هذه التحولات في سياق توجه وطني أوسع ضمن رؤية السعودية 2030 وبرنامج تطوير القطاع المالي، حيث يركز البرنامج على بناء بنية تحتية مالية متطورة، وتمكين التقنية المالية، وتعزيز الابتكار في الخدمات المالية. وقد أشار تقرير برنامج تطوير القطاع المالي لعام 2024م إلى أن أصول القطاع المصرفي بلغت 4,494 مليار ريال بنهاية عام 2024م، وأن عدد شركات التقنية المالية العاملة في المملكة بلغ 261 شركة، كما بلغت حصة المدفوعات الإلكترونية 79% من إجمالي عمليات الدفع في قطاع التجزئة للأفراد في عام 2024م مقارنة </w:t>
      </w:r>
      <w:proofErr w:type="gramStart"/>
      <w:r w:rsidRPr="00CF2FC4">
        <w:rPr>
          <w:rFonts w:cs="Sakkal Majalla"/>
          <w:rtl/>
        </w:rPr>
        <w:t>بـ70</w:t>
      </w:r>
      <w:proofErr w:type="gramEnd"/>
      <w:r w:rsidRPr="00CF2FC4">
        <w:rPr>
          <w:rFonts w:cs="Sakkal Majalla"/>
          <w:rtl/>
        </w:rPr>
        <w:t>% في عام 2023م، مع إصدار النسخة الثانية من إطار المصرفية المفتوحة التي تركز على خدمة إنشاء المدفوعات (برنامج تطوير القطاع المالي، 2024م)</w:t>
      </w:r>
      <w:r w:rsidRPr="00CF2FC4">
        <w:rPr>
          <w:rFonts w:cs="Sakkal Majalla"/>
        </w:rPr>
        <w:t>.</w:t>
      </w:r>
    </w:p>
    <w:p w:rsidR="00CF2FC4" w:rsidRPr="00CF2FC4" w:rsidRDefault="00CF2FC4" w:rsidP="008A0E36">
      <w:pPr>
        <w:ind w:firstLine="720"/>
        <w:rPr>
          <w:rFonts w:cs="Sakkal Majalla"/>
        </w:rPr>
      </w:pPr>
      <w:r w:rsidRPr="00CF2FC4">
        <w:rPr>
          <w:rFonts w:cs="Sakkal Majalla"/>
          <w:rtl/>
        </w:rPr>
        <w:t>ورغم هذا التحول الرقمي، لا تزال الفروع البنكية تمثل قناة مهمة في تقديم الخدمات ذات الطبيعة الاستشارية أو المعقدة، مثل التمويل العقاري، التمويل الشخصي، خدمات الشركات، إدارة الشكاوى، فتح بعض الحسابات ذات المتطلبات الخاصة، وخدمة العملاء الأقل قدرة على استخدام القنوات الرقمية. وهذا يعني أن العلاقة بين تطور الخدمات الإلكترونية والفروع ليست علاقة إلغاء كامل، وإنما علاقة إعادة تشكيل وتحول من فرع قائم على المعاملات الروتينية إلى فرع يقدم خدمات استشارية وتجربة مصرفية أكثر تخصصًا</w:t>
      </w:r>
      <w:r w:rsidRPr="00CF2FC4">
        <w:rPr>
          <w:rFonts w:cs="Sakkal Majalla"/>
        </w:rPr>
        <w:t>.</w:t>
      </w:r>
    </w:p>
    <w:p w:rsidR="00CF2FC4" w:rsidRPr="00CF2FC4" w:rsidRDefault="00CF2FC4" w:rsidP="008A0E36">
      <w:pPr>
        <w:ind w:firstLine="720"/>
        <w:rPr>
          <w:rFonts w:cs="Sakkal Majalla"/>
        </w:rPr>
      </w:pPr>
      <w:r w:rsidRPr="00CF2FC4">
        <w:rPr>
          <w:rFonts w:cs="Sakkal Majalla"/>
          <w:rtl/>
        </w:rPr>
        <w:t xml:space="preserve">وتبرز أهمية هذه الدراسة في أن المملكة تشهد في الوقت نفسه نموًا كبيرًا في القنوات الرقمية واستمرارًا في وجود الفروع البنكية. فقد بلغ عدد فروع البنوك العاملة في السعودية 1905 فروع بنهاية عام 2024م مقارنة </w:t>
      </w:r>
      <w:proofErr w:type="gramStart"/>
      <w:r w:rsidRPr="00CF2FC4">
        <w:rPr>
          <w:rFonts w:cs="Sakkal Majalla"/>
          <w:rtl/>
        </w:rPr>
        <w:t>بـ1901</w:t>
      </w:r>
      <w:proofErr w:type="gramEnd"/>
      <w:r w:rsidRPr="00CF2FC4">
        <w:rPr>
          <w:rFonts w:cs="Sakkal Majalla"/>
          <w:rtl/>
        </w:rPr>
        <w:t xml:space="preserve"> فرع بنهاية عام 2023م، مع افتتاح 32 فرعًا وإغلاق 28 فرعًا خلال عام 2024م، وفقًا لما نقلته «أرقام» عن النشرة الصادرة عن البنك </w:t>
      </w:r>
      <w:r w:rsidRPr="00CF2FC4">
        <w:rPr>
          <w:rFonts w:cs="Sakkal Majalla"/>
          <w:rtl/>
        </w:rPr>
        <w:lastRenderedPageBreak/>
        <w:t>المركزي السعودي (أرقام، 2025م)</w:t>
      </w:r>
      <w:r w:rsidR="008A0E36">
        <w:rPr>
          <w:rFonts w:cs="Sakkal Majalla"/>
        </w:rPr>
        <w:t>.</w:t>
      </w:r>
      <w:r w:rsidRPr="00CF2FC4">
        <w:rPr>
          <w:rFonts w:cs="Sakkal Majalla"/>
        </w:rPr>
        <w:t xml:space="preserve"> </w:t>
      </w:r>
      <w:r w:rsidR="008A0E36">
        <w:rPr>
          <w:rFonts w:cs="Sakkal Majalla" w:hint="cs"/>
          <w:rtl/>
        </w:rPr>
        <w:t xml:space="preserve"> </w:t>
      </w:r>
      <w:r w:rsidRPr="00CF2FC4">
        <w:rPr>
          <w:rFonts w:cs="Sakkal Majalla"/>
          <w:rtl/>
        </w:rPr>
        <w:t>وهذا يعطي مؤشرًا مهمًا على أن التحول الرقمي لا يعني بالضرورة اختفاء الفروع، بل قد يعني إعادة توزيعها، وتغيير وظائفها، وربطها بقنوات الخدمة الإلكترونية ضمن نموذج مصرفي متكامل</w:t>
      </w:r>
      <w:r w:rsidRPr="00CF2FC4">
        <w:rPr>
          <w:rFonts w:cs="Sakkal Majalla"/>
        </w:rPr>
        <w:t>.</w:t>
      </w:r>
    </w:p>
    <w:p w:rsidR="00CF2FC4" w:rsidRPr="00CF2FC4" w:rsidRDefault="00CF2FC4" w:rsidP="008A0E36">
      <w:pPr>
        <w:ind w:firstLine="720"/>
        <w:rPr>
          <w:rFonts w:cs="Sakkal Majalla"/>
        </w:rPr>
      </w:pPr>
      <w:r w:rsidRPr="00CF2FC4">
        <w:rPr>
          <w:rFonts w:cs="Sakkal Majalla"/>
          <w:rtl/>
        </w:rPr>
        <w:t>كما أن إطلاق إطار المصرفية المفتوحة في المملكة، ثم إصدار نسخته الثانية التي تركز على خدمة إنشاء المدفوعات، يعزز انتقال الخدمات البنكية إلى نماذج أكثر تكاملًا بين البنوك وشركات التقنية المالية، وهو ما يفتح المجال أمام تغيرات عميقة في علاقة العميل بالفرع البنكي، وفي طبيعة الخدمة المصرفية نفسها (البنك المركزي السعودي، 2022م؛ البنك المركزي السعودي، 2024م)</w:t>
      </w:r>
      <w:r w:rsidRPr="00CF2FC4">
        <w:rPr>
          <w:rFonts w:cs="Sakkal Majalla"/>
        </w:rPr>
        <w:t xml:space="preserve">. </w:t>
      </w:r>
      <w:r w:rsidR="008A0E36">
        <w:rPr>
          <w:rFonts w:cs="Sakkal Majalla" w:hint="cs"/>
          <w:rtl/>
        </w:rPr>
        <w:t xml:space="preserve"> </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ثانيًا: مشكلة الدراسة</w:t>
      </w:r>
    </w:p>
    <w:p w:rsidR="00CF2FC4" w:rsidRPr="00CF2FC4" w:rsidRDefault="00CF2FC4" w:rsidP="008A0E36">
      <w:pPr>
        <w:ind w:firstLine="720"/>
        <w:rPr>
          <w:rFonts w:cs="Sakkal Majalla"/>
        </w:rPr>
      </w:pPr>
      <w:r w:rsidRPr="00CF2FC4">
        <w:rPr>
          <w:rFonts w:cs="Sakkal Majalla"/>
          <w:rtl/>
        </w:rPr>
        <w:t>تتمثل مشكلة الدراسة في أن تطور الخدمات البنكية الإلكترونية في المملكة العربية السعودية أدى إلى تغير واضح في سلوك العملاء المصرفي، حيث أصبح العميل قادرًا على تنفيذ كثير من العمليات دون زيارة الفرع، مثل التحويلات، سداد الفواتير، فتح بعض الحسابات، إدارة البطاقات، المدفوعات، طلب المنتجات التمويلية، والتواصل مع البنك عبر القنوات الرقمية. وفي المقابل، لا تزال الفروع قائمة وتؤدي وظائف متعددة، لكنها تواجه تحديات تتعلق بانخفاض الاعتماد على الخدمات التقليدية، وارتفاع توقعات العملاء، وتغير مهارات الموظفين المطلوبة، وضرورة التكامل بين القنوات الرقمية والحضور الفعلي</w:t>
      </w:r>
      <w:r w:rsidRPr="00CF2FC4">
        <w:rPr>
          <w:rFonts w:cs="Sakkal Majalla"/>
        </w:rPr>
        <w:t>.</w:t>
      </w:r>
    </w:p>
    <w:p w:rsidR="00CF2FC4" w:rsidRPr="00CF2FC4" w:rsidRDefault="00CF2FC4" w:rsidP="008A0E36">
      <w:pPr>
        <w:ind w:firstLine="720"/>
        <w:rPr>
          <w:rFonts w:cs="Sakkal Majalla"/>
        </w:rPr>
      </w:pPr>
      <w:r w:rsidRPr="00CF2FC4">
        <w:rPr>
          <w:rFonts w:cs="Sakkal Majalla"/>
          <w:rtl/>
        </w:rPr>
        <w:t>وعليه، فإن المشكلة البحثية لا تقتصر على السؤال: هل أدت الخدمات البنكية الإلكترونية إلى تقليل عدد الفروع؟ بل تمتد إلى سؤال أعمق</w:t>
      </w:r>
      <w:r w:rsidRPr="00CF2FC4">
        <w:rPr>
          <w:rFonts w:cs="Sakkal Majalla"/>
        </w:rPr>
        <w:t xml:space="preserve">: </w:t>
      </w:r>
      <w:r w:rsidRPr="00CF2FC4">
        <w:rPr>
          <w:rFonts w:cs="Sakkal Majalla"/>
          <w:b/>
          <w:bCs/>
          <w:rtl/>
        </w:rPr>
        <w:t>كيف أثّر تطور الخدمات البنكية الإلكترونية في وظيفة الفروع البنكية وأدوارها وكفاءتها التشغيلية وتجربة العملاء في المملكة العربية السعودية؟</w:t>
      </w:r>
    </w:p>
    <w:p w:rsidR="00CF2FC4" w:rsidRPr="00CF2FC4" w:rsidRDefault="00CF2FC4" w:rsidP="008A0E36">
      <w:pPr>
        <w:ind w:firstLine="720"/>
        <w:rPr>
          <w:rFonts w:cs="Sakkal Majalla"/>
        </w:rPr>
      </w:pPr>
      <w:r w:rsidRPr="00CF2FC4">
        <w:rPr>
          <w:rFonts w:cs="Sakkal Majalla"/>
          <w:rtl/>
        </w:rPr>
        <w:t>وتتضح مشكلة الدراسة من خلال وجود فجوة بين النمو السريع في الخدمات الرقمية المصرفية وبين الحاجة إلى فهم أثر هذا النمو على الفروع من زاوية إدارية وميدانية داخل البنوك السعودية، خصوصًا أن كثيرًا من الدراسات السابقة ركزت على رضا العملاء أو تبني الخدمات الإلكترونية أو ربحية البنوك، بينما لم تتناول بصورة كافية أثر الخدمات البنكية الإلكترونية على إعادة تشكيل دور الفروع في البيئة السعودية</w:t>
      </w:r>
      <w:r w:rsidRPr="00CF2FC4">
        <w:rPr>
          <w:rFonts w:cs="Sakkal Majalla"/>
        </w:rPr>
        <w:t>.</w:t>
      </w:r>
    </w:p>
    <w:p w:rsidR="00CF2FC4" w:rsidRPr="00CF2FC4" w:rsidRDefault="00CF2FC4" w:rsidP="00CF2FC4">
      <w:pPr>
        <w:ind w:firstLine="0"/>
        <w:rPr>
          <w:rFonts w:cs="Sakkal Majalla"/>
          <w:b/>
          <w:bCs/>
        </w:rPr>
      </w:pPr>
      <w:r w:rsidRPr="00CF2FC4">
        <w:rPr>
          <w:rFonts w:cs="Sakkal Majalla"/>
          <w:b/>
          <w:bCs/>
          <w:rtl/>
        </w:rPr>
        <w:lastRenderedPageBreak/>
        <w:t>ثالثًا: أسئلة الدراسة</w:t>
      </w:r>
    </w:p>
    <w:p w:rsidR="00CF2FC4" w:rsidRPr="00CF2FC4" w:rsidRDefault="00CF2FC4" w:rsidP="00CF2FC4">
      <w:pPr>
        <w:ind w:firstLine="0"/>
        <w:rPr>
          <w:rFonts w:cs="Sakkal Majalla"/>
          <w:b/>
          <w:bCs/>
        </w:rPr>
      </w:pPr>
      <w:r w:rsidRPr="00CF2FC4">
        <w:rPr>
          <w:rFonts w:cs="Sakkal Majalla"/>
          <w:b/>
          <w:bCs/>
          <w:rtl/>
        </w:rPr>
        <w:t xml:space="preserve">السؤال </w:t>
      </w:r>
      <w:proofErr w:type="gramStart"/>
      <w:r w:rsidRPr="00CF2FC4">
        <w:rPr>
          <w:rFonts w:cs="Sakkal Majalla"/>
          <w:b/>
          <w:bCs/>
          <w:rtl/>
        </w:rPr>
        <w:t>الرئيس</w:t>
      </w:r>
      <w:r w:rsidR="008A0E36">
        <w:rPr>
          <w:rFonts w:cs="Sakkal Majalla" w:hint="cs"/>
          <w:b/>
          <w:bCs/>
          <w:rtl/>
        </w:rPr>
        <w:t xml:space="preserve"> :</w:t>
      </w:r>
      <w:proofErr w:type="gramEnd"/>
      <w:r w:rsidR="008A0E36">
        <w:rPr>
          <w:rFonts w:cs="Sakkal Majalla" w:hint="cs"/>
          <w:b/>
          <w:bCs/>
          <w:rtl/>
        </w:rPr>
        <w:t xml:space="preserve"> </w:t>
      </w:r>
    </w:p>
    <w:p w:rsidR="00CF2FC4" w:rsidRPr="00CF2FC4" w:rsidRDefault="00CF2FC4" w:rsidP="00CF2FC4">
      <w:pPr>
        <w:ind w:firstLine="0"/>
        <w:rPr>
          <w:rFonts w:cs="Sakkal Majalla"/>
        </w:rPr>
      </w:pPr>
      <w:r w:rsidRPr="00CF2FC4">
        <w:rPr>
          <w:rFonts w:cs="Sakkal Majalla"/>
          <w:rtl/>
        </w:rPr>
        <w:t>ما تأثير تطور الخدمات البنكية الإلكترونية على الفروع البنكية في المملكة العربية السعودية؟</w:t>
      </w:r>
    </w:p>
    <w:p w:rsidR="00CF2FC4" w:rsidRPr="00CF2FC4" w:rsidRDefault="00CF2FC4" w:rsidP="00CF2FC4">
      <w:pPr>
        <w:ind w:firstLine="0"/>
        <w:rPr>
          <w:rFonts w:cs="Sakkal Majalla"/>
          <w:b/>
          <w:bCs/>
        </w:rPr>
      </w:pPr>
      <w:r w:rsidRPr="00CF2FC4">
        <w:rPr>
          <w:rFonts w:cs="Sakkal Majalla"/>
          <w:b/>
          <w:bCs/>
          <w:rtl/>
        </w:rPr>
        <w:t>الأسئلة الفرعية</w:t>
      </w:r>
    </w:p>
    <w:p w:rsidR="00CF2FC4" w:rsidRPr="00CF2FC4" w:rsidRDefault="00CF2FC4" w:rsidP="00CF2FC4">
      <w:pPr>
        <w:numPr>
          <w:ilvl w:val="0"/>
          <w:numId w:val="5"/>
        </w:numPr>
        <w:rPr>
          <w:rFonts w:cs="Sakkal Majalla"/>
        </w:rPr>
      </w:pPr>
      <w:r w:rsidRPr="00CF2FC4">
        <w:rPr>
          <w:rFonts w:cs="Sakkal Majalla"/>
          <w:rtl/>
        </w:rPr>
        <w:t>ما مستوى تطور الخدمات البنكية الإلكترونية المقدمة من البنوك التجارية السعودية من وجهة نظر العملاء وموظفي الفروع؟</w:t>
      </w:r>
    </w:p>
    <w:p w:rsidR="00CF2FC4" w:rsidRPr="00CF2FC4" w:rsidRDefault="00CF2FC4" w:rsidP="00CF2FC4">
      <w:pPr>
        <w:numPr>
          <w:ilvl w:val="0"/>
          <w:numId w:val="5"/>
        </w:numPr>
        <w:rPr>
          <w:rFonts w:cs="Sakkal Majalla"/>
        </w:rPr>
      </w:pPr>
      <w:r w:rsidRPr="00CF2FC4">
        <w:rPr>
          <w:rFonts w:cs="Sakkal Majalla"/>
          <w:rtl/>
        </w:rPr>
        <w:t>ما أثر الخدمات البنكية الإلكترونية على حجم الإقبال على الفروع البنكية؟</w:t>
      </w:r>
    </w:p>
    <w:p w:rsidR="00CF2FC4" w:rsidRPr="00CF2FC4" w:rsidRDefault="00CF2FC4" w:rsidP="00CF2FC4">
      <w:pPr>
        <w:numPr>
          <w:ilvl w:val="0"/>
          <w:numId w:val="5"/>
        </w:numPr>
        <w:rPr>
          <w:rFonts w:cs="Sakkal Majalla"/>
        </w:rPr>
      </w:pPr>
      <w:r w:rsidRPr="00CF2FC4">
        <w:rPr>
          <w:rFonts w:cs="Sakkal Majalla"/>
          <w:rtl/>
        </w:rPr>
        <w:t>ما أثر الخدمات البنكية الإلكترونية على طبيعة الخدمات المقدمة داخل الفروع؟</w:t>
      </w:r>
    </w:p>
    <w:p w:rsidR="00CF2FC4" w:rsidRPr="00CF2FC4" w:rsidRDefault="00CF2FC4" w:rsidP="00CF2FC4">
      <w:pPr>
        <w:numPr>
          <w:ilvl w:val="0"/>
          <w:numId w:val="5"/>
        </w:numPr>
        <w:rPr>
          <w:rFonts w:cs="Sakkal Majalla"/>
        </w:rPr>
      </w:pPr>
      <w:r w:rsidRPr="00CF2FC4">
        <w:rPr>
          <w:rFonts w:cs="Sakkal Majalla"/>
          <w:rtl/>
        </w:rPr>
        <w:t>ما أثر الخدمات البنكية الإلكترونية على أدوار موظفي الفروع ومهاراتهم المطلوبة؟</w:t>
      </w:r>
    </w:p>
    <w:p w:rsidR="00CF2FC4" w:rsidRPr="00CF2FC4" w:rsidRDefault="00CF2FC4" w:rsidP="00CF2FC4">
      <w:pPr>
        <w:numPr>
          <w:ilvl w:val="0"/>
          <w:numId w:val="5"/>
        </w:numPr>
        <w:rPr>
          <w:rFonts w:cs="Sakkal Majalla"/>
        </w:rPr>
      </w:pPr>
      <w:r w:rsidRPr="00CF2FC4">
        <w:rPr>
          <w:rFonts w:cs="Sakkal Majalla"/>
          <w:rtl/>
        </w:rPr>
        <w:t>ما أثر الخدمات البنكية الإلكترونية على الكفاءة التشغيلية للفروع البنكية؟</w:t>
      </w:r>
    </w:p>
    <w:p w:rsidR="00CF2FC4" w:rsidRPr="00CF2FC4" w:rsidRDefault="00CF2FC4" w:rsidP="00CF2FC4">
      <w:pPr>
        <w:numPr>
          <w:ilvl w:val="0"/>
          <w:numId w:val="5"/>
        </w:numPr>
        <w:rPr>
          <w:rFonts w:cs="Sakkal Majalla"/>
        </w:rPr>
      </w:pPr>
      <w:r w:rsidRPr="00CF2FC4">
        <w:rPr>
          <w:rFonts w:cs="Sakkal Majalla"/>
          <w:rtl/>
        </w:rPr>
        <w:t>ما أثر الخدمات البنكية الإلكترونية على رضا العملاء عن تجربة الفرع؟</w:t>
      </w:r>
    </w:p>
    <w:p w:rsidR="00CF2FC4" w:rsidRPr="00CF2FC4" w:rsidRDefault="00CF2FC4" w:rsidP="00CF2FC4">
      <w:pPr>
        <w:numPr>
          <w:ilvl w:val="0"/>
          <w:numId w:val="5"/>
        </w:numPr>
        <w:rPr>
          <w:rFonts w:cs="Sakkal Majalla"/>
        </w:rPr>
      </w:pPr>
      <w:r w:rsidRPr="00CF2FC4">
        <w:rPr>
          <w:rFonts w:cs="Sakkal Majalla"/>
          <w:rtl/>
        </w:rPr>
        <w:t>هل تختلف آراء أفراد العينة حول تأثير الخدمات البنكية الإلكترونية على الفروع باختلاف الجنس، العمر، المؤهل العلمي، نوع العميل، والمنطقة الجغرافية؟</w:t>
      </w:r>
    </w:p>
    <w:p w:rsidR="00CF2FC4" w:rsidRPr="00CF2FC4" w:rsidRDefault="00CF2FC4" w:rsidP="00CF2FC4">
      <w:pPr>
        <w:numPr>
          <w:ilvl w:val="0"/>
          <w:numId w:val="5"/>
        </w:numPr>
        <w:rPr>
          <w:rFonts w:cs="Sakkal Majalla"/>
        </w:rPr>
      </w:pPr>
      <w:r w:rsidRPr="00CF2FC4">
        <w:rPr>
          <w:rFonts w:cs="Sakkal Majalla"/>
          <w:rtl/>
        </w:rPr>
        <w:t>ما النموذج المقترح لتكامل الخدمات البنكية الإلكترونية مع دور الفروع في البنوك السعودية؟</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رابعًا: أهداف الدراسة</w:t>
      </w:r>
    </w:p>
    <w:p w:rsidR="00CF2FC4" w:rsidRPr="00CF2FC4" w:rsidRDefault="00CF2FC4" w:rsidP="00CF2FC4">
      <w:pPr>
        <w:ind w:firstLine="0"/>
        <w:rPr>
          <w:rFonts w:cs="Sakkal Majalla"/>
        </w:rPr>
      </w:pPr>
      <w:r w:rsidRPr="00CF2FC4">
        <w:rPr>
          <w:rFonts w:cs="Sakkal Majalla"/>
          <w:rtl/>
        </w:rPr>
        <w:t>تهدف الدراسة إلى تحقيق الهدف الرئيس الآتي</w:t>
      </w:r>
      <w:r w:rsidRPr="00CF2FC4">
        <w:rPr>
          <w:rFonts w:cs="Sakkal Majalla"/>
        </w:rPr>
        <w:t>:</w:t>
      </w:r>
    </w:p>
    <w:p w:rsidR="00CF2FC4" w:rsidRPr="00CF2FC4" w:rsidRDefault="00CF2FC4" w:rsidP="00CF2FC4">
      <w:pPr>
        <w:ind w:firstLine="0"/>
        <w:rPr>
          <w:rFonts w:cs="Sakkal Majalla"/>
        </w:rPr>
      </w:pPr>
      <w:r w:rsidRPr="00CF2FC4">
        <w:rPr>
          <w:rFonts w:cs="Sakkal Majalla"/>
          <w:b/>
          <w:bCs/>
          <w:rtl/>
        </w:rPr>
        <w:t>قياس وتحليل تأثير تطور الخدمات البنكية الإلكترونية على الفروع البنكية في المملكة العربية السعودية</w:t>
      </w:r>
      <w:r w:rsidRPr="00CF2FC4">
        <w:rPr>
          <w:rFonts w:cs="Sakkal Majalla"/>
          <w:b/>
          <w:bCs/>
        </w:rPr>
        <w:t>.</w:t>
      </w:r>
    </w:p>
    <w:p w:rsidR="00CF2FC4" w:rsidRPr="00CF2FC4" w:rsidRDefault="00CF2FC4" w:rsidP="00CF2FC4">
      <w:pPr>
        <w:ind w:firstLine="0"/>
        <w:rPr>
          <w:rFonts w:cs="Sakkal Majalla"/>
        </w:rPr>
      </w:pPr>
      <w:r w:rsidRPr="00CF2FC4">
        <w:rPr>
          <w:rFonts w:cs="Sakkal Majalla"/>
          <w:rtl/>
        </w:rPr>
        <w:t>وينبثق من هذا الهدف الرئيس الأهداف الفرعية الآتية</w:t>
      </w:r>
      <w:r w:rsidRPr="00CF2FC4">
        <w:rPr>
          <w:rFonts w:cs="Sakkal Majalla"/>
        </w:rPr>
        <w:t>:</w:t>
      </w:r>
    </w:p>
    <w:p w:rsidR="00CF2FC4" w:rsidRPr="00CF2FC4" w:rsidRDefault="00CF2FC4" w:rsidP="00CF2FC4">
      <w:pPr>
        <w:numPr>
          <w:ilvl w:val="0"/>
          <w:numId w:val="6"/>
        </w:numPr>
        <w:rPr>
          <w:rFonts w:cs="Sakkal Majalla"/>
        </w:rPr>
      </w:pPr>
      <w:r w:rsidRPr="00CF2FC4">
        <w:rPr>
          <w:rFonts w:cs="Sakkal Majalla"/>
          <w:rtl/>
        </w:rPr>
        <w:t>التعرف على مستوى تطور الخدمات البنكية الإلكترونية في البنوك السعودية</w:t>
      </w:r>
      <w:r w:rsidRPr="00CF2FC4">
        <w:rPr>
          <w:rFonts w:cs="Sakkal Majalla"/>
        </w:rPr>
        <w:t>.</w:t>
      </w:r>
    </w:p>
    <w:p w:rsidR="00CF2FC4" w:rsidRPr="00CF2FC4" w:rsidRDefault="00CF2FC4" w:rsidP="00CF2FC4">
      <w:pPr>
        <w:numPr>
          <w:ilvl w:val="0"/>
          <w:numId w:val="6"/>
        </w:numPr>
        <w:rPr>
          <w:rFonts w:cs="Sakkal Majalla"/>
        </w:rPr>
      </w:pPr>
      <w:r w:rsidRPr="00CF2FC4">
        <w:rPr>
          <w:rFonts w:cs="Sakkal Majalla"/>
          <w:rtl/>
        </w:rPr>
        <w:t>قياس أثر الخدمات الإلكترونية على معدل زيارة العملاء للفروع</w:t>
      </w:r>
      <w:r w:rsidRPr="00CF2FC4">
        <w:rPr>
          <w:rFonts w:cs="Sakkal Majalla"/>
        </w:rPr>
        <w:t>.</w:t>
      </w:r>
    </w:p>
    <w:p w:rsidR="00CF2FC4" w:rsidRPr="00CF2FC4" w:rsidRDefault="00CF2FC4" w:rsidP="00CF2FC4">
      <w:pPr>
        <w:numPr>
          <w:ilvl w:val="0"/>
          <w:numId w:val="6"/>
        </w:numPr>
        <w:rPr>
          <w:rFonts w:cs="Sakkal Majalla"/>
        </w:rPr>
      </w:pPr>
      <w:r w:rsidRPr="00CF2FC4">
        <w:rPr>
          <w:rFonts w:cs="Sakkal Majalla"/>
          <w:rtl/>
        </w:rPr>
        <w:lastRenderedPageBreak/>
        <w:t>تحليل أثر الخدمات الإلكترونية على طبيعة الخدمات المقدمة داخل الفروع</w:t>
      </w:r>
      <w:r w:rsidRPr="00CF2FC4">
        <w:rPr>
          <w:rFonts w:cs="Sakkal Majalla"/>
        </w:rPr>
        <w:t>.</w:t>
      </w:r>
    </w:p>
    <w:p w:rsidR="00CF2FC4" w:rsidRPr="00CF2FC4" w:rsidRDefault="00CF2FC4" w:rsidP="00CF2FC4">
      <w:pPr>
        <w:numPr>
          <w:ilvl w:val="0"/>
          <w:numId w:val="6"/>
        </w:numPr>
        <w:rPr>
          <w:rFonts w:cs="Sakkal Majalla"/>
        </w:rPr>
      </w:pPr>
      <w:r w:rsidRPr="00CF2FC4">
        <w:rPr>
          <w:rFonts w:cs="Sakkal Majalla"/>
          <w:rtl/>
        </w:rPr>
        <w:t>الكشف عن أثر التحول الإلكتروني على أدوار موظفي الفروع ومهاراتهم</w:t>
      </w:r>
      <w:r w:rsidRPr="00CF2FC4">
        <w:rPr>
          <w:rFonts w:cs="Sakkal Majalla"/>
        </w:rPr>
        <w:t>.</w:t>
      </w:r>
    </w:p>
    <w:p w:rsidR="00CF2FC4" w:rsidRPr="00CF2FC4" w:rsidRDefault="00CF2FC4" w:rsidP="00CF2FC4">
      <w:pPr>
        <w:numPr>
          <w:ilvl w:val="0"/>
          <w:numId w:val="6"/>
        </w:numPr>
        <w:rPr>
          <w:rFonts w:cs="Sakkal Majalla"/>
        </w:rPr>
      </w:pPr>
      <w:r w:rsidRPr="00CF2FC4">
        <w:rPr>
          <w:rFonts w:cs="Sakkal Majalla"/>
          <w:rtl/>
        </w:rPr>
        <w:t>قياس أثر الخدمات الإلكترونية على الكفاءة التشغيلية للفروع</w:t>
      </w:r>
      <w:r w:rsidRPr="00CF2FC4">
        <w:rPr>
          <w:rFonts w:cs="Sakkal Majalla"/>
        </w:rPr>
        <w:t>.</w:t>
      </w:r>
    </w:p>
    <w:p w:rsidR="00CF2FC4" w:rsidRPr="00CF2FC4" w:rsidRDefault="00CF2FC4" w:rsidP="00CF2FC4">
      <w:pPr>
        <w:numPr>
          <w:ilvl w:val="0"/>
          <w:numId w:val="6"/>
        </w:numPr>
        <w:rPr>
          <w:rFonts w:cs="Sakkal Majalla"/>
        </w:rPr>
      </w:pPr>
      <w:r w:rsidRPr="00CF2FC4">
        <w:rPr>
          <w:rFonts w:cs="Sakkal Majalla"/>
          <w:rtl/>
        </w:rPr>
        <w:t>التعرف على مستوى رضا العملاء عن التكامل بين الخدمات الإلكترونية وخدمات الفرع</w:t>
      </w:r>
      <w:r w:rsidRPr="00CF2FC4">
        <w:rPr>
          <w:rFonts w:cs="Sakkal Majalla"/>
        </w:rPr>
        <w:t>.</w:t>
      </w:r>
    </w:p>
    <w:p w:rsidR="00CF2FC4" w:rsidRPr="00CF2FC4" w:rsidRDefault="00CF2FC4" w:rsidP="00CF2FC4">
      <w:pPr>
        <w:numPr>
          <w:ilvl w:val="0"/>
          <w:numId w:val="6"/>
        </w:numPr>
        <w:rPr>
          <w:rFonts w:cs="Sakkal Majalla"/>
        </w:rPr>
      </w:pPr>
      <w:r w:rsidRPr="00CF2FC4">
        <w:rPr>
          <w:rFonts w:cs="Sakkal Majalla"/>
          <w:rtl/>
        </w:rPr>
        <w:t>اختبار الفروق في استجابات أفراد العينة وفقًا للخصائص الديموغرافية والوظيفية</w:t>
      </w:r>
      <w:r w:rsidRPr="00CF2FC4">
        <w:rPr>
          <w:rFonts w:cs="Sakkal Majalla"/>
        </w:rPr>
        <w:t>.</w:t>
      </w:r>
    </w:p>
    <w:p w:rsidR="00CF2FC4" w:rsidRPr="00CF2FC4" w:rsidRDefault="00CF2FC4" w:rsidP="00CF2FC4">
      <w:pPr>
        <w:numPr>
          <w:ilvl w:val="0"/>
          <w:numId w:val="6"/>
        </w:numPr>
        <w:rPr>
          <w:rFonts w:cs="Sakkal Majalla"/>
        </w:rPr>
      </w:pPr>
      <w:r w:rsidRPr="00CF2FC4">
        <w:rPr>
          <w:rFonts w:cs="Sakkal Majalla"/>
          <w:rtl/>
        </w:rPr>
        <w:t>تقديم نموذج مقترح لإعادة توظيف دور الفروع البنكية في ظل التوسع في الخدمات الإلكترونية</w:t>
      </w:r>
      <w:r w:rsidRPr="00CF2FC4">
        <w:rPr>
          <w:rFonts w:cs="Sakkal Majalla"/>
        </w:rPr>
        <w:t>.</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خامسًا: أهمية الدراسة</w:t>
      </w:r>
    </w:p>
    <w:p w:rsidR="00CF2FC4" w:rsidRPr="008A0E36" w:rsidRDefault="00CF2FC4" w:rsidP="008A0E36">
      <w:pPr>
        <w:pStyle w:val="af2"/>
        <w:numPr>
          <w:ilvl w:val="0"/>
          <w:numId w:val="16"/>
        </w:numPr>
        <w:rPr>
          <w:rFonts w:cs="Sakkal Majalla"/>
          <w:b/>
          <w:bCs/>
        </w:rPr>
      </w:pPr>
      <w:r w:rsidRPr="008A0E36">
        <w:rPr>
          <w:rFonts w:cs="Sakkal Majalla"/>
          <w:b/>
          <w:bCs/>
          <w:rtl/>
        </w:rPr>
        <w:t>الأهمية العلمية</w:t>
      </w:r>
      <w:r w:rsidR="008A0E36" w:rsidRPr="008A0E36">
        <w:rPr>
          <w:rFonts w:cs="Sakkal Majalla" w:hint="cs"/>
          <w:b/>
          <w:bCs/>
          <w:rtl/>
        </w:rPr>
        <w:t xml:space="preserve">: </w:t>
      </w:r>
    </w:p>
    <w:p w:rsidR="00CF2FC4" w:rsidRPr="00CF2FC4" w:rsidRDefault="00CF2FC4" w:rsidP="008A0E36">
      <w:pPr>
        <w:ind w:firstLine="720"/>
        <w:rPr>
          <w:rFonts w:cs="Sakkal Majalla"/>
        </w:rPr>
      </w:pPr>
      <w:r w:rsidRPr="00CF2FC4">
        <w:rPr>
          <w:rFonts w:cs="Sakkal Majalla"/>
          <w:rtl/>
        </w:rPr>
        <w:t>تكتسب الدراسة أهميتها العلمية من تناولها موضوعًا حديثًا يرتبط بالتحول الرقمي المصرفي في المملكة، وبخاصة العلاقة بين الخدمات البنكية الإلكترونية والفروع البنكية. كما تسهم الدراسة في إثراء الأدبيات العربية المتعلقة بالخدمات المصرفية الإلكترونية، وتبني العملاء للقنوات الرقمية، ومستقبل الفروع المصرفية في ظل التقنية المالية والمصرفية المفتوحة</w:t>
      </w:r>
      <w:r w:rsidRPr="00CF2FC4">
        <w:rPr>
          <w:rFonts w:cs="Sakkal Majalla"/>
        </w:rPr>
        <w:t>.</w:t>
      </w:r>
    </w:p>
    <w:p w:rsidR="00CF2FC4" w:rsidRPr="00CF2FC4" w:rsidRDefault="00CF2FC4" w:rsidP="008A0E36">
      <w:pPr>
        <w:ind w:firstLine="720"/>
        <w:rPr>
          <w:rFonts w:cs="Sakkal Majalla"/>
        </w:rPr>
      </w:pPr>
      <w:r w:rsidRPr="00CF2FC4">
        <w:rPr>
          <w:rFonts w:cs="Sakkal Majalla"/>
          <w:rtl/>
        </w:rPr>
        <w:t xml:space="preserve">وتزداد أهمية الدراسة بسبب أن الأدبيات السابقة تناولت غالبًا أثر الخدمات المصرفية الإلكترونية على الرضا أو الولاء أو الأداء المالي، بينما تسعى هذه الدراسة إلى التركيز على </w:t>
      </w:r>
      <w:r w:rsidRPr="008A0E36">
        <w:rPr>
          <w:rFonts w:cs="Sakkal Majalla"/>
          <w:rtl/>
        </w:rPr>
        <w:t>الفروع البنكية بوصفها وحدة تنظيمية وتشغيلية تتأثر بالتحول الرقمي</w:t>
      </w:r>
      <w:r w:rsidRPr="00CF2FC4">
        <w:rPr>
          <w:rFonts w:cs="Sakkal Majalla"/>
        </w:rPr>
        <w:t>.</w:t>
      </w:r>
    </w:p>
    <w:p w:rsidR="00CF2FC4" w:rsidRPr="008A0E36" w:rsidRDefault="00CF2FC4" w:rsidP="008A0E36">
      <w:pPr>
        <w:pStyle w:val="af2"/>
        <w:numPr>
          <w:ilvl w:val="0"/>
          <w:numId w:val="15"/>
        </w:numPr>
        <w:rPr>
          <w:rFonts w:cs="Sakkal Majalla"/>
          <w:b/>
          <w:bCs/>
        </w:rPr>
      </w:pPr>
      <w:r w:rsidRPr="008A0E36">
        <w:rPr>
          <w:rFonts w:cs="Sakkal Majalla"/>
          <w:b/>
          <w:bCs/>
          <w:rtl/>
        </w:rPr>
        <w:t>الأهمية التطبيقية</w:t>
      </w:r>
      <w:r w:rsidR="008A0E36" w:rsidRPr="008A0E36">
        <w:rPr>
          <w:rFonts w:cs="Sakkal Majalla" w:hint="cs"/>
          <w:b/>
          <w:bCs/>
          <w:rtl/>
        </w:rPr>
        <w:t xml:space="preserve">: </w:t>
      </w:r>
    </w:p>
    <w:p w:rsidR="00CF2FC4" w:rsidRPr="00CF2FC4" w:rsidRDefault="00CF2FC4" w:rsidP="008A0E36">
      <w:pPr>
        <w:ind w:firstLine="720"/>
        <w:rPr>
          <w:rFonts w:cs="Sakkal Majalla"/>
        </w:rPr>
      </w:pPr>
      <w:r w:rsidRPr="00CF2FC4">
        <w:rPr>
          <w:rFonts w:cs="Sakkal Majalla"/>
          <w:rtl/>
        </w:rPr>
        <w:t xml:space="preserve">تساعد نتائج الدراسة إدارات البنوك السعودية في فهم أثر الخدمات الإلكترونية على الفروع، وإعادة تصميم أدوار الفروع بما يتوافق مع سلوك العملاء الرقمي. كما يمكن أن تسهم الدراسة في تحسين قرارات البنوك المتعلقة بفتح الفروع أو دمجها أو تحويلها إلى فروع رقمية </w:t>
      </w:r>
      <w:r w:rsidRPr="00CF2FC4">
        <w:rPr>
          <w:rFonts w:cs="Sakkal Majalla"/>
          <w:rtl/>
        </w:rPr>
        <w:lastRenderedPageBreak/>
        <w:t>واستشارية. وتفيد كذلك صناع القرار في القطاع المصرفي عند وضع السياسات المرتبطة بالشمول المالي، وحماية العملاء، وتطوير القنوات المصرفية المتعددة</w:t>
      </w:r>
      <w:r w:rsidRPr="00CF2FC4">
        <w:rPr>
          <w:rFonts w:cs="Sakkal Majalla"/>
        </w:rPr>
        <w:t>.</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سادسًا: فرضيات الدراسة</w:t>
      </w:r>
    </w:p>
    <w:p w:rsidR="00CF2FC4" w:rsidRPr="00CF2FC4" w:rsidRDefault="00CF2FC4" w:rsidP="00CF2FC4">
      <w:pPr>
        <w:ind w:firstLine="0"/>
        <w:rPr>
          <w:rFonts w:cs="Sakkal Majalla"/>
        </w:rPr>
      </w:pPr>
      <w:r w:rsidRPr="00CF2FC4">
        <w:rPr>
          <w:rFonts w:cs="Sakkal Majalla"/>
          <w:rtl/>
        </w:rPr>
        <w:t>يمكن صياغة فرضيات الدراسة على النحو الآتي</w:t>
      </w:r>
      <w:r w:rsidRPr="00CF2FC4">
        <w:rPr>
          <w:rFonts w:cs="Sakkal Majalla"/>
        </w:rPr>
        <w:t>:</w:t>
      </w:r>
    </w:p>
    <w:p w:rsidR="00CF2FC4" w:rsidRPr="00CF2FC4" w:rsidRDefault="00CF2FC4" w:rsidP="008A0E36">
      <w:pPr>
        <w:ind w:firstLine="0"/>
        <w:rPr>
          <w:rFonts w:cs="Sakkal Majalla"/>
        </w:rPr>
      </w:pPr>
      <w:r w:rsidRPr="00CF2FC4">
        <w:rPr>
          <w:rFonts w:cs="Sakkal Majalla"/>
          <w:b/>
          <w:bCs/>
          <w:rtl/>
        </w:rPr>
        <w:t>الفرضية الرئيسة الأولى</w:t>
      </w:r>
      <w:r w:rsidRPr="00CF2FC4">
        <w:rPr>
          <w:rFonts w:cs="Sakkal Majalla"/>
          <w:b/>
          <w:bCs/>
        </w:rPr>
        <w:t>:</w:t>
      </w:r>
      <w:r w:rsidR="008A0E36">
        <w:rPr>
          <w:rFonts w:cs="Sakkal Majalla" w:hint="cs"/>
          <w:b/>
          <w:bCs/>
          <w:rtl/>
        </w:rPr>
        <w:t xml:space="preserve"> </w:t>
      </w:r>
      <w:r w:rsidRPr="00CF2FC4">
        <w:rPr>
          <w:rFonts w:cs="Sakkal Majalla"/>
          <w:rtl/>
        </w:rPr>
        <w:t>يوجد أثر ذو دلالة إحصائية لتطور الخدمات البنكية الإلكترونية على الفروع البنكية في المملكة العربية السعودية</w:t>
      </w:r>
      <w:r w:rsidRPr="00CF2FC4">
        <w:rPr>
          <w:rFonts w:cs="Sakkal Majalla"/>
        </w:rPr>
        <w:t>.</w:t>
      </w:r>
    </w:p>
    <w:p w:rsidR="00CF2FC4" w:rsidRPr="00CF2FC4" w:rsidRDefault="00CF2FC4" w:rsidP="00CF2FC4">
      <w:pPr>
        <w:ind w:firstLine="0"/>
        <w:rPr>
          <w:rFonts w:cs="Sakkal Majalla"/>
        </w:rPr>
      </w:pPr>
      <w:r w:rsidRPr="00CF2FC4">
        <w:rPr>
          <w:rFonts w:cs="Sakkal Majalla"/>
          <w:rtl/>
        </w:rPr>
        <w:t>وتتفرع عنها الفرضيات الآتية</w:t>
      </w:r>
      <w:r w:rsidRPr="00CF2FC4">
        <w:rPr>
          <w:rFonts w:cs="Sakkal Majalla"/>
        </w:rPr>
        <w:t>:</w:t>
      </w:r>
    </w:p>
    <w:p w:rsidR="00CF2FC4" w:rsidRPr="00CF2FC4" w:rsidRDefault="00CF2FC4" w:rsidP="00CF2FC4">
      <w:pPr>
        <w:numPr>
          <w:ilvl w:val="0"/>
          <w:numId w:val="7"/>
        </w:numPr>
        <w:rPr>
          <w:rFonts w:cs="Sakkal Majalla"/>
        </w:rPr>
      </w:pPr>
      <w:r w:rsidRPr="00CF2FC4">
        <w:rPr>
          <w:rFonts w:cs="Sakkal Majalla"/>
          <w:rtl/>
        </w:rPr>
        <w:t>يوجد أثر ذو دلالة إحصائية لتطور الخدمات البنكية الإلكترونية على حجم إقبال العملاء على الفروع</w:t>
      </w:r>
      <w:r w:rsidRPr="00CF2FC4">
        <w:rPr>
          <w:rFonts w:cs="Sakkal Majalla"/>
        </w:rPr>
        <w:t>.</w:t>
      </w:r>
    </w:p>
    <w:p w:rsidR="00CF2FC4" w:rsidRPr="00CF2FC4" w:rsidRDefault="00CF2FC4" w:rsidP="00CF2FC4">
      <w:pPr>
        <w:numPr>
          <w:ilvl w:val="0"/>
          <w:numId w:val="7"/>
        </w:numPr>
        <w:rPr>
          <w:rFonts w:cs="Sakkal Majalla"/>
        </w:rPr>
      </w:pPr>
      <w:r w:rsidRPr="00CF2FC4">
        <w:rPr>
          <w:rFonts w:cs="Sakkal Majalla"/>
          <w:rtl/>
        </w:rPr>
        <w:t>يوجد أثر ذو دلالة إحصائية لتطور الخدمات البنكية الإلكترونية على طبيعة الخدمات المقدمة داخل الفروع</w:t>
      </w:r>
      <w:r w:rsidRPr="00CF2FC4">
        <w:rPr>
          <w:rFonts w:cs="Sakkal Majalla"/>
        </w:rPr>
        <w:t>.</w:t>
      </w:r>
    </w:p>
    <w:p w:rsidR="00CF2FC4" w:rsidRPr="00CF2FC4" w:rsidRDefault="00CF2FC4" w:rsidP="00CF2FC4">
      <w:pPr>
        <w:numPr>
          <w:ilvl w:val="0"/>
          <w:numId w:val="7"/>
        </w:numPr>
        <w:rPr>
          <w:rFonts w:cs="Sakkal Majalla"/>
        </w:rPr>
      </w:pPr>
      <w:r w:rsidRPr="00CF2FC4">
        <w:rPr>
          <w:rFonts w:cs="Sakkal Majalla"/>
          <w:rtl/>
        </w:rPr>
        <w:t>يوجد أثر ذو دلالة إحصائية لتطور الخدمات البنكية الإلكترونية على أدوار موظفي الفروع</w:t>
      </w:r>
      <w:r w:rsidRPr="00CF2FC4">
        <w:rPr>
          <w:rFonts w:cs="Sakkal Majalla"/>
        </w:rPr>
        <w:t>.</w:t>
      </w:r>
    </w:p>
    <w:p w:rsidR="00CF2FC4" w:rsidRPr="00CF2FC4" w:rsidRDefault="00CF2FC4" w:rsidP="00CF2FC4">
      <w:pPr>
        <w:numPr>
          <w:ilvl w:val="0"/>
          <w:numId w:val="7"/>
        </w:numPr>
        <w:rPr>
          <w:rFonts w:cs="Sakkal Majalla"/>
        </w:rPr>
      </w:pPr>
      <w:r w:rsidRPr="00CF2FC4">
        <w:rPr>
          <w:rFonts w:cs="Sakkal Majalla"/>
          <w:rtl/>
        </w:rPr>
        <w:t>يوجد أثر ذو دلالة إحصائية لتطور الخدمات البنكية الإلكترونية على الكفاءة التشغيلية للفروع</w:t>
      </w:r>
      <w:r w:rsidRPr="00CF2FC4">
        <w:rPr>
          <w:rFonts w:cs="Sakkal Majalla"/>
        </w:rPr>
        <w:t>.</w:t>
      </w:r>
    </w:p>
    <w:p w:rsidR="00CF2FC4" w:rsidRPr="00CF2FC4" w:rsidRDefault="00CF2FC4" w:rsidP="00CF2FC4">
      <w:pPr>
        <w:numPr>
          <w:ilvl w:val="0"/>
          <w:numId w:val="7"/>
        </w:numPr>
        <w:rPr>
          <w:rFonts w:cs="Sakkal Majalla"/>
        </w:rPr>
      </w:pPr>
      <w:r w:rsidRPr="00CF2FC4">
        <w:rPr>
          <w:rFonts w:cs="Sakkal Majalla"/>
          <w:rtl/>
        </w:rPr>
        <w:t>يوجد أثر ذو دلالة إحصائية لتطور الخدمات البنكية الإلكترونية على رضا العملاء عن تجربة الفروع</w:t>
      </w:r>
      <w:r w:rsidRPr="00CF2FC4">
        <w:rPr>
          <w:rFonts w:cs="Sakkal Majalla"/>
        </w:rPr>
        <w:t>.</w:t>
      </w:r>
    </w:p>
    <w:p w:rsidR="00CF2FC4" w:rsidRPr="00CF2FC4" w:rsidRDefault="00CF2FC4" w:rsidP="00CF2FC4">
      <w:pPr>
        <w:numPr>
          <w:ilvl w:val="0"/>
          <w:numId w:val="7"/>
        </w:numPr>
        <w:rPr>
          <w:rFonts w:cs="Sakkal Majalla"/>
        </w:rPr>
      </w:pPr>
      <w:r w:rsidRPr="00CF2FC4">
        <w:rPr>
          <w:rFonts w:cs="Sakkal Majalla"/>
          <w:rtl/>
        </w:rPr>
        <w:t>يوجد أثر ذو دلالة إحصائية لتبني العملاء للقنوات الرقمية في العلاقة بين تطور الخدمات الإلكترونية ودور الفروع</w:t>
      </w:r>
      <w:r w:rsidRPr="00CF2FC4">
        <w:rPr>
          <w:rFonts w:cs="Sakkal Majalla"/>
        </w:rPr>
        <w:t>.</w:t>
      </w:r>
    </w:p>
    <w:p w:rsidR="00CF2FC4" w:rsidRPr="00CF2FC4" w:rsidRDefault="00CF2FC4" w:rsidP="00CF2FC4">
      <w:pPr>
        <w:numPr>
          <w:ilvl w:val="0"/>
          <w:numId w:val="7"/>
        </w:numPr>
        <w:rPr>
          <w:rFonts w:cs="Sakkal Majalla"/>
        </w:rPr>
      </w:pPr>
      <w:r w:rsidRPr="00CF2FC4">
        <w:rPr>
          <w:rFonts w:cs="Sakkal Majalla"/>
          <w:rtl/>
        </w:rPr>
        <w:t>توجد فروق ذات دلالة إحصائية في استجابات أفراد العينة حول تأثير الخدمات البنكية الإلكترونية على الفروع تعزى إلى المتغيرات الديموغرافية والوظيفية</w:t>
      </w:r>
      <w:r w:rsidRPr="00CF2FC4">
        <w:rPr>
          <w:rFonts w:cs="Sakkal Majalla"/>
        </w:rPr>
        <w:t>.</w:t>
      </w:r>
    </w:p>
    <w:p w:rsidR="00CF2FC4" w:rsidRPr="00CF2FC4" w:rsidRDefault="00CF2FC4" w:rsidP="00CF2FC4">
      <w:pPr>
        <w:ind w:firstLine="0"/>
        <w:rPr>
          <w:rFonts w:cs="Sakkal Majalla"/>
        </w:rPr>
      </w:pPr>
    </w:p>
    <w:p w:rsidR="008A0E36" w:rsidRDefault="008A0E36">
      <w:pPr>
        <w:bidi w:val="0"/>
        <w:spacing w:before="0" w:after="160" w:line="259" w:lineRule="auto"/>
        <w:ind w:firstLine="0"/>
        <w:jc w:val="left"/>
        <w:rPr>
          <w:rFonts w:cs="Sakkal Majalla"/>
          <w:b/>
          <w:bCs/>
          <w:rtl/>
        </w:rPr>
      </w:pPr>
      <w:r>
        <w:rPr>
          <w:rFonts w:cs="Sakkal Majalla"/>
          <w:b/>
          <w:bCs/>
          <w:rtl/>
        </w:rPr>
        <w:br w:type="page"/>
      </w:r>
    </w:p>
    <w:p w:rsidR="00CF2FC4" w:rsidRPr="00CF2FC4" w:rsidRDefault="00CF2FC4" w:rsidP="00CF2FC4">
      <w:pPr>
        <w:ind w:firstLine="0"/>
        <w:rPr>
          <w:rFonts w:cs="Sakkal Majalla"/>
          <w:b/>
          <w:bCs/>
        </w:rPr>
      </w:pPr>
      <w:r w:rsidRPr="00CF2FC4">
        <w:rPr>
          <w:rFonts w:cs="Sakkal Majalla"/>
          <w:b/>
          <w:bCs/>
          <w:rtl/>
        </w:rPr>
        <w:lastRenderedPageBreak/>
        <w:t>سابعًا: متغيرات الدراسة</w:t>
      </w:r>
    </w:p>
    <w:p w:rsidR="00CF2FC4" w:rsidRPr="00E35C08" w:rsidRDefault="00CF2FC4" w:rsidP="00E35C08">
      <w:pPr>
        <w:pStyle w:val="af2"/>
        <w:numPr>
          <w:ilvl w:val="0"/>
          <w:numId w:val="17"/>
        </w:numPr>
        <w:ind w:left="423"/>
        <w:rPr>
          <w:rFonts w:cs="Sakkal Majalla"/>
        </w:rPr>
      </w:pPr>
      <w:r w:rsidRPr="00E35C08">
        <w:rPr>
          <w:rFonts w:cs="Sakkal Majalla"/>
          <w:b/>
          <w:bCs/>
          <w:rtl/>
        </w:rPr>
        <w:t xml:space="preserve">المتغير </w:t>
      </w:r>
      <w:proofErr w:type="gramStart"/>
      <w:r w:rsidRPr="00E35C08">
        <w:rPr>
          <w:rFonts w:cs="Sakkal Majalla"/>
          <w:b/>
          <w:bCs/>
          <w:rtl/>
        </w:rPr>
        <w:t>المستقل</w:t>
      </w:r>
      <w:r w:rsidR="008A0E36" w:rsidRPr="00E35C08">
        <w:rPr>
          <w:rFonts w:cs="Sakkal Majalla" w:hint="cs"/>
          <w:b/>
          <w:bCs/>
          <w:rtl/>
        </w:rPr>
        <w:t xml:space="preserve"> :</w:t>
      </w:r>
      <w:proofErr w:type="gramEnd"/>
      <w:r w:rsidR="008A0E36" w:rsidRPr="00E35C08">
        <w:rPr>
          <w:rFonts w:cs="Sakkal Majalla" w:hint="cs"/>
          <w:b/>
          <w:bCs/>
          <w:rtl/>
        </w:rPr>
        <w:t xml:space="preserve"> </w:t>
      </w:r>
      <w:r w:rsidRPr="00E35C08">
        <w:rPr>
          <w:rFonts w:cs="Sakkal Majalla"/>
          <w:b/>
          <w:bCs/>
          <w:rtl/>
        </w:rPr>
        <w:t>تطور الخدمات البنكية الإلكترونية</w:t>
      </w:r>
    </w:p>
    <w:p w:rsidR="00CF2FC4" w:rsidRPr="00CF2FC4" w:rsidRDefault="00CF2FC4" w:rsidP="00CF2FC4">
      <w:pPr>
        <w:ind w:firstLine="0"/>
        <w:rPr>
          <w:rFonts w:cs="Sakkal Majalla"/>
        </w:rPr>
      </w:pPr>
      <w:r w:rsidRPr="00CF2FC4">
        <w:rPr>
          <w:rFonts w:cs="Sakkal Majalla"/>
          <w:rtl/>
        </w:rPr>
        <w:t>ويقاس من خلال الأبعاد الآتية</w:t>
      </w:r>
      <w:r w:rsidRPr="00CF2FC4">
        <w:rPr>
          <w:rFonts w:cs="Sakkal Majalla"/>
        </w:rPr>
        <w:t>:</w:t>
      </w:r>
    </w:p>
    <w:p w:rsidR="00CF2FC4" w:rsidRPr="00CF2FC4" w:rsidRDefault="00CF2FC4" w:rsidP="00CF2FC4">
      <w:pPr>
        <w:numPr>
          <w:ilvl w:val="0"/>
          <w:numId w:val="8"/>
        </w:numPr>
        <w:rPr>
          <w:rFonts w:cs="Sakkal Majalla"/>
        </w:rPr>
      </w:pPr>
      <w:r w:rsidRPr="00CF2FC4">
        <w:rPr>
          <w:rFonts w:cs="Sakkal Majalla"/>
          <w:rtl/>
        </w:rPr>
        <w:t>تنوع القنوات الإلكترونية: تطبيق الجوال، الإنترنت البنكي، أجهزة الخدمة الذاتية، أجهزة الصراف الآلي، نقاط البيع، المحافظ الرقمية، المصرفية المفتوحة</w:t>
      </w:r>
      <w:r w:rsidRPr="00CF2FC4">
        <w:rPr>
          <w:rFonts w:cs="Sakkal Majalla"/>
        </w:rPr>
        <w:t>.</w:t>
      </w:r>
    </w:p>
    <w:p w:rsidR="00CF2FC4" w:rsidRPr="00CF2FC4" w:rsidRDefault="00CF2FC4" w:rsidP="00CF2FC4">
      <w:pPr>
        <w:numPr>
          <w:ilvl w:val="0"/>
          <w:numId w:val="8"/>
        </w:numPr>
        <w:rPr>
          <w:rFonts w:cs="Sakkal Majalla"/>
        </w:rPr>
      </w:pPr>
      <w:r w:rsidRPr="00CF2FC4">
        <w:rPr>
          <w:rFonts w:cs="Sakkal Majalla"/>
          <w:rtl/>
        </w:rPr>
        <w:t>جودة الخدمة الإلكترونية: السرعة، سهولة الاستخدام، الاستجابة، التوافر، الأمان والخصوصية</w:t>
      </w:r>
      <w:r w:rsidRPr="00CF2FC4">
        <w:rPr>
          <w:rFonts w:cs="Sakkal Majalla"/>
        </w:rPr>
        <w:t>.</w:t>
      </w:r>
    </w:p>
    <w:p w:rsidR="00CF2FC4" w:rsidRPr="00CF2FC4" w:rsidRDefault="00CF2FC4" w:rsidP="00CF2FC4">
      <w:pPr>
        <w:numPr>
          <w:ilvl w:val="0"/>
          <w:numId w:val="8"/>
        </w:numPr>
        <w:rPr>
          <w:rFonts w:cs="Sakkal Majalla"/>
        </w:rPr>
      </w:pPr>
      <w:r w:rsidRPr="00CF2FC4">
        <w:rPr>
          <w:rFonts w:cs="Sakkal Majalla"/>
          <w:rtl/>
        </w:rPr>
        <w:t>درجة اعتماد العملاء على القنوات الإلكترونية</w:t>
      </w:r>
      <w:r w:rsidRPr="00CF2FC4">
        <w:rPr>
          <w:rFonts w:cs="Sakkal Majalla"/>
        </w:rPr>
        <w:t>.</w:t>
      </w:r>
    </w:p>
    <w:p w:rsidR="00CF2FC4" w:rsidRPr="00CF2FC4" w:rsidRDefault="00CF2FC4" w:rsidP="00CF2FC4">
      <w:pPr>
        <w:numPr>
          <w:ilvl w:val="0"/>
          <w:numId w:val="8"/>
        </w:numPr>
        <w:rPr>
          <w:rFonts w:cs="Sakkal Majalla"/>
        </w:rPr>
      </w:pPr>
      <w:r w:rsidRPr="00CF2FC4">
        <w:rPr>
          <w:rFonts w:cs="Sakkal Majalla"/>
          <w:rtl/>
        </w:rPr>
        <w:t>تكامل القنوات الإلكترونية مع خدمات الفرع</w:t>
      </w:r>
      <w:r w:rsidRPr="00CF2FC4">
        <w:rPr>
          <w:rFonts w:cs="Sakkal Majalla"/>
        </w:rPr>
        <w:t>.</w:t>
      </w:r>
    </w:p>
    <w:p w:rsidR="00CF2FC4" w:rsidRPr="00CF2FC4" w:rsidRDefault="00CF2FC4" w:rsidP="00CF2FC4">
      <w:pPr>
        <w:numPr>
          <w:ilvl w:val="0"/>
          <w:numId w:val="8"/>
        </w:numPr>
        <w:rPr>
          <w:rFonts w:cs="Sakkal Majalla"/>
        </w:rPr>
      </w:pPr>
      <w:r w:rsidRPr="00CF2FC4">
        <w:rPr>
          <w:rFonts w:cs="Sakkal Majalla"/>
          <w:rtl/>
        </w:rPr>
        <w:t>مستوى الابتكار في الخدمات الإلكترونية</w:t>
      </w:r>
      <w:r w:rsidRPr="00CF2FC4">
        <w:rPr>
          <w:rFonts w:cs="Sakkal Majalla"/>
        </w:rPr>
        <w:t>.</w:t>
      </w:r>
    </w:p>
    <w:p w:rsidR="00CF2FC4" w:rsidRPr="00E35C08" w:rsidRDefault="00CF2FC4" w:rsidP="00E35C08">
      <w:pPr>
        <w:pStyle w:val="af2"/>
        <w:numPr>
          <w:ilvl w:val="0"/>
          <w:numId w:val="17"/>
        </w:numPr>
        <w:ind w:left="423"/>
        <w:rPr>
          <w:rFonts w:cs="Sakkal Majalla"/>
          <w:b/>
          <w:bCs/>
        </w:rPr>
      </w:pPr>
      <w:r w:rsidRPr="00CF2FC4">
        <w:rPr>
          <w:rFonts w:cs="Sakkal Majalla"/>
          <w:b/>
          <w:bCs/>
          <w:rtl/>
        </w:rPr>
        <w:t xml:space="preserve">المتغير </w:t>
      </w:r>
      <w:proofErr w:type="gramStart"/>
      <w:r w:rsidRPr="00CF2FC4">
        <w:rPr>
          <w:rFonts w:cs="Sakkal Majalla"/>
          <w:b/>
          <w:bCs/>
          <w:rtl/>
        </w:rPr>
        <w:t>التابع</w:t>
      </w:r>
      <w:r w:rsidR="00E35C08">
        <w:rPr>
          <w:rFonts w:cs="Sakkal Majalla" w:hint="cs"/>
          <w:b/>
          <w:bCs/>
          <w:rtl/>
        </w:rPr>
        <w:t xml:space="preserve"> :</w:t>
      </w:r>
      <w:proofErr w:type="gramEnd"/>
      <w:r w:rsidR="00E35C08">
        <w:rPr>
          <w:rFonts w:cs="Sakkal Majalla" w:hint="cs"/>
          <w:b/>
          <w:bCs/>
          <w:rtl/>
        </w:rPr>
        <w:t xml:space="preserve"> </w:t>
      </w:r>
      <w:r w:rsidRPr="00CF2FC4">
        <w:rPr>
          <w:rFonts w:cs="Sakkal Majalla"/>
          <w:b/>
          <w:bCs/>
          <w:rtl/>
        </w:rPr>
        <w:t>الفروع البنكية في المملكة العربية السعودية</w:t>
      </w:r>
    </w:p>
    <w:p w:rsidR="00CF2FC4" w:rsidRPr="00CF2FC4" w:rsidRDefault="00CF2FC4" w:rsidP="00CF2FC4">
      <w:pPr>
        <w:ind w:firstLine="0"/>
        <w:rPr>
          <w:rFonts w:cs="Sakkal Majalla"/>
        </w:rPr>
      </w:pPr>
      <w:r w:rsidRPr="00CF2FC4">
        <w:rPr>
          <w:rFonts w:cs="Sakkal Majalla"/>
          <w:rtl/>
        </w:rPr>
        <w:t>ويقاس من خلال الأبعاد الآتية</w:t>
      </w:r>
      <w:r w:rsidRPr="00CF2FC4">
        <w:rPr>
          <w:rFonts w:cs="Sakkal Majalla"/>
        </w:rPr>
        <w:t>:</w:t>
      </w:r>
    </w:p>
    <w:p w:rsidR="00CF2FC4" w:rsidRPr="00CF2FC4" w:rsidRDefault="00CF2FC4" w:rsidP="00CF2FC4">
      <w:pPr>
        <w:numPr>
          <w:ilvl w:val="0"/>
          <w:numId w:val="9"/>
        </w:numPr>
        <w:rPr>
          <w:rFonts w:cs="Sakkal Majalla"/>
        </w:rPr>
      </w:pPr>
      <w:r w:rsidRPr="00CF2FC4">
        <w:rPr>
          <w:rFonts w:cs="Sakkal Majalla"/>
          <w:rtl/>
        </w:rPr>
        <w:t>حجم الإقبال على الفرع</w:t>
      </w:r>
      <w:r w:rsidRPr="00CF2FC4">
        <w:rPr>
          <w:rFonts w:cs="Sakkal Majalla"/>
        </w:rPr>
        <w:t>.</w:t>
      </w:r>
    </w:p>
    <w:p w:rsidR="00CF2FC4" w:rsidRPr="00CF2FC4" w:rsidRDefault="00CF2FC4" w:rsidP="00CF2FC4">
      <w:pPr>
        <w:numPr>
          <w:ilvl w:val="0"/>
          <w:numId w:val="9"/>
        </w:numPr>
        <w:rPr>
          <w:rFonts w:cs="Sakkal Majalla"/>
        </w:rPr>
      </w:pPr>
      <w:r w:rsidRPr="00CF2FC4">
        <w:rPr>
          <w:rFonts w:cs="Sakkal Majalla"/>
          <w:rtl/>
        </w:rPr>
        <w:t>طبيعة الخدمات المقدمة داخل الفرع</w:t>
      </w:r>
      <w:r w:rsidRPr="00CF2FC4">
        <w:rPr>
          <w:rFonts w:cs="Sakkal Majalla"/>
        </w:rPr>
        <w:t>.</w:t>
      </w:r>
    </w:p>
    <w:p w:rsidR="00CF2FC4" w:rsidRPr="00CF2FC4" w:rsidRDefault="00CF2FC4" w:rsidP="00CF2FC4">
      <w:pPr>
        <w:numPr>
          <w:ilvl w:val="0"/>
          <w:numId w:val="9"/>
        </w:numPr>
        <w:rPr>
          <w:rFonts w:cs="Sakkal Majalla"/>
        </w:rPr>
      </w:pPr>
      <w:r w:rsidRPr="00CF2FC4">
        <w:rPr>
          <w:rFonts w:cs="Sakkal Majalla"/>
          <w:rtl/>
        </w:rPr>
        <w:t>أدوار موظفي الفرع</w:t>
      </w:r>
      <w:r w:rsidRPr="00CF2FC4">
        <w:rPr>
          <w:rFonts w:cs="Sakkal Majalla"/>
        </w:rPr>
        <w:t>.</w:t>
      </w:r>
    </w:p>
    <w:p w:rsidR="00CF2FC4" w:rsidRPr="00CF2FC4" w:rsidRDefault="00CF2FC4" w:rsidP="00CF2FC4">
      <w:pPr>
        <w:numPr>
          <w:ilvl w:val="0"/>
          <w:numId w:val="9"/>
        </w:numPr>
        <w:rPr>
          <w:rFonts w:cs="Sakkal Majalla"/>
        </w:rPr>
      </w:pPr>
      <w:r w:rsidRPr="00CF2FC4">
        <w:rPr>
          <w:rFonts w:cs="Sakkal Majalla"/>
          <w:rtl/>
        </w:rPr>
        <w:t>الكفاءة التشغيلية للفرع</w:t>
      </w:r>
      <w:r w:rsidRPr="00CF2FC4">
        <w:rPr>
          <w:rFonts w:cs="Sakkal Majalla"/>
        </w:rPr>
        <w:t>.</w:t>
      </w:r>
    </w:p>
    <w:p w:rsidR="00CF2FC4" w:rsidRPr="00CF2FC4" w:rsidRDefault="00CF2FC4" w:rsidP="00CF2FC4">
      <w:pPr>
        <w:numPr>
          <w:ilvl w:val="0"/>
          <w:numId w:val="9"/>
        </w:numPr>
        <w:rPr>
          <w:rFonts w:cs="Sakkal Majalla"/>
        </w:rPr>
      </w:pPr>
      <w:r w:rsidRPr="00CF2FC4">
        <w:rPr>
          <w:rFonts w:cs="Sakkal Majalla"/>
          <w:rtl/>
        </w:rPr>
        <w:t>رضا العملاء عن تجربة الفرع</w:t>
      </w:r>
      <w:r w:rsidRPr="00CF2FC4">
        <w:rPr>
          <w:rFonts w:cs="Sakkal Majalla"/>
        </w:rPr>
        <w:t>.</w:t>
      </w:r>
    </w:p>
    <w:p w:rsidR="00CF2FC4" w:rsidRPr="00CF2FC4" w:rsidRDefault="00CF2FC4" w:rsidP="00CF2FC4">
      <w:pPr>
        <w:numPr>
          <w:ilvl w:val="0"/>
          <w:numId w:val="9"/>
        </w:numPr>
        <w:rPr>
          <w:rFonts w:cs="Sakkal Majalla"/>
        </w:rPr>
      </w:pPr>
      <w:r w:rsidRPr="00CF2FC4">
        <w:rPr>
          <w:rFonts w:cs="Sakkal Majalla"/>
          <w:rtl/>
        </w:rPr>
        <w:t>تحول الفرع من مركز معاملات إلى مركز استشارات وخدمة متخصصة</w:t>
      </w:r>
      <w:r w:rsidRPr="00CF2FC4">
        <w:rPr>
          <w:rFonts w:cs="Sakkal Majalla"/>
        </w:rPr>
        <w:t>.</w:t>
      </w:r>
    </w:p>
    <w:p w:rsidR="00CF2FC4" w:rsidRPr="00CF2FC4" w:rsidRDefault="00CF2FC4" w:rsidP="00E35C08">
      <w:pPr>
        <w:pStyle w:val="af2"/>
        <w:numPr>
          <w:ilvl w:val="0"/>
          <w:numId w:val="17"/>
        </w:numPr>
        <w:ind w:left="423"/>
        <w:rPr>
          <w:rFonts w:cs="Sakkal Majalla"/>
          <w:b/>
          <w:bCs/>
        </w:rPr>
      </w:pPr>
      <w:r w:rsidRPr="00CF2FC4">
        <w:rPr>
          <w:rFonts w:cs="Sakkal Majalla"/>
          <w:b/>
          <w:bCs/>
          <w:rtl/>
        </w:rPr>
        <w:t>المتغيرات الوسيطة أو المعدلة المقترحة</w:t>
      </w:r>
      <w:r w:rsidR="00E35C08">
        <w:rPr>
          <w:rFonts w:cs="Sakkal Majalla" w:hint="cs"/>
          <w:b/>
          <w:bCs/>
          <w:rtl/>
        </w:rPr>
        <w:t>:</w:t>
      </w:r>
    </w:p>
    <w:p w:rsidR="00CF2FC4" w:rsidRPr="00CF2FC4" w:rsidRDefault="00CF2FC4" w:rsidP="00CF2FC4">
      <w:pPr>
        <w:numPr>
          <w:ilvl w:val="0"/>
          <w:numId w:val="10"/>
        </w:numPr>
        <w:rPr>
          <w:rFonts w:cs="Sakkal Majalla"/>
        </w:rPr>
      </w:pPr>
      <w:r w:rsidRPr="00CF2FC4">
        <w:rPr>
          <w:rFonts w:cs="Sakkal Majalla"/>
          <w:rtl/>
        </w:rPr>
        <w:t>مستوى الثقة في الخدمات الإلكترونية</w:t>
      </w:r>
      <w:r w:rsidRPr="00CF2FC4">
        <w:rPr>
          <w:rFonts w:cs="Sakkal Majalla"/>
        </w:rPr>
        <w:t>.</w:t>
      </w:r>
    </w:p>
    <w:p w:rsidR="00CF2FC4" w:rsidRPr="00CF2FC4" w:rsidRDefault="00CF2FC4" w:rsidP="00CF2FC4">
      <w:pPr>
        <w:numPr>
          <w:ilvl w:val="0"/>
          <w:numId w:val="10"/>
        </w:numPr>
        <w:rPr>
          <w:rFonts w:cs="Sakkal Majalla"/>
        </w:rPr>
      </w:pPr>
      <w:r w:rsidRPr="00CF2FC4">
        <w:rPr>
          <w:rFonts w:cs="Sakkal Majalla"/>
          <w:rtl/>
        </w:rPr>
        <w:t>الوعي الرقمي والمالي لدى العملاء</w:t>
      </w:r>
      <w:r w:rsidRPr="00CF2FC4">
        <w:rPr>
          <w:rFonts w:cs="Sakkal Majalla"/>
        </w:rPr>
        <w:t>.</w:t>
      </w:r>
    </w:p>
    <w:p w:rsidR="00CF2FC4" w:rsidRPr="00CF2FC4" w:rsidRDefault="00CF2FC4" w:rsidP="00CF2FC4">
      <w:pPr>
        <w:numPr>
          <w:ilvl w:val="0"/>
          <w:numId w:val="10"/>
        </w:numPr>
        <w:rPr>
          <w:rFonts w:cs="Sakkal Majalla"/>
        </w:rPr>
      </w:pPr>
      <w:r w:rsidRPr="00CF2FC4">
        <w:rPr>
          <w:rFonts w:cs="Sakkal Majalla"/>
          <w:rtl/>
        </w:rPr>
        <w:t>الفئة العمرية</w:t>
      </w:r>
      <w:r w:rsidRPr="00CF2FC4">
        <w:rPr>
          <w:rFonts w:cs="Sakkal Majalla"/>
        </w:rPr>
        <w:t>.</w:t>
      </w:r>
    </w:p>
    <w:p w:rsidR="00CF2FC4" w:rsidRPr="00CF2FC4" w:rsidRDefault="00CF2FC4" w:rsidP="00CF2FC4">
      <w:pPr>
        <w:numPr>
          <w:ilvl w:val="0"/>
          <w:numId w:val="10"/>
        </w:numPr>
        <w:rPr>
          <w:rFonts w:cs="Sakkal Majalla"/>
        </w:rPr>
      </w:pPr>
      <w:r w:rsidRPr="00CF2FC4">
        <w:rPr>
          <w:rFonts w:cs="Sakkal Majalla"/>
          <w:rtl/>
        </w:rPr>
        <w:t>نوع العميل: فرد، منشأة صغيرة، شركة</w:t>
      </w:r>
      <w:r w:rsidRPr="00CF2FC4">
        <w:rPr>
          <w:rFonts w:cs="Sakkal Majalla"/>
        </w:rPr>
        <w:t>.</w:t>
      </w:r>
    </w:p>
    <w:p w:rsidR="00CF2FC4" w:rsidRPr="00CF2FC4" w:rsidRDefault="00CF2FC4" w:rsidP="00CF2FC4">
      <w:pPr>
        <w:numPr>
          <w:ilvl w:val="0"/>
          <w:numId w:val="10"/>
        </w:numPr>
        <w:rPr>
          <w:rFonts w:cs="Sakkal Majalla"/>
        </w:rPr>
      </w:pPr>
      <w:r w:rsidRPr="00CF2FC4">
        <w:rPr>
          <w:rFonts w:cs="Sakkal Majalla"/>
          <w:rtl/>
        </w:rPr>
        <w:lastRenderedPageBreak/>
        <w:t>المنطقة الجغرافية</w:t>
      </w:r>
      <w:r w:rsidRPr="00CF2FC4">
        <w:rPr>
          <w:rFonts w:cs="Sakkal Majalla"/>
        </w:rPr>
        <w:t>.</w:t>
      </w:r>
    </w:p>
    <w:p w:rsidR="00CF2FC4" w:rsidRPr="00CF2FC4" w:rsidRDefault="00CF2FC4" w:rsidP="00CF2FC4">
      <w:pPr>
        <w:numPr>
          <w:ilvl w:val="0"/>
          <w:numId w:val="10"/>
        </w:numPr>
        <w:rPr>
          <w:rFonts w:cs="Sakkal Majalla"/>
        </w:rPr>
      </w:pPr>
      <w:r w:rsidRPr="00CF2FC4">
        <w:rPr>
          <w:rFonts w:cs="Sakkal Majalla"/>
          <w:rtl/>
        </w:rPr>
        <w:t>مستوى الأمان والخصوصية المدرك</w:t>
      </w:r>
      <w:r w:rsidRPr="00CF2FC4">
        <w:rPr>
          <w:rFonts w:cs="Sakkal Majalla"/>
        </w:rPr>
        <w:t>.</w:t>
      </w:r>
    </w:p>
    <w:p w:rsidR="00CF2FC4" w:rsidRPr="00CF2FC4" w:rsidRDefault="00CF2FC4" w:rsidP="00CF2FC4">
      <w:pPr>
        <w:ind w:firstLine="0"/>
        <w:rPr>
          <w:rFonts w:cs="Sakkal Majalla"/>
        </w:rPr>
      </w:pPr>
    </w:p>
    <w:p w:rsidR="00CF2FC4" w:rsidRPr="00CF2FC4" w:rsidRDefault="00CF2FC4" w:rsidP="00AD426F">
      <w:pPr>
        <w:ind w:firstLine="0"/>
        <w:jc w:val="left"/>
        <w:rPr>
          <w:rFonts w:cs="Sakkal Majalla"/>
          <w:b/>
          <w:bCs/>
        </w:rPr>
      </w:pPr>
      <w:r w:rsidRPr="00CF2FC4">
        <w:rPr>
          <w:rFonts w:cs="Sakkal Majalla"/>
          <w:b/>
          <w:bCs/>
          <w:rtl/>
        </w:rPr>
        <w:t>ثامنًا: النموذج المفاهيمي للدراسة</w:t>
      </w:r>
    </w:p>
    <w:p w:rsidR="00CF2FC4" w:rsidRDefault="00AD426F" w:rsidP="00CF2FC4">
      <w:pPr>
        <w:ind w:firstLine="0"/>
        <w:rPr>
          <w:rFonts w:cs="Sakkal Majalla"/>
          <w:rtl/>
        </w:rPr>
      </w:pPr>
      <w:r w:rsidRPr="00AD426F">
        <w:rPr>
          <w:rFonts w:cs="Sakkal Majalla"/>
          <w:b/>
          <w:bCs/>
          <w:noProof/>
          <w:rtl/>
        </w:rPr>
        <w:drawing>
          <wp:anchor distT="0" distB="0" distL="114300" distR="114300" simplePos="0" relativeHeight="251659264" behindDoc="0" locked="0" layoutInCell="1" allowOverlap="1" wp14:anchorId="6ED06759" wp14:editId="02522E10">
            <wp:simplePos x="0" y="0"/>
            <wp:positionH relativeFrom="margin">
              <wp:align>center</wp:align>
            </wp:positionH>
            <wp:positionV relativeFrom="paragraph">
              <wp:posOffset>81007</wp:posOffset>
            </wp:positionV>
            <wp:extent cx="4828540" cy="3724275"/>
            <wp:effectExtent l="0" t="0" r="0" b="9525"/>
            <wp:wrapTight wrapText="bothSides">
              <wp:wrapPolygon edited="0">
                <wp:start x="0" y="0"/>
                <wp:lineTo x="0" y="21545"/>
                <wp:lineTo x="21475" y="21545"/>
                <wp:lineTo x="21475"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28540" cy="3724275"/>
                    </a:xfrm>
                    <a:prstGeom prst="rect">
                      <a:avLst/>
                    </a:prstGeom>
                  </pic:spPr>
                </pic:pic>
              </a:graphicData>
            </a:graphic>
            <wp14:sizeRelH relativeFrom="margin">
              <wp14:pctWidth>0</wp14:pctWidth>
            </wp14:sizeRelH>
            <wp14:sizeRelV relativeFrom="margin">
              <wp14:pctHeight>0</wp14:pctHeight>
            </wp14:sizeRelV>
          </wp:anchor>
        </w:drawing>
      </w:r>
      <w:r w:rsidR="00E35C08">
        <w:rPr>
          <w:rFonts w:cs="Sakkal Majalla" w:hint="cs"/>
          <w:rtl/>
        </w:rPr>
        <w:t xml:space="preserve"> </w:t>
      </w:r>
    </w:p>
    <w:p w:rsidR="00E35C08" w:rsidRDefault="00E35C08" w:rsidP="00CF2FC4">
      <w:pPr>
        <w:ind w:firstLine="0"/>
        <w:rPr>
          <w:rFonts w:cs="Sakkal Majalla"/>
          <w:rtl/>
        </w:rPr>
      </w:pPr>
    </w:p>
    <w:p w:rsidR="00E35C08" w:rsidRDefault="00E35C08" w:rsidP="00CF2FC4">
      <w:pPr>
        <w:ind w:firstLine="0"/>
        <w:rPr>
          <w:rFonts w:cs="Sakkal Majalla"/>
          <w:rtl/>
        </w:rPr>
      </w:pPr>
    </w:p>
    <w:p w:rsidR="00E35C08" w:rsidRDefault="00E35C08" w:rsidP="00CF2FC4">
      <w:pPr>
        <w:ind w:firstLine="0"/>
        <w:rPr>
          <w:rFonts w:cs="Sakkal Majalla"/>
          <w:rtl/>
        </w:rPr>
      </w:pPr>
    </w:p>
    <w:p w:rsidR="00E35C08" w:rsidRDefault="00E35C08" w:rsidP="00CF2FC4">
      <w:pPr>
        <w:ind w:firstLine="0"/>
        <w:rPr>
          <w:rFonts w:cs="Sakkal Majalla"/>
          <w:rtl/>
        </w:rPr>
      </w:pPr>
    </w:p>
    <w:p w:rsidR="00E35C08" w:rsidRDefault="00E35C08" w:rsidP="00CF2FC4">
      <w:pPr>
        <w:ind w:firstLine="0"/>
        <w:rPr>
          <w:rFonts w:cs="Sakkal Majalla"/>
          <w:rtl/>
        </w:rPr>
      </w:pPr>
    </w:p>
    <w:p w:rsidR="00E35C08" w:rsidRPr="00CF2FC4" w:rsidRDefault="00E35C08"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تاسعًا: مصطلحات الدراسة</w:t>
      </w:r>
    </w:p>
    <w:p w:rsidR="00CF2FC4" w:rsidRPr="00CF2FC4" w:rsidRDefault="00CF2FC4" w:rsidP="00E35C08">
      <w:pPr>
        <w:pStyle w:val="af2"/>
        <w:numPr>
          <w:ilvl w:val="0"/>
          <w:numId w:val="18"/>
        </w:numPr>
        <w:ind w:left="423"/>
        <w:rPr>
          <w:rFonts w:cs="Sakkal Majalla"/>
          <w:b/>
          <w:bCs/>
        </w:rPr>
      </w:pPr>
      <w:r w:rsidRPr="00CF2FC4">
        <w:rPr>
          <w:rFonts w:cs="Sakkal Majalla"/>
          <w:b/>
          <w:bCs/>
          <w:rtl/>
        </w:rPr>
        <w:t>الخدمات البنكية الإلكترونية</w:t>
      </w:r>
      <w:r w:rsidR="00E35C08">
        <w:rPr>
          <w:rFonts w:cs="Sakkal Majalla" w:hint="cs"/>
          <w:b/>
          <w:bCs/>
          <w:rtl/>
        </w:rPr>
        <w:t xml:space="preserve">: </w:t>
      </w:r>
    </w:p>
    <w:p w:rsidR="00E35C08" w:rsidRDefault="00CF2FC4" w:rsidP="00E35C08">
      <w:pPr>
        <w:ind w:firstLine="720"/>
        <w:rPr>
          <w:rFonts w:cs="Sakkal Majalla"/>
          <w:rtl/>
        </w:rPr>
      </w:pPr>
      <w:r w:rsidRPr="00CF2FC4">
        <w:rPr>
          <w:rFonts w:cs="Sakkal Majalla"/>
          <w:rtl/>
        </w:rPr>
        <w:t xml:space="preserve">يقصد بها جميع الخدمات المصرفية التي تقدمها البنوك عبر القنوات الرقمية أو الإلكترونية، مثل تطبيقات الجوال، الإنترنت البنكي، أجهزة الصراف الآلي، أجهزة الخدمة الذاتية، نقاط البيع، المحافظ الرقمية، وخدمات المصرفية المفتوحة. </w:t>
      </w:r>
    </w:p>
    <w:p w:rsidR="00CF2FC4" w:rsidRDefault="00CF2FC4" w:rsidP="00E35C08">
      <w:pPr>
        <w:ind w:firstLine="0"/>
        <w:rPr>
          <w:rFonts w:cs="Sakkal Majalla"/>
          <w:b/>
          <w:bCs/>
          <w:rtl/>
        </w:rPr>
      </w:pPr>
      <w:r w:rsidRPr="00E35C08">
        <w:rPr>
          <w:rFonts w:cs="Sakkal Majalla"/>
          <w:b/>
          <w:bCs/>
          <w:rtl/>
        </w:rPr>
        <w:t xml:space="preserve">وتعرف إجرائيًا في هذه الدراسة </w:t>
      </w:r>
      <w:proofErr w:type="gramStart"/>
      <w:r w:rsidRPr="00E35C08">
        <w:rPr>
          <w:rFonts w:cs="Sakkal Majalla"/>
          <w:b/>
          <w:bCs/>
          <w:rtl/>
        </w:rPr>
        <w:t>بأنها</w:t>
      </w:r>
      <w:r w:rsidRPr="00CF2FC4">
        <w:rPr>
          <w:rFonts w:cs="Sakkal Majalla"/>
        </w:rPr>
        <w:t xml:space="preserve">: </w:t>
      </w:r>
      <w:r w:rsidR="00E35C08">
        <w:rPr>
          <w:rFonts w:cs="Sakkal Majalla" w:hint="cs"/>
          <w:rtl/>
        </w:rPr>
        <w:t xml:space="preserve"> </w:t>
      </w:r>
      <w:r w:rsidRPr="00E35C08">
        <w:rPr>
          <w:rFonts w:cs="Sakkal Majalla"/>
          <w:rtl/>
        </w:rPr>
        <w:t>درجة</w:t>
      </w:r>
      <w:proofErr w:type="gramEnd"/>
      <w:r w:rsidRPr="00E35C08">
        <w:rPr>
          <w:rFonts w:cs="Sakkal Majalla"/>
          <w:rtl/>
        </w:rPr>
        <w:t xml:space="preserve"> تطور وتنوع وجودة الخدمات المصرفية الإلكترونية التي يستخدمها عملاء البنوك السعودية لإنجاز معاملاتهم دون الحاجة إلى زيارة الفرع</w:t>
      </w:r>
      <w:r w:rsidRPr="00CF2FC4">
        <w:rPr>
          <w:rFonts w:cs="Sakkal Majalla"/>
          <w:b/>
          <w:bCs/>
        </w:rPr>
        <w:t>.</w:t>
      </w:r>
    </w:p>
    <w:p w:rsidR="00AD426F" w:rsidRPr="00CF2FC4" w:rsidRDefault="00AD426F" w:rsidP="00E35C08">
      <w:pPr>
        <w:ind w:firstLine="0"/>
        <w:rPr>
          <w:rFonts w:cs="Sakkal Majalla"/>
        </w:rPr>
      </w:pPr>
    </w:p>
    <w:p w:rsidR="00CF2FC4" w:rsidRPr="00CF2FC4" w:rsidRDefault="00CF2FC4" w:rsidP="00E35C08">
      <w:pPr>
        <w:pStyle w:val="af2"/>
        <w:numPr>
          <w:ilvl w:val="0"/>
          <w:numId w:val="18"/>
        </w:numPr>
        <w:ind w:left="423"/>
        <w:rPr>
          <w:rFonts w:cs="Sakkal Majalla"/>
          <w:b/>
          <w:bCs/>
        </w:rPr>
      </w:pPr>
      <w:r w:rsidRPr="00CF2FC4">
        <w:rPr>
          <w:rFonts w:cs="Sakkal Majalla"/>
          <w:b/>
          <w:bCs/>
          <w:rtl/>
        </w:rPr>
        <w:lastRenderedPageBreak/>
        <w:t>الفروع البنكية</w:t>
      </w:r>
      <w:r w:rsidR="00E35C08">
        <w:rPr>
          <w:rFonts w:cs="Sakkal Majalla" w:hint="cs"/>
          <w:b/>
          <w:bCs/>
          <w:rtl/>
        </w:rPr>
        <w:t xml:space="preserve">: </w:t>
      </w:r>
    </w:p>
    <w:p w:rsidR="00CF2FC4" w:rsidRDefault="00CF2FC4" w:rsidP="00E35C08">
      <w:pPr>
        <w:ind w:firstLine="720"/>
        <w:rPr>
          <w:rFonts w:cs="Sakkal Majalla"/>
          <w:b/>
          <w:bCs/>
          <w:rtl/>
        </w:rPr>
      </w:pPr>
      <w:r w:rsidRPr="00CF2FC4">
        <w:rPr>
          <w:rFonts w:cs="Sakkal Majalla"/>
          <w:rtl/>
        </w:rPr>
        <w:t xml:space="preserve">يقصد بها المواقع المادية التابعة للبنوك التي تقدم خدمات مصرفية مباشرة للعملاء. </w:t>
      </w:r>
      <w:r w:rsidRPr="00E35C08">
        <w:rPr>
          <w:rFonts w:cs="Sakkal Majalla"/>
          <w:b/>
          <w:bCs/>
          <w:rtl/>
        </w:rPr>
        <w:t xml:space="preserve">وتعرف إجرائيًا </w:t>
      </w:r>
      <w:proofErr w:type="gramStart"/>
      <w:r w:rsidRPr="00E35C08">
        <w:rPr>
          <w:rFonts w:cs="Sakkal Majalla"/>
          <w:b/>
          <w:bCs/>
          <w:rtl/>
        </w:rPr>
        <w:t>بأنها</w:t>
      </w:r>
      <w:r w:rsidRPr="00E35C08">
        <w:rPr>
          <w:rFonts w:cs="Sakkal Majalla"/>
          <w:b/>
          <w:bCs/>
        </w:rPr>
        <w:t>:</w:t>
      </w:r>
      <w:r w:rsidRPr="00CF2FC4">
        <w:rPr>
          <w:rFonts w:cs="Sakkal Majalla"/>
        </w:rPr>
        <w:t xml:space="preserve"> </w:t>
      </w:r>
      <w:r w:rsidR="00E35C08">
        <w:rPr>
          <w:rFonts w:cs="Sakkal Majalla" w:hint="cs"/>
          <w:rtl/>
        </w:rPr>
        <w:t xml:space="preserve"> </w:t>
      </w:r>
      <w:r w:rsidRPr="00E35C08">
        <w:rPr>
          <w:rFonts w:cs="Sakkal Majalla"/>
          <w:rtl/>
        </w:rPr>
        <w:t>الوحدات</w:t>
      </w:r>
      <w:proofErr w:type="gramEnd"/>
      <w:r w:rsidRPr="00E35C08">
        <w:rPr>
          <w:rFonts w:cs="Sakkal Majalla"/>
          <w:rtl/>
        </w:rPr>
        <w:t xml:space="preserve"> التشغيلية للبنوك السعودية التي تتأثر بالخدمات الإلكترونية من حيث عدد المراجعين، طبيعة الخدمات، أدوار الموظفين، الكفاءة التشغيلية، ومستوى رضا العملاء</w:t>
      </w:r>
      <w:r w:rsidRPr="00CF2FC4">
        <w:rPr>
          <w:rFonts w:cs="Sakkal Majalla"/>
          <w:b/>
          <w:bCs/>
        </w:rPr>
        <w:t>.</w:t>
      </w:r>
    </w:p>
    <w:p w:rsidR="00CF2FC4" w:rsidRPr="00CF2FC4" w:rsidRDefault="00CF2FC4" w:rsidP="00E35C08">
      <w:pPr>
        <w:pStyle w:val="af2"/>
        <w:numPr>
          <w:ilvl w:val="0"/>
          <w:numId w:val="18"/>
        </w:numPr>
        <w:ind w:left="423"/>
        <w:rPr>
          <w:rFonts w:cs="Sakkal Majalla"/>
          <w:b/>
          <w:bCs/>
        </w:rPr>
      </w:pPr>
      <w:r w:rsidRPr="00CF2FC4">
        <w:rPr>
          <w:rFonts w:cs="Sakkal Majalla"/>
          <w:b/>
          <w:bCs/>
          <w:rtl/>
        </w:rPr>
        <w:t>المصرفية المفتوحة</w:t>
      </w:r>
      <w:r w:rsidR="00E35C08">
        <w:rPr>
          <w:rFonts w:cs="Sakkal Majalla" w:hint="cs"/>
          <w:b/>
          <w:bCs/>
          <w:rtl/>
        </w:rPr>
        <w:t xml:space="preserve">: </w:t>
      </w:r>
    </w:p>
    <w:p w:rsidR="00CF2FC4" w:rsidRPr="00CF2FC4" w:rsidRDefault="00CF2FC4" w:rsidP="00E35C08">
      <w:pPr>
        <w:ind w:firstLine="720"/>
        <w:rPr>
          <w:rFonts w:cs="Sakkal Majalla"/>
        </w:rPr>
      </w:pPr>
      <w:r w:rsidRPr="00CF2FC4">
        <w:rPr>
          <w:rFonts w:cs="Sakkal Majalla"/>
          <w:rtl/>
        </w:rPr>
        <w:t>هي نموذج يتيح للعميل مشاركة بياناته المالية بشكل آمن مع طرف ثالث مرخص لتقديم خدمات ومنتجات مالية مبتكرة، وقد أوضح البنك المركزي السعودي أن المصرفية المفتوحة تهدف إلى تمكين العملاء من مشاركة بياناتهم المالية بأمان مع جهات خاضعة للإشراف، بما يعزز الابتكار والشراكة بين البنوك وشركات التقنية المالية (البنك المركزي السعودي، 2026م)</w:t>
      </w:r>
      <w:r w:rsidRPr="00CF2FC4">
        <w:rPr>
          <w:rFonts w:cs="Sakkal Majalla"/>
        </w:rPr>
        <w:t xml:space="preserve">. </w:t>
      </w:r>
      <w:r w:rsidR="00E35C08">
        <w:rPr>
          <w:rFonts w:cs="Sakkal Majalla" w:hint="cs"/>
          <w:rtl/>
        </w:rPr>
        <w:t xml:space="preserve"> </w:t>
      </w:r>
    </w:p>
    <w:p w:rsidR="00CF2FC4" w:rsidRPr="00E35C08" w:rsidRDefault="00CF2FC4" w:rsidP="00E35C08">
      <w:pPr>
        <w:pStyle w:val="af2"/>
        <w:numPr>
          <w:ilvl w:val="0"/>
          <w:numId w:val="18"/>
        </w:numPr>
        <w:ind w:left="423"/>
        <w:rPr>
          <w:rFonts w:cs="Sakkal Majalla"/>
          <w:b/>
          <w:bCs/>
        </w:rPr>
      </w:pPr>
      <w:r w:rsidRPr="00E35C08">
        <w:rPr>
          <w:rFonts w:cs="Sakkal Majalla"/>
          <w:b/>
          <w:bCs/>
          <w:rtl/>
        </w:rPr>
        <w:t>الكفاءة التشغيلية للفروع</w:t>
      </w:r>
      <w:r w:rsidR="00E35C08" w:rsidRPr="00E35C08">
        <w:rPr>
          <w:rFonts w:cs="Sakkal Majalla" w:hint="cs"/>
          <w:b/>
          <w:bCs/>
          <w:rtl/>
        </w:rPr>
        <w:t>:</w:t>
      </w:r>
    </w:p>
    <w:p w:rsidR="00CF2FC4" w:rsidRPr="00CF2FC4" w:rsidRDefault="00CF2FC4" w:rsidP="00E35C08">
      <w:pPr>
        <w:ind w:firstLine="720"/>
        <w:rPr>
          <w:rFonts w:cs="Sakkal Majalla"/>
        </w:rPr>
      </w:pPr>
      <w:r w:rsidRPr="00CF2FC4">
        <w:rPr>
          <w:rFonts w:cs="Sakkal Majalla"/>
          <w:rtl/>
        </w:rPr>
        <w:t>يقصد بها قدرة الفرع على تقديم الخدمات بأقل وقت وتكلفة وجهد، مع المحافظة على جودة الخدمة ورضا العملاء. وتعرف إجرائيًا من خلال مؤشرات مثل سرعة إنجاز الخدمة، انخفاض الازدحام، توزيع مهام الموظفين، تقليل العمليات الورقية، وتحسين تجربة العميل</w:t>
      </w:r>
      <w:r w:rsidRPr="00CF2FC4">
        <w:rPr>
          <w:rFonts w:cs="Sakkal Majalla"/>
        </w:rPr>
        <w:t>.</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عاشرًا: الإطار النظري المختصر للدراسة</w:t>
      </w:r>
    </w:p>
    <w:p w:rsidR="00CF2FC4" w:rsidRPr="00CF2FC4" w:rsidRDefault="00CF2FC4" w:rsidP="00CF2FC4">
      <w:pPr>
        <w:ind w:firstLine="0"/>
        <w:rPr>
          <w:rFonts w:cs="Sakkal Majalla"/>
        </w:rPr>
      </w:pPr>
      <w:r w:rsidRPr="00CF2FC4">
        <w:rPr>
          <w:rFonts w:cs="Sakkal Majalla"/>
          <w:rtl/>
        </w:rPr>
        <w:t>تستند الدراسة إلى مجموعة من المنطلقات النظرية المناسبة لطبيعة الموضوع، منها</w:t>
      </w:r>
      <w:r w:rsidRPr="00CF2FC4">
        <w:rPr>
          <w:rFonts w:cs="Sakkal Majalla"/>
        </w:rPr>
        <w:t>:</w:t>
      </w:r>
    </w:p>
    <w:p w:rsidR="00CF2FC4" w:rsidRPr="00CF2FC4" w:rsidRDefault="00CF2FC4" w:rsidP="00CF2FC4">
      <w:pPr>
        <w:ind w:firstLine="0"/>
        <w:rPr>
          <w:rFonts w:cs="Sakkal Majalla"/>
          <w:b/>
          <w:bCs/>
        </w:rPr>
      </w:pPr>
      <w:proofErr w:type="gramStart"/>
      <w:r w:rsidRPr="00CF2FC4">
        <w:rPr>
          <w:rFonts w:cs="Sakkal Majalla"/>
          <w:b/>
          <w:bCs/>
        </w:rPr>
        <w:t>1</w:t>
      </w:r>
      <w:r w:rsidR="00E35C08">
        <w:rPr>
          <w:rFonts w:cs="Sakkal Majalla" w:hint="cs"/>
          <w:b/>
          <w:bCs/>
          <w:rtl/>
        </w:rPr>
        <w:t xml:space="preserve"> </w:t>
      </w:r>
      <w:r w:rsidRPr="00CF2FC4">
        <w:rPr>
          <w:rFonts w:cs="Sakkal Majalla"/>
          <w:b/>
          <w:bCs/>
        </w:rPr>
        <w:t>.</w:t>
      </w:r>
      <w:proofErr w:type="gramEnd"/>
      <w:r w:rsidRPr="00CF2FC4">
        <w:rPr>
          <w:rFonts w:cs="Sakkal Majalla"/>
          <w:b/>
          <w:bCs/>
        </w:rPr>
        <w:t xml:space="preserve"> </w:t>
      </w:r>
      <w:r w:rsidR="00E35C08">
        <w:rPr>
          <w:rFonts w:cs="Sakkal Majalla" w:hint="cs"/>
          <w:b/>
          <w:bCs/>
          <w:rtl/>
        </w:rPr>
        <w:t xml:space="preserve"> </w:t>
      </w:r>
      <w:r w:rsidRPr="00CF2FC4">
        <w:rPr>
          <w:rFonts w:cs="Sakkal Majalla"/>
          <w:b/>
          <w:bCs/>
          <w:rtl/>
        </w:rPr>
        <w:t xml:space="preserve">نموذج قبول </w:t>
      </w:r>
      <w:proofErr w:type="gramStart"/>
      <w:r w:rsidRPr="00CF2FC4">
        <w:rPr>
          <w:rFonts w:cs="Sakkal Majalla"/>
          <w:b/>
          <w:bCs/>
          <w:rtl/>
        </w:rPr>
        <w:t>التقنية</w:t>
      </w:r>
      <w:r w:rsidRPr="00CF2FC4">
        <w:rPr>
          <w:rFonts w:cs="Sakkal Majalla"/>
          <w:b/>
          <w:bCs/>
        </w:rPr>
        <w:t xml:space="preserve"> </w:t>
      </w:r>
      <w:r w:rsidR="00E35C08">
        <w:rPr>
          <w:rFonts w:cs="Sakkal Majalla" w:hint="cs"/>
          <w:b/>
          <w:bCs/>
          <w:rtl/>
        </w:rPr>
        <w:t xml:space="preserve"> </w:t>
      </w:r>
      <w:r w:rsidRPr="00CF2FC4">
        <w:rPr>
          <w:rFonts w:cs="Sakkal Majalla"/>
          <w:b/>
          <w:bCs/>
        </w:rPr>
        <w:t>TAM</w:t>
      </w:r>
      <w:proofErr w:type="gramEnd"/>
      <w:r w:rsidR="00E35C08">
        <w:rPr>
          <w:rFonts w:cs="Sakkal Majalla" w:hint="cs"/>
          <w:b/>
          <w:bCs/>
          <w:rtl/>
        </w:rPr>
        <w:t>:</w:t>
      </w:r>
    </w:p>
    <w:p w:rsidR="00AD426F" w:rsidRDefault="00CF2FC4" w:rsidP="00E35C08">
      <w:pPr>
        <w:ind w:firstLine="720"/>
        <w:rPr>
          <w:rFonts w:cs="Sakkal Majalla"/>
          <w:rtl/>
        </w:rPr>
      </w:pPr>
      <w:r w:rsidRPr="00CF2FC4">
        <w:rPr>
          <w:rFonts w:cs="Sakkal Majalla"/>
          <w:rtl/>
        </w:rPr>
        <w:t>يفسر هذا النموذج قبول العملاء للتقنية من خلال عاملين رئيسين هما: سهولة الاستخدام المدركة والمنفعة المدركة. وتفيد هذه النظرية في تفسير انتقال العملاء من زيارة الفرع إلى استخدام القنوات البنكية الإلكترونية، حيث تزيد احتمالية تبني العميل للخدمة الرقمية عندما يدرك أنها سهلة، آمنة، وتوفر عليه الوقت والجهد</w:t>
      </w:r>
      <w:r w:rsidRPr="00CF2FC4">
        <w:rPr>
          <w:rFonts w:cs="Sakkal Majalla"/>
        </w:rPr>
        <w:t xml:space="preserve"> (Davis, 1989</w:t>
      </w:r>
      <w:proofErr w:type="gramStart"/>
      <w:r w:rsidRPr="00CF2FC4">
        <w:rPr>
          <w:rFonts w:cs="Sakkal Majalla"/>
        </w:rPr>
        <w:t>)</w:t>
      </w:r>
      <w:r w:rsidR="00E35C08">
        <w:rPr>
          <w:rFonts w:cs="Sakkal Majalla" w:hint="cs"/>
          <w:rtl/>
        </w:rPr>
        <w:t xml:space="preserve"> </w:t>
      </w:r>
      <w:r w:rsidRPr="00CF2FC4">
        <w:rPr>
          <w:rFonts w:cs="Sakkal Majalla"/>
        </w:rPr>
        <w:t>.</w:t>
      </w:r>
      <w:proofErr w:type="gramEnd"/>
      <w:r w:rsidRPr="00CF2FC4">
        <w:rPr>
          <w:rFonts w:cs="Sakkal Majalla"/>
        </w:rPr>
        <w:t xml:space="preserve"> </w:t>
      </w:r>
      <w:r w:rsidR="00E35C08">
        <w:rPr>
          <w:rFonts w:cs="Sakkal Majalla" w:hint="cs"/>
          <w:rtl/>
        </w:rPr>
        <w:t xml:space="preserve"> </w:t>
      </w:r>
    </w:p>
    <w:p w:rsidR="00AD426F" w:rsidRDefault="00AD426F">
      <w:pPr>
        <w:bidi w:val="0"/>
        <w:spacing w:before="0" w:after="160" w:line="259" w:lineRule="auto"/>
        <w:ind w:firstLine="0"/>
        <w:jc w:val="left"/>
        <w:rPr>
          <w:rFonts w:cs="Sakkal Majalla"/>
          <w:rtl/>
        </w:rPr>
      </w:pPr>
      <w:r>
        <w:rPr>
          <w:rFonts w:cs="Sakkal Majalla"/>
          <w:rtl/>
        </w:rPr>
        <w:br w:type="page"/>
      </w:r>
    </w:p>
    <w:p w:rsidR="00CF2FC4" w:rsidRPr="00CF2FC4" w:rsidRDefault="00CF2FC4" w:rsidP="00CF2FC4">
      <w:pPr>
        <w:ind w:firstLine="0"/>
        <w:rPr>
          <w:rFonts w:cs="Sakkal Majalla"/>
          <w:b/>
          <w:bCs/>
        </w:rPr>
      </w:pPr>
      <w:proofErr w:type="gramStart"/>
      <w:r w:rsidRPr="00CF2FC4">
        <w:rPr>
          <w:rFonts w:cs="Sakkal Majalla"/>
          <w:b/>
          <w:bCs/>
        </w:rPr>
        <w:lastRenderedPageBreak/>
        <w:t>2</w:t>
      </w:r>
      <w:r w:rsidR="00E35C08">
        <w:rPr>
          <w:rFonts w:cs="Sakkal Majalla" w:hint="cs"/>
          <w:b/>
          <w:bCs/>
          <w:rtl/>
        </w:rPr>
        <w:t xml:space="preserve"> </w:t>
      </w:r>
      <w:r w:rsidRPr="00CF2FC4">
        <w:rPr>
          <w:rFonts w:cs="Sakkal Majalla"/>
          <w:b/>
          <w:bCs/>
        </w:rPr>
        <w:t>.</w:t>
      </w:r>
      <w:proofErr w:type="gramEnd"/>
      <w:r w:rsidRPr="00CF2FC4">
        <w:rPr>
          <w:rFonts w:cs="Sakkal Majalla"/>
          <w:b/>
          <w:bCs/>
        </w:rPr>
        <w:t xml:space="preserve"> </w:t>
      </w:r>
      <w:r w:rsidR="00E35C08">
        <w:rPr>
          <w:rFonts w:cs="Sakkal Majalla" w:hint="cs"/>
          <w:b/>
          <w:bCs/>
          <w:rtl/>
        </w:rPr>
        <w:t xml:space="preserve"> </w:t>
      </w:r>
      <w:r w:rsidRPr="00CF2FC4">
        <w:rPr>
          <w:rFonts w:cs="Sakkal Majalla"/>
          <w:b/>
          <w:bCs/>
          <w:rtl/>
        </w:rPr>
        <w:t xml:space="preserve">نظرية قبول واستخدام </w:t>
      </w:r>
      <w:proofErr w:type="gramStart"/>
      <w:r w:rsidRPr="00CF2FC4">
        <w:rPr>
          <w:rFonts w:cs="Sakkal Majalla"/>
          <w:b/>
          <w:bCs/>
          <w:rtl/>
        </w:rPr>
        <w:t>التقنية</w:t>
      </w:r>
      <w:r w:rsidRPr="00CF2FC4">
        <w:rPr>
          <w:rFonts w:cs="Sakkal Majalla"/>
          <w:b/>
          <w:bCs/>
        </w:rPr>
        <w:t xml:space="preserve"> </w:t>
      </w:r>
      <w:r w:rsidR="00E35C08">
        <w:rPr>
          <w:rFonts w:cs="Sakkal Majalla" w:hint="cs"/>
          <w:b/>
          <w:bCs/>
          <w:rtl/>
        </w:rPr>
        <w:t xml:space="preserve"> </w:t>
      </w:r>
      <w:r w:rsidRPr="00CF2FC4">
        <w:rPr>
          <w:rFonts w:cs="Sakkal Majalla"/>
          <w:b/>
          <w:bCs/>
        </w:rPr>
        <w:t>UTAUT</w:t>
      </w:r>
      <w:proofErr w:type="gramEnd"/>
      <w:r w:rsidR="00E35C08">
        <w:rPr>
          <w:rFonts w:cs="Sakkal Majalla" w:hint="cs"/>
          <w:b/>
          <w:bCs/>
          <w:rtl/>
        </w:rPr>
        <w:t>:</w:t>
      </w:r>
    </w:p>
    <w:p w:rsidR="00E35C08" w:rsidRDefault="00CF2FC4" w:rsidP="00E35C08">
      <w:pPr>
        <w:ind w:firstLine="720"/>
        <w:rPr>
          <w:rFonts w:cs="Sakkal Majalla"/>
          <w:rtl/>
        </w:rPr>
      </w:pPr>
      <w:r w:rsidRPr="00CF2FC4">
        <w:rPr>
          <w:rFonts w:cs="Sakkal Majalla"/>
          <w:rtl/>
        </w:rPr>
        <w:t xml:space="preserve">تساعد هذه النظرية في تفسير تبني القنوات البنكية الإلكترونية من خلال توقع الأداء، توقع الجهد، التأثير الاجتماعي، والظروف الميسرة. وتفيد الدراسة الحالية في تحليل مدى تأثير البنية التقنية، دعم البنك، ووعي العميل في زيادة استخدام الخدمات الإلكترونية بدلًا من الاعتماد على </w:t>
      </w:r>
      <w:proofErr w:type="gramStart"/>
      <w:r w:rsidRPr="00CF2FC4">
        <w:rPr>
          <w:rFonts w:cs="Sakkal Majalla"/>
          <w:rtl/>
        </w:rPr>
        <w:t>الفرع</w:t>
      </w:r>
      <w:r w:rsidRPr="00CF2FC4">
        <w:rPr>
          <w:rFonts w:cs="Sakkal Majalla"/>
        </w:rPr>
        <w:t xml:space="preserve"> </w:t>
      </w:r>
      <w:r w:rsidR="00E35C08">
        <w:rPr>
          <w:rFonts w:cs="Sakkal Majalla" w:hint="cs"/>
          <w:rtl/>
        </w:rPr>
        <w:t xml:space="preserve"> </w:t>
      </w:r>
      <w:r w:rsidRPr="00CF2FC4">
        <w:rPr>
          <w:rFonts w:cs="Sakkal Majalla"/>
        </w:rPr>
        <w:t>(</w:t>
      </w:r>
      <w:proofErr w:type="spellStart"/>
      <w:proofErr w:type="gramEnd"/>
      <w:r w:rsidRPr="00CF2FC4">
        <w:rPr>
          <w:rFonts w:cs="Sakkal Majalla"/>
        </w:rPr>
        <w:t>Venkatesh</w:t>
      </w:r>
      <w:proofErr w:type="spellEnd"/>
      <w:r w:rsidRPr="00CF2FC4">
        <w:rPr>
          <w:rFonts w:cs="Sakkal Majalla"/>
        </w:rPr>
        <w:t xml:space="preserve"> et al., 2003)</w:t>
      </w:r>
      <w:r w:rsidR="00E35C08">
        <w:rPr>
          <w:rFonts w:cs="Sakkal Majalla" w:hint="cs"/>
          <w:rtl/>
        </w:rPr>
        <w:t xml:space="preserve"> </w:t>
      </w:r>
      <w:r w:rsidRPr="00CF2FC4">
        <w:rPr>
          <w:rFonts w:cs="Sakkal Majalla"/>
        </w:rPr>
        <w:t xml:space="preserve">. </w:t>
      </w:r>
      <w:r w:rsidR="00E35C08">
        <w:rPr>
          <w:rFonts w:cs="Sakkal Majalla" w:hint="cs"/>
          <w:rtl/>
        </w:rPr>
        <w:t xml:space="preserve"> </w:t>
      </w:r>
    </w:p>
    <w:p w:rsidR="00CF2FC4" w:rsidRPr="00CF2FC4" w:rsidRDefault="00CF2FC4" w:rsidP="00AD426F">
      <w:pPr>
        <w:spacing w:before="0" w:after="160" w:line="259" w:lineRule="auto"/>
        <w:ind w:firstLine="0"/>
        <w:jc w:val="left"/>
        <w:rPr>
          <w:rFonts w:cs="Sakkal Majalla"/>
          <w:b/>
          <w:bCs/>
        </w:rPr>
      </w:pPr>
      <w:proofErr w:type="gramStart"/>
      <w:r w:rsidRPr="00CF2FC4">
        <w:rPr>
          <w:rFonts w:cs="Sakkal Majalla"/>
          <w:b/>
          <w:bCs/>
        </w:rPr>
        <w:t>3</w:t>
      </w:r>
      <w:r w:rsidR="00E35C08">
        <w:rPr>
          <w:rFonts w:cs="Sakkal Majalla" w:hint="cs"/>
          <w:b/>
          <w:bCs/>
          <w:rtl/>
        </w:rPr>
        <w:t xml:space="preserve"> </w:t>
      </w:r>
      <w:r w:rsidRPr="00CF2FC4">
        <w:rPr>
          <w:rFonts w:cs="Sakkal Majalla"/>
          <w:b/>
          <w:bCs/>
        </w:rPr>
        <w:t>.</w:t>
      </w:r>
      <w:proofErr w:type="gramEnd"/>
      <w:r w:rsidRPr="00CF2FC4">
        <w:rPr>
          <w:rFonts w:cs="Sakkal Majalla"/>
          <w:b/>
          <w:bCs/>
        </w:rPr>
        <w:t xml:space="preserve"> </w:t>
      </w:r>
      <w:r w:rsidR="00E35C08">
        <w:rPr>
          <w:rFonts w:cs="Sakkal Majalla" w:hint="cs"/>
          <w:b/>
          <w:bCs/>
          <w:rtl/>
        </w:rPr>
        <w:t xml:space="preserve"> </w:t>
      </w:r>
      <w:r w:rsidRPr="00CF2FC4">
        <w:rPr>
          <w:rFonts w:cs="Sakkal Majalla"/>
          <w:b/>
          <w:bCs/>
          <w:rtl/>
        </w:rPr>
        <w:t xml:space="preserve">نموذج جودة الخدمة </w:t>
      </w:r>
      <w:proofErr w:type="gramStart"/>
      <w:r w:rsidRPr="00CF2FC4">
        <w:rPr>
          <w:rFonts w:cs="Sakkal Majalla"/>
          <w:b/>
          <w:bCs/>
          <w:rtl/>
        </w:rPr>
        <w:t>الإلكترونية</w:t>
      </w:r>
      <w:r w:rsidRPr="00CF2FC4">
        <w:rPr>
          <w:rFonts w:cs="Sakkal Majalla"/>
          <w:b/>
          <w:bCs/>
        </w:rPr>
        <w:t xml:space="preserve"> </w:t>
      </w:r>
      <w:r w:rsidR="00E35C08">
        <w:rPr>
          <w:rFonts w:cs="Sakkal Majalla" w:hint="cs"/>
          <w:b/>
          <w:bCs/>
          <w:rtl/>
        </w:rPr>
        <w:t xml:space="preserve"> </w:t>
      </w:r>
      <w:r w:rsidRPr="00CF2FC4">
        <w:rPr>
          <w:rFonts w:cs="Sakkal Majalla"/>
          <w:b/>
          <w:bCs/>
        </w:rPr>
        <w:t>E</w:t>
      </w:r>
      <w:proofErr w:type="gramEnd"/>
      <w:r w:rsidRPr="00CF2FC4">
        <w:rPr>
          <w:rFonts w:cs="Sakkal Majalla"/>
          <w:b/>
          <w:bCs/>
        </w:rPr>
        <w:t>-S-QUAL</w:t>
      </w:r>
      <w:r w:rsidR="00E35C08">
        <w:rPr>
          <w:rFonts w:cs="Sakkal Majalla" w:hint="cs"/>
          <w:b/>
          <w:bCs/>
          <w:rtl/>
        </w:rPr>
        <w:t xml:space="preserve">: </w:t>
      </w:r>
    </w:p>
    <w:p w:rsidR="00CF2FC4" w:rsidRPr="00CF2FC4" w:rsidRDefault="00CF2FC4" w:rsidP="00E35C08">
      <w:pPr>
        <w:ind w:firstLine="720"/>
        <w:rPr>
          <w:rFonts w:cs="Sakkal Majalla"/>
        </w:rPr>
      </w:pPr>
      <w:r w:rsidRPr="00CF2FC4">
        <w:rPr>
          <w:rFonts w:cs="Sakkal Majalla"/>
          <w:rtl/>
        </w:rPr>
        <w:t>يركز هذا النموذج على قياس جودة الخدمة الإلكترونية من خلال أبعاد مثل الكفاءة، التوافر، الخصوصية، وسهولة إنجاز الخدمة. وتفيد هذه النظرية في قياس مدى جودة الخدمات البنكية الإلكترونية، ومدى تأثيرها على رضا العملاء وتحولهم من الفروع إلى القنوات الرقمية</w:t>
      </w:r>
      <w:r w:rsidRPr="00CF2FC4">
        <w:rPr>
          <w:rFonts w:cs="Sakkal Majalla"/>
        </w:rPr>
        <w:t xml:space="preserve"> (</w:t>
      </w:r>
      <w:proofErr w:type="spellStart"/>
      <w:r w:rsidRPr="00CF2FC4">
        <w:rPr>
          <w:rFonts w:cs="Sakkal Majalla"/>
        </w:rPr>
        <w:t>Parasuraman</w:t>
      </w:r>
      <w:proofErr w:type="spellEnd"/>
      <w:r w:rsidRPr="00CF2FC4">
        <w:rPr>
          <w:rFonts w:cs="Sakkal Majalla"/>
        </w:rPr>
        <w:t xml:space="preserve"> et al., 2005</w:t>
      </w:r>
      <w:proofErr w:type="gramStart"/>
      <w:r w:rsidRPr="00CF2FC4">
        <w:rPr>
          <w:rFonts w:cs="Sakkal Majalla"/>
        </w:rPr>
        <w:t>)</w:t>
      </w:r>
      <w:r w:rsidR="00E35C08">
        <w:rPr>
          <w:rFonts w:cs="Sakkal Majalla" w:hint="cs"/>
          <w:rtl/>
        </w:rPr>
        <w:t xml:space="preserve"> </w:t>
      </w:r>
      <w:r w:rsidRPr="00CF2FC4">
        <w:rPr>
          <w:rFonts w:cs="Sakkal Majalla"/>
        </w:rPr>
        <w:t>.</w:t>
      </w:r>
      <w:proofErr w:type="gramEnd"/>
      <w:r w:rsidRPr="00CF2FC4">
        <w:rPr>
          <w:rFonts w:cs="Sakkal Majalla"/>
        </w:rPr>
        <w:t xml:space="preserve"> </w:t>
      </w:r>
      <w:r w:rsidR="00E35C08">
        <w:rPr>
          <w:rFonts w:cs="Sakkal Majalla" w:hint="cs"/>
          <w:rtl/>
        </w:rPr>
        <w:t xml:space="preserve"> </w:t>
      </w:r>
    </w:p>
    <w:p w:rsidR="00CF2FC4" w:rsidRPr="00CF2FC4" w:rsidRDefault="00CF2FC4" w:rsidP="00CF2FC4">
      <w:pPr>
        <w:ind w:firstLine="0"/>
        <w:rPr>
          <w:rFonts w:cs="Sakkal Majalla"/>
          <w:b/>
          <w:bCs/>
        </w:rPr>
      </w:pPr>
      <w:proofErr w:type="gramStart"/>
      <w:r w:rsidRPr="00CF2FC4">
        <w:rPr>
          <w:rFonts w:cs="Sakkal Majalla"/>
          <w:b/>
          <w:bCs/>
        </w:rPr>
        <w:t>4</w:t>
      </w:r>
      <w:r w:rsidR="00E35C08">
        <w:rPr>
          <w:rFonts w:cs="Sakkal Majalla" w:hint="cs"/>
          <w:b/>
          <w:bCs/>
          <w:rtl/>
        </w:rPr>
        <w:t xml:space="preserve"> </w:t>
      </w:r>
      <w:r w:rsidRPr="00CF2FC4">
        <w:rPr>
          <w:rFonts w:cs="Sakkal Majalla"/>
          <w:b/>
          <w:bCs/>
        </w:rPr>
        <w:t>.</w:t>
      </w:r>
      <w:proofErr w:type="gramEnd"/>
      <w:r w:rsidR="00E35C08">
        <w:rPr>
          <w:rFonts w:cs="Sakkal Majalla" w:hint="cs"/>
          <w:b/>
          <w:bCs/>
          <w:rtl/>
        </w:rPr>
        <w:t xml:space="preserve"> </w:t>
      </w:r>
      <w:r w:rsidRPr="00CF2FC4">
        <w:rPr>
          <w:rFonts w:cs="Sakkal Majalla"/>
          <w:b/>
          <w:bCs/>
        </w:rPr>
        <w:t xml:space="preserve"> </w:t>
      </w:r>
      <w:r w:rsidRPr="00CF2FC4">
        <w:rPr>
          <w:rFonts w:cs="Sakkal Majalla"/>
          <w:b/>
          <w:bCs/>
          <w:rtl/>
        </w:rPr>
        <w:t>مدخل القنوات المصرفية المتعددة</w:t>
      </w:r>
      <w:r w:rsidR="00E35C08">
        <w:rPr>
          <w:rFonts w:cs="Sakkal Majalla" w:hint="cs"/>
          <w:b/>
          <w:bCs/>
          <w:rtl/>
        </w:rPr>
        <w:t xml:space="preserve">: </w:t>
      </w:r>
    </w:p>
    <w:p w:rsidR="00CF2FC4" w:rsidRPr="00CF2FC4" w:rsidRDefault="00CF2FC4" w:rsidP="00E35C08">
      <w:pPr>
        <w:ind w:firstLine="720"/>
        <w:rPr>
          <w:rFonts w:cs="Sakkal Majalla"/>
        </w:rPr>
      </w:pPr>
      <w:r w:rsidRPr="00CF2FC4">
        <w:rPr>
          <w:rFonts w:cs="Sakkal Majalla"/>
          <w:rtl/>
        </w:rPr>
        <w:t>يفترض هذا المدخل أن العميل لا يعتمد دائمًا على قناة واحدة، بل ينتقل بين التطبيق البنكي، الموقع الإلكتروني، الهاتف المصرفي، أجهزة الصراف، والفرع وفقًا لطبيعة الخدمة. لذلك، لا يعني التحول الإلكتروني نهاية دور الفرع، وإنما ظهور نموذج مصرفي هجين يجمع بين القنوات الرقمية والحضور المادي</w:t>
      </w:r>
      <w:r w:rsidRPr="00CF2FC4">
        <w:rPr>
          <w:rFonts w:cs="Sakkal Majalla"/>
        </w:rPr>
        <w:t>.</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الحادي عشر: الدراسات السابقة</w:t>
      </w:r>
    </w:p>
    <w:p w:rsidR="00CF2FC4" w:rsidRPr="00CF2FC4" w:rsidRDefault="00CF2FC4" w:rsidP="00CF2FC4">
      <w:pPr>
        <w:ind w:firstLine="0"/>
        <w:rPr>
          <w:rFonts w:cs="Sakkal Majalla"/>
          <w:b/>
          <w:bCs/>
        </w:rPr>
      </w:pPr>
      <w:r w:rsidRPr="00CF2FC4">
        <w:rPr>
          <w:rFonts w:cs="Sakkal Majalla"/>
          <w:b/>
          <w:bCs/>
          <w:rtl/>
        </w:rPr>
        <w:t>أولًا: الدراسات العربية</w:t>
      </w:r>
    </w:p>
    <w:p w:rsidR="00CF2FC4" w:rsidRPr="00CF2FC4" w:rsidRDefault="00CF2FC4" w:rsidP="00E35C08">
      <w:pPr>
        <w:ind w:firstLine="0"/>
        <w:rPr>
          <w:rFonts w:cs="Sakkal Majalla"/>
        </w:rPr>
      </w:pPr>
      <w:r w:rsidRPr="00CF2FC4">
        <w:rPr>
          <w:rFonts w:cs="Sakkal Majalla"/>
          <w:b/>
          <w:bCs/>
          <w:rtl/>
        </w:rPr>
        <w:t>الدراسة الأولى: دراسة ممدوح محمد لسنة 2021م بعنوان</w:t>
      </w:r>
      <w:r w:rsidRPr="00CF2FC4">
        <w:rPr>
          <w:rFonts w:cs="Sakkal Majalla"/>
          <w:b/>
          <w:bCs/>
        </w:rPr>
        <w:t>:</w:t>
      </w:r>
      <w:r w:rsidR="00E35C08">
        <w:rPr>
          <w:rFonts w:cs="Sakkal Majalla" w:hint="cs"/>
          <w:b/>
          <w:bCs/>
          <w:rtl/>
        </w:rPr>
        <w:t xml:space="preserve"> </w:t>
      </w:r>
      <w:r w:rsidRPr="00CF2FC4">
        <w:rPr>
          <w:rFonts w:cs="Sakkal Majalla"/>
          <w:b/>
          <w:bCs/>
          <w:rtl/>
        </w:rPr>
        <w:t xml:space="preserve">العوامل المؤثرة والمعيقة لتبني العملاء للخدمات المصرفية الإلكترونية: دراسة ميدانية مقارنة بين عملاء المصارف السعودية </w:t>
      </w:r>
      <w:proofErr w:type="gramStart"/>
      <w:r w:rsidRPr="00CF2FC4">
        <w:rPr>
          <w:rFonts w:cs="Sakkal Majalla"/>
          <w:b/>
          <w:bCs/>
          <w:rtl/>
        </w:rPr>
        <w:t>والمصرية</w:t>
      </w:r>
      <w:r w:rsidR="00E35C08">
        <w:rPr>
          <w:rFonts w:cs="Sakkal Majalla" w:hint="cs"/>
          <w:b/>
          <w:bCs/>
          <w:rtl/>
        </w:rPr>
        <w:t xml:space="preserve"> ،</w:t>
      </w:r>
      <w:proofErr w:type="gramEnd"/>
      <w:r w:rsidR="00E35C08">
        <w:rPr>
          <w:rFonts w:cs="Sakkal Majalla" w:hint="cs"/>
          <w:b/>
          <w:bCs/>
          <w:rtl/>
        </w:rPr>
        <w:t xml:space="preserve"> </w:t>
      </w:r>
      <w:r w:rsidRPr="00CF2FC4">
        <w:rPr>
          <w:rFonts w:cs="Sakkal Majalla"/>
          <w:rtl/>
        </w:rPr>
        <w:t xml:space="preserve">هدفت الدراسة إلى التعرف على العوامل المؤثرة والمعيقة لتبني العملاء للخدمات المصرفية الإلكترونية في المصارف السعودية والمصرية، ومعرفة أثر العوامل الديموغرافية في تبني هذه الخدمات. واستخدمت الدراسة المنهج الوصفي التحليلي، وكانت عينة الدراسة من عملاء البنوك السعودية والمصرية، حيث وزعت 384 استبانة، وتم تحليل 350 استبانة بنسبة استجابة بلغت 91%. وتوصلت الدراسة إلى أن هناك عوامل مؤثرة في تبني </w:t>
      </w:r>
      <w:r w:rsidRPr="00CF2FC4">
        <w:rPr>
          <w:rFonts w:cs="Sakkal Majalla"/>
          <w:rtl/>
        </w:rPr>
        <w:lastRenderedPageBreak/>
        <w:t>الخدمات المصرفية الإلكترونية، مثل توافر الخدمة، الوعي بالخدمات، سرعة تنفيذ المعاملات، تكلفة الخدمة، المنفعة المدركة، الثقة، سهولة الاستخدام، والأمان. كما توصلت إلى وجود عوامل معيقة مثل انخفاض الأمان، ضعف السرية، ضعف الوعي، بطء الإنترنت، قلة الثقة، كثرة الأعطال، وارتفاع التكلفة. وأوصت الدراسة بتطوير التكنولوجيا المصرفية، ونشر نقاط البيع، وزيادة الوعي المصرفي، وخفض الرسوم، ودعم الثقة، وإنشاء وحدات لإدارة المخاطر (محمد، 2021م)</w:t>
      </w:r>
      <w:r w:rsidRPr="00CF2FC4">
        <w:rPr>
          <w:rFonts w:cs="Sakkal Majalla"/>
        </w:rPr>
        <w:t xml:space="preserve">. </w:t>
      </w:r>
      <w:r w:rsidR="00E35C08">
        <w:rPr>
          <w:rFonts w:cs="Sakkal Majalla" w:hint="cs"/>
          <w:rtl/>
        </w:rPr>
        <w:t xml:space="preserve"> </w:t>
      </w:r>
    </w:p>
    <w:p w:rsidR="00CF2FC4" w:rsidRPr="00CF2FC4" w:rsidRDefault="00CF2FC4" w:rsidP="00E35C08">
      <w:pPr>
        <w:ind w:firstLine="0"/>
        <w:rPr>
          <w:rFonts w:cs="Sakkal Majalla"/>
        </w:rPr>
      </w:pPr>
      <w:r w:rsidRPr="00CF2FC4">
        <w:rPr>
          <w:rFonts w:cs="Sakkal Majalla"/>
          <w:b/>
          <w:bCs/>
          <w:rtl/>
        </w:rPr>
        <w:t>الدراسة الثانية: دراسة الزعبي والعفيف لسنة 2023م بعنوان</w:t>
      </w:r>
      <w:r w:rsidRPr="00CF2FC4">
        <w:rPr>
          <w:rFonts w:cs="Sakkal Majalla"/>
          <w:b/>
          <w:bCs/>
        </w:rPr>
        <w:t>:</w:t>
      </w:r>
      <w:r w:rsidR="00E35C08">
        <w:rPr>
          <w:rFonts w:cs="Sakkal Majalla" w:hint="cs"/>
          <w:b/>
          <w:bCs/>
          <w:rtl/>
        </w:rPr>
        <w:t xml:space="preserve"> </w:t>
      </w:r>
      <w:r w:rsidRPr="00CF2FC4">
        <w:rPr>
          <w:rFonts w:cs="Sakkal Majalla"/>
          <w:b/>
          <w:bCs/>
          <w:rtl/>
        </w:rPr>
        <w:t xml:space="preserve">أثر الخدمات المصرفية الإلكترونية على ربحية البنوك التجارية: دراسة تطبيقية على البنوك التجارية </w:t>
      </w:r>
      <w:proofErr w:type="gramStart"/>
      <w:r w:rsidRPr="00CF2FC4">
        <w:rPr>
          <w:rFonts w:cs="Sakkal Majalla"/>
          <w:b/>
          <w:bCs/>
          <w:rtl/>
        </w:rPr>
        <w:t>الأردنية</w:t>
      </w:r>
      <w:r w:rsidR="00E35C08">
        <w:rPr>
          <w:rFonts w:cs="Sakkal Majalla" w:hint="cs"/>
          <w:b/>
          <w:bCs/>
          <w:rtl/>
        </w:rPr>
        <w:t xml:space="preserve">،  </w:t>
      </w:r>
      <w:r w:rsidRPr="00CF2FC4">
        <w:rPr>
          <w:rFonts w:cs="Sakkal Majalla"/>
          <w:rtl/>
        </w:rPr>
        <w:t>هدفت</w:t>
      </w:r>
      <w:proofErr w:type="gramEnd"/>
      <w:r w:rsidRPr="00CF2FC4">
        <w:rPr>
          <w:rFonts w:cs="Sakkal Majalla"/>
          <w:rtl/>
        </w:rPr>
        <w:t xml:space="preserve"> الدراسة إلى بيان أثر الخدمات المصرفية الإلكترونية على ربحية البنوك التجارية من وجهة نظر العاملين. واستخدمت الدراسة المنهج الوصفي </w:t>
      </w:r>
      <w:proofErr w:type="spellStart"/>
      <w:r w:rsidRPr="00CF2FC4">
        <w:rPr>
          <w:rFonts w:cs="Sakkal Majalla"/>
          <w:rtl/>
        </w:rPr>
        <w:t>التنبؤي</w:t>
      </w:r>
      <w:proofErr w:type="spellEnd"/>
      <w:r w:rsidRPr="00CF2FC4">
        <w:rPr>
          <w:rFonts w:cs="Sakkal Majalla"/>
          <w:rtl/>
        </w:rPr>
        <w:t>، وكان مجتمع الدراسة من الموظفين والإداريين في ستة بنوك رئيسة في الأردن، وبلغ حجم العينة 351 موظفًا وإداريًا. وتوصلت الدراسة إلى وجود علاقة ارتباط قوية بين الخدمات المصرفية الإلكترونية ومحاورها وبين تحقيق ربحية البنوك التجارية من خلال معدل العائد على الأصول ومعدل العائد على حقوق الملكية. وأوصت الدراسة بزيادة الوعي بالخدمات المصرفية الإلكترونية في البنوك التجارية الأردنية وغيرها من البنوك (الزعبي والعفيف، 2023م)</w:t>
      </w:r>
      <w:r w:rsidRPr="00CF2FC4">
        <w:rPr>
          <w:rFonts w:cs="Sakkal Majalla"/>
        </w:rPr>
        <w:t xml:space="preserve">. </w:t>
      </w:r>
      <w:r w:rsidR="00E35C08">
        <w:rPr>
          <w:rFonts w:cs="Sakkal Majalla" w:hint="cs"/>
          <w:rtl/>
        </w:rPr>
        <w:t xml:space="preserve"> </w:t>
      </w:r>
    </w:p>
    <w:p w:rsidR="00CF2FC4" w:rsidRPr="00CF2FC4" w:rsidRDefault="00CF2FC4" w:rsidP="00285735">
      <w:pPr>
        <w:ind w:firstLine="0"/>
        <w:rPr>
          <w:rFonts w:cs="Sakkal Majalla"/>
        </w:rPr>
      </w:pPr>
      <w:r w:rsidRPr="00CF2FC4">
        <w:rPr>
          <w:rFonts w:cs="Sakkal Majalla"/>
          <w:b/>
          <w:bCs/>
          <w:rtl/>
        </w:rPr>
        <w:t>الدراسة الثالثة: دراسة حسام محمد رياض عبد الخالق عزيزة لسنة 2023م بعنوان</w:t>
      </w:r>
      <w:r w:rsidRPr="00CF2FC4">
        <w:rPr>
          <w:rFonts w:cs="Sakkal Majalla"/>
          <w:b/>
          <w:bCs/>
        </w:rPr>
        <w:t>:</w:t>
      </w:r>
      <w:r w:rsidR="00285735">
        <w:rPr>
          <w:rFonts w:cs="Sakkal Majalla" w:hint="cs"/>
          <w:b/>
          <w:bCs/>
          <w:rtl/>
        </w:rPr>
        <w:t xml:space="preserve"> </w:t>
      </w:r>
      <w:r w:rsidRPr="00CF2FC4">
        <w:rPr>
          <w:rFonts w:cs="Sakkal Majalla"/>
          <w:b/>
          <w:bCs/>
          <w:rtl/>
        </w:rPr>
        <w:t xml:space="preserve">تأثير جودة الخدمة المصرفية الإلكترونية على ولاء العملاء: دراسة تطبيقية على البنوك التجارية </w:t>
      </w:r>
      <w:proofErr w:type="gramStart"/>
      <w:r w:rsidRPr="00CF2FC4">
        <w:rPr>
          <w:rFonts w:cs="Sakkal Majalla"/>
          <w:b/>
          <w:bCs/>
          <w:rtl/>
        </w:rPr>
        <w:t>المصرية</w:t>
      </w:r>
      <w:r w:rsidR="00285735">
        <w:rPr>
          <w:rFonts w:cs="Sakkal Majalla" w:hint="cs"/>
          <w:b/>
          <w:bCs/>
          <w:rtl/>
        </w:rPr>
        <w:t xml:space="preserve"> ،</w:t>
      </w:r>
      <w:proofErr w:type="gramEnd"/>
      <w:r w:rsidR="00285735">
        <w:rPr>
          <w:rFonts w:cs="Sakkal Majalla" w:hint="cs"/>
          <w:b/>
          <w:bCs/>
          <w:rtl/>
        </w:rPr>
        <w:t xml:space="preserve"> </w:t>
      </w:r>
      <w:r w:rsidRPr="00CF2FC4">
        <w:rPr>
          <w:rFonts w:cs="Sakkal Majalla"/>
          <w:rtl/>
        </w:rPr>
        <w:t>هدفت الدراسة إلى قياس تأثير جودة الخدمة المصرفية الإلكترونية على ولاء عملاء البنوك التجارية العامة المصرية. واستخدمت الدراسة المنهج الوصفي التحليلي، وتمثلت عينة الدراسة في 384 مفردة من عملاء بنوك مصرية عامة في القاهرة الكبرى، مع اشتراط أن يكون العميل مستخدمًا للخدمات المصرفية الإلكترونية. وتوصلت الدراسة إلى أن أبعاد جودة الخدمة المصرفية الإلكترونية، وهي الموثوقية، تصميم الموقع، كفاءة الموقع، الأمان والخصوصية، الوفاء بالمتطلبات، وخدمة العملاء والدعم، لها تأثير إيجابي ذو دلالة إحصائية على ولاء العملاء. وأوصت الدراسة بضرورة تطوير مستوى جودة الخدمة المصرفية الإلكترونية وتحسين تجربة العملاء الرقمية (عزيزة، 2023م)</w:t>
      </w:r>
      <w:r w:rsidRPr="00CF2FC4">
        <w:rPr>
          <w:rFonts w:cs="Sakkal Majalla"/>
        </w:rPr>
        <w:t xml:space="preserve">. </w:t>
      </w:r>
      <w:r w:rsidR="00285735">
        <w:rPr>
          <w:rFonts w:cs="Sakkal Majalla" w:hint="cs"/>
          <w:rtl/>
        </w:rPr>
        <w:t xml:space="preserve"> </w:t>
      </w:r>
    </w:p>
    <w:p w:rsidR="004B5E85" w:rsidRDefault="004B5E85">
      <w:pPr>
        <w:bidi w:val="0"/>
        <w:spacing w:before="0" w:after="160" w:line="259" w:lineRule="auto"/>
        <w:ind w:firstLine="0"/>
        <w:jc w:val="left"/>
        <w:rPr>
          <w:rFonts w:cs="Sakkal Majalla"/>
          <w:b/>
          <w:bCs/>
          <w:rtl/>
        </w:rPr>
      </w:pPr>
      <w:r>
        <w:rPr>
          <w:rFonts w:cs="Sakkal Majalla"/>
          <w:b/>
          <w:bCs/>
          <w:rtl/>
        </w:rPr>
        <w:br w:type="page"/>
      </w:r>
    </w:p>
    <w:p w:rsidR="00CF2FC4" w:rsidRPr="00CF2FC4" w:rsidRDefault="00CF2FC4" w:rsidP="00285735">
      <w:pPr>
        <w:ind w:firstLine="0"/>
        <w:rPr>
          <w:rFonts w:cs="Sakkal Majalla"/>
        </w:rPr>
      </w:pPr>
      <w:r w:rsidRPr="00CF2FC4">
        <w:rPr>
          <w:rFonts w:cs="Sakkal Majalla"/>
          <w:b/>
          <w:bCs/>
          <w:rtl/>
        </w:rPr>
        <w:lastRenderedPageBreak/>
        <w:t>الدراسة الرابعة: دراسة قصي سندياني لسنة 2024م بعنوان</w:t>
      </w:r>
      <w:r w:rsidRPr="00CF2FC4">
        <w:rPr>
          <w:rFonts w:cs="Sakkal Majalla"/>
          <w:b/>
          <w:bCs/>
        </w:rPr>
        <w:t>:</w:t>
      </w:r>
      <w:r w:rsidR="00285735">
        <w:rPr>
          <w:rFonts w:cs="Sakkal Majalla" w:hint="cs"/>
          <w:b/>
          <w:bCs/>
          <w:rtl/>
        </w:rPr>
        <w:t xml:space="preserve"> </w:t>
      </w:r>
      <w:r w:rsidRPr="00CF2FC4">
        <w:rPr>
          <w:rFonts w:cs="Sakkal Majalla"/>
          <w:b/>
          <w:bCs/>
          <w:rtl/>
        </w:rPr>
        <w:t>قياس أثر جودة الخدمات المصرفية الإلكترونية في تعزيز الأداء البنكي: دراسة ميدانية على البنك الإسلامي الأردني</w:t>
      </w:r>
      <w:r w:rsidR="00285735">
        <w:rPr>
          <w:rFonts w:cs="Sakkal Majalla" w:hint="cs"/>
          <w:b/>
          <w:bCs/>
          <w:rtl/>
        </w:rPr>
        <w:t xml:space="preserve">، </w:t>
      </w:r>
      <w:r w:rsidRPr="00CF2FC4">
        <w:rPr>
          <w:rFonts w:cs="Sakkal Majalla"/>
          <w:rtl/>
        </w:rPr>
        <w:t>هدفت الدراسة إلى قياس أثر أبعاد جودة الخدمات المصرفية الإلكترونية، مثل سهولة الاستخدام، الاستجابة، الأمان، وتوفير الوقت، على أداء البنك الإسلامي الأردني من خلال الأداء المالي والحصة السوقية. واستخدمت الدراسة المنهج الوصفي والمنهج التحليلي، وتم تصميم استبانة وزعت على عينة عشوائية من عملاء البنك الإسلامي الأردني، حيث بلغت الاستبانات الموزعة 350 استبانة، واستردت 343، وكان الصالح للتحليل 338 استبانة. وتوصلت الدراسة إلى وجود أثر إيجابي لأبعاد جودة الخدمات المصرفية الإلكترونية في الأداء المالي، كما ظهر أثر إيجابي لبعض الأبعاد في الحصة السوقية. وأوصت الدراسة بتحسين كفاءة الخدمة وتقليل الزمن المستغرق في إتمام العمليات المصرفية الإلكترونية (سندياني، 2024م)</w:t>
      </w:r>
      <w:r w:rsidRPr="00CF2FC4">
        <w:rPr>
          <w:rFonts w:cs="Sakkal Majalla"/>
        </w:rPr>
        <w:t xml:space="preserve">. </w:t>
      </w:r>
      <w:r w:rsidR="00285735">
        <w:rPr>
          <w:rFonts w:cs="Sakkal Majalla" w:hint="cs"/>
          <w:rtl/>
        </w:rPr>
        <w:t xml:space="preserve"> </w:t>
      </w:r>
    </w:p>
    <w:p w:rsidR="00CF2FC4" w:rsidRPr="00CF2FC4" w:rsidRDefault="00CF2FC4" w:rsidP="00285735">
      <w:pPr>
        <w:ind w:firstLine="0"/>
        <w:rPr>
          <w:rFonts w:cs="Sakkal Majalla"/>
        </w:rPr>
      </w:pPr>
      <w:r w:rsidRPr="00CF2FC4">
        <w:rPr>
          <w:rFonts w:cs="Sakkal Majalla"/>
          <w:b/>
          <w:bCs/>
          <w:rtl/>
        </w:rPr>
        <w:t xml:space="preserve">الدراسة الخامسة: دراسة عليمات </w:t>
      </w:r>
      <w:proofErr w:type="spellStart"/>
      <w:r w:rsidRPr="00CF2FC4">
        <w:rPr>
          <w:rFonts w:cs="Sakkal Majalla"/>
          <w:b/>
          <w:bCs/>
          <w:rtl/>
        </w:rPr>
        <w:t>والدلابيح</w:t>
      </w:r>
      <w:proofErr w:type="spellEnd"/>
      <w:r w:rsidRPr="00CF2FC4">
        <w:rPr>
          <w:rFonts w:cs="Sakkal Majalla"/>
          <w:b/>
          <w:bCs/>
          <w:rtl/>
        </w:rPr>
        <w:t xml:space="preserve"> والشبيل وآخرين لسنة 2025م بعنوان</w:t>
      </w:r>
      <w:r w:rsidRPr="00CF2FC4">
        <w:rPr>
          <w:rFonts w:cs="Sakkal Majalla"/>
          <w:b/>
          <w:bCs/>
        </w:rPr>
        <w:t>:</w:t>
      </w:r>
      <w:r w:rsidR="00285735">
        <w:rPr>
          <w:rFonts w:cs="Sakkal Majalla" w:hint="cs"/>
          <w:b/>
          <w:bCs/>
          <w:rtl/>
        </w:rPr>
        <w:t xml:space="preserve"> </w:t>
      </w:r>
      <w:r w:rsidRPr="00CF2FC4">
        <w:rPr>
          <w:rFonts w:cs="Sakkal Majalla"/>
          <w:b/>
          <w:bCs/>
          <w:rtl/>
        </w:rPr>
        <w:t>الدور المعدل لدعم الإدارة في العلاقة بين اتجاهات التقنية المالية الحديثة وجودة الخدمات المصرفية الإلكترونية في القطاع المصرفي الأردني: دراسة حالة بنك القاهرة عمان</w:t>
      </w:r>
      <w:r w:rsidR="00285735">
        <w:rPr>
          <w:rFonts w:cs="Sakkal Majalla" w:hint="cs"/>
          <w:b/>
          <w:bCs/>
          <w:rtl/>
        </w:rPr>
        <w:t xml:space="preserve">، </w:t>
      </w:r>
      <w:r w:rsidRPr="00CF2FC4">
        <w:rPr>
          <w:rFonts w:cs="Sakkal Majalla"/>
          <w:rtl/>
        </w:rPr>
        <w:t xml:space="preserve">هدفت الدراسة إلى التعرف على دور دعم الإدارة في العلاقة بين اتجاهات التقنية المالية الحديثة وجودة الخدمات المصرفية الإلكترونية في القطاع المصرفي الأردني. واستخدمت الدراسة أسلوب </w:t>
      </w:r>
      <w:proofErr w:type="spellStart"/>
      <w:r w:rsidRPr="00CF2FC4">
        <w:rPr>
          <w:rFonts w:cs="Sakkal Majalla"/>
          <w:rtl/>
        </w:rPr>
        <w:t>نمذجة</w:t>
      </w:r>
      <w:proofErr w:type="spellEnd"/>
      <w:r w:rsidRPr="00CF2FC4">
        <w:rPr>
          <w:rFonts w:cs="Sakkal Majalla"/>
          <w:rtl/>
        </w:rPr>
        <w:t xml:space="preserve"> المعادلات الهيكلية</w:t>
      </w:r>
      <w:r w:rsidRPr="00CF2FC4">
        <w:rPr>
          <w:rFonts w:cs="Sakkal Majalla"/>
        </w:rPr>
        <w:t xml:space="preserve"> PLS-SEM</w:t>
      </w:r>
      <w:r w:rsidRPr="00CF2FC4">
        <w:rPr>
          <w:rFonts w:cs="Sakkal Majalla"/>
          <w:rtl/>
        </w:rPr>
        <w:t>، وكانت عينة الدراسة من مديري الفروع ومساعديهم في بنك القاهرة عمان، حيث وزعت الاستبانة على 178 مديرًا ومساعد مدير، واستردت 152 استبانة، وكان الصالح للتحليل 151 استبانة. وتوصلت الدراسة إلى وجود علاقة إيجابية بين اتجاهات التقنية المالية الحديثة وتحسين جودة الخدمات المصرفية الإلكترونية، كما تبين وجود دور معدل لدعم الإدارة في هذه العلاقة. وأوصت الدراسة بإيلاء اتجاهات التقنية المالية أهمية أكبر، وتسريع تبني الابتكارات المالية للمحافظة على القدرة التنافسية للبنوك (عليمات وآخرون، 2025م)</w:t>
      </w:r>
      <w:r w:rsidRPr="00CF2FC4">
        <w:rPr>
          <w:rFonts w:cs="Sakkal Majalla"/>
        </w:rPr>
        <w:t xml:space="preserve">. </w:t>
      </w:r>
      <w:r w:rsidR="00285735">
        <w:rPr>
          <w:rFonts w:cs="Sakkal Majalla" w:hint="cs"/>
          <w:rtl/>
        </w:rPr>
        <w:t xml:space="preserve"> </w:t>
      </w:r>
    </w:p>
    <w:p w:rsidR="00CF2FC4" w:rsidRPr="00CF2FC4" w:rsidRDefault="00CF2FC4" w:rsidP="00CF2FC4">
      <w:pPr>
        <w:ind w:firstLine="0"/>
        <w:rPr>
          <w:rFonts w:cs="Sakkal Majalla"/>
        </w:rPr>
      </w:pPr>
    </w:p>
    <w:p w:rsidR="004B5E85" w:rsidRDefault="004B5E85">
      <w:pPr>
        <w:bidi w:val="0"/>
        <w:spacing w:before="0" w:after="160" w:line="259" w:lineRule="auto"/>
        <w:ind w:firstLine="0"/>
        <w:jc w:val="left"/>
        <w:rPr>
          <w:rFonts w:cs="Sakkal Majalla"/>
          <w:b/>
          <w:bCs/>
          <w:rtl/>
        </w:rPr>
      </w:pPr>
      <w:r>
        <w:rPr>
          <w:rFonts w:cs="Sakkal Majalla"/>
          <w:b/>
          <w:bCs/>
          <w:rtl/>
        </w:rPr>
        <w:br w:type="page"/>
      </w:r>
    </w:p>
    <w:p w:rsidR="00CF2FC4" w:rsidRPr="00CF2FC4" w:rsidRDefault="00CF2FC4" w:rsidP="00CF2FC4">
      <w:pPr>
        <w:ind w:firstLine="0"/>
        <w:rPr>
          <w:rFonts w:cs="Sakkal Majalla"/>
          <w:b/>
          <w:bCs/>
        </w:rPr>
      </w:pPr>
      <w:r w:rsidRPr="00CF2FC4">
        <w:rPr>
          <w:rFonts w:cs="Sakkal Majalla"/>
          <w:b/>
          <w:bCs/>
          <w:rtl/>
        </w:rPr>
        <w:lastRenderedPageBreak/>
        <w:t>ثانيًا: الدراسات الأجنبية</w:t>
      </w:r>
    </w:p>
    <w:p w:rsidR="00285735" w:rsidRDefault="00CF2FC4" w:rsidP="00285735">
      <w:pPr>
        <w:ind w:firstLine="0"/>
        <w:rPr>
          <w:rFonts w:cs="Sakkal Majalla"/>
          <w:rtl/>
        </w:rPr>
      </w:pPr>
      <w:r w:rsidRPr="00CF2FC4">
        <w:rPr>
          <w:rFonts w:cs="Sakkal Majalla"/>
          <w:b/>
          <w:bCs/>
          <w:rtl/>
        </w:rPr>
        <w:t>الدراسة الأولى: دراسة</w:t>
      </w:r>
      <w:r w:rsidRPr="00CF2FC4">
        <w:rPr>
          <w:rFonts w:cs="Sakkal Majalla"/>
          <w:b/>
          <w:bCs/>
        </w:rPr>
        <w:t xml:space="preserve"> </w:t>
      </w:r>
      <w:proofErr w:type="spellStart"/>
      <w:r w:rsidRPr="00CF2FC4">
        <w:rPr>
          <w:rFonts w:cs="Sakkal Majalla"/>
          <w:b/>
          <w:bCs/>
        </w:rPr>
        <w:t>Carmignani</w:t>
      </w:r>
      <w:proofErr w:type="spellEnd"/>
      <w:r w:rsidRPr="00CF2FC4">
        <w:rPr>
          <w:rFonts w:cs="Sakkal Majalla"/>
          <w:b/>
          <w:bCs/>
        </w:rPr>
        <w:t xml:space="preserve"> </w:t>
      </w:r>
      <w:r w:rsidRPr="00CF2FC4">
        <w:rPr>
          <w:rFonts w:cs="Sakkal Majalla"/>
          <w:b/>
          <w:bCs/>
          <w:rtl/>
        </w:rPr>
        <w:t>وآخرين لسنة 2020م بعنوان</w:t>
      </w:r>
      <w:r w:rsidRPr="00CF2FC4">
        <w:rPr>
          <w:rFonts w:cs="Sakkal Majalla"/>
          <w:b/>
          <w:bCs/>
        </w:rPr>
        <w:t>:</w:t>
      </w:r>
      <w:r w:rsidR="00285735">
        <w:rPr>
          <w:rFonts w:cs="Sakkal Majalla" w:hint="cs"/>
          <w:b/>
          <w:bCs/>
          <w:rtl/>
        </w:rPr>
        <w:t xml:space="preserve"> </w:t>
      </w:r>
      <w:r w:rsidRPr="00CF2FC4">
        <w:rPr>
          <w:rFonts w:cs="Sakkal Majalla"/>
          <w:b/>
          <w:bCs/>
        </w:rPr>
        <w:t xml:space="preserve">Online Banking Services and Branch </w:t>
      </w:r>
      <w:proofErr w:type="gramStart"/>
      <w:r w:rsidRPr="00CF2FC4">
        <w:rPr>
          <w:rFonts w:cs="Sakkal Majalla"/>
          <w:b/>
          <w:bCs/>
        </w:rPr>
        <w:t>Networks</w:t>
      </w:r>
      <w:r w:rsidR="00285735">
        <w:rPr>
          <w:rFonts w:cs="Sakkal Majalla" w:hint="cs"/>
          <w:b/>
          <w:bCs/>
          <w:rtl/>
        </w:rPr>
        <w:t xml:space="preserve"> ،</w:t>
      </w:r>
      <w:proofErr w:type="gramEnd"/>
      <w:r w:rsidR="00285735">
        <w:rPr>
          <w:rFonts w:cs="Sakkal Majalla" w:hint="cs"/>
          <w:b/>
          <w:bCs/>
          <w:rtl/>
        </w:rPr>
        <w:t xml:space="preserve"> </w:t>
      </w:r>
      <w:r w:rsidRPr="00CF2FC4">
        <w:rPr>
          <w:rFonts w:cs="Sakkal Majalla"/>
          <w:rtl/>
        </w:rPr>
        <w:t>هدفت الدراسة إلى تحليل العلاقة بين الخدمات المصرفية عبر الإنترنت وسياسات انتشار أو إغلاق الفروع البنكية في أسواق الائتمان المحلية الإيطالية. واستخدمت الدراسة منهجًا كميًا اعتمادًا على بيانات محلية خلال الفترة 2012–2015. وتوصلت الدراسة إلى أن إغلاق الفروع كان أكثر كثافة في الأسواق والبنوك التي شهدت انتشارًا أكبر للخدمات البنكية الرقمية. وأوصت الدراسة بضرورة فهم العلاقة بين انتشار الخدمات الرقمية وإعادة هيكلة شبكة الفروع، وليس النظر إلى الفروع بمعزل عن القنوات الإلكترونية</w:t>
      </w:r>
      <w:r w:rsidRPr="00CF2FC4">
        <w:rPr>
          <w:rFonts w:cs="Sakkal Majalla"/>
        </w:rPr>
        <w:t xml:space="preserve"> (</w:t>
      </w:r>
      <w:proofErr w:type="spellStart"/>
      <w:r w:rsidRPr="00CF2FC4">
        <w:rPr>
          <w:rFonts w:cs="Sakkal Majalla"/>
        </w:rPr>
        <w:t>Carmignani</w:t>
      </w:r>
      <w:proofErr w:type="spellEnd"/>
      <w:r w:rsidRPr="00CF2FC4">
        <w:rPr>
          <w:rFonts w:cs="Sakkal Majalla"/>
        </w:rPr>
        <w:t xml:space="preserve"> et al., 2020). </w:t>
      </w:r>
      <w:r w:rsidR="00285735">
        <w:rPr>
          <w:rFonts w:cs="Sakkal Majalla" w:hint="cs"/>
          <w:rtl/>
        </w:rPr>
        <w:t xml:space="preserve"> </w:t>
      </w:r>
    </w:p>
    <w:p w:rsidR="00CF2FC4" w:rsidRPr="00CF2FC4" w:rsidRDefault="00CF2FC4" w:rsidP="004B5E85">
      <w:pPr>
        <w:spacing w:before="0" w:after="160" w:line="259" w:lineRule="auto"/>
        <w:ind w:firstLine="0"/>
        <w:jc w:val="both"/>
        <w:rPr>
          <w:rFonts w:cs="Sakkal Majalla"/>
        </w:rPr>
      </w:pPr>
      <w:r w:rsidRPr="00CF2FC4">
        <w:rPr>
          <w:rFonts w:cs="Sakkal Majalla"/>
          <w:b/>
          <w:bCs/>
          <w:rtl/>
        </w:rPr>
        <w:t>الدراسة الثانية: دراسة</w:t>
      </w:r>
      <w:r w:rsidRPr="00CF2FC4">
        <w:rPr>
          <w:rFonts w:cs="Sakkal Majalla"/>
          <w:b/>
          <w:bCs/>
        </w:rPr>
        <w:t xml:space="preserve"> Kaur </w:t>
      </w:r>
      <w:r w:rsidRPr="00CF2FC4">
        <w:rPr>
          <w:rFonts w:cs="Sakkal Majalla"/>
          <w:b/>
          <w:bCs/>
          <w:rtl/>
        </w:rPr>
        <w:t>وآخرين لسنة 2021م بعنوان</w:t>
      </w:r>
      <w:r w:rsidRPr="00CF2FC4">
        <w:rPr>
          <w:rFonts w:cs="Sakkal Majalla"/>
          <w:b/>
          <w:bCs/>
        </w:rPr>
        <w:t>:</w:t>
      </w:r>
      <w:r w:rsidR="00285735">
        <w:rPr>
          <w:rFonts w:cs="Sakkal Majalla" w:hint="cs"/>
          <w:b/>
          <w:bCs/>
          <w:rtl/>
        </w:rPr>
        <w:t xml:space="preserve"> </w:t>
      </w:r>
      <w:r w:rsidRPr="00CF2FC4">
        <w:rPr>
          <w:rFonts w:cs="Sakkal Majalla"/>
          <w:b/>
          <w:bCs/>
        </w:rPr>
        <w:t>Adoption of Digital Banking Channels in an Emerging Economy: Exploring the Role of In-Branch Efforts</w:t>
      </w:r>
    </w:p>
    <w:p w:rsidR="00CF2FC4" w:rsidRPr="00CF2FC4" w:rsidRDefault="00CF2FC4" w:rsidP="00285735">
      <w:pPr>
        <w:ind w:firstLine="0"/>
        <w:rPr>
          <w:rFonts w:cs="Sakkal Majalla"/>
        </w:rPr>
      </w:pPr>
      <w:r w:rsidRPr="00CF2FC4">
        <w:rPr>
          <w:rFonts w:cs="Sakkal Majalla"/>
          <w:rtl/>
        </w:rPr>
        <w:t>هدفت الدراسة إلى تحليل دور جهود الفروع البنكية في نقل العملاء من التعامل المصرفي التقليدي داخل الفروع إلى التعامل عبر القنوات الرقمية في الهند. واستخدمت الدراسة منهجًا نوعيًا من خلال مقابلات شبه منظمة مع قيادات مصرفية في بنوك عامة وخاصة، وتم تحليل البيانات باستخدام تحليل المحتوى النوعي. وتوصلت الدراسة إلى أن نجاح التحول إلى القنوات الرقمية لا يعتمد على التقنية وحدها، بل يحتاج إلى تغييرات ثقافية وتنظيمية داخل البنوك، وإلى بناء ثقة العملاء بالخدمات الرقمية. وأوصت الدراسة بضرورة تفعيل دور الفروع في تعليم العملاء وتوجيههم نحو القنوات الإلكترونية بدلًا من النظر إلى الفروع بوصفها منافسًا للقنوات الرقمية</w:t>
      </w:r>
      <w:r w:rsidRPr="00CF2FC4">
        <w:rPr>
          <w:rFonts w:cs="Sakkal Majalla"/>
        </w:rPr>
        <w:t xml:space="preserve"> (Kaur et al., 2021). </w:t>
      </w:r>
      <w:r w:rsidR="00285735">
        <w:rPr>
          <w:rFonts w:cs="Sakkal Majalla" w:hint="cs"/>
          <w:rtl/>
        </w:rPr>
        <w:t xml:space="preserve"> </w:t>
      </w:r>
    </w:p>
    <w:p w:rsidR="00CF2FC4" w:rsidRPr="00CF2FC4" w:rsidRDefault="00CF2FC4" w:rsidP="00285735">
      <w:pPr>
        <w:ind w:firstLine="0"/>
        <w:rPr>
          <w:rFonts w:cs="Sakkal Majalla"/>
        </w:rPr>
      </w:pPr>
      <w:r w:rsidRPr="00CF2FC4">
        <w:rPr>
          <w:rFonts w:cs="Sakkal Majalla"/>
          <w:b/>
          <w:bCs/>
          <w:rtl/>
        </w:rPr>
        <w:t>الدراسة الثالثة: دراسة</w:t>
      </w:r>
      <w:r w:rsidRPr="00CF2FC4">
        <w:rPr>
          <w:rFonts w:cs="Sakkal Majalla"/>
          <w:b/>
          <w:bCs/>
        </w:rPr>
        <w:t xml:space="preserve"> Huang </w:t>
      </w:r>
      <w:r w:rsidRPr="00CF2FC4">
        <w:rPr>
          <w:rFonts w:cs="Sakkal Majalla"/>
          <w:b/>
          <w:bCs/>
          <w:rtl/>
        </w:rPr>
        <w:t>لسنة 2023م بعنوان</w:t>
      </w:r>
      <w:r w:rsidRPr="00CF2FC4">
        <w:rPr>
          <w:rFonts w:cs="Sakkal Majalla"/>
          <w:b/>
          <w:bCs/>
        </w:rPr>
        <w:t>:</w:t>
      </w:r>
      <w:r w:rsidR="00285735">
        <w:rPr>
          <w:rFonts w:cs="Sakkal Majalla" w:hint="cs"/>
          <w:b/>
          <w:bCs/>
          <w:rtl/>
        </w:rPr>
        <w:t xml:space="preserve"> </w:t>
      </w:r>
      <w:r w:rsidRPr="00CF2FC4">
        <w:rPr>
          <w:rFonts w:cs="Sakkal Majalla"/>
          <w:b/>
          <w:bCs/>
        </w:rPr>
        <w:t>Research on the Impact of Digital Transformation of Commercial Banks on Profitability</w:t>
      </w:r>
      <w:r w:rsidR="00285735">
        <w:rPr>
          <w:rFonts w:cs="Sakkal Majalla" w:hint="cs"/>
          <w:b/>
          <w:bCs/>
          <w:rtl/>
        </w:rPr>
        <w:t xml:space="preserve"> </w:t>
      </w:r>
      <w:r w:rsidRPr="00CF2FC4">
        <w:rPr>
          <w:rFonts w:cs="Sakkal Majalla"/>
          <w:rtl/>
        </w:rPr>
        <w:t xml:space="preserve">هدفت الدراسة إلى اختبار أثر التحول الرقمي في ربحية البنوك التجارية الصينية. واستخدمت الدراسة نموذج الانحدار ذي التأثيرات الثابتة على بيانات 16 بنكًا تجاريًا صينيًا مدرجًا خلال الفترة 2012–2021. وتوصلت الدراسة إلى أن التحول الرقمي يزيد ربحية البنوك التجارية بوجه عام، لكنه يختلف باختلاف نوع البنك، حيث ظهر الأثر أقوى في البنوك المساهمة والبنوك الحضرية </w:t>
      </w:r>
      <w:r w:rsidRPr="00CF2FC4">
        <w:rPr>
          <w:rFonts w:cs="Sakkal Majalla"/>
          <w:rtl/>
        </w:rPr>
        <w:lastRenderedPageBreak/>
        <w:t>مقارنة بالبنوك الحكومية الكبيرة. وأوصت الدراسة بتطوير الاستثمار الرقمي وفقًا لطبيعة كل بنك وحجمه وقدراته التشغيلية</w:t>
      </w:r>
      <w:r w:rsidRPr="00CF2FC4">
        <w:rPr>
          <w:rFonts w:cs="Sakkal Majalla"/>
        </w:rPr>
        <w:t xml:space="preserve"> (Huang, 2023). </w:t>
      </w:r>
      <w:r w:rsidR="00285735">
        <w:rPr>
          <w:rFonts w:cs="Sakkal Majalla" w:hint="cs"/>
          <w:rtl/>
        </w:rPr>
        <w:t xml:space="preserve"> </w:t>
      </w:r>
    </w:p>
    <w:p w:rsidR="00CF2FC4" w:rsidRPr="00CF2FC4" w:rsidRDefault="00CF2FC4" w:rsidP="00285735">
      <w:pPr>
        <w:ind w:firstLine="0"/>
        <w:rPr>
          <w:rFonts w:cs="Sakkal Majalla"/>
        </w:rPr>
      </w:pPr>
      <w:r w:rsidRPr="00CF2FC4">
        <w:rPr>
          <w:rFonts w:cs="Sakkal Majalla"/>
          <w:b/>
          <w:bCs/>
          <w:rtl/>
        </w:rPr>
        <w:t>الدراسة الرابعة: دراسة</w:t>
      </w:r>
      <w:r w:rsidRPr="00CF2FC4">
        <w:rPr>
          <w:rFonts w:cs="Sakkal Majalla"/>
          <w:b/>
          <w:bCs/>
        </w:rPr>
        <w:t xml:space="preserve"> </w:t>
      </w:r>
      <w:proofErr w:type="spellStart"/>
      <w:r w:rsidRPr="00CF2FC4">
        <w:rPr>
          <w:rFonts w:cs="Sakkal Majalla"/>
          <w:b/>
          <w:bCs/>
        </w:rPr>
        <w:t>Madegowda</w:t>
      </w:r>
      <w:proofErr w:type="spellEnd"/>
      <w:r w:rsidRPr="00CF2FC4">
        <w:rPr>
          <w:rFonts w:cs="Sakkal Majalla"/>
          <w:b/>
          <w:bCs/>
        </w:rPr>
        <w:t xml:space="preserve"> </w:t>
      </w:r>
      <w:r w:rsidRPr="00CF2FC4">
        <w:rPr>
          <w:rFonts w:cs="Sakkal Majalla"/>
          <w:b/>
          <w:bCs/>
          <w:rtl/>
        </w:rPr>
        <w:t>لسنة 2025م بعنوان</w:t>
      </w:r>
      <w:r w:rsidRPr="00CF2FC4">
        <w:rPr>
          <w:rFonts w:cs="Sakkal Majalla"/>
          <w:b/>
          <w:bCs/>
        </w:rPr>
        <w:t>:</w:t>
      </w:r>
      <w:r w:rsidR="00285735">
        <w:rPr>
          <w:rFonts w:cs="Sakkal Majalla" w:hint="cs"/>
          <w:b/>
          <w:bCs/>
          <w:rtl/>
        </w:rPr>
        <w:t xml:space="preserve"> </w:t>
      </w:r>
      <w:r w:rsidRPr="00CF2FC4">
        <w:rPr>
          <w:rFonts w:cs="Sakkal Majalla"/>
          <w:b/>
          <w:bCs/>
        </w:rPr>
        <w:t>The Enduring Role of Branch Banking in the Digital Era: A Perception Study</w:t>
      </w:r>
      <w:r w:rsidR="00285735">
        <w:rPr>
          <w:rFonts w:cs="Sakkal Majalla" w:hint="cs"/>
          <w:b/>
          <w:bCs/>
          <w:rtl/>
        </w:rPr>
        <w:t xml:space="preserve">، </w:t>
      </w:r>
      <w:r w:rsidRPr="00CF2FC4">
        <w:rPr>
          <w:rFonts w:cs="Sakkal Majalla"/>
          <w:rtl/>
        </w:rPr>
        <w:t>هدفت الدراسة إلى معرفة مدى استمرار أهمية الفروع البنكية في عصر الخدمات الرقمية من وجهة نظر العملاء والمسؤولين البنكيين. واستخدمت الدراسة أسلوب</w:t>
      </w:r>
      <w:r w:rsidRPr="00CF2FC4">
        <w:rPr>
          <w:rFonts w:cs="Sakkal Majalla"/>
        </w:rPr>
        <w:t xml:space="preserve"> Garrett’s Ranking</w:t>
      </w:r>
      <w:r w:rsidRPr="00CF2FC4">
        <w:rPr>
          <w:rFonts w:cs="Sakkal Majalla"/>
          <w:rtl/>
        </w:rPr>
        <w:t>، وكانت العينة مكونة من 100 عميل و50 مسؤولًا بنكيًا من خلال استبانة إلكترونية. وتوصلت الدراسة إلى أن الفروع لا تزال مهمة في المناطق ذات البنية الرقمية الضعيفة، وللعملاء الأقل معرفة بالتقنية، وللخدمات المعقدة التي تحتاج إلى دعم مباشر. كما أكدت الدراسة أهمية النموذج الهجين الذي يجمع بين الخدمات الرقمية والفروع الفعلية بدلًا من الاعتماد الكامل على أحدهما فقط</w:t>
      </w:r>
      <w:r w:rsidRPr="00CF2FC4">
        <w:rPr>
          <w:rFonts w:cs="Sakkal Majalla"/>
        </w:rPr>
        <w:t xml:space="preserve"> (</w:t>
      </w:r>
      <w:proofErr w:type="spellStart"/>
      <w:r w:rsidRPr="00CF2FC4">
        <w:rPr>
          <w:rFonts w:cs="Sakkal Majalla"/>
        </w:rPr>
        <w:t>Madegowda</w:t>
      </w:r>
      <w:proofErr w:type="spellEnd"/>
      <w:r w:rsidRPr="00CF2FC4">
        <w:rPr>
          <w:rFonts w:cs="Sakkal Majalla"/>
        </w:rPr>
        <w:t xml:space="preserve">, 2025). </w:t>
      </w:r>
      <w:r w:rsidR="00285735">
        <w:rPr>
          <w:rFonts w:cs="Sakkal Majalla" w:hint="cs"/>
          <w:rtl/>
        </w:rPr>
        <w:t xml:space="preserve"> </w:t>
      </w:r>
    </w:p>
    <w:p w:rsidR="00CF2FC4" w:rsidRPr="00CF2FC4" w:rsidRDefault="00CF2FC4" w:rsidP="00285735">
      <w:pPr>
        <w:ind w:firstLine="0"/>
        <w:jc w:val="center"/>
        <w:rPr>
          <w:rFonts w:cs="Sakkal Majalla"/>
          <w:b/>
          <w:bCs/>
        </w:rPr>
      </w:pPr>
      <w:r w:rsidRPr="00CF2FC4">
        <w:rPr>
          <w:rFonts w:cs="Sakkal Majalla"/>
          <w:b/>
          <w:bCs/>
          <w:rtl/>
        </w:rPr>
        <w:t>أوجه الشبه بين الدراسة الحالية والدراسات السابقة</w:t>
      </w:r>
    </w:p>
    <w:p w:rsidR="00CF2FC4" w:rsidRPr="00CF2FC4" w:rsidRDefault="00CF2FC4" w:rsidP="00285735">
      <w:pPr>
        <w:ind w:firstLine="720"/>
        <w:rPr>
          <w:rFonts w:cs="Sakkal Majalla"/>
        </w:rPr>
      </w:pPr>
      <w:r w:rsidRPr="00CF2FC4">
        <w:rPr>
          <w:rFonts w:cs="Sakkal Majalla"/>
          <w:rtl/>
        </w:rPr>
        <w:t>تتشابه الدراسة الحالية مع الدراسات السابقة في تناولها موضوع الخدمات المصرفية أو البنكية الإلكترونية بوصفها أحد أهم مظاهر التحول الرقمي في القطاع المصرفي. كما تتشابه مع دراسات ممدوح محمد، وسندياني، وعزيزة في التركيز على جودة الخدمة الإلكترونية، وسهولة الاستخدام، والأمان، والثقة، والوعي الرقمي. وتتشابه كذلك مع دراسة</w:t>
      </w:r>
      <w:r w:rsidRPr="00CF2FC4">
        <w:rPr>
          <w:rFonts w:cs="Sakkal Majalla"/>
        </w:rPr>
        <w:t xml:space="preserve"> </w:t>
      </w:r>
      <w:proofErr w:type="spellStart"/>
      <w:r w:rsidRPr="00CF2FC4">
        <w:rPr>
          <w:rFonts w:cs="Sakkal Majalla"/>
        </w:rPr>
        <w:t>Carmignani</w:t>
      </w:r>
      <w:proofErr w:type="spellEnd"/>
      <w:r w:rsidRPr="00CF2FC4">
        <w:rPr>
          <w:rFonts w:cs="Sakkal Majalla"/>
        </w:rPr>
        <w:t xml:space="preserve"> </w:t>
      </w:r>
      <w:r w:rsidRPr="00CF2FC4">
        <w:rPr>
          <w:rFonts w:cs="Sakkal Majalla"/>
          <w:rtl/>
        </w:rPr>
        <w:t>وآخرين في تناول أثر الخدمات الرقمية على شبكة الفروع، ومع دراسة</w:t>
      </w:r>
      <w:r w:rsidRPr="00CF2FC4">
        <w:rPr>
          <w:rFonts w:cs="Sakkal Majalla"/>
        </w:rPr>
        <w:t xml:space="preserve"> Kaur </w:t>
      </w:r>
      <w:r w:rsidRPr="00CF2FC4">
        <w:rPr>
          <w:rFonts w:cs="Sakkal Majalla"/>
          <w:rtl/>
        </w:rPr>
        <w:t>وآخرين في النظر إلى الفروع بوصفها عاملًا مساعدًا في انتقال العملاء إلى القنوات الرقمية</w:t>
      </w:r>
      <w:r w:rsidRPr="00CF2FC4">
        <w:rPr>
          <w:rFonts w:cs="Sakkal Majalla"/>
        </w:rPr>
        <w:t>.</w:t>
      </w:r>
    </w:p>
    <w:p w:rsidR="00CF2FC4" w:rsidRPr="00CF2FC4" w:rsidRDefault="00CF2FC4" w:rsidP="00285735">
      <w:pPr>
        <w:ind w:firstLine="0"/>
        <w:jc w:val="center"/>
        <w:rPr>
          <w:rFonts w:cs="Sakkal Majalla"/>
          <w:b/>
          <w:bCs/>
        </w:rPr>
      </w:pPr>
      <w:r w:rsidRPr="00CF2FC4">
        <w:rPr>
          <w:rFonts w:cs="Sakkal Majalla"/>
          <w:b/>
          <w:bCs/>
          <w:rtl/>
        </w:rPr>
        <w:t>أوجه الاختلاف بين الدراسة الحالية والدراسات السابقة</w:t>
      </w:r>
    </w:p>
    <w:p w:rsidR="00CF2FC4" w:rsidRPr="00CF2FC4" w:rsidRDefault="00CF2FC4" w:rsidP="00285735">
      <w:pPr>
        <w:ind w:firstLine="720"/>
        <w:rPr>
          <w:rFonts w:cs="Sakkal Majalla"/>
        </w:rPr>
      </w:pPr>
      <w:r w:rsidRPr="00CF2FC4">
        <w:rPr>
          <w:rFonts w:cs="Sakkal Majalla"/>
          <w:rtl/>
        </w:rPr>
        <w:t xml:space="preserve">تختلف الدراسة الحالية عن أغلب الدراسات السابقة في أنها لا تركز فقط على رضا العملاء أو تبني الخدمات الإلكترونية أو ربحية البنوك، بل تركز بصورة مباشرة على </w:t>
      </w:r>
      <w:r w:rsidRPr="00CF2FC4">
        <w:rPr>
          <w:rFonts w:cs="Sakkal Majalla"/>
          <w:b/>
          <w:bCs/>
          <w:rtl/>
        </w:rPr>
        <w:t>تأثير تطور الخدمات البنكية الإلكترونية على الفروع البنكية</w:t>
      </w:r>
      <w:r w:rsidRPr="00CF2FC4">
        <w:rPr>
          <w:rFonts w:cs="Sakkal Majalla"/>
          <w:rtl/>
        </w:rPr>
        <w:t xml:space="preserve"> من حيث الإقبال، طبيعة الخدمات، أدوار الموظفين، الكفاءة التشغيلية، وتجربة العملاء. كما تتميز بأنها تطبق في البيئة السعودية، وهي بيئة تشهد تحولًا مصرفيًا سريعًا مدعومًا برؤية السعودية 2030، وبرنامج تطوير القطاع المالي، والمصرفية المفتوحة، ونمو شركات التقنية المالية</w:t>
      </w:r>
      <w:r w:rsidRPr="00CF2FC4">
        <w:rPr>
          <w:rFonts w:cs="Sakkal Majalla"/>
        </w:rPr>
        <w:t>.</w:t>
      </w:r>
    </w:p>
    <w:p w:rsidR="004B5E85" w:rsidRDefault="004B5E85">
      <w:pPr>
        <w:bidi w:val="0"/>
        <w:spacing w:before="0" w:after="160" w:line="259" w:lineRule="auto"/>
        <w:ind w:firstLine="0"/>
        <w:jc w:val="left"/>
        <w:rPr>
          <w:rFonts w:cs="Sakkal Majalla"/>
          <w:b/>
          <w:bCs/>
          <w:rtl/>
        </w:rPr>
      </w:pPr>
      <w:r>
        <w:rPr>
          <w:rFonts w:cs="Sakkal Majalla"/>
          <w:b/>
          <w:bCs/>
          <w:rtl/>
        </w:rPr>
        <w:br w:type="page"/>
      </w:r>
    </w:p>
    <w:p w:rsidR="00CF2FC4" w:rsidRPr="00CF2FC4" w:rsidRDefault="00CF2FC4" w:rsidP="00285735">
      <w:pPr>
        <w:ind w:firstLine="0"/>
        <w:jc w:val="center"/>
        <w:rPr>
          <w:rFonts w:cs="Sakkal Majalla"/>
          <w:b/>
          <w:bCs/>
        </w:rPr>
      </w:pPr>
      <w:r w:rsidRPr="00CF2FC4">
        <w:rPr>
          <w:rFonts w:cs="Sakkal Majalla"/>
          <w:b/>
          <w:bCs/>
          <w:rtl/>
        </w:rPr>
        <w:lastRenderedPageBreak/>
        <w:t>أوجه الاستفادة من الدراسات السابقة</w:t>
      </w:r>
    </w:p>
    <w:p w:rsidR="00CF2FC4" w:rsidRPr="00CF2FC4" w:rsidRDefault="00CF2FC4" w:rsidP="00285735">
      <w:pPr>
        <w:ind w:firstLine="720"/>
        <w:rPr>
          <w:rFonts w:cs="Sakkal Majalla"/>
        </w:rPr>
      </w:pPr>
      <w:r w:rsidRPr="00CF2FC4">
        <w:rPr>
          <w:rFonts w:cs="Sakkal Majalla"/>
          <w:rtl/>
        </w:rPr>
        <w:t>استفادت الدراسة الحالية من الدراسات السابقة في تحديد أبعاد المتغير المستقل، مثل سهولة الاستخدام، الأمان، السرعة، الثقة، الاستجابة، وتوفير الوقت. كما استفادت منها في بناء أداة الدراسة، وصياغة الفرضيات، واختيار المنهج الوصفي التحليلي، واستخدام الاستبانة والمقابلات. كذلك استفادت من الدراسات الأجنبية في إدراك أن مستقبل الفروع لا يرتبط فقط بعددها، بل بطبيعة دورها الجديد في ظل الخدمات الرقمية</w:t>
      </w:r>
      <w:r w:rsidRPr="00CF2FC4">
        <w:rPr>
          <w:rFonts w:cs="Sakkal Majalla"/>
        </w:rPr>
        <w:t>.</w:t>
      </w:r>
    </w:p>
    <w:p w:rsidR="00CF2FC4" w:rsidRPr="00CF2FC4" w:rsidRDefault="00CF2FC4" w:rsidP="00CF2FC4">
      <w:pPr>
        <w:ind w:firstLine="0"/>
        <w:rPr>
          <w:rFonts w:cs="Sakkal Majalla"/>
          <w:b/>
          <w:bCs/>
        </w:rPr>
      </w:pPr>
      <w:r w:rsidRPr="00CF2FC4">
        <w:rPr>
          <w:rFonts w:cs="Sakkal Majalla"/>
          <w:b/>
          <w:bCs/>
          <w:rtl/>
        </w:rPr>
        <w:t xml:space="preserve">الفجوة </w:t>
      </w:r>
      <w:proofErr w:type="gramStart"/>
      <w:r w:rsidRPr="00CF2FC4">
        <w:rPr>
          <w:rFonts w:cs="Sakkal Majalla"/>
          <w:b/>
          <w:bCs/>
          <w:rtl/>
        </w:rPr>
        <w:t>البحثية</w:t>
      </w:r>
      <w:r w:rsidR="00285735">
        <w:rPr>
          <w:rFonts w:cs="Sakkal Majalla" w:hint="cs"/>
          <w:b/>
          <w:bCs/>
          <w:rtl/>
        </w:rPr>
        <w:t xml:space="preserve"> :</w:t>
      </w:r>
      <w:proofErr w:type="gramEnd"/>
      <w:r w:rsidR="00285735">
        <w:rPr>
          <w:rFonts w:cs="Sakkal Majalla" w:hint="cs"/>
          <w:b/>
          <w:bCs/>
          <w:rtl/>
        </w:rPr>
        <w:t xml:space="preserve"> </w:t>
      </w:r>
    </w:p>
    <w:p w:rsidR="00CF2FC4" w:rsidRPr="00CF2FC4" w:rsidRDefault="00CF2FC4" w:rsidP="00285735">
      <w:pPr>
        <w:ind w:firstLine="720"/>
        <w:rPr>
          <w:rFonts w:cs="Sakkal Majalla"/>
        </w:rPr>
      </w:pPr>
      <w:r w:rsidRPr="00CF2FC4">
        <w:rPr>
          <w:rFonts w:cs="Sakkal Majalla"/>
          <w:rtl/>
        </w:rPr>
        <w:t xml:space="preserve">تتمثل الفجوة البحثية في أن معظم الدراسات العربية ركزت على أثر الخدمات المصرفية الإلكترونية في رضا العملاء، ولاء العملاء، الأداء البنكي، أو ربحية البنوك، بينما لم تركز بصورة كافية على أثر هذه الخدمات في </w:t>
      </w:r>
      <w:r w:rsidRPr="00CF2FC4">
        <w:rPr>
          <w:rFonts w:cs="Sakkal Majalla"/>
          <w:b/>
          <w:bCs/>
          <w:rtl/>
        </w:rPr>
        <w:t>الفروع البنكية نفسها</w:t>
      </w:r>
      <w:r w:rsidRPr="00CF2FC4">
        <w:rPr>
          <w:rFonts w:cs="Sakkal Majalla"/>
        </w:rPr>
        <w:t xml:space="preserve">. </w:t>
      </w:r>
      <w:r w:rsidRPr="00CF2FC4">
        <w:rPr>
          <w:rFonts w:cs="Sakkal Majalla"/>
          <w:rtl/>
        </w:rPr>
        <w:t>كما أن الدراسات التي تناولت علاقة الخدمات الرقمية بالفروع كانت غالبًا في بيئات أجنبية، مثل إيطاليا أو الهند، بينما تظل الحاجة قائمة إلى دراسة ميدانية في المملكة العربية السعودية، تراعي خصوصية القطاع المصرفي السعودي، وانتشار المدفوعات الرقمية، والمصرفية المفتوحة، واستمرار دور الفروع في تقديم الخدمات المعقدة والاستشارية</w:t>
      </w:r>
      <w:r w:rsidRPr="00CF2FC4">
        <w:rPr>
          <w:rFonts w:cs="Sakkal Majalla"/>
        </w:rPr>
        <w:t>.</w:t>
      </w:r>
    </w:p>
    <w:p w:rsidR="00CF2FC4" w:rsidRPr="00285735" w:rsidRDefault="00CF2FC4" w:rsidP="00CF2FC4">
      <w:pPr>
        <w:ind w:firstLine="0"/>
        <w:rPr>
          <w:rFonts w:cs="Sakkal Majalla"/>
          <w:sz w:val="4"/>
          <w:szCs w:val="6"/>
        </w:rPr>
      </w:pPr>
    </w:p>
    <w:p w:rsidR="00CF2FC4" w:rsidRPr="00CF2FC4" w:rsidRDefault="00CF2FC4" w:rsidP="00CF2FC4">
      <w:pPr>
        <w:ind w:firstLine="0"/>
        <w:rPr>
          <w:rFonts w:cs="Sakkal Majalla"/>
          <w:b/>
          <w:bCs/>
        </w:rPr>
      </w:pPr>
      <w:r w:rsidRPr="00CF2FC4">
        <w:rPr>
          <w:rFonts w:cs="Sakkal Majalla"/>
          <w:b/>
          <w:bCs/>
          <w:rtl/>
        </w:rPr>
        <w:t>الثاني عشر: منهجية الدراسة</w:t>
      </w:r>
    </w:p>
    <w:p w:rsidR="00CF2FC4" w:rsidRPr="00CF2FC4" w:rsidRDefault="00CF2FC4" w:rsidP="00CF2FC4">
      <w:pPr>
        <w:ind w:firstLine="0"/>
        <w:rPr>
          <w:rFonts w:cs="Sakkal Majalla"/>
          <w:b/>
          <w:bCs/>
        </w:rPr>
      </w:pPr>
      <w:r w:rsidRPr="00CF2FC4">
        <w:rPr>
          <w:rFonts w:cs="Sakkal Majalla"/>
          <w:b/>
          <w:bCs/>
          <w:rtl/>
        </w:rPr>
        <w:t xml:space="preserve">منهج </w:t>
      </w:r>
      <w:proofErr w:type="gramStart"/>
      <w:r w:rsidRPr="00CF2FC4">
        <w:rPr>
          <w:rFonts w:cs="Sakkal Majalla"/>
          <w:b/>
          <w:bCs/>
          <w:rtl/>
        </w:rPr>
        <w:t>الدراسة</w:t>
      </w:r>
      <w:r w:rsidR="00285735">
        <w:rPr>
          <w:rFonts w:cs="Sakkal Majalla" w:hint="cs"/>
          <w:b/>
          <w:bCs/>
          <w:rtl/>
        </w:rPr>
        <w:t xml:space="preserve"> :</w:t>
      </w:r>
      <w:proofErr w:type="gramEnd"/>
      <w:r w:rsidR="00285735">
        <w:rPr>
          <w:rFonts w:cs="Sakkal Majalla" w:hint="cs"/>
          <w:b/>
          <w:bCs/>
          <w:rtl/>
        </w:rPr>
        <w:t xml:space="preserve"> </w:t>
      </w:r>
    </w:p>
    <w:p w:rsidR="00CF2FC4" w:rsidRPr="00CF2FC4" w:rsidRDefault="00CF2FC4" w:rsidP="00285735">
      <w:pPr>
        <w:ind w:firstLine="720"/>
        <w:rPr>
          <w:rFonts w:cs="Sakkal Majalla"/>
        </w:rPr>
      </w:pPr>
      <w:r w:rsidRPr="00CF2FC4">
        <w:rPr>
          <w:rFonts w:cs="Sakkal Majalla"/>
          <w:rtl/>
        </w:rPr>
        <w:t xml:space="preserve">تعتمد الدراسة على </w:t>
      </w:r>
      <w:r w:rsidRPr="00CF2FC4">
        <w:rPr>
          <w:rFonts w:cs="Sakkal Majalla"/>
          <w:b/>
          <w:bCs/>
          <w:rtl/>
        </w:rPr>
        <w:t>المنهج الوصفي التحليلي</w:t>
      </w:r>
      <w:r w:rsidRPr="00CF2FC4">
        <w:rPr>
          <w:rFonts w:cs="Sakkal Majalla"/>
          <w:rtl/>
        </w:rPr>
        <w:t>؛ لأنه الأنسب لدراسة العلاقة بين تطور الخدمات البنكية الإلكترونية وتأثيرها على الفروع البنكية. كما يمكن دعم الدراسة بمنهج مختلط يجمع بين الاستبانة الكمية والمقابلات النوعية مع مديري الفروع أو مسؤولي التحول الرقمي في البنوك</w:t>
      </w:r>
      <w:r w:rsidRPr="00CF2FC4">
        <w:rPr>
          <w:rFonts w:cs="Sakkal Majalla"/>
        </w:rPr>
        <w:t>.</w:t>
      </w:r>
    </w:p>
    <w:p w:rsidR="00CF2FC4" w:rsidRPr="00CF2FC4" w:rsidRDefault="00CF2FC4" w:rsidP="004B5E85">
      <w:pPr>
        <w:spacing w:before="0"/>
        <w:ind w:firstLine="0"/>
        <w:rPr>
          <w:rFonts w:cs="Sakkal Majalla"/>
        </w:rPr>
      </w:pPr>
      <w:r w:rsidRPr="00CF2FC4">
        <w:rPr>
          <w:rFonts w:cs="Sakkal Majalla"/>
          <w:b/>
          <w:bCs/>
          <w:rtl/>
        </w:rPr>
        <w:t>مجتمع الدراسة</w:t>
      </w:r>
      <w:r w:rsidR="00285735">
        <w:rPr>
          <w:rFonts w:cs="Sakkal Majalla" w:hint="cs"/>
          <w:b/>
          <w:bCs/>
          <w:rtl/>
        </w:rPr>
        <w:t xml:space="preserve">: </w:t>
      </w:r>
      <w:r w:rsidRPr="00CF2FC4">
        <w:rPr>
          <w:rFonts w:cs="Sakkal Majalla"/>
          <w:rtl/>
        </w:rPr>
        <w:t>يتكون مجتمع الدراسة من</w:t>
      </w:r>
      <w:r w:rsidRPr="00CF2FC4">
        <w:rPr>
          <w:rFonts w:cs="Sakkal Majalla"/>
        </w:rPr>
        <w:t>:</w:t>
      </w:r>
    </w:p>
    <w:p w:rsidR="00CF2FC4" w:rsidRPr="00CF2FC4" w:rsidRDefault="00CF2FC4" w:rsidP="004B5E85">
      <w:pPr>
        <w:numPr>
          <w:ilvl w:val="0"/>
          <w:numId w:val="11"/>
        </w:numPr>
        <w:spacing w:before="0"/>
        <w:rPr>
          <w:rFonts w:cs="Sakkal Majalla"/>
        </w:rPr>
      </w:pPr>
      <w:r w:rsidRPr="00CF2FC4">
        <w:rPr>
          <w:rFonts w:cs="Sakkal Majalla"/>
          <w:rtl/>
        </w:rPr>
        <w:t>عملاء البنوك التجارية السعودية الذين يستخدمون الخدمات البنكية الإلكترونية</w:t>
      </w:r>
      <w:r w:rsidRPr="00CF2FC4">
        <w:rPr>
          <w:rFonts w:cs="Sakkal Majalla"/>
        </w:rPr>
        <w:t>.</w:t>
      </w:r>
    </w:p>
    <w:p w:rsidR="00CF2FC4" w:rsidRPr="00CF2FC4" w:rsidRDefault="00CF2FC4" w:rsidP="004B5E85">
      <w:pPr>
        <w:numPr>
          <w:ilvl w:val="0"/>
          <w:numId w:val="11"/>
        </w:numPr>
        <w:spacing w:before="0"/>
        <w:rPr>
          <w:rFonts w:cs="Sakkal Majalla"/>
        </w:rPr>
      </w:pPr>
      <w:r w:rsidRPr="00CF2FC4">
        <w:rPr>
          <w:rFonts w:cs="Sakkal Majalla"/>
          <w:rtl/>
        </w:rPr>
        <w:t>موظفي الفروع البنكية في المملكة العربية السعودية</w:t>
      </w:r>
      <w:r w:rsidRPr="00CF2FC4">
        <w:rPr>
          <w:rFonts w:cs="Sakkal Majalla"/>
        </w:rPr>
        <w:t>.</w:t>
      </w:r>
    </w:p>
    <w:p w:rsidR="00CF2FC4" w:rsidRPr="00CF2FC4" w:rsidRDefault="00CF2FC4" w:rsidP="004B5E85">
      <w:pPr>
        <w:numPr>
          <w:ilvl w:val="0"/>
          <w:numId w:val="11"/>
        </w:numPr>
        <w:spacing w:before="0"/>
        <w:rPr>
          <w:rFonts w:cs="Sakkal Majalla"/>
        </w:rPr>
      </w:pPr>
      <w:r w:rsidRPr="00CF2FC4">
        <w:rPr>
          <w:rFonts w:cs="Sakkal Majalla"/>
          <w:rtl/>
        </w:rPr>
        <w:t>مديري ومساعدي مديري الفروع البنكية</w:t>
      </w:r>
      <w:r w:rsidRPr="00CF2FC4">
        <w:rPr>
          <w:rFonts w:cs="Sakkal Majalla"/>
        </w:rPr>
        <w:t>.</w:t>
      </w:r>
    </w:p>
    <w:p w:rsidR="00CF2FC4" w:rsidRPr="00CF2FC4" w:rsidRDefault="00CF2FC4" w:rsidP="004B5E85">
      <w:pPr>
        <w:numPr>
          <w:ilvl w:val="0"/>
          <w:numId w:val="11"/>
        </w:numPr>
        <w:spacing w:before="0"/>
        <w:rPr>
          <w:rFonts w:cs="Sakkal Majalla"/>
        </w:rPr>
      </w:pPr>
      <w:r w:rsidRPr="00CF2FC4">
        <w:rPr>
          <w:rFonts w:cs="Sakkal Majalla"/>
          <w:rtl/>
        </w:rPr>
        <w:t>مختصين في التحول الرقمي والخدمات الإلكترونية داخل البنوك</w:t>
      </w:r>
      <w:r w:rsidRPr="00CF2FC4">
        <w:rPr>
          <w:rFonts w:cs="Sakkal Majalla"/>
        </w:rPr>
        <w:t>.</w:t>
      </w:r>
    </w:p>
    <w:p w:rsidR="00CF2FC4" w:rsidRPr="00CF2FC4" w:rsidRDefault="00CF2FC4" w:rsidP="00CF2FC4">
      <w:pPr>
        <w:ind w:firstLine="0"/>
        <w:rPr>
          <w:rFonts w:cs="Sakkal Majalla"/>
          <w:b/>
          <w:bCs/>
        </w:rPr>
      </w:pPr>
      <w:r w:rsidRPr="00CF2FC4">
        <w:rPr>
          <w:rFonts w:cs="Sakkal Majalla"/>
          <w:b/>
          <w:bCs/>
          <w:rtl/>
        </w:rPr>
        <w:lastRenderedPageBreak/>
        <w:t>عينة الدراسة</w:t>
      </w:r>
      <w:r w:rsidR="00285735">
        <w:rPr>
          <w:rFonts w:cs="Sakkal Majalla" w:hint="cs"/>
          <w:b/>
          <w:bCs/>
          <w:rtl/>
        </w:rPr>
        <w:t xml:space="preserve">: </w:t>
      </w:r>
    </w:p>
    <w:p w:rsidR="00CF2FC4" w:rsidRPr="00CF2FC4" w:rsidRDefault="00CF2FC4" w:rsidP="00285735">
      <w:pPr>
        <w:ind w:firstLine="720"/>
        <w:rPr>
          <w:rFonts w:cs="Sakkal Majalla"/>
        </w:rPr>
      </w:pPr>
      <w:r w:rsidRPr="00CF2FC4">
        <w:rPr>
          <w:rFonts w:cs="Sakkal Majalla"/>
          <w:rtl/>
        </w:rPr>
        <w:t>تقترح الدراسة استخدام عينة طبقية أو عشوائية من عملاء وموظفي البنوك في مناطق رئيسة، مثل الرياض، مكة المكرمة، المنطقة الشرقية، المدينة المنورة، عسير، والقصيم. ويمكن أن تكون العينة المقترحة كما يأتي</w:t>
      </w:r>
      <w:r w:rsidRPr="00CF2FC4">
        <w:rPr>
          <w:rFonts w:cs="Sakkal Majalla"/>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10"/>
        <w:gridCol w:w="2627"/>
      </w:tblGrid>
      <w:tr w:rsidR="00CF2FC4" w:rsidRPr="00CF2FC4" w:rsidTr="00285735">
        <w:trPr>
          <w:tblHeader/>
          <w:tblCellSpacing w:w="15" w:type="dxa"/>
          <w:jc w:val="center"/>
        </w:trPr>
        <w:tc>
          <w:tcPr>
            <w:tcW w:w="3565" w:type="dxa"/>
            <w:shd w:val="clear" w:color="auto" w:fill="FFE599" w:themeFill="accent4" w:themeFillTint="66"/>
            <w:vAlign w:val="center"/>
            <w:hideMark/>
          </w:tcPr>
          <w:p w:rsidR="00CF2FC4" w:rsidRPr="00CF2FC4" w:rsidRDefault="00CF2FC4" w:rsidP="00285735">
            <w:pPr>
              <w:ind w:firstLine="0"/>
              <w:jc w:val="center"/>
              <w:rPr>
                <w:rFonts w:cs="Sakkal Majalla"/>
                <w:b/>
                <w:bCs/>
              </w:rPr>
            </w:pPr>
            <w:r w:rsidRPr="00CF2FC4">
              <w:rPr>
                <w:rFonts w:cs="Sakkal Majalla"/>
                <w:b/>
                <w:bCs/>
                <w:rtl/>
              </w:rPr>
              <w:t>الفئة</w:t>
            </w:r>
          </w:p>
        </w:tc>
        <w:tc>
          <w:tcPr>
            <w:tcW w:w="2582" w:type="dxa"/>
            <w:shd w:val="clear" w:color="auto" w:fill="FFE599" w:themeFill="accent4" w:themeFillTint="66"/>
            <w:vAlign w:val="center"/>
            <w:hideMark/>
          </w:tcPr>
          <w:p w:rsidR="00CF2FC4" w:rsidRPr="00CF2FC4" w:rsidRDefault="00CF2FC4" w:rsidP="00285735">
            <w:pPr>
              <w:ind w:firstLine="0"/>
              <w:jc w:val="center"/>
              <w:rPr>
                <w:rFonts w:cs="Sakkal Majalla"/>
                <w:b/>
                <w:bCs/>
              </w:rPr>
            </w:pPr>
            <w:r w:rsidRPr="00CF2FC4">
              <w:rPr>
                <w:rFonts w:cs="Sakkal Majalla"/>
                <w:b/>
                <w:bCs/>
                <w:rtl/>
              </w:rPr>
              <w:t>حجم العينة المقترح</w:t>
            </w:r>
          </w:p>
        </w:tc>
      </w:tr>
      <w:tr w:rsidR="00CF2FC4" w:rsidRPr="00CF2FC4" w:rsidTr="00285735">
        <w:trPr>
          <w:tblCellSpacing w:w="15" w:type="dxa"/>
          <w:jc w:val="center"/>
        </w:trPr>
        <w:tc>
          <w:tcPr>
            <w:tcW w:w="3565" w:type="dxa"/>
            <w:vAlign w:val="center"/>
            <w:hideMark/>
          </w:tcPr>
          <w:p w:rsidR="00CF2FC4" w:rsidRPr="00CF2FC4" w:rsidRDefault="00CF2FC4" w:rsidP="00285735">
            <w:pPr>
              <w:ind w:firstLine="0"/>
              <w:jc w:val="center"/>
              <w:rPr>
                <w:rFonts w:cs="Sakkal Majalla"/>
              </w:rPr>
            </w:pPr>
            <w:r w:rsidRPr="00CF2FC4">
              <w:rPr>
                <w:rFonts w:cs="Sakkal Majalla"/>
                <w:rtl/>
              </w:rPr>
              <w:t>عملاء البنوك</w:t>
            </w:r>
          </w:p>
        </w:tc>
        <w:tc>
          <w:tcPr>
            <w:tcW w:w="2582" w:type="dxa"/>
            <w:vAlign w:val="center"/>
            <w:hideMark/>
          </w:tcPr>
          <w:p w:rsidR="00CF2FC4" w:rsidRPr="00CF2FC4" w:rsidRDefault="00CF2FC4" w:rsidP="00285735">
            <w:pPr>
              <w:ind w:firstLine="0"/>
              <w:jc w:val="center"/>
              <w:rPr>
                <w:rFonts w:cs="Sakkal Majalla"/>
              </w:rPr>
            </w:pPr>
            <w:r w:rsidRPr="00CF2FC4">
              <w:rPr>
                <w:rFonts w:cs="Sakkal Majalla"/>
              </w:rPr>
              <w:t xml:space="preserve">384 </w:t>
            </w:r>
            <w:r w:rsidRPr="00CF2FC4">
              <w:rPr>
                <w:rFonts w:cs="Sakkal Majalla"/>
                <w:rtl/>
              </w:rPr>
              <w:t>عميلًا</w:t>
            </w:r>
          </w:p>
        </w:tc>
      </w:tr>
      <w:tr w:rsidR="00CF2FC4" w:rsidRPr="00CF2FC4" w:rsidTr="00285735">
        <w:trPr>
          <w:tblCellSpacing w:w="15" w:type="dxa"/>
          <w:jc w:val="center"/>
        </w:trPr>
        <w:tc>
          <w:tcPr>
            <w:tcW w:w="3565" w:type="dxa"/>
            <w:vAlign w:val="center"/>
            <w:hideMark/>
          </w:tcPr>
          <w:p w:rsidR="00CF2FC4" w:rsidRPr="00CF2FC4" w:rsidRDefault="00CF2FC4" w:rsidP="00285735">
            <w:pPr>
              <w:ind w:firstLine="0"/>
              <w:jc w:val="center"/>
              <w:rPr>
                <w:rFonts w:cs="Sakkal Majalla"/>
              </w:rPr>
            </w:pPr>
            <w:r w:rsidRPr="00CF2FC4">
              <w:rPr>
                <w:rFonts w:cs="Sakkal Majalla"/>
                <w:rtl/>
              </w:rPr>
              <w:t>موظفو الفروع</w:t>
            </w:r>
          </w:p>
        </w:tc>
        <w:tc>
          <w:tcPr>
            <w:tcW w:w="2582" w:type="dxa"/>
            <w:vAlign w:val="center"/>
            <w:hideMark/>
          </w:tcPr>
          <w:p w:rsidR="00CF2FC4" w:rsidRPr="00CF2FC4" w:rsidRDefault="00CF2FC4" w:rsidP="00285735">
            <w:pPr>
              <w:ind w:firstLine="0"/>
              <w:jc w:val="center"/>
              <w:rPr>
                <w:rFonts w:cs="Sakkal Majalla"/>
              </w:rPr>
            </w:pPr>
            <w:r w:rsidRPr="00CF2FC4">
              <w:rPr>
                <w:rFonts w:cs="Sakkal Majalla"/>
              </w:rPr>
              <w:t xml:space="preserve">150 </w:t>
            </w:r>
            <w:r w:rsidRPr="00CF2FC4">
              <w:rPr>
                <w:rFonts w:cs="Sakkal Majalla"/>
                <w:rtl/>
              </w:rPr>
              <w:t>موظفًا</w:t>
            </w:r>
          </w:p>
        </w:tc>
      </w:tr>
      <w:tr w:rsidR="00CF2FC4" w:rsidRPr="00CF2FC4" w:rsidTr="00285735">
        <w:trPr>
          <w:tblCellSpacing w:w="15" w:type="dxa"/>
          <w:jc w:val="center"/>
        </w:trPr>
        <w:tc>
          <w:tcPr>
            <w:tcW w:w="3565" w:type="dxa"/>
            <w:vAlign w:val="center"/>
            <w:hideMark/>
          </w:tcPr>
          <w:p w:rsidR="00CF2FC4" w:rsidRPr="00CF2FC4" w:rsidRDefault="00CF2FC4" w:rsidP="00285735">
            <w:pPr>
              <w:ind w:firstLine="0"/>
              <w:jc w:val="center"/>
              <w:rPr>
                <w:rFonts w:cs="Sakkal Majalla"/>
              </w:rPr>
            </w:pPr>
            <w:r w:rsidRPr="00CF2FC4">
              <w:rPr>
                <w:rFonts w:cs="Sakkal Majalla"/>
                <w:rtl/>
              </w:rPr>
              <w:t>مديرو ومساعدو مديري الفروع</w:t>
            </w:r>
          </w:p>
        </w:tc>
        <w:tc>
          <w:tcPr>
            <w:tcW w:w="2582" w:type="dxa"/>
            <w:vAlign w:val="center"/>
            <w:hideMark/>
          </w:tcPr>
          <w:p w:rsidR="00CF2FC4" w:rsidRPr="00CF2FC4" w:rsidRDefault="00CF2FC4" w:rsidP="00285735">
            <w:pPr>
              <w:ind w:firstLine="0"/>
              <w:jc w:val="center"/>
              <w:rPr>
                <w:rFonts w:cs="Sakkal Majalla"/>
              </w:rPr>
            </w:pPr>
            <w:r w:rsidRPr="00CF2FC4">
              <w:rPr>
                <w:rFonts w:cs="Sakkal Majalla"/>
              </w:rPr>
              <w:t xml:space="preserve">30–50 </w:t>
            </w:r>
            <w:r w:rsidRPr="00CF2FC4">
              <w:rPr>
                <w:rFonts w:cs="Sakkal Majalla"/>
                <w:rtl/>
              </w:rPr>
              <w:t>مشاركًا</w:t>
            </w:r>
          </w:p>
        </w:tc>
      </w:tr>
      <w:tr w:rsidR="00CF2FC4" w:rsidRPr="00CF2FC4" w:rsidTr="00285735">
        <w:trPr>
          <w:tblCellSpacing w:w="15" w:type="dxa"/>
          <w:jc w:val="center"/>
        </w:trPr>
        <w:tc>
          <w:tcPr>
            <w:tcW w:w="3565" w:type="dxa"/>
            <w:vAlign w:val="center"/>
            <w:hideMark/>
          </w:tcPr>
          <w:p w:rsidR="00CF2FC4" w:rsidRPr="00CF2FC4" w:rsidRDefault="00CF2FC4" w:rsidP="00285735">
            <w:pPr>
              <w:ind w:firstLine="0"/>
              <w:jc w:val="center"/>
              <w:rPr>
                <w:rFonts w:cs="Sakkal Majalla"/>
              </w:rPr>
            </w:pPr>
            <w:r w:rsidRPr="00CF2FC4">
              <w:rPr>
                <w:rFonts w:cs="Sakkal Majalla"/>
                <w:rtl/>
              </w:rPr>
              <w:t>مختصو التحول الرقمي</w:t>
            </w:r>
          </w:p>
        </w:tc>
        <w:tc>
          <w:tcPr>
            <w:tcW w:w="2582" w:type="dxa"/>
            <w:vAlign w:val="center"/>
            <w:hideMark/>
          </w:tcPr>
          <w:p w:rsidR="00CF2FC4" w:rsidRPr="00CF2FC4" w:rsidRDefault="00CF2FC4" w:rsidP="00285735">
            <w:pPr>
              <w:ind w:firstLine="0"/>
              <w:jc w:val="center"/>
              <w:rPr>
                <w:rFonts w:cs="Sakkal Majalla"/>
              </w:rPr>
            </w:pPr>
            <w:r w:rsidRPr="00CF2FC4">
              <w:rPr>
                <w:rFonts w:cs="Sakkal Majalla"/>
              </w:rPr>
              <w:t xml:space="preserve">10–15 </w:t>
            </w:r>
            <w:r w:rsidRPr="00CF2FC4">
              <w:rPr>
                <w:rFonts w:cs="Sakkal Majalla"/>
                <w:rtl/>
              </w:rPr>
              <w:t>مقابلة</w:t>
            </w:r>
          </w:p>
        </w:tc>
      </w:tr>
    </w:tbl>
    <w:p w:rsidR="00CF2FC4" w:rsidRPr="00CF2FC4" w:rsidRDefault="00CF2FC4" w:rsidP="00CF2FC4">
      <w:pPr>
        <w:ind w:firstLine="0"/>
        <w:rPr>
          <w:rFonts w:cs="Sakkal Majalla"/>
          <w:b/>
          <w:bCs/>
        </w:rPr>
      </w:pPr>
      <w:r w:rsidRPr="00CF2FC4">
        <w:rPr>
          <w:rFonts w:cs="Sakkal Majalla"/>
          <w:b/>
          <w:bCs/>
          <w:rtl/>
        </w:rPr>
        <w:t>أدوات الدراسة</w:t>
      </w:r>
      <w:r w:rsidR="00285735">
        <w:rPr>
          <w:rFonts w:cs="Sakkal Majalla" w:hint="cs"/>
          <w:b/>
          <w:bCs/>
          <w:rtl/>
        </w:rPr>
        <w:t xml:space="preserve">: </w:t>
      </w:r>
    </w:p>
    <w:p w:rsidR="00CF2FC4" w:rsidRPr="00CF2FC4" w:rsidRDefault="00CF2FC4" w:rsidP="00CF2FC4">
      <w:pPr>
        <w:ind w:firstLine="0"/>
        <w:rPr>
          <w:rFonts w:cs="Sakkal Majalla"/>
        </w:rPr>
      </w:pPr>
      <w:r w:rsidRPr="00CF2FC4">
        <w:rPr>
          <w:rFonts w:cs="Sakkal Majalla"/>
          <w:rtl/>
        </w:rPr>
        <w:t>تعتمد الدراسة على أداتين رئيسيتين</w:t>
      </w:r>
      <w:r w:rsidRPr="00CF2FC4">
        <w:rPr>
          <w:rFonts w:cs="Sakkal Majalla"/>
        </w:rPr>
        <w:t>:</w:t>
      </w:r>
    </w:p>
    <w:p w:rsidR="00CF2FC4" w:rsidRPr="00CF2FC4" w:rsidRDefault="00CF2FC4" w:rsidP="00285735">
      <w:pPr>
        <w:ind w:firstLine="0"/>
        <w:rPr>
          <w:rFonts w:cs="Sakkal Majalla"/>
        </w:rPr>
      </w:pPr>
      <w:r w:rsidRPr="00CF2FC4">
        <w:rPr>
          <w:rFonts w:cs="Sakkal Majalla"/>
          <w:b/>
          <w:bCs/>
          <w:rtl/>
        </w:rPr>
        <w:t xml:space="preserve">الأداة الأولى: </w:t>
      </w:r>
      <w:proofErr w:type="gramStart"/>
      <w:r w:rsidRPr="00CF2FC4">
        <w:rPr>
          <w:rFonts w:cs="Sakkal Majalla"/>
          <w:b/>
          <w:bCs/>
          <w:rtl/>
        </w:rPr>
        <w:t>الاستبانة</w:t>
      </w:r>
      <w:r w:rsidR="00285735">
        <w:rPr>
          <w:rFonts w:cs="Sakkal Majalla" w:hint="cs"/>
          <w:b/>
          <w:bCs/>
          <w:rtl/>
        </w:rPr>
        <w:t xml:space="preserve"> :</w:t>
      </w:r>
      <w:proofErr w:type="gramEnd"/>
      <w:r w:rsidR="00285735">
        <w:rPr>
          <w:rFonts w:cs="Sakkal Majalla" w:hint="cs"/>
          <w:b/>
          <w:bCs/>
          <w:rtl/>
        </w:rPr>
        <w:t xml:space="preserve"> </w:t>
      </w:r>
      <w:r w:rsidRPr="00CF2FC4">
        <w:rPr>
          <w:rFonts w:cs="Sakkal Majalla"/>
          <w:rtl/>
        </w:rPr>
        <w:t>وتتكون من المحاور الآتية</w:t>
      </w:r>
      <w:r w:rsidRPr="00CF2FC4">
        <w:rPr>
          <w:rFonts w:cs="Sakkal Majalla"/>
        </w:rPr>
        <w:t>:</w:t>
      </w:r>
    </w:p>
    <w:p w:rsidR="00CF2FC4" w:rsidRPr="00CF2FC4" w:rsidRDefault="00CF2FC4" w:rsidP="00CF2FC4">
      <w:pPr>
        <w:numPr>
          <w:ilvl w:val="0"/>
          <w:numId w:val="12"/>
        </w:numPr>
        <w:rPr>
          <w:rFonts w:cs="Sakkal Majalla"/>
        </w:rPr>
      </w:pPr>
      <w:r w:rsidRPr="00CF2FC4">
        <w:rPr>
          <w:rFonts w:cs="Sakkal Majalla"/>
          <w:rtl/>
        </w:rPr>
        <w:t>البيانات الأولية</w:t>
      </w:r>
      <w:r w:rsidRPr="00CF2FC4">
        <w:rPr>
          <w:rFonts w:cs="Sakkal Majalla"/>
        </w:rPr>
        <w:t>.</w:t>
      </w:r>
    </w:p>
    <w:p w:rsidR="00CF2FC4" w:rsidRPr="00CF2FC4" w:rsidRDefault="00CF2FC4" w:rsidP="00CF2FC4">
      <w:pPr>
        <w:numPr>
          <w:ilvl w:val="0"/>
          <w:numId w:val="12"/>
        </w:numPr>
        <w:rPr>
          <w:rFonts w:cs="Sakkal Majalla"/>
        </w:rPr>
      </w:pPr>
      <w:r w:rsidRPr="00CF2FC4">
        <w:rPr>
          <w:rFonts w:cs="Sakkal Majalla"/>
          <w:rtl/>
        </w:rPr>
        <w:t>مستوى استخدام الخدمات البنكية الإلكترونية</w:t>
      </w:r>
      <w:r w:rsidRPr="00CF2FC4">
        <w:rPr>
          <w:rFonts w:cs="Sakkal Majalla"/>
        </w:rPr>
        <w:t>.</w:t>
      </w:r>
    </w:p>
    <w:p w:rsidR="00CF2FC4" w:rsidRPr="00CF2FC4" w:rsidRDefault="00CF2FC4" w:rsidP="00CF2FC4">
      <w:pPr>
        <w:numPr>
          <w:ilvl w:val="0"/>
          <w:numId w:val="12"/>
        </w:numPr>
        <w:rPr>
          <w:rFonts w:cs="Sakkal Majalla"/>
        </w:rPr>
      </w:pPr>
      <w:r w:rsidRPr="00CF2FC4">
        <w:rPr>
          <w:rFonts w:cs="Sakkal Majalla"/>
          <w:rtl/>
        </w:rPr>
        <w:t>جودة الخدمات الإلكترونية</w:t>
      </w:r>
      <w:r w:rsidRPr="00CF2FC4">
        <w:rPr>
          <w:rFonts w:cs="Sakkal Majalla"/>
        </w:rPr>
        <w:t>.</w:t>
      </w:r>
    </w:p>
    <w:p w:rsidR="00CF2FC4" w:rsidRPr="00CF2FC4" w:rsidRDefault="00CF2FC4" w:rsidP="00CF2FC4">
      <w:pPr>
        <w:numPr>
          <w:ilvl w:val="0"/>
          <w:numId w:val="12"/>
        </w:numPr>
        <w:rPr>
          <w:rFonts w:cs="Sakkal Majalla"/>
        </w:rPr>
      </w:pPr>
      <w:r w:rsidRPr="00CF2FC4">
        <w:rPr>
          <w:rFonts w:cs="Sakkal Majalla"/>
          <w:rtl/>
        </w:rPr>
        <w:t>أثر الخدمات الإلكترونية على زيارة الفروع</w:t>
      </w:r>
      <w:r w:rsidRPr="00CF2FC4">
        <w:rPr>
          <w:rFonts w:cs="Sakkal Majalla"/>
        </w:rPr>
        <w:t>.</w:t>
      </w:r>
    </w:p>
    <w:p w:rsidR="00CF2FC4" w:rsidRPr="00CF2FC4" w:rsidRDefault="00CF2FC4" w:rsidP="00CF2FC4">
      <w:pPr>
        <w:numPr>
          <w:ilvl w:val="0"/>
          <w:numId w:val="12"/>
        </w:numPr>
        <w:rPr>
          <w:rFonts w:cs="Sakkal Majalla"/>
        </w:rPr>
      </w:pPr>
      <w:r w:rsidRPr="00CF2FC4">
        <w:rPr>
          <w:rFonts w:cs="Sakkal Majalla"/>
          <w:rtl/>
        </w:rPr>
        <w:t>أثر الخدمات الإلكترونية على طبيعة خدمات الفرع</w:t>
      </w:r>
      <w:r w:rsidRPr="00CF2FC4">
        <w:rPr>
          <w:rFonts w:cs="Sakkal Majalla"/>
        </w:rPr>
        <w:t>.</w:t>
      </w:r>
    </w:p>
    <w:p w:rsidR="00CF2FC4" w:rsidRPr="00CF2FC4" w:rsidRDefault="00CF2FC4" w:rsidP="00CF2FC4">
      <w:pPr>
        <w:numPr>
          <w:ilvl w:val="0"/>
          <w:numId w:val="12"/>
        </w:numPr>
        <w:rPr>
          <w:rFonts w:cs="Sakkal Majalla"/>
        </w:rPr>
      </w:pPr>
      <w:r w:rsidRPr="00CF2FC4">
        <w:rPr>
          <w:rFonts w:cs="Sakkal Majalla"/>
          <w:rtl/>
        </w:rPr>
        <w:t>أثر الخدمات الإلكترونية على أدوار موظفي الفرع</w:t>
      </w:r>
      <w:r w:rsidRPr="00CF2FC4">
        <w:rPr>
          <w:rFonts w:cs="Sakkal Majalla"/>
        </w:rPr>
        <w:t>.</w:t>
      </w:r>
    </w:p>
    <w:p w:rsidR="00CF2FC4" w:rsidRPr="00CF2FC4" w:rsidRDefault="00CF2FC4" w:rsidP="00CF2FC4">
      <w:pPr>
        <w:numPr>
          <w:ilvl w:val="0"/>
          <w:numId w:val="12"/>
        </w:numPr>
        <w:rPr>
          <w:rFonts w:cs="Sakkal Majalla"/>
        </w:rPr>
      </w:pPr>
      <w:r w:rsidRPr="00CF2FC4">
        <w:rPr>
          <w:rFonts w:cs="Sakkal Majalla"/>
          <w:rtl/>
        </w:rPr>
        <w:t>أثر الخدمات الإلكترونية على الكفاءة التشغيلية</w:t>
      </w:r>
      <w:r w:rsidRPr="00CF2FC4">
        <w:rPr>
          <w:rFonts w:cs="Sakkal Majalla"/>
        </w:rPr>
        <w:t>.</w:t>
      </w:r>
    </w:p>
    <w:p w:rsidR="00CF2FC4" w:rsidRPr="00CF2FC4" w:rsidRDefault="00CF2FC4" w:rsidP="00CF2FC4">
      <w:pPr>
        <w:numPr>
          <w:ilvl w:val="0"/>
          <w:numId w:val="12"/>
        </w:numPr>
        <w:rPr>
          <w:rFonts w:cs="Sakkal Majalla"/>
        </w:rPr>
      </w:pPr>
      <w:r w:rsidRPr="00CF2FC4">
        <w:rPr>
          <w:rFonts w:cs="Sakkal Majalla"/>
          <w:rtl/>
        </w:rPr>
        <w:t>رضا العملاء عن التكامل بين الفرع والخدمات الإلكترونية</w:t>
      </w:r>
      <w:r w:rsidRPr="00CF2FC4">
        <w:rPr>
          <w:rFonts w:cs="Sakkal Majalla"/>
        </w:rPr>
        <w:t>.</w:t>
      </w:r>
    </w:p>
    <w:p w:rsidR="00CF2FC4" w:rsidRPr="00CF2FC4" w:rsidRDefault="00CF2FC4" w:rsidP="00285735">
      <w:pPr>
        <w:ind w:firstLine="0"/>
        <w:rPr>
          <w:rFonts w:cs="Sakkal Majalla"/>
        </w:rPr>
      </w:pPr>
      <w:r w:rsidRPr="00CF2FC4">
        <w:rPr>
          <w:rFonts w:cs="Sakkal Majalla"/>
          <w:b/>
          <w:bCs/>
          <w:rtl/>
        </w:rPr>
        <w:t xml:space="preserve">الأداة الثانية: المقابلات شبه </w:t>
      </w:r>
      <w:proofErr w:type="gramStart"/>
      <w:r w:rsidRPr="00CF2FC4">
        <w:rPr>
          <w:rFonts w:cs="Sakkal Majalla"/>
          <w:b/>
          <w:bCs/>
          <w:rtl/>
        </w:rPr>
        <w:t>المنظمة</w:t>
      </w:r>
      <w:r w:rsidR="00285735">
        <w:rPr>
          <w:rFonts w:cs="Sakkal Majalla" w:hint="cs"/>
          <w:b/>
          <w:bCs/>
          <w:rtl/>
        </w:rPr>
        <w:t xml:space="preserve"> :</w:t>
      </w:r>
      <w:proofErr w:type="gramEnd"/>
      <w:r w:rsidR="00285735">
        <w:rPr>
          <w:rFonts w:cs="Sakkal Majalla" w:hint="cs"/>
          <w:b/>
          <w:bCs/>
          <w:rtl/>
        </w:rPr>
        <w:t xml:space="preserve"> </w:t>
      </w:r>
      <w:r w:rsidRPr="00CF2FC4">
        <w:rPr>
          <w:rFonts w:cs="Sakkal Majalla"/>
          <w:rtl/>
        </w:rPr>
        <w:t>تجرى مع مديري الفروع ومختصي التحول الرقمي بهدف فهم أعمق للتغيرات التشغيلية والتنظيمية داخل الفروع</w:t>
      </w:r>
      <w:r w:rsidRPr="00CF2FC4">
        <w:rPr>
          <w:rFonts w:cs="Sakkal Majalla"/>
        </w:rPr>
        <w:t>.</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الثالث عشر: صدق وثبات أداة الدراسة</w:t>
      </w:r>
    </w:p>
    <w:p w:rsidR="00CF2FC4" w:rsidRPr="00CF2FC4" w:rsidRDefault="00CF2FC4" w:rsidP="00285735">
      <w:pPr>
        <w:ind w:firstLine="0"/>
        <w:rPr>
          <w:rFonts w:cs="Sakkal Majalla"/>
        </w:rPr>
      </w:pPr>
      <w:r w:rsidRPr="00CF2FC4">
        <w:rPr>
          <w:rFonts w:cs="Sakkal Majalla"/>
          <w:b/>
          <w:bCs/>
          <w:rtl/>
        </w:rPr>
        <w:t>صدق المحتوى</w:t>
      </w:r>
      <w:r w:rsidR="00285735">
        <w:rPr>
          <w:rFonts w:cs="Sakkal Majalla" w:hint="cs"/>
          <w:b/>
          <w:bCs/>
          <w:rtl/>
        </w:rPr>
        <w:t xml:space="preserve">: </w:t>
      </w:r>
      <w:r w:rsidRPr="00CF2FC4">
        <w:rPr>
          <w:rFonts w:cs="Sakkal Majalla"/>
          <w:rtl/>
        </w:rPr>
        <w:t>تعرض الاستبانة على مجموعة من المحكمين المتخصصين في الإدارة، البنوك، التحول الرقمي، والإحصاء؛ للتأكد من وضوح الفقرات، وانتمائها للمحاور، وسلامة الصياغة، وملاءمتها لأهداف الدراسة</w:t>
      </w:r>
      <w:r w:rsidRPr="00CF2FC4">
        <w:rPr>
          <w:rFonts w:cs="Sakkal Majalla"/>
        </w:rPr>
        <w:t>.</w:t>
      </w:r>
    </w:p>
    <w:p w:rsidR="00CF2FC4" w:rsidRPr="00CF2FC4" w:rsidRDefault="00CF2FC4" w:rsidP="00285735">
      <w:pPr>
        <w:ind w:firstLine="0"/>
        <w:rPr>
          <w:rFonts w:cs="Sakkal Majalla"/>
        </w:rPr>
      </w:pPr>
      <w:r w:rsidRPr="00CF2FC4">
        <w:rPr>
          <w:rFonts w:cs="Sakkal Majalla"/>
          <w:b/>
          <w:bCs/>
          <w:rtl/>
        </w:rPr>
        <w:t>الصدق الداخلي</w:t>
      </w:r>
      <w:r w:rsidR="00285735">
        <w:rPr>
          <w:rFonts w:cs="Sakkal Majalla" w:hint="cs"/>
          <w:b/>
          <w:bCs/>
          <w:rtl/>
        </w:rPr>
        <w:t xml:space="preserve">: </w:t>
      </w:r>
      <w:r w:rsidRPr="00CF2FC4">
        <w:rPr>
          <w:rFonts w:cs="Sakkal Majalla"/>
          <w:rtl/>
        </w:rPr>
        <w:t>يتم اختبار الصدق الداخلي من خلال معامل ارتباط بيرسون بين كل فقرة والمحور الذي تنتمي إليه، وبين كل محور والدرجة الكلية للاستبانة</w:t>
      </w:r>
      <w:r w:rsidRPr="00CF2FC4">
        <w:rPr>
          <w:rFonts w:cs="Sakkal Majalla"/>
        </w:rPr>
        <w:t>.</w:t>
      </w:r>
    </w:p>
    <w:p w:rsidR="00CF2FC4" w:rsidRPr="00CF2FC4" w:rsidRDefault="00CF2FC4" w:rsidP="00285735">
      <w:pPr>
        <w:ind w:firstLine="0"/>
        <w:rPr>
          <w:rFonts w:cs="Sakkal Majalla"/>
        </w:rPr>
      </w:pPr>
      <w:r w:rsidRPr="00CF2FC4">
        <w:rPr>
          <w:rFonts w:cs="Sakkal Majalla"/>
          <w:b/>
          <w:bCs/>
          <w:rtl/>
        </w:rPr>
        <w:t xml:space="preserve">ثبات </w:t>
      </w:r>
      <w:proofErr w:type="gramStart"/>
      <w:r w:rsidRPr="00CF2FC4">
        <w:rPr>
          <w:rFonts w:cs="Sakkal Majalla"/>
          <w:b/>
          <w:bCs/>
          <w:rtl/>
        </w:rPr>
        <w:t>الأداة</w:t>
      </w:r>
      <w:r w:rsidR="00285735">
        <w:rPr>
          <w:rFonts w:cs="Sakkal Majalla" w:hint="cs"/>
          <w:b/>
          <w:bCs/>
          <w:rtl/>
        </w:rPr>
        <w:t xml:space="preserve"> :</w:t>
      </w:r>
      <w:proofErr w:type="gramEnd"/>
      <w:r w:rsidR="00285735">
        <w:rPr>
          <w:rFonts w:cs="Sakkal Majalla" w:hint="cs"/>
          <w:b/>
          <w:bCs/>
          <w:rtl/>
        </w:rPr>
        <w:t xml:space="preserve"> </w:t>
      </w:r>
      <w:r w:rsidRPr="00CF2FC4">
        <w:rPr>
          <w:rFonts w:cs="Sakkal Majalla"/>
          <w:rtl/>
        </w:rPr>
        <w:t xml:space="preserve">يتم التحقق من ثبات الأداة باستخدام معامل ألفا </w:t>
      </w:r>
      <w:proofErr w:type="spellStart"/>
      <w:r w:rsidRPr="00CF2FC4">
        <w:rPr>
          <w:rFonts w:cs="Sakkal Majalla"/>
          <w:rtl/>
        </w:rPr>
        <w:t>كرونباخ</w:t>
      </w:r>
      <w:proofErr w:type="spellEnd"/>
      <w:r w:rsidRPr="00CF2FC4">
        <w:rPr>
          <w:rFonts w:cs="Sakkal Majalla"/>
          <w:rtl/>
        </w:rPr>
        <w:t>، ويعد الثبات مقبولًا إذا بلغت قيمة المعامل 0.70 فأكثر</w:t>
      </w:r>
      <w:r w:rsidRPr="00CF2FC4">
        <w:rPr>
          <w:rFonts w:cs="Sakkal Majalla"/>
        </w:rPr>
        <w:t>.</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الرابع عشر: أساليب التحليل الإحصائي</w:t>
      </w:r>
    </w:p>
    <w:p w:rsidR="00CF2FC4" w:rsidRPr="00CF2FC4" w:rsidRDefault="00CF2FC4" w:rsidP="00285735">
      <w:pPr>
        <w:ind w:firstLine="360"/>
        <w:rPr>
          <w:rFonts w:cs="Sakkal Majalla"/>
        </w:rPr>
      </w:pPr>
      <w:r w:rsidRPr="00CF2FC4">
        <w:rPr>
          <w:rFonts w:cs="Sakkal Majalla"/>
          <w:rtl/>
        </w:rPr>
        <w:t>تقترح الدراسة استخدام برنامج</w:t>
      </w:r>
      <w:r w:rsidRPr="00CF2FC4">
        <w:rPr>
          <w:rFonts w:cs="Sakkal Majalla"/>
        </w:rPr>
        <w:t xml:space="preserve"> SPSS </w:t>
      </w:r>
      <w:r w:rsidRPr="00CF2FC4">
        <w:rPr>
          <w:rFonts w:cs="Sakkal Majalla"/>
          <w:rtl/>
        </w:rPr>
        <w:t>أو</w:t>
      </w:r>
      <w:r w:rsidRPr="00CF2FC4">
        <w:rPr>
          <w:rFonts w:cs="Sakkal Majalla"/>
        </w:rPr>
        <w:t xml:space="preserve"> </w:t>
      </w:r>
      <w:proofErr w:type="spellStart"/>
      <w:r w:rsidRPr="00CF2FC4">
        <w:rPr>
          <w:rFonts w:cs="Sakkal Majalla"/>
        </w:rPr>
        <w:t>SmartPLS</w:t>
      </w:r>
      <w:proofErr w:type="spellEnd"/>
      <w:r w:rsidRPr="00CF2FC4">
        <w:rPr>
          <w:rFonts w:cs="Sakkal Majalla"/>
        </w:rPr>
        <w:t xml:space="preserve"> </w:t>
      </w:r>
      <w:r w:rsidRPr="00CF2FC4">
        <w:rPr>
          <w:rFonts w:cs="Sakkal Majalla"/>
          <w:rtl/>
        </w:rPr>
        <w:t>وفقًا لطبيعة التحليل. وتشمل الأساليب الإحصائية الآتية</w:t>
      </w:r>
      <w:r w:rsidRPr="00CF2FC4">
        <w:rPr>
          <w:rFonts w:cs="Sakkal Majalla"/>
        </w:rPr>
        <w:t>:</w:t>
      </w:r>
    </w:p>
    <w:p w:rsidR="00CF2FC4" w:rsidRPr="00CF2FC4" w:rsidRDefault="00CF2FC4" w:rsidP="00CF2FC4">
      <w:pPr>
        <w:numPr>
          <w:ilvl w:val="0"/>
          <w:numId w:val="13"/>
        </w:numPr>
        <w:rPr>
          <w:rFonts w:cs="Sakkal Majalla"/>
        </w:rPr>
      </w:pPr>
      <w:r w:rsidRPr="00CF2FC4">
        <w:rPr>
          <w:rFonts w:cs="Sakkal Majalla"/>
          <w:rtl/>
        </w:rPr>
        <w:t>التكرارات والنسب المئوية لوصف خصائص العينة</w:t>
      </w:r>
      <w:r w:rsidRPr="00CF2FC4">
        <w:rPr>
          <w:rFonts w:cs="Sakkal Majalla"/>
        </w:rPr>
        <w:t>.</w:t>
      </w:r>
    </w:p>
    <w:p w:rsidR="00CF2FC4" w:rsidRPr="00CF2FC4" w:rsidRDefault="00CF2FC4" w:rsidP="00CF2FC4">
      <w:pPr>
        <w:numPr>
          <w:ilvl w:val="0"/>
          <w:numId w:val="13"/>
        </w:numPr>
        <w:rPr>
          <w:rFonts w:cs="Sakkal Majalla"/>
        </w:rPr>
      </w:pPr>
      <w:r w:rsidRPr="00CF2FC4">
        <w:rPr>
          <w:rFonts w:cs="Sakkal Majalla"/>
          <w:rtl/>
        </w:rPr>
        <w:t>المتوسطات الحسابية والانحرافات المعيارية لقياس اتجاهات أفراد العينة</w:t>
      </w:r>
      <w:r w:rsidRPr="00CF2FC4">
        <w:rPr>
          <w:rFonts w:cs="Sakkal Majalla"/>
        </w:rPr>
        <w:t>.</w:t>
      </w:r>
    </w:p>
    <w:p w:rsidR="00CF2FC4" w:rsidRPr="00CF2FC4" w:rsidRDefault="00CF2FC4" w:rsidP="00CF2FC4">
      <w:pPr>
        <w:numPr>
          <w:ilvl w:val="0"/>
          <w:numId w:val="13"/>
        </w:numPr>
        <w:rPr>
          <w:rFonts w:cs="Sakkal Majalla"/>
        </w:rPr>
      </w:pPr>
      <w:r w:rsidRPr="00CF2FC4">
        <w:rPr>
          <w:rFonts w:cs="Sakkal Majalla"/>
          <w:rtl/>
        </w:rPr>
        <w:t xml:space="preserve">معامل ألفا </w:t>
      </w:r>
      <w:proofErr w:type="spellStart"/>
      <w:r w:rsidRPr="00CF2FC4">
        <w:rPr>
          <w:rFonts w:cs="Sakkal Majalla"/>
          <w:rtl/>
        </w:rPr>
        <w:t>كرونباخ</w:t>
      </w:r>
      <w:proofErr w:type="spellEnd"/>
      <w:r w:rsidRPr="00CF2FC4">
        <w:rPr>
          <w:rFonts w:cs="Sakkal Majalla"/>
          <w:rtl/>
        </w:rPr>
        <w:t xml:space="preserve"> لاختبار الثبات</w:t>
      </w:r>
      <w:r w:rsidRPr="00CF2FC4">
        <w:rPr>
          <w:rFonts w:cs="Sakkal Majalla"/>
        </w:rPr>
        <w:t>.</w:t>
      </w:r>
    </w:p>
    <w:p w:rsidR="00CF2FC4" w:rsidRPr="00CF2FC4" w:rsidRDefault="00CF2FC4" w:rsidP="00CF2FC4">
      <w:pPr>
        <w:numPr>
          <w:ilvl w:val="0"/>
          <w:numId w:val="13"/>
        </w:numPr>
        <w:rPr>
          <w:rFonts w:cs="Sakkal Majalla"/>
        </w:rPr>
      </w:pPr>
      <w:r w:rsidRPr="00CF2FC4">
        <w:rPr>
          <w:rFonts w:cs="Sakkal Majalla"/>
          <w:rtl/>
        </w:rPr>
        <w:t>معامل ارتباط بيرسون لقياس العلاقة بين المتغيرات</w:t>
      </w:r>
      <w:r w:rsidRPr="00CF2FC4">
        <w:rPr>
          <w:rFonts w:cs="Sakkal Majalla"/>
        </w:rPr>
        <w:t>.</w:t>
      </w:r>
    </w:p>
    <w:p w:rsidR="00CF2FC4" w:rsidRPr="00CF2FC4" w:rsidRDefault="00CF2FC4" w:rsidP="00CF2FC4">
      <w:pPr>
        <w:numPr>
          <w:ilvl w:val="0"/>
          <w:numId w:val="13"/>
        </w:numPr>
        <w:rPr>
          <w:rFonts w:cs="Sakkal Majalla"/>
        </w:rPr>
      </w:pPr>
      <w:r w:rsidRPr="00CF2FC4">
        <w:rPr>
          <w:rFonts w:cs="Sakkal Majalla"/>
          <w:rtl/>
        </w:rPr>
        <w:t>تحليل الانحدار الخطي البسيط والمتعدد لاختبار أثر الخدمات الإلكترونية على الفروع</w:t>
      </w:r>
      <w:r w:rsidRPr="00CF2FC4">
        <w:rPr>
          <w:rFonts w:cs="Sakkal Majalla"/>
        </w:rPr>
        <w:t>.</w:t>
      </w:r>
    </w:p>
    <w:p w:rsidR="00CF2FC4" w:rsidRPr="00CF2FC4" w:rsidRDefault="00CF2FC4" w:rsidP="00CF2FC4">
      <w:pPr>
        <w:numPr>
          <w:ilvl w:val="0"/>
          <w:numId w:val="13"/>
        </w:numPr>
        <w:rPr>
          <w:rFonts w:cs="Sakkal Majalla"/>
        </w:rPr>
      </w:pPr>
      <w:r w:rsidRPr="00CF2FC4">
        <w:rPr>
          <w:rFonts w:cs="Sakkal Majalla"/>
          <w:rtl/>
        </w:rPr>
        <w:t>اختبار</w:t>
      </w:r>
      <w:r w:rsidRPr="00CF2FC4">
        <w:rPr>
          <w:rFonts w:cs="Sakkal Majalla"/>
        </w:rPr>
        <w:t xml:space="preserve"> T-Test </w:t>
      </w:r>
      <w:r w:rsidRPr="00CF2FC4">
        <w:rPr>
          <w:rFonts w:cs="Sakkal Majalla"/>
          <w:rtl/>
        </w:rPr>
        <w:t>وتحليل التباين</w:t>
      </w:r>
      <w:r w:rsidRPr="00CF2FC4">
        <w:rPr>
          <w:rFonts w:cs="Sakkal Majalla"/>
        </w:rPr>
        <w:t xml:space="preserve"> ANOVA </w:t>
      </w:r>
      <w:r w:rsidRPr="00CF2FC4">
        <w:rPr>
          <w:rFonts w:cs="Sakkal Majalla"/>
          <w:rtl/>
        </w:rPr>
        <w:t>لقياس الفروق بين استجابات أفراد العينة</w:t>
      </w:r>
      <w:r w:rsidRPr="00CF2FC4">
        <w:rPr>
          <w:rFonts w:cs="Sakkal Majalla"/>
        </w:rPr>
        <w:t>.</w:t>
      </w:r>
    </w:p>
    <w:p w:rsidR="00CF2FC4" w:rsidRPr="00CF2FC4" w:rsidRDefault="00CF2FC4" w:rsidP="00CF2FC4">
      <w:pPr>
        <w:numPr>
          <w:ilvl w:val="0"/>
          <w:numId w:val="13"/>
        </w:numPr>
        <w:rPr>
          <w:rFonts w:cs="Sakkal Majalla"/>
        </w:rPr>
      </w:pPr>
      <w:proofErr w:type="spellStart"/>
      <w:r w:rsidRPr="00CF2FC4">
        <w:rPr>
          <w:rFonts w:cs="Sakkal Majalla"/>
          <w:rtl/>
        </w:rPr>
        <w:t>نمذجة</w:t>
      </w:r>
      <w:proofErr w:type="spellEnd"/>
      <w:r w:rsidRPr="00CF2FC4">
        <w:rPr>
          <w:rFonts w:cs="Sakkal Majalla"/>
          <w:rtl/>
        </w:rPr>
        <w:t xml:space="preserve"> المعادلات الهيكلية</w:t>
      </w:r>
      <w:r w:rsidRPr="00CF2FC4">
        <w:rPr>
          <w:rFonts w:cs="Sakkal Majalla"/>
        </w:rPr>
        <w:t xml:space="preserve"> SEM </w:t>
      </w:r>
      <w:r w:rsidRPr="00CF2FC4">
        <w:rPr>
          <w:rFonts w:cs="Sakkal Majalla"/>
          <w:rtl/>
        </w:rPr>
        <w:t>عند اختبار العلاقة بين المتغير المستقل والتابع والمتغيرات الوسيطة أو المعدلة</w:t>
      </w:r>
      <w:r w:rsidRPr="00CF2FC4">
        <w:rPr>
          <w:rFonts w:cs="Sakkal Majalla"/>
        </w:rPr>
        <w:t>.</w:t>
      </w:r>
    </w:p>
    <w:p w:rsidR="00CF2FC4" w:rsidRPr="00CF2FC4" w:rsidRDefault="00CF2FC4" w:rsidP="00CF2FC4">
      <w:pPr>
        <w:ind w:firstLine="0"/>
        <w:rPr>
          <w:rFonts w:cs="Sakkal Majalla"/>
        </w:rPr>
      </w:pPr>
    </w:p>
    <w:p w:rsidR="004B5E85" w:rsidRDefault="004B5E85">
      <w:pPr>
        <w:bidi w:val="0"/>
        <w:spacing w:before="0" w:after="160" w:line="259" w:lineRule="auto"/>
        <w:ind w:firstLine="0"/>
        <w:jc w:val="left"/>
        <w:rPr>
          <w:rFonts w:cs="Sakkal Majalla"/>
          <w:b/>
          <w:bCs/>
          <w:rtl/>
        </w:rPr>
      </w:pPr>
      <w:r>
        <w:rPr>
          <w:rFonts w:cs="Sakkal Majalla"/>
          <w:b/>
          <w:bCs/>
          <w:rtl/>
        </w:rPr>
        <w:br w:type="page"/>
      </w:r>
    </w:p>
    <w:p w:rsidR="00CF2FC4" w:rsidRPr="00CF2FC4" w:rsidRDefault="00CF2FC4" w:rsidP="00CF2FC4">
      <w:pPr>
        <w:ind w:firstLine="0"/>
        <w:rPr>
          <w:rFonts w:cs="Sakkal Majalla"/>
          <w:b/>
          <w:bCs/>
        </w:rPr>
      </w:pPr>
      <w:r w:rsidRPr="00CF2FC4">
        <w:rPr>
          <w:rFonts w:cs="Sakkal Majalla"/>
          <w:b/>
          <w:bCs/>
          <w:rtl/>
        </w:rPr>
        <w:lastRenderedPageBreak/>
        <w:t>الخامس عشر: حدود الدراسة</w:t>
      </w:r>
    </w:p>
    <w:p w:rsidR="00CF2FC4" w:rsidRPr="00285735" w:rsidRDefault="00CF2FC4" w:rsidP="00285735">
      <w:pPr>
        <w:pStyle w:val="af2"/>
        <w:numPr>
          <w:ilvl w:val="0"/>
          <w:numId w:val="15"/>
        </w:numPr>
        <w:ind w:left="423"/>
        <w:rPr>
          <w:rFonts w:cs="Sakkal Majalla"/>
        </w:rPr>
      </w:pPr>
      <w:r w:rsidRPr="00285735">
        <w:rPr>
          <w:rFonts w:cs="Sakkal Majalla"/>
          <w:b/>
          <w:bCs/>
          <w:rtl/>
        </w:rPr>
        <w:t xml:space="preserve">الحدود </w:t>
      </w:r>
      <w:proofErr w:type="gramStart"/>
      <w:r w:rsidRPr="00285735">
        <w:rPr>
          <w:rFonts w:cs="Sakkal Majalla"/>
          <w:b/>
          <w:bCs/>
          <w:rtl/>
        </w:rPr>
        <w:t>الموضوعية</w:t>
      </w:r>
      <w:r w:rsidR="00285735" w:rsidRPr="00285735">
        <w:rPr>
          <w:rFonts w:cs="Sakkal Majalla" w:hint="cs"/>
          <w:b/>
          <w:bCs/>
          <w:rtl/>
        </w:rPr>
        <w:t xml:space="preserve"> :</w:t>
      </w:r>
      <w:proofErr w:type="gramEnd"/>
      <w:r w:rsidR="00285735" w:rsidRPr="00285735">
        <w:rPr>
          <w:rFonts w:cs="Sakkal Majalla" w:hint="cs"/>
          <w:b/>
          <w:bCs/>
          <w:rtl/>
        </w:rPr>
        <w:t xml:space="preserve"> </w:t>
      </w:r>
      <w:r w:rsidRPr="00285735">
        <w:rPr>
          <w:rFonts w:cs="Sakkal Majalla"/>
          <w:rtl/>
        </w:rPr>
        <w:t>تقتصر الدراسة على تحليل تأثير تطور الخدمات البنكية الإلكترونية على الفروع البنكية، من حيث الإقبال، الخدمات، الموظفين، الكفاءة التشغيلية، ورضا العملاء</w:t>
      </w:r>
      <w:r w:rsidRPr="00285735">
        <w:rPr>
          <w:rFonts w:cs="Sakkal Majalla"/>
        </w:rPr>
        <w:t>.</w:t>
      </w:r>
    </w:p>
    <w:p w:rsidR="00CF2FC4" w:rsidRPr="00285735" w:rsidRDefault="00CF2FC4" w:rsidP="00285735">
      <w:pPr>
        <w:pStyle w:val="af2"/>
        <w:numPr>
          <w:ilvl w:val="0"/>
          <w:numId w:val="15"/>
        </w:numPr>
        <w:ind w:left="423"/>
        <w:rPr>
          <w:rFonts w:cs="Sakkal Majalla"/>
          <w:b/>
          <w:bCs/>
        </w:rPr>
      </w:pPr>
      <w:r w:rsidRPr="00CF2FC4">
        <w:rPr>
          <w:rFonts w:cs="Sakkal Majalla"/>
          <w:b/>
          <w:bCs/>
          <w:rtl/>
        </w:rPr>
        <w:t>الحدود المكانية</w:t>
      </w:r>
      <w:r w:rsidR="00285735">
        <w:rPr>
          <w:rFonts w:cs="Sakkal Majalla" w:hint="cs"/>
          <w:b/>
          <w:bCs/>
          <w:rtl/>
        </w:rPr>
        <w:t xml:space="preserve">: </w:t>
      </w:r>
      <w:r w:rsidRPr="00285735">
        <w:rPr>
          <w:rFonts w:cs="Sakkal Majalla"/>
          <w:b/>
          <w:bCs/>
          <w:rtl/>
        </w:rPr>
        <w:t>تطبق الدراسة على البنوك التجارية العاملة في المملكة العربية السعودية</w:t>
      </w:r>
      <w:r w:rsidRPr="00285735">
        <w:rPr>
          <w:rFonts w:cs="Sakkal Majalla"/>
          <w:b/>
          <w:bCs/>
        </w:rPr>
        <w:t>.</w:t>
      </w:r>
    </w:p>
    <w:p w:rsidR="00CF2FC4" w:rsidRPr="00285735" w:rsidRDefault="00CF2FC4" w:rsidP="00285735">
      <w:pPr>
        <w:pStyle w:val="af2"/>
        <w:numPr>
          <w:ilvl w:val="0"/>
          <w:numId w:val="15"/>
        </w:numPr>
        <w:ind w:left="423"/>
        <w:rPr>
          <w:rFonts w:cs="Sakkal Majalla"/>
        </w:rPr>
      </w:pPr>
      <w:r w:rsidRPr="00285735">
        <w:rPr>
          <w:rFonts w:cs="Sakkal Majalla"/>
          <w:b/>
          <w:bCs/>
          <w:rtl/>
        </w:rPr>
        <w:t>الحدود البشرية</w:t>
      </w:r>
      <w:r w:rsidR="00285735" w:rsidRPr="00285735">
        <w:rPr>
          <w:rFonts w:cs="Sakkal Majalla" w:hint="cs"/>
          <w:b/>
          <w:bCs/>
          <w:rtl/>
        </w:rPr>
        <w:t xml:space="preserve">: </w:t>
      </w:r>
      <w:r w:rsidRPr="00285735">
        <w:rPr>
          <w:rFonts w:cs="Sakkal Majalla"/>
          <w:b/>
          <w:bCs/>
          <w:rtl/>
        </w:rPr>
        <w:t>تطبق الدراسة على عملاء البنوك، وموظفي الفروع، ومديري الفروع،</w:t>
      </w:r>
      <w:r w:rsidRPr="00285735">
        <w:rPr>
          <w:rFonts w:cs="Sakkal Majalla"/>
          <w:rtl/>
        </w:rPr>
        <w:t xml:space="preserve"> ومختصي الخدمات الإلكترونية والتحول الرقمي</w:t>
      </w:r>
      <w:r w:rsidRPr="00285735">
        <w:rPr>
          <w:rFonts w:cs="Sakkal Majalla"/>
        </w:rPr>
        <w:t>.</w:t>
      </w:r>
    </w:p>
    <w:p w:rsidR="00CF2FC4" w:rsidRPr="00285735" w:rsidRDefault="00CF2FC4" w:rsidP="00285735">
      <w:pPr>
        <w:pStyle w:val="af2"/>
        <w:numPr>
          <w:ilvl w:val="0"/>
          <w:numId w:val="15"/>
        </w:numPr>
        <w:ind w:left="423"/>
        <w:rPr>
          <w:rFonts w:cs="Sakkal Majalla"/>
        </w:rPr>
      </w:pPr>
      <w:r w:rsidRPr="00285735">
        <w:rPr>
          <w:rFonts w:cs="Sakkal Majalla"/>
          <w:b/>
          <w:bCs/>
          <w:rtl/>
        </w:rPr>
        <w:t>الحدود الزمنية</w:t>
      </w:r>
      <w:r w:rsidR="00285735" w:rsidRPr="00285735">
        <w:rPr>
          <w:rFonts w:cs="Sakkal Majalla" w:hint="cs"/>
          <w:b/>
          <w:bCs/>
          <w:rtl/>
        </w:rPr>
        <w:t xml:space="preserve">: </w:t>
      </w:r>
      <w:r w:rsidRPr="00285735">
        <w:rPr>
          <w:rFonts w:cs="Sakkal Majalla"/>
          <w:rtl/>
        </w:rPr>
        <w:t xml:space="preserve">تطبق الدراسة خلال العام الجامعي </w:t>
      </w:r>
      <w:r w:rsidR="00285735" w:rsidRPr="00285735">
        <w:rPr>
          <w:rFonts w:cs="Sakkal Majalla" w:hint="cs"/>
          <w:rtl/>
        </w:rPr>
        <w:t>2026</w:t>
      </w:r>
      <w:proofErr w:type="gramStart"/>
      <w:r w:rsidR="00285735" w:rsidRPr="00285735">
        <w:rPr>
          <w:rFonts w:cs="Sakkal Majalla" w:hint="cs"/>
          <w:rtl/>
        </w:rPr>
        <w:t>م .</w:t>
      </w:r>
      <w:proofErr w:type="gramEnd"/>
    </w:p>
    <w:p w:rsidR="004B5E85" w:rsidRDefault="004B5E85" w:rsidP="004B5E85">
      <w:pPr>
        <w:spacing w:before="0" w:after="160" w:line="259" w:lineRule="auto"/>
        <w:ind w:firstLine="0"/>
        <w:jc w:val="left"/>
        <w:rPr>
          <w:rFonts w:cs="Sakkal Majalla"/>
          <w:b/>
          <w:bCs/>
          <w:rtl/>
        </w:rPr>
      </w:pPr>
    </w:p>
    <w:p w:rsidR="00CF2FC4" w:rsidRPr="00CF2FC4" w:rsidRDefault="00CF2FC4" w:rsidP="004B5E85">
      <w:pPr>
        <w:spacing w:before="0" w:after="160" w:line="259" w:lineRule="auto"/>
        <w:ind w:firstLine="0"/>
        <w:jc w:val="left"/>
        <w:rPr>
          <w:rFonts w:cs="Sakkal Majalla"/>
          <w:b/>
          <w:bCs/>
        </w:rPr>
      </w:pPr>
      <w:r w:rsidRPr="00CF2FC4">
        <w:rPr>
          <w:rFonts w:cs="Sakkal Majalla"/>
          <w:b/>
          <w:bCs/>
          <w:rtl/>
        </w:rPr>
        <w:t>السادس عشر: التصور المقترح لفصول الرسالة</w:t>
      </w:r>
    </w:p>
    <w:p w:rsidR="00CF2FC4" w:rsidRPr="00CF2FC4" w:rsidRDefault="00CF2FC4" w:rsidP="00CF2FC4">
      <w:pPr>
        <w:ind w:firstLine="0"/>
        <w:rPr>
          <w:rFonts w:cs="Sakkal Majalla"/>
          <w:b/>
          <w:bCs/>
        </w:rPr>
      </w:pPr>
      <w:r w:rsidRPr="00CF2FC4">
        <w:rPr>
          <w:rFonts w:cs="Sakkal Majalla"/>
          <w:b/>
          <w:bCs/>
          <w:rtl/>
        </w:rPr>
        <w:t>الفصل الأول: الإطار العام للدراسة</w:t>
      </w:r>
    </w:p>
    <w:p w:rsidR="00CF2FC4" w:rsidRPr="00CF2FC4" w:rsidRDefault="00CF2FC4" w:rsidP="00CF2FC4">
      <w:pPr>
        <w:ind w:firstLine="0"/>
        <w:rPr>
          <w:rFonts w:cs="Sakkal Majalla"/>
        </w:rPr>
      </w:pPr>
      <w:r w:rsidRPr="00CF2FC4">
        <w:rPr>
          <w:rFonts w:cs="Sakkal Majalla"/>
          <w:rtl/>
        </w:rPr>
        <w:t>يتضمن المقدمة، مشكلة الدراسة، أسئلتها، أهدافها، أهميتها، فرضياتها، حدودها، مصطلحاتها، ونموذجها المفاهيمي</w:t>
      </w:r>
      <w:r w:rsidRPr="00CF2FC4">
        <w:rPr>
          <w:rFonts w:cs="Sakkal Majalla"/>
        </w:rPr>
        <w:t>.</w:t>
      </w:r>
    </w:p>
    <w:p w:rsidR="00CF2FC4" w:rsidRPr="00CF2FC4" w:rsidRDefault="00CF2FC4" w:rsidP="00CF2FC4">
      <w:pPr>
        <w:ind w:firstLine="0"/>
        <w:rPr>
          <w:rFonts w:cs="Sakkal Majalla"/>
          <w:b/>
          <w:bCs/>
        </w:rPr>
      </w:pPr>
      <w:r w:rsidRPr="00CF2FC4">
        <w:rPr>
          <w:rFonts w:cs="Sakkal Majalla"/>
          <w:b/>
          <w:bCs/>
          <w:rtl/>
        </w:rPr>
        <w:t>الفصل الثاني: الإطار النظري والدراسات السابقة</w:t>
      </w:r>
    </w:p>
    <w:p w:rsidR="00CF2FC4" w:rsidRPr="00CF2FC4" w:rsidRDefault="00CF2FC4" w:rsidP="00CF2FC4">
      <w:pPr>
        <w:ind w:firstLine="0"/>
        <w:rPr>
          <w:rFonts w:cs="Sakkal Majalla"/>
        </w:rPr>
      </w:pPr>
      <w:r w:rsidRPr="00CF2FC4">
        <w:rPr>
          <w:rFonts w:cs="Sakkal Majalla"/>
          <w:rtl/>
        </w:rPr>
        <w:t>يتناول مفهوم الخدمات البنكية الإلكترونية، تطور الخدمات الرقمية في البنوك، المصرفية المفتوحة، المدفوعات الرقمية، مفهوم الفروع البنكية، التحول في دور الفروع، النظريات المفسرة لتبني التقنية، والدراسات السابقة العربية والأجنبية</w:t>
      </w:r>
      <w:r w:rsidRPr="00CF2FC4">
        <w:rPr>
          <w:rFonts w:cs="Sakkal Majalla"/>
        </w:rPr>
        <w:t>.</w:t>
      </w:r>
    </w:p>
    <w:p w:rsidR="00CF2FC4" w:rsidRPr="00CF2FC4" w:rsidRDefault="00CF2FC4" w:rsidP="00CF2FC4">
      <w:pPr>
        <w:ind w:firstLine="0"/>
        <w:rPr>
          <w:rFonts w:cs="Sakkal Majalla"/>
          <w:b/>
          <w:bCs/>
        </w:rPr>
      </w:pPr>
      <w:r w:rsidRPr="00CF2FC4">
        <w:rPr>
          <w:rFonts w:cs="Sakkal Majalla"/>
          <w:b/>
          <w:bCs/>
          <w:rtl/>
        </w:rPr>
        <w:t>الفصل الثالث: منهجية الدراسة وإجراءاتها</w:t>
      </w:r>
    </w:p>
    <w:p w:rsidR="00CF2FC4" w:rsidRPr="00CF2FC4" w:rsidRDefault="00CF2FC4" w:rsidP="00CF2FC4">
      <w:pPr>
        <w:ind w:firstLine="0"/>
        <w:rPr>
          <w:rFonts w:cs="Sakkal Majalla"/>
        </w:rPr>
      </w:pPr>
      <w:r w:rsidRPr="00CF2FC4">
        <w:rPr>
          <w:rFonts w:cs="Sakkal Majalla"/>
          <w:rtl/>
        </w:rPr>
        <w:t>يتضمن منهج الدراسة، مجتمع الدراسة، العينة، أدوات جمع البيانات، إجراءات الصدق والثبات، والأساليب الإحصائية المستخدمة</w:t>
      </w:r>
      <w:r w:rsidRPr="00CF2FC4">
        <w:rPr>
          <w:rFonts w:cs="Sakkal Majalla"/>
        </w:rPr>
        <w:t>.</w:t>
      </w:r>
    </w:p>
    <w:p w:rsidR="00CF2FC4" w:rsidRPr="00CF2FC4" w:rsidRDefault="00CF2FC4" w:rsidP="00CF2FC4">
      <w:pPr>
        <w:ind w:firstLine="0"/>
        <w:rPr>
          <w:rFonts w:cs="Sakkal Majalla"/>
          <w:b/>
          <w:bCs/>
        </w:rPr>
      </w:pPr>
      <w:r w:rsidRPr="00CF2FC4">
        <w:rPr>
          <w:rFonts w:cs="Sakkal Majalla"/>
          <w:b/>
          <w:bCs/>
          <w:rtl/>
        </w:rPr>
        <w:t>الفصل الرابع: عرض النتائج وتحليلها</w:t>
      </w:r>
    </w:p>
    <w:p w:rsidR="00CF2FC4" w:rsidRPr="00CF2FC4" w:rsidRDefault="00CF2FC4" w:rsidP="00CF2FC4">
      <w:pPr>
        <w:ind w:firstLine="0"/>
        <w:rPr>
          <w:rFonts w:cs="Sakkal Majalla"/>
        </w:rPr>
      </w:pPr>
      <w:r w:rsidRPr="00CF2FC4">
        <w:rPr>
          <w:rFonts w:cs="Sakkal Majalla"/>
          <w:rtl/>
        </w:rPr>
        <w:t>يتناول التحليل الوصفي لعينة الدراسة، نتائج محاور الاستبانة، اختبار الفرضيات، تحليل العلاقة بين الخدمات الإلكترونية والفروع، ومناقشة الفروق بين استجابات العينة</w:t>
      </w:r>
      <w:r w:rsidRPr="00CF2FC4">
        <w:rPr>
          <w:rFonts w:cs="Sakkal Majalla"/>
        </w:rPr>
        <w:t>.</w:t>
      </w:r>
    </w:p>
    <w:p w:rsidR="00CF2FC4" w:rsidRPr="00CF2FC4" w:rsidRDefault="00CF2FC4" w:rsidP="00CF2FC4">
      <w:pPr>
        <w:ind w:firstLine="0"/>
        <w:rPr>
          <w:rFonts w:cs="Sakkal Majalla"/>
          <w:b/>
          <w:bCs/>
        </w:rPr>
      </w:pPr>
      <w:r w:rsidRPr="00CF2FC4">
        <w:rPr>
          <w:rFonts w:cs="Sakkal Majalla"/>
          <w:b/>
          <w:bCs/>
          <w:rtl/>
        </w:rPr>
        <w:lastRenderedPageBreak/>
        <w:t>الفصل الخامس: المناقشة والنتائج والتوصيات</w:t>
      </w:r>
    </w:p>
    <w:p w:rsidR="00CF2FC4" w:rsidRPr="00CF2FC4" w:rsidRDefault="00CF2FC4" w:rsidP="00CF2FC4">
      <w:pPr>
        <w:ind w:firstLine="0"/>
        <w:rPr>
          <w:rFonts w:cs="Sakkal Majalla"/>
        </w:rPr>
      </w:pPr>
      <w:r w:rsidRPr="00CF2FC4">
        <w:rPr>
          <w:rFonts w:cs="Sakkal Majalla"/>
          <w:rtl/>
        </w:rPr>
        <w:t>يتضمن مناقشة النتائج في ضوء الدراسات السابقة والإطار النظري، ثم عرض النتائج النهائية، والتوصيات العملية للبنوك السعودية، والمقترحات البحثية المستقبلية</w:t>
      </w:r>
      <w:r w:rsidRPr="00CF2FC4">
        <w:rPr>
          <w:rFonts w:cs="Sakkal Majalla"/>
        </w:rPr>
        <w:t>.</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السابع عشر: النتائج المتوقعة للدراسة</w:t>
      </w:r>
    </w:p>
    <w:p w:rsidR="00CF2FC4" w:rsidRPr="00CF2FC4" w:rsidRDefault="00CF2FC4" w:rsidP="004B5E85">
      <w:pPr>
        <w:ind w:firstLine="720"/>
        <w:rPr>
          <w:rFonts w:cs="Sakkal Majalla"/>
        </w:rPr>
      </w:pPr>
      <w:r w:rsidRPr="00CF2FC4">
        <w:rPr>
          <w:rFonts w:cs="Sakkal Majalla"/>
          <w:rtl/>
        </w:rPr>
        <w:t>من المتوقع أن تكشف الدراسة عن أن تطور الخدمات البنكية الإلكترونية أدى إلى انخفاض نسبي في المعاملات الروتينية داخل الفروع، مثل التحويلات وسداد الفواتير والاستفسارات البسيطة. ومن المتوقع أيضًا أن تبين النتائج أن الفروع لا تزال مهمة في الخدمات المعقدة والاستشارية، وأنها تتجه نحو دور جديد قائم على تقديم المشورة، حل المشكلات، بناء الثقة، وخدمة العملاء الذين يحتاجون إلى تفاعل مباشر</w:t>
      </w:r>
      <w:r w:rsidRPr="00CF2FC4">
        <w:rPr>
          <w:rFonts w:cs="Sakkal Majalla"/>
        </w:rPr>
        <w:t>.</w:t>
      </w:r>
    </w:p>
    <w:p w:rsidR="00CF2FC4" w:rsidRPr="00CF2FC4" w:rsidRDefault="00CF2FC4" w:rsidP="004B5E85">
      <w:pPr>
        <w:ind w:firstLine="720"/>
        <w:rPr>
          <w:rFonts w:cs="Sakkal Majalla"/>
        </w:rPr>
      </w:pPr>
      <w:r w:rsidRPr="00CF2FC4">
        <w:rPr>
          <w:rFonts w:cs="Sakkal Majalla"/>
          <w:rtl/>
        </w:rPr>
        <w:t>كما يتوقع أن توضح الدراسة أن نجاح الخدمات الإلكترونية لا يؤدي إلى إلغاء دور الفروع، بل إلى تحويلها إلى جزء من تجربة مصرفية متعددة القنوات، بحيث يبدأ العميل الخدمة إلكترونيًا ويكملها في الفرع أو العكس. وهذا يتفق مع الاتجاهات الحديثة التي تؤكد أن النموذج الهجين بين القنوات الرقمية والفروع قد يكون أكثر ملاءمة لبعض البيئات المصرفية من التحول الرقمي الكامل</w:t>
      </w:r>
      <w:r w:rsidRPr="00CF2FC4">
        <w:rPr>
          <w:rFonts w:cs="Sakkal Majalla"/>
        </w:rPr>
        <w:t>.</w:t>
      </w:r>
    </w:p>
    <w:p w:rsidR="00CF2FC4" w:rsidRPr="00CF2FC4" w:rsidRDefault="00CF2FC4" w:rsidP="00CF2FC4">
      <w:pPr>
        <w:ind w:firstLine="0"/>
        <w:rPr>
          <w:rFonts w:cs="Sakkal Majalla"/>
        </w:rPr>
      </w:pPr>
    </w:p>
    <w:p w:rsidR="00CF2FC4" w:rsidRPr="00CF2FC4" w:rsidRDefault="00CF2FC4" w:rsidP="00CF2FC4">
      <w:pPr>
        <w:ind w:firstLine="0"/>
        <w:rPr>
          <w:rFonts w:cs="Sakkal Majalla"/>
          <w:b/>
          <w:bCs/>
        </w:rPr>
      </w:pPr>
      <w:r w:rsidRPr="00CF2FC4">
        <w:rPr>
          <w:rFonts w:cs="Sakkal Majalla"/>
          <w:b/>
          <w:bCs/>
          <w:rtl/>
        </w:rPr>
        <w:t>الثامن عشر: التوصيات المتوقعة</w:t>
      </w:r>
    </w:p>
    <w:p w:rsidR="00CF2FC4" w:rsidRPr="00CF2FC4" w:rsidRDefault="00CF2FC4" w:rsidP="00CF2FC4">
      <w:pPr>
        <w:numPr>
          <w:ilvl w:val="0"/>
          <w:numId w:val="14"/>
        </w:numPr>
        <w:rPr>
          <w:rFonts w:cs="Sakkal Majalla"/>
        </w:rPr>
      </w:pPr>
      <w:r w:rsidRPr="00CF2FC4">
        <w:rPr>
          <w:rFonts w:cs="Sakkal Majalla"/>
          <w:rtl/>
        </w:rPr>
        <w:t>إعادة تصميم دور الفروع البنكية لتصبح مراكز استشارية وخدمية بدلًا من مراكز معاملات روتينية</w:t>
      </w:r>
      <w:r w:rsidRPr="00CF2FC4">
        <w:rPr>
          <w:rFonts w:cs="Sakkal Majalla"/>
        </w:rPr>
        <w:t>.</w:t>
      </w:r>
    </w:p>
    <w:p w:rsidR="00CF2FC4" w:rsidRPr="00CF2FC4" w:rsidRDefault="00CF2FC4" w:rsidP="00CF2FC4">
      <w:pPr>
        <w:numPr>
          <w:ilvl w:val="0"/>
          <w:numId w:val="14"/>
        </w:numPr>
        <w:rPr>
          <w:rFonts w:cs="Sakkal Majalla"/>
        </w:rPr>
      </w:pPr>
      <w:r w:rsidRPr="00CF2FC4">
        <w:rPr>
          <w:rFonts w:cs="Sakkal Majalla"/>
          <w:rtl/>
        </w:rPr>
        <w:t>تدريب موظفي الفروع على مهارات التحول الرقمي، وخدمة العملاء متعددة القنوات</w:t>
      </w:r>
      <w:r w:rsidRPr="00CF2FC4">
        <w:rPr>
          <w:rFonts w:cs="Sakkal Majalla"/>
        </w:rPr>
        <w:t>.</w:t>
      </w:r>
    </w:p>
    <w:p w:rsidR="00CF2FC4" w:rsidRPr="00CF2FC4" w:rsidRDefault="00CF2FC4" w:rsidP="00CF2FC4">
      <w:pPr>
        <w:numPr>
          <w:ilvl w:val="0"/>
          <w:numId w:val="14"/>
        </w:numPr>
        <w:rPr>
          <w:rFonts w:cs="Sakkal Majalla"/>
        </w:rPr>
      </w:pPr>
      <w:r w:rsidRPr="00CF2FC4">
        <w:rPr>
          <w:rFonts w:cs="Sakkal Majalla"/>
          <w:rtl/>
        </w:rPr>
        <w:t>تعزيز التكامل بين التطبيق البنكي والفرع، بحيث يستطيع العميل حجز موعد، رفع طلب، متابعة معاملة، أو استكمال خدمة بدأها إلكترونيًا</w:t>
      </w:r>
      <w:r w:rsidRPr="00CF2FC4">
        <w:rPr>
          <w:rFonts w:cs="Sakkal Majalla"/>
        </w:rPr>
        <w:t>.</w:t>
      </w:r>
    </w:p>
    <w:p w:rsidR="00CF2FC4" w:rsidRPr="00CF2FC4" w:rsidRDefault="00CF2FC4" w:rsidP="00CF2FC4">
      <w:pPr>
        <w:numPr>
          <w:ilvl w:val="0"/>
          <w:numId w:val="14"/>
        </w:numPr>
        <w:rPr>
          <w:rFonts w:cs="Sakkal Majalla"/>
        </w:rPr>
      </w:pPr>
      <w:r w:rsidRPr="00CF2FC4">
        <w:rPr>
          <w:rFonts w:cs="Sakkal Majalla"/>
          <w:rtl/>
        </w:rPr>
        <w:t>تخصيص الفروع للخدمات المعقدة، مثل التمويل، الاستثمار، الشركات، الشكاوى، والاستشارات المصرفية</w:t>
      </w:r>
      <w:r w:rsidRPr="00CF2FC4">
        <w:rPr>
          <w:rFonts w:cs="Sakkal Majalla"/>
        </w:rPr>
        <w:t>.</w:t>
      </w:r>
    </w:p>
    <w:p w:rsidR="00CF2FC4" w:rsidRPr="00CF2FC4" w:rsidRDefault="00CF2FC4" w:rsidP="00CF2FC4">
      <w:pPr>
        <w:numPr>
          <w:ilvl w:val="0"/>
          <w:numId w:val="14"/>
        </w:numPr>
        <w:rPr>
          <w:rFonts w:cs="Sakkal Majalla"/>
        </w:rPr>
      </w:pPr>
      <w:r w:rsidRPr="00CF2FC4">
        <w:rPr>
          <w:rFonts w:cs="Sakkal Majalla"/>
          <w:rtl/>
        </w:rPr>
        <w:lastRenderedPageBreak/>
        <w:t>توعية العملاء باستخدام الخدمات البنكية الإلكترونية، خصوصًا كبار السن والعملاء الأقل معرفة بالتقنية</w:t>
      </w:r>
      <w:r w:rsidRPr="00CF2FC4">
        <w:rPr>
          <w:rFonts w:cs="Sakkal Majalla"/>
        </w:rPr>
        <w:t>.</w:t>
      </w:r>
    </w:p>
    <w:p w:rsidR="00CF2FC4" w:rsidRPr="00CF2FC4" w:rsidRDefault="00CF2FC4" w:rsidP="00CF2FC4">
      <w:pPr>
        <w:numPr>
          <w:ilvl w:val="0"/>
          <w:numId w:val="14"/>
        </w:numPr>
        <w:rPr>
          <w:rFonts w:cs="Sakkal Majalla"/>
        </w:rPr>
      </w:pPr>
      <w:r w:rsidRPr="00CF2FC4">
        <w:rPr>
          <w:rFonts w:cs="Sakkal Majalla"/>
          <w:rtl/>
        </w:rPr>
        <w:t>المحافظة على وجود الفروع في المناطق التي تحتاج إلى دعم مباشر بسبب ضعف البنية الرقمية أو انخفاض الثقافة التقنية</w:t>
      </w:r>
      <w:r w:rsidRPr="00CF2FC4">
        <w:rPr>
          <w:rFonts w:cs="Sakkal Majalla"/>
        </w:rPr>
        <w:t>.</w:t>
      </w:r>
    </w:p>
    <w:p w:rsidR="00CF2FC4" w:rsidRPr="00CF2FC4" w:rsidRDefault="00CF2FC4" w:rsidP="00CF2FC4">
      <w:pPr>
        <w:numPr>
          <w:ilvl w:val="0"/>
          <w:numId w:val="14"/>
        </w:numPr>
        <w:rPr>
          <w:rFonts w:cs="Sakkal Majalla"/>
        </w:rPr>
      </w:pPr>
      <w:r w:rsidRPr="00CF2FC4">
        <w:rPr>
          <w:rFonts w:cs="Sakkal Majalla"/>
          <w:rtl/>
        </w:rPr>
        <w:t>تطوير مؤشرات أداء جديدة للفروع تقيس جودة الاستشارة، رضا العملاء، سرعة حل المشكلات، وليس فقط عدد المعاملات المنجزة</w:t>
      </w:r>
      <w:r w:rsidRPr="00CF2FC4">
        <w:rPr>
          <w:rFonts w:cs="Sakkal Majalla"/>
        </w:rPr>
        <w:t>.</w:t>
      </w:r>
    </w:p>
    <w:p w:rsidR="00CF2FC4" w:rsidRPr="00CF2FC4" w:rsidRDefault="00CF2FC4" w:rsidP="00CF2FC4">
      <w:pPr>
        <w:numPr>
          <w:ilvl w:val="0"/>
          <w:numId w:val="14"/>
        </w:numPr>
        <w:rPr>
          <w:rFonts w:cs="Sakkal Majalla"/>
        </w:rPr>
      </w:pPr>
      <w:r w:rsidRPr="00CF2FC4">
        <w:rPr>
          <w:rFonts w:cs="Sakkal Majalla"/>
          <w:rtl/>
        </w:rPr>
        <w:t>الاستفادة من بيانات البنك المركزي السعودي وتقارير برنامج تطوير القطاع المالي في قرارات إعادة توزيع الفروع</w:t>
      </w:r>
      <w:r w:rsidRPr="00CF2FC4">
        <w:rPr>
          <w:rFonts w:cs="Sakkal Majalla"/>
        </w:rPr>
        <w:t>.</w:t>
      </w:r>
    </w:p>
    <w:p w:rsidR="00CF2FC4" w:rsidRPr="00CF2FC4" w:rsidRDefault="00CF2FC4" w:rsidP="00CF2FC4">
      <w:pPr>
        <w:ind w:firstLine="0"/>
        <w:rPr>
          <w:rFonts w:cs="Sakkal Majalla"/>
        </w:rPr>
      </w:pPr>
    </w:p>
    <w:p w:rsidR="004B5E85" w:rsidRDefault="004B5E85">
      <w:pPr>
        <w:bidi w:val="0"/>
        <w:spacing w:before="0" w:after="160" w:line="259" w:lineRule="auto"/>
        <w:ind w:firstLine="0"/>
        <w:jc w:val="left"/>
        <w:rPr>
          <w:rFonts w:cs="Sakkal Majalla"/>
          <w:b/>
          <w:bCs/>
          <w:rtl/>
        </w:rPr>
      </w:pPr>
      <w:r>
        <w:rPr>
          <w:rFonts w:cs="Sakkal Majalla"/>
          <w:b/>
          <w:bCs/>
          <w:rtl/>
        </w:rPr>
        <w:br w:type="page"/>
      </w:r>
    </w:p>
    <w:p w:rsidR="00CF2FC4" w:rsidRPr="00CF2FC4" w:rsidRDefault="00CF2FC4" w:rsidP="004B5E85">
      <w:pPr>
        <w:ind w:firstLine="0"/>
        <w:jc w:val="center"/>
        <w:rPr>
          <w:rFonts w:cs="Sakkal Majalla"/>
          <w:b/>
          <w:bCs/>
        </w:rPr>
      </w:pPr>
      <w:r w:rsidRPr="00CF2FC4">
        <w:rPr>
          <w:rFonts w:cs="Sakkal Majalla"/>
          <w:b/>
          <w:bCs/>
          <w:rtl/>
        </w:rPr>
        <w:lastRenderedPageBreak/>
        <w:t xml:space="preserve">قائمة </w:t>
      </w:r>
      <w:r w:rsidR="004B5E85">
        <w:rPr>
          <w:rFonts w:cs="Sakkal Majalla" w:hint="cs"/>
          <w:b/>
          <w:bCs/>
          <w:rtl/>
        </w:rPr>
        <w:t xml:space="preserve">بالمراجع </w:t>
      </w:r>
      <w:proofErr w:type="gramStart"/>
      <w:r w:rsidR="004B5E85">
        <w:rPr>
          <w:rFonts w:cs="Sakkal Majalla" w:hint="cs"/>
          <w:b/>
          <w:bCs/>
          <w:rtl/>
        </w:rPr>
        <w:t>الأولية :</w:t>
      </w:r>
      <w:proofErr w:type="gramEnd"/>
      <w:r w:rsidR="004B5E85">
        <w:rPr>
          <w:rFonts w:cs="Sakkal Majalla" w:hint="cs"/>
          <w:b/>
          <w:bCs/>
          <w:rtl/>
        </w:rPr>
        <w:t xml:space="preserve"> </w:t>
      </w:r>
    </w:p>
    <w:p w:rsidR="00CF2FC4" w:rsidRPr="00CF2FC4" w:rsidRDefault="00CF2FC4" w:rsidP="00CF2FC4">
      <w:pPr>
        <w:ind w:firstLine="0"/>
        <w:rPr>
          <w:rFonts w:cs="Sakkal Majalla"/>
          <w:b/>
          <w:bCs/>
        </w:rPr>
      </w:pPr>
      <w:r w:rsidRPr="00CF2FC4">
        <w:rPr>
          <w:rFonts w:cs="Sakkal Majalla"/>
          <w:b/>
          <w:bCs/>
          <w:rtl/>
        </w:rPr>
        <w:t>المراجع العربية</w:t>
      </w:r>
      <w:r w:rsidR="004B5E85">
        <w:rPr>
          <w:rFonts w:cs="Sakkal Majalla" w:hint="cs"/>
          <w:b/>
          <w:bCs/>
          <w:rtl/>
        </w:rPr>
        <w:t xml:space="preserve">: </w:t>
      </w:r>
    </w:p>
    <w:p w:rsidR="00CF2FC4" w:rsidRPr="00CF2FC4" w:rsidRDefault="00CF2FC4" w:rsidP="00CF2FC4">
      <w:pPr>
        <w:ind w:firstLine="0"/>
        <w:jc w:val="both"/>
        <w:rPr>
          <w:rFonts w:cs="Sakkal Majalla"/>
        </w:rPr>
      </w:pPr>
      <w:r w:rsidRPr="00CF2FC4">
        <w:rPr>
          <w:rFonts w:cs="Sakkal Majalla"/>
          <w:rtl/>
        </w:rPr>
        <w:t>البنك المركزي السعودي</w:t>
      </w:r>
      <w:r w:rsidRPr="00CF2FC4">
        <w:rPr>
          <w:rFonts w:cs="Sakkal Majalla"/>
        </w:rPr>
        <w:t xml:space="preserve">. (2022). </w:t>
      </w:r>
      <w:r w:rsidRPr="00CF2FC4">
        <w:rPr>
          <w:rFonts w:cs="Sakkal Majalla"/>
          <w:b/>
          <w:bCs/>
          <w:rtl/>
        </w:rPr>
        <w:t>إصدار الإطار التنظيمي للمصرفية المفتوحة</w:t>
      </w:r>
      <w:r w:rsidRPr="00CF2FC4">
        <w:rPr>
          <w:rFonts w:cs="Sakkal Majalla"/>
        </w:rPr>
        <w:t xml:space="preserve">. </w:t>
      </w:r>
      <w:r>
        <w:rPr>
          <w:rFonts w:cs="Sakkal Majalla" w:hint="cs"/>
          <w:rtl/>
        </w:rPr>
        <w:t xml:space="preserve">  </w:t>
      </w:r>
    </w:p>
    <w:p w:rsidR="00CF2FC4" w:rsidRPr="00CF2FC4" w:rsidRDefault="00CF2FC4" w:rsidP="00CF2FC4">
      <w:pPr>
        <w:ind w:firstLine="0"/>
        <w:jc w:val="both"/>
        <w:rPr>
          <w:rFonts w:cs="Sakkal Majalla"/>
        </w:rPr>
      </w:pPr>
      <w:r w:rsidRPr="00CF2FC4">
        <w:rPr>
          <w:rFonts w:cs="Sakkal Majalla"/>
          <w:rtl/>
        </w:rPr>
        <w:t>البنك المركزي السعودي</w:t>
      </w:r>
      <w:r w:rsidRPr="00CF2FC4">
        <w:rPr>
          <w:rFonts w:cs="Sakkal Majalla"/>
        </w:rPr>
        <w:t xml:space="preserve">. (2024). </w:t>
      </w:r>
      <w:r w:rsidRPr="00CF2FC4">
        <w:rPr>
          <w:rFonts w:cs="Sakkal Majalla"/>
          <w:b/>
          <w:bCs/>
          <w:rtl/>
        </w:rPr>
        <w:t>إصدار النسخة الثانية من إطار المصرفية المفتوحة</w:t>
      </w:r>
      <w:r w:rsidRPr="00CF2FC4">
        <w:rPr>
          <w:rFonts w:cs="Sakkal Majalla"/>
        </w:rPr>
        <w:t xml:space="preserve">. </w:t>
      </w:r>
      <w:r>
        <w:rPr>
          <w:rFonts w:cs="Sakkal Majalla" w:hint="cs"/>
          <w:rtl/>
        </w:rPr>
        <w:t xml:space="preserve"> </w:t>
      </w:r>
    </w:p>
    <w:p w:rsidR="00CF2FC4" w:rsidRPr="00CF2FC4" w:rsidRDefault="00CF2FC4" w:rsidP="00CF2FC4">
      <w:pPr>
        <w:ind w:firstLine="0"/>
        <w:jc w:val="both"/>
        <w:rPr>
          <w:rFonts w:cs="Sakkal Majalla"/>
        </w:rPr>
      </w:pPr>
      <w:r w:rsidRPr="00CF2FC4">
        <w:rPr>
          <w:rFonts w:cs="Sakkal Majalla"/>
          <w:rtl/>
        </w:rPr>
        <w:t>البنك المركزي السعودي</w:t>
      </w:r>
      <w:r w:rsidRPr="00CF2FC4">
        <w:rPr>
          <w:rFonts w:cs="Sakkal Majalla"/>
        </w:rPr>
        <w:t xml:space="preserve">. (2026). </w:t>
      </w:r>
      <w:r w:rsidRPr="00CF2FC4">
        <w:rPr>
          <w:rFonts w:cs="Sakkal Majalla"/>
          <w:b/>
          <w:bCs/>
          <w:rtl/>
        </w:rPr>
        <w:t>بدء الترخيص لشركات تقنية مالية لتقديم خدمات المصرفية المفتوحة</w:t>
      </w:r>
      <w:r w:rsidRPr="00CF2FC4">
        <w:rPr>
          <w:rFonts w:cs="Sakkal Majalla"/>
        </w:rPr>
        <w:t xml:space="preserve">. </w:t>
      </w:r>
      <w:r>
        <w:rPr>
          <w:rFonts w:cs="Sakkal Majalla" w:hint="cs"/>
          <w:rtl/>
        </w:rPr>
        <w:t xml:space="preserve"> </w:t>
      </w:r>
    </w:p>
    <w:p w:rsidR="00CF2FC4" w:rsidRPr="00CF2FC4" w:rsidRDefault="00CF2FC4" w:rsidP="00CF2FC4">
      <w:pPr>
        <w:ind w:firstLine="0"/>
        <w:jc w:val="both"/>
        <w:rPr>
          <w:rFonts w:cs="Sakkal Majalla"/>
        </w:rPr>
      </w:pPr>
      <w:r w:rsidRPr="00CF2FC4">
        <w:rPr>
          <w:rFonts w:cs="Sakkal Majalla"/>
          <w:rtl/>
        </w:rPr>
        <w:t>برنامج تطوير القطاع المالي</w:t>
      </w:r>
      <w:r w:rsidRPr="00CF2FC4">
        <w:rPr>
          <w:rFonts w:cs="Sakkal Majalla"/>
        </w:rPr>
        <w:t xml:space="preserve">. (2024). </w:t>
      </w:r>
      <w:r w:rsidRPr="00CF2FC4">
        <w:rPr>
          <w:rFonts w:cs="Sakkal Majalla"/>
          <w:b/>
          <w:bCs/>
          <w:rtl/>
        </w:rPr>
        <w:t>التقرير السنوي لبرنامج تطوير القطاع المالي 2024م</w:t>
      </w:r>
      <w:r w:rsidRPr="00CF2FC4">
        <w:rPr>
          <w:rFonts w:cs="Sakkal Majalla"/>
        </w:rPr>
        <w:t>.</w:t>
      </w:r>
    </w:p>
    <w:p w:rsidR="00CF2FC4" w:rsidRPr="00CF2FC4" w:rsidRDefault="00CF2FC4" w:rsidP="00CF2FC4">
      <w:pPr>
        <w:ind w:firstLine="0"/>
        <w:jc w:val="both"/>
        <w:rPr>
          <w:rFonts w:cs="Sakkal Majalla"/>
        </w:rPr>
      </w:pPr>
      <w:r w:rsidRPr="00CF2FC4">
        <w:rPr>
          <w:rFonts w:cs="Sakkal Majalla"/>
          <w:rtl/>
        </w:rPr>
        <w:t>محمد، ممدوح</w:t>
      </w:r>
      <w:r w:rsidRPr="00CF2FC4">
        <w:rPr>
          <w:rFonts w:cs="Sakkal Majalla"/>
        </w:rPr>
        <w:t xml:space="preserve">. (2021). </w:t>
      </w:r>
      <w:r w:rsidRPr="00CF2FC4">
        <w:rPr>
          <w:rFonts w:cs="Sakkal Majalla"/>
          <w:b/>
          <w:bCs/>
          <w:rtl/>
        </w:rPr>
        <w:t>العوامل المؤثرة والمعيقة لتبني العملاء للخدمات المصرفية الإلكترونية: دراسة ميدانية مقارنة بين عملاء المصارف السعودية والمصرية</w:t>
      </w:r>
      <w:r w:rsidRPr="00CF2FC4">
        <w:rPr>
          <w:rFonts w:cs="Sakkal Majalla"/>
        </w:rPr>
        <w:t xml:space="preserve">. </w:t>
      </w:r>
      <w:r w:rsidRPr="00CF2FC4">
        <w:rPr>
          <w:rFonts w:cs="Sakkal Majalla"/>
          <w:rtl/>
        </w:rPr>
        <w:t>المجلة العربية للإدارة، 41(4)، 223–258</w:t>
      </w:r>
      <w:r>
        <w:rPr>
          <w:rFonts w:cs="Sakkal Majalla" w:hint="cs"/>
          <w:rtl/>
        </w:rPr>
        <w:t>.</w:t>
      </w:r>
    </w:p>
    <w:p w:rsidR="00CF2FC4" w:rsidRPr="00CF2FC4" w:rsidRDefault="00CF2FC4" w:rsidP="00CF2FC4">
      <w:pPr>
        <w:ind w:firstLine="0"/>
        <w:jc w:val="both"/>
        <w:rPr>
          <w:rFonts w:cs="Sakkal Majalla"/>
        </w:rPr>
      </w:pPr>
      <w:r w:rsidRPr="00CF2FC4">
        <w:rPr>
          <w:rFonts w:cs="Sakkal Majalla"/>
          <w:rtl/>
        </w:rPr>
        <w:t>عزيزة، حسام محمد رياض عبد الخالق</w:t>
      </w:r>
      <w:r w:rsidRPr="00CF2FC4">
        <w:rPr>
          <w:rFonts w:cs="Sakkal Majalla"/>
        </w:rPr>
        <w:t xml:space="preserve">. (2023). </w:t>
      </w:r>
      <w:r w:rsidRPr="00CF2FC4">
        <w:rPr>
          <w:rFonts w:cs="Sakkal Majalla"/>
          <w:b/>
          <w:bCs/>
          <w:rtl/>
        </w:rPr>
        <w:t>تأثير جودة الخدمة المصرفية الإلكترونية على ولاء العملاء: دراسة تطبيقية على البنوك التجارية المصرية</w:t>
      </w:r>
      <w:r w:rsidRPr="00CF2FC4">
        <w:rPr>
          <w:rFonts w:cs="Sakkal Majalla"/>
        </w:rPr>
        <w:t xml:space="preserve">. </w:t>
      </w:r>
      <w:r w:rsidRPr="00CF2FC4">
        <w:rPr>
          <w:rFonts w:cs="Sakkal Majalla"/>
          <w:rtl/>
        </w:rPr>
        <w:t>مجلة البحوث الإدارية، 41(4)، 1–50</w:t>
      </w:r>
      <w:r w:rsidRPr="00CF2FC4">
        <w:rPr>
          <w:rFonts w:cs="Sakkal Majalla"/>
        </w:rPr>
        <w:t xml:space="preserve">. </w:t>
      </w:r>
      <w:r>
        <w:rPr>
          <w:rFonts w:cs="Sakkal Majalla" w:hint="cs"/>
          <w:rtl/>
        </w:rPr>
        <w:t xml:space="preserve"> </w:t>
      </w:r>
    </w:p>
    <w:p w:rsidR="00CF2FC4" w:rsidRPr="00CF2FC4" w:rsidRDefault="00CF2FC4" w:rsidP="00CF2FC4">
      <w:pPr>
        <w:ind w:firstLine="0"/>
        <w:jc w:val="both"/>
        <w:rPr>
          <w:rFonts w:cs="Sakkal Majalla"/>
        </w:rPr>
      </w:pPr>
      <w:r w:rsidRPr="00CF2FC4">
        <w:rPr>
          <w:rFonts w:cs="Sakkal Majalla"/>
          <w:rtl/>
        </w:rPr>
        <w:t>سندياني، قصي</w:t>
      </w:r>
      <w:r w:rsidRPr="00CF2FC4">
        <w:rPr>
          <w:rFonts w:cs="Sakkal Majalla"/>
        </w:rPr>
        <w:t xml:space="preserve">. (2024). </w:t>
      </w:r>
      <w:r w:rsidRPr="00CF2FC4">
        <w:rPr>
          <w:rFonts w:cs="Sakkal Majalla"/>
          <w:b/>
          <w:bCs/>
          <w:rtl/>
        </w:rPr>
        <w:t>قياس أثر جودة الخدمات المصرفية الإلكترونية في تعزيز الأداء البنكي: دراسة ميدانية على البنك الإسلامي الأردني</w:t>
      </w:r>
      <w:r w:rsidRPr="00CF2FC4">
        <w:rPr>
          <w:rFonts w:cs="Sakkal Majalla"/>
        </w:rPr>
        <w:t xml:space="preserve">. </w:t>
      </w:r>
      <w:r w:rsidRPr="00CF2FC4">
        <w:rPr>
          <w:rFonts w:cs="Sakkal Majalla"/>
          <w:rtl/>
        </w:rPr>
        <w:t>مجلة إسرا الدولية للمالية الإسلامية، 15(1)، 84–119</w:t>
      </w:r>
      <w:r w:rsidRPr="00CF2FC4">
        <w:rPr>
          <w:rFonts w:cs="Sakkal Majalla"/>
        </w:rPr>
        <w:t xml:space="preserve">. </w:t>
      </w:r>
      <w:r>
        <w:rPr>
          <w:rFonts w:cs="Sakkal Majalla" w:hint="cs"/>
          <w:rtl/>
        </w:rPr>
        <w:t xml:space="preserve"> </w:t>
      </w:r>
    </w:p>
    <w:p w:rsidR="00CF2FC4" w:rsidRPr="00CF2FC4" w:rsidRDefault="00CF2FC4" w:rsidP="00CF2FC4">
      <w:pPr>
        <w:ind w:firstLine="0"/>
        <w:jc w:val="both"/>
        <w:rPr>
          <w:rFonts w:cs="Sakkal Majalla"/>
        </w:rPr>
      </w:pPr>
      <w:r w:rsidRPr="00CF2FC4">
        <w:rPr>
          <w:rFonts w:cs="Sakkal Majalla"/>
          <w:rtl/>
        </w:rPr>
        <w:t xml:space="preserve">عليمات، ضيف الله خلف، </w:t>
      </w:r>
      <w:proofErr w:type="spellStart"/>
      <w:r w:rsidRPr="00CF2FC4">
        <w:rPr>
          <w:rFonts w:cs="Sakkal Majalla"/>
          <w:rtl/>
        </w:rPr>
        <w:t>والدلابيح</w:t>
      </w:r>
      <w:proofErr w:type="spellEnd"/>
      <w:r w:rsidRPr="00CF2FC4">
        <w:rPr>
          <w:rFonts w:cs="Sakkal Majalla"/>
          <w:rtl/>
        </w:rPr>
        <w:t>، عبد الرحمن، والشبيل، مهند، والشبيل، راكان</w:t>
      </w:r>
      <w:r w:rsidRPr="00CF2FC4">
        <w:rPr>
          <w:rFonts w:cs="Sakkal Majalla"/>
        </w:rPr>
        <w:t xml:space="preserve">. (2025). </w:t>
      </w:r>
      <w:r w:rsidRPr="00CF2FC4">
        <w:rPr>
          <w:rFonts w:cs="Sakkal Majalla"/>
          <w:b/>
          <w:bCs/>
          <w:rtl/>
        </w:rPr>
        <w:t>الدور المعدل لدعم الإدارة في العلاقة بين اتجاهات التقنية المالية الحديثة وجودة الخدمات المصرفية الإلكترونية في القطاع المصرفي الأردني: دراسة حالة بنك القاهرة عمان</w:t>
      </w:r>
      <w:r w:rsidRPr="00CF2FC4">
        <w:rPr>
          <w:rFonts w:cs="Sakkal Majalla"/>
        </w:rPr>
        <w:t xml:space="preserve">. </w:t>
      </w:r>
      <w:r w:rsidRPr="00CF2FC4">
        <w:rPr>
          <w:rFonts w:cs="Sakkal Majalla"/>
          <w:rtl/>
        </w:rPr>
        <w:t>المجلة العربية للإدارة، 45(1)، 81–96</w:t>
      </w:r>
      <w:r w:rsidRPr="00CF2FC4">
        <w:rPr>
          <w:rFonts w:cs="Sakkal Majalla"/>
        </w:rPr>
        <w:t xml:space="preserve">. </w:t>
      </w:r>
      <w:r>
        <w:rPr>
          <w:rFonts w:cs="Sakkal Majalla" w:hint="cs"/>
          <w:rtl/>
        </w:rPr>
        <w:t xml:space="preserve"> </w:t>
      </w:r>
    </w:p>
    <w:p w:rsidR="00CF2FC4" w:rsidRPr="00CF2FC4" w:rsidRDefault="00CF2FC4" w:rsidP="00CF2FC4">
      <w:pPr>
        <w:ind w:firstLine="0"/>
        <w:rPr>
          <w:rFonts w:cs="Sakkal Majalla"/>
          <w:b/>
          <w:bCs/>
        </w:rPr>
      </w:pPr>
      <w:r w:rsidRPr="00CF2FC4">
        <w:rPr>
          <w:rFonts w:cs="Sakkal Majalla"/>
          <w:b/>
          <w:bCs/>
          <w:rtl/>
        </w:rPr>
        <w:t xml:space="preserve">المراجع </w:t>
      </w:r>
      <w:proofErr w:type="gramStart"/>
      <w:r w:rsidRPr="00CF2FC4">
        <w:rPr>
          <w:rFonts w:cs="Sakkal Majalla"/>
          <w:b/>
          <w:bCs/>
          <w:rtl/>
        </w:rPr>
        <w:t>الأجنبية</w:t>
      </w:r>
      <w:r>
        <w:rPr>
          <w:rFonts w:cs="Sakkal Majalla" w:hint="cs"/>
          <w:b/>
          <w:bCs/>
          <w:rtl/>
        </w:rPr>
        <w:t xml:space="preserve"> :</w:t>
      </w:r>
      <w:proofErr w:type="gramEnd"/>
      <w:r>
        <w:rPr>
          <w:rFonts w:cs="Sakkal Majalla" w:hint="cs"/>
          <w:b/>
          <w:bCs/>
          <w:rtl/>
        </w:rPr>
        <w:t xml:space="preserve"> </w:t>
      </w:r>
    </w:p>
    <w:p w:rsidR="00CF2FC4" w:rsidRPr="00CF2FC4" w:rsidRDefault="00CF2FC4" w:rsidP="00CF2FC4">
      <w:pPr>
        <w:bidi w:val="0"/>
        <w:ind w:firstLine="0"/>
        <w:rPr>
          <w:rFonts w:cs="Sakkal Majalla"/>
        </w:rPr>
      </w:pPr>
      <w:proofErr w:type="spellStart"/>
      <w:r w:rsidRPr="00CF2FC4">
        <w:rPr>
          <w:rFonts w:cs="Sakkal Majalla"/>
        </w:rPr>
        <w:t>Carmignani</w:t>
      </w:r>
      <w:proofErr w:type="spellEnd"/>
      <w:r w:rsidRPr="00CF2FC4">
        <w:rPr>
          <w:rFonts w:cs="Sakkal Majalla"/>
        </w:rPr>
        <w:t xml:space="preserve">, A., </w:t>
      </w:r>
      <w:proofErr w:type="spellStart"/>
      <w:r w:rsidRPr="00CF2FC4">
        <w:rPr>
          <w:rFonts w:cs="Sakkal Majalla"/>
        </w:rPr>
        <w:t>Manile</w:t>
      </w:r>
      <w:proofErr w:type="spellEnd"/>
      <w:r w:rsidRPr="00CF2FC4">
        <w:rPr>
          <w:rFonts w:cs="Sakkal Majalla"/>
        </w:rPr>
        <w:t xml:space="preserve">, M., </w:t>
      </w:r>
      <w:proofErr w:type="spellStart"/>
      <w:r w:rsidRPr="00CF2FC4">
        <w:rPr>
          <w:rFonts w:cs="Sakkal Majalla"/>
        </w:rPr>
        <w:t>Orame</w:t>
      </w:r>
      <w:proofErr w:type="spellEnd"/>
      <w:r w:rsidRPr="00CF2FC4">
        <w:rPr>
          <w:rFonts w:cs="Sakkal Majalla"/>
        </w:rPr>
        <w:t xml:space="preserve">, A., &amp; </w:t>
      </w:r>
      <w:proofErr w:type="spellStart"/>
      <w:r w:rsidRPr="00CF2FC4">
        <w:rPr>
          <w:rFonts w:cs="Sakkal Majalla"/>
        </w:rPr>
        <w:t>Pagnini</w:t>
      </w:r>
      <w:proofErr w:type="spellEnd"/>
      <w:r w:rsidRPr="00CF2FC4">
        <w:rPr>
          <w:rFonts w:cs="Sakkal Majalla"/>
        </w:rPr>
        <w:t xml:space="preserve">, M. (2020). </w:t>
      </w:r>
      <w:r w:rsidRPr="00CF2FC4">
        <w:rPr>
          <w:rFonts w:cs="Sakkal Majalla"/>
          <w:b/>
          <w:bCs/>
        </w:rPr>
        <w:t>Online Banking Services and Branch Networks</w:t>
      </w:r>
      <w:r w:rsidRPr="00CF2FC4">
        <w:rPr>
          <w:rFonts w:cs="Sakkal Majalla"/>
        </w:rPr>
        <w:t xml:space="preserve">. Bank of Italy, </w:t>
      </w:r>
      <w:proofErr w:type="spellStart"/>
      <w:r w:rsidRPr="00CF2FC4">
        <w:rPr>
          <w:rFonts w:cs="Sakkal Majalla"/>
        </w:rPr>
        <w:t>Questioni</w:t>
      </w:r>
      <w:proofErr w:type="spellEnd"/>
      <w:r w:rsidRPr="00CF2FC4">
        <w:rPr>
          <w:rFonts w:cs="Sakkal Majalla"/>
        </w:rPr>
        <w:t xml:space="preserve"> di </w:t>
      </w:r>
      <w:proofErr w:type="spellStart"/>
      <w:r w:rsidRPr="00CF2FC4">
        <w:rPr>
          <w:rFonts w:cs="Sakkal Majalla"/>
        </w:rPr>
        <w:t>Economia</w:t>
      </w:r>
      <w:proofErr w:type="spellEnd"/>
      <w:r w:rsidRPr="00CF2FC4">
        <w:rPr>
          <w:rFonts w:cs="Sakkal Majalla"/>
        </w:rPr>
        <w:t xml:space="preserve"> e </w:t>
      </w:r>
      <w:proofErr w:type="spellStart"/>
      <w:r w:rsidRPr="00CF2FC4">
        <w:rPr>
          <w:rFonts w:cs="Sakkal Majalla"/>
        </w:rPr>
        <w:t>Finanza</w:t>
      </w:r>
      <w:proofErr w:type="spellEnd"/>
      <w:r w:rsidRPr="00CF2FC4">
        <w:rPr>
          <w:rFonts w:cs="Sakkal Majalla"/>
        </w:rPr>
        <w:t xml:space="preserve">. </w:t>
      </w:r>
      <w:r>
        <w:rPr>
          <w:rFonts w:cs="Sakkal Majalla" w:hint="cs"/>
          <w:rtl/>
        </w:rPr>
        <w:t xml:space="preserve"> </w:t>
      </w:r>
    </w:p>
    <w:p w:rsidR="00CF2FC4" w:rsidRPr="00CF2FC4" w:rsidRDefault="00CF2FC4" w:rsidP="00CF2FC4">
      <w:pPr>
        <w:bidi w:val="0"/>
        <w:ind w:firstLine="0"/>
        <w:rPr>
          <w:rFonts w:cs="Sakkal Majalla"/>
        </w:rPr>
      </w:pPr>
      <w:r w:rsidRPr="00CF2FC4">
        <w:rPr>
          <w:rFonts w:cs="Sakkal Majalla"/>
        </w:rPr>
        <w:t xml:space="preserve">Davis, F. D. (1989). </w:t>
      </w:r>
      <w:r w:rsidRPr="00CF2FC4">
        <w:rPr>
          <w:rFonts w:cs="Sakkal Majalla"/>
          <w:b/>
          <w:bCs/>
        </w:rPr>
        <w:t>Perceived Usefulness, Perceived Ease of Use, and User Acceptance of Information Technology</w:t>
      </w:r>
      <w:r w:rsidRPr="00CF2FC4">
        <w:rPr>
          <w:rFonts w:cs="Sakkal Majalla"/>
        </w:rPr>
        <w:t xml:space="preserve">. MIS Quarterly, 13(3), 319–339. </w:t>
      </w:r>
      <w:r>
        <w:rPr>
          <w:rFonts w:cs="Sakkal Majalla" w:hint="cs"/>
          <w:rtl/>
        </w:rPr>
        <w:t xml:space="preserve"> </w:t>
      </w:r>
    </w:p>
    <w:p w:rsidR="00CF2FC4" w:rsidRPr="00CF2FC4" w:rsidRDefault="00CF2FC4" w:rsidP="00CF2FC4">
      <w:pPr>
        <w:bidi w:val="0"/>
        <w:ind w:firstLine="0"/>
        <w:rPr>
          <w:rFonts w:cs="Sakkal Majalla"/>
        </w:rPr>
      </w:pPr>
      <w:r w:rsidRPr="00CF2FC4">
        <w:rPr>
          <w:rFonts w:cs="Sakkal Majalla"/>
        </w:rPr>
        <w:lastRenderedPageBreak/>
        <w:t xml:space="preserve">Huang, Z. (2023). </w:t>
      </w:r>
      <w:r w:rsidRPr="00CF2FC4">
        <w:rPr>
          <w:rFonts w:cs="Sakkal Majalla"/>
          <w:b/>
          <w:bCs/>
        </w:rPr>
        <w:t>Research on the Impact of Digital Transformation of Commercial Banks on Profitability</w:t>
      </w:r>
      <w:r w:rsidRPr="00CF2FC4">
        <w:rPr>
          <w:rFonts w:cs="Sakkal Majalla"/>
        </w:rPr>
        <w:t xml:space="preserve">. SHS Web of Conferences, 163. </w:t>
      </w:r>
      <w:r>
        <w:rPr>
          <w:rFonts w:cs="Sakkal Majalla" w:hint="cs"/>
          <w:rtl/>
        </w:rPr>
        <w:t xml:space="preserve"> </w:t>
      </w:r>
    </w:p>
    <w:p w:rsidR="00CF2FC4" w:rsidRPr="00CF2FC4" w:rsidRDefault="00CF2FC4" w:rsidP="00CF2FC4">
      <w:pPr>
        <w:bidi w:val="0"/>
        <w:ind w:firstLine="0"/>
        <w:rPr>
          <w:rFonts w:cs="Sakkal Majalla"/>
        </w:rPr>
      </w:pPr>
      <w:r w:rsidRPr="00CF2FC4">
        <w:rPr>
          <w:rFonts w:cs="Sakkal Majalla"/>
        </w:rPr>
        <w:t>Kaur, S. J., Ali, L., Hassan, M. K., &amp; Al-</w:t>
      </w:r>
      <w:proofErr w:type="spellStart"/>
      <w:r w:rsidRPr="00CF2FC4">
        <w:rPr>
          <w:rFonts w:cs="Sakkal Majalla"/>
        </w:rPr>
        <w:t>Emran</w:t>
      </w:r>
      <w:proofErr w:type="spellEnd"/>
      <w:r w:rsidRPr="00CF2FC4">
        <w:rPr>
          <w:rFonts w:cs="Sakkal Majalla"/>
        </w:rPr>
        <w:t xml:space="preserve">, M. (2021). </w:t>
      </w:r>
      <w:r w:rsidRPr="00CF2FC4">
        <w:rPr>
          <w:rFonts w:cs="Sakkal Majalla"/>
          <w:b/>
          <w:bCs/>
        </w:rPr>
        <w:t>Adoption of Digital Banking Channels in an Emerging Economy: Exploring the Role of In-Branch Efforts</w:t>
      </w:r>
      <w:r w:rsidRPr="00CF2FC4">
        <w:rPr>
          <w:rFonts w:cs="Sakkal Majalla"/>
        </w:rPr>
        <w:t xml:space="preserve">. Journal of Financial Services Marketing, 26(2), 107–121. </w:t>
      </w:r>
      <w:r>
        <w:rPr>
          <w:rFonts w:cs="Sakkal Majalla" w:hint="cs"/>
          <w:rtl/>
        </w:rPr>
        <w:t xml:space="preserve"> </w:t>
      </w:r>
    </w:p>
    <w:p w:rsidR="00CF2FC4" w:rsidRPr="00CF2FC4" w:rsidRDefault="00CF2FC4" w:rsidP="00CF2FC4">
      <w:pPr>
        <w:bidi w:val="0"/>
        <w:ind w:firstLine="0"/>
        <w:rPr>
          <w:rFonts w:cs="Sakkal Majalla"/>
        </w:rPr>
      </w:pPr>
      <w:proofErr w:type="spellStart"/>
      <w:r w:rsidRPr="00CF2FC4">
        <w:rPr>
          <w:rFonts w:cs="Sakkal Majalla"/>
        </w:rPr>
        <w:t>Madegowda</w:t>
      </w:r>
      <w:proofErr w:type="spellEnd"/>
      <w:r w:rsidRPr="00CF2FC4">
        <w:rPr>
          <w:rFonts w:cs="Sakkal Majalla"/>
        </w:rPr>
        <w:t xml:space="preserve">, J. (2025). </w:t>
      </w:r>
      <w:r w:rsidRPr="00CF2FC4">
        <w:rPr>
          <w:rFonts w:cs="Sakkal Majalla"/>
          <w:b/>
          <w:bCs/>
        </w:rPr>
        <w:t>The Enduring Role of Branch Banking in the Digital Era: A Perception Study</w:t>
      </w:r>
      <w:r w:rsidRPr="00CF2FC4">
        <w:rPr>
          <w:rFonts w:cs="Sakkal Majalla"/>
        </w:rPr>
        <w:t xml:space="preserve">. Global Business Review. </w:t>
      </w:r>
      <w:r>
        <w:rPr>
          <w:rFonts w:cs="Sakkal Majalla" w:hint="cs"/>
          <w:rtl/>
        </w:rPr>
        <w:t xml:space="preserve"> </w:t>
      </w:r>
    </w:p>
    <w:p w:rsidR="00CF2FC4" w:rsidRPr="00CF2FC4" w:rsidRDefault="00CF2FC4" w:rsidP="00CF2FC4">
      <w:pPr>
        <w:bidi w:val="0"/>
        <w:ind w:firstLine="0"/>
        <w:rPr>
          <w:rFonts w:cs="Sakkal Majalla"/>
        </w:rPr>
      </w:pPr>
      <w:proofErr w:type="spellStart"/>
      <w:r w:rsidRPr="00CF2FC4">
        <w:rPr>
          <w:rFonts w:cs="Sakkal Majalla"/>
        </w:rPr>
        <w:t>Parasuraman</w:t>
      </w:r>
      <w:proofErr w:type="spellEnd"/>
      <w:r w:rsidRPr="00CF2FC4">
        <w:rPr>
          <w:rFonts w:cs="Sakkal Majalla"/>
        </w:rPr>
        <w:t xml:space="preserve">, A., </w:t>
      </w:r>
      <w:proofErr w:type="spellStart"/>
      <w:r w:rsidRPr="00CF2FC4">
        <w:rPr>
          <w:rFonts w:cs="Sakkal Majalla"/>
        </w:rPr>
        <w:t>Zeithaml</w:t>
      </w:r>
      <w:proofErr w:type="spellEnd"/>
      <w:r w:rsidRPr="00CF2FC4">
        <w:rPr>
          <w:rFonts w:cs="Sakkal Majalla"/>
        </w:rPr>
        <w:t xml:space="preserve">, V. A., &amp; Malhotra, A. (2005). </w:t>
      </w:r>
      <w:r w:rsidRPr="00CF2FC4">
        <w:rPr>
          <w:rFonts w:cs="Sakkal Majalla"/>
          <w:b/>
          <w:bCs/>
        </w:rPr>
        <w:t>E-S-QUAL: A Multiple-Item Scale for Assessing Electronic Service Quality</w:t>
      </w:r>
      <w:r w:rsidRPr="00CF2FC4">
        <w:rPr>
          <w:rFonts w:cs="Sakkal Majalla"/>
        </w:rPr>
        <w:t xml:space="preserve">. Journal of Service Research, 7(3), 213–233. </w:t>
      </w:r>
      <w:r>
        <w:rPr>
          <w:rFonts w:cs="Sakkal Majalla" w:hint="cs"/>
          <w:rtl/>
        </w:rPr>
        <w:t xml:space="preserve"> </w:t>
      </w:r>
    </w:p>
    <w:p w:rsidR="00CF2FC4" w:rsidRPr="00CF2FC4" w:rsidRDefault="00CF2FC4" w:rsidP="00CF2FC4">
      <w:pPr>
        <w:bidi w:val="0"/>
        <w:ind w:firstLine="0"/>
        <w:rPr>
          <w:rFonts w:cs="Sakkal Majalla"/>
        </w:rPr>
      </w:pPr>
      <w:proofErr w:type="spellStart"/>
      <w:r w:rsidRPr="00CF2FC4">
        <w:rPr>
          <w:rFonts w:cs="Sakkal Majalla"/>
        </w:rPr>
        <w:t>Venkatesh</w:t>
      </w:r>
      <w:proofErr w:type="spellEnd"/>
      <w:r w:rsidRPr="00CF2FC4">
        <w:rPr>
          <w:rFonts w:cs="Sakkal Majalla"/>
        </w:rPr>
        <w:t xml:space="preserve">, V., Morris, M. G., Davis, G. B., &amp; Davis, F. D. (2003). </w:t>
      </w:r>
      <w:r w:rsidRPr="00CF2FC4">
        <w:rPr>
          <w:rFonts w:cs="Sakkal Majalla"/>
          <w:b/>
          <w:bCs/>
        </w:rPr>
        <w:t>User Acceptance of Information Technology: Toward a Unified View</w:t>
      </w:r>
      <w:r w:rsidRPr="00CF2FC4">
        <w:rPr>
          <w:rFonts w:cs="Sakkal Majalla"/>
        </w:rPr>
        <w:t xml:space="preserve">. MIS Quarterly, 27(3), 425–478. </w:t>
      </w:r>
      <w:r>
        <w:rPr>
          <w:rFonts w:cs="Sakkal Majalla" w:hint="cs"/>
          <w:rtl/>
        </w:rPr>
        <w:t xml:space="preserve"> </w:t>
      </w:r>
    </w:p>
    <w:p w:rsidR="00CF2FC4" w:rsidRPr="00BE7107" w:rsidRDefault="00CF2FC4" w:rsidP="00DA3CE0">
      <w:pPr>
        <w:ind w:firstLine="0"/>
        <w:rPr>
          <w:rFonts w:cs="Sakkal Majalla"/>
        </w:rPr>
      </w:pPr>
    </w:p>
    <w:sectPr w:rsidR="00CF2FC4" w:rsidRPr="00BE7107" w:rsidSect="00515BD4">
      <w:headerReference w:type="default" r:id="rId10"/>
      <w:footerReference w:type="default" r:id="rId11"/>
      <w:pgSz w:w="11906" w:h="16838" w:code="9"/>
      <w:pgMar w:top="1418" w:right="1418" w:bottom="1418" w:left="1418" w:header="680" w:footer="0" w:gutter="0"/>
      <w:cols w:space="708"/>
      <w:titlePg/>
      <w:bidi/>
      <w:rtlGutter/>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BDB" w:rsidRDefault="00B76BDB" w:rsidP="005E3531">
      <w:pPr>
        <w:spacing w:before="0"/>
      </w:pPr>
      <w:r>
        <w:separator/>
      </w:r>
    </w:p>
  </w:endnote>
  <w:endnote w:type="continuationSeparator" w:id="0">
    <w:p w:rsidR="00B76BDB" w:rsidRDefault="00B76BDB" w:rsidP="005E353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AAA GoldenLotus">
    <w:charset w:val="00"/>
    <w:family w:val="auto"/>
    <w:pitch w:val="variable"/>
    <w:sig w:usb0="00002007" w:usb1="80000000" w:usb2="00000008" w:usb3="00000000" w:csb0="0000004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E36" w:rsidRDefault="008A0E36">
    <w:pPr>
      <w:pStyle w:val="a5"/>
      <w:jc w:val="center"/>
    </w:pPr>
  </w:p>
  <w:p w:rsidR="008A0E36" w:rsidRDefault="008A0E3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BDB" w:rsidRDefault="00B76BDB" w:rsidP="00D425C9">
      <w:pPr>
        <w:spacing w:before="0"/>
        <w:ind w:firstLine="0"/>
      </w:pPr>
      <w:r>
        <w:separator/>
      </w:r>
    </w:p>
  </w:footnote>
  <w:footnote w:type="continuationSeparator" w:id="0">
    <w:p w:rsidR="00B76BDB" w:rsidRPr="00D425C9" w:rsidRDefault="00B76BDB" w:rsidP="00D425C9">
      <w:pPr>
        <w:spacing w:before="0"/>
        <w:ind w:firstLine="0"/>
      </w:pPr>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0E36" w:rsidRPr="00C10AE1" w:rsidRDefault="008A0E36" w:rsidP="008A0E36">
    <w:pPr>
      <w:pStyle w:val="a4"/>
      <w:tabs>
        <w:tab w:val="clear" w:pos="8306"/>
        <w:tab w:val="right" w:pos="9070"/>
      </w:tabs>
      <w:jc w:val="left"/>
      <w:rPr>
        <w:rFonts w:cs="Sakkal Majalla"/>
        <w:b/>
        <w:bCs/>
      </w:rPr>
    </w:pPr>
    <w:r w:rsidRPr="008A0E36">
      <w:rPr>
        <w:rFonts w:cs="Sakkal Majalla"/>
        <w:b/>
        <w:bCs/>
        <w:noProof/>
        <w:sz w:val="30"/>
        <w:szCs w:val="24"/>
        <w:rtl/>
      </w:rPr>
      <mc:AlternateContent>
        <mc:Choice Requires="wps">
          <w:drawing>
            <wp:anchor distT="0" distB="0" distL="114300" distR="114300" simplePos="0" relativeHeight="251660288" behindDoc="0" locked="0" layoutInCell="1" allowOverlap="1" wp14:anchorId="5CE9383F" wp14:editId="565DE7D9">
              <wp:simplePos x="0" y="0"/>
              <wp:positionH relativeFrom="column">
                <wp:posOffset>113030</wp:posOffset>
              </wp:positionH>
              <wp:positionV relativeFrom="paragraph">
                <wp:posOffset>-27223</wp:posOffset>
              </wp:positionV>
              <wp:extent cx="466090" cy="303424"/>
              <wp:effectExtent l="0" t="0" r="0" b="1905"/>
              <wp:wrapNone/>
              <wp:docPr id="13" name="مربع نص 13"/>
              <wp:cNvGraphicFramePr/>
              <a:graphic xmlns:a="http://schemas.openxmlformats.org/drawingml/2006/main">
                <a:graphicData uri="http://schemas.microsoft.com/office/word/2010/wordprocessingShape">
                  <wps:wsp>
                    <wps:cNvSpPr txBox="1"/>
                    <wps:spPr>
                      <a:xfrm>
                        <a:off x="0" y="0"/>
                        <a:ext cx="466090" cy="303424"/>
                      </a:xfrm>
                      <a:prstGeom prst="rect">
                        <a:avLst/>
                      </a:prstGeom>
                      <a:noFill/>
                      <a:ln w="6350">
                        <a:noFill/>
                      </a:ln>
                    </wps:spPr>
                    <wps:txbx>
                      <w:txbxContent>
                        <w:p w:rsidR="008A0E36" w:rsidRPr="00C10AE1" w:rsidRDefault="008A0E36" w:rsidP="00C10AE1">
                          <w:pPr>
                            <w:spacing w:before="0" w:line="216" w:lineRule="auto"/>
                            <w:ind w:firstLine="0"/>
                            <w:jc w:val="center"/>
                            <w:rPr>
                              <w:rFonts w:cs="Sakkal Majalla"/>
                              <w:b/>
                              <w:bCs/>
                              <w:sz w:val="28"/>
                              <w:szCs w:val="28"/>
                            </w:rPr>
                          </w:pPr>
                          <w:r w:rsidRPr="00C10AE1">
                            <w:rPr>
                              <w:rStyle w:val="af"/>
                              <w:rFonts w:cs="Sakkal Majalla"/>
                              <w:b/>
                              <w:bCs/>
                              <w:sz w:val="28"/>
                              <w:szCs w:val="28"/>
                              <w:rtl/>
                            </w:rPr>
                            <w:fldChar w:fldCharType="begin"/>
                          </w:r>
                          <w:r w:rsidRPr="00C10AE1">
                            <w:rPr>
                              <w:rStyle w:val="af"/>
                              <w:rFonts w:cs="Sakkal Majalla"/>
                              <w:b/>
                              <w:bCs/>
                              <w:sz w:val="28"/>
                              <w:szCs w:val="28"/>
                            </w:rPr>
                            <w:instrText xml:space="preserve"> PAGE </w:instrText>
                          </w:r>
                          <w:r w:rsidRPr="00C10AE1">
                            <w:rPr>
                              <w:rStyle w:val="af"/>
                              <w:rFonts w:cs="Sakkal Majalla"/>
                              <w:b/>
                              <w:bCs/>
                              <w:sz w:val="28"/>
                              <w:szCs w:val="28"/>
                              <w:rtl/>
                            </w:rPr>
                            <w:fldChar w:fldCharType="separate"/>
                          </w:r>
                          <w:r w:rsidR="00183BFD">
                            <w:rPr>
                              <w:rStyle w:val="af"/>
                              <w:rFonts w:cs="Sakkal Majalla"/>
                              <w:b/>
                              <w:bCs/>
                              <w:noProof/>
                              <w:sz w:val="28"/>
                              <w:szCs w:val="28"/>
                              <w:rtl/>
                            </w:rPr>
                            <w:t>2</w:t>
                          </w:r>
                          <w:r w:rsidRPr="00C10AE1">
                            <w:rPr>
                              <w:rStyle w:val="af"/>
                              <w:rFonts w:cs="Sakkal Majalla"/>
                              <w:b/>
                              <w:bCs/>
                              <w:sz w:val="28"/>
                              <w:szCs w:val="28"/>
                              <w:rtl/>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E9383F" id="_x0000_t202" coordsize="21600,21600" o:spt="202" path="m,l,21600r21600,l21600,xe">
              <v:stroke joinstyle="miter"/>
              <v:path gradientshapeok="t" o:connecttype="rect"/>
            </v:shapetype>
            <v:shape id="مربع نص 13" o:spid="_x0000_s1026" type="#_x0000_t202" style="position:absolute;left:0;text-align:left;margin-left:8.9pt;margin-top:-2.15pt;width:36.7pt;height:23.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4VXQgIAAFcEAAAOAAAAZHJzL2Uyb0RvYy54bWysVL1u2zAQ3gv0HQjutWRbcRvBcuAmcFHA&#10;SAI4RWaaoiwBFI8laUvu3j5L1w4d+ibO2/RIyY6Rdiq6UMe74/18352mV20tyU4YW4HK6HAQUyIU&#10;h7xSm4x+eli8eUeJdUzlTIISGd0LS69mr19NG52KEZQgc2EIBlE2bXRGS+d0GkWWl6JmdgBaKDQW&#10;YGrm8Go2UW5Yg9FrGY3ieBI1YHJtgAtrUXvTGeksxC8Kwd1dUVjhiMwo1ubCacK59mc0m7J0Y5gu&#10;K96Xwf6hippVCpOeQt0wx8jWVH+EqituwELhBhzqCIqi4iL0gN0M4xfdrEqmRegFwbH6BJP9f2H5&#10;7e7ekCpH7saUKFYjR09fDz8O3w+/yNO3w0+CegSp0TZF35VGb9e+hxYfHPUWlb73tjC1/2JXBO0I&#10;9/4EsWgd4ahMJpP4Ei0cTeN4nIwSHyV6fqyNdR8E1MQLGTXIYACW7ZbWda5HF59LwaKSMrAoFWky&#10;OhlfxOHByYLBpcIcvoWuVC+5dt32fa0h32NbBrrpsJovKky+ZNbdM4PjgPXiiLs7PAoJmAR6iZIS&#10;zJe/6b0/soRWShocr4zaz1tmBCXyo0L+LodJ4ucxXJKLtyO8mHPL+tyitvU14AQPcZk0D6L3d/Ko&#10;LQzUj7gJc58VTUxxzJ1RdxSvXTf0uElczOfBCSdQM7dUK819aA+nh/ahfWRG9/g7JO4WjoPI0hc0&#10;dL4dEfOtg6IKHHmAO1R73HF6A8v9pvn1OL8Hr+f/wew3AAAA//8DAFBLAwQUAAYACAAAACEA+B9q&#10;dN8AAAAHAQAADwAAAGRycy9kb3ducmV2LnhtbEzOMU/DMBAF4B2J/2AdElvrNG2hhDhVFalCQjC0&#10;dGG7xG4SYZ9D7LaBX88xwfj0Tu++fD06K85mCJ0nBbNpAsJQ7XVHjYLD23ayAhEikkbrySj4MgHW&#10;xfVVjpn2F9qZ8z42gkcoZKigjbHPpAx1axyGqe8NcXf0g8PIcWikHvDC487KNEnupMOO+EOLvSlb&#10;U3/sT07Bc7l9xV2VutW3LZ9ejpv+8/C+VOr2Ztw8gohmjH/H8MtnOhRsqvyJdBCW8z3Lo4LJYg6C&#10;+4dZCqJSsJgvQRa5/O8vfgAAAP//AwBQSwECLQAUAAYACAAAACEAtoM4kv4AAADhAQAAEwAAAAAA&#10;AAAAAAAAAAAAAAAAW0NvbnRlbnRfVHlwZXNdLnhtbFBLAQItABQABgAIAAAAIQA4/SH/1gAAAJQB&#10;AAALAAAAAAAAAAAAAAAAAC8BAABfcmVscy8ucmVsc1BLAQItABQABgAIAAAAIQC5v4VXQgIAAFcE&#10;AAAOAAAAAAAAAAAAAAAAAC4CAABkcnMvZTJvRG9jLnhtbFBLAQItABQABgAIAAAAIQD4H2p03wAA&#10;AAcBAAAPAAAAAAAAAAAAAAAAAJwEAABkcnMvZG93bnJldi54bWxQSwUGAAAAAAQABADzAAAAqAUA&#10;AAAA&#10;" filled="f" stroked="f" strokeweight=".5pt">
              <v:textbox>
                <w:txbxContent>
                  <w:p w:rsidR="008A0E36" w:rsidRPr="00C10AE1" w:rsidRDefault="008A0E36" w:rsidP="00C10AE1">
                    <w:pPr>
                      <w:spacing w:before="0" w:line="216" w:lineRule="auto"/>
                      <w:ind w:firstLine="0"/>
                      <w:jc w:val="center"/>
                      <w:rPr>
                        <w:rFonts w:cs="Sakkal Majalla"/>
                        <w:b/>
                        <w:bCs/>
                        <w:sz w:val="28"/>
                        <w:szCs w:val="28"/>
                      </w:rPr>
                    </w:pPr>
                    <w:r w:rsidRPr="00C10AE1">
                      <w:rPr>
                        <w:rStyle w:val="af"/>
                        <w:rFonts w:cs="Sakkal Majalla"/>
                        <w:b/>
                        <w:bCs/>
                        <w:sz w:val="28"/>
                        <w:szCs w:val="28"/>
                        <w:rtl/>
                      </w:rPr>
                      <w:fldChar w:fldCharType="begin"/>
                    </w:r>
                    <w:r w:rsidRPr="00C10AE1">
                      <w:rPr>
                        <w:rStyle w:val="af"/>
                        <w:rFonts w:cs="Sakkal Majalla"/>
                        <w:b/>
                        <w:bCs/>
                        <w:sz w:val="28"/>
                        <w:szCs w:val="28"/>
                      </w:rPr>
                      <w:instrText xml:space="preserve"> PAGE </w:instrText>
                    </w:r>
                    <w:r w:rsidRPr="00C10AE1">
                      <w:rPr>
                        <w:rStyle w:val="af"/>
                        <w:rFonts w:cs="Sakkal Majalla"/>
                        <w:b/>
                        <w:bCs/>
                        <w:sz w:val="28"/>
                        <w:szCs w:val="28"/>
                        <w:rtl/>
                      </w:rPr>
                      <w:fldChar w:fldCharType="separate"/>
                    </w:r>
                    <w:r w:rsidR="00183BFD">
                      <w:rPr>
                        <w:rStyle w:val="af"/>
                        <w:rFonts w:cs="Sakkal Majalla"/>
                        <w:b/>
                        <w:bCs/>
                        <w:noProof/>
                        <w:sz w:val="28"/>
                        <w:szCs w:val="28"/>
                        <w:rtl/>
                      </w:rPr>
                      <w:t>2</w:t>
                    </w:r>
                    <w:r w:rsidRPr="00C10AE1">
                      <w:rPr>
                        <w:rStyle w:val="af"/>
                        <w:rFonts w:cs="Sakkal Majalla"/>
                        <w:b/>
                        <w:bCs/>
                        <w:sz w:val="28"/>
                        <w:szCs w:val="28"/>
                        <w:rtl/>
                      </w:rPr>
                      <w:fldChar w:fldCharType="end"/>
                    </w:r>
                  </w:p>
                </w:txbxContent>
              </v:textbox>
            </v:shape>
          </w:pict>
        </mc:Fallback>
      </mc:AlternateContent>
    </w:r>
    <w:r w:rsidRPr="008A0E36">
      <w:rPr>
        <w:rFonts w:cs="Sakkal Majalla"/>
        <w:b/>
        <w:bCs/>
        <w:noProof/>
        <w:sz w:val="30"/>
        <w:szCs w:val="24"/>
        <w:rtl/>
      </w:rPr>
      <mc:AlternateContent>
        <mc:Choice Requires="wps">
          <w:drawing>
            <wp:anchor distT="0" distB="0" distL="114300" distR="114300" simplePos="0" relativeHeight="251659264" behindDoc="0" locked="0" layoutInCell="1" allowOverlap="1" wp14:anchorId="6189AC83" wp14:editId="695E6CDF">
              <wp:simplePos x="0" y="0"/>
              <wp:positionH relativeFrom="column">
                <wp:posOffset>113558</wp:posOffset>
              </wp:positionH>
              <wp:positionV relativeFrom="paragraph">
                <wp:posOffset>16347</wp:posOffset>
              </wp:positionV>
              <wp:extent cx="466254" cy="203982"/>
              <wp:effectExtent l="0" t="0" r="10160" b="24765"/>
              <wp:wrapNone/>
              <wp:docPr id="12" name="مخطط انسيابي: معالجة متعاقبة 12"/>
              <wp:cNvGraphicFramePr/>
              <a:graphic xmlns:a="http://schemas.openxmlformats.org/drawingml/2006/main">
                <a:graphicData uri="http://schemas.microsoft.com/office/word/2010/wordprocessingShape">
                  <wps:wsp>
                    <wps:cNvSpPr/>
                    <wps:spPr>
                      <a:xfrm>
                        <a:off x="0" y="0"/>
                        <a:ext cx="466254" cy="203982"/>
                      </a:xfrm>
                      <a:prstGeom prst="flowChartAlternateProcess">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073420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2" o:spid="_x0000_s1026" type="#_x0000_t176" style="position:absolute;margin-left:8.95pt;margin-top:1.3pt;width:36.7pt;height:16.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5Uz3AIAAM4FAAAOAAAAZHJzL2Uyb0RvYy54bWysVE9v0zAUvyPxHSzfWdKsLVu0dKo6DSFN&#10;W8WGdvYcZ4nk2MZ2m5YjAg77IhsIceEw8U3Sb8Oz86fVQBwQOTh+fu/93v93dLwqOVoybQopEjzY&#10;CzFigsq0ELcJfnt1+uIAI2OJSAmXgiV4zQw+njx/dlSpmEUylzxlGgGIMHGlEpxbq+IgMDRnJTF7&#10;UjEBzEzqklgg9W2QalIBesmDKAzHQSV1qrSkzBh4PWmYeOLxs4xRe5FlhlnEEwy+WX9qf964M5gc&#10;kfhWE5UXtHWD/IMXJSkEGO2hToglaKGL36DKgmppZGb3qCwDmWUFZT4GiGYQPonmMieK+VggOUb1&#10;aTL/D5aeL+caFSnULsJIkBJqtPlUf68f60dU328+1z82d/V9/bC5ixEwfsLbx/pb/cURXz35oX4A&#10;EtQhl5UyMUBeqrluKQNXl5hVpkv3h5DRyud/3eefrSyi8Dgcj6PRECMKrCjcPzzwmMFWWWljXzFZ&#10;IndJcMZlNcuJtlNumRbEsnnTCb4UZHlmLHgB+p2ec0DI04JzX3cuUJXg8f4o9ApG8iJ1TCfmO5DN&#10;uEZLAr1jVwMXH2DtSAHFBTy6qJs4/c2uOXMQXLxhGeQWIosaA66rt5iEUibsoGHlJGWNqVEIX2es&#10;0/CmPaBDzsDJHrsF6CQbkA678bmVd6rMD0Wv3Eb+N+Vew1uWwvbKZSGk/lNkHKJqLTfyXZKa1Lgs&#10;3ch0DZ2nZTOSRtHTAop6RoydEw0zCNMKe8VewOHqnGDZ3jDKpX7/p3cnD6MBXIwqmOkEm3cLohlG&#10;/LWAoTkcDIduCXhiOHoZAaF3OTe7HLEoZxJKP4ANpqi/OnnLu9dMy/Ia1s/UWQUWERRsJ5ha3REz&#10;2+waWGCUTadeDAZfEXsmLhV14C6rrj+vVtdEq7azLYzEuezmn8RPermRdZpCThdWZoVv9G1e23zD&#10;0vCN0y44t5V2aS+1XcOTXwAAAP//AwBQSwMEFAAGAAgAAAAhAIV+7iTaAAAABgEAAA8AAABkcnMv&#10;ZG93bnJldi54bWxMjr1OwzAUhXck3sG6SGzUaRtamsapKBJMLAQQjE58Gwfi6xC7bXh7LlM7Hp2/&#10;L9+MrhMHHELrScF0koBAqr1pqVHw9vp4cwciRE1Gd55QwS8G2BSXF7nOjD/SCx7K2AgeoZBpBTbG&#10;PpMy1BadDhPfI7G384PTkeXQSDPoI4+7Ts6SZCGdbokfrO7xwWL9Xe4dY5S3H83ntkr9+Pz1/mO2&#10;Lk3tk1LXV+P9GkTEMZ7C8I/PHSiYqfJ7MkF0rJcrTiqYLUCwvZrOQVQK5ukSZJHLc/ziDwAA//8D&#10;AFBLAQItABQABgAIAAAAIQC2gziS/gAAAOEBAAATAAAAAAAAAAAAAAAAAAAAAABbQ29udGVudF9U&#10;eXBlc10ueG1sUEsBAi0AFAAGAAgAAAAhADj9If/WAAAAlAEAAAsAAAAAAAAAAAAAAAAALwEAAF9y&#10;ZWxzLy5yZWxzUEsBAi0AFAAGAAgAAAAhAJzDlTPcAgAAzgUAAA4AAAAAAAAAAAAAAAAALgIAAGRy&#10;cy9lMm9Eb2MueG1sUEsBAi0AFAAGAAgAAAAhAIV+7iTaAAAABgEAAA8AAAAAAAAAAAAAAAAANgUA&#10;AGRycy9kb3ducmV2LnhtbFBLBQYAAAAABAAEAPMAAAA9BgAAAAA=&#10;" filled="f" strokecolor="black [3213]" strokeweight=".5pt"/>
          </w:pict>
        </mc:Fallback>
      </mc:AlternateContent>
    </w:r>
    <w:r w:rsidRPr="008A0E36">
      <w:rPr>
        <w:rFonts w:cs="Sakkal Majalla"/>
        <w:b/>
        <w:bCs/>
        <w:sz w:val="40"/>
        <w:szCs w:val="42"/>
        <w:rtl/>
      </w:rPr>
      <w:t xml:space="preserve"> </w:t>
    </w:r>
    <w:r w:rsidRPr="008A0E36">
      <w:rPr>
        <w:rFonts w:cs="Sakkal Majalla"/>
        <w:b/>
        <w:bCs/>
        <w:noProof/>
        <w:sz w:val="30"/>
        <w:szCs w:val="24"/>
        <w:rtl/>
      </w:rPr>
      <w:t>أثر تطور الخدمات البنكية الإلكترونية في إعادة تشكيل دور</w:t>
    </w:r>
    <w:r>
      <w:rPr>
        <w:rFonts w:cs="Sakkal Majalla" w:hint="cs"/>
        <w:b/>
        <w:bCs/>
        <w:noProof/>
        <w:sz w:val="30"/>
        <w:szCs w:val="24"/>
        <w:rtl/>
      </w:rPr>
      <w:t xml:space="preserve"> الفروع  </w:t>
    </w:r>
    <w:r w:rsidRPr="00C10AE1">
      <w:rPr>
        <w:rFonts w:cs="Sakkal Majalla"/>
        <w:b/>
        <w:bCs/>
        <w:rtl/>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72E00"/>
    <w:multiLevelType w:val="hybridMultilevel"/>
    <w:tmpl w:val="DA7C63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400329"/>
    <w:multiLevelType w:val="hybridMultilevel"/>
    <w:tmpl w:val="23A00BB6"/>
    <w:lvl w:ilvl="0" w:tplc="9280CA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831CD7"/>
    <w:multiLevelType w:val="multilevel"/>
    <w:tmpl w:val="404C0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5C00AC"/>
    <w:multiLevelType w:val="hybridMultilevel"/>
    <w:tmpl w:val="002A86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8D2905"/>
    <w:multiLevelType w:val="multilevel"/>
    <w:tmpl w:val="9D043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5F6BCA"/>
    <w:multiLevelType w:val="hybridMultilevel"/>
    <w:tmpl w:val="FEC2EE3A"/>
    <w:lvl w:ilvl="0" w:tplc="92BE0E0A">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6" w15:restartNumberingAfterBreak="0">
    <w:nsid w:val="29350B41"/>
    <w:multiLevelType w:val="multilevel"/>
    <w:tmpl w:val="C2A4C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6E0783"/>
    <w:multiLevelType w:val="multilevel"/>
    <w:tmpl w:val="DA8CE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9459C0"/>
    <w:multiLevelType w:val="hybridMultilevel"/>
    <w:tmpl w:val="B1C8CD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AD0EE9"/>
    <w:multiLevelType w:val="multilevel"/>
    <w:tmpl w:val="4614F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F160EF"/>
    <w:multiLevelType w:val="multilevel"/>
    <w:tmpl w:val="FFF26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390C45"/>
    <w:multiLevelType w:val="multilevel"/>
    <w:tmpl w:val="AB2E7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6C1EEE"/>
    <w:multiLevelType w:val="hybridMultilevel"/>
    <w:tmpl w:val="131C6BC8"/>
    <w:lvl w:ilvl="0" w:tplc="49EAFA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1121BB9"/>
    <w:multiLevelType w:val="multilevel"/>
    <w:tmpl w:val="8166B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A844F5"/>
    <w:multiLevelType w:val="multilevel"/>
    <w:tmpl w:val="64101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DC0897"/>
    <w:multiLevelType w:val="hybridMultilevel"/>
    <w:tmpl w:val="54C45F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D00785"/>
    <w:multiLevelType w:val="hybridMultilevel"/>
    <w:tmpl w:val="131C6BC8"/>
    <w:lvl w:ilvl="0" w:tplc="49EAFA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D28385F"/>
    <w:multiLevelType w:val="multilevel"/>
    <w:tmpl w:val="B8063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2"/>
  </w:num>
  <w:num w:numId="3">
    <w:abstractNumId w:val="5"/>
  </w:num>
  <w:num w:numId="4">
    <w:abstractNumId w:val="1"/>
  </w:num>
  <w:num w:numId="5">
    <w:abstractNumId w:val="6"/>
  </w:num>
  <w:num w:numId="6">
    <w:abstractNumId w:val="9"/>
  </w:num>
  <w:num w:numId="7">
    <w:abstractNumId w:val="7"/>
  </w:num>
  <w:num w:numId="8">
    <w:abstractNumId w:val="14"/>
  </w:num>
  <w:num w:numId="9">
    <w:abstractNumId w:val="11"/>
  </w:num>
  <w:num w:numId="10">
    <w:abstractNumId w:val="10"/>
  </w:num>
  <w:num w:numId="11">
    <w:abstractNumId w:val="4"/>
  </w:num>
  <w:num w:numId="12">
    <w:abstractNumId w:val="2"/>
  </w:num>
  <w:num w:numId="13">
    <w:abstractNumId w:val="13"/>
  </w:num>
  <w:num w:numId="14">
    <w:abstractNumId w:val="17"/>
  </w:num>
  <w:num w:numId="15">
    <w:abstractNumId w:val="3"/>
  </w:num>
  <w:num w:numId="16">
    <w:abstractNumId w:val="8"/>
  </w:num>
  <w:num w:numId="17">
    <w:abstractNumId w:val="1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gutterAtTop/>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D1"/>
    <w:rsid w:val="000253F1"/>
    <w:rsid w:val="00033178"/>
    <w:rsid w:val="00091DFB"/>
    <w:rsid w:val="00095096"/>
    <w:rsid w:val="0009544C"/>
    <w:rsid w:val="000C2A93"/>
    <w:rsid w:val="000E09D8"/>
    <w:rsid w:val="001149B7"/>
    <w:rsid w:val="00140072"/>
    <w:rsid w:val="001430F1"/>
    <w:rsid w:val="001549D1"/>
    <w:rsid w:val="00183BFD"/>
    <w:rsid w:val="0018675B"/>
    <w:rsid w:val="00196C04"/>
    <w:rsid w:val="001E7357"/>
    <w:rsid w:val="001F1429"/>
    <w:rsid w:val="002270A8"/>
    <w:rsid w:val="00227118"/>
    <w:rsid w:val="0026210E"/>
    <w:rsid w:val="00285735"/>
    <w:rsid w:val="002C3F10"/>
    <w:rsid w:val="002D5895"/>
    <w:rsid w:val="002E7DDC"/>
    <w:rsid w:val="00316851"/>
    <w:rsid w:val="00317B67"/>
    <w:rsid w:val="00376EFC"/>
    <w:rsid w:val="003A6632"/>
    <w:rsid w:val="003B3F68"/>
    <w:rsid w:val="003F10CC"/>
    <w:rsid w:val="00411038"/>
    <w:rsid w:val="00414D52"/>
    <w:rsid w:val="0041515F"/>
    <w:rsid w:val="004216F3"/>
    <w:rsid w:val="00423EB4"/>
    <w:rsid w:val="00457AAD"/>
    <w:rsid w:val="00474B5A"/>
    <w:rsid w:val="004A53C7"/>
    <w:rsid w:val="004B5E85"/>
    <w:rsid w:val="004C010B"/>
    <w:rsid w:val="004E5AA9"/>
    <w:rsid w:val="00515BD4"/>
    <w:rsid w:val="0054561D"/>
    <w:rsid w:val="00557BB3"/>
    <w:rsid w:val="0056467E"/>
    <w:rsid w:val="00595627"/>
    <w:rsid w:val="005B0CD0"/>
    <w:rsid w:val="005D432A"/>
    <w:rsid w:val="005E3531"/>
    <w:rsid w:val="006202EC"/>
    <w:rsid w:val="006C3673"/>
    <w:rsid w:val="006E345B"/>
    <w:rsid w:val="006F72AA"/>
    <w:rsid w:val="0078289A"/>
    <w:rsid w:val="007E0BCA"/>
    <w:rsid w:val="007E1FD4"/>
    <w:rsid w:val="007E3C17"/>
    <w:rsid w:val="007F4A55"/>
    <w:rsid w:val="008114A9"/>
    <w:rsid w:val="0085345E"/>
    <w:rsid w:val="008545C6"/>
    <w:rsid w:val="008561CF"/>
    <w:rsid w:val="008A0E36"/>
    <w:rsid w:val="008A1D56"/>
    <w:rsid w:val="00912959"/>
    <w:rsid w:val="0095566A"/>
    <w:rsid w:val="00966259"/>
    <w:rsid w:val="009E5637"/>
    <w:rsid w:val="00A04E25"/>
    <w:rsid w:val="00A33786"/>
    <w:rsid w:val="00A518B1"/>
    <w:rsid w:val="00A65200"/>
    <w:rsid w:val="00A72E69"/>
    <w:rsid w:val="00AA47DE"/>
    <w:rsid w:val="00AB2F04"/>
    <w:rsid w:val="00AC7FBB"/>
    <w:rsid w:val="00AD426F"/>
    <w:rsid w:val="00AD77DA"/>
    <w:rsid w:val="00B10B16"/>
    <w:rsid w:val="00B13619"/>
    <w:rsid w:val="00B31121"/>
    <w:rsid w:val="00B31E00"/>
    <w:rsid w:val="00B47693"/>
    <w:rsid w:val="00B72CAE"/>
    <w:rsid w:val="00B76BDB"/>
    <w:rsid w:val="00BC20E3"/>
    <w:rsid w:val="00BD479B"/>
    <w:rsid w:val="00BE7107"/>
    <w:rsid w:val="00C0451F"/>
    <w:rsid w:val="00C10AE1"/>
    <w:rsid w:val="00C346B2"/>
    <w:rsid w:val="00C44B71"/>
    <w:rsid w:val="00C44DDB"/>
    <w:rsid w:val="00C64EF5"/>
    <w:rsid w:val="00C84F79"/>
    <w:rsid w:val="00CA72B8"/>
    <w:rsid w:val="00CB39CF"/>
    <w:rsid w:val="00CB5D11"/>
    <w:rsid w:val="00CE6D35"/>
    <w:rsid w:val="00CE7CE1"/>
    <w:rsid w:val="00CF2FC4"/>
    <w:rsid w:val="00D07E7E"/>
    <w:rsid w:val="00D425C9"/>
    <w:rsid w:val="00D5336B"/>
    <w:rsid w:val="00D55A1D"/>
    <w:rsid w:val="00D56104"/>
    <w:rsid w:val="00D63B96"/>
    <w:rsid w:val="00DA3CE0"/>
    <w:rsid w:val="00DC3B65"/>
    <w:rsid w:val="00DE735F"/>
    <w:rsid w:val="00E231DF"/>
    <w:rsid w:val="00E354B4"/>
    <w:rsid w:val="00E35C08"/>
    <w:rsid w:val="00E66C9D"/>
    <w:rsid w:val="00EA5652"/>
    <w:rsid w:val="00F07E8F"/>
    <w:rsid w:val="00F72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293ED"/>
  <w15:chartTrackingRefBased/>
  <w15:docId w15:val="{A00F6343-5950-428A-B980-21D1D8396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5BD4"/>
    <w:pPr>
      <w:bidi/>
      <w:spacing w:before="120" w:after="0" w:line="240" w:lineRule="auto"/>
      <w:ind w:firstLine="454"/>
      <w:jc w:val="lowKashida"/>
    </w:pPr>
    <w:rPr>
      <w:rFonts w:ascii="Sakkal Majalla" w:hAnsi="Sakkal Majalla" w:cs="Traditional Arabic"/>
      <w:sz w:val="34"/>
      <w:szCs w:val="36"/>
    </w:rPr>
  </w:style>
  <w:style w:type="paragraph" w:styleId="1">
    <w:name w:val="heading 1"/>
    <w:basedOn w:val="a"/>
    <w:next w:val="a"/>
    <w:link w:val="1Char"/>
    <w:uiPriority w:val="9"/>
    <w:qFormat/>
    <w:rsid w:val="004216F3"/>
    <w:pPr>
      <w:keepNext/>
      <w:keepLines/>
      <w:pageBreakBefore/>
      <w:spacing w:before="240" w:after="120"/>
      <w:ind w:firstLine="0"/>
      <w:jc w:val="center"/>
      <w:outlineLvl w:val="0"/>
    </w:pPr>
    <w:rPr>
      <w:rFonts w:asciiTheme="majorHAnsi" w:eastAsiaTheme="majorEastAsia" w:hAnsiTheme="majorHAnsi" w:cs="PT Bold Heading"/>
      <w:szCs w:val="40"/>
    </w:rPr>
  </w:style>
  <w:style w:type="paragraph" w:styleId="2">
    <w:name w:val="heading 2"/>
    <w:basedOn w:val="a"/>
    <w:next w:val="a"/>
    <w:link w:val="2Char"/>
    <w:uiPriority w:val="9"/>
    <w:qFormat/>
    <w:rsid w:val="008A1D56"/>
    <w:pPr>
      <w:keepNext/>
      <w:keepLines/>
      <w:spacing w:before="240" w:after="120"/>
      <w:ind w:firstLine="0"/>
      <w:outlineLvl w:val="1"/>
    </w:pPr>
    <w:rPr>
      <w:rFonts w:asciiTheme="majorHAnsi" w:eastAsiaTheme="majorEastAsia" w:hAnsiTheme="majorHAnsi"/>
      <w:bCs/>
      <w:szCs w:val="40"/>
    </w:rPr>
  </w:style>
  <w:style w:type="paragraph" w:styleId="3">
    <w:name w:val="heading 3"/>
    <w:basedOn w:val="a"/>
    <w:next w:val="a"/>
    <w:link w:val="3Char"/>
    <w:uiPriority w:val="9"/>
    <w:qFormat/>
    <w:rsid w:val="00A65200"/>
    <w:pPr>
      <w:keepNext/>
      <w:keepLines/>
      <w:ind w:left="284" w:firstLine="0"/>
      <w:outlineLvl w:val="2"/>
    </w:pPr>
    <w:rPr>
      <w:rFonts w:asciiTheme="majorHAnsi" w:eastAsiaTheme="majorEastAsia" w:hAnsiTheme="majorHAnsi"/>
      <w:bCs/>
      <w:sz w:val="24"/>
    </w:rPr>
  </w:style>
  <w:style w:type="paragraph" w:styleId="4">
    <w:name w:val="heading 4"/>
    <w:basedOn w:val="a"/>
    <w:next w:val="a"/>
    <w:link w:val="4Char"/>
    <w:uiPriority w:val="9"/>
    <w:qFormat/>
    <w:rsid w:val="00A65200"/>
    <w:pPr>
      <w:keepNext/>
      <w:keepLines/>
      <w:ind w:left="397" w:firstLine="0"/>
      <w:outlineLvl w:val="3"/>
    </w:pPr>
    <w:rPr>
      <w:rFonts w:asciiTheme="majorHAnsi" w:eastAsiaTheme="majorEastAsia" w:hAnsiTheme="majorHAnsi"/>
      <w:bCs/>
      <w:i/>
    </w:rPr>
  </w:style>
  <w:style w:type="paragraph" w:styleId="5">
    <w:name w:val="heading 5"/>
    <w:basedOn w:val="a"/>
    <w:next w:val="a"/>
    <w:link w:val="5Char"/>
    <w:uiPriority w:val="9"/>
    <w:unhideWhenUsed/>
    <w:qFormat/>
    <w:rsid w:val="00A65200"/>
    <w:pPr>
      <w:ind w:left="510" w:firstLine="0"/>
      <w:outlineLvl w:val="4"/>
    </w:pPr>
    <w:rPr>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rsid w:val="00C44DDB"/>
    <w:pPr>
      <w:spacing w:before="0" w:after="160"/>
      <w:ind w:firstLine="720"/>
      <w:jc w:val="left"/>
    </w:pPr>
    <w:rPr>
      <w:rFonts w:cs="AAA GoldenLotus"/>
      <w:sz w:val="20"/>
      <w:szCs w:val="28"/>
    </w:rPr>
  </w:style>
  <w:style w:type="character" w:customStyle="1" w:styleId="Char">
    <w:name w:val="نص تعليق Char"/>
    <w:basedOn w:val="a0"/>
    <w:link w:val="a3"/>
    <w:uiPriority w:val="99"/>
    <w:rsid w:val="00C44DDB"/>
    <w:rPr>
      <w:rFonts w:cs="AAA GoldenLotus"/>
      <w:sz w:val="20"/>
      <w:szCs w:val="28"/>
    </w:rPr>
  </w:style>
  <w:style w:type="paragraph" w:styleId="a4">
    <w:name w:val="header"/>
    <w:basedOn w:val="a"/>
    <w:link w:val="Char0"/>
    <w:uiPriority w:val="99"/>
    <w:unhideWhenUsed/>
    <w:rsid w:val="00D425C9"/>
    <w:pPr>
      <w:pBdr>
        <w:bottom w:val="double" w:sz="4" w:space="1" w:color="auto"/>
      </w:pBdr>
      <w:tabs>
        <w:tab w:val="center" w:pos="4153"/>
        <w:tab w:val="right" w:pos="8306"/>
      </w:tabs>
      <w:spacing w:before="0"/>
      <w:ind w:firstLine="0"/>
    </w:pPr>
    <w:rPr>
      <w:szCs w:val="28"/>
    </w:rPr>
  </w:style>
  <w:style w:type="character" w:customStyle="1" w:styleId="Char0">
    <w:name w:val="رأس الصفحة Char"/>
    <w:basedOn w:val="a0"/>
    <w:link w:val="a4"/>
    <w:uiPriority w:val="99"/>
    <w:rsid w:val="00D425C9"/>
    <w:rPr>
      <w:rFonts w:cs="Traditional Arabic"/>
      <w:szCs w:val="28"/>
    </w:rPr>
  </w:style>
  <w:style w:type="paragraph" w:styleId="a5">
    <w:name w:val="footer"/>
    <w:basedOn w:val="a"/>
    <w:link w:val="Char1"/>
    <w:uiPriority w:val="99"/>
    <w:unhideWhenUsed/>
    <w:rsid w:val="005E3531"/>
    <w:pPr>
      <w:tabs>
        <w:tab w:val="center" w:pos="4153"/>
        <w:tab w:val="right" w:pos="8306"/>
      </w:tabs>
      <w:spacing w:before="0"/>
    </w:pPr>
  </w:style>
  <w:style w:type="character" w:customStyle="1" w:styleId="Char1">
    <w:name w:val="تذييل الصفحة Char"/>
    <w:basedOn w:val="a0"/>
    <w:link w:val="a5"/>
    <w:uiPriority w:val="99"/>
    <w:rsid w:val="005E3531"/>
    <w:rPr>
      <w:rFonts w:cs="Traditional Arabic"/>
      <w:szCs w:val="36"/>
    </w:rPr>
  </w:style>
  <w:style w:type="character" w:styleId="a6">
    <w:name w:val="footnote reference"/>
    <w:aliases w:val="Footnote Reference"/>
    <w:basedOn w:val="a0"/>
    <w:rsid w:val="005E3531"/>
    <w:rPr>
      <w:rFonts w:ascii="Traditional Arabic" w:hAnsi="Traditional Arabic" w:cs="Traditional Arabic"/>
      <w:position w:val="0"/>
      <w:sz w:val="32"/>
      <w:szCs w:val="36"/>
      <w:vertAlign w:val="superscript"/>
    </w:rPr>
  </w:style>
  <w:style w:type="paragraph" w:styleId="a7">
    <w:name w:val="footnote text"/>
    <w:basedOn w:val="a"/>
    <w:link w:val="Char2"/>
    <w:uiPriority w:val="99"/>
    <w:unhideWhenUsed/>
    <w:rsid w:val="00515BD4"/>
    <w:pPr>
      <w:spacing w:before="0"/>
      <w:ind w:left="340" w:hanging="340"/>
    </w:pPr>
    <w:rPr>
      <w:rFonts w:ascii="Traditional Arabic" w:hAnsi="Traditional Arabic"/>
      <w:sz w:val="24"/>
      <w:szCs w:val="28"/>
    </w:rPr>
  </w:style>
  <w:style w:type="character" w:customStyle="1" w:styleId="Char2">
    <w:name w:val="نص حاشية سفلية Char"/>
    <w:basedOn w:val="a0"/>
    <w:link w:val="a7"/>
    <w:uiPriority w:val="99"/>
    <w:rsid w:val="00515BD4"/>
    <w:rPr>
      <w:rFonts w:ascii="Traditional Arabic" w:hAnsi="Traditional Arabic" w:cs="Traditional Arabic"/>
      <w:sz w:val="24"/>
      <w:szCs w:val="28"/>
    </w:rPr>
  </w:style>
  <w:style w:type="character" w:customStyle="1" w:styleId="1Char">
    <w:name w:val="العنوان 1 Char"/>
    <w:basedOn w:val="a0"/>
    <w:link w:val="1"/>
    <w:uiPriority w:val="9"/>
    <w:rsid w:val="004216F3"/>
    <w:rPr>
      <w:rFonts w:asciiTheme="majorHAnsi" w:eastAsiaTheme="majorEastAsia" w:hAnsiTheme="majorHAnsi" w:cs="PT Bold Heading"/>
      <w:sz w:val="32"/>
      <w:szCs w:val="40"/>
    </w:rPr>
  </w:style>
  <w:style w:type="character" w:customStyle="1" w:styleId="2Char">
    <w:name w:val="عنوان 2 Char"/>
    <w:basedOn w:val="a0"/>
    <w:link w:val="2"/>
    <w:uiPriority w:val="9"/>
    <w:rsid w:val="008A1D56"/>
    <w:rPr>
      <w:rFonts w:asciiTheme="majorHAnsi" w:eastAsiaTheme="majorEastAsia" w:hAnsiTheme="majorHAnsi" w:cs="Traditional Arabic"/>
      <w:bCs/>
      <w:sz w:val="34"/>
      <w:szCs w:val="40"/>
    </w:rPr>
  </w:style>
  <w:style w:type="character" w:customStyle="1" w:styleId="3Char">
    <w:name w:val="عنوان 3 Char"/>
    <w:basedOn w:val="a0"/>
    <w:link w:val="3"/>
    <w:uiPriority w:val="9"/>
    <w:rsid w:val="00A65200"/>
    <w:rPr>
      <w:rFonts w:asciiTheme="majorHAnsi" w:eastAsiaTheme="majorEastAsia" w:hAnsiTheme="majorHAnsi" w:cs="Traditional Arabic"/>
      <w:bCs/>
      <w:sz w:val="24"/>
      <w:szCs w:val="36"/>
    </w:rPr>
  </w:style>
  <w:style w:type="character" w:customStyle="1" w:styleId="4Char">
    <w:name w:val="عنوان 4 Char"/>
    <w:basedOn w:val="a0"/>
    <w:link w:val="4"/>
    <w:uiPriority w:val="9"/>
    <w:rsid w:val="00A65200"/>
    <w:rPr>
      <w:rFonts w:asciiTheme="majorHAnsi" w:eastAsiaTheme="majorEastAsia" w:hAnsiTheme="majorHAnsi" w:cs="Traditional Arabic"/>
      <w:bCs/>
      <w:i/>
      <w:sz w:val="26"/>
      <w:szCs w:val="36"/>
    </w:rPr>
  </w:style>
  <w:style w:type="table" w:styleId="a8">
    <w:name w:val="Table Grid"/>
    <w:basedOn w:val="a1"/>
    <w:uiPriority w:val="39"/>
    <w:rsid w:val="00D42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قصيدة"/>
    <w:basedOn w:val="a"/>
    <w:uiPriority w:val="9"/>
    <w:rsid w:val="00C44B71"/>
    <w:pPr>
      <w:spacing w:before="0"/>
      <w:ind w:firstLine="0"/>
    </w:pPr>
  </w:style>
  <w:style w:type="paragraph" w:styleId="aa">
    <w:name w:val="Title"/>
    <w:basedOn w:val="a"/>
    <w:next w:val="a"/>
    <w:link w:val="Char3"/>
    <w:uiPriority w:val="10"/>
    <w:qFormat/>
    <w:rsid w:val="00140072"/>
    <w:pPr>
      <w:spacing w:before="0"/>
      <w:ind w:firstLine="0"/>
      <w:contextualSpacing/>
      <w:jc w:val="center"/>
    </w:pPr>
    <w:rPr>
      <w:rFonts w:asciiTheme="majorHAnsi" w:eastAsiaTheme="majorEastAsia" w:hAnsiTheme="majorHAnsi" w:cs="PT Bold Heading"/>
      <w:spacing w:val="-10"/>
      <w:kern w:val="28"/>
      <w:sz w:val="56"/>
      <w:szCs w:val="72"/>
    </w:rPr>
  </w:style>
  <w:style w:type="character" w:customStyle="1" w:styleId="Char3">
    <w:name w:val="العنوان Char"/>
    <w:basedOn w:val="a0"/>
    <w:link w:val="aa"/>
    <w:uiPriority w:val="10"/>
    <w:rsid w:val="00140072"/>
    <w:rPr>
      <w:rFonts w:asciiTheme="majorHAnsi" w:eastAsiaTheme="majorEastAsia" w:hAnsiTheme="majorHAnsi" w:cs="PT Bold Heading"/>
      <w:spacing w:val="-10"/>
      <w:kern w:val="28"/>
      <w:sz w:val="56"/>
      <w:szCs w:val="72"/>
    </w:rPr>
  </w:style>
  <w:style w:type="character" w:customStyle="1" w:styleId="5Char">
    <w:name w:val="عنوان 5 Char"/>
    <w:basedOn w:val="a0"/>
    <w:link w:val="5"/>
    <w:uiPriority w:val="9"/>
    <w:rsid w:val="00A65200"/>
    <w:rPr>
      <w:rFonts w:ascii="Times New Roman" w:hAnsi="Times New Roman" w:cs="Traditional Arabic"/>
      <w:bCs/>
      <w:sz w:val="26"/>
      <w:szCs w:val="36"/>
    </w:rPr>
  </w:style>
  <w:style w:type="paragraph" w:customStyle="1" w:styleId="ab">
    <w:name w:val="كليشة"/>
    <w:rsid w:val="00140072"/>
    <w:pPr>
      <w:jc w:val="center"/>
    </w:pPr>
    <w:rPr>
      <w:rFonts w:ascii="Sakkal Majalla" w:hAnsi="Sakkal Majalla" w:cs="Traditional Arabic"/>
      <w:sz w:val="28"/>
      <w:szCs w:val="32"/>
    </w:rPr>
  </w:style>
  <w:style w:type="paragraph" w:customStyle="1" w:styleId="ac">
    <w:name w:val="صفحة العنوان"/>
    <w:rsid w:val="00140072"/>
    <w:pPr>
      <w:spacing w:after="0" w:line="240" w:lineRule="auto"/>
      <w:jc w:val="center"/>
    </w:pPr>
    <w:rPr>
      <w:rFonts w:ascii="Sakkal Majalla" w:hAnsi="Sakkal Majalla" w:cs="Traditional Arabic"/>
      <w:b/>
      <w:bCs/>
      <w:sz w:val="32"/>
      <w:szCs w:val="36"/>
    </w:rPr>
  </w:style>
  <w:style w:type="paragraph" w:styleId="ad">
    <w:name w:val="Balloon Text"/>
    <w:basedOn w:val="a"/>
    <w:link w:val="Char4"/>
    <w:uiPriority w:val="99"/>
    <w:semiHidden/>
    <w:unhideWhenUsed/>
    <w:rsid w:val="004216F3"/>
    <w:pPr>
      <w:spacing w:before="0"/>
    </w:pPr>
    <w:rPr>
      <w:rFonts w:ascii="Tahoma" w:hAnsi="Tahoma" w:cs="Tahoma"/>
      <w:sz w:val="18"/>
      <w:szCs w:val="18"/>
    </w:rPr>
  </w:style>
  <w:style w:type="character" w:customStyle="1" w:styleId="Char4">
    <w:name w:val="نص في بالون Char"/>
    <w:basedOn w:val="a0"/>
    <w:link w:val="ad"/>
    <w:uiPriority w:val="99"/>
    <w:semiHidden/>
    <w:rsid w:val="004216F3"/>
    <w:rPr>
      <w:rFonts w:ascii="Tahoma" w:hAnsi="Tahoma" w:cs="Tahoma"/>
      <w:sz w:val="18"/>
      <w:szCs w:val="18"/>
    </w:rPr>
  </w:style>
  <w:style w:type="character" w:styleId="ae">
    <w:name w:val="Strong"/>
    <w:basedOn w:val="a0"/>
    <w:uiPriority w:val="22"/>
    <w:qFormat/>
    <w:rsid w:val="00D63B96"/>
    <w:rPr>
      <w:b/>
      <w:bCs/>
    </w:rPr>
  </w:style>
  <w:style w:type="character" w:styleId="af">
    <w:name w:val="page number"/>
    <w:basedOn w:val="a0"/>
    <w:uiPriority w:val="99"/>
    <w:semiHidden/>
    <w:unhideWhenUsed/>
    <w:rsid w:val="00912959"/>
  </w:style>
  <w:style w:type="paragraph" w:styleId="af0">
    <w:name w:val="No Spacing"/>
    <w:link w:val="Char5"/>
    <w:uiPriority w:val="1"/>
    <w:qFormat/>
    <w:rsid w:val="008561CF"/>
    <w:pPr>
      <w:bidi/>
      <w:spacing w:after="0" w:line="240" w:lineRule="auto"/>
    </w:pPr>
    <w:rPr>
      <w:rFonts w:eastAsiaTheme="minorEastAsia"/>
    </w:rPr>
  </w:style>
  <w:style w:type="character" w:customStyle="1" w:styleId="Char5">
    <w:name w:val="بلا تباعد Char"/>
    <w:basedOn w:val="a0"/>
    <w:link w:val="af0"/>
    <w:uiPriority w:val="1"/>
    <w:rsid w:val="008561CF"/>
    <w:rPr>
      <w:rFonts w:eastAsiaTheme="minorEastAsia"/>
    </w:rPr>
  </w:style>
  <w:style w:type="paragraph" w:customStyle="1" w:styleId="af1">
    <w:name w:val="عنوان جانبي"/>
    <w:basedOn w:val="a"/>
    <w:link w:val="Char6"/>
    <w:qFormat/>
    <w:rsid w:val="00B31121"/>
    <w:pPr>
      <w:spacing w:before="0" w:line="228" w:lineRule="auto"/>
      <w:ind w:firstLine="0"/>
      <w:jc w:val="center"/>
    </w:pPr>
    <w:rPr>
      <w:rFonts w:cs="Sakkal Majalla"/>
      <w:b/>
      <w:bCs/>
      <w:sz w:val="24"/>
      <w:szCs w:val="24"/>
    </w:rPr>
  </w:style>
  <w:style w:type="character" w:customStyle="1" w:styleId="Char6">
    <w:name w:val="عنوان جانبي Char"/>
    <w:basedOn w:val="a0"/>
    <w:link w:val="af1"/>
    <w:rsid w:val="00B31121"/>
    <w:rPr>
      <w:rFonts w:ascii="Sakkal Majalla" w:hAnsi="Sakkal Majalla" w:cs="Sakkal Majalla"/>
      <w:b/>
      <w:bCs/>
      <w:sz w:val="24"/>
      <w:szCs w:val="24"/>
    </w:rPr>
  </w:style>
  <w:style w:type="paragraph" w:styleId="af2">
    <w:name w:val="List Paragraph"/>
    <w:basedOn w:val="a"/>
    <w:uiPriority w:val="34"/>
    <w:qFormat/>
    <w:rsid w:val="00DA3CE0"/>
    <w:pPr>
      <w:ind w:left="720"/>
      <w:contextualSpacing/>
    </w:pPr>
  </w:style>
  <w:style w:type="character" w:styleId="Hyperlink">
    <w:name w:val="Hyperlink"/>
    <w:basedOn w:val="a0"/>
    <w:uiPriority w:val="99"/>
    <w:unhideWhenUsed/>
    <w:rsid w:val="00CF2F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74135">
      <w:bodyDiv w:val="1"/>
      <w:marLeft w:val="0"/>
      <w:marRight w:val="0"/>
      <w:marTop w:val="0"/>
      <w:marBottom w:val="0"/>
      <w:divBdr>
        <w:top w:val="none" w:sz="0" w:space="0" w:color="auto"/>
        <w:left w:val="none" w:sz="0" w:space="0" w:color="auto"/>
        <w:bottom w:val="none" w:sz="0" w:space="0" w:color="auto"/>
        <w:right w:val="none" w:sz="0" w:space="0" w:color="auto"/>
      </w:divBdr>
      <w:divsChild>
        <w:div w:id="1236861876">
          <w:marLeft w:val="0"/>
          <w:marRight w:val="0"/>
          <w:marTop w:val="0"/>
          <w:marBottom w:val="0"/>
          <w:divBdr>
            <w:top w:val="none" w:sz="0" w:space="0" w:color="auto"/>
            <w:left w:val="none" w:sz="0" w:space="0" w:color="auto"/>
            <w:bottom w:val="none" w:sz="0" w:space="0" w:color="auto"/>
            <w:right w:val="none" w:sz="0" w:space="0" w:color="auto"/>
          </w:divBdr>
          <w:divsChild>
            <w:div w:id="368336424">
              <w:marLeft w:val="0"/>
              <w:marRight w:val="0"/>
              <w:marTop w:val="0"/>
              <w:marBottom w:val="0"/>
              <w:divBdr>
                <w:top w:val="none" w:sz="0" w:space="0" w:color="auto"/>
                <w:left w:val="none" w:sz="0" w:space="0" w:color="auto"/>
                <w:bottom w:val="none" w:sz="0" w:space="0" w:color="auto"/>
                <w:right w:val="none" w:sz="0" w:space="0" w:color="auto"/>
              </w:divBdr>
              <w:divsChild>
                <w:div w:id="192501463">
                  <w:marLeft w:val="0"/>
                  <w:marRight w:val="0"/>
                  <w:marTop w:val="240"/>
                  <w:marBottom w:val="240"/>
                  <w:divBdr>
                    <w:top w:val="none" w:sz="0" w:space="0" w:color="auto"/>
                    <w:left w:val="none" w:sz="0" w:space="0" w:color="auto"/>
                    <w:bottom w:val="none" w:sz="0" w:space="0" w:color="auto"/>
                    <w:right w:val="none" w:sz="0" w:space="0" w:color="auto"/>
                  </w:divBdr>
                </w:div>
                <w:div w:id="629435026">
                  <w:marLeft w:val="0"/>
                  <w:marRight w:val="0"/>
                  <w:marTop w:val="195"/>
                  <w:marBottom w:val="0"/>
                  <w:divBdr>
                    <w:top w:val="none" w:sz="0" w:space="0" w:color="auto"/>
                    <w:left w:val="none" w:sz="0" w:space="0" w:color="auto"/>
                    <w:bottom w:val="none" w:sz="0" w:space="0" w:color="auto"/>
                    <w:right w:val="none" w:sz="0" w:space="0" w:color="auto"/>
                  </w:divBdr>
                  <w:divsChild>
                    <w:div w:id="1130514198">
                      <w:marLeft w:val="0"/>
                      <w:marRight w:val="0"/>
                      <w:marTop w:val="0"/>
                      <w:marBottom w:val="0"/>
                      <w:divBdr>
                        <w:top w:val="none" w:sz="0" w:space="0" w:color="auto"/>
                        <w:left w:val="none" w:sz="0" w:space="0" w:color="auto"/>
                        <w:bottom w:val="none" w:sz="0" w:space="0" w:color="auto"/>
                        <w:right w:val="none" w:sz="0" w:space="0" w:color="auto"/>
                      </w:divBdr>
                      <w:divsChild>
                        <w:div w:id="1899243611">
                          <w:marLeft w:val="0"/>
                          <w:marRight w:val="0"/>
                          <w:marTop w:val="0"/>
                          <w:marBottom w:val="0"/>
                          <w:divBdr>
                            <w:top w:val="none" w:sz="0" w:space="0" w:color="auto"/>
                            <w:left w:val="none" w:sz="0" w:space="0" w:color="auto"/>
                            <w:bottom w:val="none" w:sz="0" w:space="0" w:color="auto"/>
                            <w:right w:val="none" w:sz="0" w:space="0" w:color="auto"/>
                          </w:divBdr>
                          <w:divsChild>
                            <w:div w:id="314920811">
                              <w:marLeft w:val="0"/>
                              <w:marRight w:val="0"/>
                              <w:marTop w:val="240"/>
                              <w:marBottom w:val="240"/>
                              <w:divBdr>
                                <w:top w:val="none" w:sz="0" w:space="0" w:color="auto"/>
                                <w:left w:val="none" w:sz="0" w:space="0" w:color="auto"/>
                                <w:bottom w:val="none" w:sz="0" w:space="0" w:color="auto"/>
                                <w:right w:val="none" w:sz="0" w:space="0" w:color="auto"/>
                              </w:divBdr>
                            </w:div>
                            <w:div w:id="673535525">
                              <w:marLeft w:val="0"/>
                              <w:marRight w:val="0"/>
                              <w:marTop w:val="240"/>
                              <w:marBottom w:val="240"/>
                              <w:divBdr>
                                <w:top w:val="none" w:sz="0" w:space="0" w:color="auto"/>
                                <w:left w:val="none" w:sz="0" w:space="0" w:color="auto"/>
                                <w:bottom w:val="none" w:sz="0" w:space="0" w:color="auto"/>
                                <w:right w:val="none" w:sz="0" w:space="0" w:color="auto"/>
                              </w:divBdr>
                            </w:div>
                            <w:div w:id="1875531681">
                              <w:marLeft w:val="0"/>
                              <w:marRight w:val="0"/>
                              <w:marTop w:val="240"/>
                              <w:marBottom w:val="240"/>
                              <w:divBdr>
                                <w:top w:val="none" w:sz="0" w:space="0" w:color="auto"/>
                                <w:left w:val="none" w:sz="0" w:space="0" w:color="auto"/>
                                <w:bottom w:val="none" w:sz="0" w:space="0" w:color="auto"/>
                                <w:right w:val="none" w:sz="0" w:space="0" w:color="auto"/>
                              </w:divBdr>
                            </w:div>
                            <w:div w:id="42469217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634094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38494203">
          <w:marLeft w:val="0"/>
          <w:marRight w:val="0"/>
          <w:marTop w:val="0"/>
          <w:marBottom w:val="0"/>
          <w:divBdr>
            <w:top w:val="none" w:sz="0" w:space="0" w:color="auto"/>
            <w:left w:val="none" w:sz="0" w:space="0" w:color="auto"/>
            <w:bottom w:val="none" w:sz="0" w:space="0" w:color="auto"/>
            <w:right w:val="none" w:sz="0" w:space="0" w:color="auto"/>
          </w:divBdr>
          <w:divsChild>
            <w:div w:id="1859273352">
              <w:marLeft w:val="0"/>
              <w:marRight w:val="0"/>
              <w:marTop w:val="0"/>
              <w:marBottom w:val="0"/>
              <w:divBdr>
                <w:top w:val="none" w:sz="0" w:space="0" w:color="auto"/>
                <w:left w:val="none" w:sz="0" w:space="0" w:color="auto"/>
                <w:bottom w:val="none" w:sz="0" w:space="0" w:color="auto"/>
                <w:right w:val="none" w:sz="0" w:space="0" w:color="auto"/>
              </w:divBdr>
              <w:divsChild>
                <w:div w:id="121653259">
                  <w:marLeft w:val="0"/>
                  <w:marRight w:val="0"/>
                  <w:marTop w:val="0"/>
                  <w:marBottom w:val="0"/>
                  <w:divBdr>
                    <w:top w:val="none" w:sz="0" w:space="0" w:color="auto"/>
                    <w:left w:val="none" w:sz="0" w:space="0" w:color="auto"/>
                    <w:bottom w:val="none" w:sz="0" w:space="0" w:color="auto"/>
                    <w:right w:val="none" w:sz="0" w:space="0" w:color="auto"/>
                  </w:divBdr>
                  <w:divsChild>
                    <w:div w:id="1841382788">
                      <w:marLeft w:val="0"/>
                      <w:marRight w:val="0"/>
                      <w:marTop w:val="0"/>
                      <w:marBottom w:val="0"/>
                      <w:divBdr>
                        <w:top w:val="none" w:sz="0" w:space="0" w:color="auto"/>
                        <w:left w:val="none" w:sz="0" w:space="0" w:color="auto"/>
                        <w:bottom w:val="none" w:sz="0" w:space="0" w:color="auto"/>
                        <w:right w:val="none" w:sz="0" w:space="0" w:color="auto"/>
                      </w:divBdr>
                      <w:divsChild>
                        <w:div w:id="741291729">
                          <w:marLeft w:val="0"/>
                          <w:marRight w:val="0"/>
                          <w:marTop w:val="0"/>
                          <w:marBottom w:val="0"/>
                          <w:divBdr>
                            <w:top w:val="none" w:sz="0" w:space="0" w:color="auto"/>
                            <w:left w:val="none" w:sz="0" w:space="0" w:color="auto"/>
                            <w:bottom w:val="none" w:sz="0" w:space="0" w:color="auto"/>
                            <w:right w:val="none" w:sz="0" w:space="0" w:color="auto"/>
                          </w:divBdr>
                        </w:div>
                        <w:div w:id="20052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2048">
          <w:marLeft w:val="0"/>
          <w:marRight w:val="0"/>
          <w:marTop w:val="0"/>
          <w:marBottom w:val="0"/>
          <w:divBdr>
            <w:top w:val="none" w:sz="0" w:space="0" w:color="auto"/>
            <w:left w:val="none" w:sz="0" w:space="0" w:color="auto"/>
            <w:bottom w:val="none" w:sz="0" w:space="0" w:color="auto"/>
            <w:right w:val="none" w:sz="0" w:space="0" w:color="auto"/>
          </w:divBdr>
        </w:div>
      </w:divsChild>
    </w:div>
    <w:div w:id="1038895698">
      <w:bodyDiv w:val="1"/>
      <w:marLeft w:val="0"/>
      <w:marRight w:val="0"/>
      <w:marTop w:val="0"/>
      <w:marBottom w:val="0"/>
      <w:divBdr>
        <w:top w:val="none" w:sz="0" w:space="0" w:color="auto"/>
        <w:left w:val="none" w:sz="0" w:space="0" w:color="auto"/>
        <w:bottom w:val="none" w:sz="0" w:space="0" w:color="auto"/>
        <w:right w:val="none" w:sz="0" w:space="0" w:color="auto"/>
      </w:divBdr>
    </w:div>
    <w:div w:id="1213231149">
      <w:bodyDiv w:val="1"/>
      <w:marLeft w:val="0"/>
      <w:marRight w:val="0"/>
      <w:marTop w:val="0"/>
      <w:marBottom w:val="0"/>
      <w:divBdr>
        <w:top w:val="none" w:sz="0" w:space="0" w:color="auto"/>
        <w:left w:val="none" w:sz="0" w:space="0" w:color="auto"/>
        <w:bottom w:val="none" w:sz="0" w:space="0" w:color="auto"/>
        <w:right w:val="none" w:sz="0" w:space="0" w:color="auto"/>
      </w:divBdr>
    </w:div>
    <w:div w:id="1756240740">
      <w:bodyDiv w:val="1"/>
      <w:marLeft w:val="0"/>
      <w:marRight w:val="0"/>
      <w:marTop w:val="0"/>
      <w:marBottom w:val="0"/>
      <w:divBdr>
        <w:top w:val="none" w:sz="0" w:space="0" w:color="auto"/>
        <w:left w:val="none" w:sz="0" w:space="0" w:color="auto"/>
        <w:bottom w:val="none" w:sz="0" w:space="0" w:color="auto"/>
        <w:right w:val="none" w:sz="0" w:space="0" w:color="auto"/>
      </w:divBdr>
    </w:div>
    <w:div w:id="1992904064">
      <w:bodyDiv w:val="1"/>
      <w:marLeft w:val="0"/>
      <w:marRight w:val="0"/>
      <w:marTop w:val="0"/>
      <w:marBottom w:val="0"/>
      <w:divBdr>
        <w:top w:val="none" w:sz="0" w:space="0" w:color="auto"/>
        <w:left w:val="none" w:sz="0" w:space="0" w:color="auto"/>
        <w:bottom w:val="none" w:sz="0" w:space="0" w:color="auto"/>
        <w:right w:val="none" w:sz="0" w:space="0" w:color="auto"/>
      </w:divBdr>
      <w:divsChild>
        <w:div w:id="1671640066">
          <w:marLeft w:val="0"/>
          <w:marRight w:val="0"/>
          <w:marTop w:val="0"/>
          <w:marBottom w:val="0"/>
          <w:divBdr>
            <w:top w:val="none" w:sz="0" w:space="0" w:color="auto"/>
            <w:left w:val="none" w:sz="0" w:space="0" w:color="auto"/>
            <w:bottom w:val="none" w:sz="0" w:space="0" w:color="auto"/>
            <w:right w:val="none" w:sz="0" w:space="0" w:color="auto"/>
          </w:divBdr>
          <w:divsChild>
            <w:div w:id="339747351">
              <w:marLeft w:val="0"/>
              <w:marRight w:val="0"/>
              <w:marTop w:val="0"/>
              <w:marBottom w:val="0"/>
              <w:divBdr>
                <w:top w:val="none" w:sz="0" w:space="0" w:color="auto"/>
                <w:left w:val="none" w:sz="0" w:space="0" w:color="auto"/>
                <w:bottom w:val="none" w:sz="0" w:space="0" w:color="auto"/>
                <w:right w:val="none" w:sz="0" w:space="0" w:color="auto"/>
              </w:divBdr>
              <w:divsChild>
                <w:div w:id="1906795502">
                  <w:marLeft w:val="0"/>
                  <w:marRight w:val="0"/>
                  <w:marTop w:val="240"/>
                  <w:marBottom w:val="240"/>
                  <w:divBdr>
                    <w:top w:val="none" w:sz="0" w:space="0" w:color="auto"/>
                    <w:left w:val="none" w:sz="0" w:space="0" w:color="auto"/>
                    <w:bottom w:val="none" w:sz="0" w:space="0" w:color="auto"/>
                    <w:right w:val="none" w:sz="0" w:space="0" w:color="auto"/>
                  </w:divBdr>
                </w:div>
                <w:div w:id="1182359332">
                  <w:marLeft w:val="0"/>
                  <w:marRight w:val="0"/>
                  <w:marTop w:val="195"/>
                  <w:marBottom w:val="0"/>
                  <w:divBdr>
                    <w:top w:val="none" w:sz="0" w:space="0" w:color="auto"/>
                    <w:left w:val="none" w:sz="0" w:space="0" w:color="auto"/>
                    <w:bottom w:val="none" w:sz="0" w:space="0" w:color="auto"/>
                    <w:right w:val="none" w:sz="0" w:space="0" w:color="auto"/>
                  </w:divBdr>
                  <w:divsChild>
                    <w:div w:id="765229166">
                      <w:marLeft w:val="0"/>
                      <w:marRight w:val="0"/>
                      <w:marTop w:val="0"/>
                      <w:marBottom w:val="0"/>
                      <w:divBdr>
                        <w:top w:val="none" w:sz="0" w:space="0" w:color="auto"/>
                        <w:left w:val="none" w:sz="0" w:space="0" w:color="auto"/>
                        <w:bottom w:val="none" w:sz="0" w:space="0" w:color="auto"/>
                        <w:right w:val="none" w:sz="0" w:space="0" w:color="auto"/>
                      </w:divBdr>
                      <w:divsChild>
                        <w:div w:id="1177035589">
                          <w:marLeft w:val="0"/>
                          <w:marRight w:val="0"/>
                          <w:marTop w:val="0"/>
                          <w:marBottom w:val="0"/>
                          <w:divBdr>
                            <w:top w:val="none" w:sz="0" w:space="0" w:color="auto"/>
                            <w:left w:val="none" w:sz="0" w:space="0" w:color="auto"/>
                            <w:bottom w:val="none" w:sz="0" w:space="0" w:color="auto"/>
                            <w:right w:val="none" w:sz="0" w:space="0" w:color="auto"/>
                          </w:divBdr>
                          <w:divsChild>
                            <w:div w:id="22750376">
                              <w:marLeft w:val="0"/>
                              <w:marRight w:val="0"/>
                              <w:marTop w:val="240"/>
                              <w:marBottom w:val="240"/>
                              <w:divBdr>
                                <w:top w:val="none" w:sz="0" w:space="0" w:color="auto"/>
                                <w:left w:val="none" w:sz="0" w:space="0" w:color="auto"/>
                                <w:bottom w:val="none" w:sz="0" w:space="0" w:color="auto"/>
                                <w:right w:val="none" w:sz="0" w:space="0" w:color="auto"/>
                              </w:divBdr>
                            </w:div>
                            <w:div w:id="2130081119">
                              <w:marLeft w:val="0"/>
                              <w:marRight w:val="0"/>
                              <w:marTop w:val="240"/>
                              <w:marBottom w:val="240"/>
                              <w:divBdr>
                                <w:top w:val="none" w:sz="0" w:space="0" w:color="auto"/>
                                <w:left w:val="none" w:sz="0" w:space="0" w:color="auto"/>
                                <w:bottom w:val="none" w:sz="0" w:space="0" w:color="auto"/>
                                <w:right w:val="none" w:sz="0" w:space="0" w:color="auto"/>
                              </w:divBdr>
                            </w:div>
                            <w:div w:id="334575997">
                              <w:marLeft w:val="0"/>
                              <w:marRight w:val="0"/>
                              <w:marTop w:val="240"/>
                              <w:marBottom w:val="240"/>
                              <w:divBdr>
                                <w:top w:val="none" w:sz="0" w:space="0" w:color="auto"/>
                                <w:left w:val="none" w:sz="0" w:space="0" w:color="auto"/>
                                <w:bottom w:val="none" w:sz="0" w:space="0" w:color="auto"/>
                                <w:right w:val="none" w:sz="0" w:space="0" w:color="auto"/>
                              </w:divBdr>
                            </w:div>
                            <w:div w:id="119657469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746179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15597980">
          <w:marLeft w:val="0"/>
          <w:marRight w:val="0"/>
          <w:marTop w:val="0"/>
          <w:marBottom w:val="0"/>
          <w:divBdr>
            <w:top w:val="none" w:sz="0" w:space="0" w:color="auto"/>
            <w:left w:val="none" w:sz="0" w:space="0" w:color="auto"/>
            <w:bottom w:val="none" w:sz="0" w:space="0" w:color="auto"/>
            <w:right w:val="none" w:sz="0" w:space="0" w:color="auto"/>
          </w:divBdr>
          <w:divsChild>
            <w:div w:id="437869297">
              <w:marLeft w:val="0"/>
              <w:marRight w:val="0"/>
              <w:marTop w:val="0"/>
              <w:marBottom w:val="0"/>
              <w:divBdr>
                <w:top w:val="none" w:sz="0" w:space="0" w:color="auto"/>
                <w:left w:val="none" w:sz="0" w:space="0" w:color="auto"/>
                <w:bottom w:val="none" w:sz="0" w:space="0" w:color="auto"/>
                <w:right w:val="none" w:sz="0" w:space="0" w:color="auto"/>
              </w:divBdr>
              <w:divsChild>
                <w:div w:id="957487333">
                  <w:marLeft w:val="0"/>
                  <w:marRight w:val="0"/>
                  <w:marTop w:val="0"/>
                  <w:marBottom w:val="0"/>
                  <w:divBdr>
                    <w:top w:val="none" w:sz="0" w:space="0" w:color="auto"/>
                    <w:left w:val="none" w:sz="0" w:space="0" w:color="auto"/>
                    <w:bottom w:val="none" w:sz="0" w:space="0" w:color="auto"/>
                    <w:right w:val="none" w:sz="0" w:space="0" w:color="auto"/>
                  </w:divBdr>
                  <w:divsChild>
                    <w:div w:id="386271167">
                      <w:marLeft w:val="0"/>
                      <w:marRight w:val="0"/>
                      <w:marTop w:val="0"/>
                      <w:marBottom w:val="0"/>
                      <w:divBdr>
                        <w:top w:val="none" w:sz="0" w:space="0" w:color="auto"/>
                        <w:left w:val="none" w:sz="0" w:space="0" w:color="auto"/>
                        <w:bottom w:val="none" w:sz="0" w:space="0" w:color="auto"/>
                        <w:right w:val="none" w:sz="0" w:space="0" w:color="auto"/>
                      </w:divBdr>
                      <w:divsChild>
                        <w:div w:id="917637403">
                          <w:marLeft w:val="0"/>
                          <w:marRight w:val="0"/>
                          <w:marTop w:val="0"/>
                          <w:marBottom w:val="0"/>
                          <w:divBdr>
                            <w:top w:val="none" w:sz="0" w:space="0" w:color="auto"/>
                            <w:left w:val="none" w:sz="0" w:space="0" w:color="auto"/>
                            <w:bottom w:val="none" w:sz="0" w:space="0" w:color="auto"/>
                            <w:right w:val="none" w:sz="0" w:space="0" w:color="auto"/>
                          </w:divBdr>
                        </w:div>
                        <w:div w:id="15471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490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ogleTech\Downloads\ithraa_template_v3%20(3).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C298F-A6E6-4368-90B2-903259E3B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ithraa_template_v3 (3).dotx</Template>
  <TotalTime>44</TotalTime>
  <Pages>22</Pages>
  <Words>4285</Words>
  <Characters>24427</Characters>
  <Application>Microsoft Office Word</Application>
  <DocSecurity>0</DocSecurity>
  <Lines>203</Lines>
  <Paragraphs>57</Paragraphs>
  <ScaleCrop>false</ScaleCrop>
  <HeadingPairs>
    <vt:vector size="2" baseType="variant">
      <vt:variant>
        <vt:lpstr>العنوان</vt:lpstr>
      </vt:variant>
      <vt:variant>
        <vt:i4>1</vt:i4>
      </vt:variant>
    </vt:vector>
  </HeadingPairs>
  <TitlesOfParts>
    <vt:vector size="1" baseType="lpstr">
      <vt:lpstr>قالب إثراء المتون للباحثين</vt:lpstr>
    </vt:vector>
  </TitlesOfParts>
  <Company/>
  <LinksUpToDate>false</LinksUpToDate>
  <CharactersWithSpaces>28655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قالب إثراء المتون للباحثين</dc:title>
  <dc:subject/>
  <dc:creator>Maher</dc:creator>
  <cp:keywords/>
  <dc:description/>
  <cp:lastModifiedBy>Maher</cp:lastModifiedBy>
  <cp:revision>8</cp:revision>
  <cp:lastPrinted>2026-06-15T22:56:00Z</cp:lastPrinted>
  <dcterms:created xsi:type="dcterms:W3CDTF">2026-06-15T22:14:00Z</dcterms:created>
  <dcterms:modified xsi:type="dcterms:W3CDTF">2026-06-15T23:34:00Z</dcterms:modified>
</cp:coreProperties>
</file>