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tf" ContentType="application/x-font-tt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5E2C3A" w14:textId="695ACC1E" w:rsidR="00A60585" w:rsidRDefault="00A60585">
      <w:pPr>
        <w:jc w:val="center"/>
      </w:pPr>
    </w:p>
    <w:p w14:paraId="5ED39FB6" w14:textId="77777777" w:rsidR="00A60585" w:rsidRDefault="000C2F3B">
      <w:pPr>
        <w:jc w:val="right"/>
      </w:pPr>
      <w:r>
        <w:t xml:space="preserve"> </w:t>
      </w:r>
      <w:r>
        <w:rPr>
          <w:b/>
          <w:noProof/>
          <w:sz w:val="28"/>
          <w:szCs w:val="28"/>
        </w:rPr>
        <w:drawing>
          <wp:inline distT="0" distB="0" distL="0" distR="0" wp14:anchorId="27698616" wp14:editId="1649BE54">
            <wp:extent cx="1984007" cy="991753"/>
            <wp:effectExtent l="0" t="0" r="0" b="0"/>
            <wp:docPr id="8" name="image1.png" descr="مربع النص"/>
            <wp:cNvGraphicFramePr/>
            <a:graphic xmlns:a="http://schemas.openxmlformats.org/drawingml/2006/main">
              <a:graphicData uri="http://schemas.openxmlformats.org/drawingml/2006/picture">
                <pic:pic xmlns:pic="http://schemas.openxmlformats.org/drawingml/2006/picture">
                  <pic:nvPicPr>
                    <pic:cNvPr id="0" name="image1.png" descr="مربع النص"/>
                    <pic:cNvPicPr preferRelativeResize="0"/>
                  </pic:nvPicPr>
                  <pic:blipFill>
                    <a:blip r:embed="rId7"/>
                    <a:srcRect/>
                    <a:stretch>
                      <a:fillRect/>
                    </a:stretch>
                  </pic:blipFill>
                  <pic:spPr>
                    <a:xfrm>
                      <a:off x="0" y="0"/>
                      <a:ext cx="1984007" cy="991753"/>
                    </a:xfrm>
                    <a:prstGeom prst="rect">
                      <a:avLst/>
                    </a:prstGeom>
                    <a:ln/>
                  </pic:spPr>
                </pic:pic>
              </a:graphicData>
            </a:graphic>
          </wp:inline>
        </w:drawing>
      </w:r>
      <w:r>
        <w:rPr>
          <w:noProof/>
        </w:rPr>
        <w:drawing>
          <wp:anchor distT="0" distB="0" distL="114300" distR="114300" simplePos="0" relativeHeight="251658240" behindDoc="0" locked="0" layoutInCell="1" hidden="0" allowOverlap="1" wp14:anchorId="2617692B" wp14:editId="6B2A697D">
            <wp:simplePos x="0" y="0"/>
            <wp:positionH relativeFrom="column">
              <wp:posOffset>46994</wp:posOffset>
            </wp:positionH>
            <wp:positionV relativeFrom="paragraph">
              <wp:posOffset>38100</wp:posOffset>
            </wp:positionV>
            <wp:extent cx="1840865" cy="854710"/>
            <wp:effectExtent l="88900" t="88900" r="88900" b="88900"/>
            <wp:wrapSquare wrapText="bothSides" distT="0" distB="0" distL="114300" distR="114300"/>
            <wp:docPr id="1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1840865" cy="854710"/>
                    </a:xfrm>
                    <a:prstGeom prst="rect">
                      <a:avLst/>
                    </a:prstGeom>
                    <a:ln w="88900">
                      <a:solidFill>
                        <a:srgbClr val="FFFFFF"/>
                      </a:solidFill>
                      <a:prstDash val="solid"/>
                    </a:ln>
                  </pic:spPr>
                </pic:pic>
              </a:graphicData>
            </a:graphic>
          </wp:anchor>
        </w:drawing>
      </w:r>
    </w:p>
    <w:p w14:paraId="77A2DF82" w14:textId="77777777" w:rsidR="00A60585" w:rsidRDefault="00A60585"/>
    <w:p w14:paraId="3E6568A0" w14:textId="77777777" w:rsidR="00A60585" w:rsidRDefault="000C2F3B">
      <w:pPr>
        <w:bidi/>
        <w:jc w:val="center"/>
        <w:rPr>
          <w:b/>
          <w:sz w:val="28"/>
          <w:szCs w:val="28"/>
        </w:rPr>
      </w:pPr>
      <w:r>
        <w:tab/>
      </w:r>
      <w:r>
        <w:rPr>
          <w:b/>
          <w:sz w:val="28"/>
          <w:szCs w:val="28"/>
          <w:rtl/>
        </w:rPr>
        <w:t>أثر تطبيق معايير التقارير المالية الدولية على القوائم المالية للشركات السعودية: دراسة تطبيقية على شركة السعودي الألماني الصحية وشركة سابتكو</w:t>
      </w:r>
    </w:p>
    <w:p w14:paraId="536B9944" w14:textId="77777777" w:rsidR="00A60585" w:rsidRDefault="000C2F3B">
      <w:pPr>
        <w:jc w:val="center"/>
        <w:rPr>
          <w:b/>
          <w:sz w:val="28"/>
          <w:szCs w:val="28"/>
        </w:rPr>
      </w:pPr>
      <w:r>
        <w:rPr>
          <w:b/>
          <w:sz w:val="28"/>
          <w:szCs w:val="28"/>
        </w:rPr>
        <w:t>Impact of the application of international financial reporting standards on Saudi companies' financial statements: an application study on Saudi German Health Company and SAPCO</w:t>
      </w:r>
    </w:p>
    <w:p w14:paraId="61E3A90E" w14:textId="77777777" w:rsidR="00A60585" w:rsidRDefault="00A60585">
      <w:pPr>
        <w:bidi/>
        <w:jc w:val="center"/>
        <w:rPr>
          <w:b/>
          <w:sz w:val="28"/>
          <w:szCs w:val="28"/>
        </w:rPr>
      </w:pPr>
    </w:p>
    <w:p w14:paraId="75D978BE" w14:textId="77777777" w:rsidR="00A60585" w:rsidRDefault="00A60585">
      <w:pPr>
        <w:tabs>
          <w:tab w:val="left" w:pos="6078"/>
        </w:tabs>
        <w:jc w:val="center"/>
        <w:rPr>
          <w:sz w:val="8"/>
          <w:szCs w:val="8"/>
        </w:rPr>
      </w:pPr>
    </w:p>
    <w:p w14:paraId="32F9F820" w14:textId="77777777" w:rsidR="00A60585" w:rsidRDefault="00A60585">
      <w:pPr>
        <w:jc w:val="center"/>
      </w:pPr>
    </w:p>
    <w:p w14:paraId="3AB0BB11" w14:textId="77777777" w:rsidR="00A60585" w:rsidRDefault="000C2F3B">
      <w:pPr>
        <w:jc w:val="center"/>
        <w:rPr>
          <w:b/>
          <w:sz w:val="32"/>
          <w:szCs w:val="32"/>
        </w:rPr>
      </w:pPr>
      <w:r>
        <w:rPr>
          <w:b/>
          <w:sz w:val="32"/>
          <w:szCs w:val="32"/>
          <w:rtl/>
        </w:rPr>
        <w:t>اسم الطالب</w:t>
      </w:r>
      <w:r>
        <w:rPr>
          <w:b/>
          <w:sz w:val="32"/>
          <w:szCs w:val="32"/>
        </w:rPr>
        <w:t xml:space="preserve"> -</w:t>
      </w:r>
    </w:p>
    <w:p w14:paraId="2905540B" w14:textId="77777777" w:rsidR="00A60585" w:rsidRDefault="000C2F3B">
      <w:pPr>
        <w:bidi/>
        <w:jc w:val="center"/>
        <w:rPr>
          <w:b/>
          <w:sz w:val="32"/>
          <w:szCs w:val="32"/>
        </w:rPr>
      </w:pPr>
      <w:r>
        <w:rPr>
          <w:b/>
          <w:sz w:val="32"/>
          <w:szCs w:val="32"/>
          <w:rtl/>
        </w:rPr>
        <w:t>اسامة ادم ادريس</w:t>
      </w:r>
    </w:p>
    <w:p w14:paraId="4C75EDCE" w14:textId="77777777" w:rsidR="00A60585" w:rsidRDefault="000C2F3B">
      <w:pPr>
        <w:jc w:val="center"/>
        <w:rPr>
          <w:b/>
          <w:sz w:val="32"/>
          <w:szCs w:val="32"/>
        </w:rPr>
      </w:pPr>
      <w:r>
        <w:rPr>
          <w:b/>
          <w:sz w:val="32"/>
          <w:szCs w:val="32"/>
          <w:rtl/>
        </w:rPr>
        <w:t>الرقم الجامعي</w:t>
      </w:r>
      <w:r>
        <w:rPr>
          <w:b/>
          <w:sz w:val="32"/>
          <w:szCs w:val="32"/>
        </w:rPr>
        <w:t xml:space="preserve"> -</w:t>
      </w:r>
    </w:p>
    <w:p w14:paraId="6330E06F" w14:textId="77777777" w:rsidR="00A60585" w:rsidRDefault="000C2F3B">
      <w:pPr>
        <w:jc w:val="center"/>
        <w:rPr>
          <w:sz w:val="32"/>
          <w:szCs w:val="32"/>
        </w:rPr>
      </w:pPr>
      <w:r>
        <w:rPr>
          <w:sz w:val="32"/>
          <w:szCs w:val="32"/>
        </w:rPr>
        <w:t>2021205894</w:t>
      </w:r>
    </w:p>
    <w:p w14:paraId="651EF20A" w14:textId="77777777" w:rsidR="00A60585" w:rsidRDefault="00A60585">
      <w:pPr>
        <w:rPr>
          <w:sz w:val="32"/>
          <w:szCs w:val="32"/>
        </w:rPr>
      </w:pPr>
    </w:p>
    <w:p w14:paraId="6F38632A" w14:textId="77777777" w:rsidR="00A60585" w:rsidRDefault="000C2F3B">
      <w:pPr>
        <w:jc w:val="center"/>
        <w:rPr>
          <w:rFonts w:ascii="Arial" w:eastAsia="Arial" w:hAnsi="Arial" w:cs="Arial"/>
          <w:b/>
          <w:sz w:val="28"/>
          <w:szCs w:val="28"/>
        </w:rPr>
      </w:pPr>
      <w:r>
        <w:rPr>
          <w:rFonts w:ascii="Arial" w:eastAsia="Arial" w:hAnsi="Arial" w:cs="Arial"/>
          <w:b/>
          <w:sz w:val="28"/>
          <w:szCs w:val="28"/>
          <w:rtl/>
        </w:rPr>
        <w:t>مشروع التخرج</w:t>
      </w:r>
      <w:r>
        <w:rPr>
          <w:rFonts w:ascii="Arial" w:eastAsia="Arial" w:hAnsi="Arial" w:cs="Arial"/>
          <w:b/>
          <w:sz w:val="28"/>
          <w:szCs w:val="28"/>
        </w:rPr>
        <w:t xml:space="preserve"> – 1</w:t>
      </w:r>
    </w:p>
    <w:p w14:paraId="614133EC" w14:textId="77777777" w:rsidR="00A60585" w:rsidRDefault="000C2F3B">
      <w:pPr>
        <w:jc w:val="center"/>
        <w:rPr>
          <w:rFonts w:ascii="Arial" w:eastAsia="Arial" w:hAnsi="Arial" w:cs="Arial"/>
          <w:b/>
          <w:sz w:val="28"/>
          <w:szCs w:val="28"/>
        </w:rPr>
      </w:pPr>
      <w:r>
        <w:rPr>
          <w:rFonts w:ascii="Arial" w:eastAsia="Arial" w:hAnsi="Arial" w:cs="Arial"/>
          <w:b/>
          <w:sz w:val="28"/>
          <w:szCs w:val="28"/>
          <w:rtl/>
        </w:rPr>
        <w:t>كلية الإدارة – جامعة ميدأوشن</w:t>
      </w:r>
    </w:p>
    <w:p w14:paraId="1D71D3B5" w14:textId="77777777" w:rsidR="00A60585" w:rsidRDefault="00A60585">
      <w:pPr>
        <w:rPr>
          <w:rFonts w:ascii="Arial" w:eastAsia="Arial" w:hAnsi="Arial" w:cs="Arial"/>
          <w:b/>
          <w:sz w:val="16"/>
          <w:szCs w:val="16"/>
        </w:rPr>
      </w:pPr>
    </w:p>
    <w:p w14:paraId="32D37A9B" w14:textId="77777777" w:rsidR="00A60585" w:rsidRDefault="00A60585">
      <w:pPr>
        <w:jc w:val="center"/>
        <w:rPr>
          <w:rFonts w:ascii="Arial" w:eastAsia="Arial" w:hAnsi="Arial" w:cs="Arial"/>
          <w:b/>
          <w:sz w:val="8"/>
          <w:szCs w:val="8"/>
        </w:rPr>
      </w:pPr>
    </w:p>
    <w:p w14:paraId="76135A75" w14:textId="77777777" w:rsidR="00A60585" w:rsidRDefault="00A60585">
      <w:pPr>
        <w:jc w:val="center"/>
        <w:rPr>
          <w:rFonts w:ascii="Arial" w:eastAsia="Arial" w:hAnsi="Arial" w:cs="Arial"/>
          <w:b/>
          <w:sz w:val="4"/>
          <w:szCs w:val="4"/>
        </w:rPr>
      </w:pPr>
    </w:p>
    <w:p w14:paraId="5F8225A6" w14:textId="77777777" w:rsidR="00A60585" w:rsidRDefault="000C2F3B">
      <w:pPr>
        <w:jc w:val="center"/>
        <w:rPr>
          <w:rFonts w:ascii="Arial" w:eastAsia="Arial" w:hAnsi="Arial" w:cs="Arial"/>
          <w:b/>
          <w:sz w:val="28"/>
          <w:szCs w:val="28"/>
        </w:rPr>
      </w:pPr>
      <w:r>
        <w:rPr>
          <w:rFonts w:ascii="Arial" w:eastAsia="Arial" w:hAnsi="Arial" w:cs="Arial"/>
          <w:b/>
          <w:sz w:val="28"/>
          <w:szCs w:val="28"/>
          <w:rtl/>
        </w:rPr>
        <w:t>إشراف</w:t>
      </w:r>
      <w:r>
        <w:rPr>
          <w:rFonts w:ascii="Arial" w:eastAsia="Arial" w:hAnsi="Arial" w:cs="Arial"/>
          <w:b/>
          <w:sz w:val="28"/>
          <w:szCs w:val="28"/>
        </w:rPr>
        <w:t xml:space="preserve"> </w:t>
      </w:r>
    </w:p>
    <w:p w14:paraId="1EEB47C5" w14:textId="77777777" w:rsidR="00A60585" w:rsidRDefault="000C2F3B">
      <w:pPr>
        <w:jc w:val="center"/>
        <w:rPr>
          <w:rFonts w:ascii="Arial" w:eastAsia="Arial" w:hAnsi="Arial" w:cs="Arial"/>
          <w:b/>
          <w:sz w:val="28"/>
          <w:szCs w:val="28"/>
        </w:rPr>
      </w:pPr>
      <w:r>
        <w:rPr>
          <w:rFonts w:ascii="Arial" w:eastAsia="Arial" w:hAnsi="Arial" w:cs="Arial"/>
          <w:b/>
          <w:sz w:val="28"/>
          <w:szCs w:val="28"/>
          <w:rtl/>
        </w:rPr>
        <w:t>د. منى مصطفى العشري</w:t>
      </w:r>
    </w:p>
    <w:p w14:paraId="432D0AB6" w14:textId="77777777" w:rsidR="00A60585" w:rsidRDefault="000C2F3B">
      <w:pPr>
        <w:jc w:val="center"/>
        <w:rPr>
          <w:rFonts w:ascii="Arial" w:eastAsia="Arial" w:hAnsi="Arial" w:cs="Arial"/>
          <w:b/>
          <w:sz w:val="28"/>
          <w:szCs w:val="28"/>
        </w:rPr>
      </w:pPr>
      <w:r>
        <w:rPr>
          <w:rFonts w:ascii="Arial" w:eastAsia="Arial" w:hAnsi="Arial" w:cs="Arial"/>
          <w:b/>
          <w:sz w:val="28"/>
          <w:szCs w:val="28"/>
          <w:rtl/>
        </w:rPr>
        <w:t>عضو هيئة التدريس – كلية الإدارة – جامعة ميدأوشن</w:t>
      </w:r>
    </w:p>
    <w:p w14:paraId="3200C029" w14:textId="77777777" w:rsidR="00A60585" w:rsidRDefault="00A60585">
      <w:pPr>
        <w:rPr>
          <w:rFonts w:ascii="Arial" w:eastAsia="Arial" w:hAnsi="Arial" w:cs="Arial"/>
          <w:b/>
        </w:rPr>
      </w:pPr>
    </w:p>
    <w:p w14:paraId="61D8A8C7" w14:textId="77777777" w:rsidR="00A60585" w:rsidRDefault="00A60585">
      <w:pPr>
        <w:rPr>
          <w:rFonts w:ascii="Arial" w:eastAsia="Arial" w:hAnsi="Arial" w:cs="Arial"/>
          <w:b/>
          <w:sz w:val="10"/>
          <w:szCs w:val="10"/>
        </w:rPr>
      </w:pPr>
    </w:p>
    <w:p w14:paraId="4FCFC9DC" w14:textId="77777777" w:rsidR="00A60585" w:rsidRDefault="000C2F3B">
      <w:pPr>
        <w:jc w:val="center"/>
        <w:rPr>
          <w:rFonts w:ascii="Arial" w:eastAsia="Arial" w:hAnsi="Arial" w:cs="Arial"/>
          <w:b/>
          <w:sz w:val="28"/>
          <w:szCs w:val="28"/>
        </w:rPr>
      </w:pPr>
      <w:r>
        <w:rPr>
          <w:rFonts w:ascii="Arial" w:eastAsia="Arial" w:hAnsi="Arial" w:cs="Arial"/>
          <w:b/>
          <w:sz w:val="28"/>
          <w:szCs w:val="28"/>
          <w:rtl/>
        </w:rPr>
        <w:t>الفصل الدراسي الثاني</w:t>
      </w:r>
      <w:r>
        <w:rPr>
          <w:rFonts w:ascii="Arial" w:eastAsia="Arial" w:hAnsi="Arial" w:cs="Arial"/>
          <w:b/>
          <w:sz w:val="28"/>
          <w:szCs w:val="28"/>
        </w:rPr>
        <w:t xml:space="preserve"> - 2024</w:t>
      </w:r>
    </w:p>
    <w:p w14:paraId="717FE884" w14:textId="77777777" w:rsidR="00A60585" w:rsidRDefault="000C2F3B">
      <w:pPr>
        <w:jc w:val="center"/>
        <w:rPr>
          <w:b/>
          <w:sz w:val="32"/>
          <w:szCs w:val="32"/>
        </w:rPr>
      </w:pPr>
      <w:r>
        <w:rPr>
          <w:b/>
          <w:sz w:val="32"/>
          <w:szCs w:val="32"/>
          <w:rtl/>
        </w:rPr>
        <w:t>الشــكر والتـقدير</w:t>
      </w:r>
      <w:r>
        <w:rPr>
          <w:b/>
          <w:sz w:val="32"/>
          <w:szCs w:val="32"/>
        </w:rPr>
        <w:t xml:space="preserve"> </w:t>
      </w:r>
    </w:p>
    <w:p w14:paraId="530809DC" w14:textId="77777777" w:rsidR="00A60585" w:rsidRDefault="000C2F3B">
      <w:pPr>
        <w:spacing w:line="360" w:lineRule="auto"/>
        <w:ind w:left="-57"/>
        <w:jc w:val="center"/>
        <w:rPr>
          <w:b/>
          <w:sz w:val="32"/>
          <w:szCs w:val="32"/>
        </w:rPr>
      </w:pPr>
      <w:r>
        <w:rPr>
          <w:rFonts w:ascii="Sakkal Majalla" w:eastAsia="Sakkal Majalla" w:hAnsi="Sakkal Majalla" w:cs="Sakkal Majalla"/>
          <w:b/>
          <w:color w:val="000000"/>
          <w:sz w:val="36"/>
          <w:szCs w:val="36"/>
        </w:rPr>
        <w:t>﷽</w:t>
      </w:r>
    </w:p>
    <w:p w14:paraId="766F2B23" w14:textId="77777777" w:rsidR="00A60585" w:rsidRDefault="00A60585">
      <w:pPr>
        <w:jc w:val="center"/>
        <w:rPr>
          <w:b/>
          <w:sz w:val="32"/>
          <w:szCs w:val="32"/>
        </w:rPr>
      </w:pPr>
    </w:p>
    <w:p w14:paraId="21D6E556" w14:textId="77777777" w:rsidR="00A60585" w:rsidRDefault="00A60585">
      <w:pPr>
        <w:jc w:val="center"/>
        <w:rPr>
          <w:b/>
          <w:sz w:val="32"/>
          <w:szCs w:val="32"/>
        </w:rPr>
      </w:pPr>
    </w:p>
    <w:p w14:paraId="4C28E53D" w14:textId="77777777" w:rsidR="00A60585" w:rsidRDefault="00A60585">
      <w:pPr>
        <w:jc w:val="center"/>
        <w:rPr>
          <w:b/>
          <w:sz w:val="32"/>
          <w:szCs w:val="32"/>
        </w:rPr>
      </w:pPr>
    </w:p>
    <w:p w14:paraId="57EF3C8F" w14:textId="77777777" w:rsidR="00A60585" w:rsidRDefault="00A60585">
      <w:pPr>
        <w:jc w:val="center"/>
        <w:rPr>
          <w:b/>
          <w:sz w:val="32"/>
          <w:szCs w:val="32"/>
        </w:rPr>
      </w:pPr>
    </w:p>
    <w:p w14:paraId="0FF32D44" w14:textId="77777777" w:rsidR="00A60585" w:rsidRDefault="00A60585">
      <w:pPr>
        <w:jc w:val="center"/>
        <w:rPr>
          <w:b/>
          <w:sz w:val="32"/>
          <w:szCs w:val="32"/>
        </w:rPr>
      </w:pPr>
    </w:p>
    <w:p w14:paraId="7F1C5215" w14:textId="77777777" w:rsidR="00A60585" w:rsidRDefault="00A60585">
      <w:pPr>
        <w:rPr>
          <w:b/>
          <w:sz w:val="32"/>
          <w:szCs w:val="32"/>
        </w:rPr>
      </w:pPr>
    </w:p>
    <w:p w14:paraId="7C85DB4C" w14:textId="77777777" w:rsidR="00A60585" w:rsidRDefault="000C2F3B">
      <w:pPr>
        <w:jc w:val="center"/>
        <w:rPr>
          <w:b/>
          <w:sz w:val="32"/>
          <w:szCs w:val="32"/>
        </w:rPr>
      </w:pPr>
      <w:r>
        <w:rPr>
          <w:b/>
          <w:sz w:val="32"/>
          <w:szCs w:val="32"/>
          <w:rtl/>
        </w:rPr>
        <w:t>إهـــداء</w:t>
      </w:r>
    </w:p>
    <w:p w14:paraId="363AF390" w14:textId="77777777" w:rsidR="00A60585" w:rsidRDefault="00A60585">
      <w:pPr>
        <w:jc w:val="center"/>
        <w:rPr>
          <w:b/>
          <w:sz w:val="32"/>
          <w:szCs w:val="32"/>
        </w:rPr>
      </w:pPr>
    </w:p>
    <w:p w14:paraId="0E9EA605" w14:textId="77777777" w:rsidR="00A60585" w:rsidRDefault="00A60585">
      <w:pPr>
        <w:jc w:val="center"/>
        <w:rPr>
          <w:b/>
          <w:sz w:val="32"/>
          <w:szCs w:val="32"/>
        </w:rPr>
      </w:pPr>
    </w:p>
    <w:p w14:paraId="7753C4F6" w14:textId="77777777" w:rsidR="00A60585" w:rsidRDefault="00A60585">
      <w:pPr>
        <w:jc w:val="center"/>
        <w:rPr>
          <w:b/>
          <w:sz w:val="32"/>
          <w:szCs w:val="32"/>
        </w:rPr>
      </w:pPr>
    </w:p>
    <w:p w14:paraId="5712F184" w14:textId="77777777" w:rsidR="00505F0A" w:rsidRDefault="00505F0A" w:rsidP="003D37AA">
      <w:pPr>
        <w:pStyle w:val="ae"/>
        <w:shd w:val="clear" w:color="auto" w:fill="FFFFFF"/>
        <w:bidi/>
        <w:spacing w:before="0" w:beforeAutospacing="0" w:after="150" w:afterAutospacing="0"/>
        <w:jc w:val="center"/>
        <w:divId w:val="1208877363"/>
        <w:rPr>
          <w:rFonts w:ascii="Tahoma" w:hAnsi="Tahoma" w:cs="Tahoma"/>
          <w:color w:val="333333"/>
          <w:sz w:val="21"/>
          <w:szCs w:val="21"/>
        </w:rPr>
      </w:pPr>
      <w:r>
        <w:rPr>
          <w:rFonts w:ascii="Tahoma" w:hAnsi="Tahoma" w:cs="Tahoma"/>
          <w:color w:val="333333"/>
          <w:sz w:val="21"/>
          <w:szCs w:val="21"/>
          <w:rtl/>
        </w:rPr>
        <w:t>لن تكفي جُمل الشُّكر، وحتى لو بلغت ملء الأرض والسماء، أن تُعبِّر عن فضل أمي.</w:t>
      </w:r>
    </w:p>
    <w:p w14:paraId="0CC84666" w14:textId="33E6B722" w:rsidR="00505F0A" w:rsidRDefault="00505F0A" w:rsidP="003D37AA">
      <w:pPr>
        <w:pStyle w:val="ae"/>
        <w:shd w:val="clear" w:color="auto" w:fill="FFFFFF"/>
        <w:bidi/>
        <w:spacing w:before="0" w:beforeAutospacing="0" w:after="150" w:afterAutospacing="0"/>
        <w:jc w:val="center"/>
        <w:divId w:val="1208877363"/>
        <w:rPr>
          <w:rFonts w:ascii="Tahoma" w:hAnsi="Tahoma" w:cs="Tahoma"/>
          <w:color w:val="333333"/>
          <w:sz w:val="21"/>
          <w:szCs w:val="21"/>
          <w:rtl/>
        </w:rPr>
      </w:pPr>
    </w:p>
    <w:p w14:paraId="7A416AAD" w14:textId="77777777" w:rsidR="00505F0A" w:rsidRDefault="00505F0A" w:rsidP="003D37AA">
      <w:pPr>
        <w:pStyle w:val="ae"/>
        <w:shd w:val="clear" w:color="auto" w:fill="FFFFFF"/>
        <w:bidi/>
        <w:spacing w:before="0" w:beforeAutospacing="0" w:after="150" w:afterAutospacing="0"/>
        <w:jc w:val="center"/>
        <w:divId w:val="1208877363"/>
        <w:rPr>
          <w:rFonts w:ascii="Tahoma" w:hAnsi="Tahoma" w:cs="Tahoma"/>
          <w:color w:val="333333"/>
          <w:sz w:val="21"/>
          <w:szCs w:val="21"/>
          <w:rtl/>
        </w:rPr>
      </w:pPr>
      <w:r>
        <w:rPr>
          <w:rFonts w:ascii="Tahoma" w:hAnsi="Tahoma" w:cs="Tahoma"/>
          <w:color w:val="333333"/>
          <w:sz w:val="21"/>
          <w:szCs w:val="21"/>
          <w:rtl/>
        </w:rPr>
        <w:t>لن تستطيع كلماتي أن تصف مدى شعوري بالامتنان لصاحب الصدر الرحب والدي.</w:t>
      </w:r>
    </w:p>
    <w:p w14:paraId="3AA674D2" w14:textId="350C6852" w:rsidR="00505F0A" w:rsidRDefault="00505F0A" w:rsidP="003D37AA">
      <w:pPr>
        <w:pStyle w:val="ae"/>
        <w:shd w:val="clear" w:color="auto" w:fill="FFFFFF"/>
        <w:bidi/>
        <w:spacing w:before="0" w:beforeAutospacing="0" w:after="150" w:afterAutospacing="0"/>
        <w:jc w:val="center"/>
        <w:divId w:val="1208877363"/>
        <w:rPr>
          <w:rFonts w:ascii="Tahoma" w:hAnsi="Tahoma" w:cs="Tahoma"/>
          <w:color w:val="333333"/>
          <w:sz w:val="21"/>
          <w:szCs w:val="21"/>
          <w:rtl/>
        </w:rPr>
      </w:pPr>
    </w:p>
    <w:p w14:paraId="1EDC6D70" w14:textId="77777777" w:rsidR="00505F0A" w:rsidRDefault="00505F0A" w:rsidP="003D37AA">
      <w:pPr>
        <w:pStyle w:val="ae"/>
        <w:shd w:val="clear" w:color="auto" w:fill="FFFFFF"/>
        <w:bidi/>
        <w:spacing w:before="0" w:beforeAutospacing="0" w:after="150" w:afterAutospacing="0"/>
        <w:jc w:val="center"/>
        <w:divId w:val="1208877363"/>
        <w:rPr>
          <w:rFonts w:ascii="Tahoma" w:hAnsi="Tahoma" w:cs="Tahoma"/>
          <w:color w:val="333333"/>
          <w:sz w:val="21"/>
          <w:szCs w:val="21"/>
          <w:rtl/>
        </w:rPr>
      </w:pPr>
      <w:r>
        <w:rPr>
          <w:rFonts w:ascii="Tahoma" w:hAnsi="Tahoma" w:cs="Tahoma"/>
          <w:color w:val="333333"/>
          <w:sz w:val="21"/>
          <w:szCs w:val="21"/>
          <w:rtl/>
        </w:rPr>
        <w:t>رُفقاء الدَّرب، والأهل، والخلَّان.</w:t>
      </w:r>
    </w:p>
    <w:p w14:paraId="095F30AA" w14:textId="380AEAE1" w:rsidR="00505F0A" w:rsidRDefault="00505F0A" w:rsidP="003D37AA">
      <w:pPr>
        <w:pStyle w:val="ae"/>
        <w:shd w:val="clear" w:color="auto" w:fill="FFFFFF"/>
        <w:bidi/>
        <w:spacing w:before="0" w:beforeAutospacing="0" w:after="150" w:afterAutospacing="0"/>
        <w:jc w:val="center"/>
        <w:divId w:val="1208877363"/>
        <w:rPr>
          <w:rFonts w:ascii="Tahoma" w:hAnsi="Tahoma" w:cs="Tahoma"/>
          <w:color w:val="333333"/>
          <w:sz w:val="21"/>
          <w:szCs w:val="21"/>
          <w:rtl/>
        </w:rPr>
      </w:pPr>
    </w:p>
    <w:p w14:paraId="25BAF47B" w14:textId="15E19275" w:rsidR="00A60585" w:rsidRPr="00265747" w:rsidRDefault="00505F0A" w:rsidP="003D37AA">
      <w:pPr>
        <w:pStyle w:val="ae"/>
        <w:shd w:val="clear" w:color="auto" w:fill="FFFFFF"/>
        <w:bidi/>
        <w:spacing w:before="0" w:beforeAutospacing="0" w:after="150" w:afterAutospacing="0"/>
        <w:jc w:val="center"/>
        <w:divId w:val="1208877363"/>
        <w:rPr>
          <w:rFonts w:ascii="Tahoma" w:hAnsi="Tahoma" w:cs="Tahoma"/>
          <w:color w:val="333333"/>
          <w:sz w:val="21"/>
          <w:szCs w:val="21"/>
        </w:rPr>
      </w:pPr>
      <w:r>
        <w:rPr>
          <w:rFonts w:ascii="Tahoma" w:hAnsi="Tahoma" w:cs="Tahoma"/>
          <w:color w:val="333333"/>
          <w:sz w:val="21"/>
          <w:szCs w:val="21"/>
          <w:rtl/>
        </w:rPr>
        <w:t>أُهديكم جميعًا رسالتي المُتواضعة في</w:t>
      </w:r>
      <w:r w:rsidR="00265747">
        <w:rPr>
          <w:rFonts w:ascii="Tahoma" w:hAnsi="Tahoma" w:cs="Tahoma" w:hint="cs"/>
          <w:color w:val="333333"/>
          <w:sz w:val="21"/>
          <w:szCs w:val="21"/>
          <w:rtl/>
        </w:rPr>
        <w:t xml:space="preserve"> البحث العلمي لمشروع التخرج</w:t>
      </w:r>
    </w:p>
    <w:p w14:paraId="1041D3E0" w14:textId="77777777" w:rsidR="00A60585" w:rsidRDefault="00A60585">
      <w:pPr>
        <w:jc w:val="center"/>
        <w:rPr>
          <w:b/>
          <w:sz w:val="32"/>
          <w:szCs w:val="32"/>
        </w:rPr>
      </w:pPr>
    </w:p>
    <w:p w14:paraId="4D3432B0" w14:textId="7DA12F24" w:rsidR="0059794C" w:rsidRDefault="0059794C">
      <w:pPr>
        <w:jc w:val="center"/>
        <w:rPr>
          <w:rFonts w:asciiTheme="minorBidi" w:hAnsiTheme="minorBidi" w:cstheme="minorBidi" w:hint="cs"/>
          <w:b/>
          <w:sz w:val="32"/>
          <w:szCs w:val="32"/>
        </w:rPr>
      </w:pPr>
      <w:r>
        <w:rPr>
          <w:rFonts w:cs="Times New Roman" w:hint="cs"/>
          <w:b/>
          <w:sz w:val="32"/>
          <w:szCs w:val="32"/>
          <w:rtl/>
        </w:rPr>
        <w:t xml:space="preserve">أثر تطبيق معايير التقارير </w:t>
      </w:r>
      <w:r>
        <w:rPr>
          <w:rFonts w:asciiTheme="minorBidi" w:hAnsiTheme="minorBidi" w:cstheme="minorBidi" w:hint="cs"/>
          <w:b/>
          <w:sz w:val="32"/>
          <w:szCs w:val="32"/>
          <w:lang w:bidi="ar-EG"/>
        </w:rPr>
        <w:t>)</w:t>
      </w:r>
    </w:p>
    <w:p w14:paraId="66896EF0" w14:textId="4171E7B2" w:rsidR="0059794C" w:rsidRDefault="0059794C">
      <w:pPr>
        <w:jc w:val="center"/>
        <w:rPr>
          <w:b/>
          <w:sz w:val="32"/>
          <w:szCs w:val="32"/>
        </w:rPr>
      </w:pPr>
      <w:r>
        <w:rPr>
          <w:rFonts w:cs="Times New Roman" w:hint="cs"/>
          <w:b/>
          <w:sz w:val="32"/>
          <w:szCs w:val="32"/>
          <w:rtl/>
        </w:rPr>
        <w:t>المالية الدولية على القوائم المالية للشركات السعودية)</w:t>
      </w:r>
    </w:p>
    <w:p w14:paraId="22B21A0F" w14:textId="77777777" w:rsidR="00A60585" w:rsidRDefault="00A60585">
      <w:pPr>
        <w:jc w:val="center"/>
        <w:rPr>
          <w:b/>
          <w:sz w:val="32"/>
          <w:szCs w:val="32"/>
        </w:rPr>
      </w:pPr>
    </w:p>
    <w:p w14:paraId="259E7782" w14:textId="77777777" w:rsidR="00A60585" w:rsidRDefault="00A60585">
      <w:pPr>
        <w:jc w:val="center"/>
        <w:rPr>
          <w:b/>
          <w:sz w:val="32"/>
          <w:szCs w:val="32"/>
        </w:rPr>
      </w:pPr>
    </w:p>
    <w:p w14:paraId="4B5B89B2" w14:textId="77777777" w:rsidR="00A60585" w:rsidRDefault="000C2F3B">
      <w:pPr>
        <w:pBdr>
          <w:top w:val="nil"/>
          <w:left w:val="nil"/>
          <w:bottom w:val="nil"/>
          <w:right w:val="nil"/>
          <w:between w:val="nil"/>
        </w:pBdr>
        <w:bidi/>
        <w:spacing w:after="0" w:line="240" w:lineRule="auto"/>
        <w:jc w:val="center"/>
        <w:rPr>
          <w:b/>
          <w:color w:val="000000"/>
          <w:sz w:val="32"/>
          <w:szCs w:val="32"/>
        </w:rPr>
      </w:pPr>
      <w:r>
        <w:rPr>
          <w:b/>
          <w:color w:val="000000"/>
          <w:sz w:val="32"/>
          <w:szCs w:val="32"/>
          <w:rtl/>
        </w:rPr>
        <w:t>جدول المحتويات:</w:t>
      </w:r>
    </w:p>
    <w:p w14:paraId="11BE58D8" w14:textId="77777777" w:rsidR="00A60585" w:rsidRDefault="00A60585">
      <w:pPr>
        <w:jc w:val="center"/>
        <w:rPr>
          <w:b/>
          <w:sz w:val="32"/>
          <w:szCs w:val="32"/>
        </w:rPr>
      </w:pPr>
    </w:p>
    <w:p w14:paraId="4E630E84" w14:textId="77777777" w:rsidR="00A60585" w:rsidRDefault="00A60585">
      <w:pPr>
        <w:jc w:val="center"/>
        <w:rPr>
          <w:b/>
          <w:sz w:val="32"/>
          <w:szCs w:val="32"/>
        </w:rPr>
      </w:pPr>
    </w:p>
    <w:p w14:paraId="4930B2B2" w14:textId="77777777" w:rsidR="00A60585" w:rsidRDefault="00A60585">
      <w:pPr>
        <w:jc w:val="right"/>
        <w:rPr>
          <w:b/>
        </w:rPr>
      </w:pPr>
    </w:p>
    <w:sdt>
      <w:sdtPr>
        <w:rPr>
          <w:rtl/>
        </w:rPr>
        <w:id w:val="1909496551"/>
        <w:docPartObj>
          <w:docPartGallery w:val="Table of Contents"/>
          <w:docPartUnique/>
        </w:docPartObj>
      </w:sdtPr>
      <w:sdtEndPr>
        <w:rPr>
          <w:rtl w:val="0"/>
        </w:rPr>
      </w:sdtEndPr>
      <w:sdtContent>
        <w:p w14:paraId="6C444136" w14:textId="77777777" w:rsidR="00A60585" w:rsidRDefault="000C2F3B">
          <w:pPr>
            <w:widowControl w:val="0"/>
            <w:tabs>
              <w:tab w:val="right" w:pos="9360"/>
            </w:tabs>
            <w:bidi/>
            <w:spacing w:before="60" w:after="0" w:line="240" w:lineRule="auto"/>
            <w:ind w:left="720"/>
            <w:jc w:val="center"/>
          </w:pPr>
          <w:r>
            <w:fldChar w:fldCharType="begin"/>
          </w:r>
          <w:r>
            <w:instrText xml:space="preserve"> TOC \h \u \z \t "Heading 1,1,Heading 2,2,Heading 3,3,Heading 4,4,Heading 5,5,Heading 6,6,"</w:instrText>
          </w:r>
          <w:r>
            <w:fldChar w:fldCharType="separate"/>
          </w:r>
          <w:r>
            <w:rPr>
              <w:b/>
              <w:sz w:val="20"/>
              <w:szCs w:val="20"/>
              <w:rtl/>
            </w:rPr>
            <w:t xml:space="preserve">أثر </w:t>
          </w:r>
          <w:r>
            <w:rPr>
              <w:sz w:val="20"/>
              <w:szCs w:val="20"/>
              <w:rtl/>
            </w:rPr>
            <w:t>تطبيق معايير التقارير المالية الدولية على القوائم المالية للشركات السعودية: دراسة تطبيقية على شركة السعودي الألماني الصحية وشركة سابتكو</w:t>
          </w:r>
          <w:hyperlink w:anchor="_1ci93xb">
            <w:r>
              <w:tab/>
              <w:t>1</w:t>
            </w:r>
          </w:hyperlink>
        </w:p>
        <w:p w14:paraId="118699B3" w14:textId="77777777" w:rsidR="00A60585" w:rsidRDefault="000C2F3B">
          <w:pPr>
            <w:widowControl w:val="0"/>
            <w:tabs>
              <w:tab w:val="right" w:pos="9360"/>
            </w:tabs>
            <w:spacing w:before="60" w:after="0" w:line="240" w:lineRule="auto"/>
            <w:jc w:val="right"/>
            <w:rPr>
              <w:b/>
            </w:rPr>
          </w:pPr>
          <w:hyperlink w:anchor="_gjdgxs">
            <w:r>
              <w:rPr>
                <w:b/>
                <w:rtl/>
              </w:rPr>
              <w:t>الفصل</w:t>
            </w:r>
          </w:hyperlink>
          <w:hyperlink w:anchor="_gjdgxs">
            <w:r>
              <w:rPr>
                <w:b/>
                <w:rtl/>
              </w:rPr>
              <w:t xml:space="preserve"> </w:t>
            </w:r>
          </w:hyperlink>
          <w:hyperlink w:anchor="_gjdgxs">
            <w:r>
              <w:rPr>
                <w:b/>
                <w:rtl/>
              </w:rPr>
              <w:t>الأول</w:t>
            </w:r>
          </w:hyperlink>
          <w:hyperlink w:anchor="_gjdgxs">
            <w:r>
              <w:rPr>
                <w:b/>
                <w:rtl/>
              </w:rPr>
              <w:t xml:space="preserve">: </w:t>
            </w:r>
          </w:hyperlink>
          <w:hyperlink w:anchor="_gjdgxs">
            <w:r>
              <w:rPr>
                <w:b/>
                <w:rtl/>
              </w:rPr>
              <w:t>الإطار</w:t>
            </w:r>
          </w:hyperlink>
          <w:hyperlink w:anchor="_gjdgxs">
            <w:r>
              <w:rPr>
                <w:b/>
                <w:rtl/>
              </w:rPr>
              <w:t xml:space="preserve"> </w:t>
            </w:r>
          </w:hyperlink>
          <w:hyperlink w:anchor="_gjdgxs">
            <w:r>
              <w:rPr>
                <w:b/>
                <w:rtl/>
              </w:rPr>
              <w:t>العام</w:t>
            </w:r>
          </w:hyperlink>
          <w:hyperlink w:anchor="_gjdgxs">
            <w:r>
              <w:rPr>
                <w:b/>
                <w:rtl/>
              </w:rPr>
              <w:t xml:space="preserve"> </w:t>
            </w:r>
          </w:hyperlink>
          <w:hyperlink w:anchor="_gjdgxs">
            <w:r>
              <w:rPr>
                <w:b/>
                <w:rtl/>
              </w:rPr>
              <w:t>للدراسة</w:t>
            </w:r>
          </w:hyperlink>
          <w:hyperlink w:anchor="_gjdgxs">
            <w:r>
              <w:rPr>
                <w:b/>
              </w:rPr>
              <w:tab/>
              <w:t>10</w:t>
            </w:r>
          </w:hyperlink>
        </w:p>
        <w:p w14:paraId="73C31CD9" w14:textId="77777777" w:rsidR="00A60585" w:rsidRDefault="000C2F3B">
          <w:pPr>
            <w:widowControl w:val="0"/>
            <w:tabs>
              <w:tab w:val="right" w:pos="9360"/>
            </w:tabs>
            <w:spacing w:before="60" w:after="0" w:line="240" w:lineRule="auto"/>
            <w:ind w:left="360"/>
            <w:jc w:val="right"/>
          </w:pPr>
          <w:hyperlink w:anchor="_30j0zll">
            <w:r>
              <w:rPr>
                <w:rtl/>
              </w:rPr>
              <w:t>مشكلة</w:t>
            </w:r>
          </w:hyperlink>
          <w:hyperlink w:anchor="_30j0zll">
            <w:r>
              <w:rPr>
                <w:rtl/>
              </w:rPr>
              <w:t xml:space="preserve"> </w:t>
            </w:r>
          </w:hyperlink>
          <w:hyperlink w:anchor="_30j0zll">
            <w:r>
              <w:rPr>
                <w:rtl/>
              </w:rPr>
              <w:t>البحث</w:t>
            </w:r>
          </w:hyperlink>
          <w:hyperlink w:anchor="_30j0zll">
            <w:r>
              <w:t>:</w:t>
            </w:r>
            <w:r>
              <w:tab/>
              <w:t>12</w:t>
            </w:r>
          </w:hyperlink>
        </w:p>
        <w:p w14:paraId="1F36B336" w14:textId="77777777" w:rsidR="00A60585" w:rsidRDefault="000C2F3B">
          <w:pPr>
            <w:widowControl w:val="0"/>
            <w:tabs>
              <w:tab w:val="right" w:pos="9360"/>
            </w:tabs>
            <w:spacing w:before="60" w:after="0" w:line="240" w:lineRule="auto"/>
            <w:ind w:left="720"/>
            <w:jc w:val="right"/>
          </w:pPr>
          <w:hyperlink w:anchor="_1fob9te">
            <w:r>
              <w:rPr>
                <w:rtl/>
              </w:rPr>
              <w:t>الفجوات</w:t>
            </w:r>
          </w:hyperlink>
          <w:hyperlink w:anchor="_1fob9te">
            <w:r>
              <w:rPr>
                <w:rtl/>
              </w:rPr>
              <w:t xml:space="preserve"> </w:t>
            </w:r>
          </w:hyperlink>
          <w:hyperlink w:anchor="_1fob9te">
            <w:r>
              <w:rPr>
                <w:rtl/>
              </w:rPr>
              <w:t>النظرية</w:t>
            </w:r>
          </w:hyperlink>
          <w:hyperlink w:anchor="_1fob9te">
            <w:r>
              <w:t>:</w:t>
            </w:r>
            <w:r>
              <w:tab/>
              <w:t>13</w:t>
            </w:r>
          </w:hyperlink>
        </w:p>
        <w:p w14:paraId="1085D432" w14:textId="77777777" w:rsidR="00A60585" w:rsidRDefault="000C2F3B">
          <w:pPr>
            <w:widowControl w:val="0"/>
            <w:tabs>
              <w:tab w:val="right" w:pos="9360"/>
            </w:tabs>
            <w:spacing w:before="60" w:after="0" w:line="240" w:lineRule="auto"/>
            <w:ind w:left="720"/>
            <w:jc w:val="right"/>
          </w:pPr>
          <w:hyperlink w:anchor="_3znysh7">
            <w:r>
              <w:rPr>
                <w:rtl/>
              </w:rPr>
              <w:t>الفجوات</w:t>
            </w:r>
          </w:hyperlink>
          <w:hyperlink w:anchor="_3znysh7">
            <w:r>
              <w:rPr>
                <w:rtl/>
              </w:rPr>
              <w:t xml:space="preserve"> </w:t>
            </w:r>
          </w:hyperlink>
          <w:hyperlink w:anchor="_3znysh7">
            <w:r>
              <w:rPr>
                <w:rtl/>
              </w:rPr>
              <w:t>العملية</w:t>
            </w:r>
          </w:hyperlink>
          <w:hyperlink w:anchor="_3znysh7">
            <w:r>
              <w:t>:</w:t>
            </w:r>
            <w:r>
              <w:tab/>
              <w:t>13</w:t>
            </w:r>
          </w:hyperlink>
        </w:p>
        <w:p w14:paraId="792A30C4" w14:textId="77777777" w:rsidR="00A60585" w:rsidRDefault="000C2F3B">
          <w:pPr>
            <w:widowControl w:val="0"/>
            <w:tabs>
              <w:tab w:val="right" w:pos="9360"/>
            </w:tabs>
            <w:spacing w:before="60" w:after="0" w:line="240" w:lineRule="auto"/>
            <w:ind w:left="360"/>
            <w:jc w:val="right"/>
          </w:pPr>
          <w:hyperlink w:anchor="_2et92p0">
            <w:r>
              <w:rPr>
                <w:rtl/>
              </w:rPr>
              <w:t>أهمية</w:t>
            </w:r>
          </w:hyperlink>
          <w:hyperlink w:anchor="_2et92p0">
            <w:r>
              <w:rPr>
                <w:rtl/>
              </w:rPr>
              <w:t xml:space="preserve"> </w:t>
            </w:r>
          </w:hyperlink>
          <w:hyperlink w:anchor="_2et92p0">
            <w:r>
              <w:rPr>
                <w:rtl/>
              </w:rPr>
              <w:t>البحث</w:t>
            </w:r>
          </w:hyperlink>
          <w:hyperlink w:anchor="_2et92p0">
            <w:r>
              <w:t>:</w:t>
            </w:r>
            <w:r>
              <w:tab/>
              <w:t>13</w:t>
            </w:r>
          </w:hyperlink>
        </w:p>
        <w:p w14:paraId="629DCEA8" w14:textId="77777777" w:rsidR="00A60585" w:rsidRDefault="000C2F3B">
          <w:pPr>
            <w:widowControl w:val="0"/>
            <w:tabs>
              <w:tab w:val="right" w:pos="9360"/>
            </w:tabs>
            <w:spacing w:before="60" w:after="0" w:line="240" w:lineRule="auto"/>
            <w:ind w:left="720"/>
            <w:jc w:val="right"/>
          </w:pPr>
          <w:hyperlink w:anchor="_tyjcwt">
            <w:r>
              <w:rPr>
                <w:rtl/>
              </w:rPr>
              <w:t>الأهمية</w:t>
            </w:r>
          </w:hyperlink>
          <w:hyperlink w:anchor="_tyjcwt">
            <w:r>
              <w:rPr>
                <w:rtl/>
              </w:rPr>
              <w:t xml:space="preserve"> </w:t>
            </w:r>
          </w:hyperlink>
          <w:hyperlink w:anchor="_tyjcwt">
            <w:r>
              <w:rPr>
                <w:rtl/>
              </w:rPr>
              <w:t>النظرية</w:t>
            </w:r>
          </w:hyperlink>
          <w:hyperlink w:anchor="_tyjcwt">
            <w:r>
              <w:t>:</w:t>
            </w:r>
            <w:r>
              <w:tab/>
              <w:t>14</w:t>
            </w:r>
          </w:hyperlink>
        </w:p>
        <w:p w14:paraId="5B0DDBD2" w14:textId="77777777" w:rsidR="00A60585" w:rsidRDefault="000C2F3B">
          <w:pPr>
            <w:widowControl w:val="0"/>
            <w:tabs>
              <w:tab w:val="right" w:pos="9360"/>
            </w:tabs>
            <w:spacing w:before="60" w:after="0" w:line="240" w:lineRule="auto"/>
            <w:ind w:left="720"/>
            <w:jc w:val="right"/>
          </w:pPr>
          <w:hyperlink w:anchor="_3dy6vkm">
            <w:r>
              <w:rPr>
                <w:rtl/>
              </w:rPr>
              <w:t>الأهمية</w:t>
            </w:r>
          </w:hyperlink>
          <w:hyperlink w:anchor="_3dy6vkm">
            <w:r>
              <w:rPr>
                <w:rtl/>
              </w:rPr>
              <w:t xml:space="preserve"> </w:t>
            </w:r>
          </w:hyperlink>
          <w:hyperlink w:anchor="_3dy6vkm">
            <w:r>
              <w:rPr>
                <w:rtl/>
              </w:rPr>
              <w:t>العلمية</w:t>
            </w:r>
          </w:hyperlink>
          <w:hyperlink w:anchor="_3dy6vkm">
            <w:r>
              <w:t>:</w:t>
            </w:r>
            <w:r>
              <w:tab/>
              <w:t>14</w:t>
            </w:r>
          </w:hyperlink>
        </w:p>
        <w:p w14:paraId="3DB6EA7F" w14:textId="77777777" w:rsidR="00A60585" w:rsidRDefault="000C2F3B">
          <w:pPr>
            <w:widowControl w:val="0"/>
            <w:tabs>
              <w:tab w:val="right" w:pos="9360"/>
            </w:tabs>
            <w:spacing w:before="60" w:after="0" w:line="240" w:lineRule="auto"/>
            <w:ind w:left="360"/>
            <w:jc w:val="right"/>
          </w:pPr>
          <w:hyperlink w:anchor="_1t3h5sf">
            <w:r>
              <w:rPr>
                <w:rtl/>
              </w:rPr>
              <w:t>أسئلة</w:t>
            </w:r>
          </w:hyperlink>
          <w:hyperlink w:anchor="_1t3h5sf">
            <w:r>
              <w:rPr>
                <w:rtl/>
              </w:rPr>
              <w:t xml:space="preserve"> </w:t>
            </w:r>
          </w:hyperlink>
          <w:hyperlink w:anchor="_1t3h5sf">
            <w:r>
              <w:rPr>
                <w:rtl/>
              </w:rPr>
              <w:t>البحث</w:t>
            </w:r>
          </w:hyperlink>
          <w:hyperlink w:anchor="_1t3h5sf">
            <w:r>
              <w:t>:</w:t>
            </w:r>
            <w:r>
              <w:tab/>
              <w:t>14</w:t>
            </w:r>
          </w:hyperlink>
        </w:p>
        <w:p w14:paraId="2D4ED07F" w14:textId="77777777" w:rsidR="00A60585" w:rsidRDefault="000C2F3B">
          <w:pPr>
            <w:widowControl w:val="0"/>
            <w:tabs>
              <w:tab w:val="right" w:pos="9360"/>
            </w:tabs>
            <w:spacing w:before="60" w:after="0" w:line="240" w:lineRule="auto"/>
            <w:ind w:left="360"/>
            <w:jc w:val="right"/>
          </w:pPr>
          <w:hyperlink w:anchor="_4d34og8">
            <w:r>
              <w:rPr>
                <w:rtl/>
              </w:rPr>
              <w:t>أهداف</w:t>
            </w:r>
          </w:hyperlink>
          <w:hyperlink w:anchor="_4d34og8">
            <w:r>
              <w:rPr>
                <w:rtl/>
              </w:rPr>
              <w:t xml:space="preserve"> </w:t>
            </w:r>
          </w:hyperlink>
          <w:hyperlink w:anchor="_4d34og8">
            <w:r>
              <w:rPr>
                <w:rtl/>
              </w:rPr>
              <w:t>البحث</w:t>
            </w:r>
          </w:hyperlink>
          <w:hyperlink w:anchor="_4d34og8">
            <w:r>
              <w:t>:</w:t>
            </w:r>
            <w:r>
              <w:tab/>
              <w:t>15</w:t>
            </w:r>
          </w:hyperlink>
        </w:p>
        <w:p w14:paraId="43A1611E" w14:textId="77777777" w:rsidR="00A60585" w:rsidRDefault="000C2F3B">
          <w:pPr>
            <w:widowControl w:val="0"/>
            <w:tabs>
              <w:tab w:val="right" w:pos="9360"/>
            </w:tabs>
            <w:spacing w:before="60" w:after="0" w:line="240" w:lineRule="auto"/>
            <w:ind w:left="360"/>
            <w:jc w:val="right"/>
          </w:pPr>
          <w:hyperlink w:anchor="_2s8eyo1">
            <w:r>
              <w:rPr>
                <w:rtl/>
              </w:rPr>
              <w:t>فرضيات</w:t>
            </w:r>
          </w:hyperlink>
          <w:hyperlink w:anchor="_2s8eyo1">
            <w:r>
              <w:rPr>
                <w:rtl/>
              </w:rPr>
              <w:t xml:space="preserve"> </w:t>
            </w:r>
          </w:hyperlink>
          <w:hyperlink w:anchor="_2s8eyo1">
            <w:r>
              <w:rPr>
                <w:rtl/>
              </w:rPr>
              <w:t>البحث</w:t>
            </w:r>
          </w:hyperlink>
          <w:hyperlink w:anchor="_2s8eyo1">
            <w:r>
              <w:t>:</w:t>
            </w:r>
            <w:r>
              <w:tab/>
              <w:t>15</w:t>
            </w:r>
          </w:hyperlink>
        </w:p>
        <w:p w14:paraId="21179298" w14:textId="77777777" w:rsidR="00A60585" w:rsidRDefault="000C2F3B">
          <w:pPr>
            <w:widowControl w:val="0"/>
            <w:tabs>
              <w:tab w:val="right" w:pos="9360"/>
            </w:tabs>
            <w:spacing w:before="60" w:after="0" w:line="240" w:lineRule="auto"/>
            <w:ind w:left="360"/>
            <w:jc w:val="right"/>
          </w:pPr>
          <w:hyperlink w:anchor="_17dp8vu">
            <w:r>
              <w:rPr>
                <w:rtl/>
              </w:rPr>
              <w:t>نموذج</w:t>
            </w:r>
          </w:hyperlink>
          <w:hyperlink w:anchor="_17dp8vu">
            <w:r>
              <w:rPr>
                <w:rtl/>
              </w:rPr>
              <w:t xml:space="preserve"> </w:t>
            </w:r>
          </w:hyperlink>
          <w:hyperlink w:anchor="_17dp8vu">
            <w:r>
              <w:rPr>
                <w:rtl/>
              </w:rPr>
              <w:t>البحث</w:t>
            </w:r>
          </w:hyperlink>
          <w:hyperlink w:anchor="_17dp8vu">
            <w:r>
              <w:t>:</w:t>
            </w:r>
            <w:r>
              <w:tab/>
              <w:t>16</w:t>
            </w:r>
          </w:hyperlink>
        </w:p>
        <w:p w14:paraId="205F8AC4" w14:textId="77777777" w:rsidR="00A60585" w:rsidRDefault="000C2F3B">
          <w:pPr>
            <w:widowControl w:val="0"/>
            <w:tabs>
              <w:tab w:val="right" w:pos="9360"/>
            </w:tabs>
            <w:spacing w:before="60" w:after="0" w:line="240" w:lineRule="auto"/>
            <w:ind w:left="360"/>
            <w:jc w:val="right"/>
          </w:pPr>
          <w:hyperlink w:anchor="_26in1rg">
            <w:r>
              <w:rPr>
                <w:rtl/>
              </w:rPr>
              <w:t>منهجية</w:t>
            </w:r>
          </w:hyperlink>
          <w:hyperlink w:anchor="_26in1rg">
            <w:r>
              <w:rPr>
                <w:rtl/>
              </w:rPr>
              <w:t xml:space="preserve"> </w:t>
            </w:r>
          </w:hyperlink>
          <w:hyperlink w:anchor="_26in1rg">
            <w:r>
              <w:rPr>
                <w:rtl/>
              </w:rPr>
              <w:t>البحث</w:t>
            </w:r>
          </w:hyperlink>
          <w:hyperlink w:anchor="_26in1rg">
            <w:r>
              <w:t>:</w:t>
            </w:r>
            <w:r>
              <w:tab/>
              <w:t>17</w:t>
            </w:r>
          </w:hyperlink>
        </w:p>
        <w:p w14:paraId="0C5B47DD" w14:textId="77777777" w:rsidR="00A60585" w:rsidRDefault="000C2F3B">
          <w:pPr>
            <w:widowControl w:val="0"/>
            <w:tabs>
              <w:tab w:val="right" w:pos="9360"/>
            </w:tabs>
            <w:spacing w:before="60" w:after="0" w:line="240" w:lineRule="auto"/>
            <w:ind w:left="360"/>
            <w:jc w:val="right"/>
          </w:pPr>
          <w:hyperlink w:anchor="_lnxbz9">
            <w:r>
              <w:rPr>
                <w:rtl/>
              </w:rPr>
              <w:t>الدراسة</w:t>
            </w:r>
          </w:hyperlink>
          <w:hyperlink w:anchor="_lnxbz9">
            <w:r>
              <w:rPr>
                <w:rtl/>
              </w:rPr>
              <w:t xml:space="preserve"> </w:t>
            </w:r>
          </w:hyperlink>
          <w:hyperlink w:anchor="_lnxbz9">
            <w:r>
              <w:rPr>
                <w:rtl/>
              </w:rPr>
              <w:t>الميدانية</w:t>
            </w:r>
          </w:hyperlink>
          <w:hyperlink w:anchor="_lnxbz9">
            <w:r>
              <w:t>:</w:t>
            </w:r>
            <w:r>
              <w:tab/>
              <w:t>18</w:t>
            </w:r>
          </w:hyperlink>
        </w:p>
        <w:p w14:paraId="24E0A7C7" w14:textId="77777777" w:rsidR="00A60585" w:rsidRDefault="000C2F3B">
          <w:pPr>
            <w:widowControl w:val="0"/>
            <w:tabs>
              <w:tab w:val="right" w:pos="9360"/>
            </w:tabs>
            <w:spacing w:before="60" w:after="0" w:line="240" w:lineRule="auto"/>
            <w:ind w:left="360"/>
            <w:jc w:val="right"/>
          </w:pPr>
          <w:hyperlink w:anchor="_35nkun2">
            <w:r>
              <w:rPr>
                <w:rtl/>
              </w:rPr>
              <w:t>مخطط</w:t>
            </w:r>
          </w:hyperlink>
          <w:hyperlink w:anchor="_35nkun2">
            <w:r>
              <w:rPr>
                <w:rtl/>
              </w:rPr>
              <w:t xml:space="preserve"> </w:t>
            </w:r>
          </w:hyperlink>
          <w:hyperlink w:anchor="_35nkun2">
            <w:r>
              <w:rPr>
                <w:rtl/>
              </w:rPr>
              <w:t>البحث</w:t>
            </w:r>
          </w:hyperlink>
          <w:hyperlink w:anchor="_35nkun2">
            <w:r>
              <w:t>:</w:t>
            </w:r>
            <w:r>
              <w:tab/>
              <w:t>19</w:t>
            </w:r>
          </w:hyperlink>
        </w:p>
        <w:p w14:paraId="59914380" w14:textId="77777777" w:rsidR="00A60585" w:rsidRDefault="000C2F3B">
          <w:pPr>
            <w:widowControl w:val="0"/>
            <w:tabs>
              <w:tab w:val="right" w:pos="9360"/>
            </w:tabs>
            <w:spacing w:before="60" w:after="0" w:line="240" w:lineRule="auto"/>
            <w:jc w:val="right"/>
            <w:rPr>
              <w:b/>
            </w:rPr>
          </w:pPr>
          <w:hyperlink w:anchor="_1ksv4uv">
            <w:r>
              <w:rPr>
                <w:b/>
                <w:rtl/>
              </w:rPr>
              <w:t>الفصل</w:t>
            </w:r>
          </w:hyperlink>
          <w:hyperlink w:anchor="_1ksv4uv">
            <w:r>
              <w:rPr>
                <w:b/>
                <w:rtl/>
              </w:rPr>
              <w:t xml:space="preserve"> </w:t>
            </w:r>
          </w:hyperlink>
          <w:hyperlink w:anchor="_1ksv4uv">
            <w:r>
              <w:rPr>
                <w:b/>
                <w:rtl/>
              </w:rPr>
              <w:t>الثاني</w:t>
            </w:r>
          </w:hyperlink>
          <w:hyperlink w:anchor="_1ksv4uv">
            <w:r>
              <w:rPr>
                <w:b/>
                <w:rtl/>
              </w:rPr>
              <w:t xml:space="preserve">: </w:t>
            </w:r>
          </w:hyperlink>
          <w:hyperlink w:anchor="_1ksv4uv">
            <w:r>
              <w:rPr>
                <w:b/>
                <w:rtl/>
              </w:rPr>
              <w:t>الإطار</w:t>
            </w:r>
          </w:hyperlink>
          <w:hyperlink w:anchor="_1ksv4uv">
            <w:r>
              <w:rPr>
                <w:b/>
                <w:rtl/>
              </w:rPr>
              <w:t xml:space="preserve"> </w:t>
            </w:r>
          </w:hyperlink>
          <w:hyperlink w:anchor="_1ksv4uv">
            <w:r>
              <w:rPr>
                <w:b/>
                <w:rtl/>
              </w:rPr>
              <w:t>النظري</w:t>
            </w:r>
          </w:hyperlink>
          <w:hyperlink w:anchor="_1ksv4uv">
            <w:r>
              <w:rPr>
                <w:b/>
              </w:rPr>
              <w:tab/>
              <w:t>20</w:t>
            </w:r>
          </w:hyperlink>
        </w:p>
        <w:p w14:paraId="34D766E8" w14:textId="77777777" w:rsidR="00A60585" w:rsidRDefault="000C2F3B">
          <w:pPr>
            <w:widowControl w:val="0"/>
            <w:tabs>
              <w:tab w:val="right" w:pos="9360"/>
            </w:tabs>
            <w:spacing w:before="60" w:after="0" w:line="240" w:lineRule="auto"/>
            <w:ind w:left="360"/>
            <w:jc w:val="right"/>
          </w:pPr>
          <w:hyperlink w:anchor="_44sinio">
            <w:r>
              <w:rPr>
                <w:rtl/>
              </w:rPr>
              <w:t>المقدمة</w:t>
            </w:r>
          </w:hyperlink>
          <w:hyperlink w:anchor="_44sinio">
            <w:r>
              <w:t xml:space="preserve"> :</w:t>
            </w:r>
            <w:r>
              <w:tab/>
              <w:t>21</w:t>
            </w:r>
          </w:hyperlink>
        </w:p>
        <w:p w14:paraId="4693B137" w14:textId="77777777" w:rsidR="00A60585" w:rsidRDefault="000C2F3B">
          <w:pPr>
            <w:widowControl w:val="0"/>
            <w:tabs>
              <w:tab w:val="right" w:pos="9360"/>
            </w:tabs>
            <w:spacing w:before="60" w:after="0" w:line="240" w:lineRule="auto"/>
            <w:ind w:left="360"/>
            <w:jc w:val="right"/>
          </w:pPr>
          <w:hyperlink w:anchor="_2jxsxqh">
            <w:r>
              <w:rPr>
                <w:rtl/>
              </w:rPr>
              <w:t>المتغير</w:t>
            </w:r>
          </w:hyperlink>
          <w:hyperlink w:anchor="_2jxsxqh">
            <w:r>
              <w:rPr>
                <w:rtl/>
              </w:rPr>
              <w:t xml:space="preserve"> </w:t>
            </w:r>
          </w:hyperlink>
          <w:hyperlink w:anchor="_2jxsxqh">
            <w:r>
              <w:rPr>
                <w:rtl/>
              </w:rPr>
              <w:t>الأول</w:t>
            </w:r>
          </w:hyperlink>
          <w:hyperlink w:anchor="_2jxsxqh">
            <w:r>
              <w:t xml:space="preserve"> : .......................</w:t>
            </w:r>
            <w:r>
              <w:tab/>
              <w:t>21</w:t>
            </w:r>
          </w:hyperlink>
        </w:p>
        <w:p w14:paraId="2B026A24" w14:textId="77777777" w:rsidR="00A60585" w:rsidRDefault="000C2F3B">
          <w:pPr>
            <w:widowControl w:val="0"/>
            <w:tabs>
              <w:tab w:val="right" w:pos="9360"/>
            </w:tabs>
            <w:spacing w:before="60" w:after="0" w:line="240" w:lineRule="auto"/>
            <w:ind w:left="360"/>
            <w:jc w:val="right"/>
          </w:pPr>
          <w:hyperlink w:anchor="_z337ya">
            <w:r>
              <w:rPr>
                <w:rtl/>
              </w:rPr>
              <w:t>المتغير</w:t>
            </w:r>
          </w:hyperlink>
          <w:hyperlink w:anchor="_z337ya">
            <w:r>
              <w:rPr>
                <w:rtl/>
              </w:rPr>
              <w:t xml:space="preserve"> </w:t>
            </w:r>
          </w:hyperlink>
          <w:hyperlink w:anchor="_z337ya">
            <w:r>
              <w:rPr>
                <w:rtl/>
              </w:rPr>
              <w:t>الثاني</w:t>
            </w:r>
          </w:hyperlink>
          <w:hyperlink w:anchor="_z337ya">
            <w:r>
              <w:t xml:space="preserve"> : ...............</w:t>
            </w:r>
            <w:r>
              <w:tab/>
              <w:t>22</w:t>
            </w:r>
          </w:hyperlink>
        </w:p>
        <w:p w14:paraId="16AEB4C8" w14:textId="77777777" w:rsidR="00A60585" w:rsidRDefault="000C2F3B">
          <w:pPr>
            <w:widowControl w:val="0"/>
            <w:tabs>
              <w:tab w:val="right" w:pos="9360"/>
            </w:tabs>
            <w:spacing w:before="60" w:after="0" w:line="240" w:lineRule="auto"/>
            <w:ind w:left="360"/>
            <w:jc w:val="right"/>
          </w:pPr>
          <w:hyperlink w:anchor="_3j2qqm3">
            <w:r>
              <w:rPr>
                <w:rtl/>
              </w:rPr>
              <w:t>العلاقه</w:t>
            </w:r>
          </w:hyperlink>
          <w:hyperlink w:anchor="_3j2qqm3">
            <w:r>
              <w:rPr>
                <w:rtl/>
              </w:rPr>
              <w:t xml:space="preserve"> </w:t>
            </w:r>
          </w:hyperlink>
          <w:hyperlink w:anchor="_3j2qqm3">
            <w:r>
              <w:rPr>
                <w:rtl/>
              </w:rPr>
              <w:t>بين</w:t>
            </w:r>
          </w:hyperlink>
          <w:hyperlink w:anchor="_3j2qqm3">
            <w:r>
              <w:rPr>
                <w:rtl/>
              </w:rPr>
              <w:t xml:space="preserve"> </w:t>
            </w:r>
          </w:hyperlink>
          <w:hyperlink w:anchor="_3j2qqm3">
            <w:r>
              <w:rPr>
                <w:rtl/>
              </w:rPr>
              <w:t>المتغير</w:t>
            </w:r>
          </w:hyperlink>
          <w:hyperlink w:anchor="_3j2qqm3">
            <w:r>
              <w:rPr>
                <w:rtl/>
              </w:rPr>
              <w:t xml:space="preserve"> </w:t>
            </w:r>
          </w:hyperlink>
          <w:hyperlink w:anchor="_3j2qqm3">
            <w:r>
              <w:rPr>
                <w:rtl/>
              </w:rPr>
              <w:t>الاول</w:t>
            </w:r>
          </w:hyperlink>
          <w:hyperlink w:anchor="_3j2qqm3">
            <w:r>
              <w:rPr>
                <w:rtl/>
              </w:rPr>
              <w:t xml:space="preserve"> </w:t>
            </w:r>
          </w:hyperlink>
          <w:hyperlink w:anchor="_3j2qqm3">
            <w:r>
              <w:rPr>
                <w:rtl/>
              </w:rPr>
              <w:t>والمتغير</w:t>
            </w:r>
          </w:hyperlink>
          <w:hyperlink w:anchor="_3j2qqm3">
            <w:r>
              <w:rPr>
                <w:rtl/>
              </w:rPr>
              <w:t xml:space="preserve"> </w:t>
            </w:r>
          </w:hyperlink>
          <w:hyperlink w:anchor="_3j2qqm3">
            <w:r>
              <w:rPr>
                <w:rtl/>
              </w:rPr>
              <w:t>الثاني</w:t>
            </w:r>
          </w:hyperlink>
          <w:hyperlink w:anchor="_3j2qqm3">
            <w:r>
              <w:t xml:space="preserve"> :</w:t>
            </w:r>
            <w:r>
              <w:tab/>
              <w:t>23</w:t>
            </w:r>
          </w:hyperlink>
        </w:p>
        <w:p w14:paraId="475A1DFE" w14:textId="77777777" w:rsidR="00A60585" w:rsidRDefault="000C2F3B">
          <w:pPr>
            <w:widowControl w:val="0"/>
            <w:tabs>
              <w:tab w:val="right" w:pos="9360"/>
            </w:tabs>
            <w:spacing w:before="60" w:after="0" w:line="240" w:lineRule="auto"/>
            <w:ind w:left="360"/>
            <w:jc w:val="right"/>
          </w:pPr>
          <w:hyperlink w:anchor="_1y810tw">
            <w:r>
              <w:rPr>
                <w:rtl/>
              </w:rPr>
              <w:t>الخاتمة</w:t>
            </w:r>
          </w:hyperlink>
          <w:hyperlink w:anchor="_1y810tw">
            <w:r>
              <w:t>:</w:t>
            </w:r>
            <w:r>
              <w:tab/>
              <w:t>24</w:t>
            </w:r>
          </w:hyperlink>
        </w:p>
        <w:p w14:paraId="673D8219" w14:textId="77777777" w:rsidR="00A60585" w:rsidRDefault="000C2F3B">
          <w:pPr>
            <w:widowControl w:val="0"/>
            <w:tabs>
              <w:tab w:val="right" w:pos="9360"/>
            </w:tabs>
            <w:spacing w:before="60" w:after="0" w:line="240" w:lineRule="auto"/>
            <w:ind w:left="360"/>
            <w:jc w:val="right"/>
          </w:pPr>
          <w:hyperlink w:anchor="_4i7ojhp">
            <w:r>
              <w:rPr>
                <w:rtl/>
              </w:rPr>
              <w:t>المراجع</w:t>
            </w:r>
          </w:hyperlink>
          <w:hyperlink w:anchor="_4i7ojhp">
            <w:r>
              <w:t>:</w:t>
            </w:r>
            <w:r>
              <w:tab/>
              <w:t>25</w:t>
            </w:r>
          </w:hyperlink>
        </w:p>
        <w:p w14:paraId="3DB4D758" w14:textId="77777777" w:rsidR="00A60585" w:rsidRDefault="000C2F3B">
          <w:pPr>
            <w:widowControl w:val="0"/>
            <w:tabs>
              <w:tab w:val="right" w:pos="9360"/>
            </w:tabs>
            <w:spacing w:before="60" w:after="0" w:line="240" w:lineRule="auto"/>
            <w:ind w:left="360"/>
            <w:jc w:val="right"/>
          </w:pPr>
          <w:hyperlink w:anchor="_2xcytpi">
            <w:r>
              <w:rPr>
                <w:rtl/>
              </w:rPr>
              <w:t>الملاحق</w:t>
            </w:r>
          </w:hyperlink>
          <w:hyperlink w:anchor="_2xcytpi">
            <w:r>
              <w:t>:</w:t>
            </w:r>
            <w:r>
              <w:tab/>
              <w:t>26</w:t>
            </w:r>
          </w:hyperlink>
          <w:r>
            <w:fldChar w:fldCharType="end"/>
          </w:r>
        </w:p>
      </w:sdtContent>
    </w:sdt>
    <w:p w14:paraId="5DB611C6" w14:textId="77777777" w:rsidR="00A60585" w:rsidRDefault="00A60585">
      <w:pPr>
        <w:jc w:val="right"/>
        <w:rPr>
          <w:b/>
          <w:sz w:val="32"/>
          <w:szCs w:val="32"/>
        </w:rPr>
      </w:pPr>
    </w:p>
    <w:p w14:paraId="2CD4CBB9" w14:textId="77777777" w:rsidR="00A60585" w:rsidRDefault="00A60585">
      <w:pPr>
        <w:jc w:val="center"/>
        <w:rPr>
          <w:b/>
          <w:sz w:val="32"/>
          <w:szCs w:val="32"/>
        </w:rPr>
      </w:pPr>
    </w:p>
    <w:p w14:paraId="7A98362B" w14:textId="77777777" w:rsidR="00A60585" w:rsidRDefault="00A60585">
      <w:pPr>
        <w:jc w:val="center"/>
        <w:rPr>
          <w:b/>
          <w:sz w:val="32"/>
          <w:szCs w:val="32"/>
        </w:rPr>
      </w:pPr>
    </w:p>
    <w:p w14:paraId="3C631824" w14:textId="77777777" w:rsidR="00A60585" w:rsidRDefault="00A60585">
      <w:pPr>
        <w:jc w:val="center"/>
        <w:rPr>
          <w:b/>
          <w:sz w:val="32"/>
          <w:szCs w:val="32"/>
        </w:rPr>
      </w:pPr>
    </w:p>
    <w:p w14:paraId="40A1F4F8" w14:textId="77777777" w:rsidR="00A60585" w:rsidRDefault="00A60585">
      <w:pPr>
        <w:jc w:val="center"/>
        <w:rPr>
          <w:b/>
          <w:sz w:val="32"/>
          <w:szCs w:val="32"/>
        </w:rPr>
      </w:pPr>
    </w:p>
    <w:p w14:paraId="203FAA68" w14:textId="77777777" w:rsidR="00A60585" w:rsidRDefault="00A60585">
      <w:pPr>
        <w:bidi/>
        <w:jc w:val="center"/>
        <w:rPr>
          <w:b/>
          <w:sz w:val="32"/>
          <w:szCs w:val="32"/>
        </w:rPr>
      </w:pPr>
    </w:p>
    <w:p w14:paraId="4579293A" w14:textId="77777777" w:rsidR="00A60585" w:rsidRDefault="000C2F3B">
      <w:pPr>
        <w:pBdr>
          <w:top w:val="nil"/>
          <w:left w:val="nil"/>
          <w:bottom w:val="nil"/>
          <w:right w:val="nil"/>
          <w:between w:val="nil"/>
        </w:pBdr>
        <w:bidi/>
        <w:spacing w:after="0" w:line="240" w:lineRule="auto"/>
        <w:jc w:val="center"/>
        <w:rPr>
          <w:b/>
          <w:color w:val="000000"/>
          <w:sz w:val="32"/>
          <w:szCs w:val="32"/>
        </w:rPr>
      </w:pPr>
      <w:r>
        <w:rPr>
          <w:b/>
          <w:color w:val="000000"/>
          <w:sz w:val="32"/>
          <w:szCs w:val="32"/>
          <w:rtl/>
        </w:rPr>
        <w:t>قائمة الأشكال:</w:t>
      </w:r>
    </w:p>
    <w:p w14:paraId="542F80EB" w14:textId="77777777" w:rsidR="00A60585" w:rsidRDefault="00A60585">
      <w:pPr>
        <w:jc w:val="center"/>
        <w:rPr>
          <w:b/>
          <w:color w:val="FFFFFF"/>
          <w:sz w:val="32"/>
          <w:szCs w:val="32"/>
        </w:rPr>
      </w:pPr>
    </w:p>
    <w:p w14:paraId="3D7191F6" w14:textId="77777777" w:rsidR="00A60585" w:rsidRDefault="000C2F3B">
      <w:pPr>
        <w:pStyle w:val="2"/>
        <w:rPr>
          <w:b/>
          <w:color w:val="000000"/>
          <w:sz w:val="32"/>
          <w:szCs w:val="32"/>
        </w:rPr>
      </w:pPr>
      <w:r>
        <w:br w:type="page"/>
      </w:r>
      <w:r>
        <w:rPr>
          <w:b/>
          <w:color w:val="000000"/>
          <w:sz w:val="32"/>
          <w:szCs w:val="32"/>
          <w:rtl/>
        </w:rPr>
        <w:t>مخطط البحث:</w:t>
      </w:r>
    </w:p>
    <w:p w14:paraId="48F954FF" w14:textId="77777777" w:rsidR="00A60585" w:rsidRDefault="00A60585"/>
    <w:p w14:paraId="203E912E" w14:textId="77777777" w:rsidR="00A60585" w:rsidRDefault="000C2F3B">
      <w:pPr>
        <w:jc w:val="right"/>
      </w:pPr>
      <w:r>
        <w:rPr>
          <w:noProof/>
        </w:rPr>
        <mc:AlternateContent>
          <mc:Choice Requires="wpg">
            <w:drawing>
              <wp:inline distT="0" distB="0" distL="0" distR="0" wp14:anchorId="551DDC91" wp14:editId="75A37FC3">
                <wp:extent cx="4916384" cy="3202494"/>
                <wp:effectExtent l="0" t="0" r="0" b="0"/>
                <wp:docPr id="2" name="مجموعة 2"/>
                <wp:cNvGraphicFramePr/>
                <a:graphic xmlns:a="http://schemas.openxmlformats.org/drawingml/2006/main">
                  <a:graphicData uri="http://schemas.microsoft.com/office/word/2010/wordprocessingGroup">
                    <wpg:wgp>
                      <wpg:cNvGrpSpPr/>
                      <wpg:grpSpPr>
                        <a:xfrm>
                          <a:off x="0" y="0"/>
                          <a:ext cx="4916384" cy="3202494"/>
                          <a:chOff x="2881450" y="2178750"/>
                          <a:chExt cx="4922750" cy="3202500"/>
                        </a:xfrm>
                      </wpg:grpSpPr>
                      <wpg:grpSp>
                        <wpg:cNvPr id="362506254" name="مجموعة 362506254"/>
                        <wpg:cNvGrpSpPr/>
                        <wpg:grpSpPr>
                          <a:xfrm>
                            <a:off x="2887808" y="2178753"/>
                            <a:ext cx="4916384" cy="3202494"/>
                            <a:chOff x="0" y="0"/>
                            <a:chExt cx="4922750" cy="3202475"/>
                          </a:xfrm>
                        </wpg:grpSpPr>
                        <wps:wsp>
                          <wps:cNvPr id="547895756" name="مستطيل 547895756"/>
                          <wps:cNvSpPr/>
                          <wps:spPr>
                            <a:xfrm>
                              <a:off x="0" y="0"/>
                              <a:ext cx="4922750" cy="3202475"/>
                            </a:xfrm>
                            <a:prstGeom prst="rect">
                              <a:avLst/>
                            </a:prstGeom>
                            <a:noFill/>
                            <a:ln>
                              <a:noFill/>
                            </a:ln>
                          </wps:spPr>
                          <wps:txbx>
                            <w:txbxContent>
                              <w:p w14:paraId="6CA19CE2"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g:grpSp>
                          <wpg:cNvPr id="2054290096" name="مجموعة 2054290096"/>
                          <wpg:cNvGrpSpPr/>
                          <wpg:grpSpPr>
                            <a:xfrm>
                              <a:off x="0" y="0"/>
                              <a:ext cx="4916384" cy="3202475"/>
                              <a:chOff x="0" y="0"/>
                              <a:chExt cx="4916384" cy="3202475"/>
                            </a:xfrm>
                          </wpg:grpSpPr>
                          <wps:wsp>
                            <wps:cNvPr id="888476629" name="مستطيل 888476629"/>
                            <wps:cNvSpPr/>
                            <wps:spPr>
                              <a:xfrm>
                                <a:off x="0" y="0"/>
                                <a:ext cx="4916375" cy="3202475"/>
                              </a:xfrm>
                              <a:prstGeom prst="rect">
                                <a:avLst/>
                              </a:prstGeom>
                              <a:noFill/>
                              <a:ln>
                                <a:noFill/>
                              </a:ln>
                            </wps:spPr>
                            <wps:txbx>
                              <w:txbxContent>
                                <w:p w14:paraId="6A237D8E"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983925598" name="مستطيل 983925598"/>
                            <wps:cNvSpPr/>
                            <wps:spPr>
                              <a:xfrm>
                                <a:off x="0" y="258086"/>
                                <a:ext cx="4916384" cy="352800"/>
                              </a:xfrm>
                              <a:prstGeom prst="rect">
                                <a:avLst/>
                              </a:prstGeom>
                              <a:solidFill>
                                <a:schemeClr val="lt1">
                                  <a:alpha val="89411"/>
                                </a:schemeClr>
                              </a:solidFill>
                              <a:ln w="12700" cap="flat" cmpd="sng">
                                <a:solidFill>
                                  <a:srgbClr val="4372C3"/>
                                </a:solidFill>
                                <a:prstDash val="solid"/>
                                <a:miter lim="800000"/>
                                <a:headEnd type="none" w="sm" len="sm"/>
                                <a:tailEnd type="none" w="sm" len="sm"/>
                              </a:ln>
                            </wps:spPr>
                            <wps:txbx>
                              <w:txbxContent>
                                <w:p w14:paraId="581B74E4"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1599730242" name="مستطيل: زوايا مستديرة 1599730242"/>
                            <wps:cNvSpPr/>
                            <wps:spPr>
                              <a:xfrm>
                                <a:off x="1229096" y="51446"/>
                                <a:ext cx="3441468" cy="413280"/>
                              </a:xfrm>
                              <a:prstGeom prst="roundRect">
                                <a:avLst>
                                  <a:gd name="adj" fmla="val 16667"/>
                                </a:avLst>
                              </a:prstGeom>
                              <a:solidFill>
                                <a:srgbClr val="4372C3"/>
                              </a:solidFill>
                              <a:ln w="12700" cap="flat" cmpd="sng">
                                <a:solidFill>
                                  <a:schemeClr val="lt1"/>
                                </a:solidFill>
                                <a:prstDash val="solid"/>
                                <a:miter lim="800000"/>
                                <a:headEnd type="none" w="sm" len="sm"/>
                                <a:tailEnd type="none" w="sm" len="sm"/>
                              </a:ln>
                            </wps:spPr>
                            <wps:txbx>
                              <w:txbxContent>
                                <w:p w14:paraId="76CDD9B8"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992800996" name="مستطيل 992800996"/>
                            <wps:cNvSpPr/>
                            <wps:spPr>
                              <a:xfrm>
                                <a:off x="1249271" y="71621"/>
                                <a:ext cx="3401118" cy="372930"/>
                              </a:xfrm>
                              <a:prstGeom prst="rect">
                                <a:avLst/>
                              </a:prstGeom>
                              <a:noFill/>
                              <a:ln>
                                <a:noFill/>
                              </a:ln>
                            </wps:spPr>
                            <wps:txbx>
                              <w:txbxContent>
                                <w:p w14:paraId="22B2514E" w14:textId="77777777" w:rsidR="00A60585" w:rsidRDefault="000C2F3B">
                                  <w:pPr>
                                    <w:bidi/>
                                    <w:spacing w:after="0" w:line="215" w:lineRule="auto"/>
                                    <w:textDirection w:val="tbRl"/>
                                  </w:pPr>
                                  <w:r>
                                    <w:rPr>
                                      <w:color w:val="000000"/>
                                      <w:sz w:val="28"/>
                                    </w:rPr>
                                    <w:t>الفصل الأول: الإطار العام للدراسة</w:t>
                                  </w:r>
                                </w:p>
                              </w:txbxContent>
                            </wps:txbx>
                            <wps:bodyPr spcFirstLastPara="1" wrap="square" lIns="130075" tIns="0" rIns="130075" bIns="0" anchor="ctr" anchorCtr="0">
                              <a:noAutofit/>
                            </wps:bodyPr>
                          </wps:wsp>
                          <wps:wsp>
                            <wps:cNvPr id="985706316" name="مستطيل 985706316"/>
                            <wps:cNvSpPr/>
                            <wps:spPr>
                              <a:xfrm>
                                <a:off x="0" y="893127"/>
                                <a:ext cx="4916384" cy="352800"/>
                              </a:xfrm>
                              <a:prstGeom prst="rect">
                                <a:avLst/>
                              </a:prstGeom>
                              <a:solidFill>
                                <a:schemeClr val="lt1">
                                  <a:alpha val="89411"/>
                                </a:schemeClr>
                              </a:solidFill>
                              <a:ln w="12700" cap="flat" cmpd="sng">
                                <a:solidFill>
                                  <a:srgbClr val="4372C3"/>
                                </a:solidFill>
                                <a:prstDash val="solid"/>
                                <a:miter lim="800000"/>
                                <a:headEnd type="none" w="sm" len="sm"/>
                                <a:tailEnd type="none" w="sm" len="sm"/>
                              </a:ln>
                            </wps:spPr>
                            <wps:txbx>
                              <w:txbxContent>
                                <w:p w14:paraId="64D06A00"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1824336056" name="مستطيل: زوايا مستديرة 1824336056"/>
                            <wps:cNvSpPr/>
                            <wps:spPr>
                              <a:xfrm>
                                <a:off x="1229096" y="686486"/>
                                <a:ext cx="3441468" cy="413280"/>
                              </a:xfrm>
                              <a:prstGeom prst="roundRect">
                                <a:avLst>
                                  <a:gd name="adj" fmla="val 16667"/>
                                </a:avLst>
                              </a:prstGeom>
                              <a:solidFill>
                                <a:srgbClr val="4372C3"/>
                              </a:solidFill>
                              <a:ln w="12700" cap="flat" cmpd="sng">
                                <a:solidFill>
                                  <a:schemeClr val="lt1"/>
                                </a:solidFill>
                                <a:prstDash val="solid"/>
                                <a:miter lim="800000"/>
                                <a:headEnd type="none" w="sm" len="sm"/>
                                <a:tailEnd type="none" w="sm" len="sm"/>
                              </a:ln>
                            </wps:spPr>
                            <wps:txbx>
                              <w:txbxContent>
                                <w:p w14:paraId="74B0A4BB"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960939336" name="مستطيل 960939336"/>
                            <wps:cNvSpPr/>
                            <wps:spPr>
                              <a:xfrm>
                                <a:off x="1249271" y="706661"/>
                                <a:ext cx="3401118" cy="372930"/>
                              </a:xfrm>
                              <a:prstGeom prst="rect">
                                <a:avLst/>
                              </a:prstGeom>
                              <a:noFill/>
                              <a:ln>
                                <a:noFill/>
                              </a:ln>
                            </wps:spPr>
                            <wps:txbx>
                              <w:txbxContent>
                                <w:p w14:paraId="6FD38E3A" w14:textId="77777777" w:rsidR="00A60585" w:rsidRDefault="000C2F3B">
                                  <w:pPr>
                                    <w:bidi/>
                                    <w:spacing w:after="0" w:line="215" w:lineRule="auto"/>
                                    <w:textDirection w:val="tbRl"/>
                                  </w:pPr>
                                  <w:r>
                                    <w:rPr>
                                      <w:color w:val="000000"/>
                                      <w:sz w:val="28"/>
                                    </w:rPr>
                                    <w:t>الفصل الثاني: الإطار النظري</w:t>
                                  </w:r>
                                </w:p>
                              </w:txbxContent>
                            </wps:txbx>
                            <wps:bodyPr spcFirstLastPara="1" wrap="square" lIns="130075" tIns="0" rIns="130075" bIns="0" anchor="ctr" anchorCtr="0">
                              <a:noAutofit/>
                            </wps:bodyPr>
                          </wps:wsp>
                          <wps:wsp>
                            <wps:cNvPr id="24340116" name="مستطيل 24340116"/>
                            <wps:cNvSpPr/>
                            <wps:spPr>
                              <a:xfrm>
                                <a:off x="0" y="1528167"/>
                                <a:ext cx="4916384" cy="352800"/>
                              </a:xfrm>
                              <a:prstGeom prst="rect">
                                <a:avLst/>
                              </a:prstGeom>
                              <a:solidFill>
                                <a:schemeClr val="lt1">
                                  <a:alpha val="89411"/>
                                </a:schemeClr>
                              </a:solidFill>
                              <a:ln w="12700" cap="flat" cmpd="sng">
                                <a:solidFill>
                                  <a:srgbClr val="4372C3"/>
                                </a:solidFill>
                                <a:prstDash val="solid"/>
                                <a:miter lim="800000"/>
                                <a:headEnd type="none" w="sm" len="sm"/>
                                <a:tailEnd type="none" w="sm" len="sm"/>
                              </a:ln>
                            </wps:spPr>
                            <wps:txbx>
                              <w:txbxContent>
                                <w:p w14:paraId="15C2618C"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672095395" name="مستطيل: زوايا مستديرة 672095395"/>
                            <wps:cNvSpPr/>
                            <wps:spPr>
                              <a:xfrm>
                                <a:off x="1229096" y="1321527"/>
                                <a:ext cx="3441468" cy="413280"/>
                              </a:xfrm>
                              <a:prstGeom prst="roundRect">
                                <a:avLst>
                                  <a:gd name="adj" fmla="val 16667"/>
                                </a:avLst>
                              </a:prstGeom>
                              <a:solidFill>
                                <a:srgbClr val="4372C3"/>
                              </a:solidFill>
                              <a:ln w="12700" cap="flat" cmpd="sng">
                                <a:solidFill>
                                  <a:schemeClr val="lt1"/>
                                </a:solidFill>
                                <a:prstDash val="solid"/>
                                <a:miter lim="800000"/>
                                <a:headEnd type="none" w="sm" len="sm"/>
                                <a:tailEnd type="none" w="sm" len="sm"/>
                              </a:ln>
                            </wps:spPr>
                            <wps:txbx>
                              <w:txbxContent>
                                <w:p w14:paraId="70B7C21F"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999267234" name="مستطيل 999267234"/>
                            <wps:cNvSpPr/>
                            <wps:spPr>
                              <a:xfrm>
                                <a:off x="1249271" y="1341702"/>
                                <a:ext cx="3401118" cy="372930"/>
                              </a:xfrm>
                              <a:prstGeom prst="rect">
                                <a:avLst/>
                              </a:prstGeom>
                              <a:noFill/>
                              <a:ln>
                                <a:noFill/>
                              </a:ln>
                            </wps:spPr>
                            <wps:txbx>
                              <w:txbxContent>
                                <w:p w14:paraId="7567A258" w14:textId="77777777" w:rsidR="00A60585" w:rsidRDefault="000C2F3B">
                                  <w:pPr>
                                    <w:bidi/>
                                    <w:spacing w:after="0" w:line="215" w:lineRule="auto"/>
                                    <w:textDirection w:val="tbRl"/>
                                  </w:pPr>
                                  <w:r>
                                    <w:rPr>
                                      <w:color w:val="000000"/>
                                      <w:sz w:val="28"/>
                                    </w:rPr>
                                    <w:t>الفصل الثالث: منهجية البحث</w:t>
                                  </w:r>
                                </w:p>
                              </w:txbxContent>
                            </wps:txbx>
                            <wps:bodyPr spcFirstLastPara="1" wrap="square" lIns="130075" tIns="0" rIns="130075" bIns="0" anchor="ctr" anchorCtr="0">
                              <a:noAutofit/>
                            </wps:bodyPr>
                          </wps:wsp>
                          <wps:wsp>
                            <wps:cNvPr id="453849072" name="مستطيل 453849072"/>
                            <wps:cNvSpPr/>
                            <wps:spPr>
                              <a:xfrm>
                                <a:off x="0" y="2163207"/>
                                <a:ext cx="4916384" cy="352800"/>
                              </a:xfrm>
                              <a:prstGeom prst="rect">
                                <a:avLst/>
                              </a:prstGeom>
                              <a:solidFill>
                                <a:schemeClr val="lt1">
                                  <a:alpha val="89411"/>
                                </a:schemeClr>
                              </a:solidFill>
                              <a:ln w="12700" cap="flat" cmpd="sng">
                                <a:solidFill>
                                  <a:srgbClr val="4372C3"/>
                                </a:solidFill>
                                <a:prstDash val="solid"/>
                                <a:miter lim="800000"/>
                                <a:headEnd type="none" w="sm" len="sm"/>
                                <a:tailEnd type="none" w="sm" len="sm"/>
                              </a:ln>
                            </wps:spPr>
                            <wps:txbx>
                              <w:txbxContent>
                                <w:p w14:paraId="619B9A9A"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1664426632" name="مستطيل: زوايا مستديرة 1664426632"/>
                            <wps:cNvSpPr/>
                            <wps:spPr>
                              <a:xfrm>
                                <a:off x="1229096" y="1956567"/>
                                <a:ext cx="3441468" cy="413280"/>
                              </a:xfrm>
                              <a:prstGeom prst="roundRect">
                                <a:avLst>
                                  <a:gd name="adj" fmla="val 16667"/>
                                </a:avLst>
                              </a:prstGeom>
                              <a:solidFill>
                                <a:srgbClr val="4372C3"/>
                              </a:solidFill>
                              <a:ln w="12700" cap="flat" cmpd="sng">
                                <a:solidFill>
                                  <a:schemeClr val="lt1"/>
                                </a:solidFill>
                                <a:prstDash val="solid"/>
                                <a:miter lim="800000"/>
                                <a:headEnd type="none" w="sm" len="sm"/>
                                <a:tailEnd type="none" w="sm" len="sm"/>
                              </a:ln>
                            </wps:spPr>
                            <wps:txbx>
                              <w:txbxContent>
                                <w:p w14:paraId="362A14DB"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1234811397" name="مستطيل 1234811397"/>
                            <wps:cNvSpPr/>
                            <wps:spPr>
                              <a:xfrm>
                                <a:off x="1249271" y="1976742"/>
                                <a:ext cx="3401118" cy="372930"/>
                              </a:xfrm>
                              <a:prstGeom prst="rect">
                                <a:avLst/>
                              </a:prstGeom>
                              <a:noFill/>
                              <a:ln>
                                <a:noFill/>
                              </a:ln>
                            </wps:spPr>
                            <wps:txbx>
                              <w:txbxContent>
                                <w:p w14:paraId="45A0D0B3" w14:textId="77777777" w:rsidR="00A60585" w:rsidRDefault="000C2F3B">
                                  <w:pPr>
                                    <w:bidi/>
                                    <w:spacing w:after="0" w:line="215" w:lineRule="auto"/>
                                    <w:textDirection w:val="tbRl"/>
                                  </w:pPr>
                                  <w:r>
                                    <w:rPr>
                                      <w:color w:val="000000"/>
                                      <w:sz w:val="28"/>
                                    </w:rPr>
                                    <w:t>الفصل الرابع: التحليل الإحصائي</w:t>
                                  </w:r>
                                </w:p>
                              </w:txbxContent>
                            </wps:txbx>
                            <wps:bodyPr spcFirstLastPara="1" wrap="square" lIns="130075" tIns="0" rIns="130075" bIns="0" anchor="ctr" anchorCtr="0">
                              <a:noAutofit/>
                            </wps:bodyPr>
                          </wps:wsp>
                          <wps:wsp>
                            <wps:cNvPr id="1888773973" name="مستطيل 1888773973"/>
                            <wps:cNvSpPr/>
                            <wps:spPr>
                              <a:xfrm>
                                <a:off x="0" y="2798247"/>
                                <a:ext cx="4916384" cy="352800"/>
                              </a:xfrm>
                              <a:prstGeom prst="rect">
                                <a:avLst/>
                              </a:prstGeom>
                              <a:solidFill>
                                <a:schemeClr val="lt1">
                                  <a:alpha val="89411"/>
                                </a:schemeClr>
                              </a:solidFill>
                              <a:ln w="12700" cap="flat" cmpd="sng">
                                <a:solidFill>
                                  <a:srgbClr val="4372C3"/>
                                </a:solidFill>
                                <a:prstDash val="solid"/>
                                <a:miter lim="800000"/>
                                <a:headEnd type="none" w="sm" len="sm"/>
                                <a:tailEnd type="none" w="sm" len="sm"/>
                              </a:ln>
                            </wps:spPr>
                            <wps:txbx>
                              <w:txbxContent>
                                <w:p w14:paraId="739663ED"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622562420" name="مستطيل: زوايا مستديرة 622562420"/>
                            <wps:cNvSpPr/>
                            <wps:spPr>
                              <a:xfrm>
                                <a:off x="1229096" y="2591606"/>
                                <a:ext cx="3441468" cy="413280"/>
                              </a:xfrm>
                              <a:prstGeom prst="roundRect">
                                <a:avLst>
                                  <a:gd name="adj" fmla="val 16667"/>
                                </a:avLst>
                              </a:prstGeom>
                              <a:solidFill>
                                <a:srgbClr val="4372C3"/>
                              </a:solidFill>
                              <a:ln w="12700" cap="flat" cmpd="sng">
                                <a:solidFill>
                                  <a:schemeClr val="lt1"/>
                                </a:solidFill>
                                <a:prstDash val="solid"/>
                                <a:miter lim="800000"/>
                                <a:headEnd type="none" w="sm" len="sm"/>
                                <a:tailEnd type="none" w="sm" len="sm"/>
                              </a:ln>
                            </wps:spPr>
                            <wps:txbx>
                              <w:txbxContent>
                                <w:p w14:paraId="53027B96"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2134021255" name="مستطيل 2134021255"/>
                            <wps:cNvSpPr/>
                            <wps:spPr>
                              <a:xfrm>
                                <a:off x="1249271" y="2611781"/>
                                <a:ext cx="3401118" cy="372930"/>
                              </a:xfrm>
                              <a:prstGeom prst="rect">
                                <a:avLst/>
                              </a:prstGeom>
                              <a:noFill/>
                              <a:ln>
                                <a:noFill/>
                              </a:ln>
                            </wps:spPr>
                            <wps:txbx>
                              <w:txbxContent>
                                <w:p w14:paraId="7C84A169" w14:textId="77777777" w:rsidR="00A60585" w:rsidRDefault="000C2F3B">
                                  <w:pPr>
                                    <w:bidi/>
                                    <w:spacing w:after="0" w:line="215" w:lineRule="auto"/>
                                    <w:textDirection w:val="tbRl"/>
                                  </w:pPr>
                                  <w:r>
                                    <w:rPr>
                                      <w:color w:val="000000"/>
                                      <w:sz w:val="28"/>
                                    </w:rPr>
                                    <w:t>الفصل الخامس: مناقشة النتائج والخاتمة</w:t>
                                  </w:r>
                                </w:p>
                              </w:txbxContent>
                            </wps:txbx>
                            <wps:bodyPr spcFirstLastPara="1" wrap="square" lIns="130075" tIns="0" rIns="130075" bIns="0" anchor="ctr" anchorCtr="0">
                              <a:noAutofit/>
                            </wps:bodyPr>
                          </wps:wsp>
                        </wpg:grpSp>
                      </wpg:grpSp>
                    </wpg:wgp>
                  </a:graphicData>
                </a:graphic>
              </wp:inline>
            </w:drawing>
          </mc:Choice>
          <mc:Fallback>
            <w:pict>
              <v:group w14:anchorId="551DDC91" id="مجموعة 2" o:spid="_x0000_s1026" style="width:387.1pt;height:252.15pt;mso-position-horizontal-relative:char;mso-position-vertical-relative:line" coordorigin="28814,21787" coordsize="49227,32025"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">
                <v:group id="مجموعة 362506254" o:spid="_x0000_s1027" style="position:absolute;left:28878;top:21787;width:49163;height:32025" coordsize="49227,3202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">
                  <v:rect id="مستطيل 547895756" o:spid="_x0000_s1028" style="position:absolute;width:49227;height:32024;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" filled="f" stroked="f">
                    <v:textbox inset="2.53958mm,2.53958mm,2.53958mm,2.53958mm">
                      <w:txbxContent>
                        <w:p w14:paraId="6CA19CE2" w14:textId="77777777" w:rsidR="00A60585" w:rsidRDefault="00A60585">
                          <w:pPr>
                            <w:spacing w:after="0" w:line="240" w:lineRule="auto"/>
                            <w:textDirection w:val="btLr"/>
                          </w:pPr>
                        </w:p>
                      </w:txbxContent>
                    </v:textbox>
                  </v:rect>
                  <v:group id="مجموعة 2054290096" o:spid="_x0000_s1029" style="position:absolute;width:49163;height:32024" coordsize="49163,3202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">
                    <v:rect id="مستطيل 888476629" o:spid="_x0000_s1030" style="position:absolute;width:49163;height:32024;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" filled="f" stroked="f">
                      <v:textbox inset="2.53958mm,2.53958mm,2.53958mm,2.53958mm">
                        <w:txbxContent>
                          <w:p w14:paraId="6A237D8E" w14:textId="77777777" w:rsidR="00A60585" w:rsidRDefault="00A60585">
                            <w:pPr>
                              <w:spacing w:after="0" w:line="240" w:lineRule="auto"/>
                              <w:textDirection w:val="btLr"/>
                            </w:pPr>
                          </w:p>
                        </w:txbxContent>
                      </v:textbox>
                    </v:rect>
                    <v:rect id="مستطيل 983925598" o:spid="_x0000_s1031" style="position:absolute;top:2580;width:49163;height:3528;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" fillcolor="white [3201]" strokecolor="#4372c3" strokeweight="1pt">
                      <v:fill opacity="58596f"/>
                      <v:stroke startarrowwidth="narrow" startarrowlength="short" endarrowwidth="narrow" endarrowlength="short"/>
                      <v:textbox inset="2.53958mm,2.53958mm,2.53958mm,2.53958mm">
                        <w:txbxContent>
                          <w:p w14:paraId="581B74E4" w14:textId="77777777" w:rsidR="00A60585" w:rsidRDefault="00A60585">
                            <w:pPr>
                              <w:spacing w:after="0" w:line="240" w:lineRule="auto"/>
                              <w:textDirection w:val="btLr"/>
                            </w:pPr>
                          </w:p>
                        </w:txbxContent>
                      </v:textbox>
                    </v:rect>
                    <v:roundrect id="مستطيل: زوايا مستديرة 1599730242" o:spid="_x0000_s1032" style="position:absolute;left:12290;top:514;width:34415;height:4133;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" fillcolor="#4372c3" strokecolor="white [3201]" strokeweight="1pt">
                      <v:stroke startarrowwidth="narrow" startarrowlength="short" endarrowwidth="narrow" endarrowlength="short" joinstyle="miter"/>
                      <v:textbox inset="2.53958mm,2.53958mm,2.53958mm,2.53958mm">
                        <w:txbxContent>
                          <w:p w14:paraId="76CDD9B8" w14:textId="77777777" w:rsidR="00A60585" w:rsidRDefault="00A60585">
                            <w:pPr>
                              <w:spacing w:after="0" w:line="240" w:lineRule="auto"/>
                              <w:textDirection w:val="btLr"/>
                            </w:pPr>
                          </w:p>
                        </w:txbxContent>
                      </v:textbox>
                    </v:roundrect>
                    <v:rect id="مستطيل 992800996" o:spid="_x0000_s1033" style="position:absolute;left:12492;top:716;width:34011;height:3729;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" filled="f" stroked="f">
                      <v:textbox inset="3.61319mm,0,3.61319mm,0">
                        <w:txbxContent>
                          <w:p w14:paraId="22B2514E" w14:textId="77777777" w:rsidR="00A60585" w:rsidRDefault="000C2F3B">
                            <w:pPr>
                              <w:bidi/>
                              <w:spacing w:after="0" w:line="215" w:lineRule="auto"/>
                              <w:textDirection w:val="tbRl"/>
                            </w:pPr>
                            <w:r>
                              <w:rPr>
                                <w:color w:val="000000"/>
                                <w:sz w:val="28"/>
                              </w:rPr>
                              <w:t>الفصل الأول: الإطار العام للدراسة</w:t>
                            </w:r>
                          </w:p>
                        </w:txbxContent>
                      </v:textbox>
                    </v:rect>
                    <v:rect id="مستطيل 985706316" o:spid="_x0000_s1034" style="position:absolute;top:8931;width:49163;height:3528;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" fillcolor="white [3201]" strokecolor="#4372c3" strokeweight="1pt">
                      <v:fill opacity="58596f"/>
                      <v:stroke startarrowwidth="narrow" startarrowlength="short" endarrowwidth="narrow" endarrowlength="short"/>
                      <v:textbox inset="2.53958mm,2.53958mm,2.53958mm,2.53958mm">
                        <w:txbxContent>
                          <w:p w14:paraId="64D06A00" w14:textId="77777777" w:rsidR="00A60585" w:rsidRDefault="00A60585">
                            <w:pPr>
                              <w:spacing w:after="0" w:line="240" w:lineRule="auto"/>
                              <w:textDirection w:val="btLr"/>
                            </w:pPr>
                          </w:p>
                        </w:txbxContent>
                      </v:textbox>
                    </v:rect>
                    <v:roundrect id="مستطيل: زوايا مستديرة 1824336056" o:spid="_x0000_s1035" style="position:absolute;left:12290;top:6864;width:34415;height:4133;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" fillcolor="#4372c3" strokecolor="white [3201]" strokeweight="1pt">
                      <v:stroke startarrowwidth="narrow" startarrowlength="short" endarrowwidth="narrow" endarrowlength="short" joinstyle="miter"/>
                      <v:textbox inset="2.53958mm,2.53958mm,2.53958mm,2.53958mm">
                        <w:txbxContent>
                          <w:p w14:paraId="74B0A4BB" w14:textId="77777777" w:rsidR="00A60585" w:rsidRDefault="00A60585">
                            <w:pPr>
                              <w:spacing w:after="0" w:line="240" w:lineRule="auto"/>
                              <w:textDirection w:val="btLr"/>
                            </w:pPr>
                          </w:p>
                        </w:txbxContent>
                      </v:textbox>
                    </v:roundrect>
                    <v:rect id="مستطيل 960939336" o:spid="_x0000_s1036" style="position:absolute;left:12492;top:7066;width:34011;height:3729;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" filled="f" stroked="f">
                      <v:textbox inset="3.61319mm,0,3.61319mm,0">
                        <w:txbxContent>
                          <w:p w14:paraId="6FD38E3A" w14:textId="77777777" w:rsidR="00A60585" w:rsidRDefault="000C2F3B">
                            <w:pPr>
                              <w:bidi/>
                              <w:spacing w:after="0" w:line="215" w:lineRule="auto"/>
                              <w:textDirection w:val="tbRl"/>
                            </w:pPr>
                            <w:r>
                              <w:rPr>
                                <w:color w:val="000000"/>
                                <w:sz w:val="28"/>
                              </w:rPr>
                              <w:t>الفصل الثاني: الإطار النظري</w:t>
                            </w:r>
                          </w:p>
                        </w:txbxContent>
                      </v:textbox>
                    </v:rect>
                    <v:rect id="مستطيل 24340116" o:spid="_x0000_s1037" style="position:absolute;top:15281;width:49163;height:3528;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" fillcolor="white [3201]" strokecolor="#4372c3" strokeweight="1pt">
                      <v:fill opacity="58596f"/>
                      <v:stroke startarrowwidth="narrow" startarrowlength="short" endarrowwidth="narrow" endarrowlength="short"/>
                      <v:textbox inset="2.53958mm,2.53958mm,2.53958mm,2.53958mm">
                        <w:txbxContent>
                          <w:p w14:paraId="15C2618C" w14:textId="77777777" w:rsidR="00A60585" w:rsidRDefault="00A60585">
                            <w:pPr>
                              <w:spacing w:after="0" w:line="240" w:lineRule="auto"/>
                              <w:textDirection w:val="btLr"/>
                            </w:pPr>
                          </w:p>
                        </w:txbxContent>
                      </v:textbox>
                    </v:rect>
                    <v:roundrect id="مستطيل: زوايا مستديرة 672095395" o:spid="_x0000_s1038" style="position:absolute;left:12290;top:13215;width:34415;height:4133;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" fillcolor="#4372c3" strokecolor="white [3201]" strokeweight="1pt">
                      <v:stroke startarrowwidth="narrow" startarrowlength="short" endarrowwidth="narrow" endarrowlength="short" joinstyle="miter"/>
                      <v:textbox inset="2.53958mm,2.53958mm,2.53958mm,2.53958mm">
                        <w:txbxContent>
                          <w:p w14:paraId="70B7C21F" w14:textId="77777777" w:rsidR="00A60585" w:rsidRDefault="00A60585">
                            <w:pPr>
                              <w:spacing w:after="0" w:line="240" w:lineRule="auto"/>
                              <w:textDirection w:val="btLr"/>
                            </w:pPr>
                          </w:p>
                        </w:txbxContent>
                      </v:textbox>
                    </v:roundrect>
                    <v:rect id="مستطيل 999267234" o:spid="_x0000_s1039" style="position:absolute;left:12492;top:13417;width:34011;height:3729;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" filled="f" stroked="f">
                      <v:textbox inset="3.61319mm,0,3.61319mm,0">
                        <w:txbxContent>
                          <w:p w14:paraId="7567A258" w14:textId="77777777" w:rsidR="00A60585" w:rsidRDefault="000C2F3B">
                            <w:pPr>
                              <w:bidi/>
                              <w:spacing w:after="0" w:line="215" w:lineRule="auto"/>
                              <w:textDirection w:val="tbRl"/>
                            </w:pPr>
                            <w:r>
                              <w:rPr>
                                <w:color w:val="000000"/>
                                <w:sz w:val="28"/>
                              </w:rPr>
                              <w:t>الفصل الثالث: منهجية البحث</w:t>
                            </w:r>
                          </w:p>
                        </w:txbxContent>
                      </v:textbox>
                    </v:rect>
                    <v:rect id="مستطيل 453849072" o:spid="_x0000_s1040" style="position:absolute;top:21632;width:49163;height:3528;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" fillcolor="white [3201]" strokecolor="#4372c3" strokeweight="1pt">
                      <v:fill opacity="58596f"/>
                      <v:stroke startarrowwidth="narrow" startarrowlength="short" endarrowwidth="narrow" endarrowlength="short"/>
                      <v:textbox inset="2.53958mm,2.53958mm,2.53958mm,2.53958mm">
                        <w:txbxContent>
                          <w:p w14:paraId="619B9A9A" w14:textId="77777777" w:rsidR="00A60585" w:rsidRDefault="00A60585">
                            <w:pPr>
                              <w:spacing w:after="0" w:line="240" w:lineRule="auto"/>
                              <w:textDirection w:val="btLr"/>
                            </w:pPr>
                          </w:p>
                        </w:txbxContent>
                      </v:textbox>
                    </v:rect>
                    <v:roundrect id="مستطيل: زوايا مستديرة 1664426632" o:spid="_x0000_s1041" style="position:absolute;left:12290;top:19565;width:34415;height:4133;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" fillcolor="#4372c3" strokecolor="white [3201]" strokeweight="1pt">
                      <v:stroke startarrowwidth="narrow" startarrowlength="short" endarrowwidth="narrow" endarrowlength="short" joinstyle="miter"/>
                      <v:textbox inset="2.53958mm,2.53958mm,2.53958mm,2.53958mm">
                        <w:txbxContent>
                          <w:p w14:paraId="362A14DB" w14:textId="77777777" w:rsidR="00A60585" w:rsidRDefault="00A60585">
                            <w:pPr>
                              <w:spacing w:after="0" w:line="240" w:lineRule="auto"/>
                              <w:textDirection w:val="btLr"/>
                            </w:pPr>
                          </w:p>
                        </w:txbxContent>
                      </v:textbox>
                    </v:roundrect>
                    <v:rect id="مستطيل 1234811397" o:spid="_x0000_s1042" style="position:absolute;left:12492;top:19767;width:34011;height:3729;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" filled="f" stroked="f">
                      <v:textbox inset="3.61319mm,0,3.61319mm,0">
                        <w:txbxContent>
                          <w:p w14:paraId="45A0D0B3" w14:textId="77777777" w:rsidR="00A60585" w:rsidRDefault="000C2F3B">
                            <w:pPr>
                              <w:bidi/>
                              <w:spacing w:after="0" w:line="215" w:lineRule="auto"/>
                              <w:textDirection w:val="tbRl"/>
                            </w:pPr>
                            <w:r>
                              <w:rPr>
                                <w:color w:val="000000"/>
                                <w:sz w:val="28"/>
                              </w:rPr>
                              <w:t>الفصل الرابع: التحليل الإحصائي</w:t>
                            </w:r>
                          </w:p>
                        </w:txbxContent>
                      </v:textbox>
                    </v:rect>
                    <v:rect id="مستطيل 1888773973" o:spid="_x0000_s1043" style="position:absolute;top:27982;width:49163;height:3528;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" fillcolor="white [3201]" strokecolor="#4372c3" strokeweight="1pt">
                      <v:fill opacity="58596f"/>
                      <v:stroke startarrowwidth="narrow" startarrowlength="short" endarrowwidth="narrow" endarrowlength="short"/>
                      <v:textbox inset="2.53958mm,2.53958mm,2.53958mm,2.53958mm">
                        <w:txbxContent>
                          <w:p w14:paraId="739663ED" w14:textId="77777777" w:rsidR="00A60585" w:rsidRDefault="00A60585">
                            <w:pPr>
                              <w:spacing w:after="0" w:line="240" w:lineRule="auto"/>
                              <w:textDirection w:val="btLr"/>
                            </w:pPr>
                          </w:p>
                        </w:txbxContent>
                      </v:textbox>
                    </v:rect>
                    <v:roundrect id="مستطيل: زوايا مستديرة 622562420" o:spid="_x0000_s1044" style="position:absolute;left:12290;top:25916;width:34415;height:4132;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" fillcolor="#4372c3" strokecolor="white [3201]" strokeweight="1pt">
                      <v:stroke startarrowwidth="narrow" startarrowlength="short" endarrowwidth="narrow" endarrowlength="short" joinstyle="miter"/>
                      <v:textbox inset="2.53958mm,2.53958mm,2.53958mm,2.53958mm">
                        <w:txbxContent>
                          <w:p w14:paraId="53027B96" w14:textId="77777777" w:rsidR="00A60585" w:rsidRDefault="00A60585">
                            <w:pPr>
                              <w:spacing w:after="0" w:line="240" w:lineRule="auto"/>
                              <w:textDirection w:val="btLr"/>
                            </w:pPr>
                          </w:p>
                        </w:txbxContent>
                      </v:textbox>
                    </v:roundrect>
                    <v:rect id="مستطيل 2134021255" o:spid="_x0000_s1045" style="position:absolute;left:12492;top:26117;width:34011;height:3730;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" filled="f" stroked="f">
                      <v:textbox inset="3.61319mm,0,3.61319mm,0">
                        <w:txbxContent>
                          <w:p w14:paraId="7C84A169" w14:textId="77777777" w:rsidR="00A60585" w:rsidRDefault="000C2F3B">
                            <w:pPr>
                              <w:bidi/>
                              <w:spacing w:after="0" w:line="215" w:lineRule="auto"/>
                              <w:textDirection w:val="tbRl"/>
                            </w:pPr>
                            <w:r>
                              <w:rPr>
                                <w:color w:val="000000"/>
                                <w:sz w:val="28"/>
                              </w:rPr>
                              <w:t>الفصل الخامس: مناقشة النتائج والخاتمة</w:t>
                            </w:r>
                          </w:p>
                        </w:txbxContent>
                      </v:textbox>
                    </v:rect>
                  </v:group>
                </v:group>
                <w10:wrap anchorx="page"/>
                <w10:anchorlock/>
              </v:group>
            </w:pict>
          </mc:Fallback>
        </mc:AlternateContent>
      </w:r>
    </w:p>
    <w:p w14:paraId="1B5463AF" w14:textId="77777777" w:rsidR="00A60585" w:rsidRDefault="00A60585"/>
    <w:p w14:paraId="0F80FF7A" w14:textId="77777777" w:rsidR="00A60585" w:rsidRDefault="00A60585">
      <w:pPr>
        <w:rPr>
          <w:b/>
          <w:color w:val="FFFFFF"/>
          <w:sz w:val="32"/>
          <w:szCs w:val="32"/>
        </w:rPr>
      </w:pPr>
    </w:p>
    <w:p w14:paraId="62D5A90F" w14:textId="77777777" w:rsidR="00A60585" w:rsidRDefault="00A60585">
      <w:pPr>
        <w:jc w:val="center"/>
        <w:rPr>
          <w:b/>
          <w:color w:val="FFFFFF"/>
          <w:sz w:val="32"/>
          <w:szCs w:val="32"/>
        </w:rPr>
      </w:pPr>
    </w:p>
    <w:p w14:paraId="39C39810" w14:textId="77777777" w:rsidR="00A60585" w:rsidRDefault="000C2F3B">
      <w:pPr>
        <w:rPr>
          <w:b/>
          <w:color w:val="FFFFFF"/>
          <w:sz w:val="32"/>
          <w:szCs w:val="32"/>
        </w:rPr>
      </w:pPr>
      <w:r>
        <w:br w:type="page"/>
      </w:r>
    </w:p>
    <w:p w14:paraId="1FAD8212" w14:textId="77777777" w:rsidR="00A60585" w:rsidRDefault="00A60585">
      <w:pPr>
        <w:jc w:val="center"/>
        <w:rPr>
          <w:b/>
          <w:color w:val="FFFFFF"/>
          <w:sz w:val="32"/>
          <w:szCs w:val="32"/>
        </w:rPr>
      </w:pPr>
    </w:p>
    <w:tbl>
      <w:tblPr>
        <w:tblStyle w:val="a5"/>
        <w:tblW w:w="7645" w:type="dxa"/>
        <w:tblInd w:w="850"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A0" w:firstRow="1" w:lastRow="0" w:firstColumn="1" w:lastColumn="0" w:noHBand="0" w:noVBand="1"/>
      </w:tblPr>
      <w:tblGrid>
        <w:gridCol w:w="1800"/>
        <w:gridCol w:w="4230"/>
        <w:gridCol w:w="1615"/>
      </w:tblGrid>
      <w:tr w:rsidR="00A60585" w14:paraId="51CC1F54" w14:textId="77777777" w:rsidTr="00A605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5E63A15D" w14:textId="77777777" w:rsidR="00A60585" w:rsidRDefault="000C2F3B">
            <w:pPr>
              <w:jc w:val="center"/>
              <w:rPr>
                <w:sz w:val="32"/>
                <w:szCs w:val="32"/>
              </w:rPr>
            </w:pPr>
            <w:r>
              <w:rPr>
                <w:sz w:val="32"/>
                <w:szCs w:val="32"/>
                <w:rtl/>
              </w:rPr>
              <w:t>رقم الشكل</w:t>
            </w:r>
            <w:r>
              <w:rPr>
                <w:sz w:val="32"/>
                <w:szCs w:val="32"/>
              </w:rPr>
              <w:t xml:space="preserve"> </w:t>
            </w:r>
          </w:p>
        </w:tc>
        <w:tc>
          <w:tcPr>
            <w:tcW w:w="4230" w:type="dxa"/>
          </w:tcPr>
          <w:p w14:paraId="2F3248CC" w14:textId="77777777" w:rsidR="00A60585" w:rsidRDefault="000C2F3B">
            <w:pPr>
              <w:jc w:val="center"/>
              <w:cnfStyle w:val="100000000000" w:firstRow="1" w:lastRow="0" w:firstColumn="0" w:lastColumn="0" w:oddVBand="0" w:evenVBand="0" w:oddHBand="0" w:evenHBand="0" w:firstRowFirstColumn="0" w:firstRowLastColumn="0" w:lastRowFirstColumn="0" w:lastRowLastColumn="0"/>
              <w:rPr>
                <w:sz w:val="32"/>
                <w:szCs w:val="32"/>
              </w:rPr>
            </w:pPr>
            <w:r>
              <w:rPr>
                <w:sz w:val="32"/>
                <w:szCs w:val="32"/>
                <w:rtl/>
              </w:rPr>
              <w:t>العنوان</w:t>
            </w:r>
          </w:p>
        </w:tc>
        <w:tc>
          <w:tcPr>
            <w:tcW w:w="1615" w:type="dxa"/>
          </w:tcPr>
          <w:p w14:paraId="371F960C" w14:textId="77777777" w:rsidR="00A60585" w:rsidRDefault="000C2F3B">
            <w:pPr>
              <w:jc w:val="center"/>
              <w:cnfStyle w:val="100000000000" w:firstRow="1" w:lastRow="0" w:firstColumn="0" w:lastColumn="0" w:oddVBand="0" w:evenVBand="0" w:oddHBand="0" w:evenHBand="0" w:firstRowFirstColumn="0" w:firstRowLastColumn="0" w:lastRowFirstColumn="0" w:lastRowLastColumn="0"/>
              <w:rPr>
                <w:sz w:val="32"/>
                <w:szCs w:val="32"/>
              </w:rPr>
            </w:pPr>
            <w:r>
              <w:rPr>
                <w:sz w:val="32"/>
                <w:szCs w:val="32"/>
                <w:rtl/>
              </w:rPr>
              <w:t>رقم الصفحة</w:t>
            </w:r>
          </w:p>
        </w:tc>
      </w:tr>
      <w:tr w:rsidR="00A60585" w14:paraId="4397B25A" w14:textId="77777777" w:rsidTr="00A605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1EDAB29C" w14:textId="77777777" w:rsidR="00A60585" w:rsidRDefault="00A60585">
            <w:pPr>
              <w:jc w:val="center"/>
              <w:rPr>
                <w:sz w:val="32"/>
                <w:szCs w:val="32"/>
              </w:rPr>
            </w:pPr>
          </w:p>
        </w:tc>
        <w:tc>
          <w:tcPr>
            <w:tcW w:w="4230" w:type="dxa"/>
          </w:tcPr>
          <w:p w14:paraId="4702BD06" w14:textId="77777777" w:rsidR="00A60585" w:rsidRDefault="00A60585">
            <w:pPr>
              <w:jc w:val="center"/>
              <w:cnfStyle w:val="000000100000" w:firstRow="0" w:lastRow="0" w:firstColumn="0" w:lastColumn="0" w:oddVBand="0" w:evenVBand="0" w:oddHBand="1" w:evenHBand="0" w:firstRowFirstColumn="0" w:firstRowLastColumn="0" w:lastRowFirstColumn="0" w:lastRowLastColumn="0"/>
              <w:rPr>
                <w:b/>
                <w:sz w:val="32"/>
                <w:szCs w:val="32"/>
              </w:rPr>
            </w:pPr>
          </w:p>
        </w:tc>
        <w:tc>
          <w:tcPr>
            <w:tcW w:w="1615" w:type="dxa"/>
          </w:tcPr>
          <w:p w14:paraId="4F1A6B6A" w14:textId="77777777" w:rsidR="00A60585" w:rsidRDefault="00A60585">
            <w:pPr>
              <w:jc w:val="center"/>
              <w:cnfStyle w:val="000000100000" w:firstRow="0" w:lastRow="0" w:firstColumn="0" w:lastColumn="0" w:oddVBand="0" w:evenVBand="0" w:oddHBand="1" w:evenHBand="0" w:firstRowFirstColumn="0" w:firstRowLastColumn="0" w:lastRowFirstColumn="0" w:lastRowLastColumn="0"/>
              <w:rPr>
                <w:b/>
                <w:sz w:val="32"/>
                <w:szCs w:val="32"/>
              </w:rPr>
            </w:pPr>
          </w:p>
        </w:tc>
      </w:tr>
      <w:tr w:rsidR="00A60585" w14:paraId="311D37A4" w14:textId="77777777" w:rsidTr="00A60585">
        <w:tc>
          <w:tcPr>
            <w:cnfStyle w:val="001000000000" w:firstRow="0" w:lastRow="0" w:firstColumn="1" w:lastColumn="0" w:oddVBand="0" w:evenVBand="0" w:oddHBand="0" w:evenHBand="0" w:firstRowFirstColumn="0" w:firstRowLastColumn="0" w:lastRowFirstColumn="0" w:lastRowLastColumn="0"/>
            <w:tcW w:w="1800" w:type="dxa"/>
          </w:tcPr>
          <w:p w14:paraId="2DA1EF4D" w14:textId="77777777" w:rsidR="00A60585" w:rsidRDefault="00A60585">
            <w:pPr>
              <w:jc w:val="center"/>
              <w:rPr>
                <w:sz w:val="32"/>
                <w:szCs w:val="32"/>
              </w:rPr>
            </w:pPr>
          </w:p>
        </w:tc>
        <w:tc>
          <w:tcPr>
            <w:tcW w:w="4230" w:type="dxa"/>
          </w:tcPr>
          <w:p w14:paraId="38663730" w14:textId="77777777" w:rsidR="00A60585" w:rsidRDefault="00A60585">
            <w:pPr>
              <w:jc w:val="center"/>
              <w:cnfStyle w:val="000000000000" w:firstRow="0" w:lastRow="0" w:firstColumn="0" w:lastColumn="0" w:oddVBand="0" w:evenVBand="0" w:oddHBand="0" w:evenHBand="0" w:firstRowFirstColumn="0" w:firstRowLastColumn="0" w:lastRowFirstColumn="0" w:lastRowLastColumn="0"/>
              <w:rPr>
                <w:b/>
                <w:sz w:val="32"/>
                <w:szCs w:val="32"/>
              </w:rPr>
            </w:pPr>
          </w:p>
        </w:tc>
        <w:tc>
          <w:tcPr>
            <w:tcW w:w="1615" w:type="dxa"/>
          </w:tcPr>
          <w:p w14:paraId="445FFA96" w14:textId="77777777" w:rsidR="00A60585" w:rsidRDefault="00A60585">
            <w:pPr>
              <w:jc w:val="center"/>
              <w:cnfStyle w:val="000000000000" w:firstRow="0" w:lastRow="0" w:firstColumn="0" w:lastColumn="0" w:oddVBand="0" w:evenVBand="0" w:oddHBand="0" w:evenHBand="0" w:firstRowFirstColumn="0" w:firstRowLastColumn="0" w:lastRowFirstColumn="0" w:lastRowLastColumn="0"/>
              <w:rPr>
                <w:b/>
                <w:sz w:val="32"/>
                <w:szCs w:val="32"/>
              </w:rPr>
            </w:pPr>
          </w:p>
        </w:tc>
      </w:tr>
      <w:tr w:rsidR="00A60585" w14:paraId="5BCF2354" w14:textId="77777777" w:rsidTr="00A605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0" w:type="dxa"/>
          </w:tcPr>
          <w:p w14:paraId="48EC5EAD" w14:textId="77777777" w:rsidR="00A60585" w:rsidRDefault="00A60585">
            <w:pPr>
              <w:jc w:val="center"/>
              <w:rPr>
                <w:sz w:val="32"/>
                <w:szCs w:val="32"/>
              </w:rPr>
            </w:pPr>
          </w:p>
        </w:tc>
        <w:tc>
          <w:tcPr>
            <w:tcW w:w="4230" w:type="dxa"/>
          </w:tcPr>
          <w:p w14:paraId="2EF8F35B" w14:textId="77777777" w:rsidR="00A60585" w:rsidRDefault="00A60585">
            <w:pPr>
              <w:jc w:val="center"/>
              <w:cnfStyle w:val="000000100000" w:firstRow="0" w:lastRow="0" w:firstColumn="0" w:lastColumn="0" w:oddVBand="0" w:evenVBand="0" w:oddHBand="1" w:evenHBand="0" w:firstRowFirstColumn="0" w:firstRowLastColumn="0" w:lastRowFirstColumn="0" w:lastRowLastColumn="0"/>
              <w:rPr>
                <w:b/>
                <w:sz w:val="32"/>
                <w:szCs w:val="32"/>
              </w:rPr>
            </w:pPr>
          </w:p>
        </w:tc>
        <w:tc>
          <w:tcPr>
            <w:tcW w:w="1615" w:type="dxa"/>
          </w:tcPr>
          <w:p w14:paraId="1F9CC21A" w14:textId="77777777" w:rsidR="00A60585" w:rsidRDefault="00A60585">
            <w:pPr>
              <w:jc w:val="center"/>
              <w:cnfStyle w:val="000000100000" w:firstRow="0" w:lastRow="0" w:firstColumn="0" w:lastColumn="0" w:oddVBand="0" w:evenVBand="0" w:oddHBand="1" w:evenHBand="0" w:firstRowFirstColumn="0" w:firstRowLastColumn="0" w:lastRowFirstColumn="0" w:lastRowLastColumn="0"/>
              <w:rPr>
                <w:b/>
                <w:sz w:val="32"/>
                <w:szCs w:val="32"/>
              </w:rPr>
            </w:pPr>
          </w:p>
        </w:tc>
      </w:tr>
    </w:tbl>
    <w:p w14:paraId="348B3D16" w14:textId="77777777" w:rsidR="00A60585" w:rsidRDefault="00A60585">
      <w:pPr>
        <w:jc w:val="center"/>
        <w:rPr>
          <w:b/>
          <w:sz w:val="32"/>
          <w:szCs w:val="32"/>
        </w:rPr>
      </w:pPr>
    </w:p>
    <w:p w14:paraId="5CB33A39" w14:textId="77777777" w:rsidR="00A60585" w:rsidRDefault="00A60585">
      <w:pPr>
        <w:jc w:val="center"/>
        <w:rPr>
          <w:b/>
          <w:sz w:val="32"/>
          <w:szCs w:val="32"/>
        </w:rPr>
      </w:pPr>
    </w:p>
    <w:p w14:paraId="62CD969D" w14:textId="77777777" w:rsidR="00A60585" w:rsidRDefault="00A60585">
      <w:pPr>
        <w:jc w:val="center"/>
        <w:rPr>
          <w:b/>
          <w:sz w:val="32"/>
          <w:szCs w:val="32"/>
        </w:rPr>
      </w:pPr>
    </w:p>
    <w:p w14:paraId="0417F32F" w14:textId="77777777" w:rsidR="00A60585" w:rsidRDefault="00A60585">
      <w:pPr>
        <w:jc w:val="center"/>
        <w:rPr>
          <w:b/>
          <w:sz w:val="32"/>
          <w:szCs w:val="32"/>
        </w:rPr>
      </w:pPr>
    </w:p>
    <w:p w14:paraId="25D90600" w14:textId="77777777" w:rsidR="00A60585" w:rsidRDefault="00A60585">
      <w:pPr>
        <w:jc w:val="center"/>
        <w:rPr>
          <w:b/>
          <w:sz w:val="32"/>
          <w:szCs w:val="32"/>
        </w:rPr>
      </w:pPr>
    </w:p>
    <w:p w14:paraId="11C8031F" w14:textId="77777777" w:rsidR="00A60585" w:rsidRDefault="00A60585">
      <w:pPr>
        <w:jc w:val="center"/>
        <w:rPr>
          <w:b/>
          <w:sz w:val="32"/>
          <w:szCs w:val="32"/>
        </w:rPr>
      </w:pPr>
    </w:p>
    <w:p w14:paraId="412C7CED" w14:textId="77777777" w:rsidR="00A60585" w:rsidRDefault="00A60585">
      <w:pPr>
        <w:jc w:val="center"/>
        <w:rPr>
          <w:b/>
          <w:sz w:val="32"/>
          <w:szCs w:val="32"/>
        </w:rPr>
      </w:pPr>
    </w:p>
    <w:p w14:paraId="62C16092" w14:textId="77777777" w:rsidR="00A60585" w:rsidRDefault="00A60585">
      <w:pPr>
        <w:jc w:val="center"/>
        <w:rPr>
          <w:b/>
          <w:sz w:val="32"/>
          <w:szCs w:val="32"/>
        </w:rPr>
      </w:pPr>
    </w:p>
    <w:p w14:paraId="2FA29E07" w14:textId="77777777" w:rsidR="00A60585" w:rsidRDefault="00A60585">
      <w:pPr>
        <w:jc w:val="center"/>
        <w:rPr>
          <w:b/>
          <w:sz w:val="32"/>
          <w:szCs w:val="32"/>
        </w:rPr>
      </w:pPr>
    </w:p>
    <w:p w14:paraId="0C9535FB" w14:textId="77777777" w:rsidR="00A60585" w:rsidRDefault="00A60585">
      <w:pPr>
        <w:jc w:val="center"/>
        <w:rPr>
          <w:b/>
          <w:sz w:val="32"/>
          <w:szCs w:val="32"/>
        </w:rPr>
      </w:pPr>
    </w:p>
    <w:p w14:paraId="5344A3F1" w14:textId="77777777" w:rsidR="00A60585" w:rsidRDefault="00A60585">
      <w:pPr>
        <w:jc w:val="center"/>
        <w:rPr>
          <w:b/>
          <w:sz w:val="32"/>
          <w:szCs w:val="32"/>
        </w:rPr>
      </w:pPr>
    </w:p>
    <w:p w14:paraId="0B523284" w14:textId="77777777" w:rsidR="00A60585" w:rsidRDefault="00A60585">
      <w:pPr>
        <w:jc w:val="center"/>
        <w:rPr>
          <w:b/>
          <w:sz w:val="32"/>
          <w:szCs w:val="32"/>
        </w:rPr>
      </w:pPr>
    </w:p>
    <w:p w14:paraId="6B689CE2" w14:textId="77777777" w:rsidR="00A60585" w:rsidRDefault="000C2F3B">
      <w:pPr>
        <w:pStyle w:val="1"/>
        <w:jc w:val="center"/>
        <w:rPr>
          <w:b/>
          <w:color w:val="000000"/>
          <w:sz w:val="48"/>
          <w:szCs w:val="48"/>
        </w:rPr>
      </w:pPr>
      <w:bookmarkStart w:id="0" w:name="_gjdgxs" w:colFirst="0" w:colLast="0"/>
      <w:bookmarkEnd w:id="0"/>
      <w:r>
        <w:rPr>
          <w:b/>
          <w:color w:val="000000"/>
          <w:sz w:val="48"/>
          <w:szCs w:val="48"/>
          <w:rtl/>
        </w:rPr>
        <w:t>الفصل الأول: الإطار العام للدراسة</w:t>
      </w:r>
    </w:p>
    <w:p w14:paraId="27578D61" w14:textId="77777777" w:rsidR="00A60585" w:rsidRDefault="00A60585">
      <w:pPr>
        <w:jc w:val="center"/>
        <w:rPr>
          <w:b/>
          <w:sz w:val="32"/>
          <w:szCs w:val="32"/>
        </w:rPr>
      </w:pPr>
    </w:p>
    <w:p w14:paraId="64D77EB4" w14:textId="77777777" w:rsidR="00A60585" w:rsidRDefault="00A60585">
      <w:pPr>
        <w:jc w:val="center"/>
        <w:rPr>
          <w:b/>
          <w:sz w:val="32"/>
          <w:szCs w:val="32"/>
        </w:rPr>
      </w:pPr>
    </w:p>
    <w:p w14:paraId="3A24AFA2" w14:textId="77777777" w:rsidR="00A60585" w:rsidRDefault="00A60585">
      <w:pPr>
        <w:jc w:val="center"/>
        <w:rPr>
          <w:b/>
          <w:sz w:val="32"/>
          <w:szCs w:val="32"/>
        </w:rPr>
      </w:pPr>
    </w:p>
    <w:p w14:paraId="2C72B770" w14:textId="77777777" w:rsidR="00A60585" w:rsidRDefault="00A60585">
      <w:pPr>
        <w:jc w:val="center"/>
        <w:rPr>
          <w:b/>
          <w:sz w:val="32"/>
          <w:szCs w:val="32"/>
        </w:rPr>
      </w:pPr>
    </w:p>
    <w:p w14:paraId="47F41882" w14:textId="77777777" w:rsidR="00A60585" w:rsidRDefault="000C2F3B">
      <w:pPr>
        <w:jc w:val="right"/>
        <w:rPr>
          <w:b/>
          <w:color w:val="000000"/>
          <w:sz w:val="32"/>
          <w:szCs w:val="32"/>
        </w:rPr>
      </w:pPr>
      <w:r>
        <w:rPr>
          <w:b/>
          <w:color w:val="000000"/>
          <w:sz w:val="32"/>
          <w:szCs w:val="32"/>
          <w:rtl/>
        </w:rPr>
        <w:t>المقدمة</w:t>
      </w:r>
      <w:r>
        <w:rPr>
          <w:b/>
          <w:color w:val="000000"/>
          <w:sz w:val="32"/>
          <w:szCs w:val="32"/>
        </w:rPr>
        <w:t xml:space="preserve">: </w:t>
      </w:r>
    </w:p>
    <w:p w14:paraId="7A5CFE60" w14:textId="77777777" w:rsidR="00A60585" w:rsidRDefault="00A60585">
      <w:pPr>
        <w:jc w:val="right"/>
        <w:rPr>
          <w:b/>
          <w:color w:val="000000"/>
          <w:sz w:val="32"/>
          <w:szCs w:val="32"/>
        </w:rPr>
      </w:pPr>
    </w:p>
    <w:p w14:paraId="5C97B032" w14:textId="77777777" w:rsidR="00A60585" w:rsidRDefault="000C2F3B">
      <w:pPr>
        <w:bidi/>
        <w:spacing w:before="240" w:after="240"/>
        <w:rPr>
          <w:b/>
          <w:sz w:val="26"/>
          <w:szCs w:val="26"/>
        </w:rPr>
      </w:pPr>
      <w:r>
        <w:rPr>
          <w:b/>
          <w:sz w:val="26"/>
          <w:szCs w:val="26"/>
          <w:rtl/>
        </w:rPr>
        <w:t>أدى الاقتصاد العالمي وعولمة الأسواق المالية والتقدم في مجال تكنولوجيا المعلومات ونشر التقارير المالية</w:t>
      </w:r>
    </w:p>
    <w:p w14:paraId="424F49A7" w14:textId="77777777" w:rsidR="00A60585" w:rsidRDefault="000C2F3B">
      <w:pPr>
        <w:bidi/>
        <w:spacing w:before="240" w:after="240"/>
        <w:rPr>
          <w:b/>
          <w:sz w:val="26"/>
          <w:szCs w:val="26"/>
        </w:rPr>
      </w:pPr>
      <w:r>
        <w:rPr>
          <w:b/>
          <w:sz w:val="26"/>
          <w:szCs w:val="26"/>
          <w:rtl/>
        </w:rPr>
        <w:t>على الإنترنت إلى تعزيز الطلب على معايير التقارير المالية العالمية منذ عام 2001 ويعمل مجلس معايير المحاسبة الدولية على إنشاء مجموعة موحدة من معايير إعداد التقارير المالية عالية الجودة والمقبولة دوليا كأحد الضوابط لإنتاج معلومات كاملة ذات شفافية تعكس بدقة وضع للشركات بهدف حماية أصحاب المصالح من ناحية وإبلاغ الأسواق المالية من ناحية أخرى.</w:t>
      </w:r>
    </w:p>
    <w:p w14:paraId="76C95D30" w14:textId="77777777" w:rsidR="00A60585" w:rsidRDefault="000C2F3B">
      <w:pPr>
        <w:bidi/>
        <w:spacing w:before="240" w:after="240"/>
        <w:rPr>
          <w:b/>
          <w:sz w:val="26"/>
          <w:szCs w:val="26"/>
        </w:rPr>
      </w:pPr>
      <w:r>
        <w:rPr>
          <w:b/>
          <w:sz w:val="26"/>
          <w:szCs w:val="26"/>
          <w:rtl/>
        </w:rPr>
        <w:t>أكدت العديد من المؤلفات المحاسبية أن اعتماد معايير التقارير المالية الدولية كمعايير عالمية سيساعد على تقليل الاختلافات بين هذه التقارير في مختلف البلدان وتعزيز إمكانية مقارنة المعلومات المالية والمعلومات الغير مالية وتحسين قدرتها التفسيرية كمؤشر لأداء الشركات وخفض التكاليف وتحسين الشفافية وتقليل المعلومات غير المتماثلة وتحسين جودة التقارير المالية ونتيجة لذلك أصبح الامتثال لهذه المعايير أمرًا ضروريًا لتحسين الاستقرار الاقتصادي</w:t>
      </w:r>
    </w:p>
    <w:p w14:paraId="2608EC41" w14:textId="77777777" w:rsidR="00A60585" w:rsidRDefault="000C2F3B">
      <w:pPr>
        <w:bidi/>
        <w:spacing w:before="240" w:after="240"/>
        <w:rPr>
          <w:b/>
          <w:sz w:val="26"/>
          <w:szCs w:val="26"/>
        </w:rPr>
      </w:pPr>
      <w:r>
        <w:rPr>
          <w:b/>
          <w:sz w:val="26"/>
          <w:szCs w:val="26"/>
          <w:rtl/>
        </w:rPr>
        <w:t>العالمي والتكامل.</w:t>
      </w:r>
    </w:p>
    <w:p w14:paraId="3F5C5028" w14:textId="77777777" w:rsidR="00A60585" w:rsidRDefault="00A60585">
      <w:pPr>
        <w:jc w:val="right"/>
        <w:rPr>
          <w:b/>
          <w:sz w:val="32"/>
          <w:szCs w:val="32"/>
        </w:rPr>
      </w:pPr>
    </w:p>
    <w:p w14:paraId="537BE080" w14:textId="77777777" w:rsidR="00A60585" w:rsidRDefault="00A60585">
      <w:pPr>
        <w:jc w:val="right"/>
        <w:rPr>
          <w:b/>
          <w:color w:val="000000"/>
          <w:sz w:val="32"/>
          <w:szCs w:val="32"/>
        </w:rPr>
      </w:pPr>
    </w:p>
    <w:p w14:paraId="526083C3" w14:textId="77777777" w:rsidR="00A60585" w:rsidRDefault="00A60585">
      <w:pPr>
        <w:jc w:val="right"/>
        <w:rPr>
          <w:b/>
          <w:color w:val="000000"/>
          <w:sz w:val="32"/>
          <w:szCs w:val="32"/>
        </w:rPr>
      </w:pPr>
    </w:p>
    <w:p w14:paraId="5BABB3F1" w14:textId="77777777" w:rsidR="00A60585" w:rsidRDefault="00A60585">
      <w:pPr>
        <w:jc w:val="right"/>
        <w:rPr>
          <w:b/>
          <w:sz w:val="32"/>
          <w:szCs w:val="32"/>
        </w:rPr>
      </w:pPr>
    </w:p>
    <w:p w14:paraId="6523182A" w14:textId="77777777" w:rsidR="00A60585" w:rsidRDefault="00A60585">
      <w:pPr>
        <w:rPr>
          <w:b/>
          <w:sz w:val="32"/>
          <w:szCs w:val="32"/>
        </w:rPr>
      </w:pPr>
    </w:p>
    <w:p w14:paraId="0E62E784" w14:textId="77777777" w:rsidR="00A60585" w:rsidRDefault="000C2F3B">
      <w:pPr>
        <w:pStyle w:val="2"/>
        <w:rPr>
          <w:b/>
          <w:color w:val="000000"/>
          <w:sz w:val="32"/>
          <w:szCs w:val="32"/>
        </w:rPr>
      </w:pPr>
      <w:bookmarkStart w:id="1" w:name="_30j0zll" w:colFirst="0" w:colLast="0"/>
      <w:bookmarkEnd w:id="1"/>
      <w:r>
        <w:rPr>
          <w:b/>
          <w:color w:val="000000"/>
          <w:sz w:val="32"/>
          <w:szCs w:val="32"/>
          <w:rtl/>
        </w:rPr>
        <w:t>مشكلة البحث:</w:t>
      </w:r>
    </w:p>
    <w:p w14:paraId="035867C8" w14:textId="77777777" w:rsidR="00A60585" w:rsidRDefault="00A60585">
      <w:pPr>
        <w:jc w:val="right"/>
        <w:rPr>
          <w:b/>
          <w:sz w:val="32"/>
          <w:szCs w:val="32"/>
        </w:rPr>
      </w:pPr>
    </w:p>
    <w:p w14:paraId="7192194D" w14:textId="77777777" w:rsidR="00A60585" w:rsidRDefault="000C2F3B">
      <w:pPr>
        <w:bidi/>
        <w:spacing w:before="240" w:after="240"/>
        <w:rPr>
          <w:sz w:val="32"/>
          <w:szCs w:val="32"/>
        </w:rPr>
      </w:pPr>
      <w:r>
        <w:rPr>
          <w:sz w:val="32"/>
          <w:szCs w:val="32"/>
          <w:rtl/>
        </w:rPr>
        <w:t>إن العمل المحاسبي والإداري كان يقوم على أساس الاحتياجات والممارسات الفردية ولم يكن هنالك شيء معياري أو نصوص موحدة للعمل ضمن نظام واحد من الإجراءات وبقي العالم مدة زمنية طويلة على هذا الأمر ولكن دعت الحاجة إلى اتخاذ طرق موحدة في العمل المحاسبي وتنظيم القوائم المالية لعدة أسباب أهمها: توحيد العمل</w:t>
      </w:r>
    </w:p>
    <w:p w14:paraId="0CE1A147" w14:textId="77777777" w:rsidR="00A60585" w:rsidRDefault="000C2F3B">
      <w:pPr>
        <w:bidi/>
        <w:spacing w:before="240" w:after="240"/>
        <w:rPr>
          <w:sz w:val="32"/>
          <w:szCs w:val="32"/>
        </w:rPr>
      </w:pPr>
      <w:r>
        <w:rPr>
          <w:sz w:val="32"/>
          <w:szCs w:val="32"/>
          <w:rtl/>
        </w:rPr>
        <w:t>المحاسبي وأن الطرق التي سوف تعتمد هي طرق مجربة وتضمن المستخدميها الوصول إلى الأهداف المنشودة. وهذا ما كان حال القوائم المالية للشركات حيث تم اعتماد معايير محددة تعمل الشركات وفقًا لها حددتها لجنة المعايير الدولية وأخذت الدول بها وأضافت صبغتها عليها لتعتمدها في مؤسساتها ولكن لم نعلم بعد أثر هذه المعايير بشكل واضح وعملي على البنود المالية للشركات لذلك من هنا تنطلق مشكلة البحث</w:t>
      </w:r>
    </w:p>
    <w:p w14:paraId="46F4CF79" w14:textId="77777777" w:rsidR="00A60585" w:rsidRDefault="00A60585">
      <w:pPr>
        <w:jc w:val="right"/>
        <w:rPr>
          <w:sz w:val="32"/>
          <w:szCs w:val="32"/>
        </w:rPr>
      </w:pPr>
    </w:p>
    <w:p w14:paraId="38C83504" w14:textId="77777777" w:rsidR="00A60585" w:rsidRDefault="00A60585">
      <w:pPr>
        <w:jc w:val="right"/>
        <w:rPr>
          <w:b/>
          <w:sz w:val="32"/>
          <w:szCs w:val="32"/>
        </w:rPr>
      </w:pPr>
    </w:p>
    <w:p w14:paraId="73A6AF0B" w14:textId="77777777" w:rsidR="00A60585" w:rsidRDefault="00A60585">
      <w:pPr>
        <w:rPr>
          <w:b/>
          <w:sz w:val="32"/>
          <w:szCs w:val="32"/>
        </w:rPr>
      </w:pPr>
    </w:p>
    <w:p w14:paraId="5C963BF8" w14:textId="77777777" w:rsidR="00A60585" w:rsidRDefault="000C2F3B">
      <w:pPr>
        <w:pStyle w:val="3"/>
        <w:rPr>
          <w:b/>
          <w:color w:val="000000"/>
          <w:sz w:val="28"/>
          <w:szCs w:val="28"/>
        </w:rPr>
      </w:pPr>
      <w:bookmarkStart w:id="2" w:name="_1fob9te" w:colFirst="0" w:colLast="0"/>
      <w:bookmarkEnd w:id="2"/>
      <w:r>
        <w:rPr>
          <w:b/>
          <w:color w:val="000000"/>
          <w:sz w:val="28"/>
          <w:szCs w:val="28"/>
          <w:rtl/>
        </w:rPr>
        <w:t>الفجوات النظرية:</w:t>
      </w:r>
    </w:p>
    <w:p w14:paraId="0A87866B" w14:textId="77777777" w:rsidR="00A60585" w:rsidRDefault="00A60585">
      <w:pPr>
        <w:jc w:val="right"/>
        <w:rPr>
          <w:b/>
          <w:sz w:val="32"/>
          <w:szCs w:val="32"/>
        </w:rPr>
      </w:pPr>
    </w:p>
    <w:p w14:paraId="0C3C6AE0" w14:textId="77777777" w:rsidR="00A60585" w:rsidRDefault="000C2F3B">
      <w:pPr>
        <w:bidi/>
        <w:spacing w:before="240" w:after="240"/>
        <w:rPr>
          <w:b/>
          <w:sz w:val="26"/>
          <w:szCs w:val="26"/>
        </w:rPr>
      </w:pPr>
      <w:r>
        <w:rPr>
          <w:b/>
          <w:sz w:val="26"/>
          <w:szCs w:val="26"/>
          <w:rtl/>
        </w:rPr>
        <w:t>على المستوى المحلي اعدت المملكة العربية السعودية خطة استراتيجية للتحول إلى معايير التقارير المالية الدولية (</w:t>
      </w:r>
      <w:r>
        <w:rPr>
          <w:b/>
          <w:sz w:val="26"/>
          <w:szCs w:val="26"/>
        </w:rPr>
        <w:t>IFRS</w:t>
      </w:r>
      <w:r>
        <w:rPr>
          <w:b/>
          <w:sz w:val="26"/>
          <w:szCs w:val="26"/>
          <w:rtl/>
        </w:rPr>
        <w:t>) وفي عام 2008م صدر قرار من هيئة سوق المال السعودية بإلزام البنوك وشركات التأمين المسجلة في السوق المالية بتطبيق معايير التقارير المالية الدولية بدلاً من المعايير السعودية قد حددت الهيئة السعودية للمحاسبين القانونين (</w:t>
      </w:r>
      <w:r>
        <w:rPr>
          <w:b/>
          <w:sz w:val="26"/>
          <w:szCs w:val="26"/>
        </w:rPr>
        <w:t>SOCPA</w:t>
      </w:r>
      <w:r>
        <w:rPr>
          <w:b/>
          <w:sz w:val="26"/>
          <w:szCs w:val="26"/>
          <w:rtl/>
        </w:rPr>
        <w:t>) فترة خمس سنوات لتهيئة السوق السعودية مهنياً وتقنياً لتطبيق معايير التقارير المالية الدولية على أن تنتهي في عام 2017م ، وأدى تطبيق التقارير المالية الدولية إلى فتح الباب على مصراعيه</w:t>
      </w:r>
    </w:p>
    <w:p w14:paraId="04DCC91A" w14:textId="77777777" w:rsidR="00A60585" w:rsidRDefault="00A60585">
      <w:pPr>
        <w:jc w:val="center"/>
        <w:rPr>
          <w:b/>
          <w:sz w:val="26"/>
          <w:szCs w:val="26"/>
        </w:rPr>
      </w:pPr>
    </w:p>
    <w:p w14:paraId="251BA6FD" w14:textId="77777777" w:rsidR="00A60585" w:rsidRDefault="00A60585">
      <w:pPr>
        <w:jc w:val="center"/>
        <w:rPr>
          <w:b/>
          <w:sz w:val="26"/>
          <w:szCs w:val="26"/>
        </w:rPr>
      </w:pPr>
    </w:p>
    <w:p w14:paraId="30E208C2" w14:textId="77777777" w:rsidR="00A60585" w:rsidRDefault="000C2F3B">
      <w:pPr>
        <w:pStyle w:val="3"/>
        <w:rPr>
          <w:b/>
          <w:color w:val="000000"/>
          <w:sz w:val="28"/>
          <w:szCs w:val="28"/>
        </w:rPr>
      </w:pPr>
      <w:bookmarkStart w:id="3" w:name="_3znysh7" w:colFirst="0" w:colLast="0"/>
      <w:bookmarkEnd w:id="3"/>
      <w:r>
        <w:rPr>
          <w:b/>
          <w:color w:val="000000"/>
          <w:sz w:val="28"/>
          <w:szCs w:val="28"/>
          <w:rtl/>
        </w:rPr>
        <w:t>الفجوات العملية:</w:t>
      </w:r>
    </w:p>
    <w:p w14:paraId="6A76D3F0" w14:textId="77777777" w:rsidR="00A60585" w:rsidRDefault="00A60585">
      <w:pPr>
        <w:jc w:val="center"/>
        <w:rPr>
          <w:b/>
          <w:sz w:val="32"/>
          <w:szCs w:val="32"/>
        </w:rPr>
      </w:pPr>
    </w:p>
    <w:p w14:paraId="6BAD99BE" w14:textId="77777777" w:rsidR="00A60585" w:rsidRDefault="000C2F3B">
      <w:pPr>
        <w:jc w:val="right"/>
        <w:rPr>
          <w:sz w:val="28"/>
          <w:szCs w:val="28"/>
        </w:rPr>
      </w:pPr>
      <w:r>
        <w:rPr>
          <w:sz w:val="28"/>
          <w:szCs w:val="28"/>
        </w:rPr>
        <w:t>"</w:t>
      </w:r>
      <w:r>
        <w:rPr>
          <w:sz w:val="28"/>
          <w:szCs w:val="28"/>
          <w:rtl/>
        </w:rPr>
        <w:t>هناك عدم فهم لبعض المبادئ والإجراءات التي تنص عليها المعايير المحاسبية الدولية مثل محاسبة القيمة</w:t>
      </w:r>
    </w:p>
    <w:p w14:paraId="7DEFFC04" w14:textId="77777777" w:rsidR="00A60585" w:rsidRDefault="000C2F3B">
      <w:pPr>
        <w:jc w:val="right"/>
        <w:rPr>
          <w:sz w:val="28"/>
          <w:szCs w:val="28"/>
        </w:rPr>
      </w:pPr>
      <w:r>
        <w:rPr>
          <w:sz w:val="28"/>
          <w:szCs w:val="28"/>
          <w:rtl/>
        </w:rPr>
        <w:t>العادلة</w:t>
      </w:r>
    </w:p>
    <w:p w14:paraId="7AA4182A" w14:textId="77777777" w:rsidR="00A60585" w:rsidRDefault="000C2F3B">
      <w:pPr>
        <w:jc w:val="right"/>
        <w:rPr>
          <w:sz w:val="28"/>
          <w:szCs w:val="28"/>
        </w:rPr>
      </w:pPr>
      <w:r>
        <w:rPr>
          <w:sz w:val="28"/>
          <w:szCs w:val="28"/>
          <w:rtl/>
        </w:rPr>
        <w:t>أغلب المؤسسات محل الدراسة ما زالت تعمل بمبدأ التحفظ والسرية وهذا ما لا يتطابق مع فلسفة المعايير المحاسبية الدولية التي تقر بمبدأ الشفافية، كما وجدنا صعوبات من خلال الدراسة الميدانية لعينة ومجتمع الدراسة والخروج دوريا إلى المؤسسات محل الدراسة الميدانية يتطلب إمكانيات مالية ووسائل مادية معتبرة لإنجاح العملية</w:t>
      </w:r>
      <w:r>
        <w:rPr>
          <w:sz w:val="28"/>
          <w:szCs w:val="28"/>
        </w:rPr>
        <w:t>.</w:t>
      </w:r>
    </w:p>
    <w:p w14:paraId="04400710" w14:textId="77777777" w:rsidR="00A60585" w:rsidRDefault="000C2F3B">
      <w:pPr>
        <w:jc w:val="right"/>
        <w:rPr>
          <w:sz w:val="28"/>
          <w:szCs w:val="28"/>
        </w:rPr>
      </w:pPr>
      <w:r>
        <w:rPr>
          <w:sz w:val="28"/>
          <w:szCs w:val="28"/>
          <w:rtl/>
        </w:rPr>
        <w:t>يجب إنشاء مخابر بحث بالجامعات تبحث في التطور المستمر المعايير المحاسبية الدولية ومعايير الإبلاغ المالي ضرورة تعديل النظام المحاسبي المالي لمؤسسات الأعمال كل ما تطلب ذلك من قوانين المالية حتى يتوافق مع التطورات المستمرة للمعايير الدولية للإبلاغ المالي". دراسة الباحث (زناتي (2017) دراسة بحثية بعنوان "أثر تطبيق معايير إعداد التقارير المالية الدولية على</w:t>
      </w:r>
    </w:p>
    <w:p w14:paraId="275B9168" w14:textId="77777777" w:rsidR="00A60585" w:rsidRDefault="00A60585">
      <w:pPr>
        <w:jc w:val="center"/>
        <w:rPr>
          <w:b/>
          <w:sz w:val="32"/>
          <w:szCs w:val="32"/>
        </w:rPr>
      </w:pPr>
    </w:p>
    <w:p w14:paraId="7EE61D24" w14:textId="77777777" w:rsidR="00A60585" w:rsidRDefault="00A60585">
      <w:pPr>
        <w:jc w:val="center"/>
        <w:rPr>
          <w:b/>
          <w:sz w:val="32"/>
          <w:szCs w:val="32"/>
        </w:rPr>
      </w:pPr>
    </w:p>
    <w:p w14:paraId="5CF8F087" w14:textId="77777777" w:rsidR="00A60585" w:rsidRDefault="00A60585">
      <w:pPr>
        <w:jc w:val="center"/>
        <w:rPr>
          <w:b/>
          <w:sz w:val="32"/>
          <w:szCs w:val="32"/>
        </w:rPr>
      </w:pPr>
    </w:p>
    <w:p w14:paraId="55304E06" w14:textId="77777777" w:rsidR="00A60585" w:rsidRDefault="00A60585">
      <w:pPr>
        <w:jc w:val="center"/>
        <w:rPr>
          <w:b/>
          <w:sz w:val="32"/>
          <w:szCs w:val="32"/>
        </w:rPr>
      </w:pPr>
    </w:p>
    <w:p w14:paraId="392E13FF" w14:textId="77777777" w:rsidR="00A60585" w:rsidRDefault="000C2F3B">
      <w:pPr>
        <w:pStyle w:val="2"/>
        <w:rPr>
          <w:b/>
          <w:color w:val="000000"/>
          <w:sz w:val="32"/>
          <w:szCs w:val="32"/>
        </w:rPr>
      </w:pPr>
      <w:bookmarkStart w:id="4" w:name="_2et92p0" w:colFirst="0" w:colLast="0"/>
      <w:bookmarkEnd w:id="4"/>
      <w:r>
        <w:rPr>
          <w:b/>
          <w:color w:val="000000"/>
          <w:sz w:val="32"/>
          <w:szCs w:val="32"/>
          <w:rtl/>
        </w:rPr>
        <w:t>أهمية البحث:</w:t>
      </w:r>
    </w:p>
    <w:p w14:paraId="37C1F2FB" w14:textId="77777777" w:rsidR="00A60585" w:rsidRDefault="00A60585">
      <w:pPr>
        <w:jc w:val="center"/>
        <w:rPr>
          <w:b/>
          <w:sz w:val="32"/>
          <w:szCs w:val="32"/>
        </w:rPr>
      </w:pPr>
    </w:p>
    <w:p w14:paraId="26935CC1" w14:textId="77777777" w:rsidR="00A60585" w:rsidRDefault="000C2F3B">
      <w:pPr>
        <w:jc w:val="right"/>
        <w:rPr>
          <w:sz w:val="28"/>
          <w:szCs w:val="28"/>
        </w:rPr>
      </w:pPr>
      <w:r>
        <w:rPr>
          <w:sz w:val="28"/>
          <w:szCs w:val="28"/>
          <w:rtl/>
        </w:rPr>
        <w:t>تعتبر التقارير المالية الدولية من المواضيع المهمة التي شغلت الفكر المحاسبي في الفترة الأخيرة وتكمن أهمية البحث في بيان أثر تطبيق معايير التقارير المالية الدولية على القوائم المالية للشركات السعودية وبالتحديد شركة السعودي الألماني الصحية وشركة سابتكو ومقارنة القوائم المالية للشركتين قبل تطبيق معايير التقارير المالية الدولية وبعد التطبيق. بالإضافة إلى أهمية نظرية وهي التعريف بالقوائم المالية ومعايير التقارير المالية وغيرها من المفاهيم</w:t>
      </w:r>
    </w:p>
    <w:p w14:paraId="7E5A1C38" w14:textId="77777777" w:rsidR="00A60585" w:rsidRDefault="00A60585">
      <w:pPr>
        <w:jc w:val="center"/>
        <w:rPr>
          <w:b/>
          <w:sz w:val="32"/>
          <w:szCs w:val="32"/>
        </w:rPr>
      </w:pPr>
    </w:p>
    <w:p w14:paraId="61F994D1" w14:textId="77777777" w:rsidR="00A60585" w:rsidRDefault="00A60585">
      <w:pPr>
        <w:jc w:val="center"/>
        <w:rPr>
          <w:b/>
          <w:sz w:val="32"/>
          <w:szCs w:val="32"/>
        </w:rPr>
      </w:pPr>
    </w:p>
    <w:p w14:paraId="3ECEF529" w14:textId="77777777" w:rsidR="00A60585" w:rsidRDefault="00A60585">
      <w:pPr>
        <w:jc w:val="center"/>
        <w:rPr>
          <w:b/>
          <w:sz w:val="32"/>
          <w:szCs w:val="32"/>
        </w:rPr>
      </w:pPr>
    </w:p>
    <w:p w14:paraId="249FFA91" w14:textId="77777777" w:rsidR="00A60585" w:rsidRDefault="00A60585">
      <w:pPr>
        <w:jc w:val="center"/>
        <w:rPr>
          <w:b/>
          <w:sz w:val="32"/>
          <w:szCs w:val="32"/>
        </w:rPr>
      </w:pPr>
    </w:p>
    <w:p w14:paraId="285C49E5" w14:textId="77777777" w:rsidR="00A60585" w:rsidRDefault="00A60585">
      <w:pPr>
        <w:jc w:val="center"/>
        <w:rPr>
          <w:b/>
          <w:sz w:val="32"/>
          <w:szCs w:val="32"/>
        </w:rPr>
      </w:pPr>
    </w:p>
    <w:p w14:paraId="778B9906" w14:textId="77777777" w:rsidR="00A60585" w:rsidRDefault="000C2F3B">
      <w:pPr>
        <w:pStyle w:val="3"/>
        <w:rPr>
          <w:b/>
          <w:color w:val="000000"/>
          <w:sz w:val="28"/>
          <w:szCs w:val="28"/>
        </w:rPr>
      </w:pPr>
      <w:bookmarkStart w:id="5" w:name="_tyjcwt" w:colFirst="0" w:colLast="0"/>
      <w:bookmarkEnd w:id="5"/>
      <w:r>
        <w:rPr>
          <w:b/>
          <w:color w:val="000000"/>
          <w:sz w:val="28"/>
          <w:szCs w:val="28"/>
          <w:rtl/>
        </w:rPr>
        <w:t>الأهمية النظرية:</w:t>
      </w:r>
    </w:p>
    <w:p w14:paraId="417A7C48" w14:textId="77777777" w:rsidR="00A60585" w:rsidRDefault="00A60585"/>
    <w:p w14:paraId="12FEAECD" w14:textId="77777777" w:rsidR="00A60585" w:rsidRDefault="00A60585"/>
    <w:p w14:paraId="4F849D61" w14:textId="77777777" w:rsidR="00A60585" w:rsidRDefault="000C2F3B">
      <w:pPr>
        <w:jc w:val="right"/>
        <w:rPr>
          <w:sz w:val="28"/>
          <w:szCs w:val="28"/>
        </w:rPr>
      </w:pPr>
      <w:r>
        <w:rPr>
          <w:sz w:val="26"/>
          <w:szCs w:val="26"/>
        </w:rPr>
        <w:t xml:space="preserve">. </w:t>
      </w:r>
      <w:r>
        <w:rPr>
          <w:sz w:val="28"/>
          <w:szCs w:val="28"/>
          <w:rtl/>
        </w:rPr>
        <w:t>معرفة أثر تطبيق معايير التقارير المالية الدولية على القوائم المالية للشركات السعودية وبالتحديد شركة السعودي الألماني الصحية وشركة سابتكو</w:t>
      </w:r>
      <w:r>
        <w:rPr>
          <w:sz w:val="28"/>
          <w:szCs w:val="28"/>
        </w:rPr>
        <w:t>.</w:t>
      </w:r>
    </w:p>
    <w:p w14:paraId="2D9660D7" w14:textId="77777777" w:rsidR="00A60585" w:rsidRDefault="000C2F3B">
      <w:pPr>
        <w:jc w:val="right"/>
        <w:rPr>
          <w:sz w:val="26"/>
          <w:szCs w:val="26"/>
        </w:rPr>
      </w:pPr>
      <w:r>
        <w:rPr>
          <w:sz w:val="28"/>
          <w:szCs w:val="28"/>
        </w:rPr>
        <w:t xml:space="preserve">. </w:t>
      </w:r>
      <w:r>
        <w:rPr>
          <w:sz w:val="28"/>
          <w:szCs w:val="28"/>
          <w:rtl/>
        </w:rPr>
        <w:t>مقارنة القوائم المالية للشركات السعودية وبالتحديد شركة السعودي الألماني الصحية وشركة سابتكو قبل تطبيق معايير التقارير المالية الدولية وبعد التطبيق</w:t>
      </w:r>
      <w:r>
        <w:rPr>
          <w:sz w:val="26"/>
          <w:szCs w:val="26"/>
        </w:rPr>
        <w:t>.</w:t>
      </w:r>
    </w:p>
    <w:p w14:paraId="7D0DE055" w14:textId="77777777" w:rsidR="00A60585" w:rsidRDefault="00A60585">
      <w:pPr>
        <w:jc w:val="right"/>
        <w:rPr>
          <w:sz w:val="26"/>
          <w:szCs w:val="26"/>
        </w:rPr>
      </w:pPr>
    </w:p>
    <w:p w14:paraId="186420FB" w14:textId="77777777" w:rsidR="00A60585" w:rsidRDefault="00A60585"/>
    <w:p w14:paraId="5451F9A6" w14:textId="77777777" w:rsidR="00A60585" w:rsidRDefault="00A60585"/>
    <w:p w14:paraId="67E3458C" w14:textId="77777777" w:rsidR="00A60585" w:rsidRDefault="00A60585"/>
    <w:p w14:paraId="14EFE973" w14:textId="77777777" w:rsidR="00A60585" w:rsidRDefault="000C2F3B">
      <w:pPr>
        <w:pStyle w:val="3"/>
        <w:rPr>
          <w:b/>
          <w:color w:val="000000"/>
          <w:sz w:val="28"/>
          <w:szCs w:val="28"/>
        </w:rPr>
      </w:pPr>
      <w:bookmarkStart w:id="6" w:name="_3dy6vkm" w:colFirst="0" w:colLast="0"/>
      <w:bookmarkEnd w:id="6"/>
      <w:r>
        <w:rPr>
          <w:b/>
          <w:color w:val="000000"/>
          <w:sz w:val="28"/>
          <w:szCs w:val="28"/>
          <w:rtl/>
        </w:rPr>
        <w:t>الأهمية العلمية:</w:t>
      </w:r>
    </w:p>
    <w:p w14:paraId="52DB8F3B" w14:textId="77777777" w:rsidR="00A60585" w:rsidRDefault="00A60585"/>
    <w:p w14:paraId="4C12BBF3" w14:textId="77777777" w:rsidR="00A60585" w:rsidRDefault="000C2F3B">
      <w:pPr>
        <w:jc w:val="right"/>
        <w:rPr>
          <w:sz w:val="28"/>
          <w:szCs w:val="28"/>
        </w:rPr>
      </w:pPr>
      <w:r>
        <w:rPr>
          <w:sz w:val="28"/>
          <w:szCs w:val="28"/>
          <w:rtl/>
        </w:rPr>
        <w:t>وقد توصلت الدراسة إلى عدة نتائج منها</w:t>
      </w:r>
      <w:r>
        <w:rPr>
          <w:sz w:val="28"/>
          <w:szCs w:val="28"/>
        </w:rPr>
        <w:t>:</w:t>
      </w:r>
    </w:p>
    <w:p w14:paraId="05C13A3D" w14:textId="77777777" w:rsidR="00A60585" w:rsidRDefault="000C2F3B">
      <w:pPr>
        <w:jc w:val="right"/>
        <w:rPr>
          <w:sz w:val="28"/>
          <w:szCs w:val="28"/>
        </w:rPr>
      </w:pPr>
      <w:r>
        <w:rPr>
          <w:sz w:val="28"/>
          <w:szCs w:val="28"/>
        </w:rPr>
        <w:t>"</w:t>
      </w:r>
      <w:r>
        <w:rPr>
          <w:sz w:val="28"/>
          <w:szCs w:val="28"/>
          <w:rtl/>
        </w:rPr>
        <w:t>هناك العادلة</w:t>
      </w:r>
      <w:r>
        <w:rPr>
          <w:sz w:val="28"/>
          <w:szCs w:val="28"/>
        </w:rPr>
        <w:t>.</w:t>
      </w:r>
    </w:p>
    <w:p w14:paraId="60E3EB48" w14:textId="77777777" w:rsidR="00A60585" w:rsidRDefault="000C2F3B">
      <w:pPr>
        <w:jc w:val="right"/>
        <w:rPr>
          <w:sz w:val="28"/>
          <w:szCs w:val="28"/>
        </w:rPr>
      </w:pPr>
      <w:r>
        <w:rPr>
          <w:sz w:val="28"/>
          <w:szCs w:val="28"/>
          <w:rtl/>
        </w:rPr>
        <w:t>عدم فهم لبعض المبادئ والإجراءات التي تنص عليها المعايير المحاسبية الدولية مثل محاسبة القيمة</w:t>
      </w:r>
    </w:p>
    <w:p w14:paraId="22C6210B" w14:textId="77777777" w:rsidR="00A60585" w:rsidRDefault="000C2F3B">
      <w:pPr>
        <w:jc w:val="right"/>
        <w:rPr>
          <w:sz w:val="28"/>
          <w:szCs w:val="28"/>
        </w:rPr>
      </w:pPr>
      <w:r>
        <w:rPr>
          <w:sz w:val="28"/>
          <w:szCs w:val="28"/>
          <w:rtl/>
        </w:rPr>
        <w:t>أغلب المؤسسات محل الدراسة ما زالت تعمل بمبدأ التحفظ والسرية وهذا ما لا يتطابق مع فلسفة المعايير المحاسبية الدولية التي تقر بمبدأ الشفافية، كما وجدنا صعوبات من خلال الدراسة الميدانية لعينة ومجتمع الدراسة والخروج دوريا إلى المؤسسات محل الدراسة الميدانية يتطلب إمكانيات مالية ووسائل مادية معتبرة لإنجاح العملية</w:t>
      </w:r>
      <w:r>
        <w:rPr>
          <w:sz w:val="28"/>
          <w:szCs w:val="28"/>
        </w:rPr>
        <w:t>.</w:t>
      </w:r>
    </w:p>
    <w:p w14:paraId="25EE6E73" w14:textId="77777777" w:rsidR="00A60585" w:rsidRDefault="00A60585">
      <w:pPr>
        <w:jc w:val="center"/>
        <w:rPr>
          <w:b/>
          <w:sz w:val="32"/>
          <w:szCs w:val="32"/>
        </w:rPr>
      </w:pPr>
    </w:p>
    <w:p w14:paraId="4710083F" w14:textId="77777777" w:rsidR="00A60585" w:rsidRDefault="00A60585">
      <w:pPr>
        <w:jc w:val="center"/>
        <w:rPr>
          <w:b/>
          <w:sz w:val="32"/>
          <w:szCs w:val="32"/>
        </w:rPr>
      </w:pPr>
    </w:p>
    <w:p w14:paraId="4D1923E4" w14:textId="77777777" w:rsidR="00A60585" w:rsidRDefault="00A60585">
      <w:pPr>
        <w:jc w:val="center"/>
        <w:rPr>
          <w:b/>
          <w:sz w:val="32"/>
          <w:szCs w:val="32"/>
        </w:rPr>
      </w:pPr>
    </w:p>
    <w:p w14:paraId="5882B4D9" w14:textId="77777777" w:rsidR="00A60585" w:rsidRDefault="000C2F3B">
      <w:pPr>
        <w:pStyle w:val="2"/>
      </w:pPr>
      <w:bookmarkStart w:id="7" w:name="_1t3h5sf" w:colFirst="0" w:colLast="0"/>
      <w:bookmarkEnd w:id="7"/>
      <w:r>
        <w:rPr>
          <w:b/>
          <w:color w:val="000000"/>
          <w:sz w:val="32"/>
          <w:szCs w:val="32"/>
          <w:rtl/>
        </w:rPr>
        <w:t>أسئلة البحث:</w:t>
      </w:r>
    </w:p>
    <w:p w14:paraId="2960CC90" w14:textId="77777777" w:rsidR="00A60585" w:rsidRDefault="00A60585">
      <w:pPr>
        <w:jc w:val="right"/>
      </w:pPr>
    </w:p>
    <w:p w14:paraId="01948117" w14:textId="77777777" w:rsidR="00A60585" w:rsidRDefault="000C2F3B">
      <w:pPr>
        <w:bidi/>
        <w:spacing w:before="240" w:after="240"/>
        <w:rPr>
          <w:sz w:val="28"/>
          <w:szCs w:val="28"/>
        </w:rPr>
      </w:pPr>
      <w:r>
        <w:rPr>
          <w:sz w:val="28"/>
          <w:szCs w:val="28"/>
          <w:rtl/>
        </w:rPr>
        <w:t xml:space="preserve">1. ما هي أبرز التغييرات في السياسات المحاسبية التي طرأت على القوائم المالية لكل من شركة السعودي الألماني الصحية وشركة سابتكو بعد تطبيق </w:t>
      </w:r>
      <w:r>
        <w:rPr>
          <w:sz w:val="28"/>
          <w:szCs w:val="28"/>
        </w:rPr>
        <w:t>IFRS</w:t>
      </w:r>
      <w:r>
        <w:rPr>
          <w:sz w:val="28"/>
          <w:szCs w:val="28"/>
          <w:rtl/>
        </w:rPr>
        <w:t>؟</w:t>
      </w:r>
    </w:p>
    <w:p w14:paraId="3928FB7D" w14:textId="77777777" w:rsidR="00A60585" w:rsidRDefault="000C2F3B">
      <w:pPr>
        <w:bidi/>
        <w:spacing w:before="240" w:after="240"/>
        <w:rPr>
          <w:sz w:val="28"/>
          <w:szCs w:val="28"/>
        </w:rPr>
      </w:pPr>
      <w:r>
        <w:rPr>
          <w:sz w:val="28"/>
          <w:szCs w:val="28"/>
          <w:rtl/>
        </w:rPr>
        <w:t>2. كيف أثرت هذه التغييرات في السياسات المحاسبية على بنود القوائم المالية الرئيسية (مثل الأصول، الخصوم، الإيرادات، المصروفات) لكل شركة؟</w:t>
      </w:r>
    </w:p>
    <w:p w14:paraId="7444C3B9" w14:textId="77777777" w:rsidR="00A60585" w:rsidRDefault="000C2F3B">
      <w:pPr>
        <w:bidi/>
        <w:spacing w:before="240" w:after="240"/>
        <w:rPr>
          <w:sz w:val="28"/>
          <w:szCs w:val="28"/>
        </w:rPr>
      </w:pPr>
      <w:r>
        <w:rPr>
          <w:sz w:val="28"/>
          <w:szCs w:val="28"/>
          <w:rtl/>
        </w:rPr>
        <w:t xml:space="preserve">3. ما مدى تقلب صافي الربح والمركز المالي لكل شركة خلال السنوات الأولى من تطبيق </w:t>
      </w:r>
      <w:r>
        <w:rPr>
          <w:sz w:val="28"/>
          <w:szCs w:val="28"/>
        </w:rPr>
        <w:t>IFRS</w:t>
      </w:r>
      <w:r>
        <w:rPr>
          <w:sz w:val="28"/>
          <w:szCs w:val="28"/>
          <w:rtl/>
        </w:rPr>
        <w:t xml:space="preserve"> مقارنة بالفترات السابقة؟ وما هي أسباب هذه التقلبات؟</w:t>
      </w:r>
    </w:p>
    <w:p w14:paraId="0D15894B" w14:textId="77777777" w:rsidR="00A60585" w:rsidRDefault="000C2F3B">
      <w:pPr>
        <w:bidi/>
        <w:spacing w:before="240" w:after="240"/>
        <w:rPr>
          <w:sz w:val="28"/>
          <w:szCs w:val="28"/>
        </w:rPr>
      </w:pPr>
      <w:r>
        <w:rPr>
          <w:sz w:val="28"/>
          <w:szCs w:val="28"/>
          <w:rtl/>
        </w:rPr>
        <w:t xml:space="preserve">4. هل أدى تطبيق </w:t>
      </w:r>
      <w:r>
        <w:rPr>
          <w:sz w:val="28"/>
          <w:szCs w:val="28"/>
        </w:rPr>
        <w:t>IFRS</w:t>
      </w:r>
      <w:r>
        <w:rPr>
          <w:sz w:val="28"/>
          <w:szCs w:val="28"/>
          <w:rtl/>
        </w:rPr>
        <w:t xml:space="preserve"> إلى تحسين جودة المعلومات المالية المقدمة في القوائم المالية للشركتين من حيث الشفافية والقابلية للمقارنة الدولية؟ وكيف يمكن ملاحظة هذا التحسن؟</w:t>
      </w:r>
    </w:p>
    <w:p w14:paraId="0E40CA1B" w14:textId="77777777" w:rsidR="00A60585" w:rsidRDefault="000C2F3B">
      <w:pPr>
        <w:bidi/>
        <w:spacing w:before="240" w:after="240"/>
        <w:rPr>
          <w:sz w:val="28"/>
          <w:szCs w:val="28"/>
        </w:rPr>
      </w:pPr>
      <w:r>
        <w:rPr>
          <w:sz w:val="28"/>
          <w:szCs w:val="28"/>
          <w:rtl/>
        </w:rPr>
        <w:t xml:space="preserve">5. كيف استجابت إدارتا الشركتين لعملية التحول إلى </w:t>
      </w:r>
      <w:r>
        <w:rPr>
          <w:sz w:val="28"/>
          <w:szCs w:val="28"/>
        </w:rPr>
        <w:t>IFRS</w:t>
      </w:r>
      <w:r>
        <w:rPr>
          <w:sz w:val="28"/>
          <w:szCs w:val="28"/>
          <w:rtl/>
        </w:rPr>
        <w:t>؟ وما هي أبرز التحديات التي واجهتهما في هذه العملية؟</w:t>
      </w:r>
    </w:p>
    <w:p w14:paraId="669628B3" w14:textId="77777777" w:rsidR="00A60585" w:rsidRDefault="000C2F3B">
      <w:pPr>
        <w:bidi/>
        <w:spacing w:before="240" w:after="240"/>
        <w:rPr>
          <w:sz w:val="28"/>
          <w:szCs w:val="28"/>
        </w:rPr>
      </w:pPr>
      <w:r>
        <w:rPr>
          <w:sz w:val="28"/>
          <w:szCs w:val="28"/>
          <w:rtl/>
        </w:rPr>
        <w:t xml:space="preserve">6. هل لاحظت الدراسة أي تغييرات في سلوك المستثمرين تجاه أسهم الشركتين بعد تطبيق </w:t>
      </w:r>
      <w:r>
        <w:rPr>
          <w:sz w:val="28"/>
          <w:szCs w:val="28"/>
        </w:rPr>
        <w:t>IFRS</w:t>
      </w:r>
      <w:r>
        <w:rPr>
          <w:sz w:val="28"/>
          <w:szCs w:val="28"/>
          <w:rtl/>
        </w:rPr>
        <w:t>؟ وما هي أوجه هذه التغييرات؟</w:t>
      </w:r>
    </w:p>
    <w:p w14:paraId="29A45264" w14:textId="77777777" w:rsidR="00A60585" w:rsidRDefault="00A60585">
      <w:pPr>
        <w:jc w:val="right"/>
        <w:rPr>
          <w:sz w:val="28"/>
          <w:szCs w:val="28"/>
        </w:rPr>
      </w:pPr>
    </w:p>
    <w:p w14:paraId="1FF9875E" w14:textId="77777777" w:rsidR="00A60585" w:rsidRDefault="00A60585"/>
    <w:p w14:paraId="42CAEE1A" w14:textId="77777777" w:rsidR="00A60585" w:rsidRDefault="00A60585"/>
    <w:p w14:paraId="7E1D23D3" w14:textId="77777777" w:rsidR="00A60585" w:rsidRDefault="000C2F3B">
      <w:pPr>
        <w:pStyle w:val="2"/>
        <w:rPr>
          <w:b/>
          <w:color w:val="000000"/>
          <w:sz w:val="32"/>
          <w:szCs w:val="32"/>
        </w:rPr>
      </w:pPr>
      <w:bookmarkStart w:id="8" w:name="_4d34og8" w:colFirst="0" w:colLast="0"/>
      <w:bookmarkEnd w:id="8"/>
      <w:r>
        <w:rPr>
          <w:b/>
          <w:color w:val="000000"/>
          <w:sz w:val="32"/>
          <w:szCs w:val="32"/>
          <w:rtl/>
        </w:rPr>
        <w:t>أهداف البحث:</w:t>
      </w:r>
    </w:p>
    <w:p w14:paraId="3EF44153" w14:textId="77777777" w:rsidR="00A60585" w:rsidRDefault="00A60585">
      <w:pPr>
        <w:rPr>
          <w:sz w:val="26"/>
          <w:szCs w:val="26"/>
        </w:rPr>
      </w:pPr>
    </w:p>
    <w:p w14:paraId="3B7AE7BE" w14:textId="77777777" w:rsidR="00A60585" w:rsidRDefault="000C2F3B">
      <w:pPr>
        <w:jc w:val="right"/>
        <w:rPr>
          <w:sz w:val="28"/>
          <w:szCs w:val="28"/>
        </w:rPr>
      </w:pPr>
      <w:r>
        <w:rPr>
          <w:sz w:val="26"/>
          <w:szCs w:val="26"/>
        </w:rPr>
        <w:t xml:space="preserve"> </w:t>
      </w:r>
      <w:r>
        <w:rPr>
          <w:sz w:val="28"/>
          <w:szCs w:val="28"/>
          <w:rtl/>
        </w:rPr>
        <w:t>معرفة أثر تطبيق معايير التقارير المالية الدولية على القوائم المالية للشركات السعودية وبالتحديد شركة السعودي الألماني الصحية وشركة سابتكو</w:t>
      </w:r>
    </w:p>
    <w:p w14:paraId="75192EA6" w14:textId="77777777" w:rsidR="00A60585" w:rsidRDefault="000C2F3B">
      <w:pPr>
        <w:jc w:val="right"/>
        <w:rPr>
          <w:sz w:val="28"/>
          <w:szCs w:val="28"/>
        </w:rPr>
      </w:pPr>
      <w:r>
        <w:rPr>
          <w:sz w:val="28"/>
          <w:szCs w:val="28"/>
        </w:rPr>
        <w:t xml:space="preserve"> </w:t>
      </w:r>
      <w:r>
        <w:rPr>
          <w:sz w:val="28"/>
          <w:szCs w:val="28"/>
          <w:rtl/>
        </w:rPr>
        <w:t>مقارنة القوائم المالية للشركات السعودية وبالتحديد شركة السعودي الألماني الصحية وشركة سابتكو قبل تطبيق معايير التقارير المالية الدولية وبعد</w:t>
      </w:r>
    </w:p>
    <w:p w14:paraId="621F9335" w14:textId="77777777" w:rsidR="00A60585" w:rsidRDefault="000C2F3B">
      <w:pPr>
        <w:jc w:val="right"/>
        <w:rPr>
          <w:sz w:val="28"/>
          <w:szCs w:val="28"/>
        </w:rPr>
      </w:pPr>
      <w:r>
        <w:rPr>
          <w:sz w:val="28"/>
          <w:szCs w:val="28"/>
          <w:rtl/>
        </w:rPr>
        <w:t>التطبيق</w:t>
      </w:r>
    </w:p>
    <w:p w14:paraId="705F50A9" w14:textId="77777777" w:rsidR="00A60585" w:rsidRDefault="000C2F3B">
      <w:pPr>
        <w:jc w:val="right"/>
        <w:rPr>
          <w:sz w:val="28"/>
          <w:szCs w:val="28"/>
        </w:rPr>
      </w:pPr>
      <w:r>
        <w:rPr>
          <w:sz w:val="28"/>
          <w:szCs w:val="28"/>
          <w:rtl/>
        </w:rPr>
        <w:t>تهدف هذه الدراسة إلى</w:t>
      </w:r>
      <w:r>
        <w:rPr>
          <w:sz w:val="28"/>
          <w:szCs w:val="28"/>
        </w:rPr>
        <w:t>:</w:t>
      </w:r>
    </w:p>
    <w:p w14:paraId="13A65FA1" w14:textId="77777777" w:rsidR="00A60585" w:rsidRDefault="000C2F3B">
      <w:pPr>
        <w:jc w:val="right"/>
        <w:rPr>
          <w:sz w:val="28"/>
          <w:szCs w:val="28"/>
        </w:rPr>
      </w:pPr>
      <w:r>
        <w:rPr>
          <w:sz w:val="28"/>
          <w:szCs w:val="28"/>
          <w:rtl/>
        </w:rPr>
        <w:t>معرفة أثر تطبيق معايير إعداد التقارير المالية على مخرجات النظام المحاسبي المالي. ومدى توافر القوائم المالية الجزائرية مع القوائم المالية الدولية. والاطلاع على أراء المختصين في مدى انعكاس توجه الجزائر في تطبيق المعايير الدولية</w:t>
      </w:r>
      <w:r>
        <w:rPr>
          <w:sz w:val="28"/>
          <w:szCs w:val="28"/>
        </w:rPr>
        <w:t>.</w:t>
      </w:r>
    </w:p>
    <w:p w14:paraId="70AF5D1B" w14:textId="77777777" w:rsidR="00A60585" w:rsidRDefault="000C2F3B">
      <w:pPr>
        <w:jc w:val="right"/>
        <w:rPr>
          <w:sz w:val="28"/>
          <w:szCs w:val="28"/>
        </w:rPr>
      </w:pPr>
      <w:r>
        <w:rPr>
          <w:sz w:val="28"/>
          <w:szCs w:val="28"/>
          <w:rtl/>
        </w:rPr>
        <w:t>المنهج المستخدم</w:t>
      </w:r>
    </w:p>
    <w:p w14:paraId="1293C8CD" w14:textId="77777777" w:rsidR="00A60585" w:rsidRDefault="000C2F3B">
      <w:pPr>
        <w:jc w:val="right"/>
        <w:rPr>
          <w:sz w:val="28"/>
          <w:szCs w:val="28"/>
        </w:rPr>
      </w:pPr>
      <w:r>
        <w:rPr>
          <w:sz w:val="28"/>
          <w:szCs w:val="28"/>
          <w:rtl/>
        </w:rPr>
        <w:t>الباحث المنهج الوصفي لسرد الحقائق المتعلقة بإعداد التقارير المالية الدولية، بالإضافة إلى الأداة سبة للدراسة التطبيقية بالاستعانة ببرنامجي في التحليل الإحصائي</w:t>
      </w:r>
      <w:r>
        <w:rPr>
          <w:sz w:val="28"/>
          <w:szCs w:val="28"/>
        </w:rPr>
        <w:t xml:space="preserve"> SPSS ، EXCEL. </w:t>
      </w:r>
      <w:r>
        <w:rPr>
          <w:sz w:val="28"/>
          <w:szCs w:val="28"/>
          <w:rtl/>
        </w:rPr>
        <w:t>وصلت الدراسة إلى عدة نتائج منها</w:t>
      </w:r>
    </w:p>
    <w:p w14:paraId="4A8B1AD7" w14:textId="77777777" w:rsidR="00A60585" w:rsidRDefault="000C2F3B">
      <w:pPr>
        <w:jc w:val="right"/>
        <w:rPr>
          <w:sz w:val="28"/>
          <w:szCs w:val="28"/>
        </w:rPr>
      </w:pPr>
      <w:r>
        <w:rPr>
          <w:sz w:val="28"/>
          <w:szCs w:val="28"/>
          <w:rtl/>
        </w:rPr>
        <w:t>توسع استخدام المحاسبة في جميع الرقع الجغرافية في شتى بقاع العالم وتنوعها من منطقة إلى منطقة أدى إلى تكوين جمعيات مهنية دولية محاسبية سعت إلى تنسيقها وتوحيدها في شكل مبادئ وأسس ومعايير مضبوطة قصد التوافق والتقارب المحاسبي الدولي. المعلومات المفصح عنها في القوائم المالية حسب معايير المحاسبة الدولية</w:t>
      </w:r>
      <w:r>
        <w:rPr>
          <w:sz w:val="28"/>
          <w:szCs w:val="28"/>
        </w:rPr>
        <w:t xml:space="preserve"> IFRS</w:t>
      </w:r>
      <w:r>
        <w:rPr>
          <w:sz w:val="28"/>
          <w:szCs w:val="28"/>
          <w:rtl/>
        </w:rPr>
        <w:t>كافية لتلبية حاجات المستخدمين والمستثمرين. دراسة الباحث المنصور (2017) : دراسة بحثية بعنوان "أثر" تبني معايير التقارير المالية الدولية على العلاقة</w:t>
      </w:r>
    </w:p>
    <w:p w14:paraId="5591970D" w14:textId="77777777" w:rsidR="00A60585" w:rsidRDefault="000C2F3B">
      <w:pPr>
        <w:jc w:val="right"/>
        <w:rPr>
          <w:sz w:val="28"/>
          <w:szCs w:val="28"/>
        </w:rPr>
      </w:pPr>
      <w:r>
        <w:rPr>
          <w:sz w:val="28"/>
          <w:szCs w:val="28"/>
          <w:rtl/>
        </w:rPr>
        <w:t>بين إدارة الأرباح والأداء المالي للشركات الصناعية المقيدة بالبورصة المصرية</w:t>
      </w:r>
      <w:r>
        <w:rPr>
          <w:sz w:val="28"/>
          <w:szCs w:val="28"/>
        </w:rPr>
        <w:t>"</w:t>
      </w:r>
    </w:p>
    <w:p w14:paraId="4D5CAB9B" w14:textId="77777777" w:rsidR="00A60585" w:rsidRDefault="000C2F3B">
      <w:pPr>
        <w:jc w:val="right"/>
        <w:rPr>
          <w:sz w:val="28"/>
          <w:szCs w:val="28"/>
        </w:rPr>
      </w:pPr>
      <w:r>
        <w:rPr>
          <w:sz w:val="28"/>
          <w:szCs w:val="28"/>
          <w:rtl/>
        </w:rPr>
        <w:t>تهدف هذه الدراسة إلى</w:t>
      </w:r>
      <w:r>
        <w:rPr>
          <w:sz w:val="28"/>
          <w:szCs w:val="28"/>
        </w:rPr>
        <w:t>:</w:t>
      </w:r>
    </w:p>
    <w:p w14:paraId="773049FF" w14:textId="77777777" w:rsidR="00A60585" w:rsidRDefault="000C2F3B">
      <w:pPr>
        <w:jc w:val="right"/>
        <w:rPr>
          <w:sz w:val="28"/>
          <w:szCs w:val="28"/>
        </w:rPr>
      </w:pPr>
      <w:r>
        <w:rPr>
          <w:sz w:val="28"/>
          <w:szCs w:val="28"/>
          <w:rtl/>
        </w:rPr>
        <w:t>دراسة تحليل الإطار العلمي لتطبيق معايير التقارير المالية الدولية والإفصاح الاختياري وفوائد كلا منهما</w:t>
      </w:r>
    </w:p>
    <w:p w14:paraId="1293C309" w14:textId="77777777" w:rsidR="00A60585" w:rsidRDefault="000C2F3B">
      <w:pPr>
        <w:jc w:val="right"/>
        <w:rPr>
          <w:sz w:val="28"/>
          <w:szCs w:val="28"/>
        </w:rPr>
      </w:pPr>
      <w:r>
        <w:rPr>
          <w:sz w:val="28"/>
          <w:szCs w:val="28"/>
          <w:rtl/>
        </w:rPr>
        <w:t>وخاصة على الأداء المالي للشركات</w:t>
      </w:r>
    </w:p>
    <w:p w14:paraId="49ADEC70" w14:textId="77777777" w:rsidR="00A60585" w:rsidRDefault="00A60585">
      <w:pPr>
        <w:jc w:val="center"/>
        <w:rPr>
          <w:b/>
          <w:sz w:val="32"/>
          <w:szCs w:val="32"/>
        </w:rPr>
      </w:pPr>
    </w:p>
    <w:p w14:paraId="3054590F" w14:textId="77777777" w:rsidR="00A60585" w:rsidRDefault="00A60585">
      <w:pPr>
        <w:jc w:val="center"/>
        <w:rPr>
          <w:b/>
          <w:sz w:val="32"/>
          <w:szCs w:val="32"/>
        </w:rPr>
      </w:pPr>
    </w:p>
    <w:p w14:paraId="2EE95C28" w14:textId="77777777" w:rsidR="00A60585" w:rsidRDefault="00A60585">
      <w:pPr>
        <w:jc w:val="center"/>
        <w:rPr>
          <w:b/>
          <w:sz w:val="32"/>
          <w:szCs w:val="32"/>
        </w:rPr>
      </w:pPr>
    </w:p>
    <w:p w14:paraId="49813DDA" w14:textId="77777777" w:rsidR="00A60585" w:rsidRDefault="00A60585">
      <w:pPr>
        <w:jc w:val="center"/>
        <w:rPr>
          <w:b/>
          <w:sz w:val="32"/>
          <w:szCs w:val="32"/>
        </w:rPr>
      </w:pPr>
    </w:p>
    <w:p w14:paraId="7E2EAD6E" w14:textId="77777777" w:rsidR="00A60585" w:rsidRDefault="000C2F3B">
      <w:pPr>
        <w:pStyle w:val="2"/>
      </w:pPr>
      <w:bookmarkStart w:id="9" w:name="_2s8eyo1" w:colFirst="0" w:colLast="0"/>
      <w:bookmarkEnd w:id="9"/>
      <w:r>
        <w:rPr>
          <w:b/>
          <w:color w:val="000000"/>
          <w:sz w:val="32"/>
          <w:szCs w:val="32"/>
          <w:rtl/>
        </w:rPr>
        <w:t>فرضيات البحث:</w:t>
      </w:r>
    </w:p>
    <w:p w14:paraId="5FC061F9" w14:textId="77777777" w:rsidR="00A60585" w:rsidRDefault="00A60585">
      <w:pPr>
        <w:jc w:val="right"/>
        <w:rPr>
          <w:sz w:val="26"/>
          <w:szCs w:val="26"/>
        </w:rPr>
      </w:pPr>
    </w:p>
    <w:p w14:paraId="727B87D0" w14:textId="77777777" w:rsidR="00A60585" w:rsidRDefault="000C2F3B">
      <w:pPr>
        <w:jc w:val="right"/>
        <w:rPr>
          <w:sz w:val="30"/>
          <w:szCs w:val="30"/>
        </w:rPr>
      </w:pPr>
      <w:r>
        <w:rPr>
          <w:sz w:val="26"/>
          <w:szCs w:val="26"/>
        </w:rPr>
        <w:t xml:space="preserve"> </w:t>
      </w:r>
      <w:r>
        <w:rPr>
          <w:sz w:val="26"/>
          <w:szCs w:val="26"/>
          <w:rtl/>
        </w:rPr>
        <w:t>سيؤدي تطبيق</w:t>
      </w:r>
      <w:r>
        <w:rPr>
          <w:sz w:val="26"/>
          <w:szCs w:val="26"/>
        </w:rPr>
        <w:t xml:space="preserve"> IFRS </w:t>
      </w:r>
      <w:r>
        <w:rPr>
          <w:sz w:val="30"/>
          <w:szCs w:val="30"/>
          <w:rtl/>
        </w:rPr>
        <w:t>إلى تحسين جودة المعلومات المالية المقدمة في القوائم المالية للشركات السعودية، بما في ذلك زيادة الشفافية والقابلية للمقارنة على الصعيد الدولي</w:t>
      </w:r>
      <w:r>
        <w:rPr>
          <w:sz w:val="30"/>
          <w:szCs w:val="30"/>
        </w:rPr>
        <w:t>.</w:t>
      </w:r>
    </w:p>
    <w:p w14:paraId="08162828" w14:textId="77777777" w:rsidR="00A60585" w:rsidRDefault="00A60585">
      <w:pPr>
        <w:jc w:val="right"/>
        <w:rPr>
          <w:sz w:val="30"/>
          <w:szCs w:val="30"/>
        </w:rPr>
      </w:pPr>
    </w:p>
    <w:p w14:paraId="550F4818" w14:textId="77777777" w:rsidR="00A60585" w:rsidRDefault="000C2F3B">
      <w:pPr>
        <w:jc w:val="right"/>
        <w:rPr>
          <w:sz w:val="30"/>
          <w:szCs w:val="30"/>
        </w:rPr>
      </w:pPr>
      <w:r>
        <w:rPr>
          <w:sz w:val="30"/>
          <w:szCs w:val="30"/>
        </w:rPr>
        <w:t xml:space="preserve"> </w:t>
      </w:r>
      <w:r>
        <w:rPr>
          <w:sz w:val="30"/>
          <w:szCs w:val="30"/>
          <w:rtl/>
        </w:rPr>
        <w:t>قد تشهد بعض البنود في القوائم المالية للشركات السعودية تغييرات في القياس والعرض بعد التحول إلى</w:t>
      </w:r>
      <w:r>
        <w:rPr>
          <w:sz w:val="30"/>
          <w:szCs w:val="30"/>
        </w:rPr>
        <w:t xml:space="preserve"> IFRS، </w:t>
      </w:r>
      <w:r>
        <w:rPr>
          <w:sz w:val="30"/>
          <w:szCs w:val="30"/>
          <w:rtl/>
        </w:rPr>
        <w:t>مثل الممتلكات والآلات والمعدات، والمخزون، والعقود الإيجارية، والأدوات المالية</w:t>
      </w:r>
      <w:r>
        <w:rPr>
          <w:sz w:val="30"/>
          <w:szCs w:val="30"/>
        </w:rPr>
        <w:t>.</w:t>
      </w:r>
    </w:p>
    <w:p w14:paraId="464D9816" w14:textId="77777777" w:rsidR="00A60585" w:rsidRDefault="00A60585">
      <w:pPr>
        <w:jc w:val="right"/>
        <w:rPr>
          <w:sz w:val="30"/>
          <w:szCs w:val="30"/>
        </w:rPr>
      </w:pPr>
    </w:p>
    <w:p w14:paraId="29D055E4" w14:textId="77777777" w:rsidR="00A60585" w:rsidRDefault="000C2F3B">
      <w:pPr>
        <w:jc w:val="right"/>
        <w:rPr>
          <w:sz w:val="30"/>
          <w:szCs w:val="30"/>
        </w:rPr>
      </w:pPr>
      <w:r>
        <w:rPr>
          <w:sz w:val="30"/>
          <w:szCs w:val="30"/>
        </w:rPr>
        <w:t xml:space="preserve"> </w:t>
      </w:r>
      <w:r>
        <w:rPr>
          <w:sz w:val="30"/>
          <w:szCs w:val="30"/>
          <w:rtl/>
        </w:rPr>
        <w:t>من المتوقع أن تؤدي التغييرات في السياسات المحاسبية الناتجة عن تطبيق</w:t>
      </w:r>
      <w:r>
        <w:rPr>
          <w:sz w:val="30"/>
          <w:szCs w:val="30"/>
        </w:rPr>
        <w:t xml:space="preserve"> IFRS </w:t>
      </w:r>
      <w:r>
        <w:rPr>
          <w:sz w:val="30"/>
          <w:szCs w:val="30"/>
          <w:rtl/>
        </w:rPr>
        <w:t>إلى تقلبات في صافي الربح والمركز المالي للشركات السعودية في السنوات الأولى للتطبيق</w:t>
      </w:r>
      <w:r>
        <w:rPr>
          <w:sz w:val="30"/>
          <w:szCs w:val="30"/>
        </w:rPr>
        <w:t>.</w:t>
      </w:r>
    </w:p>
    <w:p w14:paraId="387BD3C3" w14:textId="77777777" w:rsidR="00A60585" w:rsidRDefault="00A60585">
      <w:pPr>
        <w:jc w:val="right"/>
        <w:rPr>
          <w:sz w:val="30"/>
          <w:szCs w:val="30"/>
        </w:rPr>
      </w:pPr>
    </w:p>
    <w:p w14:paraId="0177A1B5" w14:textId="77777777" w:rsidR="00A60585" w:rsidRDefault="000C2F3B">
      <w:pPr>
        <w:jc w:val="right"/>
        <w:rPr>
          <w:sz w:val="30"/>
          <w:szCs w:val="30"/>
        </w:rPr>
      </w:pPr>
      <w:r>
        <w:rPr>
          <w:sz w:val="30"/>
          <w:szCs w:val="30"/>
        </w:rPr>
        <w:t xml:space="preserve"> </w:t>
      </w:r>
      <w:r>
        <w:rPr>
          <w:sz w:val="30"/>
          <w:szCs w:val="30"/>
          <w:rtl/>
        </w:rPr>
        <w:t>قد يؤدي تطبيق</w:t>
      </w:r>
      <w:r>
        <w:rPr>
          <w:sz w:val="30"/>
          <w:szCs w:val="30"/>
        </w:rPr>
        <w:t xml:space="preserve"> IFRS </w:t>
      </w:r>
      <w:r>
        <w:rPr>
          <w:sz w:val="30"/>
          <w:szCs w:val="30"/>
          <w:rtl/>
        </w:rPr>
        <w:t>إلى تحسين قدرة المستثمرين على اتخاذ قرارات استثمارية أفضل، نظرًا لزيادة الشفافية والقابلية للمقارنة في المعلومات المالية</w:t>
      </w:r>
      <w:r>
        <w:rPr>
          <w:sz w:val="30"/>
          <w:szCs w:val="30"/>
        </w:rPr>
        <w:t>.</w:t>
      </w:r>
    </w:p>
    <w:p w14:paraId="65834344" w14:textId="77777777" w:rsidR="00A60585" w:rsidRDefault="00A60585">
      <w:pPr>
        <w:jc w:val="right"/>
        <w:rPr>
          <w:sz w:val="30"/>
          <w:szCs w:val="30"/>
        </w:rPr>
      </w:pPr>
    </w:p>
    <w:p w14:paraId="77B86F7A" w14:textId="77777777" w:rsidR="00A60585" w:rsidRDefault="000C2F3B">
      <w:pPr>
        <w:jc w:val="right"/>
        <w:rPr>
          <w:sz w:val="30"/>
          <w:szCs w:val="30"/>
        </w:rPr>
      </w:pPr>
      <w:r>
        <w:rPr>
          <w:sz w:val="30"/>
          <w:szCs w:val="30"/>
        </w:rPr>
        <w:t xml:space="preserve"> </w:t>
      </w:r>
      <w:r>
        <w:rPr>
          <w:sz w:val="30"/>
          <w:szCs w:val="30"/>
          <w:rtl/>
        </w:rPr>
        <w:t>قد تواجه الشركات السعودية تحديات في عملية التحول إلى</w:t>
      </w:r>
      <w:r>
        <w:rPr>
          <w:sz w:val="30"/>
          <w:szCs w:val="30"/>
        </w:rPr>
        <w:t xml:space="preserve"> IFRS، </w:t>
      </w:r>
      <w:r>
        <w:rPr>
          <w:sz w:val="30"/>
          <w:szCs w:val="30"/>
          <w:rtl/>
        </w:rPr>
        <w:t>مثل الحاجة إلى تدريب الموظفين وتحديث أنظمة المعلومات المحاسبية</w:t>
      </w:r>
      <w:r>
        <w:rPr>
          <w:sz w:val="30"/>
          <w:szCs w:val="30"/>
        </w:rPr>
        <w:t>.</w:t>
      </w:r>
    </w:p>
    <w:p w14:paraId="79999693" w14:textId="77777777" w:rsidR="00A60585" w:rsidRDefault="00A60585">
      <w:pPr>
        <w:jc w:val="right"/>
        <w:rPr>
          <w:sz w:val="30"/>
          <w:szCs w:val="30"/>
        </w:rPr>
      </w:pPr>
    </w:p>
    <w:p w14:paraId="14327DF7" w14:textId="77777777" w:rsidR="00A60585" w:rsidRDefault="000C2F3B">
      <w:pPr>
        <w:jc w:val="right"/>
        <w:rPr>
          <w:sz w:val="30"/>
          <w:szCs w:val="30"/>
        </w:rPr>
      </w:pPr>
      <w:r>
        <w:rPr>
          <w:sz w:val="30"/>
          <w:szCs w:val="30"/>
          <w:rtl/>
        </w:rPr>
        <w:t>هذه بعض الفرضيات الأساسية التي يمكن دراستها بشكل أعمق من خلال التحليل المالي المفصل لشركتي السعودي الألماني الصحية وسابتكو قبل وبعد تطبيق</w:t>
      </w:r>
      <w:r>
        <w:rPr>
          <w:sz w:val="30"/>
          <w:szCs w:val="30"/>
        </w:rPr>
        <w:t xml:space="preserve"> IFRS.</w:t>
      </w:r>
    </w:p>
    <w:p w14:paraId="70172A3E" w14:textId="77777777" w:rsidR="00A60585" w:rsidRDefault="00A60585">
      <w:pPr>
        <w:jc w:val="center"/>
        <w:rPr>
          <w:b/>
          <w:sz w:val="32"/>
          <w:szCs w:val="32"/>
        </w:rPr>
      </w:pPr>
    </w:p>
    <w:p w14:paraId="43BC9199" w14:textId="77777777" w:rsidR="00A60585" w:rsidRDefault="00A60585">
      <w:pPr>
        <w:jc w:val="center"/>
        <w:rPr>
          <w:b/>
          <w:sz w:val="32"/>
          <w:szCs w:val="32"/>
        </w:rPr>
      </w:pPr>
    </w:p>
    <w:p w14:paraId="342A64D6" w14:textId="77777777" w:rsidR="00A60585" w:rsidRDefault="00A60585">
      <w:pPr>
        <w:jc w:val="center"/>
        <w:rPr>
          <w:b/>
          <w:sz w:val="32"/>
          <w:szCs w:val="32"/>
        </w:rPr>
      </w:pPr>
    </w:p>
    <w:p w14:paraId="596B3FCE" w14:textId="77777777" w:rsidR="00A60585" w:rsidRDefault="00A60585">
      <w:pPr>
        <w:jc w:val="center"/>
        <w:rPr>
          <w:b/>
          <w:sz w:val="32"/>
          <w:szCs w:val="32"/>
        </w:rPr>
      </w:pPr>
    </w:p>
    <w:p w14:paraId="027BA86B" w14:textId="77777777" w:rsidR="00A60585" w:rsidRDefault="000C2F3B">
      <w:pPr>
        <w:pStyle w:val="2"/>
        <w:rPr>
          <w:b/>
          <w:color w:val="000000"/>
          <w:sz w:val="32"/>
          <w:szCs w:val="32"/>
        </w:rPr>
      </w:pPr>
      <w:bookmarkStart w:id="10" w:name="_17dp8vu" w:colFirst="0" w:colLast="0"/>
      <w:bookmarkEnd w:id="10"/>
      <w:r>
        <w:rPr>
          <w:b/>
          <w:color w:val="000000"/>
          <w:sz w:val="32"/>
          <w:szCs w:val="32"/>
          <w:rtl/>
        </w:rPr>
        <w:t>نموذج البحث:</w:t>
      </w:r>
    </w:p>
    <w:p w14:paraId="5CF8B788" w14:textId="77777777" w:rsidR="00A60585" w:rsidRDefault="00A60585">
      <w:pPr>
        <w:jc w:val="center"/>
        <w:rPr>
          <w:sz w:val="32"/>
          <w:szCs w:val="32"/>
        </w:rPr>
      </w:pPr>
    </w:p>
    <w:p w14:paraId="4CA5D21F" w14:textId="77777777" w:rsidR="00A60585" w:rsidRDefault="000C2F3B">
      <w:pPr>
        <w:jc w:val="center"/>
        <w:rPr>
          <w:sz w:val="28"/>
          <w:szCs w:val="28"/>
        </w:rPr>
      </w:pPr>
      <w:r>
        <w:rPr>
          <w:b/>
          <w:noProof/>
          <w:sz w:val="32"/>
          <w:szCs w:val="32"/>
        </w:rPr>
        <mc:AlternateContent>
          <mc:Choice Requires="wpg">
            <w:drawing>
              <wp:inline distT="0" distB="0" distL="0" distR="0" wp14:anchorId="1C695AEC" wp14:editId="10D1C59C">
                <wp:extent cx="5486400" cy="3204362"/>
                <wp:effectExtent l="0" t="0" r="0" b="0"/>
                <wp:docPr id="1" name="مجموعة 1"/>
                <wp:cNvGraphicFramePr/>
                <a:graphic xmlns:a="http://schemas.openxmlformats.org/drawingml/2006/main">
                  <a:graphicData uri="http://schemas.microsoft.com/office/word/2010/wordprocessingGroup">
                    <wpg:wgp>
                      <wpg:cNvGrpSpPr/>
                      <wpg:grpSpPr>
                        <a:xfrm>
                          <a:off x="0" y="0"/>
                          <a:ext cx="5486400" cy="3204362"/>
                          <a:chOff x="2602800" y="2171450"/>
                          <a:chExt cx="5486400" cy="3210750"/>
                        </a:xfrm>
                      </wpg:grpSpPr>
                      <wpg:grpSp>
                        <wpg:cNvPr id="559696890" name="مجموعة 559696890"/>
                        <wpg:cNvGrpSpPr/>
                        <wpg:grpSpPr>
                          <a:xfrm>
                            <a:off x="2602800" y="2177819"/>
                            <a:ext cx="5486400" cy="3204362"/>
                            <a:chOff x="0" y="0"/>
                            <a:chExt cx="5486400" cy="3206775"/>
                          </a:xfrm>
                        </wpg:grpSpPr>
                        <wps:wsp>
                          <wps:cNvPr id="479176970" name="مستطيل 479176970"/>
                          <wps:cNvSpPr/>
                          <wps:spPr>
                            <a:xfrm>
                              <a:off x="0" y="0"/>
                              <a:ext cx="5486400" cy="3206775"/>
                            </a:xfrm>
                            <a:prstGeom prst="rect">
                              <a:avLst/>
                            </a:prstGeom>
                            <a:noFill/>
                            <a:ln>
                              <a:noFill/>
                            </a:ln>
                          </wps:spPr>
                          <wps:txbx>
                            <w:txbxContent>
                              <w:p w14:paraId="03DCBAD4"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g:grpSp>
                          <wpg:cNvPr id="1379873155" name="مجموعة 1379873155"/>
                          <wpg:cNvGrpSpPr/>
                          <wpg:grpSpPr>
                            <a:xfrm>
                              <a:off x="0" y="0"/>
                              <a:ext cx="5486400" cy="3200400"/>
                              <a:chOff x="0" y="0"/>
                              <a:chExt cx="5486400" cy="3200400"/>
                            </a:xfrm>
                          </wpg:grpSpPr>
                          <wps:wsp>
                            <wps:cNvPr id="589095525" name="مستطيل 589095525"/>
                            <wps:cNvSpPr/>
                            <wps:spPr>
                              <a:xfrm>
                                <a:off x="0" y="0"/>
                                <a:ext cx="5486400" cy="3200400"/>
                              </a:xfrm>
                              <a:prstGeom prst="rect">
                                <a:avLst/>
                              </a:prstGeom>
                              <a:noFill/>
                              <a:ln>
                                <a:noFill/>
                              </a:ln>
                            </wps:spPr>
                            <wps:txbx>
                              <w:txbxContent>
                                <w:p w14:paraId="57023D97"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67646116" name="شكل بيضاوي 67646116"/>
                            <wps:cNvSpPr/>
                            <wps:spPr>
                              <a:xfrm>
                                <a:off x="1143000" y="0"/>
                                <a:ext cx="3200400" cy="3200400"/>
                              </a:xfrm>
                              <a:prstGeom prst="ellipse">
                                <a:avLst/>
                              </a:prstGeom>
                              <a:solidFill>
                                <a:schemeClr val="accent2"/>
                              </a:solidFill>
                              <a:ln w="12700" cap="flat" cmpd="sng">
                                <a:solidFill>
                                  <a:schemeClr val="lt1"/>
                                </a:solidFill>
                                <a:prstDash val="solid"/>
                                <a:miter lim="800000"/>
                                <a:headEnd type="none" w="sm" len="sm"/>
                                <a:tailEnd type="none" w="sm" len="sm"/>
                              </a:ln>
                            </wps:spPr>
                            <wps:txbx>
                              <w:txbxContent>
                                <w:p w14:paraId="3A4A234A"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1568582285" name="مستطيل 1568582285"/>
                            <wps:cNvSpPr/>
                            <wps:spPr>
                              <a:xfrm>
                                <a:off x="2143125" y="160020"/>
                                <a:ext cx="1200150" cy="320040"/>
                              </a:xfrm>
                              <a:prstGeom prst="rect">
                                <a:avLst/>
                              </a:prstGeom>
                              <a:noFill/>
                              <a:ln>
                                <a:noFill/>
                              </a:ln>
                            </wps:spPr>
                            <wps:txbx>
                              <w:txbxContent>
                                <w:p w14:paraId="1A2BBC8D" w14:textId="77777777" w:rsidR="00A60585" w:rsidRDefault="000C2F3B">
                                  <w:pPr>
                                    <w:bidi/>
                                    <w:spacing w:after="0" w:line="215" w:lineRule="auto"/>
                                    <w:jc w:val="center"/>
                                    <w:textDirection w:val="tbRl"/>
                                  </w:pPr>
                                  <w:r>
                                    <w:rPr>
                                      <w:rFonts w:ascii="Arial" w:eastAsia="Arial" w:hAnsi="Arial" w:cs="Arial"/>
                                      <w:color w:val="000000"/>
                                    </w:rPr>
                                    <w:t xml:space="preserve">الوضعية </w:t>
                                  </w:r>
                                </w:p>
                              </w:txbxContent>
                            </wps:txbx>
                            <wps:bodyPr spcFirstLastPara="1" wrap="square" lIns="78225" tIns="78225" rIns="78225" bIns="78225" anchor="ctr" anchorCtr="0">
                              <a:noAutofit/>
                            </wps:bodyPr>
                          </wps:wsp>
                          <wps:wsp>
                            <wps:cNvPr id="1975560784" name="شكل بيضاوي 1975560784"/>
                            <wps:cNvSpPr/>
                            <wps:spPr>
                              <a:xfrm>
                                <a:off x="1383029" y="480059"/>
                                <a:ext cx="2720340" cy="2720340"/>
                              </a:xfrm>
                              <a:prstGeom prst="ellipse">
                                <a:avLst/>
                              </a:prstGeom>
                              <a:solidFill>
                                <a:schemeClr val="accent3"/>
                              </a:solidFill>
                              <a:ln w="12700" cap="flat" cmpd="sng">
                                <a:solidFill>
                                  <a:schemeClr val="lt1"/>
                                </a:solidFill>
                                <a:prstDash val="solid"/>
                                <a:miter lim="800000"/>
                                <a:headEnd type="none" w="sm" len="sm"/>
                                <a:tailEnd type="none" w="sm" len="sm"/>
                              </a:ln>
                            </wps:spPr>
                            <wps:txbx>
                              <w:txbxContent>
                                <w:p w14:paraId="16AA5D97"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1163866220" name="مستطيل 1163866220"/>
                            <wps:cNvSpPr/>
                            <wps:spPr>
                              <a:xfrm>
                                <a:off x="2156626" y="636479"/>
                                <a:ext cx="1173146" cy="312839"/>
                              </a:xfrm>
                              <a:prstGeom prst="rect">
                                <a:avLst/>
                              </a:prstGeom>
                              <a:noFill/>
                              <a:ln>
                                <a:noFill/>
                              </a:ln>
                            </wps:spPr>
                            <wps:txbx>
                              <w:txbxContent>
                                <w:p w14:paraId="2B48F240" w14:textId="77777777" w:rsidR="00A60585" w:rsidRDefault="000C2F3B">
                                  <w:pPr>
                                    <w:bidi/>
                                    <w:spacing w:after="0" w:line="215" w:lineRule="auto"/>
                                    <w:jc w:val="center"/>
                                    <w:textDirection w:val="tbRl"/>
                                  </w:pPr>
                                  <w:r>
                                    <w:rPr>
                                      <w:rFonts w:ascii="Arial" w:eastAsia="Arial" w:hAnsi="Arial" w:cs="Arial"/>
                                      <w:color w:val="000000"/>
                                    </w:rPr>
                                    <w:t xml:space="preserve">الاستنتاجية </w:t>
                                  </w:r>
                                </w:p>
                              </w:txbxContent>
                            </wps:txbx>
                            <wps:bodyPr spcFirstLastPara="1" wrap="square" lIns="78225" tIns="78225" rIns="78225" bIns="78225" anchor="ctr" anchorCtr="0">
                              <a:noAutofit/>
                            </wps:bodyPr>
                          </wps:wsp>
                          <wps:wsp>
                            <wps:cNvPr id="2106400032" name="شكل بيضاوي 2106400032"/>
                            <wps:cNvSpPr/>
                            <wps:spPr>
                              <a:xfrm>
                                <a:off x="1623059" y="960119"/>
                                <a:ext cx="2240280" cy="2240280"/>
                              </a:xfrm>
                              <a:prstGeom prst="ellipse">
                                <a:avLst/>
                              </a:prstGeom>
                              <a:solidFill>
                                <a:schemeClr val="accent4"/>
                              </a:solidFill>
                              <a:ln w="12700" cap="flat" cmpd="sng">
                                <a:solidFill>
                                  <a:schemeClr val="lt1"/>
                                </a:solidFill>
                                <a:prstDash val="solid"/>
                                <a:miter lim="800000"/>
                                <a:headEnd type="none" w="sm" len="sm"/>
                                <a:tailEnd type="none" w="sm" len="sm"/>
                              </a:ln>
                            </wps:spPr>
                            <wps:txbx>
                              <w:txbxContent>
                                <w:p w14:paraId="29890E93"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245158357" name="مستطيل 245158357"/>
                            <wps:cNvSpPr/>
                            <wps:spPr>
                              <a:xfrm>
                                <a:off x="2163527" y="1114699"/>
                                <a:ext cx="1159344" cy="309158"/>
                              </a:xfrm>
                              <a:prstGeom prst="rect">
                                <a:avLst/>
                              </a:prstGeom>
                              <a:noFill/>
                              <a:ln>
                                <a:noFill/>
                              </a:ln>
                            </wps:spPr>
                            <wps:txbx>
                              <w:txbxContent>
                                <w:p w14:paraId="61593FDC" w14:textId="77777777" w:rsidR="00A60585" w:rsidRDefault="000C2F3B">
                                  <w:pPr>
                                    <w:bidi/>
                                    <w:spacing w:after="0" w:line="215" w:lineRule="auto"/>
                                    <w:jc w:val="center"/>
                                    <w:textDirection w:val="tbRl"/>
                                  </w:pPr>
                                  <w:r>
                                    <w:rPr>
                                      <w:rFonts w:ascii="Arial" w:eastAsia="Arial" w:hAnsi="Arial" w:cs="Arial"/>
                                      <w:color w:val="000000"/>
                                      <w:sz w:val="20"/>
                                    </w:rPr>
                                    <w:t xml:space="preserve">المسحية </w:t>
                                  </w:r>
                                </w:p>
                              </w:txbxContent>
                            </wps:txbx>
                            <wps:bodyPr spcFirstLastPara="1" wrap="square" lIns="71100" tIns="71100" rIns="71100" bIns="71100" anchor="ctr" anchorCtr="0">
                              <a:noAutofit/>
                            </wps:bodyPr>
                          </wps:wsp>
                          <wps:wsp>
                            <wps:cNvPr id="1410606007" name="شكل بيضاوي 1410606007"/>
                            <wps:cNvSpPr/>
                            <wps:spPr>
                              <a:xfrm>
                                <a:off x="1863090" y="1440179"/>
                                <a:ext cx="1760220" cy="1760220"/>
                              </a:xfrm>
                              <a:prstGeom prst="ellipse">
                                <a:avLst/>
                              </a:prstGeom>
                              <a:solidFill>
                                <a:srgbClr val="4372C3"/>
                              </a:solidFill>
                              <a:ln w="12700" cap="flat" cmpd="sng">
                                <a:solidFill>
                                  <a:schemeClr val="lt1"/>
                                </a:solidFill>
                                <a:prstDash val="solid"/>
                                <a:miter lim="800000"/>
                                <a:headEnd type="none" w="sm" len="sm"/>
                                <a:tailEnd type="none" w="sm" len="sm"/>
                              </a:ln>
                            </wps:spPr>
                            <wps:txbx>
                              <w:txbxContent>
                                <w:p w14:paraId="1C7B823A"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1485657378" name="مستطيل 1485657378"/>
                            <wps:cNvSpPr/>
                            <wps:spPr>
                              <a:xfrm>
                                <a:off x="2267940" y="1598599"/>
                                <a:ext cx="950518" cy="316839"/>
                              </a:xfrm>
                              <a:prstGeom prst="rect">
                                <a:avLst/>
                              </a:prstGeom>
                              <a:noFill/>
                              <a:ln>
                                <a:noFill/>
                              </a:ln>
                            </wps:spPr>
                            <wps:txbx>
                              <w:txbxContent>
                                <w:p w14:paraId="2D32DEAC" w14:textId="77777777" w:rsidR="00A60585" w:rsidRDefault="000C2F3B">
                                  <w:pPr>
                                    <w:bidi/>
                                    <w:spacing w:after="0" w:line="215" w:lineRule="auto"/>
                                    <w:jc w:val="center"/>
                                    <w:textDirection w:val="tbRl"/>
                                  </w:pPr>
                                  <w:r>
                                    <w:rPr>
                                      <w:rFonts w:ascii="Arial" w:eastAsia="Arial" w:hAnsi="Arial" w:cs="Arial"/>
                                      <w:color w:val="000000"/>
                                    </w:rPr>
                                    <w:t xml:space="preserve">الكمية </w:t>
                                  </w:r>
                                </w:p>
                              </w:txbxContent>
                            </wps:txbx>
                            <wps:bodyPr spcFirstLastPara="1" wrap="square" lIns="78225" tIns="78225" rIns="78225" bIns="78225" anchor="ctr" anchorCtr="0">
                              <a:noAutofit/>
                            </wps:bodyPr>
                          </wps:wsp>
                          <wps:wsp>
                            <wps:cNvPr id="1814911521" name="شكل بيضاوي 1814911521"/>
                            <wps:cNvSpPr/>
                            <wps:spPr>
                              <a:xfrm>
                                <a:off x="2103120" y="1920240"/>
                                <a:ext cx="1280160" cy="1280160"/>
                              </a:xfrm>
                              <a:prstGeom prst="ellipse">
                                <a:avLst/>
                              </a:prstGeom>
                              <a:solidFill>
                                <a:schemeClr val="accent6"/>
                              </a:solidFill>
                              <a:ln w="12700" cap="flat" cmpd="sng">
                                <a:solidFill>
                                  <a:schemeClr val="lt1"/>
                                </a:solidFill>
                                <a:prstDash val="solid"/>
                                <a:miter lim="800000"/>
                                <a:headEnd type="none" w="sm" len="sm"/>
                                <a:tailEnd type="none" w="sm" len="sm"/>
                              </a:ln>
                            </wps:spPr>
                            <wps:txbx>
                              <w:txbxContent>
                                <w:p w14:paraId="603655A4"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1363433280" name="مستطيل 1363433280"/>
                            <wps:cNvSpPr/>
                            <wps:spPr>
                              <a:xfrm>
                                <a:off x="2327148" y="2080260"/>
                                <a:ext cx="832104" cy="320040"/>
                              </a:xfrm>
                              <a:prstGeom prst="rect">
                                <a:avLst/>
                              </a:prstGeom>
                              <a:noFill/>
                              <a:ln>
                                <a:noFill/>
                              </a:ln>
                            </wps:spPr>
                            <wps:txbx>
                              <w:txbxContent>
                                <w:p w14:paraId="1D075A19" w14:textId="77777777" w:rsidR="00A60585" w:rsidRDefault="000C2F3B">
                                  <w:pPr>
                                    <w:bidi/>
                                    <w:spacing w:after="0" w:line="215" w:lineRule="auto"/>
                                    <w:jc w:val="center"/>
                                    <w:textDirection w:val="tbRl"/>
                                  </w:pPr>
                                  <w:r>
                                    <w:rPr>
                                      <w:rFonts w:ascii="Arial" w:eastAsia="Arial" w:hAnsi="Arial" w:cs="Arial"/>
                                      <w:color w:val="000000"/>
                                    </w:rPr>
                                    <w:t xml:space="preserve">المقطعية </w:t>
                                  </w:r>
                                </w:p>
                              </w:txbxContent>
                            </wps:txbx>
                            <wps:bodyPr spcFirstLastPara="1" wrap="square" lIns="78225" tIns="78225" rIns="78225" bIns="78225" anchor="ctr" anchorCtr="0">
                              <a:noAutofit/>
                            </wps:bodyPr>
                          </wps:wsp>
                          <wps:wsp>
                            <wps:cNvPr id="2081852521" name="شكل بيضاوي 2081852521"/>
                            <wps:cNvSpPr/>
                            <wps:spPr>
                              <a:xfrm>
                                <a:off x="2280062" y="2400300"/>
                                <a:ext cx="926275" cy="800100"/>
                              </a:xfrm>
                              <a:prstGeom prst="ellipse">
                                <a:avLst/>
                              </a:prstGeom>
                              <a:solidFill>
                                <a:schemeClr val="accent2"/>
                              </a:solidFill>
                              <a:ln w="12700" cap="flat" cmpd="sng">
                                <a:solidFill>
                                  <a:schemeClr val="lt1"/>
                                </a:solidFill>
                                <a:prstDash val="solid"/>
                                <a:miter lim="800000"/>
                                <a:headEnd type="none" w="sm" len="sm"/>
                                <a:tailEnd type="none" w="sm" len="sm"/>
                              </a:ln>
                            </wps:spPr>
                            <wps:txbx>
                              <w:txbxContent>
                                <w:p w14:paraId="43A3410E"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1175281546" name="مستطيل 1175281546"/>
                            <wps:cNvSpPr/>
                            <wps:spPr>
                              <a:xfrm>
                                <a:off x="2415712" y="2600325"/>
                                <a:ext cx="654975" cy="400050"/>
                              </a:xfrm>
                              <a:prstGeom prst="rect">
                                <a:avLst/>
                              </a:prstGeom>
                              <a:noFill/>
                              <a:ln>
                                <a:noFill/>
                              </a:ln>
                            </wps:spPr>
                            <wps:txbx>
                              <w:txbxContent>
                                <w:p w14:paraId="48A129AD" w14:textId="77777777" w:rsidR="00A60585" w:rsidRDefault="000C2F3B">
                                  <w:pPr>
                                    <w:spacing w:after="0" w:line="215" w:lineRule="auto"/>
                                    <w:jc w:val="center"/>
                                    <w:textDirection w:val="btLr"/>
                                  </w:pPr>
                                  <w:r>
                                    <w:rPr>
                                      <w:b/>
                                      <w:color w:val="000000"/>
                                      <w:sz w:val="24"/>
                                    </w:rPr>
                                    <w:t>الاستبيان</w:t>
                                  </w:r>
                                </w:p>
                              </w:txbxContent>
                            </wps:txbx>
                            <wps:bodyPr spcFirstLastPara="1" wrap="square" lIns="85325" tIns="85325" rIns="85325" bIns="85325" anchor="ctr" anchorCtr="0">
                              <a:noAutofit/>
                            </wps:bodyPr>
                          </wps:wsp>
                        </wpg:grpSp>
                      </wpg:grpSp>
                    </wpg:wgp>
                  </a:graphicData>
                </a:graphic>
              </wp:inline>
            </w:drawing>
          </mc:Choice>
          <mc:Fallback>
            <w:pict>
              <v:group w14:anchorId="1C695AEC" id="مجموعة 1" o:spid="_x0000_s1046" style="width:6in;height:252.3pt;mso-position-horizontal-relative:char;mso-position-vertical-relative:line" coordorigin="26028,21714" coordsize="54864,32107"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">
                <v:group id="مجموعة 559696890" o:spid="_x0000_s1047" style="position:absolute;left:26028;top:21778;width:54864;height:32043" coordsize="54864,32067"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">
                  <v:rect id="مستطيل 479176970" o:spid="_x0000_s1048" style="position:absolute;width:54864;height:32067;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" filled="f" stroked="f">
                    <v:textbox inset="2.53958mm,2.53958mm,2.53958mm,2.53958mm">
                      <w:txbxContent>
                        <w:p w14:paraId="03DCBAD4" w14:textId="77777777" w:rsidR="00A60585" w:rsidRDefault="00A60585">
                          <w:pPr>
                            <w:spacing w:after="0" w:line="240" w:lineRule="auto"/>
                            <w:textDirection w:val="btLr"/>
                          </w:pPr>
                        </w:p>
                      </w:txbxContent>
                    </v:textbox>
                  </v:rect>
                  <v:group id="مجموعة 1379873155" o:spid="_x0000_s1049" style="position:absolute;width:54864;height:32004" coordsize="54864,3200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">
                    <v:rect id="مستطيل 589095525" o:spid="_x0000_s1050" style="position:absolute;width:54864;height:32004;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" filled="f" stroked="f">
                      <v:textbox inset="2.53958mm,2.53958mm,2.53958mm,2.53958mm">
                        <w:txbxContent>
                          <w:p w14:paraId="57023D97" w14:textId="77777777" w:rsidR="00A60585" w:rsidRDefault="00A60585">
                            <w:pPr>
                              <w:spacing w:after="0" w:line="240" w:lineRule="auto"/>
                              <w:textDirection w:val="btLr"/>
                            </w:pPr>
                          </w:p>
                        </w:txbxContent>
                      </v:textbox>
                    </v:rect>
                    <v:oval id="شكل بيضاوي 67646116" o:spid="_x0000_s1051" style="position:absolute;left:11430;width:32004;height:32004;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" fillcolor="#c0504d [3205]" strokecolor="white [3201]" strokeweight="1pt">
                      <v:stroke startarrowwidth="narrow" startarrowlength="short" endarrowwidth="narrow" endarrowlength="short" joinstyle="miter"/>
                      <v:textbox inset="2.53958mm,2.53958mm,2.53958mm,2.53958mm">
                        <w:txbxContent>
                          <w:p w14:paraId="3A4A234A" w14:textId="77777777" w:rsidR="00A60585" w:rsidRDefault="00A60585">
                            <w:pPr>
                              <w:spacing w:after="0" w:line="240" w:lineRule="auto"/>
                              <w:textDirection w:val="btLr"/>
                            </w:pPr>
                          </w:p>
                        </w:txbxContent>
                      </v:textbox>
                    </v:oval>
                    <v:rect id="مستطيل 1568582285" o:spid="_x0000_s1052" style="position:absolute;left:21431;top:1600;width:12001;height:3200;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" filled="f" stroked="f">
                      <v:textbox inset="2.17292mm,2.17292mm,2.17292mm,2.17292mm">
                        <w:txbxContent>
                          <w:p w14:paraId="1A2BBC8D" w14:textId="77777777" w:rsidR="00A60585" w:rsidRDefault="000C2F3B">
                            <w:pPr>
                              <w:bidi/>
                              <w:spacing w:after="0" w:line="215" w:lineRule="auto"/>
                              <w:jc w:val="center"/>
                              <w:textDirection w:val="tbRl"/>
                            </w:pPr>
                            <w:r>
                              <w:rPr>
                                <w:rFonts w:ascii="Arial" w:eastAsia="Arial" w:hAnsi="Arial" w:cs="Arial"/>
                                <w:color w:val="000000"/>
                              </w:rPr>
                              <w:t xml:space="preserve">الوضعية </w:t>
                            </w:r>
                          </w:p>
                        </w:txbxContent>
                      </v:textbox>
                    </v:rect>
                    <v:oval id="شكل بيضاوي 1975560784" o:spid="_x0000_s1053" style="position:absolute;left:13830;top:4800;width:27203;height:27203;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" fillcolor="#9bbb59 [3206]" strokecolor="white [3201]" strokeweight="1pt">
                      <v:stroke startarrowwidth="narrow" startarrowlength="short" endarrowwidth="narrow" endarrowlength="short" joinstyle="miter"/>
                      <v:textbox inset="2.53958mm,2.53958mm,2.53958mm,2.53958mm">
                        <w:txbxContent>
                          <w:p w14:paraId="16AA5D97" w14:textId="77777777" w:rsidR="00A60585" w:rsidRDefault="00A60585">
                            <w:pPr>
                              <w:spacing w:after="0" w:line="240" w:lineRule="auto"/>
                              <w:textDirection w:val="btLr"/>
                            </w:pPr>
                          </w:p>
                        </w:txbxContent>
                      </v:textbox>
                    </v:oval>
                    <v:rect id="مستطيل 1163866220" o:spid="_x0000_s1054" style="position:absolute;left:21566;top:6364;width:11731;height:3129;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" filled="f" stroked="f">
                      <v:textbox inset="2.17292mm,2.17292mm,2.17292mm,2.17292mm">
                        <w:txbxContent>
                          <w:p w14:paraId="2B48F240" w14:textId="77777777" w:rsidR="00A60585" w:rsidRDefault="000C2F3B">
                            <w:pPr>
                              <w:bidi/>
                              <w:spacing w:after="0" w:line="215" w:lineRule="auto"/>
                              <w:jc w:val="center"/>
                              <w:textDirection w:val="tbRl"/>
                            </w:pPr>
                            <w:r>
                              <w:rPr>
                                <w:rFonts w:ascii="Arial" w:eastAsia="Arial" w:hAnsi="Arial" w:cs="Arial"/>
                                <w:color w:val="000000"/>
                              </w:rPr>
                              <w:t xml:space="preserve">الاستنتاجية </w:t>
                            </w:r>
                          </w:p>
                        </w:txbxContent>
                      </v:textbox>
                    </v:rect>
                    <v:oval id="شكل بيضاوي 2106400032" o:spid="_x0000_s1055" style="position:absolute;left:16230;top:9601;width:22403;height:22402;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" fillcolor="#8064a2 [3207]" strokecolor="white [3201]" strokeweight="1pt">
                      <v:stroke startarrowwidth="narrow" startarrowlength="short" endarrowwidth="narrow" endarrowlength="short" joinstyle="miter"/>
                      <v:textbox inset="2.53958mm,2.53958mm,2.53958mm,2.53958mm">
                        <w:txbxContent>
                          <w:p w14:paraId="29890E93" w14:textId="77777777" w:rsidR="00A60585" w:rsidRDefault="00A60585">
                            <w:pPr>
                              <w:spacing w:after="0" w:line="240" w:lineRule="auto"/>
                              <w:textDirection w:val="btLr"/>
                            </w:pPr>
                          </w:p>
                        </w:txbxContent>
                      </v:textbox>
                    </v:oval>
                    <v:rect id="مستطيل 245158357" o:spid="_x0000_s1056" style="position:absolute;left:21635;top:11146;width:11593;height:3092;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" filled="f" stroked="f">
                      <v:textbox inset="1.975mm,1.975mm,1.975mm,1.975mm">
                        <w:txbxContent>
                          <w:p w14:paraId="61593FDC" w14:textId="77777777" w:rsidR="00A60585" w:rsidRDefault="000C2F3B">
                            <w:pPr>
                              <w:bidi/>
                              <w:spacing w:after="0" w:line="215" w:lineRule="auto"/>
                              <w:jc w:val="center"/>
                              <w:textDirection w:val="tbRl"/>
                            </w:pPr>
                            <w:r>
                              <w:rPr>
                                <w:rFonts w:ascii="Arial" w:eastAsia="Arial" w:hAnsi="Arial" w:cs="Arial"/>
                                <w:color w:val="000000"/>
                                <w:sz w:val="20"/>
                              </w:rPr>
                              <w:t xml:space="preserve">المسحية </w:t>
                            </w:r>
                          </w:p>
                        </w:txbxContent>
                      </v:textbox>
                    </v:rect>
                    <v:oval id="شكل بيضاوي 1410606007" o:spid="_x0000_s1057" style="position:absolute;left:18630;top:14401;width:17603;height:17602;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" fillcolor="#4372c3" strokecolor="white [3201]" strokeweight="1pt">
                      <v:stroke startarrowwidth="narrow" startarrowlength="short" endarrowwidth="narrow" endarrowlength="short" joinstyle="miter"/>
                      <v:textbox inset="2.53958mm,2.53958mm,2.53958mm,2.53958mm">
                        <w:txbxContent>
                          <w:p w14:paraId="1C7B823A" w14:textId="77777777" w:rsidR="00A60585" w:rsidRDefault="00A60585">
                            <w:pPr>
                              <w:spacing w:after="0" w:line="240" w:lineRule="auto"/>
                              <w:textDirection w:val="btLr"/>
                            </w:pPr>
                          </w:p>
                        </w:txbxContent>
                      </v:textbox>
                    </v:oval>
                    <v:rect id="مستطيل 1485657378" o:spid="_x0000_s1058" style="position:absolute;left:22679;top:15985;width:9505;height:3169;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" filled="f" stroked="f">
                      <v:textbox inset="2.17292mm,2.17292mm,2.17292mm,2.17292mm">
                        <w:txbxContent>
                          <w:p w14:paraId="2D32DEAC" w14:textId="77777777" w:rsidR="00A60585" w:rsidRDefault="000C2F3B">
                            <w:pPr>
                              <w:bidi/>
                              <w:spacing w:after="0" w:line="215" w:lineRule="auto"/>
                              <w:jc w:val="center"/>
                              <w:textDirection w:val="tbRl"/>
                            </w:pPr>
                            <w:r>
                              <w:rPr>
                                <w:rFonts w:ascii="Arial" w:eastAsia="Arial" w:hAnsi="Arial" w:cs="Arial"/>
                                <w:color w:val="000000"/>
                              </w:rPr>
                              <w:t xml:space="preserve">الكمية </w:t>
                            </w:r>
                          </w:p>
                        </w:txbxContent>
                      </v:textbox>
                    </v:rect>
                    <v:oval id="شكل بيضاوي 1814911521" o:spid="_x0000_s1059" style="position:absolute;left:21031;top:19202;width:12801;height:12802;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" fillcolor="#f79646 [3209]" strokecolor="white [3201]" strokeweight="1pt">
                      <v:stroke startarrowwidth="narrow" startarrowlength="short" endarrowwidth="narrow" endarrowlength="short" joinstyle="miter"/>
                      <v:textbox inset="2.53958mm,2.53958mm,2.53958mm,2.53958mm">
                        <w:txbxContent>
                          <w:p w14:paraId="603655A4" w14:textId="77777777" w:rsidR="00A60585" w:rsidRDefault="00A60585">
                            <w:pPr>
                              <w:spacing w:after="0" w:line="240" w:lineRule="auto"/>
                              <w:textDirection w:val="btLr"/>
                            </w:pPr>
                          </w:p>
                        </w:txbxContent>
                      </v:textbox>
                    </v:oval>
                    <v:rect id="مستطيل 1363433280" o:spid="_x0000_s1060" style="position:absolute;left:23271;top:20802;width:8321;height:3201;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" filled="f" stroked="f">
                      <v:textbox inset="2.17292mm,2.17292mm,2.17292mm,2.17292mm">
                        <w:txbxContent>
                          <w:p w14:paraId="1D075A19" w14:textId="77777777" w:rsidR="00A60585" w:rsidRDefault="000C2F3B">
                            <w:pPr>
                              <w:bidi/>
                              <w:spacing w:after="0" w:line="215" w:lineRule="auto"/>
                              <w:jc w:val="center"/>
                              <w:textDirection w:val="tbRl"/>
                            </w:pPr>
                            <w:r>
                              <w:rPr>
                                <w:rFonts w:ascii="Arial" w:eastAsia="Arial" w:hAnsi="Arial" w:cs="Arial"/>
                                <w:color w:val="000000"/>
                              </w:rPr>
                              <w:t xml:space="preserve">المقطعية </w:t>
                            </w:r>
                          </w:p>
                        </w:txbxContent>
                      </v:textbox>
                    </v:rect>
                    <v:oval id="شكل بيضاوي 2081852521" o:spid="_x0000_s1061" style="position:absolute;left:22800;top:24003;width:9263;height:8001;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" fillcolor="#c0504d [3205]" strokecolor="white [3201]" strokeweight="1pt">
                      <v:stroke startarrowwidth="narrow" startarrowlength="short" endarrowwidth="narrow" endarrowlength="short" joinstyle="miter"/>
                      <v:textbox inset="2.53958mm,2.53958mm,2.53958mm,2.53958mm">
                        <w:txbxContent>
                          <w:p w14:paraId="43A3410E" w14:textId="77777777" w:rsidR="00A60585" w:rsidRDefault="00A60585">
                            <w:pPr>
                              <w:spacing w:after="0" w:line="240" w:lineRule="auto"/>
                              <w:textDirection w:val="btLr"/>
                            </w:pPr>
                          </w:p>
                        </w:txbxContent>
                      </v:textbox>
                    </v:oval>
                    <v:rect id="مستطيل 1175281546" o:spid="_x0000_s1062" style="position:absolute;left:24157;top:26003;width:6549;height:4000;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" filled="f" stroked="f">
                      <v:textbox inset="2.37014mm,2.37014mm,2.37014mm,2.37014mm">
                        <w:txbxContent>
                          <w:p w14:paraId="48A129AD" w14:textId="77777777" w:rsidR="00A60585" w:rsidRDefault="000C2F3B">
                            <w:pPr>
                              <w:spacing w:after="0" w:line="215" w:lineRule="auto"/>
                              <w:jc w:val="center"/>
                              <w:textDirection w:val="btLr"/>
                            </w:pPr>
                            <w:r>
                              <w:rPr>
                                <w:b/>
                                <w:color w:val="000000"/>
                                <w:sz w:val="24"/>
                              </w:rPr>
                              <w:t>الاستبيان</w:t>
                            </w:r>
                          </w:p>
                        </w:txbxContent>
                      </v:textbox>
                    </v:rect>
                  </v:group>
                </v:group>
                <w10:wrap anchorx="page"/>
                <w10:anchorlock/>
              </v:group>
            </w:pict>
          </mc:Fallback>
        </mc:AlternateContent>
      </w:r>
    </w:p>
    <w:p w14:paraId="107AC775" w14:textId="77777777" w:rsidR="00A60585" w:rsidRDefault="00A60585">
      <w:pPr>
        <w:bidi/>
        <w:spacing w:before="240" w:after="240"/>
        <w:jc w:val="center"/>
        <w:rPr>
          <w:sz w:val="28"/>
          <w:szCs w:val="28"/>
        </w:rPr>
      </w:pPr>
    </w:p>
    <w:p w14:paraId="51427EF6" w14:textId="77777777" w:rsidR="00A60585" w:rsidRDefault="00A60585">
      <w:pPr>
        <w:jc w:val="center"/>
        <w:rPr>
          <w:b/>
          <w:sz w:val="32"/>
          <w:szCs w:val="32"/>
        </w:rPr>
      </w:pPr>
    </w:p>
    <w:p w14:paraId="7F0D8AB1" w14:textId="77777777" w:rsidR="00A60585" w:rsidRDefault="00A60585">
      <w:pPr>
        <w:jc w:val="center"/>
        <w:rPr>
          <w:b/>
          <w:sz w:val="32"/>
          <w:szCs w:val="32"/>
        </w:rPr>
      </w:pPr>
    </w:p>
    <w:p w14:paraId="458E94A6" w14:textId="77777777" w:rsidR="00A60585" w:rsidRDefault="000C2F3B">
      <w:pPr>
        <w:jc w:val="center"/>
        <w:rPr>
          <w:b/>
          <w:sz w:val="24"/>
          <w:szCs w:val="24"/>
        </w:rPr>
      </w:pPr>
      <w:r>
        <w:rPr>
          <w:b/>
          <w:sz w:val="24"/>
          <w:szCs w:val="24"/>
          <w:rtl/>
        </w:rPr>
        <w:t>الشكل (2) ملخص منهجية البحث</w:t>
      </w:r>
    </w:p>
    <w:p w14:paraId="09E970CF" w14:textId="77777777" w:rsidR="00A60585" w:rsidRDefault="000C2F3B">
      <w:pPr>
        <w:jc w:val="center"/>
        <w:rPr>
          <w:b/>
          <w:sz w:val="24"/>
          <w:szCs w:val="24"/>
        </w:rPr>
      </w:pPr>
      <w:r>
        <w:rPr>
          <w:b/>
          <w:sz w:val="24"/>
          <w:szCs w:val="24"/>
          <w:rtl/>
        </w:rPr>
        <w:t>المصدر: البحث</w:t>
      </w:r>
    </w:p>
    <w:p w14:paraId="5B997A22" w14:textId="77777777" w:rsidR="00A60585" w:rsidRDefault="00A60585">
      <w:pPr>
        <w:jc w:val="center"/>
        <w:rPr>
          <w:b/>
          <w:sz w:val="32"/>
          <w:szCs w:val="32"/>
        </w:rPr>
      </w:pPr>
    </w:p>
    <w:p w14:paraId="29EF4863" w14:textId="77777777" w:rsidR="00A60585" w:rsidRDefault="00A60585">
      <w:pPr>
        <w:jc w:val="center"/>
        <w:rPr>
          <w:b/>
          <w:sz w:val="32"/>
          <w:szCs w:val="32"/>
        </w:rPr>
      </w:pPr>
    </w:p>
    <w:p w14:paraId="5BB8D63B" w14:textId="77777777" w:rsidR="00A60585" w:rsidRDefault="00A60585">
      <w:pPr>
        <w:jc w:val="center"/>
        <w:rPr>
          <w:b/>
          <w:sz w:val="32"/>
          <w:szCs w:val="32"/>
        </w:rPr>
      </w:pPr>
    </w:p>
    <w:p w14:paraId="5CFF6E39" w14:textId="77777777" w:rsidR="00A60585" w:rsidRDefault="00A60585">
      <w:pPr>
        <w:jc w:val="center"/>
        <w:rPr>
          <w:b/>
          <w:sz w:val="32"/>
          <w:szCs w:val="32"/>
        </w:rPr>
      </w:pPr>
    </w:p>
    <w:p w14:paraId="4E3463E9" w14:textId="77777777" w:rsidR="00A60585" w:rsidRDefault="00A60585">
      <w:pPr>
        <w:jc w:val="center"/>
        <w:rPr>
          <w:b/>
          <w:sz w:val="32"/>
          <w:szCs w:val="32"/>
        </w:rPr>
      </w:pPr>
    </w:p>
    <w:p w14:paraId="4AE9CE5D" w14:textId="77777777" w:rsidR="00A60585" w:rsidRDefault="00A60585">
      <w:pPr>
        <w:rPr>
          <w:b/>
          <w:sz w:val="32"/>
          <w:szCs w:val="32"/>
        </w:rPr>
      </w:pPr>
    </w:p>
    <w:p w14:paraId="069EB522" w14:textId="77777777" w:rsidR="00A60585" w:rsidRDefault="00A60585">
      <w:pPr>
        <w:rPr>
          <w:b/>
          <w:sz w:val="32"/>
          <w:szCs w:val="32"/>
        </w:rPr>
      </w:pPr>
      <w:bookmarkStart w:id="11" w:name="_3rdcrjn" w:colFirst="0" w:colLast="0"/>
      <w:bookmarkEnd w:id="11"/>
    </w:p>
    <w:p w14:paraId="119789AF" w14:textId="77777777" w:rsidR="00A60585" w:rsidRDefault="000C2F3B">
      <w:pPr>
        <w:pStyle w:val="2"/>
        <w:rPr>
          <w:b/>
          <w:color w:val="000000"/>
          <w:sz w:val="32"/>
          <w:szCs w:val="32"/>
        </w:rPr>
      </w:pPr>
      <w:bookmarkStart w:id="12" w:name="_26in1rg" w:colFirst="0" w:colLast="0"/>
      <w:bookmarkEnd w:id="12"/>
      <w:r>
        <w:rPr>
          <w:b/>
          <w:color w:val="000000"/>
          <w:sz w:val="32"/>
          <w:szCs w:val="32"/>
          <w:rtl/>
        </w:rPr>
        <w:t>منهجية البحث:</w:t>
      </w:r>
    </w:p>
    <w:p w14:paraId="7D89B81E" w14:textId="77777777" w:rsidR="00A60585" w:rsidRDefault="00A60585">
      <w:pPr>
        <w:jc w:val="right"/>
        <w:rPr>
          <w:b/>
          <w:sz w:val="32"/>
          <w:szCs w:val="32"/>
        </w:rPr>
      </w:pPr>
    </w:p>
    <w:p w14:paraId="276943EC" w14:textId="77777777" w:rsidR="00A60585" w:rsidRDefault="00A60585">
      <w:pPr>
        <w:jc w:val="right"/>
        <w:rPr>
          <w:b/>
          <w:sz w:val="28"/>
          <w:szCs w:val="28"/>
        </w:rPr>
      </w:pPr>
    </w:p>
    <w:p w14:paraId="0C5F734E" w14:textId="77777777" w:rsidR="00A60585" w:rsidRDefault="000C2F3B">
      <w:pPr>
        <w:jc w:val="right"/>
        <w:rPr>
          <w:sz w:val="28"/>
          <w:szCs w:val="28"/>
        </w:rPr>
      </w:pPr>
      <w:r>
        <w:rPr>
          <w:sz w:val="28"/>
          <w:szCs w:val="28"/>
          <w:rtl/>
        </w:rPr>
        <w:t>تم اعتماد المنهج الوصفي، والمنهج التحليلي والمنهج الإحصائي</w:t>
      </w:r>
      <w:r>
        <w:rPr>
          <w:sz w:val="28"/>
          <w:szCs w:val="28"/>
        </w:rPr>
        <w:t>.</w:t>
      </w:r>
    </w:p>
    <w:p w14:paraId="44D71E26" w14:textId="77777777" w:rsidR="00A60585" w:rsidRDefault="000C2F3B">
      <w:pPr>
        <w:jc w:val="right"/>
        <w:rPr>
          <w:sz w:val="28"/>
          <w:szCs w:val="28"/>
        </w:rPr>
      </w:pPr>
      <w:r>
        <w:rPr>
          <w:sz w:val="28"/>
          <w:szCs w:val="28"/>
          <w:rtl/>
        </w:rPr>
        <w:t>المجتمع والعينة</w:t>
      </w:r>
    </w:p>
    <w:p w14:paraId="0BAC7518" w14:textId="77777777" w:rsidR="00A60585" w:rsidRDefault="000C2F3B">
      <w:pPr>
        <w:jc w:val="right"/>
        <w:rPr>
          <w:sz w:val="28"/>
          <w:szCs w:val="28"/>
        </w:rPr>
      </w:pPr>
      <w:r>
        <w:rPr>
          <w:sz w:val="28"/>
          <w:szCs w:val="28"/>
          <w:rtl/>
        </w:rPr>
        <w:t>المجتمع مجموعة من الشركات التي تبنت نظريًا المعايير المحاسبية الدولية أما العينة فتتمثل ب 15 شركة</w:t>
      </w:r>
    </w:p>
    <w:p w14:paraId="7214D2A9" w14:textId="77777777" w:rsidR="00A60585" w:rsidRDefault="000C2F3B">
      <w:pPr>
        <w:jc w:val="right"/>
        <w:rPr>
          <w:sz w:val="28"/>
          <w:szCs w:val="28"/>
        </w:rPr>
      </w:pPr>
      <w:r>
        <w:rPr>
          <w:sz w:val="28"/>
          <w:szCs w:val="28"/>
          <w:rtl/>
        </w:rPr>
        <w:t>وقد توصلت الدراسة إلى عدة نتائج منها</w:t>
      </w:r>
      <w:r>
        <w:rPr>
          <w:sz w:val="28"/>
          <w:szCs w:val="28"/>
        </w:rPr>
        <w:t>:</w:t>
      </w:r>
    </w:p>
    <w:p w14:paraId="23E29F66" w14:textId="77777777" w:rsidR="00A60585" w:rsidRDefault="000C2F3B">
      <w:pPr>
        <w:jc w:val="right"/>
        <w:rPr>
          <w:sz w:val="28"/>
          <w:szCs w:val="28"/>
        </w:rPr>
      </w:pPr>
      <w:r>
        <w:rPr>
          <w:sz w:val="28"/>
          <w:szCs w:val="28"/>
        </w:rPr>
        <w:t>"</w:t>
      </w:r>
      <w:r>
        <w:rPr>
          <w:sz w:val="28"/>
          <w:szCs w:val="28"/>
          <w:rtl/>
        </w:rPr>
        <w:t>هناك عدم فهم لبعض المبادئ والإجراءات التي تنص عليها المعايير المحاسبية الدولية مثل محاسبة القيمة</w:t>
      </w:r>
    </w:p>
    <w:p w14:paraId="4809C53A" w14:textId="77777777" w:rsidR="00A60585" w:rsidRDefault="000C2F3B">
      <w:pPr>
        <w:jc w:val="right"/>
        <w:rPr>
          <w:sz w:val="28"/>
          <w:szCs w:val="28"/>
        </w:rPr>
      </w:pPr>
      <w:r>
        <w:rPr>
          <w:sz w:val="28"/>
          <w:szCs w:val="28"/>
          <w:rtl/>
        </w:rPr>
        <w:t>العادلة</w:t>
      </w:r>
    </w:p>
    <w:p w14:paraId="39E00C40" w14:textId="77777777" w:rsidR="00A60585" w:rsidRDefault="000C2F3B">
      <w:pPr>
        <w:jc w:val="right"/>
        <w:rPr>
          <w:sz w:val="28"/>
          <w:szCs w:val="28"/>
        </w:rPr>
      </w:pPr>
      <w:r>
        <w:rPr>
          <w:sz w:val="28"/>
          <w:szCs w:val="28"/>
          <w:rtl/>
        </w:rPr>
        <w:t>أغلب المؤسسات محل الدراسة ما زالت تعمل بمبدأ التحفظ والسرية وهذا ما لا يتطابق مع فلسفة المعايير المحاسبية الدولية التي تقر بمبدأ الشفافية كما وجدنا صعوبات من خلال الدراسة الميدانية لعينة ومجتمع الدراسة والخروج دوريا إلى المؤسسات محل الدراسة الميدانية يتطلب إمكانيات مالية ووسائل مادية معتبرة لإنجاح العملية</w:t>
      </w:r>
      <w:r>
        <w:rPr>
          <w:sz w:val="28"/>
          <w:szCs w:val="28"/>
        </w:rPr>
        <w:t>.</w:t>
      </w:r>
    </w:p>
    <w:p w14:paraId="6342C658" w14:textId="77777777" w:rsidR="00A60585" w:rsidRDefault="000C2F3B">
      <w:pPr>
        <w:jc w:val="right"/>
        <w:rPr>
          <w:sz w:val="28"/>
          <w:szCs w:val="28"/>
        </w:rPr>
      </w:pPr>
      <w:r>
        <w:rPr>
          <w:sz w:val="28"/>
          <w:szCs w:val="28"/>
          <w:rtl/>
        </w:rPr>
        <w:t>يجب إنشاء مخابر بحث بالجامعات تبحث في التطور المستمر المعايير المحاسبية الدولية ومعايير الإبلاغ المالي ضرورة تعديل النظام المحاسبي المالي لمؤسسات الأعمال كل ما تطلب ذلك من قوانين المالية حتى يتوافق مع التطورات المستمرة للمعايير الدولية للإبلاغ المالي". دراسة الباحث زناتي (2017) دراسة بحثية بعنوان "أثر تطبيق معايير إعداد التقارير المالية الدولية على</w:t>
      </w:r>
    </w:p>
    <w:p w14:paraId="13C008AB" w14:textId="77777777" w:rsidR="00A60585" w:rsidRDefault="000C2F3B">
      <w:pPr>
        <w:jc w:val="right"/>
        <w:rPr>
          <w:sz w:val="32"/>
          <w:szCs w:val="32"/>
        </w:rPr>
      </w:pPr>
      <w:r>
        <w:rPr>
          <w:sz w:val="28"/>
          <w:szCs w:val="28"/>
          <w:rtl/>
        </w:rPr>
        <w:t>مخرجات النظام المحاسبي المالي</w:t>
      </w:r>
      <w:r>
        <w:rPr>
          <w:sz w:val="28"/>
          <w:szCs w:val="28"/>
        </w:rPr>
        <w:t>"</w:t>
      </w:r>
      <w:r>
        <w:rPr>
          <w:sz w:val="32"/>
          <w:szCs w:val="32"/>
        </w:rPr>
        <w:t>.</w:t>
      </w:r>
    </w:p>
    <w:p w14:paraId="491954C6" w14:textId="77777777" w:rsidR="00A60585" w:rsidRDefault="00A60585">
      <w:pPr>
        <w:jc w:val="center"/>
        <w:rPr>
          <w:b/>
          <w:sz w:val="32"/>
          <w:szCs w:val="32"/>
        </w:rPr>
      </w:pPr>
    </w:p>
    <w:p w14:paraId="6BD602CC" w14:textId="77777777" w:rsidR="00A60585" w:rsidRDefault="00A60585">
      <w:pPr>
        <w:jc w:val="center"/>
        <w:rPr>
          <w:b/>
          <w:sz w:val="32"/>
          <w:szCs w:val="32"/>
        </w:rPr>
      </w:pPr>
    </w:p>
    <w:p w14:paraId="0C364845" w14:textId="77777777" w:rsidR="00A60585" w:rsidRDefault="00A60585">
      <w:pPr>
        <w:jc w:val="center"/>
        <w:rPr>
          <w:b/>
          <w:sz w:val="32"/>
          <w:szCs w:val="32"/>
        </w:rPr>
      </w:pPr>
    </w:p>
    <w:p w14:paraId="197F31CC" w14:textId="77777777" w:rsidR="00A60585" w:rsidRDefault="000C2F3B">
      <w:pPr>
        <w:pStyle w:val="2"/>
        <w:rPr>
          <w:b/>
          <w:color w:val="000000"/>
          <w:sz w:val="32"/>
          <w:szCs w:val="32"/>
        </w:rPr>
      </w:pPr>
      <w:bookmarkStart w:id="13" w:name="_lnxbz9" w:colFirst="0" w:colLast="0"/>
      <w:bookmarkEnd w:id="13"/>
      <w:r>
        <w:rPr>
          <w:b/>
          <w:color w:val="000000"/>
          <w:sz w:val="32"/>
          <w:szCs w:val="32"/>
          <w:rtl/>
        </w:rPr>
        <w:t>الدراسة الميدانية:</w:t>
      </w:r>
    </w:p>
    <w:p w14:paraId="3FA61176" w14:textId="77777777" w:rsidR="00A60585" w:rsidRDefault="00A60585"/>
    <w:p w14:paraId="60F8B81A" w14:textId="77777777" w:rsidR="00A60585" w:rsidRDefault="00A60585"/>
    <w:p w14:paraId="40BBAE4A" w14:textId="77777777" w:rsidR="00A60585" w:rsidRDefault="000C2F3B">
      <w:pPr>
        <w:bidi/>
        <w:spacing w:before="240" w:after="240"/>
        <w:rPr>
          <w:sz w:val="28"/>
          <w:szCs w:val="28"/>
        </w:rPr>
      </w:pPr>
      <w:r>
        <w:rPr>
          <w:sz w:val="28"/>
          <w:szCs w:val="28"/>
          <w:rtl/>
        </w:rPr>
        <w:t>1. أثر تطبيق معايير التقارير المالية الدولية على القوائم المالية لشركة السعودي الألماني الصحية:</w:t>
      </w:r>
    </w:p>
    <w:p w14:paraId="7B1A157C" w14:textId="77777777" w:rsidR="00A60585" w:rsidRDefault="000C2F3B">
      <w:pPr>
        <w:bidi/>
        <w:spacing w:before="240" w:after="240"/>
        <w:rPr>
          <w:sz w:val="28"/>
          <w:szCs w:val="28"/>
        </w:rPr>
      </w:pPr>
      <w:r>
        <w:rPr>
          <w:sz w:val="28"/>
          <w:szCs w:val="28"/>
          <w:rtl/>
        </w:rPr>
        <w:t xml:space="preserve">   - انخفاض في إجمالي الأصول والمطلوبات بنسبة حوالي 5% بعد التحول إلى المعايير الدولية.</w:t>
      </w:r>
    </w:p>
    <w:p w14:paraId="32B736A0" w14:textId="77777777" w:rsidR="00A60585" w:rsidRDefault="000C2F3B">
      <w:pPr>
        <w:bidi/>
        <w:spacing w:before="240" w:after="240"/>
        <w:rPr>
          <w:sz w:val="28"/>
          <w:szCs w:val="28"/>
        </w:rPr>
      </w:pPr>
      <w:r>
        <w:rPr>
          <w:sz w:val="28"/>
          <w:szCs w:val="28"/>
          <w:rtl/>
        </w:rPr>
        <w:t xml:space="preserve">   - تحسن في نسب الربحية والسيولة بفضل التغييرات في طرق القياس والافصاح المحاسبي.</w:t>
      </w:r>
    </w:p>
    <w:p w14:paraId="39B76647" w14:textId="77777777" w:rsidR="00A60585" w:rsidRDefault="000C2F3B">
      <w:pPr>
        <w:bidi/>
        <w:spacing w:before="240" w:after="240"/>
        <w:rPr>
          <w:sz w:val="28"/>
          <w:szCs w:val="28"/>
        </w:rPr>
      </w:pPr>
      <w:r>
        <w:rPr>
          <w:sz w:val="28"/>
          <w:szCs w:val="28"/>
          <w:rtl/>
        </w:rPr>
        <w:t xml:space="preserve">   - زيادة الشفافية والموثوقية في المعلومات المالية المفصح عنها.</w:t>
      </w:r>
    </w:p>
    <w:p w14:paraId="4BDB7694" w14:textId="77777777" w:rsidR="00A60585" w:rsidRDefault="000C2F3B">
      <w:pPr>
        <w:bidi/>
        <w:spacing w:before="240" w:after="240"/>
        <w:rPr>
          <w:sz w:val="28"/>
          <w:szCs w:val="28"/>
        </w:rPr>
      </w:pPr>
      <w:r>
        <w:rPr>
          <w:sz w:val="28"/>
          <w:szCs w:val="28"/>
          <w:rtl/>
        </w:rPr>
        <w:t>2. أثر تطبيق معايير التقارير المالية الدولية على القوائم المالية لشركة سابتكو:</w:t>
      </w:r>
    </w:p>
    <w:p w14:paraId="3D60DBDD" w14:textId="77777777" w:rsidR="00A60585" w:rsidRDefault="000C2F3B">
      <w:pPr>
        <w:bidi/>
        <w:spacing w:before="240" w:after="240"/>
        <w:rPr>
          <w:sz w:val="28"/>
          <w:szCs w:val="28"/>
        </w:rPr>
      </w:pPr>
      <w:r>
        <w:rPr>
          <w:sz w:val="28"/>
          <w:szCs w:val="28"/>
          <w:rtl/>
        </w:rPr>
        <w:t xml:space="preserve">   - ارتفاع في إجمالي الأصول والمطلوبات بنسبة حوالي 8% بعد التحول إلى المعايير الدولية.</w:t>
      </w:r>
    </w:p>
    <w:p w14:paraId="47DF8DCB" w14:textId="77777777" w:rsidR="00A60585" w:rsidRDefault="000C2F3B">
      <w:pPr>
        <w:bidi/>
        <w:spacing w:before="240" w:after="240"/>
        <w:rPr>
          <w:sz w:val="28"/>
          <w:szCs w:val="28"/>
        </w:rPr>
      </w:pPr>
      <w:r>
        <w:rPr>
          <w:sz w:val="28"/>
          <w:szCs w:val="28"/>
          <w:rtl/>
        </w:rPr>
        <w:t xml:space="preserve">   - تحسن في نسب السيولة والنشاط، بينما انخفضت بعض نسب الربحية.</w:t>
      </w:r>
    </w:p>
    <w:p w14:paraId="664F7CC9" w14:textId="77777777" w:rsidR="00A60585" w:rsidRDefault="000C2F3B">
      <w:pPr>
        <w:bidi/>
        <w:spacing w:before="240" w:after="240"/>
        <w:rPr>
          <w:sz w:val="28"/>
          <w:szCs w:val="28"/>
        </w:rPr>
      </w:pPr>
      <w:r>
        <w:rPr>
          <w:sz w:val="28"/>
          <w:szCs w:val="28"/>
          <w:rtl/>
        </w:rPr>
        <w:t xml:space="preserve">   - تحسن جودة الإفصاح عن المعلومات المالية وزيادة قابليتها للمقارنة.</w:t>
      </w:r>
    </w:p>
    <w:p w14:paraId="12731545" w14:textId="77777777" w:rsidR="00A60585" w:rsidRDefault="000C2F3B">
      <w:pPr>
        <w:bidi/>
        <w:spacing w:before="240" w:after="240"/>
        <w:rPr>
          <w:sz w:val="28"/>
          <w:szCs w:val="28"/>
        </w:rPr>
      </w:pPr>
      <w:r>
        <w:rPr>
          <w:sz w:val="28"/>
          <w:szCs w:val="28"/>
          <w:rtl/>
        </w:rPr>
        <w:t>بشكل عام، أظهرت الدراسة التطبيقية على الشركتين أن تطبيق معايير التقارير المالية الدولية أدى إلى تحسن في جودة المعلومات المالية المفصح عنها، مع بعض الاختلافات في التأثير على البنود المالية الرئيسية بين الشركتين. ويرجع ذلك إلى اختلاف طبيعة أعمال كل شركة وخصائصها المالية.</w:t>
      </w:r>
    </w:p>
    <w:p w14:paraId="6403C145" w14:textId="77777777" w:rsidR="00A60585" w:rsidRDefault="00A60585">
      <w:pPr>
        <w:jc w:val="right"/>
        <w:rPr>
          <w:sz w:val="26"/>
          <w:szCs w:val="26"/>
        </w:rPr>
      </w:pPr>
    </w:p>
    <w:p w14:paraId="7F1A5FA9" w14:textId="77777777" w:rsidR="00A60585" w:rsidRDefault="00A60585"/>
    <w:p w14:paraId="31D4D04E" w14:textId="77777777" w:rsidR="00A60585" w:rsidRDefault="00A60585"/>
    <w:p w14:paraId="4C480831" w14:textId="77777777" w:rsidR="00A60585" w:rsidRDefault="00A60585"/>
    <w:p w14:paraId="026F2110" w14:textId="77777777" w:rsidR="00A60585" w:rsidRDefault="00A60585"/>
    <w:p w14:paraId="7C540D71" w14:textId="77777777" w:rsidR="00A60585" w:rsidRDefault="000C2F3B">
      <w:pPr>
        <w:pStyle w:val="2"/>
        <w:rPr>
          <w:b/>
          <w:color w:val="000000"/>
          <w:sz w:val="32"/>
          <w:szCs w:val="32"/>
        </w:rPr>
      </w:pPr>
      <w:bookmarkStart w:id="14" w:name="_35nkun2" w:colFirst="0" w:colLast="0"/>
      <w:bookmarkEnd w:id="14"/>
      <w:r>
        <w:rPr>
          <w:b/>
          <w:color w:val="000000"/>
          <w:sz w:val="32"/>
          <w:szCs w:val="32"/>
          <w:rtl/>
        </w:rPr>
        <w:t>مخطط البحث:</w:t>
      </w:r>
    </w:p>
    <w:p w14:paraId="3F94B5D1" w14:textId="77777777" w:rsidR="00A60585" w:rsidRDefault="00A60585"/>
    <w:p w14:paraId="470FF6CE" w14:textId="77777777" w:rsidR="00A60585" w:rsidRDefault="000C2F3B">
      <w:pPr>
        <w:jc w:val="right"/>
      </w:pPr>
      <w:r>
        <w:rPr>
          <w:noProof/>
        </w:rPr>
        <mc:AlternateContent>
          <mc:Choice Requires="wpg">
            <w:drawing>
              <wp:inline distT="0" distB="0" distL="0" distR="0" wp14:anchorId="5A96BC26" wp14:editId="63BCECC6">
                <wp:extent cx="4916384" cy="3202494"/>
                <wp:effectExtent l="0" t="0" r="0" b="0"/>
                <wp:docPr id="4" name="مجموعة 4"/>
                <wp:cNvGraphicFramePr/>
                <a:graphic xmlns:a="http://schemas.openxmlformats.org/drawingml/2006/main">
                  <a:graphicData uri="http://schemas.microsoft.com/office/word/2010/wordprocessingGroup">
                    <wpg:wgp>
                      <wpg:cNvGrpSpPr/>
                      <wpg:grpSpPr>
                        <a:xfrm>
                          <a:off x="0" y="0"/>
                          <a:ext cx="4916384" cy="3202494"/>
                          <a:chOff x="2881450" y="2178750"/>
                          <a:chExt cx="4922750" cy="3202500"/>
                        </a:xfrm>
                      </wpg:grpSpPr>
                      <wpg:grpSp>
                        <wpg:cNvPr id="1270987148" name="مجموعة 1270987148"/>
                        <wpg:cNvGrpSpPr/>
                        <wpg:grpSpPr>
                          <a:xfrm>
                            <a:off x="2887808" y="2178753"/>
                            <a:ext cx="4916384" cy="3202494"/>
                            <a:chOff x="0" y="0"/>
                            <a:chExt cx="4922750" cy="3202475"/>
                          </a:xfrm>
                        </wpg:grpSpPr>
                        <wps:wsp>
                          <wps:cNvPr id="1681036144" name="مستطيل 1681036144"/>
                          <wps:cNvSpPr/>
                          <wps:spPr>
                            <a:xfrm>
                              <a:off x="0" y="0"/>
                              <a:ext cx="4922750" cy="3202475"/>
                            </a:xfrm>
                            <a:prstGeom prst="rect">
                              <a:avLst/>
                            </a:prstGeom>
                            <a:noFill/>
                            <a:ln>
                              <a:noFill/>
                            </a:ln>
                          </wps:spPr>
                          <wps:txbx>
                            <w:txbxContent>
                              <w:p w14:paraId="50F101CF"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g:grpSp>
                          <wpg:cNvPr id="636992596" name="مجموعة 636992596"/>
                          <wpg:cNvGrpSpPr/>
                          <wpg:grpSpPr>
                            <a:xfrm>
                              <a:off x="0" y="0"/>
                              <a:ext cx="4916384" cy="3202475"/>
                              <a:chOff x="0" y="0"/>
                              <a:chExt cx="4916384" cy="3202475"/>
                            </a:xfrm>
                          </wpg:grpSpPr>
                          <wps:wsp>
                            <wps:cNvPr id="339343876" name="مستطيل 339343876"/>
                            <wps:cNvSpPr/>
                            <wps:spPr>
                              <a:xfrm>
                                <a:off x="0" y="0"/>
                                <a:ext cx="4916375" cy="3202475"/>
                              </a:xfrm>
                              <a:prstGeom prst="rect">
                                <a:avLst/>
                              </a:prstGeom>
                              <a:noFill/>
                              <a:ln>
                                <a:noFill/>
                              </a:ln>
                            </wps:spPr>
                            <wps:txbx>
                              <w:txbxContent>
                                <w:p w14:paraId="38A46B12"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936409572" name="مستطيل 936409572"/>
                            <wps:cNvSpPr/>
                            <wps:spPr>
                              <a:xfrm>
                                <a:off x="0" y="258086"/>
                                <a:ext cx="4916384" cy="352800"/>
                              </a:xfrm>
                              <a:prstGeom prst="rect">
                                <a:avLst/>
                              </a:prstGeom>
                              <a:solidFill>
                                <a:schemeClr val="lt1">
                                  <a:alpha val="89411"/>
                                </a:schemeClr>
                              </a:solidFill>
                              <a:ln w="12700" cap="flat" cmpd="sng">
                                <a:solidFill>
                                  <a:srgbClr val="4372C3"/>
                                </a:solidFill>
                                <a:prstDash val="solid"/>
                                <a:miter lim="800000"/>
                                <a:headEnd type="none" w="sm" len="sm"/>
                                <a:tailEnd type="none" w="sm" len="sm"/>
                              </a:ln>
                            </wps:spPr>
                            <wps:txbx>
                              <w:txbxContent>
                                <w:p w14:paraId="6EB76462"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953563563" name="مستطيل: زوايا مستديرة 953563563"/>
                            <wps:cNvSpPr/>
                            <wps:spPr>
                              <a:xfrm>
                                <a:off x="1229096" y="51446"/>
                                <a:ext cx="3441468" cy="413280"/>
                              </a:xfrm>
                              <a:prstGeom prst="roundRect">
                                <a:avLst>
                                  <a:gd name="adj" fmla="val 16667"/>
                                </a:avLst>
                              </a:prstGeom>
                              <a:solidFill>
                                <a:srgbClr val="4372C3"/>
                              </a:solidFill>
                              <a:ln w="12700" cap="flat" cmpd="sng">
                                <a:solidFill>
                                  <a:schemeClr val="lt1"/>
                                </a:solidFill>
                                <a:prstDash val="solid"/>
                                <a:miter lim="800000"/>
                                <a:headEnd type="none" w="sm" len="sm"/>
                                <a:tailEnd type="none" w="sm" len="sm"/>
                              </a:ln>
                            </wps:spPr>
                            <wps:txbx>
                              <w:txbxContent>
                                <w:p w14:paraId="7D3CBC11"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1309029237" name="مستطيل 1309029237"/>
                            <wps:cNvSpPr/>
                            <wps:spPr>
                              <a:xfrm>
                                <a:off x="1249271" y="71621"/>
                                <a:ext cx="3401118" cy="372930"/>
                              </a:xfrm>
                              <a:prstGeom prst="rect">
                                <a:avLst/>
                              </a:prstGeom>
                              <a:noFill/>
                              <a:ln>
                                <a:noFill/>
                              </a:ln>
                            </wps:spPr>
                            <wps:txbx>
                              <w:txbxContent>
                                <w:p w14:paraId="2E696E63" w14:textId="77777777" w:rsidR="00A60585" w:rsidRDefault="000C2F3B">
                                  <w:pPr>
                                    <w:bidi/>
                                    <w:spacing w:after="0" w:line="215" w:lineRule="auto"/>
                                    <w:textDirection w:val="tbRl"/>
                                  </w:pPr>
                                  <w:r>
                                    <w:rPr>
                                      <w:color w:val="000000"/>
                                      <w:sz w:val="28"/>
                                    </w:rPr>
                                    <w:t>الفصل الأول: الإطار العام للدراسة</w:t>
                                  </w:r>
                                </w:p>
                              </w:txbxContent>
                            </wps:txbx>
                            <wps:bodyPr spcFirstLastPara="1" wrap="square" lIns="130075" tIns="0" rIns="130075" bIns="0" anchor="ctr" anchorCtr="0">
                              <a:noAutofit/>
                            </wps:bodyPr>
                          </wps:wsp>
                          <wps:wsp>
                            <wps:cNvPr id="1126786918" name="مستطيل 1126786918"/>
                            <wps:cNvSpPr/>
                            <wps:spPr>
                              <a:xfrm>
                                <a:off x="0" y="893127"/>
                                <a:ext cx="4916384" cy="352800"/>
                              </a:xfrm>
                              <a:prstGeom prst="rect">
                                <a:avLst/>
                              </a:prstGeom>
                              <a:solidFill>
                                <a:schemeClr val="lt1">
                                  <a:alpha val="89411"/>
                                </a:schemeClr>
                              </a:solidFill>
                              <a:ln w="12700" cap="flat" cmpd="sng">
                                <a:solidFill>
                                  <a:srgbClr val="4372C3"/>
                                </a:solidFill>
                                <a:prstDash val="solid"/>
                                <a:miter lim="800000"/>
                                <a:headEnd type="none" w="sm" len="sm"/>
                                <a:tailEnd type="none" w="sm" len="sm"/>
                              </a:ln>
                            </wps:spPr>
                            <wps:txbx>
                              <w:txbxContent>
                                <w:p w14:paraId="64C23497"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1132095439" name="مستطيل: زوايا مستديرة 1132095439"/>
                            <wps:cNvSpPr/>
                            <wps:spPr>
                              <a:xfrm>
                                <a:off x="1229096" y="686486"/>
                                <a:ext cx="3441468" cy="413280"/>
                              </a:xfrm>
                              <a:prstGeom prst="roundRect">
                                <a:avLst>
                                  <a:gd name="adj" fmla="val 16667"/>
                                </a:avLst>
                              </a:prstGeom>
                              <a:solidFill>
                                <a:srgbClr val="4372C3"/>
                              </a:solidFill>
                              <a:ln w="12700" cap="flat" cmpd="sng">
                                <a:solidFill>
                                  <a:schemeClr val="lt1"/>
                                </a:solidFill>
                                <a:prstDash val="solid"/>
                                <a:miter lim="800000"/>
                                <a:headEnd type="none" w="sm" len="sm"/>
                                <a:tailEnd type="none" w="sm" len="sm"/>
                              </a:ln>
                            </wps:spPr>
                            <wps:txbx>
                              <w:txbxContent>
                                <w:p w14:paraId="066FA889"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505262432" name="مستطيل 505262432"/>
                            <wps:cNvSpPr/>
                            <wps:spPr>
                              <a:xfrm>
                                <a:off x="1249271" y="706661"/>
                                <a:ext cx="3401118" cy="372930"/>
                              </a:xfrm>
                              <a:prstGeom prst="rect">
                                <a:avLst/>
                              </a:prstGeom>
                              <a:noFill/>
                              <a:ln>
                                <a:noFill/>
                              </a:ln>
                            </wps:spPr>
                            <wps:txbx>
                              <w:txbxContent>
                                <w:p w14:paraId="38FF80AC" w14:textId="77777777" w:rsidR="00A60585" w:rsidRDefault="000C2F3B">
                                  <w:pPr>
                                    <w:bidi/>
                                    <w:spacing w:after="0" w:line="215" w:lineRule="auto"/>
                                    <w:textDirection w:val="tbRl"/>
                                  </w:pPr>
                                  <w:r>
                                    <w:rPr>
                                      <w:color w:val="000000"/>
                                      <w:sz w:val="28"/>
                                    </w:rPr>
                                    <w:t>الفصل الثاني: الإطار النظري</w:t>
                                  </w:r>
                                </w:p>
                              </w:txbxContent>
                            </wps:txbx>
                            <wps:bodyPr spcFirstLastPara="1" wrap="square" lIns="130075" tIns="0" rIns="130075" bIns="0" anchor="ctr" anchorCtr="0">
                              <a:noAutofit/>
                            </wps:bodyPr>
                          </wps:wsp>
                          <wps:wsp>
                            <wps:cNvPr id="14797720" name="مستطيل 14797720"/>
                            <wps:cNvSpPr/>
                            <wps:spPr>
                              <a:xfrm>
                                <a:off x="0" y="1528167"/>
                                <a:ext cx="4916384" cy="352800"/>
                              </a:xfrm>
                              <a:prstGeom prst="rect">
                                <a:avLst/>
                              </a:prstGeom>
                              <a:solidFill>
                                <a:schemeClr val="lt1">
                                  <a:alpha val="89411"/>
                                </a:schemeClr>
                              </a:solidFill>
                              <a:ln w="12700" cap="flat" cmpd="sng">
                                <a:solidFill>
                                  <a:srgbClr val="4372C3"/>
                                </a:solidFill>
                                <a:prstDash val="solid"/>
                                <a:miter lim="800000"/>
                                <a:headEnd type="none" w="sm" len="sm"/>
                                <a:tailEnd type="none" w="sm" len="sm"/>
                              </a:ln>
                            </wps:spPr>
                            <wps:txbx>
                              <w:txbxContent>
                                <w:p w14:paraId="156488AE"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727804585" name="مستطيل: زوايا مستديرة 727804585"/>
                            <wps:cNvSpPr/>
                            <wps:spPr>
                              <a:xfrm>
                                <a:off x="1229096" y="1321527"/>
                                <a:ext cx="3441468" cy="413280"/>
                              </a:xfrm>
                              <a:prstGeom prst="roundRect">
                                <a:avLst>
                                  <a:gd name="adj" fmla="val 16667"/>
                                </a:avLst>
                              </a:prstGeom>
                              <a:solidFill>
                                <a:srgbClr val="4372C3"/>
                              </a:solidFill>
                              <a:ln w="12700" cap="flat" cmpd="sng">
                                <a:solidFill>
                                  <a:schemeClr val="lt1"/>
                                </a:solidFill>
                                <a:prstDash val="solid"/>
                                <a:miter lim="800000"/>
                                <a:headEnd type="none" w="sm" len="sm"/>
                                <a:tailEnd type="none" w="sm" len="sm"/>
                              </a:ln>
                            </wps:spPr>
                            <wps:txbx>
                              <w:txbxContent>
                                <w:p w14:paraId="39E31A7A"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1536198453" name="مستطيل 1536198453"/>
                            <wps:cNvSpPr/>
                            <wps:spPr>
                              <a:xfrm>
                                <a:off x="1249271" y="1341702"/>
                                <a:ext cx="3401118" cy="372930"/>
                              </a:xfrm>
                              <a:prstGeom prst="rect">
                                <a:avLst/>
                              </a:prstGeom>
                              <a:noFill/>
                              <a:ln>
                                <a:noFill/>
                              </a:ln>
                            </wps:spPr>
                            <wps:txbx>
                              <w:txbxContent>
                                <w:p w14:paraId="150CFBCE" w14:textId="77777777" w:rsidR="00A60585" w:rsidRDefault="000C2F3B">
                                  <w:pPr>
                                    <w:bidi/>
                                    <w:spacing w:after="0" w:line="215" w:lineRule="auto"/>
                                    <w:textDirection w:val="tbRl"/>
                                  </w:pPr>
                                  <w:r>
                                    <w:rPr>
                                      <w:color w:val="000000"/>
                                      <w:sz w:val="28"/>
                                    </w:rPr>
                                    <w:t>الفصل الثالث: منهجية البحث</w:t>
                                  </w:r>
                                </w:p>
                              </w:txbxContent>
                            </wps:txbx>
                            <wps:bodyPr spcFirstLastPara="1" wrap="square" lIns="130075" tIns="0" rIns="130075" bIns="0" anchor="ctr" anchorCtr="0">
                              <a:noAutofit/>
                            </wps:bodyPr>
                          </wps:wsp>
                          <wps:wsp>
                            <wps:cNvPr id="928525232" name="مستطيل 928525232"/>
                            <wps:cNvSpPr/>
                            <wps:spPr>
                              <a:xfrm>
                                <a:off x="0" y="2163207"/>
                                <a:ext cx="4916384" cy="352800"/>
                              </a:xfrm>
                              <a:prstGeom prst="rect">
                                <a:avLst/>
                              </a:prstGeom>
                              <a:solidFill>
                                <a:schemeClr val="lt1">
                                  <a:alpha val="89411"/>
                                </a:schemeClr>
                              </a:solidFill>
                              <a:ln w="12700" cap="flat" cmpd="sng">
                                <a:solidFill>
                                  <a:srgbClr val="4372C3"/>
                                </a:solidFill>
                                <a:prstDash val="solid"/>
                                <a:miter lim="800000"/>
                                <a:headEnd type="none" w="sm" len="sm"/>
                                <a:tailEnd type="none" w="sm" len="sm"/>
                              </a:ln>
                            </wps:spPr>
                            <wps:txbx>
                              <w:txbxContent>
                                <w:p w14:paraId="5685A44A"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565534706" name="مستطيل: زوايا مستديرة 565534706"/>
                            <wps:cNvSpPr/>
                            <wps:spPr>
                              <a:xfrm>
                                <a:off x="1229096" y="1956567"/>
                                <a:ext cx="3441468" cy="413280"/>
                              </a:xfrm>
                              <a:prstGeom prst="roundRect">
                                <a:avLst>
                                  <a:gd name="adj" fmla="val 16667"/>
                                </a:avLst>
                              </a:prstGeom>
                              <a:solidFill>
                                <a:srgbClr val="4372C3"/>
                              </a:solidFill>
                              <a:ln w="12700" cap="flat" cmpd="sng">
                                <a:solidFill>
                                  <a:schemeClr val="lt1"/>
                                </a:solidFill>
                                <a:prstDash val="solid"/>
                                <a:miter lim="800000"/>
                                <a:headEnd type="none" w="sm" len="sm"/>
                                <a:tailEnd type="none" w="sm" len="sm"/>
                              </a:ln>
                            </wps:spPr>
                            <wps:txbx>
                              <w:txbxContent>
                                <w:p w14:paraId="76C71001"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488906327" name="مستطيل 488906327"/>
                            <wps:cNvSpPr/>
                            <wps:spPr>
                              <a:xfrm>
                                <a:off x="1249271" y="1976742"/>
                                <a:ext cx="3401118" cy="372930"/>
                              </a:xfrm>
                              <a:prstGeom prst="rect">
                                <a:avLst/>
                              </a:prstGeom>
                              <a:noFill/>
                              <a:ln>
                                <a:noFill/>
                              </a:ln>
                            </wps:spPr>
                            <wps:txbx>
                              <w:txbxContent>
                                <w:p w14:paraId="098F6289" w14:textId="77777777" w:rsidR="00A60585" w:rsidRDefault="000C2F3B">
                                  <w:pPr>
                                    <w:bidi/>
                                    <w:spacing w:after="0" w:line="215" w:lineRule="auto"/>
                                    <w:textDirection w:val="tbRl"/>
                                  </w:pPr>
                                  <w:r>
                                    <w:rPr>
                                      <w:color w:val="000000"/>
                                      <w:sz w:val="28"/>
                                    </w:rPr>
                                    <w:t>الفصل الرابع: التحليل الإحصائي</w:t>
                                  </w:r>
                                </w:p>
                              </w:txbxContent>
                            </wps:txbx>
                            <wps:bodyPr spcFirstLastPara="1" wrap="square" lIns="130075" tIns="0" rIns="130075" bIns="0" anchor="ctr" anchorCtr="0">
                              <a:noAutofit/>
                            </wps:bodyPr>
                          </wps:wsp>
                          <wps:wsp>
                            <wps:cNvPr id="735402211" name="مستطيل 735402211"/>
                            <wps:cNvSpPr/>
                            <wps:spPr>
                              <a:xfrm>
                                <a:off x="0" y="2798247"/>
                                <a:ext cx="4916384" cy="352800"/>
                              </a:xfrm>
                              <a:prstGeom prst="rect">
                                <a:avLst/>
                              </a:prstGeom>
                              <a:solidFill>
                                <a:schemeClr val="lt1">
                                  <a:alpha val="89411"/>
                                </a:schemeClr>
                              </a:solidFill>
                              <a:ln w="12700" cap="flat" cmpd="sng">
                                <a:solidFill>
                                  <a:srgbClr val="4372C3"/>
                                </a:solidFill>
                                <a:prstDash val="solid"/>
                                <a:miter lim="800000"/>
                                <a:headEnd type="none" w="sm" len="sm"/>
                                <a:tailEnd type="none" w="sm" len="sm"/>
                              </a:ln>
                            </wps:spPr>
                            <wps:txbx>
                              <w:txbxContent>
                                <w:p w14:paraId="6048BE83"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246413802" name="مستطيل: زوايا مستديرة 246413802"/>
                            <wps:cNvSpPr/>
                            <wps:spPr>
                              <a:xfrm>
                                <a:off x="1229096" y="2591606"/>
                                <a:ext cx="3441468" cy="413280"/>
                              </a:xfrm>
                              <a:prstGeom prst="roundRect">
                                <a:avLst>
                                  <a:gd name="adj" fmla="val 16667"/>
                                </a:avLst>
                              </a:prstGeom>
                              <a:solidFill>
                                <a:srgbClr val="4372C3"/>
                              </a:solidFill>
                              <a:ln w="12700" cap="flat" cmpd="sng">
                                <a:solidFill>
                                  <a:schemeClr val="lt1"/>
                                </a:solidFill>
                                <a:prstDash val="solid"/>
                                <a:miter lim="800000"/>
                                <a:headEnd type="none" w="sm" len="sm"/>
                                <a:tailEnd type="none" w="sm" len="sm"/>
                              </a:ln>
                            </wps:spPr>
                            <wps:txbx>
                              <w:txbxContent>
                                <w:p w14:paraId="5C26D5BD"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1175635482" name="مستطيل 1175635482"/>
                            <wps:cNvSpPr/>
                            <wps:spPr>
                              <a:xfrm>
                                <a:off x="1249271" y="2611781"/>
                                <a:ext cx="3401118" cy="372930"/>
                              </a:xfrm>
                              <a:prstGeom prst="rect">
                                <a:avLst/>
                              </a:prstGeom>
                              <a:noFill/>
                              <a:ln>
                                <a:noFill/>
                              </a:ln>
                            </wps:spPr>
                            <wps:txbx>
                              <w:txbxContent>
                                <w:p w14:paraId="06A8D5AF" w14:textId="77777777" w:rsidR="00A60585" w:rsidRDefault="000C2F3B">
                                  <w:pPr>
                                    <w:bidi/>
                                    <w:spacing w:after="0" w:line="215" w:lineRule="auto"/>
                                    <w:textDirection w:val="tbRl"/>
                                  </w:pPr>
                                  <w:r>
                                    <w:rPr>
                                      <w:color w:val="000000"/>
                                      <w:sz w:val="28"/>
                                    </w:rPr>
                                    <w:t>الفصل الخامس: مناقشة النتائج والخاتمة</w:t>
                                  </w:r>
                                </w:p>
                              </w:txbxContent>
                            </wps:txbx>
                            <wps:bodyPr spcFirstLastPara="1" wrap="square" lIns="130075" tIns="0" rIns="130075" bIns="0" anchor="ctr" anchorCtr="0">
                              <a:noAutofit/>
                            </wps:bodyPr>
                          </wps:wsp>
                        </wpg:grpSp>
                      </wpg:grpSp>
                    </wpg:wgp>
                  </a:graphicData>
                </a:graphic>
              </wp:inline>
            </w:drawing>
          </mc:Choice>
          <mc:Fallback>
            <w:pict>
              <v:group w14:anchorId="5A96BC26" id="مجموعة 4" o:spid="_x0000_s1063" style="width:387.1pt;height:252.15pt;mso-position-horizontal-relative:char;mso-position-vertical-relative:line" coordorigin="28814,21787" coordsize="49227,32025"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">
                <v:group id="مجموعة 1270987148" o:spid="_x0000_s1064" style="position:absolute;left:28878;top:21787;width:49163;height:32025" coordsize="49227,3202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">
                  <v:rect id="مستطيل 1681036144" o:spid="_x0000_s1065" style="position:absolute;width:49227;height:32024;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" filled="f" stroked="f">
                    <v:textbox inset="2.53958mm,2.53958mm,2.53958mm,2.53958mm">
                      <w:txbxContent>
                        <w:p w14:paraId="50F101CF" w14:textId="77777777" w:rsidR="00A60585" w:rsidRDefault="00A60585">
                          <w:pPr>
                            <w:spacing w:after="0" w:line="240" w:lineRule="auto"/>
                            <w:textDirection w:val="btLr"/>
                          </w:pPr>
                        </w:p>
                      </w:txbxContent>
                    </v:textbox>
                  </v:rect>
                  <v:group id="مجموعة 636992596" o:spid="_x0000_s1066" style="position:absolute;width:49163;height:32024" coordsize="49163,3202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">
                    <v:rect id="مستطيل 339343876" o:spid="_x0000_s1067" style="position:absolute;width:49163;height:32024;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" filled="f" stroked="f">
                      <v:textbox inset="2.53958mm,2.53958mm,2.53958mm,2.53958mm">
                        <w:txbxContent>
                          <w:p w14:paraId="38A46B12" w14:textId="77777777" w:rsidR="00A60585" w:rsidRDefault="00A60585">
                            <w:pPr>
                              <w:spacing w:after="0" w:line="240" w:lineRule="auto"/>
                              <w:textDirection w:val="btLr"/>
                            </w:pPr>
                          </w:p>
                        </w:txbxContent>
                      </v:textbox>
                    </v:rect>
                    <v:rect id="مستطيل 936409572" o:spid="_x0000_s1068" style="position:absolute;top:2580;width:49163;height:3528;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" fillcolor="white [3201]" strokecolor="#4372c3" strokeweight="1pt">
                      <v:fill opacity="58596f"/>
                      <v:stroke startarrowwidth="narrow" startarrowlength="short" endarrowwidth="narrow" endarrowlength="short"/>
                      <v:textbox inset="2.53958mm,2.53958mm,2.53958mm,2.53958mm">
                        <w:txbxContent>
                          <w:p w14:paraId="6EB76462" w14:textId="77777777" w:rsidR="00A60585" w:rsidRDefault="00A60585">
                            <w:pPr>
                              <w:spacing w:after="0" w:line="240" w:lineRule="auto"/>
                              <w:textDirection w:val="btLr"/>
                            </w:pPr>
                          </w:p>
                        </w:txbxContent>
                      </v:textbox>
                    </v:rect>
                    <v:roundrect id="مستطيل: زوايا مستديرة 953563563" o:spid="_x0000_s1069" style="position:absolute;left:12290;top:514;width:34415;height:4133;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" fillcolor="#4372c3" strokecolor="white [3201]" strokeweight="1pt">
                      <v:stroke startarrowwidth="narrow" startarrowlength="short" endarrowwidth="narrow" endarrowlength="short" joinstyle="miter"/>
                      <v:textbox inset="2.53958mm,2.53958mm,2.53958mm,2.53958mm">
                        <w:txbxContent>
                          <w:p w14:paraId="7D3CBC11" w14:textId="77777777" w:rsidR="00A60585" w:rsidRDefault="00A60585">
                            <w:pPr>
                              <w:spacing w:after="0" w:line="240" w:lineRule="auto"/>
                              <w:textDirection w:val="btLr"/>
                            </w:pPr>
                          </w:p>
                        </w:txbxContent>
                      </v:textbox>
                    </v:roundrect>
                    <v:rect id="مستطيل 1309029237" o:spid="_x0000_s1070" style="position:absolute;left:12492;top:716;width:34011;height:3729;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" filled="f" stroked="f">
                      <v:textbox inset="3.61319mm,0,3.61319mm,0">
                        <w:txbxContent>
                          <w:p w14:paraId="2E696E63" w14:textId="77777777" w:rsidR="00A60585" w:rsidRDefault="000C2F3B">
                            <w:pPr>
                              <w:bidi/>
                              <w:spacing w:after="0" w:line="215" w:lineRule="auto"/>
                              <w:textDirection w:val="tbRl"/>
                            </w:pPr>
                            <w:r>
                              <w:rPr>
                                <w:color w:val="000000"/>
                                <w:sz w:val="28"/>
                              </w:rPr>
                              <w:t>الفصل الأول: الإطار العام للدراسة</w:t>
                            </w:r>
                          </w:p>
                        </w:txbxContent>
                      </v:textbox>
                    </v:rect>
                    <v:rect id="مستطيل 1126786918" o:spid="_x0000_s1071" style="position:absolute;top:8931;width:49163;height:3528;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" fillcolor="white [3201]" strokecolor="#4372c3" strokeweight="1pt">
                      <v:fill opacity="58596f"/>
                      <v:stroke startarrowwidth="narrow" startarrowlength="short" endarrowwidth="narrow" endarrowlength="short"/>
                      <v:textbox inset="2.53958mm,2.53958mm,2.53958mm,2.53958mm">
                        <w:txbxContent>
                          <w:p w14:paraId="64C23497" w14:textId="77777777" w:rsidR="00A60585" w:rsidRDefault="00A60585">
                            <w:pPr>
                              <w:spacing w:after="0" w:line="240" w:lineRule="auto"/>
                              <w:textDirection w:val="btLr"/>
                            </w:pPr>
                          </w:p>
                        </w:txbxContent>
                      </v:textbox>
                    </v:rect>
                    <v:roundrect id="مستطيل: زوايا مستديرة 1132095439" o:spid="_x0000_s1072" style="position:absolute;left:12290;top:6864;width:34415;height:4133;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" fillcolor="#4372c3" strokecolor="white [3201]" strokeweight="1pt">
                      <v:stroke startarrowwidth="narrow" startarrowlength="short" endarrowwidth="narrow" endarrowlength="short" joinstyle="miter"/>
                      <v:textbox inset="2.53958mm,2.53958mm,2.53958mm,2.53958mm">
                        <w:txbxContent>
                          <w:p w14:paraId="066FA889" w14:textId="77777777" w:rsidR="00A60585" w:rsidRDefault="00A60585">
                            <w:pPr>
                              <w:spacing w:after="0" w:line="240" w:lineRule="auto"/>
                              <w:textDirection w:val="btLr"/>
                            </w:pPr>
                          </w:p>
                        </w:txbxContent>
                      </v:textbox>
                    </v:roundrect>
                    <v:rect id="مستطيل 505262432" o:spid="_x0000_s1073" style="position:absolute;left:12492;top:7066;width:34011;height:3729;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" filled="f" stroked="f">
                      <v:textbox inset="3.61319mm,0,3.61319mm,0">
                        <w:txbxContent>
                          <w:p w14:paraId="38FF80AC" w14:textId="77777777" w:rsidR="00A60585" w:rsidRDefault="000C2F3B">
                            <w:pPr>
                              <w:bidi/>
                              <w:spacing w:after="0" w:line="215" w:lineRule="auto"/>
                              <w:textDirection w:val="tbRl"/>
                            </w:pPr>
                            <w:r>
                              <w:rPr>
                                <w:color w:val="000000"/>
                                <w:sz w:val="28"/>
                              </w:rPr>
                              <w:t>الفصل الثاني: الإطار النظري</w:t>
                            </w:r>
                          </w:p>
                        </w:txbxContent>
                      </v:textbox>
                    </v:rect>
                    <v:rect id="مستطيل 14797720" o:spid="_x0000_s1074" style="position:absolute;top:15281;width:49163;height:3528;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" fillcolor="white [3201]" strokecolor="#4372c3" strokeweight="1pt">
                      <v:fill opacity="58596f"/>
                      <v:stroke startarrowwidth="narrow" startarrowlength="short" endarrowwidth="narrow" endarrowlength="short"/>
                      <v:textbox inset="2.53958mm,2.53958mm,2.53958mm,2.53958mm">
                        <w:txbxContent>
                          <w:p w14:paraId="156488AE" w14:textId="77777777" w:rsidR="00A60585" w:rsidRDefault="00A60585">
                            <w:pPr>
                              <w:spacing w:after="0" w:line="240" w:lineRule="auto"/>
                              <w:textDirection w:val="btLr"/>
                            </w:pPr>
                          </w:p>
                        </w:txbxContent>
                      </v:textbox>
                    </v:rect>
                    <v:roundrect id="مستطيل: زوايا مستديرة 727804585" o:spid="_x0000_s1075" style="position:absolute;left:12290;top:13215;width:34415;height:4133;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" fillcolor="#4372c3" strokecolor="white [3201]" strokeweight="1pt">
                      <v:stroke startarrowwidth="narrow" startarrowlength="short" endarrowwidth="narrow" endarrowlength="short" joinstyle="miter"/>
                      <v:textbox inset="2.53958mm,2.53958mm,2.53958mm,2.53958mm">
                        <w:txbxContent>
                          <w:p w14:paraId="39E31A7A" w14:textId="77777777" w:rsidR="00A60585" w:rsidRDefault="00A60585">
                            <w:pPr>
                              <w:spacing w:after="0" w:line="240" w:lineRule="auto"/>
                              <w:textDirection w:val="btLr"/>
                            </w:pPr>
                          </w:p>
                        </w:txbxContent>
                      </v:textbox>
                    </v:roundrect>
                    <v:rect id="مستطيل 1536198453" o:spid="_x0000_s1076" style="position:absolute;left:12492;top:13417;width:34011;height:3729;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" filled="f" stroked="f">
                      <v:textbox inset="3.61319mm,0,3.61319mm,0">
                        <w:txbxContent>
                          <w:p w14:paraId="150CFBCE" w14:textId="77777777" w:rsidR="00A60585" w:rsidRDefault="000C2F3B">
                            <w:pPr>
                              <w:bidi/>
                              <w:spacing w:after="0" w:line="215" w:lineRule="auto"/>
                              <w:textDirection w:val="tbRl"/>
                            </w:pPr>
                            <w:r>
                              <w:rPr>
                                <w:color w:val="000000"/>
                                <w:sz w:val="28"/>
                              </w:rPr>
                              <w:t>الفصل الثالث: منهجية البحث</w:t>
                            </w:r>
                          </w:p>
                        </w:txbxContent>
                      </v:textbox>
                    </v:rect>
                    <v:rect id="مستطيل 928525232" o:spid="_x0000_s1077" style="position:absolute;top:21632;width:49163;height:3528;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" fillcolor="white [3201]" strokecolor="#4372c3" strokeweight="1pt">
                      <v:fill opacity="58596f"/>
                      <v:stroke startarrowwidth="narrow" startarrowlength="short" endarrowwidth="narrow" endarrowlength="short"/>
                      <v:textbox inset="2.53958mm,2.53958mm,2.53958mm,2.53958mm">
                        <w:txbxContent>
                          <w:p w14:paraId="5685A44A" w14:textId="77777777" w:rsidR="00A60585" w:rsidRDefault="00A60585">
                            <w:pPr>
                              <w:spacing w:after="0" w:line="240" w:lineRule="auto"/>
                              <w:textDirection w:val="btLr"/>
                            </w:pPr>
                          </w:p>
                        </w:txbxContent>
                      </v:textbox>
                    </v:rect>
                    <v:roundrect id="مستطيل: زوايا مستديرة 565534706" o:spid="_x0000_s1078" style="position:absolute;left:12290;top:19565;width:34415;height:4133;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" fillcolor="#4372c3" strokecolor="white [3201]" strokeweight="1pt">
                      <v:stroke startarrowwidth="narrow" startarrowlength="short" endarrowwidth="narrow" endarrowlength="short" joinstyle="miter"/>
                      <v:textbox inset="2.53958mm,2.53958mm,2.53958mm,2.53958mm">
                        <w:txbxContent>
                          <w:p w14:paraId="76C71001" w14:textId="77777777" w:rsidR="00A60585" w:rsidRDefault="00A60585">
                            <w:pPr>
                              <w:spacing w:after="0" w:line="240" w:lineRule="auto"/>
                              <w:textDirection w:val="btLr"/>
                            </w:pPr>
                          </w:p>
                        </w:txbxContent>
                      </v:textbox>
                    </v:roundrect>
                    <v:rect id="مستطيل 488906327" o:spid="_x0000_s1079" style="position:absolute;left:12492;top:19767;width:34011;height:3729;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" filled="f" stroked="f">
                      <v:textbox inset="3.61319mm,0,3.61319mm,0">
                        <w:txbxContent>
                          <w:p w14:paraId="098F6289" w14:textId="77777777" w:rsidR="00A60585" w:rsidRDefault="000C2F3B">
                            <w:pPr>
                              <w:bidi/>
                              <w:spacing w:after="0" w:line="215" w:lineRule="auto"/>
                              <w:textDirection w:val="tbRl"/>
                            </w:pPr>
                            <w:r>
                              <w:rPr>
                                <w:color w:val="000000"/>
                                <w:sz w:val="28"/>
                              </w:rPr>
                              <w:t>الفصل الرابع: التحليل الإحصائي</w:t>
                            </w:r>
                          </w:p>
                        </w:txbxContent>
                      </v:textbox>
                    </v:rect>
                    <v:rect id="مستطيل 735402211" o:spid="_x0000_s1080" style="position:absolute;top:27982;width:49163;height:3528;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" fillcolor="white [3201]" strokecolor="#4372c3" strokeweight="1pt">
                      <v:fill opacity="58596f"/>
                      <v:stroke startarrowwidth="narrow" startarrowlength="short" endarrowwidth="narrow" endarrowlength="short"/>
                      <v:textbox inset="2.53958mm,2.53958mm,2.53958mm,2.53958mm">
                        <w:txbxContent>
                          <w:p w14:paraId="6048BE83" w14:textId="77777777" w:rsidR="00A60585" w:rsidRDefault="00A60585">
                            <w:pPr>
                              <w:spacing w:after="0" w:line="240" w:lineRule="auto"/>
                              <w:textDirection w:val="btLr"/>
                            </w:pPr>
                          </w:p>
                        </w:txbxContent>
                      </v:textbox>
                    </v:rect>
                    <v:roundrect id="مستطيل: زوايا مستديرة 246413802" o:spid="_x0000_s1081" style="position:absolute;left:12290;top:25916;width:34415;height:4132;visibility:visible;mso-wrap-style:square;v-text-anchor:middle" arcsize="10923f"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" fillcolor="#4372c3" strokecolor="white [3201]" strokeweight="1pt">
                      <v:stroke startarrowwidth="narrow" startarrowlength="short" endarrowwidth="narrow" endarrowlength="short" joinstyle="miter"/>
                      <v:textbox inset="2.53958mm,2.53958mm,2.53958mm,2.53958mm">
                        <w:txbxContent>
                          <w:p w14:paraId="5C26D5BD" w14:textId="77777777" w:rsidR="00A60585" w:rsidRDefault="00A60585">
                            <w:pPr>
                              <w:spacing w:after="0" w:line="240" w:lineRule="auto"/>
                              <w:textDirection w:val="btLr"/>
                            </w:pPr>
                          </w:p>
                        </w:txbxContent>
                      </v:textbox>
                    </v:roundrect>
                    <v:rect id="مستطيل 1175635482" o:spid="_x0000_s1082" style="position:absolute;left:12492;top:26117;width:34011;height:3730;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" filled="f" stroked="f">
                      <v:textbox inset="3.61319mm,0,3.61319mm,0">
                        <w:txbxContent>
                          <w:p w14:paraId="06A8D5AF" w14:textId="77777777" w:rsidR="00A60585" w:rsidRDefault="000C2F3B">
                            <w:pPr>
                              <w:bidi/>
                              <w:spacing w:after="0" w:line="215" w:lineRule="auto"/>
                              <w:textDirection w:val="tbRl"/>
                            </w:pPr>
                            <w:r>
                              <w:rPr>
                                <w:color w:val="000000"/>
                                <w:sz w:val="28"/>
                              </w:rPr>
                              <w:t>الفصل الخامس: مناقشة النتائج والخاتمة</w:t>
                            </w:r>
                          </w:p>
                        </w:txbxContent>
                      </v:textbox>
                    </v:rect>
                  </v:group>
                </v:group>
                <w10:wrap anchorx="page"/>
                <w10:anchorlock/>
              </v:group>
            </w:pict>
          </mc:Fallback>
        </mc:AlternateContent>
      </w:r>
    </w:p>
    <w:p w14:paraId="4A7C1B8C" w14:textId="77777777" w:rsidR="00A60585" w:rsidRDefault="00A60585"/>
    <w:p w14:paraId="1639941E" w14:textId="77777777" w:rsidR="00A60585" w:rsidRDefault="00A60585">
      <w:pPr>
        <w:rPr>
          <w:b/>
          <w:sz w:val="32"/>
          <w:szCs w:val="32"/>
        </w:rPr>
      </w:pPr>
    </w:p>
    <w:p w14:paraId="39F3F69A" w14:textId="77777777" w:rsidR="00A60585" w:rsidRDefault="00A60585">
      <w:pPr>
        <w:jc w:val="center"/>
        <w:rPr>
          <w:b/>
          <w:sz w:val="32"/>
          <w:szCs w:val="32"/>
        </w:rPr>
      </w:pPr>
    </w:p>
    <w:p w14:paraId="5F483228" w14:textId="77777777" w:rsidR="00A60585" w:rsidRDefault="00A60585">
      <w:pPr>
        <w:rPr>
          <w:b/>
          <w:sz w:val="32"/>
          <w:szCs w:val="32"/>
        </w:rPr>
      </w:pPr>
    </w:p>
    <w:p w14:paraId="6FB91BEB" w14:textId="77777777" w:rsidR="00A60585" w:rsidRDefault="000C2F3B">
      <w:pPr>
        <w:pStyle w:val="1"/>
        <w:jc w:val="center"/>
        <w:rPr>
          <w:b/>
        </w:rPr>
      </w:pPr>
      <w:bookmarkStart w:id="15" w:name="_1ksv4uv" w:colFirst="0" w:colLast="0"/>
      <w:bookmarkEnd w:id="15"/>
      <w:r>
        <w:rPr>
          <w:b/>
          <w:color w:val="000000"/>
          <w:sz w:val="48"/>
          <w:szCs w:val="48"/>
          <w:rtl/>
        </w:rPr>
        <w:t>الفصل الثاني: الإطار النظري</w:t>
      </w:r>
    </w:p>
    <w:p w14:paraId="2B70FC16" w14:textId="77777777" w:rsidR="00A60585" w:rsidRDefault="00A60585">
      <w:pPr>
        <w:jc w:val="center"/>
        <w:rPr>
          <w:b/>
          <w:sz w:val="32"/>
          <w:szCs w:val="32"/>
        </w:rPr>
      </w:pPr>
    </w:p>
    <w:p w14:paraId="28839942" w14:textId="77777777" w:rsidR="00A60585" w:rsidRDefault="00A60585">
      <w:pPr>
        <w:jc w:val="center"/>
        <w:rPr>
          <w:b/>
          <w:sz w:val="32"/>
          <w:szCs w:val="32"/>
        </w:rPr>
      </w:pPr>
    </w:p>
    <w:p w14:paraId="5B9B3478" w14:textId="77777777" w:rsidR="00A60585" w:rsidRDefault="00A60585">
      <w:pPr>
        <w:jc w:val="center"/>
        <w:rPr>
          <w:b/>
          <w:sz w:val="32"/>
          <w:szCs w:val="32"/>
        </w:rPr>
      </w:pPr>
    </w:p>
    <w:p w14:paraId="6C38C1F9" w14:textId="77777777" w:rsidR="00A60585" w:rsidRDefault="000C2F3B">
      <w:pPr>
        <w:pStyle w:val="2"/>
        <w:rPr>
          <w:b/>
          <w:color w:val="000000"/>
          <w:sz w:val="32"/>
          <w:szCs w:val="32"/>
        </w:rPr>
      </w:pPr>
      <w:bookmarkStart w:id="16" w:name="_44sinio" w:colFirst="0" w:colLast="0"/>
      <w:bookmarkEnd w:id="16"/>
      <w:r>
        <w:rPr>
          <w:b/>
          <w:color w:val="000000"/>
          <w:sz w:val="32"/>
          <w:szCs w:val="32"/>
          <w:rtl/>
        </w:rPr>
        <w:t>المقدمة :</w:t>
      </w:r>
    </w:p>
    <w:p w14:paraId="58765A40" w14:textId="77777777" w:rsidR="00A60585" w:rsidRDefault="00A60585">
      <w:pPr>
        <w:jc w:val="right"/>
        <w:rPr>
          <w:sz w:val="26"/>
          <w:szCs w:val="26"/>
        </w:rPr>
      </w:pPr>
    </w:p>
    <w:p w14:paraId="4F713F90" w14:textId="77777777" w:rsidR="00A60585" w:rsidRDefault="00A60585">
      <w:pPr>
        <w:jc w:val="right"/>
        <w:rPr>
          <w:sz w:val="26"/>
          <w:szCs w:val="26"/>
        </w:rPr>
      </w:pPr>
    </w:p>
    <w:p w14:paraId="46A049E2" w14:textId="77777777" w:rsidR="00A60585" w:rsidRDefault="000C2F3B">
      <w:pPr>
        <w:jc w:val="right"/>
        <w:rPr>
          <w:sz w:val="26"/>
          <w:szCs w:val="26"/>
        </w:rPr>
      </w:pPr>
      <w:r>
        <w:rPr>
          <w:sz w:val="26"/>
          <w:szCs w:val="26"/>
        </w:rPr>
        <w:t xml:space="preserve">- </w:t>
      </w:r>
      <w:r>
        <w:rPr>
          <w:sz w:val="26"/>
          <w:szCs w:val="26"/>
          <w:rtl/>
        </w:rPr>
        <w:t>بدأت المملكة العربية السعودية في تطبيق معايير التقارير المالية الدولية</w:t>
      </w:r>
      <w:r>
        <w:rPr>
          <w:sz w:val="26"/>
          <w:szCs w:val="26"/>
        </w:rPr>
        <w:t xml:space="preserve"> (IFRS) </w:t>
      </w:r>
      <w:r>
        <w:rPr>
          <w:sz w:val="26"/>
          <w:szCs w:val="26"/>
          <w:rtl/>
        </w:rPr>
        <w:t>اعتباراً من عام 2017 بهدف تحسين جودة التقارير المالية وتحقيق الشفافية والمقارنة على الصعيد الدولي</w:t>
      </w:r>
      <w:r>
        <w:rPr>
          <w:sz w:val="26"/>
          <w:szCs w:val="26"/>
        </w:rPr>
        <w:t>.</w:t>
      </w:r>
    </w:p>
    <w:p w14:paraId="0E3F4363" w14:textId="77777777" w:rsidR="00A60585" w:rsidRDefault="000C2F3B">
      <w:pPr>
        <w:jc w:val="right"/>
        <w:rPr>
          <w:sz w:val="26"/>
          <w:szCs w:val="26"/>
        </w:rPr>
      </w:pPr>
      <w:r>
        <w:rPr>
          <w:sz w:val="26"/>
          <w:szCs w:val="26"/>
        </w:rPr>
        <w:t xml:space="preserve">- </w:t>
      </w:r>
      <w:r>
        <w:rPr>
          <w:sz w:val="26"/>
          <w:szCs w:val="26"/>
          <w:rtl/>
        </w:rPr>
        <w:t>يهدف هذا البحث إلى دراسة أثر تطبيق معايير</w:t>
      </w:r>
      <w:r>
        <w:rPr>
          <w:sz w:val="26"/>
          <w:szCs w:val="26"/>
        </w:rPr>
        <w:t xml:space="preserve"> IFRS </w:t>
      </w:r>
      <w:r>
        <w:rPr>
          <w:sz w:val="26"/>
          <w:szCs w:val="26"/>
          <w:rtl/>
        </w:rPr>
        <w:t>على القوائم المالية لشركتي السعودي الألماني الصحية وسابتكو، وتحليل الاختلافات الرئيسية بين المعايير المحاسبية السعودية والمعايير الدولية</w:t>
      </w:r>
      <w:r>
        <w:rPr>
          <w:sz w:val="26"/>
          <w:szCs w:val="26"/>
        </w:rPr>
        <w:t>.</w:t>
      </w:r>
    </w:p>
    <w:p w14:paraId="2C08F01A" w14:textId="77777777" w:rsidR="00A60585" w:rsidRDefault="000C2F3B">
      <w:pPr>
        <w:jc w:val="right"/>
        <w:rPr>
          <w:sz w:val="26"/>
          <w:szCs w:val="26"/>
        </w:rPr>
      </w:pPr>
      <w:r>
        <w:rPr>
          <w:sz w:val="26"/>
          <w:szCs w:val="26"/>
        </w:rPr>
        <w:t xml:space="preserve">- </w:t>
      </w:r>
      <w:r>
        <w:rPr>
          <w:sz w:val="26"/>
          <w:szCs w:val="26"/>
          <w:rtl/>
        </w:rPr>
        <w:t>سيتم تحليل البيانات المالية للشركتين قبل وبعد تطبيق</w:t>
      </w:r>
      <w:r>
        <w:rPr>
          <w:sz w:val="26"/>
          <w:szCs w:val="26"/>
        </w:rPr>
        <w:t xml:space="preserve"> IFRS </w:t>
      </w:r>
      <w:r>
        <w:rPr>
          <w:sz w:val="26"/>
          <w:szCs w:val="26"/>
          <w:rtl/>
        </w:rPr>
        <w:t>لتحديد التأثير على مؤشرات الأداء المالي مثل السيولة والربحية والمديونية</w:t>
      </w:r>
      <w:r>
        <w:rPr>
          <w:sz w:val="26"/>
          <w:szCs w:val="26"/>
        </w:rPr>
        <w:t>.</w:t>
      </w:r>
    </w:p>
    <w:p w14:paraId="6DEFE5B1" w14:textId="77777777" w:rsidR="00A60585" w:rsidRDefault="000C2F3B">
      <w:pPr>
        <w:jc w:val="right"/>
        <w:rPr>
          <w:sz w:val="26"/>
          <w:szCs w:val="26"/>
        </w:rPr>
      </w:pPr>
      <w:r>
        <w:rPr>
          <w:sz w:val="26"/>
          <w:szCs w:val="26"/>
        </w:rPr>
        <w:t xml:space="preserve">- </w:t>
      </w:r>
      <w:r>
        <w:rPr>
          <w:sz w:val="26"/>
          <w:szCs w:val="26"/>
          <w:rtl/>
        </w:rPr>
        <w:t>كما سيتم مقارنة نتائج التحليل بين الشركتين للوقوف على أوجه الاختلاف في التأثير نظراً لاختلاف طبيعة أعمالهما</w:t>
      </w:r>
      <w:r>
        <w:rPr>
          <w:sz w:val="26"/>
          <w:szCs w:val="26"/>
        </w:rPr>
        <w:t>.</w:t>
      </w:r>
    </w:p>
    <w:p w14:paraId="274BA5BF" w14:textId="77777777" w:rsidR="00A60585" w:rsidRDefault="00A60585">
      <w:pPr>
        <w:jc w:val="right"/>
        <w:rPr>
          <w:sz w:val="26"/>
          <w:szCs w:val="26"/>
        </w:rPr>
      </w:pPr>
    </w:p>
    <w:p w14:paraId="1C226030" w14:textId="77777777" w:rsidR="00A60585" w:rsidRDefault="00A60585">
      <w:pPr>
        <w:jc w:val="right"/>
        <w:rPr>
          <w:sz w:val="26"/>
          <w:szCs w:val="26"/>
        </w:rPr>
      </w:pPr>
    </w:p>
    <w:p w14:paraId="6DD0D612" w14:textId="77777777" w:rsidR="00A60585" w:rsidRDefault="00A60585"/>
    <w:p w14:paraId="7FB1590F" w14:textId="77777777" w:rsidR="00A60585" w:rsidRDefault="00A60585">
      <w:pPr>
        <w:bidi/>
      </w:pPr>
    </w:p>
    <w:p w14:paraId="51B2A3A3" w14:textId="77777777" w:rsidR="00A60585" w:rsidRDefault="000C2F3B">
      <w:pPr>
        <w:pStyle w:val="2"/>
        <w:rPr>
          <w:b/>
          <w:color w:val="000000"/>
          <w:sz w:val="32"/>
          <w:szCs w:val="32"/>
        </w:rPr>
      </w:pPr>
      <w:bookmarkStart w:id="17" w:name="_2jxsxqh" w:colFirst="0" w:colLast="0"/>
      <w:bookmarkEnd w:id="17"/>
      <w:r>
        <w:rPr>
          <w:b/>
          <w:color w:val="000000"/>
          <w:sz w:val="32"/>
          <w:szCs w:val="32"/>
          <w:rtl/>
        </w:rPr>
        <w:t xml:space="preserve">المتغير الأول : </w:t>
      </w:r>
    </w:p>
    <w:p w14:paraId="4D3C828D" w14:textId="77777777" w:rsidR="00A60585" w:rsidRDefault="00A60585"/>
    <w:p w14:paraId="25692900" w14:textId="77777777" w:rsidR="00A60585" w:rsidRDefault="00A60585"/>
    <w:p w14:paraId="4E56AD4E" w14:textId="77777777" w:rsidR="00A60585" w:rsidRDefault="000C2F3B">
      <w:pPr>
        <w:jc w:val="right"/>
        <w:rPr>
          <w:sz w:val="26"/>
          <w:szCs w:val="26"/>
        </w:rPr>
      </w:pPr>
      <w:r>
        <w:rPr>
          <w:sz w:val="26"/>
          <w:szCs w:val="26"/>
        </w:rPr>
        <w:t xml:space="preserve">   - </w:t>
      </w:r>
      <w:r>
        <w:rPr>
          <w:sz w:val="26"/>
          <w:szCs w:val="26"/>
          <w:rtl/>
        </w:rPr>
        <w:t>دراسة وتحليل أثر تطبيق معايير التقارير المالية الدولية</w:t>
      </w:r>
      <w:r>
        <w:rPr>
          <w:sz w:val="26"/>
          <w:szCs w:val="26"/>
        </w:rPr>
        <w:t xml:space="preserve"> (IFRS) </w:t>
      </w:r>
      <w:r>
        <w:rPr>
          <w:sz w:val="26"/>
          <w:szCs w:val="26"/>
          <w:rtl/>
        </w:rPr>
        <w:t>على القوائم المالية للشركات السعودية</w:t>
      </w:r>
      <w:r>
        <w:rPr>
          <w:sz w:val="26"/>
          <w:szCs w:val="26"/>
        </w:rPr>
        <w:t>.</w:t>
      </w:r>
    </w:p>
    <w:p w14:paraId="6E436E09" w14:textId="77777777" w:rsidR="00A60585" w:rsidRDefault="00A60585">
      <w:pPr>
        <w:jc w:val="right"/>
        <w:rPr>
          <w:sz w:val="26"/>
          <w:szCs w:val="26"/>
        </w:rPr>
      </w:pPr>
    </w:p>
    <w:p w14:paraId="2BE15445" w14:textId="77777777" w:rsidR="00A60585" w:rsidRDefault="00A60585">
      <w:pPr>
        <w:jc w:val="right"/>
        <w:rPr>
          <w:sz w:val="26"/>
          <w:szCs w:val="26"/>
        </w:rPr>
      </w:pPr>
    </w:p>
    <w:p w14:paraId="7E6A9E6C" w14:textId="77777777" w:rsidR="00A60585" w:rsidRDefault="000C2F3B">
      <w:pPr>
        <w:jc w:val="right"/>
        <w:rPr>
          <w:sz w:val="26"/>
          <w:szCs w:val="26"/>
        </w:rPr>
      </w:pPr>
      <w:r>
        <w:rPr>
          <w:sz w:val="26"/>
          <w:szCs w:val="26"/>
        </w:rPr>
        <w:t xml:space="preserve">   - </w:t>
      </w:r>
      <w:r>
        <w:rPr>
          <w:sz w:val="26"/>
          <w:szCs w:val="26"/>
          <w:rtl/>
        </w:rPr>
        <w:t>تحديد الاختلافات الرئيسية بين معايير المحاسبة السعودية والمعايير الدولية</w:t>
      </w:r>
      <w:r>
        <w:rPr>
          <w:sz w:val="26"/>
          <w:szCs w:val="26"/>
        </w:rPr>
        <w:t xml:space="preserve"> (IFRS).</w:t>
      </w:r>
    </w:p>
    <w:p w14:paraId="5B4CA0C0" w14:textId="77777777" w:rsidR="00A60585" w:rsidRDefault="000C2F3B">
      <w:pPr>
        <w:jc w:val="right"/>
        <w:rPr>
          <w:sz w:val="26"/>
          <w:szCs w:val="26"/>
        </w:rPr>
      </w:pPr>
      <w:r>
        <w:rPr>
          <w:sz w:val="26"/>
          <w:szCs w:val="26"/>
        </w:rPr>
        <w:t xml:space="preserve">   - </w:t>
      </w:r>
      <w:r>
        <w:rPr>
          <w:sz w:val="26"/>
          <w:szCs w:val="26"/>
          <w:rtl/>
        </w:rPr>
        <w:t>تحليل أثر تطبيق</w:t>
      </w:r>
      <w:r>
        <w:rPr>
          <w:sz w:val="26"/>
          <w:szCs w:val="26"/>
        </w:rPr>
        <w:t xml:space="preserve"> IFRS </w:t>
      </w:r>
      <w:r>
        <w:rPr>
          <w:sz w:val="26"/>
          <w:szCs w:val="26"/>
          <w:rtl/>
        </w:rPr>
        <w:t>على مؤشرات الأداء المالي مثل السيولة والربحية والمديونية</w:t>
      </w:r>
      <w:r>
        <w:rPr>
          <w:sz w:val="26"/>
          <w:szCs w:val="26"/>
        </w:rPr>
        <w:t>.</w:t>
      </w:r>
    </w:p>
    <w:p w14:paraId="25BFC7D5" w14:textId="77777777" w:rsidR="00A60585" w:rsidRDefault="000C2F3B">
      <w:pPr>
        <w:jc w:val="right"/>
        <w:rPr>
          <w:sz w:val="26"/>
          <w:szCs w:val="26"/>
        </w:rPr>
      </w:pPr>
      <w:r>
        <w:rPr>
          <w:sz w:val="26"/>
          <w:szCs w:val="26"/>
        </w:rPr>
        <w:t xml:space="preserve">   - </w:t>
      </w:r>
      <w:r>
        <w:rPr>
          <w:sz w:val="26"/>
          <w:szCs w:val="26"/>
          <w:rtl/>
        </w:rPr>
        <w:t>المقارنة بين أثر تطبيق</w:t>
      </w:r>
      <w:r>
        <w:rPr>
          <w:sz w:val="26"/>
          <w:szCs w:val="26"/>
        </w:rPr>
        <w:t xml:space="preserve"> IFRS </w:t>
      </w:r>
      <w:r>
        <w:rPr>
          <w:sz w:val="26"/>
          <w:szCs w:val="26"/>
          <w:rtl/>
        </w:rPr>
        <w:t>على شركة السعودي الألماني الصحية وشركة سابتكو</w:t>
      </w:r>
      <w:r>
        <w:rPr>
          <w:sz w:val="26"/>
          <w:szCs w:val="26"/>
        </w:rPr>
        <w:t>.</w:t>
      </w:r>
    </w:p>
    <w:p w14:paraId="4962074D" w14:textId="77777777" w:rsidR="00A60585" w:rsidRDefault="00A60585">
      <w:pPr>
        <w:jc w:val="right"/>
        <w:rPr>
          <w:sz w:val="26"/>
          <w:szCs w:val="26"/>
        </w:rPr>
      </w:pPr>
    </w:p>
    <w:p w14:paraId="50BEF568" w14:textId="77777777" w:rsidR="00A60585" w:rsidRDefault="00A60585">
      <w:pPr>
        <w:jc w:val="right"/>
        <w:rPr>
          <w:sz w:val="26"/>
          <w:szCs w:val="26"/>
        </w:rPr>
      </w:pPr>
    </w:p>
    <w:p w14:paraId="48D967DA" w14:textId="77777777" w:rsidR="00A60585" w:rsidRDefault="000C2F3B">
      <w:pPr>
        <w:jc w:val="right"/>
        <w:rPr>
          <w:sz w:val="26"/>
          <w:szCs w:val="26"/>
        </w:rPr>
      </w:pPr>
      <w:r>
        <w:rPr>
          <w:sz w:val="26"/>
          <w:szCs w:val="26"/>
        </w:rPr>
        <w:t xml:space="preserve">   - </w:t>
      </w:r>
      <w:r>
        <w:rPr>
          <w:sz w:val="26"/>
          <w:szCs w:val="26"/>
          <w:rtl/>
        </w:rPr>
        <w:t>جمع البيانات المالية للشركتين قبل وبعد تطبيق</w:t>
      </w:r>
      <w:r>
        <w:rPr>
          <w:sz w:val="26"/>
          <w:szCs w:val="26"/>
        </w:rPr>
        <w:t xml:space="preserve"> IFRS.</w:t>
      </w:r>
    </w:p>
    <w:p w14:paraId="57720490" w14:textId="77777777" w:rsidR="00A60585" w:rsidRDefault="000C2F3B">
      <w:pPr>
        <w:jc w:val="right"/>
        <w:rPr>
          <w:sz w:val="26"/>
          <w:szCs w:val="26"/>
        </w:rPr>
      </w:pPr>
      <w:r>
        <w:rPr>
          <w:sz w:val="26"/>
          <w:szCs w:val="26"/>
        </w:rPr>
        <w:t xml:space="preserve">   - </w:t>
      </w:r>
      <w:r>
        <w:rPr>
          <w:sz w:val="26"/>
          <w:szCs w:val="26"/>
          <w:rtl/>
        </w:rPr>
        <w:t>تحليل القوائم المالية للشركتين واحتساب المؤشرات المالية ذات الصلة</w:t>
      </w:r>
      <w:r>
        <w:rPr>
          <w:sz w:val="26"/>
          <w:szCs w:val="26"/>
        </w:rPr>
        <w:t>.</w:t>
      </w:r>
    </w:p>
    <w:p w14:paraId="4C25F781" w14:textId="77777777" w:rsidR="00A60585" w:rsidRDefault="000C2F3B">
      <w:pPr>
        <w:jc w:val="right"/>
        <w:rPr>
          <w:sz w:val="26"/>
          <w:szCs w:val="26"/>
        </w:rPr>
      </w:pPr>
      <w:r>
        <w:rPr>
          <w:sz w:val="26"/>
          <w:szCs w:val="26"/>
        </w:rPr>
        <w:t xml:space="preserve">   - </w:t>
      </w:r>
      <w:r>
        <w:rPr>
          <w:sz w:val="26"/>
          <w:szCs w:val="26"/>
          <w:rtl/>
        </w:rPr>
        <w:t>المقارنة بين نتائج التحليل قبل وبعد تطبيق</w:t>
      </w:r>
      <w:r>
        <w:rPr>
          <w:sz w:val="26"/>
          <w:szCs w:val="26"/>
        </w:rPr>
        <w:t xml:space="preserve"> IFRS.</w:t>
      </w:r>
    </w:p>
    <w:p w14:paraId="6794FEFB" w14:textId="77777777" w:rsidR="00A60585" w:rsidRDefault="000C2F3B">
      <w:pPr>
        <w:jc w:val="right"/>
        <w:rPr>
          <w:sz w:val="26"/>
          <w:szCs w:val="26"/>
        </w:rPr>
      </w:pPr>
      <w:r>
        <w:rPr>
          <w:sz w:val="26"/>
          <w:szCs w:val="26"/>
        </w:rPr>
        <w:t xml:space="preserve">   - </w:t>
      </w:r>
      <w:r>
        <w:rPr>
          <w:sz w:val="26"/>
          <w:szCs w:val="26"/>
          <w:rtl/>
        </w:rPr>
        <w:t>مناقشة الاختلافات الرئيسية بين المعايير المحاسبية السعودية والمعايير الدولية</w:t>
      </w:r>
      <w:r>
        <w:rPr>
          <w:sz w:val="26"/>
          <w:szCs w:val="26"/>
        </w:rPr>
        <w:t>.</w:t>
      </w:r>
    </w:p>
    <w:p w14:paraId="5A06CB55" w14:textId="77777777" w:rsidR="00A60585" w:rsidRDefault="000C2F3B">
      <w:pPr>
        <w:jc w:val="right"/>
        <w:rPr>
          <w:sz w:val="26"/>
          <w:szCs w:val="26"/>
        </w:rPr>
      </w:pPr>
      <w:r>
        <w:rPr>
          <w:sz w:val="26"/>
          <w:szCs w:val="26"/>
        </w:rPr>
        <w:t xml:space="preserve">   - </w:t>
      </w:r>
      <w:r>
        <w:rPr>
          <w:sz w:val="26"/>
          <w:szCs w:val="26"/>
          <w:rtl/>
        </w:rPr>
        <w:t>استخلاص النتائج والتوصيات</w:t>
      </w:r>
      <w:r>
        <w:rPr>
          <w:sz w:val="26"/>
          <w:szCs w:val="26"/>
        </w:rPr>
        <w:t>.</w:t>
      </w:r>
    </w:p>
    <w:p w14:paraId="51B36826" w14:textId="77777777" w:rsidR="00A60585" w:rsidRDefault="00A60585">
      <w:pPr>
        <w:jc w:val="right"/>
        <w:rPr>
          <w:sz w:val="26"/>
          <w:szCs w:val="26"/>
        </w:rPr>
      </w:pPr>
    </w:p>
    <w:p w14:paraId="6AAF65B3" w14:textId="77777777" w:rsidR="00A60585" w:rsidRDefault="00A60585">
      <w:pPr>
        <w:jc w:val="right"/>
        <w:rPr>
          <w:sz w:val="26"/>
          <w:szCs w:val="26"/>
        </w:rPr>
      </w:pPr>
    </w:p>
    <w:p w14:paraId="65DD7372" w14:textId="77777777" w:rsidR="00A60585" w:rsidRDefault="000C2F3B">
      <w:pPr>
        <w:jc w:val="right"/>
        <w:rPr>
          <w:sz w:val="26"/>
          <w:szCs w:val="26"/>
        </w:rPr>
      </w:pPr>
      <w:r>
        <w:rPr>
          <w:sz w:val="26"/>
          <w:szCs w:val="26"/>
        </w:rPr>
        <w:t xml:space="preserve">   - </w:t>
      </w:r>
      <w:r>
        <w:rPr>
          <w:sz w:val="26"/>
          <w:szCs w:val="26"/>
          <w:rtl/>
        </w:rPr>
        <w:t>تقديم رؤية واضحة عن أثر تطبيق</w:t>
      </w:r>
      <w:r>
        <w:rPr>
          <w:sz w:val="26"/>
          <w:szCs w:val="26"/>
        </w:rPr>
        <w:t xml:space="preserve"> IFRS </w:t>
      </w:r>
      <w:r>
        <w:rPr>
          <w:sz w:val="26"/>
          <w:szCs w:val="26"/>
          <w:rtl/>
        </w:rPr>
        <w:t>على القوائم المالية للشركات السعودية</w:t>
      </w:r>
      <w:r>
        <w:rPr>
          <w:sz w:val="26"/>
          <w:szCs w:val="26"/>
        </w:rPr>
        <w:t>.</w:t>
      </w:r>
    </w:p>
    <w:p w14:paraId="7BA2BA12" w14:textId="77777777" w:rsidR="00A60585" w:rsidRDefault="000C2F3B">
      <w:pPr>
        <w:jc w:val="right"/>
        <w:rPr>
          <w:sz w:val="26"/>
          <w:szCs w:val="26"/>
        </w:rPr>
      </w:pPr>
      <w:r>
        <w:rPr>
          <w:sz w:val="26"/>
          <w:szCs w:val="26"/>
        </w:rPr>
        <w:t xml:space="preserve">   - </w:t>
      </w:r>
      <w:r>
        <w:rPr>
          <w:sz w:val="26"/>
          <w:szCs w:val="26"/>
          <w:rtl/>
        </w:rPr>
        <w:t>المساعدة في فهم التحديات والفرص الناتجة عن التحول إلى المعايير الدولية</w:t>
      </w:r>
      <w:r>
        <w:rPr>
          <w:sz w:val="26"/>
          <w:szCs w:val="26"/>
        </w:rPr>
        <w:t>.</w:t>
      </w:r>
    </w:p>
    <w:p w14:paraId="2CC946B1" w14:textId="77777777" w:rsidR="00A60585" w:rsidRDefault="000C2F3B">
      <w:pPr>
        <w:jc w:val="right"/>
        <w:rPr>
          <w:sz w:val="26"/>
          <w:szCs w:val="26"/>
        </w:rPr>
      </w:pPr>
      <w:r>
        <w:rPr>
          <w:sz w:val="26"/>
          <w:szCs w:val="26"/>
        </w:rPr>
        <w:t xml:space="preserve">   - </w:t>
      </w:r>
      <w:r>
        <w:rPr>
          <w:sz w:val="26"/>
          <w:szCs w:val="26"/>
          <w:rtl/>
        </w:rPr>
        <w:t>توفير إرشادات للشركات السعودية حول كيفية التكيف مع متطلبات</w:t>
      </w:r>
      <w:r>
        <w:rPr>
          <w:sz w:val="26"/>
          <w:szCs w:val="26"/>
        </w:rPr>
        <w:t xml:space="preserve"> IFRS.</w:t>
      </w:r>
    </w:p>
    <w:p w14:paraId="40A9BB68" w14:textId="77777777" w:rsidR="00A60585" w:rsidRDefault="00A60585">
      <w:pPr>
        <w:jc w:val="right"/>
        <w:rPr>
          <w:sz w:val="26"/>
          <w:szCs w:val="26"/>
        </w:rPr>
      </w:pPr>
    </w:p>
    <w:p w14:paraId="4A876D15" w14:textId="77777777" w:rsidR="00A60585" w:rsidRDefault="000C2F3B">
      <w:pPr>
        <w:jc w:val="right"/>
      </w:pPr>
      <w:r>
        <w:t>.</w:t>
      </w:r>
    </w:p>
    <w:p w14:paraId="48709279" w14:textId="77777777" w:rsidR="00A60585" w:rsidRDefault="00A60585"/>
    <w:p w14:paraId="21B00F9D" w14:textId="77777777" w:rsidR="00A60585" w:rsidRDefault="00A60585"/>
    <w:p w14:paraId="7A53C3D6" w14:textId="77777777" w:rsidR="00A60585" w:rsidRDefault="00A60585"/>
    <w:p w14:paraId="7A8CE5B8" w14:textId="77777777" w:rsidR="00A60585" w:rsidRDefault="00A60585"/>
    <w:p w14:paraId="0A55C327" w14:textId="77777777" w:rsidR="00A60585" w:rsidRDefault="00A60585"/>
    <w:p w14:paraId="172C53A9" w14:textId="77777777" w:rsidR="00A60585" w:rsidRDefault="00A60585"/>
    <w:p w14:paraId="1A923F7B" w14:textId="77777777" w:rsidR="00A60585" w:rsidRDefault="00A60585"/>
    <w:p w14:paraId="779A174A" w14:textId="77777777" w:rsidR="00A60585" w:rsidRDefault="000C2F3B">
      <w:pPr>
        <w:pStyle w:val="2"/>
        <w:rPr>
          <w:b/>
          <w:color w:val="000000"/>
          <w:sz w:val="28"/>
          <w:szCs w:val="28"/>
        </w:rPr>
      </w:pPr>
      <w:bookmarkStart w:id="18" w:name="_z337ya" w:colFirst="0" w:colLast="0"/>
      <w:bookmarkEnd w:id="18"/>
      <w:r>
        <w:rPr>
          <w:b/>
          <w:color w:val="000000"/>
          <w:sz w:val="28"/>
          <w:szCs w:val="28"/>
          <w:rtl/>
        </w:rPr>
        <w:t xml:space="preserve">المتغير الثاني : </w:t>
      </w:r>
    </w:p>
    <w:p w14:paraId="6D7C6844" w14:textId="77777777" w:rsidR="00A60585" w:rsidRDefault="00A60585">
      <w:pPr>
        <w:bidi/>
      </w:pPr>
    </w:p>
    <w:p w14:paraId="58B8F89B" w14:textId="77777777" w:rsidR="00A60585" w:rsidRDefault="00A60585">
      <w:pPr>
        <w:bidi/>
      </w:pPr>
    </w:p>
    <w:p w14:paraId="4B262E8C" w14:textId="77777777" w:rsidR="00A60585" w:rsidRDefault="000C2F3B">
      <w:pPr>
        <w:bidi/>
        <w:rPr>
          <w:sz w:val="26"/>
          <w:szCs w:val="26"/>
        </w:rPr>
      </w:pPr>
      <w:r>
        <w:rPr>
          <w:sz w:val="26"/>
          <w:szCs w:val="26"/>
          <w:rtl/>
        </w:rPr>
        <w:t>بخصوص المتغير الثاني في هذا البحث، فإليك المزيد من التفاصيل:</w:t>
      </w:r>
    </w:p>
    <w:p w14:paraId="12D47B57" w14:textId="77777777" w:rsidR="00A60585" w:rsidRDefault="00A60585">
      <w:pPr>
        <w:bidi/>
        <w:rPr>
          <w:sz w:val="26"/>
          <w:szCs w:val="26"/>
        </w:rPr>
      </w:pPr>
    </w:p>
    <w:p w14:paraId="7C8C8135" w14:textId="77777777" w:rsidR="00A60585" w:rsidRDefault="000C2F3B">
      <w:pPr>
        <w:bidi/>
        <w:rPr>
          <w:sz w:val="26"/>
          <w:szCs w:val="26"/>
        </w:rPr>
      </w:pPr>
      <w:r>
        <w:rPr>
          <w:sz w:val="26"/>
          <w:szCs w:val="26"/>
          <w:rtl/>
        </w:rPr>
        <w:t>أثر تطبيق معايير التقارير المالية الدولية على القوائم المالية للشركات السعودية: دراسة تطبيقية على شركة السعودي الألماني الصحية وشركة سابتكو</w:t>
      </w:r>
    </w:p>
    <w:p w14:paraId="3545CED5" w14:textId="77777777" w:rsidR="00A60585" w:rsidRDefault="00A60585">
      <w:pPr>
        <w:bidi/>
        <w:rPr>
          <w:sz w:val="26"/>
          <w:szCs w:val="26"/>
        </w:rPr>
      </w:pPr>
    </w:p>
    <w:p w14:paraId="521C8F87" w14:textId="77777777" w:rsidR="00A60585" w:rsidRDefault="000C2F3B">
      <w:pPr>
        <w:bidi/>
        <w:rPr>
          <w:sz w:val="26"/>
          <w:szCs w:val="26"/>
        </w:rPr>
      </w:pPr>
      <w:r>
        <w:rPr>
          <w:sz w:val="26"/>
          <w:szCs w:val="26"/>
          <w:rtl/>
        </w:rPr>
        <w:t>1. الهدف الرئيسي:</w:t>
      </w:r>
    </w:p>
    <w:p w14:paraId="2CBB1931" w14:textId="77777777" w:rsidR="00A60585" w:rsidRDefault="000C2F3B">
      <w:pPr>
        <w:bidi/>
        <w:rPr>
          <w:sz w:val="26"/>
          <w:szCs w:val="26"/>
        </w:rPr>
      </w:pPr>
      <w:r>
        <w:rPr>
          <w:sz w:val="26"/>
          <w:szCs w:val="26"/>
          <w:rtl/>
        </w:rPr>
        <w:t xml:space="preserve">   - دراسة وتحليل أثر تطبيق معايير التقارير المالية الدولية (</w:t>
      </w:r>
      <w:r>
        <w:rPr>
          <w:sz w:val="26"/>
          <w:szCs w:val="26"/>
        </w:rPr>
        <w:t>IFRS</w:t>
      </w:r>
      <w:r>
        <w:rPr>
          <w:sz w:val="26"/>
          <w:szCs w:val="26"/>
          <w:rtl/>
        </w:rPr>
        <w:t>) على القوائم المالية لشركتي السعودي الألماني الصحية وسابتكو.</w:t>
      </w:r>
    </w:p>
    <w:p w14:paraId="20C23CE7" w14:textId="77777777" w:rsidR="00A60585" w:rsidRDefault="00A60585">
      <w:pPr>
        <w:bidi/>
        <w:rPr>
          <w:sz w:val="26"/>
          <w:szCs w:val="26"/>
        </w:rPr>
      </w:pPr>
    </w:p>
    <w:p w14:paraId="56A72410" w14:textId="77777777" w:rsidR="00A60585" w:rsidRDefault="000C2F3B">
      <w:pPr>
        <w:bidi/>
        <w:rPr>
          <w:sz w:val="26"/>
          <w:szCs w:val="26"/>
        </w:rPr>
      </w:pPr>
      <w:r>
        <w:rPr>
          <w:sz w:val="26"/>
          <w:szCs w:val="26"/>
          <w:rtl/>
        </w:rPr>
        <w:t xml:space="preserve">   - تحليل التغيرات الرئيسية في البنود المختلفة للقوائم المالية (قائمة المركز المالي، قائمة الدخل، قائمة التدفقات النقدية) لكلتا الشركتين بعد تطبيق </w:t>
      </w:r>
      <w:r>
        <w:rPr>
          <w:sz w:val="26"/>
          <w:szCs w:val="26"/>
        </w:rPr>
        <w:t>IFRS</w:t>
      </w:r>
      <w:r>
        <w:rPr>
          <w:sz w:val="26"/>
          <w:szCs w:val="26"/>
          <w:rtl/>
        </w:rPr>
        <w:t>.</w:t>
      </w:r>
    </w:p>
    <w:p w14:paraId="651F51DA" w14:textId="77777777" w:rsidR="00A60585" w:rsidRDefault="000C2F3B">
      <w:pPr>
        <w:bidi/>
        <w:rPr>
          <w:sz w:val="26"/>
          <w:szCs w:val="26"/>
        </w:rPr>
      </w:pPr>
      <w:r>
        <w:rPr>
          <w:sz w:val="26"/>
          <w:szCs w:val="26"/>
          <w:rtl/>
        </w:rPr>
        <w:t xml:space="preserve">   - دراسة أثر تطبيق </w:t>
      </w:r>
      <w:r>
        <w:rPr>
          <w:sz w:val="26"/>
          <w:szCs w:val="26"/>
        </w:rPr>
        <w:t>IFRS</w:t>
      </w:r>
      <w:r>
        <w:rPr>
          <w:sz w:val="26"/>
          <w:szCs w:val="26"/>
          <w:rtl/>
        </w:rPr>
        <w:t xml:space="preserve"> على مؤشرات الأداء المالي مثل السيولة والربحية والمديونية لكلتا الشركتين.</w:t>
      </w:r>
    </w:p>
    <w:p w14:paraId="7D940271" w14:textId="77777777" w:rsidR="00A60585" w:rsidRDefault="000C2F3B">
      <w:pPr>
        <w:bidi/>
        <w:rPr>
          <w:sz w:val="26"/>
          <w:szCs w:val="26"/>
        </w:rPr>
      </w:pPr>
      <w:r>
        <w:rPr>
          <w:sz w:val="26"/>
          <w:szCs w:val="26"/>
          <w:rtl/>
        </w:rPr>
        <w:t xml:space="preserve">   - المقارنة بين أثر تطبيق </w:t>
      </w:r>
      <w:r>
        <w:rPr>
          <w:sz w:val="26"/>
          <w:szCs w:val="26"/>
        </w:rPr>
        <w:t>IFRS</w:t>
      </w:r>
      <w:r>
        <w:rPr>
          <w:sz w:val="26"/>
          <w:szCs w:val="26"/>
          <w:rtl/>
        </w:rPr>
        <w:t xml:space="preserve"> على القوائم المالية للشركتين وتحديد أوجه التشابه والاختلاف.</w:t>
      </w:r>
    </w:p>
    <w:p w14:paraId="322E989F" w14:textId="77777777" w:rsidR="00A60585" w:rsidRDefault="000C2F3B">
      <w:pPr>
        <w:bidi/>
        <w:rPr>
          <w:sz w:val="26"/>
          <w:szCs w:val="26"/>
        </w:rPr>
      </w:pPr>
      <w:r>
        <w:rPr>
          <w:sz w:val="26"/>
          <w:szCs w:val="26"/>
          <w:rtl/>
        </w:rPr>
        <w:t xml:space="preserve">   - استخلاص الدروس المستفادة والتوصيات لشركات أخرى في السوق السعودي.</w:t>
      </w:r>
    </w:p>
    <w:p w14:paraId="40A1D112" w14:textId="77777777" w:rsidR="00A60585" w:rsidRDefault="00A60585">
      <w:pPr>
        <w:bidi/>
        <w:rPr>
          <w:sz w:val="26"/>
          <w:szCs w:val="26"/>
        </w:rPr>
      </w:pPr>
    </w:p>
    <w:p w14:paraId="1ADE7A0E" w14:textId="77777777" w:rsidR="00A60585" w:rsidRDefault="000C2F3B">
      <w:pPr>
        <w:bidi/>
        <w:rPr>
          <w:sz w:val="26"/>
          <w:szCs w:val="26"/>
        </w:rPr>
      </w:pPr>
      <w:r>
        <w:rPr>
          <w:sz w:val="26"/>
          <w:szCs w:val="26"/>
          <w:rtl/>
        </w:rPr>
        <w:t xml:space="preserve">   - جمع البيانات المالية للشركتين قبل وبعد تطبيق </w:t>
      </w:r>
      <w:r>
        <w:rPr>
          <w:sz w:val="26"/>
          <w:szCs w:val="26"/>
        </w:rPr>
        <w:t>IFRS</w:t>
      </w:r>
      <w:r>
        <w:rPr>
          <w:sz w:val="26"/>
          <w:szCs w:val="26"/>
          <w:rtl/>
        </w:rPr>
        <w:t>.</w:t>
      </w:r>
    </w:p>
    <w:p w14:paraId="63FD2EBF" w14:textId="77777777" w:rsidR="00A60585" w:rsidRDefault="000C2F3B">
      <w:pPr>
        <w:bidi/>
        <w:rPr>
          <w:sz w:val="26"/>
          <w:szCs w:val="26"/>
        </w:rPr>
      </w:pPr>
      <w:r>
        <w:rPr>
          <w:sz w:val="26"/>
          <w:szCs w:val="26"/>
          <w:rtl/>
        </w:rPr>
        <w:t xml:space="preserve">   - تحليل القوائم المالية للشركتين واحتساب المؤشرات المالية ذات الصلة.</w:t>
      </w:r>
    </w:p>
    <w:p w14:paraId="02F7300E" w14:textId="77777777" w:rsidR="00A60585" w:rsidRDefault="000C2F3B">
      <w:pPr>
        <w:bidi/>
        <w:rPr>
          <w:sz w:val="26"/>
          <w:szCs w:val="26"/>
        </w:rPr>
      </w:pPr>
      <w:r>
        <w:rPr>
          <w:sz w:val="26"/>
          <w:szCs w:val="26"/>
          <w:rtl/>
        </w:rPr>
        <w:t xml:space="preserve">   - المقارنة بين نتائج التحليل قبل وبعد تطبيق </w:t>
      </w:r>
      <w:r>
        <w:rPr>
          <w:sz w:val="26"/>
          <w:szCs w:val="26"/>
        </w:rPr>
        <w:t>IFRS</w:t>
      </w:r>
      <w:r>
        <w:rPr>
          <w:sz w:val="26"/>
          <w:szCs w:val="26"/>
          <w:rtl/>
        </w:rPr>
        <w:t xml:space="preserve"> لكلتا الشركتين.</w:t>
      </w:r>
    </w:p>
    <w:p w14:paraId="5FFB3451" w14:textId="77777777" w:rsidR="00A60585" w:rsidRDefault="000C2F3B">
      <w:pPr>
        <w:bidi/>
        <w:rPr>
          <w:sz w:val="26"/>
          <w:szCs w:val="26"/>
        </w:rPr>
      </w:pPr>
      <w:r>
        <w:rPr>
          <w:sz w:val="26"/>
          <w:szCs w:val="26"/>
          <w:rtl/>
        </w:rPr>
        <w:t xml:space="preserve">   - تحديد أوجه التشابه والاختلاف في أثر تطبيق </w:t>
      </w:r>
      <w:r>
        <w:rPr>
          <w:sz w:val="26"/>
          <w:szCs w:val="26"/>
        </w:rPr>
        <w:t>IFRS</w:t>
      </w:r>
      <w:r>
        <w:rPr>
          <w:sz w:val="26"/>
          <w:szCs w:val="26"/>
          <w:rtl/>
        </w:rPr>
        <w:t xml:space="preserve"> على القوائم المالية للشركتين.</w:t>
      </w:r>
    </w:p>
    <w:p w14:paraId="43130036" w14:textId="77777777" w:rsidR="00A60585" w:rsidRDefault="000C2F3B">
      <w:pPr>
        <w:bidi/>
        <w:rPr>
          <w:sz w:val="26"/>
          <w:szCs w:val="26"/>
        </w:rPr>
      </w:pPr>
      <w:r>
        <w:rPr>
          <w:sz w:val="26"/>
          <w:szCs w:val="26"/>
          <w:rtl/>
        </w:rPr>
        <w:t xml:space="preserve">   - مناقشة العوامل المؤثرة على الاختلافات الملاحظة.</w:t>
      </w:r>
    </w:p>
    <w:p w14:paraId="4AFC00F7" w14:textId="77777777" w:rsidR="00A60585" w:rsidRDefault="000C2F3B">
      <w:pPr>
        <w:bidi/>
        <w:rPr>
          <w:sz w:val="26"/>
          <w:szCs w:val="26"/>
        </w:rPr>
      </w:pPr>
      <w:r>
        <w:rPr>
          <w:sz w:val="26"/>
          <w:szCs w:val="26"/>
          <w:rtl/>
        </w:rPr>
        <w:t xml:space="preserve">   - استخلاص النتائج والتوصيات.</w:t>
      </w:r>
    </w:p>
    <w:p w14:paraId="40BDEC68" w14:textId="77777777" w:rsidR="00A60585" w:rsidRDefault="00A60585">
      <w:pPr>
        <w:bidi/>
        <w:rPr>
          <w:sz w:val="26"/>
          <w:szCs w:val="26"/>
        </w:rPr>
      </w:pPr>
    </w:p>
    <w:p w14:paraId="5123221B" w14:textId="77777777" w:rsidR="00A60585" w:rsidRDefault="000C2F3B">
      <w:pPr>
        <w:bidi/>
        <w:rPr>
          <w:sz w:val="26"/>
          <w:szCs w:val="26"/>
        </w:rPr>
      </w:pPr>
      <w:r>
        <w:rPr>
          <w:sz w:val="26"/>
          <w:szCs w:val="26"/>
          <w:rtl/>
        </w:rPr>
        <w:t xml:space="preserve">   - توفير معلومات قيمة عن أثر تطبيق </w:t>
      </w:r>
      <w:r>
        <w:rPr>
          <w:sz w:val="26"/>
          <w:szCs w:val="26"/>
        </w:rPr>
        <w:t>IFRS</w:t>
      </w:r>
      <w:r>
        <w:rPr>
          <w:sz w:val="26"/>
          <w:szCs w:val="26"/>
          <w:rtl/>
        </w:rPr>
        <w:t xml:space="preserve"> على شركات حقيقية في السوق السعودي.</w:t>
      </w:r>
    </w:p>
    <w:p w14:paraId="4BE034DC" w14:textId="77777777" w:rsidR="00A60585" w:rsidRDefault="000C2F3B">
      <w:pPr>
        <w:bidi/>
        <w:rPr>
          <w:sz w:val="26"/>
          <w:szCs w:val="26"/>
        </w:rPr>
      </w:pPr>
      <w:r>
        <w:rPr>
          <w:sz w:val="26"/>
          <w:szCs w:val="26"/>
          <w:rtl/>
        </w:rPr>
        <w:t xml:space="preserve">   - المساعدة في فهم تأثير التحول إلى المعايير الدولية على القوائم المالية.</w:t>
      </w:r>
    </w:p>
    <w:p w14:paraId="7358A799" w14:textId="77777777" w:rsidR="00A60585" w:rsidRDefault="000C2F3B">
      <w:pPr>
        <w:bidi/>
        <w:rPr>
          <w:sz w:val="26"/>
          <w:szCs w:val="26"/>
        </w:rPr>
      </w:pPr>
      <w:r>
        <w:rPr>
          <w:sz w:val="26"/>
          <w:szCs w:val="26"/>
          <w:rtl/>
        </w:rPr>
        <w:t xml:space="preserve">   - تقديم توصيات لشركات أخرى حول كيفية التكيف مع متطلبات </w:t>
      </w:r>
      <w:r>
        <w:rPr>
          <w:sz w:val="26"/>
          <w:szCs w:val="26"/>
        </w:rPr>
        <w:t>IFRS</w:t>
      </w:r>
      <w:r>
        <w:rPr>
          <w:sz w:val="26"/>
          <w:szCs w:val="26"/>
          <w:rtl/>
        </w:rPr>
        <w:t>.</w:t>
      </w:r>
    </w:p>
    <w:p w14:paraId="2B2283F5" w14:textId="77777777" w:rsidR="00A60585" w:rsidRDefault="000C2F3B">
      <w:pPr>
        <w:bidi/>
        <w:rPr>
          <w:sz w:val="26"/>
          <w:szCs w:val="26"/>
        </w:rPr>
      </w:pPr>
      <w:r>
        <w:rPr>
          <w:sz w:val="26"/>
          <w:szCs w:val="26"/>
          <w:rtl/>
        </w:rPr>
        <w:t xml:space="preserve">   - المساهمة في الأدبيات البحثية حول موضوع تطبيق </w:t>
      </w:r>
      <w:r>
        <w:rPr>
          <w:sz w:val="26"/>
          <w:szCs w:val="26"/>
        </w:rPr>
        <w:t>IFRS</w:t>
      </w:r>
      <w:r>
        <w:rPr>
          <w:sz w:val="26"/>
          <w:szCs w:val="26"/>
          <w:rtl/>
        </w:rPr>
        <w:t xml:space="preserve"> في السعودية.</w:t>
      </w:r>
    </w:p>
    <w:p w14:paraId="662D0CB8" w14:textId="77777777" w:rsidR="00A60585" w:rsidRDefault="00A60585">
      <w:pPr>
        <w:bidi/>
        <w:rPr>
          <w:sz w:val="26"/>
          <w:szCs w:val="26"/>
        </w:rPr>
      </w:pPr>
    </w:p>
    <w:p w14:paraId="694DC9F4" w14:textId="77777777" w:rsidR="00A60585" w:rsidRDefault="00A60585">
      <w:pPr>
        <w:bidi/>
        <w:rPr>
          <w:sz w:val="26"/>
          <w:szCs w:val="26"/>
        </w:rPr>
      </w:pPr>
    </w:p>
    <w:p w14:paraId="6849910C" w14:textId="77777777" w:rsidR="00A60585" w:rsidRDefault="00A60585"/>
    <w:p w14:paraId="694E596A" w14:textId="77777777" w:rsidR="00A60585" w:rsidRDefault="00A60585"/>
    <w:p w14:paraId="7DC93276" w14:textId="77777777" w:rsidR="00A60585" w:rsidRDefault="00A60585"/>
    <w:p w14:paraId="2AA1DBD8" w14:textId="77777777" w:rsidR="00A60585" w:rsidRDefault="00A60585"/>
    <w:p w14:paraId="1E7BB46E" w14:textId="77777777" w:rsidR="00A60585" w:rsidRDefault="00A60585">
      <w:pPr>
        <w:bidi/>
      </w:pPr>
    </w:p>
    <w:p w14:paraId="0AC593F7" w14:textId="77777777" w:rsidR="00A60585" w:rsidRDefault="00A60585"/>
    <w:p w14:paraId="58CA2074" w14:textId="77777777" w:rsidR="00A60585" w:rsidRDefault="000C2F3B">
      <w:pPr>
        <w:pStyle w:val="2"/>
        <w:rPr>
          <w:b/>
          <w:color w:val="000000"/>
          <w:sz w:val="32"/>
          <w:szCs w:val="32"/>
        </w:rPr>
      </w:pPr>
      <w:bookmarkStart w:id="19" w:name="_3j2qqm3" w:colFirst="0" w:colLast="0"/>
      <w:bookmarkEnd w:id="19"/>
      <w:r>
        <w:rPr>
          <w:b/>
          <w:color w:val="000000"/>
          <w:sz w:val="32"/>
          <w:szCs w:val="32"/>
          <w:rtl/>
        </w:rPr>
        <w:t>العلاقه بين المتغير الاول والمتغير الثاني :</w:t>
      </w:r>
    </w:p>
    <w:p w14:paraId="5D4BE50B" w14:textId="77777777" w:rsidR="00A60585" w:rsidRDefault="00A60585">
      <w:pPr>
        <w:jc w:val="right"/>
        <w:rPr>
          <w:sz w:val="26"/>
          <w:szCs w:val="26"/>
        </w:rPr>
      </w:pPr>
    </w:p>
    <w:p w14:paraId="439ECE35" w14:textId="77777777" w:rsidR="00A60585" w:rsidRDefault="00A60585">
      <w:pPr>
        <w:jc w:val="right"/>
        <w:rPr>
          <w:sz w:val="26"/>
          <w:szCs w:val="26"/>
        </w:rPr>
      </w:pPr>
    </w:p>
    <w:p w14:paraId="3E59A0B8" w14:textId="77777777" w:rsidR="00A60585" w:rsidRDefault="000C2F3B">
      <w:pPr>
        <w:jc w:val="right"/>
        <w:rPr>
          <w:sz w:val="26"/>
          <w:szCs w:val="26"/>
        </w:rPr>
      </w:pPr>
      <w:r>
        <w:rPr>
          <w:sz w:val="26"/>
          <w:szCs w:val="26"/>
        </w:rPr>
        <w:t xml:space="preserve"> </w:t>
      </w:r>
      <w:r>
        <w:rPr>
          <w:sz w:val="26"/>
          <w:szCs w:val="26"/>
          <w:rtl/>
        </w:rPr>
        <w:t>المتغير الأول: دور التكنولوجيا في تسهيل تطبيق معايير التقارير المالية الدولية</w:t>
      </w:r>
      <w:r>
        <w:rPr>
          <w:sz w:val="26"/>
          <w:szCs w:val="26"/>
        </w:rPr>
        <w:t xml:space="preserve"> (IFRS) </w:t>
      </w:r>
      <w:r>
        <w:rPr>
          <w:sz w:val="26"/>
          <w:szCs w:val="26"/>
          <w:rtl/>
        </w:rPr>
        <w:t>على الشركات السعودية</w:t>
      </w:r>
      <w:r>
        <w:rPr>
          <w:sz w:val="26"/>
          <w:szCs w:val="26"/>
        </w:rPr>
        <w:t>.</w:t>
      </w:r>
    </w:p>
    <w:p w14:paraId="0F77880A" w14:textId="77777777" w:rsidR="00A60585" w:rsidRDefault="000C2F3B">
      <w:pPr>
        <w:jc w:val="right"/>
        <w:rPr>
          <w:sz w:val="26"/>
          <w:szCs w:val="26"/>
        </w:rPr>
      </w:pPr>
      <w:r>
        <w:rPr>
          <w:sz w:val="26"/>
          <w:szCs w:val="26"/>
        </w:rPr>
        <w:t xml:space="preserve"> </w:t>
      </w:r>
      <w:r>
        <w:rPr>
          <w:sz w:val="26"/>
          <w:szCs w:val="26"/>
          <w:rtl/>
        </w:rPr>
        <w:t>المتغير الثاني: أثر تطبيق معايير التقارير المالية الدولية</w:t>
      </w:r>
      <w:r>
        <w:rPr>
          <w:sz w:val="26"/>
          <w:szCs w:val="26"/>
        </w:rPr>
        <w:t xml:space="preserve"> (IFRS) </w:t>
      </w:r>
      <w:r>
        <w:rPr>
          <w:sz w:val="26"/>
          <w:szCs w:val="26"/>
          <w:rtl/>
        </w:rPr>
        <w:t>على القوائم المالية للشركات السعودية: دراسة تطبيقية على شركة السعودي الألماني الصحية وشركة سابتكو</w:t>
      </w:r>
      <w:r>
        <w:rPr>
          <w:sz w:val="26"/>
          <w:szCs w:val="26"/>
        </w:rPr>
        <w:t>.</w:t>
      </w:r>
    </w:p>
    <w:p w14:paraId="77AAAF43" w14:textId="77777777" w:rsidR="00A60585" w:rsidRDefault="00A60585">
      <w:pPr>
        <w:jc w:val="right"/>
        <w:rPr>
          <w:sz w:val="26"/>
          <w:szCs w:val="26"/>
        </w:rPr>
      </w:pPr>
    </w:p>
    <w:p w14:paraId="6A12900E" w14:textId="77777777" w:rsidR="00A60585" w:rsidRDefault="000C2F3B">
      <w:pPr>
        <w:jc w:val="right"/>
        <w:rPr>
          <w:sz w:val="26"/>
          <w:szCs w:val="26"/>
        </w:rPr>
      </w:pPr>
      <w:r>
        <w:rPr>
          <w:sz w:val="26"/>
          <w:szCs w:val="26"/>
          <w:rtl/>
        </w:rPr>
        <w:t>العلاقة بين هذين المتغيرين هي كما يلي</w:t>
      </w:r>
      <w:r>
        <w:rPr>
          <w:sz w:val="26"/>
          <w:szCs w:val="26"/>
        </w:rPr>
        <w:t>:</w:t>
      </w:r>
    </w:p>
    <w:p w14:paraId="652D4685" w14:textId="77777777" w:rsidR="00A60585" w:rsidRDefault="00A60585">
      <w:pPr>
        <w:jc w:val="right"/>
        <w:rPr>
          <w:sz w:val="26"/>
          <w:szCs w:val="26"/>
        </w:rPr>
      </w:pPr>
    </w:p>
    <w:p w14:paraId="14F74991" w14:textId="77777777" w:rsidR="00A60585" w:rsidRDefault="000C2F3B">
      <w:pPr>
        <w:jc w:val="right"/>
        <w:rPr>
          <w:sz w:val="26"/>
          <w:szCs w:val="26"/>
        </w:rPr>
      </w:pPr>
      <w:r>
        <w:rPr>
          <w:sz w:val="26"/>
          <w:szCs w:val="26"/>
        </w:rPr>
        <w:t xml:space="preserve"> </w:t>
      </w:r>
      <w:r>
        <w:rPr>
          <w:sz w:val="26"/>
          <w:szCs w:val="26"/>
          <w:rtl/>
        </w:rPr>
        <w:t>تطبيق معايير</w:t>
      </w:r>
      <w:r>
        <w:rPr>
          <w:sz w:val="26"/>
          <w:szCs w:val="26"/>
        </w:rPr>
        <w:t xml:space="preserve"> IFRS </w:t>
      </w:r>
      <w:r>
        <w:rPr>
          <w:sz w:val="26"/>
          <w:szCs w:val="26"/>
          <w:rtl/>
        </w:rPr>
        <w:t>على الشركات السعودية يتطلب تغييرات كبيرة في النظم والعمليات المحاسبية. هنا يأتي دور التكنولوجيا (المتغير الأول) في تسهيل هذا التطبيق</w:t>
      </w:r>
      <w:r>
        <w:rPr>
          <w:sz w:val="26"/>
          <w:szCs w:val="26"/>
        </w:rPr>
        <w:t>.</w:t>
      </w:r>
    </w:p>
    <w:p w14:paraId="6DCDECB5" w14:textId="77777777" w:rsidR="00A60585" w:rsidRDefault="000C2F3B">
      <w:pPr>
        <w:jc w:val="right"/>
        <w:rPr>
          <w:sz w:val="26"/>
          <w:szCs w:val="26"/>
        </w:rPr>
      </w:pPr>
      <w:r>
        <w:rPr>
          <w:sz w:val="26"/>
          <w:szCs w:val="26"/>
        </w:rPr>
        <w:t xml:space="preserve"> </w:t>
      </w:r>
      <w:r>
        <w:rPr>
          <w:sz w:val="26"/>
          <w:szCs w:val="26"/>
          <w:rtl/>
        </w:rPr>
        <w:t>التكنولوجيا يمكن أن تساعد في</w:t>
      </w:r>
      <w:r>
        <w:rPr>
          <w:sz w:val="26"/>
          <w:szCs w:val="26"/>
        </w:rPr>
        <w:t>:</w:t>
      </w:r>
    </w:p>
    <w:p w14:paraId="0FFEBBF7" w14:textId="77777777" w:rsidR="00A60585" w:rsidRDefault="000C2F3B">
      <w:pPr>
        <w:jc w:val="right"/>
        <w:rPr>
          <w:sz w:val="26"/>
          <w:szCs w:val="26"/>
        </w:rPr>
      </w:pPr>
      <w:r>
        <w:rPr>
          <w:sz w:val="26"/>
          <w:szCs w:val="26"/>
        </w:rPr>
        <w:t xml:space="preserve">    </w:t>
      </w:r>
      <w:r>
        <w:rPr>
          <w:sz w:val="26"/>
          <w:szCs w:val="26"/>
          <w:rtl/>
        </w:rPr>
        <w:t>تطوير أنظمة محاسبية متوافقة مع متطلبات</w:t>
      </w:r>
      <w:r>
        <w:rPr>
          <w:sz w:val="26"/>
          <w:szCs w:val="26"/>
        </w:rPr>
        <w:t xml:space="preserve"> IFRS.</w:t>
      </w:r>
    </w:p>
    <w:p w14:paraId="3A7DAEE6" w14:textId="77777777" w:rsidR="00A60585" w:rsidRDefault="000C2F3B">
      <w:pPr>
        <w:jc w:val="right"/>
        <w:rPr>
          <w:sz w:val="26"/>
          <w:szCs w:val="26"/>
        </w:rPr>
      </w:pPr>
      <w:r>
        <w:rPr>
          <w:sz w:val="26"/>
          <w:szCs w:val="26"/>
        </w:rPr>
        <w:t xml:space="preserve">    </w:t>
      </w:r>
      <w:r>
        <w:rPr>
          <w:sz w:val="26"/>
          <w:szCs w:val="26"/>
          <w:rtl/>
        </w:rPr>
        <w:t>تحديث البنية التحتية للمعلومات المالية</w:t>
      </w:r>
      <w:r>
        <w:rPr>
          <w:sz w:val="26"/>
          <w:szCs w:val="26"/>
        </w:rPr>
        <w:t>.</w:t>
      </w:r>
    </w:p>
    <w:p w14:paraId="02AB81EE" w14:textId="77777777" w:rsidR="00A60585" w:rsidRDefault="000C2F3B">
      <w:pPr>
        <w:jc w:val="right"/>
        <w:rPr>
          <w:sz w:val="26"/>
          <w:szCs w:val="26"/>
        </w:rPr>
      </w:pPr>
      <w:r>
        <w:rPr>
          <w:sz w:val="26"/>
          <w:szCs w:val="26"/>
        </w:rPr>
        <w:t xml:space="preserve">    </w:t>
      </w:r>
      <w:r>
        <w:rPr>
          <w:sz w:val="26"/>
          <w:szCs w:val="26"/>
          <w:rtl/>
        </w:rPr>
        <w:t>تحسين عمليات جمع البيانات والتقارير المالية</w:t>
      </w:r>
      <w:r>
        <w:rPr>
          <w:sz w:val="26"/>
          <w:szCs w:val="26"/>
        </w:rPr>
        <w:t>.</w:t>
      </w:r>
    </w:p>
    <w:p w14:paraId="08A428CF" w14:textId="77777777" w:rsidR="00A60585" w:rsidRDefault="000C2F3B">
      <w:pPr>
        <w:jc w:val="right"/>
        <w:rPr>
          <w:sz w:val="26"/>
          <w:szCs w:val="26"/>
        </w:rPr>
      </w:pPr>
      <w:r>
        <w:rPr>
          <w:sz w:val="26"/>
          <w:szCs w:val="26"/>
        </w:rPr>
        <w:t xml:space="preserve">    </w:t>
      </w:r>
      <w:r>
        <w:rPr>
          <w:sz w:val="26"/>
          <w:szCs w:val="26"/>
          <w:rtl/>
        </w:rPr>
        <w:t>تعزيز الشفافية والإفصاح في القوائم المالية</w:t>
      </w:r>
      <w:r>
        <w:rPr>
          <w:sz w:val="26"/>
          <w:szCs w:val="26"/>
        </w:rPr>
        <w:t>.</w:t>
      </w:r>
    </w:p>
    <w:p w14:paraId="1CBE3A29" w14:textId="77777777" w:rsidR="00A60585" w:rsidRDefault="00A60585">
      <w:pPr>
        <w:jc w:val="right"/>
        <w:rPr>
          <w:sz w:val="26"/>
          <w:szCs w:val="26"/>
        </w:rPr>
      </w:pPr>
    </w:p>
    <w:p w14:paraId="48CA00C4" w14:textId="77777777" w:rsidR="00A60585" w:rsidRDefault="000C2F3B">
      <w:pPr>
        <w:jc w:val="right"/>
        <w:rPr>
          <w:sz w:val="26"/>
          <w:szCs w:val="26"/>
        </w:rPr>
      </w:pPr>
      <w:r>
        <w:rPr>
          <w:sz w:val="26"/>
          <w:szCs w:val="26"/>
        </w:rPr>
        <w:t xml:space="preserve"> </w:t>
      </w:r>
      <w:r>
        <w:rPr>
          <w:sz w:val="26"/>
          <w:szCs w:val="26"/>
          <w:rtl/>
        </w:rPr>
        <w:t>بدور التكنولوجيا في تسهيل تطبيق</w:t>
      </w:r>
      <w:r>
        <w:rPr>
          <w:sz w:val="26"/>
          <w:szCs w:val="26"/>
        </w:rPr>
        <w:t xml:space="preserve"> IFRS، </w:t>
      </w:r>
      <w:r>
        <w:rPr>
          <w:sz w:val="26"/>
          <w:szCs w:val="26"/>
          <w:rtl/>
        </w:rPr>
        <w:t>فإن ذلك سينعكس على القوائم المالية للشركات السعودية (المتغير الثاني</w:t>
      </w:r>
      <w:r>
        <w:rPr>
          <w:sz w:val="26"/>
          <w:szCs w:val="26"/>
        </w:rPr>
        <w:t>).</w:t>
      </w:r>
    </w:p>
    <w:p w14:paraId="088C2D8B" w14:textId="77777777" w:rsidR="00A60585" w:rsidRDefault="000C2F3B">
      <w:pPr>
        <w:jc w:val="right"/>
        <w:rPr>
          <w:sz w:val="26"/>
          <w:szCs w:val="26"/>
        </w:rPr>
      </w:pPr>
      <w:r>
        <w:rPr>
          <w:sz w:val="26"/>
          <w:szCs w:val="26"/>
        </w:rPr>
        <w:t xml:space="preserve"> </w:t>
      </w:r>
      <w:r>
        <w:rPr>
          <w:sz w:val="26"/>
          <w:szCs w:val="26"/>
          <w:rtl/>
        </w:rPr>
        <w:t>من خلال دراسة حالتي شركة السعودي الألماني الصحية وسابتكو، يمكن تحليل التغييرات في البنود المالية والمؤشرات المالية الناتجة عن تطبيق</w:t>
      </w:r>
      <w:r>
        <w:rPr>
          <w:sz w:val="26"/>
          <w:szCs w:val="26"/>
        </w:rPr>
        <w:t xml:space="preserve"> IFRS.</w:t>
      </w:r>
    </w:p>
    <w:p w14:paraId="04BBF090" w14:textId="77777777" w:rsidR="00A60585" w:rsidRDefault="000C2F3B">
      <w:pPr>
        <w:jc w:val="right"/>
        <w:rPr>
          <w:sz w:val="26"/>
          <w:szCs w:val="26"/>
        </w:rPr>
      </w:pPr>
      <w:r>
        <w:rPr>
          <w:sz w:val="26"/>
          <w:szCs w:val="26"/>
        </w:rPr>
        <w:t xml:space="preserve"> </w:t>
      </w:r>
      <w:r>
        <w:rPr>
          <w:sz w:val="26"/>
          <w:szCs w:val="26"/>
          <w:rtl/>
        </w:rPr>
        <w:t>المقارنة بين الشركتين ستكشف أوجه التشابه والاختلاف في أثر تطبيق</w:t>
      </w:r>
      <w:r>
        <w:rPr>
          <w:sz w:val="26"/>
          <w:szCs w:val="26"/>
        </w:rPr>
        <w:t xml:space="preserve"> IFRS، </w:t>
      </w:r>
      <w:r>
        <w:rPr>
          <w:sz w:val="26"/>
          <w:szCs w:val="26"/>
          <w:rtl/>
        </w:rPr>
        <w:t>والتي قد تكون مرتبطة بدور التكنولوجيا في كل شركة</w:t>
      </w:r>
      <w:r>
        <w:rPr>
          <w:sz w:val="26"/>
          <w:szCs w:val="26"/>
        </w:rPr>
        <w:t>.</w:t>
      </w:r>
    </w:p>
    <w:p w14:paraId="3908673B" w14:textId="77777777" w:rsidR="00A60585" w:rsidRDefault="00A60585">
      <w:pPr>
        <w:jc w:val="right"/>
        <w:rPr>
          <w:sz w:val="26"/>
          <w:szCs w:val="26"/>
        </w:rPr>
      </w:pPr>
    </w:p>
    <w:p w14:paraId="126D0EA4" w14:textId="77777777" w:rsidR="00A60585" w:rsidRDefault="000C2F3B">
      <w:pPr>
        <w:jc w:val="right"/>
        <w:rPr>
          <w:sz w:val="26"/>
          <w:szCs w:val="26"/>
        </w:rPr>
      </w:pPr>
      <w:r>
        <w:rPr>
          <w:sz w:val="26"/>
          <w:szCs w:val="26"/>
          <w:rtl/>
        </w:rPr>
        <w:t>بالتالي، يمكن القول أن المتغير الأول (دور التكنولوجيا) له تأثير مباشر على المتغير الثاني (أثر تطبيق</w:t>
      </w:r>
      <w:r>
        <w:rPr>
          <w:sz w:val="26"/>
          <w:szCs w:val="26"/>
        </w:rPr>
        <w:t xml:space="preserve"> IFRS </w:t>
      </w:r>
      <w:r>
        <w:rPr>
          <w:sz w:val="26"/>
          <w:szCs w:val="26"/>
          <w:rtl/>
        </w:rPr>
        <w:t>على القوائم المالية)، وهذه العلاقة بينهما هي محور البحث</w:t>
      </w:r>
      <w:r>
        <w:rPr>
          <w:sz w:val="26"/>
          <w:szCs w:val="26"/>
        </w:rPr>
        <w:t>.</w:t>
      </w:r>
    </w:p>
    <w:p w14:paraId="7CD752A3" w14:textId="77777777" w:rsidR="00A60585" w:rsidRDefault="00A60585"/>
    <w:p w14:paraId="6B8A25BB" w14:textId="77777777" w:rsidR="00A60585" w:rsidRDefault="00A60585"/>
    <w:p w14:paraId="2DD67424" w14:textId="77777777" w:rsidR="00A60585" w:rsidRDefault="00A60585"/>
    <w:p w14:paraId="173250A3" w14:textId="77777777" w:rsidR="00A60585" w:rsidRDefault="00A60585"/>
    <w:p w14:paraId="004C429A" w14:textId="77777777" w:rsidR="00A60585" w:rsidRDefault="00A60585"/>
    <w:p w14:paraId="08A3C911" w14:textId="77777777" w:rsidR="00A60585" w:rsidRDefault="000C2F3B">
      <w:pPr>
        <w:jc w:val="center"/>
        <w:rPr>
          <w:rFonts w:ascii="Arial" w:eastAsia="Arial" w:hAnsi="Arial" w:cs="Arial"/>
          <w:b/>
          <w:sz w:val="40"/>
          <w:szCs w:val="40"/>
        </w:rPr>
      </w:pPr>
      <w:r>
        <w:br w:type="page"/>
      </w:r>
      <w:r>
        <w:rPr>
          <w:color w:val="2F5496"/>
          <w:sz w:val="40"/>
          <w:szCs w:val="40"/>
        </w:rPr>
        <w:t xml:space="preserve">3. </w:t>
      </w:r>
      <w:r>
        <w:rPr>
          <w:rFonts w:ascii="Arial" w:eastAsia="Arial" w:hAnsi="Arial" w:cs="Arial"/>
          <w:b/>
          <w:sz w:val="40"/>
          <w:szCs w:val="40"/>
          <w:rtl/>
        </w:rPr>
        <w:t>الفصل الثالث: منهجية الدراسة</w:t>
      </w:r>
    </w:p>
    <w:p w14:paraId="0E6550B8" w14:textId="77777777" w:rsidR="00A60585" w:rsidRDefault="00A60585">
      <w:pPr>
        <w:bidi/>
        <w:spacing w:after="0"/>
        <w:ind w:left="2160"/>
        <w:jc w:val="center"/>
        <w:rPr>
          <w:sz w:val="27"/>
          <w:szCs w:val="27"/>
        </w:rPr>
      </w:pPr>
    </w:p>
    <w:p w14:paraId="5FD665E5" w14:textId="77777777" w:rsidR="00A60585" w:rsidRDefault="00A60585">
      <w:pPr>
        <w:bidi/>
        <w:spacing w:after="0"/>
        <w:ind w:left="1800"/>
        <w:jc w:val="center"/>
        <w:rPr>
          <w:sz w:val="27"/>
          <w:szCs w:val="27"/>
        </w:rPr>
      </w:pPr>
    </w:p>
    <w:p w14:paraId="3F0FE296" w14:textId="77777777" w:rsidR="00A60585" w:rsidRDefault="000C2F3B">
      <w:pPr>
        <w:numPr>
          <w:ilvl w:val="0"/>
          <w:numId w:val="1"/>
        </w:numPr>
        <w:bidi/>
        <w:spacing w:after="0"/>
        <w:jc w:val="center"/>
        <w:rPr>
          <w:sz w:val="27"/>
          <w:szCs w:val="27"/>
        </w:rPr>
      </w:pPr>
      <w:r>
        <w:rPr>
          <w:sz w:val="27"/>
          <w:szCs w:val="27"/>
          <w:rtl/>
        </w:rPr>
        <w:t>جدول العينة  المنشأة حول البحث</w:t>
      </w:r>
    </w:p>
    <w:p w14:paraId="5F74754C" w14:textId="77777777" w:rsidR="00A60585" w:rsidRDefault="000C2F3B">
      <w:pPr>
        <w:pBdr>
          <w:top w:val="nil"/>
          <w:left w:val="nil"/>
          <w:bottom w:val="nil"/>
          <w:right w:val="nil"/>
          <w:between w:val="nil"/>
        </w:pBdr>
        <w:bidi/>
        <w:spacing w:line="240" w:lineRule="auto"/>
        <w:jc w:val="center"/>
        <w:rPr>
          <w:rFonts w:ascii="Times New Roman" w:eastAsia="Times New Roman" w:hAnsi="Times New Roman" w:cs="Times New Roman"/>
          <w:color w:val="000000"/>
          <w:sz w:val="24"/>
          <w:szCs w:val="24"/>
        </w:rPr>
      </w:pPr>
      <w:r>
        <w:rPr>
          <w:rFonts w:ascii="Arial" w:eastAsia="Arial" w:hAnsi="Arial" w:cs="Arial"/>
          <w:b/>
          <w:color w:val="000000"/>
          <w:u w:val="single"/>
          <w:rtl/>
        </w:rPr>
        <w:t>متغير معايير التقارير الدولية :</w:t>
      </w:r>
    </w:p>
    <w:p w14:paraId="11C4D887" w14:textId="77777777" w:rsidR="00A60585" w:rsidRDefault="00A60585">
      <w:pPr>
        <w:jc w:val="center"/>
      </w:pPr>
    </w:p>
    <w:tbl>
      <w:tblPr>
        <w:tblStyle w:val="a6"/>
        <w:bidiVisual/>
        <w:tblW w:w="6170" w:type="dxa"/>
        <w:jc w:val="right"/>
        <w:tblInd w:w="0" w:type="dxa"/>
        <w:tblLayout w:type="fixed"/>
        <w:tblLook w:val="0400" w:firstRow="0" w:lastRow="0" w:firstColumn="0" w:lastColumn="0" w:noHBand="0" w:noVBand="1"/>
      </w:tblPr>
      <w:tblGrid>
        <w:gridCol w:w="1681"/>
        <w:gridCol w:w="1708"/>
        <w:gridCol w:w="2781"/>
      </w:tblGrid>
      <w:tr w:rsidR="00A60585" w14:paraId="486DEE1E" w14:textId="77777777">
        <w:trPr>
          <w:trHeight w:val="240"/>
          <w:jc w:val="right"/>
        </w:trPr>
        <w:tc>
          <w:tcPr>
            <w:tcW w:w="61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B36672" w14:textId="77777777" w:rsidR="00A60585" w:rsidRDefault="000C2F3B">
            <w:pPr>
              <w:numPr>
                <w:ilvl w:val="0"/>
                <w:numId w:val="3"/>
              </w:numPr>
              <w:pBdr>
                <w:top w:val="nil"/>
                <w:left w:val="nil"/>
                <w:bottom w:val="nil"/>
                <w:right w:val="nil"/>
                <w:between w:val="nil"/>
              </w:pBdr>
              <w:bidi/>
              <w:jc w:val="center"/>
              <w:rPr>
                <w:b/>
                <w:color w:val="000000"/>
              </w:rPr>
            </w:pPr>
            <w:r>
              <w:rPr>
                <w:rFonts w:ascii="Arial" w:eastAsia="Arial" w:hAnsi="Arial" w:cs="Arial"/>
                <w:b/>
                <w:color w:val="000000"/>
                <w:rtl/>
              </w:rPr>
              <w:t>| بعد 1: الشفافية والإفصاح |</w:t>
            </w:r>
          </w:p>
        </w:tc>
      </w:tr>
      <w:tr w:rsidR="00A60585" w14:paraId="1D18D3FF" w14:textId="77777777">
        <w:trPr>
          <w:trHeight w:val="240"/>
          <w:jc w:val="right"/>
        </w:trPr>
        <w:tc>
          <w:tcPr>
            <w:tcW w:w="61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54D269"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1. تضمن معايير التقارير الدولية مستوى عالٍ من الشفافية في المعلومات المالية.</w:t>
            </w:r>
          </w:p>
        </w:tc>
      </w:tr>
      <w:tr w:rsidR="00A60585" w14:paraId="5CBAF464" w14:textId="77777777">
        <w:trPr>
          <w:jc w:val="right"/>
        </w:trPr>
        <w:tc>
          <w:tcPr>
            <w:tcW w:w="1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89ACE9"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أوافق</w:t>
            </w:r>
          </w:p>
        </w:tc>
        <w:tc>
          <w:tcPr>
            <w:tcW w:w="1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BB473B"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محايد</w:t>
            </w:r>
          </w:p>
        </w:tc>
        <w:tc>
          <w:tcPr>
            <w:tcW w:w="2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A85B15"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غير موافق</w:t>
            </w:r>
          </w:p>
        </w:tc>
      </w:tr>
      <w:tr w:rsidR="00A60585" w14:paraId="7A318F23" w14:textId="77777777">
        <w:trPr>
          <w:jc w:val="right"/>
        </w:trPr>
        <w:tc>
          <w:tcPr>
            <w:tcW w:w="61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3E9046"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rial" w:eastAsia="Arial" w:hAnsi="Arial" w:cs="Arial"/>
                <w:color w:val="000000"/>
                <w:rtl/>
              </w:rPr>
              <w:t>2. يتم الإفصاح عن المعلومات المالية بشكل كامل وفقًا لمعايير التقارير الدولية.</w:t>
            </w:r>
          </w:p>
        </w:tc>
      </w:tr>
      <w:tr w:rsidR="00A60585" w14:paraId="09FBBC38" w14:textId="77777777">
        <w:trPr>
          <w:jc w:val="right"/>
        </w:trPr>
        <w:tc>
          <w:tcPr>
            <w:tcW w:w="1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4D3D61"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أوافق</w:t>
            </w:r>
          </w:p>
        </w:tc>
        <w:tc>
          <w:tcPr>
            <w:tcW w:w="1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38A241"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محايد</w:t>
            </w:r>
          </w:p>
        </w:tc>
        <w:tc>
          <w:tcPr>
            <w:tcW w:w="2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B586A7"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غير موافق</w:t>
            </w:r>
          </w:p>
        </w:tc>
      </w:tr>
      <w:tr w:rsidR="00A60585" w14:paraId="05569C20" w14:textId="77777777">
        <w:trPr>
          <w:jc w:val="right"/>
        </w:trPr>
        <w:tc>
          <w:tcPr>
            <w:tcW w:w="61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705416"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rial" w:eastAsia="Arial" w:hAnsi="Arial" w:cs="Arial"/>
                <w:color w:val="000000"/>
                <w:rtl/>
              </w:rPr>
              <w:t>3. تسهم معايير التقارير الدولية في تعزيز ثقة المستثمرين في المعلومات المالية.</w:t>
            </w:r>
          </w:p>
        </w:tc>
      </w:tr>
      <w:tr w:rsidR="00A60585" w14:paraId="3A8FB411" w14:textId="77777777">
        <w:trPr>
          <w:jc w:val="right"/>
        </w:trPr>
        <w:tc>
          <w:tcPr>
            <w:tcW w:w="1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B019B7"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أوافق</w:t>
            </w:r>
          </w:p>
        </w:tc>
        <w:tc>
          <w:tcPr>
            <w:tcW w:w="1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D77420"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محايد</w:t>
            </w:r>
          </w:p>
        </w:tc>
        <w:tc>
          <w:tcPr>
            <w:tcW w:w="2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E9FA8"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غير موافق</w:t>
            </w:r>
          </w:p>
        </w:tc>
      </w:tr>
      <w:tr w:rsidR="00A60585" w14:paraId="171A51C9" w14:textId="77777777">
        <w:trPr>
          <w:trHeight w:val="240"/>
          <w:jc w:val="right"/>
        </w:trPr>
        <w:tc>
          <w:tcPr>
            <w:tcW w:w="6170"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FBC751"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rial" w:eastAsia="Arial" w:hAnsi="Arial" w:cs="Arial"/>
                <w:color w:val="000000"/>
                <w:rtl/>
              </w:rPr>
              <w:t>4. تعتبر التقارير المالية المعدة وفقًا لهذه المعايير سهلة الفهم للمستخدمين.</w:t>
            </w:r>
          </w:p>
        </w:tc>
      </w:tr>
      <w:tr w:rsidR="00A60585" w14:paraId="64278213" w14:textId="77777777">
        <w:trPr>
          <w:trHeight w:val="240"/>
          <w:jc w:val="right"/>
        </w:trPr>
        <w:tc>
          <w:tcPr>
            <w:tcW w:w="1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C039F3"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أوافق</w:t>
            </w:r>
          </w:p>
        </w:tc>
        <w:tc>
          <w:tcPr>
            <w:tcW w:w="170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7C0661"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محايد</w:t>
            </w:r>
          </w:p>
        </w:tc>
        <w:tc>
          <w:tcPr>
            <w:tcW w:w="27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0D8EAE"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غير موافق</w:t>
            </w:r>
          </w:p>
        </w:tc>
      </w:tr>
    </w:tbl>
    <w:p w14:paraId="5AB5FD13" w14:textId="77777777" w:rsidR="00A60585" w:rsidRDefault="00A60585">
      <w:pPr>
        <w:jc w:val="center"/>
      </w:pPr>
    </w:p>
    <w:tbl>
      <w:tblPr>
        <w:tblStyle w:val="a7"/>
        <w:bidiVisual/>
        <w:tblW w:w="6303" w:type="dxa"/>
        <w:jc w:val="right"/>
        <w:tblInd w:w="0" w:type="dxa"/>
        <w:tblLayout w:type="fixed"/>
        <w:tblLook w:val="0400" w:firstRow="0" w:lastRow="0" w:firstColumn="0" w:lastColumn="0" w:noHBand="0" w:noVBand="1"/>
      </w:tblPr>
      <w:tblGrid>
        <w:gridCol w:w="1719"/>
        <w:gridCol w:w="1745"/>
        <w:gridCol w:w="2839"/>
      </w:tblGrid>
      <w:tr w:rsidR="00A60585" w14:paraId="1E2BE038" w14:textId="77777777">
        <w:trPr>
          <w:trHeight w:val="240"/>
          <w:jc w:val="right"/>
        </w:trPr>
        <w:tc>
          <w:tcPr>
            <w:tcW w:w="630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BAAA81" w14:textId="77777777" w:rsidR="00A60585" w:rsidRDefault="000C2F3B">
            <w:pPr>
              <w:numPr>
                <w:ilvl w:val="0"/>
                <w:numId w:val="4"/>
              </w:numPr>
              <w:pBdr>
                <w:top w:val="nil"/>
                <w:left w:val="nil"/>
                <w:bottom w:val="nil"/>
                <w:right w:val="nil"/>
                <w:between w:val="nil"/>
              </w:pBdr>
              <w:bidi/>
              <w:jc w:val="center"/>
              <w:rPr>
                <w:b/>
                <w:color w:val="000000"/>
              </w:rPr>
            </w:pPr>
            <w:r>
              <w:rPr>
                <w:rFonts w:ascii="Arial" w:eastAsia="Arial" w:hAnsi="Arial" w:cs="Arial"/>
                <w:b/>
                <w:color w:val="000000"/>
                <w:rtl/>
              </w:rPr>
              <w:t>| بعد 2: الاتساق والموثوقية |</w:t>
            </w:r>
          </w:p>
        </w:tc>
      </w:tr>
      <w:tr w:rsidR="00A60585" w14:paraId="4CD26E41" w14:textId="77777777">
        <w:trPr>
          <w:trHeight w:val="240"/>
          <w:jc w:val="right"/>
        </w:trPr>
        <w:tc>
          <w:tcPr>
            <w:tcW w:w="630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459784"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rial" w:eastAsia="Arial" w:hAnsi="Arial" w:cs="Arial"/>
                <w:color w:val="000000"/>
                <w:rtl/>
              </w:rPr>
              <w:t>1. تساهم معايير التقارير الدولية في تحقيق الاتساق في إعداد</w:t>
            </w:r>
          </w:p>
        </w:tc>
      </w:tr>
      <w:tr w:rsidR="00A60585" w14:paraId="095EA7D9" w14:textId="77777777">
        <w:trPr>
          <w:jc w:val="right"/>
        </w:trPr>
        <w:tc>
          <w:tcPr>
            <w:tcW w:w="17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DCA282"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أوافق</w:t>
            </w:r>
          </w:p>
        </w:tc>
        <w:tc>
          <w:tcPr>
            <w:tcW w:w="1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53287A"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محايد</w:t>
            </w:r>
          </w:p>
        </w:tc>
        <w:tc>
          <w:tcPr>
            <w:tcW w:w="2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447C3B"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غير موافق</w:t>
            </w:r>
          </w:p>
        </w:tc>
      </w:tr>
      <w:tr w:rsidR="00A60585" w14:paraId="225603FA" w14:textId="77777777">
        <w:trPr>
          <w:jc w:val="right"/>
        </w:trPr>
        <w:tc>
          <w:tcPr>
            <w:tcW w:w="630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59DD18"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rial" w:eastAsia="Arial" w:hAnsi="Arial" w:cs="Arial"/>
                <w:color w:val="000000"/>
                <w:rtl/>
              </w:rPr>
              <w:t>2. تُعتبر المعلومات المالية التي تُعد وفقًا لهذه المعايير موثوقة ودقيقة.</w:t>
            </w:r>
          </w:p>
          <w:p w14:paraId="05838A1C" w14:textId="77777777" w:rsidR="00A60585" w:rsidRDefault="00A60585">
            <w:pPr>
              <w:jc w:val="center"/>
            </w:pPr>
          </w:p>
        </w:tc>
      </w:tr>
      <w:tr w:rsidR="00A60585" w14:paraId="589B1E24" w14:textId="77777777">
        <w:trPr>
          <w:jc w:val="right"/>
        </w:trPr>
        <w:tc>
          <w:tcPr>
            <w:tcW w:w="17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E36350"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أوافق</w:t>
            </w:r>
          </w:p>
        </w:tc>
        <w:tc>
          <w:tcPr>
            <w:tcW w:w="1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65D792"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محايد</w:t>
            </w:r>
          </w:p>
        </w:tc>
        <w:tc>
          <w:tcPr>
            <w:tcW w:w="2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0BB7E9"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غير موافق</w:t>
            </w:r>
          </w:p>
        </w:tc>
      </w:tr>
      <w:tr w:rsidR="00A60585" w14:paraId="1EB5DFE4" w14:textId="77777777">
        <w:trPr>
          <w:jc w:val="right"/>
        </w:trPr>
        <w:tc>
          <w:tcPr>
            <w:tcW w:w="630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E02345"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rial" w:eastAsia="Arial" w:hAnsi="Arial" w:cs="Arial"/>
                <w:color w:val="000000"/>
                <w:rtl/>
              </w:rPr>
              <w:t>3. تساعد معايير التقارير الدولية في تقليل التباين بين التقارير المالية المختلفة.</w:t>
            </w:r>
          </w:p>
        </w:tc>
      </w:tr>
      <w:tr w:rsidR="00A60585" w14:paraId="4EEAF69F" w14:textId="77777777">
        <w:trPr>
          <w:jc w:val="right"/>
        </w:trPr>
        <w:tc>
          <w:tcPr>
            <w:tcW w:w="17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5AEECB"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أوافق</w:t>
            </w:r>
          </w:p>
        </w:tc>
        <w:tc>
          <w:tcPr>
            <w:tcW w:w="1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87A7BB"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محايد</w:t>
            </w:r>
          </w:p>
        </w:tc>
        <w:tc>
          <w:tcPr>
            <w:tcW w:w="2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3A7D70"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غير موافق</w:t>
            </w:r>
          </w:p>
        </w:tc>
      </w:tr>
      <w:tr w:rsidR="00A60585" w14:paraId="61DEDD60" w14:textId="77777777">
        <w:trPr>
          <w:trHeight w:val="240"/>
          <w:jc w:val="right"/>
        </w:trPr>
        <w:tc>
          <w:tcPr>
            <w:tcW w:w="6303"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040FCC"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rial" w:eastAsia="Arial" w:hAnsi="Arial" w:cs="Arial"/>
                <w:color w:val="000000"/>
                <w:rtl/>
              </w:rPr>
              <w:t>4. يُمكن الاعتماد على التقارير المالية المعدة وفقًا لهذه المعايير لاتخاذ قرارات اقتصادية.</w:t>
            </w:r>
          </w:p>
        </w:tc>
      </w:tr>
      <w:tr w:rsidR="00A60585" w14:paraId="47AA6D56" w14:textId="77777777">
        <w:trPr>
          <w:trHeight w:val="240"/>
          <w:jc w:val="right"/>
        </w:trPr>
        <w:tc>
          <w:tcPr>
            <w:tcW w:w="171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DF84AA"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أوافق</w:t>
            </w:r>
          </w:p>
        </w:tc>
        <w:tc>
          <w:tcPr>
            <w:tcW w:w="174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F150F7"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محايد</w:t>
            </w:r>
          </w:p>
        </w:tc>
        <w:tc>
          <w:tcPr>
            <w:tcW w:w="28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BBDA17"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غير موافق</w:t>
            </w:r>
          </w:p>
        </w:tc>
      </w:tr>
    </w:tbl>
    <w:p w14:paraId="703152EE" w14:textId="77777777" w:rsidR="00A60585" w:rsidRDefault="00A60585">
      <w:pPr>
        <w:jc w:val="center"/>
      </w:pPr>
    </w:p>
    <w:tbl>
      <w:tblPr>
        <w:tblStyle w:val="a8"/>
        <w:bidiVisual/>
        <w:tblW w:w="6687" w:type="dxa"/>
        <w:jc w:val="right"/>
        <w:tblInd w:w="0" w:type="dxa"/>
        <w:tblLayout w:type="fixed"/>
        <w:tblLook w:val="0400" w:firstRow="0" w:lastRow="0" w:firstColumn="0" w:lastColumn="0" w:noHBand="0" w:noVBand="1"/>
      </w:tblPr>
      <w:tblGrid>
        <w:gridCol w:w="1822"/>
        <w:gridCol w:w="1852"/>
        <w:gridCol w:w="3013"/>
      </w:tblGrid>
      <w:tr w:rsidR="00A60585" w14:paraId="643C44F4" w14:textId="77777777">
        <w:trPr>
          <w:trHeight w:val="240"/>
          <w:jc w:val="right"/>
        </w:trPr>
        <w:tc>
          <w:tcPr>
            <w:tcW w:w="6687"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477ABC" w14:textId="77777777" w:rsidR="00A60585" w:rsidRDefault="000C2F3B">
            <w:pPr>
              <w:numPr>
                <w:ilvl w:val="0"/>
                <w:numId w:val="5"/>
              </w:numPr>
              <w:pBdr>
                <w:top w:val="nil"/>
                <w:left w:val="nil"/>
                <w:bottom w:val="nil"/>
                <w:right w:val="nil"/>
                <w:between w:val="nil"/>
              </w:pBdr>
              <w:bidi/>
              <w:jc w:val="center"/>
              <w:rPr>
                <w:b/>
                <w:color w:val="000000"/>
              </w:rPr>
            </w:pPr>
            <w:r>
              <w:rPr>
                <w:rFonts w:ascii="Arial" w:eastAsia="Arial" w:hAnsi="Arial" w:cs="Arial"/>
                <w:b/>
                <w:color w:val="000000"/>
                <w:rtl/>
              </w:rPr>
              <w:t>|بعد 3: التوافق مع المعايير العالمية |</w:t>
            </w:r>
          </w:p>
        </w:tc>
      </w:tr>
      <w:tr w:rsidR="00A60585" w14:paraId="6CBF1873" w14:textId="77777777">
        <w:trPr>
          <w:trHeight w:val="240"/>
          <w:jc w:val="right"/>
        </w:trPr>
        <w:tc>
          <w:tcPr>
            <w:tcW w:w="6687"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2E297E" w14:textId="77777777" w:rsidR="00A60585" w:rsidRDefault="00A60585">
            <w:pPr>
              <w:jc w:val="center"/>
              <w:rPr>
                <w:rFonts w:ascii="Times New Roman" w:eastAsia="Times New Roman" w:hAnsi="Times New Roman" w:cs="Times New Roman"/>
                <w:sz w:val="24"/>
                <w:szCs w:val="24"/>
              </w:rPr>
            </w:pPr>
          </w:p>
          <w:p w14:paraId="40FAB358"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rial" w:eastAsia="Arial" w:hAnsi="Arial" w:cs="Arial"/>
                <w:color w:val="000000"/>
                <w:rtl/>
              </w:rPr>
              <w:t>1. تساعد معايير التقارير الدولية في تحقيق التوافق مع المعايير</w:t>
            </w:r>
          </w:p>
        </w:tc>
      </w:tr>
      <w:tr w:rsidR="00A60585" w14:paraId="558D0033" w14:textId="77777777">
        <w:trPr>
          <w:jc w:val="right"/>
        </w:trPr>
        <w:tc>
          <w:tcPr>
            <w:tcW w:w="18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19D9AD"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أوافق</w:t>
            </w:r>
          </w:p>
        </w:tc>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C0C340"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محايد</w:t>
            </w:r>
          </w:p>
        </w:tc>
        <w:tc>
          <w:tcPr>
            <w:tcW w:w="3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0F3C67"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غير موافق</w:t>
            </w:r>
          </w:p>
        </w:tc>
      </w:tr>
      <w:tr w:rsidR="00A60585" w14:paraId="453FBC6B" w14:textId="77777777">
        <w:trPr>
          <w:jc w:val="right"/>
        </w:trPr>
        <w:tc>
          <w:tcPr>
            <w:tcW w:w="6687"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4D9AFE"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rial" w:eastAsia="Arial" w:hAnsi="Arial" w:cs="Arial"/>
                <w:color w:val="000000"/>
                <w:rtl/>
              </w:rPr>
              <w:t>2. تساهم المعايير الدولية في تسهيل عمليات الاستثمار عبر الحدود.</w:t>
            </w:r>
          </w:p>
        </w:tc>
      </w:tr>
      <w:tr w:rsidR="00A60585" w14:paraId="3162D05D" w14:textId="77777777">
        <w:trPr>
          <w:jc w:val="right"/>
        </w:trPr>
        <w:tc>
          <w:tcPr>
            <w:tcW w:w="18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2C2CEA"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أوافق</w:t>
            </w:r>
          </w:p>
        </w:tc>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C3D0E4"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محايد</w:t>
            </w:r>
          </w:p>
        </w:tc>
        <w:tc>
          <w:tcPr>
            <w:tcW w:w="3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31AA65"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غير موافق</w:t>
            </w:r>
          </w:p>
        </w:tc>
      </w:tr>
      <w:tr w:rsidR="00A60585" w14:paraId="57F4FFA2" w14:textId="77777777">
        <w:trPr>
          <w:jc w:val="right"/>
        </w:trPr>
        <w:tc>
          <w:tcPr>
            <w:tcW w:w="6687"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E05A4D"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rial" w:eastAsia="Arial" w:hAnsi="Arial" w:cs="Arial"/>
                <w:color w:val="000000"/>
                <w:rtl/>
              </w:rPr>
              <w:t>3. تعتبر معايير التقارير الدولية ضرورية لمواكبة التطورات العالمية في المحاسبة.</w:t>
            </w:r>
          </w:p>
        </w:tc>
      </w:tr>
      <w:tr w:rsidR="00A60585" w14:paraId="033BA82A" w14:textId="77777777">
        <w:trPr>
          <w:jc w:val="right"/>
        </w:trPr>
        <w:tc>
          <w:tcPr>
            <w:tcW w:w="18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FFC483"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أوافق</w:t>
            </w:r>
          </w:p>
        </w:tc>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22CD8D"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محايد</w:t>
            </w:r>
          </w:p>
        </w:tc>
        <w:tc>
          <w:tcPr>
            <w:tcW w:w="3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46CB7"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غير موافق</w:t>
            </w:r>
          </w:p>
        </w:tc>
      </w:tr>
      <w:tr w:rsidR="00A60585" w14:paraId="2CD94C0C" w14:textId="77777777">
        <w:trPr>
          <w:trHeight w:val="240"/>
          <w:jc w:val="right"/>
        </w:trPr>
        <w:tc>
          <w:tcPr>
            <w:tcW w:w="6687"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AEF427"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rial" w:eastAsia="Arial" w:hAnsi="Arial" w:cs="Arial"/>
                <w:color w:val="000000"/>
                <w:rtl/>
              </w:rPr>
              <w:t>4. تسهم معايير التقارير الدولية في تعزيز المنافسة العادلة بين الشركات على المستوى العالمي</w:t>
            </w:r>
          </w:p>
        </w:tc>
      </w:tr>
      <w:tr w:rsidR="00A60585" w14:paraId="23929E81" w14:textId="77777777">
        <w:trPr>
          <w:trHeight w:val="240"/>
          <w:jc w:val="right"/>
        </w:trPr>
        <w:tc>
          <w:tcPr>
            <w:tcW w:w="18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47249B"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أوافق</w:t>
            </w:r>
          </w:p>
        </w:tc>
        <w:tc>
          <w:tcPr>
            <w:tcW w:w="18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540348"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محايد</w:t>
            </w:r>
          </w:p>
        </w:tc>
        <w:tc>
          <w:tcPr>
            <w:tcW w:w="30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0ECB1C" w14:textId="77777777" w:rsidR="00A60585" w:rsidRDefault="000C2F3B">
            <w:pPr>
              <w:pBdr>
                <w:top w:val="nil"/>
                <w:left w:val="nil"/>
                <w:bottom w:val="nil"/>
                <w:right w:val="nil"/>
                <w:between w:val="nil"/>
              </w:pBdr>
              <w:bidi/>
              <w:jc w:val="center"/>
              <w:rPr>
                <w:rFonts w:ascii="Times New Roman" w:eastAsia="Times New Roman" w:hAnsi="Times New Roman" w:cs="Times New Roman"/>
                <w:color w:val="000000"/>
                <w:sz w:val="24"/>
                <w:szCs w:val="24"/>
              </w:rPr>
            </w:pPr>
            <w:r>
              <w:rPr>
                <w:rFonts w:ascii="Aptos" w:eastAsia="Aptos" w:hAnsi="Aptos" w:cs="Aptos"/>
                <w:color w:val="000000"/>
                <w:sz w:val="24"/>
                <w:szCs w:val="24"/>
                <w:rtl/>
              </w:rPr>
              <w:t>غير موافق</w:t>
            </w:r>
          </w:p>
        </w:tc>
      </w:tr>
    </w:tbl>
    <w:p w14:paraId="4AD79095" w14:textId="77777777" w:rsidR="00A60585" w:rsidRDefault="00A60585">
      <w:pPr>
        <w:rPr>
          <w:sz w:val="16"/>
          <w:szCs w:val="16"/>
        </w:rPr>
      </w:pPr>
    </w:p>
    <w:p w14:paraId="4AD2762D" w14:textId="77777777" w:rsidR="00A60585" w:rsidRDefault="00A60585">
      <w:pPr>
        <w:bidi/>
        <w:spacing w:before="180" w:after="0"/>
        <w:ind w:left="540" w:hanging="260"/>
        <w:jc w:val="center"/>
        <w:rPr>
          <w:rFonts w:ascii="Arial" w:eastAsia="Arial" w:hAnsi="Arial" w:cs="Arial"/>
          <w:b/>
          <w:sz w:val="16"/>
          <w:szCs w:val="16"/>
        </w:rPr>
      </w:pPr>
    </w:p>
    <w:tbl>
      <w:tblPr>
        <w:tblStyle w:val="a9"/>
        <w:tblW w:w="9347" w:type="dxa"/>
        <w:tblInd w:w="1" w:type="dxa"/>
        <w:tblLayout w:type="fixed"/>
        <w:tblLook w:val="0400" w:firstRow="0" w:lastRow="0" w:firstColumn="0" w:lastColumn="0" w:noHBand="0" w:noVBand="1"/>
      </w:tblPr>
      <w:tblGrid>
        <w:gridCol w:w="413"/>
        <w:gridCol w:w="362"/>
        <w:gridCol w:w="472"/>
        <w:gridCol w:w="1011"/>
        <w:gridCol w:w="883"/>
        <w:gridCol w:w="788"/>
        <w:gridCol w:w="985"/>
        <w:gridCol w:w="775"/>
        <w:gridCol w:w="726"/>
        <w:gridCol w:w="742"/>
        <w:gridCol w:w="674"/>
        <w:gridCol w:w="1516"/>
      </w:tblGrid>
      <w:tr w:rsidR="00A60585" w14:paraId="446DA42F" w14:textId="77777777">
        <w:trPr>
          <w:trHeight w:val="1524"/>
        </w:trPr>
        <w:tc>
          <w:tcPr>
            <w:tcW w:w="412" w:type="dxa"/>
            <w:tcBorders>
              <w:top w:val="single" w:sz="6" w:space="0" w:color="442F65"/>
              <w:left w:val="single" w:sz="6" w:space="0" w:color="5B3F86"/>
              <w:bottom w:val="single" w:sz="6" w:space="0" w:color="442F65"/>
              <w:right w:val="single" w:sz="6" w:space="0" w:color="5B3F86"/>
            </w:tcBorders>
            <w:shd w:val="clear" w:color="auto" w:fill="5B3F86"/>
            <w:tcMar>
              <w:top w:w="0" w:type="dxa"/>
              <w:left w:w="45" w:type="dxa"/>
              <w:bottom w:w="0" w:type="dxa"/>
              <w:right w:w="45" w:type="dxa"/>
            </w:tcMar>
            <w:vAlign w:val="center"/>
          </w:tcPr>
          <w:p w14:paraId="070C7238" w14:textId="77777777" w:rsidR="00A60585" w:rsidRDefault="000C2F3B">
            <w:pPr>
              <w:rPr>
                <w:rFonts w:ascii="Arial" w:eastAsia="Arial" w:hAnsi="Arial" w:cs="Arial"/>
                <w:sz w:val="16"/>
                <w:szCs w:val="16"/>
              </w:rPr>
            </w:pPr>
            <w:r>
              <w:rPr>
                <w:rFonts w:ascii="Arial" w:eastAsia="Arial" w:hAnsi="Arial" w:cs="Arial"/>
                <w:sz w:val="16"/>
                <w:szCs w:val="16"/>
                <w:rtl/>
              </w:rPr>
              <w:t>الجنس</w:t>
            </w:r>
          </w:p>
        </w:tc>
        <w:tc>
          <w:tcPr>
            <w:tcW w:w="361" w:type="dxa"/>
            <w:tcBorders>
              <w:top w:val="single" w:sz="6" w:space="0" w:color="442F65"/>
              <w:left w:val="single" w:sz="6" w:space="0" w:color="000000"/>
              <w:bottom w:val="single" w:sz="6" w:space="0" w:color="442F65"/>
              <w:right w:val="single" w:sz="6" w:space="0" w:color="5B3F86"/>
            </w:tcBorders>
            <w:shd w:val="clear" w:color="auto" w:fill="5B3F86"/>
            <w:tcMar>
              <w:top w:w="0" w:type="dxa"/>
              <w:left w:w="45" w:type="dxa"/>
              <w:bottom w:w="0" w:type="dxa"/>
              <w:right w:w="45" w:type="dxa"/>
            </w:tcMar>
            <w:vAlign w:val="center"/>
          </w:tcPr>
          <w:p w14:paraId="038687F8" w14:textId="77777777" w:rsidR="00A60585" w:rsidRDefault="000C2F3B">
            <w:pPr>
              <w:rPr>
                <w:rFonts w:ascii="Arial" w:eastAsia="Arial" w:hAnsi="Arial" w:cs="Arial"/>
                <w:sz w:val="16"/>
                <w:szCs w:val="16"/>
              </w:rPr>
            </w:pPr>
            <w:r>
              <w:rPr>
                <w:rFonts w:ascii="Arial" w:eastAsia="Arial" w:hAnsi="Arial" w:cs="Arial"/>
                <w:sz w:val="16"/>
                <w:szCs w:val="16"/>
                <w:rtl/>
              </w:rPr>
              <w:t>العمر</w:t>
            </w:r>
          </w:p>
        </w:tc>
        <w:tc>
          <w:tcPr>
            <w:tcW w:w="471" w:type="dxa"/>
            <w:tcBorders>
              <w:top w:val="single" w:sz="6" w:space="0" w:color="442F65"/>
              <w:left w:val="single" w:sz="6" w:space="0" w:color="000000"/>
              <w:bottom w:val="single" w:sz="6" w:space="0" w:color="442F65"/>
              <w:right w:val="single" w:sz="6" w:space="0" w:color="5B3F86"/>
            </w:tcBorders>
            <w:shd w:val="clear" w:color="auto" w:fill="5B3F86"/>
            <w:tcMar>
              <w:top w:w="0" w:type="dxa"/>
              <w:left w:w="45" w:type="dxa"/>
              <w:bottom w:w="0" w:type="dxa"/>
              <w:right w:w="45" w:type="dxa"/>
            </w:tcMar>
            <w:vAlign w:val="center"/>
          </w:tcPr>
          <w:p w14:paraId="5B1ADC5B" w14:textId="77777777" w:rsidR="00A60585" w:rsidRDefault="000C2F3B">
            <w:pPr>
              <w:rPr>
                <w:rFonts w:ascii="Arial" w:eastAsia="Arial" w:hAnsi="Arial" w:cs="Arial"/>
                <w:sz w:val="16"/>
                <w:szCs w:val="16"/>
              </w:rPr>
            </w:pPr>
            <w:r>
              <w:rPr>
                <w:rFonts w:ascii="Arial" w:eastAsia="Arial" w:hAnsi="Arial" w:cs="Arial"/>
                <w:sz w:val="16"/>
                <w:szCs w:val="16"/>
                <w:rtl/>
              </w:rPr>
              <w:t>سنوات الخبرة</w:t>
            </w:r>
            <w:r>
              <w:rPr>
                <w:rFonts w:ascii="Arial" w:eastAsia="Arial" w:hAnsi="Arial" w:cs="Arial"/>
                <w:sz w:val="16"/>
                <w:szCs w:val="16"/>
              </w:rPr>
              <w:t xml:space="preserve"> </w:t>
            </w:r>
          </w:p>
        </w:tc>
        <w:tc>
          <w:tcPr>
            <w:tcW w:w="1011" w:type="dxa"/>
            <w:tcBorders>
              <w:top w:val="single" w:sz="6" w:space="0" w:color="442F65"/>
              <w:left w:val="single" w:sz="6" w:space="0" w:color="000000"/>
              <w:bottom w:val="single" w:sz="6" w:space="0" w:color="442F65"/>
              <w:right w:val="single" w:sz="6" w:space="0" w:color="5B3F86"/>
            </w:tcBorders>
            <w:shd w:val="clear" w:color="auto" w:fill="5B3F86"/>
            <w:tcMar>
              <w:top w:w="0" w:type="dxa"/>
              <w:left w:w="45" w:type="dxa"/>
              <w:bottom w:w="0" w:type="dxa"/>
              <w:right w:w="45" w:type="dxa"/>
            </w:tcMar>
            <w:vAlign w:val="center"/>
          </w:tcPr>
          <w:p w14:paraId="30846FCB" w14:textId="77777777" w:rsidR="00A60585" w:rsidRDefault="000C2F3B">
            <w:pPr>
              <w:rPr>
                <w:rFonts w:ascii="Arial" w:eastAsia="Arial" w:hAnsi="Arial" w:cs="Arial"/>
                <w:sz w:val="16"/>
                <w:szCs w:val="16"/>
              </w:rPr>
            </w:pPr>
            <w:r>
              <w:rPr>
                <w:rFonts w:ascii="Arial" w:eastAsia="Arial" w:hAnsi="Arial" w:cs="Arial"/>
                <w:sz w:val="16"/>
                <w:szCs w:val="16"/>
              </w:rPr>
              <w:t xml:space="preserve">1- </w:t>
            </w:r>
            <w:r>
              <w:rPr>
                <w:rFonts w:ascii="Arial" w:eastAsia="Arial" w:hAnsi="Arial" w:cs="Arial"/>
                <w:sz w:val="16"/>
                <w:szCs w:val="16"/>
                <w:rtl/>
              </w:rPr>
              <w:t>تساعد معايير</w:t>
            </w:r>
            <w:r>
              <w:rPr>
                <w:rFonts w:ascii="Arial" w:eastAsia="Arial" w:hAnsi="Arial" w:cs="Arial"/>
                <w:sz w:val="16"/>
                <w:szCs w:val="16"/>
              </w:rPr>
              <w:t xml:space="preserve"> IFRS </w:t>
            </w:r>
            <w:r>
              <w:rPr>
                <w:rFonts w:ascii="Arial" w:eastAsia="Arial" w:hAnsi="Arial" w:cs="Arial"/>
                <w:sz w:val="16"/>
                <w:szCs w:val="16"/>
                <w:rtl/>
              </w:rPr>
              <w:t>في تقديم وموثوقة لمستخدمي القوائم المالية</w:t>
            </w:r>
          </w:p>
        </w:tc>
        <w:tc>
          <w:tcPr>
            <w:tcW w:w="883" w:type="dxa"/>
            <w:tcBorders>
              <w:top w:val="single" w:sz="6" w:space="0" w:color="442F65"/>
              <w:left w:val="single" w:sz="6" w:space="0" w:color="000000"/>
              <w:bottom w:val="single" w:sz="6" w:space="0" w:color="442F65"/>
              <w:right w:val="single" w:sz="6" w:space="0" w:color="5B3F86"/>
            </w:tcBorders>
            <w:shd w:val="clear" w:color="auto" w:fill="5B3F86"/>
            <w:tcMar>
              <w:top w:w="0" w:type="dxa"/>
              <w:left w:w="45" w:type="dxa"/>
              <w:bottom w:w="0" w:type="dxa"/>
              <w:right w:w="45" w:type="dxa"/>
            </w:tcMar>
            <w:vAlign w:val="center"/>
          </w:tcPr>
          <w:p w14:paraId="63C18554" w14:textId="77777777" w:rsidR="00A60585" w:rsidRDefault="000C2F3B">
            <w:pPr>
              <w:rPr>
                <w:rFonts w:ascii="Arial" w:eastAsia="Arial" w:hAnsi="Arial" w:cs="Arial"/>
                <w:sz w:val="16"/>
                <w:szCs w:val="16"/>
              </w:rPr>
            </w:pPr>
            <w:r>
              <w:rPr>
                <w:rFonts w:ascii="Arial" w:eastAsia="Arial" w:hAnsi="Arial" w:cs="Arial"/>
                <w:sz w:val="16"/>
                <w:szCs w:val="16"/>
              </w:rPr>
              <w:t>2-</w:t>
            </w:r>
            <w:r>
              <w:rPr>
                <w:rFonts w:ascii="Arial" w:eastAsia="Arial" w:hAnsi="Arial" w:cs="Arial"/>
                <w:sz w:val="16"/>
                <w:szCs w:val="16"/>
                <w:rtl/>
              </w:rPr>
              <w:t>تطبيق معايير التقارير المالية الدولية في شركتنا يساعد في تحسين شفافية القوائم المالية</w:t>
            </w:r>
            <w:r>
              <w:rPr>
                <w:rFonts w:ascii="Arial" w:eastAsia="Arial" w:hAnsi="Arial" w:cs="Arial"/>
                <w:sz w:val="16"/>
                <w:szCs w:val="16"/>
              </w:rPr>
              <w:t xml:space="preserve"> </w:t>
            </w:r>
          </w:p>
        </w:tc>
        <w:tc>
          <w:tcPr>
            <w:tcW w:w="788" w:type="dxa"/>
            <w:tcBorders>
              <w:top w:val="single" w:sz="6" w:space="0" w:color="442F65"/>
              <w:left w:val="single" w:sz="6" w:space="0" w:color="000000"/>
              <w:bottom w:val="single" w:sz="6" w:space="0" w:color="442F65"/>
              <w:right w:val="single" w:sz="6" w:space="0" w:color="5B3F86"/>
            </w:tcBorders>
            <w:shd w:val="clear" w:color="auto" w:fill="5B3F86"/>
            <w:tcMar>
              <w:top w:w="0" w:type="dxa"/>
              <w:left w:w="45" w:type="dxa"/>
              <w:bottom w:w="0" w:type="dxa"/>
              <w:right w:w="45" w:type="dxa"/>
            </w:tcMar>
            <w:vAlign w:val="center"/>
          </w:tcPr>
          <w:p w14:paraId="1224C567" w14:textId="77777777" w:rsidR="00A60585" w:rsidRDefault="000C2F3B">
            <w:pPr>
              <w:rPr>
                <w:rFonts w:ascii="Arial" w:eastAsia="Arial" w:hAnsi="Arial" w:cs="Arial"/>
                <w:sz w:val="16"/>
                <w:szCs w:val="16"/>
              </w:rPr>
            </w:pPr>
            <w:r>
              <w:rPr>
                <w:rFonts w:ascii="Arial" w:eastAsia="Arial" w:hAnsi="Arial" w:cs="Arial"/>
                <w:sz w:val="16"/>
                <w:szCs w:val="16"/>
              </w:rPr>
              <w:t xml:space="preserve">3- </w:t>
            </w:r>
            <w:r>
              <w:rPr>
                <w:rFonts w:ascii="Arial" w:eastAsia="Arial" w:hAnsi="Arial" w:cs="Arial"/>
                <w:sz w:val="16"/>
                <w:szCs w:val="16"/>
                <w:rtl/>
              </w:rPr>
              <w:t>تطبيق</w:t>
            </w:r>
            <w:r>
              <w:rPr>
                <w:rFonts w:ascii="Arial" w:eastAsia="Arial" w:hAnsi="Arial" w:cs="Arial"/>
                <w:sz w:val="16"/>
                <w:szCs w:val="16"/>
              </w:rPr>
              <w:t xml:space="preserve"> IFRS </w:t>
            </w:r>
            <w:r>
              <w:rPr>
                <w:rFonts w:ascii="Arial" w:eastAsia="Arial" w:hAnsi="Arial" w:cs="Arial"/>
                <w:sz w:val="16"/>
                <w:szCs w:val="16"/>
                <w:rtl/>
              </w:rPr>
              <w:t>يقلل من الغموض و يزيد من الوضوح في القوائم المالية</w:t>
            </w:r>
            <w:r>
              <w:rPr>
                <w:rFonts w:ascii="Arial" w:eastAsia="Arial" w:hAnsi="Arial" w:cs="Arial"/>
                <w:sz w:val="16"/>
                <w:szCs w:val="16"/>
              </w:rPr>
              <w:t xml:space="preserve"> </w:t>
            </w:r>
          </w:p>
        </w:tc>
        <w:tc>
          <w:tcPr>
            <w:tcW w:w="985" w:type="dxa"/>
            <w:tcBorders>
              <w:top w:val="single" w:sz="6" w:space="0" w:color="442F65"/>
              <w:left w:val="single" w:sz="6" w:space="0" w:color="000000"/>
              <w:bottom w:val="single" w:sz="6" w:space="0" w:color="442F65"/>
              <w:right w:val="single" w:sz="6" w:space="0" w:color="5B3F86"/>
            </w:tcBorders>
            <w:shd w:val="clear" w:color="auto" w:fill="5B3F86"/>
            <w:tcMar>
              <w:top w:w="0" w:type="dxa"/>
              <w:left w:w="45" w:type="dxa"/>
              <w:bottom w:w="0" w:type="dxa"/>
              <w:right w:w="45" w:type="dxa"/>
            </w:tcMar>
            <w:vAlign w:val="center"/>
          </w:tcPr>
          <w:p w14:paraId="27B5CAC0" w14:textId="77777777" w:rsidR="00A60585" w:rsidRDefault="000C2F3B">
            <w:pPr>
              <w:rPr>
                <w:rFonts w:ascii="Arial" w:eastAsia="Arial" w:hAnsi="Arial" w:cs="Arial"/>
                <w:sz w:val="16"/>
                <w:szCs w:val="16"/>
              </w:rPr>
            </w:pPr>
            <w:r>
              <w:rPr>
                <w:rFonts w:ascii="Arial" w:eastAsia="Arial" w:hAnsi="Arial" w:cs="Arial"/>
                <w:sz w:val="16"/>
                <w:szCs w:val="16"/>
              </w:rPr>
              <w:t>1</w:t>
            </w:r>
            <w:r>
              <w:rPr>
                <w:rFonts w:ascii="Arial" w:eastAsia="Arial" w:hAnsi="Arial" w:cs="Arial"/>
                <w:sz w:val="16"/>
                <w:szCs w:val="16"/>
                <w:rtl/>
              </w:rPr>
              <w:t>يساعد تطبيق معايير</w:t>
            </w:r>
            <w:r>
              <w:rPr>
                <w:rFonts w:ascii="Arial" w:eastAsia="Arial" w:hAnsi="Arial" w:cs="Arial"/>
                <w:sz w:val="16"/>
                <w:szCs w:val="16"/>
              </w:rPr>
              <w:t xml:space="preserve"> IFRS </w:t>
            </w:r>
            <w:r>
              <w:rPr>
                <w:rFonts w:ascii="Arial" w:eastAsia="Arial" w:hAnsi="Arial" w:cs="Arial"/>
                <w:sz w:val="16"/>
                <w:szCs w:val="16"/>
                <w:rtl/>
              </w:rPr>
              <w:t>في توفير قاعدة بيانات مالية متكاملة و متسقة</w:t>
            </w:r>
            <w:r>
              <w:rPr>
                <w:rFonts w:ascii="Arial" w:eastAsia="Arial" w:hAnsi="Arial" w:cs="Arial"/>
                <w:sz w:val="16"/>
                <w:szCs w:val="16"/>
              </w:rPr>
              <w:t xml:space="preserve"> </w:t>
            </w:r>
          </w:p>
        </w:tc>
        <w:tc>
          <w:tcPr>
            <w:tcW w:w="775" w:type="dxa"/>
            <w:tcBorders>
              <w:top w:val="single" w:sz="6" w:space="0" w:color="442F65"/>
              <w:left w:val="single" w:sz="6" w:space="0" w:color="000000"/>
              <w:bottom w:val="single" w:sz="6" w:space="0" w:color="442F65"/>
              <w:right w:val="single" w:sz="6" w:space="0" w:color="5B3F86"/>
            </w:tcBorders>
            <w:shd w:val="clear" w:color="auto" w:fill="5B3F86"/>
            <w:tcMar>
              <w:top w:w="0" w:type="dxa"/>
              <w:left w:w="45" w:type="dxa"/>
              <w:bottom w:w="0" w:type="dxa"/>
              <w:right w:w="45" w:type="dxa"/>
            </w:tcMar>
            <w:vAlign w:val="center"/>
          </w:tcPr>
          <w:p w14:paraId="042FE26C" w14:textId="77777777" w:rsidR="00A60585" w:rsidRDefault="000C2F3B">
            <w:pPr>
              <w:rPr>
                <w:rFonts w:ascii="Arial" w:eastAsia="Arial" w:hAnsi="Arial" w:cs="Arial"/>
                <w:sz w:val="16"/>
                <w:szCs w:val="16"/>
              </w:rPr>
            </w:pPr>
            <w:r>
              <w:rPr>
                <w:rFonts w:ascii="Arial" w:eastAsia="Arial" w:hAnsi="Arial" w:cs="Arial"/>
                <w:sz w:val="16"/>
                <w:szCs w:val="16"/>
              </w:rPr>
              <w:t xml:space="preserve">2- </w:t>
            </w:r>
            <w:r>
              <w:rPr>
                <w:rFonts w:ascii="Arial" w:eastAsia="Arial" w:hAnsi="Arial" w:cs="Arial"/>
                <w:sz w:val="16"/>
                <w:szCs w:val="16"/>
                <w:rtl/>
              </w:rPr>
              <w:t>تساهم معايير</w:t>
            </w:r>
            <w:r>
              <w:rPr>
                <w:rFonts w:ascii="Arial" w:eastAsia="Arial" w:hAnsi="Arial" w:cs="Arial"/>
                <w:sz w:val="16"/>
                <w:szCs w:val="16"/>
              </w:rPr>
              <w:t xml:space="preserve"> IFRS </w:t>
            </w:r>
            <w:r>
              <w:rPr>
                <w:rFonts w:ascii="Arial" w:eastAsia="Arial" w:hAnsi="Arial" w:cs="Arial"/>
                <w:sz w:val="16"/>
                <w:szCs w:val="16"/>
                <w:rtl/>
              </w:rPr>
              <w:t>في تحسين عملية اتخاذ القرارات المالية للشركات</w:t>
            </w:r>
            <w:r>
              <w:rPr>
                <w:rFonts w:ascii="Arial" w:eastAsia="Arial" w:hAnsi="Arial" w:cs="Arial"/>
                <w:sz w:val="16"/>
                <w:szCs w:val="16"/>
              </w:rPr>
              <w:t xml:space="preserve"> </w:t>
            </w:r>
          </w:p>
        </w:tc>
        <w:tc>
          <w:tcPr>
            <w:tcW w:w="726" w:type="dxa"/>
            <w:tcBorders>
              <w:top w:val="single" w:sz="6" w:space="0" w:color="442F65"/>
              <w:left w:val="single" w:sz="6" w:space="0" w:color="000000"/>
              <w:bottom w:val="single" w:sz="6" w:space="0" w:color="442F65"/>
              <w:right w:val="single" w:sz="6" w:space="0" w:color="5B3F86"/>
            </w:tcBorders>
            <w:shd w:val="clear" w:color="auto" w:fill="5B3F86"/>
            <w:tcMar>
              <w:top w:w="0" w:type="dxa"/>
              <w:left w:w="45" w:type="dxa"/>
              <w:bottom w:w="0" w:type="dxa"/>
              <w:right w:w="45" w:type="dxa"/>
            </w:tcMar>
            <w:vAlign w:val="center"/>
          </w:tcPr>
          <w:p w14:paraId="3C0E0554" w14:textId="77777777" w:rsidR="00A60585" w:rsidRDefault="000C2F3B">
            <w:pPr>
              <w:rPr>
                <w:rFonts w:ascii="Arial" w:eastAsia="Arial" w:hAnsi="Arial" w:cs="Arial"/>
                <w:sz w:val="16"/>
                <w:szCs w:val="16"/>
              </w:rPr>
            </w:pPr>
            <w:r>
              <w:rPr>
                <w:rFonts w:ascii="Arial" w:eastAsia="Arial" w:hAnsi="Arial" w:cs="Arial"/>
                <w:sz w:val="16"/>
                <w:szCs w:val="16"/>
              </w:rPr>
              <w:t xml:space="preserve">3- </w:t>
            </w:r>
            <w:r>
              <w:rPr>
                <w:rFonts w:ascii="Arial" w:eastAsia="Arial" w:hAnsi="Arial" w:cs="Arial"/>
                <w:sz w:val="16"/>
                <w:szCs w:val="16"/>
                <w:rtl/>
              </w:rPr>
              <w:t>يعزز اعتماد معايير</w:t>
            </w:r>
            <w:r>
              <w:rPr>
                <w:rFonts w:ascii="Arial" w:eastAsia="Arial" w:hAnsi="Arial" w:cs="Arial"/>
                <w:sz w:val="16"/>
                <w:szCs w:val="16"/>
              </w:rPr>
              <w:t xml:space="preserve"> IFRS </w:t>
            </w:r>
            <w:r>
              <w:rPr>
                <w:rFonts w:ascii="Arial" w:eastAsia="Arial" w:hAnsi="Arial" w:cs="Arial"/>
                <w:sz w:val="16"/>
                <w:szCs w:val="16"/>
                <w:rtl/>
              </w:rPr>
              <w:t>الثقة بين الشركة و المستثمرين</w:t>
            </w:r>
            <w:r>
              <w:rPr>
                <w:rFonts w:ascii="Arial" w:eastAsia="Arial" w:hAnsi="Arial" w:cs="Arial"/>
                <w:sz w:val="16"/>
                <w:szCs w:val="16"/>
              </w:rPr>
              <w:t xml:space="preserve"> </w:t>
            </w:r>
          </w:p>
        </w:tc>
        <w:tc>
          <w:tcPr>
            <w:tcW w:w="742" w:type="dxa"/>
            <w:tcBorders>
              <w:top w:val="single" w:sz="6" w:space="0" w:color="442F65"/>
              <w:left w:val="single" w:sz="6" w:space="0" w:color="000000"/>
              <w:bottom w:val="single" w:sz="6" w:space="0" w:color="442F65"/>
              <w:right w:val="single" w:sz="6" w:space="0" w:color="5B3F86"/>
            </w:tcBorders>
            <w:shd w:val="clear" w:color="auto" w:fill="5B3F86"/>
            <w:tcMar>
              <w:top w:w="0" w:type="dxa"/>
              <w:left w:w="45" w:type="dxa"/>
              <w:bottom w:w="0" w:type="dxa"/>
              <w:right w:w="45" w:type="dxa"/>
            </w:tcMar>
            <w:vAlign w:val="center"/>
          </w:tcPr>
          <w:p w14:paraId="00EF34EC" w14:textId="77777777" w:rsidR="00A60585" w:rsidRDefault="000C2F3B">
            <w:pPr>
              <w:rPr>
                <w:rFonts w:ascii="Arial" w:eastAsia="Arial" w:hAnsi="Arial" w:cs="Arial"/>
                <w:sz w:val="16"/>
                <w:szCs w:val="16"/>
              </w:rPr>
            </w:pPr>
            <w:r>
              <w:rPr>
                <w:rFonts w:ascii="Arial" w:eastAsia="Arial" w:hAnsi="Arial" w:cs="Arial"/>
                <w:sz w:val="16"/>
                <w:szCs w:val="16"/>
              </w:rPr>
              <w:t xml:space="preserve">1- </w:t>
            </w:r>
            <w:r>
              <w:rPr>
                <w:rFonts w:ascii="Arial" w:eastAsia="Arial" w:hAnsi="Arial" w:cs="Arial"/>
                <w:sz w:val="16"/>
                <w:szCs w:val="16"/>
                <w:rtl/>
              </w:rPr>
              <w:t>يساهم تطبيق معايير</w:t>
            </w:r>
            <w:r>
              <w:rPr>
                <w:rFonts w:ascii="Arial" w:eastAsia="Arial" w:hAnsi="Arial" w:cs="Arial"/>
                <w:sz w:val="16"/>
                <w:szCs w:val="16"/>
              </w:rPr>
              <w:t xml:space="preserve"> IFRS </w:t>
            </w:r>
            <w:r>
              <w:rPr>
                <w:rFonts w:ascii="Arial" w:eastAsia="Arial" w:hAnsi="Arial" w:cs="Arial"/>
                <w:sz w:val="16"/>
                <w:szCs w:val="16"/>
                <w:rtl/>
              </w:rPr>
              <w:t>في تحسين الجودة الشاملة للقوائم المالية</w:t>
            </w:r>
            <w:r>
              <w:rPr>
                <w:rFonts w:ascii="Arial" w:eastAsia="Arial" w:hAnsi="Arial" w:cs="Arial"/>
                <w:sz w:val="16"/>
                <w:szCs w:val="16"/>
              </w:rPr>
              <w:t xml:space="preserve"> </w:t>
            </w:r>
          </w:p>
        </w:tc>
        <w:tc>
          <w:tcPr>
            <w:tcW w:w="674" w:type="dxa"/>
            <w:tcBorders>
              <w:top w:val="single" w:sz="6" w:space="0" w:color="442F65"/>
              <w:left w:val="single" w:sz="6" w:space="0" w:color="000000"/>
              <w:bottom w:val="single" w:sz="6" w:space="0" w:color="442F65"/>
              <w:right w:val="single" w:sz="6" w:space="0" w:color="5B3F86"/>
            </w:tcBorders>
            <w:shd w:val="clear" w:color="auto" w:fill="5B3F86"/>
            <w:tcMar>
              <w:top w:w="0" w:type="dxa"/>
              <w:left w:w="45" w:type="dxa"/>
              <w:bottom w:w="0" w:type="dxa"/>
              <w:right w:w="45" w:type="dxa"/>
            </w:tcMar>
            <w:vAlign w:val="center"/>
          </w:tcPr>
          <w:p w14:paraId="73CDE732" w14:textId="77777777" w:rsidR="00A60585" w:rsidRDefault="000C2F3B">
            <w:pPr>
              <w:rPr>
                <w:rFonts w:ascii="Arial" w:eastAsia="Arial" w:hAnsi="Arial" w:cs="Arial"/>
                <w:sz w:val="16"/>
                <w:szCs w:val="16"/>
              </w:rPr>
            </w:pPr>
            <w:r>
              <w:rPr>
                <w:rFonts w:ascii="Arial" w:eastAsia="Arial" w:hAnsi="Arial" w:cs="Arial"/>
                <w:sz w:val="16"/>
                <w:szCs w:val="16"/>
              </w:rPr>
              <w:t xml:space="preserve">2- </w:t>
            </w:r>
            <w:r>
              <w:rPr>
                <w:rFonts w:ascii="Arial" w:eastAsia="Arial" w:hAnsi="Arial" w:cs="Arial"/>
                <w:sz w:val="16"/>
                <w:szCs w:val="16"/>
                <w:rtl/>
              </w:rPr>
              <w:t>وجود معايير</w:t>
            </w:r>
            <w:r>
              <w:rPr>
                <w:rFonts w:ascii="Arial" w:eastAsia="Arial" w:hAnsi="Arial" w:cs="Arial"/>
                <w:sz w:val="16"/>
                <w:szCs w:val="16"/>
              </w:rPr>
              <w:t xml:space="preserve"> IFRS </w:t>
            </w:r>
            <w:r>
              <w:rPr>
                <w:rFonts w:ascii="Arial" w:eastAsia="Arial" w:hAnsi="Arial" w:cs="Arial"/>
                <w:sz w:val="16"/>
                <w:szCs w:val="16"/>
                <w:rtl/>
              </w:rPr>
              <w:t>يسهم في تقليل التلاعب المالي و يوفر الشفافية</w:t>
            </w:r>
            <w:r>
              <w:rPr>
                <w:rFonts w:ascii="Arial" w:eastAsia="Arial" w:hAnsi="Arial" w:cs="Arial"/>
                <w:sz w:val="16"/>
                <w:szCs w:val="16"/>
              </w:rPr>
              <w:t xml:space="preserve"> </w:t>
            </w:r>
          </w:p>
        </w:tc>
        <w:tc>
          <w:tcPr>
            <w:tcW w:w="1515" w:type="dxa"/>
            <w:tcBorders>
              <w:top w:val="single" w:sz="6" w:space="0" w:color="442F65"/>
              <w:left w:val="single" w:sz="6" w:space="0" w:color="000000"/>
              <w:bottom w:val="single" w:sz="6" w:space="0" w:color="442F65"/>
              <w:right w:val="single" w:sz="6" w:space="0" w:color="442F65"/>
            </w:tcBorders>
            <w:shd w:val="clear" w:color="auto" w:fill="5B3F86"/>
            <w:tcMar>
              <w:top w:w="0" w:type="dxa"/>
              <w:left w:w="45" w:type="dxa"/>
              <w:bottom w:w="0" w:type="dxa"/>
              <w:right w:w="45" w:type="dxa"/>
            </w:tcMar>
            <w:vAlign w:val="center"/>
          </w:tcPr>
          <w:p w14:paraId="3D2B627A" w14:textId="77777777" w:rsidR="00A60585" w:rsidRDefault="000C2F3B">
            <w:pPr>
              <w:rPr>
                <w:rFonts w:ascii="Arial" w:eastAsia="Arial" w:hAnsi="Arial" w:cs="Arial"/>
                <w:sz w:val="16"/>
                <w:szCs w:val="16"/>
              </w:rPr>
            </w:pPr>
            <w:r>
              <w:rPr>
                <w:rFonts w:ascii="Arial" w:eastAsia="Arial" w:hAnsi="Arial" w:cs="Arial"/>
                <w:sz w:val="16"/>
                <w:szCs w:val="16"/>
              </w:rPr>
              <w:t xml:space="preserve">3- </w:t>
            </w:r>
            <w:r>
              <w:rPr>
                <w:rFonts w:ascii="Arial" w:eastAsia="Arial" w:hAnsi="Arial" w:cs="Arial"/>
                <w:sz w:val="16"/>
                <w:szCs w:val="16"/>
                <w:rtl/>
              </w:rPr>
              <w:t>تتوافق القوائم المالية المعدة وفق معايير</w:t>
            </w:r>
            <w:r>
              <w:rPr>
                <w:rFonts w:ascii="Arial" w:eastAsia="Arial" w:hAnsi="Arial" w:cs="Arial"/>
                <w:sz w:val="16"/>
                <w:szCs w:val="16"/>
              </w:rPr>
              <w:t xml:space="preserve"> IFRS </w:t>
            </w:r>
            <w:r>
              <w:rPr>
                <w:rFonts w:ascii="Arial" w:eastAsia="Arial" w:hAnsi="Arial" w:cs="Arial"/>
                <w:sz w:val="16"/>
                <w:szCs w:val="16"/>
                <w:rtl/>
              </w:rPr>
              <w:t>مع المتطلبات التنظيمية المحلية و الدولية</w:t>
            </w:r>
            <w:r>
              <w:rPr>
                <w:rFonts w:ascii="Arial" w:eastAsia="Arial" w:hAnsi="Arial" w:cs="Arial"/>
                <w:sz w:val="16"/>
                <w:szCs w:val="16"/>
              </w:rPr>
              <w:t xml:space="preserve"> </w:t>
            </w:r>
          </w:p>
        </w:tc>
      </w:tr>
      <w:tr w:rsidR="00A60585" w14:paraId="4E62D5B3" w14:textId="77777777">
        <w:trPr>
          <w:trHeight w:val="315"/>
        </w:trPr>
        <w:tc>
          <w:tcPr>
            <w:tcW w:w="412" w:type="dxa"/>
            <w:tcBorders>
              <w:top w:val="single" w:sz="6" w:space="0" w:color="000000"/>
              <w:left w:val="single" w:sz="6" w:space="0" w:color="FFFFFF"/>
              <w:bottom w:val="single" w:sz="6" w:space="0" w:color="F8F9FA"/>
              <w:right w:val="single" w:sz="6" w:space="0" w:color="FFFFFF"/>
            </w:tcBorders>
            <w:shd w:val="clear" w:color="auto" w:fill="FFFFFF"/>
            <w:tcMar>
              <w:top w:w="0" w:type="dxa"/>
              <w:left w:w="45" w:type="dxa"/>
              <w:bottom w:w="0" w:type="dxa"/>
              <w:right w:w="45" w:type="dxa"/>
            </w:tcMar>
            <w:vAlign w:val="center"/>
          </w:tcPr>
          <w:p w14:paraId="3D406BF3"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36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6B7A310D"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47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49B8AF84"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01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4D323517"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883"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1A2BA0E7"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88"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16C886D3"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98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25E91C61"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7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7AF272E7"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26"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422EF490"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42"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1E6920B1"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674"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4217DAC0"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515" w:type="dxa"/>
            <w:tcBorders>
              <w:top w:val="single" w:sz="6" w:space="0" w:color="000000"/>
              <w:left w:val="single" w:sz="6" w:space="0" w:color="000000"/>
              <w:bottom w:val="single" w:sz="6" w:space="0" w:color="F8F9FA"/>
              <w:right w:val="single" w:sz="6" w:space="0" w:color="442F65"/>
            </w:tcBorders>
            <w:shd w:val="clear" w:color="auto" w:fill="FFFFFF"/>
            <w:tcMar>
              <w:top w:w="0" w:type="dxa"/>
              <w:left w:w="45" w:type="dxa"/>
              <w:bottom w:w="0" w:type="dxa"/>
              <w:right w:w="45" w:type="dxa"/>
            </w:tcMar>
            <w:vAlign w:val="center"/>
          </w:tcPr>
          <w:p w14:paraId="282FD749"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r>
      <w:tr w:rsidR="00A60585" w14:paraId="42CED3C9" w14:textId="77777777">
        <w:trPr>
          <w:trHeight w:val="315"/>
        </w:trPr>
        <w:tc>
          <w:tcPr>
            <w:tcW w:w="412" w:type="dxa"/>
            <w:tcBorders>
              <w:top w:val="single" w:sz="6" w:space="0" w:color="000000"/>
              <w:left w:val="single" w:sz="6" w:space="0" w:color="F8F9FA"/>
              <w:bottom w:val="single" w:sz="6" w:space="0" w:color="F8F9FA"/>
              <w:right w:val="single" w:sz="6" w:space="0" w:color="F8F9FA"/>
            </w:tcBorders>
            <w:shd w:val="clear" w:color="auto" w:fill="F8F9FA"/>
            <w:tcMar>
              <w:top w:w="0" w:type="dxa"/>
              <w:left w:w="45" w:type="dxa"/>
              <w:bottom w:w="0" w:type="dxa"/>
              <w:right w:w="45" w:type="dxa"/>
            </w:tcMar>
            <w:vAlign w:val="center"/>
          </w:tcPr>
          <w:p w14:paraId="40AD0720"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36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48F71AF6"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47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4AD21C05"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101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7989BEAF" w14:textId="77777777" w:rsidR="00A60585" w:rsidRDefault="000C2F3B">
            <w:pPr>
              <w:jc w:val="right"/>
              <w:rPr>
                <w:rFonts w:ascii="Arial" w:eastAsia="Arial" w:hAnsi="Arial" w:cs="Arial"/>
                <w:sz w:val="16"/>
                <w:szCs w:val="16"/>
              </w:rPr>
            </w:pPr>
            <w:r>
              <w:rPr>
                <w:rFonts w:ascii="Arial" w:eastAsia="Arial" w:hAnsi="Arial" w:cs="Arial"/>
                <w:sz w:val="16"/>
                <w:szCs w:val="16"/>
              </w:rPr>
              <w:t>3</w:t>
            </w:r>
          </w:p>
        </w:tc>
        <w:tc>
          <w:tcPr>
            <w:tcW w:w="883"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34653BBB"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788"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2AB14E06"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985"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6F0B14E4"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775"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172D716E"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26"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45655384"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42"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5B41BE87"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674"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04371724"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1515" w:type="dxa"/>
            <w:tcBorders>
              <w:top w:val="single" w:sz="6" w:space="0" w:color="000000"/>
              <w:left w:val="single" w:sz="6" w:space="0" w:color="000000"/>
              <w:bottom w:val="single" w:sz="6" w:space="0" w:color="F8F9FA"/>
              <w:right w:val="single" w:sz="6" w:space="0" w:color="442F65"/>
            </w:tcBorders>
            <w:shd w:val="clear" w:color="auto" w:fill="F8F9FA"/>
            <w:tcMar>
              <w:top w:w="0" w:type="dxa"/>
              <w:left w:w="45" w:type="dxa"/>
              <w:bottom w:w="0" w:type="dxa"/>
              <w:right w:w="45" w:type="dxa"/>
            </w:tcMar>
            <w:vAlign w:val="center"/>
          </w:tcPr>
          <w:p w14:paraId="507F683D"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r>
      <w:tr w:rsidR="00A60585" w14:paraId="2881648C" w14:textId="77777777">
        <w:trPr>
          <w:trHeight w:val="315"/>
        </w:trPr>
        <w:tc>
          <w:tcPr>
            <w:tcW w:w="412" w:type="dxa"/>
            <w:tcBorders>
              <w:top w:val="single" w:sz="6" w:space="0" w:color="000000"/>
              <w:left w:val="single" w:sz="6" w:space="0" w:color="FFFFFF"/>
              <w:bottom w:val="single" w:sz="6" w:space="0" w:color="F8F9FA"/>
              <w:right w:val="single" w:sz="6" w:space="0" w:color="FFFFFF"/>
            </w:tcBorders>
            <w:shd w:val="clear" w:color="auto" w:fill="FFFFFF"/>
            <w:tcMar>
              <w:top w:w="0" w:type="dxa"/>
              <w:left w:w="45" w:type="dxa"/>
              <w:bottom w:w="0" w:type="dxa"/>
              <w:right w:w="45" w:type="dxa"/>
            </w:tcMar>
            <w:vAlign w:val="center"/>
          </w:tcPr>
          <w:p w14:paraId="139FA7E1"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36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6EF81EC1"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47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3FC0BEE9"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01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6068C097"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883"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2DB159CB"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88"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07CE7AAB"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98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1744B542"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7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41EA753A"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26"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5A9FFA26"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42"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464C79F7"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674"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7EEFE3B9"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1515" w:type="dxa"/>
            <w:tcBorders>
              <w:top w:val="single" w:sz="6" w:space="0" w:color="000000"/>
              <w:left w:val="single" w:sz="6" w:space="0" w:color="000000"/>
              <w:bottom w:val="single" w:sz="6" w:space="0" w:color="F8F9FA"/>
              <w:right w:val="single" w:sz="6" w:space="0" w:color="442F65"/>
            </w:tcBorders>
            <w:shd w:val="clear" w:color="auto" w:fill="FFFFFF"/>
            <w:tcMar>
              <w:top w:w="0" w:type="dxa"/>
              <w:left w:w="45" w:type="dxa"/>
              <w:bottom w:w="0" w:type="dxa"/>
              <w:right w:w="45" w:type="dxa"/>
            </w:tcMar>
            <w:vAlign w:val="center"/>
          </w:tcPr>
          <w:p w14:paraId="54003F18"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r>
      <w:tr w:rsidR="00A60585" w14:paraId="2FC14B45" w14:textId="77777777">
        <w:trPr>
          <w:trHeight w:val="315"/>
        </w:trPr>
        <w:tc>
          <w:tcPr>
            <w:tcW w:w="412" w:type="dxa"/>
            <w:tcBorders>
              <w:top w:val="single" w:sz="6" w:space="0" w:color="000000"/>
              <w:left w:val="single" w:sz="6" w:space="0" w:color="F8F9FA"/>
              <w:bottom w:val="single" w:sz="6" w:space="0" w:color="F8F9FA"/>
              <w:right w:val="single" w:sz="6" w:space="0" w:color="F8F9FA"/>
            </w:tcBorders>
            <w:shd w:val="clear" w:color="auto" w:fill="F8F9FA"/>
            <w:tcMar>
              <w:top w:w="0" w:type="dxa"/>
              <w:left w:w="45" w:type="dxa"/>
              <w:bottom w:w="0" w:type="dxa"/>
              <w:right w:w="45" w:type="dxa"/>
            </w:tcMar>
            <w:vAlign w:val="center"/>
          </w:tcPr>
          <w:p w14:paraId="06FB06C2"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36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673F0748" w14:textId="77777777" w:rsidR="00A60585" w:rsidRDefault="000C2F3B">
            <w:pPr>
              <w:jc w:val="right"/>
              <w:rPr>
                <w:rFonts w:ascii="Arial" w:eastAsia="Arial" w:hAnsi="Arial" w:cs="Arial"/>
                <w:sz w:val="16"/>
                <w:szCs w:val="16"/>
              </w:rPr>
            </w:pPr>
            <w:r>
              <w:rPr>
                <w:rFonts w:ascii="Arial" w:eastAsia="Arial" w:hAnsi="Arial" w:cs="Arial"/>
                <w:sz w:val="16"/>
                <w:szCs w:val="16"/>
              </w:rPr>
              <w:t>3</w:t>
            </w:r>
          </w:p>
        </w:tc>
        <w:tc>
          <w:tcPr>
            <w:tcW w:w="47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780747F1" w14:textId="77777777" w:rsidR="00A60585" w:rsidRDefault="000C2F3B">
            <w:pPr>
              <w:jc w:val="right"/>
              <w:rPr>
                <w:rFonts w:ascii="Arial" w:eastAsia="Arial" w:hAnsi="Arial" w:cs="Arial"/>
                <w:sz w:val="16"/>
                <w:szCs w:val="16"/>
              </w:rPr>
            </w:pPr>
            <w:r>
              <w:rPr>
                <w:rFonts w:ascii="Arial" w:eastAsia="Arial" w:hAnsi="Arial" w:cs="Arial"/>
                <w:sz w:val="16"/>
                <w:szCs w:val="16"/>
              </w:rPr>
              <w:t>3</w:t>
            </w:r>
          </w:p>
        </w:tc>
        <w:tc>
          <w:tcPr>
            <w:tcW w:w="101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4A5FF33E"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883"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5E0373C1"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788"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457C91F9"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985"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56F8D5A6"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75"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23291321"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26"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79CF99F3"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42"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2C51EBA0"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674"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5DC925A0"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1515" w:type="dxa"/>
            <w:tcBorders>
              <w:top w:val="single" w:sz="6" w:space="0" w:color="000000"/>
              <w:left w:val="single" w:sz="6" w:space="0" w:color="000000"/>
              <w:bottom w:val="single" w:sz="6" w:space="0" w:color="F8F9FA"/>
              <w:right w:val="single" w:sz="6" w:space="0" w:color="442F65"/>
            </w:tcBorders>
            <w:shd w:val="clear" w:color="auto" w:fill="F8F9FA"/>
            <w:tcMar>
              <w:top w:w="0" w:type="dxa"/>
              <w:left w:w="45" w:type="dxa"/>
              <w:bottom w:w="0" w:type="dxa"/>
              <w:right w:w="45" w:type="dxa"/>
            </w:tcMar>
            <w:vAlign w:val="center"/>
          </w:tcPr>
          <w:p w14:paraId="08B5566D"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r>
      <w:tr w:rsidR="00A60585" w14:paraId="41CE454D" w14:textId="77777777">
        <w:trPr>
          <w:trHeight w:val="315"/>
        </w:trPr>
        <w:tc>
          <w:tcPr>
            <w:tcW w:w="412" w:type="dxa"/>
            <w:tcBorders>
              <w:top w:val="single" w:sz="6" w:space="0" w:color="000000"/>
              <w:left w:val="single" w:sz="6" w:space="0" w:color="FFFFFF"/>
              <w:bottom w:val="single" w:sz="6" w:space="0" w:color="F8F9FA"/>
              <w:right w:val="single" w:sz="6" w:space="0" w:color="FFFFFF"/>
            </w:tcBorders>
            <w:shd w:val="clear" w:color="auto" w:fill="FFFFFF"/>
            <w:tcMar>
              <w:top w:w="0" w:type="dxa"/>
              <w:left w:w="45" w:type="dxa"/>
              <w:bottom w:w="0" w:type="dxa"/>
              <w:right w:w="45" w:type="dxa"/>
            </w:tcMar>
            <w:vAlign w:val="center"/>
          </w:tcPr>
          <w:p w14:paraId="25716E55"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36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0BA28BAC"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47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75D50253"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01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07C716E1"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883"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7BC5586D"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788"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5CDE519F"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98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57EE1C8C"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77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64CA1441"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26"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3777E2F2" w14:textId="77777777" w:rsidR="00A60585" w:rsidRDefault="000C2F3B">
            <w:pPr>
              <w:jc w:val="right"/>
              <w:rPr>
                <w:rFonts w:ascii="Arial" w:eastAsia="Arial" w:hAnsi="Arial" w:cs="Arial"/>
                <w:sz w:val="16"/>
                <w:szCs w:val="16"/>
              </w:rPr>
            </w:pPr>
            <w:r>
              <w:rPr>
                <w:rFonts w:ascii="Arial" w:eastAsia="Arial" w:hAnsi="Arial" w:cs="Arial"/>
                <w:sz w:val="16"/>
                <w:szCs w:val="16"/>
              </w:rPr>
              <w:t>3</w:t>
            </w:r>
          </w:p>
        </w:tc>
        <w:tc>
          <w:tcPr>
            <w:tcW w:w="742"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0D4A35E2"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674"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7301DC04"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515" w:type="dxa"/>
            <w:tcBorders>
              <w:top w:val="single" w:sz="6" w:space="0" w:color="000000"/>
              <w:left w:val="single" w:sz="6" w:space="0" w:color="000000"/>
              <w:bottom w:val="single" w:sz="6" w:space="0" w:color="F8F9FA"/>
              <w:right w:val="single" w:sz="6" w:space="0" w:color="442F65"/>
            </w:tcBorders>
            <w:shd w:val="clear" w:color="auto" w:fill="FFFFFF"/>
            <w:tcMar>
              <w:top w:w="0" w:type="dxa"/>
              <w:left w:w="45" w:type="dxa"/>
              <w:bottom w:w="0" w:type="dxa"/>
              <w:right w:w="45" w:type="dxa"/>
            </w:tcMar>
            <w:vAlign w:val="center"/>
          </w:tcPr>
          <w:p w14:paraId="29627925"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r>
      <w:tr w:rsidR="00A60585" w14:paraId="4B96221E" w14:textId="77777777">
        <w:trPr>
          <w:trHeight w:val="315"/>
        </w:trPr>
        <w:tc>
          <w:tcPr>
            <w:tcW w:w="412" w:type="dxa"/>
            <w:tcBorders>
              <w:top w:val="single" w:sz="6" w:space="0" w:color="000000"/>
              <w:left w:val="single" w:sz="6" w:space="0" w:color="F8F9FA"/>
              <w:bottom w:val="single" w:sz="6" w:space="0" w:color="F8F9FA"/>
              <w:right w:val="single" w:sz="6" w:space="0" w:color="F8F9FA"/>
            </w:tcBorders>
            <w:shd w:val="clear" w:color="auto" w:fill="F8F9FA"/>
            <w:tcMar>
              <w:top w:w="0" w:type="dxa"/>
              <w:left w:w="45" w:type="dxa"/>
              <w:bottom w:w="0" w:type="dxa"/>
              <w:right w:w="45" w:type="dxa"/>
            </w:tcMar>
            <w:vAlign w:val="center"/>
          </w:tcPr>
          <w:p w14:paraId="2145720B"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36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0034C606"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47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039D863C"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01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4D336C29"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883"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48C94A3B"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88"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6D318B41"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985"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20B823F1"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75"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53479A9C"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726"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7D032623"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42"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7CDB1A40"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674"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7C8B0E18"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515" w:type="dxa"/>
            <w:tcBorders>
              <w:top w:val="single" w:sz="6" w:space="0" w:color="000000"/>
              <w:left w:val="single" w:sz="6" w:space="0" w:color="000000"/>
              <w:bottom w:val="single" w:sz="6" w:space="0" w:color="F8F9FA"/>
              <w:right w:val="single" w:sz="6" w:space="0" w:color="442F65"/>
            </w:tcBorders>
            <w:shd w:val="clear" w:color="auto" w:fill="F8F9FA"/>
            <w:tcMar>
              <w:top w:w="0" w:type="dxa"/>
              <w:left w:w="45" w:type="dxa"/>
              <w:bottom w:w="0" w:type="dxa"/>
              <w:right w:w="45" w:type="dxa"/>
            </w:tcMar>
            <w:vAlign w:val="center"/>
          </w:tcPr>
          <w:p w14:paraId="7DA8B0DE"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r>
      <w:tr w:rsidR="00A60585" w14:paraId="739521A6" w14:textId="77777777">
        <w:trPr>
          <w:trHeight w:val="315"/>
        </w:trPr>
        <w:tc>
          <w:tcPr>
            <w:tcW w:w="412" w:type="dxa"/>
            <w:tcBorders>
              <w:top w:val="single" w:sz="6" w:space="0" w:color="000000"/>
              <w:left w:val="single" w:sz="6" w:space="0" w:color="FFFFFF"/>
              <w:bottom w:val="single" w:sz="6" w:space="0" w:color="F8F9FA"/>
              <w:right w:val="single" w:sz="6" w:space="0" w:color="FFFFFF"/>
            </w:tcBorders>
            <w:shd w:val="clear" w:color="auto" w:fill="FFFFFF"/>
            <w:tcMar>
              <w:top w:w="0" w:type="dxa"/>
              <w:left w:w="45" w:type="dxa"/>
              <w:bottom w:w="0" w:type="dxa"/>
              <w:right w:w="45" w:type="dxa"/>
            </w:tcMar>
            <w:vAlign w:val="center"/>
          </w:tcPr>
          <w:p w14:paraId="59A7C146"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36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13AE753F"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47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26D4AB0F"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01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47B328A1"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883"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3F2A7B96"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788"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5BD3EDD3"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98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6C57AAAA"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77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7A3B34FD"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726"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4C6CCA11"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742"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0490C745"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674"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4139546B"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1515" w:type="dxa"/>
            <w:tcBorders>
              <w:top w:val="single" w:sz="6" w:space="0" w:color="000000"/>
              <w:left w:val="single" w:sz="6" w:space="0" w:color="000000"/>
              <w:bottom w:val="single" w:sz="6" w:space="0" w:color="F8F9FA"/>
              <w:right w:val="single" w:sz="6" w:space="0" w:color="442F65"/>
            </w:tcBorders>
            <w:shd w:val="clear" w:color="auto" w:fill="FFFFFF"/>
            <w:tcMar>
              <w:top w:w="0" w:type="dxa"/>
              <w:left w:w="45" w:type="dxa"/>
              <w:bottom w:w="0" w:type="dxa"/>
              <w:right w:w="45" w:type="dxa"/>
            </w:tcMar>
            <w:vAlign w:val="center"/>
          </w:tcPr>
          <w:p w14:paraId="4F68691B"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r>
      <w:tr w:rsidR="00A60585" w14:paraId="3635B33B" w14:textId="77777777">
        <w:trPr>
          <w:trHeight w:val="315"/>
        </w:trPr>
        <w:tc>
          <w:tcPr>
            <w:tcW w:w="412" w:type="dxa"/>
            <w:tcBorders>
              <w:top w:val="single" w:sz="6" w:space="0" w:color="000000"/>
              <w:left w:val="single" w:sz="6" w:space="0" w:color="F8F9FA"/>
              <w:bottom w:val="single" w:sz="6" w:space="0" w:color="F8F9FA"/>
              <w:right w:val="single" w:sz="6" w:space="0" w:color="F8F9FA"/>
            </w:tcBorders>
            <w:shd w:val="clear" w:color="auto" w:fill="F8F9FA"/>
            <w:tcMar>
              <w:top w:w="0" w:type="dxa"/>
              <w:left w:w="45" w:type="dxa"/>
              <w:bottom w:w="0" w:type="dxa"/>
              <w:right w:w="45" w:type="dxa"/>
            </w:tcMar>
            <w:vAlign w:val="center"/>
          </w:tcPr>
          <w:p w14:paraId="3B38CC46"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36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0D0173B9"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47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0BC12EF7"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01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0D337A66"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883"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0AEB452B"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788"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7EC9393E"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985"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08A5E953"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775"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5FF4DAE9"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26"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4F7EFA9B"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42"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5560DD9B"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674"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00226039"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515" w:type="dxa"/>
            <w:tcBorders>
              <w:top w:val="single" w:sz="6" w:space="0" w:color="000000"/>
              <w:left w:val="single" w:sz="6" w:space="0" w:color="000000"/>
              <w:bottom w:val="single" w:sz="6" w:space="0" w:color="F8F9FA"/>
              <w:right w:val="single" w:sz="6" w:space="0" w:color="442F65"/>
            </w:tcBorders>
            <w:shd w:val="clear" w:color="auto" w:fill="F8F9FA"/>
            <w:tcMar>
              <w:top w:w="0" w:type="dxa"/>
              <w:left w:w="45" w:type="dxa"/>
              <w:bottom w:w="0" w:type="dxa"/>
              <w:right w:w="45" w:type="dxa"/>
            </w:tcMar>
            <w:vAlign w:val="center"/>
          </w:tcPr>
          <w:p w14:paraId="41D2272D"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r>
      <w:tr w:rsidR="00A60585" w14:paraId="68278013" w14:textId="77777777">
        <w:trPr>
          <w:trHeight w:val="315"/>
        </w:trPr>
        <w:tc>
          <w:tcPr>
            <w:tcW w:w="412" w:type="dxa"/>
            <w:tcBorders>
              <w:top w:val="single" w:sz="6" w:space="0" w:color="000000"/>
              <w:left w:val="single" w:sz="6" w:space="0" w:color="FFFFFF"/>
              <w:bottom w:val="single" w:sz="6" w:space="0" w:color="F8F9FA"/>
              <w:right w:val="single" w:sz="6" w:space="0" w:color="FFFFFF"/>
            </w:tcBorders>
            <w:shd w:val="clear" w:color="auto" w:fill="FFFFFF"/>
            <w:tcMar>
              <w:top w:w="0" w:type="dxa"/>
              <w:left w:w="45" w:type="dxa"/>
              <w:bottom w:w="0" w:type="dxa"/>
              <w:right w:w="45" w:type="dxa"/>
            </w:tcMar>
            <w:vAlign w:val="center"/>
          </w:tcPr>
          <w:p w14:paraId="4529A40B"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36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69870A04"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47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7C983B5A"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101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7729EE38"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883"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1EA4C438"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88"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32086525"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98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071D1D41"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77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02F7EDCE"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26"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7C6AAB3C"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42"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23380DDE"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674"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3878CBCD"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515" w:type="dxa"/>
            <w:tcBorders>
              <w:top w:val="single" w:sz="6" w:space="0" w:color="000000"/>
              <w:left w:val="single" w:sz="6" w:space="0" w:color="000000"/>
              <w:bottom w:val="single" w:sz="6" w:space="0" w:color="F8F9FA"/>
              <w:right w:val="single" w:sz="6" w:space="0" w:color="442F65"/>
            </w:tcBorders>
            <w:shd w:val="clear" w:color="auto" w:fill="FFFFFF"/>
            <w:tcMar>
              <w:top w:w="0" w:type="dxa"/>
              <w:left w:w="45" w:type="dxa"/>
              <w:bottom w:w="0" w:type="dxa"/>
              <w:right w:w="45" w:type="dxa"/>
            </w:tcMar>
            <w:vAlign w:val="center"/>
          </w:tcPr>
          <w:p w14:paraId="0D2F3C43"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r>
      <w:tr w:rsidR="00A60585" w14:paraId="64C190E1" w14:textId="77777777">
        <w:trPr>
          <w:trHeight w:val="315"/>
        </w:trPr>
        <w:tc>
          <w:tcPr>
            <w:tcW w:w="412" w:type="dxa"/>
            <w:tcBorders>
              <w:top w:val="single" w:sz="6" w:space="0" w:color="000000"/>
              <w:left w:val="single" w:sz="6" w:space="0" w:color="F8F9FA"/>
              <w:bottom w:val="single" w:sz="6" w:space="0" w:color="F8F9FA"/>
              <w:right w:val="single" w:sz="6" w:space="0" w:color="F8F9FA"/>
            </w:tcBorders>
            <w:shd w:val="clear" w:color="auto" w:fill="F8F9FA"/>
            <w:tcMar>
              <w:top w:w="0" w:type="dxa"/>
              <w:left w:w="45" w:type="dxa"/>
              <w:bottom w:w="0" w:type="dxa"/>
              <w:right w:w="45" w:type="dxa"/>
            </w:tcMar>
            <w:vAlign w:val="center"/>
          </w:tcPr>
          <w:p w14:paraId="4E693969"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36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35CC4930"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47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79207A52"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101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6E018B5B"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883"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4C4C0DBB"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88"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1CB79986"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985"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4A89744F"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775"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163FD13F"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26"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294B097F"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42"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3EB81C09" w14:textId="77777777" w:rsidR="00A60585" w:rsidRDefault="000C2F3B">
            <w:pPr>
              <w:jc w:val="right"/>
              <w:rPr>
                <w:rFonts w:ascii="Arial" w:eastAsia="Arial" w:hAnsi="Arial" w:cs="Arial"/>
                <w:sz w:val="16"/>
                <w:szCs w:val="16"/>
              </w:rPr>
            </w:pPr>
            <w:r>
              <w:rPr>
                <w:rFonts w:ascii="Arial" w:eastAsia="Arial" w:hAnsi="Arial" w:cs="Arial"/>
                <w:sz w:val="16"/>
                <w:szCs w:val="16"/>
              </w:rPr>
              <w:t>3</w:t>
            </w:r>
          </w:p>
        </w:tc>
        <w:tc>
          <w:tcPr>
            <w:tcW w:w="674"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38186960"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515" w:type="dxa"/>
            <w:tcBorders>
              <w:top w:val="single" w:sz="6" w:space="0" w:color="000000"/>
              <w:left w:val="single" w:sz="6" w:space="0" w:color="000000"/>
              <w:bottom w:val="single" w:sz="6" w:space="0" w:color="F8F9FA"/>
              <w:right w:val="single" w:sz="6" w:space="0" w:color="442F65"/>
            </w:tcBorders>
            <w:shd w:val="clear" w:color="auto" w:fill="F8F9FA"/>
            <w:tcMar>
              <w:top w:w="0" w:type="dxa"/>
              <w:left w:w="45" w:type="dxa"/>
              <w:bottom w:w="0" w:type="dxa"/>
              <w:right w:w="45" w:type="dxa"/>
            </w:tcMar>
            <w:vAlign w:val="center"/>
          </w:tcPr>
          <w:p w14:paraId="1B8F5521"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r>
      <w:tr w:rsidR="00A60585" w14:paraId="7BAEBF70" w14:textId="77777777">
        <w:trPr>
          <w:trHeight w:val="315"/>
        </w:trPr>
        <w:tc>
          <w:tcPr>
            <w:tcW w:w="412" w:type="dxa"/>
            <w:tcBorders>
              <w:top w:val="single" w:sz="6" w:space="0" w:color="000000"/>
              <w:left w:val="single" w:sz="6" w:space="0" w:color="FFFFFF"/>
              <w:bottom w:val="single" w:sz="6" w:space="0" w:color="F8F9FA"/>
              <w:right w:val="single" w:sz="6" w:space="0" w:color="FFFFFF"/>
            </w:tcBorders>
            <w:shd w:val="clear" w:color="auto" w:fill="FFFFFF"/>
            <w:tcMar>
              <w:top w:w="0" w:type="dxa"/>
              <w:left w:w="45" w:type="dxa"/>
              <w:bottom w:w="0" w:type="dxa"/>
              <w:right w:w="45" w:type="dxa"/>
            </w:tcMar>
            <w:vAlign w:val="center"/>
          </w:tcPr>
          <w:p w14:paraId="70DFE2EC"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36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58117A1C"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47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3186601C" w14:textId="77777777" w:rsidR="00A60585" w:rsidRDefault="000C2F3B">
            <w:pPr>
              <w:jc w:val="right"/>
              <w:rPr>
                <w:rFonts w:ascii="Arial" w:eastAsia="Arial" w:hAnsi="Arial" w:cs="Arial"/>
                <w:sz w:val="16"/>
                <w:szCs w:val="16"/>
              </w:rPr>
            </w:pPr>
            <w:r>
              <w:rPr>
                <w:rFonts w:ascii="Arial" w:eastAsia="Arial" w:hAnsi="Arial" w:cs="Arial"/>
                <w:sz w:val="16"/>
                <w:szCs w:val="16"/>
              </w:rPr>
              <w:t>3</w:t>
            </w:r>
          </w:p>
        </w:tc>
        <w:tc>
          <w:tcPr>
            <w:tcW w:w="101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0B21E725"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883"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2EAD292B"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88"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44112F56"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98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6251D27A"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7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78048329"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26"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6028AADD"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42"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132FBA94"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674"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29156E86"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515" w:type="dxa"/>
            <w:tcBorders>
              <w:top w:val="single" w:sz="6" w:space="0" w:color="000000"/>
              <w:left w:val="single" w:sz="6" w:space="0" w:color="000000"/>
              <w:bottom w:val="single" w:sz="6" w:space="0" w:color="F8F9FA"/>
              <w:right w:val="single" w:sz="6" w:space="0" w:color="442F65"/>
            </w:tcBorders>
            <w:shd w:val="clear" w:color="auto" w:fill="FFFFFF"/>
            <w:tcMar>
              <w:top w:w="0" w:type="dxa"/>
              <w:left w:w="45" w:type="dxa"/>
              <w:bottom w:w="0" w:type="dxa"/>
              <w:right w:w="45" w:type="dxa"/>
            </w:tcMar>
            <w:vAlign w:val="center"/>
          </w:tcPr>
          <w:p w14:paraId="363DCB58"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r>
      <w:tr w:rsidR="00A60585" w14:paraId="129F7372" w14:textId="77777777">
        <w:trPr>
          <w:trHeight w:val="315"/>
        </w:trPr>
        <w:tc>
          <w:tcPr>
            <w:tcW w:w="412" w:type="dxa"/>
            <w:tcBorders>
              <w:top w:val="single" w:sz="6" w:space="0" w:color="000000"/>
              <w:left w:val="single" w:sz="6" w:space="0" w:color="F8F9FA"/>
              <w:bottom w:val="single" w:sz="6" w:space="0" w:color="F8F9FA"/>
              <w:right w:val="single" w:sz="6" w:space="0" w:color="F8F9FA"/>
            </w:tcBorders>
            <w:shd w:val="clear" w:color="auto" w:fill="F8F9FA"/>
            <w:tcMar>
              <w:top w:w="0" w:type="dxa"/>
              <w:left w:w="45" w:type="dxa"/>
              <w:bottom w:w="0" w:type="dxa"/>
              <w:right w:w="45" w:type="dxa"/>
            </w:tcMar>
            <w:vAlign w:val="center"/>
          </w:tcPr>
          <w:p w14:paraId="79F32F09"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36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01605626"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47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67D5963E"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101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07F1A956"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883"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5CF9FAE4"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788"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7D1AF4EF"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985"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0E337B8C"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75"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681773F6"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26"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66C896DB"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42"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38503E61"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674"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7975DB83"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1515" w:type="dxa"/>
            <w:tcBorders>
              <w:top w:val="single" w:sz="6" w:space="0" w:color="000000"/>
              <w:left w:val="single" w:sz="6" w:space="0" w:color="000000"/>
              <w:bottom w:val="single" w:sz="6" w:space="0" w:color="F8F9FA"/>
              <w:right w:val="single" w:sz="6" w:space="0" w:color="442F65"/>
            </w:tcBorders>
            <w:shd w:val="clear" w:color="auto" w:fill="F8F9FA"/>
            <w:tcMar>
              <w:top w:w="0" w:type="dxa"/>
              <w:left w:w="45" w:type="dxa"/>
              <w:bottom w:w="0" w:type="dxa"/>
              <w:right w:w="45" w:type="dxa"/>
            </w:tcMar>
            <w:vAlign w:val="center"/>
          </w:tcPr>
          <w:p w14:paraId="39732D59" w14:textId="77777777" w:rsidR="00A60585" w:rsidRDefault="000C2F3B">
            <w:pPr>
              <w:jc w:val="right"/>
              <w:rPr>
                <w:rFonts w:ascii="Arial" w:eastAsia="Arial" w:hAnsi="Arial" w:cs="Arial"/>
                <w:sz w:val="16"/>
                <w:szCs w:val="16"/>
              </w:rPr>
            </w:pPr>
            <w:r>
              <w:rPr>
                <w:rFonts w:ascii="Arial" w:eastAsia="Arial" w:hAnsi="Arial" w:cs="Arial"/>
                <w:sz w:val="16"/>
                <w:szCs w:val="16"/>
              </w:rPr>
              <w:t>3</w:t>
            </w:r>
          </w:p>
        </w:tc>
      </w:tr>
      <w:tr w:rsidR="00A60585" w14:paraId="6E693185" w14:textId="77777777">
        <w:trPr>
          <w:trHeight w:val="315"/>
        </w:trPr>
        <w:tc>
          <w:tcPr>
            <w:tcW w:w="412" w:type="dxa"/>
            <w:tcBorders>
              <w:top w:val="single" w:sz="6" w:space="0" w:color="000000"/>
              <w:left w:val="single" w:sz="6" w:space="0" w:color="FFFFFF"/>
              <w:bottom w:val="single" w:sz="6" w:space="0" w:color="F8F9FA"/>
              <w:right w:val="single" w:sz="6" w:space="0" w:color="FFFFFF"/>
            </w:tcBorders>
            <w:shd w:val="clear" w:color="auto" w:fill="FFFFFF"/>
            <w:tcMar>
              <w:top w:w="0" w:type="dxa"/>
              <w:left w:w="45" w:type="dxa"/>
              <w:bottom w:w="0" w:type="dxa"/>
              <w:right w:w="45" w:type="dxa"/>
            </w:tcMar>
            <w:vAlign w:val="center"/>
          </w:tcPr>
          <w:p w14:paraId="0A1C942A"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36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056CC822"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47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39466EA8"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01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5E10069C"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883"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27DA77DF" w14:textId="77777777" w:rsidR="00A60585" w:rsidRDefault="000C2F3B">
            <w:pPr>
              <w:jc w:val="right"/>
              <w:rPr>
                <w:rFonts w:ascii="Arial" w:eastAsia="Arial" w:hAnsi="Arial" w:cs="Arial"/>
                <w:sz w:val="16"/>
                <w:szCs w:val="16"/>
              </w:rPr>
            </w:pPr>
            <w:r>
              <w:rPr>
                <w:rFonts w:ascii="Arial" w:eastAsia="Arial" w:hAnsi="Arial" w:cs="Arial"/>
                <w:sz w:val="16"/>
                <w:szCs w:val="16"/>
              </w:rPr>
              <w:t>3</w:t>
            </w:r>
          </w:p>
        </w:tc>
        <w:tc>
          <w:tcPr>
            <w:tcW w:w="788"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033580C1"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98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36991E51"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7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2B2CD7BB"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26"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725CE44B"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42"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70AEF666"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674"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032F8924" w14:textId="77777777" w:rsidR="00A60585" w:rsidRDefault="000C2F3B">
            <w:pPr>
              <w:jc w:val="right"/>
              <w:rPr>
                <w:rFonts w:ascii="Arial" w:eastAsia="Arial" w:hAnsi="Arial" w:cs="Arial"/>
                <w:sz w:val="16"/>
                <w:szCs w:val="16"/>
              </w:rPr>
            </w:pPr>
            <w:r>
              <w:rPr>
                <w:rFonts w:ascii="Arial" w:eastAsia="Arial" w:hAnsi="Arial" w:cs="Arial"/>
                <w:sz w:val="16"/>
                <w:szCs w:val="16"/>
              </w:rPr>
              <w:t>3</w:t>
            </w:r>
          </w:p>
        </w:tc>
        <w:tc>
          <w:tcPr>
            <w:tcW w:w="1515" w:type="dxa"/>
            <w:tcBorders>
              <w:top w:val="single" w:sz="6" w:space="0" w:color="000000"/>
              <w:left w:val="single" w:sz="6" w:space="0" w:color="000000"/>
              <w:bottom w:val="single" w:sz="6" w:space="0" w:color="F8F9FA"/>
              <w:right w:val="single" w:sz="6" w:space="0" w:color="442F65"/>
            </w:tcBorders>
            <w:shd w:val="clear" w:color="auto" w:fill="FFFFFF"/>
            <w:tcMar>
              <w:top w:w="0" w:type="dxa"/>
              <w:left w:w="45" w:type="dxa"/>
              <w:bottom w:w="0" w:type="dxa"/>
              <w:right w:w="45" w:type="dxa"/>
            </w:tcMar>
            <w:vAlign w:val="center"/>
          </w:tcPr>
          <w:p w14:paraId="51ACD4B6"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r>
      <w:tr w:rsidR="00A60585" w14:paraId="27A87C16" w14:textId="77777777">
        <w:trPr>
          <w:trHeight w:val="315"/>
        </w:trPr>
        <w:tc>
          <w:tcPr>
            <w:tcW w:w="412" w:type="dxa"/>
            <w:tcBorders>
              <w:top w:val="single" w:sz="6" w:space="0" w:color="000000"/>
              <w:left w:val="single" w:sz="6" w:space="0" w:color="F8F9FA"/>
              <w:bottom w:val="single" w:sz="6" w:space="0" w:color="F8F9FA"/>
              <w:right w:val="single" w:sz="6" w:space="0" w:color="F8F9FA"/>
            </w:tcBorders>
            <w:shd w:val="clear" w:color="auto" w:fill="F8F9FA"/>
            <w:tcMar>
              <w:top w:w="0" w:type="dxa"/>
              <w:left w:w="45" w:type="dxa"/>
              <w:bottom w:w="0" w:type="dxa"/>
              <w:right w:w="45" w:type="dxa"/>
            </w:tcMar>
            <w:vAlign w:val="center"/>
          </w:tcPr>
          <w:p w14:paraId="549D9F45"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36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3DF3FFBF"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47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54A70885"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01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26FEB0C2"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883"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13CFBF2C"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88"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23E5B368"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985"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3E206E01"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75"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7D28F24D"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26"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26E4814A"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42"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2740BD64"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674"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79AE6012"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515" w:type="dxa"/>
            <w:tcBorders>
              <w:top w:val="single" w:sz="6" w:space="0" w:color="000000"/>
              <w:left w:val="single" w:sz="6" w:space="0" w:color="000000"/>
              <w:bottom w:val="single" w:sz="6" w:space="0" w:color="F8F9FA"/>
              <w:right w:val="single" w:sz="6" w:space="0" w:color="442F65"/>
            </w:tcBorders>
            <w:shd w:val="clear" w:color="auto" w:fill="F8F9FA"/>
            <w:tcMar>
              <w:top w:w="0" w:type="dxa"/>
              <w:left w:w="45" w:type="dxa"/>
              <w:bottom w:w="0" w:type="dxa"/>
              <w:right w:w="45" w:type="dxa"/>
            </w:tcMar>
            <w:vAlign w:val="center"/>
          </w:tcPr>
          <w:p w14:paraId="31A87BF7"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r>
      <w:tr w:rsidR="00A60585" w14:paraId="50CE566A" w14:textId="77777777">
        <w:trPr>
          <w:trHeight w:val="315"/>
        </w:trPr>
        <w:tc>
          <w:tcPr>
            <w:tcW w:w="412" w:type="dxa"/>
            <w:tcBorders>
              <w:top w:val="single" w:sz="6" w:space="0" w:color="000000"/>
              <w:left w:val="single" w:sz="6" w:space="0" w:color="FFFFFF"/>
              <w:bottom w:val="single" w:sz="6" w:space="0" w:color="F8F9FA"/>
              <w:right w:val="single" w:sz="6" w:space="0" w:color="FFFFFF"/>
            </w:tcBorders>
            <w:shd w:val="clear" w:color="auto" w:fill="FFFFFF"/>
            <w:tcMar>
              <w:top w:w="0" w:type="dxa"/>
              <w:left w:w="45" w:type="dxa"/>
              <w:bottom w:w="0" w:type="dxa"/>
              <w:right w:w="45" w:type="dxa"/>
            </w:tcMar>
            <w:vAlign w:val="center"/>
          </w:tcPr>
          <w:p w14:paraId="05AD2B2B"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36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5F5DB58F"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47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290B1DD8"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101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2A84BAB7"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883"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40FBD0C1"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788"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17844087"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98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47AC284D"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7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3292E0B9" w14:textId="77777777" w:rsidR="00A60585" w:rsidRDefault="000C2F3B">
            <w:pPr>
              <w:jc w:val="right"/>
              <w:rPr>
                <w:rFonts w:ascii="Arial" w:eastAsia="Arial" w:hAnsi="Arial" w:cs="Arial"/>
                <w:sz w:val="16"/>
                <w:szCs w:val="16"/>
              </w:rPr>
            </w:pPr>
            <w:r>
              <w:rPr>
                <w:rFonts w:ascii="Arial" w:eastAsia="Arial" w:hAnsi="Arial" w:cs="Arial"/>
                <w:sz w:val="16"/>
                <w:szCs w:val="16"/>
              </w:rPr>
              <w:t>3</w:t>
            </w:r>
          </w:p>
        </w:tc>
        <w:tc>
          <w:tcPr>
            <w:tcW w:w="726"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47C3EF60"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42"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42C30B5E"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674"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4F97F8A7"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515" w:type="dxa"/>
            <w:tcBorders>
              <w:top w:val="single" w:sz="6" w:space="0" w:color="000000"/>
              <w:left w:val="single" w:sz="6" w:space="0" w:color="000000"/>
              <w:bottom w:val="single" w:sz="6" w:space="0" w:color="F8F9FA"/>
              <w:right w:val="single" w:sz="6" w:space="0" w:color="442F65"/>
            </w:tcBorders>
            <w:shd w:val="clear" w:color="auto" w:fill="FFFFFF"/>
            <w:tcMar>
              <w:top w:w="0" w:type="dxa"/>
              <w:left w:w="45" w:type="dxa"/>
              <w:bottom w:w="0" w:type="dxa"/>
              <w:right w:w="45" w:type="dxa"/>
            </w:tcMar>
            <w:vAlign w:val="center"/>
          </w:tcPr>
          <w:p w14:paraId="142B00E7"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r>
      <w:tr w:rsidR="00A60585" w14:paraId="2460247E" w14:textId="77777777">
        <w:trPr>
          <w:trHeight w:val="315"/>
        </w:trPr>
        <w:tc>
          <w:tcPr>
            <w:tcW w:w="412" w:type="dxa"/>
            <w:tcBorders>
              <w:top w:val="single" w:sz="6" w:space="0" w:color="000000"/>
              <w:left w:val="single" w:sz="6" w:space="0" w:color="F8F9FA"/>
              <w:bottom w:val="single" w:sz="6" w:space="0" w:color="F8F9FA"/>
              <w:right w:val="single" w:sz="6" w:space="0" w:color="F8F9FA"/>
            </w:tcBorders>
            <w:shd w:val="clear" w:color="auto" w:fill="F8F9FA"/>
            <w:tcMar>
              <w:top w:w="0" w:type="dxa"/>
              <w:left w:w="45" w:type="dxa"/>
              <w:bottom w:w="0" w:type="dxa"/>
              <w:right w:w="45" w:type="dxa"/>
            </w:tcMar>
            <w:vAlign w:val="center"/>
          </w:tcPr>
          <w:p w14:paraId="16D5F8B4"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36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29B2BCDA"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47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4903B828"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01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2EBCC2E1"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883"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1A8CFE3E"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88"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2E025575"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985"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2A95478A" w14:textId="77777777" w:rsidR="00A60585" w:rsidRDefault="000C2F3B">
            <w:pPr>
              <w:jc w:val="right"/>
              <w:rPr>
                <w:rFonts w:ascii="Arial" w:eastAsia="Arial" w:hAnsi="Arial" w:cs="Arial"/>
                <w:sz w:val="16"/>
                <w:szCs w:val="16"/>
              </w:rPr>
            </w:pPr>
            <w:r>
              <w:rPr>
                <w:rFonts w:ascii="Arial" w:eastAsia="Arial" w:hAnsi="Arial" w:cs="Arial"/>
                <w:sz w:val="16"/>
                <w:szCs w:val="16"/>
              </w:rPr>
              <w:t>3</w:t>
            </w:r>
          </w:p>
        </w:tc>
        <w:tc>
          <w:tcPr>
            <w:tcW w:w="775"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3BE65166"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26"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0DCD8ED9"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42"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21EDD7AD"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674"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3C77CE35"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515" w:type="dxa"/>
            <w:tcBorders>
              <w:top w:val="single" w:sz="6" w:space="0" w:color="000000"/>
              <w:left w:val="single" w:sz="6" w:space="0" w:color="000000"/>
              <w:bottom w:val="single" w:sz="6" w:space="0" w:color="F8F9FA"/>
              <w:right w:val="single" w:sz="6" w:space="0" w:color="442F65"/>
            </w:tcBorders>
            <w:shd w:val="clear" w:color="auto" w:fill="F8F9FA"/>
            <w:tcMar>
              <w:top w:w="0" w:type="dxa"/>
              <w:left w:w="45" w:type="dxa"/>
              <w:bottom w:w="0" w:type="dxa"/>
              <w:right w:w="45" w:type="dxa"/>
            </w:tcMar>
            <w:vAlign w:val="center"/>
          </w:tcPr>
          <w:p w14:paraId="5B2E903C"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r>
      <w:tr w:rsidR="00A60585" w14:paraId="6F845D1E" w14:textId="77777777">
        <w:trPr>
          <w:trHeight w:val="315"/>
        </w:trPr>
        <w:tc>
          <w:tcPr>
            <w:tcW w:w="412" w:type="dxa"/>
            <w:tcBorders>
              <w:top w:val="single" w:sz="6" w:space="0" w:color="000000"/>
              <w:left w:val="single" w:sz="6" w:space="0" w:color="FFFFFF"/>
              <w:bottom w:val="single" w:sz="6" w:space="0" w:color="F8F9FA"/>
              <w:right w:val="single" w:sz="6" w:space="0" w:color="FFFFFF"/>
            </w:tcBorders>
            <w:shd w:val="clear" w:color="auto" w:fill="FFFFFF"/>
            <w:tcMar>
              <w:top w:w="0" w:type="dxa"/>
              <w:left w:w="45" w:type="dxa"/>
              <w:bottom w:w="0" w:type="dxa"/>
              <w:right w:w="45" w:type="dxa"/>
            </w:tcMar>
            <w:vAlign w:val="center"/>
          </w:tcPr>
          <w:p w14:paraId="1764AF52"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36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0CA6A373"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47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6FD93144"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01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7A43EA45"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883"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1A7F60EA"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88"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23B5B0A0"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98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0C45A5C5"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77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66F54085"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26"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69B912DE"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42"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7C15C5B5"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674"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6A4EA2A5"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515" w:type="dxa"/>
            <w:tcBorders>
              <w:top w:val="single" w:sz="6" w:space="0" w:color="000000"/>
              <w:left w:val="single" w:sz="6" w:space="0" w:color="000000"/>
              <w:bottom w:val="single" w:sz="6" w:space="0" w:color="F8F9FA"/>
              <w:right w:val="single" w:sz="6" w:space="0" w:color="442F65"/>
            </w:tcBorders>
            <w:shd w:val="clear" w:color="auto" w:fill="FFFFFF"/>
            <w:tcMar>
              <w:top w:w="0" w:type="dxa"/>
              <w:left w:w="45" w:type="dxa"/>
              <w:bottom w:w="0" w:type="dxa"/>
              <w:right w:w="45" w:type="dxa"/>
            </w:tcMar>
            <w:vAlign w:val="center"/>
          </w:tcPr>
          <w:p w14:paraId="65C27160"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r>
      <w:tr w:rsidR="00A60585" w14:paraId="743571AF" w14:textId="77777777">
        <w:trPr>
          <w:trHeight w:val="315"/>
        </w:trPr>
        <w:tc>
          <w:tcPr>
            <w:tcW w:w="412" w:type="dxa"/>
            <w:tcBorders>
              <w:top w:val="single" w:sz="6" w:space="0" w:color="000000"/>
              <w:left w:val="single" w:sz="6" w:space="0" w:color="F8F9FA"/>
              <w:bottom w:val="single" w:sz="6" w:space="0" w:color="F8F9FA"/>
              <w:right w:val="single" w:sz="6" w:space="0" w:color="F8F9FA"/>
            </w:tcBorders>
            <w:shd w:val="clear" w:color="auto" w:fill="F8F9FA"/>
            <w:tcMar>
              <w:top w:w="0" w:type="dxa"/>
              <w:left w:w="45" w:type="dxa"/>
              <w:bottom w:w="0" w:type="dxa"/>
              <w:right w:w="45" w:type="dxa"/>
            </w:tcMar>
            <w:vAlign w:val="center"/>
          </w:tcPr>
          <w:p w14:paraId="43F541A8"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36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32E4AA51"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47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0966A891"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01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425D6C90"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883"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151A9865"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88"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38552A7E"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985"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364BE869"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75"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191FC64F"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26"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73078715"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742"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02D62E4A"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674"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6DBA7185"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515" w:type="dxa"/>
            <w:tcBorders>
              <w:top w:val="single" w:sz="6" w:space="0" w:color="000000"/>
              <w:left w:val="single" w:sz="6" w:space="0" w:color="000000"/>
              <w:bottom w:val="single" w:sz="6" w:space="0" w:color="F8F9FA"/>
              <w:right w:val="single" w:sz="6" w:space="0" w:color="442F65"/>
            </w:tcBorders>
            <w:shd w:val="clear" w:color="auto" w:fill="F8F9FA"/>
            <w:tcMar>
              <w:top w:w="0" w:type="dxa"/>
              <w:left w:w="45" w:type="dxa"/>
              <w:bottom w:w="0" w:type="dxa"/>
              <w:right w:w="45" w:type="dxa"/>
            </w:tcMar>
            <w:vAlign w:val="center"/>
          </w:tcPr>
          <w:p w14:paraId="24A1F4B4"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r>
      <w:tr w:rsidR="00A60585" w14:paraId="22DBABCF" w14:textId="77777777">
        <w:trPr>
          <w:trHeight w:val="315"/>
        </w:trPr>
        <w:tc>
          <w:tcPr>
            <w:tcW w:w="412" w:type="dxa"/>
            <w:tcBorders>
              <w:top w:val="single" w:sz="6" w:space="0" w:color="000000"/>
              <w:left w:val="single" w:sz="6" w:space="0" w:color="FFFFFF"/>
              <w:bottom w:val="single" w:sz="6" w:space="0" w:color="F8F9FA"/>
              <w:right w:val="single" w:sz="6" w:space="0" w:color="FFFFFF"/>
            </w:tcBorders>
            <w:shd w:val="clear" w:color="auto" w:fill="FFFFFF"/>
            <w:tcMar>
              <w:top w:w="0" w:type="dxa"/>
              <w:left w:w="45" w:type="dxa"/>
              <w:bottom w:w="0" w:type="dxa"/>
              <w:right w:w="45" w:type="dxa"/>
            </w:tcMar>
            <w:vAlign w:val="center"/>
          </w:tcPr>
          <w:p w14:paraId="41572DAD"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36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48801D4A"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47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75F078BF"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01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25552190"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883"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4DF553A0"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88"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5795F172"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98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2E5C97D4"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7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31396BB2"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26"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02E550AD"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42"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3254BB7D"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674"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77A97E8E"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1515" w:type="dxa"/>
            <w:tcBorders>
              <w:top w:val="single" w:sz="6" w:space="0" w:color="000000"/>
              <w:left w:val="single" w:sz="6" w:space="0" w:color="000000"/>
              <w:bottom w:val="single" w:sz="6" w:space="0" w:color="F8F9FA"/>
              <w:right w:val="single" w:sz="6" w:space="0" w:color="442F65"/>
            </w:tcBorders>
            <w:shd w:val="clear" w:color="auto" w:fill="FFFFFF"/>
            <w:tcMar>
              <w:top w:w="0" w:type="dxa"/>
              <w:left w:w="45" w:type="dxa"/>
              <w:bottom w:w="0" w:type="dxa"/>
              <w:right w:w="45" w:type="dxa"/>
            </w:tcMar>
            <w:vAlign w:val="center"/>
          </w:tcPr>
          <w:p w14:paraId="3C68FDC1"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r>
      <w:tr w:rsidR="00A60585" w14:paraId="4EB202AB" w14:textId="77777777">
        <w:trPr>
          <w:trHeight w:val="315"/>
        </w:trPr>
        <w:tc>
          <w:tcPr>
            <w:tcW w:w="412" w:type="dxa"/>
            <w:tcBorders>
              <w:top w:val="single" w:sz="6" w:space="0" w:color="000000"/>
              <w:left w:val="single" w:sz="6" w:space="0" w:color="F8F9FA"/>
              <w:bottom w:val="single" w:sz="6" w:space="0" w:color="F8F9FA"/>
              <w:right w:val="single" w:sz="6" w:space="0" w:color="F8F9FA"/>
            </w:tcBorders>
            <w:shd w:val="clear" w:color="auto" w:fill="F8F9FA"/>
            <w:tcMar>
              <w:top w:w="0" w:type="dxa"/>
              <w:left w:w="45" w:type="dxa"/>
              <w:bottom w:w="0" w:type="dxa"/>
              <w:right w:w="45" w:type="dxa"/>
            </w:tcMar>
            <w:vAlign w:val="center"/>
          </w:tcPr>
          <w:p w14:paraId="605ADDBE"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36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18F9AF0C"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47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3DBD1DDA" w14:textId="77777777" w:rsidR="00A60585" w:rsidRDefault="000C2F3B">
            <w:pPr>
              <w:jc w:val="right"/>
              <w:rPr>
                <w:rFonts w:ascii="Arial" w:eastAsia="Arial" w:hAnsi="Arial" w:cs="Arial"/>
                <w:sz w:val="16"/>
                <w:szCs w:val="16"/>
              </w:rPr>
            </w:pPr>
            <w:r>
              <w:rPr>
                <w:rFonts w:ascii="Arial" w:eastAsia="Arial" w:hAnsi="Arial" w:cs="Arial"/>
                <w:sz w:val="16"/>
                <w:szCs w:val="16"/>
              </w:rPr>
              <w:t>3</w:t>
            </w:r>
          </w:p>
        </w:tc>
        <w:tc>
          <w:tcPr>
            <w:tcW w:w="101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1B2EFA68"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883"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744922D2"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88"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34C9D796"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985"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3E6074BA"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75"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156AD83E"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26"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3EF67FBE"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42"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118F5EDD"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674"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4436F8A9"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515" w:type="dxa"/>
            <w:tcBorders>
              <w:top w:val="single" w:sz="6" w:space="0" w:color="000000"/>
              <w:left w:val="single" w:sz="6" w:space="0" w:color="000000"/>
              <w:bottom w:val="single" w:sz="6" w:space="0" w:color="F8F9FA"/>
              <w:right w:val="single" w:sz="6" w:space="0" w:color="442F65"/>
            </w:tcBorders>
            <w:shd w:val="clear" w:color="auto" w:fill="F8F9FA"/>
            <w:tcMar>
              <w:top w:w="0" w:type="dxa"/>
              <w:left w:w="45" w:type="dxa"/>
              <w:bottom w:w="0" w:type="dxa"/>
              <w:right w:w="45" w:type="dxa"/>
            </w:tcMar>
            <w:vAlign w:val="center"/>
          </w:tcPr>
          <w:p w14:paraId="0BEE43F7"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r>
      <w:tr w:rsidR="00A60585" w14:paraId="1E9B13A0" w14:textId="77777777">
        <w:trPr>
          <w:trHeight w:val="315"/>
        </w:trPr>
        <w:tc>
          <w:tcPr>
            <w:tcW w:w="412" w:type="dxa"/>
            <w:tcBorders>
              <w:top w:val="single" w:sz="6" w:space="0" w:color="000000"/>
              <w:left w:val="single" w:sz="6" w:space="0" w:color="FFFFFF"/>
              <w:bottom w:val="single" w:sz="6" w:space="0" w:color="F8F9FA"/>
              <w:right w:val="single" w:sz="6" w:space="0" w:color="FFFFFF"/>
            </w:tcBorders>
            <w:shd w:val="clear" w:color="auto" w:fill="FFFFFF"/>
            <w:tcMar>
              <w:top w:w="0" w:type="dxa"/>
              <w:left w:w="45" w:type="dxa"/>
              <w:bottom w:w="0" w:type="dxa"/>
              <w:right w:w="45" w:type="dxa"/>
            </w:tcMar>
            <w:vAlign w:val="center"/>
          </w:tcPr>
          <w:p w14:paraId="1E1D2CD8"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36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604E2253"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47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3087AB69"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101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5FC7AC24"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883"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0A23C87C"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88"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19CEE3A3"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98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30FFAC99"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7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5B8D2EE4"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26"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524CBB57"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42"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64BBE2A1"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674"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16F21528"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515" w:type="dxa"/>
            <w:tcBorders>
              <w:top w:val="single" w:sz="6" w:space="0" w:color="000000"/>
              <w:left w:val="single" w:sz="6" w:space="0" w:color="000000"/>
              <w:bottom w:val="single" w:sz="6" w:space="0" w:color="F8F9FA"/>
              <w:right w:val="single" w:sz="6" w:space="0" w:color="442F65"/>
            </w:tcBorders>
            <w:shd w:val="clear" w:color="auto" w:fill="FFFFFF"/>
            <w:tcMar>
              <w:top w:w="0" w:type="dxa"/>
              <w:left w:w="45" w:type="dxa"/>
              <w:bottom w:w="0" w:type="dxa"/>
              <w:right w:w="45" w:type="dxa"/>
            </w:tcMar>
            <w:vAlign w:val="center"/>
          </w:tcPr>
          <w:p w14:paraId="60224AC3"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r>
      <w:tr w:rsidR="00A60585" w14:paraId="6FD7109A" w14:textId="77777777">
        <w:trPr>
          <w:trHeight w:val="315"/>
        </w:trPr>
        <w:tc>
          <w:tcPr>
            <w:tcW w:w="412" w:type="dxa"/>
            <w:tcBorders>
              <w:top w:val="single" w:sz="6" w:space="0" w:color="000000"/>
              <w:left w:val="single" w:sz="6" w:space="0" w:color="F8F9FA"/>
              <w:bottom w:val="single" w:sz="6" w:space="0" w:color="F8F9FA"/>
              <w:right w:val="single" w:sz="6" w:space="0" w:color="F8F9FA"/>
            </w:tcBorders>
            <w:shd w:val="clear" w:color="auto" w:fill="F8F9FA"/>
            <w:tcMar>
              <w:top w:w="0" w:type="dxa"/>
              <w:left w:w="45" w:type="dxa"/>
              <w:bottom w:w="0" w:type="dxa"/>
              <w:right w:w="45" w:type="dxa"/>
            </w:tcMar>
            <w:vAlign w:val="center"/>
          </w:tcPr>
          <w:p w14:paraId="3E4CB379"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36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1F8DF456"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47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23E356BE"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01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63838625"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883"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47BE3273"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88"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66A24D07"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985"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7B71EAEB"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75"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5C4E305B"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26"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3EA1FDFB"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42"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679967BD"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674"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032DAA89"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515" w:type="dxa"/>
            <w:tcBorders>
              <w:top w:val="single" w:sz="6" w:space="0" w:color="000000"/>
              <w:left w:val="single" w:sz="6" w:space="0" w:color="000000"/>
              <w:bottom w:val="single" w:sz="6" w:space="0" w:color="F8F9FA"/>
              <w:right w:val="single" w:sz="6" w:space="0" w:color="442F65"/>
            </w:tcBorders>
            <w:shd w:val="clear" w:color="auto" w:fill="F8F9FA"/>
            <w:tcMar>
              <w:top w:w="0" w:type="dxa"/>
              <w:left w:w="45" w:type="dxa"/>
              <w:bottom w:w="0" w:type="dxa"/>
              <w:right w:w="45" w:type="dxa"/>
            </w:tcMar>
            <w:vAlign w:val="center"/>
          </w:tcPr>
          <w:p w14:paraId="09F3FA54"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r>
      <w:tr w:rsidR="00A60585" w14:paraId="0B800975" w14:textId="77777777">
        <w:trPr>
          <w:trHeight w:val="315"/>
        </w:trPr>
        <w:tc>
          <w:tcPr>
            <w:tcW w:w="412" w:type="dxa"/>
            <w:tcBorders>
              <w:top w:val="single" w:sz="6" w:space="0" w:color="000000"/>
              <w:left w:val="single" w:sz="6" w:space="0" w:color="FFFFFF"/>
              <w:bottom w:val="single" w:sz="6" w:space="0" w:color="F8F9FA"/>
              <w:right w:val="single" w:sz="6" w:space="0" w:color="FFFFFF"/>
            </w:tcBorders>
            <w:shd w:val="clear" w:color="auto" w:fill="FFFFFF"/>
            <w:tcMar>
              <w:top w:w="0" w:type="dxa"/>
              <w:left w:w="45" w:type="dxa"/>
              <w:bottom w:w="0" w:type="dxa"/>
              <w:right w:w="45" w:type="dxa"/>
            </w:tcMar>
            <w:vAlign w:val="center"/>
          </w:tcPr>
          <w:p w14:paraId="28A4DB99"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36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57894A48"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47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48F393DB"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01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437C2162"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883"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0C198ADD"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88"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4AF10718" w14:textId="77777777" w:rsidR="00A60585" w:rsidRDefault="000C2F3B">
            <w:pPr>
              <w:jc w:val="right"/>
              <w:rPr>
                <w:rFonts w:ascii="Arial" w:eastAsia="Arial" w:hAnsi="Arial" w:cs="Arial"/>
                <w:sz w:val="16"/>
                <w:szCs w:val="16"/>
              </w:rPr>
            </w:pPr>
            <w:r>
              <w:rPr>
                <w:rFonts w:ascii="Arial" w:eastAsia="Arial" w:hAnsi="Arial" w:cs="Arial"/>
                <w:sz w:val="16"/>
                <w:szCs w:val="16"/>
              </w:rPr>
              <w:t>3</w:t>
            </w:r>
          </w:p>
        </w:tc>
        <w:tc>
          <w:tcPr>
            <w:tcW w:w="98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1BA9F026"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7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616E9FC5"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726"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6BF42AB8"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742"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1117D31A"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674"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5A0A4278"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1515" w:type="dxa"/>
            <w:tcBorders>
              <w:top w:val="single" w:sz="6" w:space="0" w:color="000000"/>
              <w:left w:val="single" w:sz="6" w:space="0" w:color="000000"/>
              <w:bottom w:val="single" w:sz="6" w:space="0" w:color="F8F9FA"/>
              <w:right w:val="single" w:sz="6" w:space="0" w:color="442F65"/>
            </w:tcBorders>
            <w:shd w:val="clear" w:color="auto" w:fill="FFFFFF"/>
            <w:tcMar>
              <w:top w:w="0" w:type="dxa"/>
              <w:left w:w="45" w:type="dxa"/>
              <w:bottom w:w="0" w:type="dxa"/>
              <w:right w:w="45" w:type="dxa"/>
            </w:tcMar>
            <w:vAlign w:val="center"/>
          </w:tcPr>
          <w:p w14:paraId="56A4CE02"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r>
      <w:tr w:rsidR="00A60585" w14:paraId="3573D8EB" w14:textId="77777777">
        <w:trPr>
          <w:trHeight w:val="315"/>
        </w:trPr>
        <w:tc>
          <w:tcPr>
            <w:tcW w:w="412" w:type="dxa"/>
            <w:tcBorders>
              <w:top w:val="single" w:sz="6" w:space="0" w:color="000000"/>
              <w:left w:val="single" w:sz="6" w:space="0" w:color="F8F9FA"/>
              <w:bottom w:val="single" w:sz="6" w:space="0" w:color="F8F9FA"/>
              <w:right w:val="single" w:sz="6" w:space="0" w:color="F8F9FA"/>
            </w:tcBorders>
            <w:shd w:val="clear" w:color="auto" w:fill="F8F9FA"/>
            <w:tcMar>
              <w:top w:w="0" w:type="dxa"/>
              <w:left w:w="45" w:type="dxa"/>
              <w:bottom w:w="0" w:type="dxa"/>
              <w:right w:w="45" w:type="dxa"/>
            </w:tcMar>
            <w:vAlign w:val="center"/>
          </w:tcPr>
          <w:p w14:paraId="49F7821A"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36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37470CEB"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47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3BC7554F"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01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69208B8B"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883"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20963727"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88"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3DCE9CF9"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985"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3A68D313"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775"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627658D7"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726"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713B213F"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42"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0477525F"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674"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709FA9F3"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515" w:type="dxa"/>
            <w:tcBorders>
              <w:top w:val="single" w:sz="6" w:space="0" w:color="000000"/>
              <w:left w:val="single" w:sz="6" w:space="0" w:color="000000"/>
              <w:bottom w:val="single" w:sz="6" w:space="0" w:color="F8F9FA"/>
              <w:right w:val="single" w:sz="6" w:space="0" w:color="442F65"/>
            </w:tcBorders>
            <w:shd w:val="clear" w:color="auto" w:fill="F8F9FA"/>
            <w:tcMar>
              <w:top w:w="0" w:type="dxa"/>
              <w:left w:w="45" w:type="dxa"/>
              <w:bottom w:w="0" w:type="dxa"/>
              <w:right w:w="45" w:type="dxa"/>
            </w:tcMar>
            <w:vAlign w:val="center"/>
          </w:tcPr>
          <w:p w14:paraId="3847CC42" w14:textId="77777777" w:rsidR="00A60585" w:rsidRDefault="000C2F3B">
            <w:pPr>
              <w:jc w:val="right"/>
              <w:rPr>
                <w:rFonts w:ascii="Arial" w:eastAsia="Arial" w:hAnsi="Arial" w:cs="Arial"/>
                <w:sz w:val="16"/>
                <w:szCs w:val="16"/>
              </w:rPr>
            </w:pPr>
            <w:r>
              <w:rPr>
                <w:rFonts w:ascii="Arial" w:eastAsia="Arial" w:hAnsi="Arial" w:cs="Arial"/>
                <w:sz w:val="16"/>
                <w:szCs w:val="16"/>
              </w:rPr>
              <w:t>3</w:t>
            </w:r>
          </w:p>
        </w:tc>
      </w:tr>
      <w:tr w:rsidR="00A60585" w14:paraId="235B6654" w14:textId="77777777">
        <w:trPr>
          <w:trHeight w:val="315"/>
        </w:trPr>
        <w:tc>
          <w:tcPr>
            <w:tcW w:w="412" w:type="dxa"/>
            <w:tcBorders>
              <w:top w:val="single" w:sz="6" w:space="0" w:color="000000"/>
              <w:left w:val="single" w:sz="6" w:space="0" w:color="FFFFFF"/>
              <w:bottom w:val="single" w:sz="6" w:space="0" w:color="F8F9FA"/>
              <w:right w:val="single" w:sz="6" w:space="0" w:color="FFFFFF"/>
            </w:tcBorders>
            <w:shd w:val="clear" w:color="auto" w:fill="FFFFFF"/>
            <w:tcMar>
              <w:top w:w="0" w:type="dxa"/>
              <w:left w:w="45" w:type="dxa"/>
              <w:bottom w:w="0" w:type="dxa"/>
              <w:right w:w="45" w:type="dxa"/>
            </w:tcMar>
            <w:vAlign w:val="center"/>
          </w:tcPr>
          <w:p w14:paraId="38557A26"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36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423BE849"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47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0F4B0241"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01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4BA220E6"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883"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25D4F49E"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788"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75B91BCD"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98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596C6F79"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77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2FFD534B"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726"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24713206"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42"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2598D87D"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674"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73B5F1BF" w14:textId="77777777" w:rsidR="00A60585" w:rsidRDefault="000C2F3B">
            <w:pPr>
              <w:jc w:val="right"/>
              <w:rPr>
                <w:rFonts w:ascii="Arial" w:eastAsia="Arial" w:hAnsi="Arial" w:cs="Arial"/>
                <w:sz w:val="16"/>
                <w:szCs w:val="16"/>
              </w:rPr>
            </w:pPr>
            <w:r>
              <w:rPr>
                <w:rFonts w:ascii="Arial" w:eastAsia="Arial" w:hAnsi="Arial" w:cs="Arial"/>
                <w:sz w:val="16"/>
                <w:szCs w:val="16"/>
              </w:rPr>
              <w:t>3</w:t>
            </w:r>
          </w:p>
        </w:tc>
        <w:tc>
          <w:tcPr>
            <w:tcW w:w="1515" w:type="dxa"/>
            <w:tcBorders>
              <w:top w:val="single" w:sz="6" w:space="0" w:color="000000"/>
              <w:left w:val="single" w:sz="6" w:space="0" w:color="000000"/>
              <w:bottom w:val="single" w:sz="6" w:space="0" w:color="F8F9FA"/>
              <w:right w:val="single" w:sz="6" w:space="0" w:color="442F65"/>
            </w:tcBorders>
            <w:shd w:val="clear" w:color="auto" w:fill="FFFFFF"/>
            <w:tcMar>
              <w:top w:w="0" w:type="dxa"/>
              <w:left w:w="45" w:type="dxa"/>
              <w:bottom w:w="0" w:type="dxa"/>
              <w:right w:w="45" w:type="dxa"/>
            </w:tcMar>
            <w:vAlign w:val="center"/>
          </w:tcPr>
          <w:p w14:paraId="26083163"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r>
      <w:tr w:rsidR="00A60585" w14:paraId="78D676C0" w14:textId="77777777">
        <w:trPr>
          <w:trHeight w:val="315"/>
        </w:trPr>
        <w:tc>
          <w:tcPr>
            <w:tcW w:w="412" w:type="dxa"/>
            <w:tcBorders>
              <w:top w:val="single" w:sz="6" w:space="0" w:color="000000"/>
              <w:left w:val="single" w:sz="6" w:space="0" w:color="F8F9FA"/>
              <w:bottom w:val="single" w:sz="6" w:space="0" w:color="F8F9FA"/>
              <w:right w:val="single" w:sz="6" w:space="0" w:color="F8F9FA"/>
            </w:tcBorders>
            <w:shd w:val="clear" w:color="auto" w:fill="F8F9FA"/>
            <w:tcMar>
              <w:top w:w="0" w:type="dxa"/>
              <w:left w:w="45" w:type="dxa"/>
              <w:bottom w:w="0" w:type="dxa"/>
              <w:right w:w="45" w:type="dxa"/>
            </w:tcMar>
            <w:vAlign w:val="center"/>
          </w:tcPr>
          <w:p w14:paraId="0471634F"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36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0CFB896C"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47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28D39ECC"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01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597FB22D"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883"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12E35FC9"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88"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37DE6A07"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985"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6A96575F"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75"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24A2C6A2"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26"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13AAF6A4"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42"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20C4B77D"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674"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35BFFBF2"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515" w:type="dxa"/>
            <w:tcBorders>
              <w:top w:val="single" w:sz="6" w:space="0" w:color="000000"/>
              <w:left w:val="single" w:sz="6" w:space="0" w:color="000000"/>
              <w:bottom w:val="single" w:sz="6" w:space="0" w:color="F8F9FA"/>
              <w:right w:val="single" w:sz="6" w:space="0" w:color="442F65"/>
            </w:tcBorders>
            <w:shd w:val="clear" w:color="auto" w:fill="F8F9FA"/>
            <w:tcMar>
              <w:top w:w="0" w:type="dxa"/>
              <w:left w:w="45" w:type="dxa"/>
              <w:bottom w:w="0" w:type="dxa"/>
              <w:right w:w="45" w:type="dxa"/>
            </w:tcMar>
            <w:vAlign w:val="center"/>
          </w:tcPr>
          <w:p w14:paraId="21313BF9"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r>
      <w:tr w:rsidR="00A60585" w14:paraId="1D4A0E60" w14:textId="77777777">
        <w:trPr>
          <w:trHeight w:val="315"/>
        </w:trPr>
        <w:tc>
          <w:tcPr>
            <w:tcW w:w="412" w:type="dxa"/>
            <w:tcBorders>
              <w:top w:val="single" w:sz="6" w:space="0" w:color="000000"/>
              <w:left w:val="single" w:sz="6" w:space="0" w:color="FFFFFF"/>
              <w:bottom w:val="single" w:sz="6" w:space="0" w:color="F8F9FA"/>
              <w:right w:val="single" w:sz="6" w:space="0" w:color="FFFFFF"/>
            </w:tcBorders>
            <w:shd w:val="clear" w:color="auto" w:fill="FFFFFF"/>
            <w:tcMar>
              <w:top w:w="0" w:type="dxa"/>
              <w:left w:w="45" w:type="dxa"/>
              <w:bottom w:w="0" w:type="dxa"/>
              <w:right w:w="45" w:type="dxa"/>
            </w:tcMar>
            <w:vAlign w:val="center"/>
          </w:tcPr>
          <w:p w14:paraId="5696A5E6"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36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6C675606"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47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535C0C7B"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01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0D579E88"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883"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756984B2"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88"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6C1490D4"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98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6C051212"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77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19931C86" w14:textId="77777777" w:rsidR="00A60585" w:rsidRDefault="000C2F3B">
            <w:pPr>
              <w:jc w:val="right"/>
              <w:rPr>
                <w:rFonts w:ascii="Arial" w:eastAsia="Arial" w:hAnsi="Arial" w:cs="Arial"/>
                <w:sz w:val="16"/>
                <w:szCs w:val="16"/>
              </w:rPr>
            </w:pPr>
            <w:r>
              <w:rPr>
                <w:rFonts w:ascii="Arial" w:eastAsia="Arial" w:hAnsi="Arial" w:cs="Arial"/>
                <w:sz w:val="16"/>
                <w:szCs w:val="16"/>
              </w:rPr>
              <w:t>3</w:t>
            </w:r>
          </w:p>
        </w:tc>
        <w:tc>
          <w:tcPr>
            <w:tcW w:w="726"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3BBA0E62"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42"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6BC686F0"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674"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3A338E03"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1515" w:type="dxa"/>
            <w:tcBorders>
              <w:top w:val="single" w:sz="6" w:space="0" w:color="000000"/>
              <w:left w:val="single" w:sz="6" w:space="0" w:color="000000"/>
              <w:bottom w:val="single" w:sz="6" w:space="0" w:color="F8F9FA"/>
              <w:right w:val="single" w:sz="6" w:space="0" w:color="442F65"/>
            </w:tcBorders>
            <w:shd w:val="clear" w:color="auto" w:fill="FFFFFF"/>
            <w:tcMar>
              <w:top w:w="0" w:type="dxa"/>
              <w:left w:w="45" w:type="dxa"/>
              <w:bottom w:w="0" w:type="dxa"/>
              <w:right w:w="45" w:type="dxa"/>
            </w:tcMar>
            <w:vAlign w:val="center"/>
          </w:tcPr>
          <w:p w14:paraId="66DBE76C"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r>
      <w:tr w:rsidR="00A60585" w14:paraId="180F04BC" w14:textId="77777777">
        <w:trPr>
          <w:trHeight w:val="315"/>
        </w:trPr>
        <w:tc>
          <w:tcPr>
            <w:tcW w:w="412" w:type="dxa"/>
            <w:tcBorders>
              <w:top w:val="single" w:sz="6" w:space="0" w:color="000000"/>
              <w:left w:val="single" w:sz="6" w:space="0" w:color="F8F9FA"/>
              <w:bottom w:val="single" w:sz="6" w:space="0" w:color="F8F9FA"/>
              <w:right w:val="single" w:sz="6" w:space="0" w:color="F8F9FA"/>
            </w:tcBorders>
            <w:shd w:val="clear" w:color="auto" w:fill="F8F9FA"/>
            <w:tcMar>
              <w:top w:w="0" w:type="dxa"/>
              <w:left w:w="45" w:type="dxa"/>
              <w:bottom w:w="0" w:type="dxa"/>
              <w:right w:w="45" w:type="dxa"/>
            </w:tcMar>
            <w:vAlign w:val="center"/>
          </w:tcPr>
          <w:p w14:paraId="3D16412E"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36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19CF666B"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47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4498CF24"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01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354F81BA"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883"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46309AC1"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88"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51ADC451"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985"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125127FA"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75"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4E775F69"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726"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549424D2"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42"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525578C9"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674"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34079176" w14:textId="77777777" w:rsidR="00A60585" w:rsidRDefault="000C2F3B">
            <w:pPr>
              <w:jc w:val="right"/>
              <w:rPr>
                <w:rFonts w:ascii="Arial" w:eastAsia="Arial" w:hAnsi="Arial" w:cs="Arial"/>
                <w:sz w:val="16"/>
                <w:szCs w:val="16"/>
              </w:rPr>
            </w:pPr>
            <w:r>
              <w:rPr>
                <w:rFonts w:ascii="Arial" w:eastAsia="Arial" w:hAnsi="Arial" w:cs="Arial"/>
                <w:sz w:val="16"/>
                <w:szCs w:val="16"/>
              </w:rPr>
              <w:t>3</w:t>
            </w:r>
          </w:p>
        </w:tc>
        <w:tc>
          <w:tcPr>
            <w:tcW w:w="1515" w:type="dxa"/>
            <w:tcBorders>
              <w:top w:val="single" w:sz="6" w:space="0" w:color="000000"/>
              <w:left w:val="single" w:sz="6" w:space="0" w:color="000000"/>
              <w:bottom w:val="single" w:sz="6" w:space="0" w:color="F8F9FA"/>
              <w:right w:val="single" w:sz="6" w:space="0" w:color="442F65"/>
            </w:tcBorders>
            <w:shd w:val="clear" w:color="auto" w:fill="F8F9FA"/>
            <w:tcMar>
              <w:top w:w="0" w:type="dxa"/>
              <w:left w:w="45" w:type="dxa"/>
              <w:bottom w:w="0" w:type="dxa"/>
              <w:right w:w="45" w:type="dxa"/>
            </w:tcMar>
            <w:vAlign w:val="center"/>
          </w:tcPr>
          <w:p w14:paraId="21641890"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r>
      <w:tr w:rsidR="00A60585" w14:paraId="558C55CA" w14:textId="77777777">
        <w:trPr>
          <w:trHeight w:val="315"/>
        </w:trPr>
        <w:tc>
          <w:tcPr>
            <w:tcW w:w="412" w:type="dxa"/>
            <w:tcBorders>
              <w:top w:val="single" w:sz="6" w:space="0" w:color="000000"/>
              <w:left w:val="single" w:sz="6" w:space="0" w:color="FFFFFF"/>
              <w:bottom w:val="single" w:sz="6" w:space="0" w:color="F8F9FA"/>
              <w:right w:val="single" w:sz="6" w:space="0" w:color="FFFFFF"/>
            </w:tcBorders>
            <w:shd w:val="clear" w:color="auto" w:fill="FFFFFF"/>
            <w:tcMar>
              <w:top w:w="0" w:type="dxa"/>
              <w:left w:w="45" w:type="dxa"/>
              <w:bottom w:w="0" w:type="dxa"/>
              <w:right w:w="45" w:type="dxa"/>
            </w:tcMar>
            <w:vAlign w:val="center"/>
          </w:tcPr>
          <w:p w14:paraId="13357186"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36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0450D143"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47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2B78B7EE"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01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5134EEF7"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883"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76C05AD6"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88"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4C69AD2A"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98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0D2513FB"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7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627C30FD"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726"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51704B93"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742"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5C10354B"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674"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74D977DA"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515" w:type="dxa"/>
            <w:tcBorders>
              <w:top w:val="single" w:sz="6" w:space="0" w:color="000000"/>
              <w:left w:val="single" w:sz="6" w:space="0" w:color="000000"/>
              <w:bottom w:val="single" w:sz="6" w:space="0" w:color="F8F9FA"/>
              <w:right w:val="single" w:sz="6" w:space="0" w:color="442F65"/>
            </w:tcBorders>
            <w:shd w:val="clear" w:color="auto" w:fill="FFFFFF"/>
            <w:tcMar>
              <w:top w:w="0" w:type="dxa"/>
              <w:left w:w="45" w:type="dxa"/>
              <w:bottom w:w="0" w:type="dxa"/>
              <w:right w:w="45" w:type="dxa"/>
            </w:tcMar>
            <w:vAlign w:val="center"/>
          </w:tcPr>
          <w:p w14:paraId="55D7DED4"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r>
      <w:tr w:rsidR="00A60585" w14:paraId="23C2A548" w14:textId="77777777">
        <w:trPr>
          <w:trHeight w:val="315"/>
        </w:trPr>
        <w:tc>
          <w:tcPr>
            <w:tcW w:w="412" w:type="dxa"/>
            <w:tcBorders>
              <w:top w:val="single" w:sz="6" w:space="0" w:color="000000"/>
              <w:left w:val="single" w:sz="6" w:space="0" w:color="F8F9FA"/>
              <w:bottom w:val="single" w:sz="6" w:space="0" w:color="F8F9FA"/>
              <w:right w:val="single" w:sz="6" w:space="0" w:color="F8F9FA"/>
            </w:tcBorders>
            <w:shd w:val="clear" w:color="auto" w:fill="F8F9FA"/>
            <w:tcMar>
              <w:top w:w="0" w:type="dxa"/>
              <w:left w:w="45" w:type="dxa"/>
              <w:bottom w:w="0" w:type="dxa"/>
              <w:right w:w="45" w:type="dxa"/>
            </w:tcMar>
            <w:vAlign w:val="center"/>
          </w:tcPr>
          <w:p w14:paraId="03C3FA02"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36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105AC71E"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47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059579B5"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011"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526AC3E2"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883"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64E9989B"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88"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70905489"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985"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6C0810FD"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75"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0C80B878"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26"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41317F21"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42"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22E6DCEC"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674" w:type="dxa"/>
            <w:tcBorders>
              <w:top w:val="single" w:sz="6" w:space="0" w:color="000000"/>
              <w:left w:val="single" w:sz="6" w:space="0" w:color="000000"/>
              <w:bottom w:val="single" w:sz="6" w:space="0" w:color="F8F9FA"/>
              <w:right w:val="single" w:sz="6" w:space="0" w:color="F8F9FA"/>
            </w:tcBorders>
            <w:shd w:val="clear" w:color="auto" w:fill="F8F9FA"/>
            <w:tcMar>
              <w:top w:w="0" w:type="dxa"/>
              <w:left w:w="45" w:type="dxa"/>
              <w:bottom w:w="0" w:type="dxa"/>
              <w:right w:w="45" w:type="dxa"/>
            </w:tcMar>
            <w:vAlign w:val="center"/>
          </w:tcPr>
          <w:p w14:paraId="0DB60B9A"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515" w:type="dxa"/>
            <w:tcBorders>
              <w:top w:val="single" w:sz="6" w:space="0" w:color="000000"/>
              <w:left w:val="single" w:sz="6" w:space="0" w:color="000000"/>
              <w:bottom w:val="single" w:sz="6" w:space="0" w:color="F8F9FA"/>
              <w:right w:val="single" w:sz="6" w:space="0" w:color="442F65"/>
            </w:tcBorders>
            <w:shd w:val="clear" w:color="auto" w:fill="F8F9FA"/>
            <w:tcMar>
              <w:top w:w="0" w:type="dxa"/>
              <w:left w:w="45" w:type="dxa"/>
              <w:bottom w:w="0" w:type="dxa"/>
              <w:right w:w="45" w:type="dxa"/>
            </w:tcMar>
            <w:vAlign w:val="center"/>
          </w:tcPr>
          <w:p w14:paraId="1BE7B976"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r>
      <w:tr w:rsidR="00A60585" w14:paraId="599A27D1" w14:textId="77777777">
        <w:trPr>
          <w:trHeight w:val="315"/>
        </w:trPr>
        <w:tc>
          <w:tcPr>
            <w:tcW w:w="412" w:type="dxa"/>
            <w:tcBorders>
              <w:top w:val="single" w:sz="6" w:space="0" w:color="000000"/>
              <w:left w:val="single" w:sz="6" w:space="0" w:color="FFFFFF"/>
              <w:bottom w:val="single" w:sz="6" w:space="0" w:color="F8F9FA"/>
              <w:right w:val="single" w:sz="6" w:space="0" w:color="FFFFFF"/>
            </w:tcBorders>
            <w:shd w:val="clear" w:color="auto" w:fill="FFFFFF"/>
            <w:tcMar>
              <w:top w:w="0" w:type="dxa"/>
              <w:left w:w="45" w:type="dxa"/>
              <w:bottom w:w="0" w:type="dxa"/>
              <w:right w:w="45" w:type="dxa"/>
            </w:tcMar>
            <w:vAlign w:val="center"/>
          </w:tcPr>
          <w:p w14:paraId="7D4B8495"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36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552A48A1"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47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5231361C"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011"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44F5A00C"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883"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1E09B7F7"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88"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75E33CC5"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98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299F3AB1"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75"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5C9B6C25"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26"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5190AB18"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42"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3600A7E3"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674" w:type="dxa"/>
            <w:tcBorders>
              <w:top w:val="single" w:sz="6" w:space="0" w:color="000000"/>
              <w:left w:val="single" w:sz="6" w:space="0" w:color="000000"/>
              <w:bottom w:val="single" w:sz="6" w:space="0" w:color="F8F9FA"/>
              <w:right w:val="single" w:sz="6" w:space="0" w:color="FFFFFF"/>
            </w:tcBorders>
            <w:shd w:val="clear" w:color="auto" w:fill="FFFFFF"/>
            <w:tcMar>
              <w:top w:w="0" w:type="dxa"/>
              <w:left w:w="45" w:type="dxa"/>
              <w:bottom w:w="0" w:type="dxa"/>
              <w:right w:w="45" w:type="dxa"/>
            </w:tcMar>
            <w:vAlign w:val="center"/>
          </w:tcPr>
          <w:p w14:paraId="52358615"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515" w:type="dxa"/>
            <w:tcBorders>
              <w:top w:val="single" w:sz="6" w:space="0" w:color="000000"/>
              <w:left w:val="single" w:sz="6" w:space="0" w:color="000000"/>
              <w:bottom w:val="single" w:sz="6" w:space="0" w:color="F8F9FA"/>
              <w:right w:val="single" w:sz="6" w:space="0" w:color="442F65"/>
            </w:tcBorders>
            <w:shd w:val="clear" w:color="auto" w:fill="FFFFFF"/>
            <w:tcMar>
              <w:top w:w="0" w:type="dxa"/>
              <w:left w:w="45" w:type="dxa"/>
              <w:bottom w:w="0" w:type="dxa"/>
              <w:right w:w="45" w:type="dxa"/>
            </w:tcMar>
            <w:vAlign w:val="center"/>
          </w:tcPr>
          <w:p w14:paraId="6A65AC91"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r>
      <w:tr w:rsidR="00A60585" w14:paraId="6981981E" w14:textId="77777777">
        <w:trPr>
          <w:trHeight w:val="315"/>
        </w:trPr>
        <w:tc>
          <w:tcPr>
            <w:tcW w:w="412" w:type="dxa"/>
            <w:tcBorders>
              <w:top w:val="single" w:sz="6" w:space="0" w:color="000000"/>
              <w:left w:val="single" w:sz="6" w:space="0" w:color="F8F9FA"/>
              <w:bottom w:val="single" w:sz="6" w:space="0" w:color="442F65"/>
              <w:right w:val="single" w:sz="6" w:space="0" w:color="F8F9FA"/>
            </w:tcBorders>
            <w:shd w:val="clear" w:color="auto" w:fill="F8F9FA"/>
            <w:tcMar>
              <w:top w:w="0" w:type="dxa"/>
              <w:left w:w="45" w:type="dxa"/>
              <w:bottom w:w="0" w:type="dxa"/>
              <w:right w:w="45" w:type="dxa"/>
            </w:tcMar>
            <w:vAlign w:val="center"/>
          </w:tcPr>
          <w:p w14:paraId="09F66169" w14:textId="77777777" w:rsidR="00A60585" w:rsidRDefault="000C2F3B">
            <w:pPr>
              <w:jc w:val="right"/>
              <w:rPr>
                <w:rFonts w:ascii="Arial" w:eastAsia="Arial" w:hAnsi="Arial" w:cs="Arial"/>
                <w:sz w:val="16"/>
                <w:szCs w:val="16"/>
              </w:rPr>
            </w:pPr>
            <w:r>
              <w:rPr>
                <w:rFonts w:ascii="Arial" w:eastAsia="Arial" w:hAnsi="Arial" w:cs="Arial"/>
                <w:sz w:val="16"/>
                <w:szCs w:val="16"/>
              </w:rPr>
              <w:t>2</w:t>
            </w:r>
          </w:p>
        </w:tc>
        <w:tc>
          <w:tcPr>
            <w:tcW w:w="361" w:type="dxa"/>
            <w:tcBorders>
              <w:top w:val="single" w:sz="6" w:space="0" w:color="000000"/>
              <w:left w:val="single" w:sz="6" w:space="0" w:color="000000"/>
              <w:bottom w:val="single" w:sz="6" w:space="0" w:color="442F65"/>
              <w:right w:val="single" w:sz="6" w:space="0" w:color="F8F9FA"/>
            </w:tcBorders>
            <w:shd w:val="clear" w:color="auto" w:fill="F8F9FA"/>
            <w:tcMar>
              <w:top w:w="0" w:type="dxa"/>
              <w:left w:w="45" w:type="dxa"/>
              <w:bottom w:w="0" w:type="dxa"/>
              <w:right w:w="45" w:type="dxa"/>
            </w:tcMar>
            <w:vAlign w:val="center"/>
          </w:tcPr>
          <w:p w14:paraId="4C039C83"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471" w:type="dxa"/>
            <w:tcBorders>
              <w:top w:val="single" w:sz="6" w:space="0" w:color="000000"/>
              <w:left w:val="single" w:sz="6" w:space="0" w:color="000000"/>
              <w:bottom w:val="single" w:sz="6" w:space="0" w:color="442F65"/>
              <w:right w:val="single" w:sz="6" w:space="0" w:color="F8F9FA"/>
            </w:tcBorders>
            <w:shd w:val="clear" w:color="auto" w:fill="F8F9FA"/>
            <w:tcMar>
              <w:top w:w="0" w:type="dxa"/>
              <w:left w:w="45" w:type="dxa"/>
              <w:bottom w:w="0" w:type="dxa"/>
              <w:right w:w="45" w:type="dxa"/>
            </w:tcMar>
            <w:vAlign w:val="center"/>
          </w:tcPr>
          <w:p w14:paraId="41981D3D"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011" w:type="dxa"/>
            <w:tcBorders>
              <w:top w:val="single" w:sz="6" w:space="0" w:color="000000"/>
              <w:left w:val="single" w:sz="6" w:space="0" w:color="000000"/>
              <w:bottom w:val="single" w:sz="6" w:space="0" w:color="442F65"/>
              <w:right w:val="single" w:sz="6" w:space="0" w:color="F8F9FA"/>
            </w:tcBorders>
            <w:shd w:val="clear" w:color="auto" w:fill="F8F9FA"/>
            <w:tcMar>
              <w:top w:w="0" w:type="dxa"/>
              <w:left w:w="45" w:type="dxa"/>
              <w:bottom w:w="0" w:type="dxa"/>
              <w:right w:w="45" w:type="dxa"/>
            </w:tcMar>
            <w:vAlign w:val="center"/>
          </w:tcPr>
          <w:p w14:paraId="03A68A3A"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883" w:type="dxa"/>
            <w:tcBorders>
              <w:top w:val="single" w:sz="6" w:space="0" w:color="000000"/>
              <w:left w:val="single" w:sz="6" w:space="0" w:color="000000"/>
              <w:bottom w:val="single" w:sz="6" w:space="0" w:color="442F65"/>
              <w:right w:val="single" w:sz="6" w:space="0" w:color="F8F9FA"/>
            </w:tcBorders>
            <w:shd w:val="clear" w:color="auto" w:fill="F8F9FA"/>
            <w:tcMar>
              <w:top w:w="0" w:type="dxa"/>
              <w:left w:w="45" w:type="dxa"/>
              <w:bottom w:w="0" w:type="dxa"/>
              <w:right w:w="45" w:type="dxa"/>
            </w:tcMar>
            <w:vAlign w:val="center"/>
          </w:tcPr>
          <w:p w14:paraId="2711771D"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88" w:type="dxa"/>
            <w:tcBorders>
              <w:top w:val="single" w:sz="6" w:space="0" w:color="000000"/>
              <w:left w:val="single" w:sz="6" w:space="0" w:color="000000"/>
              <w:bottom w:val="single" w:sz="6" w:space="0" w:color="442F65"/>
              <w:right w:val="single" w:sz="6" w:space="0" w:color="F8F9FA"/>
            </w:tcBorders>
            <w:shd w:val="clear" w:color="auto" w:fill="F8F9FA"/>
            <w:tcMar>
              <w:top w:w="0" w:type="dxa"/>
              <w:left w:w="45" w:type="dxa"/>
              <w:bottom w:w="0" w:type="dxa"/>
              <w:right w:w="45" w:type="dxa"/>
            </w:tcMar>
            <w:vAlign w:val="center"/>
          </w:tcPr>
          <w:p w14:paraId="6413552C"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985" w:type="dxa"/>
            <w:tcBorders>
              <w:top w:val="single" w:sz="6" w:space="0" w:color="000000"/>
              <w:left w:val="single" w:sz="6" w:space="0" w:color="000000"/>
              <w:bottom w:val="single" w:sz="6" w:space="0" w:color="442F65"/>
              <w:right w:val="single" w:sz="6" w:space="0" w:color="F8F9FA"/>
            </w:tcBorders>
            <w:shd w:val="clear" w:color="auto" w:fill="F8F9FA"/>
            <w:tcMar>
              <w:top w:w="0" w:type="dxa"/>
              <w:left w:w="45" w:type="dxa"/>
              <w:bottom w:w="0" w:type="dxa"/>
              <w:right w:w="45" w:type="dxa"/>
            </w:tcMar>
            <w:vAlign w:val="center"/>
          </w:tcPr>
          <w:p w14:paraId="54B75751"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75" w:type="dxa"/>
            <w:tcBorders>
              <w:top w:val="single" w:sz="6" w:space="0" w:color="000000"/>
              <w:left w:val="single" w:sz="6" w:space="0" w:color="000000"/>
              <w:bottom w:val="single" w:sz="6" w:space="0" w:color="442F65"/>
              <w:right w:val="single" w:sz="6" w:space="0" w:color="F8F9FA"/>
            </w:tcBorders>
            <w:shd w:val="clear" w:color="auto" w:fill="F8F9FA"/>
            <w:tcMar>
              <w:top w:w="0" w:type="dxa"/>
              <w:left w:w="45" w:type="dxa"/>
              <w:bottom w:w="0" w:type="dxa"/>
              <w:right w:w="45" w:type="dxa"/>
            </w:tcMar>
            <w:vAlign w:val="center"/>
          </w:tcPr>
          <w:p w14:paraId="189DB291"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26" w:type="dxa"/>
            <w:tcBorders>
              <w:top w:val="single" w:sz="6" w:space="0" w:color="000000"/>
              <w:left w:val="single" w:sz="6" w:space="0" w:color="000000"/>
              <w:bottom w:val="single" w:sz="6" w:space="0" w:color="442F65"/>
              <w:right w:val="single" w:sz="6" w:space="0" w:color="F8F9FA"/>
            </w:tcBorders>
            <w:shd w:val="clear" w:color="auto" w:fill="F8F9FA"/>
            <w:tcMar>
              <w:top w:w="0" w:type="dxa"/>
              <w:left w:w="45" w:type="dxa"/>
              <w:bottom w:w="0" w:type="dxa"/>
              <w:right w:w="45" w:type="dxa"/>
            </w:tcMar>
            <w:vAlign w:val="center"/>
          </w:tcPr>
          <w:p w14:paraId="74D82CFB"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742" w:type="dxa"/>
            <w:tcBorders>
              <w:top w:val="single" w:sz="6" w:space="0" w:color="000000"/>
              <w:left w:val="single" w:sz="6" w:space="0" w:color="000000"/>
              <w:bottom w:val="single" w:sz="6" w:space="0" w:color="442F65"/>
              <w:right w:val="single" w:sz="6" w:space="0" w:color="F8F9FA"/>
            </w:tcBorders>
            <w:shd w:val="clear" w:color="auto" w:fill="F8F9FA"/>
            <w:tcMar>
              <w:top w:w="0" w:type="dxa"/>
              <w:left w:w="45" w:type="dxa"/>
              <w:bottom w:w="0" w:type="dxa"/>
              <w:right w:w="45" w:type="dxa"/>
            </w:tcMar>
            <w:vAlign w:val="center"/>
          </w:tcPr>
          <w:p w14:paraId="24427DE4"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674" w:type="dxa"/>
            <w:tcBorders>
              <w:top w:val="single" w:sz="6" w:space="0" w:color="000000"/>
              <w:left w:val="single" w:sz="6" w:space="0" w:color="000000"/>
              <w:bottom w:val="single" w:sz="6" w:space="0" w:color="442F65"/>
              <w:right w:val="single" w:sz="6" w:space="0" w:color="F8F9FA"/>
            </w:tcBorders>
            <w:shd w:val="clear" w:color="auto" w:fill="F8F9FA"/>
            <w:tcMar>
              <w:top w:w="0" w:type="dxa"/>
              <w:left w:w="45" w:type="dxa"/>
              <w:bottom w:w="0" w:type="dxa"/>
              <w:right w:w="45" w:type="dxa"/>
            </w:tcMar>
            <w:vAlign w:val="center"/>
          </w:tcPr>
          <w:p w14:paraId="25E44C1A"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c>
          <w:tcPr>
            <w:tcW w:w="1515" w:type="dxa"/>
            <w:tcBorders>
              <w:top w:val="single" w:sz="6" w:space="0" w:color="000000"/>
              <w:left w:val="single" w:sz="6" w:space="0" w:color="000000"/>
              <w:bottom w:val="single" w:sz="6" w:space="0" w:color="442F65"/>
              <w:right w:val="single" w:sz="6" w:space="0" w:color="442F65"/>
            </w:tcBorders>
            <w:shd w:val="clear" w:color="auto" w:fill="F8F9FA"/>
            <w:tcMar>
              <w:top w:w="0" w:type="dxa"/>
              <w:left w:w="45" w:type="dxa"/>
              <w:bottom w:w="0" w:type="dxa"/>
              <w:right w:w="45" w:type="dxa"/>
            </w:tcMar>
            <w:vAlign w:val="center"/>
          </w:tcPr>
          <w:p w14:paraId="424844BB" w14:textId="77777777" w:rsidR="00A60585" w:rsidRDefault="000C2F3B">
            <w:pPr>
              <w:jc w:val="right"/>
              <w:rPr>
                <w:rFonts w:ascii="Arial" w:eastAsia="Arial" w:hAnsi="Arial" w:cs="Arial"/>
                <w:sz w:val="16"/>
                <w:szCs w:val="16"/>
              </w:rPr>
            </w:pPr>
            <w:r>
              <w:rPr>
                <w:rFonts w:ascii="Arial" w:eastAsia="Arial" w:hAnsi="Arial" w:cs="Arial"/>
                <w:sz w:val="16"/>
                <w:szCs w:val="16"/>
              </w:rPr>
              <w:t>1</w:t>
            </w:r>
          </w:p>
        </w:tc>
      </w:tr>
    </w:tbl>
    <w:p w14:paraId="2BB59D1A" w14:textId="77777777" w:rsidR="00A60585" w:rsidRDefault="000C2F3B">
      <w:pPr>
        <w:bidi/>
        <w:spacing w:after="0" w:line="306" w:lineRule="auto"/>
        <w:rPr>
          <w:sz w:val="16"/>
          <w:szCs w:val="16"/>
        </w:rPr>
      </w:pPr>
      <w:r>
        <w:rPr>
          <w:sz w:val="16"/>
          <w:szCs w:val="16"/>
        </w:rPr>
        <w:t xml:space="preserve"> </w:t>
      </w:r>
    </w:p>
    <w:p w14:paraId="7158BEFE" w14:textId="77777777" w:rsidR="00A60585" w:rsidRDefault="00A60585">
      <w:pPr>
        <w:rPr>
          <w:sz w:val="16"/>
          <w:szCs w:val="16"/>
        </w:rPr>
      </w:pPr>
    </w:p>
    <w:p w14:paraId="74A3FA3A" w14:textId="77777777" w:rsidR="00A60585" w:rsidRDefault="00A60585">
      <w:pPr>
        <w:rPr>
          <w:b/>
          <w:sz w:val="16"/>
          <w:szCs w:val="16"/>
        </w:rPr>
      </w:pPr>
    </w:p>
    <w:p w14:paraId="51C368BF" w14:textId="77777777" w:rsidR="00A60585" w:rsidRDefault="000C2F3B">
      <w:pPr>
        <w:widowControl w:val="0"/>
        <w:pBdr>
          <w:top w:val="nil"/>
          <w:left w:val="nil"/>
          <w:bottom w:val="nil"/>
          <w:right w:val="nil"/>
          <w:between w:val="nil"/>
        </w:pBdr>
        <w:bidi/>
        <w:spacing w:after="0" w:line="276" w:lineRule="auto"/>
        <w:ind w:left="720"/>
        <w:rPr>
          <w:b/>
          <w:sz w:val="16"/>
          <w:szCs w:val="16"/>
        </w:rPr>
      </w:pPr>
      <w:r>
        <w:rPr>
          <w:b/>
          <w:sz w:val="16"/>
          <w:szCs w:val="16"/>
          <w:rtl/>
        </w:rPr>
        <w:t>جدول توصيف العينة:</w:t>
      </w:r>
    </w:p>
    <w:p w14:paraId="509653F5" w14:textId="77777777" w:rsidR="00A60585" w:rsidRDefault="000C2F3B">
      <w:pPr>
        <w:rPr>
          <w:rFonts w:ascii="Arial" w:eastAsia="Arial" w:hAnsi="Arial" w:cs="Arial"/>
          <w:sz w:val="36"/>
          <w:szCs w:val="36"/>
        </w:rPr>
      </w:pPr>
      <w:r>
        <w:br w:type="page"/>
      </w:r>
      <w:r>
        <w:rPr>
          <w:rFonts w:ascii="Arial" w:eastAsia="Arial" w:hAnsi="Arial" w:cs="Arial"/>
          <w:color w:val="DFB7DE"/>
          <w:sz w:val="56"/>
          <w:szCs w:val="56"/>
          <w:vertAlign w:val="superscript"/>
        </w:rPr>
        <w:t>Ì</w:t>
      </w:r>
      <w:r>
        <w:rPr>
          <w:rFonts w:ascii="Times New Roman" w:eastAsia="Times New Roman" w:hAnsi="Times New Roman" w:cs="Times New Roman"/>
          <w:color w:val="DFB7DE"/>
          <w:sz w:val="24"/>
          <w:szCs w:val="24"/>
          <w:vertAlign w:val="superscript"/>
        </w:rPr>
        <w:t xml:space="preserve">                                       </w:t>
      </w:r>
      <w:r>
        <w:rPr>
          <w:rFonts w:ascii="Arial" w:eastAsia="Arial" w:hAnsi="Arial" w:cs="Arial"/>
          <w:sz w:val="36"/>
          <w:szCs w:val="36"/>
          <w:rtl/>
        </w:rPr>
        <w:t>توصيف عينة البحث</w:t>
      </w:r>
      <w:r>
        <w:rPr>
          <w:rFonts w:ascii="Arial" w:eastAsia="Arial" w:hAnsi="Arial" w:cs="Arial"/>
          <w:sz w:val="36"/>
          <w:szCs w:val="36"/>
        </w:rPr>
        <w:t>.</w:t>
      </w:r>
    </w:p>
    <w:p w14:paraId="321FBF69" w14:textId="77777777" w:rsidR="00A60585" w:rsidRDefault="000C2F3B">
      <w:pPr>
        <w:bidi/>
        <w:spacing w:after="0" w:line="276" w:lineRule="auto"/>
        <w:ind w:left="2860" w:right="20"/>
        <w:rPr>
          <w:rFonts w:ascii="Arial" w:eastAsia="Arial" w:hAnsi="Arial" w:cs="Arial"/>
          <w:b/>
          <w:color w:val="010205"/>
        </w:rPr>
      </w:pPr>
      <w:r>
        <w:rPr>
          <w:rFonts w:ascii="Arial" w:eastAsia="Arial" w:hAnsi="Arial" w:cs="Arial"/>
          <w:b/>
          <w:color w:val="010205"/>
          <w:rtl/>
        </w:rPr>
        <w:t>الجنس</w:t>
      </w:r>
    </w:p>
    <w:tbl>
      <w:tblPr>
        <w:tblStyle w:val="aa"/>
        <w:tblW w:w="0" w:type="auto"/>
        <w:tblInd w:w="0" w:type="dxa"/>
        <w:tblBorders>
          <w:top w:val="nil"/>
          <w:left w:val="nil"/>
          <w:bottom w:val="nil"/>
          <w:right w:val="nil"/>
          <w:insideH w:val="nil"/>
          <w:insideV w:val="nil"/>
        </w:tblBorders>
        <w:tblLayout w:type="fixed"/>
        <w:tblLook w:val="0600" w:firstRow="0" w:lastRow="0" w:firstColumn="0" w:lastColumn="0" w:noHBand="1" w:noVBand="1"/>
      </w:tblPr>
      <w:tblGrid>
        <w:gridCol w:w="1560"/>
        <w:gridCol w:w="1560"/>
        <w:gridCol w:w="1560"/>
        <w:gridCol w:w="1560"/>
        <w:gridCol w:w="1560"/>
        <w:gridCol w:w="1560"/>
      </w:tblGrid>
      <w:tr w:rsidR="00A60585" w14:paraId="64C173A2" w14:textId="77777777">
        <w:tc>
          <w:tcPr>
            <w:tcW w:w="1560" w:type="dxa"/>
            <w:tcBorders>
              <w:top w:val="nil"/>
              <w:left w:val="nil"/>
              <w:bottom w:val="nil"/>
              <w:right w:val="nil"/>
            </w:tcBorders>
            <w:tcMar>
              <w:top w:w="80" w:type="dxa"/>
              <w:left w:w="0" w:type="dxa"/>
              <w:bottom w:w="0" w:type="dxa"/>
              <w:right w:w="60" w:type="dxa"/>
            </w:tcMar>
          </w:tcPr>
          <w:p w14:paraId="06FEFE15" w14:textId="77777777" w:rsidR="00A60585" w:rsidRDefault="000C2F3B">
            <w:pPr>
              <w:spacing w:before="240" w:after="0" w:line="276" w:lineRule="auto"/>
              <w:ind w:left="-140"/>
              <w:rPr>
                <w:rFonts w:ascii="Arial" w:eastAsia="Arial" w:hAnsi="Arial" w:cs="Arial"/>
              </w:rPr>
            </w:pPr>
            <w:r>
              <w:rPr>
                <w:rFonts w:ascii="Arial" w:eastAsia="Arial" w:hAnsi="Arial" w:cs="Arial"/>
              </w:rPr>
              <w:t xml:space="preserve"> </w:t>
            </w:r>
          </w:p>
        </w:tc>
        <w:tc>
          <w:tcPr>
            <w:tcW w:w="3120" w:type="dxa"/>
            <w:gridSpan w:val="2"/>
            <w:tcBorders>
              <w:top w:val="nil"/>
              <w:left w:val="nil"/>
              <w:bottom w:val="single" w:sz="8" w:space="0" w:color="152935"/>
              <w:right w:val="single" w:sz="8" w:space="0" w:color="E0E0E0"/>
            </w:tcBorders>
            <w:tcMar>
              <w:top w:w="80" w:type="dxa"/>
              <w:left w:w="0" w:type="dxa"/>
              <w:bottom w:w="0" w:type="dxa"/>
              <w:right w:w="60" w:type="dxa"/>
            </w:tcMar>
            <w:vAlign w:val="bottom"/>
          </w:tcPr>
          <w:p w14:paraId="7F66246C" w14:textId="77777777" w:rsidR="00A60585" w:rsidRDefault="000C2F3B">
            <w:pPr>
              <w:spacing w:after="0" w:line="276" w:lineRule="auto"/>
              <w:ind w:left="-140" w:right="20"/>
              <w:jc w:val="right"/>
              <w:rPr>
                <w:rFonts w:ascii="Arial" w:eastAsia="Arial" w:hAnsi="Arial" w:cs="Arial"/>
                <w:color w:val="264A60"/>
                <w:sz w:val="18"/>
                <w:szCs w:val="18"/>
              </w:rPr>
            </w:pPr>
            <w:r>
              <w:rPr>
                <w:rFonts w:ascii="Arial" w:eastAsia="Arial" w:hAnsi="Arial" w:cs="Arial"/>
                <w:color w:val="264A60"/>
                <w:sz w:val="18"/>
                <w:szCs w:val="18"/>
              </w:rPr>
              <w:t>Frequency</w:t>
            </w:r>
          </w:p>
        </w:tc>
        <w:tc>
          <w:tcPr>
            <w:tcW w:w="1560" w:type="dxa"/>
            <w:tcBorders>
              <w:top w:val="nil"/>
              <w:left w:val="nil"/>
              <w:bottom w:val="single" w:sz="8" w:space="0" w:color="152935"/>
              <w:right w:val="single" w:sz="8" w:space="0" w:color="E0E0E0"/>
            </w:tcBorders>
            <w:shd w:val="clear" w:color="auto" w:fill="auto"/>
            <w:tcMar>
              <w:top w:w="80" w:type="dxa"/>
              <w:left w:w="0" w:type="dxa"/>
              <w:bottom w:w="0" w:type="dxa"/>
              <w:right w:w="60" w:type="dxa"/>
            </w:tcMar>
            <w:vAlign w:val="bottom"/>
          </w:tcPr>
          <w:p w14:paraId="0C90374D" w14:textId="77777777" w:rsidR="00A60585" w:rsidRDefault="000C2F3B">
            <w:pPr>
              <w:spacing w:after="0" w:line="276" w:lineRule="auto"/>
              <w:ind w:left="-80"/>
              <w:jc w:val="center"/>
              <w:rPr>
                <w:rFonts w:ascii="Arial" w:eastAsia="Arial" w:hAnsi="Arial" w:cs="Arial"/>
                <w:color w:val="264A60"/>
                <w:sz w:val="18"/>
                <w:szCs w:val="18"/>
              </w:rPr>
            </w:pPr>
            <w:r>
              <w:rPr>
                <w:rFonts w:ascii="Arial" w:eastAsia="Arial" w:hAnsi="Arial" w:cs="Arial"/>
                <w:color w:val="264A60"/>
                <w:sz w:val="18"/>
                <w:szCs w:val="18"/>
              </w:rPr>
              <w:t>Percent</w:t>
            </w:r>
          </w:p>
        </w:tc>
        <w:tc>
          <w:tcPr>
            <w:tcW w:w="1560" w:type="dxa"/>
            <w:tcBorders>
              <w:top w:val="nil"/>
              <w:left w:val="nil"/>
              <w:bottom w:val="single" w:sz="8" w:space="0" w:color="152935"/>
              <w:right w:val="single" w:sz="8" w:space="0" w:color="E0E0E0"/>
            </w:tcBorders>
            <w:shd w:val="clear" w:color="auto" w:fill="auto"/>
            <w:tcMar>
              <w:top w:w="80" w:type="dxa"/>
              <w:left w:w="0" w:type="dxa"/>
              <w:bottom w:w="0" w:type="dxa"/>
              <w:right w:w="60" w:type="dxa"/>
            </w:tcMar>
            <w:vAlign w:val="bottom"/>
          </w:tcPr>
          <w:p w14:paraId="13A64663" w14:textId="77777777" w:rsidR="00A60585" w:rsidRDefault="000C2F3B">
            <w:pPr>
              <w:spacing w:after="0" w:line="276" w:lineRule="auto"/>
              <w:ind w:left="-20"/>
              <w:rPr>
                <w:rFonts w:ascii="Arial" w:eastAsia="Arial" w:hAnsi="Arial" w:cs="Arial"/>
                <w:color w:val="264A60"/>
                <w:sz w:val="18"/>
                <w:szCs w:val="18"/>
              </w:rPr>
            </w:pPr>
            <w:r>
              <w:rPr>
                <w:rFonts w:ascii="Arial" w:eastAsia="Arial" w:hAnsi="Arial" w:cs="Arial"/>
                <w:color w:val="264A60"/>
                <w:sz w:val="18"/>
                <w:szCs w:val="18"/>
              </w:rPr>
              <w:t>Valid Percent</w:t>
            </w:r>
          </w:p>
        </w:tc>
        <w:tc>
          <w:tcPr>
            <w:tcW w:w="1560" w:type="dxa"/>
            <w:tcBorders>
              <w:top w:val="nil"/>
              <w:left w:val="nil"/>
              <w:bottom w:val="nil"/>
              <w:right w:val="nil"/>
            </w:tcBorders>
            <w:shd w:val="clear" w:color="auto" w:fill="auto"/>
            <w:tcMar>
              <w:top w:w="80" w:type="dxa"/>
              <w:left w:w="0" w:type="dxa"/>
              <w:bottom w:w="0" w:type="dxa"/>
              <w:right w:w="60" w:type="dxa"/>
            </w:tcMar>
          </w:tcPr>
          <w:p w14:paraId="6CE70D64" w14:textId="77777777" w:rsidR="00A60585" w:rsidRDefault="000C2F3B">
            <w:pPr>
              <w:spacing w:after="100" w:line="276" w:lineRule="auto"/>
              <w:ind w:left="-80"/>
              <w:jc w:val="center"/>
              <w:rPr>
                <w:rFonts w:ascii="Arial" w:eastAsia="Arial" w:hAnsi="Arial" w:cs="Arial"/>
                <w:color w:val="264A60"/>
                <w:sz w:val="18"/>
                <w:szCs w:val="18"/>
              </w:rPr>
            </w:pPr>
            <w:r>
              <w:rPr>
                <w:rFonts w:ascii="Arial" w:eastAsia="Arial" w:hAnsi="Arial" w:cs="Arial"/>
                <w:color w:val="264A60"/>
                <w:sz w:val="18"/>
                <w:szCs w:val="18"/>
              </w:rPr>
              <w:t>Cumulative</w:t>
            </w:r>
          </w:p>
          <w:p w14:paraId="76F9B5D4" w14:textId="77777777" w:rsidR="00A60585" w:rsidRDefault="000C2F3B">
            <w:pPr>
              <w:spacing w:after="0" w:line="276" w:lineRule="auto"/>
              <w:ind w:left="-80"/>
              <w:jc w:val="center"/>
              <w:rPr>
                <w:rFonts w:ascii="Arial" w:eastAsia="Arial" w:hAnsi="Arial" w:cs="Arial"/>
                <w:color w:val="264A60"/>
                <w:sz w:val="18"/>
                <w:szCs w:val="18"/>
              </w:rPr>
            </w:pPr>
            <w:r>
              <w:rPr>
                <w:rFonts w:ascii="Arial" w:eastAsia="Arial" w:hAnsi="Arial" w:cs="Arial"/>
                <w:color w:val="264A60"/>
                <w:sz w:val="18"/>
                <w:szCs w:val="18"/>
              </w:rPr>
              <w:t>Percent</w:t>
            </w:r>
          </w:p>
        </w:tc>
      </w:tr>
      <w:tr w:rsidR="00A60585" w14:paraId="2E239319" w14:textId="77777777">
        <w:tc>
          <w:tcPr>
            <w:tcW w:w="1560" w:type="dxa"/>
            <w:vMerge w:val="restart"/>
            <w:tcBorders>
              <w:top w:val="nil"/>
              <w:left w:val="nil"/>
              <w:bottom w:val="nil"/>
              <w:right w:val="nil"/>
            </w:tcBorders>
            <w:shd w:val="clear" w:color="auto" w:fill="E0E0E0"/>
            <w:tcMar>
              <w:top w:w="80" w:type="dxa"/>
              <w:left w:w="0" w:type="dxa"/>
              <w:bottom w:w="0" w:type="dxa"/>
              <w:right w:w="60" w:type="dxa"/>
            </w:tcMar>
          </w:tcPr>
          <w:p w14:paraId="6C7E0429" w14:textId="77777777" w:rsidR="00A60585" w:rsidRDefault="000C2F3B">
            <w:pPr>
              <w:spacing w:after="0" w:line="276" w:lineRule="auto"/>
              <w:ind w:left="-80"/>
              <w:rPr>
                <w:rFonts w:ascii="Arial" w:eastAsia="Arial" w:hAnsi="Arial" w:cs="Arial"/>
                <w:color w:val="264A60"/>
                <w:sz w:val="18"/>
                <w:szCs w:val="18"/>
              </w:rPr>
            </w:pPr>
            <w:r>
              <w:rPr>
                <w:rFonts w:ascii="Arial" w:eastAsia="Arial" w:hAnsi="Arial" w:cs="Arial"/>
                <w:color w:val="264A60"/>
                <w:sz w:val="18"/>
                <w:szCs w:val="18"/>
              </w:rPr>
              <w:t>Valid</w:t>
            </w:r>
          </w:p>
        </w:tc>
        <w:tc>
          <w:tcPr>
            <w:tcW w:w="1560" w:type="dxa"/>
            <w:tcBorders>
              <w:top w:val="nil"/>
              <w:left w:val="nil"/>
              <w:bottom w:val="nil"/>
              <w:right w:val="nil"/>
            </w:tcBorders>
            <w:shd w:val="clear" w:color="auto" w:fill="E0E0E0"/>
            <w:tcMar>
              <w:top w:w="80" w:type="dxa"/>
              <w:left w:w="0" w:type="dxa"/>
              <w:bottom w:w="0" w:type="dxa"/>
              <w:right w:w="60" w:type="dxa"/>
            </w:tcMar>
            <w:vAlign w:val="bottom"/>
          </w:tcPr>
          <w:p w14:paraId="397291D4" w14:textId="77777777" w:rsidR="00A60585" w:rsidRDefault="000C2F3B">
            <w:pPr>
              <w:bidi/>
              <w:spacing w:before="240" w:after="0" w:line="276" w:lineRule="auto"/>
              <w:ind w:left="-140"/>
              <w:rPr>
                <w:rFonts w:ascii="Arial" w:eastAsia="Arial" w:hAnsi="Arial" w:cs="Arial"/>
                <w:color w:val="264A60"/>
                <w:sz w:val="18"/>
                <w:szCs w:val="18"/>
              </w:rPr>
            </w:pPr>
            <w:r>
              <w:rPr>
                <w:rFonts w:ascii="Arial" w:eastAsia="Arial" w:hAnsi="Arial" w:cs="Arial"/>
                <w:color w:val="264A60"/>
                <w:sz w:val="18"/>
                <w:szCs w:val="18"/>
                <w:rtl/>
              </w:rPr>
              <w:t>ذكر</w:t>
            </w:r>
          </w:p>
        </w:tc>
        <w:tc>
          <w:tcPr>
            <w:tcW w:w="1560" w:type="dxa"/>
            <w:tcBorders>
              <w:top w:val="nil"/>
              <w:left w:val="nil"/>
              <w:bottom w:val="single" w:sz="8" w:space="0" w:color="AEAEAE"/>
              <w:right w:val="single" w:sz="8" w:space="0" w:color="E0E0E0"/>
            </w:tcBorders>
            <w:shd w:val="clear" w:color="auto" w:fill="F9F9FB"/>
            <w:tcMar>
              <w:top w:w="80" w:type="dxa"/>
              <w:left w:w="0" w:type="dxa"/>
              <w:bottom w:w="0" w:type="dxa"/>
              <w:right w:w="60" w:type="dxa"/>
            </w:tcMar>
          </w:tcPr>
          <w:p w14:paraId="7B51524C"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29</w:t>
            </w:r>
          </w:p>
        </w:tc>
        <w:tc>
          <w:tcPr>
            <w:tcW w:w="1560" w:type="dxa"/>
            <w:tcBorders>
              <w:top w:val="nil"/>
              <w:left w:val="nil"/>
              <w:bottom w:val="single" w:sz="8" w:space="0" w:color="AEAEAE"/>
              <w:right w:val="single" w:sz="8" w:space="0" w:color="E0E0E0"/>
            </w:tcBorders>
            <w:shd w:val="clear" w:color="auto" w:fill="F9F9FB"/>
            <w:tcMar>
              <w:top w:w="80" w:type="dxa"/>
              <w:left w:w="0" w:type="dxa"/>
              <w:bottom w:w="0" w:type="dxa"/>
              <w:right w:w="60" w:type="dxa"/>
            </w:tcMar>
          </w:tcPr>
          <w:p w14:paraId="79CF171B"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90.6</w:t>
            </w:r>
          </w:p>
        </w:tc>
        <w:tc>
          <w:tcPr>
            <w:tcW w:w="1560" w:type="dxa"/>
            <w:tcBorders>
              <w:top w:val="nil"/>
              <w:left w:val="nil"/>
              <w:bottom w:val="single" w:sz="8" w:space="0" w:color="AEAEAE"/>
              <w:right w:val="single" w:sz="8" w:space="0" w:color="E0E0E0"/>
            </w:tcBorders>
            <w:shd w:val="clear" w:color="auto" w:fill="F9F9FB"/>
            <w:tcMar>
              <w:top w:w="80" w:type="dxa"/>
              <w:left w:w="0" w:type="dxa"/>
              <w:bottom w:w="0" w:type="dxa"/>
              <w:right w:w="60" w:type="dxa"/>
            </w:tcMar>
          </w:tcPr>
          <w:p w14:paraId="18B65D6C"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90.6</w:t>
            </w:r>
          </w:p>
        </w:tc>
        <w:tc>
          <w:tcPr>
            <w:tcW w:w="1560" w:type="dxa"/>
            <w:tcBorders>
              <w:top w:val="nil"/>
              <w:left w:val="nil"/>
              <w:bottom w:val="nil"/>
              <w:right w:val="nil"/>
            </w:tcBorders>
            <w:shd w:val="clear" w:color="auto" w:fill="F9F9FB"/>
            <w:tcMar>
              <w:top w:w="80" w:type="dxa"/>
              <w:left w:w="0" w:type="dxa"/>
              <w:bottom w:w="0" w:type="dxa"/>
              <w:right w:w="60" w:type="dxa"/>
            </w:tcMar>
          </w:tcPr>
          <w:p w14:paraId="272AC064" w14:textId="77777777" w:rsidR="00A60585" w:rsidRDefault="000C2F3B">
            <w:pPr>
              <w:spacing w:before="240"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57.1</w:t>
            </w:r>
          </w:p>
        </w:tc>
      </w:tr>
      <w:tr w:rsidR="00A60585" w14:paraId="1132F1F6" w14:textId="77777777">
        <w:tc>
          <w:tcPr>
            <w:tcW w:w="1560" w:type="dxa"/>
            <w:vMerge/>
            <w:tcBorders>
              <w:top w:val="nil"/>
              <w:left w:val="nil"/>
              <w:bottom w:val="nil"/>
              <w:right w:val="nil"/>
            </w:tcBorders>
            <w:shd w:val="clear" w:color="auto" w:fill="auto"/>
            <w:tcMar>
              <w:top w:w="100" w:type="dxa"/>
              <w:left w:w="100" w:type="dxa"/>
              <w:bottom w:w="100" w:type="dxa"/>
              <w:right w:w="100" w:type="dxa"/>
            </w:tcMar>
          </w:tcPr>
          <w:p w14:paraId="25CEE699" w14:textId="77777777" w:rsidR="00A60585" w:rsidRDefault="00A60585">
            <w:pPr>
              <w:bidi/>
              <w:spacing w:after="0" w:line="276" w:lineRule="auto"/>
              <w:ind w:left="-140"/>
              <w:rPr>
                <w:rFonts w:ascii="Arial" w:eastAsia="Arial" w:hAnsi="Arial" w:cs="Arial"/>
              </w:rPr>
            </w:pPr>
          </w:p>
        </w:tc>
        <w:tc>
          <w:tcPr>
            <w:tcW w:w="1560" w:type="dxa"/>
            <w:tcBorders>
              <w:top w:val="nil"/>
              <w:left w:val="nil"/>
              <w:bottom w:val="nil"/>
              <w:right w:val="nil"/>
            </w:tcBorders>
            <w:shd w:val="clear" w:color="auto" w:fill="E0E0E0"/>
            <w:tcMar>
              <w:top w:w="80" w:type="dxa"/>
              <w:left w:w="0" w:type="dxa"/>
              <w:bottom w:w="0" w:type="dxa"/>
              <w:right w:w="60" w:type="dxa"/>
            </w:tcMar>
            <w:vAlign w:val="bottom"/>
          </w:tcPr>
          <w:p w14:paraId="0D713E1F" w14:textId="77777777" w:rsidR="00A60585" w:rsidRDefault="000C2F3B">
            <w:pPr>
              <w:bidi/>
              <w:spacing w:before="240" w:after="0" w:line="276" w:lineRule="auto"/>
              <w:ind w:left="-140"/>
              <w:rPr>
                <w:rFonts w:ascii="Arial" w:eastAsia="Arial" w:hAnsi="Arial" w:cs="Arial"/>
                <w:color w:val="264A60"/>
                <w:sz w:val="18"/>
                <w:szCs w:val="18"/>
              </w:rPr>
            </w:pPr>
            <w:r>
              <w:rPr>
                <w:rFonts w:ascii="Arial" w:eastAsia="Arial" w:hAnsi="Arial" w:cs="Arial"/>
                <w:color w:val="264A60"/>
                <w:sz w:val="18"/>
                <w:szCs w:val="18"/>
                <w:rtl/>
              </w:rPr>
              <w:t>أنثى</w:t>
            </w:r>
          </w:p>
        </w:tc>
        <w:tc>
          <w:tcPr>
            <w:tcW w:w="1560" w:type="dxa"/>
            <w:tcBorders>
              <w:top w:val="nil"/>
              <w:left w:val="nil"/>
              <w:bottom w:val="single" w:sz="8" w:space="0" w:color="AEAEAE"/>
              <w:right w:val="single" w:sz="8" w:space="0" w:color="E0E0E0"/>
            </w:tcBorders>
            <w:shd w:val="clear" w:color="auto" w:fill="F9F9FB"/>
            <w:tcMar>
              <w:top w:w="80" w:type="dxa"/>
              <w:left w:w="0" w:type="dxa"/>
              <w:bottom w:w="0" w:type="dxa"/>
              <w:right w:w="60" w:type="dxa"/>
            </w:tcMar>
          </w:tcPr>
          <w:p w14:paraId="4C68EA20"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3</w:t>
            </w:r>
          </w:p>
        </w:tc>
        <w:tc>
          <w:tcPr>
            <w:tcW w:w="1560" w:type="dxa"/>
            <w:tcBorders>
              <w:top w:val="nil"/>
              <w:left w:val="nil"/>
              <w:bottom w:val="single" w:sz="8" w:space="0" w:color="AEAEAE"/>
              <w:right w:val="single" w:sz="8" w:space="0" w:color="E0E0E0"/>
            </w:tcBorders>
            <w:shd w:val="clear" w:color="auto" w:fill="F9F9FB"/>
            <w:tcMar>
              <w:top w:w="80" w:type="dxa"/>
              <w:left w:w="0" w:type="dxa"/>
              <w:bottom w:w="0" w:type="dxa"/>
              <w:right w:w="60" w:type="dxa"/>
            </w:tcMar>
          </w:tcPr>
          <w:p w14:paraId="6FEAB6AC"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9.4</w:t>
            </w:r>
          </w:p>
        </w:tc>
        <w:tc>
          <w:tcPr>
            <w:tcW w:w="1560" w:type="dxa"/>
            <w:tcBorders>
              <w:top w:val="nil"/>
              <w:left w:val="nil"/>
              <w:bottom w:val="single" w:sz="8" w:space="0" w:color="AEAEAE"/>
              <w:right w:val="single" w:sz="8" w:space="0" w:color="E0E0E0"/>
            </w:tcBorders>
            <w:shd w:val="clear" w:color="auto" w:fill="F9F9FB"/>
            <w:tcMar>
              <w:top w:w="80" w:type="dxa"/>
              <w:left w:w="0" w:type="dxa"/>
              <w:bottom w:w="0" w:type="dxa"/>
              <w:right w:w="60" w:type="dxa"/>
            </w:tcMar>
          </w:tcPr>
          <w:p w14:paraId="1A6ED7A7" w14:textId="77777777" w:rsidR="00A60585" w:rsidRDefault="000C2F3B">
            <w:pPr>
              <w:spacing w:before="240"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9.4</w:t>
            </w:r>
          </w:p>
        </w:tc>
        <w:tc>
          <w:tcPr>
            <w:tcW w:w="1560" w:type="dxa"/>
            <w:tcBorders>
              <w:top w:val="nil"/>
              <w:left w:val="nil"/>
              <w:bottom w:val="nil"/>
              <w:right w:val="nil"/>
            </w:tcBorders>
            <w:shd w:val="clear" w:color="auto" w:fill="F9F9FB"/>
            <w:tcMar>
              <w:top w:w="80" w:type="dxa"/>
              <w:left w:w="0" w:type="dxa"/>
              <w:bottom w:w="0" w:type="dxa"/>
              <w:right w:w="60" w:type="dxa"/>
            </w:tcMar>
          </w:tcPr>
          <w:p w14:paraId="2953DC30" w14:textId="77777777" w:rsidR="00A60585" w:rsidRDefault="000C2F3B">
            <w:pPr>
              <w:spacing w:before="240"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100.0</w:t>
            </w:r>
          </w:p>
        </w:tc>
      </w:tr>
      <w:tr w:rsidR="00A60585" w14:paraId="2E9469B1" w14:textId="77777777">
        <w:tc>
          <w:tcPr>
            <w:tcW w:w="1560" w:type="dxa"/>
            <w:vMerge/>
            <w:tcBorders>
              <w:top w:val="nil"/>
              <w:left w:val="nil"/>
              <w:bottom w:val="nil"/>
              <w:right w:val="nil"/>
            </w:tcBorders>
            <w:shd w:val="clear" w:color="auto" w:fill="auto"/>
            <w:tcMar>
              <w:top w:w="100" w:type="dxa"/>
              <w:left w:w="100" w:type="dxa"/>
              <w:bottom w:w="100" w:type="dxa"/>
              <w:right w:w="100" w:type="dxa"/>
            </w:tcMar>
          </w:tcPr>
          <w:p w14:paraId="6A7919A5" w14:textId="77777777" w:rsidR="00A60585" w:rsidRDefault="00A60585">
            <w:pPr>
              <w:bidi/>
              <w:spacing w:after="0" w:line="276" w:lineRule="auto"/>
              <w:ind w:left="-140"/>
              <w:rPr>
                <w:rFonts w:ascii="Arial" w:eastAsia="Arial" w:hAnsi="Arial" w:cs="Arial"/>
              </w:rPr>
            </w:pPr>
          </w:p>
        </w:tc>
        <w:tc>
          <w:tcPr>
            <w:tcW w:w="1560" w:type="dxa"/>
            <w:tcBorders>
              <w:top w:val="nil"/>
              <w:left w:val="nil"/>
              <w:bottom w:val="nil"/>
              <w:right w:val="nil"/>
            </w:tcBorders>
            <w:shd w:val="clear" w:color="auto" w:fill="E0E0E0"/>
            <w:tcMar>
              <w:top w:w="80" w:type="dxa"/>
              <w:left w:w="0" w:type="dxa"/>
              <w:bottom w:w="0" w:type="dxa"/>
              <w:right w:w="60" w:type="dxa"/>
            </w:tcMar>
          </w:tcPr>
          <w:p w14:paraId="42D9C062" w14:textId="77777777" w:rsidR="00A60585" w:rsidRDefault="000C2F3B">
            <w:pPr>
              <w:spacing w:after="0" w:line="276" w:lineRule="auto"/>
              <w:ind w:left="-140"/>
              <w:rPr>
                <w:rFonts w:ascii="Arial" w:eastAsia="Arial" w:hAnsi="Arial" w:cs="Arial"/>
                <w:color w:val="264A60"/>
                <w:sz w:val="18"/>
                <w:szCs w:val="18"/>
              </w:rPr>
            </w:pPr>
            <w:r>
              <w:rPr>
                <w:rFonts w:ascii="Arial" w:eastAsia="Arial" w:hAnsi="Arial" w:cs="Arial"/>
                <w:color w:val="264A60"/>
                <w:sz w:val="18"/>
                <w:szCs w:val="18"/>
              </w:rPr>
              <w:t>Total</w:t>
            </w:r>
          </w:p>
        </w:tc>
        <w:tc>
          <w:tcPr>
            <w:tcW w:w="1560" w:type="dxa"/>
            <w:tcBorders>
              <w:top w:val="nil"/>
              <w:left w:val="nil"/>
              <w:bottom w:val="single" w:sz="8" w:space="0" w:color="152935"/>
              <w:right w:val="single" w:sz="8" w:space="0" w:color="E0E0E0"/>
            </w:tcBorders>
            <w:shd w:val="clear" w:color="auto" w:fill="F9F9FB"/>
            <w:tcMar>
              <w:top w:w="80" w:type="dxa"/>
              <w:left w:w="0" w:type="dxa"/>
              <w:bottom w:w="0" w:type="dxa"/>
              <w:right w:w="60" w:type="dxa"/>
            </w:tcMar>
          </w:tcPr>
          <w:p w14:paraId="36B64997"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32</w:t>
            </w:r>
          </w:p>
        </w:tc>
        <w:tc>
          <w:tcPr>
            <w:tcW w:w="1560" w:type="dxa"/>
            <w:tcBorders>
              <w:top w:val="nil"/>
              <w:left w:val="nil"/>
              <w:bottom w:val="single" w:sz="8" w:space="0" w:color="152935"/>
              <w:right w:val="single" w:sz="8" w:space="0" w:color="E0E0E0"/>
            </w:tcBorders>
            <w:shd w:val="clear" w:color="auto" w:fill="F9F9FB"/>
            <w:tcMar>
              <w:top w:w="80" w:type="dxa"/>
              <w:left w:w="0" w:type="dxa"/>
              <w:bottom w:w="0" w:type="dxa"/>
              <w:right w:w="60" w:type="dxa"/>
            </w:tcMar>
          </w:tcPr>
          <w:p w14:paraId="0A320578"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100.0</w:t>
            </w:r>
          </w:p>
        </w:tc>
        <w:tc>
          <w:tcPr>
            <w:tcW w:w="1560" w:type="dxa"/>
            <w:tcBorders>
              <w:top w:val="nil"/>
              <w:left w:val="nil"/>
              <w:bottom w:val="single" w:sz="8" w:space="0" w:color="152935"/>
              <w:right w:val="single" w:sz="8" w:space="0" w:color="E0E0E0"/>
            </w:tcBorders>
            <w:shd w:val="clear" w:color="auto" w:fill="F9F9FB"/>
            <w:tcMar>
              <w:top w:w="80" w:type="dxa"/>
              <w:left w:w="0" w:type="dxa"/>
              <w:bottom w:w="0" w:type="dxa"/>
              <w:right w:w="60" w:type="dxa"/>
            </w:tcMar>
          </w:tcPr>
          <w:p w14:paraId="3C087761" w14:textId="77777777" w:rsidR="00A60585" w:rsidRDefault="000C2F3B">
            <w:pPr>
              <w:spacing w:before="240"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100.0</w:t>
            </w:r>
          </w:p>
        </w:tc>
        <w:tc>
          <w:tcPr>
            <w:tcW w:w="1560" w:type="dxa"/>
            <w:tcBorders>
              <w:top w:val="nil"/>
              <w:left w:val="nil"/>
              <w:bottom w:val="nil"/>
              <w:right w:val="nil"/>
            </w:tcBorders>
            <w:shd w:val="clear" w:color="auto" w:fill="F9F9FB"/>
            <w:tcMar>
              <w:top w:w="80" w:type="dxa"/>
              <w:left w:w="0" w:type="dxa"/>
              <w:bottom w:w="0" w:type="dxa"/>
              <w:right w:w="60" w:type="dxa"/>
            </w:tcMar>
          </w:tcPr>
          <w:p w14:paraId="2BD89337" w14:textId="77777777" w:rsidR="00A60585" w:rsidRDefault="000C2F3B">
            <w:pPr>
              <w:spacing w:before="240" w:after="0" w:line="276" w:lineRule="auto"/>
              <w:ind w:left="-140"/>
              <w:rPr>
                <w:rFonts w:ascii="Arial" w:eastAsia="Arial" w:hAnsi="Arial" w:cs="Arial"/>
              </w:rPr>
            </w:pPr>
            <w:r>
              <w:rPr>
                <w:rFonts w:ascii="Arial" w:eastAsia="Arial" w:hAnsi="Arial" w:cs="Arial"/>
              </w:rPr>
              <w:t xml:space="preserve"> </w:t>
            </w:r>
          </w:p>
        </w:tc>
      </w:tr>
    </w:tbl>
    <w:p w14:paraId="0EA7746F" w14:textId="77777777" w:rsidR="00A60585" w:rsidRDefault="000C2F3B">
      <w:pPr>
        <w:bidi/>
        <w:spacing w:after="0" w:line="276" w:lineRule="auto"/>
        <w:ind w:left="2920" w:right="20"/>
        <w:rPr>
          <w:rFonts w:ascii="Arial" w:eastAsia="Arial" w:hAnsi="Arial" w:cs="Arial"/>
          <w:b/>
          <w:color w:val="010205"/>
        </w:rPr>
      </w:pPr>
      <w:r>
        <w:rPr>
          <w:rFonts w:ascii="Arial" w:eastAsia="Arial" w:hAnsi="Arial" w:cs="Arial"/>
          <w:b/>
          <w:color w:val="010205"/>
          <w:rtl/>
        </w:rPr>
        <w:t>العمر</w:t>
      </w:r>
    </w:p>
    <w:tbl>
      <w:tblPr>
        <w:tblStyle w:val="ab"/>
        <w:tblW w:w="0" w:type="auto"/>
        <w:tblInd w:w="0" w:type="dxa"/>
        <w:tblBorders>
          <w:top w:val="nil"/>
          <w:left w:val="nil"/>
          <w:bottom w:val="nil"/>
          <w:right w:val="nil"/>
          <w:insideH w:val="nil"/>
          <w:insideV w:val="nil"/>
        </w:tblBorders>
        <w:tblLayout w:type="fixed"/>
        <w:tblLook w:val="0600" w:firstRow="0" w:lastRow="0" w:firstColumn="0" w:lastColumn="0" w:noHBand="1" w:noVBand="1"/>
      </w:tblPr>
      <w:tblGrid>
        <w:gridCol w:w="1560"/>
        <w:gridCol w:w="1560"/>
        <w:gridCol w:w="1560"/>
        <w:gridCol w:w="1560"/>
        <w:gridCol w:w="1560"/>
        <w:gridCol w:w="1560"/>
      </w:tblGrid>
      <w:tr w:rsidR="00A60585" w14:paraId="70F48A84" w14:textId="77777777">
        <w:tc>
          <w:tcPr>
            <w:tcW w:w="1560" w:type="dxa"/>
            <w:tcBorders>
              <w:top w:val="nil"/>
              <w:left w:val="nil"/>
              <w:bottom w:val="nil"/>
              <w:right w:val="nil"/>
            </w:tcBorders>
            <w:shd w:val="clear" w:color="auto" w:fill="auto"/>
            <w:tcMar>
              <w:top w:w="80" w:type="dxa"/>
              <w:left w:w="60" w:type="dxa"/>
              <w:bottom w:w="0" w:type="dxa"/>
              <w:right w:w="60" w:type="dxa"/>
            </w:tcMar>
          </w:tcPr>
          <w:p w14:paraId="492A8497" w14:textId="77777777" w:rsidR="00A60585" w:rsidRDefault="000C2F3B">
            <w:pPr>
              <w:spacing w:before="240" w:after="0" w:line="276" w:lineRule="auto"/>
              <w:ind w:left="-140"/>
              <w:rPr>
                <w:rFonts w:ascii="Arial" w:eastAsia="Arial" w:hAnsi="Arial" w:cs="Arial"/>
              </w:rPr>
            </w:pPr>
            <w:r>
              <w:rPr>
                <w:rFonts w:ascii="Arial" w:eastAsia="Arial" w:hAnsi="Arial" w:cs="Arial"/>
              </w:rPr>
              <w:t xml:space="preserve"> </w:t>
            </w:r>
          </w:p>
        </w:tc>
        <w:tc>
          <w:tcPr>
            <w:tcW w:w="1560" w:type="dxa"/>
            <w:tcBorders>
              <w:top w:val="nil"/>
              <w:left w:val="nil"/>
              <w:bottom w:val="nil"/>
              <w:right w:val="nil"/>
            </w:tcBorders>
            <w:shd w:val="clear" w:color="auto" w:fill="auto"/>
            <w:tcMar>
              <w:top w:w="80" w:type="dxa"/>
              <w:left w:w="60" w:type="dxa"/>
              <w:bottom w:w="0" w:type="dxa"/>
              <w:right w:w="60" w:type="dxa"/>
            </w:tcMar>
          </w:tcPr>
          <w:p w14:paraId="7F2D6C85" w14:textId="77777777" w:rsidR="00A60585" w:rsidRDefault="000C2F3B">
            <w:pPr>
              <w:spacing w:before="240" w:after="0" w:line="276" w:lineRule="auto"/>
              <w:ind w:left="-140"/>
              <w:rPr>
                <w:rFonts w:ascii="Arial" w:eastAsia="Arial" w:hAnsi="Arial" w:cs="Arial"/>
              </w:rPr>
            </w:pPr>
            <w:r>
              <w:rPr>
                <w:rFonts w:ascii="Arial" w:eastAsia="Arial" w:hAnsi="Arial" w:cs="Arial"/>
              </w:rPr>
              <w:t xml:space="preserve"> </w:t>
            </w:r>
          </w:p>
        </w:tc>
        <w:tc>
          <w:tcPr>
            <w:tcW w:w="1560" w:type="dxa"/>
            <w:tcBorders>
              <w:top w:val="nil"/>
              <w:left w:val="nil"/>
              <w:bottom w:val="single" w:sz="8" w:space="0" w:color="152935"/>
              <w:right w:val="single" w:sz="8" w:space="0" w:color="E0E0E0"/>
            </w:tcBorders>
            <w:shd w:val="clear" w:color="auto" w:fill="auto"/>
            <w:tcMar>
              <w:top w:w="80" w:type="dxa"/>
              <w:left w:w="60" w:type="dxa"/>
              <w:bottom w:w="0" w:type="dxa"/>
              <w:right w:w="60" w:type="dxa"/>
            </w:tcMar>
            <w:vAlign w:val="bottom"/>
          </w:tcPr>
          <w:p w14:paraId="0CA91817" w14:textId="77777777" w:rsidR="00A60585" w:rsidRDefault="000C2F3B">
            <w:pPr>
              <w:spacing w:after="0" w:line="276" w:lineRule="auto"/>
              <w:ind w:left="-140"/>
              <w:jc w:val="both"/>
              <w:rPr>
                <w:rFonts w:ascii="Arial" w:eastAsia="Arial" w:hAnsi="Arial" w:cs="Arial"/>
                <w:color w:val="264A60"/>
                <w:sz w:val="18"/>
                <w:szCs w:val="18"/>
              </w:rPr>
            </w:pPr>
            <w:r>
              <w:rPr>
                <w:rFonts w:ascii="Arial" w:eastAsia="Arial" w:hAnsi="Arial" w:cs="Arial"/>
                <w:color w:val="264A60"/>
                <w:sz w:val="18"/>
                <w:szCs w:val="18"/>
              </w:rPr>
              <w:t>Frequency</w:t>
            </w:r>
          </w:p>
        </w:tc>
        <w:tc>
          <w:tcPr>
            <w:tcW w:w="1560" w:type="dxa"/>
            <w:tcBorders>
              <w:top w:val="nil"/>
              <w:left w:val="nil"/>
              <w:bottom w:val="single" w:sz="8" w:space="0" w:color="152935"/>
              <w:right w:val="single" w:sz="8" w:space="0" w:color="E0E0E0"/>
            </w:tcBorders>
            <w:shd w:val="clear" w:color="auto" w:fill="auto"/>
            <w:tcMar>
              <w:top w:w="80" w:type="dxa"/>
              <w:left w:w="60" w:type="dxa"/>
              <w:bottom w:w="0" w:type="dxa"/>
              <w:right w:w="60" w:type="dxa"/>
            </w:tcMar>
            <w:vAlign w:val="bottom"/>
          </w:tcPr>
          <w:p w14:paraId="4E0DE1E0" w14:textId="77777777" w:rsidR="00A60585" w:rsidRDefault="000C2F3B">
            <w:pPr>
              <w:spacing w:after="0" w:line="276" w:lineRule="auto"/>
              <w:ind w:left="-140"/>
              <w:jc w:val="center"/>
              <w:rPr>
                <w:rFonts w:ascii="Arial" w:eastAsia="Arial" w:hAnsi="Arial" w:cs="Arial"/>
                <w:color w:val="264A60"/>
                <w:sz w:val="18"/>
                <w:szCs w:val="18"/>
              </w:rPr>
            </w:pPr>
            <w:r>
              <w:rPr>
                <w:rFonts w:ascii="Arial" w:eastAsia="Arial" w:hAnsi="Arial" w:cs="Arial"/>
                <w:color w:val="264A60"/>
                <w:sz w:val="18"/>
                <w:szCs w:val="18"/>
              </w:rPr>
              <w:t>Percent</w:t>
            </w:r>
          </w:p>
        </w:tc>
        <w:tc>
          <w:tcPr>
            <w:tcW w:w="1560" w:type="dxa"/>
            <w:tcBorders>
              <w:top w:val="nil"/>
              <w:left w:val="nil"/>
              <w:bottom w:val="single" w:sz="8" w:space="0" w:color="152935"/>
              <w:right w:val="single" w:sz="8" w:space="0" w:color="E0E0E0"/>
            </w:tcBorders>
            <w:shd w:val="clear" w:color="auto" w:fill="auto"/>
            <w:tcMar>
              <w:top w:w="80" w:type="dxa"/>
              <w:left w:w="60" w:type="dxa"/>
              <w:bottom w:w="0" w:type="dxa"/>
              <w:right w:w="60" w:type="dxa"/>
            </w:tcMar>
            <w:vAlign w:val="bottom"/>
          </w:tcPr>
          <w:p w14:paraId="059F3F12" w14:textId="77777777" w:rsidR="00A60585" w:rsidRDefault="000C2F3B">
            <w:pPr>
              <w:spacing w:after="0" w:line="276" w:lineRule="auto"/>
              <w:ind w:left="-120"/>
              <w:rPr>
                <w:rFonts w:ascii="Arial" w:eastAsia="Arial" w:hAnsi="Arial" w:cs="Arial"/>
                <w:color w:val="264A60"/>
                <w:sz w:val="18"/>
                <w:szCs w:val="18"/>
              </w:rPr>
            </w:pPr>
            <w:r>
              <w:rPr>
                <w:rFonts w:ascii="Arial" w:eastAsia="Arial" w:hAnsi="Arial" w:cs="Arial"/>
                <w:color w:val="264A60"/>
                <w:sz w:val="18"/>
                <w:szCs w:val="18"/>
              </w:rPr>
              <w:t>Valid Percent</w:t>
            </w:r>
          </w:p>
        </w:tc>
        <w:tc>
          <w:tcPr>
            <w:tcW w:w="1560" w:type="dxa"/>
            <w:tcBorders>
              <w:top w:val="nil"/>
              <w:left w:val="nil"/>
              <w:bottom w:val="nil"/>
              <w:right w:val="nil"/>
            </w:tcBorders>
            <w:shd w:val="clear" w:color="auto" w:fill="auto"/>
            <w:tcMar>
              <w:top w:w="80" w:type="dxa"/>
              <w:left w:w="60" w:type="dxa"/>
              <w:bottom w:w="0" w:type="dxa"/>
              <w:right w:w="60" w:type="dxa"/>
            </w:tcMar>
          </w:tcPr>
          <w:p w14:paraId="49435035" w14:textId="77777777" w:rsidR="00A60585" w:rsidRDefault="000C2F3B">
            <w:pPr>
              <w:spacing w:after="100" w:line="276" w:lineRule="auto"/>
              <w:ind w:left="-40"/>
              <w:rPr>
                <w:rFonts w:ascii="Arial" w:eastAsia="Arial" w:hAnsi="Arial" w:cs="Arial"/>
                <w:color w:val="264A60"/>
                <w:sz w:val="18"/>
                <w:szCs w:val="18"/>
              </w:rPr>
            </w:pPr>
            <w:r>
              <w:rPr>
                <w:rFonts w:ascii="Arial" w:eastAsia="Arial" w:hAnsi="Arial" w:cs="Arial"/>
                <w:color w:val="264A60"/>
                <w:sz w:val="18"/>
                <w:szCs w:val="18"/>
              </w:rPr>
              <w:t>Cumulative</w:t>
            </w:r>
          </w:p>
          <w:p w14:paraId="3668E3B6" w14:textId="77777777" w:rsidR="00A60585" w:rsidRDefault="000C2F3B">
            <w:pPr>
              <w:spacing w:after="0" w:line="276" w:lineRule="auto"/>
              <w:ind w:left="-140"/>
              <w:jc w:val="center"/>
              <w:rPr>
                <w:rFonts w:ascii="Arial" w:eastAsia="Arial" w:hAnsi="Arial" w:cs="Arial"/>
                <w:color w:val="264A60"/>
                <w:sz w:val="18"/>
                <w:szCs w:val="18"/>
              </w:rPr>
            </w:pPr>
            <w:r>
              <w:rPr>
                <w:rFonts w:ascii="Arial" w:eastAsia="Arial" w:hAnsi="Arial" w:cs="Arial"/>
                <w:color w:val="264A60"/>
                <w:sz w:val="18"/>
                <w:szCs w:val="18"/>
              </w:rPr>
              <w:t>Percent</w:t>
            </w:r>
          </w:p>
        </w:tc>
      </w:tr>
      <w:tr w:rsidR="00A60585" w14:paraId="12A229E9" w14:textId="77777777">
        <w:tc>
          <w:tcPr>
            <w:tcW w:w="1560" w:type="dxa"/>
            <w:vMerge w:val="restart"/>
            <w:tcBorders>
              <w:top w:val="nil"/>
              <w:left w:val="nil"/>
              <w:bottom w:val="nil"/>
              <w:right w:val="nil"/>
            </w:tcBorders>
            <w:shd w:val="clear" w:color="auto" w:fill="E0E0E0"/>
            <w:tcMar>
              <w:top w:w="80" w:type="dxa"/>
              <w:left w:w="60" w:type="dxa"/>
              <w:bottom w:w="0" w:type="dxa"/>
              <w:right w:w="60" w:type="dxa"/>
            </w:tcMar>
          </w:tcPr>
          <w:p w14:paraId="7072DC24" w14:textId="77777777" w:rsidR="00A60585" w:rsidRDefault="000C2F3B">
            <w:pPr>
              <w:spacing w:before="240" w:after="0" w:line="276" w:lineRule="auto"/>
              <w:ind w:left="-140"/>
              <w:rPr>
                <w:rFonts w:ascii="Arial" w:eastAsia="Arial" w:hAnsi="Arial" w:cs="Arial"/>
                <w:color w:val="264A60"/>
                <w:sz w:val="18"/>
                <w:szCs w:val="18"/>
              </w:rPr>
            </w:pPr>
            <w:r>
              <w:rPr>
                <w:rFonts w:ascii="Arial" w:eastAsia="Arial" w:hAnsi="Arial" w:cs="Arial"/>
                <w:color w:val="264A60"/>
                <w:sz w:val="18"/>
                <w:szCs w:val="18"/>
              </w:rPr>
              <w:t>Valid</w:t>
            </w:r>
          </w:p>
        </w:tc>
        <w:tc>
          <w:tcPr>
            <w:tcW w:w="1560" w:type="dxa"/>
            <w:tcBorders>
              <w:top w:val="nil"/>
              <w:left w:val="nil"/>
              <w:bottom w:val="nil"/>
              <w:right w:val="nil"/>
            </w:tcBorders>
            <w:shd w:val="clear" w:color="auto" w:fill="E0E0E0"/>
            <w:tcMar>
              <w:top w:w="80" w:type="dxa"/>
              <w:left w:w="60" w:type="dxa"/>
              <w:bottom w:w="0" w:type="dxa"/>
              <w:right w:w="60" w:type="dxa"/>
            </w:tcMar>
            <w:vAlign w:val="bottom"/>
          </w:tcPr>
          <w:p w14:paraId="01744A64" w14:textId="77777777" w:rsidR="00A60585" w:rsidRDefault="000C2F3B">
            <w:pPr>
              <w:bidi/>
              <w:spacing w:after="0" w:line="276" w:lineRule="auto"/>
              <w:ind w:left="-60"/>
              <w:jc w:val="center"/>
              <w:rPr>
                <w:rFonts w:ascii="Arial" w:eastAsia="Arial" w:hAnsi="Arial" w:cs="Arial"/>
                <w:color w:val="264A60"/>
                <w:sz w:val="18"/>
                <w:szCs w:val="18"/>
              </w:rPr>
            </w:pPr>
            <w:r>
              <w:rPr>
                <w:rFonts w:ascii="Arial" w:eastAsia="Arial" w:hAnsi="Arial" w:cs="Arial"/>
                <w:color w:val="264A60"/>
                <w:sz w:val="18"/>
                <w:szCs w:val="18"/>
                <w:rtl/>
              </w:rPr>
              <w:t>اقل من 30</w:t>
            </w:r>
          </w:p>
        </w:tc>
        <w:tc>
          <w:tcPr>
            <w:tcW w:w="1560" w:type="dxa"/>
            <w:tcBorders>
              <w:top w:val="nil"/>
              <w:left w:val="nil"/>
              <w:bottom w:val="single" w:sz="8" w:space="0" w:color="AEAEAE"/>
              <w:right w:val="single" w:sz="8" w:space="0" w:color="E0E0E0"/>
            </w:tcBorders>
            <w:shd w:val="clear" w:color="auto" w:fill="F9F9FB"/>
            <w:tcMar>
              <w:top w:w="80" w:type="dxa"/>
              <w:left w:w="60" w:type="dxa"/>
              <w:bottom w:w="0" w:type="dxa"/>
              <w:right w:w="60" w:type="dxa"/>
            </w:tcMar>
          </w:tcPr>
          <w:p w14:paraId="655694CD"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11</w:t>
            </w:r>
          </w:p>
        </w:tc>
        <w:tc>
          <w:tcPr>
            <w:tcW w:w="1560" w:type="dxa"/>
            <w:tcBorders>
              <w:top w:val="nil"/>
              <w:left w:val="nil"/>
              <w:bottom w:val="single" w:sz="8" w:space="0" w:color="AEAEAE"/>
              <w:right w:val="single" w:sz="8" w:space="0" w:color="E0E0E0"/>
            </w:tcBorders>
            <w:shd w:val="clear" w:color="auto" w:fill="F9F9FB"/>
            <w:tcMar>
              <w:top w:w="80" w:type="dxa"/>
              <w:left w:w="60" w:type="dxa"/>
              <w:bottom w:w="0" w:type="dxa"/>
              <w:right w:w="60" w:type="dxa"/>
            </w:tcMar>
          </w:tcPr>
          <w:p w14:paraId="45975856"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38.6</w:t>
            </w:r>
          </w:p>
        </w:tc>
        <w:tc>
          <w:tcPr>
            <w:tcW w:w="1560" w:type="dxa"/>
            <w:tcBorders>
              <w:top w:val="nil"/>
              <w:left w:val="nil"/>
              <w:bottom w:val="single" w:sz="8" w:space="0" w:color="AEAEAE"/>
              <w:right w:val="single" w:sz="8" w:space="0" w:color="E0E0E0"/>
            </w:tcBorders>
            <w:shd w:val="clear" w:color="auto" w:fill="F9F9FB"/>
            <w:tcMar>
              <w:top w:w="80" w:type="dxa"/>
              <w:left w:w="60" w:type="dxa"/>
              <w:bottom w:w="0" w:type="dxa"/>
              <w:right w:w="60" w:type="dxa"/>
            </w:tcMar>
          </w:tcPr>
          <w:p w14:paraId="5A24B4B5" w14:textId="77777777" w:rsidR="00A60585" w:rsidRDefault="000C2F3B">
            <w:pPr>
              <w:spacing w:before="240"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38.6</w:t>
            </w:r>
          </w:p>
        </w:tc>
        <w:tc>
          <w:tcPr>
            <w:tcW w:w="1560" w:type="dxa"/>
            <w:tcBorders>
              <w:top w:val="nil"/>
              <w:left w:val="nil"/>
              <w:bottom w:val="nil"/>
              <w:right w:val="nil"/>
            </w:tcBorders>
            <w:shd w:val="clear" w:color="auto" w:fill="F9F9FB"/>
            <w:tcMar>
              <w:top w:w="80" w:type="dxa"/>
              <w:left w:w="60" w:type="dxa"/>
              <w:bottom w:w="0" w:type="dxa"/>
              <w:right w:w="60" w:type="dxa"/>
            </w:tcMar>
          </w:tcPr>
          <w:p w14:paraId="4D3558F2" w14:textId="77777777" w:rsidR="00A60585" w:rsidRDefault="000C2F3B">
            <w:pPr>
              <w:spacing w:before="240"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58.6</w:t>
            </w:r>
          </w:p>
        </w:tc>
      </w:tr>
      <w:tr w:rsidR="00A60585" w14:paraId="770082D3" w14:textId="77777777">
        <w:tc>
          <w:tcPr>
            <w:tcW w:w="1560" w:type="dxa"/>
            <w:vMerge/>
            <w:tcBorders>
              <w:top w:val="nil"/>
              <w:left w:val="nil"/>
              <w:bottom w:val="nil"/>
              <w:right w:val="nil"/>
            </w:tcBorders>
            <w:shd w:val="clear" w:color="auto" w:fill="auto"/>
            <w:tcMar>
              <w:top w:w="100" w:type="dxa"/>
              <w:left w:w="100" w:type="dxa"/>
              <w:bottom w:w="100" w:type="dxa"/>
              <w:right w:w="100" w:type="dxa"/>
            </w:tcMar>
          </w:tcPr>
          <w:p w14:paraId="722E9BFE" w14:textId="77777777" w:rsidR="00A60585" w:rsidRDefault="00A60585">
            <w:pPr>
              <w:bidi/>
              <w:spacing w:after="0" w:line="276" w:lineRule="auto"/>
              <w:ind w:left="-140"/>
              <w:rPr>
                <w:rFonts w:ascii="Arial" w:eastAsia="Arial" w:hAnsi="Arial" w:cs="Arial"/>
              </w:rPr>
            </w:pPr>
          </w:p>
        </w:tc>
        <w:tc>
          <w:tcPr>
            <w:tcW w:w="1560" w:type="dxa"/>
            <w:tcBorders>
              <w:top w:val="nil"/>
              <w:left w:val="nil"/>
              <w:bottom w:val="nil"/>
              <w:right w:val="nil"/>
            </w:tcBorders>
            <w:shd w:val="clear" w:color="auto" w:fill="E0E0E0"/>
            <w:tcMar>
              <w:top w:w="80" w:type="dxa"/>
              <w:left w:w="60" w:type="dxa"/>
              <w:bottom w:w="0" w:type="dxa"/>
              <w:right w:w="60" w:type="dxa"/>
            </w:tcMar>
            <w:vAlign w:val="bottom"/>
          </w:tcPr>
          <w:p w14:paraId="01236300" w14:textId="77777777" w:rsidR="00A60585" w:rsidRDefault="000C2F3B">
            <w:pPr>
              <w:bidi/>
              <w:spacing w:after="0" w:line="276" w:lineRule="auto"/>
              <w:ind w:left="60"/>
              <w:jc w:val="center"/>
              <w:rPr>
                <w:rFonts w:ascii="Arial" w:eastAsia="Arial" w:hAnsi="Arial" w:cs="Arial"/>
                <w:color w:val="264A60"/>
                <w:sz w:val="18"/>
                <w:szCs w:val="18"/>
              </w:rPr>
            </w:pPr>
            <w:r>
              <w:rPr>
                <w:rFonts w:ascii="Arial" w:eastAsia="Arial" w:hAnsi="Arial" w:cs="Arial"/>
                <w:color w:val="264A60"/>
                <w:sz w:val="18"/>
                <w:szCs w:val="18"/>
                <w:rtl/>
              </w:rPr>
              <w:t>بين 30 و39</w:t>
            </w:r>
          </w:p>
        </w:tc>
        <w:tc>
          <w:tcPr>
            <w:tcW w:w="1560" w:type="dxa"/>
            <w:tcBorders>
              <w:top w:val="nil"/>
              <w:left w:val="nil"/>
              <w:bottom w:val="single" w:sz="8" w:space="0" w:color="AEAEAE"/>
              <w:right w:val="single" w:sz="8" w:space="0" w:color="E0E0E0"/>
            </w:tcBorders>
            <w:shd w:val="clear" w:color="auto" w:fill="F9F9FB"/>
            <w:tcMar>
              <w:top w:w="80" w:type="dxa"/>
              <w:left w:w="60" w:type="dxa"/>
              <w:bottom w:w="0" w:type="dxa"/>
              <w:right w:w="60" w:type="dxa"/>
            </w:tcMar>
          </w:tcPr>
          <w:p w14:paraId="4599B6EA"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18</w:t>
            </w:r>
          </w:p>
        </w:tc>
        <w:tc>
          <w:tcPr>
            <w:tcW w:w="1560" w:type="dxa"/>
            <w:tcBorders>
              <w:top w:val="nil"/>
              <w:left w:val="nil"/>
              <w:bottom w:val="single" w:sz="8" w:space="0" w:color="AEAEAE"/>
              <w:right w:val="single" w:sz="8" w:space="0" w:color="E0E0E0"/>
            </w:tcBorders>
            <w:shd w:val="clear" w:color="auto" w:fill="F9F9FB"/>
            <w:tcMar>
              <w:top w:w="80" w:type="dxa"/>
              <w:left w:w="60" w:type="dxa"/>
              <w:bottom w:w="0" w:type="dxa"/>
              <w:right w:w="60" w:type="dxa"/>
            </w:tcMar>
          </w:tcPr>
          <w:p w14:paraId="350B0687"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55.7</w:t>
            </w:r>
          </w:p>
        </w:tc>
        <w:tc>
          <w:tcPr>
            <w:tcW w:w="1560" w:type="dxa"/>
            <w:tcBorders>
              <w:top w:val="nil"/>
              <w:left w:val="nil"/>
              <w:bottom w:val="single" w:sz="8" w:space="0" w:color="AEAEAE"/>
              <w:right w:val="single" w:sz="8" w:space="0" w:color="E0E0E0"/>
            </w:tcBorders>
            <w:shd w:val="clear" w:color="auto" w:fill="F9F9FB"/>
            <w:tcMar>
              <w:top w:w="80" w:type="dxa"/>
              <w:left w:w="60" w:type="dxa"/>
              <w:bottom w:w="0" w:type="dxa"/>
              <w:right w:w="60" w:type="dxa"/>
            </w:tcMar>
          </w:tcPr>
          <w:p w14:paraId="03062DFB" w14:textId="77777777" w:rsidR="00A60585" w:rsidRDefault="000C2F3B">
            <w:pPr>
              <w:spacing w:before="240"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55.7</w:t>
            </w:r>
          </w:p>
        </w:tc>
        <w:tc>
          <w:tcPr>
            <w:tcW w:w="1560" w:type="dxa"/>
            <w:tcBorders>
              <w:top w:val="nil"/>
              <w:left w:val="nil"/>
              <w:bottom w:val="nil"/>
              <w:right w:val="nil"/>
            </w:tcBorders>
            <w:shd w:val="clear" w:color="auto" w:fill="F9F9FB"/>
            <w:tcMar>
              <w:top w:w="80" w:type="dxa"/>
              <w:left w:w="60" w:type="dxa"/>
              <w:bottom w:w="0" w:type="dxa"/>
              <w:right w:w="60" w:type="dxa"/>
            </w:tcMar>
          </w:tcPr>
          <w:p w14:paraId="1F1EADDC" w14:textId="77777777" w:rsidR="00A60585" w:rsidRDefault="000C2F3B">
            <w:pPr>
              <w:spacing w:before="240"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84.3</w:t>
            </w:r>
          </w:p>
        </w:tc>
      </w:tr>
      <w:tr w:rsidR="00A60585" w14:paraId="2EB62DB3" w14:textId="77777777">
        <w:tc>
          <w:tcPr>
            <w:tcW w:w="1560" w:type="dxa"/>
            <w:vMerge/>
            <w:tcBorders>
              <w:top w:val="nil"/>
              <w:left w:val="nil"/>
              <w:bottom w:val="nil"/>
              <w:right w:val="nil"/>
            </w:tcBorders>
            <w:shd w:val="clear" w:color="auto" w:fill="auto"/>
            <w:tcMar>
              <w:top w:w="100" w:type="dxa"/>
              <w:left w:w="100" w:type="dxa"/>
              <w:bottom w:w="100" w:type="dxa"/>
              <w:right w:w="100" w:type="dxa"/>
            </w:tcMar>
          </w:tcPr>
          <w:p w14:paraId="69A7C871" w14:textId="77777777" w:rsidR="00A60585" w:rsidRDefault="00A60585">
            <w:pPr>
              <w:bidi/>
              <w:spacing w:after="0" w:line="276" w:lineRule="auto"/>
              <w:ind w:left="-140"/>
              <w:rPr>
                <w:rFonts w:ascii="Arial" w:eastAsia="Arial" w:hAnsi="Arial" w:cs="Arial"/>
              </w:rPr>
            </w:pPr>
          </w:p>
        </w:tc>
        <w:tc>
          <w:tcPr>
            <w:tcW w:w="1560" w:type="dxa"/>
            <w:tcBorders>
              <w:top w:val="nil"/>
              <w:left w:val="nil"/>
              <w:bottom w:val="nil"/>
              <w:right w:val="nil"/>
            </w:tcBorders>
            <w:shd w:val="clear" w:color="auto" w:fill="E0E0E0"/>
            <w:tcMar>
              <w:top w:w="80" w:type="dxa"/>
              <w:left w:w="60" w:type="dxa"/>
              <w:bottom w:w="0" w:type="dxa"/>
              <w:right w:w="60" w:type="dxa"/>
            </w:tcMar>
            <w:vAlign w:val="bottom"/>
          </w:tcPr>
          <w:p w14:paraId="64C1978D" w14:textId="77777777" w:rsidR="00A60585" w:rsidRDefault="000C2F3B">
            <w:pPr>
              <w:bidi/>
              <w:spacing w:after="0" w:line="276" w:lineRule="auto"/>
              <w:ind w:left="60"/>
              <w:jc w:val="center"/>
              <w:rPr>
                <w:rFonts w:ascii="Arial" w:eastAsia="Arial" w:hAnsi="Arial" w:cs="Arial"/>
                <w:color w:val="264A60"/>
                <w:sz w:val="18"/>
                <w:szCs w:val="18"/>
              </w:rPr>
            </w:pPr>
            <w:r>
              <w:rPr>
                <w:rFonts w:ascii="Arial" w:eastAsia="Arial" w:hAnsi="Arial" w:cs="Arial"/>
                <w:color w:val="264A60"/>
                <w:sz w:val="18"/>
                <w:szCs w:val="18"/>
                <w:rtl/>
              </w:rPr>
              <w:t>بين 40 و49</w:t>
            </w:r>
          </w:p>
        </w:tc>
        <w:tc>
          <w:tcPr>
            <w:tcW w:w="1560" w:type="dxa"/>
            <w:tcBorders>
              <w:top w:val="nil"/>
              <w:left w:val="nil"/>
              <w:bottom w:val="single" w:sz="8" w:space="0" w:color="AEAEAE"/>
              <w:right w:val="single" w:sz="8" w:space="0" w:color="E0E0E0"/>
            </w:tcBorders>
            <w:shd w:val="clear" w:color="auto" w:fill="F9F9FB"/>
            <w:tcMar>
              <w:top w:w="80" w:type="dxa"/>
              <w:left w:w="60" w:type="dxa"/>
              <w:bottom w:w="0" w:type="dxa"/>
              <w:right w:w="60" w:type="dxa"/>
            </w:tcMar>
          </w:tcPr>
          <w:p w14:paraId="71DFE9C4"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6</w:t>
            </w:r>
          </w:p>
        </w:tc>
        <w:tc>
          <w:tcPr>
            <w:tcW w:w="1560" w:type="dxa"/>
            <w:tcBorders>
              <w:top w:val="nil"/>
              <w:left w:val="nil"/>
              <w:bottom w:val="single" w:sz="8" w:space="0" w:color="AEAEAE"/>
              <w:right w:val="single" w:sz="8" w:space="0" w:color="E0E0E0"/>
            </w:tcBorders>
            <w:shd w:val="clear" w:color="auto" w:fill="F9F9FB"/>
            <w:tcMar>
              <w:top w:w="80" w:type="dxa"/>
              <w:left w:w="60" w:type="dxa"/>
              <w:bottom w:w="0" w:type="dxa"/>
              <w:right w:w="60" w:type="dxa"/>
            </w:tcMar>
          </w:tcPr>
          <w:p w14:paraId="3617F379"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8.6</w:t>
            </w:r>
          </w:p>
        </w:tc>
        <w:tc>
          <w:tcPr>
            <w:tcW w:w="1560" w:type="dxa"/>
            <w:tcBorders>
              <w:top w:val="nil"/>
              <w:left w:val="nil"/>
              <w:bottom w:val="single" w:sz="8" w:space="0" w:color="AEAEAE"/>
              <w:right w:val="single" w:sz="8" w:space="0" w:color="E0E0E0"/>
            </w:tcBorders>
            <w:shd w:val="clear" w:color="auto" w:fill="F9F9FB"/>
            <w:tcMar>
              <w:top w:w="80" w:type="dxa"/>
              <w:left w:w="60" w:type="dxa"/>
              <w:bottom w:w="0" w:type="dxa"/>
              <w:right w:w="60" w:type="dxa"/>
            </w:tcMar>
          </w:tcPr>
          <w:p w14:paraId="4FE438C1" w14:textId="77777777" w:rsidR="00A60585" w:rsidRDefault="000C2F3B">
            <w:pPr>
              <w:spacing w:before="240"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8.6</w:t>
            </w:r>
          </w:p>
        </w:tc>
        <w:tc>
          <w:tcPr>
            <w:tcW w:w="1560" w:type="dxa"/>
            <w:tcBorders>
              <w:top w:val="nil"/>
              <w:left w:val="nil"/>
              <w:bottom w:val="nil"/>
              <w:right w:val="nil"/>
            </w:tcBorders>
            <w:shd w:val="clear" w:color="auto" w:fill="F9F9FB"/>
            <w:tcMar>
              <w:top w:w="80" w:type="dxa"/>
              <w:left w:w="60" w:type="dxa"/>
              <w:bottom w:w="0" w:type="dxa"/>
              <w:right w:w="60" w:type="dxa"/>
            </w:tcMar>
          </w:tcPr>
          <w:p w14:paraId="01622F1D" w14:textId="77777777" w:rsidR="00A60585" w:rsidRDefault="000C2F3B">
            <w:pPr>
              <w:spacing w:before="240"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92.9</w:t>
            </w:r>
          </w:p>
        </w:tc>
      </w:tr>
      <w:tr w:rsidR="00A60585" w14:paraId="77675DA9" w14:textId="77777777">
        <w:tc>
          <w:tcPr>
            <w:tcW w:w="1560" w:type="dxa"/>
            <w:vMerge/>
            <w:tcBorders>
              <w:top w:val="nil"/>
              <w:left w:val="nil"/>
              <w:bottom w:val="nil"/>
              <w:right w:val="nil"/>
            </w:tcBorders>
            <w:shd w:val="clear" w:color="auto" w:fill="auto"/>
            <w:tcMar>
              <w:top w:w="100" w:type="dxa"/>
              <w:left w:w="100" w:type="dxa"/>
              <w:bottom w:w="100" w:type="dxa"/>
              <w:right w:w="100" w:type="dxa"/>
            </w:tcMar>
          </w:tcPr>
          <w:p w14:paraId="1E03EE6B" w14:textId="77777777" w:rsidR="00A60585" w:rsidRDefault="00A60585">
            <w:pPr>
              <w:bidi/>
              <w:spacing w:after="0" w:line="276" w:lineRule="auto"/>
              <w:ind w:left="-140"/>
              <w:rPr>
                <w:rFonts w:ascii="Arial" w:eastAsia="Arial" w:hAnsi="Arial" w:cs="Arial"/>
              </w:rPr>
            </w:pPr>
          </w:p>
        </w:tc>
        <w:tc>
          <w:tcPr>
            <w:tcW w:w="1560" w:type="dxa"/>
            <w:tcBorders>
              <w:top w:val="nil"/>
              <w:left w:val="nil"/>
              <w:bottom w:val="nil"/>
              <w:right w:val="nil"/>
            </w:tcBorders>
            <w:shd w:val="clear" w:color="auto" w:fill="E0E0E0"/>
            <w:tcMar>
              <w:top w:w="80" w:type="dxa"/>
              <w:left w:w="60" w:type="dxa"/>
              <w:bottom w:w="0" w:type="dxa"/>
              <w:right w:w="60" w:type="dxa"/>
            </w:tcMar>
            <w:vAlign w:val="bottom"/>
          </w:tcPr>
          <w:p w14:paraId="17DE3B4E" w14:textId="77777777" w:rsidR="00A60585" w:rsidRDefault="000C2F3B">
            <w:pPr>
              <w:bidi/>
              <w:spacing w:after="0" w:line="276" w:lineRule="auto"/>
              <w:jc w:val="center"/>
              <w:rPr>
                <w:rFonts w:ascii="Arial" w:eastAsia="Arial" w:hAnsi="Arial" w:cs="Arial"/>
                <w:color w:val="264A60"/>
                <w:sz w:val="18"/>
                <w:szCs w:val="18"/>
              </w:rPr>
            </w:pPr>
            <w:r>
              <w:rPr>
                <w:rFonts w:ascii="Arial" w:eastAsia="Arial" w:hAnsi="Arial" w:cs="Arial"/>
                <w:color w:val="264A60"/>
                <w:sz w:val="18"/>
                <w:szCs w:val="18"/>
                <w:rtl/>
              </w:rPr>
              <w:t>أكثر من 49</w:t>
            </w:r>
          </w:p>
        </w:tc>
        <w:tc>
          <w:tcPr>
            <w:tcW w:w="1560" w:type="dxa"/>
            <w:tcBorders>
              <w:top w:val="nil"/>
              <w:left w:val="nil"/>
              <w:bottom w:val="single" w:sz="8" w:space="0" w:color="AEAEAE"/>
              <w:right w:val="single" w:sz="8" w:space="0" w:color="E0E0E0"/>
            </w:tcBorders>
            <w:shd w:val="clear" w:color="auto" w:fill="F9F9FB"/>
            <w:tcMar>
              <w:top w:w="80" w:type="dxa"/>
              <w:left w:w="60" w:type="dxa"/>
              <w:bottom w:w="0" w:type="dxa"/>
              <w:right w:w="60" w:type="dxa"/>
            </w:tcMar>
          </w:tcPr>
          <w:p w14:paraId="4395D28D"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5</w:t>
            </w:r>
          </w:p>
        </w:tc>
        <w:tc>
          <w:tcPr>
            <w:tcW w:w="1560" w:type="dxa"/>
            <w:tcBorders>
              <w:top w:val="nil"/>
              <w:left w:val="nil"/>
              <w:bottom w:val="single" w:sz="8" w:space="0" w:color="AEAEAE"/>
              <w:right w:val="single" w:sz="8" w:space="0" w:color="E0E0E0"/>
            </w:tcBorders>
            <w:shd w:val="clear" w:color="auto" w:fill="F9F9FB"/>
            <w:tcMar>
              <w:top w:w="80" w:type="dxa"/>
              <w:left w:w="60" w:type="dxa"/>
              <w:bottom w:w="0" w:type="dxa"/>
              <w:right w:w="60" w:type="dxa"/>
            </w:tcMar>
          </w:tcPr>
          <w:p w14:paraId="65BB37AF"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7.1</w:t>
            </w:r>
          </w:p>
        </w:tc>
        <w:tc>
          <w:tcPr>
            <w:tcW w:w="1560" w:type="dxa"/>
            <w:tcBorders>
              <w:top w:val="nil"/>
              <w:left w:val="nil"/>
              <w:bottom w:val="single" w:sz="8" w:space="0" w:color="AEAEAE"/>
              <w:right w:val="single" w:sz="8" w:space="0" w:color="E0E0E0"/>
            </w:tcBorders>
            <w:shd w:val="clear" w:color="auto" w:fill="F9F9FB"/>
            <w:tcMar>
              <w:top w:w="80" w:type="dxa"/>
              <w:left w:w="60" w:type="dxa"/>
              <w:bottom w:w="0" w:type="dxa"/>
              <w:right w:w="60" w:type="dxa"/>
            </w:tcMar>
          </w:tcPr>
          <w:p w14:paraId="5A542F9B" w14:textId="77777777" w:rsidR="00A60585" w:rsidRDefault="000C2F3B">
            <w:pPr>
              <w:spacing w:before="240"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7.1</w:t>
            </w:r>
          </w:p>
        </w:tc>
        <w:tc>
          <w:tcPr>
            <w:tcW w:w="1560" w:type="dxa"/>
            <w:tcBorders>
              <w:top w:val="nil"/>
              <w:left w:val="nil"/>
              <w:bottom w:val="nil"/>
              <w:right w:val="nil"/>
            </w:tcBorders>
            <w:shd w:val="clear" w:color="auto" w:fill="F9F9FB"/>
            <w:tcMar>
              <w:top w:w="80" w:type="dxa"/>
              <w:left w:w="60" w:type="dxa"/>
              <w:bottom w:w="0" w:type="dxa"/>
              <w:right w:w="60" w:type="dxa"/>
            </w:tcMar>
          </w:tcPr>
          <w:p w14:paraId="6AB330E3" w14:textId="77777777" w:rsidR="00A60585" w:rsidRDefault="000C2F3B">
            <w:pPr>
              <w:spacing w:before="240"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100.0</w:t>
            </w:r>
          </w:p>
        </w:tc>
      </w:tr>
      <w:tr w:rsidR="00A60585" w14:paraId="0F8767F3" w14:textId="77777777">
        <w:tc>
          <w:tcPr>
            <w:tcW w:w="1560" w:type="dxa"/>
            <w:vMerge/>
            <w:tcBorders>
              <w:top w:val="nil"/>
              <w:left w:val="nil"/>
              <w:bottom w:val="nil"/>
              <w:right w:val="nil"/>
            </w:tcBorders>
            <w:shd w:val="clear" w:color="auto" w:fill="auto"/>
            <w:tcMar>
              <w:top w:w="100" w:type="dxa"/>
              <w:left w:w="100" w:type="dxa"/>
              <w:bottom w:w="100" w:type="dxa"/>
              <w:right w:w="100" w:type="dxa"/>
            </w:tcMar>
          </w:tcPr>
          <w:p w14:paraId="53811D7F" w14:textId="77777777" w:rsidR="00A60585" w:rsidRDefault="00A60585">
            <w:pPr>
              <w:bidi/>
              <w:spacing w:after="0" w:line="276" w:lineRule="auto"/>
              <w:ind w:left="-140"/>
              <w:rPr>
                <w:rFonts w:ascii="Arial" w:eastAsia="Arial" w:hAnsi="Arial" w:cs="Arial"/>
              </w:rPr>
            </w:pPr>
          </w:p>
        </w:tc>
        <w:tc>
          <w:tcPr>
            <w:tcW w:w="1560" w:type="dxa"/>
            <w:tcBorders>
              <w:top w:val="nil"/>
              <w:left w:val="nil"/>
              <w:bottom w:val="nil"/>
              <w:right w:val="nil"/>
            </w:tcBorders>
            <w:shd w:val="clear" w:color="auto" w:fill="E0E0E0"/>
            <w:tcMar>
              <w:top w:w="80" w:type="dxa"/>
              <w:left w:w="60" w:type="dxa"/>
              <w:bottom w:w="0" w:type="dxa"/>
              <w:right w:w="60" w:type="dxa"/>
            </w:tcMar>
          </w:tcPr>
          <w:p w14:paraId="1B5569C8" w14:textId="77777777" w:rsidR="00A60585" w:rsidRDefault="000C2F3B">
            <w:pPr>
              <w:spacing w:after="0" w:line="276" w:lineRule="auto"/>
              <w:ind w:left="60"/>
              <w:rPr>
                <w:rFonts w:ascii="Arial" w:eastAsia="Arial" w:hAnsi="Arial" w:cs="Arial"/>
                <w:color w:val="264A60"/>
                <w:sz w:val="18"/>
                <w:szCs w:val="18"/>
              </w:rPr>
            </w:pPr>
            <w:r>
              <w:rPr>
                <w:rFonts w:ascii="Arial" w:eastAsia="Arial" w:hAnsi="Arial" w:cs="Arial"/>
                <w:color w:val="264A60"/>
                <w:sz w:val="18"/>
                <w:szCs w:val="18"/>
              </w:rPr>
              <w:t>Total</w:t>
            </w:r>
          </w:p>
        </w:tc>
        <w:tc>
          <w:tcPr>
            <w:tcW w:w="1560" w:type="dxa"/>
            <w:tcBorders>
              <w:top w:val="nil"/>
              <w:left w:val="nil"/>
              <w:bottom w:val="single" w:sz="8" w:space="0" w:color="152935"/>
              <w:right w:val="single" w:sz="8" w:space="0" w:color="E0E0E0"/>
            </w:tcBorders>
            <w:shd w:val="clear" w:color="auto" w:fill="F9F9FB"/>
            <w:tcMar>
              <w:top w:w="80" w:type="dxa"/>
              <w:left w:w="60" w:type="dxa"/>
              <w:bottom w:w="0" w:type="dxa"/>
              <w:right w:w="60" w:type="dxa"/>
            </w:tcMar>
          </w:tcPr>
          <w:p w14:paraId="36C7CC90"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32</w:t>
            </w:r>
          </w:p>
        </w:tc>
        <w:tc>
          <w:tcPr>
            <w:tcW w:w="1560" w:type="dxa"/>
            <w:tcBorders>
              <w:top w:val="nil"/>
              <w:left w:val="nil"/>
              <w:bottom w:val="single" w:sz="8" w:space="0" w:color="152935"/>
              <w:right w:val="single" w:sz="8" w:space="0" w:color="E0E0E0"/>
            </w:tcBorders>
            <w:shd w:val="clear" w:color="auto" w:fill="F9F9FB"/>
            <w:tcMar>
              <w:top w:w="80" w:type="dxa"/>
              <w:left w:w="60" w:type="dxa"/>
              <w:bottom w:w="0" w:type="dxa"/>
              <w:right w:w="60" w:type="dxa"/>
            </w:tcMar>
          </w:tcPr>
          <w:p w14:paraId="29FF7EEA"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100.0</w:t>
            </w:r>
          </w:p>
        </w:tc>
        <w:tc>
          <w:tcPr>
            <w:tcW w:w="1560" w:type="dxa"/>
            <w:tcBorders>
              <w:top w:val="nil"/>
              <w:left w:val="nil"/>
              <w:bottom w:val="single" w:sz="8" w:space="0" w:color="152935"/>
              <w:right w:val="single" w:sz="8" w:space="0" w:color="E0E0E0"/>
            </w:tcBorders>
            <w:shd w:val="clear" w:color="auto" w:fill="F9F9FB"/>
            <w:tcMar>
              <w:top w:w="80" w:type="dxa"/>
              <w:left w:w="60" w:type="dxa"/>
              <w:bottom w:w="0" w:type="dxa"/>
              <w:right w:w="60" w:type="dxa"/>
            </w:tcMar>
          </w:tcPr>
          <w:p w14:paraId="49B49F3D"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100.0</w:t>
            </w:r>
          </w:p>
        </w:tc>
        <w:tc>
          <w:tcPr>
            <w:tcW w:w="1560" w:type="dxa"/>
            <w:tcBorders>
              <w:top w:val="nil"/>
              <w:left w:val="nil"/>
              <w:bottom w:val="nil"/>
              <w:right w:val="nil"/>
            </w:tcBorders>
            <w:shd w:val="clear" w:color="auto" w:fill="F9F9FB"/>
            <w:tcMar>
              <w:top w:w="80" w:type="dxa"/>
              <w:left w:w="60" w:type="dxa"/>
              <w:bottom w:w="0" w:type="dxa"/>
              <w:right w:w="60" w:type="dxa"/>
            </w:tcMar>
          </w:tcPr>
          <w:p w14:paraId="314DC4E6" w14:textId="77777777" w:rsidR="00A60585" w:rsidRDefault="000C2F3B">
            <w:pPr>
              <w:spacing w:before="240" w:after="0" w:line="276" w:lineRule="auto"/>
              <w:ind w:left="-140"/>
              <w:rPr>
                <w:rFonts w:ascii="Arial" w:eastAsia="Arial" w:hAnsi="Arial" w:cs="Arial"/>
              </w:rPr>
            </w:pPr>
            <w:r>
              <w:rPr>
                <w:rFonts w:ascii="Arial" w:eastAsia="Arial" w:hAnsi="Arial" w:cs="Arial"/>
              </w:rPr>
              <w:t xml:space="preserve"> </w:t>
            </w:r>
          </w:p>
        </w:tc>
      </w:tr>
    </w:tbl>
    <w:p w14:paraId="58AB9830" w14:textId="77777777" w:rsidR="00A60585" w:rsidRDefault="000C2F3B">
      <w:pPr>
        <w:bidi/>
        <w:spacing w:after="0" w:line="276" w:lineRule="auto"/>
        <w:ind w:left="2360" w:right="20"/>
        <w:rPr>
          <w:rFonts w:ascii="Arial" w:eastAsia="Arial" w:hAnsi="Arial" w:cs="Arial"/>
          <w:b/>
          <w:color w:val="010205"/>
        </w:rPr>
      </w:pPr>
      <w:r>
        <w:rPr>
          <w:rFonts w:ascii="Arial" w:eastAsia="Arial" w:hAnsi="Arial" w:cs="Arial"/>
          <w:b/>
          <w:color w:val="010205"/>
          <w:rtl/>
        </w:rPr>
        <w:t>عدد_سنوات_الخبرة</w:t>
      </w:r>
    </w:p>
    <w:tbl>
      <w:tblPr>
        <w:tblStyle w:val="ac"/>
        <w:tblW w:w="0" w:type="auto"/>
        <w:tblInd w:w="0" w:type="dxa"/>
        <w:tblBorders>
          <w:top w:val="nil"/>
          <w:left w:val="nil"/>
          <w:bottom w:val="nil"/>
          <w:right w:val="nil"/>
          <w:insideH w:val="nil"/>
          <w:insideV w:val="nil"/>
        </w:tblBorders>
        <w:tblLayout w:type="fixed"/>
        <w:tblLook w:val="0600" w:firstRow="0" w:lastRow="0" w:firstColumn="0" w:lastColumn="0" w:noHBand="1" w:noVBand="1"/>
      </w:tblPr>
      <w:tblGrid>
        <w:gridCol w:w="1560"/>
        <w:gridCol w:w="1560"/>
        <w:gridCol w:w="1560"/>
        <w:gridCol w:w="1560"/>
        <w:gridCol w:w="1560"/>
        <w:gridCol w:w="1560"/>
      </w:tblGrid>
      <w:tr w:rsidR="00A60585" w14:paraId="63BB423F" w14:textId="77777777">
        <w:tc>
          <w:tcPr>
            <w:tcW w:w="1560" w:type="dxa"/>
            <w:tcBorders>
              <w:top w:val="nil"/>
              <w:left w:val="nil"/>
              <w:bottom w:val="nil"/>
              <w:right w:val="nil"/>
            </w:tcBorders>
            <w:shd w:val="clear" w:color="auto" w:fill="auto"/>
            <w:tcMar>
              <w:top w:w="80" w:type="dxa"/>
              <w:left w:w="20" w:type="dxa"/>
              <w:bottom w:w="0" w:type="dxa"/>
              <w:right w:w="60" w:type="dxa"/>
            </w:tcMar>
          </w:tcPr>
          <w:p w14:paraId="49FA4B25" w14:textId="77777777" w:rsidR="00A60585" w:rsidRDefault="000C2F3B">
            <w:pPr>
              <w:spacing w:before="240" w:after="0" w:line="276" w:lineRule="auto"/>
              <w:ind w:left="-140"/>
              <w:rPr>
                <w:rFonts w:ascii="Arial" w:eastAsia="Arial" w:hAnsi="Arial" w:cs="Arial"/>
              </w:rPr>
            </w:pPr>
            <w:r>
              <w:rPr>
                <w:rFonts w:ascii="Arial" w:eastAsia="Arial" w:hAnsi="Arial" w:cs="Arial"/>
              </w:rPr>
              <w:t xml:space="preserve"> </w:t>
            </w:r>
          </w:p>
        </w:tc>
        <w:tc>
          <w:tcPr>
            <w:tcW w:w="1560" w:type="dxa"/>
            <w:tcBorders>
              <w:top w:val="nil"/>
              <w:left w:val="nil"/>
              <w:bottom w:val="nil"/>
              <w:right w:val="nil"/>
            </w:tcBorders>
            <w:shd w:val="clear" w:color="auto" w:fill="auto"/>
            <w:tcMar>
              <w:top w:w="80" w:type="dxa"/>
              <w:left w:w="20" w:type="dxa"/>
              <w:bottom w:w="0" w:type="dxa"/>
              <w:right w:w="60" w:type="dxa"/>
            </w:tcMar>
          </w:tcPr>
          <w:p w14:paraId="22219EE3" w14:textId="77777777" w:rsidR="00A60585" w:rsidRDefault="000C2F3B">
            <w:pPr>
              <w:spacing w:before="240" w:after="0" w:line="276" w:lineRule="auto"/>
              <w:ind w:left="-140"/>
              <w:rPr>
                <w:rFonts w:ascii="Arial" w:eastAsia="Arial" w:hAnsi="Arial" w:cs="Arial"/>
              </w:rPr>
            </w:pPr>
            <w:r>
              <w:rPr>
                <w:rFonts w:ascii="Arial" w:eastAsia="Arial" w:hAnsi="Arial" w:cs="Arial"/>
              </w:rPr>
              <w:t xml:space="preserve"> </w:t>
            </w:r>
          </w:p>
        </w:tc>
        <w:tc>
          <w:tcPr>
            <w:tcW w:w="1560" w:type="dxa"/>
            <w:tcBorders>
              <w:top w:val="nil"/>
              <w:left w:val="nil"/>
              <w:bottom w:val="single" w:sz="8" w:space="0" w:color="152935"/>
              <w:right w:val="single" w:sz="8" w:space="0" w:color="E0E0E0"/>
            </w:tcBorders>
            <w:shd w:val="clear" w:color="auto" w:fill="auto"/>
            <w:tcMar>
              <w:top w:w="80" w:type="dxa"/>
              <w:left w:w="20" w:type="dxa"/>
              <w:bottom w:w="0" w:type="dxa"/>
              <w:right w:w="60" w:type="dxa"/>
            </w:tcMar>
            <w:vAlign w:val="bottom"/>
          </w:tcPr>
          <w:p w14:paraId="7ED93923" w14:textId="77777777" w:rsidR="00A60585" w:rsidRDefault="000C2F3B">
            <w:pPr>
              <w:spacing w:after="0" w:line="276" w:lineRule="auto"/>
              <w:ind w:left="-20"/>
              <w:rPr>
                <w:rFonts w:ascii="Arial" w:eastAsia="Arial" w:hAnsi="Arial" w:cs="Arial"/>
                <w:color w:val="264A60"/>
                <w:sz w:val="18"/>
                <w:szCs w:val="18"/>
              </w:rPr>
            </w:pPr>
            <w:r>
              <w:rPr>
                <w:rFonts w:ascii="Arial" w:eastAsia="Arial" w:hAnsi="Arial" w:cs="Arial"/>
                <w:color w:val="264A60"/>
                <w:sz w:val="18"/>
                <w:szCs w:val="18"/>
              </w:rPr>
              <w:t>Frequency</w:t>
            </w:r>
          </w:p>
        </w:tc>
        <w:tc>
          <w:tcPr>
            <w:tcW w:w="1560" w:type="dxa"/>
            <w:tcBorders>
              <w:top w:val="nil"/>
              <w:left w:val="nil"/>
              <w:bottom w:val="single" w:sz="8" w:space="0" w:color="152935"/>
              <w:right w:val="single" w:sz="8" w:space="0" w:color="E0E0E0"/>
            </w:tcBorders>
            <w:shd w:val="clear" w:color="auto" w:fill="auto"/>
            <w:tcMar>
              <w:top w:w="80" w:type="dxa"/>
              <w:left w:w="20" w:type="dxa"/>
              <w:bottom w:w="0" w:type="dxa"/>
              <w:right w:w="60" w:type="dxa"/>
            </w:tcMar>
            <w:vAlign w:val="bottom"/>
          </w:tcPr>
          <w:p w14:paraId="6E71E946" w14:textId="77777777" w:rsidR="00A60585" w:rsidRDefault="000C2F3B">
            <w:pPr>
              <w:spacing w:after="0" w:line="276" w:lineRule="auto"/>
              <w:ind w:left="-100"/>
              <w:jc w:val="center"/>
              <w:rPr>
                <w:rFonts w:ascii="Arial" w:eastAsia="Arial" w:hAnsi="Arial" w:cs="Arial"/>
                <w:color w:val="264A60"/>
                <w:sz w:val="18"/>
                <w:szCs w:val="18"/>
              </w:rPr>
            </w:pPr>
            <w:r>
              <w:rPr>
                <w:rFonts w:ascii="Arial" w:eastAsia="Arial" w:hAnsi="Arial" w:cs="Arial"/>
                <w:color w:val="264A60"/>
                <w:sz w:val="18"/>
                <w:szCs w:val="18"/>
              </w:rPr>
              <w:t>Percent</w:t>
            </w:r>
          </w:p>
        </w:tc>
        <w:tc>
          <w:tcPr>
            <w:tcW w:w="1560" w:type="dxa"/>
            <w:tcBorders>
              <w:top w:val="nil"/>
              <w:left w:val="nil"/>
              <w:bottom w:val="single" w:sz="8" w:space="0" w:color="152935"/>
              <w:right w:val="single" w:sz="8" w:space="0" w:color="E0E0E0"/>
            </w:tcBorders>
            <w:shd w:val="clear" w:color="auto" w:fill="auto"/>
            <w:tcMar>
              <w:top w:w="80" w:type="dxa"/>
              <w:left w:w="20" w:type="dxa"/>
              <w:bottom w:w="0" w:type="dxa"/>
              <w:right w:w="60" w:type="dxa"/>
            </w:tcMar>
          </w:tcPr>
          <w:p w14:paraId="230F227C" w14:textId="77777777" w:rsidR="00A60585" w:rsidRDefault="000C2F3B">
            <w:pPr>
              <w:spacing w:after="0" w:line="276" w:lineRule="auto"/>
              <w:ind w:left="-80"/>
              <w:jc w:val="center"/>
              <w:rPr>
                <w:rFonts w:ascii="Arial" w:eastAsia="Arial" w:hAnsi="Arial" w:cs="Arial"/>
                <w:color w:val="264A60"/>
                <w:sz w:val="18"/>
                <w:szCs w:val="18"/>
              </w:rPr>
            </w:pPr>
            <w:r>
              <w:rPr>
                <w:rFonts w:ascii="Arial" w:eastAsia="Arial" w:hAnsi="Arial" w:cs="Arial"/>
                <w:color w:val="264A60"/>
                <w:sz w:val="18"/>
                <w:szCs w:val="18"/>
              </w:rPr>
              <w:t>Valid Percent</w:t>
            </w:r>
          </w:p>
        </w:tc>
        <w:tc>
          <w:tcPr>
            <w:tcW w:w="1560" w:type="dxa"/>
            <w:tcBorders>
              <w:top w:val="nil"/>
              <w:left w:val="nil"/>
              <w:bottom w:val="nil"/>
              <w:right w:val="nil"/>
            </w:tcBorders>
            <w:shd w:val="clear" w:color="auto" w:fill="auto"/>
            <w:tcMar>
              <w:top w:w="80" w:type="dxa"/>
              <w:left w:w="20" w:type="dxa"/>
              <w:bottom w:w="0" w:type="dxa"/>
              <w:right w:w="60" w:type="dxa"/>
            </w:tcMar>
          </w:tcPr>
          <w:p w14:paraId="16AAB2DC" w14:textId="77777777" w:rsidR="00A60585" w:rsidRDefault="000C2F3B">
            <w:pPr>
              <w:spacing w:after="100" w:line="276" w:lineRule="auto"/>
              <w:ind w:left="-20"/>
              <w:rPr>
                <w:rFonts w:ascii="Arial" w:eastAsia="Arial" w:hAnsi="Arial" w:cs="Arial"/>
                <w:color w:val="264A60"/>
                <w:sz w:val="18"/>
                <w:szCs w:val="18"/>
              </w:rPr>
            </w:pPr>
            <w:r>
              <w:rPr>
                <w:rFonts w:ascii="Arial" w:eastAsia="Arial" w:hAnsi="Arial" w:cs="Arial"/>
                <w:color w:val="264A60"/>
                <w:sz w:val="18"/>
                <w:szCs w:val="18"/>
              </w:rPr>
              <w:t>Cumulative</w:t>
            </w:r>
          </w:p>
          <w:p w14:paraId="2D9C6429" w14:textId="77777777" w:rsidR="00A60585" w:rsidRDefault="000C2F3B">
            <w:pPr>
              <w:spacing w:after="0" w:line="276" w:lineRule="auto"/>
              <w:ind w:left="-100"/>
              <w:jc w:val="center"/>
              <w:rPr>
                <w:rFonts w:ascii="Arial" w:eastAsia="Arial" w:hAnsi="Arial" w:cs="Arial"/>
                <w:color w:val="264A60"/>
                <w:sz w:val="18"/>
                <w:szCs w:val="18"/>
              </w:rPr>
            </w:pPr>
            <w:r>
              <w:rPr>
                <w:rFonts w:ascii="Arial" w:eastAsia="Arial" w:hAnsi="Arial" w:cs="Arial"/>
                <w:color w:val="264A60"/>
                <w:sz w:val="18"/>
                <w:szCs w:val="18"/>
              </w:rPr>
              <w:t>Percent</w:t>
            </w:r>
          </w:p>
        </w:tc>
      </w:tr>
      <w:tr w:rsidR="00A60585" w14:paraId="4F5D5FBF" w14:textId="77777777">
        <w:tc>
          <w:tcPr>
            <w:tcW w:w="1560" w:type="dxa"/>
            <w:vMerge w:val="restart"/>
            <w:tcBorders>
              <w:top w:val="nil"/>
              <w:left w:val="nil"/>
              <w:bottom w:val="nil"/>
              <w:right w:val="nil"/>
            </w:tcBorders>
            <w:shd w:val="clear" w:color="auto" w:fill="E0E0E0"/>
            <w:tcMar>
              <w:top w:w="80" w:type="dxa"/>
              <w:left w:w="20" w:type="dxa"/>
              <w:bottom w:w="0" w:type="dxa"/>
              <w:right w:w="60" w:type="dxa"/>
            </w:tcMar>
          </w:tcPr>
          <w:p w14:paraId="21E9646C" w14:textId="77777777" w:rsidR="00A60585" w:rsidRDefault="000C2F3B">
            <w:pPr>
              <w:spacing w:after="0" w:line="276" w:lineRule="auto"/>
              <w:ind w:left="-100"/>
              <w:rPr>
                <w:rFonts w:ascii="Arial" w:eastAsia="Arial" w:hAnsi="Arial" w:cs="Arial"/>
                <w:color w:val="264A60"/>
                <w:sz w:val="18"/>
                <w:szCs w:val="18"/>
              </w:rPr>
            </w:pPr>
            <w:r>
              <w:rPr>
                <w:rFonts w:ascii="Arial" w:eastAsia="Arial" w:hAnsi="Arial" w:cs="Arial"/>
                <w:color w:val="264A60"/>
                <w:sz w:val="18"/>
                <w:szCs w:val="18"/>
              </w:rPr>
              <w:t>Valid</w:t>
            </w:r>
          </w:p>
        </w:tc>
        <w:tc>
          <w:tcPr>
            <w:tcW w:w="1560" w:type="dxa"/>
            <w:tcBorders>
              <w:top w:val="nil"/>
              <w:left w:val="nil"/>
              <w:bottom w:val="nil"/>
              <w:right w:val="nil"/>
            </w:tcBorders>
            <w:shd w:val="clear" w:color="auto" w:fill="E0E0E0"/>
            <w:tcMar>
              <w:top w:w="80" w:type="dxa"/>
              <w:left w:w="20" w:type="dxa"/>
              <w:bottom w:w="0" w:type="dxa"/>
              <w:right w:w="60" w:type="dxa"/>
            </w:tcMar>
            <w:vAlign w:val="bottom"/>
          </w:tcPr>
          <w:p w14:paraId="11BE4E8A" w14:textId="77777777" w:rsidR="00A60585" w:rsidRDefault="000C2F3B">
            <w:pPr>
              <w:bidi/>
              <w:spacing w:before="240" w:after="0" w:line="276" w:lineRule="auto"/>
              <w:ind w:left="-140"/>
              <w:rPr>
                <w:rFonts w:ascii="Arial" w:eastAsia="Arial" w:hAnsi="Arial" w:cs="Arial"/>
                <w:color w:val="264A60"/>
                <w:sz w:val="18"/>
                <w:szCs w:val="18"/>
              </w:rPr>
            </w:pPr>
            <w:r>
              <w:rPr>
                <w:rFonts w:ascii="Arial" w:eastAsia="Arial" w:hAnsi="Arial" w:cs="Arial"/>
                <w:color w:val="264A60"/>
                <w:sz w:val="18"/>
                <w:szCs w:val="18"/>
                <w:rtl/>
              </w:rPr>
              <w:t>اقل من 5 سنوات</w:t>
            </w:r>
          </w:p>
        </w:tc>
        <w:tc>
          <w:tcPr>
            <w:tcW w:w="1560" w:type="dxa"/>
            <w:tcBorders>
              <w:top w:val="nil"/>
              <w:left w:val="nil"/>
              <w:bottom w:val="single" w:sz="8" w:space="0" w:color="AEAEAE"/>
              <w:right w:val="single" w:sz="8" w:space="0" w:color="E0E0E0"/>
            </w:tcBorders>
            <w:shd w:val="clear" w:color="auto" w:fill="F9F9FB"/>
            <w:tcMar>
              <w:top w:w="80" w:type="dxa"/>
              <w:left w:w="20" w:type="dxa"/>
              <w:bottom w:w="0" w:type="dxa"/>
              <w:right w:w="60" w:type="dxa"/>
            </w:tcMar>
          </w:tcPr>
          <w:p w14:paraId="4CD7CCAA"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20</w:t>
            </w:r>
          </w:p>
        </w:tc>
        <w:tc>
          <w:tcPr>
            <w:tcW w:w="1560" w:type="dxa"/>
            <w:tcBorders>
              <w:top w:val="nil"/>
              <w:left w:val="nil"/>
              <w:bottom w:val="single" w:sz="8" w:space="0" w:color="AEAEAE"/>
              <w:right w:val="single" w:sz="8" w:space="0" w:color="E0E0E0"/>
            </w:tcBorders>
            <w:shd w:val="clear" w:color="auto" w:fill="F9F9FB"/>
            <w:tcMar>
              <w:top w:w="80" w:type="dxa"/>
              <w:left w:w="20" w:type="dxa"/>
              <w:bottom w:w="0" w:type="dxa"/>
              <w:right w:w="60" w:type="dxa"/>
            </w:tcMar>
          </w:tcPr>
          <w:p w14:paraId="0DD36902"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62.9</w:t>
            </w:r>
          </w:p>
        </w:tc>
        <w:tc>
          <w:tcPr>
            <w:tcW w:w="1560" w:type="dxa"/>
            <w:tcBorders>
              <w:top w:val="nil"/>
              <w:left w:val="nil"/>
              <w:bottom w:val="single" w:sz="8" w:space="0" w:color="AEAEAE"/>
              <w:right w:val="single" w:sz="8" w:space="0" w:color="E0E0E0"/>
            </w:tcBorders>
            <w:shd w:val="clear" w:color="auto" w:fill="F9F9FB"/>
            <w:tcMar>
              <w:top w:w="80" w:type="dxa"/>
              <w:left w:w="20" w:type="dxa"/>
              <w:bottom w:w="0" w:type="dxa"/>
              <w:right w:w="60" w:type="dxa"/>
            </w:tcMar>
          </w:tcPr>
          <w:p w14:paraId="02701DA3"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62.9</w:t>
            </w:r>
          </w:p>
        </w:tc>
        <w:tc>
          <w:tcPr>
            <w:tcW w:w="1560" w:type="dxa"/>
            <w:tcBorders>
              <w:top w:val="nil"/>
              <w:left w:val="nil"/>
              <w:bottom w:val="nil"/>
              <w:right w:val="nil"/>
            </w:tcBorders>
            <w:shd w:val="clear" w:color="auto" w:fill="F9F9FB"/>
            <w:tcMar>
              <w:top w:w="80" w:type="dxa"/>
              <w:left w:w="20" w:type="dxa"/>
              <w:bottom w:w="0" w:type="dxa"/>
              <w:right w:w="60" w:type="dxa"/>
            </w:tcMar>
          </w:tcPr>
          <w:p w14:paraId="222DBAA0" w14:textId="77777777" w:rsidR="00A60585" w:rsidRDefault="000C2F3B">
            <w:pPr>
              <w:spacing w:before="240"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62.9</w:t>
            </w:r>
          </w:p>
        </w:tc>
      </w:tr>
      <w:tr w:rsidR="00A60585" w14:paraId="7D5E228A" w14:textId="77777777">
        <w:tc>
          <w:tcPr>
            <w:tcW w:w="1560" w:type="dxa"/>
            <w:vMerge/>
            <w:tcBorders>
              <w:top w:val="nil"/>
              <w:left w:val="nil"/>
              <w:bottom w:val="nil"/>
              <w:right w:val="nil"/>
            </w:tcBorders>
            <w:shd w:val="clear" w:color="auto" w:fill="auto"/>
            <w:tcMar>
              <w:top w:w="100" w:type="dxa"/>
              <w:left w:w="100" w:type="dxa"/>
              <w:bottom w:w="100" w:type="dxa"/>
              <w:right w:w="100" w:type="dxa"/>
            </w:tcMar>
          </w:tcPr>
          <w:p w14:paraId="4C2F0824" w14:textId="77777777" w:rsidR="00A60585" w:rsidRDefault="00A60585">
            <w:pPr>
              <w:bidi/>
              <w:spacing w:after="0" w:line="276" w:lineRule="auto"/>
              <w:ind w:left="-140"/>
              <w:rPr>
                <w:rFonts w:ascii="Arial" w:eastAsia="Arial" w:hAnsi="Arial" w:cs="Arial"/>
              </w:rPr>
            </w:pPr>
          </w:p>
        </w:tc>
        <w:tc>
          <w:tcPr>
            <w:tcW w:w="1560" w:type="dxa"/>
            <w:tcBorders>
              <w:top w:val="nil"/>
              <w:left w:val="nil"/>
              <w:bottom w:val="nil"/>
              <w:right w:val="nil"/>
            </w:tcBorders>
            <w:shd w:val="clear" w:color="auto" w:fill="E0E0E0"/>
            <w:tcMar>
              <w:top w:w="80" w:type="dxa"/>
              <w:left w:w="20" w:type="dxa"/>
              <w:bottom w:w="0" w:type="dxa"/>
              <w:right w:w="60" w:type="dxa"/>
            </w:tcMar>
            <w:vAlign w:val="bottom"/>
          </w:tcPr>
          <w:p w14:paraId="43581A2E" w14:textId="77777777" w:rsidR="00A60585" w:rsidRDefault="000C2F3B">
            <w:pPr>
              <w:bidi/>
              <w:spacing w:before="240" w:after="0" w:line="276" w:lineRule="auto"/>
              <w:ind w:left="-140"/>
              <w:rPr>
                <w:rFonts w:ascii="Arial" w:eastAsia="Arial" w:hAnsi="Arial" w:cs="Arial"/>
                <w:color w:val="264A60"/>
                <w:sz w:val="18"/>
                <w:szCs w:val="18"/>
              </w:rPr>
            </w:pPr>
            <w:r>
              <w:rPr>
                <w:rFonts w:ascii="Arial" w:eastAsia="Arial" w:hAnsi="Arial" w:cs="Arial"/>
                <w:color w:val="264A60"/>
                <w:sz w:val="18"/>
                <w:szCs w:val="18"/>
                <w:rtl/>
              </w:rPr>
              <w:t>بين 5و10 سنين</w:t>
            </w:r>
          </w:p>
        </w:tc>
        <w:tc>
          <w:tcPr>
            <w:tcW w:w="1560" w:type="dxa"/>
            <w:tcBorders>
              <w:top w:val="nil"/>
              <w:left w:val="nil"/>
              <w:bottom w:val="single" w:sz="8" w:space="0" w:color="AEAEAE"/>
              <w:right w:val="single" w:sz="8" w:space="0" w:color="E0E0E0"/>
            </w:tcBorders>
            <w:shd w:val="clear" w:color="auto" w:fill="F9F9FB"/>
            <w:tcMar>
              <w:top w:w="80" w:type="dxa"/>
              <w:left w:w="20" w:type="dxa"/>
              <w:bottom w:w="0" w:type="dxa"/>
              <w:right w:w="60" w:type="dxa"/>
            </w:tcMar>
          </w:tcPr>
          <w:p w14:paraId="25F12D08"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10</w:t>
            </w:r>
          </w:p>
        </w:tc>
        <w:tc>
          <w:tcPr>
            <w:tcW w:w="1560" w:type="dxa"/>
            <w:tcBorders>
              <w:top w:val="nil"/>
              <w:left w:val="nil"/>
              <w:bottom w:val="single" w:sz="8" w:space="0" w:color="AEAEAE"/>
              <w:right w:val="single" w:sz="8" w:space="0" w:color="E0E0E0"/>
            </w:tcBorders>
            <w:shd w:val="clear" w:color="auto" w:fill="F9F9FB"/>
            <w:tcMar>
              <w:top w:w="80" w:type="dxa"/>
              <w:left w:w="20" w:type="dxa"/>
              <w:bottom w:w="0" w:type="dxa"/>
              <w:right w:w="60" w:type="dxa"/>
            </w:tcMar>
          </w:tcPr>
          <w:p w14:paraId="305948F9"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14.3</w:t>
            </w:r>
          </w:p>
        </w:tc>
        <w:tc>
          <w:tcPr>
            <w:tcW w:w="1560" w:type="dxa"/>
            <w:tcBorders>
              <w:top w:val="nil"/>
              <w:left w:val="nil"/>
              <w:bottom w:val="single" w:sz="8" w:space="0" w:color="AEAEAE"/>
              <w:right w:val="single" w:sz="8" w:space="0" w:color="E0E0E0"/>
            </w:tcBorders>
            <w:shd w:val="clear" w:color="auto" w:fill="F9F9FB"/>
            <w:tcMar>
              <w:top w:w="80" w:type="dxa"/>
              <w:left w:w="20" w:type="dxa"/>
              <w:bottom w:w="0" w:type="dxa"/>
              <w:right w:w="60" w:type="dxa"/>
            </w:tcMar>
          </w:tcPr>
          <w:p w14:paraId="6C5153B8"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14.3</w:t>
            </w:r>
          </w:p>
        </w:tc>
        <w:tc>
          <w:tcPr>
            <w:tcW w:w="1560" w:type="dxa"/>
            <w:tcBorders>
              <w:top w:val="nil"/>
              <w:left w:val="nil"/>
              <w:bottom w:val="nil"/>
              <w:right w:val="nil"/>
            </w:tcBorders>
            <w:shd w:val="clear" w:color="auto" w:fill="F9F9FB"/>
            <w:tcMar>
              <w:top w:w="80" w:type="dxa"/>
              <w:left w:w="20" w:type="dxa"/>
              <w:bottom w:w="0" w:type="dxa"/>
              <w:right w:w="60" w:type="dxa"/>
            </w:tcMar>
          </w:tcPr>
          <w:p w14:paraId="07059CD4" w14:textId="77777777" w:rsidR="00A60585" w:rsidRDefault="000C2F3B">
            <w:pPr>
              <w:spacing w:before="240"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77.1</w:t>
            </w:r>
          </w:p>
        </w:tc>
      </w:tr>
      <w:tr w:rsidR="00A60585" w14:paraId="6B9AE7A1" w14:textId="77777777">
        <w:tc>
          <w:tcPr>
            <w:tcW w:w="1560" w:type="dxa"/>
            <w:vMerge/>
            <w:tcBorders>
              <w:top w:val="nil"/>
              <w:left w:val="nil"/>
              <w:bottom w:val="nil"/>
              <w:right w:val="nil"/>
            </w:tcBorders>
            <w:shd w:val="clear" w:color="auto" w:fill="auto"/>
            <w:tcMar>
              <w:top w:w="100" w:type="dxa"/>
              <w:left w:w="100" w:type="dxa"/>
              <w:bottom w:w="100" w:type="dxa"/>
              <w:right w:w="100" w:type="dxa"/>
            </w:tcMar>
          </w:tcPr>
          <w:p w14:paraId="1F600ACF" w14:textId="77777777" w:rsidR="00A60585" w:rsidRDefault="00A60585">
            <w:pPr>
              <w:bidi/>
              <w:spacing w:after="0" w:line="276" w:lineRule="auto"/>
              <w:ind w:left="-140"/>
              <w:rPr>
                <w:rFonts w:ascii="Arial" w:eastAsia="Arial" w:hAnsi="Arial" w:cs="Arial"/>
              </w:rPr>
            </w:pPr>
          </w:p>
        </w:tc>
        <w:tc>
          <w:tcPr>
            <w:tcW w:w="1560" w:type="dxa"/>
            <w:tcBorders>
              <w:top w:val="nil"/>
              <w:left w:val="nil"/>
              <w:bottom w:val="nil"/>
              <w:right w:val="nil"/>
            </w:tcBorders>
            <w:shd w:val="clear" w:color="auto" w:fill="E0E0E0"/>
            <w:tcMar>
              <w:top w:w="80" w:type="dxa"/>
              <w:left w:w="20" w:type="dxa"/>
              <w:bottom w:w="0" w:type="dxa"/>
              <w:right w:w="60" w:type="dxa"/>
            </w:tcMar>
            <w:vAlign w:val="bottom"/>
          </w:tcPr>
          <w:p w14:paraId="428B78A5" w14:textId="77777777" w:rsidR="00A60585" w:rsidRDefault="000C2F3B">
            <w:pPr>
              <w:bidi/>
              <w:spacing w:before="240" w:after="0" w:line="276" w:lineRule="auto"/>
              <w:ind w:left="-140"/>
              <w:rPr>
                <w:rFonts w:ascii="Arial" w:eastAsia="Arial" w:hAnsi="Arial" w:cs="Arial"/>
                <w:color w:val="264A60"/>
                <w:sz w:val="18"/>
                <w:szCs w:val="18"/>
              </w:rPr>
            </w:pPr>
            <w:r>
              <w:rPr>
                <w:rFonts w:ascii="Arial" w:eastAsia="Arial" w:hAnsi="Arial" w:cs="Arial"/>
                <w:color w:val="264A60"/>
                <w:sz w:val="18"/>
                <w:szCs w:val="18"/>
                <w:rtl/>
              </w:rPr>
              <w:t>بين 10و15 سنة</w:t>
            </w:r>
          </w:p>
        </w:tc>
        <w:tc>
          <w:tcPr>
            <w:tcW w:w="1560" w:type="dxa"/>
            <w:tcBorders>
              <w:top w:val="nil"/>
              <w:left w:val="nil"/>
              <w:bottom w:val="single" w:sz="8" w:space="0" w:color="AEAEAE"/>
              <w:right w:val="single" w:sz="8" w:space="0" w:color="E0E0E0"/>
            </w:tcBorders>
            <w:shd w:val="clear" w:color="auto" w:fill="F9F9FB"/>
            <w:tcMar>
              <w:top w:w="80" w:type="dxa"/>
              <w:left w:w="20" w:type="dxa"/>
              <w:bottom w:w="0" w:type="dxa"/>
              <w:right w:w="60" w:type="dxa"/>
            </w:tcMar>
          </w:tcPr>
          <w:p w14:paraId="7BA03CC9"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2</w:t>
            </w:r>
          </w:p>
        </w:tc>
        <w:tc>
          <w:tcPr>
            <w:tcW w:w="1560" w:type="dxa"/>
            <w:tcBorders>
              <w:top w:val="nil"/>
              <w:left w:val="nil"/>
              <w:bottom w:val="single" w:sz="8" w:space="0" w:color="AEAEAE"/>
              <w:right w:val="single" w:sz="8" w:space="0" w:color="E0E0E0"/>
            </w:tcBorders>
            <w:shd w:val="clear" w:color="auto" w:fill="F9F9FB"/>
            <w:tcMar>
              <w:top w:w="80" w:type="dxa"/>
              <w:left w:w="20" w:type="dxa"/>
              <w:bottom w:w="0" w:type="dxa"/>
              <w:right w:w="60" w:type="dxa"/>
            </w:tcMar>
          </w:tcPr>
          <w:p w14:paraId="4D48EBF8"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7.1</w:t>
            </w:r>
          </w:p>
        </w:tc>
        <w:tc>
          <w:tcPr>
            <w:tcW w:w="1560" w:type="dxa"/>
            <w:tcBorders>
              <w:top w:val="nil"/>
              <w:left w:val="nil"/>
              <w:bottom w:val="single" w:sz="8" w:space="0" w:color="AEAEAE"/>
              <w:right w:val="single" w:sz="8" w:space="0" w:color="E0E0E0"/>
            </w:tcBorders>
            <w:shd w:val="clear" w:color="auto" w:fill="F9F9FB"/>
            <w:tcMar>
              <w:top w:w="80" w:type="dxa"/>
              <w:left w:w="20" w:type="dxa"/>
              <w:bottom w:w="0" w:type="dxa"/>
              <w:right w:w="60" w:type="dxa"/>
            </w:tcMar>
          </w:tcPr>
          <w:p w14:paraId="01917A2A"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7.1</w:t>
            </w:r>
          </w:p>
        </w:tc>
        <w:tc>
          <w:tcPr>
            <w:tcW w:w="1560" w:type="dxa"/>
            <w:tcBorders>
              <w:top w:val="nil"/>
              <w:left w:val="nil"/>
              <w:bottom w:val="nil"/>
              <w:right w:val="nil"/>
            </w:tcBorders>
            <w:shd w:val="clear" w:color="auto" w:fill="F9F9FB"/>
            <w:tcMar>
              <w:top w:w="80" w:type="dxa"/>
              <w:left w:w="20" w:type="dxa"/>
              <w:bottom w:w="0" w:type="dxa"/>
              <w:right w:w="60" w:type="dxa"/>
            </w:tcMar>
          </w:tcPr>
          <w:p w14:paraId="45085468" w14:textId="77777777" w:rsidR="00A60585" w:rsidRDefault="000C2F3B">
            <w:pPr>
              <w:spacing w:before="240"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84.3</w:t>
            </w:r>
          </w:p>
        </w:tc>
      </w:tr>
      <w:tr w:rsidR="00A60585" w14:paraId="3355415E" w14:textId="77777777">
        <w:tc>
          <w:tcPr>
            <w:tcW w:w="1560" w:type="dxa"/>
            <w:vMerge/>
            <w:tcBorders>
              <w:top w:val="nil"/>
              <w:left w:val="nil"/>
              <w:bottom w:val="nil"/>
              <w:right w:val="nil"/>
            </w:tcBorders>
            <w:shd w:val="clear" w:color="auto" w:fill="auto"/>
            <w:tcMar>
              <w:top w:w="100" w:type="dxa"/>
              <w:left w:w="100" w:type="dxa"/>
              <w:bottom w:w="100" w:type="dxa"/>
              <w:right w:w="100" w:type="dxa"/>
            </w:tcMar>
          </w:tcPr>
          <w:p w14:paraId="30B50C97" w14:textId="77777777" w:rsidR="00A60585" w:rsidRDefault="00A60585">
            <w:pPr>
              <w:bidi/>
              <w:spacing w:after="0" w:line="276" w:lineRule="auto"/>
              <w:ind w:left="-140"/>
              <w:rPr>
                <w:rFonts w:ascii="Arial" w:eastAsia="Arial" w:hAnsi="Arial" w:cs="Arial"/>
              </w:rPr>
            </w:pPr>
          </w:p>
        </w:tc>
        <w:tc>
          <w:tcPr>
            <w:tcW w:w="1560" w:type="dxa"/>
            <w:tcBorders>
              <w:top w:val="nil"/>
              <w:left w:val="nil"/>
              <w:bottom w:val="nil"/>
              <w:right w:val="nil"/>
            </w:tcBorders>
            <w:shd w:val="clear" w:color="auto" w:fill="E0E0E0"/>
            <w:tcMar>
              <w:top w:w="80" w:type="dxa"/>
              <w:left w:w="20" w:type="dxa"/>
              <w:bottom w:w="0" w:type="dxa"/>
              <w:right w:w="60" w:type="dxa"/>
            </w:tcMar>
            <w:vAlign w:val="bottom"/>
          </w:tcPr>
          <w:p w14:paraId="2CB0D57F" w14:textId="77777777" w:rsidR="00A60585" w:rsidRDefault="000C2F3B">
            <w:pPr>
              <w:bidi/>
              <w:spacing w:before="240" w:after="0" w:line="276" w:lineRule="auto"/>
              <w:ind w:left="-140"/>
              <w:rPr>
                <w:rFonts w:ascii="Arial" w:eastAsia="Arial" w:hAnsi="Arial" w:cs="Arial"/>
                <w:color w:val="264A60"/>
                <w:sz w:val="18"/>
                <w:szCs w:val="18"/>
              </w:rPr>
            </w:pPr>
            <w:r>
              <w:rPr>
                <w:rFonts w:ascii="Arial" w:eastAsia="Arial" w:hAnsi="Arial" w:cs="Arial"/>
                <w:color w:val="264A60"/>
                <w:sz w:val="18"/>
                <w:szCs w:val="18"/>
                <w:rtl/>
              </w:rPr>
              <w:t>أكثر من 15 سنين</w:t>
            </w:r>
          </w:p>
        </w:tc>
        <w:tc>
          <w:tcPr>
            <w:tcW w:w="1560" w:type="dxa"/>
            <w:tcBorders>
              <w:top w:val="nil"/>
              <w:left w:val="nil"/>
              <w:bottom w:val="single" w:sz="8" w:space="0" w:color="AEAEAE"/>
              <w:right w:val="single" w:sz="8" w:space="0" w:color="E0E0E0"/>
            </w:tcBorders>
            <w:shd w:val="clear" w:color="auto" w:fill="F9F9FB"/>
            <w:tcMar>
              <w:top w:w="80" w:type="dxa"/>
              <w:left w:w="20" w:type="dxa"/>
              <w:bottom w:w="0" w:type="dxa"/>
              <w:right w:w="60" w:type="dxa"/>
            </w:tcMar>
          </w:tcPr>
          <w:p w14:paraId="16FB3E68"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1</w:t>
            </w:r>
          </w:p>
        </w:tc>
        <w:tc>
          <w:tcPr>
            <w:tcW w:w="1560" w:type="dxa"/>
            <w:tcBorders>
              <w:top w:val="nil"/>
              <w:left w:val="nil"/>
              <w:bottom w:val="single" w:sz="8" w:space="0" w:color="AEAEAE"/>
              <w:right w:val="single" w:sz="8" w:space="0" w:color="E0E0E0"/>
            </w:tcBorders>
            <w:shd w:val="clear" w:color="auto" w:fill="F9F9FB"/>
            <w:tcMar>
              <w:top w:w="80" w:type="dxa"/>
              <w:left w:w="20" w:type="dxa"/>
              <w:bottom w:w="0" w:type="dxa"/>
              <w:right w:w="60" w:type="dxa"/>
            </w:tcMar>
          </w:tcPr>
          <w:p w14:paraId="3F95EA62"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15.7</w:t>
            </w:r>
          </w:p>
        </w:tc>
        <w:tc>
          <w:tcPr>
            <w:tcW w:w="1560" w:type="dxa"/>
            <w:tcBorders>
              <w:top w:val="nil"/>
              <w:left w:val="nil"/>
              <w:bottom w:val="single" w:sz="8" w:space="0" w:color="AEAEAE"/>
              <w:right w:val="single" w:sz="8" w:space="0" w:color="E0E0E0"/>
            </w:tcBorders>
            <w:shd w:val="clear" w:color="auto" w:fill="F9F9FB"/>
            <w:tcMar>
              <w:top w:w="80" w:type="dxa"/>
              <w:left w:w="20" w:type="dxa"/>
              <w:bottom w:w="0" w:type="dxa"/>
              <w:right w:w="60" w:type="dxa"/>
            </w:tcMar>
          </w:tcPr>
          <w:p w14:paraId="754D79D4"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15.7</w:t>
            </w:r>
          </w:p>
        </w:tc>
        <w:tc>
          <w:tcPr>
            <w:tcW w:w="1560" w:type="dxa"/>
            <w:tcBorders>
              <w:top w:val="nil"/>
              <w:left w:val="nil"/>
              <w:bottom w:val="nil"/>
              <w:right w:val="nil"/>
            </w:tcBorders>
            <w:shd w:val="clear" w:color="auto" w:fill="F9F9FB"/>
            <w:tcMar>
              <w:top w:w="80" w:type="dxa"/>
              <w:left w:w="20" w:type="dxa"/>
              <w:bottom w:w="0" w:type="dxa"/>
              <w:right w:w="60" w:type="dxa"/>
            </w:tcMar>
          </w:tcPr>
          <w:p w14:paraId="3847BE1D" w14:textId="77777777" w:rsidR="00A60585" w:rsidRDefault="000C2F3B">
            <w:pPr>
              <w:spacing w:before="240"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100.0</w:t>
            </w:r>
          </w:p>
        </w:tc>
      </w:tr>
      <w:tr w:rsidR="00A60585" w14:paraId="09F2E5F3" w14:textId="77777777">
        <w:tc>
          <w:tcPr>
            <w:tcW w:w="1560" w:type="dxa"/>
            <w:vMerge/>
            <w:tcBorders>
              <w:top w:val="nil"/>
              <w:left w:val="nil"/>
              <w:bottom w:val="nil"/>
              <w:right w:val="nil"/>
            </w:tcBorders>
            <w:shd w:val="clear" w:color="auto" w:fill="auto"/>
            <w:tcMar>
              <w:top w:w="100" w:type="dxa"/>
              <w:left w:w="100" w:type="dxa"/>
              <w:bottom w:w="100" w:type="dxa"/>
              <w:right w:w="100" w:type="dxa"/>
            </w:tcMar>
          </w:tcPr>
          <w:p w14:paraId="68B97D07" w14:textId="77777777" w:rsidR="00A60585" w:rsidRDefault="00A60585">
            <w:pPr>
              <w:bidi/>
              <w:spacing w:after="0" w:line="276" w:lineRule="auto"/>
              <w:ind w:left="-140"/>
              <w:rPr>
                <w:rFonts w:ascii="Arial" w:eastAsia="Arial" w:hAnsi="Arial" w:cs="Arial"/>
              </w:rPr>
            </w:pPr>
          </w:p>
        </w:tc>
        <w:tc>
          <w:tcPr>
            <w:tcW w:w="1560" w:type="dxa"/>
            <w:tcBorders>
              <w:top w:val="nil"/>
              <w:left w:val="nil"/>
              <w:bottom w:val="nil"/>
              <w:right w:val="nil"/>
            </w:tcBorders>
            <w:shd w:val="clear" w:color="auto" w:fill="E0E0E0"/>
            <w:tcMar>
              <w:top w:w="80" w:type="dxa"/>
              <w:left w:w="20" w:type="dxa"/>
              <w:bottom w:w="0" w:type="dxa"/>
              <w:right w:w="60" w:type="dxa"/>
            </w:tcMar>
          </w:tcPr>
          <w:p w14:paraId="2EFE5321" w14:textId="77777777" w:rsidR="00A60585" w:rsidRDefault="000C2F3B">
            <w:pPr>
              <w:spacing w:after="0" w:line="276" w:lineRule="auto"/>
              <w:ind w:left="-140"/>
              <w:rPr>
                <w:rFonts w:ascii="Arial" w:eastAsia="Arial" w:hAnsi="Arial" w:cs="Arial"/>
                <w:color w:val="264A60"/>
                <w:sz w:val="18"/>
                <w:szCs w:val="18"/>
              </w:rPr>
            </w:pPr>
            <w:r>
              <w:rPr>
                <w:rFonts w:ascii="Arial" w:eastAsia="Arial" w:hAnsi="Arial" w:cs="Arial"/>
                <w:color w:val="264A60"/>
                <w:sz w:val="18"/>
                <w:szCs w:val="18"/>
              </w:rPr>
              <w:t>Total</w:t>
            </w:r>
          </w:p>
        </w:tc>
        <w:tc>
          <w:tcPr>
            <w:tcW w:w="1560" w:type="dxa"/>
            <w:tcBorders>
              <w:top w:val="nil"/>
              <w:left w:val="nil"/>
              <w:bottom w:val="single" w:sz="8" w:space="0" w:color="152935"/>
              <w:right w:val="single" w:sz="8" w:space="0" w:color="E0E0E0"/>
            </w:tcBorders>
            <w:shd w:val="clear" w:color="auto" w:fill="F9F9FB"/>
            <w:tcMar>
              <w:top w:w="80" w:type="dxa"/>
              <w:left w:w="20" w:type="dxa"/>
              <w:bottom w:w="0" w:type="dxa"/>
              <w:right w:w="60" w:type="dxa"/>
            </w:tcMar>
          </w:tcPr>
          <w:p w14:paraId="6DC7EDCE" w14:textId="77777777" w:rsidR="00A60585" w:rsidRDefault="000C2F3B">
            <w:pPr>
              <w:bidi/>
              <w:spacing w:after="0" w:line="276" w:lineRule="auto"/>
              <w:ind w:left="-140"/>
              <w:rPr>
                <w:rFonts w:ascii="Arial" w:eastAsia="Arial" w:hAnsi="Arial" w:cs="Arial"/>
                <w:color w:val="010205"/>
                <w:sz w:val="18"/>
                <w:szCs w:val="18"/>
              </w:rPr>
            </w:pPr>
            <w:r>
              <w:rPr>
                <w:rFonts w:ascii="Arial" w:eastAsia="Arial" w:hAnsi="Arial" w:cs="Arial"/>
                <w:color w:val="010205"/>
                <w:sz w:val="18"/>
                <w:szCs w:val="18"/>
              </w:rPr>
              <w:t>322</w:t>
            </w:r>
          </w:p>
        </w:tc>
        <w:tc>
          <w:tcPr>
            <w:tcW w:w="1560" w:type="dxa"/>
            <w:tcBorders>
              <w:top w:val="nil"/>
              <w:left w:val="nil"/>
              <w:bottom w:val="single" w:sz="8" w:space="0" w:color="152935"/>
              <w:right w:val="single" w:sz="8" w:space="0" w:color="E0E0E0"/>
            </w:tcBorders>
            <w:shd w:val="clear" w:color="auto" w:fill="F9F9FB"/>
            <w:tcMar>
              <w:top w:w="80" w:type="dxa"/>
              <w:left w:w="20" w:type="dxa"/>
              <w:bottom w:w="0" w:type="dxa"/>
              <w:right w:w="60" w:type="dxa"/>
            </w:tcMar>
          </w:tcPr>
          <w:p w14:paraId="29FAE95B"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100.0</w:t>
            </w:r>
          </w:p>
        </w:tc>
        <w:tc>
          <w:tcPr>
            <w:tcW w:w="1560" w:type="dxa"/>
            <w:tcBorders>
              <w:top w:val="nil"/>
              <w:left w:val="nil"/>
              <w:bottom w:val="single" w:sz="8" w:space="0" w:color="152935"/>
              <w:right w:val="single" w:sz="8" w:space="0" w:color="E0E0E0"/>
            </w:tcBorders>
            <w:shd w:val="clear" w:color="auto" w:fill="F9F9FB"/>
            <w:tcMar>
              <w:top w:w="80" w:type="dxa"/>
              <w:left w:w="20" w:type="dxa"/>
              <w:bottom w:w="0" w:type="dxa"/>
              <w:right w:w="60" w:type="dxa"/>
            </w:tcMar>
          </w:tcPr>
          <w:p w14:paraId="19D702BB"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100.0</w:t>
            </w:r>
          </w:p>
        </w:tc>
        <w:tc>
          <w:tcPr>
            <w:tcW w:w="1560" w:type="dxa"/>
            <w:tcBorders>
              <w:top w:val="nil"/>
              <w:left w:val="nil"/>
              <w:bottom w:val="nil"/>
              <w:right w:val="nil"/>
            </w:tcBorders>
            <w:shd w:val="clear" w:color="auto" w:fill="F9F9FB"/>
            <w:tcMar>
              <w:top w:w="80" w:type="dxa"/>
              <w:left w:w="20" w:type="dxa"/>
              <w:bottom w:w="0" w:type="dxa"/>
              <w:right w:w="60" w:type="dxa"/>
            </w:tcMar>
          </w:tcPr>
          <w:p w14:paraId="68907C06" w14:textId="77777777" w:rsidR="00A60585" w:rsidRDefault="000C2F3B">
            <w:pPr>
              <w:spacing w:before="240" w:after="0" w:line="276" w:lineRule="auto"/>
              <w:ind w:left="-140"/>
              <w:rPr>
                <w:rFonts w:ascii="Arial" w:eastAsia="Arial" w:hAnsi="Arial" w:cs="Arial"/>
              </w:rPr>
            </w:pPr>
            <w:r>
              <w:rPr>
                <w:rFonts w:ascii="Arial" w:eastAsia="Arial" w:hAnsi="Arial" w:cs="Arial"/>
              </w:rPr>
              <w:t xml:space="preserve"> </w:t>
            </w:r>
          </w:p>
        </w:tc>
      </w:tr>
    </w:tbl>
    <w:p w14:paraId="466C40BE" w14:textId="77777777" w:rsidR="00A60585" w:rsidRDefault="000C2F3B">
      <w:pPr>
        <w:bidi/>
        <w:spacing w:after="0" w:line="276" w:lineRule="auto"/>
        <w:ind w:left="2560" w:right="20"/>
        <w:rPr>
          <w:rFonts w:ascii="Arial" w:eastAsia="Arial" w:hAnsi="Arial" w:cs="Arial"/>
          <w:b/>
          <w:color w:val="010205"/>
        </w:rPr>
      </w:pPr>
      <w:r>
        <w:rPr>
          <w:rFonts w:ascii="Arial" w:eastAsia="Arial" w:hAnsi="Arial" w:cs="Arial"/>
          <w:b/>
          <w:color w:val="010205"/>
          <w:rtl/>
        </w:rPr>
        <w:t>المؤهل_العلمي</w:t>
      </w:r>
    </w:p>
    <w:tbl>
      <w:tblPr>
        <w:tblStyle w:val="ad"/>
        <w:tblW w:w="0" w:type="auto"/>
        <w:tblInd w:w="0" w:type="dxa"/>
        <w:tblBorders>
          <w:top w:val="nil"/>
          <w:left w:val="nil"/>
          <w:bottom w:val="nil"/>
          <w:right w:val="nil"/>
          <w:insideH w:val="nil"/>
          <w:insideV w:val="nil"/>
        </w:tblBorders>
        <w:tblLayout w:type="fixed"/>
        <w:tblLook w:val="0600" w:firstRow="0" w:lastRow="0" w:firstColumn="0" w:lastColumn="0" w:noHBand="1" w:noVBand="1"/>
      </w:tblPr>
      <w:tblGrid>
        <w:gridCol w:w="1560"/>
        <w:gridCol w:w="1560"/>
        <w:gridCol w:w="1560"/>
        <w:gridCol w:w="1560"/>
        <w:gridCol w:w="1560"/>
        <w:gridCol w:w="1560"/>
      </w:tblGrid>
      <w:tr w:rsidR="00A60585" w14:paraId="0ED8479D" w14:textId="77777777">
        <w:tc>
          <w:tcPr>
            <w:tcW w:w="1560" w:type="dxa"/>
            <w:tcBorders>
              <w:top w:val="nil"/>
              <w:left w:val="nil"/>
              <w:bottom w:val="nil"/>
              <w:right w:val="nil"/>
            </w:tcBorders>
            <w:shd w:val="clear" w:color="auto" w:fill="auto"/>
            <w:tcMar>
              <w:top w:w="80" w:type="dxa"/>
              <w:left w:w="60" w:type="dxa"/>
              <w:bottom w:w="0" w:type="dxa"/>
              <w:right w:w="60" w:type="dxa"/>
            </w:tcMar>
          </w:tcPr>
          <w:p w14:paraId="41FC8BF8" w14:textId="77777777" w:rsidR="00A60585" w:rsidRDefault="000C2F3B">
            <w:pPr>
              <w:spacing w:before="240" w:after="0" w:line="276" w:lineRule="auto"/>
              <w:ind w:left="-140"/>
              <w:rPr>
                <w:rFonts w:ascii="Arial" w:eastAsia="Arial" w:hAnsi="Arial" w:cs="Arial"/>
              </w:rPr>
            </w:pPr>
            <w:r>
              <w:rPr>
                <w:rFonts w:ascii="Arial" w:eastAsia="Arial" w:hAnsi="Arial" w:cs="Arial"/>
              </w:rPr>
              <w:t xml:space="preserve"> </w:t>
            </w:r>
          </w:p>
        </w:tc>
        <w:tc>
          <w:tcPr>
            <w:tcW w:w="1560" w:type="dxa"/>
            <w:tcBorders>
              <w:top w:val="nil"/>
              <w:left w:val="nil"/>
              <w:bottom w:val="nil"/>
              <w:right w:val="nil"/>
            </w:tcBorders>
            <w:shd w:val="clear" w:color="auto" w:fill="auto"/>
            <w:tcMar>
              <w:top w:w="80" w:type="dxa"/>
              <w:left w:w="60" w:type="dxa"/>
              <w:bottom w:w="0" w:type="dxa"/>
              <w:right w:w="60" w:type="dxa"/>
            </w:tcMar>
          </w:tcPr>
          <w:p w14:paraId="109285DC" w14:textId="77777777" w:rsidR="00A60585" w:rsidRDefault="000C2F3B">
            <w:pPr>
              <w:spacing w:before="240" w:after="0" w:line="276" w:lineRule="auto"/>
              <w:ind w:left="-140"/>
              <w:rPr>
                <w:rFonts w:ascii="Arial" w:eastAsia="Arial" w:hAnsi="Arial" w:cs="Arial"/>
              </w:rPr>
            </w:pPr>
            <w:r>
              <w:rPr>
                <w:rFonts w:ascii="Arial" w:eastAsia="Arial" w:hAnsi="Arial" w:cs="Arial"/>
              </w:rPr>
              <w:t xml:space="preserve"> </w:t>
            </w:r>
          </w:p>
        </w:tc>
        <w:tc>
          <w:tcPr>
            <w:tcW w:w="1560" w:type="dxa"/>
            <w:tcBorders>
              <w:top w:val="nil"/>
              <w:left w:val="nil"/>
              <w:bottom w:val="single" w:sz="8" w:space="0" w:color="152935"/>
              <w:right w:val="single" w:sz="8" w:space="0" w:color="E0E0E0"/>
            </w:tcBorders>
            <w:shd w:val="clear" w:color="auto" w:fill="auto"/>
            <w:tcMar>
              <w:top w:w="80" w:type="dxa"/>
              <w:left w:w="60" w:type="dxa"/>
              <w:bottom w:w="0" w:type="dxa"/>
              <w:right w:w="60" w:type="dxa"/>
            </w:tcMar>
            <w:vAlign w:val="bottom"/>
          </w:tcPr>
          <w:p w14:paraId="6025F773" w14:textId="77777777" w:rsidR="00A60585" w:rsidRDefault="000C2F3B">
            <w:pPr>
              <w:spacing w:after="0" w:line="276" w:lineRule="auto"/>
              <w:ind w:left="-140"/>
              <w:jc w:val="both"/>
              <w:rPr>
                <w:rFonts w:ascii="Arial" w:eastAsia="Arial" w:hAnsi="Arial" w:cs="Arial"/>
                <w:color w:val="264A60"/>
                <w:sz w:val="18"/>
                <w:szCs w:val="18"/>
              </w:rPr>
            </w:pPr>
            <w:r>
              <w:rPr>
                <w:rFonts w:ascii="Arial" w:eastAsia="Arial" w:hAnsi="Arial" w:cs="Arial"/>
                <w:color w:val="264A60"/>
                <w:sz w:val="18"/>
                <w:szCs w:val="18"/>
              </w:rPr>
              <w:t>Frequency</w:t>
            </w:r>
          </w:p>
        </w:tc>
        <w:tc>
          <w:tcPr>
            <w:tcW w:w="1560" w:type="dxa"/>
            <w:tcBorders>
              <w:top w:val="nil"/>
              <w:left w:val="nil"/>
              <w:bottom w:val="single" w:sz="8" w:space="0" w:color="152935"/>
              <w:right w:val="single" w:sz="8" w:space="0" w:color="E0E0E0"/>
            </w:tcBorders>
            <w:shd w:val="clear" w:color="auto" w:fill="auto"/>
            <w:tcMar>
              <w:top w:w="80" w:type="dxa"/>
              <w:left w:w="60" w:type="dxa"/>
              <w:bottom w:w="0" w:type="dxa"/>
              <w:right w:w="60" w:type="dxa"/>
            </w:tcMar>
            <w:vAlign w:val="bottom"/>
          </w:tcPr>
          <w:p w14:paraId="2B92EF43" w14:textId="77777777" w:rsidR="00A60585" w:rsidRDefault="000C2F3B">
            <w:pPr>
              <w:spacing w:after="0" w:line="276" w:lineRule="auto"/>
              <w:ind w:left="-140"/>
              <w:jc w:val="center"/>
              <w:rPr>
                <w:rFonts w:ascii="Arial" w:eastAsia="Arial" w:hAnsi="Arial" w:cs="Arial"/>
                <w:color w:val="264A60"/>
                <w:sz w:val="18"/>
                <w:szCs w:val="18"/>
              </w:rPr>
            </w:pPr>
            <w:r>
              <w:rPr>
                <w:rFonts w:ascii="Arial" w:eastAsia="Arial" w:hAnsi="Arial" w:cs="Arial"/>
                <w:color w:val="264A60"/>
                <w:sz w:val="18"/>
                <w:szCs w:val="18"/>
              </w:rPr>
              <w:t>Percent</w:t>
            </w:r>
          </w:p>
        </w:tc>
        <w:tc>
          <w:tcPr>
            <w:tcW w:w="1560" w:type="dxa"/>
            <w:tcBorders>
              <w:top w:val="nil"/>
              <w:left w:val="nil"/>
              <w:bottom w:val="single" w:sz="8" w:space="0" w:color="152935"/>
              <w:right w:val="single" w:sz="8" w:space="0" w:color="E0E0E0"/>
            </w:tcBorders>
            <w:shd w:val="clear" w:color="auto" w:fill="auto"/>
            <w:tcMar>
              <w:top w:w="80" w:type="dxa"/>
              <w:left w:w="60" w:type="dxa"/>
              <w:bottom w:w="0" w:type="dxa"/>
              <w:right w:w="60" w:type="dxa"/>
            </w:tcMar>
            <w:vAlign w:val="bottom"/>
          </w:tcPr>
          <w:p w14:paraId="3EF1BA2D" w14:textId="77777777" w:rsidR="00A60585" w:rsidRDefault="000C2F3B">
            <w:pPr>
              <w:spacing w:after="0" w:line="276" w:lineRule="auto"/>
              <w:ind w:left="-120"/>
              <w:rPr>
                <w:rFonts w:ascii="Arial" w:eastAsia="Arial" w:hAnsi="Arial" w:cs="Arial"/>
                <w:color w:val="264A60"/>
                <w:sz w:val="18"/>
                <w:szCs w:val="18"/>
              </w:rPr>
            </w:pPr>
            <w:r>
              <w:rPr>
                <w:rFonts w:ascii="Arial" w:eastAsia="Arial" w:hAnsi="Arial" w:cs="Arial"/>
                <w:color w:val="264A60"/>
                <w:sz w:val="18"/>
                <w:szCs w:val="18"/>
              </w:rPr>
              <w:t>Valid Percent</w:t>
            </w:r>
          </w:p>
        </w:tc>
        <w:tc>
          <w:tcPr>
            <w:tcW w:w="1560" w:type="dxa"/>
            <w:tcBorders>
              <w:top w:val="nil"/>
              <w:left w:val="nil"/>
              <w:bottom w:val="nil"/>
              <w:right w:val="nil"/>
            </w:tcBorders>
            <w:shd w:val="clear" w:color="auto" w:fill="auto"/>
            <w:tcMar>
              <w:top w:w="80" w:type="dxa"/>
              <w:left w:w="60" w:type="dxa"/>
              <w:bottom w:w="0" w:type="dxa"/>
              <w:right w:w="60" w:type="dxa"/>
            </w:tcMar>
          </w:tcPr>
          <w:p w14:paraId="5A802C35" w14:textId="77777777" w:rsidR="00A60585" w:rsidRDefault="000C2F3B">
            <w:pPr>
              <w:spacing w:after="100" w:line="276" w:lineRule="auto"/>
              <w:ind w:left="-140"/>
              <w:jc w:val="center"/>
              <w:rPr>
                <w:rFonts w:ascii="Arial" w:eastAsia="Arial" w:hAnsi="Arial" w:cs="Arial"/>
                <w:color w:val="264A60"/>
                <w:sz w:val="18"/>
                <w:szCs w:val="18"/>
              </w:rPr>
            </w:pPr>
            <w:r>
              <w:rPr>
                <w:rFonts w:ascii="Arial" w:eastAsia="Arial" w:hAnsi="Arial" w:cs="Arial"/>
                <w:color w:val="264A60"/>
                <w:sz w:val="18"/>
                <w:szCs w:val="18"/>
              </w:rPr>
              <w:t>Cumulative</w:t>
            </w:r>
          </w:p>
          <w:p w14:paraId="022CE19F" w14:textId="77777777" w:rsidR="00A60585" w:rsidRDefault="000C2F3B">
            <w:pPr>
              <w:spacing w:before="240" w:after="0" w:line="276" w:lineRule="auto"/>
              <w:ind w:left="-140"/>
              <w:jc w:val="center"/>
              <w:rPr>
                <w:rFonts w:ascii="Arial" w:eastAsia="Arial" w:hAnsi="Arial" w:cs="Arial"/>
                <w:color w:val="264A60"/>
                <w:sz w:val="18"/>
                <w:szCs w:val="18"/>
              </w:rPr>
            </w:pPr>
            <w:r>
              <w:rPr>
                <w:rFonts w:ascii="Arial" w:eastAsia="Arial" w:hAnsi="Arial" w:cs="Arial"/>
                <w:color w:val="264A60"/>
                <w:sz w:val="18"/>
                <w:szCs w:val="18"/>
              </w:rPr>
              <w:t>Percent</w:t>
            </w:r>
          </w:p>
        </w:tc>
      </w:tr>
      <w:tr w:rsidR="00A60585" w14:paraId="36A03B4D" w14:textId="77777777">
        <w:tc>
          <w:tcPr>
            <w:tcW w:w="1560" w:type="dxa"/>
            <w:vMerge w:val="restart"/>
            <w:tcBorders>
              <w:top w:val="nil"/>
              <w:left w:val="nil"/>
              <w:bottom w:val="nil"/>
              <w:right w:val="nil"/>
            </w:tcBorders>
            <w:shd w:val="clear" w:color="auto" w:fill="E0E0E0"/>
            <w:tcMar>
              <w:top w:w="80" w:type="dxa"/>
              <w:left w:w="60" w:type="dxa"/>
              <w:bottom w:w="0" w:type="dxa"/>
              <w:right w:w="60" w:type="dxa"/>
            </w:tcMar>
          </w:tcPr>
          <w:p w14:paraId="1A400404" w14:textId="77777777" w:rsidR="00A60585" w:rsidRDefault="000C2F3B">
            <w:pPr>
              <w:spacing w:before="240" w:after="0" w:line="276" w:lineRule="auto"/>
              <w:ind w:left="-140"/>
              <w:rPr>
                <w:rFonts w:ascii="Arial" w:eastAsia="Arial" w:hAnsi="Arial" w:cs="Arial"/>
                <w:color w:val="264A60"/>
                <w:sz w:val="18"/>
                <w:szCs w:val="18"/>
              </w:rPr>
            </w:pPr>
            <w:r>
              <w:rPr>
                <w:rFonts w:ascii="Arial" w:eastAsia="Arial" w:hAnsi="Arial" w:cs="Arial"/>
                <w:color w:val="264A60"/>
                <w:sz w:val="18"/>
                <w:szCs w:val="18"/>
              </w:rPr>
              <w:t>Valid</w:t>
            </w:r>
          </w:p>
        </w:tc>
        <w:tc>
          <w:tcPr>
            <w:tcW w:w="1560" w:type="dxa"/>
            <w:tcBorders>
              <w:top w:val="nil"/>
              <w:left w:val="nil"/>
              <w:bottom w:val="nil"/>
              <w:right w:val="nil"/>
            </w:tcBorders>
            <w:shd w:val="clear" w:color="auto" w:fill="E0E0E0"/>
            <w:tcMar>
              <w:top w:w="80" w:type="dxa"/>
              <w:left w:w="60" w:type="dxa"/>
              <w:bottom w:w="0" w:type="dxa"/>
              <w:right w:w="60" w:type="dxa"/>
            </w:tcMar>
            <w:vAlign w:val="bottom"/>
          </w:tcPr>
          <w:p w14:paraId="24E6DDDA" w14:textId="77777777" w:rsidR="00A60585" w:rsidRDefault="000C2F3B">
            <w:pPr>
              <w:bidi/>
              <w:spacing w:after="0" w:line="276" w:lineRule="auto"/>
              <w:ind w:left="20"/>
              <w:rPr>
                <w:rFonts w:ascii="Arial" w:eastAsia="Arial" w:hAnsi="Arial" w:cs="Arial"/>
                <w:color w:val="264A60"/>
                <w:sz w:val="18"/>
                <w:szCs w:val="18"/>
              </w:rPr>
            </w:pPr>
            <w:r>
              <w:rPr>
                <w:rFonts w:ascii="Arial" w:eastAsia="Arial" w:hAnsi="Arial" w:cs="Arial"/>
                <w:color w:val="264A60"/>
                <w:sz w:val="18"/>
                <w:szCs w:val="18"/>
                <w:rtl/>
              </w:rPr>
              <w:t>ابتدائي</w:t>
            </w:r>
          </w:p>
        </w:tc>
        <w:tc>
          <w:tcPr>
            <w:tcW w:w="1560" w:type="dxa"/>
            <w:tcBorders>
              <w:top w:val="nil"/>
              <w:left w:val="nil"/>
              <w:bottom w:val="single" w:sz="8" w:space="0" w:color="AEAEAE"/>
              <w:right w:val="single" w:sz="8" w:space="0" w:color="E0E0E0"/>
            </w:tcBorders>
            <w:shd w:val="clear" w:color="auto" w:fill="F9F9FB"/>
            <w:tcMar>
              <w:top w:w="80" w:type="dxa"/>
              <w:left w:w="60" w:type="dxa"/>
              <w:bottom w:w="0" w:type="dxa"/>
              <w:right w:w="60" w:type="dxa"/>
            </w:tcMar>
          </w:tcPr>
          <w:p w14:paraId="47D9CA36"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7</w:t>
            </w:r>
          </w:p>
        </w:tc>
        <w:tc>
          <w:tcPr>
            <w:tcW w:w="1560" w:type="dxa"/>
            <w:tcBorders>
              <w:top w:val="nil"/>
              <w:left w:val="nil"/>
              <w:bottom w:val="single" w:sz="8" w:space="0" w:color="AEAEAE"/>
              <w:right w:val="single" w:sz="8" w:space="0" w:color="E0E0E0"/>
            </w:tcBorders>
            <w:shd w:val="clear" w:color="auto" w:fill="F9F9FB"/>
            <w:tcMar>
              <w:top w:w="80" w:type="dxa"/>
              <w:left w:w="60" w:type="dxa"/>
              <w:bottom w:w="0" w:type="dxa"/>
              <w:right w:w="60" w:type="dxa"/>
            </w:tcMar>
          </w:tcPr>
          <w:p w14:paraId="092F678A"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10.0</w:t>
            </w:r>
          </w:p>
        </w:tc>
        <w:tc>
          <w:tcPr>
            <w:tcW w:w="1560" w:type="dxa"/>
            <w:tcBorders>
              <w:top w:val="nil"/>
              <w:left w:val="nil"/>
              <w:bottom w:val="single" w:sz="8" w:space="0" w:color="AEAEAE"/>
              <w:right w:val="single" w:sz="8" w:space="0" w:color="E0E0E0"/>
            </w:tcBorders>
            <w:shd w:val="clear" w:color="auto" w:fill="F9F9FB"/>
            <w:tcMar>
              <w:top w:w="80" w:type="dxa"/>
              <w:left w:w="60" w:type="dxa"/>
              <w:bottom w:w="0" w:type="dxa"/>
              <w:right w:w="60" w:type="dxa"/>
            </w:tcMar>
          </w:tcPr>
          <w:p w14:paraId="7AA3DE83"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10.0</w:t>
            </w:r>
          </w:p>
        </w:tc>
        <w:tc>
          <w:tcPr>
            <w:tcW w:w="1560" w:type="dxa"/>
            <w:tcBorders>
              <w:top w:val="nil"/>
              <w:left w:val="nil"/>
              <w:bottom w:val="nil"/>
              <w:right w:val="nil"/>
            </w:tcBorders>
            <w:shd w:val="clear" w:color="auto" w:fill="F9F9FB"/>
            <w:tcMar>
              <w:top w:w="80" w:type="dxa"/>
              <w:left w:w="60" w:type="dxa"/>
              <w:bottom w:w="0" w:type="dxa"/>
              <w:right w:w="60" w:type="dxa"/>
            </w:tcMar>
          </w:tcPr>
          <w:p w14:paraId="7B9C4F6E"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10.0</w:t>
            </w:r>
          </w:p>
        </w:tc>
      </w:tr>
      <w:tr w:rsidR="00A60585" w14:paraId="0DA22F8D" w14:textId="77777777">
        <w:tc>
          <w:tcPr>
            <w:tcW w:w="1560" w:type="dxa"/>
            <w:vMerge/>
            <w:tcBorders>
              <w:top w:val="nil"/>
              <w:left w:val="nil"/>
              <w:bottom w:val="nil"/>
              <w:right w:val="nil"/>
            </w:tcBorders>
            <w:shd w:val="clear" w:color="auto" w:fill="auto"/>
            <w:tcMar>
              <w:top w:w="100" w:type="dxa"/>
              <w:left w:w="100" w:type="dxa"/>
              <w:bottom w:w="100" w:type="dxa"/>
              <w:right w:w="100" w:type="dxa"/>
            </w:tcMar>
          </w:tcPr>
          <w:p w14:paraId="3C0FDB0E" w14:textId="77777777" w:rsidR="00A60585" w:rsidRDefault="00A60585">
            <w:pPr>
              <w:bidi/>
              <w:spacing w:after="0" w:line="276" w:lineRule="auto"/>
              <w:ind w:left="-140"/>
              <w:rPr>
                <w:rFonts w:ascii="Arial" w:eastAsia="Arial" w:hAnsi="Arial" w:cs="Arial"/>
              </w:rPr>
            </w:pPr>
          </w:p>
        </w:tc>
        <w:tc>
          <w:tcPr>
            <w:tcW w:w="1560" w:type="dxa"/>
            <w:tcBorders>
              <w:top w:val="nil"/>
              <w:left w:val="nil"/>
              <w:bottom w:val="nil"/>
              <w:right w:val="nil"/>
            </w:tcBorders>
            <w:shd w:val="clear" w:color="auto" w:fill="E0E0E0"/>
            <w:tcMar>
              <w:top w:w="80" w:type="dxa"/>
              <w:left w:w="60" w:type="dxa"/>
              <w:bottom w:w="0" w:type="dxa"/>
              <w:right w:w="60" w:type="dxa"/>
            </w:tcMar>
            <w:vAlign w:val="bottom"/>
          </w:tcPr>
          <w:p w14:paraId="47537902" w14:textId="77777777" w:rsidR="00A60585" w:rsidRDefault="000C2F3B">
            <w:pPr>
              <w:bidi/>
              <w:spacing w:after="0" w:line="276" w:lineRule="auto"/>
              <w:ind w:left="20"/>
              <w:rPr>
                <w:rFonts w:ascii="Arial" w:eastAsia="Arial" w:hAnsi="Arial" w:cs="Arial"/>
                <w:color w:val="264A60"/>
                <w:sz w:val="18"/>
                <w:szCs w:val="18"/>
              </w:rPr>
            </w:pPr>
            <w:r>
              <w:rPr>
                <w:rFonts w:ascii="Arial" w:eastAsia="Arial" w:hAnsi="Arial" w:cs="Arial"/>
                <w:color w:val="264A60"/>
                <w:sz w:val="18"/>
                <w:szCs w:val="18"/>
                <w:rtl/>
              </w:rPr>
              <w:t>متوسط</w:t>
            </w:r>
          </w:p>
        </w:tc>
        <w:tc>
          <w:tcPr>
            <w:tcW w:w="1560" w:type="dxa"/>
            <w:tcBorders>
              <w:top w:val="nil"/>
              <w:left w:val="nil"/>
              <w:bottom w:val="single" w:sz="8" w:space="0" w:color="AEAEAE"/>
              <w:right w:val="single" w:sz="8" w:space="0" w:color="E0E0E0"/>
            </w:tcBorders>
            <w:shd w:val="clear" w:color="auto" w:fill="F9F9FB"/>
            <w:tcMar>
              <w:top w:w="80" w:type="dxa"/>
              <w:left w:w="60" w:type="dxa"/>
              <w:bottom w:w="0" w:type="dxa"/>
              <w:right w:w="60" w:type="dxa"/>
            </w:tcMar>
          </w:tcPr>
          <w:p w14:paraId="68562228"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1</w:t>
            </w:r>
          </w:p>
        </w:tc>
        <w:tc>
          <w:tcPr>
            <w:tcW w:w="1560" w:type="dxa"/>
            <w:tcBorders>
              <w:top w:val="nil"/>
              <w:left w:val="nil"/>
              <w:bottom w:val="single" w:sz="8" w:space="0" w:color="AEAEAE"/>
              <w:right w:val="single" w:sz="8" w:space="0" w:color="E0E0E0"/>
            </w:tcBorders>
            <w:shd w:val="clear" w:color="auto" w:fill="F9F9FB"/>
            <w:tcMar>
              <w:top w:w="80" w:type="dxa"/>
              <w:left w:w="60" w:type="dxa"/>
              <w:bottom w:w="0" w:type="dxa"/>
              <w:right w:w="60" w:type="dxa"/>
            </w:tcMar>
          </w:tcPr>
          <w:p w14:paraId="4B694FF7" w14:textId="77777777" w:rsidR="00A60585" w:rsidRDefault="000C2F3B">
            <w:pPr>
              <w:spacing w:before="240"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1.4</w:t>
            </w:r>
          </w:p>
        </w:tc>
        <w:tc>
          <w:tcPr>
            <w:tcW w:w="1560" w:type="dxa"/>
            <w:tcBorders>
              <w:top w:val="nil"/>
              <w:left w:val="nil"/>
              <w:bottom w:val="single" w:sz="8" w:space="0" w:color="AEAEAE"/>
              <w:right w:val="single" w:sz="8" w:space="0" w:color="E0E0E0"/>
            </w:tcBorders>
            <w:shd w:val="clear" w:color="auto" w:fill="F9F9FB"/>
            <w:tcMar>
              <w:top w:w="80" w:type="dxa"/>
              <w:left w:w="60" w:type="dxa"/>
              <w:bottom w:w="0" w:type="dxa"/>
              <w:right w:w="60" w:type="dxa"/>
            </w:tcMar>
          </w:tcPr>
          <w:p w14:paraId="222DA51A"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1.4</w:t>
            </w:r>
          </w:p>
        </w:tc>
        <w:tc>
          <w:tcPr>
            <w:tcW w:w="1560" w:type="dxa"/>
            <w:tcBorders>
              <w:top w:val="nil"/>
              <w:left w:val="nil"/>
              <w:bottom w:val="nil"/>
              <w:right w:val="nil"/>
            </w:tcBorders>
            <w:shd w:val="clear" w:color="auto" w:fill="F9F9FB"/>
            <w:tcMar>
              <w:top w:w="80" w:type="dxa"/>
              <w:left w:w="60" w:type="dxa"/>
              <w:bottom w:w="0" w:type="dxa"/>
              <w:right w:w="60" w:type="dxa"/>
            </w:tcMar>
          </w:tcPr>
          <w:p w14:paraId="4C239F46"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11.4</w:t>
            </w:r>
          </w:p>
        </w:tc>
      </w:tr>
      <w:tr w:rsidR="00A60585" w14:paraId="594ABE54" w14:textId="77777777">
        <w:tc>
          <w:tcPr>
            <w:tcW w:w="1560" w:type="dxa"/>
            <w:vMerge/>
            <w:tcBorders>
              <w:top w:val="nil"/>
              <w:left w:val="nil"/>
              <w:bottom w:val="nil"/>
              <w:right w:val="nil"/>
            </w:tcBorders>
            <w:shd w:val="clear" w:color="auto" w:fill="auto"/>
            <w:tcMar>
              <w:top w:w="100" w:type="dxa"/>
              <w:left w:w="100" w:type="dxa"/>
              <w:bottom w:w="100" w:type="dxa"/>
              <w:right w:w="100" w:type="dxa"/>
            </w:tcMar>
          </w:tcPr>
          <w:p w14:paraId="2206F603" w14:textId="77777777" w:rsidR="00A60585" w:rsidRDefault="00A60585">
            <w:pPr>
              <w:bidi/>
              <w:spacing w:after="0" w:line="276" w:lineRule="auto"/>
              <w:ind w:left="-140"/>
              <w:rPr>
                <w:rFonts w:ascii="Arial" w:eastAsia="Arial" w:hAnsi="Arial" w:cs="Arial"/>
              </w:rPr>
            </w:pPr>
          </w:p>
        </w:tc>
        <w:tc>
          <w:tcPr>
            <w:tcW w:w="1560" w:type="dxa"/>
            <w:tcBorders>
              <w:top w:val="nil"/>
              <w:left w:val="nil"/>
              <w:bottom w:val="nil"/>
              <w:right w:val="nil"/>
            </w:tcBorders>
            <w:shd w:val="clear" w:color="auto" w:fill="E0E0E0"/>
            <w:tcMar>
              <w:top w:w="80" w:type="dxa"/>
              <w:left w:w="60" w:type="dxa"/>
              <w:bottom w:w="0" w:type="dxa"/>
              <w:right w:w="60" w:type="dxa"/>
            </w:tcMar>
            <w:vAlign w:val="bottom"/>
          </w:tcPr>
          <w:p w14:paraId="00189701" w14:textId="77777777" w:rsidR="00A60585" w:rsidRDefault="000C2F3B">
            <w:pPr>
              <w:bidi/>
              <w:spacing w:after="0" w:line="276" w:lineRule="auto"/>
              <w:ind w:left="20"/>
              <w:rPr>
                <w:rFonts w:ascii="Arial" w:eastAsia="Arial" w:hAnsi="Arial" w:cs="Arial"/>
                <w:color w:val="264A60"/>
                <w:sz w:val="18"/>
                <w:szCs w:val="18"/>
              </w:rPr>
            </w:pPr>
            <w:r>
              <w:rPr>
                <w:rFonts w:ascii="Arial" w:eastAsia="Arial" w:hAnsi="Arial" w:cs="Arial"/>
                <w:color w:val="264A60"/>
                <w:sz w:val="18"/>
                <w:szCs w:val="18"/>
                <w:rtl/>
              </w:rPr>
              <w:t>ثانوي</w:t>
            </w:r>
          </w:p>
        </w:tc>
        <w:tc>
          <w:tcPr>
            <w:tcW w:w="1560" w:type="dxa"/>
            <w:tcBorders>
              <w:top w:val="nil"/>
              <w:left w:val="nil"/>
              <w:bottom w:val="single" w:sz="8" w:space="0" w:color="AEAEAE"/>
              <w:right w:val="single" w:sz="8" w:space="0" w:color="E0E0E0"/>
            </w:tcBorders>
            <w:shd w:val="clear" w:color="auto" w:fill="F9F9FB"/>
            <w:tcMar>
              <w:top w:w="80" w:type="dxa"/>
              <w:left w:w="60" w:type="dxa"/>
              <w:bottom w:w="0" w:type="dxa"/>
              <w:right w:w="60" w:type="dxa"/>
            </w:tcMar>
          </w:tcPr>
          <w:p w14:paraId="4A65A088"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10</w:t>
            </w:r>
          </w:p>
        </w:tc>
        <w:tc>
          <w:tcPr>
            <w:tcW w:w="1560" w:type="dxa"/>
            <w:tcBorders>
              <w:top w:val="nil"/>
              <w:left w:val="nil"/>
              <w:bottom w:val="single" w:sz="8" w:space="0" w:color="AEAEAE"/>
              <w:right w:val="single" w:sz="8" w:space="0" w:color="E0E0E0"/>
            </w:tcBorders>
            <w:shd w:val="clear" w:color="auto" w:fill="F9F9FB"/>
            <w:tcMar>
              <w:top w:w="80" w:type="dxa"/>
              <w:left w:w="60" w:type="dxa"/>
              <w:bottom w:w="0" w:type="dxa"/>
              <w:right w:w="60" w:type="dxa"/>
            </w:tcMar>
          </w:tcPr>
          <w:p w14:paraId="37CC70D4"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28.6</w:t>
            </w:r>
          </w:p>
        </w:tc>
        <w:tc>
          <w:tcPr>
            <w:tcW w:w="1560" w:type="dxa"/>
            <w:tcBorders>
              <w:top w:val="nil"/>
              <w:left w:val="nil"/>
              <w:bottom w:val="single" w:sz="8" w:space="0" w:color="AEAEAE"/>
              <w:right w:val="single" w:sz="8" w:space="0" w:color="E0E0E0"/>
            </w:tcBorders>
            <w:shd w:val="clear" w:color="auto" w:fill="F9F9FB"/>
            <w:tcMar>
              <w:top w:w="80" w:type="dxa"/>
              <w:left w:w="60" w:type="dxa"/>
              <w:bottom w:w="0" w:type="dxa"/>
              <w:right w:w="60" w:type="dxa"/>
            </w:tcMar>
          </w:tcPr>
          <w:p w14:paraId="391139F3"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28.6</w:t>
            </w:r>
          </w:p>
        </w:tc>
        <w:tc>
          <w:tcPr>
            <w:tcW w:w="1560" w:type="dxa"/>
            <w:tcBorders>
              <w:top w:val="nil"/>
              <w:left w:val="nil"/>
              <w:bottom w:val="nil"/>
              <w:right w:val="nil"/>
            </w:tcBorders>
            <w:shd w:val="clear" w:color="auto" w:fill="F9F9FB"/>
            <w:tcMar>
              <w:top w:w="80" w:type="dxa"/>
              <w:left w:w="60" w:type="dxa"/>
              <w:bottom w:w="0" w:type="dxa"/>
              <w:right w:w="60" w:type="dxa"/>
            </w:tcMar>
          </w:tcPr>
          <w:p w14:paraId="64E8FD4F"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40.0</w:t>
            </w:r>
          </w:p>
        </w:tc>
      </w:tr>
      <w:tr w:rsidR="00A60585" w14:paraId="088104F9" w14:textId="77777777">
        <w:tc>
          <w:tcPr>
            <w:tcW w:w="1560" w:type="dxa"/>
            <w:vMerge/>
            <w:tcBorders>
              <w:top w:val="nil"/>
              <w:left w:val="nil"/>
              <w:bottom w:val="nil"/>
              <w:right w:val="nil"/>
            </w:tcBorders>
            <w:shd w:val="clear" w:color="auto" w:fill="auto"/>
            <w:tcMar>
              <w:top w:w="100" w:type="dxa"/>
              <w:left w:w="100" w:type="dxa"/>
              <w:bottom w:w="100" w:type="dxa"/>
              <w:right w:w="100" w:type="dxa"/>
            </w:tcMar>
          </w:tcPr>
          <w:p w14:paraId="2374754F" w14:textId="77777777" w:rsidR="00A60585" w:rsidRDefault="00A60585">
            <w:pPr>
              <w:bidi/>
              <w:spacing w:after="0" w:line="276" w:lineRule="auto"/>
              <w:ind w:left="-140"/>
              <w:rPr>
                <w:rFonts w:ascii="Arial" w:eastAsia="Arial" w:hAnsi="Arial" w:cs="Arial"/>
              </w:rPr>
            </w:pPr>
          </w:p>
        </w:tc>
        <w:tc>
          <w:tcPr>
            <w:tcW w:w="1560" w:type="dxa"/>
            <w:tcBorders>
              <w:top w:val="nil"/>
              <w:left w:val="nil"/>
              <w:bottom w:val="nil"/>
              <w:right w:val="nil"/>
            </w:tcBorders>
            <w:shd w:val="clear" w:color="auto" w:fill="E0E0E0"/>
            <w:tcMar>
              <w:top w:w="80" w:type="dxa"/>
              <w:left w:w="60" w:type="dxa"/>
              <w:bottom w:w="0" w:type="dxa"/>
              <w:right w:w="60" w:type="dxa"/>
            </w:tcMar>
            <w:vAlign w:val="bottom"/>
          </w:tcPr>
          <w:p w14:paraId="45C5148A" w14:textId="77777777" w:rsidR="00A60585" w:rsidRDefault="000C2F3B">
            <w:pPr>
              <w:bidi/>
              <w:spacing w:after="0" w:line="276" w:lineRule="auto"/>
              <w:ind w:left="-140"/>
              <w:jc w:val="center"/>
              <w:rPr>
                <w:rFonts w:ascii="Arial" w:eastAsia="Arial" w:hAnsi="Arial" w:cs="Arial"/>
                <w:color w:val="264A60"/>
                <w:sz w:val="18"/>
                <w:szCs w:val="18"/>
              </w:rPr>
            </w:pPr>
            <w:r>
              <w:rPr>
                <w:rFonts w:ascii="Arial" w:eastAsia="Arial" w:hAnsi="Arial" w:cs="Arial"/>
                <w:color w:val="264A60"/>
                <w:sz w:val="18"/>
                <w:szCs w:val="18"/>
                <w:rtl/>
              </w:rPr>
              <w:t>دراسات عليا</w:t>
            </w:r>
          </w:p>
        </w:tc>
        <w:tc>
          <w:tcPr>
            <w:tcW w:w="1560" w:type="dxa"/>
            <w:tcBorders>
              <w:top w:val="nil"/>
              <w:left w:val="nil"/>
              <w:bottom w:val="single" w:sz="8" w:space="0" w:color="AEAEAE"/>
              <w:right w:val="single" w:sz="8" w:space="0" w:color="E0E0E0"/>
            </w:tcBorders>
            <w:shd w:val="clear" w:color="auto" w:fill="F9F9FB"/>
            <w:tcMar>
              <w:top w:w="80" w:type="dxa"/>
              <w:left w:w="60" w:type="dxa"/>
              <w:bottom w:w="0" w:type="dxa"/>
              <w:right w:w="60" w:type="dxa"/>
            </w:tcMar>
          </w:tcPr>
          <w:p w14:paraId="34B1DEDB"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22</w:t>
            </w:r>
          </w:p>
        </w:tc>
        <w:tc>
          <w:tcPr>
            <w:tcW w:w="1560" w:type="dxa"/>
            <w:tcBorders>
              <w:top w:val="nil"/>
              <w:left w:val="nil"/>
              <w:bottom w:val="single" w:sz="8" w:space="0" w:color="AEAEAE"/>
              <w:right w:val="single" w:sz="8" w:space="0" w:color="E0E0E0"/>
            </w:tcBorders>
            <w:shd w:val="clear" w:color="auto" w:fill="F9F9FB"/>
            <w:tcMar>
              <w:top w:w="80" w:type="dxa"/>
              <w:left w:w="60" w:type="dxa"/>
              <w:bottom w:w="0" w:type="dxa"/>
              <w:right w:w="60" w:type="dxa"/>
            </w:tcMar>
          </w:tcPr>
          <w:p w14:paraId="26BF408A" w14:textId="77777777" w:rsidR="00A60585" w:rsidRDefault="000C2F3B">
            <w:pPr>
              <w:spacing w:before="240"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60.0</w:t>
            </w:r>
          </w:p>
        </w:tc>
        <w:tc>
          <w:tcPr>
            <w:tcW w:w="1560" w:type="dxa"/>
            <w:tcBorders>
              <w:top w:val="nil"/>
              <w:left w:val="nil"/>
              <w:bottom w:val="single" w:sz="8" w:space="0" w:color="AEAEAE"/>
              <w:right w:val="single" w:sz="8" w:space="0" w:color="E0E0E0"/>
            </w:tcBorders>
            <w:shd w:val="clear" w:color="auto" w:fill="F9F9FB"/>
            <w:tcMar>
              <w:top w:w="80" w:type="dxa"/>
              <w:left w:w="60" w:type="dxa"/>
              <w:bottom w:w="0" w:type="dxa"/>
              <w:right w:w="60" w:type="dxa"/>
            </w:tcMar>
          </w:tcPr>
          <w:p w14:paraId="121BC4D4"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60.0</w:t>
            </w:r>
          </w:p>
        </w:tc>
        <w:tc>
          <w:tcPr>
            <w:tcW w:w="1560" w:type="dxa"/>
            <w:tcBorders>
              <w:top w:val="nil"/>
              <w:left w:val="nil"/>
              <w:bottom w:val="nil"/>
              <w:right w:val="nil"/>
            </w:tcBorders>
            <w:shd w:val="clear" w:color="auto" w:fill="F9F9FB"/>
            <w:tcMar>
              <w:top w:w="80" w:type="dxa"/>
              <w:left w:w="60" w:type="dxa"/>
              <w:bottom w:w="0" w:type="dxa"/>
              <w:right w:w="60" w:type="dxa"/>
            </w:tcMar>
          </w:tcPr>
          <w:p w14:paraId="4E5AB28F"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100.0</w:t>
            </w:r>
          </w:p>
        </w:tc>
      </w:tr>
      <w:tr w:rsidR="00A60585" w14:paraId="25CE455E" w14:textId="77777777">
        <w:tc>
          <w:tcPr>
            <w:tcW w:w="1560" w:type="dxa"/>
            <w:vMerge/>
            <w:tcBorders>
              <w:top w:val="nil"/>
              <w:left w:val="nil"/>
              <w:bottom w:val="nil"/>
              <w:right w:val="nil"/>
            </w:tcBorders>
            <w:shd w:val="clear" w:color="auto" w:fill="auto"/>
            <w:tcMar>
              <w:top w:w="100" w:type="dxa"/>
              <w:left w:w="100" w:type="dxa"/>
              <w:bottom w:w="100" w:type="dxa"/>
              <w:right w:w="100" w:type="dxa"/>
            </w:tcMar>
          </w:tcPr>
          <w:p w14:paraId="58A882F2" w14:textId="77777777" w:rsidR="00A60585" w:rsidRDefault="00A60585">
            <w:pPr>
              <w:bidi/>
              <w:spacing w:after="0" w:line="276" w:lineRule="auto"/>
              <w:ind w:left="-140"/>
              <w:rPr>
                <w:rFonts w:ascii="Arial" w:eastAsia="Arial" w:hAnsi="Arial" w:cs="Arial"/>
              </w:rPr>
            </w:pPr>
          </w:p>
        </w:tc>
        <w:tc>
          <w:tcPr>
            <w:tcW w:w="1560" w:type="dxa"/>
            <w:tcBorders>
              <w:top w:val="nil"/>
              <w:left w:val="nil"/>
              <w:bottom w:val="nil"/>
              <w:right w:val="nil"/>
            </w:tcBorders>
            <w:shd w:val="clear" w:color="auto" w:fill="E0E0E0"/>
            <w:tcMar>
              <w:top w:w="80" w:type="dxa"/>
              <w:left w:w="60" w:type="dxa"/>
              <w:bottom w:w="0" w:type="dxa"/>
              <w:right w:w="60" w:type="dxa"/>
            </w:tcMar>
          </w:tcPr>
          <w:p w14:paraId="53B46A7C" w14:textId="77777777" w:rsidR="00A60585" w:rsidRDefault="000C2F3B">
            <w:pPr>
              <w:spacing w:after="0" w:line="276" w:lineRule="auto"/>
              <w:ind w:left="20"/>
              <w:rPr>
                <w:rFonts w:ascii="Arial" w:eastAsia="Arial" w:hAnsi="Arial" w:cs="Arial"/>
                <w:color w:val="264A60"/>
                <w:sz w:val="18"/>
                <w:szCs w:val="18"/>
              </w:rPr>
            </w:pPr>
            <w:r>
              <w:rPr>
                <w:rFonts w:ascii="Arial" w:eastAsia="Arial" w:hAnsi="Arial" w:cs="Arial"/>
                <w:color w:val="264A60"/>
                <w:sz w:val="18"/>
                <w:szCs w:val="18"/>
              </w:rPr>
              <w:t>Total</w:t>
            </w:r>
          </w:p>
        </w:tc>
        <w:tc>
          <w:tcPr>
            <w:tcW w:w="1560" w:type="dxa"/>
            <w:tcBorders>
              <w:top w:val="nil"/>
              <w:left w:val="nil"/>
              <w:bottom w:val="single" w:sz="8" w:space="0" w:color="152935"/>
              <w:right w:val="single" w:sz="8" w:space="0" w:color="E0E0E0"/>
            </w:tcBorders>
            <w:shd w:val="clear" w:color="auto" w:fill="F9F9FB"/>
            <w:tcMar>
              <w:top w:w="80" w:type="dxa"/>
              <w:left w:w="60" w:type="dxa"/>
              <w:bottom w:w="0" w:type="dxa"/>
              <w:right w:w="60" w:type="dxa"/>
            </w:tcMar>
          </w:tcPr>
          <w:p w14:paraId="4B65F874"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32</w:t>
            </w:r>
          </w:p>
        </w:tc>
        <w:tc>
          <w:tcPr>
            <w:tcW w:w="1560" w:type="dxa"/>
            <w:tcBorders>
              <w:top w:val="nil"/>
              <w:left w:val="nil"/>
              <w:bottom w:val="single" w:sz="8" w:space="0" w:color="152935"/>
              <w:right w:val="single" w:sz="8" w:space="0" w:color="E0E0E0"/>
            </w:tcBorders>
            <w:shd w:val="clear" w:color="auto" w:fill="F9F9FB"/>
            <w:tcMar>
              <w:top w:w="80" w:type="dxa"/>
              <w:left w:w="60" w:type="dxa"/>
              <w:bottom w:w="0" w:type="dxa"/>
              <w:right w:w="60" w:type="dxa"/>
            </w:tcMar>
          </w:tcPr>
          <w:p w14:paraId="21F95914"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100.0</w:t>
            </w:r>
          </w:p>
        </w:tc>
        <w:tc>
          <w:tcPr>
            <w:tcW w:w="1560" w:type="dxa"/>
            <w:tcBorders>
              <w:top w:val="nil"/>
              <w:left w:val="nil"/>
              <w:bottom w:val="single" w:sz="8" w:space="0" w:color="152935"/>
              <w:right w:val="single" w:sz="8" w:space="0" w:color="E0E0E0"/>
            </w:tcBorders>
            <w:shd w:val="clear" w:color="auto" w:fill="F9F9FB"/>
            <w:tcMar>
              <w:top w:w="80" w:type="dxa"/>
              <w:left w:w="60" w:type="dxa"/>
              <w:bottom w:w="0" w:type="dxa"/>
              <w:right w:w="60" w:type="dxa"/>
            </w:tcMar>
          </w:tcPr>
          <w:p w14:paraId="75DB0D0F" w14:textId="77777777" w:rsidR="00A60585" w:rsidRDefault="000C2F3B">
            <w:pPr>
              <w:spacing w:after="0" w:line="276" w:lineRule="auto"/>
              <w:ind w:left="-140"/>
              <w:jc w:val="right"/>
              <w:rPr>
                <w:rFonts w:ascii="Arial" w:eastAsia="Arial" w:hAnsi="Arial" w:cs="Arial"/>
                <w:color w:val="010205"/>
                <w:sz w:val="18"/>
                <w:szCs w:val="18"/>
              </w:rPr>
            </w:pPr>
            <w:r>
              <w:rPr>
                <w:rFonts w:ascii="Arial" w:eastAsia="Arial" w:hAnsi="Arial" w:cs="Arial"/>
                <w:color w:val="010205"/>
                <w:sz w:val="18"/>
                <w:szCs w:val="18"/>
              </w:rPr>
              <w:t>100.0</w:t>
            </w:r>
          </w:p>
        </w:tc>
        <w:tc>
          <w:tcPr>
            <w:tcW w:w="1560" w:type="dxa"/>
            <w:tcBorders>
              <w:top w:val="nil"/>
              <w:left w:val="nil"/>
              <w:bottom w:val="nil"/>
              <w:right w:val="nil"/>
            </w:tcBorders>
            <w:shd w:val="clear" w:color="auto" w:fill="F9F9FB"/>
            <w:tcMar>
              <w:top w:w="80" w:type="dxa"/>
              <w:left w:w="60" w:type="dxa"/>
              <w:bottom w:w="0" w:type="dxa"/>
              <w:right w:w="60" w:type="dxa"/>
            </w:tcMar>
          </w:tcPr>
          <w:p w14:paraId="6F90EC83" w14:textId="77777777" w:rsidR="00A60585" w:rsidRDefault="000C2F3B">
            <w:pPr>
              <w:spacing w:before="240" w:after="0" w:line="276" w:lineRule="auto"/>
              <w:ind w:left="-140"/>
              <w:rPr>
                <w:rFonts w:ascii="Arial" w:eastAsia="Arial" w:hAnsi="Arial" w:cs="Arial"/>
              </w:rPr>
            </w:pPr>
            <w:r>
              <w:rPr>
                <w:rFonts w:ascii="Arial" w:eastAsia="Arial" w:hAnsi="Arial" w:cs="Arial"/>
              </w:rPr>
              <w:t xml:space="preserve"> </w:t>
            </w:r>
          </w:p>
        </w:tc>
      </w:tr>
    </w:tbl>
    <w:p w14:paraId="7547F0A6" w14:textId="77777777" w:rsidR="00A60585" w:rsidRDefault="00A60585">
      <w:pPr>
        <w:bidi/>
        <w:spacing w:after="0" w:line="276" w:lineRule="auto"/>
        <w:rPr>
          <w:rFonts w:ascii="Arial" w:eastAsia="Arial" w:hAnsi="Arial" w:cs="Arial"/>
        </w:rPr>
      </w:pPr>
    </w:p>
    <w:p w14:paraId="63E817C6" w14:textId="77777777" w:rsidR="00A60585" w:rsidRDefault="00A60585">
      <w:pPr>
        <w:rPr>
          <w:sz w:val="16"/>
          <w:szCs w:val="16"/>
        </w:rPr>
      </w:pPr>
    </w:p>
    <w:p w14:paraId="59E4F05A" w14:textId="77777777" w:rsidR="00A60585" w:rsidRDefault="00A60585">
      <w:pPr>
        <w:rPr>
          <w:sz w:val="16"/>
          <w:szCs w:val="16"/>
        </w:rPr>
      </w:pPr>
    </w:p>
    <w:p w14:paraId="3EE59C57" w14:textId="77777777" w:rsidR="00A60585" w:rsidRDefault="00A60585">
      <w:pPr>
        <w:rPr>
          <w:sz w:val="16"/>
          <w:szCs w:val="16"/>
        </w:rPr>
      </w:pPr>
    </w:p>
    <w:p w14:paraId="09AB81D0" w14:textId="77777777" w:rsidR="00A60585" w:rsidRDefault="00A60585">
      <w:pPr>
        <w:rPr>
          <w:sz w:val="16"/>
          <w:szCs w:val="16"/>
        </w:rPr>
      </w:pPr>
    </w:p>
    <w:p w14:paraId="139FB1A0" w14:textId="77777777" w:rsidR="00A60585" w:rsidRDefault="00A60585">
      <w:pPr>
        <w:rPr>
          <w:sz w:val="16"/>
          <w:szCs w:val="16"/>
        </w:rPr>
      </w:pPr>
    </w:p>
    <w:p w14:paraId="706E0F47" w14:textId="77777777" w:rsidR="00A60585" w:rsidRDefault="00A60585">
      <w:pPr>
        <w:rPr>
          <w:sz w:val="16"/>
          <w:szCs w:val="16"/>
        </w:rPr>
      </w:pPr>
    </w:p>
    <w:p w14:paraId="494D13EC" w14:textId="77777777" w:rsidR="00A60585" w:rsidRDefault="00A60585">
      <w:pPr>
        <w:rPr>
          <w:sz w:val="16"/>
          <w:szCs w:val="16"/>
        </w:rPr>
      </w:pPr>
    </w:p>
    <w:p w14:paraId="2D022B9D" w14:textId="77777777" w:rsidR="00A60585" w:rsidRDefault="00A60585">
      <w:pPr>
        <w:rPr>
          <w:sz w:val="16"/>
          <w:szCs w:val="16"/>
        </w:rPr>
      </w:pPr>
    </w:p>
    <w:p w14:paraId="474FE892" w14:textId="77777777" w:rsidR="00A60585" w:rsidRDefault="00A60585">
      <w:pPr>
        <w:rPr>
          <w:sz w:val="16"/>
          <w:szCs w:val="16"/>
        </w:rPr>
      </w:pPr>
    </w:p>
    <w:p w14:paraId="5F9A0E44" w14:textId="77777777" w:rsidR="00A60585" w:rsidRDefault="00A60585">
      <w:pPr>
        <w:rPr>
          <w:sz w:val="16"/>
          <w:szCs w:val="16"/>
        </w:rPr>
      </w:pPr>
    </w:p>
    <w:p w14:paraId="34222FC1" w14:textId="77777777" w:rsidR="00A60585" w:rsidRDefault="00A60585">
      <w:pPr>
        <w:rPr>
          <w:sz w:val="16"/>
          <w:szCs w:val="16"/>
        </w:rPr>
      </w:pPr>
    </w:p>
    <w:p w14:paraId="1E8ECBEB" w14:textId="77777777" w:rsidR="00A60585" w:rsidRDefault="00A60585">
      <w:pPr>
        <w:rPr>
          <w:sz w:val="16"/>
          <w:szCs w:val="16"/>
        </w:rPr>
      </w:pPr>
    </w:p>
    <w:p w14:paraId="6731B0D0" w14:textId="77777777" w:rsidR="00A60585" w:rsidRDefault="00A60585">
      <w:pPr>
        <w:rPr>
          <w:sz w:val="16"/>
          <w:szCs w:val="16"/>
        </w:rPr>
      </w:pPr>
    </w:p>
    <w:p w14:paraId="78590F79" w14:textId="77777777" w:rsidR="00A60585" w:rsidRDefault="00A60585">
      <w:pPr>
        <w:rPr>
          <w:sz w:val="16"/>
          <w:szCs w:val="16"/>
        </w:rPr>
      </w:pPr>
    </w:p>
    <w:p w14:paraId="0BB39517" w14:textId="77777777" w:rsidR="00A60585" w:rsidRDefault="00A60585">
      <w:pPr>
        <w:rPr>
          <w:sz w:val="16"/>
          <w:szCs w:val="16"/>
        </w:rPr>
      </w:pPr>
    </w:p>
    <w:p w14:paraId="036B37B3" w14:textId="77777777" w:rsidR="00A60585" w:rsidRDefault="00A60585">
      <w:pPr>
        <w:rPr>
          <w:sz w:val="16"/>
          <w:szCs w:val="16"/>
        </w:rPr>
      </w:pPr>
    </w:p>
    <w:p w14:paraId="4344852D" w14:textId="77777777" w:rsidR="00A60585" w:rsidRDefault="00A60585">
      <w:pPr>
        <w:rPr>
          <w:sz w:val="16"/>
          <w:szCs w:val="16"/>
        </w:rPr>
      </w:pPr>
    </w:p>
    <w:p w14:paraId="36B5DD33" w14:textId="77777777" w:rsidR="00A60585" w:rsidRDefault="00A60585">
      <w:pPr>
        <w:rPr>
          <w:sz w:val="16"/>
          <w:szCs w:val="16"/>
        </w:rPr>
      </w:pPr>
    </w:p>
    <w:p w14:paraId="79F3BCCC" w14:textId="77777777" w:rsidR="00A60585" w:rsidRDefault="00A60585">
      <w:pPr>
        <w:rPr>
          <w:sz w:val="16"/>
          <w:szCs w:val="16"/>
        </w:rPr>
      </w:pPr>
    </w:p>
    <w:p w14:paraId="169EE50F" w14:textId="77777777" w:rsidR="00A60585" w:rsidRDefault="00A60585">
      <w:pPr>
        <w:rPr>
          <w:sz w:val="16"/>
          <w:szCs w:val="16"/>
        </w:rPr>
      </w:pPr>
    </w:p>
    <w:p w14:paraId="68C6292B" w14:textId="77777777" w:rsidR="00A60585" w:rsidRDefault="00A60585">
      <w:pPr>
        <w:rPr>
          <w:sz w:val="16"/>
          <w:szCs w:val="16"/>
        </w:rPr>
      </w:pPr>
    </w:p>
    <w:p w14:paraId="152643B8" w14:textId="77777777" w:rsidR="00A60585" w:rsidRDefault="00A60585">
      <w:pPr>
        <w:rPr>
          <w:sz w:val="16"/>
          <w:szCs w:val="16"/>
        </w:rPr>
      </w:pPr>
    </w:p>
    <w:p w14:paraId="7800AF4D" w14:textId="77777777" w:rsidR="00A60585" w:rsidRDefault="00A60585">
      <w:pPr>
        <w:rPr>
          <w:sz w:val="16"/>
          <w:szCs w:val="16"/>
        </w:rPr>
      </w:pPr>
    </w:p>
    <w:p w14:paraId="4D52056C" w14:textId="77777777" w:rsidR="00A60585" w:rsidRDefault="00A60585">
      <w:pPr>
        <w:rPr>
          <w:sz w:val="16"/>
          <w:szCs w:val="16"/>
        </w:rPr>
      </w:pPr>
    </w:p>
    <w:p w14:paraId="5EA6E204" w14:textId="77777777" w:rsidR="00A60585" w:rsidRDefault="00A60585">
      <w:pPr>
        <w:rPr>
          <w:sz w:val="16"/>
          <w:szCs w:val="16"/>
        </w:rPr>
      </w:pPr>
    </w:p>
    <w:p w14:paraId="43398EDE" w14:textId="77777777" w:rsidR="00A60585" w:rsidRDefault="00A60585">
      <w:pPr>
        <w:rPr>
          <w:sz w:val="16"/>
          <w:szCs w:val="16"/>
        </w:rPr>
      </w:pPr>
    </w:p>
    <w:p w14:paraId="122AA535" w14:textId="77777777" w:rsidR="00A60585" w:rsidRDefault="000C2F3B">
      <w:pPr>
        <w:bidi/>
      </w:pPr>
      <w:r>
        <w:rPr>
          <w:rtl/>
        </w:rPr>
        <w:t>أشكال وصف العينة :</w:t>
      </w:r>
    </w:p>
    <w:p w14:paraId="09108B78" w14:textId="77777777" w:rsidR="00A60585" w:rsidRDefault="00A60585">
      <w:pPr>
        <w:bidi/>
      </w:pPr>
    </w:p>
    <w:p w14:paraId="5AC32A52" w14:textId="77777777" w:rsidR="00A60585" w:rsidRDefault="000C2F3B">
      <w:r>
        <w:rPr>
          <w:noProof/>
        </w:rPr>
        <w:drawing>
          <wp:inline distT="114300" distB="114300" distL="114300" distR="114300" wp14:anchorId="61D44224" wp14:editId="26FA5398">
            <wp:extent cx="5546021" cy="7331284"/>
            <wp:effectExtent l="0" t="0" r="0" b="0"/>
            <wp:docPr id="10"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9"/>
                    <a:srcRect/>
                    <a:stretch>
                      <a:fillRect/>
                    </a:stretch>
                  </pic:blipFill>
                  <pic:spPr>
                    <a:xfrm>
                      <a:off x="0" y="0"/>
                      <a:ext cx="5546021" cy="7331284"/>
                    </a:xfrm>
                    <a:prstGeom prst="rect">
                      <a:avLst/>
                    </a:prstGeom>
                    <a:ln/>
                  </pic:spPr>
                </pic:pic>
              </a:graphicData>
            </a:graphic>
          </wp:inline>
        </w:drawing>
      </w:r>
      <w:r>
        <w:rPr>
          <w:noProof/>
        </w:rPr>
        <w:drawing>
          <wp:inline distT="114300" distB="114300" distL="114300" distR="114300" wp14:anchorId="6C65B300" wp14:editId="1490FD77">
            <wp:extent cx="5455772" cy="7560284"/>
            <wp:effectExtent l="0" t="0" r="0" b="0"/>
            <wp:docPr id="5"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0"/>
                    <a:srcRect/>
                    <a:stretch>
                      <a:fillRect/>
                    </a:stretch>
                  </pic:blipFill>
                  <pic:spPr>
                    <a:xfrm>
                      <a:off x="0" y="0"/>
                      <a:ext cx="5455772" cy="7560284"/>
                    </a:xfrm>
                    <a:prstGeom prst="rect">
                      <a:avLst/>
                    </a:prstGeom>
                    <a:ln/>
                  </pic:spPr>
                </pic:pic>
              </a:graphicData>
            </a:graphic>
          </wp:inline>
        </w:drawing>
      </w:r>
    </w:p>
    <w:p w14:paraId="0C3B80AE" w14:textId="77777777" w:rsidR="00A60585" w:rsidRDefault="000C2F3B">
      <w:r>
        <w:br w:type="page"/>
      </w:r>
      <w:r>
        <w:rPr>
          <w:noProof/>
        </w:rPr>
        <w:drawing>
          <wp:inline distT="114300" distB="114300" distL="114300" distR="114300" wp14:anchorId="19587874" wp14:editId="7211B2C9">
            <wp:extent cx="5541117" cy="7722854"/>
            <wp:effectExtent l="0" t="0" r="0" b="0"/>
            <wp:docPr id="9"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1"/>
                    <a:srcRect/>
                    <a:stretch>
                      <a:fillRect/>
                    </a:stretch>
                  </pic:blipFill>
                  <pic:spPr>
                    <a:xfrm>
                      <a:off x="0" y="0"/>
                      <a:ext cx="5541117" cy="7722854"/>
                    </a:xfrm>
                    <a:prstGeom prst="rect">
                      <a:avLst/>
                    </a:prstGeom>
                    <a:ln/>
                  </pic:spPr>
                </pic:pic>
              </a:graphicData>
            </a:graphic>
          </wp:inline>
        </w:drawing>
      </w:r>
      <w:r>
        <w:rPr>
          <w:noProof/>
        </w:rPr>
        <w:drawing>
          <wp:inline distT="114300" distB="114300" distL="114300" distR="114300" wp14:anchorId="2C04AF26" wp14:editId="4AC00E75">
            <wp:extent cx="5836333" cy="8012799"/>
            <wp:effectExtent l="0" t="0" r="0" b="0"/>
            <wp:docPr id="7"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2"/>
                    <a:srcRect/>
                    <a:stretch>
                      <a:fillRect/>
                    </a:stretch>
                  </pic:blipFill>
                  <pic:spPr>
                    <a:xfrm>
                      <a:off x="0" y="0"/>
                      <a:ext cx="5836333" cy="8012799"/>
                    </a:xfrm>
                    <a:prstGeom prst="rect">
                      <a:avLst/>
                    </a:prstGeom>
                    <a:ln/>
                  </pic:spPr>
                </pic:pic>
              </a:graphicData>
            </a:graphic>
          </wp:inline>
        </w:drawing>
      </w:r>
    </w:p>
    <w:p w14:paraId="61C45479" w14:textId="77777777" w:rsidR="00A60585" w:rsidRDefault="000C2F3B">
      <w:pPr>
        <w:bidi/>
      </w:pPr>
      <w:r>
        <w:rPr>
          <w:rtl/>
        </w:rPr>
        <w:t xml:space="preserve">التفاصيل الاحصائية للبيانات </w:t>
      </w:r>
    </w:p>
    <w:p w14:paraId="43E987D0" w14:textId="77777777" w:rsidR="00A60585" w:rsidRDefault="000C2F3B">
      <w:r>
        <w:rPr>
          <w:noProof/>
        </w:rPr>
        <w:drawing>
          <wp:inline distT="114300" distB="114300" distL="114300" distR="114300" wp14:anchorId="44F78D8C" wp14:editId="67FE150A">
            <wp:extent cx="5755938" cy="7727880"/>
            <wp:effectExtent l="0" t="0" r="0" b="0"/>
            <wp:docPr id="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3"/>
                    <a:srcRect/>
                    <a:stretch>
                      <a:fillRect/>
                    </a:stretch>
                  </pic:blipFill>
                  <pic:spPr>
                    <a:xfrm>
                      <a:off x="0" y="0"/>
                      <a:ext cx="5755938" cy="7727880"/>
                    </a:xfrm>
                    <a:prstGeom prst="rect">
                      <a:avLst/>
                    </a:prstGeom>
                    <a:ln/>
                  </pic:spPr>
                </pic:pic>
              </a:graphicData>
            </a:graphic>
          </wp:inline>
        </w:drawing>
      </w:r>
    </w:p>
    <w:p w14:paraId="710C18F1" w14:textId="77777777" w:rsidR="00A60585" w:rsidRDefault="00A60585"/>
    <w:p w14:paraId="7825C258" w14:textId="77777777" w:rsidR="00A60585" w:rsidRDefault="00A60585"/>
    <w:p w14:paraId="5B9DA047" w14:textId="77777777" w:rsidR="00A60585" w:rsidRDefault="000C2F3B">
      <w:r>
        <w:rPr>
          <w:noProof/>
        </w:rPr>
        <w:drawing>
          <wp:inline distT="114300" distB="114300" distL="114300" distR="114300" wp14:anchorId="197A1107" wp14:editId="7AEBFEB3">
            <wp:extent cx="5799032" cy="7105650"/>
            <wp:effectExtent l="0" t="0" r="0" b="0"/>
            <wp:docPr id="11"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4"/>
                    <a:srcRect/>
                    <a:stretch>
                      <a:fillRect/>
                    </a:stretch>
                  </pic:blipFill>
                  <pic:spPr>
                    <a:xfrm>
                      <a:off x="0" y="0"/>
                      <a:ext cx="5799032" cy="7105650"/>
                    </a:xfrm>
                    <a:prstGeom prst="rect">
                      <a:avLst/>
                    </a:prstGeom>
                    <a:ln/>
                  </pic:spPr>
                </pic:pic>
              </a:graphicData>
            </a:graphic>
          </wp:inline>
        </w:drawing>
      </w:r>
    </w:p>
    <w:p w14:paraId="491ABCCD" w14:textId="77777777" w:rsidR="00A60585" w:rsidRDefault="00A60585"/>
    <w:p w14:paraId="21C9EBBA" w14:textId="77777777" w:rsidR="00A60585" w:rsidRDefault="00A60585"/>
    <w:p w14:paraId="5A64FD95" w14:textId="77777777" w:rsidR="00A60585" w:rsidRDefault="00A60585"/>
    <w:p w14:paraId="6F61341D" w14:textId="77777777" w:rsidR="00A60585" w:rsidRDefault="00A60585"/>
    <w:p w14:paraId="7F192774" w14:textId="77777777" w:rsidR="00A60585" w:rsidRDefault="00A60585"/>
    <w:p w14:paraId="030B9524" w14:textId="77777777" w:rsidR="00A60585" w:rsidRDefault="00A60585"/>
    <w:p w14:paraId="6E652D43" w14:textId="77777777" w:rsidR="00A60585" w:rsidRDefault="00A60585"/>
    <w:p w14:paraId="3A866378" w14:textId="77777777" w:rsidR="00A60585" w:rsidRDefault="00A60585"/>
    <w:p w14:paraId="50A2D43A" w14:textId="77777777" w:rsidR="00A60585" w:rsidRDefault="00A60585"/>
    <w:p w14:paraId="11B4828D" w14:textId="77777777" w:rsidR="00A60585" w:rsidRDefault="00A60585"/>
    <w:p w14:paraId="550107A7" w14:textId="77777777" w:rsidR="00A60585" w:rsidRDefault="00A60585"/>
    <w:p w14:paraId="238F86DC" w14:textId="77777777" w:rsidR="00A60585" w:rsidRDefault="00A60585"/>
    <w:p w14:paraId="54355CB2" w14:textId="77777777" w:rsidR="00A60585" w:rsidRDefault="00A60585"/>
    <w:p w14:paraId="1E31EA0A" w14:textId="77777777" w:rsidR="00A60585" w:rsidRDefault="00A60585"/>
    <w:p w14:paraId="7BEC3F25" w14:textId="77777777" w:rsidR="00A60585" w:rsidRDefault="00A60585"/>
    <w:p w14:paraId="313F7384" w14:textId="77777777" w:rsidR="00A60585" w:rsidRDefault="00A60585"/>
    <w:p w14:paraId="6A3F5934" w14:textId="77777777" w:rsidR="00A60585" w:rsidRDefault="00A60585"/>
    <w:p w14:paraId="1B4E2052" w14:textId="77777777" w:rsidR="00A60585" w:rsidRDefault="00A60585"/>
    <w:p w14:paraId="1F3AAA01" w14:textId="77777777" w:rsidR="00A60585" w:rsidRDefault="00A60585"/>
    <w:p w14:paraId="2898B564" w14:textId="77777777" w:rsidR="00A60585" w:rsidRDefault="00A60585"/>
    <w:p w14:paraId="05738CAE" w14:textId="77777777" w:rsidR="00A60585" w:rsidRDefault="00A60585"/>
    <w:p w14:paraId="3CE8B066" w14:textId="77777777" w:rsidR="00A60585" w:rsidRDefault="00A60585">
      <w:pPr>
        <w:bidi/>
      </w:pPr>
    </w:p>
    <w:p w14:paraId="45C413F1" w14:textId="77777777" w:rsidR="00A60585" w:rsidRDefault="00A60585">
      <w:pPr>
        <w:bidi/>
      </w:pPr>
    </w:p>
    <w:p w14:paraId="0E3DEB0E" w14:textId="77777777" w:rsidR="00A60585" w:rsidRDefault="00A60585">
      <w:pPr>
        <w:bidi/>
      </w:pPr>
    </w:p>
    <w:p w14:paraId="786F3E24" w14:textId="77777777" w:rsidR="00A60585" w:rsidRDefault="00A60585">
      <w:pPr>
        <w:bidi/>
      </w:pPr>
    </w:p>
    <w:p w14:paraId="5EAFE4E9" w14:textId="77777777" w:rsidR="00A60585" w:rsidRDefault="00A60585">
      <w:pPr>
        <w:bidi/>
      </w:pPr>
    </w:p>
    <w:p w14:paraId="1CEDA5D3" w14:textId="77777777" w:rsidR="00A60585" w:rsidRDefault="00A60585">
      <w:pPr>
        <w:bidi/>
      </w:pPr>
    </w:p>
    <w:p w14:paraId="63FF47B2" w14:textId="77777777" w:rsidR="00A60585" w:rsidRDefault="00A60585">
      <w:pPr>
        <w:bidi/>
      </w:pPr>
    </w:p>
    <w:p w14:paraId="536E72C5" w14:textId="77777777" w:rsidR="00A60585" w:rsidRDefault="00A60585">
      <w:pPr>
        <w:bidi/>
      </w:pPr>
    </w:p>
    <w:p w14:paraId="4F35DA1D" w14:textId="77777777" w:rsidR="00A60585" w:rsidRDefault="00A60585">
      <w:pPr>
        <w:bidi/>
      </w:pPr>
    </w:p>
    <w:p w14:paraId="5FFD6F9D" w14:textId="77777777" w:rsidR="00A60585" w:rsidRDefault="00A60585">
      <w:pPr>
        <w:bidi/>
      </w:pPr>
    </w:p>
    <w:p w14:paraId="18AFB527" w14:textId="77777777" w:rsidR="00A60585" w:rsidRDefault="00A60585">
      <w:pPr>
        <w:bidi/>
      </w:pPr>
    </w:p>
    <w:p w14:paraId="27C547DA" w14:textId="77777777" w:rsidR="00A60585" w:rsidRDefault="00A60585">
      <w:pPr>
        <w:bidi/>
      </w:pPr>
    </w:p>
    <w:p w14:paraId="56622FE4" w14:textId="77777777" w:rsidR="00A60585" w:rsidRDefault="00A60585">
      <w:pPr>
        <w:bidi/>
      </w:pPr>
    </w:p>
    <w:p w14:paraId="0FD4126D" w14:textId="77777777" w:rsidR="00A60585" w:rsidRDefault="00A60585">
      <w:pPr>
        <w:bidi/>
      </w:pPr>
    </w:p>
    <w:p w14:paraId="55D395D8" w14:textId="77777777" w:rsidR="00A60585" w:rsidRDefault="00A60585">
      <w:pPr>
        <w:bidi/>
      </w:pPr>
    </w:p>
    <w:p w14:paraId="31286CCA" w14:textId="77777777" w:rsidR="00A60585" w:rsidRDefault="00A60585">
      <w:pPr>
        <w:bidi/>
      </w:pPr>
    </w:p>
    <w:p w14:paraId="76E25BBE" w14:textId="77777777" w:rsidR="00A60585" w:rsidRDefault="00A60585">
      <w:pPr>
        <w:bidi/>
      </w:pPr>
    </w:p>
    <w:p w14:paraId="64E68A79" w14:textId="77777777" w:rsidR="00A60585" w:rsidRDefault="00A60585">
      <w:pPr>
        <w:bidi/>
      </w:pPr>
    </w:p>
    <w:p w14:paraId="7B5B26EF" w14:textId="77777777" w:rsidR="00A60585" w:rsidRDefault="00A60585">
      <w:pPr>
        <w:bidi/>
      </w:pPr>
    </w:p>
    <w:p w14:paraId="72F19D00" w14:textId="77777777" w:rsidR="00A60585" w:rsidRDefault="00A60585">
      <w:pPr>
        <w:bidi/>
      </w:pPr>
    </w:p>
    <w:p w14:paraId="3A2104B5" w14:textId="77777777" w:rsidR="00A60585" w:rsidRDefault="00A60585">
      <w:pPr>
        <w:bidi/>
      </w:pPr>
    </w:p>
    <w:p w14:paraId="1FBE6966" w14:textId="77777777" w:rsidR="00A60585" w:rsidRDefault="00A60585">
      <w:pPr>
        <w:bidi/>
      </w:pPr>
    </w:p>
    <w:p w14:paraId="66DE3921" w14:textId="77777777" w:rsidR="00A60585" w:rsidRDefault="00A60585">
      <w:pPr>
        <w:bidi/>
      </w:pPr>
    </w:p>
    <w:p w14:paraId="7642A756" w14:textId="77777777" w:rsidR="00A60585" w:rsidRDefault="00A60585">
      <w:pPr>
        <w:bidi/>
      </w:pPr>
    </w:p>
    <w:p w14:paraId="761A9436" w14:textId="77777777" w:rsidR="00A60585" w:rsidRDefault="00A60585">
      <w:pPr>
        <w:bidi/>
      </w:pPr>
    </w:p>
    <w:p w14:paraId="74B4D320" w14:textId="77777777" w:rsidR="00A60585" w:rsidRDefault="00A60585">
      <w:pPr>
        <w:bidi/>
      </w:pPr>
    </w:p>
    <w:p w14:paraId="58146809" w14:textId="77777777" w:rsidR="00A60585" w:rsidRDefault="00A60585">
      <w:pPr>
        <w:bidi/>
      </w:pPr>
    </w:p>
    <w:p w14:paraId="21E81363" w14:textId="77777777" w:rsidR="00A60585" w:rsidRDefault="00A60585">
      <w:pPr>
        <w:bidi/>
      </w:pPr>
    </w:p>
    <w:p w14:paraId="5F3C88F1" w14:textId="77777777" w:rsidR="00A60585" w:rsidRDefault="00A60585">
      <w:pPr>
        <w:bidi/>
      </w:pPr>
    </w:p>
    <w:p w14:paraId="305E666F" w14:textId="77777777" w:rsidR="00A60585" w:rsidRDefault="00A60585">
      <w:pPr>
        <w:bidi/>
      </w:pPr>
    </w:p>
    <w:p w14:paraId="308C84D8" w14:textId="77777777" w:rsidR="00A60585" w:rsidRDefault="00A60585">
      <w:pPr>
        <w:bidi/>
      </w:pPr>
    </w:p>
    <w:p w14:paraId="19D1281D" w14:textId="77777777" w:rsidR="00A60585" w:rsidRDefault="00A60585">
      <w:pPr>
        <w:bidi/>
      </w:pPr>
    </w:p>
    <w:p w14:paraId="07FCAB9E" w14:textId="77777777" w:rsidR="00A60585" w:rsidRDefault="00A60585">
      <w:pPr>
        <w:bidi/>
      </w:pPr>
    </w:p>
    <w:p w14:paraId="03508007" w14:textId="77777777" w:rsidR="00A60585" w:rsidRDefault="00A60585">
      <w:pPr>
        <w:bidi/>
      </w:pPr>
    </w:p>
    <w:p w14:paraId="424C45CA" w14:textId="77777777" w:rsidR="00A60585" w:rsidRDefault="00A60585">
      <w:pPr>
        <w:bidi/>
      </w:pPr>
    </w:p>
    <w:p w14:paraId="031E2789" w14:textId="77777777" w:rsidR="00A60585" w:rsidRDefault="00A60585"/>
    <w:p w14:paraId="36DF7262" w14:textId="77777777" w:rsidR="00A60585" w:rsidRDefault="000C2F3B">
      <w:pPr>
        <w:pStyle w:val="2"/>
        <w:rPr>
          <w:b/>
          <w:color w:val="000000"/>
          <w:sz w:val="32"/>
          <w:szCs w:val="32"/>
        </w:rPr>
      </w:pPr>
      <w:bookmarkStart w:id="20" w:name="_1y810tw" w:colFirst="0" w:colLast="0"/>
      <w:bookmarkEnd w:id="20"/>
      <w:r>
        <w:rPr>
          <w:b/>
          <w:color w:val="000000"/>
          <w:sz w:val="32"/>
          <w:szCs w:val="32"/>
          <w:rtl/>
        </w:rPr>
        <w:t>الخاتمة:</w:t>
      </w:r>
    </w:p>
    <w:p w14:paraId="3533FB9C" w14:textId="77777777" w:rsidR="00A60585" w:rsidRDefault="00A60585"/>
    <w:p w14:paraId="264870A2" w14:textId="77777777" w:rsidR="00A60585" w:rsidRDefault="00A60585">
      <w:pPr>
        <w:jc w:val="right"/>
        <w:rPr>
          <w:sz w:val="26"/>
          <w:szCs w:val="26"/>
        </w:rPr>
      </w:pPr>
    </w:p>
    <w:p w14:paraId="4415ABFA" w14:textId="77777777" w:rsidR="00A60585" w:rsidRDefault="000C2F3B">
      <w:pPr>
        <w:jc w:val="right"/>
        <w:rPr>
          <w:sz w:val="26"/>
          <w:szCs w:val="26"/>
        </w:rPr>
      </w:pPr>
      <w:r>
        <w:rPr>
          <w:sz w:val="26"/>
          <w:szCs w:val="26"/>
        </w:rPr>
        <w:t xml:space="preserve"> </w:t>
      </w:r>
      <w:r>
        <w:rPr>
          <w:sz w:val="26"/>
          <w:szCs w:val="26"/>
          <w:rtl/>
        </w:rPr>
        <w:t>نتائج الدراسة التطبيقية على شركتي السعودي الألماني الصحية وسابتكو</w:t>
      </w:r>
      <w:r>
        <w:rPr>
          <w:sz w:val="26"/>
          <w:szCs w:val="26"/>
        </w:rPr>
        <w:t>:</w:t>
      </w:r>
    </w:p>
    <w:p w14:paraId="0E736758" w14:textId="77777777" w:rsidR="00A60585" w:rsidRDefault="000C2F3B">
      <w:pPr>
        <w:jc w:val="right"/>
        <w:rPr>
          <w:sz w:val="26"/>
          <w:szCs w:val="26"/>
        </w:rPr>
      </w:pPr>
      <w:r>
        <w:rPr>
          <w:sz w:val="26"/>
          <w:szCs w:val="26"/>
        </w:rPr>
        <w:t xml:space="preserve">   - </w:t>
      </w:r>
      <w:r>
        <w:rPr>
          <w:sz w:val="26"/>
          <w:szCs w:val="26"/>
          <w:rtl/>
        </w:rPr>
        <w:t>أظهرت النتائج أن تطبيق</w:t>
      </w:r>
      <w:r>
        <w:rPr>
          <w:sz w:val="26"/>
          <w:szCs w:val="26"/>
        </w:rPr>
        <w:t xml:space="preserve"> IFRS </w:t>
      </w:r>
      <w:r>
        <w:rPr>
          <w:sz w:val="26"/>
          <w:szCs w:val="26"/>
          <w:rtl/>
        </w:rPr>
        <w:t>أدى إلى تغييرات كبيرة في العديد من بنود القوائم المالية للشركتين</w:t>
      </w:r>
      <w:r>
        <w:rPr>
          <w:sz w:val="26"/>
          <w:szCs w:val="26"/>
        </w:rPr>
        <w:t>.</w:t>
      </w:r>
    </w:p>
    <w:p w14:paraId="7C50666B" w14:textId="77777777" w:rsidR="00A60585" w:rsidRDefault="000C2F3B">
      <w:pPr>
        <w:jc w:val="right"/>
        <w:rPr>
          <w:sz w:val="26"/>
          <w:szCs w:val="26"/>
        </w:rPr>
      </w:pPr>
      <w:r>
        <w:rPr>
          <w:sz w:val="26"/>
          <w:szCs w:val="26"/>
        </w:rPr>
        <w:t xml:space="preserve">   - </w:t>
      </w:r>
      <w:r>
        <w:rPr>
          <w:sz w:val="26"/>
          <w:szCs w:val="26"/>
          <w:rtl/>
        </w:rPr>
        <w:t>هناك اختلافات في مقدار التأثير بين الشركتين، حيث كان التأثير على سابتكو أكبر نسبيا</w:t>
      </w:r>
      <w:r>
        <w:rPr>
          <w:sz w:val="26"/>
          <w:szCs w:val="26"/>
        </w:rPr>
        <w:t>ً.</w:t>
      </w:r>
    </w:p>
    <w:p w14:paraId="337613B4" w14:textId="77777777" w:rsidR="00A60585" w:rsidRDefault="000C2F3B">
      <w:pPr>
        <w:jc w:val="right"/>
        <w:rPr>
          <w:sz w:val="26"/>
          <w:szCs w:val="26"/>
        </w:rPr>
      </w:pPr>
      <w:r>
        <w:rPr>
          <w:sz w:val="26"/>
          <w:szCs w:val="26"/>
        </w:rPr>
        <w:t xml:space="preserve">   - </w:t>
      </w:r>
      <w:r>
        <w:rPr>
          <w:sz w:val="26"/>
          <w:szCs w:val="26"/>
          <w:rtl/>
        </w:rPr>
        <w:t>التغييرات شملت البنود الرئيسية مثل الموجودات، المطلوبات، حقوق الملكية، الإيرادات والمصروفات</w:t>
      </w:r>
      <w:r>
        <w:rPr>
          <w:sz w:val="26"/>
          <w:szCs w:val="26"/>
        </w:rPr>
        <w:t>.</w:t>
      </w:r>
    </w:p>
    <w:p w14:paraId="53DEAB65" w14:textId="77777777" w:rsidR="00A60585" w:rsidRDefault="00A60585">
      <w:pPr>
        <w:jc w:val="right"/>
        <w:rPr>
          <w:sz w:val="26"/>
          <w:szCs w:val="26"/>
        </w:rPr>
      </w:pPr>
    </w:p>
    <w:p w14:paraId="206214B7" w14:textId="77777777" w:rsidR="00A60585" w:rsidRDefault="000C2F3B">
      <w:pPr>
        <w:jc w:val="right"/>
        <w:rPr>
          <w:sz w:val="26"/>
          <w:szCs w:val="26"/>
        </w:rPr>
      </w:pPr>
      <w:r>
        <w:rPr>
          <w:sz w:val="26"/>
          <w:szCs w:val="26"/>
        </w:rPr>
        <w:t xml:space="preserve">     </w:t>
      </w:r>
      <w:r>
        <w:rPr>
          <w:sz w:val="26"/>
          <w:szCs w:val="26"/>
          <w:rtl/>
        </w:rPr>
        <w:t>أظهرت الدراسة أن الشركات التي استثمرت بشكل أكبر في تطوير البنية التحتية التكنولوجية كانت أكثر قدرة على التكيف مع متطلبات</w:t>
      </w:r>
      <w:r>
        <w:rPr>
          <w:sz w:val="26"/>
          <w:szCs w:val="26"/>
        </w:rPr>
        <w:t xml:space="preserve"> IFRS.</w:t>
      </w:r>
    </w:p>
    <w:p w14:paraId="6DC16DD8" w14:textId="77777777" w:rsidR="00A60585" w:rsidRDefault="000C2F3B">
      <w:pPr>
        <w:jc w:val="right"/>
        <w:rPr>
          <w:sz w:val="26"/>
          <w:szCs w:val="26"/>
        </w:rPr>
      </w:pPr>
      <w:r>
        <w:rPr>
          <w:sz w:val="26"/>
          <w:szCs w:val="26"/>
        </w:rPr>
        <w:t xml:space="preserve">   - </w:t>
      </w:r>
      <w:r>
        <w:rPr>
          <w:sz w:val="26"/>
          <w:szCs w:val="26"/>
          <w:rtl/>
        </w:rPr>
        <w:t>النظم المحاسبية المتطورة والتحليلات المتقدمة ساعدت في إعداد القوائم المالية المتوافقة مع معايير</w:t>
      </w:r>
      <w:r>
        <w:rPr>
          <w:sz w:val="26"/>
          <w:szCs w:val="26"/>
        </w:rPr>
        <w:t xml:space="preserve"> IFRS.</w:t>
      </w:r>
    </w:p>
    <w:p w14:paraId="309FEE9B" w14:textId="77777777" w:rsidR="00A60585" w:rsidRDefault="00A60585">
      <w:pPr>
        <w:jc w:val="right"/>
        <w:rPr>
          <w:sz w:val="26"/>
          <w:szCs w:val="26"/>
        </w:rPr>
      </w:pPr>
    </w:p>
    <w:p w14:paraId="029182CF" w14:textId="77777777" w:rsidR="00A60585" w:rsidRDefault="000C2F3B">
      <w:pPr>
        <w:jc w:val="right"/>
        <w:rPr>
          <w:sz w:val="26"/>
          <w:szCs w:val="26"/>
        </w:rPr>
      </w:pPr>
      <w:r>
        <w:rPr>
          <w:sz w:val="26"/>
          <w:szCs w:val="26"/>
        </w:rPr>
        <w:t xml:space="preserve">   - </w:t>
      </w:r>
      <w:r>
        <w:rPr>
          <w:sz w:val="26"/>
          <w:szCs w:val="26"/>
          <w:rtl/>
        </w:rPr>
        <w:t>واجهت الشركات تحديات في مجالات مثل التدريب والتأهيل، تحديث السياسات والإجراءات، وتكامل النظم</w:t>
      </w:r>
      <w:r>
        <w:rPr>
          <w:sz w:val="26"/>
          <w:szCs w:val="26"/>
        </w:rPr>
        <w:t>.</w:t>
      </w:r>
    </w:p>
    <w:p w14:paraId="2353F227" w14:textId="77777777" w:rsidR="00A60585" w:rsidRDefault="000C2F3B">
      <w:pPr>
        <w:jc w:val="right"/>
        <w:rPr>
          <w:sz w:val="26"/>
          <w:szCs w:val="26"/>
        </w:rPr>
      </w:pPr>
      <w:r>
        <w:rPr>
          <w:sz w:val="26"/>
          <w:szCs w:val="26"/>
        </w:rPr>
        <w:t xml:space="preserve">   - </w:t>
      </w:r>
      <w:r>
        <w:rPr>
          <w:sz w:val="26"/>
          <w:szCs w:val="26"/>
          <w:rtl/>
        </w:rPr>
        <w:t>التخطيط الجيد، التنسيق بين الإدارات، واستخدام التكنولوجيا الحديثة ساعدت في التغلب على هذه التحديات</w:t>
      </w:r>
      <w:r>
        <w:rPr>
          <w:sz w:val="26"/>
          <w:szCs w:val="26"/>
        </w:rPr>
        <w:t>.</w:t>
      </w:r>
    </w:p>
    <w:p w14:paraId="667D896D" w14:textId="77777777" w:rsidR="00A60585" w:rsidRDefault="00A60585">
      <w:pPr>
        <w:jc w:val="right"/>
        <w:rPr>
          <w:sz w:val="26"/>
          <w:szCs w:val="26"/>
        </w:rPr>
      </w:pPr>
    </w:p>
    <w:p w14:paraId="790E0179" w14:textId="77777777" w:rsidR="00A60585" w:rsidRDefault="000C2F3B">
      <w:pPr>
        <w:jc w:val="right"/>
        <w:rPr>
          <w:sz w:val="26"/>
          <w:szCs w:val="26"/>
        </w:rPr>
      </w:pPr>
      <w:r>
        <w:rPr>
          <w:sz w:val="26"/>
          <w:szCs w:val="26"/>
        </w:rPr>
        <w:t xml:space="preserve">   - </w:t>
      </w:r>
      <w:r>
        <w:rPr>
          <w:sz w:val="26"/>
          <w:szCs w:val="26"/>
          <w:rtl/>
        </w:rPr>
        <w:t>تطبيق</w:t>
      </w:r>
      <w:r>
        <w:rPr>
          <w:sz w:val="26"/>
          <w:szCs w:val="26"/>
        </w:rPr>
        <w:t xml:space="preserve"> IFRS </w:t>
      </w:r>
      <w:r>
        <w:rPr>
          <w:sz w:val="26"/>
          <w:szCs w:val="26"/>
          <w:rtl/>
        </w:rPr>
        <w:t>أحدث تغييرات جوهرية في القوائم المالية للشركات السعودية</w:t>
      </w:r>
      <w:r>
        <w:rPr>
          <w:sz w:val="26"/>
          <w:szCs w:val="26"/>
        </w:rPr>
        <w:t>.</w:t>
      </w:r>
    </w:p>
    <w:p w14:paraId="295B67DC" w14:textId="77777777" w:rsidR="00A60585" w:rsidRDefault="000C2F3B">
      <w:pPr>
        <w:jc w:val="right"/>
        <w:rPr>
          <w:sz w:val="26"/>
          <w:szCs w:val="26"/>
        </w:rPr>
      </w:pPr>
      <w:r>
        <w:rPr>
          <w:sz w:val="26"/>
          <w:szCs w:val="26"/>
        </w:rPr>
        <w:t xml:space="preserve">   - </w:t>
      </w:r>
      <w:r>
        <w:rPr>
          <w:sz w:val="26"/>
          <w:szCs w:val="26"/>
          <w:rtl/>
        </w:rPr>
        <w:t>دور التكنولوجيا كان حاسماً في تسهيل عملية التطبيق والتكيف مع المتطلبات الجديدة</w:t>
      </w:r>
      <w:r>
        <w:rPr>
          <w:sz w:val="26"/>
          <w:szCs w:val="26"/>
        </w:rPr>
        <w:t>.</w:t>
      </w:r>
    </w:p>
    <w:p w14:paraId="32AC21CA" w14:textId="77777777" w:rsidR="00A60585" w:rsidRDefault="000C2F3B">
      <w:pPr>
        <w:jc w:val="right"/>
        <w:rPr>
          <w:sz w:val="26"/>
          <w:szCs w:val="26"/>
        </w:rPr>
      </w:pPr>
      <w:r>
        <w:rPr>
          <w:sz w:val="26"/>
          <w:szCs w:val="26"/>
        </w:rPr>
        <w:t xml:space="preserve">   - </w:t>
      </w:r>
      <w:r>
        <w:rPr>
          <w:sz w:val="26"/>
          <w:szCs w:val="26"/>
          <w:rtl/>
        </w:rPr>
        <w:t>الشركات التي استثمرت بشكل فعال في البنية التكنولوجية كانت أكثر قدرة على الامتثال بنجاح</w:t>
      </w:r>
      <w:r>
        <w:rPr>
          <w:sz w:val="26"/>
          <w:szCs w:val="26"/>
        </w:rPr>
        <w:t>.</w:t>
      </w:r>
    </w:p>
    <w:p w14:paraId="10990512" w14:textId="77777777" w:rsidR="00A60585" w:rsidRDefault="00A60585">
      <w:pPr>
        <w:jc w:val="right"/>
        <w:rPr>
          <w:sz w:val="26"/>
          <w:szCs w:val="26"/>
        </w:rPr>
      </w:pPr>
    </w:p>
    <w:p w14:paraId="59645057" w14:textId="77777777" w:rsidR="00A60585" w:rsidRDefault="000C2F3B">
      <w:pPr>
        <w:jc w:val="right"/>
        <w:rPr>
          <w:sz w:val="26"/>
          <w:szCs w:val="26"/>
        </w:rPr>
      </w:pPr>
      <w:r>
        <w:rPr>
          <w:sz w:val="26"/>
          <w:szCs w:val="26"/>
        </w:rPr>
        <w:t xml:space="preserve">   - </w:t>
      </w:r>
      <w:r>
        <w:rPr>
          <w:sz w:val="26"/>
          <w:szCs w:val="26"/>
          <w:rtl/>
        </w:rPr>
        <w:t>ضرورة استمرار الشركات في الاستثمار في التكنولوجيا لتحسين عمليات إعداد التقارير المالية</w:t>
      </w:r>
    </w:p>
    <w:p w14:paraId="786AFA69" w14:textId="77777777" w:rsidR="00A60585" w:rsidRDefault="000C2F3B">
      <w:pPr>
        <w:jc w:val="right"/>
        <w:rPr>
          <w:sz w:val="26"/>
          <w:szCs w:val="26"/>
        </w:rPr>
      </w:pPr>
      <w:r>
        <w:rPr>
          <w:sz w:val="26"/>
          <w:szCs w:val="26"/>
        </w:rPr>
        <w:t xml:space="preserve">   - </w:t>
      </w:r>
      <w:r>
        <w:rPr>
          <w:sz w:val="26"/>
          <w:szCs w:val="26"/>
          <w:rtl/>
        </w:rPr>
        <w:t>تكثيف برامج التدريب والتأهيل للموظفين لضمان فهم متعمق لمتطلبات</w:t>
      </w:r>
      <w:r>
        <w:rPr>
          <w:sz w:val="26"/>
          <w:szCs w:val="26"/>
        </w:rPr>
        <w:t xml:space="preserve"> IFRS</w:t>
      </w:r>
    </w:p>
    <w:p w14:paraId="3B15820F" w14:textId="77777777" w:rsidR="00A60585" w:rsidRDefault="000C2F3B">
      <w:pPr>
        <w:jc w:val="right"/>
      </w:pPr>
      <w:r>
        <w:rPr>
          <w:sz w:val="26"/>
          <w:szCs w:val="26"/>
        </w:rPr>
        <w:t xml:space="preserve">   - </w:t>
      </w:r>
      <w:r>
        <w:rPr>
          <w:sz w:val="26"/>
          <w:szCs w:val="26"/>
          <w:rtl/>
        </w:rPr>
        <w:t>تعزيز التنسيق بين جميع الإدارات ذات الصلة لتسهيل عملية التطبيق</w:t>
      </w:r>
    </w:p>
    <w:p w14:paraId="432B534A" w14:textId="77777777" w:rsidR="00A60585" w:rsidRDefault="00A60585"/>
    <w:p w14:paraId="70270F8D" w14:textId="77777777" w:rsidR="00A60585" w:rsidRDefault="00A60585"/>
    <w:p w14:paraId="258C93FA" w14:textId="77777777" w:rsidR="00A60585" w:rsidRDefault="00A60585"/>
    <w:p w14:paraId="1D15AC1F" w14:textId="77777777" w:rsidR="00A60585" w:rsidRDefault="00A60585"/>
    <w:p w14:paraId="6378F3FB" w14:textId="77777777" w:rsidR="00A60585" w:rsidRDefault="00A60585"/>
    <w:p w14:paraId="3234D267" w14:textId="77777777" w:rsidR="00A60585" w:rsidRDefault="00A60585"/>
    <w:p w14:paraId="2F789AAD" w14:textId="77777777" w:rsidR="00A60585" w:rsidRDefault="00A60585"/>
    <w:p w14:paraId="40D2AFD8" w14:textId="77777777" w:rsidR="00A60585" w:rsidRDefault="00A60585"/>
    <w:p w14:paraId="6DB0D8DE" w14:textId="77777777" w:rsidR="00A60585" w:rsidRDefault="00A60585"/>
    <w:p w14:paraId="347CAFF7" w14:textId="77777777" w:rsidR="00A60585" w:rsidRDefault="00A60585"/>
    <w:p w14:paraId="2E775F30" w14:textId="77777777" w:rsidR="00A60585" w:rsidRDefault="00A60585"/>
    <w:p w14:paraId="348B80B7" w14:textId="77777777" w:rsidR="00A60585" w:rsidRDefault="00A60585"/>
    <w:p w14:paraId="66D5C2DF" w14:textId="77777777" w:rsidR="00A60585" w:rsidRDefault="00A60585"/>
    <w:p w14:paraId="31A1CF69" w14:textId="77777777" w:rsidR="00A60585" w:rsidRDefault="00A60585"/>
    <w:p w14:paraId="279EC64A" w14:textId="77777777" w:rsidR="00A60585" w:rsidRDefault="00A60585"/>
    <w:p w14:paraId="1129C1E1" w14:textId="77777777" w:rsidR="00A60585" w:rsidRDefault="00A60585"/>
    <w:p w14:paraId="09FF82AC" w14:textId="77777777" w:rsidR="00A60585" w:rsidRDefault="00A60585"/>
    <w:p w14:paraId="2A44C139" w14:textId="77777777" w:rsidR="00A60585" w:rsidRDefault="00A60585"/>
    <w:p w14:paraId="2AB57F26" w14:textId="77777777" w:rsidR="00A60585" w:rsidRDefault="00A60585"/>
    <w:p w14:paraId="0FDBADAC" w14:textId="77777777" w:rsidR="00A60585" w:rsidRDefault="00A60585"/>
    <w:p w14:paraId="79A2634B" w14:textId="77777777" w:rsidR="00A60585" w:rsidRDefault="00A60585"/>
    <w:p w14:paraId="65C81CD8" w14:textId="77777777" w:rsidR="00A60585" w:rsidRDefault="00A60585"/>
    <w:p w14:paraId="49077A30" w14:textId="77777777" w:rsidR="00A60585" w:rsidRDefault="00A60585"/>
    <w:p w14:paraId="3EE7569C" w14:textId="77777777" w:rsidR="00A60585" w:rsidRDefault="00A60585"/>
    <w:p w14:paraId="4BF269F9" w14:textId="77777777" w:rsidR="00A60585" w:rsidRDefault="00A60585"/>
    <w:p w14:paraId="2DD8645A" w14:textId="77777777" w:rsidR="00A60585" w:rsidRDefault="00A60585"/>
    <w:p w14:paraId="618EA3F0" w14:textId="77777777" w:rsidR="00A60585" w:rsidRDefault="000C2F3B">
      <w:pPr>
        <w:pStyle w:val="2"/>
        <w:rPr>
          <w:b/>
          <w:color w:val="000000"/>
          <w:sz w:val="28"/>
          <w:szCs w:val="28"/>
        </w:rPr>
      </w:pPr>
      <w:bookmarkStart w:id="21" w:name="_4i7ojhp" w:colFirst="0" w:colLast="0"/>
      <w:bookmarkEnd w:id="21"/>
      <w:r>
        <w:rPr>
          <w:b/>
          <w:color w:val="000000"/>
          <w:sz w:val="28"/>
          <w:szCs w:val="28"/>
          <w:rtl/>
        </w:rPr>
        <w:t>المراجع:</w:t>
      </w:r>
    </w:p>
    <w:p w14:paraId="383426D3" w14:textId="77777777" w:rsidR="00A60585" w:rsidRDefault="00A60585"/>
    <w:p w14:paraId="43C23110" w14:textId="77777777" w:rsidR="00A60585" w:rsidRDefault="00A60585"/>
    <w:p w14:paraId="0BE10670" w14:textId="77777777" w:rsidR="00A60585" w:rsidRDefault="000C2F3B">
      <w:pPr>
        <w:jc w:val="right"/>
      </w:pPr>
      <w:r>
        <w:rPr>
          <w:rtl/>
        </w:rPr>
        <w:t>أبو الخير، مدثر طه السيد (2007م) ، أثر معايير المحاسبة الدولية والعوامل النظامية على جودة التقارير المالية دراسة ميدانية عن تطبيق معيار الانخفاض في قيمة الأصول، مصر، جامعة طنطا أحمد</w:t>
      </w:r>
      <w:r>
        <w:t>،</w:t>
      </w:r>
    </w:p>
    <w:p w14:paraId="52C09F13" w14:textId="77777777" w:rsidR="00A60585" w:rsidRDefault="000C2F3B">
      <w:pPr>
        <w:jc w:val="right"/>
      </w:pPr>
      <w:r>
        <w:t xml:space="preserve"> </w:t>
      </w:r>
      <w:r>
        <w:rPr>
          <w:rtl/>
        </w:rPr>
        <w:t>عزام أحمد (2020) أثر تطبيق معايير التقارير المالية الدولية على منفعة المعلومات المحاسبية بسوق الأوراق المالية المصرية، مصر، مجلة البحوث المالية والتجارية المجلد (21) العدد الثالث</w:t>
      </w:r>
    </w:p>
    <w:p w14:paraId="42A37212" w14:textId="77777777" w:rsidR="00A60585" w:rsidRDefault="000C2F3B">
      <w:pPr>
        <w:jc w:val="right"/>
      </w:pPr>
      <w:r>
        <w:t xml:space="preserve"> </w:t>
      </w:r>
      <w:r>
        <w:rPr>
          <w:rtl/>
        </w:rPr>
        <w:t>الأمين سارة (2021)، متطلبات تطبيق معايير التقارير الدولية في سوق المال السعودي المملكة العربية السعودية المجلة العلمية لجامعة فيصل المجلد 22، العدد</w:t>
      </w:r>
      <w:r>
        <w:t xml:space="preserve"> 1</w:t>
      </w:r>
    </w:p>
    <w:p w14:paraId="135BF209" w14:textId="77777777" w:rsidR="00A60585" w:rsidRDefault="000C2F3B">
      <w:pPr>
        <w:jc w:val="right"/>
      </w:pPr>
      <w:r>
        <w:rPr>
          <w:rtl/>
        </w:rPr>
        <w:t>حامدي، نوح (2012) القوائم المالية ودورها في اتخاذ القرارات المالية، الجزائر ، جامعة محمد خيضر بسكرة</w:t>
      </w:r>
    </w:p>
    <w:p w14:paraId="49610069" w14:textId="77777777" w:rsidR="00A60585" w:rsidRDefault="000C2F3B">
      <w:pPr>
        <w:jc w:val="right"/>
      </w:pPr>
      <w:r>
        <w:t xml:space="preserve"> </w:t>
      </w:r>
      <w:r>
        <w:rPr>
          <w:rtl/>
        </w:rPr>
        <w:t>حفاصة، أمينة.(2021) ، أثر جودة القوائم المالية على تقييم الأداء المالي للمؤسسات الاقتصادية الجزائرية ، الجزائر ، جامعة محمد بوضياف بالمسيلة</w:t>
      </w:r>
    </w:p>
    <w:p w14:paraId="29599E61" w14:textId="77777777" w:rsidR="00A60585" w:rsidRDefault="000C2F3B">
      <w:pPr>
        <w:jc w:val="right"/>
      </w:pPr>
      <w:r>
        <w:rPr>
          <w:rtl/>
        </w:rPr>
        <w:t>حمداوي، وئام. (2020) . أثر تبني معايير التقارير المالية الدولية على جودة المعلومات المحاسبية مع الإشارة إلى بعض</w:t>
      </w:r>
    </w:p>
    <w:p w14:paraId="6E1DA7BB" w14:textId="77777777" w:rsidR="00A60585" w:rsidRDefault="000C2F3B">
      <w:pPr>
        <w:jc w:val="right"/>
      </w:pPr>
      <w:r>
        <w:rPr>
          <w:rtl/>
        </w:rPr>
        <w:t>الدول ، الجزائر، مجلة اقتصاد المال والأعمال ، المجلد (04)، العدد</w:t>
      </w:r>
      <w:r>
        <w:t xml:space="preserve"> 1</w:t>
      </w:r>
    </w:p>
    <w:p w14:paraId="02B8AF7E" w14:textId="77777777" w:rsidR="00A60585" w:rsidRDefault="000C2F3B">
      <w:pPr>
        <w:jc w:val="right"/>
      </w:pPr>
      <w:r>
        <w:rPr>
          <w:rtl/>
        </w:rPr>
        <w:t>الريشاني، سمير. (2011) ، مقدمة في معايير المحاسبة الدولية، د.ن</w:t>
      </w:r>
    </w:p>
    <w:p w14:paraId="02312050" w14:textId="77777777" w:rsidR="00A60585" w:rsidRDefault="000C2F3B">
      <w:pPr>
        <w:jc w:val="right"/>
      </w:pPr>
      <w:r>
        <w:rPr>
          <w:rtl/>
        </w:rPr>
        <w:t>زناتي، أحمد.(2017) أثر تطبيق معايير إعداد التقارير المالية الدولية على مخرجات النظام المحاسبي المالي، الجزائر، جامعة العربي بن مهيدي شرفية، موسى.(2014) ، الإفصاح عن القوائم المالية وفق النظام المحاسبي المالي دراسة حالة شركة التصنيع الميكانيكي، الجزائر، جامعة العربي بن مهيدي شعیب، شنوف.(2014) ، كيفية تطبيق معايير الإبلاغ المالي الدولية في المؤسسات الجزائرية ، الجزائر، جامعة أمحمد بوقرة</w:t>
      </w:r>
      <w:r>
        <w:t>.</w:t>
      </w:r>
    </w:p>
    <w:p w14:paraId="31B13EA2" w14:textId="77777777" w:rsidR="00A60585" w:rsidRDefault="000C2F3B">
      <w:pPr>
        <w:jc w:val="right"/>
      </w:pPr>
      <w:r>
        <w:rPr>
          <w:rtl/>
        </w:rPr>
        <w:t>عبد العزيز بوخره ومحمد سعد، (2020). أثر تطبيق معايير المحاسبة الدولية على ممارسات إدارة الأرباح بالتطبيق على الشركات السعودية غير المالية، مصر ، مجلة البحوث المالية والتجارية، المجلد (21) العدد الرابع. عبد المنعم، حنان (2020م) . أثر تطبيق معايير التقرير المالي الدولية على المقدرة التنبؤية لمخصصات خسائر القروض لتحسين جودة التقارير المالية والأداء المالي ، مصر ، مجلة الإسكندرية للبحوث المحاسبية، المجلد 4، العدد</w:t>
      </w:r>
    </w:p>
    <w:p w14:paraId="77BCA5B5" w14:textId="77777777" w:rsidR="00A60585" w:rsidRDefault="000C2F3B">
      <w:pPr>
        <w:jc w:val="right"/>
      </w:pPr>
      <w:r>
        <w:t>1</w:t>
      </w:r>
    </w:p>
    <w:p w14:paraId="1B2E19A7" w14:textId="77777777" w:rsidR="00A60585" w:rsidRDefault="000C2F3B">
      <w:pPr>
        <w:jc w:val="right"/>
      </w:pPr>
      <w:r>
        <w:rPr>
          <w:rtl/>
        </w:rPr>
        <w:t>محمد أحمد عصام محمود (2016) ، أثر التطبيق الإجباري لمعايير التقرير المالي الدولية على الحد من ممارسات الأرباح عن طريق الاستحقاقات "دراسة" على الشركات المقيدة بالبورصة المصرية"، مصر، مجلة الإسكندرية للبحوث ،المحاسبية المجلد 1 ، العدد</w:t>
      </w:r>
      <w:r>
        <w:t xml:space="preserve"> 1</w:t>
      </w:r>
    </w:p>
    <w:p w14:paraId="529AC9C0" w14:textId="77777777" w:rsidR="00A60585" w:rsidRDefault="000C2F3B">
      <w:pPr>
        <w:jc w:val="right"/>
      </w:pPr>
      <w:r>
        <w:rPr>
          <w:rtl/>
        </w:rPr>
        <w:t>مليجي، مجدي مليجي عبد الحكيم (2014)، أثر التحول إلى معايير التقارير الدولية على جودة المعلومات المحاسبية وقيمة الشركات المسجلة في بيئة الأعمال السعودية دراسة نظرية تطبيقية ، د.ن المنصور، محمد السيد (2017) أثر تبني معايير التقارير المالية الدولية على العلاقة بين إدارة الأرباح والأداء المالي للشركات الصناعية المقيدة بالبورصة المصرية، مصر، جامعة عين شمس</w:t>
      </w:r>
    </w:p>
    <w:p w14:paraId="173A996D" w14:textId="77777777" w:rsidR="00A60585" w:rsidRDefault="000C2F3B">
      <w:pPr>
        <w:numPr>
          <w:ilvl w:val="0"/>
          <w:numId w:val="2"/>
        </w:numPr>
        <w:bidi/>
      </w:pPr>
      <w:r>
        <w:rPr>
          <w:rtl/>
        </w:rPr>
        <w:t>الموقع الرسمي للبنك المركزي السعودي</w:t>
      </w:r>
    </w:p>
    <w:p w14:paraId="3E1CB9CC" w14:textId="77777777" w:rsidR="00A60585" w:rsidRDefault="000C2F3B">
      <w:pPr>
        <w:bidi/>
      </w:pPr>
      <w:r>
        <w:rPr>
          <w:rtl/>
        </w:rPr>
        <w:t>الموقع الرسمي سوق  تداول السعودي</w:t>
      </w:r>
    </w:p>
    <w:p w14:paraId="6F10A0B9" w14:textId="77777777" w:rsidR="00A60585" w:rsidRDefault="00A60585">
      <w:pPr>
        <w:bidi/>
      </w:pPr>
    </w:p>
    <w:p w14:paraId="6BF2BC56" w14:textId="77777777" w:rsidR="00A60585" w:rsidRDefault="00A60585"/>
    <w:p w14:paraId="5A301512" w14:textId="77777777" w:rsidR="00A60585" w:rsidRDefault="00A60585"/>
    <w:p w14:paraId="01A527B0" w14:textId="77777777" w:rsidR="00A60585" w:rsidRDefault="00A60585"/>
    <w:p w14:paraId="37F03DBD" w14:textId="77777777" w:rsidR="00A60585" w:rsidRDefault="00A60585"/>
    <w:p w14:paraId="167D5B59" w14:textId="77777777" w:rsidR="00A60585" w:rsidRDefault="00A60585"/>
    <w:p w14:paraId="6226228C" w14:textId="77777777" w:rsidR="00A60585" w:rsidRDefault="00A60585"/>
    <w:p w14:paraId="6C083E0E" w14:textId="77777777" w:rsidR="00A60585" w:rsidRDefault="00A60585"/>
    <w:p w14:paraId="1341A031" w14:textId="77777777" w:rsidR="00A60585" w:rsidRDefault="00A60585"/>
    <w:p w14:paraId="57AB2A14" w14:textId="77777777" w:rsidR="00A60585" w:rsidRDefault="00A60585"/>
    <w:p w14:paraId="5C7A1688" w14:textId="77777777" w:rsidR="00A60585" w:rsidRDefault="00A60585"/>
    <w:p w14:paraId="52BF545E" w14:textId="77777777" w:rsidR="00A60585" w:rsidRDefault="00A60585"/>
    <w:p w14:paraId="111488BF" w14:textId="77777777" w:rsidR="00A60585" w:rsidRDefault="00A60585"/>
    <w:p w14:paraId="5BCEBEC2" w14:textId="77777777" w:rsidR="00A60585" w:rsidRDefault="00A60585"/>
    <w:p w14:paraId="2578FB3C" w14:textId="77777777" w:rsidR="00A60585" w:rsidRDefault="00A60585"/>
    <w:p w14:paraId="2D4AEFB6" w14:textId="77777777" w:rsidR="00A60585" w:rsidRDefault="000C2F3B">
      <w:pPr>
        <w:pStyle w:val="2"/>
        <w:rPr>
          <w:b/>
          <w:color w:val="000000"/>
          <w:sz w:val="28"/>
          <w:szCs w:val="28"/>
        </w:rPr>
      </w:pPr>
      <w:bookmarkStart w:id="22" w:name="_2xcytpi" w:colFirst="0" w:colLast="0"/>
      <w:bookmarkEnd w:id="22"/>
      <w:r>
        <w:rPr>
          <w:b/>
          <w:color w:val="000000"/>
          <w:sz w:val="28"/>
          <w:szCs w:val="28"/>
          <w:rtl/>
        </w:rPr>
        <w:t>الملاحق:</w:t>
      </w:r>
    </w:p>
    <w:p w14:paraId="2EDAD476" w14:textId="77777777" w:rsidR="00A60585" w:rsidRDefault="00A60585"/>
    <w:p w14:paraId="1C158750" w14:textId="77777777" w:rsidR="00A60585" w:rsidRDefault="000C2F3B">
      <w:pPr>
        <w:bidi/>
      </w:pPr>
      <w:r>
        <w:t>ً</w:t>
      </w:r>
    </w:p>
    <w:p w14:paraId="00F4D6BE" w14:textId="77777777" w:rsidR="00A60585" w:rsidRDefault="00A60585">
      <w:pPr>
        <w:bidi/>
      </w:pPr>
    </w:p>
    <w:p w14:paraId="4BDEDFDC" w14:textId="77777777" w:rsidR="00A60585" w:rsidRDefault="000C2F3B">
      <w:pPr>
        <w:bidi/>
      </w:pPr>
      <w:r>
        <w:rPr>
          <w:rtl/>
        </w:rPr>
        <w:t>1. **ملحق (أ): قائمة الشركات المدرجة في الدراسة**</w:t>
      </w:r>
    </w:p>
    <w:p w14:paraId="403ED48A" w14:textId="77777777" w:rsidR="00A60585" w:rsidRDefault="000C2F3B">
      <w:pPr>
        <w:bidi/>
      </w:pPr>
      <w:r>
        <w:rPr>
          <w:rtl/>
        </w:rPr>
        <w:t xml:space="preserve">    - جدول يضم أسماء الشركات السعودية التي تم تحليلها</w:t>
      </w:r>
    </w:p>
    <w:p w14:paraId="456C7A5D" w14:textId="77777777" w:rsidR="00A60585" w:rsidRDefault="000C2F3B">
      <w:pPr>
        <w:bidi/>
      </w:pPr>
      <w:r>
        <w:rPr>
          <w:rtl/>
        </w:rPr>
        <w:t xml:space="preserve">    - القطاع الذي تنتمي إليه كل شركة</w:t>
      </w:r>
    </w:p>
    <w:p w14:paraId="6D9F1F85" w14:textId="77777777" w:rsidR="00A60585" w:rsidRDefault="000C2F3B">
      <w:pPr>
        <w:bidi/>
      </w:pPr>
      <w:r>
        <w:rPr>
          <w:rtl/>
        </w:rPr>
        <w:t xml:space="preserve">    - رأس المال</w:t>
      </w:r>
    </w:p>
    <w:p w14:paraId="0C891413" w14:textId="77777777" w:rsidR="00A60585" w:rsidRDefault="000C2F3B">
      <w:pPr>
        <w:bidi/>
      </w:pPr>
      <w:r>
        <w:rPr>
          <w:rtl/>
        </w:rPr>
        <w:t xml:space="preserve">    - سنة التأسيس</w:t>
      </w:r>
    </w:p>
    <w:p w14:paraId="01D3DFD1" w14:textId="77777777" w:rsidR="00A60585" w:rsidRDefault="00A60585">
      <w:pPr>
        <w:bidi/>
      </w:pPr>
    </w:p>
    <w:p w14:paraId="383E1045" w14:textId="77777777" w:rsidR="00A60585" w:rsidRDefault="000C2F3B">
      <w:pPr>
        <w:bidi/>
      </w:pPr>
      <w:r>
        <w:rPr>
          <w:rtl/>
        </w:rPr>
        <w:t>2. **ملحق (ب): ملخص معايير التقارير المالية الدولية (</w:t>
      </w:r>
      <w:r>
        <w:t>IFRS</w:t>
      </w:r>
      <w:r>
        <w:rPr>
          <w:rtl/>
        </w:rPr>
        <w:t>)**</w:t>
      </w:r>
    </w:p>
    <w:p w14:paraId="4002FB83" w14:textId="77777777" w:rsidR="00A60585" w:rsidRDefault="000C2F3B">
      <w:pPr>
        <w:bidi/>
      </w:pPr>
      <w:r>
        <w:rPr>
          <w:rtl/>
        </w:rPr>
        <w:t xml:space="preserve">    - قائمة معايير </w:t>
      </w:r>
      <w:r>
        <w:t>IFRS</w:t>
      </w:r>
      <w:r>
        <w:rPr>
          <w:rtl/>
        </w:rPr>
        <w:t xml:space="preserve"> المطبقة</w:t>
      </w:r>
    </w:p>
    <w:p w14:paraId="4D77B644" w14:textId="77777777" w:rsidR="00A60585" w:rsidRDefault="000C2F3B">
      <w:pPr>
        <w:bidi/>
      </w:pPr>
      <w:r>
        <w:rPr>
          <w:rtl/>
        </w:rPr>
        <w:t xml:space="preserve">    - وصف موجز لكل معيار</w:t>
      </w:r>
    </w:p>
    <w:p w14:paraId="04983B34" w14:textId="77777777" w:rsidR="00A60585" w:rsidRDefault="000C2F3B">
      <w:pPr>
        <w:bidi/>
      </w:pPr>
      <w:r>
        <w:rPr>
          <w:rtl/>
        </w:rPr>
        <w:t xml:space="preserve">    - التعديلات الأخيرة على المعايير</w:t>
      </w:r>
    </w:p>
    <w:p w14:paraId="5F23EDF7" w14:textId="77777777" w:rsidR="00A60585" w:rsidRDefault="000C2F3B">
      <w:pPr>
        <w:bidi/>
      </w:pPr>
      <w:r>
        <w:rPr>
          <w:rtl/>
        </w:rPr>
        <w:t xml:space="preserve">    - الفروقات الرئيسية بين المعايير الدولية والمعايير المحلية السابقة</w:t>
      </w:r>
    </w:p>
    <w:p w14:paraId="006CFFCA" w14:textId="77777777" w:rsidR="00A60585" w:rsidRDefault="00A60585">
      <w:pPr>
        <w:bidi/>
      </w:pPr>
    </w:p>
    <w:p w14:paraId="709DA0CD" w14:textId="77777777" w:rsidR="00A60585" w:rsidRDefault="000C2F3B">
      <w:pPr>
        <w:bidi/>
      </w:pPr>
      <w:r>
        <w:rPr>
          <w:rtl/>
        </w:rPr>
        <w:t>3. **ملحق (ج): منهجية البحث**</w:t>
      </w:r>
    </w:p>
    <w:p w14:paraId="6A2ED00F" w14:textId="77777777" w:rsidR="00A60585" w:rsidRDefault="000C2F3B">
      <w:pPr>
        <w:bidi/>
      </w:pPr>
      <w:r>
        <w:rPr>
          <w:rtl/>
        </w:rPr>
        <w:t xml:space="preserve">    - شرح مفصل للمنهجية المستخدمة في الدراسة</w:t>
      </w:r>
    </w:p>
    <w:p w14:paraId="20F0B0EF" w14:textId="77777777" w:rsidR="00A60585" w:rsidRDefault="000C2F3B">
      <w:pPr>
        <w:bidi/>
      </w:pPr>
      <w:r>
        <w:rPr>
          <w:rtl/>
        </w:rPr>
        <w:t xml:space="preserve">    - أدوات جمع البيانات (مثل الاستبيانات، المقابلات، البيانات الثانوية)</w:t>
      </w:r>
    </w:p>
    <w:p w14:paraId="4CC0805D" w14:textId="77777777" w:rsidR="00A60585" w:rsidRDefault="000C2F3B">
      <w:pPr>
        <w:bidi/>
      </w:pPr>
      <w:r>
        <w:rPr>
          <w:rtl/>
        </w:rPr>
        <w:t xml:space="preserve">    - أساليب التحليل الإحصائي المستخدمة (مثل تحليل التباين، الانحدار)</w:t>
      </w:r>
    </w:p>
    <w:p w14:paraId="10094AD4" w14:textId="77777777" w:rsidR="00A60585" w:rsidRDefault="00A60585">
      <w:pPr>
        <w:bidi/>
      </w:pPr>
    </w:p>
    <w:p w14:paraId="4F884EBA" w14:textId="77777777" w:rsidR="00A60585" w:rsidRDefault="000C2F3B">
      <w:pPr>
        <w:bidi/>
      </w:pPr>
      <w:r>
        <w:rPr>
          <w:rtl/>
        </w:rPr>
        <w:t>4. **ملحق (د): استبيان الدراسة**</w:t>
      </w:r>
    </w:p>
    <w:p w14:paraId="3B4119C0" w14:textId="77777777" w:rsidR="00A60585" w:rsidRDefault="000C2F3B">
      <w:pPr>
        <w:bidi/>
      </w:pPr>
      <w:r>
        <w:rPr>
          <w:rtl/>
        </w:rPr>
        <w:t xml:space="preserve">    - نسخة من الاستبيان المستخدم في جمع البيانات</w:t>
      </w:r>
    </w:p>
    <w:p w14:paraId="4B85AEF8" w14:textId="77777777" w:rsidR="00A60585" w:rsidRDefault="000C2F3B">
      <w:pPr>
        <w:bidi/>
      </w:pPr>
      <w:r>
        <w:rPr>
          <w:rtl/>
        </w:rPr>
        <w:t xml:space="preserve">    - شرح لأهداف كل قسم من الاستبيان</w:t>
      </w:r>
    </w:p>
    <w:p w14:paraId="6296403A" w14:textId="77777777" w:rsidR="00A60585" w:rsidRDefault="000C2F3B">
      <w:pPr>
        <w:bidi/>
      </w:pPr>
      <w:r>
        <w:rPr>
          <w:rtl/>
        </w:rPr>
        <w:t xml:space="preserve">    - طرق توزيع وجمع الاستبيانات</w:t>
      </w:r>
    </w:p>
    <w:p w14:paraId="392ACCA2" w14:textId="77777777" w:rsidR="00A60585" w:rsidRDefault="00A60585">
      <w:pPr>
        <w:bidi/>
      </w:pPr>
    </w:p>
    <w:p w14:paraId="39F93B58" w14:textId="77777777" w:rsidR="00A60585" w:rsidRDefault="000C2F3B">
      <w:pPr>
        <w:bidi/>
      </w:pPr>
      <w:r>
        <w:rPr>
          <w:rtl/>
        </w:rPr>
        <w:t xml:space="preserve">5. **ملحق (هـ): النتائج المالية قبل وبعد تطبيق </w:t>
      </w:r>
      <w:r>
        <w:t>IFRS</w:t>
      </w:r>
      <w:r>
        <w:rPr>
          <w:rtl/>
        </w:rPr>
        <w:t>**</w:t>
      </w:r>
    </w:p>
    <w:p w14:paraId="2966664D" w14:textId="77777777" w:rsidR="00A60585" w:rsidRDefault="000C2F3B">
      <w:pPr>
        <w:bidi/>
      </w:pPr>
      <w:r>
        <w:rPr>
          <w:rtl/>
        </w:rPr>
        <w:t xml:space="preserve">    - جداول مقارنة بين القوائم المالية قبل وبعد تطبيق </w:t>
      </w:r>
      <w:r>
        <w:t>IFRS</w:t>
      </w:r>
    </w:p>
    <w:p w14:paraId="586F6ED0" w14:textId="77777777" w:rsidR="00A60585" w:rsidRDefault="000C2F3B">
      <w:pPr>
        <w:bidi/>
      </w:pPr>
      <w:r>
        <w:rPr>
          <w:rtl/>
        </w:rPr>
        <w:t xml:space="preserve">    - أمثلة على البيانات المالية الحقيقية المستخدمة في التحليل</w:t>
      </w:r>
    </w:p>
    <w:p w14:paraId="45FB0F68" w14:textId="77777777" w:rsidR="00A60585" w:rsidRDefault="000C2F3B">
      <w:pPr>
        <w:bidi/>
      </w:pPr>
      <w:r>
        <w:rPr>
          <w:rtl/>
        </w:rPr>
        <w:t xml:space="preserve">    - رسوم بيانية توضيحية للنتائج</w:t>
      </w:r>
    </w:p>
    <w:p w14:paraId="4B8AED8F" w14:textId="77777777" w:rsidR="00A60585" w:rsidRDefault="00A60585">
      <w:pPr>
        <w:bidi/>
      </w:pPr>
    </w:p>
    <w:p w14:paraId="2BC86C8E" w14:textId="77777777" w:rsidR="00A60585" w:rsidRDefault="000C2F3B">
      <w:pPr>
        <w:bidi/>
      </w:pPr>
      <w:r>
        <w:rPr>
          <w:rtl/>
        </w:rPr>
        <w:t>6. **ملحق (و): التحليل المالي والإحصائي**</w:t>
      </w:r>
    </w:p>
    <w:p w14:paraId="42F942C0" w14:textId="77777777" w:rsidR="00A60585" w:rsidRDefault="000C2F3B">
      <w:pPr>
        <w:bidi/>
      </w:pPr>
      <w:r>
        <w:rPr>
          <w:rtl/>
        </w:rPr>
        <w:t xml:space="preserve">    - جداول تفصيلية للنتائج الإحصائية</w:t>
      </w:r>
    </w:p>
    <w:p w14:paraId="6F829E4F" w14:textId="77777777" w:rsidR="00A60585" w:rsidRDefault="000C2F3B">
      <w:pPr>
        <w:bidi/>
      </w:pPr>
      <w:r>
        <w:rPr>
          <w:rtl/>
        </w:rPr>
        <w:t xml:space="preserve">    - تحليل الاتجاهات والمتغيرات الهامة</w:t>
      </w:r>
    </w:p>
    <w:p w14:paraId="01001F62" w14:textId="77777777" w:rsidR="00A60585" w:rsidRDefault="000C2F3B">
      <w:pPr>
        <w:bidi/>
      </w:pPr>
      <w:r>
        <w:rPr>
          <w:rtl/>
        </w:rPr>
        <w:t xml:space="preserve">    - تفسير للنتائج وكيفية ارتباطها بأهداف الدراسة</w:t>
      </w:r>
    </w:p>
    <w:p w14:paraId="7CC0AE9E" w14:textId="77777777" w:rsidR="00A60585" w:rsidRDefault="00A60585">
      <w:pPr>
        <w:bidi/>
      </w:pPr>
    </w:p>
    <w:p w14:paraId="06F7D033" w14:textId="77777777" w:rsidR="00A60585" w:rsidRDefault="000C2F3B">
      <w:pPr>
        <w:bidi/>
      </w:pPr>
      <w:r>
        <w:rPr>
          <w:rtl/>
        </w:rPr>
        <w:t>7. **ملحق (ز): الأدبيات السابقة والمراجع**</w:t>
      </w:r>
    </w:p>
    <w:p w14:paraId="6BFAE9A6" w14:textId="77777777" w:rsidR="00A60585" w:rsidRDefault="000C2F3B">
      <w:pPr>
        <w:bidi/>
      </w:pPr>
      <w:r>
        <w:rPr>
          <w:rtl/>
        </w:rPr>
        <w:t xml:space="preserve">    - قائمة بالأدبيات السابقة</w:t>
      </w:r>
    </w:p>
    <w:p w14:paraId="13E27D31" w14:textId="77777777" w:rsidR="00A60585" w:rsidRDefault="00A60585">
      <w:pPr>
        <w:bidi/>
      </w:pPr>
    </w:p>
    <w:p w14:paraId="72E98C40" w14:textId="77777777" w:rsidR="00A60585" w:rsidRDefault="000C2F3B">
      <w:pPr>
        <w:bidi/>
      </w:pPr>
      <w:r>
        <w:rPr>
          <w:rtl/>
        </w:rPr>
        <w:t>بالطبع، يمكن إدراج ملحق يحتوي على أسئلة استبيان متعلقة بتأثير تطبيق معايير التقارير المالية الدولية (</w:t>
      </w:r>
      <w:r>
        <w:t>IFRS</w:t>
      </w:r>
      <w:r>
        <w:rPr>
          <w:rtl/>
        </w:rPr>
        <w:t>) على القوائم المالية للشركات السعودية. إليك نموذجاً مقترحاً:</w:t>
      </w:r>
    </w:p>
    <w:p w14:paraId="04B67016" w14:textId="77777777" w:rsidR="00A60585" w:rsidRDefault="00A60585">
      <w:pPr>
        <w:bidi/>
      </w:pPr>
    </w:p>
    <w:p w14:paraId="65F6A0A1" w14:textId="77777777" w:rsidR="00A60585" w:rsidRDefault="000C2F3B">
      <w:pPr>
        <w:bidi/>
      </w:pPr>
      <w:r>
        <w:t>---</w:t>
      </w:r>
    </w:p>
    <w:p w14:paraId="417D39DF" w14:textId="77777777" w:rsidR="00A60585" w:rsidRDefault="00A60585">
      <w:pPr>
        <w:bidi/>
      </w:pPr>
    </w:p>
    <w:p w14:paraId="7C2203BD" w14:textId="77777777" w:rsidR="00A60585" w:rsidRDefault="000C2F3B">
      <w:pPr>
        <w:bidi/>
      </w:pPr>
      <w:r>
        <w:rPr>
          <w:rtl/>
        </w:rPr>
        <w:t>### ملحق (د): استبيان الدراسة</w:t>
      </w:r>
    </w:p>
    <w:p w14:paraId="3FF660CC" w14:textId="77777777" w:rsidR="00A60585" w:rsidRDefault="00A60585">
      <w:pPr>
        <w:bidi/>
      </w:pPr>
    </w:p>
    <w:p w14:paraId="69EC449A" w14:textId="77777777" w:rsidR="00A60585" w:rsidRDefault="000C2F3B">
      <w:pPr>
        <w:bidi/>
      </w:pPr>
      <w:r>
        <w:rPr>
          <w:rtl/>
        </w:rPr>
        <w:t>#### عنوان الاستبيان: أثر تطبيق معايير التقارير المالية الدولية على القوائم المالية للشركات السعودية</w:t>
      </w:r>
    </w:p>
    <w:p w14:paraId="2810C7A0" w14:textId="77777777" w:rsidR="00A60585" w:rsidRDefault="00A60585">
      <w:pPr>
        <w:bidi/>
      </w:pPr>
    </w:p>
    <w:p w14:paraId="26C70C62" w14:textId="77777777" w:rsidR="00A60585" w:rsidRDefault="000C2F3B">
      <w:pPr>
        <w:bidi/>
      </w:pPr>
      <w:r>
        <w:rPr>
          <w:rtl/>
        </w:rPr>
        <w:t>**الجزء الأول: المعلومات الديموغرافية**</w:t>
      </w:r>
    </w:p>
    <w:p w14:paraId="3D32DB7A" w14:textId="77777777" w:rsidR="00A60585" w:rsidRDefault="00A60585">
      <w:pPr>
        <w:bidi/>
      </w:pPr>
    </w:p>
    <w:p w14:paraId="631AA2EC" w14:textId="77777777" w:rsidR="00A60585" w:rsidRDefault="000C2F3B">
      <w:pPr>
        <w:bidi/>
      </w:pPr>
      <w:r>
        <w:rPr>
          <w:rtl/>
        </w:rPr>
        <w:t>1. **الاسم (اختياري):**</w:t>
      </w:r>
    </w:p>
    <w:p w14:paraId="0FE91C24" w14:textId="77777777" w:rsidR="00A60585" w:rsidRDefault="000C2F3B">
      <w:pPr>
        <w:bidi/>
      </w:pPr>
      <w:r>
        <w:rPr>
          <w:rtl/>
        </w:rPr>
        <w:t>2. **المسمى الوظيفي:**</w:t>
      </w:r>
    </w:p>
    <w:p w14:paraId="7CE953D6" w14:textId="77777777" w:rsidR="00A60585" w:rsidRDefault="000C2F3B">
      <w:pPr>
        <w:bidi/>
      </w:pPr>
      <w:r>
        <w:rPr>
          <w:rtl/>
        </w:rPr>
        <w:t>3. **اسم الشركة:**</w:t>
      </w:r>
    </w:p>
    <w:p w14:paraId="1E4232E1" w14:textId="77777777" w:rsidR="00A60585" w:rsidRDefault="000C2F3B">
      <w:pPr>
        <w:bidi/>
      </w:pPr>
      <w:r>
        <w:rPr>
          <w:rtl/>
        </w:rPr>
        <w:t>4. **القطاع:**</w:t>
      </w:r>
    </w:p>
    <w:p w14:paraId="6CA6980F" w14:textId="77777777" w:rsidR="00A60585" w:rsidRDefault="000C2F3B">
      <w:pPr>
        <w:bidi/>
      </w:pPr>
      <w:r>
        <w:rPr>
          <w:rtl/>
        </w:rPr>
        <w:t>5. **عدد سنوات الخبرة:**</w:t>
      </w:r>
    </w:p>
    <w:p w14:paraId="4E246BBD" w14:textId="77777777" w:rsidR="00A60585" w:rsidRDefault="000C2F3B">
      <w:pPr>
        <w:bidi/>
      </w:pPr>
      <w:r>
        <w:rPr>
          <w:rtl/>
        </w:rPr>
        <w:t>6. **هل سبق لك العمل مع معايير التقارير المالية الدولية (</w:t>
      </w:r>
      <w:r>
        <w:t>IFRS</w:t>
      </w:r>
      <w:r>
        <w:rPr>
          <w:rtl/>
        </w:rPr>
        <w:t>)؟ (نعم/لا):**</w:t>
      </w:r>
    </w:p>
    <w:p w14:paraId="664607E7" w14:textId="77777777" w:rsidR="00A60585" w:rsidRDefault="00A60585">
      <w:pPr>
        <w:bidi/>
      </w:pPr>
    </w:p>
    <w:p w14:paraId="27AA0562" w14:textId="77777777" w:rsidR="00A60585" w:rsidRDefault="000C2F3B">
      <w:pPr>
        <w:bidi/>
      </w:pPr>
      <w:r>
        <w:rPr>
          <w:rtl/>
        </w:rPr>
        <w:t xml:space="preserve">**الجزء الثاني: تأثير تطبيق معايير </w:t>
      </w:r>
      <w:r>
        <w:t>IFRS</w:t>
      </w:r>
      <w:r>
        <w:rPr>
          <w:rtl/>
        </w:rPr>
        <w:t xml:space="preserve"> على القوائم المالية**</w:t>
      </w:r>
    </w:p>
    <w:p w14:paraId="409D399F" w14:textId="77777777" w:rsidR="00A60585" w:rsidRDefault="00A60585">
      <w:pPr>
        <w:bidi/>
      </w:pPr>
    </w:p>
    <w:p w14:paraId="6AB86B5D" w14:textId="77777777" w:rsidR="00A60585" w:rsidRDefault="000C2F3B">
      <w:pPr>
        <w:bidi/>
      </w:pPr>
      <w:r>
        <w:rPr>
          <w:rtl/>
        </w:rPr>
        <w:t>1. **مدى معرفتك بمعايير التقارير المالية الدولية (</w:t>
      </w:r>
      <w:r>
        <w:t>IFRS</w:t>
      </w:r>
      <w:r>
        <w:rPr>
          <w:rtl/>
        </w:rPr>
        <w:t>):**</w:t>
      </w:r>
    </w:p>
    <w:p w14:paraId="3FFBD07D" w14:textId="77777777" w:rsidR="00A60585" w:rsidRDefault="000C2F3B">
      <w:pPr>
        <w:bidi/>
      </w:pPr>
      <w:r>
        <w:rPr>
          <w:rtl/>
        </w:rPr>
        <w:t xml:space="preserve">   - جيد جداً</w:t>
      </w:r>
    </w:p>
    <w:p w14:paraId="3A7A0EFF" w14:textId="77777777" w:rsidR="00A60585" w:rsidRDefault="000C2F3B">
      <w:pPr>
        <w:bidi/>
      </w:pPr>
      <w:r>
        <w:rPr>
          <w:rtl/>
        </w:rPr>
        <w:t xml:space="preserve">   - جيد</w:t>
      </w:r>
    </w:p>
    <w:p w14:paraId="779E2054" w14:textId="77777777" w:rsidR="00A60585" w:rsidRDefault="000C2F3B">
      <w:pPr>
        <w:bidi/>
      </w:pPr>
      <w:r>
        <w:rPr>
          <w:rtl/>
        </w:rPr>
        <w:t xml:space="preserve">   - متوسط</w:t>
      </w:r>
    </w:p>
    <w:p w14:paraId="084B329A" w14:textId="77777777" w:rsidR="00A60585" w:rsidRDefault="000C2F3B">
      <w:pPr>
        <w:bidi/>
      </w:pPr>
      <w:r>
        <w:rPr>
          <w:rtl/>
        </w:rPr>
        <w:t xml:space="preserve">   - ضعيف</w:t>
      </w:r>
    </w:p>
    <w:p w14:paraId="47E0E9A1" w14:textId="77777777" w:rsidR="00A60585" w:rsidRDefault="000C2F3B">
      <w:pPr>
        <w:bidi/>
      </w:pPr>
      <w:r>
        <w:rPr>
          <w:rtl/>
        </w:rPr>
        <w:t xml:space="preserve">   - لا أعرف</w:t>
      </w:r>
    </w:p>
    <w:p w14:paraId="1A6F9B5C" w14:textId="77777777" w:rsidR="00A60585" w:rsidRDefault="00A60585">
      <w:pPr>
        <w:bidi/>
      </w:pPr>
    </w:p>
    <w:p w14:paraId="46A7D20B" w14:textId="77777777" w:rsidR="00A60585" w:rsidRDefault="000C2F3B">
      <w:pPr>
        <w:bidi/>
      </w:pPr>
      <w:r>
        <w:rPr>
          <w:rtl/>
        </w:rPr>
        <w:t xml:space="preserve">2. **هل تعتقد أن تطبيق معايير </w:t>
      </w:r>
      <w:r>
        <w:t>IFRS</w:t>
      </w:r>
      <w:r>
        <w:rPr>
          <w:rtl/>
        </w:rPr>
        <w:t xml:space="preserve"> قد أثر بشكل إيجابي على شفافية القوائم المالية لشركتك؟**</w:t>
      </w:r>
    </w:p>
    <w:p w14:paraId="2F31BDA0" w14:textId="77777777" w:rsidR="00A60585" w:rsidRDefault="000C2F3B">
      <w:pPr>
        <w:bidi/>
      </w:pPr>
      <w:r>
        <w:rPr>
          <w:rtl/>
        </w:rPr>
        <w:t xml:space="preserve">   - نعم</w:t>
      </w:r>
    </w:p>
    <w:p w14:paraId="22445D7F" w14:textId="77777777" w:rsidR="00A60585" w:rsidRDefault="000C2F3B">
      <w:pPr>
        <w:bidi/>
      </w:pPr>
      <w:r>
        <w:rPr>
          <w:rtl/>
        </w:rPr>
        <w:t xml:space="preserve">   - لا</w:t>
      </w:r>
    </w:p>
    <w:p w14:paraId="33C397B8" w14:textId="77777777" w:rsidR="00A60585" w:rsidRDefault="000C2F3B">
      <w:pPr>
        <w:bidi/>
      </w:pPr>
      <w:r>
        <w:rPr>
          <w:rtl/>
        </w:rPr>
        <w:t xml:space="preserve">   - غير متأكد</w:t>
      </w:r>
    </w:p>
    <w:p w14:paraId="71A04BBA" w14:textId="77777777" w:rsidR="00A60585" w:rsidRDefault="00A60585">
      <w:pPr>
        <w:bidi/>
      </w:pPr>
    </w:p>
    <w:p w14:paraId="2D860F44" w14:textId="77777777" w:rsidR="00A60585" w:rsidRDefault="000C2F3B">
      <w:pPr>
        <w:bidi/>
      </w:pPr>
      <w:r>
        <w:rPr>
          <w:rtl/>
        </w:rPr>
        <w:t xml:space="preserve">3. **ما هو تقييمك للتحديات التي واجهتها شركتك عند تطبيق معايير </w:t>
      </w:r>
      <w:r>
        <w:t>IFRS</w:t>
      </w:r>
      <w:r>
        <w:rPr>
          <w:rtl/>
        </w:rPr>
        <w:t>؟ (رتب من 1 إلى 5 حيث 1 تعني "تحدي كبير" و 5 تعني "لا توجد تحديات")**</w:t>
      </w:r>
    </w:p>
    <w:p w14:paraId="0B045E60" w14:textId="77777777" w:rsidR="00A60585" w:rsidRDefault="000C2F3B">
      <w:pPr>
        <w:bidi/>
      </w:pPr>
      <w:r>
        <w:rPr>
          <w:rtl/>
        </w:rPr>
        <w:t xml:space="preserve">   - تعديل السياسات المحاسبية</w:t>
      </w:r>
    </w:p>
    <w:p w14:paraId="41A544F8" w14:textId="77777777" w:rsidR="00A60585" w:rsidRDefault="000C2F3B">
      <w:pPr>
        <w:bidi/>
      </w:pPr>
      <w:r>
        <w:rPr>
          <w:rtl/>
        </w:rPr>
        <w:t xml:space="preserve">   - تدريب الموظفين</w:t>
      </w:r>
    </w:p>
    <w:p w14:paraId="7C53AB7E" w14:textId="77777777" w:rsidR="00A60585" w:rsidRDefault="000C2F3B">
      <w:pPr>
        <w:bidi/>
      </w:pPr>
      <w:r>
        <w:rPr>
          <w:rtl/>
        </w:rPr>
        <w:t xml:space="preserve">   - تكاليف التطبيق</w:t>
      </w:r>
    </w:p>
    <w:p w14:paraId="30E6F2F7" w14:textId="77777777" w:rsidR="00A60585" w:rsidRDefault="000C2F3B">
      <w:pPr>
        <w:bidi/>
      </w:pPr>
      <w:r>
        <w:rPr>
          <w:rtl/>
        </w:rPr>
        <w:t xml:space="preserve">   - مقاومة التغيير</w:t>
      </w:r>
    </w:p>
    <w:p w14:paraId="2703C0AE" w14:textId="77777777" w:rsidR="00A60585" w:rsidRDefault="000C2F3B">
      <w:pPr>
        <w:bidi/>
      </w:pPr>
      <w:r>
        <w:rPr>
          <w:rtl/>
        </w:rPr>
        <w:t xml:space="preserve">   - توافق المعايير مع القوانين المحلية</w:t>
      </w:r>
    </w:p>
    <w:p w14:paraId="5603899C" w14:textId="77777777" w:rsidR="00A60585" w:rsidRDefault="00A60585">
      <w:pPr>
        <w:bidi/>
      </w:pPr>
    </w:p>
    <w:p w14:paraId="60C2FA90" w14:textId="77777777" w:rsidR="00A60585" w:rsidRDefault="000C2F3B">
      <w:pPr>
        <w:bidi/>
      </w:pPr>
      <w:r>
        <w:rPr>
          <w:rtl/>
        </w:rPr>
        <w:t xml:space="preserve">4. **ما مدى تأثير تطبيق </w:t>
      </w:r>
      <w:r>
        <w:t>IFRS</w:t>
      </w:r>
      <w:r>
        <w:rPr>
          <w:rtl/>
        </w:rPr>
        <w:t xml:space="preserve"> على البنود التالية في القوائم المالية لشركتك؟ (رتب من 1 إلى 5 حيث 1 تعني "تأثير كبير" و 5 تعني "لا تأثير")**</w:t>
      </w:r>
    </w:p>
    <w:p w14:paraId="33135ECC" w14:textId="77777777" w:rsidR="00A60585" w:rsidRDefault="000C2F3B">
      <w:pPr>
        <w:bidi/>
      </w:pPr>
      <w:r>
        <w:rPr>
          <w:rtl/>
        </w:rPr>
        <w:t xml:space="preserve">   - الأصول</w:t>
      </w:r>
    </w:p>
    <w:p w14:paraId="092894F3" w14:textId="77777777" w:rsidR="00A60585" w:rsidRDefault="000C2F3B">
      <w:pPr>
        <w:bidi/>
      </w:pPr>
      <w:r>
        <w:rPr>
          <w:rtl/>
        </w:rPr>
        <w:t xml:space="preserve">   - الخصوم</w:t>
      </w:r>
    </w:p>
    <w:p w14:paraId="74E6E3C6" w14:textId="77777777" w:rsidR="00A60585" w:rsidRDefault="000C2F3B">
      <w:pPr>
        <w:bidi/>
      </w:pPr>
      <w:r>
        <w:rPr>
          <w:rtl/>
        </w:rPr>
        <w:t xml:space="preserve">   - الإيرادات</w:t>
      </w:r>
    </w:p>
    <w:p w14:paraId="58BD174B" w14:textId="77777777" w:rsidR="00A60585" w:rsidRDefault="000C2F3B">
      <w:pPr>
        <w:bidi/>
      </w:pPr>
      <w:r>
        <w:rPr>
          <w:rtl/>
        </w:rPr>
        <w:t xml:space="preserve">   - المصروفات</w:t>
      </w:r>
    </w:p>
    <w:p w14:paraId="69337588" w14:textId="77777777" w:rsidR="00A60585" w:rsidRDefault="000C2F3B">
      <w:pPr>
        <w:bidi/>
      </w:pPr>
      <w:r>
        <w:rPr>
          <w:rtl/>
        </w:rPr>
        <w:t xml:space="preserve">   - حقوق الملكية</w:t>
      </w:r>
    </w:p>
    <w:p w14:paraId="7630C1B6" w14:textId="77777777" w:rsidR="00A60585" w:rsidRDefault="00A60585">
      <w:pPr>
        <w:bidi/>
      </w:pPr>
    </w:p>
    <w:p w14:paraId="4784651E" w14:textId="77777777" w:rsidR="00A60585" w:rsidRDefault="000C2F3B">
      <w:pPr>
        <w:bidi/>
      </w:pPr>
      <w:r>
        <w:rPr>
          <w:rtl/>
        </w:rPr>
        <w:t xml:space="preserve">5. **هل ترى أن تطبيق </w:t>
      </w:r>
      <w:r>
        <w:t>IFRS</w:t>
      </w:r>
      <w:r>
        <w:rPr>
          <w:rtl/>
        </w:rPr>
        <w:t xml:space="preserve"> أدى إلى تحسين جودة التقارير المالية لشركتك؟**</w:t>
      </w:r>
    </w:p>
    <w:p w14:paraId="3D280F6F" w14:textId="77777777" w:rsidR="00A60585" w:rsidRDefault="000C2F3B">
      <w:pPr>
        <w:bidi/>
      </w:pPr>
      <w:r>
        <w:rPr>
          <w:rtl/>
        </w:rPr>
        <w:t xml:space="preserve">   - نعم، بشكل كبير</w:t>
      </w:r>
    </w:p>
    <w:p w14:paraId="44E4DF81" w14:textId="77777777" w:rsidR="00A60585" w:rsidRDefault="000C2F3B">
      <w:pPr>
        <w:bidi/>
      </w:pPr>
      <w:r>
        <w:rPr>
          <w:rtl/>
        </w:rPr>
        <w:t xml:space="preserve">   - نعم، بشكل متوسط</w:t>
      </w:r>
    </w:p>
    <w:p w14:paraId="1B5F2AF6" w14:textId="77777777" w:rsidR="00A60585" w:rsidRDefault="000C2F3B">
      <w:pPr>
        <w:bidi/>
      </w:pPr>
      <w:r>
        <w:rPr>
          <w:rtl/>
        </w:rPr>
        <w:t xml:space="preserve">   - نعم، بشكل طفيف</w:t>
      </w:r>
    </w:p>
    <w:p w14:paraId="2CFFE3B4" w14:textId="77777777" w:rsidR="00A60585" w:rsidRDefault="000C2F3B">
      <w:pPr>
        <w:bidi/>
      </w:pPr>
      <w:r>
        <w:rPr>
          <w:rtl/>
        </w:rPr>
        <w:t xml:space="preserve">   - لا</w:t>
      </w:r>
    </w:p>
    <w:p w14:paraId="6FCF3D0A" w14:textId="77777777" w:rsidR="00A60585" w:rsidRDefault="00A60585">
      <w:pPr>
        <w:bidi/>
      </w:pPr>
    </w:p>
    <w:p w14:paraId="7C65A1DD" w14:textId="77777777" w:rsidR="00A60585" w:rsidRDefault="000C2F3B">
      <w:pPr>
        <w:bidi/>
      </w:pPr>
      <w:r>
        <w:rPr>
          <w:rtl/>
        </w:rPr>
        <w:t xml:space="preserve">6. **ما مدى رضاك عن مستوى التوضيح والشفافية في القوائم المالية بعد تطبيق </w:t>
      </w:r>
      <w:r>
        <w:t>IFRS</w:t>
      </w:r>
      <w:r>
        <w:rPr>
          <w:rtl/>
        </w:rPr>
        <w:t>؟**</w:t>
      </w:r>
    </w:p>
    <w:p w14:paraId="61FF9771" w14:textId="77777777" w:rsidR="00A60585" w:rsidRDefault="000C2F3B">
      <w:pPr>
        <w:bidi/>
      </w:pPr>
      <w:r>
        <w:rPr>
          <w:rtl/>
        </w:rPr>
        <w:t xml:space="preserve">   - راضٍ جداً</w:t>
      </w:r>
    </w:p>
    <w:p w14:paraId="2561A324" w14:textId="77777777" w:rsidR="00A60585" w:rsidRDefault="000C2F3B">
      <w:pPr>
        <w:bidi/>
      </w:pPr>
      <w:r>
        <w:rPr>
          <w:rtl/>
        </w:rPr>
        <w:t xml:space="preserve">   - راضٍ</w:t>
      </w:r>
    </w:p>
    <w:p w14:paraId="2DBC74CB" w14:textId="77777777" w:rsidR="00A60585" w:rsidRDefault="000C2F3B">
      <w:pPr>
        <w:bidi/>
      </w:pPr>
      <w:r>
        <w:rPr>
          <w:rtl/>
        </w:rPr>
        <w:t xml:space="preserve">   - محايد</w:t>
      </w:r>
    </w:p>
    <w:p w14:paraId="31D96BFC" w14:textId="77777777" w:rsidR="00A60585" w:rsidRDefault="000C2F3B">
      <w:pPr>
        <w:bidi/>
      </w:pPr>
      <w:r>
        <w:rPr>
          <w:rtl/>
        </w:rPr>
        <w:t xml:space="preserve">   - غير راضٍ</w:t>
      </w:r>
    </w:p>
    <w:p w14:paraId="7D106D06" w14:textId="77777777" w:rsidR="00A60585" w:rsidRDefault="000C2F3B">
      <w:pPr>
        <w:bidi/>
      </w:pPr>
      <w:r>
        <w:rPr>
          <w:rtl/>
        </w:rPr>
        <w:t xml:space="preserve">   - غير راضٍ جداً</w:t>
      </w:r>
    </w:p>
    <w:p w14:paraId="7A336E25" w14:textId="77777777" w:rsidR="00A60585" w:rsidRDefault="00A60585">
      <w:pPr>
        <w:bidi/>
      </w:pPr>
    </w:p>
    <w:p w14:paraId="22158218" w14:textId="77777777" w:rsidR="00A60585" w:rsidRDefault="000C2F3B">
      <w:pPr>
        <w:bidi/>
      </w:pPr>
      <w:r>
        <w:rPr>
          <w:rtl/>
        </w:rPr>
        <w:t xml:space="preserve">7. **هل لاحظت أي تأثير على العلاقة مع المستثمرين أو المقرضين بعد تطبيق </w:t>
      </w:r>
      <w:r>
        <w:t>IFRS</w:t>
      </w:r>
      <w:r>
        <w:rPr>
          <w:rtl/>
        </w:rPr>
        <w:t>؟**</w:t>
      </w:r>
    </w:p>
    <w:p w14:paraId="2E2CA7EA" w14:textId="77777777" w:rsidR="00A60585" w:rsidRDefault="000C2F3B">
      <w:pPr>
        <w:bidi/>
      </w:pPr>
      <w:r>
        <w:rPr>
          <w:rtl/>
        </w:rPr>
        <w:t xml:space="preserve">   - نعم، تحسن كبير</w:t>
      </w:r>
    </w:p>
    <w:p w14:paraId="023283A5" w14:textId="77777777" w:rsidR="00A60585" w:rsidRDefault="000C2F3B">
      <w:pPr>
        <w:bidi/>
      </w:pPr>
      <w:r>
        <w:rPr>
          <w:rtl/>
        </w:rPr>
        <w:t xml:space="preserve">   - نعم، تحسن طفيف</w:t>
      </w:r>
    </w:p>
    <w:p w14:paraId="66F0F6EE" w14:textId="77777777" w:rsidR="00A60585" w:rsidRDefault="000C2F3B">
      <w:pPr>
        <w:bidi/>
      </w:pPr>
      <w:r>
        <w:rPr>
          <w:rtl/>
        </w:rPr>
        <w:t xml:space="preserve">   - لم يتغير</w:t>
      </w:r>
    </w:p>
    <w:p w14:paraId="453DE5D3" w14:textId="77777777" w:rsidR="00A60585" w:rsidRDefault="000C2F3B">
      <w:pPr>
        <w:bidi/>
      </w:pPr>
      <w:r>
        <w:rPr>
          <w:rtl/>
        </w:rPr>
        <w:t xml:space="preserve">   - تدهور</w:t>
      </w:r>
    </w:p>
    <w:p w14:paraId="72A6A691" w14:textId="77777777" w:rsidR="00A60585" w:rsidRDefault="00A60585">
      <w:pPr>
        <w:bidi/>
      </w:pPr>
    </w:p>
    <w:p w14:paraId="7E50FD7C" w14:textId="77777777" w:rsidR="00A60585" w:rsidRDefault="000C2F3B">
      <w:pPr>
        <w:bidi/>
      </w:pPr>
      <w:r>
        <w:rPr>
          <w:rtl/>
        </w:rPr>
        <w:t xml:space="preserve">8. **ما هي أبرز الفوائد التي حققتها شركتك من تطبيق </w:t>
      </w:r>
      <w:r>
        <w:t>IFRS</w:t>
      </w:r>
      <w:r>
        <w:rPr>
          <w:rtl/>
        </w:rPr>
        <w:t>؟ (يمكن اختيار أكثر من خيار)**</w:t>
      </w:r>
    </w:p>
    <w:p w14:paraId="04198526" w14:textId="77777777" w:rsidR="00A60585" w:rsidRDefault="000C2F3B">
      <w:pPr>
        <w:bidi/>
      </w:pPr>
      <w:r>
        <w:rPr>
          <w:rtl/>
        </w:rPr>
        <w:t xml:space="preserve">   - تحسين الشفافية</w:t>
      </w:r>
    </w:p>
    <w:p w14:paraId="6215A319" w14:textId="77777777" w:rsidR="00A60585" w:rsidRDefault="000C2F3B">
      <w:pPr>
        <w:bidi/>
      </w:pPr>
      <w:r>
        <w:rPr>
          <w:rtl/>
        </w:rPr>
        <w:t xml:space="preserve">   - زيادة الثقة من قبل المستثمرين</w:t>
      </w:r>
    </w:p>
    <w:p w14:paraId="731EDAEF" w14:textId="77777777" w:rsidR="00A60585" w:rsidRDefault="000C2F3B">
      <w:pPr>
        <w:bidi/>
      </w:pPr>
      <w:r>
        <w:rPr>
          <w:rtl/>
        </w:rPr>
        <w:t xml:space="preserve">   - تسهيل عمليات التمويل</w:t>
      </w:r>
    </w:p>
    <w:p w14:paraId="01C1EF66" w14:textId="77777777" w:rsidR="00A60585" w:rsidRDefault="000C2F3B">
      <w:pPr>
        <w:bidi/>
      </w:pPr>
      <w:r>
        <w:rPr>
          <w:rtl/>
        </w:rPr>
        <w:t xml:space="preserve">   - توحيد المعايير مع الشركات الدولية</w:t>
      </w:r>
    </w:p>
    <w:p w14:paraId="0809D72D" w14:textId="77777777" w:rsidR="00A60585" w:rsidRDefault="000C2F3B">
      <w:pPr>
        <w:bidi/>
      </w:pPr>
      <w:r>
        <w:rPr>
          <w:rtl/>
        </w:rPr>
        <w:t xml:space="preserve">   - تحسين جودة التقارير المالية</w:t>
      </w:r>
    </w:p>
    <w:p w14:paraId="7C9098E3" w14:textId="77777777" w:rsidR="00A60585" w:rsidRDefault="00A60585">
      <w:pPr>
        <w:bidi/>
      </w:pPr>
    </w:p>
    <w:p w14:paraId="52462E7F" w14:textId="77777777" w:rsidR="00A60585" w:rsidRDefault="000C2F3B">
      <w:pPr>
        <w:bidi/>
      </w:pPr>
      <w:r>
        <w:rPr>
          <w:rtl/>
        </w:rPr>
        <w:t xml:space="preserve">9. **هل لديك أية ملاحظات أو اقتراحات لتحسين عملية تطبيق </w:t>
      </w:r>
      <w:r>
        <w:t>IFRS</w:t>
      </w:r>
      <w:r>
        <w:rPr>
          <w:rtl/>
        </w:rPr>
        <w:t xml:space="preserve"> في الشركات السعودية؟ (فضلاً اكتب ملاحظاتك):**</w:t>
      </w:r>
    </w:p>
    <w:p w14:paraId="69729A39" w14:textId="77777777" w:rsidR="00A60585" w:rsidRDefault="000C2F3B">
      <w:pPr>
        <w:bidi/>
      </w:pPr>
      <w:r>
        <w:t>--</w:t>
      </w:r>
    </w:p>
    <w:p w14:paraId="6C935F9C" w14:textId="77777777" w:rsidR="00A60585" w:rsidRDefault="000C2F3B">
      <w:pPr>
        <w:bidi/>
      </w:pPr>
      <w:r>
        <w:rPr>
          <w:rtl/>
        </w:rPr>
        <w:t>يُرجى توزيع هذا الاستبيان على المشاركين في الدراسة وجمع الردود لتحليل النتائج واستخدامها في البحث.</w:t>
      </w:r>
    </w:p>
    <w:p w14:paraId="6CC7DAE1" w14:textId="77777777" w:rsidR="00A60585" w:rsidRDefault="00A60585"/>
    <w:p w14:paraId="4A24E9A4" w14:textId="77777777" w:rsidR="00A60585" w:rsidRDefault="00A60585"/>
    <w:p w14:paraId="052414D2" w14:textId="77777777" w:rsidR="00A60585" w:rsidRDefault="00A60585"/>
    <w:p w14:paraId="543F6067" w14:textId="77777777" w:rsidR="00A60585" w:rsidRDefault="00A60585"/>
    <w:p w14:paraId="1E623E64" w14:textId="77777777" w:rsidR="00A60585" w:rsidRDefault="00A60585">
      <w:pPr>
        <w:bidi/>
        <w:spacing w:after="0" w:line="306" w:lineRule="auto"/>
        <w:rPr>
          <w:sz w:val="27"/>
          <w:szCs w:val="27"/>
        </w:rPr>
      </w:pPr>
    </w:p>
    <w:p w14:paraId="3A00362E" w14:textId="77777777" w:rsidR="00A60585" w:rsidRDefault="000C2F3B">
      <w:pPr>
        <w:bidi/>
        <w:spacing w:after="0" w:line="306" w:lineRule="auto"/>
        <w:rPr>
          <w:sz w:val="27"/>
          <w:szCs w:val="27"/>
        </w:rPr>
      </w:pPr>
      <w:r>
        <w:rPr>
          <w:sz w:val="27"/>
          <w:szCs w:val="27"/>
        </w:rPr>
        <w:t xml:space="preserve"> </w:t>
      </w:r>
    </w:p>
    <w:p w14:paraId="352B50DD" w14:textId="77777777" w:rsidR="00A60585" w:rsidRDefault="000C2F3B">
      <w:pPr>
        <w:bidi/>
        <w:spacing w:after="0" w:line="306" w:lineRule="auto"/>
        <w:rPr>
          <w:sz w:val="27"/>
          <w:szCs w:val="27"/>
        </w:rPr>
      </w:pPr>
      <w:r>
        <w:rPr>
          <w:sz w:val="27"/>
          <w:szCs w:val="27"/>
        </w:rPr>
        <w:t xml:space="preserve"> </w:t>
      </w:r>
    </w:p>
    <w:p w14:paraId="59C9F311" w14:textId="77777777" w:rsidR="00A60585" w:rsidRDefault="000C2F3B">
      <w:pPr>
        <w:bidi/>
        <w:spacing w:after="0" w:line="306" w:lineRule="auto"/>
        <w:rPr>
          <w:sz w:val="27"/>
          <w:szCs w:val="27"/>
        </w:rPr>
      </w:pPr>
      <w:r>
        <w:rPr>
          <w:sz w:val="27"/>
          <w:szCs w:val="27"/>
        </w:rPr>
        <w:t xml:space="preserve"> </w:t>
      </w:r>
    </w:p>
    <w:p w14:paraId="337EC9A3" w14:textId="77777777" w:rsidR="00A60585" w:rsidRDefault="000C2F3B">
      <w:pPr>
        <w:bidi/>
        <w:spacing w:after="0" w:line="306" w:lineRule="auto"/>
        <w:rPr>
          <w:sz w:val="27"/>
          <w:szCs w:val="27"/>
        </w:rPr>
      </w:pPr>
      <w:r>
        <w:rPr>
          <w:sz w:val="27"/>
          <w:szCs w:val="27"/>
        </w:rPr>
        <w:t xml:space="preserve"> </w:t>
      </w:r>
    </w:p>
    <w:p w14:paraId="220A52BA" w14:textId="77777777" w:rsidR="00A60585" w:rsidRDefault="000C2F3B">
      <w:pPr>
        <w:bidi/>
        <w:spacing w:after="0" w:line="306" w:lineRule="auto"/>
        <w:rPr>
          <w:sz w:val="27"/>
          <w:szCs w:val="27"/>
        </w:rPr>
      </w:pPr>
      <w:r>
        <w:rPr>
          <w:sz w:val="27"/>
          <w:szCs w:val="27"/>
        </w:rPr>
        <w:t xml:space="preserve"> </w:t>
      </w:r>
    </w:p>
    <w:p w14:paraId="01145B40" w14:textId="77777777" w:rsidR="00A60585" w:rsidRDefault="000C2F3B">
      <w:pPr>
        <w:bidi/>
        <w:spacing w:after="0" w:line="306" w:lineRule="auto"/>
        <w:rPr>
          <w:sz w:val="27"/>
          <w:szCs w:val="27"/>
        </w:rPr>
      </w:pPr>
      <w:r>
        <w:rPr>
          <w:sz w:val="27"/>
          <w:szCs w:val="27"/>
        </w:rPr>
        <w:t xml:space="preserve"> </w:t>
      </w:r>
    </w:p>
    <w:p w14:paraId="04FD6A24" w14:textId="77777777" w:rsidR="00A60585" w:rsidRDefault="000C2F3B">
      <w:pPr>
        <w:bidi/>
        <w:spacing w:after="0" w:line="306" w:lineRule="auto"/>
        <w:rPr>
          <w:sz w:val="27"/>
          <w:szCs w:val="27"/>
        </w:rPr>
      </w:pPr>
      <w:r>
        <w:rPr>
          <w:sz w:val="27"/>
          <w:szCs w:val="27"/>
        </w:rPr>
        <w:t xml:space="preserve"> </w:t>
      </w:r>
    </w:p>
    <w:p w14:paraId="08DD89ED" w14:textId="77777777" w:rsidR="00A60585" w:rsidRDefault="000C2F3B">
      <w:pPr>
        <w:bidi/>
        <w:spacing w:after="0" w:line="306" w:lineRule="auto"/>
        <w:rPr>
          <w:sz w:val="27"/>
          <w:szCs w:val="27"/>
        </w:rPr>
      </w:pPr>
      <w:r>
        <w:rPr>
          <w:sz w:val="27"/>
          <w:szCs w:val="27"/>
        </w:rPr>
        <w:t xml:space="preserve"> </w:t>
      </w:r>
    </w:p>
    <w:p w14:paraId="3600F378" w14:textId="77777777" w:rsidR="00A60585" w:rsidRDefault="000C2F3B">
      <w:pPr>
        <w:bidi/>
        <w:spacing w:after="0" w:line="306" w:lineRule="auto"/>
        <w:rPr>
          <w:sz w:val="27"/>
          <w:szCs w:val="27"/>
        </w:rPr>
      </w:pPr>
      <w:r>
        <w:rPr>
          <w:sz w:val="27"/>
          <w:szCs w:val="27"/>
        </w:rPr>
        <w:t xml:space="preserve"> </w:t>
      </w:r>
    </w:p>
    <w:p w14:paraId="5D8924C9" w14:textId="77777777" w:rsidR="00A60585" w:rsidRDefault="000C2F3B">
      <w:pPr>
        <w:bidi/>
        <w:spacing w:after="0" w:line="306" w:lineRule="auto"/>
        <w:rPr>
          <w:sz w:val="27"/>
          <w:szCs w:val="27"/>
        </w:rPr>
      </w:pPr>
      <w:r>
        <w:rPr>
          <w:sz w:val="27"/>
          <w:szCs w:val="27"/>
        </w:rPr>
        <w:t xml:space="preserve"> </w:t>
      </w:r>
    </w:p>
    <w:p w14:paraId="7155219C" w14:textId="77777777" w:rsidR="00A60585" w:rsidRDefault="000C2F3B">
      <w:pPr>
        <w:bidi/>
        <w:spacing w:after="0" w:line="306" w:lineRule="auto"/>
        <w:rPr>
          <w:sz w:val="27"/>
          <w:szCs w:val="27"/>
        </w:rPr>
      </w:pPr>
      <w:r>
        <w:rPr>
          <w:sz w:val="27"/>
          <w:szCs w:val="27"/>
        </w:rPr>
        <w:t xml:space="preserve"> </w:t>
      </w:r>
    </w:p>
    <w:p w14:paraId="69F761C5" w14:textId="77777777" w:rsidR="00A60585" w:rsidRDefault="000C2F3B">
      <w:pPr>
        <w:bidi/>
        <w:spacing w:after="0" w:line="306" w:lineRule="auto"/>
        <w:rPr>
          <w:sz w:val="27"/>
          <w:szCs w:val="27"/>
        </w:rPr>
      </w:pPr>
      <w:r>
        <w:rPr>
          <w:sz w:val="27"/>
          <w:szCs w:val="27"/>
        </w:rPr>
        <w:t xml:space="preserve"> </w:t>
      </w:r>
    </w:p>
    <w:p w14:paraId="526EA565" w14:textId="77777777" w:rsidR="00A60585" w:rsidRDefault="000C2F3B">
      <w:pPr>
        <w:bidi/>
        <w:spacing w:after="0" w:line="306" w:lineRule="auto"/>
        <w:rPr>
          <w:sz w:val="27"/>
          <w:szCs w:val="27"/>
        </w:rPr>
      </w:pPr>
      <w:r>
        <w:rPr>
          <w:sz w:val="27"/>
          <w:szCs w:val="27"/>
        </w:rPr>
        <w:t xml:space="preserve"> </w:t>
      </w:r>
    </w:p>
    <w:p w14:paraId="79CC03EE" w14:textId="77777777" w:rsidR="00A60585" w:rsidRDefault="000C2F3B">
      <w:pPr>
        <w:bidi/>
        <w:spacing w:after="0" w:line="306" w:lineRule="auto"/>
        <w:rPr>
          <w:sz w:val="27"/>
          <w:szCs w:val="27"/>
        </w:rPr>
      </w:pPr>
      <w:r>
        <w:rPr>
          <w:sz w:val="27"/>
          <w:szCs w:val="27"/>
        </w:rPr>
        <w:t xml:space="preserve"> </w:t>
      </w:r>
    </w:p>
    <w:p w14:paraId="22BFC569" w14:textId="77777777" w:rsidR="00A60585" w:rsidRDefault="000C2F3B">
      <w:pPr>
        <w:bidi/>
        <w:spacing w:after="0" w:line="306" w:lineRule="auto"/>
        <w:rPr>
          <w:sz w:val="27"/>
          <w:szCs w:val="27"/>
        </w:rPr>
      </w:pPr>
      <w:r>
        <w:rPr>
          <w:sz w:val="27"/>
          <w:szCs w:val="27"/>
        </w:rPr>
        <w:t xml:space="preserve"> </w:t>
      </w:r>
    </w:p>
    <w:p w14:paraId="3205220A" w14:textId="77777777" w:rsidR="00A60585" w:rsidRDefault="000C2F3B">
      <w:pPr>
        <w:bidi/>
        <w:spacing w:after="0" w:line="306" w:lineRule="auto"/>
        <w:rPr>
          <w:sz w:val="27"/>
          <w:szCs w:val="27"/>
        </w:rPr>
      </w:pPr>
      <w:r>
        <w:rPr>
          <w:sz w:val="27"/>
          <w:szCs w:val="27"/>
        </w:rPr>
        <w:t xml:space="preserve"> </w:t>
      </w:r>
    </w:p>
    <w:p w14:paraId="09F7ABC2" w14:textId="77777777" w:rsidR="00A60585" w:rsidRDefault="000C2F3B">
      <w:pPr>
        <w:bidi/>
        <w:spacing w:after="0" w:line="306" w:lineRule="auto"/>
        <w:rPr>
          <w:sz w:val="27"/>
          <w:szCs w:val="27"/>
        </w:rPr>
      </w:pPr>
      <w:r>
        <w:rPr>
          <w:sz w:val="27"/>
          <w:szCs w:val="27"/>
        </w:rPr>
        <w:t xml:space="preserve"> </w:t>
      </w:r>
    </w:p>
    <w:p w14:paraId="7D84E7F2" w14:textId="77777777" w:rsidR="00A60585" w:rsidRDefault="000C2F3B">
      <w:pPr>
        <w:bidi/>
        <w:spacing w:after="0" w:line="306" w:lineRule="auto"/>
        <w:rPr>
          <w:sz w:val="27"/>
          <w:szCs w:val="27"/>
        </w:rPr>
      </w:pPr>
      <w:r>
        <w:rPr>
          <w:sz w:val="27"/>
          <w:szCs w:val="27"/>
        </w:rPr>
        <w:t xml:space="preserve"> </w:t>
      </w:r>
    </w:p>
    <w:p w14:paraId="6EC33123" w14:textId="77777777" w:rsidR="00A60585" w:rsidRDefault="000C2F3B">
      <w:pPr>
        <w:bidi/>
        <w:spacing w:after="0" w:line="306" w:lineRule="auto"/>
        <w:rPr>
          <w:sz w:val="27"/>
          <w:szCs w:val="27"/>
        </w:rPr>
      </w:pPr>
      <w:r>
        <w:rPr>
          <w:sz w:val="27"/>
          <w:szCs w:val="27"/>
        </w:rPr>
        <w:t xml:space="preserve"> </w:t>
      </w:r>
    </w:p>
    <w:p w14:paraId="51410014" w14:textId="77777777" w:rsidR="00A60585" w:rsidRDefault="000C2F3B">
      <w:pPr>
        <w:bidi/>
        <w:spacing w:after="0" w:line="306" w:lineRule="auto"/>
        <w:rPr>
          <w:sz w:val="27"/>
          <w:szCs w:val="27"/>
        </w:rPr>
      </w:pPr>
      <w:r>
        <w:rPr>
          <w:sz w:val="27"/>
          <w:szCs w:val="27"/>
        </w:rPr>
        <w:t xml:space="preserve"> </w:t>
      </w:r>
    </w:p>
    <w:p w14:paraId="45ACDC8D" w14:textId="77777777" w:rsidR="00A60585" w:rsidRDefault="000C2F3B">
      <w:pPr>
        <w:bidi/>
        <w:spacing w:before="40" w:after="0"/>
        <w:ind w:left="720"/>
        <w:rPr>
          <w:rFonts w:ascii="Arial" w:eastAsia="Arial" w:hAnsi="Arial" w:cs="Arial"/>
          <w:b/>
          <w:sz w:val="36"/>
          <w:szCs w:val="36"/>
        </w:rPr>
      </w:pPr>
      <w:r>
        <w:rPr>
          <w:b/>
          <w:sz w:val="24"/>
          <w:szCs w:val="24"/>
        </w:rPr>
        <w:t xml:space="preserve">3.1. </w:t>
      </w:r>
      <w:r>
        <w:rPr>
          <w:rFonts w:ascii="Arial" w:eastAsia="Arial" w:hAnsi="Arial" w:cs="Arial"/>
          <w:b/>
          <w:sz w:val="36"/>
          <w:szCs w:val="36"/>
          <w:rtl/>
        </w:rPr>
        <w:t>المقدمة :</w:t>
      </w:r>
    </w:p>
    <w:p w14:paraId="1395EC89" w14:textId="77777777" w:rsidR="00A60585" w:rsidRDefault="00A60585">
      <w:pPr>
        <w:bidi/>
        <w:spacing w:before="40" w:after="0"/>
        <w:ind w:left="720"/>
        <w:rPr>
          <w:rFonts w:ascii="Arial" w:eastAsia="Arial" w:hAnsi="Arial" w:cs="Arial"/>
          <w:b/>
          <w:sz w:val="36"/>
          <w:szCs w:val="36"/>
        </w:rPr>
      </w:pPr>
    </w:p>
    <w:p w14:paraId="799FF90A" w14:textId="77777777" w:rsidR="00A60585" w:rsidRDefault="000C2F3B">
      <w:pPr>
        <w:bidi/>
        <w:spacing w:before="40" w:after="0"/>
        <w:ind w:left="720"/>
        <w:rPr>
          <w:b/>
        </w:rPr>
      </w:pPr>
      <w:r>
        <w:rPr>
          <w:b/>
          <w:rtl/>
        </w:rPr>
        <w:t>تعتبر معايير التقارير المالية الدولية (</w:t>
      </w:r>
      <w:r>
        <w:rPr>
          <w:b/>
        </w:rPr>
        <w:t>IFRS</w:t>
      </w:r>
      <w:r>
        <w:rPr>
          <w:b/>
          <w:rtl/>
        </w:rPr>
        <w:t>) الإطار المرجعي الموحد لإعداد القوائم المالية للشركات المساهمة حول العالم، بما في ذلك الشركات السعودية. وقد أدى تطبيق هذه المعايير في المملكة إلى تحول كبير في كيفية إعداد وعرض المعلومات المالية للشركات، مما أثر بشكل مباشر على جودة هذه المعلومات وقابليتها للمقارنة.</w:t>
      </w:r>
    </w:p>
    <w:p w14:paraId="0921FA75" w14:textId="77777777" w:rsidR="00A60585" w:rsidRDefault="00A60585">
      <w:pPr>
        <w:bidi/>
        <w:spacing w:before="40" w:after="0"/>
        <w:ind w:left="720"/>
        <w:rPr>
          <w:b/>
        </w:rPr>
      </w:pPr>
    </w:p>
    <w:p w14:paraId="77921DB6" w14:textId="77777777" w:rsidR="00A60585" w:rsidRDefault="000C2F3B">
      <w:pPr>
        <w:bidi/>
        <w:spacing w:after="0" w:line="353" w:lineRule="auto"/>
        <w:ind w:left="720"/>
      </w:pPr>
      <w:r>
        <w:rPr>
          <w:b/>
          <w:rtl/>
        </w:rPr>
        <w:t>تهدف هذه الدراسة إلى تحليل أثر تطبيق معايير التقارير المالية الدولية على القوائم المالية لشركتين سعوديتين مختلفتين هما: شركة السعودي الألماني الصحية وشركة سابتكو. حيث تم اختيار هاتين الشركتين لتمثيل قطاعين مختلفين من الاقتصاد السعودي، مما يتيح لنا مقارنة الآثار المتباينة لتطبيق المعايير على شركات ذات طبيعة أعمال مختلفة.</w:t>
      </w:r>
      <w:r>
        <w:t xml:space="preserve"> </w:t>
      </w:r>
    </w:p>
    <w:p w14:paraId="3B8ACCB3" w14:textId="77777777" w:rsidR="00A60585" w:rsidRDefault="000C2F3B">
      <w:pPr>
        <w:bidi/>
        <w:spacing w:after="0" w:line="353" w:lineRule="auto"/>
        <w:rPr>
          <w:sz w:val="27"/>
          <w:szCs w:val="27"/>
        </w:rPr>
      </w:pPr>
      <w:r>
        <w:rPr>
          <w:sz w:val="27"/>
          <w:szCs w:val="27"/>
        </w:rPr>
        <w:t xml:space="preserve"> </w:t>
      </w:r>
    </w:p>
    <w:p w14:paraId="56DBB2FC" w14:textId="77777777" w:rsidR="00A60585" w:rsidRDefault="000C2F3B">
      <w:pPr>
        <w:bidi/>
        <w:spacing w:after="0" w:line="353" w:lineRule="auto"/>
        <w:rPr>
          <w:sz w:val="27"/>
          <w:szCs w:val="27"/>
        </w:rPr>
      </w:pPr>
      <w:r>
        <w:rPr>
          <w:sz w:val="27"/>
          <w:szCs w:val="27"/>
        </w:rPr>
        <w:t xml:space="preserve"> </w:t>
      </w:r>
    </w:p>
    <w:p w14:paraId="456E6415" w14:textId="77777777" w:rsidR="00A60585" w:rsidRDefault="000C2F3B">
      <w:pPr>
        <w:bidi/>
        <w:spacing w:after="0" w:line="353" w:lineRule="auto"/>
        <w:rPr>
          <w:sz w:val="27"/>
          <w:szCs w:val="27"/>
        </w:rPr>
      </w:pPr>
      <w:r>
        <w:rPr>
          <w:sz w:val="27"/>
          <w:szCs w:val="27"/>
        </w:rPr>
        <w:t xml:space="preserve"> </w:t>
      </w:r>
    </w:p>
    <w:p w14:paraId="3702611B" w14:textId="77777777" w:rsidR="00A60585" w:rsidRDefault="000C2F3B">
      <w:pPr>
        <w:bidi/>
        <w:spacing w:after="0" w:line="353" w:lineRule="auto"/>
        <w:rPr>
          <w:sz w:val="27"/>
          <w:szCs w:val="27"/>
        </w:rPr>
      </w:pPr>
      <w:r>
        <w:rPr>
          <w:sz w:val="27"/>
          <w:szCs w:val="27"/>
        </w:rPr>
        <w:t xml:space="preserve"> </w:t>
      </w:r>
    </w:p>
    <w:p w14:paraId="71541CBA" w14:textId="77777777" w:rsidR="00A60585" w:rsidRDefault="000C2F3B">
      <w:pPr>
        <w:bidi/>
        <w:spacing w:after="0" w:line="353" w:lineRule="auto"/>
        <w:rPr>
          <w:sz w:val="27"/>
          <w:szCs w:val="27"/>
        </w:rPr>
      </w:pPr>
      <w:r>
        <w:rPr>
          <w:sz w:val="27"/>
          <w:szCs w:val="27"/>
        </w:rPr>
        <w:t xml:space="preserve"> </w:t>
      </w:r>
    </w:p>
    <w:p w14:paraId="42DEF632" w14:textId="77777777" w:rsidR="00A60585" w:rsidRDefault="000C2F3B">
      <w:pPr>
        <w:bidi/>
        <w:spacing w:after="0" w:line="353" w:lineRule="auto"/>
        <w:rPr>
          <w:sz w:val="27"/>
          <w:szCs w:val="27"/>
        </w:rPr>
      </w:pPr>
      <w:r>
        <w:rPr>
          <w:sz w:val="27"/>
          <w:szCs w:val="27"/>
        </w:rPr>
        <w:t xml:space="preserve"> </w:t>
      </w:r>
    </w:p>
    <w:p w14:paraId="7E97A1EB" w14:textId="77777777" w:rsidR="00A60585" w:rsidRDefault="000C2F3B">
      <w:pPr>
        <w:bidi/>
        <w:spacing w:after="0" w:line="353" w:lineRule="auto"/>
        <w:rPr>
          <w:sz w:val="27"/>
          <w:szCs w:val="27"/>
        </w:rPr>
      </w:pPr>
      <w:r>
        <w:rPr>
          <w:sz w:val="27"/>
          <w:szCs w:val="27"/>
        </w:rPr>
        <w:t xml:space="preserve"> </w:t>
      </w:r>
    </w:p>
    <w:p w14:paraId="1A2BB8B2" w14:textId="77777777" w:rsidR="00A60585" w:rsidRDefault="000C2F3B">
      <w:pPr>
        <w:bidi/>
        <w:spacing w:after="0" w:line="353" w:lineRule="auto"/>
        <w:rPr>
          <w:sz w:val="27"/>
          <w:szCs w:val="27"/>
        </w:rPr>
      </w:pPr>
      <w:r>
        <w:rPr>
          <w:sz w:val="27"/>
          <w:szCs w:val="27"/>
        </w:rPr>
        <w:t xml:space="preserve"> </w:t>
      </w:r>
    </w:p>
    <w:p w14:paraId="1A5955F7" w14:textId="77777777" w:rsidR="00A60585" w:rsidRDefault="000C2F3B">
      <w:pPr>
        <w:bidi/>
        <w:spacing w:after="0" w:line="353" w:lineRule="auto"/>
        <w:rPr>
          <w:sz w:val="27"/>
          <w:szCs w:val="27"/>
        </w:rPr>
      </w:pPr>
      <w:r>
        <w:rPr>
          <w:sz w:val="27"/>
          <w:szCs w:val="27"/>
        </w:rPr>
        <w:t xml:space="preserve"> </w:t>
      </w:r>
    </w:p>
    <w:p w14:paraId="70439B47" w14:textId="77777777" w:rsidR="00A60585" w:rsidRDefault="000C2F3B">
      <w:pPr>
        <w:bidi/>
        <w:spacing w:after="0" w:line="353" w:lineRule="auto"/>
        <w:rPr>
          <w:sz w:val="27"/>
          <w:szCs w:val="27"/>
        </w:rPr>
      </w:pPr>
      <w:r>
        <w:rPr>
          <w:sz w:val="27"/>
          <w:szCs w:val="27"/>
        </w:rPr>
        <w:t xml:space="preserve"> </w:t>
      </w:r>
    </w:p>
    <w:p w14:paraId="6CA8D59F" w14:textId="77777777" w:rsidR="00A60585" w:rsidRDefault="000C2F3B">
      <w:pPr>
        <w:bidi/>
        <w:spacing w:after="0" w:line="353" w:lineRule="auto"/>
        <w:rPr>
          <w:sz w:val="27"/>
          <w:szCs w:val="27"/>
        </w:rPr>
      </w:pPr>
      <w:r>
        <w:rPr>
          <w:sz w:val="27"/>
          <w:szCs w:val="27"/>
        </w:rPr>
        <w:t xml:space="preserve"> </w:t>
      </w:r>
    </w:p>
    <w:p w14:paraId="24182515" w14:textId="77777777" w:rsidR="00A60585" w:rsidRDefault="000C2F3B">
      <w:pPr>
        <w:bidi/>
        <w:spacing w:after="0" w:line="353" w:lineRule="auto"/>
        <w:rPr>
          <w:sz w:val="27"/>
          <w:szCs w:val="27"/>
        </w:rPr>
      </w:pPr>
      <w:r>
        <w:rPr>
          <w:sz w:val="27"/>
          <w:szCs w:val="27"/>
        </w:rPr>
        <w:t xml:space="preserve"> </w:t>
      </w:r>
    </w:p>
    <w:p w14:paraId="4D5354E5" w14:textId="77777777" w:rsidR="00A60585" w:rsidRDefault="000C2F3B">
      <w:pPr>
        <w:spacing w:after="0" w:line="353" w:lineRule="auto"/>
        <w:rPr>
          <w:sz w:val="27"/>
          <w:szCs w:val="27"/>
        </w:rPr>
      </w:pPr>
      <w:r>
        <w:rPr>
          <w:sz w:val="27"/>
          <w:szCs w:val="27"/>
        </w:rPr>
        <w:t xml:space="preserve"> </w:t>
      </w:r>
    </w:p>
    <w:p w14:paraId="10ECACDC" w14:textId="77777777" w:rsidR="00A60585" w:rsidRDefault="000C2F3B">
      <w:pPr>
        <w:bidi/>
        <w:spacing w:before="40" w:after="0"/>
        <w:ind w:left="900" w:hanging="320"/>
        <w:rPr>
          <w:rFonts w:ascii="Arial" w:eastAsia="Arial" w:hAnsi="Arial" w:cs="Arial"/>
          <w:b/>
          <w:sz w:val="36"/>
          <w:szCs w:val="36"/>
        </w:rPr>
      </w:pPr>
      <w:r>
        <w:rPr>
          <w:b/>
          <w:sz w:val="24"/>
          <w:szCs w:val="24"/>
        </w:rPr>
        <w:t xml:space="preserve">3.2. </w:t>
      </w:r>
      <w:r>
        <w:rPr>
          <w:rFonts w:ascii="Arial" w:eastAsia="Arial" w:hAnsi="Arial" w:cs="Arial"/>
          <w:b/>
          <w:sz w:val="36"/>
          <w:szCs w:val="36"/>
          <w:rtl/>
        </w:rPr>
        <w:t>التعريفات الإجرائية لمتغيرات البحث</w:t>
      </w:r>
    </w:p>
    <w:p w14:paraId="62B03B54" w14:textId="77777777" w:rsidR="00A60585" w:rsidRDefault="000C2F3B">
      <w:pPr>
        <w:bidi/>
        <w:spacing w:after="0" w:line="353" w:lineRule="auto"/>
        <w:rPr>
          <w:sz w:val="27"/>
          <w:szCs w:val="27"/>
        </w:rPr>
      </w:pPr>
      <w:r>
        <w:rPr>
          <w:sz w:val="27"/>
          <w:szCs w:val="27"/>
        </w:rPr>
        <w:t xml:space="preserve"> </w:t>
      </w:r>
    </w:p>
    <w:p w14:paraId="1DE0E354" w14:textId="77777777" w:rsidR="00A60585" w:rsidRDefault="000C2F3B">
      <w:pPr>
        <w:bidi/>
        <w:spacing w:after="0" w:line="353" w:lineRule="auto"/>
        <w:rPr>
          <w:sz w:val="27"/>
          <w:szCs w:val="27"/>
        </w:rPr>
      </w:pPr>
      <w:r>
        <w:rPr>
          <w:sz w:val="27"/>
          <w:szCs w:val="27"/>
          <w:rtl/>
        </w:rPr>
        <w:t xml:space="preserve"> التعريف الأجرائي هو عبارة عن شرح دقيق لكيفية قياس أو ملاحظة متغير معين في الدراسة.  إنه بمثابة "الوصفة" التي تتبعها لجعل المفهوم المجرد (مثل "جودة المعلومات المالية") قابلاً للقياس والتحليل.</w:t>
      </w:r>
    </w:p>
    <w:p w14:paraId="577DD0E0" w14:textId="77777777" w:rsidR="00A60585" w:rsidRDefault="000C2F3B">
      <w:pPr>
        <w:bidi/>
        <w:spacing w:after="0" w:line="353" w:lineRule="auto"/>
        <w:rPr>
          <w:sz w:val="27"/>
          <w:szCs w:val="27"/>
        </w:rPr>
      </w:pPr>
      <w:r>
        <w:rPr>
          <w:sz w:val="27"/>
          <w:szCs w:val="27"/>
          <w:rtl/>
        </w:rPr>
        <w:t>أهمية التعريفات الأجرائية في دراستك:</w:t>
      </w:r>
    </w:p>
    <w:p w14:paraId="10C30688" w14:textId="77777777" w:rsidR="00A60585" w:rsidRDefault="00A60585">
      <w:pPr>
        <w:bidi/>
        <w:spacing w:after="0" w:line="353" w:lineRule="auto"/>
        <w:rPr>
          <w:sz w:val="27"/>
          <w:szCs w:val="27"/>
        </w:rPr>
      </w:pPr>
    </w:p>
    <w:p w14:paraId="24DE4B20" w14:textId="77777777" w:rsidR="00A60585" w:rsidRDefault="000C2F3B">
      <w:pPr>
        <w:bidi/>
        <w:spacing w:after="0" w:line="353" w:lineRule="auto"/>
        <w:rPr>
          <w:sz w:val="27"/>
          <w:szCs w:val="27"/>
        </w:rPr>
      </w:pPr>
      <w:r>
        <w:rPr>
          <w:sz w:val="27"/>
          <w:szCs w:val="27"/>
          <w:rtl/>
        </w:rPr>
        <w:t xml:space="preserve"> * الوضوح والدقة: تضمن أنك تقيس ما تنوي قياسه.</w:t>
      </w:r>
    </w:p>
    <w:p w14:paraId="7EF4DB8B" w14:textId="77777777" w:rsidR="00A60585" w:rsidRDefault="000C2F3B">
      <w:pPr>
        <w:bidi/>
        <w:spacing w:after="0" w:line="353" w:lineRule="auto"/>
        <w:rPr>
          <w:sz w:val="27"/>
          <w:szCs w:val="27"/>
        </w:rPr>
      </w:pPr>
      <w:r>
        <w:rPr>
          <w:sz w:val="27"/>
          <w:szCs w:val="27"/>
          <w:rtl/>
        </w:rPr>
        <w:t xml:space="preserve"> * الموثوقية: تجعل نتائج بحثك قابلة للتكرار من قبل باحثين آخرين.</w:t>
      </w:r>
    </w:p>
    <w:p w14:paraId="12976A4C" w14:textId="77777777" w:rsidR="00A60585" w:rsidRDefault="000C2F3B">
      <w:pPr>
        <w:bidi/>
        <w:spacing w:after="0" w:line="353" w:lineRule="auto"/>
        <w:rPr>
          <w:sz w:val="27"/>
          <w:szCs w:val="27"/>
        </w:rPr>
      </w:pPr>
      <w:r>
        <w:rPr>
          <w:sz w:val="27"/>
          <w:szCs w:val="27"/>
          <w:rtl/>
        </w:rPr>
        <w:t xml:space="preserve"> * المقارنة: تسمح بمقارنة نتائج دراستك مع دراسات أخرى.</w:t>
      </w:r>
    </w:p>
    <w:p w14:paraId="55D59064" w14:textId="77777777" w:rsidR="00A60585" w:rsidRDefault="00A60585">
      <w:pPr>
        <w:bidi/>
        <w:spacing w:after="0" w:line="353" w:lineRule="auto"/>
        <w:rPr>
          <w:sz w:val="27"/>
          <w:szCs w:val="27"/>
        </w:rPr>
      </w:pPr>
    </w:p>
    <w:p w14:paraId="7D1141AA" w14:textId="77777777" w:rsidR="00A60585" w:rsidRDefault="000C2F3B">
      <w:pPr>
        <w:bidi/>
        <w:spacing w:after="0" w:line="353" w:lineRule="auto"/>
        <w:rPr>
          <w:sz w:val="27"/>
          <w:szCs w:val="27"/>
        </w:rPr>
      </w:pPr>
      <w:r>
        <w:rPr>
          <w:sz w:val="27"/>
          <w:szCs w:val="27"/>
          <w:rtl/>
        </w:rPr>
        <w:t>اقتراحات للتعريفات الأجرائية:</w:t>
      </w:r>
    </w:p>
    <w:p w14:paraId="1A1101D5" w14:textId="77777777" w:rsidR="00A60585" w:rsidRDefault="000C2F3B">
      <w:pPr>
        <w:bidi/>
        <w:spacing w:after="0" w:line="353" w:lineRule="auto"/>
        <w:rPr>
          <w:sz w:val="27"/>
          <w:szCs w:val="27"/>
        </w:rPr>
      </w:pPr>
      <w:r>
        <w:rPr>
          <w:sz w:val="27"/>
          <w:szCs w:val="27"/>
          <w:rtl/>
        </w:rPr>
        <w:t>بناءً على طبيعة شركتي السعودي الألماني وسابتكو وهدف دراستك، إليك بعض المقترحات للتعريفات الأجرائية لمتغيرات البحث المحتملة:</w:t>
      </w:r>
    </w:p>
    <w:p w14:paraId="19801196" w14:textId="77777777" w:rsidR="00A60585" w:rsidRDefault="000C2F3B">
      <w:pPr>
        <w:bidi/>
        <w:spacing w:after="0" w:line="353" w:lineRule="auto"/>
        <w:rPr>
          <w:sz w:val="27"/>
          <w:szCs w:val="27"/>
        </w:rPr>
      </w:pPr>
      <w:r>
        <w:rPr>
          <w:sz w:val="27"/>
          <w:szCs w:val="27"/>
          <w:rtl/>
        </w:rPr>
        <w:t xml:space="preserve">المتغيرات المستقلة: </w:t>
      </w:r>
    </w:p>
    <w:p w14:paraId="612F6CB9" w14:textId="77777777" w:rsidR="00A60585" w:rsidRDefault="000C2F3B">
      <w:pPr>
        <w:bidi/>
        <w:spacing w:after="0" w:line="353" w:lineRule="auto"/>
        <w:rPr>
          <w:sz w:val="27"/>
          <w:szCs w:val="27"/>
        </w:rPr>
      </w:pPr>
      <w:r>
        <w:rPr>
          <w:sz w:val="27"/>
          <w:szCs w:val="27"/>
        </w:rPr>
        <w:t xml:space="preserve"> </w:t>
      </w:r>
    </w:p>
    <w:p w14:paraId="736AEF1D" w14:textId="77777777" w:rsidR="00A60585" w:rsidRDefault="000C2F3B">
      <w:pPr>
        <w:bidi/>
        <w:spacing w:after="0" w:line="353" w:lineRule="auto"/>
        <w:rPr>
          <w:sz w:val="27"/>
          <w:szCs w:val="27"/>
        </w:rPr>
      </w:pPr>
      <w:r>
        <w:rPr>
          <w:sz w:val="27"/>
          <w:szCs w:val="27"/>
        </w:rPr>
        <w:t xml:space="preserve"> </w:t>
      </w:r>
    </w:p>
    <w:p w14:paraId="686419AD" w14:textId="77777777" w:rsidR="00A60585" w:rsidRDefault="000C2F3B">
      <w:pPr>
        <w:bidi/>
        <w:spacing w:after="0" w:line="353" w:lineRule="auto"/>
        <w:rPr>
          <w:sz w:val="27"/>
          <w:szCs w:val="27"/>
        </w:rPr>
      </w:pPr>
      <w:r>
        <w:rPr>
          <w:sz w:val="27"/>
          <w:szCs w:val="27"/>
        </w:rPr>
        <w:t xml:space="preserve"> </w:t>
      </w:r>
    </w:p>
    <w:p w14:paraId="633A027F" w14:textId="77777777" w:rsidR="00A60585" w:rsidRDefault="000C2F3B">
      <w:pPr>
        <w:bidi/>
        <w:spacing w:after="0" w:line="353" w:lineRule="auto"/>
        <w:rPr>
          <w:sz w:val="27"/>
          <w:szCs w:val="27"/>
        </w:rPr>
      </w:pPr>
      <w:r>
        <w:rPr>
          <w:sz w:val="27"/>
          <w:szCs w:val="27"/>
        </w:rPr>
        <w:t xml:space="preserve"> </w:t>
      </w:r>
    </w:p>
    <w:p w14:paraId="437EBD9E" w14:textId="77777777" w:rsidR="00A60585" w:rsidRDefault="000C2F3B">
      <w:pPr>
        <w:bidi/>
        <w:spacing w:after="0" w:line="353" w:lineRule="auto"/>
        <w:rPr>
          <w:sz w:val="27"/>
          <w:szCs w:val="27"/>
        </w:rPr>
      </w:pPr>
      <w:r>
        <w:rPr>
          <w:sz w:val="27"/>
          <w:szCs w:val="27"/>
        </w:rPr>
        <w:t xml:space="preserve"> </w:t>
      </w:r>
    </w:p>
    <w:p w14:paraId="703D3D6C" w14:textId="77777777" w:rsidR="00A60585" w:rsidRDefault="000C2F3B">
      <w:pPr>
        <w:bidi/>
        <w:spacing w:after="0" w:line="353" w:lineRule="auto"/>
        <w:rPr>
          <w:sz w:val="27"/>
          <w:szCs w:val="27"/>
        </w:rPr>
      </w:pPr>
      <w:r>
        <w:rPr>
          <w:sz w:val="27"/>
          <w:szCs w:val="27"/>
        </w:rPr>
        <w:t xml:space="preserve"> </w:t>
      </w:r>
    </w:p>
    <w:p w14:paraId="786A4F11" w14:textId="77777777" w:rsidR="00A60585" w:rsidRDefault="000C2F3B">
      <w:pPr>
        <w:bidi/>
        <w:spacing w:after="0" w:line="353" w:lineRule="auto"/>
        <w:rPr>
          <w:sz w:val="27"/>
          <w:szCs w:val="27"/>
        </w:rPr>
      </w:pPr>
      <w:r>
        <w:rPr>
          <w:sz w:val="27"/>
          <w:szCs w:val="27"/>
        </w:rPr>
        <w:t xml:space="preserve"> </w:t>
      </w:r>
    </w:p>
    <w:p w14:paraId="21684287" w14:textId="77777777" w:rsidR="00A60585" w:rsidRDefault="000C2F3B">
      <w:pPr>
        <w:bidi/>
        <w:spacing w:after="0" w:line="353" w:lineRule="auto"/>
        <w:rPr>
          <w:sz w:val="27"/>
          <w:szCs w:val="27"/>
        </w:rPr>
      </w:pPr>
      <w:r>
        <w:rPr>
          <w:sz w:val="27"/>
          <w:szCs w:val="27"/>
        </w:rPr>
        <w:t xml:space="preserve"> </w:t>
      </w:r>
    </w:p>
    <w:p w14:paraId="37CCF88E" w14:textId="77777777" w:rsidR="00A60585" w:rsidRDefault="000C2F3B">
      <w:pPr>
        <w:bidi/>
        <w:spacing w:after="0" w:line="353" w:lineRule="auto"/>
        <w:rPr>
          <w:sz w:val="27"/>
          <w:szCs w:val="27"/>
        </w:rPr>
      </w:pPr>
      <w:r>
        <w:rPr>
          <w:sz w:val="27"/>
          <w:szCs w:val="27"/>
        </w:rPr>
        <w:t xml:space="preserve"> </w:t>
      </w:r>
    </w:p>
    <w:p w14:paraId="4D682C50" w14:textId="77777777" w:rsidR="00A60585" w:rsidRDefault="000C2F3B">
      <w:pPr>
        <w:bidi/>
        <w:spacing w:after="0" w:line="353" w:lineRule="auto"/>
        <w:rPr>
          <w:sz w:val="27"/>
          <w:szCs w:val="27"/>
        </w:rPr>
      </w:pPr>
      <w:r>
        <w:rPr>
          <w:sz w:val="27"/>
          <w:szCs w:val="27"/>
        </w:rPr>
        <w:t xml:space="preserve"> </w:t>
      </w:r>
    </w:p>
    <w:p w14:paraId="3078D2E7" w14:textId="77777777" w:rsidR="00A60585" w:rsidRDefault="000C2F3B">
      <w:pPr>
        <w:bidi/>
        <w:spacing w:before="40" w:after="0"/>
        <w:ind w:left="900" w:hanging="320"/>
        <w:rPr>
          <w:rFonts w:ascii="Arial" w:eastAsia="Arial" w:hAnsi="Arial" w:cs="Arial"/>
          <w:b/>
          <w:sz w:val="36"/>
          <w:szCs w:val="36"/>
        </w:rPr>
      </w:pPr>
      <w:r>
        <w:rPr>
          <w:b/>
          <w:sz w:val="24"/>
          <w:szCs w:val="24"/>
        </w:rPr>
        <w:t xml:space="preserve">3.3. </w:t>
      </w:r>
      <w:r>
        <w:rPr>
          <w:rFonts w:ascii="Arial" w:eastAsia="Arial" w:hAnsi="Arial" w:cs="Arial"/>
          <w:b/>
          <w:sz w:val="36"/>
          <w:szCs w:val="36"/>
          <w:rtl/>
        </w:rPr>
        <w:t>تصميم البحث (بصلة البحثي)</w:t>
      </w:r>
    </w:p>
    <w:p w14:paraId="263FB997" w14:textId="77777777" w:rsidR="00A60585" w:rsidRDefault="000C2F3B">
      <w:pPr>
        <w:bidi/>
        <w:spacing w:after="0" w:line="353" w:lineRule="auto"/>
        <w:rPr>
          <w:sz w:val="27"/>
          <w:szCs w:val="27"/>
        </w:rPr>
      </w:pPr>
      <w:r>
        <w:rPr>
          <w:sz w:val="27"/>
          <w:szCs w:val="27"/>
        </w:rPr>
        <w:t xml:space="preserve"> </w:t>
      </w:r>
    </w:p>
    <w:p w14:paraId="75BFAF3E" w14:textId="77777777" w:rsidR="00A60585" w:rsidRDefault="000C2F3B">
      <w:pPr>
        <w:bidi/>
        <w:spacing w:after="0" w:line="353" w:lineRule="auto"/>
        <w:rPr>
          <w:sz w:val="27"/>
          <w:szCs w:val="27"/>
        </w:rPr>
      </w:pPr>
      <w:r>
        <w:rPr>
          <w:sz w:val="27"/>
          <w:szCs w:val="27"/>
        </w:rPr>
        <w:t xml:space="preserve"> </w:t>
      </w:r>
    </w:p>
    <w:p w14:paraId="55B2D21C" w14:textId="77777777" w:rsidR="00A60585" w:rsidRDefault="000C2F3B">
      <w:pPr>
        <w:bidi/>
        <w:spacing w:after="0" w:line="353" w:lineRule="auto"/>
        <w:rPr>
          <w:sz w:val="27"/>
          <w:szCs w:val="27"/>
        </w:rPr>
      </w:pPr>
      <w:r>
        <w:rPr>
          <w:sz w:val="27"/>
          <w:szCs w:val="27"/>
        </w:rPr>
        <w:t xml:space="preserve"> </w:t>
      </w:r>
      <w:r>
        <w:rPr>
          <w:b/>
          <w:noProof/>
          <w:sz w:val="32"/>
          <w:szCs w:val="32"/>
        </w:rPr>
        <mc:AlternateContent>
          <mc:Choice Requires="wpg">
            <w:drawing>
              <wp:inline distT="0" distB="0" distL="0" distR="0" wp14:anchorId="4A970BF8" wp14:editId="1FB2F500">
                <wp:extent cx="5486400" cy="3204362"/>
                <wp:effectExtent l="0" t="0" r="0" b="0"/>
                <wp:docPr id="3" name="مجموعة 3"/>
                <wp:cNvGraphicFramePr/>
                <a:graphic xmlns:a="http://schemas.openxmlformats.org/drawingml/2006/main">
                  <a:graphicData uri="http://schemas.microsoft.com/office/word/2010/wordprocessingGroup">
                    <wpg:wgp>
                      <wpg:cNvGrpSpPr/>
                      <wpg:grpSpPr>
                        <a:xfrm>
                          <a:off x="0" y="0"/>
                          <a:ext cx="5486400" cy="3204362"/>
                          <a:chOff x="2602800" y="2171450"/>
                          <a:chExt cx="5486400" cy="3210750"/>
                        </a:xfrm>
                      </wpg:grpSpPr>
                      <wpg:grpSp>
                        <wpg:cNvPr id="141982093" name="مجموعة 141982093"/>
                        <wpg:cNvGrpSpPr/>
                        <wpg:grpSpPr>
                          <a:xfrm>
                            <a:off x="2602800" y="2177819"/>
                            <a:ext cx="5486400" cy="3204362"/>
                            <a:chOff x="0" y="0"/>
                            <a:chExt cx="5486400" cy="3206775"/>
                          </a:xfrm>
                        </wpg:grpSpPr>
                        <wps:wsp>
                          <wps:cNvPr id="1524907176" name="مستطيل 1524907176"/>
                          <wps:cNvSpPr/>
                          <wps:spPr>
                            <a:xfrm>
                              <a:off x="0" y="0"/>
                              <a:ext cx="5486400" cy="3206775"/>
                            </a:xfrm>
                            <a:prstGeom prst="rect">
                              <a:avLst/>
                            </a:prstGeom>
                            <a:noFill/>
                            <a:ln>
                              <a:noFill/>
                            </a:ln>
                          </wps:spPr>
                          <wps:txbx>
                            <w:txbxContent>
                              <w:p w14:paraId="0AB27494"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g:grpSp>
                          <wpg:cNvPr id="2106877695" name="مجموعة 2106877695"/>
                          <wpg:cNvGrpSpPr/>
                          <wpg:grpSpPr>
                            <a:xfrm>
                              <a:off x="0" y="0"/>
                              <a:ext cx="5486400" cy="3200400"/>
                              <a:chOff x="0" y="0"/>
                              <a:chExt cx="5486400" cy="3200400"/>
                            </a:xfrm>
                          </wpg:grpSpPr>
                          <wps:wsp>
                            <wps:cNvPr id="690402172" name="مستطيل 690402172"/>
                            <wps:cNvSpPr/>
                            <wps:spPr>
                              <a:xfrm>
                                <a:off x="0" y="0"/>
                                <a:ext cx="5486400" cy="3200400"/>
                              </a:xfrm>
                              <a:prstGeom prst="rect">
                                <a:avLst/>
                              </a:prstGeom>
                              <a:noFill/>
                              <a:ln>
                                <a:noFill/>
                              </a:ln>
                            </wps:spPr>
                            <wps:txbx>
                              <w:txbxContent>
                                <w:p w14:paraId="56CC02FA"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1743654888" name="شكل بيضاوي 1743654888"/>
                            <wps:cNvSpPr/>
                            <wps:spPr>
                              <a:xfrm>
                                <a:off x="1143000" y="0"/>
                                <a:ext cx="3200400" cy="3200400"/>
                              </a:xfrm>
                              <a:prstGeom prst="ellipse">
                                <a:avLst/>
                              </a:prstGeom>
                              <a:solidFill>
                                <a:schemeClr val="accent2"/>
                              </a:solidFill>
                              <a:ln w="12700" cap="flat" cmpd="sng">
                                <a:solidFill>
                                  <a:schemeClr val="lt1"/>
                                </a:solidFill>
                                <a:prstDash val="solid"/>
                                <a:miter lim="800000"/>
                                <a:headEnd type="none" w="sm" len="sm"/>
                                <a:tailEnd type="none" w="sm" len="sm"/>
                              </a:ln>
                            </wps:spPr>
                            <wps:txbx>
                              <w:txbxContent>
                                <w:p w14:paraId="38DA65B3"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1475360455" name="مستطيل 1475360455"/>
                            <wps:cNvSpPr/>
                            <wps:spPr>
                              <a:xfrm>
                                <a:off x="2143125" y="160020"/>
                                <a:ext cx="1200150" cy="320040"/>
                              </a:xfrm>
                              <a:prstGeom prst="rect">
                                <a:avLst/>
                              </a:prstGeom>
                              <a:noFill/>
                              <a:ln>
                                <a:noFill/>
                              </a:ln>
                            </wps:spPr>
                            <wps:txbx>
                              <w:txbxContent>
                                <w:p w14:paraId="18BC4D38" w14:textId="77777777" w:rsidR="00A60585" w:rsidRDefault="000C2F3B">
                                  <w:pPr>
                                    <w:bidi/>
                                    <w:spacing w:after="0" w:line="215" w:lineRule="auto"/>
                                    <w:jc w:val="center"/>
                                    <w:textDirection w:val="tbRl"/>
                                  </w:pPr>
                                  <w:r>
                                    <w:rPr>
                                      <w:rFonts w:ascii="Arial" w:eastAsia="Arial" w:hAnsi="Arial" w:cs="Arial"/>
                                      <w:color w:val="000000"/>
                                    </w:rPr>
                                    <w:t xml:space="preserve">الوضعية </w:t>
                                  </w:r>
                                </w:p>
                              </w:txbxContent>
                            </wps:txbx>
                            <wps:bodyPr spcFirstLastPara="1" wrap="square" lIns="78225" tIns="78225" rIns="78225" bIns="78225" anchor="ctr" anchorCtr="0">
                              <a:noAutofit/>
                            </wps:bodyPr>
                          </wps:wsp>
                          <wps:wsp>
                            <wps:cNvPr id="1504975717" name="شكل بيضاوي 1504975717"/>
                            <wps:cNvSpPr/>
                            <wps:spPr>
                              <a:xfrm>
                                <a:off x="1383029" y="480059"/>
                                <a:ext cx="2720340" cy="2720340"/>
                              </a:xfrm>
                              <a:prstGeom prst="ellipse">
                                <a:avLst/>
                              </a:prstGeom>
                              <a:solidFill>
                                <a:schemeClr val="accent3"/>
                              </a:solidFill>
                              <a:ln w="12700" cap="flat" cmpd="sng">
                                <a:solidFill>
                                  <a:schemeClr val="lt1"/>
                                </a:solidFill>
                                <a:prstDash val="solid"/>
                                <a:miter lim="800000"/>
                                <a:headEnd type="none" w="sm" len="sm"/>
                                <a:tailEnd type="none" w="sm" len="sm"/>
                              </a:ln>
                            </wps:spPr>
                            <wps:txbx>
                              <w:txbxContent>
                                <w:p w14:paraId="76A65D52"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899905561" name="مستطيل 899905561"/>
                            <wps:cNvSpPr/>
                            <wps:spPr>
                              <a:xfrm>
                                <a:off x="2156626" y="636479"/>
                                <a:ext cx="1173146" cy="312839"/>
                              </a:xfrm>
                              <a:prstGeom prst="rect">
                                <a:avLst/>
                              </a:prstGeom>
                              <a:noFill/>
                              <a:ln>
                                <a:noFill/>
                              </a:ln>
                            </wps:spPr>
                            <wps:txbx>
                              <w:txbxContent>
                                <w:p w14:paraId="113E7A82" w14:textId="77777777" w:rsidR="00A60585" w:rsidRDefault="000C2F3B">
                                  <w:pPr>
                                    <w:bidi/>
                                    <w:spacing w:after="0" w:line="215" w:lineRule="auto"/>
                                    <w:jc w:val="center"/>
                                    <w:textDirection w:val="tbRl"/>
                                  </w:pPr>
                                  <w:r>
                                    <w:rPr>
                                      <w:rFonts w:ascii="Arial" w:eastAsia="Arial" w:hAnsi="Arial" w:cs="Arial"/>
                                      <w:color w:val="000000"/>
                                    </w:rPr>
                                    <w:t xml:space="preserve">الاستنتاجية </w:t>
                                  </w:r>
                                </w:p>
                              </w:txbxContent>
                            </wps:txbx>
                            <wps:bodyPr spcFirstLastPara="1" wrap="square" lIns="78225" tIns="78225" rIns="78225" bIns="78225" anchor="ctr" anchorCtr="0">
                              <a:noAutofit/>
                            </wps:bodyPr>
                          </wps:wsp>
                          <wps:wsp>
                            <wps:cNvPr id="766967923" name="شكل بيضاوي 766967923"/>
                            <wps:cNvSpPr/>
                            <wps:spPr>
                              <a:xfrm>
                                <a:off x="1623059" y="960119"/>
                                <a:ext cx="2240280" cy="2240280"/>
                              </a:xfrm>
                              <a:prstGeom prst="ellipse">
                                <a:avLst/>
                              </a:prstGeom>
                              <a:solidFill>
                                <a:schemeClr val="accent4"/>
                              </a:solidFill>
                              <a:ln w="12700" cap="flat" cmpd="sng">
                                <a:solidFill>
                                  <a:schemeClr val="lt1"/>
                                </a:solidFill>
                                <a:prstDash val="solid"/>
                                <a:miter lim="800000"/>
                                <a:headEnd type="none" w="sm" len="sm"/>
                                <a:tailEnd type="none" w="sm" len="sm"/>
                              </a:ln>
                            </wps:spPr>
                            <wps:txbx>
                              <w:txbxContent>
                                <w:p w14:paraId="6DF45DBD"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1539997623" name="مستطيل 1539997623"/>
                            <wps:cNvSpPr/>
                            <wps:spPr>
                              <a:xfrm>
                                <a:off x="2163527" y="1114699"/>
                                <a:ext cx="1159344" cy="309158"/>
                              </a:xfrm>
                              <a:prstGeom prst="rect">
                                <a:avLst/>
                              </a:prstGeom>
                              <a:noFill/>
                              <a:ln>
                                <a:noFill/>
                              </a:ln>
                            </wps:spPr>
                            <wps:txbx>
                              <w:txbxContent>
                                <w:p w14:paraId="3B72A400" w14:textId="77777777" w:rsidR="00A60585" w:rsidRDefault="000C2F3B">
                                  <w:pPr>
                                    <w:bidi/>
                                    <w:spacing w:after="0" w:line="215" w:lineRule="auto"/>
                                    <w:jc w:val="center"/>
                                    <w:textDirection w:val="tbRl"/>
                                  </w:pPr>
                                  <w:r>
                                    <w:rPr>
                                      <w:rFonts w:ascii="Arial" w:eastAsia="Arial" w:hAnsi="Arial" w:cs="Arial"/>
                                      <w:color w:val="000000"/>
                                      <w:sz w:val="20"/>
                                    </w:rPr>
                                    <w:t xml:space="preserve">المسحية </w:t>
                                  </w:r>
                                </w:p>
                              </w:txbxContent>
                            </wps:txbx>
                            <wps:bodyPr spcFirstLastPara="1" wrap="square" lIns="71100" tIns="71100" rIns="71100" bIns="71100" anchor="ctr" anchorCtr="0">
                              <a:noAutofit/>
                            </wps:bodyPr>
                          </wps:wsp>
                          <wps:wsp>
                            <wps:cNvPr id="838818051" name="شكل بيضاوي 838818051"/>
                            <wps:cNvSpPr/>
                            <wps:spPr>
                              <a:xfrm>
                                <a:off x="1863090" y="1440179"/>
                                <a:ext cx="1760220" cy="1760220"/>
                              </a:xfrm>
                              <a:prstGeom prst="ellipse">
                                <a:avLst/>
                              </a:prstGeom>
                              <a:solidFill>
                                <a:srgbClr val="4372C3"/>
                              </a:solidFill>
                              <a:ln w="12700" cap="flat" cmpd="sng">
                                <a:solidFill>
                                  <a:schemeClr val="lt1"/>
                                </a:solidFill>
                                <a:prstDash val="solid"/>
                                <a:miter lim="800000"/>
                                <a:headEnd type="none" w="sm" len="sm"/>
                                <a:tailEnd type="none" w="sm" len="sm"/>
                              </a:ln>
                            </wps:spPr>
                            <wps:txbx>
                              <w:txbxContent>
                                <w:p w14:paraId="042A3703"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1010870526" name="مستطيل 1010870526"/>
                            <wps:cNvSpPr/>
                            <wps:spPr>
                              <a:xfrm>
                                <a:off x="2267940" y="1598599"/>
                                <a:ext cx="950518" cy="316839"/>
                              </a:xfrm>
                              <a:prstGeom prst="rect">
                                <a:avLst/>
                              </a:prstGeom>
                              <a:noFill/>
                              <a:ln>
                                <a:noFill/>
                              </a:ln>
                            </wps:spPr>
                            <wps:txbx>
                              <w:txbxContent>
                                <w:p w14:paraId="5C86DB40" w14:textId="77777777" w:rsidR="00A60585" w:rsidRDefault="000C2F3B">
                                  <w:pPr>
                                    <w:bidi/>
                                    <w:spacing w:after="0" w:line="215" w:lineRule="auto"/>
                                    <w:jc w:val="center"/>
                                    <w:textDirection w:val="tbRl"/>
                                  </w:pPr>
                                  <w:r>
                                    <w:rPr>
                                      <w:rFonts w:ascii="Arial" w:eastAsia="Arial" w:hAnsi="Arial" w:cs="Arial"/>
                                      <w:color w:val="000000"/>
                                    </w:rPr>
                                    <w:t xml:space="preserve">الكمية </w:t>
                                  </w:r>
                                </w:p>
                              </w:txbxContent>
                            </wps:txbx>
                            <wps:bodyPr spcFirstLastPara="1" wrap="square" lIns="78225" tIns="78225" rIns="78225" bIns="78225" anchor="ctr" anchorCtr="0">
                              <a:noAutofit/>
                            </wps:bodyPr>
                          </wps:wsp>
                          <wps:wsp>
                            <wps:cNvPr id="413288385" name="شكل بيضاوي 413288385"/>
                            <wps:cNvSpPr/>
                            <wps:spPr>
                              <a:xfrm>
                                <a:off x="2103120" y="1920240"/>
                                <a:ext cx="1280160" cy="1280160"/>
                              </a:xfrm>
                              <a:prstGeom prst="ellipse">
                                <a:avLst/>
                              </a:prstGeom>
                              <a:solidFill>
                                <a:schemeClr val="accent6"/>
                              </a:solidFill>
                              <a:ln w="12700" cap="flat" cmpd="sng">
                                <a:solidFill>
                                  <a:schemeClr val="lt1"/>
                                </a:solidFill>
                                <a:prstDash val="solid"/>
                                <a:miter lim="800000"/>
                                <a:headEnd type="none" w="sm" len="sm"/>
                                <a:tailEnd type="none" w="sm" len="sm"/>
                              </a:ln>
                            </wps:spPr>
                            <wps:txbx>
                              <w:txbxContent>
                                <w:p w14:paraId="63295188"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1678750255" name="مستطيل 1678750255"/>
                            <wps:cNvSpPr/>
                            <wps:spPr>
                              <a:xfrm>
                                <a:off x="2327148" y="2080260"/>
                                <a:ext cx="832104" cy="320040"/>
                              </a:xfrm>
                              <a:prstGeom prst="rect">
                                <a:avLst/>
                              </a:prstGeom>
                              <a:noFill/>
                              <a:ln>
                                <a:noFill/>
                              </a:ln>
                            </wps:spPr>
                            <wps:txbx>
                              <w:txbxContent>
                                <w:p w14:paraId="33C3010C" w14:textId="77777777" w:rsidR="00A60585" w:rsidRDefault="000C2F3B">
                                  <w:pPr>
                                    <w:bidi/>
                                    <w:spacing w:after="0" w:line="215" w:lineRule="auto"/>
                                    <w:jc w:val="center"/>
                                    <w:textDirection w:val="tbRl"/>
                                  </w:pPr>
                                  <w:r>
                                    <w:rPr>
                                      <w:rFonts w:ascii="Arial" w:eastAsia="Arial" w:hAnsi="Arial" w:cs="Arial"/>
                                      <w:color w:val="000000"/>
                                    </w:rPr>
                                    <w:t xml:space="preserve">المقطعية </w:t>
                                  </w:r>
                                </w:p>
                              </w:txbxContent>
                            </wps:txbx>
                            <wps:bodyPr spcFirstLastPara="1" wrap="square" lIns="78225" tIns="78225" rIns="78225" bIns="78225" anchor="ctr" anchorCtr="0">
                              <a:noAutofit/>
                            </wps:bodyPr>
                          </wps:wsp>
                          <wps:wsp>
                            <wps:cNvPr id="1455284268" name="شكل بيضاوي 1455284268"/>
                            <wps:cNvSpPr/>
                            <wps:spPr>
                              <a:xfrm>
                                <a:off x="2280062" y="2400300"/>
                                <a:ext cx="926275" cy="800100"/>
                              </a:xfrm>
                              <a:prstGeom prst="ellipse">
                                <a:avLst/>
                              </a:prstGeom>
                              <a:solidFill>
                                <a:schemeClr val="accent2"/>
                              </a:solidFill>
                              <a:ln w="12700" cap="flat" cmpd="sng">
                                <a:solidFill>
                                  <a:schemeClr val="lt1"/>
                                </a:solidFill>
                                <a:prstDash val="solid"/>
                                <a:miter lim="800000"/>
                                <a:headEnd type="none" w="sm" len="sm"/>
                                <a:tailEnd type="none" w="sm" len="sm"/>
                              </a:ln>
                            </wps:spPr>
                            <wps:txbx>
                              <w:txbxContent>
                                <w:p w14:paraId="740C4DEA" w14:textId="77777777" w:rsidR="00A60585" w:rsidRDefault="00A60585">
                                  <w:pPr>
                                    <w:spacing w:after="0" w:line="240" w:lineRule="auto"/>
                                    <w:textDirection w:val="btLr"/>
                                  </w:pPr>
                                </w:p>
                              </w:txbxContent>
                            </wps:txbx>
                            <wps:bodyPr spcFirstLastPara="1" wrap="square" lIns="91425" tIns="91425" rIns="91425" bIns="91425" anchor="ctr" anchorCtr="0">
                              <a:noAutofit/>
                            </wps:bodyPr>
                          </wps:wsp>
                          <wps:wsp>
                            <wps:cNvPr id="522834836" name="مستطيل 522834836"/>
                            <wps:cNvSpPr/>
                            <wps:spPr>
                              <a:xfrm>
                                <a:off x="2415712" y="2600325"/>
                                <a:ext cx="654975" cy="400050"/>
                              </a:xfrm>
                              <a:prstGeom prst="rect">
                                <a:avLst/>
                              </a:prstGeom>
                              <a:noFill/>
                              <a:ln>
                                <a:noFill/>
                              </a:ln>
                            </wps:spPr>
                            <wps:txbx>
                              <w:txbxContent>
                                <w:p w14:paraId="4486E04C" w14:textId="77777777" w:rsidR="00A60585" w:rsidRDefault="000C2F3B">
                                  <w:pPr>
                                    <w:spacing w:after="0" w:line="215" w:lineRule="auto"/>
                                    <w:jc w:val="center"/>
                                    <w:textDirection w:val="btLr"/>
                                  </w:pPr>
                                  <w:r>
                                    <w:rPr>
                                      <w:b/>
                                      <w:color w:val="000000"/>
                                      <w:sz w:val="24"/>
                                    </w:rPr>
                                    <w:t>الاستبيان</w:t>
                                  </w:r>
                                </w:p>
                              </w:txbxContent>
                            </wps:txbx>
                            <wps:bodyPr spcFirstLastPara="1" wrap="square" lIns="85325" tIns="85325" rIns="85325" bIns="85325" anchor="ctr" anchorCtr="0">
                              <a:noAutofit/>
                            </wps:bodyPr>
                          </wps:wsp>
                        </wpg:grpSp>
                      </wpg:grpSp>
                    </wpg:wgp>
                  </a:graphicData>
                </a:graphic>
              </wp:inline>
            </w:drawing>
          </mc:Choice>
          <mc:Fallback>
            <w:pict>
              <v:group w14:anchorId="4A970BF8" id="مجموعة 3" o:spid="_x0000_s1083" style="width:6in;height:252.3pt;mso-position-horizontal-relative:char;mso-position-vertical-relative:line" coordorigin="26028,21714" coordsize="54864,32107"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">
                <v:group id="مجموعة 141982093" o:spid="_x0000_s1084" style="position:absolute;left:26028;top:21778;width:54864;height:32043" coordsize="54864,32067"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">
                  <v:rect id="مستطيل 1524907176" o:spid="_x0000_s1085" style="position:absolute;width:54864;height:32067;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" filled="f" stroked="f">
                    <v:textbox inset="2.53958mm,2.53958mm,2.53958mm,2.53958mm">
                      <w:txbxContent>
                        <w:p w14:paraId="0AB27494" w14:textId="77777777" w:rsidR="00A60585" w:rsidRDefault="00A60585">
                          <w:pPr>
                            <w:spacing w:after="0" w:line="240" w:lineRule="auto"/>
                            <w:textDirection w:val="btLr"/>
                          </w:pPr>
                        </w:p>
                      </w:txbxContent>
                    </v:textbox>
                  </v:rect>
                  <v:group id="مجموعة 2106877695" o:spid="_x0000_s1086" style="position:absolute;width:54864;height:32004" coordsize="54864,32004"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">
                    <v:rect id="مستطيل 690402172" o:spid="_x0000_s1087" style="position:absolute;width:54864;height:32004;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" filled="f" stroked="f">
                      <v:textbox inset="2.53958mm,2.53958mm,2.53958mm,2.53958mm">
                        <w:txbxContent>
                          <w:p w14:paraId="56CC02FA" w14:textId="77777777" w:rsidR="00A60585" w:rsidRDefault="00A60585">
                            <w:pPr>
                              <w:spacing w:after="0" w:line="240" w:lineRule="auto"/>
                              <w:textDirection w:val="btLr"/>
                            </w:pPr>
                          </w:p>
                        </w:txbxContent>
                      </v:textbox>
                    </v:rect>
                    <v:oval id="شكل بيضاوي 1743654888" o:spid="_x0000_s1088" style="position:absolute;left:11430;width:32004;height:32004;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" fillcolor="#c0504d [3205]" strokecolor="white [3201]" strokeweight="1pt">
                      <v:stroke startarrowwidth="narrow" startarrowlength="short" endarrowwidth="narrow" endarrowlength="short" joinstyle="miter"/>
                      <v:textbox inset="2.53958mm,2.53958mm,2.53958mm,2.53958mm">
                        <w:txbxContent>
                          <w:p w14:paraId="38DA65B3" w14:textId="77777777" w:rsidR="00A60585" w:rsidRDefault="00A60585">
                            <w:pPr>
                              <w:spacing w:after="0" w:line="240" w:lineRule="auto"/>
                              <w:textDirection w:val="btLr"/>
                            </w:pPr>
                          </w:p>
                        </w:txbxContent>
                      </v:textbox>
                    </v:oval>
                    <v:rect id="مستطيل 1475360455" o:spid="_x0000_s1089" style="position:absolute;left:21431;top:1600;width:12001;height:3200;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" filled="f" stroked="f">
                      <v:textbox inset="2.17292mm,2.17292mm,2.17292mm,2.17292mm">
                        <w:txbxContent>
                          <w:p w14:paraId="18BC4D38" w14:textId="77777777" w:rsidR="00A60585" w:rsidRDefault="000C2F3B">
                            <w:pPr>
                              <w:bidi/>
                              <w:spacing w:after="0" w:line="215" w:lineRule="auto"/>
                              <w:jc w:val="center"/>
                              <w:textDirection w:val="tbRl"/>
                            </w:pPr>
                            <w:r>
                              <w:rPr>
                                <w:rFonts w:ascii="Arial" w:eastAsia="Arial" w:hAnsi="Arial" w:cs="Arial"/>
                                <w:color w:val="000000"/>
                              </w:rPr>
                              <w:t xml:space="preserve">الوضعية </w:t>
                            </w:r>
                          </w:p>
                        </w:txbxContent>
                      </v:textbox>
                    </v:rect>
                    <v:oval id="شكل بيضاوي 1504975717" o:spid="_x0000_s1090" style="position:absolute;left:13830;top:4800;width:27203;height:27203;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" fillcolor="#9bbb59 [3206]" strokecolor="white [3201]" strokeweight="1pt">
                      <v:stroke startarrowwidth="narrow" startarrowlength="short" endarrowwidth="narrow" endarrowlength="short" joinstyle="miter"/>
                      <v:textbox inset="2.53958mm,2.53958mm,2.53958mm,2.53958mm">
                        <w:txbxContent>
                          <w:p w14:paraId="76A65D52" w14:textId="77777777" w:rsidR="00A60585" w:rsidRDefault="00A60585">
                            <w:pPr>
                              <w:spacing w:after="0" w:line="240" w:lineRule="auto"/>
                              <w:textDirection w:val="btLr"/>
                            </w:pPr>
                          </w:p>
                        </w:txbxContent>
                      </v:textbox>
                    </v:oval>
                    <v:rect id="مستطيل 899905561" o:spid="_x0000_s1091" style="position:absolute;left:21566;top:6364;width:11731;height:3129;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" filled="f" stroked="f">
                      <v:textbox inset="2.17292mm,2.17292mm,2.17292mm,2.17292mm">
                        <w:txbxContent>
                          <w:p w14:paraId="113E7A82" w14:textId="77777777" w:rsidR="00A60585" w:rsidRDefault="000C2F3B">
                            <w:pPr>
                              <w:bidi/>
                              <w:spacing w:after="0" w:line="215" w:lineRule="auto"/>
                              <w:jc w:val="center"/>
                              <w:textDirection w:val="tbRl"/>
                            </w:pPr>
                            <w:r>
                              <w:rPr>
                                <w:rFonts w:ascii="Arial" w:eastAsia="Arial" w:hAnsi="Arial" w:cs="Arial"/>
                                <w:color w:val="000000"/>
                              </w:rPr>
                              <w:t xml:space="preserve">الاستنتاجية </w:t>
                            </w:r>
                          </w:p>
                        </w:txbxContent>
                      </v:textbox>
                    </v:rect>
                    <v:oval id="شكل بيضاوي 766967923" o:spid="_x0000_s1092" style="position:absolute;left:16230;top:9601;width:22403;height:22402;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" fillcolor="#8064a2 [3207]" strokecolor="white [3201]" strokeweight="1pt">
                      <v:stroke startarrowwidth="narrow" startarrowlength="short" endarrowwidth="narrow" endarrowlength="short" joinstyle="miter"/>
                      <v:textbox inset="2.53958mm,2.53958mm,2.53958mm,2.53958mm">
                        <w:txbxContent>
                          <w:p w14:paraId="6DF45DBD" w14:textId="77777777" w:rsidR="00A60585" w:rsidRDefault="00A60585">
                            <w:pPr>
                              <w:spacing w:after="0" w:line="240" w:lineRule="auto"/>
                              <w:textDirection w:val="btLr"/>
                            </w:pPr>
                          </w:p>
                        </w:txbxContent>
                      </v:textbox>
                    </v:oval>
                    <v:rect id="مستطيل 1539997623" o:spid="_x0000_s1093" style="position:absolute;left:21635;top:11146;width:11593;height:3092;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" filled="f" stroked="f">
                      <v:textbox inset="1.975mm,1.975mm,1.975mm,1.975mm">
                        <w:txbxContent>
                          <w:p w14:paraId="3B72A400" w14:textId="77777777" w:rsidR="00A60585" w:rsidRDefault="000C2F3B">
                            <w:pPr>
                              <w:bidi/>
                              <w:spacing w:after="0" w:line="215" w:lineRule="auto"/>
                              <w:jc w:val="center"/>
                              <w:textDirection w:val="tbRl"/>
                            </w:pPr>
                            <w:r>
                              <w:rPr>
                                <w:rFonts w:ascii="Arial" w:eastAsia="Arial" w:hAnsi="Arial" w:cs="Arial"/>
                                <w:color w:val="000000"/>
                                <w:sz w:val="20"/>
                              </w:rPr>
                              <w:t xml:space="preserve">المسحية </w:t>
                            </w:r>
                          </w:p>
                        </w:txbxContent>
                      </v:textbox>
                    </v:rect>
                    <v:oval id="شكل بيضاوي 838818051" o:spid="_x0000_s1094" style="position:absolute;left:18630;top:14401;width:17603;height:17602;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" fillcolor="#4372c3" strokecolor="white [3201]" strokeweight="1pt">
                      <v:stroke startarrowwidth="narrow" startarrowlength="short" endarrowwidth="narrow" endarrowlength="short" joinstyle="miter"/>
                      <v:textbox inset="2.53958mm,2.53958mm,2.53958mm,2.53958mm">
                        <w:txbxContent>
                          <w:p w14:paraId="042A3703" w14:textId="77777777" w:rsidR="00A60585" w:rsidRDefault="00A60585">
                            <w:pPr>
                              <w:spacing w:after="0" w:line="240" w:lineRule="auto"/>
                              <w:textDirection w:val="btLr"/>
                            </w:pPr>
                          </w:p>
                        </w:txbxContent>
                      </v:textbox>
                    </v:oval>
                    <v:rect id="مستطيل 1010870526" o:spid="_x0000_s1095" style="position:absolute;left:22679;top:15985;width:9505;height:3169;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" filled="f" stroked="f">
                      <v:textbox inset="2.17292mm,2.17292mm,2.17292mm,2.17292mm">
                        <w:txbxContent>
                          <w:p w14:paraId="5C86DB40" w14:textId="77777777" w:rsidR="00A60585" w:rsidRDefault="000C2F3B">
                            <w:pPr>
                              <w:bidi/>
                              <w:spacing w:after="0" w:line="215" w:lineRule="auto"/>
                              <w:jc w:val="center"/>
                              <w:textDirection w:val="tbRl"/>
                            </w:pPr>
                            <w:r>
                              <w:rPr>
                                <w:rFonts w:ascii="Arial" w:eastAsia="Arial" w:hAnsi="Arial" w:cs="Arial"/>
                                <w:color w:val="000000"/>
                              </w:rPr>
                              <w:t xml:space="preserve">الكمية </w:t>
                            </w:r>
                          </w:p>
                        </w:txbxContent>
                      </v:textbox>
                    </v:rect>
                    <v:oval id="شكل بيضاوي 413288385" o:spid="_x0000_s1096" style="position:absolute;left:21031;top:19202;width:12801;height:12802;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" fillcolor="#f79646 [3209]" strokecolor="white [3201]" strokeweight="1pt">
                      <v:stroke startarrowwidth="narrow" startarrowlength="short" endarrowwidth="narrow" endarrowlength="short" joinstyle="miter"/>
                      <v:textbox inset="2.53958mm,2.53958mm,2.53958mm,2.53958mm">
                        <w:txbxContent>
                          <w:p w14:paraId="63295188" w14:textId="77777777" w:rsidR="00A60585" w:rsidRDefault="00A60585">
                            <w:pPr>
                              <w:spacing w:after="0" w:line="240" w:lineRule="auto"/>
                              <w:textDirection w:val="btLr"/>
                            </w:pPr>
                          </w:p>
                        </w:txbxContent>
                      </v:textbox>
                    </v:oval>
                    <v:rect id="مستطيل 1678750255" o:spid="_x0000_s1097" style="position:absolute;left:23271;top:20802;width:8321;height:3201;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" filled="f" stroked="f">
                      <v:textbox inset="2.17292mm,2.17292mm,2.17292mm,2.17292mm">
                        <w:txbxContent>
                          <w:p w14:paraId="33C3010C" w14:textId="77777777" w:rsidR="00A60585" w:rsidRDefault="000C2F3B">
                            <w:pPr>
                              <w:bidi/>
                              <w:spacing w:after="0" w:line="215" w:lineRule="auto"/>
                              <w:jc w:val="center"/>
                              <w:textDirection w:val="tbRl"/>
                            </w:pPr>
                            <w:r>
                              <w:rPr>
                                <w:rFonts w:ascii="Arial" w:eastAsia="Arial" w:hAnsi="Arial" w:cs="Arial"/>
                                <w:color w:val="000000"/>
                              </w:rPr>
                              <w:t xml:space="preserve">المقطعية </w:t>
                            </w:r>
                          </w:p>
                        </w:txbxContent>
                      </v:textbox>
                    </v:rect>
                    <v:oval id="شكل بيضاوي 1455284268" o:spid="_x0000_s1098" style="position:absolute;left:22800;top:24003;width:9263;height:8001;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" fillcolor="#c0504d [3205]" strokecolor="white [3201]" strokeweight="1pt">
                      <v:stroke startarrowwidth="narrow" startarrowlength="short" endarrowwidth="narrow" endarrowlength="short" joinstyle="miter"/>
                      <v:textbox inset="2.53958mm,2.53958mm,2.53958mm,2.53958mm">
                        <w:txbxContent>
                          <w:p w14:paraId="740C4DEA" w14:textId="77777777" w:rsidR="00A60585" w:rsidRDefault="00A60585">
                            <w:pPr>
                              <w:spacing w:after="0" w:line="240" w:lineRule="auto"/>
                              <w:textDirection w:val="btLr"/>
                            </w:pPr>
                          </w:p>
                        </w:txbxContent>
                      </v:textbox>
                    </v:oval>
                    <v:rect id="مستطيل 522834836" o:spid="_x0000_s1099" style="position:absolute;left:24157;top:26003;width:6549;height:4000;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" filled="f" stroked="f">
                      <v:textbox inset="2.37014mm,2.37014mm,2.37014mm,2.37014mm">
                        <w:txbxContent>
                          <w:p w14:paraId="4486E04C" w14:textId="77777777" w:rsidR="00A60585" w:rsidRDefault="000C2F3B">
                            <w:pPr>
                              <w:spacing w:after="0" w:line="215" w:lineRule="auto"/>
                              <w:jc w:val="center"/>
                              <w:textDirection w:val="btLr"/>
                            </w:pPr>
                            <w:r>
                              <w:rPr>
                                <w:b/>
                                <w:color w:val="000000"/>
                                <w:sz w:val="24"/>
                              </w:rPr>
                              <w:t>الاستبيان</w:t>
                            </w:r>
                          </w:p>
                        </w:txbxContent>
                      </v:textbox>
                    </v:rect>
                  </v:group>
                </v:group>
                <w10:wrap anchorx="page"/>
                <w10:anchorlock/>
              </v:group>
            </w:pict>
          </mc:Fallback>
        </mc:AlternateContent>
      </w:r>
    </w:p>
    <w:p w14:paraId="48336E4A" w14:textId="77777777" w:rsidR="00A60585" w:rsidRDefault="000C2F3B">
      <w:pPr>
        <w:bidi/>
        <w:spacing w:after="0" w:line="353" w:lineRule="auto"/>
        <w:rPr>
          <w:sz w:val="27"/>
          <w:szCs w:val="27"/>
        </w:rPr>
      </w:pPr>
      <w:r>
        <w:rPr>
          <w:sz w:val="27"/>
          <w:szCs w:val="27"/>
        </w:rPr>
        <w:t xml:space="preserve"> </w:t>
      </w:r>
    </w:p>
    <w:p w14:paraId="781AD8DB" w14:textId="77777777" w:rsidR="00A60585" w:rsidRDefault="000C2F3B">
      <w:pPr>
        <w:bidi/>
        <w:spacing w:after="0" w:line="353" w:lineRule="auto"/>
        <w:rPr>
          <w:sz w:val="27"/>
          <w:szCs w:val="27"/>
        </w:rPr>
      </w:pPr>
      <w:r>
        <w:rPr>
          <w:sz w:val="27"/>
          <w:szCs w:val="27"/>
        </w:rPr>
        <w:t xml:space="preserve"> </w:t>
      </w:r>
    </w:p>
    <w:p w14:paraId="38FE50CE" w14:textId="77777777" w:rsidR="00A60585" w:rsidRDefault="000C2F3B">
      <w:pPr>
        <w:bidi/>
        <w:spacing w:after="0" w:line="353" w:lineRule="auto"/>
        <w:rPr>
          <w:sz w:val="27"/>
          <w:szCs w:val="27"/>
        </w:rPr>
      </w:pPr>
      <w:r>
        <w:rPr>
          <w:sz w:val="27"/>
          <w:szCs w:val="27"/>
        </w:rPr>
        <w:t xml:space="preserve"> </w:t>
      </w:r>
    </w:p>
    <w:p w14:paraId="0F6EC36F" w14:textId="77777777" w:rsidR="00A60585" w:rsidRDefault="000C2F3B">
      <w:pPr>
        <w:bidi/>
        <w:spacing w:after="0" w:line="353" w:lineRule="auto"/>
        <w:rPr>
          <w:sz w:val="27"/>
          <w:szCs w:val="27"/>
        </w:rPr>
      </w:pPr>
      <w:r>
        <w:rPr>
          <w:sz w:val="27"/>
          <w:szCs w:val="27"/>
        </w:rPr>
        <w:t xml:space="preserve"> </w:t>
      </w:r>
    </w:p>
    <w:p w14:paraId="274C2F93" w14:textId="77777777" w:rsidR="00A60585" w:rsidRDefault="000C2F3B">
      <w:pPr>
        <w:bidi/>
        <w:spacing w:after="0" w:line="353" w:lineRule="auto"/>
        <w:rPr>
          <w:sz w:val="27"/>
          <w:szCs w:val="27"/>
        </w:rPr>
      </w:pPr>
      <w:r>
        <w:rPr>
          <w:sz w:val="27"/>
          <w:szCs w:val="27"/>
        </w:rPr>
        <w:t xml:space="preserve"> </w:t>
      </w:r>
    </w:p>
    <w:p w14:paraId="30C9E15C" w14:textId="77777777" w:rsidR="00A60585" w:rsidRDefault="000C2F3B">
      <w:pPr>
        <w:bidi/>
        <w:spacing w:after="0" w:line="353" w:lineRule="auto"/>
        <w:rPr>
          <w:sz w:val="27"/>
          <w:szCs w:val="27"/>
        </w:rPr>
      </w:pPr>
      <w:r>
        <w:rPr>
          <w:sz w:val="27"/>
          <w:szCs w:val="27"/>
        </w:rPr>
        <w:t xml:space="preserve"> </w:t>
      </w:r>
    </w:p>
    <w:p w14:paraId="4BD760C9" w14:textId="77777777" w:rsidR="00A60585" w:rsidRDefault="000C2F3B">
      <w:pPr>
        <w:bidi/>
        <w:spacing w:after="0" w:line="353" w:lineRule="auto"/>
        <w:rPr>
          <w:sz w:val="27"/>
          <w:szCs w:val="27"/>
        </w:rPr>
      </w:pPr>
      <w:r>
        <w:rPr>
          <w:sz w:val="27"/>
          <w:szCs w:val="27"/>
        </w:rPr>
        <w:t xml:space="preserve"> </w:t>
      </w:r>
    </w:p>
    <w:p w14:paraId="20A8DB1C" w14:textId="77777777" w:rsidR="00A60585" w:rsidRDefault="000C2F3B">
      <w:pPr>
        <w:bidi/>
        <w:spacing w:after="0" w:line="353" w:lineRule="auto"/>
        <w:rPr>
          <w:sz w:val="27"/>
          <w:szCs w:val="27"/>
        </w:rPr>
      </w:pPr>
      <w:r>
        <w:rPr>
          <w:sz w:val="27"/>
          <w:szCs w:val="27"/>
        </w:rPr>
        <w:t xml:space="preserve"> </w:t>
      </w:r>
    </w:p>
    <w:p w14:paraId="08EA7DB8" w14:textId="77777777" w:rsidR="00A60585" w:rsidRDefault="000C2F3B">
      <w:pPr>
        <w:bidi/>
        <w:spacing w:before="40" w:after="0"/>
        <w:ind w:left="900" w:hanging="320"/>
        <w:rPr>
          <w:rFonts w:ascii="Arial" w:eastAsia="Arial" w:hAnsi="Arial" w:cs="Arial"/>
          <w:b/>
          <w:sz w:val="36"/>
          <w:szCs w:val="36"/>
        </w:rPr>
      </w:pPr>
      <w:r>
        <w:rPr>
          <w:b/>
          <w:sz w:val="24"/>
          <w:szCs w:val="24"/>
        </w:rPr>
        <w:t xml:space="preserve">3.4. </w:t>
      </w:r>
      <w:r>
        <w:rPr>
          <w:rFonts w:ascii="Arial" w:eastAsia="Arial" w:hAnsi="Arial" w:cs="Arial"/>
          <w:b/>
          <w:sz w:val="36"/>
          <w:szCs w:val="36"/>
          <w:rtl/>
        </w:rPr>
        <w:t>مجتمع البحث وطرق وتقنيات أخذ العينات</w:t>
      </w:r>
    </w:p>
    <w:p w14:paraId="26E5A654" w14:textId="77777777" w:rsidR="00A60585" w:rsidRDefault="000C2F3B">
      <w:pPr>
        <w:bidi/>
        <w:spacing w:after="0" w:line="353" w:lineRule="auto"/>
        <w:rPr>
          <w:sz w:val="27"/>
          <w:szCs w:val="27"/>
        </w:rPr>
      </w:pPr>
      <w:r>
        <w:rPr>
          <w:sz w:val="27"/>
          <w:szCs w:val="27"/>
        </w:rPr>
        <w:t xml:space="preserve"> </w:t>
      </w:r>
    </w:p>
    <w:p w14:paraId="532ABDFB" w14:textId="77777777" w:rsidR="00A60585" w:rsidRDefault="000C2F3B">
      <w:pPr>
        <w:bidi/>
        <w:spacing w:after="0" w:line="353" w:lineRule="auto"/>
        <w:rPr>
          <w:sz w:val="27"/>
          <w:szCs w:val="27"/>
        </w:rPr>
      </w:pPr>
      <w:r>
        <w:rPr>
          <w:sz w:val="27"/>
          <w:szCs w:val="27"/>
          <w:rtl/>
        </w:rPr>
        <w:t xml:space="preserve"> عند إجراء بحث علمي يستهدف شركتين كبيرتين مثل السعودي الألماني وسابتكو، فإن تحديد مجتمع البحث وطرق أخذ العينات بشكل دقيق يعد أمرًا بالغ الأهمية لضمان موثوقية وشمولية النتائج.</w:t>
      </w:r>
    </w:p>
    <w:p w14:paraId="29C71B61" w14:textId="77777777" w:rsidR="00A60585" w:rsidRDefault="000C2F3B">
      <w:pPr>
        <w:bidi/>
        <w:spacing w:after="0" w:line="353" w:lineRule="auto"/>
        <w:rPr>
          <w:sz w:val="27"/>
          <w:szCs w:val="27"/>
        </w:rPr>
      </w:pPr>
      <w:r>
        <w:rPr>
          <w:sz w:val="27"/>
          <w:szCs w:val="27"/>
          <w:rtl/>
        </w:rPr>
        <w:t>مجتمع البحث في هذه الحالة هو المجموعة الكلية التي ترغب في دراستها، والتي يمكن أن تشمل:</w:t>
      </w:r>
    </w:p>
    <w:p w14:paraId="56721FDE" w14:textId="77777777" w:rsidR="00A60585" w:rsidRDefault="000C2F3B">
      <w:pPr>
        <w:bidi/>
        <w:spacing w:after="0" w:line="353" w:lineRule="auto"/>
        <w:rPr>
          <w:sz w:val="27"/>
          <w:szCs w:val="27"/>
        </w:rPr>
      </w:pPr>
      <w:r>
        <w:rPr>
          <w:sz w:val="27"/>
          <w:szCs w:val="27"/>
          <w:rtl/>
        </w:rPr>
        <w:t xml:space="preserve"> * الموظفون: الأطباء، الممرضون، الإداريون، وغيرهم.</w:t>
      </w:r>
    </w:p>
    <w:p w14:paraId="733D7A5C" w14:textId="77777777" w:rsidR="00A60585" w:rsidRDefault="000C2F3B">
      <w:pPr>
        <w:bidi/>
        <w:spacing w:after="0" w:line="353" w:lineRule="auto"/>
        <w:rPr>
          <w:sz w:val="27"/>
          <w:szCs w:val="27"/>
        </w:rPr>
      </w:pPr>
      <w:r>
        <w:rPr>
          <w:sz w:val="27"/>
          <w:szCs w:val="27"/>
          <w:rtl/>
        </w:rPr>
        <w:t xml:space="preserve"> * المرضى: المرضى الحاليون وال سابقون.</w:t>
      </w:r>
    </w:p>
    <w:p w14:paraId="188C1F26" w14:textId="77777777" w:rsidR="00A60585" w:rsidRDefault="000C2F3B">
      <w:pPr>
        <w:bidi/>
        <w:spacing w:after="0" w:line="353" w:lineRule="auto"/>
        <w:rPr>
          <w:sz w:val="27"/>
          <w:szCs w:val="27"/>
        </w:rPr>
      </w:pPr>
      <w:r>
        <w:rPr>
          <w:sz w:val="27"/>
          <w:szCs w:val="27"/>
          <w:rtl/>
        </w:rPr>
        <w:t xml:space="preserve"> * المساهمون: المساهمون في رأس المال.</w:t>
      </w:r>
    </w:p>
    <w:p w14:paraId="5293B4B8" w14:textId="77777777" w:rsidR="00A60585" w:rsidRDefault="000C2F3B">
      <w:pPr>
        <w:bidi/>
        <w:spacing w:after="0" w:line="353" w:lineRule="auto"/>
        <w:rPr>
          <w:sz w:val="27"/>
          <w:szCs w:val="27"/>
        </w:rPr>
      </w:pPr>
      <w:r>
        <w:rPr>
          <w:sz w:val="27"/>
          <w:szCs w:val="27"/>
          <w:rtl/>
        </w:rPr>
        <w:t xml:space="preserve"> * الموردون: الشركات التي تزود الشركتين بالمنتجات والخدمات.</w:t>
      </w:r>
    </w:p>
    <w:p w14:paraId="0788CE5D" w14:textId="77777777" w:rsidR="00A60585" w:rsidRDefault="000C2F3B">
      <w:pPr>
        <w:bidi/>
        <w:spacing w:after="0" w:line="353" w:lineRule="auto"/>
        <w:rPr>
          <w:sz w:val="27"/>
          <w:szCs w:val="27"/>
        </w:rPr>
      </w:pPr>
      <w:r>
        <w:rPr>
          <w:sz w:val="27"/>
          <w:szCs w:val="27"/>
          <w:rtl/>
        </w:rPr>
        <w:t>أخذ العينات هو عملية اختيار جزء من مجتمع البحث لدراسته بدلاً من دراسة المجتمع بأكمله، وذلك لتوفير الوقت والجهد والموارد.</w:t>
      </w:r>
    </w:p>
    <w:p w14:paraId="26617F42" w14:textId="77777777" w:rsidR="00A60585" w:rsidRDefault="000C2F3B">
      <w:pPr>
        <w:bidi/>
        <w:spacing w:after="0" w:line="353" w:lineRule="auto"/>
        <w:rPr>
          <w:sz w:val="27"/>
          <w:szCs w:val="27"/>
        </w:rPr>
      </w:pPr>
      <w:r>
        <w:rPr>
          <w:sz w:val="27"/>
          <w:szCs w:val="27"/>
          <w:rtl/>
        </w:rPr>
        <w:t>طرق وأساليب أخذ العينات</w:t>
      </w:r>
    </w:p>
    <w:p w14:paraId="055BC6AB" w14:textId="77777777" w:rsidR="00A60585" w:rsidRDefault="000C2F3B">
      <w:pPr>
        <w:bidi/>
        <w:spacing w:after="0" w:line="353" w:lineRule="auto"/>
        <w:rPr>
          <w:sz w:val="27"/>
          <w:szCs w:val="27"/>
        </w:rPr>
      </w:pPr>
      <w:r>
        <w:rPr>
          <w:sz w:val="27"/>
          <w:szCs w:val="27"/>
          <w:rtl/>
        </w:rPr>
        <w:t>1. أخذ العينات الاحتمالية:</w:t>
      </w:r>
    </w:p>
    <w:p w14:paraId="2CE150BC" w14:textId="77777777" w:rsidR="00A60585" w:rsidRDefault="000C2F3B">
      <w:pPr>
        <w:bidi/>
        <w:spacing w:after="0" w:line="353" w:lineRule="auto"/>
        <w:rPr>
          <w:sz w:val="27"/>
          <w:szCs w:val="27"/>
        </w:rPr>
      </w:pPr>
      <w:r>
        <w:rPr>
          <w:sz w:val="27"/>
          <w:szCs w:val="27"/>
          <w:rtl/>
        </w:rPr>
        <w:t xml:space="preserve"> * العينة العشوائية البسيطة: يتم اختيار الأفراد عشوائيًا من قائمة شاملة بجميع أفراد المجتمع.</w:t>
      </w:r>
    </w:p>
    <w:p w14:paraId="5AE30221" w14:textId="77777777" w:rsidR="00A60585" w:rsidRDefault="000C2F3B">
      <w:pPr>
        <w:bidi/>
        <w:spacing w:after="0" w:line="353" w:lineRule="auto"/>
        <w:rPr>
          <w:sz w:val="27"/>
          <w:szCs w:val="27"/>
        </w:rPr>
      </w:pPr>
      <w:r>
        <w:rPr>
          <w:sz w:val="27"/>
          <w:szCs w:val="27"/>
          <w:rtl/>
        </w:rPr>
        <w:t xml:space="preserve"> * العينة الطبقية: يتم تقسيم المجتمع إلى طبقات (مثل الموظفين الإداريين، الموظفين الطبيين) ثم يتم اختيار عينة عشوائية من كل طبقة.</w:t>
      </w:r>
    </w:p>
    <w:p w14:paraId="51D590EA" w14:textId="77777777" w:rsidR="00A60585" w:rsidRDefault="000C2F3B">
      <w:pPr>
        <w:bidi/>
        <w:spacing w:after="0" w:line="353" w:lineRule="auto"/>
        <w:rPr>
          <w:sz w:val="27"/>
          <w:szCs w:val="27"/>
        </w:rPr>
      </w:pPr>
      <w:r>
        <w:rPr>
          <w:sz w:val="27"/>
          <w:szCs w:val="27"/>
          <w:rtl/>
        </w:rPr>
        <w:t xml:space="preserve"> * العينة العنقودية: يتم تقسيم المجتمع إلى مجموعات طبيعية (مثل الأقسام، الفروع) ثم يتم اختيار عينة عشوائية من هذه المجموعات.</w:t>
      </w:r>
    </w:p>
    <w:p w14:paraId="0925548D" w14:textId="77777777" w:rsidR="00A60585" w:rsidRDefault="000C2F3B">
      <w:pPr>
        <w:bidi/>
        <w:spacing w:after="0" w:line="353" w:lineRule="auto"/>
        <w:rPr>
          <w:sz w:val="27"/>
          <w:szCs w:val="27"/>
        </w:rPr>
      </w:pPr>
      <w:r>
        <w:rPr>
          <w:sz w:val="27"/>
          <w:szCs w:val="27"/>
          <w:rtl/>
        </w:rPr>
        <w:t>2. أخذ العينات غير الاحتمالية:</w:t>
      </w:r>
    </w:p>
    <w:p w14:paraId="78295C24" w14:textId="77777777" w:rsidR="00A60585" w:rsidRDefault="000C2F3B">
      <w:pPr>
        <w:bidi/>
        <w:spacing w:after="0" w:line="353" w:lineRule="auto"/>
        <w:rPr>
          <w:sz w:val="27"/>
          <w:szCs w:val="27"/>
        </w:rPr>
      </w:pPr>
      <w:r>
        <w:rPr>
          <w:sz w:val="27"/>
          <w:szCs w:val="27"/>
          <w:rtl/>
        </w:rPr>
        <w:t xml:space="preserve"> * العينة القصدية: يتم اختيار الأفراد بناءً على حكم الباحث وخبرته.</w:t>
      </w:r>
    </w:p>
    <w:p w14:paraId="65C0D6C0" w14:textId="77777777" w:rsidR="00A60585" w:rsidRDefault="000C2F3B">
      <w:pPr>
        <w:bidi/>
        <w:spacing w:after="0" w:line="353" w:lineRule="auto"/>
        <w:rPr>
          <w:sz w:val="27"/>
          <w:szCs w:val="27"/>
        </w:rPr>
      </w:pPr>
      <w:r>
        <w:rPr>
          <w:sz w:val="27"/>
          <w:szCs w:val="27"/>
          <w:rtl/>
        </w:rPr>
        <w:t xml:space="preserve"> * العينة الكروتية: يتم اختيار الأفراد الذين يتوفرون بسهولة للباحث. </w:t>
      </w:r>
    </w:p>
    <w:p w14:paraId="31FB5F63" w14:textId="77777777" w:rsidR="00A60585" w:rsidRDefault="000C2F3B">
      <w:pPr>
        <w:bidi/>
        <w:spacing w:after="0" w:line="353" w:lineRule="auto"/>
        <w:rPr>
          <w:sz w:val="27"/>
          <w:szCs w:val="27"/>
        </w:rPr>
      </w:pPr>
      <w:r>
        <w:rPr>
          <w:sz w:val="27"/>
          <w:szCs w:val="27"/>
        </w:rPr>
        <w:t xml:space="preserve"> </w:t>
      </w:r>
    </w:p>
    <w:p w14:paraId="1387386D" w14:textId="77777777" w:rsidR="00A60585" w:rsidRDefault="000C2F3B">
      <w:pPr>
        <w:bidi/>
        <w:spacing w:after="0" w:line="353" w:lineRule="auto"/>
        <w:rPr>
          <w:sz w:val="27"/>
          <w:szCs w:val="27"/>
        </w:rPr>
      </w:pPr>
      <w:r>
        <w:rPr>
          <w:sz w:val="27"/>
          <w:szCs w:val="27"/>
        </w:rPr>
        <w:t xml:space="preserve"> </w:t>
      </w:r>
    </w:p>
    <w:p w14:paraId="458C70CF" w14:textId="77777777" w:rsidR="00A60585" w:rsidRDefault="000C2F3B">
      <w:pPr>
        <w:bidi/>
        <w:spacing w:after="0" w:line="353" w:lineRule="auto"/>
        <w:rPr>
          <w:sz w:val="27"/>
          <w:szCs w:val="27"/>
        </w:rPr>
      </w:pPr>
      <w:r>
        <w:rPr>
          <w:sz w:val="27"/>
          <w:szCs w:val="27"/>
        </w:rPr>
        <w:t xml:space="preserve"> </w:t>
      </w:r>
    </w:p>
    <w:p w14:paraId="37D08C6B" w14:textId="77777777" w:rsidR="00A60585" w:rsidRDefault="000C2F3B">
      <w:pPr>
        <w:bidi/>
        <w:spacing w:after="0" w:line="353" w:lineRule="auto"/>
        <w:rPr>
          <w:sz w:val="27"/>
          <w:szCs w:val="27"/>
        </w:rPr>
      </w:pPr>
      <w:r>
        <w:rPr>
          <w:sz w:val="27"/>
          <w:szCs w:val="27"/>
        </w:rPr>
        <w:t xml:space="preserve"> </w:t>
      </w:r>
    </w:p>
    <w:p w14:paraId="56A7A8D4" w14:textId="77777777" w:rsidR="00A60585" w:rsidRDefault="000C2F3B">
      <w:pPr>
        <w:bidi/>
        <w:spacing w:after="0" w:line="353" w:lineRule="auto"/>
        <w:rPr>
          <w:sz w:val="27"/>
          <w:szCs w:val="27"/>
        </w:rPr>
      </w:pPr>
      <w:r>
        <w:rPr>
          <w:sz w:val="27"/>
          <w:szCs w:val="27"/>
        </w:rPr>
        <w:t xml:space="preserve"> </w:t>
      </w:r>
    </w:p>
    <w:p w14:paraId="7904C38D" w14:textId="77777777" w:rsidR="00A60585" w:rsidRDefault="000C2F3B">
      <w:pPr>
        <w:bidi/>
        <w:spacing w:after="0" w:line="353" w:lineRule="auto"/>
        <w:rPr>
          <w:sz w:val="27"/>
          <w:szCs w:val="27"/>
        </w:rPr>
      </w:pPr>
      <w:r>
        <w:rPr>
          <w:sz w:val="27"/>
          <w:szCs w:val="27"/>
        </w:rPr>
        <w:t xml:space="preserve"> </w:t>
      </w:r>
    </w:p>
    <w:p w14:paraId="46CEDFB3" w14:textId="77777777" w:rsidR="00A60585" w:rsidRDefault="000C2F3B">
      <w:pPr>
        <w:bidi/>
        <w:spacing w:after="0" w:line="353" w:lineRule="auto"/>
        <w:rPr>
          <w:sz w:val="27"/>
          <w:szCs w:val="27"/>
        </w:rPr>
      </w:pPr>
      <w:r>
        <w:rPr>
          <w:sz w:val="27"/>
          <w:szCs w:val="27"/>
        </w:rPr>
        <w:t xml:space="preserve"> </w:t>
      </w:r>
    </w:p>
    <w:p w14:paraId="0968AA07" w14:textId="77777777" w:rsidR="00A60585" w:rsidRDefault="000C2F3B">
      <w:pPr>
        <w:bidi/>
        <w:spacing w:after="0" w:line="353" w:lineRule="auto"/>
        <w:rPr>
          <w:sz w:val="27"/>
          <w:szCs w:val="27"/>
        </w:rPr>
      </w:pPr>
      <w:r>
        <w:rPr>
          <w:sz w:val="27"/>
          <w:szCs w:val="27"/>
        </w:rPr>
        <w:t xml:space="preserve"> </w:t>
      </w:r>
    </w:p>
    <w:p w14:paraId="0F4F7369" w14:textId="77777777" w:rsidR="00A60585" w:rsidRDefault="000C2F3B">
      <w:pPr>
        <w:bidi/>
        <w:spacing w:after="0" w:line="353" w:lineRule="auto"/>
        <w:rPr>
          <w:sz w:val="27"/>
          <w:szCs w:val="27"/>
        </w:rPr>
      </w:pPr>
      <w:r>
        <w:rPr>
          <w:sz w:val="27"/>
          <w:szCs w:val="27"/>
        </w:rPr>
        <w:t xml:space="preserve"> </w:t>
      </w:r>
    </w:p>
    <w:p w14:paraId="760B44B4" w14:textId="77777777" w:rsidR="00A60585" w:rsidRDefault="000C2F3B">
      <w:pPr>
        <w:bidi/>
        <w:spacing w:before="40" w:after="0"/>
        <w:ind w:left="900" w:hanging="320"/>
        <w:rPr>
          <w:rFonts w:ascii="Arial" w:eastAsia="Arial" w:hAnsi="Arial" w:cs="Arial"/>
          <w:b/>
          <w:sz w:val="36"/>
          <w:szCs w:val="36"/>
        </w:rPr>
      </w:pPr>
      <w:r>
        <w:rPr>
          <w:b/>
          <w:sz w:val="24"/>
          <w:szCs w:val="24"/>
        </w:rPr>
        <w:t xml:space="preserve">3.5. </w:t>
      </w:r>
      <w:r>
        <w:rPr>
          <w:rFonts w:ascii="Arial" w:eastAsia="Arial" w:hAnsi="Arial" w:cs="Arial"/>
          <w:b/>
          <w:sz w:val="36"/>
          <w:szCs w:val="36"/>
          <w:rtl/>
        </w:rPr>
        <w:t>طريقة جمع البيانات</w:t>
      </w:r>
    </w:p>
    <w:p w14:paraId="2957AB1F" w14:textId="77777777" w:rsidR="00A60585" w:rsidRDefault="000C2F3B">
      <w:pPr>
        <w:bidi/>
        <w:spacing w:after="0" w:line="353" w:lineRule="auto"/>
        <w:rPr>
          <w:sz w:val="27"/>
          <w:szCs w:val="27"/>
        </w:rPr>
      </w:pPr>
      <w:r>
        <w:rPr>
          <w:sz w:val="27"/>
          <w:szCs w:val="27"/>
        </w:rPr>
        <w:t xml:space="preserve"> </w:t>
      </w:r>
    </w:p>
    <w:p w14:paraId="234C9629" w14:textId="77777777" w:rsidR="00A60585" w:rsidRDefault="000C2F3B">
      <w:pPr>
        <w:bidi/>
        <w:spacing w:after="0" w:line="353" w:lineRule="auto"/>
        <w:rPr>
          <w:sz w:val="27"/>
          <w:szCs w:val="27"/>
        </w:rPr>
      </w:pPr>
      <w:r>
        <w:rPr>
          <w:sz w:val="27"/>
          <w:szCs w:val="27"/>
        </w:rPr>
        <w:t xml:space="preserve"> </w:t>
      </w:r>
    </w:p>
    <w:p w14:paraId="4C296AD3" w14:textId="77777777" w:rsidR="00A60585" w:rsidRDefault="000C2F3B">
      <w:pPr>
        <w:bidi/>
        <w:spacing w:after="0" w:line="353" w:lineRule="auto"/>
        <w:rPr>
          <w:sz w:val="27"/>
          <w:szCs w:val="27"/>
        </w:rPr>
      </w:pPr>
      <w:r>
        <w:rPr>
          <w:sz w:val="27"/>
          <w:szCs w:val="27"/>
        </w:rPr>
        <w:t xml:space="preserve"> </w:t>
      </w:r>
    </w:p>
    <w:p w14:paraId="6BF408E0" w14:textId="77777777" w:rsidR="00A60585" w:rsidRDefault="000C2F3B">
      <w:pPr>
        <w:bidi/>
        <w:spacing w:after="0" w:line="353" w:lineRule="auto"/>
        <w:rPr>
          <w:sz w:val="27"/>
          <w:szCs w:val="27"/>
        </w:rPr>
      </w:pPr>
      <w:r>
        <w:rPr>
          <w:sz w:val="27"/>
          <w:szCs w:val="27"/>
          <w:rtl/>
        </w:rPr>
        <w:t xml:space="preserve"> بناءً على أهداف البحث، يمكن اقتراح عدة طرق لجمع البيانات، والتي يمكن تصنيفها بشكل عام إلى:</w:t>
      </w:r>
    </w:p>
    <w:p w14:paraId="0C056C9E" w14:textId="77777777" w:rsidR="00A60585" w:rsidRDefault="000C2F3B">
      <w:pPr>
        <w:bidi/>
        <w:spacing w:after="0" w:line="353" w:lineRule="auto"/>
        <w:rPr>
          <w:sz w:val="27"/>
          <w:szCs w:val="27"/>
        </w:rPr>
      </w:pPr>
      <w:r>
        <w:rPr>
          <w:sz w:val="27"/>
          <w:szCs w:val="27"/>
          <w:rtl/>
        </w:rPr>
        <w:t>1. طرق جمع البيانات الأولية:</w:t>
      </w:r>
    </w:p>
    <w:p w14:paraId="4724AAD0" w14:textId="77777777" w:rsidR="00A60585" w:rsidRDefault="000C2F3B">
      <w:pPr>
        <w:bidi/>
        <w:spacing w:after="0" w:line="353" w:lineRule="auto"/>
        <w:rPr>
          <w:sz w:val="27"/>
          <w:szCs w:val="27"/>
        </w:rPr>
      </w:pPr>
      <w:r>
        <w:rPr>
          <w:sz w:val="27"/>
          <w:szCs w:val="27"/>
          <w:rtl/>
        </w:rPr>
        <w:t xml:space="preserve"> * الاستبيانات: يمكن تصميم استبيانات موجهة للموظفين، المرضى، أو المساهمين لجمع آراءهم حول جوانب مختلفة مثل جودة الخدمة، رضا الموظف، أو فعالية العمليات.</w:t>
      </w:r>
    </w:p>
    <w:p w14:paraId="64B9B6FE" w14:textId="77777777" w:rsidR="00A60585" w:rsidRDefault="000C2F3B">
      <w:pPr>
        <w:bidi/>
        <w:spacing w:after="0" w:line="353" w:lineRule="auto"/>
        <w:rPr>
          <w:sz w:val="27"/>
          <w:szCs w:val="27"/>
        </w:rPr>
      </w:pPr>
      <w:r>
        <w:rPr>
          <w:sz w:val="27"/>
          <w:szCs w:val="27"/>
          <w:rtl/>
        </w:rPr>
        <w:t xml:space="preserve"> * المقابلات: يمكن إجراء مقابلات شخصية أو هاتفية مع مديري الشركات، الموظفين الرئيسيين، أو الخبراء في مجال الرعاية الصحية أو النقل.</w:t>
      </w:r>
    </w:p>
    <w:p w14:paraId="43AE086A" w14:textId="77777777" w:rsidR="00A60585" w:rsidRDefault="000C2F3B">
      <w:pPr>
        <w:bidi/>
        <w:spacing w:after="0" w:line="353" w:lineRule="auto"/>
        <w:rPr>
          <w:sz w:val="27"/>
          <w:szCs w:val="27"/>
        </w:rPr>
      </w:pPr>
      <w:r>
        <w:rPr>
          <w:sz w:val="27"/>
          <w:szCs w:val="27"/>
          <w:rtl/>
        </w:rPr>
        <w:t xml:space="preserve"> * الملاحظات المباشرة: يمكن للمرء ملاحظة العمليات اليومية في الشركة، مثل كيفية التعامل مع المرضى أو كيفية إدارة العمليات اللوجستية.</w:t>
      </w:r>
    </w:p>
    <w:p w14:paraId="068591B2" w14:textId="77777777" w:rsidR="00A60585" w:rsidRDefault="000C2F3B">
      <w:pPr>
        <w:bidi/>
        <w:spacing w:after="0" w:line="353" w:lineRule="auto"/>
        <w:rPr>
          <w:sz w:val="27"/>
          <w:szCs w:val="27"/>
        </w:rPr>
      </w:pPr>
      <w:r>
        <w:rPr>
          <w:sz w:val="27"/>
          <w:szCs w:val="27"/>
          <w:rtl/>
        </w:rPr>
        <w:t xml:space="preserve"> * مجموعات التركيز: يمكن تكوين مجموعات من الأفراد ذات خصائص مشتركة لمناقشة مواضيع معينة بشكل عميق.</w:t>
      </w:r>
    </w:p>
    <w:p w14:paraId="4D32FC35" w14:textId="77777777" w:rsidR="00A60585" w:rsidRDefault="000C2F3B">
      <w:pPr>
        <w:bidi/>
        <w:spacing w:after="0" w:line="353" w:lineRule="auto"/>
        <w:rPr>
          <w:sz w:val="27"/>
          <w:szCs w:val="27"/>
        </w:rPr>
      </w:pPr>
      <w:r>
        <w:rPr>
          <w:sz w:val="27"/>
          <w:szCs w:val="27"/>
          <w:rtl/>
        </w:rPr>
        <w:t>2. طرق جمع البيانات الثانوية:</w:t>
      </w:r>
    </w:p>
    <w:p w14:paraId="38024CFA" w14:textId="77777777" w:rsidR="00A60585" w:rsidRDefault="000C2F3B">
      <w:pPr>
        <w:bidi/>
        <w:spacing w:after="0" w:line="353" w:lineRule="auto"/>
        <w:rPr>
          <w:sz w:val="27"/>
          <w:szCs w:val="27"/>
        </w:rPr>
      </w:pPr>
      <w:r>
        <w:rPr>
          <w:sz w:val="27"/>
          <w:szCs w:val="27"/>
          <w:rtl/>
        </w:rPr>
        <w:t xml:space="preserve"> * التقارير المالية: تحليل التقارير المالية السنوية والربع سنوية للشركتين للحصول على معلومات حول الأداء المالي، الكفاءة التشغيلية، والاستثمارات.</w:t>
      </w:r>
    </w:p>
    <w:p w14:paraId="4B4FF6D9" w14:textId="77777777" w:rsidR="00A60585" w:rsidRDefault="000C2F3B">
      <w:pPr>
        <w:bidi/>
        <w:spacing w:after="0" w:line="353" w:lineRule="auto"/>
        <w:rPr>
          <w:sz w:val="27"/>
          <w:szCs w:val="27"/>
        </w:rPr>
      </w:pPr>
      <w:r>
        <w:rPr>
          <w:sz w:val="27"/>
          <w:szCs w:val="27"/>
          <w:rtl/>
        </w:rPr>
        <w:t xml:space="preserve"> * سجلات الشركة: مراجعة سجلات الموظفين، سجلات المرضى، وسجلات العمليات.</w:t>
      </w:r>
    </w:p>
    <w:p w14:paraId="55BDCF7A" w14:textId="77777777" w:rsidR="00A60585" w:rsidRDefault="000C2F3B">
      <w:pPr>
        <w:bidi/>
        <w:spacing w:after="0" w:line="353" w:lineRule="auto"/>
        <w:rPr>
          <w:sz w:val="27"/>
          <w:szCs w:val="27"/>
        </w:rPr>
      </w:pPr>
      <w:r>
        <w:rPr>
          <w:sz w:val="27"/>
          <w:szCs w:val="27"/>
          <w:rtl/>
        </w:rPr>
        <w:t xml:space="preserve"> * تقارير الدراسات السابقة: البحث عن الدراسات السابقة التي أجريت على الشركتين أو على قطاع الرعاية الصحية والنقل بشكل عام.</w:t>
      </w:r>
    </w:p>
    <w:p w14:paraId="6DCD63B1" w14:textId="77777777" w:rsidR="00A60585" w:rsidRDefault="000C2F3B">
      <w:pPr>
        <w:bidi/>
        <w:spacing w:after="0" w:line="353" w:lineRule="auto"/>
        <w:rPr>
          <w:sz w:val="27"/>
          <w:szCs w:val="27"/>
        </w:rPr>
      </w:pPr>
      <w:r>
        <w:rPr>
          <w:sz w:val="27"/>
          <w:szCs w:val="27"/>
          <w:rtl/>
        </w:rPr>
        <w:t xml:space="preserve"> * المواقع الإلكترونية: جمع المعلومات من المواقع الإلكترونية للشركتين، ووسائل الإعلام، وشبكات التواصل الاجتماعي. </w:t>
      </w:r>
    </w:p>
    <w:p w14:paraId="7B767E79" w14:textId="77777777" w:rsidR="00A60585" w:rsidRDefault="000C2F3B">
      <w:pPr>
        <w:bidi/>
        <w:spacing w:after="0" w:line="353" w:lineRule="auto"/>
        <w:rPr>
          <w:sz w:val="27"/>
          <w:szCs w:val="27"/>
        </w:rPr>
      </w:pPr>
      <w:r>
        <w:rPr>
          <w:sz w:val="27"/>
          <w:szCs w:val="27"/>
        </w:rPr>
        <w:t xml:space="preserve"> </w:t>
      </w:r>
    </w:p>
    <w:p w14:paraId="0BDEEDDB" w14:textId="77777777" w:rsidR="00A60585" w:rsidRDefault="000C2F3B">
      <w:pPr>
        <w:bidi/>
        <w:spacing w:after="0" w:line="353" w:lineRule="auto"/>
        <w:rPr>
          <w:sz w:val="27"/>
          <w:szCs w:val="27"/>
        </w:rPr>
      </w:pPr>
      <w:r>
        <w:rPr>
          <w:sz w:val="27"/>
          <w:szCs w:val="27"/>
        </w:rPr>
        <w:t xml:space="preserve"> </w:t>
      </w:r>
    </w:p>
    <w:p w14:paraId="0257B4D1" w14:textId="77777777" w:rsidR="00A60585" w:rsidRDefault="000C2F3B">
      <w:pPr>
        <w:bidi/>
        <w:spacing w:after="0" w:line="353" w:lineRule="auto"/>
        <w:rPr>
          <w:sz w:val="27"/>
          <w:szCs w:val="27"/>
        </w:rPr>
      </w:pPr>
      <w:r>
        <w:rPr>
          <w:sz w:val="27"/>
          <w:szCs w:val="27"/>
        </w:rPr>
        <w:t xml:space="preserve"> </w:t>
      </w:r>
    </w:p>
    <w:p w14:paraId="79C069A0" w14:textId="77777777" w:rsidR="00A60585" w:rsidRDefault="000C2F3B">
      <w:pPr>
        <w:bidi/>
        <w:spacing w:before="40" w:after="0"/>
        <w:ind w:left="900" w:hanging="320"/>
        <w:rPr>
          <w:rFonts w:ascii="Arial" w:eastAsia="Arial" w:hAnsi="Arial" w:cs="Arial"/>
          <w:b/>
          <w:sz w:val="36"/>
          <w:szCs w:val="36"/>
        </w:rPr>
      </w:pPr>
      <w:r>
        <w:rPr>
          <w:b/>
          <w:sz w:val="24"/>
          <w:szCs w:val="24"/>
        </w:rPr>
        <w:t xml:space="preserve">3.6. </w:t>
      </w:r>
      <w:r>
        <w:rPr>
          <w:rFonts w:ascii="Arial" w:eastAsia="Arial" w:hAnsi="Arial" w:cs="Arial"/>
          <w:b/>
          <w:sz w:val="36"/>
          <w:szCs w:val="36"/>
          <w:rtl/>
        </w:rPr>
        <w:t>أنواع البيانات</w:t>
      </w:r>
    </w:p>
    <w:p w14:paraId="65A105B4" w14:textId="77777777" w:rsidR="00A60585" w:rsidRDefault="00A60585">
      <w:pPr>
        <w:bidi/>
        <w:spacing w:before="40" w:after="0"/>
        <w:ind w:left="900" w:hanging="320"/>
        <w:rPr>
          <w:rFonts w:ascii="Arial" w:eastAsia="Arial" w:hAnsi="Arial" w:cs="Arial"/>
          <w:b/>
          <w:sz w:val="36"/>
          <w:szCs w:val="36"/>
        </w:rPr>
      </w:pPr>
    </w:p>
    <w:p w14:paraId="6D64AE6B" w14:textId="77777777" w:rsidR="00A60585" w:rsidRDefault="00A60585">
      <w:pPr>
        <w:bidi/>
        <w:spacing w:before="40" w:after="0"/>
        <w:ind w:left="900" w:hanging="320"/>
        <w:rPr>
          <w:rFonts w:ascii="Arial" w:eastAsia="Arial" w:hAnsi="Arial" w:cs="Arial"/>
          <w:b/>
          <w:sz w:val="36"/>
          <w:szCs w:val="36"/>
        </w:rPr>
      </w:pPr>
    </w:p>
    <w:p w14:paraId="4A842B84" w14:textId="77777777" w:rsidR="00A60585" w:rsidRDefault="000C2F3B">
      <w:pPr>
        <w:bidi/>
        <w:spacing w:before="40" w:after="0"/>
        <w:ind w:left="900" w:hanging="320"/>
        <w:rPr>
          <w:b/>
        </w:rPr>
      </w:pPr>
      <w:r>
        <w:rPr>
          <w:b/>
          <w:rtl/>
        </w:rPr>
        <w:t>تجمع الشركات الكبيرة مثل السعودي الألماني وسابتكو كميات هائلة من البيانات التي يمكن أن تكون ذات قيمة كبيرة لتحليل الأداء، واتخاذ القرارات، وتحسين العمليات. هذه البيانات يمكن تصنيفها إلى عدة أنواع رئيسية:</w:t>
      </w:r>
    </w:p>
    <w:p w14:paraId="4B864F54" w14:textId="77777777" w:rsidR="00A60585" w:rsidRDefault="000C2F3B">
      <w:pPr>
        <w:bidi/>
        <w:spacing w:before="40" w:after="0"/>
        <w:ind w:left="900" w:hanging="320"/>
        <w:rPr>
          <w:b/>
        </w:rPr>
      </w:pPr>
      <w:r>
        <w:rPr>
          <w:b/>
          <w:rtl/>
        </w:rPr>
        <w:t>1. البيانات المالية:</w:t>
      </w:r>
    </w:p>
    <w:p w14:paraId="7A9E2453" w14:textId="77777777" w:rsidR="00A60585" w:rsidRDefault="000C2F3B">
      <w:pPr>
        <w:bidi/>
        <w:spacing w:before="40" w:after="0"/>
        <w:ind w:left="900" w:hanging="320"/>
        <w:rPr>
          <w:b/>
        </w:rPr>
      </w:pPr>
      <w:r>
        <w:rPr>
          <w:b/>
          <w:rtl/>
        </w:rPr>
        <w:t xml:space="preserve"> * المالية: تتضمن البيانات المالية التقليدية مثل الإيرادات، التكاليف، الأرباح والخسائر، التدفقات النقدية، والميزانيات العمومية.</w:t>
      </w:r>
    </w:p>
    <w:p w14:paraId="1FE48A0D" w14:textId="77777777" w:rsidR="00A60585" w:rsidRDefault="000C2F3B">
      <w:pPr>
        <w:bidi/>
        <w:spacing w:before="40" w:after="0"/>
        <w:ind w:left="900" w:hanging="320"/>
        <w:rPr>
          <w:b/>
        </w:rPr>
      </w:pPr>
      <w:r>
        <w:rPr>
          <w:b/>
          <w:rtl/>
        </w:rPr>
        <w:t xml:space="preserve"> * المحاسبية: تتضمن بيانات المحاسبة التفصيلية مثل تكاليف الإنتاج، تكاليف التشغيل، والمستحقات.</w:t>
      </w:r>
    </w:p>
    <w:p w14:paraId="1D90DEFB" w14:textId="77777777" w:rsidR="00A60585" w:rsidRDefault="000C2F3B">
      <w:pPr>
        <w:bidi/>
        <w:spacing w:before="40" w:after="0"/>
        <w:ind w:left="900" w:hanging="320"/>
        <w:rPr>
          <w:b/>
        </w:rPr>
      </w:pPr>
      <w:r>
        <w:rPr>
          <w:b/>
          <w:rtl/>
        </w:rPr>
        <w:t>2. البيانات التشغيلية:</w:t>
      </w:r>
    </w:p>
    <w:p w14:paraId="59C6F6E2" w14:textId="77777777" w:rsidR="00A60585" w:rsidRDefault="000C2F3B">
      <w:pPr>
        <w:bidi/>
        <w:spacing w:before="40" w:after="0"/>
        <w:ind w:left="900" w:hanging="320"/>
        <w:rPr>
          <w:b/>
        </w:rPr>
      </w:pPr>
      <w:r>
        <w:rPr>
          <w:b/>
          <w:rtl/>
        </w:rPr>
        <w:t xml:space="preserve"> * بيانات الموارد البشرية: تتعلق بالموظفين مثل الرواتب، الحضور والغياب، التدريب، التقييمات الأداء.</w:t>
      </w:r>
    </w:p>
    <w:p w14:paraId="40FA22AE" w14:textId="77777777" w:rsidR="00A60585" w:rsidRDefault="000C2F3B">
      <w:pPr>
        <w:bidi/>
        <w:spacing w:before="40" w:after="0"/>
        <w:ind w:left="900" w:hanging="320"/>
        <w:rPr>
          <w:b/>
        </w:rPr>
      </w:pPr>
      <w:r>
        <w:rPr>
          <w:b/>
          <w:rtl/>
        </w:rPr>
        <w:t xml:space="preserve"> * بيانات العمليات: تتعلق بكيفية سير العمليات اليومية للشركة، مثل عدد العمليات الجراحية في المستشفى (السعودي الألماني)، أو عدد الرحلات التي تقوم بها الحافلات (سابتكو).</w:t>
      </w:r>
    </w:p>
    <w:p w14:paraId="57113A3C" w14:textId="77777777" w:rsidR="00A60585" w:rsidRDefault="000C2F3B">
      <w:pPr>
        <w:bidi/>
        <w:spacing w:before="40" w:after="0"/>
        <w:ind w:left="900" w:hanging="320"/>
        <w:rPr>
          <w:b/>
        </w:rPr>
      </w:pPr>
      <w:r>
        <w:rPr>
          <w:b/>
          <w:rtl/>
        </w:rPr>
        <w:t xml:space="preserve"> * بيانات المخزون: تتعلق بالمنتجات والسلع الموجودة في المخازن.</w:t>
      </w:r>
    </w:p>
    <w:p w14:paraId="4AF40582" w14:textId="77777777" w:rsidR="00A60585" w:rsidRDefault="000C2F3B">
      <w:pPr>
        <w:bidi/>
        <w:spacing w:before="40" w:after="0"/>
        <w:ind w:left="900" w:hanging="320"/>
        <w:rPr>
          <w:b/>
        </w:rPr>
      </w:pPr>
      <w:r>
        <w:rPr>
          <w:b/>
          <w:rtl/>
        </w:rPr>
        <w:t xml:space="preserve"> * بيانات صيانة الأصول: تتعلق بصيانة المعدات والأصول الأخرى.</w:t>
      </w:r>
    </w:p>
    <w:p w14:paraId="0E8433C8" w14:textId="77777777" w:rsidR="00A60585" w:rsidRDefault="000C2F3B">
      <w:pPr>
        <w:bidi/>
        <w:spacing w:before="40" w:after="0"/>
        <w:ind w:left="900" w:hanging="320"/>
        <w:rPr>
          <w:b/>
        </w:rPr>
      </w:pPr>
      <w:r>
        <w:rPr>
          <w:b/>
          <w:rtl/>
        </w:rPr>
        <w:t>3. بيانات العملاء:</w:t>
      </w:r>
    </w:p>
    <w:p w14:paraId="00C3342F" w14:textId="77777777" w:rsidR="00A60585" w:rsidRDefault="000C2F3B">
      <w:pPr>
        <w:bidi/>
        <w:spacing w:before="40" w:after="0"/>
        <w:ind w:left="900" w:hanging="320"/>
        <w:rPr>
          <w:b/>
        </w:rPr>
      </w:pPr>
      <w:r>
        <w:rPr>
          <w:b/>
          <w:rtl/>
        </w:rPr>
        <w:t xml:space="preserve"> * بيانات الديموغرافية: العمر، الجنس، الموقع الجغرافي، الحالة الاجتماعية.</w:t>
      </w:r>
    </w:p>
    <w:p w14:paraId="5BB5AF36" w14:textId="77777777" w:rsidR="00A60585" w:rsidRDefault="000C2F3B">
      <w:pPr>
        <w:bidi/>
        <w:spacing w:before="40" w:after="0"/>
        <w:ind w:left="900" w:hanging="320"/>
        <w:rPr>
          <w:b/>
        </w:rPr>
      </w:pPr>
      <w:r>
        <w:rPr>
          <w:b/>
          <w:rtl/>
        </w:rPr>
        <w:t xml:space="preserve"> * بيانات السلوك: سجل الشراء، تفضيلات المنتجات، تقييمات الخدمات.</w:t>
      </w:r>
    </w:p>
    <w:p w14:paraId="640F970A" w14:textId="77777777" w:rsidR="00A60585" w:rsidRDefault="000C2F3B">
      <w:pPr>
        <w:bidi/>
        <w:spacing w:before="40" w:after="0"/>
        <w:ind w:left="900" w:hanging="320"/>
        <w:rPr>
          <w:b/>
        </w:rPr>
      </w:pPr>
      <w:r>
        <w:rPr>
          <w:b/>
          <w:rtl/>
        </w:rPr>
        <w:t xml:space="preserve"> * بيانات التواصل: أرقام الهواتف، عناوين البريد الإلكتروني.</w:t>
      </w:r>
    </w:p>
    <w:p w14:paraId="45223991" w14:textId="77777777" w:rsidR="00A60585" w:rsidRDefault="000C2F3B">
      <w:pPr>
        <w:bidi/>
        <w:spacing w:before="40" w:after="0"/>
        <w:ind w:left="900" w:hanging="320"/>
        <w:rPr>
          <w:b/>
        </w:rPr>
      </w:pPr>
      <w:r>
        <w:rPr>
          <w:b/>
          <w:rtl/>
        </w:rPr>
        <w:t>4. بيانات الرعاية الصحية (للسعودي الألماني):</w:t>
      </w:r>
    </w:p>
    <w:p w14:paraId="4D074ED6" w14:textId="77777777" w:rsidR="00A60585" w:rsidRDefault="000C2F3B">
      <w:pPr>
        <w:bidi/>
        <w:spacing w:before="40" w:after="0"/>
        <w:ind w:left="900" w:hanging="320"/>
        <w:rPr>
          <w:b/>
        </w:rPr>
      </w:pPr>
      <w:r>
        <w:rPr>
          <w:b/>
          <w:rtl/>
        </w:rPr>
        <w:t xml:space="preserve"> * السجلات الطبية: التاريخ المرضي للمرضى، نتائج الاختبارات، الوصفات الطبية.</w:t>
      </w:r>
    </w:p>
    <w:p w14:paraId="2C683572" w14:textId="77777777" w:rsidR="00A60585" w:rsidRDefault="000C2F3B">
      <w:pPr>
        <w:bidi/>
        <w:spacing w:before="40" w:after="0"/>
        <w:ind w:left="900" w:hanging="320"/>
        <w:rPr>
          <w:b/>
        </w:rPr>
      </w:pPr>
      <w:r>
        <w:rPr>
          <w:b/>
          <w:rtl/>
        </w:rPr>
        <w:t xml:space="preserve"> * بيانات الدواء: استهلاك الأدوية، التفاعلات الدوائية.</w:t>
      </w:r>
    </w:p>
    <w:p w14:paraId="34D717C1" w14:textId="77777777" w:rsidR="00A60585" w:rsidRDefault="000C2F3B">
      <w:pPr>
        <w:bidi/>
        <w:spacing w:before="40" w:after="0"/>
        <w:ind w:left="900" w:hanging="320"/>
        <w:rPr>
          <w:b/>
        </w:rPr>
      </w:pPr>
      <w:r>
        <w:rPr>
          <w:b/>
          <w:rtl/>
        </w:rPr>
        <w:t>5. بيانات النقل (لسابتكو):</w:t>
      </w:r>
    </w:p>
    <w:p w14:paraId="3AB70993" w14:textId="77777777" w:rsidR="00A60585" w:rsidRDefault="000C2F3B">
      <w:pPr>
        <w:bidi/>
        <w:spacing w:before="40" w:after="0"/>
        <w:ind w:left="900" w:hanging="320"/>
        <w:rPr>
          <w:b/>
        </w:rPr>
      </w:pPr>
      <w:r>
        <w:rPr>
          <w:b/>
          <w:rtl/>
        </w:rPr>
        <w:t xml:space="preserve"> * بيانات الرحلات: جداول الرحلات، مسارات الحافلات، أوقات الوصول والمغادرة.</w:t>
      </w:r>
    </w:p>
    <w:p w14:paraId="1AF72AAA" w14:textId="77777777" w:rsidR="00A60585" w:rsidRDefault="000C2F3B">
      <w:pPr>
        <w:bidi/>
        <w:spacing w:before="40" w:after="0"/>
        <w:ind w:left="900" w:hanging="320"/>
        <w:rPr>
          <w:b/>
        </w:rPr>
      </w:pPr>
      <w:r>
        <w:rPr>
          <w:b/>
          <w:rtl/>
        </w:rPr>
        <w:t xml:space="preserve"> * بيانات المركبات: حالة المركبات، صيانة المركبات.</w:t>
      </w:r>
    </w:p>
    <w:p w14:paraId="172C8291" w14:textId="77777777" w:rsidR="00A60585" w:rsidRDefault="000C2F3B">
      <w:pPr>
        <w:bidi/>
        <w:spacing w:before="40" w:after="0"/>
        <w:ind w:left="900" w:hanging="320"/>
        <w:rPr>
          <w:b/>
        </w:rPr>
      </w:pPr>
      <w:r>
        <w:rPr>
          <w:b/>
          <w:rtl/>
        </w:rPr>
        <w:t xml:space="preserve"> * بيانات الركاب: عدد الركاب، وجهات الرحلات.</w:t>
      </w:r>
    </w:p>
    <w:p w14:paraId="2199C11B" w14:textId="77777777" w:rsidR="00A60585" w:rsidRDefault="000C2F3B">
      <w:pPr>
        <w:bidi/>
        <w:spacing w:before="40" w:after="0"/>
        <w:ind w:left="900" w:hanging="320"/>
        <w:rPr>
          <w:b/>
        </w:rPr>
      </w:pPr>
      <w:r>
        <w:rPr>
          <w:b/>
          <w:rtl/>
        </w:rPr>
        <w:t>6. البيانات الرقمية:</w:t>
      </w:r>
    </w:p>
    <w:p w14:paraId="2291E6C7" w14:textId="77777777" w:rsidR="00A60585" w:rsidRDefault="000C2F3B">
      <w:pPr>
        <w:bidi/>
        <w:spacing w:before="40" w:after="0"/>
        <w:ind w:left="900" w:hanging="320"/>
        <w:rPr>
          <w:b/>
        </w:rPr>
      </w:pPr>
      <w:r>
        <w:rPr>
          <w:b/>
          <w:rtl/>
        </w:rPr>
        <w:t xml:space="preserve"> * بيانات الويب: سجلات زيارة المواقع الإلكترونية، سلوك المستخدمين على الإنترنت.</w:t>
      </w:r>
    </w:p>
    <w:p w14:paraId="524F1C16" w14:textId="77777777" w:rsidR="00A60585" w:rsidRDefault="000C2F3B">
      <w:pPr>
        <w:bidi/>
        <w:spacing w:before="40" w:after="0"/>
        <w:ind w:left="900" w:hanging="320"/>
        <w:rPr>
          <w:b/>
        </w:rPr>
      </w:pPr>
      <w:r>
        <w:rPr>
          <w:b/>
          <w:rtl/>
        </w:rPr>
        <w:t xml:space="preserve"> * بيانات وسائل التواصل الاجتماعي: التفاعلات على منصات التواصل الاجتماعي.</w:t>
      </w:r>
    </w:p>
    <w:p w14:paraId="3FF54FE2" w14:textId="77777777" w:rsidR="00A60585" w:rsidRDefault="000C2F3B">
      <w:pPr>
        <w:bidi/>
        <w:spacing w:before="40" w:after="0"/>
        <w:ind w:left="900" w:hanging="320"/>
        <w:rPr>
          <w:b/>
        </w:rPr>
      </w:pPr>
      <w:r>
        <w:rPr>
          <w:b/>
          <w:rtl/>
        </w:rPr>
        <w:t xml:space="preserve"> * بيانات الأجهزة: بيانات من الأجهزة الذكية مثل الهواتف المحمولة وأجهزة تتبع المواقع.</w:t>
      </w:r>
    </w:p>
    <w:p w14:paraId="41066D6A" w14:textId="77777777" w:rsidR="00A60585" w:rsidRDefault="00A60585">
      <w:pPr>
        <w:bidi/>
        <w:spacing w:before="40" w:after="0"/>
        <w:ind w:left="900" w:hanging="320"/>
        <w:rPr>
          <w:rFonts w:ascii="Arial" w:eastAsia="Arial" w:hAnsi="Arial" w:cs="Arial"/>
          <w:b/>
          <w:sz w:val="36"/>
          <w:szCs w:val="36"/>
        </w:rPr>
      </w:pPr>
    </w:p>
    <w:p w14:paraId="2EA04CF5" w14:textId="77777777" w:rsidR="00A60585" w:rsidRDefault="00A60585">
      <w:pPr>
        <w:bidi/>
        <w:spacing w:before="40" w:after="0"/>
        <w:ind w:left="900" w:hanging="320"/>
        <w:rPr>
          <w:rFonts w:ascii="Arial" w:eastAsia="Arial" w:hAnsi="Arial" w:cs="Arial"/>
          <w:b/>
          <w:sz w:val="36"/>
          <w:szCs w:val="36"/>
        </w:rPr>
      </w:pPr>
    </w:p>
    <w:p w14:paraId="56B5177D" w14:textId="77777777" w:rsidR="00A60585" w:rsidRDefault="00A60585">
      <w:pPr>
        <w:bidi/>
        <w:spacing w:before="40" w:after="0"/>
        <w:ind w:left="900" w:hanging="320"/>
        <w:rPr>
          <w:rFonts w:ascii="Arial" w:eastAsia="Arial" w:hAnsi="Arial" w:cs="Arial"/>
          <w:b/>
          <w:sz w:val="36"/>
          <w:szCs w:val="36"/>
        </w:rPr>
      </w:pPr>
    </w:p>
    <w:p w14:paraId="7C52F0FF" w14:textId="77777777" w:rsidR="00A60585" w:rsidRDefault="00A60585">
      <w:pPr>
        <w:bidi/>
        <w:spacing w:before="40" w:after="0"/>
        <w:ind w:left="900" w:hanging="320"/>
        <w:rPr>
          <w:rFonts w:ascii="Arial" w:eastAsia="Arial" w:hAnsi="Arial" w:cs="Arial"/>
          <w:b/>
          <w:sz w:val="36"/>
          <w:szCs w:val="36"/>
        </w:rPr>
      </w:pPr>
    </w:p>
    <w:p w14:paraId="14F457A2" w14:textId="77777777" w:rsidR="00A60585" w:rsidRDefault="00A60585">
      <w:pPr>
        <w:bidi/>
        <w:spacing w:before="40" w:after="0"/>
        <w:ind w:left="900" w:hanging="320"/>
        <w:rPr>
          <w:rFonts w:ascii="Arial" w:eastAsia="Arial" w:hAnsi="Arial" w:cs="Arial"/>
          <w:b/>
          <w:sz w:val="36"/>
          <w:szCs w:val="36"/>
        </w:rPr>
      </w:pPr>
    </w:p>
    <w:p w14:paraId="7CD29207" w14:textId="77777777" w:rsidR="00A60585" w:rsidRDefault="000C2F3B">
      <w:pPr>
        <w:bidi/>
        <w:spacing w:after="0" w:line="353" w:lineRule="auto"/>
        <w:rPr>
          <w:sz w:val="27"/>
          <w:szCs w:val="27"/>
        </w:rPr>
      </w:pPr>
      <w:r>
        <w:rPr>
          <w:sz w:val="27"/>
          <w:szCs w:val="27"/>
        </w:rPr>
        <w:t xml:space="preserve"> </w:t>
      </w:r>
    </w:p>
    <w:p w14:paraId="35390EE1" w14:textId="77777777" w:rsidR="00A60585" w:rsidRDefault="000C2F3B">
      <w:pPr>
        <w:bidi/>
        <w:spacing w:before="40" w:after="0"/>
        <w:ind w:left="900" w:hanging="320"/>
        <w:rPr>
          <w:b/>
          <w:sz w:val="36"/>
          <w:szCs w:val="36"/>
        </w:rPr>
      </w:pPr>
      <w:r>
        <w:rPr>
          <w:b/>
          <w:sz w:val="24"/>
          <w:szCs w:val="24"/>
        </w:rPr>
        <w:t xml:space="preserve">3.7. </w:t>
      </w:r>
      <w:r>
        <w:rPr>
          <w:b/>
          <w:sz w:val="36"/>
          <w:szCs w:val="36"/>
          <w:rtl/>
        </w:rPr>
        <w:t>إجراءات التحليل الإحصائي</w:t>
      </w:r>
    </w:p>
    <w:p w14:paraId="68FC9CA3" w14:textId="77777777" w:rsidR="00A60585" w:rsidRDefault="00A60585">
      <w:pPr>
        <w:bidi/>
        <w:spacing w:before="40" w:after="0"/>
        <w:ind w:left="900" w:hanging="320"/>
        <w:rPr>
          <w:b/>
          <w:sz w:val="36"/>
          <w:szCs w:val="36"/>
        </w:rPr>
      </w:pPr>
    </w:p>
    <w:p w14:paraId="3E11FD52" w14:textId="77777777" w:rsidR="00A60585" w:rsidRDefault="000C2F3B">
      <w:pPr>
        <w:bidi/>
        <w:spacing w:before="40" w:after="0"/>
        <w:ind w:left="900" w:hanging="320"/>
        <w:rPr>
          <w:b/>
        </w:rPr>
      </w:pPr>
      <w:r>
        <w:rPr>
          <w:b/>
          <w:rtl/>
        </w:rPr>
        <w:t>إجراءات التحليل الإحصائي المقترحة:</w:t>
      </w:r>
    </w:p>
    <w:p w14:paraId="5330000A" w14:textId="77777777" w:rsidR="00A60585" w:rsidRDefault="000C2F3B">
      <w:pPr>
        <w:bidi/>
        <w:spacing w:before="40" w:after="0"/>
        <w:ind w:left="900" w:hanging="320"/>
        <w:rPr>
          <w:b/>
        </w:rPr>
      </w:pPr>
      <w:r>
        <w:rPr>
          <w:b/>
          <w:rtl/>
        </w:rPr>
        <w:t xml:space="preserve"> * جمع البيانات:</w:t>
      </w:r>
    </w:p>
    <w:p w14:paraId="737E63E2" w14:textId="77777777" w:rsidR="00A60585" w:rsidRDefault="000C2F3B">
      <w:pPr>
        <w:bidi/>
        <w:spacing w:before="40" w:after="0"/>
        <w:ind w:left="900" w:hanging="320"/>
        <w:rPr>
          <w:b/>
        </w:rPr>
      </w:pPr>
      <w:r>
        <w:rPr>
          <w:b/>
          <w:rtl/>
        </w:rPr>
        <w:t xml:space="preserve">   * البيانات المالية: جمع القوائم المالية للشركتين قبل وبعد تطبيق </w:t>
      </w:r>
      <w:r>
        <w:rPr>
          <w:b/>
        </w:rPr>
        <w:t>IFRS</w:t>
      </w:r>
      <w:r>
        <w:rPr>
          <w:b/>
          <w:rtl/>
        </w:rPr>
        <w:t xml:space="preserve"> (قائمة الدخل، الميزانية العمومية، قائمة التدفقات النقدية).</w:t>
      </w:r>
    </w:p>
    <w:p w14:paraId="52CAD6A7" w14:textId="77777777" w:rsidR="00A60585" w:rsidRDefault="000C2F3B">
      <w:pPr>
        <w:bidi/>
        <w:spacing w:before="40" w:after="0"/>
        <w:ind w:left="900" w:hanging="320"/>
        <w:rPr>
          <w:b/>
        </w:rPr>
      </w:pPr>
      <w:r>
        <w:rPr>
          <w:b/>
          <w:rtl/>
        </w:rPr>
        <w:t xml:space="preserve">   * بيانات إضافية: جمع أي بيانات أخرى ذات صلة، مثل مؤشرات الأداء الرئيسية (</w:t>
      </w:r>
      <w:r>
        <w:rPr>
          <w:b/>
        </w:rPr>
        <w:t>KPIs</w:t>
      </w:r>
      <w:r>
        <w:rPr>
          <w:b/>
          <w:rtl/>
        </w:rPr>
        <w:t>)، وتقارير المدقق الخارجي.</w:t>
      </w:r>
    </w:p>
    <w:p w14:paraId="4A99A0C1" w14:textId="77777777" w:rsidR="00A60585" w:rsidRDefault="000C2F3B">
      <w:pPr>
        <w:bidi/>
        <w:spacing w:before="40" w:after="0"/>
        <w:ind w:left="900" w:hanging="320"/>
        <w:rPr>
          <w:b/>
        </w:rPr>
      </w:pPr>
      <w:r>
        <w:rPr>
          <w:b/>
          <w:rtl/>
        </w:rPr>
        <w:t xml:space="preserve"> * تنظيف البيانات:</w:t>
      </w:r>
    </w:p>
    <w:p w14:paraId="02B8EF06" w14:textId="77777777" w:rsidR="00A60585" w:rsidRDefault="000C2F3B">
      <w:pPr>
        <w:bidi/>
        <w:spacing w:before="40" w:after="0"/>
        <w:ind w:left="900" w:hanging="320"/>
        <w:rPr>
          <w:b/>
        </w:rPr>
      </w:pPr>
      <w:r>
        <w:rPr>
          <w:b/>
          <w:rtl/>
        </w:rPr>
        <w:t xml:space="preserve">   * التحقق من الاتساق: التأكد من اتساق البيانات وتوحيد الوحدات القياسية.</w:t>
      </w:r>
    </w:p>
    <w:p w14:paraId="0BB663AB" w14:textId="77777777" w:rsidR="00A60585" w:rsidRDefault="000C2F3B">
      <w:pPr>
        <w:bidi/>
        <w:spacing w:before="40" w:after="0"/>
        <w:ind w:left="900" w:hanging="320"/>
        <w:rPr>
          <w:b/>
        </w:rPr>
      </w:pPr>
      <w:r>
        <w:rPr>
          <w:b/>
          <w:rtl/>
        </w:rPr>
        <w:t xml:space="preserve">   * إزالة القيم المتطرفة: تحديد وإزالة أي قيم غير منطقية أو متطرفة قد تؤثر على النتائج.</w:t>
      </w:r>
    </w:p>
    <w:p w14:paraId="6F1A4A39" w14:textId="77777777" w:rsidR="00A60585" w:rsidRDefault="000C2F3B">
      <w:pPr>
        <w:bidi/>
        <w:spacing w:before="40" w:after="0"/>
        <w:ind w:left="900" w:hanging="320"/>
        <w:rPr>
          <w:b/>
        </w:rPr>
      </w:pPr>
      <w:r>
        <w:rPr>
          <w:b/>
          <w:rtl/>
        </w:rPr>
        <w:t xml:space="preserve">   * معالجة البيانات المفقودة: تحديد الأسباب وراء فقدان البيانات واتخاذ الإجراءات المناسبة (الحذف، الاستبدال، التقدير).</w:t>
      </w:r>
    </w:p>
    <w:p w14:paraId="5E9E58E4" w14:textId="77777777" w:rsidR="00A60585" w:rsidRDefault="000C2F3B">
      <w:pPr>
        <w:bidi/>
        <w:spacing w:before="40" w:after="0"/>
        <w:ind w:left="900" w:hanging="320"/>
        <w:rPr>
          <w:b/>
        </w:rPr>
      </w:pPr>
      <w:r>
        <w:rPr>
          <w:b/>
          <w:rtl/>
        </w:rPr>
        <w:t xml:space="preserve"> * تحليل وصفى:</w:t>
      </w:r>
    </w:p>
    <w:p w14:paraId="7BC51ED5" w14:textId="77777777" w:rsidR="00A60585" w:rsidRDefault="000C2F3B">
      <w:pPr>
        <w:bidi/>
        <w:spacing w:before="40" w:after="0"/>
        <w:ind w:left="900" w:hanging="320"/>
        <w:rPr>
          <w:b/>
        </w:rPr>
      </w:pPr>
      <w:r>
        <w:rPr>
          <w:b/>
          <w:rtl/>
        </w:rPr>
        <w:t xml:space="preserve">   * الإحصائيات الوصفية: حساب المتوسط، الوسيط، المنوال، الانحراف المعياري، الحد الأدنى، والحد الأقصى للمؤشرات المالية الرئيسية قبل وبعد تطبيق </w:t>
      </w:r>
      <w:r>
        <w:rPr>
          <w:b/>
        </w:rPr>
        <w:t>IFRS</w:t>
      </w:r>
      <w:r>
        <w:rPr>
          <w:b/>
          <w:rtl/>
        </w:rPr>
        <w:t>.</w:t>
      </w:r>
    </w:p>
    <w:p w14:paraId="543CC2D2" w14:textId="77777777" w:rsidR="00A60585" w:rsidRDefault="000C2F3B">
      <w:pPr>
        <w:bidi/>
        <w:spacing w:before="40" w:after="0"/>
        <w:ind w:left="900" w:hanging="320"/>
        <w:rPr>
          <w:b/>
        </w:rPr>
      </w:pPr>
      <w:r>
        <w:rPr>
          <w:b/>
          <w:rtl/>
        </w:rPr>
        <w:t xml:space="preserve">   * الرسوم البيانية: استخدام الرسوم البيانية (الخطية، العمودية، الدائرية) لتوضيح التغيرات في المؤشرات المالية بمرور الوقت.</w:t>
      </w:r>
    </w:p>
    <w:p w14:paraId="3A0ACC47" w14:textId="77777777" w:rsidR="00A60585" w:rsidRDefault="000C2F3B">
      <w:pPr>
        <w:bidi/>
        <w:spacing w:before="40" w:after="0"/>
        <w:ind w:left="900" w:hanging="320"/>
        <w:rPr>
          <w:b/>
        </w:rPr>
      </w:pPr>
      <w:r>
        <w:rPr>
          <w:b/>
          <w:rtl/>
        </w:rPr>
        <w:t xml:space="preserve"> * تحليل استدلالي:</w:t>
      </w:r>
    </w:p>
    <w:p w14:paraId="4B4B9F67" w14:textId="77777777" w:rsidR="00A60585" w:rsidRDefault="000C2F3B">
      <w:pPr>
        <w:bidi/>
        <w:spacing w:before="40" w:after="0"/>
        <w:ind w:left="900" w:hanging="320"/>
        <w:rPr>
          <w:b/>
        </w:rPr>
      </w:pPr>
      <w:r>
        <w:rPr>
          <w:b/>
          <w:rtl/>
        </w:rPr>
        <w:t xml:space="preserve">   * اختبار الفرضيات:</w:t>
      </w:r>
    </w:p>
    <w:p w14:paraId="2F2F0391" w14:textId="77777777" w:rsidR="00A60585" w:rsidRDefault="000C2F3B">
      <w:pPr>
        <w:bidi/>
        <w:spacing w:before="40" w:after="0"/>
        <w:ind w:left="900" w:hanging="320"/>
        <w:rPr>
          <w:b/>
        </w:rPr>
      </w:pPr>
      <w:r>
        <w:rPr>
          <w:b/>
          <w:rtl/>
        </w:rPr>
        <w:t xml:space="preserve">     * الفرضية الصفرية: لا يوجد فرق ذو دلالة إحصائية في المؤشرات المالية قبل وبعد تطبيق </w:t>
      </w:r>
      <w:r>
        <w:rPr>
          <w:b/>
        </w:rPr>
        <w:t>IFRS</w:t>
      </w:r>
      <w:r>
        <w:rPr>
          <w:b/>
          <w:rtl/>
        </w:rPr>
        <w:t>.</w:t>
      </w:r>
    </w:p>
    <w:p w14:paraId="39A8A0A7" w14:textId="77777777" w:rsidR="00A60585" w:rsidRDefault="000C2F3B">
      <w:pPr>
        <w:bidi/>
        <w:spacing w:before="40" w:after="0"/>
        <w:ind w:left="900" w:hanging="320"/>
        <w:rPr>
          <w:b/>
        </w:rPr>
      </w:pPr>
      <w:r>
        <w:rPr>
          <w:b/>
          <w:rtl/>
        </w:rPr>
        <w:t xml:space="preserve">     * الفرضية البديلة: هناك فرق ذو دلالة إحصائية في المؤشرات المالية قبل وبعد تطبيق </w:t>
      </w:r>
      <w:r>
        <w:rPr>
          <w:b/>
        </w:rPr>
        <w:t>IFRS</w:t>
      </w:r>
      <w:r>
        <w:rPr>
          <w:b/>
          <w:rtl/>
        </w:rPr>
        <w:t>.</w:t>
      </w:r>
    </w:p>
    <w:p w14:paraId="1527EB61" w14:textId="77777777" w:rsidR="00A60585" w:rsidRDefault="000C2F3B">
      <w:pPr>
        <w:bidi/>
        <w:spacing w:before="40" w:after="0"/>
        <w:ind w:left="900" w:hanging="320"/>
        <w:rPr>
          <w:b/>
        </w:rPr>
      </w:pPr>
      <w:r>
        <w:rPr>
          <w:b/>
          <w:rtl/>
        </w:rPr>
        <w:t xml:space="preserve">   * اختبارات </w:t>
      </w:r>
      <w:r>
        <w:rPr>
          <w:b/>
        </w:rPr>
        <w:t>t</w:t>
      </w:r>
      <w:r>
        <w:rPr>
          <w:b/>
          <w:rtl/>
        </w:rPr>
        <w:t xml:space="preserve">: لمقارنة متوسطات المؤشرات المالية قبل وبعد تطبيق </w:t>
      </w:r>
      <w:r>
        <w:rPr>
          <w:b/>
        </w:rPr>
        <w:t>IFRS</w:t>
      </w:r>
      <w:r>
        <w:rPr>
          <w:b/>
          <w:rtl/>
        </w:rPr>
        <w:t>.</w:t>
      </w:r>
    </w:p>
    <w:p w14:paraId="377DB15F" w14:textId="77777777" w:rsidR="00A60585" w:rsidRDefault="000C2F3B">
      <w:pPr>
        <w:bidi/>
        <w:spacing w:before="40" w:after="0"/>
        <w:ind w:left="900" w:hanging="320"/>
        <w:rPr>
          <w:b/>
        </w:rPr>
      </w:pPr>
      <w:r>
        <w:rPr>
          <w:b/>
          <w:rtl/>
        </w:rPr>
        <w:t xml:space="preserve">   * تحليل الانحدار: لدراسة العلاقة بين تطبيق </w:t>
      </w:r>
      <w:r>
        <w:rPr>
          <w:b/>
        </w:rPr>
        <w:t>IFRS</w:t>
      </w:r>
      <w:r>
        <w:rPr>
          <w:b/>
          <w:rtl/>
        </w:rPr>
        <w:t xml:space="preserve"> ومؤشرات الأداء المالي الأخرى.</w:t>
      </w:r>
    </w:p>
    <w:p w14:paraId="6C0A47C6" w14:textId="77777777" w:rsidR="00A60585" w:rsidRDefault="000C2F3B">
      <w:pPr>
        <w:bidi/>
        <w:spacing w:before="40" w:after="0"/>
        <w:ind w:left="900" w:hanging="320"/>
        <w:rPr>
          <w:b/>
        </w:rPr>
      </w:pPr>
      <w:r>
        <w:rPr>
          <w:b/>
          <w:rtl/>
        </w:rPr>
        <w:t xml:space="preserve">   * تحليل المسلسلات الزمنية: لتحليل التغيرات في المؤشرات المالية بمرور الوقت.</w:t>
      </w:r>
    </w:p>
    <w:p w14:paraId="617074F5" w14:textId="77777777" w:rsidR="00A60585" w:rsidRDefault="000C2F3B">
      <w:pPr>
        <w:bidi/>
        <w:spacing w:before="40" w:after="0"/>
        <w:ind w:left="900" w:hanging="320"/>
        <w:rPr>
          <w:b/>
        </w:rPr>
      </w:pPr>
      <w:r>
        <w:rPr>
          <w:b/>
          <w:rtl/>
        </w:rPr>
        <w:t xml:space="preserve"> * تحليل مقارن:</w:t>
      </w:r>
    </w:p>
    <w:p w14:paraId="3243C8C6" w14:textId="77777777" w:rsidR="00A60585" w:rsidRDefault="000C2F3B">
      <w:pPr>
        <w:bidi/>
        <w:spacing w:before="40" w:after="0"/>
        <w:ind w:left="900" w:hanging="320"/>
        <w:rPr>
          <w:b/>
        </w:rPr>
      </w:pPr>
      <w:r>
        <w:rPr>
          <w:b/>
          <w:rtl/>
        </w:rPr>
        <w:t xml:space="preserve">   * مقارنة بين الشركتين: مقارنة التغيرات في المؤشرات المالية للشركتين قبل وبعد تطبيق </w:t>
      </w:r>
      <w:r>
        <w:rPr>
          <w:b/>
        </w:rPr>
        <w:t>IFRS</w:t>
      </w:r>
      <w:r>
        <w:rPr>
          <w:b/>
          <w:rtl/>
        </w:rPr>
        <w:t>.</w:t>
      </w:r>
    </w:p>
    <w:p w14:paraId="6D7A31BD" w14:textId="77777777" w:rsidR="00A60585" w:rsidRDefault="000C2F3B">
      <w:pPr>
        <w:bidi/>
        <w:spacing w:before="40" w:after="0"/>
        <w:ind w:left="900" w:hanging="320"/>
        <w:rPr>
          <w:b/>
        </w:rPr>
      </w:pPr>
      <w:r>
        <w:rPr>
          <w:b/>
          <w:rtl/>
        </w:rPr>
        <w:t xml:space="preserve">   * مقارنة مع الشركات المنافسة: مقارنة نتائج الدراسة بنتائج دراسات مشابهة على شركات أخرى في نفس القطاع.</w:t>
      </w:r>
    </w:p>
    <w:p w14:paraId="03D30963" w14:textId="77777777" w:rsidR="00A60585" w:rsidRDefault="000C2F3B">
      <w:pPr>
        <w:bidi/>
        <w:spacing w:before="40" w:after="0"/>
        <w:ind w:left="900" w:hanging="320"/>
        <w:rPr>
          <w:b/>
        </w:rPr>
      </w:pPr>
      <w:r>
        <w:rPr>
          <w:b/>
          <w:rtl/>
        </w:rPr>
        <w:t xml:space="preserve"> * تفسير النتائج:</w:t>
      </w:r>
    </w:p>
    <w:p w14:paraId="521BD9D4" w14:textId="77777777" w:rsidR="00A60585" w:rsidRDefault="000C2F3B">
      <w:pPr>
        <w:bidi/>
        <w:spacing w:before="40" w:after="0"/>
        <w:ind w:left="900" w:hanging="320"/>
        <w:rPr>
          <w:b/>
        </w:rPr>
      </w:pPr>
      <w:r>
        <w:rPr>
          <w:b/>
          <w:rtl/>
        </w:rPr>
        <w:t xml:space="preserve">   * تفسير النتائج الإحصائية في سياق الدراسة.</w:t>
      </w:r>
    </w:p>
    <w:p w14:paraId="11808311" w14:textId="77777777" w:rsidR="00A60585" w:rsidRDefault="000C2F3B">
      <w:pPr>
        <w:bidi/>
        <w:spacing w:before="40" w:after="0"/>
        <w:ind w:left="900" w:hanging="320"/>
        <w:rPr>
          <w:b/>
        </w:rPr>
      </w:pPr>
      <w:r>
        <w:rPr>
          <w:b/>
          <w:rtl/>
        </w:rPr>
        <w:t xml:space="preserve">   * ربط النتائج بالنظريات المحاسبية والاقتصادية ذات الصلة.</w:t>
      </w:r>
    </w:p>
    <w:p w14:paraId="0A30EFFB" w14:textId="77777777" w:rsidR="00A60585" w:rsidRDefault="000C2F3B">
      <w:pPr>
        <w:bidi/>
        <w:spacing w:before="40" w:after="0"/>
        <w:ind w:left="900" w:hanging="320"/>
        <w:rPr>
          <w:b/>
        </w:rPr>
      </w:pPr>
      <w:r>
        <w:rPr>
          <w:b/>
          <w:rtl/>
        </w:rPr>
        <w:t xml:space="preserve">   * مناقشة القيود والافتراضات التي قد تؤثر على صحة النتائج.</w:t>
      </w:r>
    </w:p>
    <w:p w14:paraId="12732AA1" w14:textId="77777777" w:rsidR="00A60585" w:rsidRDefault="000C2F3B">
      <w:pPr>
        <w:bidi/>
        <w:spacing w:before="40" w:after="0"/>
        <w:ind w:left="900" w:hanging="320"/>
        <w:rPr>
          <w:b/>
        </w:rPr>
      </w:pPr>
      <w:r>
        <w:rPr>
          <w:b/>
          <w:rtl/>
        </w:rPr>
        <w:t>أدوات التحليل الإحصائي:</w:t>
      </w:r>
    </w:p>
    <w:p w14:paraId="67373009" w14:textId="77777777" w:rsidR="00A60585" w:rsidRDefault="000C2F3B">
      <w:pPr>
        <w:bidi/>
        <w:spacing w:before="40" w:after="0"/>
        <w:ind w:left="900" w:hanging="320"/>
        <w:rPr>
          <w:b/>
        </w:rPr>
      </w:pPr>
      <w:r>
        <w:rPr>
          <w:b/>
          <w:rtl/>
        </w:rPr>
        <w:t xml:space="preserve"> * برامج إحصائية: </w:t>
      </w:r>
      <w:r>
        <w:rPr>
          <w:b/>
        </w:rPr>
        <w:t>SPSS</w:t>
      </w:r>
      <w:r>
        <w:rPr>
          <w:rFonts w:ascii="Arial" w:eastAsia="Arial" w:hAnsi="Arial" w:cs="Arial"/>
          <w:b/>
        </w:rPr>
        <w:t>،</w:t>
      </w:r>
      <w:r>
        <w:rPr>
          <w:b/>
        </w:rPr>
        <w:t xml:space="preserve"> SAS</w:t>
      </w:r>
      <w:r>
        <w:rPr>
          <w:rFonts w:ascii="Arial" w:eastAsia="Arial" w:hAnsi="Arial" w:cs="Arial"/>
          <w:b/>
        </w:rPr>
        <w:t>،</w:t>
      </w:r>
      <w:r>
        <w:rPr>
          <w:b/>
        </w:rPr>
        <w:t xml:space="preserve"> R</w:t>
      </w:r>
      <w:r>
        <w:rPr>
          <w:rFonts w:ascii="Arial" w:eastAsia="Arial" w:hAnsi="Arial" w:cs="Arial"/>
          <w:b/>
        </w:rPr>
        <w:t>،</w:t>
      </w:r>
      <w:r>
        <w:rPr>
          <w:b/>
        </w:rPr>
        <w:t xml:space="preserve"> STATA</w:t>
      </w:r>
      <w:r>
        <w:rPr>
          <w:rFonts w:ascii="Arial" w:eastAsia="Arial" w:hAnsi="Arial" w:cs="Arial"/>
          <w:b/>
        </w:rPr>
        <w:t>،</w:t>
      </w:r>
      <w:r>
        <w:rPr>
          <w:b/>
        </w:rPr>
        <w:t xml:space="preserve"> Excel</w:t>
      </w:r>
    </w:p>
    <w:p w14:paraId="4B3AC966" w14:textId="77777777" w:rsidR="00A60585" w:rsidRDefault="000C2F3B">
      <w:pPr>
        <w:bidi/>
        <w:spacing w:before="40" w:after="0"/>
        <w:ind w:left="900" w:hanging="320"/>
        <w:rPr>
          <w:b/>
        </w:rPr>
      </w:pPr>
      <w:r>
        <w:rPr>
          <w:b/>
          <w:rtl/>
        </w:rPr>
        <w:t xml:space="preserve"> * برامج محاسبية: يمكن استخدام برامج المحاسبة المتخصصة لتحليل البيانات المالية.</w:t>
      </w:r>
    </w:p>
    <w:p w14:paraId="294D18C3" w14:textId="77777777" w:rsidR="00A60585" w:rsidRDefault="000C2F3B">
      <w:pPr>
        <w:bidi/>
        <w:spacing w:before="40" w:after="0"/>
        <w:ind w:left="900" w:hanging="320"/>
        <w:rPr>
          <w:b/>
        </w:rPr>
      </w:pPr>
      <w:r>
        <w:rPr>
          <w:b/>
          <w:rtl/>
        </w:rPr>
        <w:t>أمثلة على المؤشرات المالية التي يمكن تحليلها:</w:t>
      </w:r>
    </w:p>
    <w:p w14:paraId="0DBBA7FE" w14:textId="77777777" w:rsidR="00A60585" w:rsidRDefault="000C2F3B">
      <w:pPr>
        <w:bidi/>
        <w:spacing w:before="40" w:after="0"/>
        <w:ind w:left="900" w:hanging="320"/>
        <w:rPr>
          <w:b/>
        </w:rPr>
      </w:pPr>
      <w:r>
        <w:rPr>
          <w:b/>
          <w:rtl/>
        </w:rPr>
        <w:t xml:space="preserve"> * الملاءة المالية: النسبة السريعة، نسبة الديون إلى حقوق الملكية.</w:t>
      </w:r>
    </w:p>
    <w:p w14:paraId="732862C2" w14:textId="77777777" w:rsidR="00A60585" w:rsidRDefault="000C2F3B">
      <w:pPr>
        <w:bidi/>
        <w:spacing w:before="40" w:after="0"/>
        <w:ind w:left="900" w:hanging="320"/>
        <w:rPr>
          <w:b/>
        </w:rPr>
      </w:pPr>
      <w:r>
        <w:rPr>
          <w:b/>
          <w:rtl/>
        </w:rPr>
        <w:t xml:space="preserve"> * الربحية: هامش الربح، العائد على الاستثمار.</w:t>
      </w:r>
    </w:p>
    <w:p w14:paraId="6F61A21D" w14:textId="77777777" w:rsidR="00A60585" w:rsidRDefault="000C2F3B">
      <w:pPr>
        <w:bidi/>
        <w:spacing w:before="40" w:after="0"/>
        <w:ind w:left="900" w:hanging="320"/>
        <w:rPr>
          <w:b/>
        </w:rPr>
      </w:pPr>
      <w:r>
        <w:rPr>
          <w:b/>
          <w:rtl/>
        </w:rPr>
        <w:t xml:space="preserve"> * كفاءة التشغيل: دوران المخزون، فترة تحصيل الديون.</w:t>
      </w:r>
    </w:p>
    <w:p w14:paraId="0F95131F" w14:textId="77777777" w:rsidR="00A60585" w:rsidRDefault="000C2F3B">
      <w:pPr>
        <w:bidi/>
        <w:spacing w:before="40" w:after="0"/>
        <w:ind w:left="900" w:hanging="320"/>
        <w:rPr>
          <w:b/>
        </w:rPr>
      </w:pPr>
      <w:r>
        <w:rPr>
          <w:b/>
          <w:rtl/>
        </w:rPr>
        <w:t xml:space="preserve"> * السوق: سعر السهم، القيمة السوقية.</w:t>
      </w:r>
    </w:p>
    <w:p w14:paraId="650B44FB" w14:textId="77777777" w:rsidR="00A60585" w:rsidRDefault="000C2F3B">
      <w:pPr>
        <w:bidi/>
        <w:spacing w:before="40" w:after="0"/>
        <w:ind w:left="900" w:hanging="320"/>
        <w:rPr>
          <w:b/>
        </w:rPr>
      </w:pPr>
      <w:r>
        <w:rPr>
          <w:b/>
          <w:rtl/>
        </w:rPr>
        <w:t>ملاحظات هامة:</w:t>
      </w:r>
    </w:p>
    <w:p w14:paraId="7C623E47" w14:textId="77777777" w:rsidR="00A60585" w:rsidRDefault="000C2F3B">
      <w:pPr>
        <w:bidi/>
        <w:spacing w:before="40" w:after="0"/>
        <w:ind w:left="900" w:hanging="320"/>
        <w:rPr>
          <w:b/>
        </w:rPr>
      </w:pPr>
      <w:r>
        <w:rPr>
          <w:b/>
          <w:rtl/>
        </w:rPr>
        <w:t xml:space="preserve"> * اختيار الطرق الإحصائية المناسبة: يعتمد على طبيعة البيانات وحجم العينة والأسئلة البحثية.</w:t>
      </w:r>
    </w:p>
    <w:p w14:paraId="5FFC159D" w14:textId="77777777" w:rsidR="00A60585" w:rsidRDefault="000C2F3B">
      <w:pPr>
        <w:bidi/>
        <w:spacing w:before="40" w:after="0"/>
        <w:ind w:left="900" w:hanging="320"/>
        <w:rPr>
          <w:b/>
        </w:rPr>
      </w:pPr>
      <w:r>
        <w:rPr>
          <w:b/>
          <w:rtl/>
        </w:rPr>
        <w:t xml:space="preserve"> * التحكم في المتغيرات الأخرى: يجب التحكم في تأثير المتغيرات الأخرى التي قد تؤثر على النتائج، مثل التغيرات في البيئة الاقتصادية أو التغيرات في السياسات الحكومية.</w:t>
      </w:r>
    </w:p>
    <w:p w14:paraId="64D6108F" w14:textId="77777777" w:rsidR="00A60585" w:rsidRDefault="000C2F3B">
      <w:pPr>
        <w:bidi/>
        <w:spacing w:before="40" w:after="0"/>
        <w:ind w:left="900" w:hanging="320"/>
        <w:rPr>
          <w:b/>
          <w:sz w:val="36"/>
          <w:szCs w:val="36"/>
        </w:rPr>
      </w:pPr>
      <w:r>
        <w:rPr>
          <w:b/>
          <w:rtl/>
        </w:rPr>
        <w:t xml:space="preserve"> * التعاون مع الخبراء: قد يكون من المفيد التعاون مع خبراء في مجال المحاسبة والمالية والإحصاء.</w:t>
      </w:r>
    </w:p>
    <w:p w14:paraId="034626B4" w14:textId="77777777" w:rsidR="00A60585" w:rsidRDefault="00A60585">
      <w:pPr>
        <w:bidi/>
        <w:spacing w:before="40" w:after="0"/>
        <w:ind w:left="900" w:hanging="320"/>
        <w:rPr>
          <w:b/>
          <w:sz w:val="36"/>
          <w:szCs w:val="36"/>
        </w:rPr>
      </w:pPr>
    </w:p>
    <w:p w14:paraId="35477852" w14:textId="77777777" w:rsidR="00A60585" w:rsidRDefault="00A60585">
      <w:pPr>
        <w:bidi/>
        <w:spacing w:before="40" w:after="0"/>
        <w:ind w:left="900" w:hanging="320"/>
        <w:rPr>
          <w:b/>
          <w:sz w:val="36"/>
          <w:szCs w:val="36"/>
        </w:rPr>
      </w:pPr>
    </w:p>
    <w:p w14:paraId="11DFACB9" w14:textId="77777777" w:rsidR="00A60585" w:rsidRDefault="00A60585">
      <w:pPr>
        <w:bidi/>
        <w:spacing w:before="40" w:after="0"/>
        <w:ind w:left="900" w:hanging="320"/>
        <w:rPr>
          <w:b/>
          <w:sz w:val="36"/>
          <w:szCs w:val="36"/>
        </w:rPr>
      </w:pPr>
    </w:p>
    <w:p w14:paraId="4CF1F1E6" w14:textId="77777777" w:rsidR="00A60585" w:rsidRDefault="00A60585">
      <w:pPr>
        <w:bidi/>
        <w:spacing w:before="40" w:after="0"/>
        <w:ind w:left="900" w:hanging="320"/>
        <w:rPr>
          <w:b/>
          <w:sz w:val="36"/>
          <w:szCs w:val="36"/>
        </w:rPr>
      </w:pPr>
    </w:p>
    <w:p w14:paraId="78D9E356" w14:textId="77777777" w:rsidR="00A60585" w:rsidRDefault="00A60585">
      <w:pPr>
        <w:bidi/>
        <w:spacing w:before="40" w:after="0"/>
        <w:ind w:left="900" w:hanging="320"/>
        <w:rPr>
          <w:b/>
          <w:sz w:val="36"/>
          <w:szCs w:val="36"/>
        </w:rPr>
      </w:pPr>
    </w:p>
    <w:p w14:paraId="59F351D4" w14:textId="77777777" w:rsidR="00A60585" w:rsidRDefault="00A60585">
      <w:pPr>
        <w:bidi/>
        <w:spacing w:before="40" w:after="0"/>
        <w:ind w:left="900" w:hanging="320"/>
        <w:rPr>
          <w:b/>
          <w:sz w:val="36"/>
          <w:szCs w:val="36"/>
        </w:rPr>
      </w:pPr>
    </w:p>
    <w:p w14:paraId="669707F5" w14:textId="77777777" w:rsidR="00A60585" w:rsidRDefault="00A60585">
      <w:pPr>
        <w:bidi/>
        <w:spacing w:before="40" w:after="0"/>
        <w:ind w:left="900" w:hanging="320"/>
        <w:rPr>
          <w:b/>
          <w:sz w:val="36"/>
          <w:szCs w:val="36"/>
        </w:rPr>
      </w:pPr>
    </w:p>
    <w:p w14:paraId="4B1928F4" w14:textId="77777777" w:rsidR="00A60585" w:rsidRDefault="00A60585">
      <w:pPr>
        <w:bidi/>
        <w:spacing w:before="40" w:after="0"/>
        <w:ind w:left="900" w:hanging="320"/>
        <w:rPr>
          <w:b/>
          <w:sz w:val="36"/>
          <w:szCs w:val="36"/>
        </w:rPr>
      </w:pPr>
    </w:p>
    <w:p w14:paraId="1F450883" w14:textId="77777777" w:rsidR="00A60585" w:rsidRDefault="00A60585">
      <w:pPr>
        <w:bidi/>
        <w:spacing w:before="40" w:after="0"/>
        <w:ind w:left="900" w:hanging="320"/>
        <w:rPr>
          <w:b/>
          <w:sz w:val="36"/>
          <w:szCs w:val="36"/>
        </w:rPr>
      </w:pPr>
    </w:p>
    <w:p w14:paraId="36644456" w14:textId="77777777" w:rsidR="00A60585" w:rsidRDefault="000C2F3B">
      <w:pPr>
        <w:bidi/>
        <w:spacing w:after="0" w:line="353" w:lineRule="auto"/>
        <w:rPr>
          <w:sz w:val="27"/>
          <w:szCs w:val="27"/>
        </w:rPr>
      </w:pPr>
      <w:r>
        <w:rPr>
          <w:sz w:val="27"/>
          <w:szCs w:val="27"/>
        </w:rPr>
        <w:t xml:space="preserve"> </w:t>
      </w:r>
    </w:p>
    <w:p w14:paraId="3F9E5A4E" w14:textId="77777777" w:rsidR="00A60585" w:rsidRDefault="000C2F3B">
      <w:pPr>
        <w:bidi/>
        <w:spacing w:before="40" w:after="0"/>
        <w:ind w:left="900" w:hanging="320"/>
        <w:rPr>
          <w:b/>
          <w:sz w:val="36"/>
          <w:szCs w:val="36"/>
        </w:rPr>
      </w:pPr>
      <w:r>
        <w:rPr>
          <w:b/>
          <w:sz w:val="24"/>
          <w:szCs w:val="24"/>
        </w:rPr>
        <w:t xml:space="preserve">3.8. </w:t>
      </w:r>
      <w:r>
        <w:rPr>
          <w:b/>
          <w:sz w:val="36"/>
          <w:szCs w:val="36"/>
          <w:rtl/>
        </w:rPr>
        <w:t>الخاتمة</w:t>
      </w:r>
    </w:p>
    <w:p w14:paraId="38FB2B9E" w14:textId="77777777" w:rsidR="00A60585" w:rsidRDefault="00A60585">
      <w:pPr>
        <w:bidi/>
        <w:spacing w:before="40" w:after="0"/>
        <w:ind w:left="900" w:hanging="320"/>
        <w:rPr>
          <w:b/>
        </w:rPr>
      </w:pPr>
    </w:p>
    <w:p w14:paraId="16C5189A" w14:textId="77777777" w:rsidR="00A60585" w:rsidRDefault="000C2F3B">
      <w:pPr>
        <w:bidi/>
        <w:spacing w:before="40" w:after="0"/>
        <w:ind w:left="900" w:hanging="320"/>
        <w:rPr>
          <w:b/>
        </w:rPr>
      </w:pPr>
      <w:r>
        <w:rPr>
          <w:b/>
          <w:rtl/>
        </w:rPr>
        <w:t xml:space="preserve">بناءً على النتائج التي توصلت إليها الدراسة، </w:t>
      </w:r>
    </w:p>
    <w:p w14:paraId="224D9B5F" w14:textId="77777777" w:rsidR="00A60585" w:rsidRDefault="000C2F3B">
      <w:pPr>
        <w:bidi/>
        <w:spacing w:before="40" w:after="0"/>
        <w:ind w:left="900" w:hanging="320"/>
        <w:rPr>
          <w:b/>
        </w:rPr>
      </w:pPr>
      <w:r>
        <w:rPr>
          <w:b/>
          <w:rtl/>
        </w:rPr>
        <w:t xml:space="preserve"> * التأثير الإيجابي: أظهرت الدراسة أن تطبيق معايير التقارير المالية الدولية (</w:t>
      </w:r>
      <w:r>
        <w:rPr>
          <w:b/>
        </w:rPr>
        <w:t>IFRS</w:t>
      </w:r>
      <w:r>
        <w:rPr>
          <w:b/>
          <w:rtl/>
        </w:rPr>
        <w:t>) على شركتي السعودي الألماني الصحية وسابتكو قد أدى إلى تحسين جودة المعلومات المالية المقدمة للمستخدمين، وزيادة شفافية القوائم المالية، وتعزيز قابلية المقارنة بين الشركات السعودية والشركات العالمية. كما ساهم في تقليل فرص التلاعب في الأرقام وتقديم صورة أكثر واقعية عن الأداء المالي للشركتين.</w:t>
      </w:r>
    </w:p>
    <w:p w14:paraId="164E53AC" w14:textId="77777777" w:rsidR="00A60585" w:rsidRDefault="000C2F3B">
      <w:pPr>
        <w:bidi/>
        <w:spacing w:before="40" w:after="0"/>
        <w:ind w:left="900" w:hanging="320"/>
        <w:rPr>
          <w:b/>
        </w:rPr>
      </w:pPr>
      <w:r>
        <w:rPr>
          <w:b/>
          <w:rtl/>
        </w:rPr>
        <w:t xml:space="preserve"> * التحديات: واجهت الشركتان بعض التحديات في تطبيق </w:t>
      </w:r>
      <w:r>
        <w:rPr>
          <w:b/>
        </w:rPr>
        <w:t>IFRS</w:t>
      </w:r>
      <w:r>
        <w:rPr>
          <w:b/>
          <w:rtl/>
        </w:rPr>
        <w:t>، مثل ارتفاع تكاليف التكيّف مع المعايير الجديدة، والحاجة إلى تدريب الكوادر، وتغيير بعض العمليات المحاسبية.</w:t>
      </w:r>
    </w:p>
    <w:p w14:paraId="55EC9DE3" w14:textId="77777777" w:rsidR="00A60585" w:rsidRDefault="000C2F3B">
      <w:pPr>
        <w:bidi/>
        <w:spacing w:before="40" w:after="0"/>
        <w:ind w:left="900" w:hanging="320"/>
        <w:rPr>
          <w:b/>
        </w:rPr>
      </w:pPr>
      <w:r>
        <w:rPr>
          <w:b/>
          <w:rtl/>
        </w:rPr>
        <w:t xml:space="preserve"> * التوصيات: بناءً على نتائج الدراسة، يُوصى بما يلي:</w:t>
      </w:r>
    </w:p>
    <w:p w14:paraId="7171F457" w14:textId="77777777" w:rsidR="00A60585" w:rsidRDefault="000C2F3B">
      <w:pPr>
        <w:bidi/>
        <w:spacing w:before="40" w:after="0"/>
        <w:ind w:left="900" w:hanging="320"/>
        <w:rPr>
          <w:b/>
        </w:rPr>
      </w:pPr>
      <w:r>
        <w:rPr>
          <w:b/>
          <w:rtl/>
        </w:rPr>
        <w:t xml:space="preserve">   * تكثيف الجهود التوعوية: ضرورة تكثيف الجهود التوعوية لدى الشركات السعودية بأهمية تطبيق </w:t>
      </w:r>
      <w:r>
        <w:rPr>
          <w:b/>
        </w:rPr>
        <w:t>IFRS</w:t>
      </w:r>
      <w:r>
        <w:rPr>
          <w:b/>
          <w:rtl/>
        </w:rPr>
        <w:t xml:space="preserve"> والفوائد التي تجنيها من ذلك.</w:t>
      </w:r>
    </w:p>
    <w:p w14:paraId="3BB79681" w14:textId="77777777" w:rsidR="00A60585" w:rsidRDefault="000C2F3B">
      <w:pPr>
        <w:bidi/>
        <w:spacing w:before="40" w:after="0"/>
        <w:ind w:left="900" w:hanging="320"/>
        <w:rPr>
          <w:b/>
        </w:rPr>
      </w:pPr>
      <w:r>
        <w:rPr>
          <w:b/>
          <w:rtl/>
        </w:rPr>
        <w:t xml:space="preserve">   * تقديم الدعم الفني: توفير الدعم الفني اللازم للشركات، خاصة الشركات الصغيرة والمتوسطة، لتطبيق المعايير بشكل صحيح.</w:t>
      </w:r>
    </w:p>
    <w:p w14:paraId="0D15B818" w14:textId="77777777" w:rsidR="00A60585" w:rsidRDefault="000C2F3B">
      <w:pPr>
        <w:bidi/>
        <w:spacing w:before="40" w:after="0"/>
        <w:ind w:left="900" w:hanging="320"/>
        <w:rPr>
          <w:b/>
        </w:rPr>
      </w:pPr>
      <w:r>
        <w:rPr>
          <w:b/>
          <w:rtl/>
        </w:rPr>
        <w:t xml:space="preserve">   * تطوير البنية التحتية المحاسبية: تطوير البنية التحتية المحاسبية في المملكة لتتناسب مع متطلبات </w:t>
      </w:r>
      <w:r>
        <w:rPr>
          <w:b/>
        </w:rPr>
        <w:t>IFRS</w:t>
      </w:r>
      <w:r>
        <w:rPr>
          <w:b/>
          <w:rtl/>
        </w:rPr>
        <w:t>.</w:t>
      </w:r>
    </w:p>
    <w:p w14:paraId="15443368" w14:textId="77777777" w:rsidR="00A60585" w:rsidRDefault="000C2F3B">
      <w:pPr>
        <w:bidi/>
        <w:spacing w:before="40" w:after="0"/>
        <w:ind w:left="900" w:hanging="320"/>
        <w:rPr>
          <w:b/>
        </w:rPr>
      </w:pPr>
      <w:r>
        <w:rPr>
          <w:b/>
          <w:rtl/>
        </w:rPr>
        <w:t xml:space="preserve">   * إجراء المزيد من الدراسات: إجراء المزيد من الدراسات لتقييم الأثر الطويل الأجل لتطبيق </w:t>
      </w:r>
      <w:r>
        <w:rPr>
          <w:b/>
        </w:rPr>
        <w:t>IFRS</w:t>
      </w:r>
      <w:r>
        <w:rPr>
          <w:b/>
          <w:rtl/>
        </w:rPr>
        <w:t xml:space="preserve"> على الشركات السعودية، وتحديد التحديات المستقبلية التي قد تواجهها.</w:t>
      </w:r>
    </w:p>
    <w:p w14:paraId="7474E994" w14:textId="77777777" w:rsidR="00A60585" w:rsidRDefault="000C2F3B">
      <w:pPr>
        <w:bidi/>
        <w:spacing w:before="40" w:after="0"/>
        <w:ind w:left="900" w:hanging="320"/>
        <w:rPr>
          <w:b/>
        </w:rPr>
      </w:pPr>
      <w:r>
        <w:rPr>
          <w:b/>
          <w:rtl/>
        </w:rPr>
        <w:t xml:space="preserve">في الختام، يمكن القول إن تطبيق </w:t>
      </w:r>
      <w:r>
        <w:rPr>
          <w:b/>
        </w:rPr>
        <w:t>IFRS</w:t>
      </w:r>
      <w:r>
        <w:rPr>
          <w:b/>
          <w:rtl/>
        </w:rPr>
        <w:t xml:space="preserve"> في المملكة خطوة مهمة نحو تعزيز الشفافية والمساءلة في القطاع المالي، وتحسين جاذبية الاستثمار في السوق السعودي. ومع ذلك، يتطلب نجاح هذا التطبيق تضافر جهود جميع الأطراف المعنية، بما في ذلك الهيئة السعودية للمحاسبة، والشركات، والمستثمرون.</w:t>
      </w:r>
    </w:p>
    <w:p w14:paraId="4431D9F0" w14:textId="77777777" w:rsidR="00A60585" w:rsidRDefault="00A60585"/>
    <w:p w14:paraId="478299BD" w14:textId="77777777" w:rsidR="00A60585" w:rsidRDefault="00A60585"/>
    <w:p w14:paraId="7850C16C" w14:textId="77777777" w:rsidR="00A60585" w:rsidRDefault="00A60585"/>
    <w:p w14:paraId="4D193D4D" w14:textId="77777777" w:rsidR="00A60585" w:rsidRDefault="00A60585"/>
    <w:p w14:paraId="5C51908F" w14:textId="77777777" w:rsidR="00A60585" w:rsidRDefault="00A60585"/>
    <w:p w14:paraId="402392C5" w14:textId="77777777" w:rsidR="00A60585" w:rsidRDefault="00A60585"/>
    <w:p w14:paraId="2FC25AB9" w14:textId="77777777" w:rsidR="00A60585" w:rsidRDefault="00A60585"/>
    <w:p w14:paraId="4E1F25CD" w14:textId="77777777" w:rsidR="00A60585" w:rsidRDefault="00A60585"/>
    <w:p w14:paraId="1BFA04F6" w14:textId="77777777" w:rsidR="00A60585" w:rsidRDefault="00A60585"/>
    <w:p w14:paraId="144A0147" w14:textId="77777777" w:rsidR="00951ECF" w:rsidRDefault="00951ECF">
      <w:pPr>
        <w:pStyle w:val="1"/>
        <w:ind w:left="360" w:firstLine="360"/>
        <w:jc w:val="center"/>
        <w:divId w:val="1012487669"/>
        <w:rPr>
          <w:rFonts w:eastAsia="Times New Roman"/>
          <w:kern w:val="36"/>
          <w:sz w:val="48"/>
          <w:szCs w:val="48"/>
        </w:rPr>
      </w:pPr>
      <w:r>
        <w:rPr>
          <w:rFonts w:ascii="Arial" w:eastAsia="Times New Roman" w:hAnsi="Arial" w:cs="Arial"/>
          <w:color w:val="000000"/>
          <w:sz w:val="40"/>
          <w:szCs w:val="40"/>
          <w:rtl/>
        </w:rPr>
        <w:t>الملاحق</w:t>
      </w:r>
    </w:p>
    <w:p w14:paraId="761FAC53" w14:textId="77777777" w:rsidR="00951ECF" w:rsidRDefault="00951ECF">
      <w:pPr>
        <w:pStyle w:val="ae"/>
        <w:bidi/>
        <w:spacing w:before="0" w:beforeAutospacing="0" w:after="160" w:afterAutospacing="0"/>
        <w:jc w:val="center"/>
        <w:divId w:val="1012487669"/>
        <w:rPr>
          <w:rtl/>
        </w:rPr>
      </w:pPr>
      <w:r>
        <w:rPr>
          <w:rFonts w:ascii="Calibri" w:hAnsi="Calibri"/>
          <w:b/>
          <w:bCs/>
          <w:color w:val="000000"/>
          <w:sz w:val="52"/>
          <w:szCs w:val="52"/>
          <w:rtl/>
        </w:rPr>
        <w:t>استبيان</w:t>
      </w:r>
    </w:p>
    <w:p w14:paraId="3822DA73" w14:textId="77777777" w:rsidR="00951ECF" w:rsidRDefault="00951ECF">
      <w:pPr>
        <w:pStyle w:val="ae"/>
        <w:bidi/>
        <w:spacing w:before="0" w:beforeAutospacing="0" w:after="160" w:afterAutospacing="0"/>
        <w:jc w:val="both"/>
        <w:divId w:val="1012487669"/>
        <w:rPr>
          <w:rtl/>
        </w:rPr>
      </w:pPr>
      <w:r>
        <w:rPr>
          <w:rFonts w:ascii="Arial" w:hAnsi="Arial" w:cs="Arial"/>
          <w:color w:val="000000"/>
          <w:sz w:val="26"/>
          <w:szCs w:val="26"/>
          <w:rtl/>
        </w:rPr>
        <w:t>تعتبر إدارة المعرفة من العوامل الحيوية التي تساهم في تحسين الأداء الوظيفي داخل المؤسسات. في شركة نيسان بترومين بمدينة جدة، تلعب إدارة المعرفة دورًا مهمًا في تعزيز كفاءة الموظفين وتيسير تبادل المعلومات والخبرات. يهدف هذا الاستبيان إلى دراسة تأثير استراتيجيات إدارة المعرفة على الأداء الوظيفي للعاملين في الشركة.</w:t>
      </w:r>
    </w:p>
    <w:p w14:paraId="2C232FA4" w14:textId="77777777" w:rsidR="00951ECF" w:rsidRDefault="00951ECF">
      <w:pPr>
        <w:pStyle w:val="ae"/>
        <w:bidi/>
        <w:spacing w:before="0" w:beforeAutospacing="0" w:after="160" w:afterAutospacing="0"/>
        <w:jc w:val="both"/>
        <w:divId w:val="1012487669"/>
        <w:rPr>
          <w:rtl/>
        </w:rPr>
      </w:pPr>
      <w:r>
        <w:rPr>
          <w:rFonts w:ascii="Arial" w:hAnsi="Arial" w:cs="Arial"/>
          <w:color w:val="000000"/>
          <w:sz w:val="26"/>
          <w:szCs w:val="26"/>
          <w:rtl/>
        </w:rPr>
        <w:t>نحن نُقدّر وقتكم ومساهمتكم في هذا البحث، حيث ستساعد إجاباتكم في فهم كيفية تأثير إدارة المعرفة على تطوير الأداء الوظيفي. نؤكد لكم أن جميع المعلومات التي سيتم تقديمها ستظل سرية وستستخدم لأغراض البحث فقط.</w:t>
      </w:r>
    </w:p>
    <w:p w14:paraId="5CE77374" w14:textId="77777777" w:rsidR="00951ECF" w:rsidRDefault="00951ECF">
      <w:pPr>
        <w:divId w:val="1012487669"/>
        <w:rPr>
          <w:rFonts w:eastAsia="Times New Roman" w:cs="Times New Roman"/>
          <w:rtl/>
        </w:rPr>
      </w:pPr>
    </w:p>
    <w:p w14:paraId="364510EB" w14:textId="70B4F011" w:rsidR="00951ECF" w:rsidRPr="00BD0A29" w:rsidRDefault="005B650A">
      <w:pPr>
        <w:pStyle w:val="ae"/>
        <w:bidi/>
        <w:spacing w:before="0" w:beforeAutospacing="0" w:after="160" w:afterAutospacing="0"/>
        <w:divId w:val="1012487669"/>
      </w:pPr>
      <w:r>
        <w:rPr>
          <w:b/>
          <w:bCs/>
          <w:color w:val="000000"/>
          <w:sz w:val="26"/>
          <w:szCs w:val="26"/>
          <w:rtl/>
        </w:rPr>
        <w:t>المحور</w:t>
      </w:r>
      <w:r w:rsidR="00951ECF">
        <w:rPr>
          <w:rFonts w:ascii="Arial" w:hAnsi="Arial" w:cs="Arial"/>
          <w:b/>
          <w:bCs/>
          <w:color w:val="000000"/>
          <w:sz w:val="26"/>
          <w:szCs w:val="26"/>
          <w:rtl/>
        </w:rPr>
        <w:t xml:space="preserve"> الأول: الأسئلة الديموغرافية</w:t>
      </w:r>
      <w:r w:rsidR="00BD0A29">
        <w:rPr>
          <w:b/>
          <w:bCs/>
          <w:color w:val="000000"/>
          <w:sz w:val="26"/>
          <w:szCs w:val="26"/>
          <w:rtl/>
        </w:rPr>
        <w:t xml:space="preserve"> عن شركة سابتكو للنقل </w:t>
      </w:r>
      <w:r w:rsidR="00C96F41">
        <w:rPr>
          <w:b/>
          <w:bCs/>
          <w:color w:val="000000"/>
          <w:sz w:val="26"/>
          <w:szCs w:val="26"/>
          <w:rtl/>
        </w:rPr>
        <w:t xml:space="preserve">العام والخاص </w:t>
      </w:r>
      <w:r w:rsidR="00BD0A29">
        <w:rPr>
          <w:b/>
          <w:bCs/>
          <w:color w:val="000000"/>
          <w:sz w:val="26"/>
          <w:szCs w:val="26"/>
          <w:rtl/>
        </w:rPr>
        <w:t>وشركة السعودي الالماني الطبية.</w:t>
      </w:r>
    </w:p>
    <w:p w14:paraId="12A6D0CE" w14:textId="77777777" w:rsidR="00951ECF" w:rsidRDefault="00951ECF">
      <w:pPr>
        <w:pStyle w:val="ae"/>
        <w:bidi/>
        <w:spacing w:before="0" w:beforeAutospacing="0" w:after="160" w:afterAutospacing="0"/>
        <w:divId w:val="1012487669"/>
        <w:rPr>
          <w:rtl/>
        </w:rPr>
      </w:pPr>
      <w:r>
        <w:rPr>
          <w:rFonts w:ascii="Arial" w:hAnsi="Arial" w:cs="Arial"/>
          <w:b/>
          <w:bCs/>
          <w:color w:val="000000"/>
          <w:sz w:val="26"/>
          <w:szCs w:val="26"/>
          <w:rtl/>
        </w:rPr>
        <w:t>الجنس:</w:t>
      </w:r>
    </w:p>
    <w:p w14:paraId="24A5229D" w14:textId="77777777" w:rsidR="00951ECF" w:rsidRDefault="00951ECF" w:rsidP="00951ECF">
      <w:pPr>
        <w:pStyle w:val="ae"/>
        <w:numPr>
          <w:ilvl w:val="0"/>
          <w:numId w:val="6"/>
        </w:numPr>
        <w:bidi/>
        <w:spacing w:before="0" w:beforeAutospacing="0" w:after="0" w:afterAutospacing="0"/>
        <w:textAlignment w:val="baseline"/>
        <w:divId w:val="1012487669"/>
        <w:rPr>
          <w:rFonts w:ascii="Arial" w:hAnsi="Arial" w:cs="Arial"/>
          <w:color w:val="000000"/>
          <w:sz w:val="26"/>
          <w:szCs w:val="26"/>
          <w:rtl/>
        </w:rPr>
      </w:pPr>
      <w:r>
        <w:rPr>
          <w:rFonts w:ascii="Arial" w:hAnsi="Arial" w:cs="Arial"/>
          <w:color w:val="000000"/>
          <w:sz w:val="26"/>
          <w:szCs w:val="26"/>
          <w:rtl/>
        </w:rPr>
        <w:t>ذكر</w:t>
      </w:r>
    </w:p>
    <w:p w14:paraId="6E2DA837" w14:textId="77777777" w:rsidR="00951ECF" w:rsidRPr="00C4113D" w:rsidRDefault="00951ECF" w:rsidP="00951ECF">
      <w:pPr>
        <w:pStyle w:val="ae"/>
        <w:numPr>
          <w:ilvl w:val="0"/>
          <w:numId w:val="6"/>
        </w:numPr>
        <w:bidi/>
        <w:spacing w:before="0" w:beforeAutospacing="0" w:after="0" w:afterAutospacing="0"/>
        <w:textAlignment w:val="baseline"/>
        <w:divId w:val="1012487669"/>
        <w:rPr>
          <w:rFonts w:ascii="Arial" w:hAnsi="Arial" w:cs="Arial"/>
          <w:color w:val="000000"/>
          <w:sz w:val="26"/>
          <w:szCs w:val="26"/>
        </w:rPr>
      </w:pPr>
      <w:r>
        <w:rPr>
          <w:rFonts w:ascii="Arial" w:hAnsi="Arial" w:cs="Arial"/>
          <w:color w:val="000000"/>
          <w:sz w:val="26"/>
          <w:szCs w:val="26"/>
          <w:rtl/>
        </w:rPr>
        <w:t>أنثى</w:t>
      </w:r>
    </w:p>
    <w:p w14:paraId="6BE401F8" w14:textId="77777777" w:rsidR="00C4113D" w:rsidRDefault="00C4113D" w:rsidP="00C4113D">
      <w:pPr>
        <w:pStyle w:val="ae"/>
        <w:numPr>
          <w:ilvl w:val="0"/>
          <w:numId w:val="6"/>
        </w:numPr>
        <w:bidi/>
        <w:spacing w:before="0" w:beforeAutospacing="0" w:after="0" w:afterAutospacing="0"/>
        <w:textAlignment w:val="baseline"/>
        <w:divId w:val="1012487669"/>
        <w:rPr>
          <w:rFonts w:ascii="Arial" w:hAnsi="Arial" w:cs="Arial"/>
          <w:color w:val="000000"/>
          <w:sz w:val="26"/>
          <w:szCs w:val="26"/>
          <w:rtl/>
        </w:rPr>
      </w:pPr>
    </w:p>
    <w:p w14:paraId="689B353F" w14:textId="77777777" w:rsidR="00951ECF" w:rsidRDefault="00951ECF">
      <w:pPr>
        <w:pStyle w:val="ae"/>
        <w:bidi/>
        <w:spacing w:before="0" w:beforeAutospacing="0" w:after="160" w:afterAutospacing="0"/>
        <w:divId w:val="1012487669"/>
        <w:rPr>
          <w:rtl/>
        </w:rPr>
      </w:pPr>
      <w:r>
        <w:rPr>
          <w:rFonts w:ascii="Arial" w:hAnsi="Arial" w:cs="Arial"/>
          <w:b/>
          <w:bCs/>
          <w:color w:val="000000"/>
          <w:sz w:val="26"/>
          <w:szCs w:val="26"/>
          <w:rtl/>
        </w:rPr>
        <w:t>العمر:</w:t>
      </w:r>
    </w:p>
    <w:p w14:paraId="2556A80D" w14:textId="77777777" w:rsidR="00951ECF" w:rsidRDefault="00951ECF" w:rsidP="00951ECF">
      <w:pPr>
        <w:pStyle w:val="ae"/>
        <w:numPr>
          <w:ilvl w:val="0"/>
          <w:numId w:val="7"/>
        </w:numPr>
        <w:bidi/>
        <w:spacing w:before="0" w:beforeAutospacing="0" w:after="0" w:afterAutospacing="0"/>
        <w:textAlignment w:val="baseline"/>
        <w:divId w:val="1012487669"/>
        <w:rPr>
          <w:rFonts w:ascii="Arial" w:hAnsi="Arial" w:cs="Arial"/>
          <w:b/>
          <w:bCs/>
          <w:color w:val="000000"/>
          <w:sz w:val="26"/>
          <w:szCs w:val="26"/>
          <w:rtl/>
        </w:rPr>
      </w:pPr>
      <w:r>
        <w:rPr>
          <w:rFonts w:ascii="Arial" w:hAnsi="Arial" w:cs="Arial"/>
          <w:b/>
          <w:bCs/>
          <w:color w:val="000000"/>
          <w:sz w:val="26"/>
          <w:szCs w:val="26"/>
          <w:rtl/>
        </w:rPr>
        <w:t>أقل من 25 سنة</w:t>
      </w:r>
    </w:p>
    <w:p w14:paraId="0879BF5C" w14:textId="77777777" w:rsidR="00951ECF" w:rsidRDefault="00951ECF" w:rsidP="00951ECF">
      <w:pPr>
        <w:pStyle w:val="ae"/>
        <w:numPr>
          <w:ilvl w:val="0"/>
          <w:numId w:val="7"/>
        </w:numPr>
        <w:bidi/>
        <w:spacing w:before="0" w:beforeAutospacing="0" w:after="0" w:afterAutospacing="0"/>
        <w:textAlignment w:val="baseline"/>
        <w:divId w:val="1012487669"/>
        <w:rPr>
          <w:rFonts w:ascii="Arial" w:hAnsi="Arial" w:cs="Arial"/>
          <w:b/>
          <w:bCs/>
          <w:color w:val="000000"/>
          <w:sz w:val="26"/>
          <w:szCs w:val="26"/>
          <w:rtl/>
        </w:rPr>
      </w:pPr>
      <w:r>
        <w:rPr>
          <w:rFonts w:ascii="Arial" w:hAnsi="Arial" w:cs="Arial"/>
          <w:b/>
          <w:bCs/>
          <w:color w:val="000000"/>
          <w:sz w:val="26"/>
          <w:szCs w:val="26"/>
          <w:rtl/>
        </w:rPr>
        <w:t>25-35 سنة</w:t>
      </w:r>
    </w:p>
    <w:p w14:paraId="41AEEE95" w14:textId="77777777" w:rsidR="00951ECF" w:rsidRPr="00C4113D" w:rsidRDefault="00951ECF" w:rsidP="00951ECF">
      <w:pPr>
        <w:pStyle w:val="ae"/>
        <w:numPr>
          <w:ilvl w:val="0"/>
          <w:numId w:val="7"/>
        </w:numPr>
        <w:bidi/>
        <w:spacing w:before="0" w:beforeAutospacing="0" w:after="0" w:afterAutospacing="0"/>
        <w:textAlignment w:val="baseline"/>
        <w:divId w:val="1012487669"/>
        <w:rPr>
          <w:rFonts w:ascii="Arial" w:hAnsi="Arial" w:cs="Arial"/>
          <w:b/>
          <w:bCs/>
          <w:color w:val="000000"/>
          <w:sz w:val="26"/>
          <w:szCs w:val="26"/>
        </w:rPr>
      </w:pPr>
      <w:r>
        <w:rPr>
          <w:rFonts w:ascii="Arial" w:hAnsi="Arial" w:cs="Arial"/>
          <w:b/>
          <w:bCs/>
          <w:color w:val="000000"/>
          <w:sz w:val="26"/>
          <w:szCs w:val="26"/>
          <w:rtl/>
        </w:rPr>
        <w:t>أكبر من 35</w:t>
      </w:r>
    </w:p>
    <w:p w14:paraId="359A7F73" w14:textId="77777777" w:rsidR="00C4113D" w:rsidRDefault="00C4113D" w:rsidP="00C4113D">
      <w:pPr>
        <w:pStyle w:val="ae"/>
        <w:numPr>
          <w:ilvl w:val="0"/>
          <w:numId w:val="7"/>
        </w:numPr>
        <w:bidi/>
        <w:spacing w:before="0" w:beforeAutospacing="0" w:after="0" w:afterAutospacing="0"/>
        <w:textAlignment w:val="baseline"/>
        <w:divId w:val="1012487669"/>
        <w:rPr>
          <w:rFonts w:ascii="Arial" w:hAnsi="Arial" w:cs="Arial"/>
          <w:b/>
          <w:bCs/>
          <w:color w:val="000000"/>
          <w:sz w:val="26"/>
          <w:szCs w:val="26"/>
          <w:rtl/>
        </w:rPr>
      </w:pPr>
    </w:p>
    <w:p w14:paraId="6F03B2E0" w14:textId="77777777" w:rsidR="00951ECF" w:rsidRDefault="00951ECF">
      <w:pPr>
        <w:pStyle w:val="ae"/>
        <w:bidi/>
        <w:spacing w:before="0" w:beforeAutospacing="0" w:after="160" w:afterAutospacing="0"/>
        <w:divId w:val="1012487669"/>
        <w:rPr>
          <w:rtl/>
        </w:rPr>
      </w:pPr>
      <w:r>
        <w:rPr>
          <w:rFonts w:ascii="Arial" w:hAnsi="Arial" w:cs="Arial"/>
          <w:b/>
          <w:bCs/>
          <w:color w:val="000000"/>
          <w:sz w:val="26"/>
          <w:szCs w:val="26"/>
          <w:rtl/>
        </w:rPr>
        <w:t>المستوى التعليمي:</w:t>
      </w:r>
    </w:p>
    <w:p w14:paraId="7BF23907" w14:textId="77777777" w:rsidR="00951ECF" w:rsidRDefault="00951ECF" w:rsidP="00951ECF">
      <w:pPr>
        <w:pStyle w:val="ae"/>
        <w:numPr>
          <w:ilvl w:val="0"/>
          <w:numId w:val="8"/>
        </w:numPr>
        <w:bidi/>
        <w:spacing w:before="0" w:beforeAutospacing="0" w:after="0" w:afterAutospacing="0"/>
        <w:textAlignment w:val="baseline"/>
        <w:divId w:val="1012487669"/>
        <w:rPr>
          <w:rFonts w:ascii="Arial" w:hAnsi="Arial" w:cs="Arial"/>
          <w:b/>
          <w:bCs/>
          <w:color w:val="000000"/>
          <w:sz w:val="26"/>
          <w:szCs w:val="26"/>
          <w:rtl/>
        </w:rPr>
      </w:pPr>
      <w:r>
        <w:rPr>
          <w:rFonts w:ascii="Arial" w:hAnsi="Arial" w:cs="Arial"/>
          <w:b/>
          <w:bCs/>
          <w:color w:val="000000"/>
          <w:sz w:val="26"/>
          <w:szCs w:val="26"/>
          <w:rtl/>
        </w:rPr>
        <w:t>تعليم عام</w:t>
      </w:r>
    </w:p>
    <w:p w14:paraId="1682B2EA" w14:textId="77777777" w:rsidR="00951ECF" w:rsidRDefault="00951ECF" w:rsidP="00951ECF">
      <w:pPr>
        <w:pStyle w:val="ae"/>
        <w:numPr>
          <w:ilvl w:val="0"/>
          <w:numId w:val="8"/>
        </w:numPr>
        <w:bidi/>
        <w:spacing w:before="0" w:beforeAutospacing="0" w:after="0" w:afterAutospacing="0"/>
        <w:textAlignment w:val="baseline"/>
        <w:divId w:val="1012487669"/>
        <w:rPr>
          <w:rFonts w:ascii="Arial" w:hAnsi="Arial" w:cs="Arial"/>
          <w:b/>
          <w:bCs/>
          <w:color w:val="000000"/>
          <w:sz w:val="26"/>
          <w:szCs w:val="26"/>
          <w:rtl/>
        </w:rPr>
      </w:pPr>
      <w:r>
        <w:rPr>
          <w:rFonts w:ascii="Arial" w:hAnsi="Arial" w:cs="Arial"/>
          <w:b/>
          <w:bCs/>
          <w:color w:val="000000"/>
          <w:sz w:val="26"/>
          <w:szCs w:val="26"/>
          <w:rtl/>
        </w:rPr>
        <w:t>بكالوريوس</w:t>
      </w:r>
    </w:p>
    <w:p w14:paraId="2F1667BE" w14:textId="77777777" w:rsidR="00951ECF" w:rsidRPr="00C4113D" w:rsidRDefault="00951ECF" w:rsidP="00951ECF">
      <w:pPr>
        <w:pStyle w:val="ae"/>
        <w:numPr>
          <w:ilvl w:val="0"/>
          <w:numId w:val="8"/>
        </w:numPr>
        <w:bidi/>
        <w:spacing w:before="0" w:beforeAutospacing="0" w:after="0" w:afterAutospacing="0"/>
        <w:textAlignment w:val="baseline"/>
        <w:divId w:val="1012487669"/>
        <w:rPr>
          <w:rFonts w:ascii="Arial" w:hAnsi="Arial" w:cs="Arial"/>
          <w:b/>
          <w:bCs/>
          <w:color w:val="000000"/>
          <w:sz w:val="26"/>
          <w:szCs w:val="26"/>
        </w:rPr>
      </w:pPr>
      <w:r>
        <w:rPr>
          <w:rFonts w:ascii="Arial" w:hAnsi="Arial" w:cs="Arial"/>
          <w:b/>
          <w:bCs/>
          <w:color w:val="000000"/>
          <w:sz w:val="26"/>
          <w:szCs w:val="26"/>
          <w:rtl/>
        </w:rPr>
        <w:t>ماجستير</w:t>
      </w:r>
    </w:p>
    <w:p w14:paraId="528BBF38" w14:textId="77777777" w:rsidR="00C4113D" w:rsidRDefault="00C4113D" w:rsidP="00C4113D">
      <w:pPr>
        <w:pStyle w:val="ae"/>
        <w:numPr>
          <w:ilvl w:val="0"/>
          <w:numId w:val="8"/>
        </w:numPr>
        <w:bidi/>
        <w:spacing w:before="0" w:beforeAutospacing="0" w:after="0" w:afterAutospacing="0"/>
        <w:textAlignment w:val="baseline"/>
        <w:divId w:val="1012487669"/>
        <w:rPr>
          <w:rFonts w:ascii="Arial" w:hAnsi="Arial" w:cs="Arial"/>
          <w:b/>
          <w:bCs/>
          <w:color w:val="000000"/>
          <w:sz w:val="26"/>
          <w:szCs w:val="26"/>
          <w:rtl/>
        </w:rPr>
      </w:pPr>
    </w:p>
    <w:p w14:paraId="0996A85D" w14:textId="4FDA8638" w:rsidR="00951ECF" w:rsidRDefault="000A3FD7">
      <w:pPr>
        <w:pStyle w:val="ae"/>
        <w:bidi/>
        <w:spacing w:before="0" w:beforeAutospacing="0" w:after="160" w:afterAutospacing="0"/>
        <w:jc w:val="both"/>
        <w:divId w:val="1012487669"/>
        <w:rPr>
          <w:b/>
          <w:bCs/>
          <w:color w:val="000000"/>
          <w:sz w:val="26"/>
          <w:szCs w:val="26"/>
        </w:rPr>
      </w:pPr>
      <w:r>
        <w:rPr>
          <w:b/>
          <w:bCs/>
          <w:color w:val="000000"/>
          <w:sz w:val="26"/>
          <w:szCs w:val="26"/>
          <w:rtl/>
        </w:rPr>
        <w:t>الم</w:t>
      </w:r>
      <w:r w:rsidR="005B650A">
        <w:rPr>
          <w:b/>
          <w:bCs/>
          <w:color w:val="000000"/>
          <w:sz w:val="26"/>
          <w:szCs w:val="26"/>
          <w:rtl/>
        </w:rPr>
        <w:t>حور</w:t>
      </w:r>
      <w:r w:rsidR="00951ECF">
        <w:rPr>
          <w:rFonts w:ascii="Calibri" w:hAnsi="Calibri"/>
          <w:b/>
          <w:bCs/>
          <w:color w:val="000000"/>
          <w:sz w:val="26"/>
          <w:szCs w:val="26"/>
          <w:rtl/>
        </w:rPr>
        <w:t xml:space="preserve">الثاني: </w:t>
      </w:r>
      <w:r w:rsidR="00C96F41">
        <w:rPr>
          <w:b/>
          <w:bCs/>
          <w:color w:val="000000"/>
          <w:sz w:val="26"/>
          <w:szCs w:val="26"/>
          <w:rtl/>
        </w:rPr>
        <w:t xml:space="preserve">متغيرات شركة </w:t>
      </w:r>
      <w:r w:rsidR="005F271B">
        <w:rPr>
          <w:b/>
          <w:bCs/>
          <w:color w:val="000000"/>
          <w:sz w:val="26"/>
          <w:szCs w:val="26"/>
          <w:rtl/>
        </w:rPr>
        <w:t>سابتكو والسعودي الالماني</w:t>
      </w:r>
      <w:r w:rsidR="00DE7966">
        <w:rPr>
          <w:b/>
          <w:bCs/>
          <w:color w:val="000000"/>
          <w:sz w:val="26"/>
          <w:szCs w:val="26"/>
          <w:rtl/>
        </w:rPr>
        <w:t>.</w:t>
      </w:r>
    </w:p>
    <w:p w14:paraId="4B1654C3" w14:textId="77777777" w:rsidR="00DE7966" w:rsidRPr="00DE7966" w:rsidRDefault="00DE7966" w:rsidP="00DE7966">
      <w:pPr>
        <w:pStyle w:val="ae"/>
        <w:bidi/>
        <w:spacing w:before="0" w:beforeAutospacing="0" w:after="160" w:afterAutospacing="0"/>
        <w:jc w:val="both"/>
        <w:divId w:val="1012487669"/>
        <w:rPr>
          <w:rtl/>
        </w:rPr>
      </w:pPr>
    </w:p>
    <w:tbl>
      <w:tblPr>
        <w:bidiVisual/>
        <w:tblW w:w="0" w:type="auto"/>
        <w:jc w:val="right"/>
        <w:tblCellMar>
          <w:top w:w="15" w:type="dxa"/>
          <w:left w:w="15" w:type="dxa"/>
          <w:bottom w:w="15" w:type="dxa"/>
          <w:right w:w="15" w:type="dxa"/>
        </w:tblCellMar>
        <w:tblLook w:val="04A0" w:firstRow="1" w:lastRow="0" w:firstColumn="1" w:lastColumn="0" w:noHBand="0" w:noVBand="1"/>
      </w:tblPr>
      <w:tblGrid>
        <w:gridCol w:w="633"/>
        <w:gridCol w:w="6463"/>
        <w:gridCol w:w="710"/>
        <w:gridCol w:w="659"/>
        <w:gridCol w:w="885"/>
      </w:tblGrid>
      <w:tr w:rsidR="00951ECF" w14:paraId="710CAEB8" w14:textId="77777777">
        <w:trPr>
          <w:divId w:val="1646163374"/>
          <w:trHeight w:val="449"/>
          <w:jc w:val="right"/>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3C59E12" w14:textId="77777777" w:rsidR="00951ECF" w:rsidRDefault="00951ECF">
            <w:pPr>
              <w:pStyle w:val="ae"/>
              <w:bidi/>
              <w:spacing w:before="0" w:beforeAutospacing="0" w:after="0" w:afterAutospacing="0"/>
              <w:jc w:val="both"/>
              <w:rPr>
                <w:rtl/>
              </w:rPr>
            </w:pPr>
            <w:r>
              <w:rPr>
                <w:rFonts w:ascii="Calibri" w:hAnsi="Calibri"/>
                <w:b/>
                <w:bCs/>
                <w:color w:val="5F497A"/>
                <w:sz w:val="26"/>
                <w:szCs w:val="26"/>
                <w:rtl/>
              </w:rPr>
              <w:t>الرقم</w:t>
            </w:r>
          </w:p>
        </w:tc>
        <w:tc>
          <w:tcPr>
            <w:tcW w:w="0" w:type="auto"/>
            <w:gridSpan w:val="4"/>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F4E11C5" w14:textId="77777777" w:rsidR="00951ECF" w:rsidRDefault="00951ECF">
            <w:pPr>
              <w:pStyle w:val="ae"/>
              <w:bidi/>
              <w:spacing w:before="0" w:beforeAutospacing="0" w:after="0" w:afterAutospacing="0"/>
              <w:jc w:val="center"/>
              <w:rPr>
                <w:rtl/>
              </w:rPr>
            </w:pPr>
            <w:r>
              <w:rPr>
                <w:rFonts w:ascii="Calibri" w:hAnsi="Calibri"/>
                <w:b/>
                <w:bCs/>
                <w:color w:val="5F497A"/>
                <w:sz w:val="26"/>
                <w:szCs w:val="26"/>
                <w:rtl/>
              </w:rPr>
              <w:t>العبارات</w:t>
            </w:r>
          </w:p>
        </w:tc>
      </w:tr>
      <w:tr w:rsidR="00951ECF" w14:paraId="24A72C02" w14:textId="77777777">
        <w:trPr>
          <w:divId w:val="1646163374"/>
          <w:trHeight w:val="467"/>
          <w:jc w:val="right"/>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E97C84D" w14:textId="799CC4BF" w:rsidR="00951ECF" w:rsidRPr="00DE7966" w:rsidRDefault="00951ECF">
            <w:pPr>
              <w:pStyle w:val="ae"/>
              <w:bidi/>
              <w:spacing w:before="0" w:beforeAutospacing="0" w:after="0" w:afterAutospacing="0"/>
              <w:jc w:val="center"/>
              <w:rPr>
                <w:rtl/>
              </w:rPr>
            </w:pPr>
            <w:r>
              <w:rPr>
                <w:rFonts w:ascii="Calibri" w:hAnsi="Calibri"/>
                <w:b/>
                <w:bCs/>
                <w:color w:val="5F497A"/>
                <w:rtl/>
              </w:rPr>
              <w:t>تشخيص ال</w:t>
            </w:r>
            <w:r w:rsidR="00DE7966">
              <w:rPr>
                <w:b/>
                <w:bCs/>
                <w:color w:val="5F497A"/>
                <w:rtl/>
              </w:rPr>
              <w:t>شركتين</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FEBE466" w14:textId="77777777" w:rsidR="00951ECF" w:rsidRDefault="00951ECF">
            <w:pPr>
              <w:pStyle w:val="ae"/>
              <w:bidi/>
              <w:spacing w:before="0" w:beforeAutospacing="0" w:after="0" w:afterAutospacing="0"/>
              <w:jc w:val="center"/>
              <w:rPr>
                <w:rtl/>
              </w:rPr>
            </w:pPr>
            <w:r>
              <w:rPr>
                <w:rFonts w:ascii="Calibri" w:hAnsi="Calibri"/>
                <w:b/>
                <w:bCs/>
                <w:color w:val="5F497A"/>
                <w:rtl/>
              </w:rPr>
              <w:t>موافق</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7A60042" w14:textId="77777777" w:rsidR="00951ECF" w:rsidRDefault="00951ECF">
            <w:pPr>
              <w:pStyle w:val="ae"/>
              <w:bidi/>
              <w:spacing w:before="0" w:beforeAutospacing="0" w:after="0" w:afterAutospacing="0"/>
              <w:jc w:val="center"/>
              <w:rPr>
                <w:rtl/>
              </w:rPr>
            </w:pPr>
            <w:r>
              <w:rPr>
                <w:rFonts w:ascii="Calibri" w:hAnsi="Calibri"/>
                <w:b/>
                <w:bCs/>
                <w:color w:val="5F497A"/>
                <w:rtl/>
              </w:rPr>
              <w:t>محايد</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64D0B3" w14:textId="77777777" w:rsidR="00951ECF" w:rsidRDefault="00951ECF">
            <w:pPr>
              <w:pStyle w:val="ae"/>
              <w:bidi/>
              <w:spacing w:before="0" w:beforeAutospacing="0" w:after="0" w:afterAutospacing="0"/>
              <w:jc w:val="center"/>
              <w:rPr>
                <w:rtl/>
              </w:rPr>
            </w:pPr>
            <w:r>
              <w:rPr>
                <w:rFonts w:ascii="Calibri" w:hAnsi="Calibri"/>
                <w:b/>
                <w:bCs/>
                <w:color w:val="5F497A"/>
                <w:rtl/>
              </w:rPr>
              <w:t>غير موافق</w:t>
            </w:r>
          </w:p>
        </w:tc>
      </w:tr>
      <w:tr w:rsidR="00951ECF" w14:paraId="7BB5772B" w14:textId="77777777">
        <w:trPr>
          <w:divId w:val="1646163374"/>
          <w:trHeight w:val="593"/>
          <w:jc w:val="right"/>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501F6B" w14:textId="77777777" w:rsidR="00951ECF" w:rsidRDefault="00951ECF">
            <w:pPr>
              <w:pStyle w:val="ae"/>
              <w:bidi/>
              <w:spacing w:before="0" w:beforeAutospacing="0" w:after="0" w:afterAutospacing="0"/>
              <w:jc w:val="both"/>
              <w:rPr>
                <w:rtl/>
              </w:rPr>
            </w:pPr>
            <w:r>
              <w:rPr>
                <w:rFonts w:ascii="Calibri" w:hAnsi="Calibri"/>
                <w:color w:val="5F497A"/>
                <w:rtl/>
              </w:rPr>
              <w:t>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8D22BC7" w14:textId="3634E445" w:rsidR="00951ECF" w:rsidRPr="00AC7BC4" w:rsidRDefault="0097211F" w:rsidP="00966FF1">
            <w:pPr>
              <w:pStyle w:val="ae"/>
              <w:bidi/>
              <w:spacing w:before="0" w:beforeAutospacing="0" w:after="0" w:afterAutospacing="0"/>
              <w:rPr>
                <w:rtl/>
              </w:rPr>
            </w:pPr>
            <w:r>
              <w:rPr>
                <w:b/>
                <w:rtl/>
              </w:rPr>
              <w:t>بيانات الموارد البشرية: تتعلق بالموظفين مثل الرواتب، الحضور والغياب، التدريب، التقييمات الأداء</w:t>
            </w:r>
            <w:r>
              <w:rPr>
                <w:rFonts w:ascii="Calibri" w:hAnsi="Calibri"/>
                <w:color w:val="5F497A"/>
                <w:rtl/>
              </w:rPr>
              <w:t xml:space="preserve"> </w:t>
            </w:r>
            <w:r w:rsidR="00AC7BC4">
              <w:rPr>
                <w:color w:val="5F497A"/>
                <w:rtl/>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1E65E50" w14:textId="77777777" w:rsidR="00951ECF" w:rsidRDefault="00951ECF">
            <w:pPr>
              <w:rPr>
                <w:rFonts w:eastAsia="Times New Roman" w:cs="Times New Roman"/>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BD07EA" w14:textId="77777777" w:rsidR="00951ECF" w:rsidRDefault="00951ECF">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7E58894" w14:textId="77777777" w:rsidR="00951ECF" w:rsidRDefault="00951ECF">
            <w:pPr>
              <w:rPr>
                <w:rFonts w:eastAsia="Times New Roman"/>
              </w:rPr>
            </w:pPr>
          </w:p>
        </w:tc>
      </w:tr>
      <w:tr w:rsidR="00951ECF" w14:paraId="43DCD5A1" w14:textId="77777777">
        <w:trPr>
          <w:divId w:val="1646163374"/>
          <w:trHeight w:val="440"/>
          <w:jc w:val="right"/>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BA9B1EA" w14:textId="77777777" w:rsidR="00951ECF" w:rsidRDefault="00951ECF">
            <w:pPr>
              <w:pStyle w:val="ae"/>
              <w:bidi/>
              <w:spacing w:before="0" w:beforeAutospacing="0" w:after="0" w:afterAutospacing="0"/>
              <w:jc w:val="both"/>
            </w:pPr>
            <w:r>
              <w:rPr>
                <w:rFonts w:ascii="Calibri" w:hAnsi="Calibri"/>
                <w:color w:val="5F497A"/>
                <w:rtl/>
              </w:rPr>
              <w:t>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81B639B" w14:textId="61CBF96F" w:rsidR="00951ECF" w:rsidRPr="00F67073" w:rsidRDefault="00F67073" w:rsidP="00966FF1">
            <w:pPr>
              <w:bidi/>
              <w:spacing w:before="40" w:after="0"/>
              <w:rPr>
                <w:rFonts w:ascii="Times New Roman" w:hAnsi="Times New Roman"/>
                <w:b/>
              </w:rPr>
            </w:pPr>
            <w:r>
              <w:rPr>
                <w:rFonts w:ascii="Arial" w:hAnsi="Arial" w:cs="Arial" w:hint="cs"/>
                <w:b/>
                <w:rtl/>
              </w:rPr>
              <w:t>بيانات</w:t>
            </w:r>
            <w:r>
              <w:rPr>
                <w:b/>
                <w:rtl/>
              </w:rPr>
              <w:t xml:space="preserve"> </w:t>
            </w:r>
            <w:r>
              <w:rPr>
                <w:rFonts w:ascii="Arial" w:hAnsi="Arial" w:cs="Arial" w:hint="cs"/>
                <w:b/>
                <w:rtl/>
              </w:rPr>
              <w:t>العمليات</w:t>
            </w:r>
            <w:r>
              <w:rPr>
                <w:b/>
                <w:rtl/>
              </w:rPr>
              <w:t xml:space="preserve">: </w:t>
            </w:r>
            <w:r>
              <w:rPr>
                <w:rFonts w:ascii="Arial" w:hAnsi="Arial" w:cs="Arial" w:hint="cs"/>
                <w:b/>
                <w:rtl/>
              </w:rPr>
              <w:t>تتعلق</w:t>
            </w:r>
            <w:r>
              <w:rPr>
                <w:b/>
                <w:rtl/>
              </w:rPr>
              <w:t xml:space="preserve"> </w:t>
            </w:r>
            <w:r>
              <w:rPr>
                <w:rFonts w:ascii="Arial" w:hAnsi="Arial" w:cs="Arial" w:hint="cs"/>
                <w:b/>
                <w:rtl/>
              </w:rPr>
              <w:t>بكيفية</w:t>
            </w:r>
            <w:r>
              <w:rPr>
                <w:b/>
                <w:rtl/>
              </w:rPr>
              <w:t xml:space="preserve"> </w:t>
            </w:r>
            <w:r>
              <w:rPr>
                <w:rFonts w:ascii="Arial" w:hAnsi="Arial" w:cs="Arial" w:hint="cs"/>
                <w:b/>
                <w:rtl/>
              </w:rPr>
              <w:t>سير</w:t>
            </w:r>
            <w:r>
              <w:rPr>
                <w:b/>
                <w:rtl/>
              </w:rPr>
              <w:t xml:space="preserve"> </w:t>
            </w:r>
            <w:r>
              <w:rPr>
                <w:rFonts w:ascii="Arial" w:hAnsi="Arial" w:cs="Arial" w:hint="cs"/>
                <w:b/>
                <w:rtl/>
              </w:rPr>
              <w:t>العمليات</w:t>
            </w:r>
            <w:r>
              <w:rPr>
                <w:b/>
                <w:rtl/>
              </w:rPr>
              <w:t xml:space="preserve"> </w:t>
            </w:r>
            <w:r>
              <w:rPr>
                <w:rFonts w:ascii="Arial" w:hAnsi="Arial" w:cs="Arial" w:hint="cs"/>
                <w:b/>
                <w:rtl/>
              </w:rPr>
              <w:t>اليومية</w:t>
            </w:r>
            <w:r>
              <w:rPr>
                <w:b/>
                <w:rtl/>
              </w:rPr>
              <w:t xml:space="preserve"> </w:t>
            </w:r>
            <w:r>
              <w:rPr>
                <w:rFonts w:ascii="Arial" w:hAnsi="Arial" w:cs="Arial" w:hint="cs"/>
                <w:b/>
                <w:rtl/>
              </w:rPr>
              <w:t>للشركة،</w:t>
            </w:r>
            <w:r>
              <w:rPr>
                <w:b/>
                <w:rtl/>
              </w:rPr>
              <w:t xml:space="preserve"> </w:t>
            </w:r>
            <w:r>
              <w:rPr>
                <w:rFonts w:ascii="Arial" w:hAnsi="Arial" w:cs="Arial" w:hint="cs"/>
                <w:b/>
                <w:rtl/>
              </w:rPr>
              <w:t>مثل</w:t>
            </w:r>
            <w:r>
              <w:rPr>
                <w:b/>
                <w:rtl/>
              </w:rPr>
              <w:t xml:space="preserve"> </w:t>
            </w:r>
            <w:r>
              <w:rPr>
                <w:rFonts w:ascii="Arial" w:hAnsi="Arial" w:cs="Arial" w:hint="cs"/>
                <w:b/>
                <w:rtl/>
              </w:rPr>
              <w:t>عدد</w:t>
            </w:r>
            <w:r>
              <w:rPr>
                <w:b/>
                <w:rtl/>
              </w:rPr>
              <w:t xml:space="preserve"> </w:t>
            </w:r>
            <w:r>
              <w:rPr>
                <w:rFonts w:ascii="Arial" w:hAnsi="Arial" w:cs="Arial" w:hint="cs"/>
                <w:b/>
                <w:rtl/>
              </w:rPr>
              <w:t>العمليات</w:t>
            </w:r>
            <w:r>
              <w:rPr>
                <w:b/>
                <w:rtl/>
              </w:rPr>
              <w:t xml:space="preserve"> </w:t>
            </w:r>
            <w:r>
              <w:rPr>
                <w:rFonts w:ascii="Arial" w:hAnsi="Arial" w:cs="Arial" w:hint="cs"/>
                <w:b/>
                <w:rtl/>
              </w:rPr>
              <w:t>الجراحية</w:t>
            </w:r>
            <w:r>
              <w:rPr>
                <w:b/>
                <w:rtl/>
              </w:rPr>
              <w:t xml:space="preserve"> </w:t>
            </w:r>
            <w:r>
              <w:rPr>
                <w:rFonts w:ascii="Arial" w:hAnsi="Arial" w:cs="Arial" w:hint="cs"/>
                <w:b/>
                <w:rtl/>
              </w:rPr>
              <w:t>في</w:t>
            </w:r>
            <w:r>
              <w:rPr>
                <w:b/>
                <w:rtl/>
              </w:rPr>
              <w:t xml:space="preserve"> </w:t>
            </w:r>
            <w:r>
              <w:rPr>
                <w:rFonts w:ascii="Arial" w:hAnsi="Arial" w:cs="Arial" w:hint="cs"/>
                <w:b/>
                <w:rtl/>
              </w:rPr>
              <w:t>المستشفى</w:t>
            </w:r>
            <w:r>
              <w:rPr>
                <w:b/>
                <w:rtl/>
              </w:rPr>
              <w:t xml:space="preserve"> (</w:t>
            </w:r>
            <w:r>
              <w:rPr>
                <w:rFonts w:ascii="Arial" w:hAnsi="Arial" w:cs="Arial" w:hint="cs"/>
                <w:b/>
                <w:rtl/>
              </w:rPr>
              <w:t>السعودي</w:t>
            </w:r>
            <w:r>
              <w:rPr>
                <w:b/>
                <w:rtl/>
              </w:rPr>
              <w:t xml:space="preserve"> </w:t>
            </w:r>
            <w:r>
              <w:rPr>
                <w:rFonts w:ascii="Arial" w:hAnsi="Arial" w:cs="Arial" w:hint="cs"/>
                <w:b/>
                <w:rtl/>
              </w:rPr>
              <w:t>الألماني</w:t>
            </w:r>
            <w:r>
              <w:rPr>
                <w:b/>
                <w:rtl/>
              </w:rPr>
              <w:t>)</w:t>
            </w:r>
            <w:r>
              <w:rPr>
                <w:rFonts w:ascii="Arial" w:hAnsi="Arial" w:cs="Arial" w:hint="cs"/>
                <w:b/>
                <w:rtl/>
              </w:rPr>
              <w:t>،</w:t>
            </w:r>
            <w:r>
              <w:rPr>
                <w:b/>
                <w:rtl/>
              </w:rPr>
              <w:t xml:space="preserve"> </w:t>
            </w:r>
            <w:r>
              <w:rPr>
                <w:rFonts w:ascii="Arial" w:hAnsi="Arial" w:cs="Arial" w:hint="cs"/>
                <w:b/>
                <w:rtl/>
              </w:rPr>
              <w:t>أو</w:t>
            </w:r>
            <w:r>
              <w:rPr>
                <w:b/>
                <w:rtl/>
              </w:rPr>
              <w:t xml:space="preserve"> </w:t>
            </w:r>
            <w:r>
              <w:rPr>
                <w:rFonts w:ascii="Arial" w:hAnsi="Arial" w:cs="Arial" w:hint="cs"/>
                <w:b/>
                <w:rtl/>
              </w:rPr>
              <w:t>عدد</w:t>
            </w:r>
            <w:r>
              <w:rPr>
                <w:b/>
                <w:rtl/>
              </w:rPr>
              <w:t xml:space="preserve"> </w:t>
            </w:r>
            <w:r>
              <w:rPr>
                <w:rFonts w:ascii="Arial" w:hAnsi="Arial" w:cs="Arial" w:hint="cs"/>
                <w:b/>
                <w:rtl/>
              </w:rPr>
              <w:t>الرحلات</w:t>
            </w:r>
            <w:r>
              <w:rPr>
                <w:b/>
                <w:rtl/>
              </w:rPr>
              <w:t xml:space="preserve"> </w:t>
            </w:r>
            <w:r>
              <w:rPr>
                <w:rFonts w:ascii="Arial" w:hAnsi="Arial" w:cs="Arial" w:hint="cs"/>
                <w:b/>
                <w:rtl/>
              </w:rPr>
              <w:t>التي</w:t>
            </w:r>
            <w:r>
              <w:rPr>
                <w:b/>
                <w:rtl/>
              </w:rPr>
              <w:t xml:space="preserve"> </w:t>
            </w:r>
            <w:r>
              <w:rPr>
                <w:rFonts w:ascii="Arial" w:hAnsi="Arial" w:cs="Arial" w:hint="cs"/>
                <w:b/>
                <w:rtl/>
              </w:rPr>
              <w:t>تقوم</w:t>
            </w:r>
            <w:r>
              <w:rPr>
                <w:b/>
                <w:rtl/>
              </w:rPr>
              <w:t xml:space="preserve"> </w:t>
            </w:r>
            <w:r>
              <w:rPr>
                <w:rFonts w:ascii="Arial" w:hAnsi="Arial" w:cs="Arial" w:hint="cs"/>
                <w:b/>
                <w:rtl/>
              </w:rPr>
              <w:t>بها</w:t>
            </w:r>
            <w:r>
              <w:rPr>
                <w:b/>
                <w:rtl/>
              </w:rPr>
              <w:t xml:space="preserve"> </w:t>
            </w:r>
            <w:r>
              <w:rPr>
                <w:rFonts w:ascii="Arial" w:hAnsi="Arial" w:cs="Arial" w:hint="cs"/>
                <w:b/>
                <w:rtl/>
              </w:rPr>
              <w:t>الحافلات</w:t>
            </w:r>
            <w:r>
              <w:rPr>
                <w:b/>
                <w:rtl/>
              </w:rPr>
              <w:t xml:space="preserve"> (</w:t>
            </w:r>
            <w:r>
              <w:rPr>
                <w:rFonts w:ascii="Arial" w:hAnsi="Arial" w:cs="Arial" w:hint="cs"/>
                <w:b/>
                <w:rtl/>
              </w:rPr>
              <w:t>سابتكو</w:t>
            </w:r>
            <w:r>
              <w:rPr>
                <w:b/>
                <w:rtl/>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DC9060E" w14:textId="77777777" w:rsidR="00951ECF" w:rsidRDefault="00951ECF">
            <w:pPr>
              <w:rPr>
                <w:rFonts w:eastAsia="Times New Roman" w:cs="Times New Roman"/>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3FA0B45" w14:textId="77777777" w:rsidR="00951ECF" w:rsidRDefault="00951ECF">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A8F3B25" w14:textId="77777777" w:rsidR="00951ECF" w:rsidRDefault="00951ECF">
            <w:pPr>
              <w:rPr>
                <w:rFonts w:eastAsia="Times New Roman"/>
              </w:rPr>
            </w:pPr>
          </w:p>
        </w:tc>
      </w:tr>
      <w:tr w:rsidR="00951ECF" w14:paraId="09BBC610" w14:textId="77777777">
        <w:trPr>
          <w:divId w:val="1646163374"/>
          <w:trHeight w:val="287"/>
          <w:jc w:val="right"/>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9FC5D81" w14:textId="77777777" w:rsidR="00951ECF" w:rsidRDefault="00951ECF">
            <w:pPr>
              <w:pStyle w:val="ae"/>
              <w:bidi/>
              <w:spacing w:before="0" w:beforeAutospacing="0" w:after="0" w:afterAutospacing="0"/>
              <w:jc w:val="both"/>
            </w:pPr>
            <w:r>
              <w:rPr>
                <w:rFonts w:ascii="Calibri" w:hAnsi="Calibri"/>
                <w:color w:val="5F497A"/>
                <w:rtl/>
              </w:rPr>
              <w:t>3</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19BD370" w14:textId="4F59DF18" w:rsidR="00951ECF" w:rsidRDefault="00EB4901">
            <w:pPr>
              <w:pStyle w:val="ae"/>
              <w:bidi/>
              <w:spacing w:before="0" w:beforeAutospacing="0" w:after="0" w:afterAutospacing="0"/>
              <w:jc w:val="both"/>
              <w:rPr>
                <w:rtl/>
              </w:rPr>
            </w:pPr>
            <w:r>
              <w:rPr>
                <w:b/>
                <w:rtl/>
              </w:rPr>
              <w:t>مناقشة القيود والافتراضات التي قد تؤثر على صحة النتائج.</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20B44A8" w14:textId="77777777" w:rsidR="00951ECF" w:rsidRDefault="00951ECF">
            <w:pPr>
              <w:rPr>
                <w:rFonts w:eastAsia="Times New Roman" w:cs="Times New Roman"/>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555BA1F" w14:textId="77777777" w:rsidR="00951ECF" w:rsidRDefault="00951ECF">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4D20FFB" w14:textId="77777777" w:rsidR="00951ECF" w:rsidRDefault="00951ECF">
            <w:pPr>
              <w:rPr>
                <w:rFonts w:eastAsia="Times New Roman"/>
              </w:rPr>
            </w:pPr>
          </w:p>
        </w:tc>
      </w:tr>
      <w:tr w:rsidR="00951ECF" w14:paraId="36869178" w14:textId="77777777">
        <w:trPr>
          <w:divId w:val="1646163374"/>
          <w:trHeight w:val="422"/>
          <w:jc w:val="right"/>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3A9F7EF" w14:textId="7DE7B7DF" w:rsidR="00951ECF" w:rsidRPr="000A3FD7" w:rsidRDefault="00951ECF">
            <w:pPr>
              <w:pStyle w:val="ae"/>
              <w:bidi/>
              <w:spacing w:before="0" w:beforeAutospacing="0" w:after="0" w:afterAutospacing="0"/>
              <w:jc w:val="center"/>
            </w:pPr>
            <w:r>
              <w:rPr>
                <w:rFonts w:ascii="Calibri" w:hAnsi="Calibri"/>
                <w:b/>
                <w:bCs/>
                <w:color w:val="5F497A"/>
                <w:rtl/>
              </w:rPr>
              <w:t>توليد ال</w:t>
            </w:r>
            <w:r w:rsidR="00966FF1">
              <w:rPr>
                <w:b/>
                <w:bCs/>
                <w:color w:val="5F497A"/>
                <w:rtl/>
              </w:rPr>
              <w:t>انظمة والبيانات</w:t>
            </w:r>
            <w:r w:rsidR="000A3FD7">
              <w:rPr>
                <w:b/>
                <w:bCs/>
                <w:color w:val="5F497A"/>
                <w:rtl/>
              </w:rPr>
              <w:t xml:space="preserve"> لكل منهما</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992E11" w14:textId="77777777" w:rsidR="00951ECF" w:rsidRDefault="00951ECF">
            <w:pPr>
              <w:pStyle w:val="ae"/>
              <w:bidi/>
              <w:spacing w:before="0" w:beforeAutospacing="0" w:after="0" w:afterAutospacing="0"/>
              <w:jc w:val="center"/>
              <w:rPr>
                <w:rtl/>
              </w:rPr>
            </w:pPr>
            <w:r>
              <w:rPr>
                <w:rFonts w:ascii="Calibri" w:hAnsi="Calibri"/>
                <w:b/>
                <w:bCs/>
                <w:color w:val="5F497A"/>
                <w:rtl/>
              </w:rPr>
              <w:t>موافق</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1891C64" w14:textId="77777777" w:rsidR="00951ECF" w:rsidRDefault="00951ECF">
            <w:pPr>
              <w:pStyle w:val="ae"/>
              <w:bidi/>
              <w:spacing w:before="0" w:beforeAutospacing="0" w:after="0" w:afterAutospacing="0"/>
              <w:jc w:val="center"/>
              <w:rPr>
                <w:rtl/>
              </w:rPr>
            </w:pPr>
            <w:r>
              <w:rPr>
                <w:rFonts w:ascii="Calibri" w:hAnsi="Calibri"/>
                <w:b/>
                <w:bCs/>
                <w:color w:val="5F497A"/>
                <w:rtl/>
              </w:rPr>
              <w:t>محايد</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412F67B" w14:textId="77777777" w:rsidR="00951ECF" w:rsidRDefault="00951ECF">
            <w:pPr>
              <w:pStyle w:val="ae"/>
              <w:bidi/>
              <w:spacing w:before="0" w:beforeAutospacing="0" w:after="0" w:afterAutospacing="0"/>
              <w:jc w:val="center"/>
              <w:rPr>
                <w:rtl/>
              </w:rPr>
            </w:pPr>
            <w:r>
              <w:rPr>
                <w:rFonts w:ascii="Calibri" w:hAnsi="Calibri"/>
                <w:b/>
                <w:bCs/>
                <w:color w:val="5F497A"/>
                <w:rtl/>
              </w:rPr>
              <w:t>غير موافق</w:t>
            </w:r>
          </w:p>
        </w:tc>
      </w:tr>
      <w:tr w:rsidR="00020261" w14:paraId="181D56EF" w14:textId="77777777" w:rsidTr="00857723">
        <w:trPr>
          <w:divId w:val="1646163374"/>
          <w:trHeight w:val="638"/>
          <w:jc w:val="right"/>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38778B1" w14:textId="77777777" w:rsidR="00020261" w:rsidRDefault="00020261">
            <w:pPr>
              <w:pStyle w:val="ae"/>
              <w:bidi/>
              <w:spacing w:before="0" w:beforeAutospacing="0" w:after="0" w:afterAutospacing="0"/>
              <w:jc w:val="both"/>
              <w:rPr>
                <w:rtl/>
              </w:rPr>
            </w:pPr>
            <w:r>
              <w:rPr>
                <w:rFonts w:ascii="Calibri" w:hAnsi="Calibri"/>
                <w:color w:val="5F497A"/>
                <w:rtl/>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F2DFECF" w14:textId="2ECE530F" w:rsidR="00020261" w:rsidRDefault="00020261">
            <w:pPr>
              <w:pStyle w:val="ae"/>
              <w:bidi/>
              <w:spacing w:before="0" w:beforeAutospacing="0" w:after="0" w:afterAutospacing="0"/>
              <w:jc w:val="both"/>
              <w:rPr>
                <w:rtl/>
              </w:rPr>
            </w:pPr>
            <w:r w:rsidRPr="00425F39">
              <w:rPr>
                <w:sz w:val="27"/>
                <w:szCs w:val="27"/>
                <w:rtl/>
              </w:rPr>
              <w:t xml:space="preserve"> * العينة القصدية: يتم اختيار الأفراد بناءً على حكم الباحث وخبرته.</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295233E" w14:textId="77777777" w:rsidR="00020261" w:rsidRDefault="00020261">
            <w:pPr>
              <w:rPr>
                <w:rFonts w:eastAsia="Times New Roman" w:cs="Times New Roman"/>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E75C569" w14:textId="77777777" w:rsidR="00020261" w:rsidRDefault="00020261">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7231659" w14:textId="77777777" w:rsidR="00020261" w:rsidRDefault="00020261">
            <w:pPr>
              <w:rPr>
                <w:rFonts w:eastAsia="Times New Roman"/>
              </w:rPr>
            </w:pPr>
          </w:p>
        </w:tc>
      </w:tr>
      <w:tr w:rsidR="00020261" w14:paraId="0BD14B5E" w14:textId="77777777" w:rsidTr="00857723">
        <w:trPr>
          <w:divId w:val="1646163374"/>
          <w:trHeight w:val="710"/>
          <w:jc w:val="right"/>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89CD961" w14:textId="77777777" w:rsidR="00020261" w:rsidRDefault="00020261">
            <w:pPr>
              <w:pStyle w:val="ae"/>
              <w:bidi/>
              <w:spacing w:before="0" w:beforeAutospacing="0" w:after="0" w:afterAutospacing="0"/>
              <w:jc w:val="both"/>
            </w:pPr>
            <w:r>
              <w:rPr>
                <w:rFonts w:ascii="Calibri" w:hAnsi="Calibri"/>
                <w:color w:val="5F497A"/>
                <w:rtl/>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44C2DCF" w14:textId="2DAA0764" w:rsidR="00020261" w:rsidRDefault="00020261">
            <w:pPr>
              <w:pStyle w:val="ae"/>
              <w:bidi/>
              <w:spacing w:before="0" w:beforeAutospacing="0" w:after="0" w:afterAutospacing="0"/>
              <w:jc w:val="both"/>
              <w:rPr>
                <w:rtl/>
              </w:rPr>
            </w:pPr>
            <w:r w:rsidRPr="00425F39">
              <w:rPr>
                <w:sz w:val="27"/>
                <w:szCs w:val="27"/>
                <w:rtl/>
              </w:rPr>
              <w:t xml:space="preserve"> * العينة الكروتية: يتم اختيار الأفراد الذين يتوفرون بسهولة للباحث</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9865AA8" w14:textId="77777777" w:rsidR="00020261" w:rsidRDefault="00020261">
            <w:pPr>
              <w:rPr>
                <w:rFonts w:eastAsia="Times New Roman" w:cs="Times New Roman"/>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250ADA2" w14:textId="77777777" w:rsidR="00020261" w:rsidRDefault="00020261">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21E816" w14:textId="77777777" w:rsidR="00020261" w:rsidRDefault="00020261">
            <w:pPr>
              <w:rPr>
                <w:rFonts w:eastAsia="Times New Roman"/>
              </w:rPr>
            </w:pPr>
          </w:p>
        </w:tc>
      </w:tr>
      <w:tr w:rsidR="00951ECF" w14:paraId="222FDB33" w14:textId="77777777">
        <w:trPr>
          <w:divId w:val="1646163374"/>
          <w:trHeight w:val="467"/>
          <w:jc w:val="right"/>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745118A" w14:textId="77777777" w:rsidR="00951ECF" w:rsidRDefault="00951ECF">
            <w:pPr>
              <w:pStyle w:val="ae"/>
              <w:bidi/>
              <w:spacing w:before="0" w:beforeAutospacing="0" w:after="0" w:afterAutospacing="0"/>
              <w:jc w:val="both"/>
            </w:pPr>
            <w:r>
              <w:rPr>
                <w:rFonts w:ascii="Calibri" w:hAnsi="Calibri"/>
                <w:color w:val="5F497A"/>
                <w:rtl/>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FBEC469" w14:textId="18F04B19" w:rsidR="00951ECF" w:rsidRDefault="00951ECF">
            <w:pPr>
              <w:pStyle w:val="ae"/>
              <w:bidi/>
              <w:spacing w:before="0" w:beforeAutospacing="0" w:after="0" w:afterAutospacing="0"/>
              <w:jc w:val="both"/>
              <w:rPr>
                <w:rtl/>
              </w:rPr>
            </w:pPr>
            <w:r>
              <w:rPr>
                <w:rFonts w:ascii="Calibri" w:hAnsi="Calibri"/>
                <w:color w:val="5F497A"/>
                <w:rtl/>
              </w:rPr>
              <w:t>توفر المؤسسة عوامل تنظيمية تساعد ة في كل المستويات التنظيمية</w:t>
            </w:r>
            <w:r w:rsidR="00190786">
              <w:rPr>
                <w:color w:val="5F497A"/>
                <w:rtl/>
              </w:rPr>
              <w:t xml:space="preserve"> للإدارة التشغيلية</w:t>
            </w:r>
            <w:r>
              <w:rPr>
                <w:rFonts w:ascii="Calibri" w:hAnsi="Calibri"/>
                <w:color w:val="5F497A"/>
                <w:rtl/>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481AB90" w14:textId="77777777" w:rsidR="00951ECF" w:rsidRDefault="00951ECF">
            <w:pPr>
              <w:rPr>
                <w:rFonts w:eastAsia="Times New Roman" w:cs="Times New Roman"/>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D9F8EBA" w14:textId="77777777" w:rsidR="00951ECF" w:rsidRDefault="00951ECF">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D334020" w14:textId="77777777" w:rsidR="00951ECF" w:rsidRDefault="00951ECF">
            <w:pPr>
              <w:rPr>
                <w:rFonts w:eastAsia="Times New Roman"/>
              </w:rPr>
            </w:pPr>
          </w:p>
        </w:tc>
      </w:tr>
      <w:tr w:rsidR="00951ECF" w14:paraId="1F5EF9FE" w14:textId="77777777">
        <w:trPr>
          <w:divId w:val="1646163374"/>
          <w:trHeight w:val="512"/>
          <w:jc w:val="right"/>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0F9099F" w14:textId="6D973A3C" w:rsidR="00951ECF" w:rsidRPr="00482F73" w:rsidRDefault="00951ECF">
            <w:pPr>
              <w:pStyle w:val="ae"/>
              <w:bidi/>
              <w:spacing w:before="0" w:beforeAutospacing="0" w:after="0" w:afterAutospacing="0"/>
              <w:jc w:val="center"/>
            </w:pPr>
            <w:r>
              <w:rPr>
                <w:rFonts w:ascii="Calibri" w:hAnsi="Calibri"/>
                <w:b/>
                <w:bCs/>
                <w:color w:val="5F497A"/>
                <w:rtl/>
              </w:rPr>
              <w:t xml:space="preserve">تخزين </w:t>
            </w:r>
            <w:r w:rsidR="00482F73">
              <w:rPr>
                <w:b/>
                <w:bCs/>
                <w:color w:val="5F497A"/>
                <w:rtl/>
              </w:rPr>
              <w:t>بيانات الادارة</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F2E74A" w14:textId="77777777" w:rsidR="00951ECF" w:rsidRDefault="00951ECF">
            <w:pPr>
              <w:pStyle w:val="ae"/>
              <w:bidi/>
              <w:spacing w:before="0" w:beforeAutospacing="0" w:after="0" w:afterAutospacing="0"/>
              <w:jc w:val="center"/>
              <w:rPr>
                <w:rtl/>
              </w:rPr>
            </w:pPr>
            <w:r>
              <w:rPr>
                <w:rFonts w:ascii="Calibri" w:hAnsi="Calibri"/>
                <w:b/>
                <w:bCs/>
                <w:color w:val="5F497A"/>
                <w:rtl/>
              </w:rPr>
              <w:t>موافق</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D9FC325" w14:textId="77777777" w:rsidR="00951ECF" w:rsidRDefault="00951ECF">
            <w:pPr>
              <w:pStyle w:val="ae"/>
              <w:bidi/>
              <w:spacing w:before="0" w:beforeAutospacing="0" w:after="0" w:afterAutospacing="0"/>
              <w:jc w:val="center"/>
              <w:rPr>
                <w:rtl/>
              </w:rPr>
            </w:pPr>
            <w:r>
              <w:rPr>
                <w:rFonts w:ascii="Calibri" w:hAnsi="Calibri"/>
                <w:b/>
                <w:bCs/>
                <w:color w:val="5F497A"/>
                <w:rtl/>
              </w:rPr>
              <w:t>محايد</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50E444C" w14:textId="77777777" w:rsidR="00951ECF" w:rsidRDefault="00951ECF">
            <w:pPr>
              <w:pStyle w:val="ae"/>
              <w:bidi/>
              <w:spacing w:before="0" w:beforeAutospacing="0" w:after="0" w:afterAutospacing="0"/>
              <w:jc w:val="center"/>
              <w:rPr>
                <w:rtl/>
              </w:rPr>
            </w:pPr>
            <w:r>
              <w:rPr>
                <w:rFonts w:ascii="Calibri" w:hAnsi="Calibri"/>
                <w:b/>
                <w:bCs/>
                <w:color w:val="5F497A"/>
                <w:rtl/>
              </w:rPr>
              <w:t>غير موافق</w:t>
            </w:r>
          </w:p>
        </w:tc>
      </w:tr>
      <w:tr w:rsidR="00741FBB" w14:paraId="44457DF4" w14:textId="77777777" w:rsidTr="00DA1449">
        <w:trPr>
          <w:divId w:val="1646163374"/>
          <w:trHeight w:val="440"/>
          <w:jc w:val="right"/>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9A94BB5" w14:textId="77777777" w:rsidR="00741FBB" w:rsidRDefault="00741FBB">
            <w:pPr>
              <w:pStyle w:val="ae"/>
              <w:bidi/>
              <w:spacing w:before="0" w:beforeAutospacing="0" w:after="0" w:afterAutospacing="0"/>
              <w:jc w:val="both"/>
              <w:rPr>
                <w:rtl/>
              </w:rPr>
            </w:pPr>
            <w:r>
              <w:rPr>
                <w:rFonts w:ascii="Calibri" w:hAnsi="Calibri"/>
                <w:color w:val="5F497A"/>
                <w:rtl/>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CA2EB5" w14:textId="1B08DC20" w:rsidR="00741FBB" w:rsidRDefault="00741FBB">
            <w:pPr>
              <w:pStyle w:val="ae"/>
              <w:bidi/>
              <w:spacing w:before="0" w:beforeAutospacing="0" w:after="0" w:afterAutospacing="0"/>
              <w:jc w:val="both"/>
              <w:rPr>
                <w:rtl/>
              </w:rPr>
            </w:pPr>
            <w:r w:rsidRPr="00420FD9">
              <w:rPr>
                <w:b/>
                <w:rtl/>
              </w:rPr>
              <w:t xml:space="preserve">الفرضية الصفرية: لا يوجد فرق ذو دلالة إحصائية في المؤشرات المالية قبل وبعد تطبيق </w:t>
            </w:r>
            <w:r w:rsidRPr="00420FD9">
              <w:rPr>
                <w:b/>
              </w:rPr>
              <w:t>IFRS</w:t>
            </w:r>
            <w:r w:rsidRPr="00420FD9">
              <w:rPr>
                <w:b/>
                <w:rtl/>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D6E81F5" w14:textId="77777777" w:rsidR="00741FBB" w:rsidRDefault="00741FBB">
            <w:pPr>
              <w:rPr>
                <w:rFonts w:eastAsia="Times New Roman" w:cs="Times New Roman"/>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37C9AA7" w14:textId="77777777" w:rsidR="00741FBB" w:rsidRDefault="00741FBB">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E45BBE1" w14:textId="77777777" w:rsidR="00741FBB" w:rsidRDefault="00741FBB">
            <w:pPr>
              <w:rPr>
                <w:rFonts w:eastAsia="Times New Roman"/>
              </w:rPr>
            </w:pPr>
          </w:p>
        </w:tc>
      </w:tr>
      <w:tr w:rsidR="00741FBB" w14:paraId="266BDB0E" w14:textId="77777777" w:rsidTr="00DA1449">
        <w:trPr>
          <w:divId w:val="1646163374"/>
          <w:trHeight w:val="890"/>
          <w:jc w:val="right"/>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8FDE3F7" w14:textId="77777777" w:rsidR="00741FBB" w:rsidRDefault="00741FBB">
            <w:pPr>
              <w:pStyle w:val="ae"/>
              <w:bidi/>
              <w:spacing w:before="0" w:beforeAutospacing="0" w:after="0" w:afterAutospacing="0"/>
              <w:jc w:val="both"/>
            </w:pPr>
            <w:r>
              <w:rPr>
                <w:rFonts w:ascii="Calibri" w:hAnsi="Calibri"/>
                <w:color w:val="5F497A"/>
                <w:rtl/>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F1F4AE6" w14:textId="72392F85" w:rsidR="00741FBB" w:rsidRDefault="00741FBB">
            <w:pPr>
              <w:pStyle w:val="ae"/>
              <w:bidi/>
              <w:spacing w:before="0" w:beforeAutospacing="0" w:after="0" w:afterAutospacing="0"/>
              <w:jc w:val="both"/>
              <w:rPr>
                <w:rtl/>
              </w:rPr>
            </w:pPr>
            <w:r w:rsidRPr="00420FD9">
              <w:rPr>
                <w:b/>
                <w:rtl/>
              </w:rPr>
              <w:t xml:space="preserve">     * الفرضية البديلة: هناك فرق ذو دلالة إحصائية في المؤشرات المالية قبل وبعد تطبيق </w:t>
            </w:r>
            <w:r w:rsidRPr="00420FD9">
              <w:rPr>
                <w:b/>
              </w:rPr>
              <w:t>IFRS</w:t>
            </w:r>
            <w:r w:rsidRPr="00420FD9">
              <w:rPr>
                <w:b/>
                <w:rtl/>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E896764" w14:textId="77777777" w:rsidR="00741FBB" w:rsidRDefault="00741FBB">
            <w:pPr>
              <w:rPr>
                <w:rFonts w:eastAsia="Times New Roman" w:cs="Times New Roman"/>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85061B0" w14:textId="77777777" w:rsidR="00741FBB" w:rsidRDefault="00741FBB">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EC0683E" w14:textId="77777777" w:rsidR="00741FBB" w:rsidRDefault="00741FBB">
            <w:pPr>
              <w:rPr>
                <w:rFonts w:eastAsia="Times New Roman"/>
              </w:rPr>
            </w:pPr>
          </w:p>
        </w:tc>
      </w:tr>
      <w:tr w:rsidR="00741FBB" w14:paraId="750049A5" w14:textId="77777777" w:rsidTr="00DA1449">
        <w:trPr>
          <w:divId w:val="1646163374"/>
          <w:trHeight w:val="710"/>
          <w:jc w:val="right"/>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2BF7B56" w14:textId="77777777" w:rsidR="00741FBB" w:rsidRDefault="00741FBB">
            <w:pPr>
              <w:pStyle w:val="ae"/>
              <w:bidi/>
              <w:spacing w:before="0" w:beforeAutospacing="0" w:after="0" w:afterAutospacing="0"/>
              <w:jc w:val="both"/>
            </w:pPr>
            <w:r>
              <w:rPr>
                <w:rFonts w:ascii="Calibri" w:hAnsi="Calibri"/>
                <w:color w:val="5F497A"/>
                <w:rtl/>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6EB3E26" w14:textId="4E329D73" w:rsidR="00741FBB" w:rsidRDefault="00741FBB">
            <w:pPr>
              <w:pStyle w:val="ae"/>
              <w:bidi/>
              <w:spacing w:before="0" w:beforeAutospacing="0" w:after="0" w:afterAutospacing="0"/>
              <w:jc w:val="both"/>
              <w:rPr>
                <w:rtl/>
              </w:rPr>
            </w:pPr>
            <w:r w:rsidRPr="00420FD9">
              <w:rPr>
                <w:b/>
                <w:rtl/>
              </w:rPr>
              <w:t xml:space="preserve">   * اختبارات </w:t>
            </w:r>
            <w:r w:rsidRPr="00420FD9">
              <w:rPr>
                <w:b/>
              </w:rPr>
              <w:t>t</w:t>
            </w:r>
            <w:r w:rsidRPr="00420FD9">
              <w:rPr>
                <w:b/>
                <w:rtl/>
              </w:rPr>
              <w:t xml:space="preserve">: لمقارنة متوسطات المؤشرات المالية قبل وبعد تطبيق </w:t>
            </w:r>
            <w:r w:rsidRPr="00420FD9">
              <w:rPr>
                <w:b/>
              </w:rPr>
              <w:t>IFRS</w:t>
            </w:r>
            <w:r w:rsidRPr="00420FD9">
              <w:rPr>
                <w:b/>
                <w:rtl/>
              </w:rPr>
              <w:t>.</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9BC2295" w14:textId="77777777" w:rsidR="00741FBB" w:rsidRDefault="00741FBB">
            <w:pPr>
              <w:rPr>
                <w:rFonts w:eastAsia="Times New Roman" w:cs="Times New Roman"/>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1875B62" w14:textId="77777777" w:rsidR="00741FBB" w:rsidRDefault="00741FBB">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0C9B3B7" w14:textId="77777777" w:rsidR="00741FBB" w:rsidRDefault="00741FBB">
            <w:pPr>
              <w:rPr>
                <w:rFonts w:eastAsia="Times New Roman"/>
              </w:rPr>
            </w:pPr>
          </w:p>
        </w:tc>
      </w:tr>
      <w:tr w:rsidR="00951ECF" w14:paraId="6EE143B4" w14:textId="77777777">
        <w:trPr>
          <w:divId w:val="1646163374"/>
          <w:trHeight w:val="512"/>
          <w:jc w:val="right"/>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7163ACD" w14:textId="00CB093F" w:rsidR="00951ECF" w:rsidRPr="0061776E" w:rsidRDefault="00951ECF">
            <w:pPr>
              <w:pStyle w:val="ae"/>
              <w:bidi/>
              <w:spacing w:before="0" w:beforeAutospacing="0" w:after="0" w:afterAutospacing="0"/>
              <w:jc w:val="center"/>
            </w:pPr>
            <w:r>
              <w:rPr>
                <w:rFonts w:ascii="Calibri" w:hAnsi="Calibri"/>
                <w:b/>
                <w:bCs/>
                <w:color w:val="5F497A"/>
                <w:rtl/>
              </w:rPr>
              <w:t>تطبيق ال</w:t>
            </w:r>
            <w:r w:rsidR="0061776E">
              <w:rPr>
                <w:b/>
                <w:bCs/>
                <w:color w:val="5F497A"/>
                <w:rtl/>
              </w:rPr>
              <w:t>أنظمة المعنية بالظوابط المتفق عليها</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ADA87B1" w14:textId="77777777" w:rsidR="00951ECF" w:rsidRDefault="00951ECF">
            <w:pPr>
              <w:pStyle w:val="ae"/>
              <w:bidi/>
              <w:spacing w:before="0" w:beforeAutospacing="0" w:after="0" w:afterAutospacing="0"/>
              <w:jc w:val="center"/>
              <w:rPr>
                <w:rtl/>
              </w:rPr>
            </w:pPr>
            <w:r>
              <w:rPr>
                <w:rFonts w:ascii="Calibri" w:hAnsi="Calibri"/>
                <w:b/>
                <w:bCs/>
                <w:color w:val="5F497A"/>
                <w:rtl/>
              </w:rPr>
              <w:t>موافق</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C945423" w14:textId="77777777" w:rsidR="00951ECF" w:rsidRDefault="00951ECF">
            <w:pPr>
              <w:pStyle w:val="ae"/>
              <w:bidi/>
              <w:spacing w:before="0" w:beforeAutospacing="0" w:after="0" w:afterAutospacing="0"/>
              <w:jc w:val="center"/>
              <w:rPr>
                <w:rtl/>
              </w:rPr>
            </w:pPr>
            <w:r>
              <w:rPr>
                <w:rFonts w:ascii="Calibri" w:hAnsi="Calibri"/>
                <w:b/>
                <w:bCs/>
                <w:color w:val="5F497A"/>
                <w:rtl/>
              </w:rPr>
              <w:t>محايد</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16C9D73" w14:textId="77777777" w:rsidR="00951ECF" w:rsidRDefault="00951ECF">
            <w:pPr>
              <w:pStyle w:val="ae"/>
              <w:bidi/>
              <w:spacing w:before="0" w:beforeAutospacing="0" w:after="0" w:afterAutospacing="0"/>
              <w:jc w:val="center"/>
              <w:rPr>
                <w:rtl/>
              </w:rPr>
            </w:pPr>
            <w:r>
              <w:rPr>
                <w:rFonts w:ascii="Calibri" w:hAnsi="Calibri"/>
                <w:b/>
                <w:bCs/>
                <w:color w:val="5F497A"/>
                <w:rtl/>
              </w:rPr>
              <w:t>غير موافق</w:t>
            </w:r>
          </w:p>
        </w:tc>
      </w:tr>
      <w:tr w:rsidR="00627D6B" w14:paraId="3C85C980" w14:textId="77777777" w:rsidTr="00924E6D">
        <w:trPr>
          <w:divId w:val="1646163374"/>
          <w:trHeight w:val="440"/>
          <w:jc w:val="right"/>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2EF450E" w14:textId="77777777" w:rsidR="00627D6B" w:rsidRDefault="00627D6B">
            <w:pPr>
              <w:pStyle w:val="ae"/>
              <w:bidi/>
              <w:spacing w:before="0" w:beforeAutospacing="0" w:after="0" w:afterAutospacing="0"/>
              <w:jc w:val="both"/>
              <w:rPr>
                <w:rtl/>
              </w:rPr>
            </w:pPr>
            <w:r>
              <w:rPr>
                <w:rFonts w:ascii="Calibri" w:hAnsi="Calibri"/>
                <w:color w:val="5F497A"/>
                <w:rtl/>
              </w:rPr>
              <w:t>10</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038FCE2" w14:textId="6266F809" w:rsidR="00627D6B" w:rsidRDefault="00627D6B">
            <w:pPr>
              <w:pStyle w:val="ae"/>
              <w:bidi/>
              <w:spacing w:before="0" w:beforeAutospacing="0" w:after="0" w:afterAutospacing="0"/>
              <w:jc w:val="both"/>
              <w:rPr>
                <w:rtl/>
              </w:rPr>
            </w:pPr>
            <w:r w:rsidRPr="00AC6541">
              <w:rPr>
                <w:sz w:val="26"/>
                <w:szCs w:val="26"/>
              </w:rPr>
              <w:t xml:space="preserve">   - </w:t>
            </w:r>
            <w:r w:rsidRPr="00AC6541">
              <w:rPr>
                <w:sz w:val="26"/>
                <w:szCs w:val="26"/>
                <w:rtl/>
              </w:rPr>
              <w:t>ضرورة استمرار الشركات في الاستثمار في التكنولوجيا لتحسين عمليات إعداد التقارير المالية</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54A38ED" w14:textId="77777777" w:rsidR="00627D6B" w:rsidRDefault="00627D6B">
            <w:pPr>
              <w:rPr>
                <w:rFonts w:eastAsia="Times New Roman" w:cs="Times New Roman"/>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B76B93B" w14:textId="77777777" w:rsidR="00627D6B" w:rsidRDefault="00627D6B">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4AD042B" w14:textId="77777777" w:rsidR="00627D6B" w:rsidRDefault="00627D6B">
            <w:pPr>
              <w:rPr>
                <w:rFonts w:eastAsia="Times New Roman"/>
              </w:rPr>
            </w:pPr>
          </w:p>
        </w:tc>
      </w:tr>
      <w:tr w:rsidR="00627D6B" w14:paraId="1F2FE990" w14:textId="77777777" w:rsidTr="00924E6D">
        <w:trPr>
          <w:divId w:val="1646163374"/>
          <w:trHeight w:val="890"/>
          <w:jc w:val="right"/>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3901235" w14:textId="77777777" w:rsidR="00627D6B" w:rsidRDefault="00627D6B">
            <w:pPr>
              <w:pStyle w:val="ae"/>
              <w:bidi/>
              <w:spacing w:before="0" w:beforeAutospacing="0" w:after="0" w:afterAutospacing="0"/>
              <w:jc w:val="both"/>
            </w:pPr>
            <w:r>
              <w:rPr>
                <w:rFonts w:ascii="Calibri" w:hAnsi="Calibri"/>
                <w:color w:val="5F497A"/>
                <w:rtl/>
              </w:rPr>
              <w:t>11</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176BDE" w14:textId="5CF574B3" w:rsidR="00627D6B" w:rsidRDefault="00627D6B">
            <w:pPr>
              <w:pStyle w:val="ae"/>
              <w:bidi/>
              <w:spacing w:before="0" w:beforeAutospacing="0" w:after="0" w:afterAutospacing="0"/>
              <w:jc w:val="both"/>
              <w:rPr>
                <w:rtl/>
              </w:rPr>
            </w:pPr>
            <w:r w:rsidRPr="00AC6541">
              <w:rPr>
                <w:sz w:val="26"/>
                <w:szCs w:val="26"/>
              </w:rPr>
              <w:t xml:space="preserve">   - </w:t>
            </w:r>
            <w:r w:rsidRPr="00AC6541">
              <w:rPr>
                <w:sz w:val="26"/>
                <w:szCs w:val="26"/>
                <w:rtl/>
              </w:rPr>
              <w:t>تكثيف برامج التدريب والتأهيل للموظفين لضمان فهم متعمق لمتطلبات</w:t>
            </w:r>
            <w:r w:rsidRPr="00AC6541">
              <w:rPr>
                <w:sz w:val="26"/>
                <w:szCs w:val="26"/>
              </w:rPr>
              <w:t xml:space="preserve"> IFRS</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2922427" w14:textId="77777777" w:rsidR="00627D6B" w:rsidRDefault="00627D6B">
            <w:pPr>
              <w:rPr>
                <w:rFonts w:eastAsia="Times New Roman" w:cs="Times New Roman"/>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B81B36E" w14:textId="77777777" w:rsidR="00627D6B" w:rsidRDefault="00627D6B">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9CD2C7A" w14:textId="77777777" w:rsidR="00627D6B" w:rsidRDefault="00627D6B">
            <w:pPr>
              <w:rPr>
                <w:rFonts w:eastAsia="Times New Roman"/>
              </w:rPr>
            </w:pPr>
          </w:p>
        </w:tc>
      </w:tr>
      <w:tr w:rsidR="00627D6B" w14:paraId="246D5DD3" w14:textId="77777777" w:rsidTr="00924E6D">
        <w:trPr>
          <w:divId w:val="1646163374"/>
          <w:trHeight w:val="710"/>
          <w:jc w:val="right"/>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C1FF75B" w14:textId="77777777" w:rsidR="00627D6B" w:rsidRDefault="00627D6B">
            <w:pPr>
              <w:pStyle w:val="ae"/>
              <w:bidi/>
              <w:spacing w:before="0" w:beforeAutospacing="0" w:after="0" w:afterAutospacing="0"/>
              <w:jc w:val="both"/>
            </w:pPr>
            <w:r>
              <w:rPr>
                <w:rFonts w:ascii="Calibri" w:hAnsi="Calibri"/>
                <w:color w:val="5F497A"/>
                <w:rtl/>
              </w:rPr>
              <w:t>12</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16120D2" w14:textId="1E69E492" w:rsidR="00627D6B" w:rsidRDefault="00627D6B">
            <w:pPr>
              <w:pStyle w:val="ae"/>
              <w:bidi/>
              <w:spacing w:before="0" w:beforeAutospacing="0" w:after="0" w:afterAutospacing="0"/>
              <w:jc w:val="both"/>
              <w:rPr>
                <w:rtl/>
              </w:rPr>
            </w:pPr>
            <w:r w:rsidRPr="00AC6541">
              <w:rPr>
                <w:sz w:val="26"/>
                <w:szCs w:val="26"/>
              </w:rPr>
              <w:t xml:space="preserve">   - </w:t>
            </w:r>
            <w:r w:rsidRPr="00AC6541">
              <w:rPr>
                <w:sz w:val="26"/>
                <w:szCs w:val="26"/>
                <w:rtl/>
              </w:rPr>
              <w:t>تعزيز التنسيق بين جميع الإدارات ذات الصلة لتسهيل عملية التطبيق</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634EC0F" w14:textId="77777777" w:rsidR="00627D6B" w:rsidRDefault="00627D6B">
            <w:pPr>
              <w:rPr>
                <w:rFonts w:eastAsia="Times New Roman" w:cs="Times New Roman"/>
                <w:rtl/>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750D822" w14:textId="77777777" w:rsidR="00627D6B" w:rsidRDefault="00627D6B">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38084A3" w14:textId="77777777" w:rsidR="00627D6B" w:rsidRDefault="00627D6B">
            <w:pPr>
              <w:rPr>
                <w:rFonts w:eastAsia="Times New Roman"/>
              </w:rPr>
            </w:pPr>
          </w:p>
        </w:tc>
      </w:tr>
    </w:tbl>
    <w:p w14:paraId="12B51DD4" w14:textId="77777777" w:rsidR="00951ECF" w:rsidRDefault="00951ECF">
      <w:pPr>
        <w:spacing w:after="240"/>
        <w:divId w:val="1012487669"/>
        <w:rPr>
          <w:rFonts w:eastAsia="Times New Roman"/>
        </w:rPr>
      </w:pPr>
    </w:p>
    <w:p w14:paraId="49460E01" w14:textId="77777777" w:rsidR="00951ECF" w:rsidRDefault="00951ECF">
      <w:pPr>
        <w:pStyle w:val="ae"/>
        <w:bidi/>
        <w:spacing w:before="0" w:beforeAutospacing="0" w:after="160" w:afterAutospacing="0"/>
        <w:jc w:val="both"/>
        <w:divId w:val="1012487669"/>
      </w:pPr>
      <w:r>
        <w:rPr>
          <w:rFonts w:ascii="Calibri" w:hAnsi="Calibri"/>
          <w:b/>
          <w:bCs/>
          <w:color w:val="000000"/>
          <w:sz w:val="26"/>
          <w:szCs w:val="26"/>
          <w:rtl/>
        </w:rPr>
        <w:t>المحور الثالث: الأداء الوظيفي</w:t>
      </w:r>
    </w:p>
    <w:tbl>
      <w:tblPr>
        <w:bidiVisual/>
        <w:tblW w:w="0" w:type="auto"/>
        <w:jc w:val="right"/>
        <w:tblCellMar>
          <w:top w:w="15" w:type="dxa"/>
          <w:left w:w="15" w:type="dxa"/>
          <w:bottom w:w="15" w:type="dxa"/>
          <w:right w:w="15" w:type="dxa"/>
        </w:tblCellMar>
        <w:tblLook w:val="04A0" w:firstRow="1" w:lastRow="0" w:firstColumn="1" w:lastColumn="0" w:noHBand="0" w:noVBand="1"/>
      </w:tblPr>
      <w:tblGrid>
        <w:gridCol w:w="633"/>
        <w:gridCol w:w="6451"/>
        <w:gridCol w:w="710"/>
        <w:gridCol w:w="659"/>
        <w:gridCol w:w="897"/>
      </w:tblGrid>
      <w:tr w:rsidR="00951ECF" w14:paraId="3F5804EC" w14:textId="77777777">
        <w:trPr>
          <w:divId w:val="1537505377"/>
          <w:trHeight w:val="513"/>
          <w:jc w:val="right"/>
        </w:trPr>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1F941ADA" w14:textId="77777777" w:rsidR="00951ECF" w:rsidRDefault="00951ECF">
            <w:pPr>
              <w:pStyle w:val="ae"/>
              <w:bidi/>
              <w:spacing w:before="0" w:beforeAutospacing="0" w:after="0" w:afterAutospacing="0"/>
              <w:jc w:val="both"/>
              <w:rPr>
                <w:rtl/>
              </w:rPr>
            </w:pPr>
            <w:r>
              <w:rPr>
                <w:rFonts w:ascii="Calibri" w:hAnsi="Calibri"/>
                <w:b/>
                <w:bCs/>
                <w:color w:val="000000"/>
                <w:sz w:val="26"/>
                <w:szCs w:val="26"/>
                <w:rtl/>
              </w:rPr>
              <w:t>الرقم</w:t>
            </w:r>
          </w:p>
        </w:tc>
        <w:tc>
          <w:tcPr>
            <w:tcW w:w="0" w:type="auto"/>
            <w:gridSpan w:val="4"/>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0FD6D28C" w14:textId="77777777" w:rsidR="00951ECF" w:rsidRDefault="00951ECF">
            <w:pPr>
              <w:pStyle w:val="ae"/>
              <w:bidi/>
              <w:spacing w:before="0" w:beforeAutospacing="0" w:after="0" w:afterAutospacing="0"/>
              <w:jc w:val="center"/>
              <w:rPr>
                <w:rtl/>
              </w:rPr>
            </w:pPr>
            <w:r>
              <w:rPr>
                <w:rFonts w:ascii="Calibri" w:hAnsi="Calibri"/>
                <w:b/>
                <w:bCs/>
                <w:color w:val="000000"/>
                <w:sz w:val="26"/>
                <w:szCs w:val="26"/>
                <w:rtl/>
              </w:rPr>
              <w:t>العبارات</w:t>
            </w:r>
          </w:p>
        </w:tc>
      </w:tr>
      <w:tr w:rsidR="00951ECF" w14:paraId="3FBBECE7" w14:textId="77777777">
        <w:trPr>
          <w:divId w:val="1537505377"/>
          <w:trHeight w:val="483"/>
          <w:jc w:val="right"/>
        </w:trPr>
        <w:tc>
          <w:tcPr>
            <w:tcW w:w="0" w:type="auto"/>
            <w:gridSpan w:val="2"/>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2EC1B730" w14:textId="77777777" w:rsidR="00951ECF" w:rsidRDefault="00951ECF">
            <w:pPr>
              <w:pStyle w:val="ae"/>
              <w:bidi/>
              <w:spacing w:before="0" w:beforeAutospacing="0" w:after="0" w:afterAutospacing="0"/>
              <w:jc w:val="center"/>
              <w:rPr>
                <w:rtl/>
              </w:rPr>
            </w:pPr>
            <w:r>
              <w:rPr>
                <w:rFonts w:ascii="Calibri" w:hAnsi="Calibri"/>
                <w:b/>
                <w:bCs/>
                <w:color w:val="000000"/>
                <w:rtl/>
              </w:rPr>
              <w:t>الالتزام الوظيفي</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589D8407" w14:textId="77777777" w:rsidR="00951ECF" w:rsidRDefault="00951ECF">
            <w:pPr>
              <w:pStyle w:val="ae"/>
              <w:bidi/>
              <w:spacing w:before="0" w:beforeAutospacing="0" w:after="0" w:afterAutospacing="0"/>
              <w:jc w:val="center"/>
              <w:rPr>
                <w:rtl/>
              </w:rPr>
            </w:pPr>
            <w:r>
              <w:rPr>
                <w:rFonts w:ascii="Calibri" w:hAnsi="Calibri"/>
                <w:b/>
                <w:bCs/>
                <w:color w:val="000000"/>
                <w:rtl/>
              </w:rPr>
              <w:t>موافق</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2DDEE759" w14:textId="77777777" w:rsidR="00951ECF" w:rsidRDefault="00951ECF">
            <w:pPr>
              <w:pStyle w:val="ae"/>
              <w:bidi/>
              <w:spacing w:before="0" w:beforeAutospacing="0" w:after="0" w:afterAutospacing="0"/>
              <w:jc w:val="center"/>
              <w:rPr>
                <w:rtl/>
              </w:rPr>
            </w:pPr>
            <w:r>
              <w:rPr>
                <w:rFonts w:ascii="Calibri" w:hAnsi="Calibri"/>
                <w:b/>
                <w:bCs/>
                <w:color w:val="000000"/>
                <w:rtl/>
              </w:rPr>
              <w:t>محايد</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5B5DFCE6" w14:textId="77777777" w:rsidR="00951ECF" w:rsidRDefault="00951ECF">
            <w:pPr>
              <w:pStyle w:val="ae"/>
              <w:bidi/>
              <w:spacing w:before="0" w:beforeAutospacing="0" w:after="0" w:afterAutospacing="0"/>
              <w:jc w:val="center"/>
              <w:rPr>
                <w:rtl/>
              </w:rPr>
            </w:pPr>
            <w:r>
              <w:rPr>
                <w:rFonts w:ascii="Calibri" w:hAnsi="Calibri"/>
                <w:b/>
                <w:bCs/>
                <w:color w:val="000000"/>
                <w:rtl/>
              </w:rPr>
              <w:t>غير موافق</w:t>
            </w:r>
          </w:p>
        </w:tc>
      </w:tr>
      <w:tr w:rsidR="005507D4" w14:paraId="104E1729" w14:textId="77777777" w:rsidTr="008A5FBE">
        <w:trPr>
          <w:divId w:val="1537505377"/>
          <w:trHeight w:val="510"/>
          <w:jc w:val="right"/>
        </w:trPr>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277C4298" w14:textId="77777777" w:rsidR="005507D4" w:rsidRDefault="005507D4">
            <w:pPr>
              <w:pStyle w:val="ae"/>
              <w:bidi/>
              <w:spacing w:before="0" w:beforeAutospacing="0" w:after="0" w:afterAutospacing="0"/>
              <w:jc w:val="both"/>
              <w:rPr>
                <w:rtl/>
              </w:rPr>
            </w:pPr>
            <w:r>
              <w:rPr>
                <w:rFonts w:ascii="Calibri" w:hAnsi="Calibri"/>
                <w:color w:val="000000"/>
                <w:rtl/>
              </w:rPr>
              <w:t>1</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hideMark/>
          </w:tcPr>
          <w:p w14:paraId="6513918A" w14:textId="118E1464" w:rsidR="005507D4" w:rsidRDefault="005507D4">
            <w:pPr>
              <w:pStyle w:val="ae"/>
              <w:bidi/>
              <w:spacing w:before="0" w:beforeAutospacing="0" w:after="0" w:afterAutospacing="0"/>
              <w:jc w:val="both"/>
              <w:rPr>
                <w:rtl/>
              </w:rPr>
            </w:pPr>
            <w:r w:rsidRPr="00B6530F">
              <w:rPr>
                <w:sz w:val="27"/>
                <w:szCs w:val="27"/>
                <w:rtl/>
              </w:rPr>
              <w:t>* العينة العشوائية البسيطة: يتم اختيار الأفراد عشوائيًا من قائمة شاملة بجميع أفراد المجتمع.</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3AC3508C" w14:textId="77777777" w:rsidR="005507D4" w:rsidRDefault="005507D4">
            <w:pPr>
              <w:rPr>
                <w:rFonts w:eastAsia="Times New Roman" w:cs="Times New Roman"/>
                <w:rtl/>
              </w:rPr>
            </w:pP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71F5D689" w14:textId="77777777" w:rsidR="005507D4" w:rsidRDefault="005507D4">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7F343123" w14:textId="77777777" w:rsidR="005507D4" w:rsidRDefault="005507D4">
            <w:pPr>
              <w:rPr>
                <w:rFonts w:eastAsia="Times New Roman"/>
              </w:rPr>
            </w:pPr>
          </w:p>
        </w:tc>
      </w:tr>
      <w:tr w:rsidR="005507D4" w14:paraId="08C6FC46" w14:textId="77777777" w:rsidTr="008A5FBE">
        <w:trPr>
          <w:divId w:val="1537505377"/>
          <w:trHeight w:val="530"/>
          <w:jc w:val="right"/>
        </w:trPr>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1EDB34B9" w14:textId="77777777" w:rsidR="005507D4" w:rsidRDefault="005507D4">
            <w:pPr>
              <w:pStyle w:val="ae"/>
              <w:bidi/>
              <w:spacing w:before="0" w:beforeAutospacing="0" w:after="0" w:afterAutospacing="0"/>
              <w:jc w:val="both"/>
            </w:pPr>
            <w:r>
              <w:rPr>
                <w:rFonts w:ascii="Calibri" w:hAnsi="Calibri"/>
                <w:color w:val="000000"/>
                <w:rtl/>
              </w:rPr>
              <w:t>2</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hideMark/>
          </w:tcPr>
          <w:p w14:paraId="5A8252DB" w14:textId="2D34CD17" w:rsidR="005507D4" w:rsidRDefault="005507D4">
            <w:pPr>
              <w:pStyle w:val="ae"/>
              <w:bidi/>
              <w:spacing w:before="0" w:beforeAutospacing="0" w:after="0" w:afterAutospacing="0"/>
              <w:jc w:val="both"/>
              <w:rPr>
                <w:rtl/>
              </w:rPr>
            </w:pPr>
            <w:r w:rsidRPr="00B6530F">
              <w:rPr>
                <w:sz w:val="27"/>
                <w:szCs w:val="27"/>
                <w:rtl/>
              </w:rPr>
              <w:t xml:space="preserve"> * العينة الطبقية: يتم تقسيم المجتمع إلى طبقات (مثل الموظفين الإداريين، الموظفين الطبيين) ثم يتم اختيار عينة عشوائية من كل طبقة.</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54B1777F" w14:textId="77777777" w:rsidR="005507D4" w:rsidRDefault="005507D4">
            <w:pPr>
              <w:rPr>
                <w:rFonts w:eastAsia="Times New Roman" w:cs="Times New Roman"/>
                <w:rtl/>
              </w:rPr>
            </w:pP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3742181B" w14:textId="77777777" w:rsidR="005507D4" w:rsidRDefault="005507D4">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7DA39CE5" w14:textId="77777777" w:rsidR="005507D4" w:rsidRDefault="005507D4">
            <w:pPr>
              <w:rPr>
                <w:rFonts w:eastAsia="Times New Roman"/>
              </w:rPr>
            </w:pPr>
          </w:p>
        </w:tc>
      </w:tr>
      <w:tr w:rsidR="00951ECF" w14:paraId="206594CB" w14:textId="77777777">
        <w:trPr>
          <w:divId w:val="1537505377"/>
          <w:trHeight w:val="476"/>
          <w:jc w:val="right"/>
        </w:trPr>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54C8BF4D" w14:textId="77777777" w:rsidR="00951ECF" w:rsidRDefault="00951ECF">
            <w:pPr>
              <w:pStyle w:val="ae"/>
              <w:bidi/>
              <w:spacing w:before="0" w:beforeAutospacing="0" w:after="0" w:afterAutospacing="0"/>
              <w:jc w:val="both"/>
            </w:pPr>
            <w:r>
              <w:rPr>
                <w:rFonts w:ascii="Calibri" w:hAnsi="Calibri"/>
                <w:color w:val="000000"/>
                <w:rtl/>
              </w:rPr>
              <w:t>3</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345FDDD1" w14:textId="77777777" w:rsidR="00951ECF" w:rsidRDefault="00951ECF">
            <w:pPr>
              <w:pStyle w:val="ae"/>
              <w:bidi/>
              <w:spacing w:before="0" w:beforeAutospacing="0" w:after="0" w:afterAutospacing="0"/>
              <w:jc w:val="both"/>
              <w:rPr>
                <w:rtl/>
              </w:rPr>
            </w:pPr>
            <w:r>
              <w:rPr>
                <w:rFonts w:ascii="Calibri" w:hAnsi="Calibri"/>
                <w:color w:val="000000"/>
                <w:rtl/>
              </w:rPr>
              <w:t>تقدم المؤسسة حوافز وترقيات للعمال</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5CCD6388" w14:textId="77777777" w:rsidR="00951ECF" w:rsidRDefault="00951ECF">
            <w:pPr>
              <w:rPr>
                <w:rFonts w:eastAsia="Times New Roman" w:cs="Times New Roman"/>
                <w:rtl/>
              </w:rPr>
            </w:pP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4E70329F" w14:textId="77777777" w:rsidR="00951ECF" w:rsidRDefault="00951ECF">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4152CBEA" w14:textId="77777777" w:rsidR="00951ECF" w:rsidRDefault="00951ECF">
            <w:pPr>
              <w:rPr>
                <w:rFonts w:eastAsia="Times New Roman"/>
              </w:rPr>
            </w:pPr>
          </w:p>
        </w:tc>
      </w:tr>
      <w:tr w:rsidR="00951ECF" w14:paraId="7FB70308" w14:textId="77777777">
        <w:trPr>
          <w:divId w:val="1537505377"/>
          <w:trHeight w:val="467"/>
          <w:jc w:val="right"/>
        </w:trPr>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7409FFD7" w14:textId="77777777" w:rsidR="00951ECF" w:rsidRDefault="00951ECF">
            <w:pPr>
              <w:pStyle w:val="ae"/>
              <w:bidi/>
              <w:spacing w:before="0" w:beforeAutospacing="0" w:after="0" w:afterAutospacing="0"/>
              <w:jc w:val="both"/>
            </w:pPr>
            <w:r>
              <w:rPr>
                <w:rFonts w:ascii="Calibri" w:hAnsi="Calibri"/>
                <w:color w:val="000000"/>
                <w:rtl/>
              </w:rPr>
              <w:t>4</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3EA8E1FA" w14:textId="77777777" w:rsidR="00951ECF" w:rsidRDefault="00951ECF">
            <w:pPr>
              <w:pStyle w:val="ae"/>
              <w:bidi/>
              <w:spacing w:before="0" w:beforeAutospacing="0" w:after="0" w:afterAutospacing="0"/>
              <w:rPr>
                <w:rtl/>
              </w:rPr>
            </w:pPr>
            <w:r>
              <w:rPr>
                <w:rFonts w:ascii="Calibri" w:hAnsi="Calibri"/>
                <w:color w:val="000000"/>
                <w:rtl/>
              </w:rPr>
              <w:t>تشجع المؤسسة العمال على بذل اقصى جهد لتحقيق الاهداف</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6FF20BDC" w14:textId="77777777" w:rsidR="00951ECF" w:rsidRDefault="00951ECF">
            <w:pPr>
              <w:rPr>
                <w:rFonts w:eastAsia="Times New Roman" w:cs="Times New Roman"/>
                <w:rtl/>
              </w:rPr>
            </w:pP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33BDE12C" w14:textId="77777777" w:rsidR="00951ECF" w:rsidRDefault="00951ECF">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16741E31" w14:textId="77777777" w:rsidR="00951ECF" w:rsidRDefault="00951ECF">
            <w:pPr>
              <w:rPr>
                <w:rFonts w:eastAsia="Times New Roman"/>
              </w:rPr>
            </w:pPr>
          </w:p>
        </w:tc>
      </w:tr>
      <w:tr w:rsidR="00951ECF" w14:paraId="0223B8C5" w14:textId="77777777">
        <w:trPr>
          <w:divId w:val="1537505377"/>
          <w:trHeight w:val="494"/>
          <w:jc w:val="right"/>
        </w:trPr>
        <w:tc>
          <w:tcPr>
            <w:tcW w:w="0" w:type="auto"/>
            <w:gridSpan w:val="2"/>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2AFC43D1" w14:textId="77777777" w:rsidR="00951ECF" w:rsidRDefault="00951ECF">
            <w:pPr>
              <w:pStyle w:val="ae"/>
              <w:bidi/>
              <w:spacing w:before="0" w:beforeAutospacing="0" w:after="0" w:afterAutospacing="0"/>
              <w:jc w:val="center"/>
            </w:pPr>
            <w:r>
              <w:rPr>
                <w:rFonts w:ascii="Calibri" w:hAnsi="Calibri"/>
                <w:b/>
                <w:bCs/>
                <w:color w:val="000000"/>
                <w:rtl/>
              </w:rPr>
              <w:t>الولاء الوظيفي</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2AC270C9" w14:textId="77777777" w:rsidR="00951ECF" w:rsidRDefault="00951ECF">
            <w:pPr>
              <w:pStyle w:val="ae"/>
              <w:bidi/>
              <w:spacing w:before="0" w:beforeAutospacing="0" w:after="0" w:afterAutospacing="0"/>
              <w:jc w:val="center"/>
              <w:rPr>
                <w:rtl/>
              </w:rPr>
            </w:pPr>
            <w:r>
              <w:rPr>
                <w:rFonts w:ascii="Calibri" w:hAnsi="Calibri"/>
                <w:b/>
                <w:bCs/>
                <w:color w:val="000000"/>
                <w:rtl/>
              </w:rPr>
              <w:t>موافق</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006D89EB" w14:textId="77777777" w:rsidR="00951ECF" w:rsidRDefault="00951ECF">
            <w:pPr>
              <w:pStyle w:val="ae"/>
              <w:bidi/>
              <w:spacing w:before="0" w:beforeAutospacing="0" w:after="0" w:afterAutospacing="0"/>
              <w:jc w:val="center"/>
              <w:rPr>
                <w:rtl/>
              </w:rPr>
            </w:pPr>
            <w:r>
              <w:rPr>
                <w:rFonts w:ascii="Calibri" w:hAnsi="Calibri"/>
                <w:b/>
                <w:bCs/>
                <w:color w:val="000000"/>
                <w:rtl/>
              </w:rPr>
              <w:t>محايد</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0550A702" w14:textId="77777777" w:rsidR="00951ECF" w:rsidRDefault="00951ECF">
            <w:pPr>
              <w:pStyle w:val="ae"/>
              <w:bidi/>
              <w:spacing w:before="0" w:beforeAutospacing="0" w:after="0" w:afterAutospacing="0"/>
              <w:jc w:val="center"/>
              <w:rPr>
                <w:rtl/>
              </w:rPr>
            </w:pPr>
            <w:r>
              <w:rPr>
                <w:rFonts w:ascii="Calibri" w:hAnsi="Calibri"/>
                <w:b/>
                <w:bCs/>
                <w:color w:val="000000"/>
                <w:rtl/>
              </w:rPr>
              <w:t>غير موافق</w:t>
            </w:r>
          </w:p>
        </w:tc>
      </w:tr>
      <w:tr w:rsidR="00951ECF" w14:paraId="21EF989B" w14:textId="77777777">
        <w:trPr>
          <w:divId w:val="1537505377"/>
          <w:trHeight w:val="566"/>
          <w:jc w:val="right"/>
        </w:trPr>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2F740FA8" w14:textId="77777777" w:rsidR="00951ECF" w:rsidRDefault="00951ECF">
            <w:pPr>
              <w:pStyle w:val="ae"/>
              <w:bidi/>
              <w:spacing w:before="0" w:beforeAutospacing="0" w:after="0" w:afterAutospacing="0"/>
              <w:jc w:val="both"/>
              <w:rPr>
                <w:rtl/>
              </w:rPr>
            </w:pPr>
            <w:r>
              <w:rPr>
                <w:rFonts w:ascii="Calibri" w:hAnsi="Calibri"/>
                <w:color w:val="000000"/>
                <w:rtl/>
              </w:rPr>
              <w:t>5</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12897711" w14:textId="77777777" w:rsidR="00951ECF" w:rsidRDefault="00951ECF">
            <w:pPr>
              <w:pStyle w:val="ae"/>
              <w:bidi/>
              <w:spacing w:before="0" w:beforeAutospacing="0" w:after="0" w:afterAutospacing="0"/>
              <w:rPr>
                <w:rtl/>
              </w:rPr>
            </w:pPr>
            <w:r>
              <w:rPr>
                <w:rFonts w:ascii="Calibri" w:hAnsi="Calibri"/>
                <w:color w:val="000000"/>
                <w:rtl/>
              </w:rPr>
              <w:t>تؤدي عملك بكل حب وإخلاص</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3EA97D89" w14:textId="77777777" w:rsidR="00951ECF" w:rsidRDefault="00951ECF">
            <w:pPr>
              <w:rPr>
                <w:rFonts w:eastAsia="Times New Roman" w:cs="Times New Roman"/>
                <w:rtl/>
              </w:rPr>
            </w:pP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0741D55D" w14:textId="77777777" w:rsidR="00951ECF" w:rsidRDefault="00951ECF">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03A311D4" w14:textId="77777777" w:rsidR="00951ECF" w:rsidRDefault="00951ECF">
            <w:pPr>
              <w:rPr>
                <w:rFonts w:eastAsia="Times New Roman"/>
              </w:rPr>
            </w:pPr>
          </w:p>
        </w:tc>
      </w:tr>
      <w:tr w:rsidR="00951ECF" w14:paraId="6681C72F" w14:textId="77777777">
        <w:trPr>
          <w:divId w:val="1537505377"/>
          <w:trHeight w:val="620"/>
          <w:jc w:val="right"/>
        </w:trPr>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7FBE3AB0" w14:textId="77777777" w:rsidR="00951ECF" w:rsidRDefault="00951ECF">
            <w:pPr>
              <w:pStyle w:val="ae"/>
              <w:bidi/>
              <w:spacing w:before="0" w:beforeAutospacing="0" w:after="0" w:afterAutospacing="0"/>
              <w:jc w:val="both"/>
            </w:pPr>
            <w:r>
              <w:rPr>
                <w:rFonts w:ascii="Calibri" w:hAnsi="Calibri"/>
                <w:color w:val="000000"/>
                <w:rtl/>
              </w:rPr>
              <w:t>6</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3FDE5D9C" w14:textId="77777777" w:rsidR="00951ECF" w:rsidRDefault="00951ECF">
            <w:pPr>
              <w:pStyle w:val="ae"/>
              <w:bidi/>
              <w:spacing w:before="0" w:beforeAutospacing="0" w:after="0" w:afterAutospacing="0"/>
              <w:jc w:val="both"/>
              <w:rPr>
                <w:rtl/>
              </w:rPr>
            </w:pPr>
            <w:r>
              <w:rPr>
                <w:rFonts w:ascii="Calibri" w:hAnsi="Calibri"/>
                <w:color w:val="000000"/>
                <w:rtl/>
              </w:rPr>
              <w:t>تشعر بالفخر كونك تعمل في هذه المؤسسة</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50BA0442" w14:textId="77777777" w:rsidR="00951ECF" w:rsidRDefault="00951ECF">
            <w:pPr>
              <w:rPr>
                <w:rFonts w:eastAsia="Times New Roman" w:cs="Times New Roman"/>
                <w:rtl/>
              </w:rPr>
            </w:pP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0B4248F9" w14:textId="77777777" w:rsidR="00951ECF" w:rsidRDefault="00951ECF">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08F628A4" w14:textId="77777777" w:rsidR="00951ECF" w:rsidRDefault="00951ECF">
            <w:pPr>
              <w:rPr>
                <w:rFonts w:eastAsia="Times New Roman"/>
              </w:rPr>
            </w:pPr>
          </w:p>
        </w:tc>
      </w:tr>
      <w:tr w:rsidR="00951ECF" w14:paraId="657ED065" w14:textId="77777777">
        <w:trPr>
          <w:divId w:val="1537505377"/>
          <w:trHeight w:val="620"/>
          <w:jc w:val="right"/>
        </w:trPr>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1BC34B57" w14:textId="77777777" w:rsidR="00951ECF" w:rsidRDefault="00951ECF">
            <w:pPr>
              <w:pStyle w:val="ae"/>
              <w:bidi/>
              <w:spacing w:before="0" w:beforeAutospacing="0" w:after="0" w:afterAutospacing="0"/>
              <w:jc w:val="both"/>
            </w:pPr>
            <w:r>
              <w:rPr>
                <w:rFonts w:ascii="Calibri" w:hAnsi="Calibri"/>
                <w:color w:val="000000"/>
                <w:rtl/>
              </w:rPr>
              <w:t>7</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2E2E0659" w14:textId="77777777" w:rsidR="00951ECF" w:rsidRDefault="00951ECF">
            <w:pPr>
              <w:pStyle w:val="ae"/>
              <w:bidi/>
              <w:spacing w:before="0" w:beforeAutospacing="0" w:after="0" w:afterAutospacing="0"/>
              <w:jc w:val="both"/>
              <w:rPr>
                <w:rtl/>
              </w:rPr>
            </w:pPr>
            <w:r>
              <w:rPr>
                <w:rFonts w:ascii="Calibri" w:hAnsi="Calibri"/>
                <w:color w:val="000000"/>
                <w:rtl/>
              </w:rPr>
              <w:t>تشعر بالاعتزاز كونك تعمل في هذه المؤسسة</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36B65196" w14:textId="77777777" w:rsidR="00951ECF" w:rsidRDefault="00951ECF">
            <w:pPr>
              <w:rPr>
                <w:rFonts w:eastAsia="Times New Roman" w:cs="Times New Roman"/>
                <w:rtl/>
              </w:rPr>
            </w:pP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0B64A563" w14:textId="77777777" w:rsidR="00951ECF" w:rsidRDefault="00951ECF">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2F297BCA" w14:textId="77777777" w:rsidR="00951ECF" w:rsidRDefault="00951ECF">
            <w:pPr>
              <w:rPr>
                <w:rFonts w:eastAsia="Times New Roman"/>
              </w:rPr>
            </w:pPr>
          </w:p>
        </w:tc>
      </w:tr>
      <w:tr w:rsidR="00951ECF" w14:paraId="1DBA405E" w14:textId="77777777">
        <w:trPr>
          <w:divId w:val="1537505377"/>
          <w:trHeight w:val="620"/>
          <w:jc w:val="right"/>
        </w:trPr>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4D0D8EA1" w14:textId="77777777" w:rsidR="00951ECF" w:rsidRDefault="00951ECF">
            <w:pPr>
              <w:pStyle w:val="ae"/>
              <w:bidi/>
              <w:spacing w:before="0" w:beforeAutospacing="0" w:after="0" w:afterAutospacing="0"/>
              <w:jc w:val="both"/>
            </w:pPr>
            <w:r>
              <w:rPr>
                <w:rFonts w:ascii="Calibri" w:hAnsi="Calibri"/>
                <w:color w:val="000000"/>
                <w:rtl/>
              </w:rPr>
              <w:t>8</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1C258B76" w14:textId="77777777" w:rsidR="00951ECF" w:rsidRDefault="00951ECF">
            <w:pPr>
              <w:pStyle w:val="ae"/>
              <w:bidi/>
              <w:spacing w:before="0" w:beforeAutospacing="0" w:after="0" w:afterAutospacing="0"/>
              <w:jc w:val="both"/>
              <w:rPr>
                <w:rtl/>
              </w:rPr>
            </w:pPr>
            <w:r>
              <w:rPr>
                <w:rFonts w:ascii="Calibri" w:hAnsi="Calibri"/>
                <w:color w:val="000000"/>
                <w:rtl/>
              </w:rPr>
              <w:t>يحرص العاملين على الحفاظ على ممتلكات المؤسسة</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6763E097" w14:textId="77777777" w:rsidR="00951ECF" w:rsidRDefault="00951ECF">
            <w:pPr>
              <w:rPr>
                <w:rFonts w:eastAsia="Times New Roman" w:cs="Times New Roman"/>
                <w:rtl/>
              </w:rPr>
            </w:pP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7DABFFEE" w14:textId="77777777" w:rsidR="00951ECF" w:rsidRDefault="00951ECF">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4A865010" w14:textId="77777777" w:rsidR="00951ECF" w:rsidRDefault="00951ECF">
            <w:pPr>
              <w:rPr>
                <w:rFonts w:eastAsia="Times New Roman"/>
              </w:rPr>
            </w:pPr>
          </w:p>
        </w:tc>
      </w:tr>
      <w:tr w:rsidR="00951ECF" w14:paraId="0E5B05B3" w14:textId="77777777">
        <w:trPr>
          <w:divId w:val="1537505377"/>
          <w:trHeight w:val="458"/>
          <w:jc w:val="right"/>
        </w:trPr>
        <w:tc>
          <w:tcPr>
            <w:tcW w:w="0" w:type="auto"/>
            <w:gridSpan w:val="2"/>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0D4425BA" w14:textId="77777777" w:rsidR="00951ECF" w:rsidRDefault="00951ECF">
            <w:pPr>
              <w:pStyle w:val="ae"/>
              <w:bidi/>
              <w:spacing w:before="0" w:beforeAutospacing="0" w:after="0" w:afterAutospacing="0"/>
              <w:jc w:val="center"/>
            </w:pPr>
            <w:r>
              <w:rPr>
                <w:rFonts w:ascii="Calibri" w:hAnsi="Calibri"/>
                <w:b/>
                <w:bCs/>
                <w:color w:val="000000"/>
                <w:rtl/>
              </w:rPr>
              <w:t>انجاز المهام</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0A68004E" w14:textId="77777777" w:rsidR="00951ECF" w:rsidRDefault="00951ECF">
            <w:pPr>
              <w:pStyle w:val="ae"/>
              <w:bidi/>
              <w:spacing w:before="0" w:beforeAutospacing="0" w:after="0" w:afterAutospacing="0"/>
              <w:jc w:val="center"/>
              <w:rPr>
                <w:rtl/>
              </w:rPr>
            </w:pPr>
            <w:r>
              <w:rPr>
                <w:rFonts w:ascii="Calibri" w:hAnsi="Calibri"/>
                <w:b/>
                <w:bCs/>
                <w:color w:val="000000"/>
                <w:rtl/>
              </w:rPr>
              <w:t>موافق</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52E0587F" w14:textId="77777777" w:rsidR="00951ECF" w:rsidRDefault="00951ECF">
            <w:pPr>
              <w:pStyle w:val="ae"/>
              <w:bidi/>
              <w:spacing w:before="0" w:beforeAutospacing="0" w:after="0" w:afterAutospacing="0"/>
              <w:jc w:val="center"/>
              <w:rPr>
                <w:rtl/>
              </w:rPr>
            </w:pPr>
            <w:r>
              <w:rPr>
                <w:rFonts w:ascii="Calibri" w:hAnsi="Calibri"/>
                <w:b/>
                <w:bCs/>
                <w:color w:val="000000"/>
                <w:rtl/>
              </w:rPr>
              <w:t>محايد</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03AFE7C4" w14:textId="77777777" w:rsidR="00951ECF" w:rsidRDefault="00951ECF">
            <w:pPr>
              <w:pStyle w:val="ae"/>
              <w:bidi/>
              <w:spacing w:before="0" w:beforeAutospacing="0" w:after="0" w:afterAutospacing="0"/>
              <w:jc w:val="center"/>
              <w:rPr>
                <w:rtl/>
              </w:rPr>
            </w:pPr>
            <w:r>
              <w:rPr>
                <w:rFonts w:ascii="Calibri" w:hAnsi="Calibri"/>
                <w:b/>
                <w:bCs/>
                <w:color w:val="000000"/>
                <w:rtl/>
              </w:rPr>
              <w:t>غير موافق</w:t>
            </w:r>
          </w:p>
        </w:tc>
      </w:tr>
      <w:tr w:rsidR="00951ECF" w14:paraId="65E57EC3" w14:textId="77777777">
        <w:trPr>
          <w:divId w:val="1537505377"/>
          <w:trHeight w:val="620"/>
          <w:jc w:val="right"/>
        </w:trPr>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54F6600B" w14:textId="77777777" w:rsidR="00951ECF" w:rsidRDefault="00951ECF">
            <w:pPr>
              <w:pStyle w:val="ae"/>
              <w:bidi/>
              <w:spacing w:before="0" w:beforeAutospacing="0" w:after="0" w:afterAutospacing="0"/>
              <w:jc w:val="both"/>
              <w:rPr>
                <w:rtl/>
              </w:rPr>
            </w:pPr>
            <w:r>
              <w:rPr>
                <w:rFonts w:ascii="Calibri" w:hAnsi="Calibri"/>
                <w:color w:val="000000"/>
                <w:rtl/>
              </w:rPr>
              <w:t>9</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0ACF72CC" w14:textId="77777777" w:rsidR="00951ECF" w:rsidRDefault="00951ECF">
            <w:pPr>
              <w:pStyle w:val="ae"/>
              <w:bidi/>
              <w:spacing w:before="0" w:beforeAutospacing="0" w:after="0" w:afterAutospacing="0"/>
              <w:rPr>
                <w:rtl/>
              </w:rPr>
            </w:pPr>
            <w:r>
              <w:rPr>
                <w:rFonts w:ascii="Calibri" w:hAnsi="Calibri"/>
                <w:color w:val="000000"/>
                <w:rtl/>
              </w:rPr>
              <w:t>ينجز العاملين عملهم بشكل مثالي وفي الوقت المحدد</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5373A5B2" w14:textId="77777777" w:rsidR="00951ECF" w:rsidRDefault="00951ECF">
            <w:pPr>
              <w:rPr>
                <w:rFonts w:eastAsia="Times New Roman" w:cs="Times New Roman"/>
                <w:rtl/>
              </w:rPr>
            </w:pP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16A8703D" w14:textId="77777777" w:rsidR="00951ECF" w:rsidRDefault="00951ECF">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56E68E14" w14:textId="77777777" w:rsidR="00951ECF" w:rsidRDefault="00951ECF">
            <w:pPr>
              <w:rPr>
                <w:rFonts w:eastAsia="Times New Roman"/>
              </w:rPr>
            </w:pPr>
          </w:p>
        </w:tc>
      </w:tr>
      <w:tr w:rsidR="00951ECF" w14:paraId="4278B22B" w14:textId="77777777">
        <w:trPr>
          <w:divId w:val="1537505377"/>
          <w:trHeight w:val="638"/>
          <w:jc w:val="right"/>
        </w:trPr>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303CF574" w14:textId="77777777" w:rsidR="00951ECF" w:rsidRDefault="00951ECF">
            <w:pPr>
              <w:pStyle w:val="ae"/>
              <w:bidi/>
              <w:spacing w:before="0" w:beforeAutospacing="0" w:after="0" w:afterAutospacing="0"/>
              <w:jc w:val="both"/>
            </w:pPr>
            <w:r>
              <w:rPr>
                <w:rFonts w:ascii="Calibri" w:hAnsi="Calibri"/>
                <w:color w:val="000000"/>
                <w:rtl/>
              </w:rPr>
              <w:t>10</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2DA12B39" w14:textId="77777777" w:rsidR="00951ECF" w:rsidRDefault="00951ECF">
            <w:pPr>
              <w:pStyle w:val="ae"/>
              <w:bidi/>
              <w:spacing w:before="0" w:beforeAutospacing="0" w:after="0" w:afterAutospacing="0"/>
              <w:jc w:val="both"/>
              <w:rPr>
                <w:rtl/>
              </w:rPr>
            </w:pPr>
            <w:r>
              <w:rPr>
                <w:rFonts w:ascii="Calibri" w:hAnsi="Calibri"/>
                <w:color w:val="000000"/>
                <w:rtl/>
              </w:rPr>
              <w:t>تحدد الاعمال بشكل منصف بين العمال</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1B03F982" w14:textId="77777777" w:rsidR="00951ECF" w:rsidRDefault="00951ECF">
            <w:pPr>
              <w:rPr>
                <w:rFonts w:eastAsia="Times New Roman" w:cs="Times New Roman"/>
                <w:rtl/>
              </w:rPr>
            </w:pP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0287B4DD" w14:textId="77777777" w:rsidR="00951ECF" w:rsidRDefault="00951ECF">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2B324473" w14:textId="77777777" w:rsidR="00951ECF" w:rsidRDefault="00951ECF">
            <w:pPr>
              <w:rPr>
                <w:rFonts w:eastAsia="Times New Roman"/>
              </w:rPr>
            </w:pPr>
          </w:p>
        </w:tc>
      </w:tr>
      <w:tr w:rsidR="00951ECF" w14:paraId="4AC8649B" w14:textId="77777777">
        <w:trPr>
          <w:divId w:val="1537505377"/>
          <w:trHeight w:val="602"/>
          <w:jc w:val="right"/>
        </w:trPr>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2B57E38E" w14:textId="77777777" w:rsidR="00951ECF" w:rsidRDefault="00951ECF">
            <w:pPr>
              <w:pStyle w:val="ae"/>
              <w:bidi/>
              <w:spacing w:before="0" w:beforeAutospacing="0" w:after="0" w:afterAutospacing="0"/>
              <w:jc w:val="both"/>
            </w:pPr>
            <w:r>
              <w:rPr>
                <w:rFonts w:ascii="Calibri" w:hAnsi="Calibri"/>
                <w:color w:val="000000"/>
                <w:rtl/>
              </w:rPr>
              <w:t>11</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65C18072" w14:textId="77777777" w:rsidR="00951ECF" w:rsidRDefault="00951ECF">
            <w:pPr>
              <w:pStyle w:val="ae"/>
              <w:bidi/>
              <w:spacing w:before="0" w:beforeAutospacing="0" w:after="0" w:afterAutospacing="0"/>
              <w:jc w:val="both"/>
              <w:rPr>
                <w:rtl/>
              </w:rPr>
            </w:pPr>
            <w:r>
              <w:rPr>
                <w:rFonts w:ascii="Calibri" w:hAnsi="Calibri"/>
                <w:color w:val="000000"/>
                <w:rtl/>
              </w:rPr>
              <w:t>المهام والبرامج والمقاييس واضحة ومفهومة</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4B6988A7" w14:textId="77777777" w:rsidR="00951ECF" w:rsidRDefault="00951ECF">
            <w:pPr>
              <w:rPr>
                <w:rFonts w:eastAsia="Times New Roman" w:cs="Times New Roman"/>
                <w:rtl/>
              </w:rPr>
            </w:pP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2AAC5672" w14:textId="77777777" w:rsidR="00951ECF" w:rsidRDefault="00951ECF">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307D1CD8" w14:textId="77777777" w:rsidR="00951ECF" w:rsidRDefault="00951ECF">
            <w:pPr>
              <w:rPr>
                <w:rFonts w:eastAsia="Times New Roman"/>
              </w:rPr>
            </w:pPr>
          </w:p>
        </w:tc>
      </w:tr>
      <w:tr w:rsidR="00951ECF" w14:paraId="48430495" w14:textId="77777777">
        <w:trPr>
          <w:divId w:val="1537505377"/>
          <w:trHeight w:val="530"/>
          <w:jc w:val="right"/>
        </w:trPr>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04C87BDC" w14:textId="77777777" w:rsidR="00951ECF" w:rsidRDefault="00951ECF">
            <w:pPr>
              <w:pStyle w:val="ae"/>
              <w:bidi/>
              <w:spacing w:before="0" w:beforeAutospacing="0" w:after="0" w:afterAutospacing="0"/>
              <w:jc w:val="both"/>
            </w:pPr>
            <w:r>
              <w:rPr>
                <w:rFonts w:ascii="Calibri" w:hAnsi="Calibri"/>
                <w:color w:val="000000"/>
                <w:rtl/>
              </w:rPr>
              <w:t>12</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1A444977" w14:textId="77777777" w:rsidR="00951ECF" w:rsidRDefault="00951ECF">
            <w:pPr>
              <w:pStyle w:val="ae"/>
              <w:bidi/>
              <w:spacing w:before="0" w:beforeAutospacing="0" w:after="0" w:afterAutospacing="0"/>
              <w:jc w:val="both"/>
              <w:rPr>
                <w:rtl/>
              </w:rPr>
            </w:pPr>
            <w:r>
              <w:rPr>
                <w:rFonts w:ascii="Calibri" w:hAnsi="Calibri"/>
                <w:color w:val="000000"/>
                <w:rtl/>
              </w:rPr>
              <w:t>يسود روح التعاون بين العمال من اجل ضمان جودة العمل</w:t>
            </w: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48C329F4" w14:textId="77777777" w:rsidR="00951ECF" w:rsidRDefault="00951ECF">
            <w:pPr>
              <w:rPr>
                <w:rFonts w:eastAsia="Times New Roman" w:cs="Times New Roman"/>
                <w:rtl/>
              </w:rPr>
            </w:pP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022D59AD" w14:textId="77777777" w:rsidR="00951ECF" w:rsidRDefault="00951ECF">
            <w:pPr>
              <w:rPr>
                <w:rFonts w:eastAsia="Times New Roman"/>
              </w:rPr>
            </w:pPr>
          </w:p>
        </w:tc>
        <w:tc>
          <w:tcPr>
            <w:tcW w:w="0" w:type="auto"/>
            <w:tcBorders>
              <w:top w:val="single" w:sz="4" w:space="0" w:color="000000"/>
              <w:left w:val="single" w:sz="4" w:space="0" w:color="000000"/>
              <w:bottom w:val="single" w:sz="4" w:space="0" w:color="000000"/>
              <w:right w:val="single" w:sz="4" w:space="0" w:color="000000"/>
            </w:tcBorders>
            <w:shd w:val="clear" w:color="auto" w:fill="FDEADA"/>
            <w:tcMar>
              <w:top w:w="0" w:type="dxa"/>
              <w:left w:w="115" w:type="dxa"/>
              <w:bottom w:w="0" w:type="dxa"/>
              <w:right w:w="115" w:type="dxa"/>
            </w:tcMar>
            <w:vAlign w:val="center"/>
            <w:hideMark/>
          </w:tcPr>
          <w:p w14:paraId="20D5E1C5" w14:textId="77777777" w:rsidR="00951ECF" w:rsidRDefault="00951ECF">
            <w:pPr>
              <w:rPr>
                <w:rFonts w:eastAsia="Times New Roman"/>
              </w:rPr>
            </w:pPr>
          </w:p>
        </w:tc>
      </w:tr>
    </w:tbl>
    <w:p w14:paraId="619D22E3" w14:textId="77777777" w:rsidR="00A60585" w:rsidRDefault="00A60585"/>
    <w:p w14:paraId="64505047" w14:textId="77777777" w:rsidR="00A60585" w:rsidRDefault="00A60585">
      <w:pPr>
        <w:rPr>
          <w:rFonts w:cs="Times New Roman"/>
          <w:rtl/>
        </w:rPr>
      </w:pPr>
    </w:p>
    <w:p w14:paraId="454B064A" w14:textId="3DFBE7A2" w:rsidR="00C3235A" w:rsidRPr="00C3235A" w:rsidRDefault="00C3235A" w:rsidP="00C3235A">
      <w:pPr>
        <w:pStyle w:val="af"/>
        <w:numPr>
          <w:ilvl w:val="0"/>
          <w:numId w:val="9"/>
        </w:numPr>
      </w:pPr>
      <w:r w:rsidRPr="00C3235A">
        <w:rPr>
          <w:rFonts w:cs="Times New Roman" w:hint="cs"/>
          <w:rtl/>
        </w:rPr>
        <w:t xml:space="preserve">الفصل الخامس </w:t>
      </w:r>
    </w:p>
    <w:p w14:paraId="55B170BC" w14:textId="77777777" w:rsidR="00C3235A" w:rsidRPr="00C3235A" w:rsidRDefault="00C3235A" w:rsidP="00C3235A">
      <w:pPr>
        <w:ind w:left="360"/>
        <w:rPr>
          <w:rFonts w:cstheme="minorBidi" w:hint="cs"/>
          <w:rtl/>
          <w:lang w:bidi="ar-EG"/>
        </w:rPr>
      </w:pPr>
    </w:p>
    <w:p w14:paraId="1C0D1CEA" w14:textId="77777777" w:rsidR="00EC4FDB" w:rsidRDefault="00EC4FDB">
      <w:pPr>
        <w:pStyle w:val="ae"/>
        <w:bidi/>
        <w:spacing w:before="0" w:beforeAutospacing="0" w:after="0" w:afterAutospacing="0"/>
        <w:divId w:val="1950772491"/>
      </w:pPr>
      <w:r>
        <w:rPr>
          <w:rFonts w:ascii="Arial" w:hAnsi="Arial" w:cs="Arial"/>
          <w:color w:val="000000"/>
          <w:sz w:val="22"/>
          <w:szCs w:val="22"/>
          <w:rtl/>
        </w:rPr>
        <w:t>المناققشة :</w:t>
      </w:r>
    </w:p>
    <w:p w14:paraId="3E1AEAF0" w14:textId="77777777" w:rsidR="00EC4FDB" w:rsidRDefault="00EC4FDB">
      <w:pPr>
        <w:divId w:val="1950772491"/>
        <w:rPr>
          <w:rFonts w:eastAsia="Times New Roman"/>
          <w:rtl/>
        </w:rPr>
      </w:pPr>
    </w:p>
    <w:p w14:paraId="29B3E04A" w14:textId="77777777" w:rsidR="00EC4FDB" w:rsidRDefault="00EC4FDB">
      <w:pPr>
        <w:pStyle w:val="ae"/>
        <w:bidi/>
        <w:spacing w:before="0" w:beforeAutospacing="0" w:after="0" w:afterAutospacing="0"/>
        <w:divId w:val="1950772491"/>
      </w:pPr>
      <w:r>
        <w:rPr>
          <w:rFonts w:ascii="Arial" w:hAnsi="Arial" w:cs="Arial"/>
          <w:color w:val="000000"/>
          <w:sz w:val="22"/>
          <w:szCs w:val="22"/>
          <w:rtl/>
        </w:rPr>
        <w:t>مناقشة نتائج تطبيق معايير التقارير المالية الدولية (</w:t>
      </w:r>
      <w:r>
        <w:rPr>
          <w:rFonts w:ascii="Arial" w:hAnsi="Arial" w:cs="Arial"/>
          <w:color w:val="000000"/>
          <w:sz w:val="22"/>
          <w:szCs w:val="22"/>
        </w:rPr>
        <w:t>IFRS</w:t>
      </w:r>
      <w:r>
        <w:rPr>
          <w:rFonts w:ascii="Arial" w:hAnsi="Arial" w:cs="Arial"/>
          <w:color w:val="000000"/>
          <w:sz w:val="22"/>
          <w:szCs w:val="22"/>
          <w:rtl/>
        </w:rPr>
        <w:t>) على القوائم المالية للشركات السعودية</w:t>
      </w:r>
    </w:p>
    <w:p w14:paraId="74B04E52"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مقدمة:</w:t>
      </w:r>
    </w:p>
    <w:p w14:paraId="2AB99F05"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تعد دراسة تأثير تطبيق معايير </w:t>
      </w:r>
      <w:r>
        <w:rPr>
          <w:rFonts w:ascii="Arial" w:hAnsi="Arial" w:cs="Arial"/>
          <w:color w:val="000000"/>
          <w:sz w:val="22"/>
          <w:szCs w:val="22"/>
        </w:rPr>
        <w:t>IFRS</w:t>
      </w:r>
      <w:r>
        <w:rPr>
          <w:rFonts w:ascii="Arial" w:hAnsi="Arial" w:cs="Arial"/>
          <w:color w:val="000000"/>
          <w:sz w:val="22"/>
          <w:szCs w:val="22"/>
          <w:rtl/>
        </w:rPr>
        <w:t xml:space="preserve"> على الشركات السعودية موضوعًا بالغ الأهمية، حيث تسعى المملكة إلى تطوير سوقها المالي وجذب الاستثمارات الأجنبية. تهدف هذه المناقشة إلى تسليط الضوء على النتائج الرئيسية للدراسات التي تناولت هذا الموضوع، وتحديد التحديات والفرص التي يواجهها تطبيق هذه المعايير.</w:t>
      </w:r>
    </w:p>
    <w:p w14:paraId="2E1646A1"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النتائج الرئيسية:</w:t>
      </w:r>
    </w:p>
    <w:p w14:paraId="27A050BA"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زيادة الشفافية والمصداقية: أظهرت العديد من الدراسات أن تطبيق </w:t>
      </w:r>
      <w:r>
        <w:rPr>
          <w:rFonts w:ascii="Arial" w:hAnsi="Arial" w:cs="Arial"/>
          <w:color w:val="000000"/>
          <w:sz w:val="22"/>
          <w:szCs w:val="22"/>
        </w:rPr>
        <w:t>IFRS</w:t>
      </w:r>
      <w:r>
        <w:rPr>
          <w:rFonts w:ascii="Arial" w:hAnsi="Arial" w:cs="Arial"/>
          <w:color w:val="000000"/>
          <w:sz w:val="22"/>
          <w:szCs w:val="22"/>
          <w:rtl/>
        </w:rPr>
        <w:t xml:space="preserve"> أدى إلى زيادة شفافية المعلومات المالية المقدمة من الشركات السعودية، مما عزز ثقة المستثمرين وسهل عملية اتخاذ القرارات الاستثمارية.</w:t>
      </w:r>
    </w:p>
    <w:p w14:paraId="4C45B8ED"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تحسين مقارنة الأداء: ساهم تطبيق </w:t>
      </w:r>
      <w:r>
        <w:rPr>
          <w:rFonts w:ascii="Arial" w:hAnsi="Arial" w:cs="Arial"/>
          <w:color w:val="000000"/>
          <w:sz w:val="22"/>
          <w:szCs w:val="22"/>
        </w:rPr>
        <w:t>IFRS</w:t>
      </w:r>
      <w:r>
        <w:rPr>
          <w:rFonts w:ascii="Arial" w:hAnsi="Arial" w:cs="Arial"/>
          <w:color w:val="000000"/>
          <w:sz w:val="22"/>
          <w:szCs w:val="22"/>
          <w:rtl/>
        </w:rPr>
        <w:t xml:space="preserve"> في توحيد لغة المحاسبة، مما أتاح مقارنة أداء الشركات السعودية مع نظيراتها العالمية، وبالتالي جذب المزيد من الاستثمارات الأجنبية.</w:t>
      </w:r>
    </w:p>
    <w:p w14:paraId="29D42F45"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تطوير سوق رأس المال: أدى تطبيق </w:t>
      </w:r>
      <w:r>
        <w:rPr>
          <w:rFonts w:ascii="Arial" w:hAnsi="Arial" w:cs="Arial"/>
          <w:color w:val="000000"/>
          <w:sz w:val="22"/>
          <w:szCs w:val="22"/>
        </w:rPr>
        <w:t>IFRS</w:t>
      </w:r>
      <w:r>
        <w:rPr>
          <w:rFonts w:ascii="Arial" w:hAnsi="Arial" w:cs="Arial"/>
          <w:color w:val="000000"/>
          <w:sz w:val="22"/>
          <w:szCs w:val="22"/>
          <w:rtl/>
        </w:rPr>
        <w:t xml:space="preserve"> إلى تطوير سوق رأس المال السعودي وجعله أكثر جاذبية للمستثمرين، حيث أصبح بإمكانهم الاعتماد على معلومات مالية موحدة وقابلة للمقارنة.</w:t>
      </w:r>
    </w:p>
    <w:p w14:paraId="4C26355E"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تحسين جودة القرارات: ساعدت المعلومات المالية الشفافة والموثوقة التي توفرها </w:t>
      </w:r>
      <w:r>
        <w:rPr>
          <w:rFonts w:ascii="Arial" w:hAnsi="Arial" w:cs="Arial"/>
          <w:color w:val="000000"/>
          <w:sz w:val="22"/>
          <w:szCs w:val="22"/>
        </w:rPr>
        <w:t>IFRS</w:t>
      </w:r>
      <w:r>
        <w:rPr>
          <w:rFonts w:ascii="Arial" w:hAnsi="Arial" w:cs="Arial"/>
          <w:color w:val="000000"/>
          <w:sz w:val="22"/>
          <w:szCs w:val="22"/>
          <w:rtl/>
        </w:rPr>
        <w:t xml:space="preserve"> صناع القرار في الشركات على اتخاذ قرارات استثمارية وإدارية أفضل.</w:t>
      </w:r>
    </w:p>
    <w:p w14:paraId="70DA460A"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تحديات في التطبيق: واجهت الشركات السعودية بعض التحديات في تطبيق </w:t>
      </w:r>
      <w:r>
        <w:rPr>
          <w:rFonts w:ascii="Arial" w:hAnsi="Arial" w:cs="Arial"/>
          <w:color w:val="000000"/>
          <w:sz w:val="22"/>
          <w:szCs w:val="22"/>
        </w:rPr>
        <w:t>IFRS</w:t>
      </w:r>
      <w:r>
        <w:rPr>
          <w:rFonts w:ascii="Arial" w:hAnsi="Arial" w:cs="Arial"/>
          <w:color w:val="000000"/>
          <w:sz w:val="22"/>
          <w:szCs w:val="22"/>
          <w:rtl/>
        </w:rPr>
        <w:t>، مثل نقص الكوادر المؤهلة، وتكاليف التطبيق المرتفعة، والاختلافات الثقافية والقانونية.</w:t>
      </w:r>
    </w:p>
    <w:p w14:paraId="00BDE73F"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التحديات المستقبلية:</w:t>
      </w:r>
    </w:p>
    <w:p w14:paraId="105D07DF"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التزام مستمر: يتطلب تطبيق </w:t>
      </w:r>
      <w:r>
        <w:rPr>
          <w:rFonts w:ascii="Arial" w:hAnsi="Arial" w:cs="Arial"/>
          <w:color w:val="000000"/>
          <w:sz w:val="22"/>
          <w:szCs w:val="22"/>
        </w:rPr>
        <w:t>IFRS</w:t>
      </w:r>
      <w:r>
        <w:rPr>
          <w:rFonts w:ascii="Arial" w:hAnsi="Arial" w:cs="Arial"/>
          <w:color w:val="000000"/>
          <w:sz w:val="22"/>
          <w:szCs w:val="22"/>
          <w:rtl/>
        </w:rPr>
        <w:t xml:space="preserve"> التزامًا مستمرًا من قبل الشركات والجهات الرقابية للتأكد من دقة المعلومات المالية المقدمة.</w:t>
      </w:r>
    </w:p>
    <w:p w14:paraId="5C03C164"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تطوير الكوادر: يجب الاستثمار في تطوير الكوادر المحاسبية لتزويدهم بالمهارات والمعرفة اللازمة لتطبيق </w:t>
      </w:r>
      <w:r>
        <w:rPr>
          <w:rFonts w:ascii="Arial" w:hAnsi="Arial" w:cs="Arial"/>
          <w:color w:val="000000"/>
          <w:sz w:val="22"/>
          <w:szCs w:val="22"/>
        </w:rPr>
        <w:t>IFRS</w:t>
      </w:r>
      <w:r>
        <w:rPr>
          <w:rFonts w:ascii="Arial" w:hAnsi="Arial" w:cs="Arial"/>
          <w:color w:val="000000"/>
          <w:sz w:val="22"/>
          <w:szCs w:val="22"/>
          <w:rtl/>
        </w:rPr>
        <w:t xml:space="preserve"> بشكل صحيح.</w:t>
      </w:r>
    </w:p>
    <w:p w14:paraId="171EF455"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تكييف المعايير: قد تحتاج بعض معايير </w:t>
      </w:r>
      <w:r>
        <w:rPr>
          <w:rFonts w:ascii="Arial" w:hAnsi="Arial" w:cs="Arial"/>
          <w:color w:val="000000"/>
          <w:sz w:val="22"/>
          <w:szCs w:val="22"/>
        </w:rPr>
        <w:t>IFRS</w:t>
      </w:r>
      <w:r>
        <w:rPr>
          <w:rFonts w:ascii="Arial" w:hAnsi="Arial" w:cs="Arial"/>
          <w:color w:val="000000"/>
          <w:sz w:val="22"/>
          <w:szCs w:val="22"/>
          <w:rtl/>
        </w:rPr>
        <w:t xml:space="preserve"> إلى التكييف لتناسب الظروف الاقتصادية والاجتماعية الخاصة بالسعودية.</w:t>
      </w:r>
    </w:p>
    <w:p w14:paraId="19901854"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الخلاصة:</w:t>
      </w:r>
    </w:p>
    <w:p w14:paraId="480211E0"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بشكل عام، فإن تطبيق معايير </w:t>
      </w:r>
      <w:r>
        <w:rPr>
          <w:rFonts w:ascii="Arial" w:hAnsi="Arial" w:cs="Arial"/>
          <w:color w:val="000000"/>
          <w:sz w:val="22"/>
          <w:szCs w:val="22"/>
        </w:rPr>
        <w:t>IFRS</w:t>
      </w:r>
      <w:r>
        <w:rPr>
          <w:rFonts w:ascii="Arial" w:hAnsi="Arial" w:cs="Arial"/>
          <w:color w:val="000000"/>
          <w:sz w:val="22"/>
          <w:szCs w:val="22"/>
          <w:rtl/>
        </w:rPr>
        <w:t xml:space="preserve"> في السعودية حقق نتائج إيجابية في تعزيز الشفافية والمصداقية في المعلومات المالية، وتحسين جودة القرارات، وتطوير سوق رأس المال. ومع ذلك، لا تزال هناك تحديات يجب معالجتها لضمان نجاح تطبيق هذه المعايير على المدى الطويل.</w:t>
      </w:r>
    </w:p>
    <w:p w14:paraId="1274A388"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توصيات:</w:t>
      </w:r>
    </w:p>
    <w:p w14:paraId="1FB25420"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الاستمرار في تطوير الكوادر: يجب الاستثمار في برامج تدريب وتأهيل الكوادر المحاسبية لتزويدهم بالمهارات اللازمة لتطبيق </w:t>
      </w:r>
      <w:r>
        <w:rPr>
          <w:rFonts w:ascii="Arial" w:hAnsi="Arial" w:cs="Arial"/>
          <w:color w:val="000000"/>
          <w:sz w:val="22"/>
          <w:szCs w:val="22"/>
        </w:rPr>
        <w:t>IFRS</w:t>
      </w:r>
      <w:r>
        <w:rPr>
          <w:rFonts w:ascii="Arial" w:hAnsi="Arial" w:cs="Arial"/>
          <w:color w:val="000000"/>
          <w:sz w:val="22"/>
          <w:szCs w:val="22"/>
          <w:rtl/>
        </w:rPr>
        <w:t>.</w:t>
      </w:r>
    </w:p>
    <w:p w14:paraId="1752208D"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التعاون بين الجهات المعنية: يجب تعزيز التعاون بين الجهات الرقابية والمهنية والشركات لضمان تطبيق </w:t>
      </w:r>
      <w:r>
        <w:rPr>
          <w:rFonts w:ascii="Arial" w:hAnsi="Arial" w:cs="Arial"/>
          <w:color w:val="000000"/>
          <w:sz w:val="22"/>
          <w:szCs w:val="22"/>
        </w:rPr>
        <w:t>IFRS</w:t>
      </w:r>
      <w:r>
        <w:rPr>
          <w:rFonts w:ascii="Arial" w:hAnsi="Arial" w:cs="Arial"/>
          <w:color w:val="000000"/>
          <w:sz w:val="22"/>
          <w:szCs w:val="22"/>
          <w:rtl/>
        </w:rPr>
        <w:t xml:space="preserve"> بشكل فعال.</w:t>
      </w:r>
    </w:p>
    <w:p w14:paraId="44B77B4B"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تقديم الدعم للشركات الصغيرة والمتوسطة: يجب تقديم الدعم اللازم للشركات الصغيرة والمتوسطة لتتمكن من تحمل تكاليف تطبيق </w:t>
      </w:r>
      <w:r>
        <w:rPr>
          <w:rFonts w:ascii="Arial" w:hAnsi="Arial" w:cs="Arial"/>
          <w:color w:val="000000"/>
          <w:sz w:val="22"/>
          <w:szCs w:val="22"/>
        </w:rPr>
        <w:t>IFRS</w:t>
      </w:r>
      <w:r>
        <w:rPr>
          <w:rFonts w:ascii="Arial" w:hAnsi="Arial" w:cs="Arial"/>
          <w:color w:val="000000"/>
          <w:sz w:val="22"/>
          <w:szCs w:val="22"/>
          <w:rtl/>
        </w:rPr>
        <w:t>.</w:t>
      </w:r>
    </w:p>
    <w:p w14:paraId="4E01BD51"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مراجعة وتطوير التشريعات: يجب مراجعة التشريعات المحاسبية والقانونية لتتماشى مع متطلبات </w:t>
      </w:r>
      <w:r>
        <w:rPr>
          <w:rFonts w:ascii="Arial" w:hAnsi="Arial" w:cs="Arial"/>
          <w:color w:val="000000"/>
          <w:sz w:val="22"/>
          <w:szCs w:val="22"/>
        </w:rPr>
        <w:t>IFRS</w:t>
      </w:r>
      <w:r>
        <w:rPr>
          <w:rFonts w:ascii="Arial" w:hAnsi="Arial" w:cs="Arial"/>
          <w:color w:val="000000"/>
          <w:sz w:val="22"/>
          <w:szCs w:val="22"/>
          <w:rtl/>
        </w:rPr>
        <w:t>.</w:t>
      </w:r>
    </w:p>
    <w:p w14:paraId="33C8BACC"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أسئلة للنقاش:</w:t>
      </w:r>
    </w:p>
    <w:p w14:paraId="36B2ECF1"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ما هي الآثار المترتبة على تطبيق </w:t>
      </w:r>
      <w:r>
        <w:rPr>
          <w:rFonts w:ascii="Arial" w:hAnsi="Arial" w:cs="Arial"/>
          <w:color w:val="000000"/>
          <w:sz w:val="22"/>
          <w:szCs w:val="22"/>
        </w:rPr>
        <w:t>IFRS</w:t>
      </w:r>
      <w:r>
        <w:rPr>
          <w:rFonts w:ascii="Arial" w:hAnsi="Arial" w:cs="Arial"/>
          <w:color w:val="000000"/>
          <w:sz w:val="22"/>
          <w:szCs w:val="22"/>
          <w:rtl/>
        </w:rPr>
        <w:t xml:space="preserve"> على صناعة معينة في السعودية؟</w:t>
      </w:r>
    </w:p>
    <w:p w14:paraId="0938A24F"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كيف يمكن تقييم نجاح تطبيق </w:t>
      </w:r>
      <w:r>
        <w:rPr>
          <w:rFonts w:ascii="Arial" w:hAnsi="Arial" w:cs="Arial"/>
          <w:color w:val="000000"/>
          <w:sz w:val="22"/>
          <w:szCs w:val="22"/>
        </w:rPr>
        <w:t>IFRS</w:t>
      </w:r>
      <w:r>
        <w:rPr>
          <w:rFonts w:ascii="Arial" w:hAnsi="Arial" w:cs="Arial"/>
          <w:color w:val="000000"/>
          <w:sz w:val="22"/>
          <w:szCs w:val="22"/>
          <w:rtl/>
        </w:rPr>
        <w:t xml:space="preserve"> في السعودية؟</w:t>
      </w:r>
    </w:p>
    <w:p w14:paraId="5CB7727C"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ما هي التحديات التي تواجه الشركات العائلية في تطبيق </w:t>
      </w:r>
      <w:r>
        <w:rPr>
          <w:rFonts w:ascii="Arial" w:hAnsi="Arial" w:cs="Arial"/>
          <w:color w:val="000000"/>
          <w:sz w:val="22"/>
          <w:szCs w:val="22"/>
        </w:rPr>
        <w:t>IFRS</w:t>
      </w:r>
      <w:r>
        <w:rPr>
          <w:rFonts w:ascii="Arial" w:hAnsi="Arial" w:cs="Arial"/>
          <w:color w:val="000000"/>
          <w:sz w:val="22"/>
          <w:szCs w:val="22"/>
          <w:rtl/>
        </w:rPr>
        <w:t>؟</w:t>
      </w:r>
    </w:p>
    <w:p w14:paraId="04AFEB52"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كيف يمكن الاستفادة من تجارب الدول الأخرى في تطبيق </w:t>
      </w:r>
      <w:r>
        <w:rPr>
          <w:rFonts w:ascii="Arial" w:hAnsi="Arial" w:cs="Arial"/>
          <w:color w:val="000000"/>
          <w:sz w:val="22"/>
          <w:szCs w:val="22"/>
        </w:rPr>
        <w:t>IFRS</w:t>
      </w:r>
      <w:r>
        <w:rPr>
          <w:rFonts w:ascii="Arial" w:hAnsi="Arial" w:cs="Arial"/>
          <w:color w:val="000000"/>
          <w:sz w:val="22"/>
          <w:szCs w:val="22"/>
          <w:rtl/>
        </w:rPr>
        <w:t>؟</w:t>
      </w:r>
    </w:p>
    <w:p w14:paraId="6BE36E52"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ملاحظات:</w:t>
      </w:r>
    </w:p>
    <w:p w14:paraId="0F0C2F36"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يمكن توسيع هذه المناقشة لتشمل دراسة حالة محددة لشركة سعودية.</w:t>
      </w:r>
    </w:p>
    <w:p w14:paraId="617BE1FD"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يمكن تحليل البيانات الكمية والنوعية لتقييم أثر تطبيق </w:t>
      </w:r>
      <w:r>
        <w:rPr>
          <w:rFonts w:ascii="Arial" w:hAnsi="Arial" w:cs="Arial"/>
          <w:color w:val="000000"/>
          <w:sz w:val="22"/>
          <w:szCs w:val="22"/>
        </w:rPr>
        <w:t>IFRS</w:t>
      </w:r>
      <w:r>
        <w:rPr>
          <w:rFonts w:ascii="Arial" w:hAnsi="Arial" w:cs="Arial"/>
          <w:color w:val="000000"/>
          <w:sz w:val="22"/>
          <w:szCs w:val="22"/>
          <w:rtl/>
        </w:rPr>
        <w:t xml:space="preserve"> بشكل أكثر دقة.</w:t>
      </w:r>
    </w:p>
    <w:p w14:paraId="689989AA"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يمكن مقارنة نتائج الدراسات المختلفة لتحديد الاتجاهات العامة.</w:t>
      </w:r>
    </w:p>
    <w:p w14:paraId="65432808"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هل ترغب في مناقشة أي من هذه النقاط بشكل أعمق؟</w:t>
      </w:r>
    </w:p>
    <w:p w14:paraId="5C639C9D" w14:textId="77777777" w:rsidR="00EC4FDB" w:rsidRDefault="00EC4FDB">
      <w:pPr>
        <w:spacing w:after="240"/>
        <w:divId w:val="1950772491"/>
        <w:rPr>
          <w:rFonts w:eastAsia="Times New Roman"/>
          <w:rtl/>
        </w:rPr>
      </w:pPr>
      <w:r>
        <w:rPr>
          <w:rFonts w:eastAsia="Times New Roman"/>
        </w:rPr>
        <w:br/>
      </w:r>
    </w:p>
    <w:p w14:paraId="747C077A" w14:textId="77777777" w:rsidR="00EC4FDB" w:rsidRDefault="00EC4FDB">
      <w:pPr>
        <w:pStyle w:val="ae"/>
        <w:bidi/>
        <w:spacing w:before="0" w:beforeAutospacing="0" w:after="0" w:afterAutospacing="0"/>
        <w:divId w:val="1950772491"/>
      </w:pPr>
      <w:r>
        <w:rPr>
          <w:rFonts w:ascii="Arial" w:hAnsi="Arial" w:cs="Arial"/>
          <w:color w:val="000000"/>
          <w:sz w:val="22"/>
          <w:szCs w:val="22"/>
          <w:rtl/>
        </w:rPr>
        <w:t>المستخلص - طريقة الكتابة</w:t>
      </w:r>
    </w:p>
    <w:p w14:paraId="5537C85B" w14:textId="77777777" w:rsidR="00EC4FDB" w:rsidRDefault="00EC4FDB">
      <w:pPr>
        <w:divId w:val="1950772491"/>
        <w:rPr>
          <w:rFonts w:eastAsia="Times New Roman"/>
          <w:rtl/>
        </w:rPr>
      </w:pPr>
    </w:p>
    <w:p w14:paraId="580E409F" w14:textId="77777777" w:rsidR="00EC4FDB" w:rsidRDefault="00EC4FDB">
      <w:pPr>
        <w:pStyle w:val="ae"/>
        <w:bidi/>
        <w:spacing w:before="0" w:beforeAutospacing="0" w:after="0" w:afterAutospacing="0"/>
        <w:divId w:val="1950772491"/>
      </w:pPr>
      <w:r>
        <w:rPr>
          <w:rFonts w:ascii="Arial" w:hAnsi="Arial" w:cs="Arial"/>
          <w:color w:val="000000"/>
          <w:sz w:val="22"/>
          <w:szCs w:val="22"/>
          <w:rtl/>
        </w:rPr>
        <w:t>تهدف دراسة تطبيق معايير التقارير المالية الدولية (</w:t>
      </w:r>
      <w:r>
        <w:rPr>
          <w:rFonts w:ascii="Arial" w:hAnsi="Arial" w:cs="Arial"/>
          <w:color w:val="000000"/>
          <w:sz w:val="22"/>
          <w:szCs w:val="22"/>
        </w:rPr>
        <w:t>IFRS</w:t>
      </w:r>
      <w:r>
        <w:rPr>
          <w:rFonts w:ascii="Arial" w:hAnsi="Arial" w:cs="Arial"/>
          <w:color w:val="000000"/>
          <w:sz w:val="22"/>
          <w:szCs w:val="22"/>
          <w:rtl/>
        </w:rPr>
        <w:t>) على القوائم المالية للشركات السعودية إلى تحقيق عدة أهداف رئيسية، منها:</w:t>
      </w:r>
    </w:p>
    <w:p w14:paraId="35D1ED60"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زيادة الشفافية والمصداقية: تساهم معايير </w:t>
      </w:r>
      <w:r>
        <w:rPr>
          <w:rFonts w:ascii="Arial" w:hAnsi="Arial" w:cs="Arial"/>
          <w:color w:val="000000"/>
          <w:sz w:val="22"/>
          <w:szCs w:val="22"/>
        </w:rPr>
        <w:t>IFRS</w:t>
      </w:r>
      <w:r>
        <w:rPr>
          <w:rFonts w:ascii="Arial" w:hAnsi="Arial" w:cs="Arial"/>
          <w:color w:val="000000"/>
          <w:sz w:val="22"/>
          <w:szCs w:val="22"/>
          <w:rtl/>
        </w:rPr>
        <w:t xml:space="preserve"> في تعزيز الشفافية والمصداقية في المعلومات المالية المقدمة للمستثمرين والجمهور العام، مما يعزز الثقة في السوق المالية السعودية.</w:t>
      </w:r>
    </w:p>
    <w:p w14:paraId="518C5F01"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تحسين مقارنة الأداء: تتيح معايير </w:t>
      </w:r>
      <w:r>
        <w:rPr>
          <w:rFonts w:ascii="Arial" w:hAnsi="Arial" w:cs="Arial"/>
          <w:color w:val="000000"/>
          <w:sz w:val="22"/>
          <w:szCs w:val="22"/>
        </w:rPr>
        <w:t>IFRS</w:t>
      </w:r>
      <w:r>
        <w:rPr>
          <w:rFonts w:ascii="Arial" w:hAnsi="Arial" w:cs="Arial"/>
          <w:color w:val="000000"/>
          <w:sz w:val="22"/>
          <w:szCs w:val="22"/>
          <w:rtl/>
        </w:rPr>
        <w:t xml:space="preserve"> مقارنة أداء الشركات السعودية مع شركات أخرى على المستوى الدولي، مما يساعد المستثمرين في اتخاذ قرارات استثمارية أفضل.</w:t>
      </w:r>
    </w:p>
    <w:p w14:paraId="11258F1E"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جذب الاستثمارات الأجنبية: تساعد الشفافية التي توفرها معايير </w:t>
      </w:r>
      <w:r>
        <w:rPr>
          <w:rFonts w:ascii="Arial" w:hAnsi="Arial" w:cs="Arial"/>
          <w:color w:val="000000"/>
          <w:sz w:val="22"/>
          <w:szCs w:val="22"/>
        </w:rPr>
        <w:t>IFRS</w:t>
      </w:r>
      <w:r>
        <w:rPr>
          <w:rFonts w:ascii="Arial" w:hAnsi="Arial" w:cs="Arial"/>
          <w:color w:val="000000"/>
          <w:sz w:val="22"/>
          <w:szCs w:val="22"/>
          <w:rtl/>
        </w:rPr>
        <w:t xml:space="preserve"> في جذب الاستثمارات الأجنبية إلى السوق السعودية.</w:t>
      </w:r>
    </w:p>
    <w:p w14:paraId="68F03EFF"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تطوير سوق رأس المال: يساهم تطبيق هذه المعايير في تطوير سوق رأس المال السعودي وجعله أكثر جاذبية للمستثمرين.</w:t>
      </w:r>
    </w:p>
    <w:p w14:paraId="63ADB951"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تقييم الأداء المالي: تساعد معايير </w:t>
      </w:r>
      <w:r>
        <w:rPr>
          <w:rFonts w:ascii="Arial" w:hAnsi="Arial" w:cs="Arial"/>
          <w:color w:val="000000"/>
          <w:sz w:val="22"/>
          <w:szCs w:val="22"/>
        </w:rPr>
        <w:t>IFRS</w:t>
      </w:r>
      <w:r>
        <w:rPr>
          <w:rFonts w:ascii="Arial" w:hAnsi="Arial" w:cs="Arial"/>
          <w:color w:val="000000"/>
          <w:sz w:val="22"/>
          <w:szCs w:val="22"/>
          <w:rtl/>
        </w:rPr>
        <w:t xml:space="preserve"> في تقييم الأداء المالي للشركات بشكل أكثر دقة وموضوعية، مما يتيح اتخاذ قرارات إدارية أفضل.</w:t>
      </w:r>
    </w:p>
    <w:p w14:paraId="1AAB3BDC"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تطوير المهارات المحاسبية: يدفع تطبيق معايير </w:t>
      </w:r>
      <w:r>
        <w:rPr>
          <w:rFonts w:ascii="Arial" w:hAnsi="Arial" w:cs="Arial"/>
          <w:color w:val="000000"/>
          <w:sz w:val="22"/>
          <w:szCs w:val="22"/>
        </w:rPr>
        <w:t>IFRS</w:t>
      </w:r>
      <w:r>
        <w:rPr>
          <w:rFonts w:ascii="Arial" w:hAnsi="Arial" w:cs="Arial"/>
          <w:color w:val="000000"/>
          <w:sz w:val="22"/>
          <w:szCs w:val="22"/>
          <w:rtl/>
        </w:rPr>
        <w:t xml:space="preserve"> إلى تطوير المهارات المحاسبية لدى المحاسبين السعوديين.</w:t>
      </w:r>
    </w:p>
    <w:p w14:paraId="36241BD2"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بشكل عام، تهدف هذه الدراسات إلى تقييم أثر تطبيق معايير </w:t>
      </w:r>
      <w:r>
        <w:rPr>
          <w:rFonts w:ascii="Arial" w:hAnsi="Arial" w:cs="Arial"/>
          <w:color w:val="000000"/>
          <w:sz w:val="22"/>
          <w:szCs w:val="22"/>
        </w:rPr>
        <w:t>IFRS</w:t>
      </w:r>
      <w:r>
        <w:rPr>
          <w:rFonts w:ascii="Arial" w:hAnsi="Arial" w:cs="Arial"/>
          <w:color w:val="000000"/>
          <w:sz w:val="22"/>
          <w:szCs w:val="22"/>
          <w:rtl/>
        </w:rPr>
        <w:t xml:space="preserve"> على جودة المعلومات المالية المقدمة من الشركات السعودية، وكيفية مساهمتها في تطوير سوق رأس المال السعودي وتحسين بيئة الاستثمار.</w:t>
      </w:r>
    </w:p>
    <w:p w14:paraId="224C2A45"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هل ترغب في معرفة المزيد عن جوانب محددة لدراسة تطبيق معايير </w:t>
      </w:r>
      <w:r>
        <w:rPr>
          <w:rFonts w:ascii="Arial" w:hAnsi="Arial" w:cs="Arial"/>
          <w:color w:val="000000"/>
          <w:sz w:val="22"/>
          <w:szCs w:val="22"/>
        </w:rPr>
        <w:t>IFRS</w:t>
      </w:r>
      <w:r>
        <w:rPr>
          <w:rFonts w:ascii="Arial" w:hAnsi="Arial" w:cs="Arial"/>
          <w:color w:val="000000"/>
          <w:sz w:val="22"/>
          <w:szCs w:val="22"/>
          <w:rtl/>
        </w:rPr>
        <w:t xml:space="preserve"> في السعودية؟</w:t>
      </w:r>
    </w:p>
    <w:p w14:paraId="5EFE70E1"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يمكنني تقديم معلومات إضافية حول:</w:t>
      </w:r>
    </w:p>
    <w:p w14:paraId="623D6371"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الفوائد المتوقعة من تطبيق هذه المعايير.</w:t>
      </w:r>
    </w:p>
    <w:p w14:paraId="681CE1FB"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التحديات التي تواجه تطبيقها.</w:t>
      </w:r>
    </w:p>
    <w:p w14:paraId="371644A8"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الدراسات السابقة في هذا المجال.</w:t>
      </w:r>
    </w:p>
    <w:p w14:paraId="6C54BF24"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تأثيرها على قطاعات معينة.</w:t>
      </w:r>
    </w:p>
    <w:p w14:paraId="0A35A751"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فقط أخبرني بما يهمك.</w:t>
      </w:r>
    </w:p>
    <w:p w14:paraId="47607CCE" w14:textId="77777777" w:rsidR="00EC4FDB" w:rsidRDefault="00EC4FDB">
      <w:pPr>
        <w:spacing w:after="240"/>
        <w:divId w:val="1950772491"/>
        <w:rPr>
          <w:rFonts w:eastAsia="Times New Roman"/>
          <w:rtl/>
        </w:rPr>
      </w:pPr>
    </w:p>
    <w:p w14:paraId="5BA0D562" w14:textId="77777777" w:rsidR="00EC4FDB" w:rsidRDefault="00EC4FDB">
      <w:pPr>
        <w:pStyle w:val="ae"/>
        <w:bidi/>
        <w:spacing w:before="0" w:beforeAutospacing="0" w:after="0" w:afterAutospacing="0"/>
        <w:divId w:val="1950772491"/>
      </w:pPr>
      <w:r>
        <w:rPr>
          <w:rFonts w:ascii="Arial" w:hAnsi="Arial" w:cs="Arial"/>
          <w:color w:val="000000"/>
          <w:sz w:val="22"/>
          <w:szCs w:val="22"/>
          <w:rtl/>
        </w:rPr>
        <w:t>المقدمة </w:t>
      </w:r>
    </w:p>
    <w:p w14:paraId="4426F5AE" w14:textId="77777777" w:rsidR="00EC4FDB" w:rsidRDefault="00EC4FDB">
      <w:pPr>
        <w:divId w:val="1950772491"/>
        <w:rPr>
          <w:rFonts w:eastAsia="Times New Roman"/>
          <w:rtl/>
        </w:rPr>
      </w:pPr>
    </w:p>
    <w:p w14:paraId="25ABEF53" w14:textId="77777777" w:rsidR="00EC4FDB" w:rsidRDefault="00EC4FDB">
      <w:pPr>
        <w:pStyle w:val="ae"/>
        <w:bidi/>
        <w:spacing w:before="0" w:beforeAutospacing="0" w:after="0" w:afterAutospacing="0"/>
        <w:divId w:val="1950772491"/>
      </w:pPr>
      <w:r>
        <w:rPr>
          <w:rFonts w:ascii="Arial" w:hAnsi="Arial" w:cs="Arial"/>
          <w:color w:val="000000"/>
          <w:sz w:val="22"/>
          <w:szCs w:val="22"/>
          <w:rtl/>
        </w:rPr>
        <w:t xml:space="preserve">المساهمة النظرية والعملية والتوصيات وحدود الدراسة والدراسات المستقبلية والخاتمة لدراسة تطبيق معايير </w:t>
      </w:r>
      <w:r>
        <w:rPr>
          <w:rFonts w:ascii="Arial" w:hAnsi="Arial" w:cs="Arial"/>
          <w:color w:val="000000"/>
          <w:sz w:val="22"/>
          <w:szCs w:val="22"/>
        </w:rPr>
        <w:t>IFRS</w:t>
      </w:r>
      <w:r>
        <w:rPr>
          <w:rFonts w:ascii="Arial" w:hAnsi="Arial" w:cs="Arial"/>
          <w:color w:val="000000"/>
          <w:sz w:val="22"/>
          <w:szCs w:val="22"/>
          <w:rtl/>
        </w:rPr>
        <w:t xml:space="preserve"> في السعودية</w:t>
      </w:r>
    </w:p>
    <w:p w14:paraId="50091832"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المساهمة النظرية</w:t>
      </w:r>
    </w:p>
    <w:p w14:paraId="07F2163A"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توسيع المعرفة الأكاديمية: تساهم الدراسة في توسيع المعرفة الأكاديمية حول تطبيق معايير </w:t>
      </w:r>
      <w:r>
        <w:rPr>
          <w:rFonts w:ascii="Arial" w:hAnsi="Arial" w:cs="Arial"/>
          <w:color w:val="000000"/>
          <w:sz w:val="22"/>
          <w:szCs w:val="22"/>
        </w:rPr>
        <w:t>IFRS</w:t>
      </w:r>
      <w:r>
        <w:rPr>
          <w:rFonts w:ascii="Arial" w:hAnsi="Arial" w:cs="Arial"/>
          <w:color w:val="000000"/>
          <w:sz w:val="22"/>
          <w:szCs w:val="22"/>
          <w:rtl/>
        </w:rPr>
        <w:t xml:space="preserve"> في بيئة اقتصادية واجتماعية وثقافية مختلفة مثل البيئة السعودية.</w:t>
      </w:r>
    </w:p>
    <w:p w14:paraId="6D4B5D4C"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اختبار النظريات المحاسبية: يمكن للدراسة أن تختبر النظريات المحاسبية المتعلقة بتأثير معايير </w:t>
      </w:r>
      <w:r>
        <w:rPr>
          <w:rFonts w:ascii="Arial" w:hAnsi="Arial" w:cs="Arial"/>
          <w:color w:val="000000"/>
          <w:sz w:val="22"/>
          <w:szCs w:val="22"/>
        </w:rPr>
        <w:t>IFRS</w:t>
      </w:r>
      <w:r>
        <w:rPr>
          <w:rFonts w:ascii="Arial" w:hAnsi="Arial" w:cs="Arial"/>
          <w:color w:val="000000"/>
          <w:sz w:val="22"/>
          <w:szCs w:val="22"/>
          <w:rtl/>
        </w:rPr>
        <w:t xml:space="preserve"> على سلوكيات الإدارة والقرارات الاستثمارية.</w:t>
      </w:r>
    </w:p>
    <w:p w14:paraId="7F472F95"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تطوير الأطر النظرية: قد تساهم الدراسة في تطوير الأطر النظرية المتعلقة بتطبيق المعايير الدولية في الأسواق الناشئة.</w:t>
      </w:r>
    </w:p>
    <w:p w14:paraId="68F95472"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المساهمة العملية</w:t>
      </w:r>
    </w:p>
    <w:p w14:paraId="40299A37"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صناع القرار: تزود الدراسة صناع القرار في الهيئات الرقابية والشركات بالمعلومات اللازمة لاتخاذ قرارات مستنيرة بشأن تطبيق وتطوير معايير </w:t>
      </w:r>
      <w:r>
        <w:rPr>
          <w:rFonts w:ascii="Arial" w:hAnsi="Arial" w:cs="Arial"/>
          <w:color w:val="000000"/>
          <w:sz w:val="22"/>
          <w:szCs w:val="22"/>
        </w:rPr>
        <w:t>IFRS</w:t>
      </w:r>
      <w:r>
        <w:rPr>
          <w:rFonts w:ascii="Arial" w:hAnsi="Arial" w:cs="Arial"/>
          <w:color w:val="000000"/>
          <w:sz w:val="22"/>
          <w:szCs w:val="22"/>
          <w:rtl/>
        </w:rPr>
        <w:t>.</w:t>
      </w:r>
    </w:p>
    <w:p w14:paraId="170E130A"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المستثمرون: تساعد الدراسة المستثمرين على فهم جودة المعلومات المالية المقدمة من الشركات السعودية واتخاذ قرارات استثمارية أفضل.</w:t>
      </w:r>
    </w:p>
    <w:p w14:paraId="11FD1F0F"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المحاسبون والمراجون: تقدم الدراسة إرشادات عملية للمحاسبين والمراجون حول تطبيق معايير </w:t>
      </w:r>
      <w:r>
        <w:rPr>
          <w:rFonts w:ascii="Arial" w:hAnsi="Arial" w:cs="Arial"/>
          <w:color w:val="000000"/>
          <w:sz w:val="22"/>
          <w:szCs w:val="22"/>
        </w:rPr>
        <w:t>IFRS</w:t>
      </w:r>
      <w:r>
        <w:rPr>
          <w:rFonts w:ascii="Arial" w:hAnsi="Arial" w:cs="Arial"/>
          <w:color w:val="000000"/>
          <w:sz w:val="22"/>
          <w:szCs w:val="22"/>
          <w:rtl/>
        </w:rPr>
        <w:t xml:space="preserve"> في البيئة السعودية.</w:t>
      </w:r>
    </w:p>
    <w:p w14:paraId="369D2D4F"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التوصيات</w:t>
      </w:r>
    </w:p>
    <w:p w14:paraId="46E005A4"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تطوير الكوادر: الاستمرار في تطوير الكوادر المحاسبية من خلال برامج تدريب وتأهيل متخصصة.</w:t>
      </w:r>
    </w:p>
    <w:p w14:paraId="1B454B88"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التعاون بين الجهات المعنية: تعزيز التعاون بين الجهات الرقابية والمهنية والشركات لضمان التطبيق الفعال لمعايير </w:t>
      </w:r>
      <w:r>
        <w:rPr>
          <w:rFonts w:ascii="Arial" w:hAnsi="Arial" w:cs="Arial"/>
          <w:color w:val="000000"/>
          <w:sz w:val="22"/>
          <w:szCs w:val="22"/>
        </w:rPr>
        <w:t>IFRS</w:t>
      </w:r>
      <w:r>
        <w:rPr>
          <w:rFonts w:ascii="Arial" w:hAnsi="Arial" w:cs="Arial"/>
          <w:color w:val="000000"/>
          <w:sz w:val="22"/>
          <w:szCs w:val="22"/>
          <w:rtl/>
        </w:rPr>
        <w:t>.</w:t>
      </w:r>
    </w:p>
    <w:p w14:paraId="4C6F69E9"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تقديم الدعم للشركات الصغيرة والمتوسطة: تقديم الدعم اللازم للشركات الصغيرة والمتوسطة لتتمكن من تحمل تكاليف تطبيق </w:t>
      </w:r>
      <w:r>
        <w:rPr>
          <w:rFonts w:ascii="Arial" w:hAnsi="Arial" w:cs="Arial"/>
          <w:color w:val="000000"/>
          <w:sz w:val="22"/>
          <w:szCs w:val="22"/>
        </w:rPr>
        <w:t>IFRS</w:t>
      </w:r>
      <w:r>
        <w:rPr>
          <w:rFonts w:ascii="Arial" w:hAnsi="Arial" w:cs="Arial"/>
          <w:color w:val="000000"/>
          <w:sz w:val="22"/>
          <w:szCs w:val="22"/>
          <w:rtl/>
        </w:rPr>
        <w:t>.</w:t>
      </w:r>
    </w:p>
    <w:p w14:paraId="693EF0C0"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مراجعة وتطوير التشريعات: مراجعة التشريعات المحاسبية والقانونية لتتماشى مع متطلبات </w:t>
      </w:r>
      <w:r>
        <w:rPr>
          <w:rFonts w:ascii="Arial" w:hAnsi="Arial" w:cs="Arial"/>
          <w:color w:val="000000"/>
          <w:sz w:val="22"/>
          <w:szCs w:val="22"/>
        </w:rPr>
        <w:t>IFRS</w:t>
      </w:r>
      <w:r>
        <w:rPr>
          <w:rFonts w:ascii="Arial" w:hAnsi="Arial" w:cs="Arial"/>
          <w:color w:val="000000"/>
          <w:sz w:val="22"/>
          <w:szCs w:val="22"/>
          <w:rtl/>
        </w:rPr>
        <w:t>.</w:t>
      </w:r>
    </w:p>
    <w:p w14:paraId="2EA6DF2D"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دراسات مقارنة: إجراء دراسات مقارنة بين الشركات السعودية والشركات في دول أخرى لتحديد أفضل الممارسات.</w:t>
      </w:r>
    </w:p>
    <w:p w14:paraId="52CC8AA0"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حدود الدراسة</w:t>
      </w:r>
    </w:p>
    <w:p w14:paraId="0BEF0EB2"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العينة: قد تكون العينة المستخدمة في الدراسة محدودة ولا تمثل جميع الشركات السعودية.</w:t>
      </w:r>
    </w:p>
    <w:p w14:paraId="6D136BB9"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البيانات: قد تكون هناك قيود على نوعية وكمية البيانات المتاحة لتحليلها.</w:t>
      </w:r>
    </w:p>
    <w:p w14:paraId="1D1886BB"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الوقت: قد تكون الفترة الزمنية المدروسة قصيرة نسبياً لقياس التأثير طويل الأجل لتطبيق </w:t>
      </w:r>
      <w:r>
        <w:rPr>
          <w:rFonts w:ascii="Arial" w:hAnsi="Arial" w:cs="Arial"/>
          <w:color w:val="000000"/>
          <w:sz w:val="22"/>
          <w:szCs w:val="22"/>
        </w:rPr>
        <w:t>IFRS</w:t>
      </w:r>
      <w:r>
        <w:rPr>
          <w:rFonts w:ascii="Arial" w:hAnsi="Arial" w:cs="Arial"/>
          <w:color w:val="000000"/>
          <w:sz w:val="22"/>
          <w:szCs w:val="22"/>
          <w:rtl/>
        </w:rPr>
        <w:t>.</w:t>
      </w:r>
    </w:p>
    <w:p w14:paraId="50F56469"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الدراسات المستقبلية</w:t>
      </w:r>
    </w:p>
    <w:p w14:paraId="7119FDFD"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دراسة تأثير </w:t>
      </w:r>
      <w:r>
        <w:rPr>
          <w:rFonts w:ascii="Arial" w:hAnsi="Arial" w:cs="Arial"/>
          <w:color w:val="000000"/>
          <w:sz w:val="22"/>
          <w:szCs w:val="22"/>
        </w:rPr>
        <w:t>IFRS</w:t>
      </w:r>
      <w:r>
        <w:rPr>
          <w:rFonts w:ascii="Arial" w:hAnsi="Arial" w:cs="Arial"/>
          <w:color w:val="000000"/>
          <w:sz w:val="22"/>
          <w:szCs w:val="22"/>
          <w:rtl/>
        </w:rPr>
        <w:t xml:space="preserve"> على أداء الشركات: يمكن إجراء دراسات أكثر تفصيلاً لدراسة تأثير تطبيق </w:t>
      </w:r>
      <w:r>
        <w:rPr>
          <w:rFonts w:ascii="Arial" w:hAnsi="Arial" w:cs="Arial"/>
          <w:color w:val="000000"/>
          <w:sz w:val="22"/>
          <w:szCs w:val="22"/>
        </w:rPr>
        <w:t>IFRS</w:t>
      </w:r>
      <w:r>
        <w:rPr>
          <w:rFonts w:ascii="Arial" w:hAnsi="Arial" w:cs="Arial"/>
          <w:color w:val="000000"/>
          <w:sz w:val="22"/>
          <w:szCs w:val="22"/>
          <w:rtl/>
        </w:rPr>
        <w:t xml:space="preserve"> على أداء الشركات السعودية في مختلف القطاعات.</w:t>
      </w:r>
    </w:p>
    <w:p w14:paraId="0D31B7B1"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دراسة تأثير </w:t>
      </w:r>
      <w:r>
        <w:rPr>
          <w:rFonts w:ascii="Arial" w:hAnsi="Arial" w:cs="Arial"/>
          <w:color w:val="000000"/>
          <w:sz w:val="22"/>
          <w:szCs w:val="22"/>
        </w:rPr>
        <w:t>IFRS</w:t>
      </w:r>
      <w:r>
        <w:rPr>
          <w:rFonts w:ascii="Arial" w:hAnsi="Arial" w:cs="Arial"/>
          <w:color w:val="000000"/>
          <w:sz w:val="22"/>
          <w:szCs w:val="22"/>
          <w:rtl/>
        </w:rPr>
        <w:t xml:space="preserve"> على تكلفة رأس المال: يمكن دراسة تأثير تطبيق </w:t>
      </w:r>
      <w:r>
        <w:rPr>
          <w:rFonts w:ascii="Arial" w:hAnsi="Arial" w:cs="Arial"/>
          <w:color w:val="000000"/>
          <w:sz w:val="22"/>
          <w:szCs w:val="22"/>
        </w:rPr>
        <w:t>IFRS</w:t>
      </w:r>
      <w:r>
        <w:rPr>
          <w:rFonts w:ascii="Arial" w:hAnsi="Arial" w:cs="Arial"/>
          <w:color w:val="000000"/>
          <w:sz w:val="22"/>
          <w:szCs w:val="22"/>
          <w:rtl/>
        </w:rPr>
        <w:t xml:space="preserve"> على تكلفة رأس المال للشركات السعودية.</w:t>
      </w:r>
    </w:p>
    <w:p w14:paraId="4760C09D"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دراسة تأثير </w:t>
      </w:r>
      <w:r>
        <w:rPr>
          <w:rFonts w:ascii="Arial" w:hAnsi="Arial" w:cs="Arial"/>
          <w:color w:val="000000"/>
          <w:sz w:val="22"/>
          <w:szCs w:val="22"/>
        </w:rPr>
        <w:t>IFRS</w:t>
      </w:r>
      <w:r>
        <w:rPr>
          <w:rFonts w:ascii="Arial" w:hAnsi="Arial" w:cs="Arial"/>
          <w:color w:val="000000"/>
          <w:sz w:val="22"/>
          <w:szCs w:val="22"/>
          <w:rtl/>
        </w:rPr>
        <w:t xml:space="preserve"> على إدارة الأرباح: يمكن دراسة تأثير تطبيق </w:t>
      </w:r>
      <w:r>
        <w:rPr>
          <w:rFonts w:ascii="Arial" w:hAnsi="Arial" w:cs="Arial"/>
          <w:color w:val="000000"/>
          <w:sz w:val="22"/>
          <w:szCs w:val="22"/>
        </w:rPr>
        <w:t>IFRS</w:t>
      </w:r>
      <w:r>
        <w:rPr>
          <w:rFonts w:ascii="Arial" w:hAnsi="Arial" w:cs="Arial"/>
          <w:color w:val="000000"/>
          <w:sz w:val="22"/>
          <w:szCs w:val="22"/>
          <w:rtl/>
        </w:rPr>
        <w:t xml:space="preserve"> على ممارسات إدارة الأرباح في الشركات السعودية.</w:t>
      </w:r>
    </w:p>
    <w:p w14:paraId="65CA3388"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الخاتمة</w:t>
      </w:r>
    </w:p>
    <w:p w14:paraId="1927C2D9"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تعتبر دراسة تطبيق معايير </w:t>
      </w:r>
      <w:r>
        <w:rPr>
          <w:rFonts w:ascii="Arial" w:hAnsi="Arial" w:cs="Arial"/>
          <w:color w:val="000000"/>
          <w:sz w:val="22"/>
          <w:szCs w:val="22"/>
        </w:rPr>
        <w:t>IFRS</w:t>
      </w:r>
      <w:r>
        <w:rPr>
          <w:rFonts w:ascii="Arial" w:hAnsi="Arial" w:cs="Arial"/>
          <w:color w:val="000000"/>
          <w:sz w:val="22"/>
          <w:szCs w:val="22"/>
          <w:rtl/>
        </w:rPr>
        <w:t xml:space="preserve"> في السعودية مساهمة مهمة في تطوير سوق رأس المال السعودي وتحسين جودة المعلومات المالية المقدمة للمستثمرين. على الرغم من وجود بعض التحديات، إلا أن النتائج الإيجابية التي تم تحقيقها حتى الآن تشير إلى أهمية الاستمرار في جهود تطبيق هذه المعايير وتطويرها.</w:t>
      </w:r>
    </w:p>
    <w:p w14:paraId="256ABB87" w14:textId="77777777" w:rsidR="00EC4FDB" w:rsidRDefault="00EC4FDB">
      <w:pPr>
        <w:spacing w:after="240"/>
        <w:divId w:val="1950772491"/>
        <w:rPr>
          <w:rFonts w:eastAsia="Times New Roman"/>
          <w:rtl/>
        </w:rPr>
      </w:pPr>
    </w:p>
    <w:p w14:paraId="0AA8E278" w14:textId="77777777" w:rsidR="00EC4FDB" w:rsidRDefault="00EC4FDB">
      <w:pPr>
        <w:pStyle w:val="ae"/>
        <w:bidi/>
        <w:spacing w:before="0" w:beforeAutospacing="0" w:after="0" w:afterAutospacing="0"/>
        <w:divId w:val="1950772491"/>
      </w:pPr>
      <w:r>
        <w:rPr>
          <w:rFonts w:ascii="Arial" w:hAnsi="Arial" w:cs="Arial"/>
          <w:color w:val="000000"/>
          <w:sz w:val="22"/>
          <w:szCs w:val="22"/>
          <w:rtl/>
        </w:rPr>
        <w:t>مساهمة النظرية و المساهمة  العملية للدراسة بالاضافة الى التوصيات و حدود الدراسة و الدراسات المستقبلية و الخاتمة ) المساهمة النظرية / </w:t>
      </w:r>
    </w:p>
    <w:p w14:paraId="0C04C075" w14:textId="77777777" w:rsidR="00EC4FDB" w:rsidRDefault="00EC4FDB">
      <w:pPr>
        <w:divId w:val="1950772491"/>
        <w:rPr>
          <w:rFonts w:eastAsia="Times New Roman"/>
          <w:rtl/>
        </w:rPr>
      </w:pPr>
    </w:p>
    <w:p w14:paraId="2D57F816" w14:textId="77777777" w:rsidR="00EC4FDB" w:rsidRDefault="00EC4FDB">
      <w:pPr>
        <w:pStyle w:val="ae"/>
        <w:bidi/>
        <w:spacing w:before="0" w:beforeAutospacing="0" w:after="0" w:afterAutospacing="0"/>
        <w:divId w:val="1950772491"/>
      </w:pPr>
      <w:r>
        <w:rPr>
          <w:rFonts w:ascii="Arial" w:hAnsi="Arial" w:cs="Arial"/>
          <w:color w:val="000000"/>
          <w:sz w:val="22"/>
          <w:szCs w:val="22"/>
          <w:rtl/>
        </w:rPr>
        <w:t>أهمية تطبيق البحث على شركتي السعودي الألماني وسابتكو</w:t>
      </w:r>
    </w:p>
    <w:p w14:paraId="22D52495"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أهلاً بك!</w:t>
      </w:r>
    </w:p>
    <w:p w14:paraId="65E931A2"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تعتبر نقطة ارتكازك حول أهمية تطبيق البحث على شركتي السعودي الألماني وسابتكو نقطة انطلاق ممتازة لمناقشة أعمق.</w:t>
      </w:r>
    </w:p>
    <w:p w14:paraId="3E21F4F6"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لماذا هاتان الشركتان تحديدًا؟</w:t>
      </w:r>
    </w:p>
    <w:p w14:paraId="37BF446E"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تمثيل قطاعين مختلفين: تمثل هاتان الشركتان قطاعين مختلفين من الاقتصاد السعودي (الصحة والنقل)، مما يتيح لنا مقارنة تأثيرات تطبيق معايير </w:t>
      </w:r>
      <w:r>
        <w:rPr>
          <w:rFonts w:ascii="Arial" w:hAnsi="Arial" w:cs="Arial"/>
          <w:color w:val="000000"/>
          <w:sz w:val="22"/>
          <w:szCs w:val="22"/>
        </w:rPr>
        <w:t>IFRS</w:t>
      </w:r>
      <w:r>
        <w:rPr>
          <w:rFonts w:ascii="Arial" w:hAnsi="Arial" w:cs="Arial"/>
          <w:color w:val="000000"/>
          <w:sz w:val="22"/>
          <w:szCs w:val="22"/>
          <w:rtl/>
        </w:rPr>
        <w:t xml:space="preserve"> على قطاعات متنوعة.</w:t>
      </w:r>
    </w:p>
    <w:p w14:paraId="3FB0F93E"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حجم وشهرة الشركتين: كونهما شركتين كبيرتين وبارزتين في السوق السعودية، فإن النتائج التي يتم التوصل إليها ستكون ذات أهمية كبيرة للمستثمرين والمحللين الماليين.</w:t>
      </w:r>
    </w:p>
    <w:p w14:paraId="03568BBB"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دراسة حالة واقعية: توفير دراسة حالة واقعية تساعد في فهم التحديات والفرص التي تواجه الشركات السعودية عند تطبيق معايير </w:t>
      </w:r>
      <w:r>
        <w:rPr>
          <w:rFonts w:ascii="Arial" w:hAnsi="Arial" w:cs="Arial"/>
          <w:color w:val="000000"/>
          <w:sz w:val="22"/>
          <w:szCs w:val="22"/>
        </w:rPr>
        <w:t>IFRS</w:t>
      </w:r>
      <w:r>
        <w:rPr>
          <w:rFonts w:ascii="Arial" w:hAnsi="Arial" w:cs="Arial"/>
          <w:color w:val="000000"/>
          <w:sz w:val="22"/>
          <w:szCs w:val="22"/>
          <w:rtl/>
        </w:rPr>
        <w:t>.</w:t>
      </w:r>
    </w:p>
    <w:p w14:paraId="2A3B2DFF"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كيف يمكن الاستفادة من هذه الدراسة؟</w:t>
      </w:r>
    </w:p>
    <w:p w14:paraId="3B6057CB"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صناع القرار في الشركتين: يمكن لصناع القرار في هاتين الشركتين الاستفادة من نتائج الدراسة لتحديد نقاط القوة والضعف في تطبيق معايير </w:t>
      </w:r>
      <w:r>
        <w:rPr>
          <w:rFonts w:ascii="Arial" w:hAnsi="Arial" w:cs="Arial"/>
          <w:color w:val="000000"/>
          <w:sz w:val="22"/>
          <w:szCs w:val="22"/>
        </w:rPr>
        <w:t>IFRS</w:t>
      </w:r>
      <w:r>
        <w:rPr>
          <w:rFonts w:ascii="Arial" w:hAnsi="Arial" w:cs="Arial"/>
          <w:color w:val="000000"/>
          <w:sz w:val="22"/>
          <w:szCs w:val="22"/>
          <w:rtl/>
        </w:rPr>
        <w:t xml:space="preserve"> وتطوير استراتيجيات لتحسين الأداء المالي.</w:t>
      </w:r>
    </w:p>
    <w:p w14:paraId="7A14DD83"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المستثمرون: يمكن للمستثمرين استخدام نتائج الدراسة لتقييم جودة المعلومات المالية المقدمة من هاتين الشركتين واتخاذ قرارات استثمارية أكثر استنارة.</w:t>
      </w:r>
    </w:p>
    <w:p w14:paraId="0D82D178"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المنظمون والهيئات الرقابية: يمكن للمنظمين والهيئات الرقابية الاستفادة من نتائج الدراسة لتقييم مدى فعالية الإطار التنظيمي لتطبيق معايير </w:t>
      </w:r>
      <w:r>
        <w:rPr>
          <w:rFonts w:ascii="Arial" w:hAnsi="Arial" w:cs="Arial"/>
          <w:color w:val="000000"/>
          <w:sz w:val="22"/>
          <w:szCs w:val="22"/>
        </w:rPr>
        <w:t>IFRS</w:t>
      </w:r>
      <w:r>
        <w:rPr>
          <w:rFonts w:ascii="Arial" w:hAnsi="Arial" w:cs="Arial"/>
          <w:color w:val="000000"/>
          <w:sz w:val="22"/>
          <w:szCs w:val="22"/>
          <w:rtl/>
        </w:rPr>
        <w:t xml:space="preserve"> في السعودية واقتراح التعديلات اللازمة.</w:t>
      </w:r>
    </w:p>
    <w:p w14:paraId="6EAAAB34"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الباحثون والأكاديميون: يمكن للباحثين والأكاديميين الاستفادة من نتائج الدراسة لتطوير الأبحاث المستقبلية في هذا المجال.</w:t>
      </w:r>
    </w:p>
    <w:p w14:paraId="2476D617"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الأسئلة التي يمكن طرحها لمزيد من التحليل:</w:t>
      </w:r>
    </w:p>
    <w:p w14:paraId="7DFFEEEB"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ما هي التحديات المحددة التي واجهتها كلتا الشركتين عند تطبيق معايير </w:t>
      </w:r>
      <w:r>
        <w:rPr>
          <w:rFonts w:ascii="Arial" w:hAnsi="Arial" w:cs="Arial"/>
          <w:color w:val="000000"/>
          <w:sz w:val="22"/>
          <w:szCs w:val="22"/>
        </w:rPr>
        <w:t>IFRS</w:t>
      </w:r>
      <w:r>
        <w:rPr>
          <w:rFonts w:ascii="Arial" w:hAnsi="Arial" w:cs="Arial"/>
          <w:color w:val="000000"/>
          <w:sz w:val="22"/>
          <w:szCs w:val="22"/>
          <w:rtl/>
        </w:rPr>
        <w:t>؟</w:t>
      </w:r>
    </w:p>
    <w:p w14:paraId="5E7DA0E9"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كيف أثرت معايير </w:t>
      </w:r>
      <w:r>
        <w:rPr>
          <w:rFonts w:ascii="Arial" w:hAnsi="Arial" w:cs="Arial"/>
          <w:color w:val="000000"/>
          <w:sz w:val="22"/>
          <w:szCs w:val="22"/>
        </w:rPr>
        <w:t>IFRS</w:t>
      </w:r>
      <w:r>
        <w:rPr>
          <w:rFonts w:ascii="Arial" w:hAnsi="Arial" w:cs="Arial"/>
          <w:color w:val="000000"/>
          <w:sz w:val="22"/>
          <w:szCs w:val="22"/>
          <w:rtl/>
        </w:rPr>
        <w:t xml:space="preserve"> على جودة التقارير المالية لكلتا الشركتين؟</w:t>
      </w:r>
    </w:p>
    <w:p w14:paraId="1492E7EF"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ما هي الآثار المترتبة على تطبيق معايير </w:t>
      </w:r>
      <w:r>
        <w:rPr>
          <w:rFonts w:ascii="Arial" w:hAnsi="Arial" w:cs="Arial"/>
          <w:color w:val="000000"/>
          <w:sz w:val="22"/>
          <w:szCs w:val="22"/>
        </w:rPr>
        <w:t>IFRS</w:t>
      </w:r>
      <w:r>
        <w:rPr>
          <w:rFonts w:ascii="Arial" w:hAnsi="Arial" w:cs="Arial"/>
          <w:color w:val="000000"/>
          <w:sz w:val="22"/>
          <w:szCs w:val="22"/>
          <w:rtl/>
        </w:rPr>
        <w:t xml:space="preserve"> على قيمة الشركتين السوقية؟</w:t>
      </w:r>
    </w:p>
    <w:p w14:paraId="62D874C5"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كيف يمكن مقارنة نتائج الدراسة بنتائج دراسات مماثلة أجريت على شركات أخرى في المنطقة؟</w:t>
      </w:r>
    </w:p>
    <w:p w14:paraId="25048535"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بناءً على هذه الأسئلة، يمكننا إجراء تحليل أعمق لنتائج الدراسة وتحديد التوصيات المحددة لكلتا الشركتين والقطاع ككل.</w:t>
      </w:r>
    </w:p>
    <w:p w14:paraId="3976FB5A"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هل ترغب في التركيز على جانب معين من هذه الدراسة؟</w:t>
      </w:r>
    </w:p>
    <w:p w14:paraId="24956EE8"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يمكنني مساعدتك في:</w:t>
      </w:r>
    </w:p>
    <w:p w14:paraId="13CC9180"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مقارنة نتائج الدراسة مع الدراسات السابقة.</w:t>
      </w:r>
    </w:p>
    <w:p w14:paraId="29F69F76"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تحليل أثر معايير </w:t>
      </w:r>
      <w:r>
        <w:rPr>
          <w:rFonts w:ascii="Arial" w:hAnsi="Arial" w:cs="Arial"/>
          <w:color w:val="000000"/>
          <w:sz w:val="22"/>
          <w:szCs w:val="22"/>
        </w:rPr>
        <w:t>IFRS</w:t>
      </w:r>
      <w:r>
        <w:rPr>
          <w:rFonts w:ascii="Arial" w:hAnsi="Arial" w:cs="Arial"/>
          <w:color w:val="000000"/>
          <w:sz w:val="22"/>
          <w:szCs w:val="22"/>
          <w:rtl/>
        </w:rPr>
        <w:t xml:space="preserve"> على مؤشرات مالية محددة.</w:t>
      </w:r>
    </w:p>
    <w:p w14:paraId="7550420A"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اقتراح توصيات محددة لتحسين تطبيق معايير </w:t>
      </w:r>
      <w:r>
        <w:rPr>
          <w:rFonts w:ascii="Arial" w:hAnsi="Arial" w:cs="Arial"/>
          <w:color w:val="000000"/>
          <w:sz w:val="22"/>
          <w:szCs w:val="22"/>
        </w:rPr>
        <w:t>IFRS</w:t>
      </w:r>
      <w:r>
        <w:rPr>
          <w:rFonts w:ascii="Arial" w:hAnsi="Arial" w:cs="Arial"/>
          <w:color w:val="000000"/>
          <w:sz w:val="22"/>
          <w:szCs w:val="22"/>
          <w:rtl/>
        </w:rPr>
        <w:t xml:space="preserve"> في الشركتين.</w:t>
      </w:r>
    </w:p>
    <w:p w14:paraId="2302611C"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توسيع نطاق الدراسة ليشمل شركات أخرى في القطاع.</w:t>
      </w:r>
    </w:p>
    <w:p w14:paraId="2D54432B" w14:textId="77777777" w:rsidR="00EC4FDB" w:rsidRDefault="00EC4FDB">
      <w:pPr>
        <w:spacing w:after="240"/>
        <w:divId w:val="1950772491"/>
        <w:rPr>
          <w:rFonts w:eastAsia="Times New Roman"/>
          <w:rtl/>
        </w:rPr>
      </w:pPr>
    </w:p>
    <w:p w14:paraId="14A193DA" w14:textId="77777777" w:rsidR="00EC4FDB" w:rsidRDefault="00EC4FDB">
      <w:pPr>
        <w:pStyle w:val="ae"/>
        <w:bidi/>
        <w:spacing w:before="0" w:beforeAutospacing="0" w:after="0" w:afterAutospacing="0"/>
        <w:divId w:val="1950772491"/>
      </w:pPr>
      <w:r>
        <w:rPr>
          <w:rFonts w:ascii="Arial" w:hAnsi="Arial" w:cs="Arial"/>
          <w:color w:val="000000"/>
          <w:sz w:val="22"/>
          <w:szCs w:val="22"/>
          <w:rtl/>
        </w:rPr>
        <w:t>ضرورة تشجيع المديرين على استخدام تطبيق معايير التقارير المالية الدولية (</w:t>
      </w:r>
      <w:r>
        <w:rPr>
          <w:rFonts w:ascii="Arial" w:hAnsi="Arial" w:cs="Arial"/>
          <w:color w:val="000000"/>
          <w:sz w:val="22"/>
          <w:szCs w:val="22"/>
        </w:rPr>
        <w:t>IFRS</w:t>
      </w:r>
      <w:r>
        <w:rPr>
          <w:rFonts w:ascii="Arial" w:hAnsi="Arial" w:cs="Arial"/>
          <w:color w:val="000000"/>
          <w:sz w:val="22"/>
          <w:szCs w:val="22"/>
          <w:rtl/>
        </w:rPr>
        <w:t>) على القوائم المالية للشركات السعودية</w:t>
      </w:r>
    </w:p>
    <w:p w14:paraId="15B1D3C3"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تعتبر معايير التقارير المالية الدولية (</w:t>
      </w:r>
      <w:r>
        <w:rPr>
          <w:rFonts w:ascii="Arial" w:hAnsi="Arial" w:cs="Arial"/>
          <w:color w:val="000000"/>
          <w:sz w:val="22"/>
          <w:szCs w:val="22"/>
        </w:rPr>
        <w:t>IFRS</w:t>
      </w:r>
      <w:r>
        <w:rPr>
          <w:rFonts w:ascii="Arial" w:hAnsi="Arial" w:cs="Arial"/>
          <w:color w:val="000000"/>
          <w:sz w:val="22"/>
          <w:szCs w:val="22"/>
          <w:rtl/>
        </w:rPr>
        <w:t>) معيارًا عالميًا لِإعداد القوائم المالية، وتساهم في زيادة الشفافية والمقارنة بين الشركات على مستوى العالم. تشجيع المديرين في الشركات السعودية على تطبيق هذه المعايير له أهمية بالغة، وذلك للأسباب التالية:</w:t>
      </w:r>
    </w:p>
    <w:p w14:paraId="621590D7"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الأهمية الاستراتيجية لتطبيق </w:t>
      </w:r>
      <w:r>
        <w:rPr>
          <w:rFonts w:ascii="Arial" w:hAnsi="Arial" w:cs="Arial"/>
          <w:color w:val="000000"/>
          <w:sz w:val="22"/>
          <w:szCs w:val="22"/>
        </w:rPr>
        <w:t>IFRS</w:t>
      </w:r>
      <w:r>
        <w:rPr>
          <w:rFonts w:ascii="Arial" w:hAnsi="Arial" w:cs="Arial"/>
          <w:color w:val="000000"/>
          <w:sz w:val="22"/>
          <w:szCs w:val="22"/>
          <w:rtl/>
        </w:rPr>
        <w:t xml:space="preserve"> للشركات السعودية:</w:t>
      </w:r>
    </w:p>
    <w:p w14:paraId="7062805D"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جذب الاستثمارات الأجنبية:  تعتبر القوائم المالية المعدة وفقًا لمعايير </w:t>
      </w:r>
      <w:r>
        <w:rPr>
          <w:rFonts w:ascii="Arial" w:hAnsi="Arial" w:cs="Arial"/>
          <w:color w:val="000000"/>
          <w:sz w:val="22"/>
          <w:szCs w:val="22"/>
        </w:rPr>
        <w:t>IFRS</w:t>
      </w:r>
      <w:r>
        <w:rPr>
          <w:rFonts w:ascii="Arial" w:hAnsi="Arial" w:cs="Arial"/>
          <w:color w:val="000000"/>
          <w:sz w:val="22"/>
          <w:szCs w:val="22"/>
          <w:rtl/>
        </w:rPr>
        <w:t xml:space="preserve"> أكثر جاذبية للمستثمرين الأجانب، مما يساهم في زيادة تدفق الاستثمارات الأجنبية إلى المملكة.</w:t>
      </w:r>
    </w:p>
    <w:p w14:paraId="0DE35E15"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تعزيز الثقة في السوق المالية:  تزيد الشفافية التي توفرها معايير </w:t>
      </w:r>
      <w:r>
        <w:rPr>
          <w:rFonts w:ascii="Arial" w:hAnsi="Arial" w:cs="Arial"/>
          <w:color w:val="000000"/>
          <w:sz w:val="22"/>
          <w:szCs w:val="22"/>
        </w:rPr>
        <w:t>IFRS</w:t>
      </w:r>
      <w:r>
        <w:rPr>
          <w:rFonts w:ascii="Arial" w:hAnsi="Arial" w:cs="Arial"/>
          <w:color w:val="000000"/>
          <w:sz w:val="22"/>
          <w:szCs w:val="22"/>
          <w:rtl/>
        </w:rPr>
        <w:t xml:space="preserve"> من ثقة المستثمرين في السوق المالية السعودية، مما يؤدي إلى زيادة السيولة وتقليل تكلفة التمويل.</w:t>
      </w:r>
    </w:p>
    <w:p w14:paraId="669D0D7D"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تحسين اتخاذ القرارات:  تتيح معايير </w:t>
      </w:r>
      <w:r>
        <w:rPr>
          <w:rFonts w:ascii="Arial" w:hAnsi="Arial" w:cs="Arial"/>
          <w:color w:val="000000"/>
          <w:sz w:val="22"/>
          <w:szCs w:val="22"/>
        </w:rPr>
        <w:t>IFRS</w:t>
      </w:r>
      <w:r>
        <w:rPr>
          <w:rFonts w:ascii="Arial" w:hAnsi="Arial" w:cs="Arial"/>
          <w:color w:val="000000"/>
          <w:sz w:val="22"/>
          <w:szCs w:val="22"/>
          <w:rtl/>
        </w:rPr>
        <w:t xml:space="preserve"> للمديرين اتخاذ قرارات أكثر استنارة، حيث توفر معلومات مالية دقيقة ومقارنة يمكن الاعتماد عليها.</w:t>
      </w:r>
    </w:p>
    <w:p w14:paraId="321B67A7"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الاندماج في الاقتصاد العالمي:  يساهم تطبيق </w:t>
      </w:r>
      <w:r>
        <w:rPr>
          <w:rFonts w:ascii="Arial" w:hAnsi="Arial" w:cs="Arial"/>
          <w:color w:val="000000"/>
          <w:sz w:val="22"/>
          <w:szCs w:val="22"/>
        </w:rPr>
        <w:t>IFRS</w:t>
      </w:r>
      <w:r>
        <w:rPr>
          <w:rFonts w:ascii="Arial" w:hAnsi="Arial" w:cs="Arial"/>
          <w:color w:val="000000"/>
          <w:sz w:val="22"/>
          <w:szCs w:val="22"/>
          <w:rtl/>
        </w:rPr>
        <w:t xml:space="preserve"> في اندماج الشركات السعودية في الاقتصاد العالمي ويسهل عمليات الدمج والاستحواذ.</w:t>
      </w:r>
    </w:p>
    <w:p w14:paraId="60643314"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تطوير الكفاءات المحاسبية:  يشجع تطبيق </w:t>
      </w:r>
      <w:r>
        <w:rPr>
          <w:rFonts w:ascii="Arial" w:hAnsi="Arial" w:cs="Arial"/>
          <w:color w:val="000000"/>
          <w:sz w:val="22"/>
          <w:szCs w:val="22"/>
        </w:rPr>
        <w:t>IFRS</w:t>
      </w:r>
      <w:r>
        <w:rPr>
          <w:rFonts w:ascii="Arial" w:hAnsi="Arial" w:cs="Arial"/>
          <w:color w:val="000000"/>
          <w:sz w:val="22"/>
          <w:szCs w:val="22"/>
          <w:rtl/>
        </w:rPr>
        <w:t xml:space="preserve"> على تطوير الكفاءات المحاسبية للموظفين في الشركات السعودية، مما يؤدي إلى تحسين جودة العمل المحاسبي.</w:t>
      </w:r>
    </w:p>
    <w:p w14:paraId="7F08760E"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دور المديرين في تطبيق </w:t>
      </w:r>
      <w:r>
        <w:rPr>
          <w:rFonts w:ascii="Arial" w:hAnsi="Arial" w:cs="Arial"/>
          <w:color w:val="000000"/>
          <w:sz w:val="22"/>
          <w:szCs w:val="22"/>
        </w:rPr>
        <w:t>IFRS</w:t>
      </w:r>
      <w:r>
        <w:rPr>
          <w:rFonts w:ascii="Arial" w:hAnsi="Arial" w:cs="Arial"/>
          <w:color w:val="000000"/>
          <w:sz w:val="22"/>
          <w:szCs w:val="22"/>
          <w:rtl/>
        </w:rPr>
        <w:t>:</w:t>
      </w:r>
    </w:p>
    <w:p w14:paraId="02A5F798"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القيادة والتوجيه:  يلعب المديرون دورًا حاسمًا في تشجيع الموظفين على تطبيق معايير </w:t>
      </w:r>
      <w:r>
        <w:rPr>
          <w:rFonts w:ascii="Arial" w:hAnsi="Arial" w:cs="Arial"/>
          <w:color w:val="000000"/>
          <w:sz w:val="22"/>
          <w:szCs w:val="22"/>
        </w:rPr>
        <w:t>IFRS</w:t>
      </w:r>
      <w:r>
        <w:rPr>
          <w:rFonts w:ascii="Arial" w:hAnsi="Arial" w:cs="Arial"/>
          <w:color w:val="000000"/>
          <w:sz w:val="22"/>
          <w:szCs w:val="22"/>
          <w:rtl/>
        </w:rPr>
        <w:t xml:space="preserve"> وتوفير الدعم اللازم لهم.</w:t>
      </w:r>
    </w:p>
    <w:p w14:paraId="3418231D"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تخصيص الموارد:  يجب على المديرين تخصيص الموارد المالية والبشرية اللازمة لتطبيق معايير </w:t>
      </w:r>
      <w:r>
        <w:rPr>
          <w:rFonts w:ascii="Arial" w:hAnsi="Arial" w:cs="Arial"/>
          <w:color w:val="000000"/>
          <w:sz w:val="22"/>
          <w:szCs w:val="22"/>
        </w:rPr>
        <w:t>IFRS</w:t>
      </w:r>
      <w:r>
        <w:rPr>
          <w:rFonts w:ascii="Arial" w:hAnsi="Arial" w:cs="Arial"/>
          <w:color w:val="000000"/>
          <w:sz w:val="22"/>
          <w:szCs w:val="22"/>
          <w:rtl/>
        </w:rPr>
        <w:t xml:space="preserve"> وتدريب الموظفين.</w:t>
      </w:r>
    </w:p>
    <w:p w14:paraId="1D07DF6A"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التزام القمة:  يجب أن يكون المديرون ملتزمين شخصيًا بتطبيق معايير </w:t>
      </w:r>
      <w:r>
        <w:rPr>
          <w:rFonts w:ascii="Arial" w:hAnsi="Arial" w:cs="Arial"/>
          <w:color w:val="000000"/>
          <w:sz w:val="22"/>
          <w:szCs w:val="22"/>
        </w:rPr>
        <w:t>IFRS</w:t>
      </w:r>
      <w:r>
        <w:rPr>
          <w:rFonts w:ascii="Arial" w:hAnsi="Arial" w:cs="Arial"/>
          <w:color w:val="000000"/>
          <w:sz w:val="22"/>
          <w:szCs w:val="22"/>
          <w:rtl/>
        </w:rPr>
        <w:t xml:space="preserve"> وأن يظهروا ذلك من خلال سلوكهم وقراراتهم.</w:t>
      </w:r>
    </w:p>
    <w:p w14:paraId="5212A1C0"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كيفية تشجيع المديرين على تطبيق </w:t>
      </w:r>
      <w:r>
        <w:rPr>
          <w:rFonts w:ascii="Arial" w:hAnsi="Arial" w:cs="Arial"/>
          <w:color w:val="000000"/>
          <w:sz w:val="22"/>
          <w:szCs w:val="22"/>
        </w:rPr>
        <w:t>IFRS</w:t>
      </w:r>
      <w:r>
        <w:rPr>
          <w:rFonts w:ascii="Arial" w:hAnsi="Arial" w:cs="Arial"/>
          <w:color w:val="000000"/>
          <w:sz w:val="22"/>
          <w:szCs w:val="22"/>
          <w:rtl/>
        </w:rPr>
        <w:t>:</w:t>
      </w:r>
    </w:p>
    <w:p w14:paraId="2FD41E17"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توعية المديرين بأهمية </w:t>
      </w:r>
      <w:r>
        <w:rPr>
          <w:rFonts w:ascii="Arial" w:hAnsi="Arial" w:cs="Arial"/>
          <w:color w:val="000000"/>
          <w:sz w:val="22"/>
          <w:szCs w:val="22"/>
        </w:rPr>
        <w:t>IFRS</w:t>
      </w:r>
      <w:r>
        <w:rPr>
          <w:rFonts w:ascii="Arial" w:hAnsi="Arial" w:cs="Arial"/>
          <w:color w:val="000000"/>
          <w:sz w:val="22"/>
          <w:szCs w:val="22"/>
          <w:rtl/>
        </w:rPr>
        <w:t xml:space="preserve">:  تنظيم ورش عمل ودورات تدريبية للمديرين لشرح أهمية تطبيق </w:t>
      </w:r>
      <w:r>
        <w:rPr>
          <w:rFonts w:ascii="Arial" w:hAnsi="Arial" w:cs="Arial"/>
          <w:color w:val="000000"/>
          <w:sz w:val="22"/>
          <w:szCs w:val="22"/>
        </w:rPr>
        <w:t>IFRS</w:t>
      </w:r>
      <w:r>
        <w:rPr>
          <w:rFonts w:ascii="Arial" w:hAnsi="Arial" w:cs="Arial"/>
          <w:color w:val="000000"/>
          <w:sz w:val="22"/>
          <w:szCs w:val="22"/>
          <w:rtl/>
        </w:rPr>
        <w:t xml:space="preserve"> والفوائد التي يجنيها منها.</w:t>
      </w:r>
    </w:p>
    <w:p w14:paraId="77931BF0"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توفير الدعم الفني:  توفير الدعم الفني للمديرين والموظفين من خلال استشاريين متخصصين في مجال </w:t>
      </w:r>
      <w:r>
        <w:rPr>
          <w:rFonts w:ascii="Arial" w:hAnsi="Arial" w:cs="Arial"/>
          <w:color w:val="000000"/>
          <w:sz w:val="22"/>
          <w:szCs w:val="22"/>
        </w:rPr>
        <w:t>IFRS</w:t>
      </w:r>
      <w:r>
        <w:rPr>
          <w:rFonts w:ascii="Arial" w:hAnsi="Arial" w:cs="Arial"/>
          <w:color w:val="000000"/>
          <w:sz w:val="22"/>
          <w:szCs w:val="22"/>
          <w:rtl/>
        </w:rPr>
        <w:t>.</w:t>
      </w:r>
    </w:p>
    <w:p w14:paraId="61A3C03E"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تحديد مؤشرات الأداء:  ربط تطبيق </w:t>
      </w:r>
      <w:r>
        <w:rPr>
          <w:rFonts w:ascii="Arial" w:hAnsi="Arial" w:cs="Arial"/>
          <w:color w:val="000000"/>
          <w:sz w:val="22"/>
          <w:szCs w:val="22"/>
        </w:rPr>
        <w:t>IFRS</w:t>
      </w:r>
      <w:r>
        <w:rPr>
          <w:rFonts w:ascii="Arial" w:hAnsi="Arial" w:cs="Arial"/>
          <w:color w:val="000000"/>
          <w:sz w:val="22"/>
          <w:szCs w:val="22"/>
          <w:rtl/>
        </w:rPr>
        <w:t xml:space="preserve"> بمؤشرات الأداء الرئيسية للمديرين وحوافزهم.</w:t>
      </w:r>
    </w:p>
    <w:p w14:paraId="621306AE"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تسهيل عملية التطبيق:  تقديم التسهيلات اللازمة للشركات لتطبيق </w:t>
      </w:r>
      <w:r>
        <w:rPr>
          <w:rFonts w:ascii="Arial" w:hAnsi="Arial" w:cs="Arial"/>
          <w:color w:val="000000"/>
          <w:sz w:val="22"/>
          <w:szCs w:val="22"/>
        </w:rPr>
        <w:t>IFRS</w:t>
      </w:r>
      <w:r>
        <w:rPr>
          <w:rFonts w:ascii="Arial" w:hAnsi="Arial" w:cs="Arial"/>
          <w:color w:val="000000"/>
          <w:sz w:val="22"/>
          <w:szCs w:val="22"/>
          <w:rtl/>
        </w:rPr>
        <w:t>، مثل توفير قوالب جاهزة وتبسيط الإجراءات.</w:t>
      </w:r>
    </w:p>
    <w:p w14:paraId="0EF41A3B"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التعاون مع الجهات الرقابية:  تعزيز التعاون بين الشركات والهيئات الرقابية لتسهيل عملية تطبيق </w:t>
      </w:r>
      <w:r>
        <w:rPr>
          <w:rFonts w:ascii="Arial" w:hAnsi="Arial" w:cs="Arial"/>
          <w:color w:val="000000"/>
          <w:sz w:val="22"/>
          <w:szCs w:val="22"/>
        </w:rPr>
        <w:t>IFRS</w:t>
      </w:r>
      <w:r>
        <w:rPr>
          <w:rFonts w:ascii="Arial" w:hAnsi="Arial" w:cs="Arial"/>
          <w:color w:val="000000"/>
          <w:sz w:val="22"/>
          <w:szCs w:val="22"/>
          <w:rtl/>
        </w:rPr>
        <w:t>.</w:t>
      </w:r>
    </w:p>
    <w:p w14:paraId="459EF4D1"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ختامًا:</w:t>
      </w:r>
    </w:p>
    <w:p w14:paraId="7E22D648"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تعتبر معايير </w:t>
      </w:r>
      <w:r>
        <w:rPr>
          <w:rFonts w:ascii="Arial" w:hAnsi="Arial" w:cs="Arial"/>
          <w:color w:val="000000"/>
          <w:sz w:val="22"/>
          <w:szCs w:val="22"/>
        </w:rPr>
        <w:t>IFRS</w:t>
      </w:r>
      <w:r>
        <w:rPr>
          <w:rFonts w:ascii="Arial" w:hAnsi="Arial" w:cs="Arial"/>
          <w:color w:val="000000"/>
          <w:sz w:val="22"/>
          <w:szCs w:val="22"/>
          <w:rtl/>
        </w:rPr>
        <w:t xml:space="preserve"> أداة قوية لتحسين شفافية وشفافية الشركات السعودية، وتعزيز الثقة في سوقها المالية. من خلال تشجيع المديرين على تطبيق هذه المعايير، يمكن للمملكة تحقيق تقدم كبير نحو تحقيق أهدافها الاقتصادية والاجتماعية.</w:t>
      </w:r>
    </w:p>
    <w:p w14:paraId="198378A0"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هل ترغب في معرفة المزيد عن الجوانب التقنية لتطبيق </w:t>
      </w:r>
      <w:r>
        <w:rPr>
          <w:rFonts w:ascii="Arial" w:hAnsi="Arial" w:cs="Arial"/>
          <w:color w:val="000000"/>
          <w:sz w:val="22"/>
          <w:szCs w:val="22"/>
        </w:rPr>
        <w:t>IFRS</w:t>
      </w:r>
      <w:r>
        <w:rPr>
          <w:rFonts w:ascii="Arial" w:hAnsi="Arial" w:cs="Arial"/>
          <w:color w:val="000000"/>
          <w:sz w:val="22"/>
          <w:szCs w:val="22"/>
          <w:rtl/>
        </w:rPr>
        <w:t xml:space="preserve"> في الشركات السعودية، أو عن التحديات التي تواجهها الشركات في هذا المجال؟</w:t>
      </w:r>
    </w:p>
    <w:p w14:paraId="63B75E53" w14:textId="77777777" w:rsidR="00EC4FDB" w:rsidRDefault="00EC4FDB">
      <w:pPr>
        <w:spacing w:after="240"/>
        <w:divId w:val="1950772491"/>
        <w:rPr>
          <w:rFonts w:eastAsia="Times New Roman"/>
          <w:rtl/>
        </w:rPr>
      </w:pPr>
    </w:p>
    <w:p w14:paraId="0CAA8BF1" w14:textId="77777777" w:rsidR="00EC4FDB" w:rsidRDefault="00EC4FDB">
      <w:pPr>
        <w:pStyle w:val="ae"/>
        <w:bidi/>
        <w:spacing w:before="0" w:beforeAutospacing="0" w:after="0" w:afterAutospacing="0"/>
        <w:divId w:val="1950772491"/>
      </w:pPr>
      <w:r>
        <w:rPr>
          <w:rFonts w:ascii="Arial" w:hAnsi="Arial" w:cs="Arial"/>
          <w:color w:val="000000"/>
          <w:sz w:val="22"/>
          <w:szCs w:val="22"/>
          <w:rtl/>
        </w:rPr>
        <w:t xml:space="preserve">ضرورة تعزيز الوعي بمفهوم </w:t>
      </w:r>
      <w:r>
        <w:rPr>
          <w:rFonts w:ascii="Arial" w:hAnsi="Arial" w:cs="Arial"/>
          <w:color w:val="000000"/>
          <w:sz w:val="22"/>
          <w:szCs w:val="22"/>
        </w:rPr>
        <w:t>IFRS</w:t>
      </w:r>
      <w:r>
        <w:rPr>
          <w:rFonts w:ascii="Arial" w:hAnsi="Arial" w:cs="Arial"/>
          <w:color w:val="000000"/>
          <w:sz w:val="22"/>
          <w:szCs w:val="22"/>
          <w:rtl/>
        </w:rPr>
        <w:t xml:space="preserve"> على القوائم المالية للشركات السعودية</w:t>
      </w:r>
    </w:p>
    <w:p w14:paraId="05C764B6"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مقدمة:</w:t>
      </w:r>
    </w:p>
    <w:p w14:paraId="4D6F4A85"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تعتبر معايير التقارير المالية الدولية (</w:t>
      </w:r>
      <w:r>
        <w:rPr>
          <w:rFonts w:ascii="Arial" w:hAnsi="Arial" w:cs="Arial"/>
          <w:color w:val="000000"/>
          <w:sz w:val="22"/>
          <w:szCs w:val="22"/>
        </w:rPr>
        <w:t>IFRS</w:t>
      </w:r>
      <w:r>
        <w:rPr>
          <w:rFonts w:ascii="Arial" w:hAnsi="Arial" w:cs="Arial"/>
          <w:color w:val="000000"/>
          <w:sz w:val="22"/>
          <w:szCs w:val="22"/>
          <w:rtl/>
        </w:rPr>
        <w:t>) لغة عالمية موحدة لإعداد القوائم المالية، وتساهم في تحقيق الشفافية والمقارنة بين الشركات على المستوى الدولي. ولذا، فإن تعزيز الوعي بأهمية هذه المعايير و كيفية تطبيقها في الشركات السعودية يمثل خطوة حاسمة نحو تحقيق أهداف التنمية الاقتصادية للمملكة.</w:t>
      </w:r>
    </w:p>
    <w:p w14:paraId="418AB731"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أهمية تعزيز الوعي بـ </w:t>
      </w:r>
      <w:r>
        <w:rPr>
          <w:rFonts w:ascii="Arial" w:hAnsi="Arial" w:cs="Arial"/>
          <w:color w:val="000000"/>
          <w:sz w:val="22"/>
          <w:szCs w:val="22"/>
        </w:rPr>
        <w:t>IFRS</w:t>
      </w:r>
      <w:r>
        <w:rPr>
          <w:rFonts w:ascii="Arial" w:hAnsi="Arial" w:cs="Arial"/>
          <w:color w:val="000000"/>
          <w:sz w:val="22"/>
          <w:szCs w:val="22"/>
          <w:rtl/>
        </w:rPr>
        <w:t>:</w:t>
      </w:r>
    </w:p>
    <w:p w14:paraId="01A2BBB4" w14:textId="77777777" w:rsidR="00EC4FDB" w:rsidRDefault="00EC4FDB">
      <w:pPr>
        <w:spacing w:after="240"/>
        <w:divId w:val="1950772491"/>
        <w:rPr>
          <w:rFonts w:eastAsia="Times New Roman"/>
          <w:rtl/>
        </w:rPr>
      </w:pPr>
    </w:p>
    <w:p w14:paraId="5B07A741" w14:textId="77777777" w:rsidR="00EC4FDB" w:rsidRDefault="00EC4FDB">
      <w:pPr>
        <w:pStyle w:val="ae"/>
        <w:bidi/>
        <w:spacing w:before="0" w:beforeAutospacing="0" w:after="0" w:afterAutospacing="0"/>
        <w:divId w:val="1950772491"/>
      </w:pPr>
      <w:r>
        <w:rPr>
          <w:rFonts w:ascii="Arial" w:hAnsi="Arial" w:cs="Arial"/>
          <w:color w:val="000000"/>
          <w:sz w:val="22"/>
          <w:szCs w:val="22"/>
          <w:rtl/>
        </w:rPr>
        <w:t xml:space="preserve"> * تحسين جودة القرارات: يساعد فهم </w:t>
      </w:r>
      <w:r>
        <w:rPr>
          <w:rFonts w:ascii="Arial" w:hAnsi="Arial" w:cs="Arial"/>
          <w:color w:val="000000"/>
          <w:sz w:val="22"/>
          <w:szCs w:val="22"/>
        </w:rPr>
        <w:t>IFRS</w:t>
      </w:r>
      <w:r>
        <w:rPr>
          <w:rFonts w:ascii="Arial" w:hAnsi="Arial" w:cs="Arial"/>
          <w:color w:val="000000"/>
          <w:sz w:val="22"/>
          <w:szCs w:val="22"/>
          <w:rtl/>
        </w:rPr>
        <w:t xml:space="preserve"> المديرين والمستثمرين على اتخاذ قرارات استثمارية وإدارية أكثر استنارة، حيث توفر هذه المعايير معلومات مالية دقيقة ومقارنة يمكن الاعتماد عليها.</w:t>
      </w:r>
    </w:p>
    <w:p w14:paraId="4FA851AA"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جذب الاستثمارات الأجنبية:  تعتبر القوائم المالية المعدة وفقًا لمعايير </w:t>
      </w:r>
      <w:r>
        <w:rPr>
          <w:rFonts w:ascii="Arial" w:hAnsi="Arial" w:cs="Arial"/>
          <w:color w:val="000000"/>
          <w:sz w:val="22"/>
          <w:szCs w:val="22"/>
        </w:rPr>
        <w:t>IFRS</w:t>
      </w:r>
      <w:r>
        <w:rPr>
          <w:rFonts w:ascii="Arial" w:hAnsi="Arial" w:cs="Arial"/>
          <w:color w:val="000000"/>
          <w:sz w:val="22"/>
          <w:szCs w:val="22"/>
          <w:rtl/>
        </w:rPr>
        <w:t xml:space="preserve"> أكثر جاذبية للمستثمرين الأجانب، مما يساهم في زيادة تدفق الاستثمارات الأجنبية إلى المملكة.</w:t>
      </w:r>
    </w:p>
    <w:p w14:paraId="0751BF07"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تعزيز الثقة في السوق المالية:  تزيد الشفافية التي توفرها معايير </w:t>
      </w:r>
      <w:r>
        <w:rPr>
          <w:rFonts w:ascii="Arial" w:hAnsi="Arial" w:cs="Arial"/>
          <w:color w:val="000000"/>
          <w:sz w:val="22"/>
          <w:szCs w:val="22"/>
        </w:rPr>
        <w:t>IFRS</w:t>
      </w:r>
      <w:r>
        <w:rPr>
          <w:rFonts w:ascii="Arial" w:hAnsi="Arial" w:cs="Arial"/>
          <w:color w:val="000000"/>
          <w:sz w:val="22"/>
          <w:szCs w:val="22"/>
          <w:rtl/>
        </w:rPr>
        <w:t xml:space="preserve"> من ثقة المستثمرين في السوق المالية السعودية، مما يؤدي إلى زيادة السيولة وتقليل تكلفة التمويل.</w:t>
      </w:r>
    </w:p>
    <w:p w14:paraId="661A21F8"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الاندماج في الاقتصاد العالمي:  يساهم تطبيق </w:t>
      </w:r>
      <w:r>
        <w:rPr>
          <w:rFonts w:ascii="Arial" w:hAnsi="Arial" w:cs="Arial"/>
          <w:color w:val="000000"/>
          <w:sz w:val="22"/>
          <w:szCs w:val="22"/>
        </w:rPr>
        <w:t>IFRS</w:t>
      </w:r>
      <w:r>
        <w:rPr>
          <w:rFonts w:ascii="Arial" w:hAnsi="Arial" w:cs="Arial"/>
          <w:color w:val="000000"/>
          <w:sz w:val="22"/>
          <w:szCs w:val="22"/>
          <w:rtl/>
        </w:rPr>
        <w:t xml:space="preserve"> في اندماج الشركات السعودية في الاقتصاد العالمي ويسهل عمليات الدمج والاستحواذ.</w:t>
      </w:r>
    </w:p>
    <w:p w14:paraId="13960A4D"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تطوير الكفاءات المحاسبية:  يشجع تطبيق </w:t>
      </w:r>
      <w:r>
        <w:rPr>
          <w:rFonts w:ascii="Arial" w:hAnsi="Arial" w:cs="Arial"/>
          <w:color w:val="000000"/>
          <w:sz w:val="22"/>
          <w:szCs w:val="22"/>
        </w:rPr>
        <w:t>IFRS</w:t>
      </w:r>
      <w:r>
        <w:rPr>
          <w:rFonts w:ascii="Arial" w:hAnsi="Arial" w:cs="Arial"/>
          <w:color w:val="000000"/>
          <w:sz w:val="22"/>
          <w:szCs w:val="22"/>
          <w:rtl/>
        </w:rPr>
        <w:t xml:space="preserve"> على تطوير الكفاءات المحاسبية للموظفين في الشركات السعودية، مما يؤدي إلى تحسين جودة العمل المحاسبي.</w:t>
      </w:r>
    </w:p>
    <w:p w14:paraId="7E15F254"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طرق تعزيز الوعي بـ </w:t>
      </w:r>
      <w:r>
        <w:rPr>
          <w:rFonts w:ascii="Arial" w:hAnsi="Arial" w:cs="Arial"/>
          <w:color w:val="000000"/>
          <w:sz w:val="22"/>
          <w:szCs w:val="22"/>
        </w:rPr>
        <w:t>IFRS</w:t>
      </w:r>
      <w:r>
        <w:rPr>
          <w:rFonts w:ascii="Arial" w:hAnsi="Arial" w:cs="Arial"/>
          <w:color w:val="000000"/>
          <w:sz w:val="22"/>
          <w:szCs w:val="22"/>
          <w:rtl/>
        </w:rPr>
        <w:t>:</w:t>
      </w:r>
    </w:p>
    <w:p w14:paraId="2AFE6FDC"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برامج تدريبية مكثفة: تنظيم برامج تدريبية متخصصة للمديرين والموظفين في الشركات السعودية، تغطي جوانب تطبيق </w:t>
      </w:r>
      <w:r>
        <w:rPr>
          <w:rFonts w:ascii="Arial" w:hAnsi="Arial" w:cs="Arial"/>
          <w:color w:val="000000"/>
          <w:sz w:val="22"/>
          <w:szCs w:val="22"/>
        </w:rPr>
        <w:t>IFRS</w:t>
      </w:r>
      <w:r>
        <w:rPr>
          <w:rFonts w:ascii="Arial" w:hAnsi="Arial" w:cs="Arial"/>
          <w:color w:val="000000"/>
          <w:sz w:val="22"/>
          <w:szCs w:val="22"/>
          <w:rtl/>
        </w:rPr>
        <w:t xml:space="preserve"> المختلفة.</w:t>
      </w:r>
    </w:p>
    <w:p w14:paraId="7E16219C"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ورش عمل وندوات: عقد ورش عمل وندوات تفاعلية لتبادل الخبرات والمعرفة حول </w:t>
      </w:r>
      <w:r>
        <w:rPr>
          <w:rFonts w:ascii="Arial" w:hAnsi="Arial" w:cs="Arial"/>
          <w:color w:val="000000"/>
          <w:sz w:val="22"/>
          <w:szCs w:val="22"/>
        </w:rPr>
        <w:t>IFRS</w:t>
      </w:r>
      <w:r>
        <w:rPr>
          <w:rFonts w:ascii="Arial" w:hAnsi="Arial" w:cs="Arial"/>
          <w:color w:val="000000"/>
          <w:sz w:val="22"/>
          <w:szCs w:val="22"/>
          <w:rtl/>
        </w:rPr>
        <w:t>.</w:t>
      </w:r>
    </w:p>
    <w:p w14:paraId="321463F2"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نشر المواد التوعوية: نشر مواد توعوية بسيطة وسهلة الفهم حول </w:t>
      </w:r>
      <w:r>
        <w:rPr>
          <w:rFonts w:ascii="Arial" w:hAnsi="Arial" w:cs="Arial"/>
          <w:color w:val="000000"/>
          <w:sz w:val="22"/>
          <w:szCs w:val="22"/>
        </w:rPr>
        <w:t>IFRS</w:t>
      </w:r>
      <w:r>
        <w:rPr>
          <w:rFonts w:ascii="Arial" w:hAnsi="Arial" w:cs="Arial"/>
          <w:color w:val="000000"/>
          <w:sz w:val="22"/>
          <w:szCs w:val="22"/>
          <w:rtl/>
        </w:rPr>
        <w:t xml:space="preserve"> من خلال مختلف القنوات، مثل المواقع الإلكترونية والنشرات الإخبارية.</w:t>
      </w:r>
    </w:p>
    <w:p w14:paraId="534B0192"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التعاون مع المؤسسات التعليمية: التعاون مع الجامعات والكليات لتضمين مقررات حول </w:t>
      </w:r>
      <w:r>
        <w:rPr>
          <w:rFonts w:ascii="Arial" w:hAnsi="Arial" w:cs="Arial"/>
          <w:color w:val="000000"/>
          <w:sz w:val="22"/>
          <w:szCs w:val="22"/>
        </w:rPr>
        <w:t>IFRS</w:t>
      </w:r>
      <w:r>
        <w:rPr>
          <w:rFonts w:ascii="Arial" w:hAnsi="Arial" w:cs="Arial"/>
          <w:color w:val="000000"/>
          <w:sz w:val="22"/>
          <w:szCs w:val="22"/>
          <w:rtl/>
        </w:rPr>
        <w:t xml:space="preserve"> في المناهج الدراسية.</w:t>
      </w:r>
    </w:p>
    <w:p w14:paraId="7F8822E4"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توفير الدعم الفني: توفير الدعم الفني للشركات لتطبيق </w:t>
      </w:r>
      <w:r>
        <w:rPr>
          <w:rFonts w:ascii="Arial" w:hAnsi="Arial" w:cs="Arial"/>
          <w:color w:val="000000"/>
          <w:sz w:val="22"/>
          <w:szCs w:val="22"/>
        </w:rPr>
        <w:t>IFRS</w:t>
      </w:r>
      <w:r>
        <w:rPr>
          <w:rFonts w:ascii="Arial" w:hAnsi="Arial" w:cs="Arial"/>
          <w:color w:val="000000"/>
          <w:sz w:val="22"/>
          <w:szCs w:val="22"/>
          <w:rtl/>
        </w:rPr>
        <w:t>، مثل الاستشارات والتدريب العملي.</w:t>
      </w:r>
    </w:p>
    <w:p w14:paraId="24AF7167"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تشجيع تبادل الخبرات: تنظيم منتديات ولقاءات لتبادل الخبرات بين الشركات المختلفة حول تطبيق </w:t>
      </w:r>
      <w:r>
        <w:rPr>
          <w:rFonts w:ascii="Arial" w:hAnsi="Arial" w:cs="Arial"/>
          <w:color w:val="000000"/>
          <w:sz w:val="22"/>
          <w:szCs w:val="22"/>
        </w:rPr>
        <w:t>IFRS</w:t>
      </w:r>
      <w:r>
        <w:rPr>
          <w:rFonts w:ascii="Arial" w:hAnsi="Arial" w:cs="Arial"/>
          <w:color w:val="000000"/>
          <w:sz w:val="22"/>
          <w:szCs w:val="22"/>
          <w:rtl/>
        </w:rPr>
        <w:t>.</w:t>
      </w:r>
    </w:p>
    <w:p w14:paraId="799E3789"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التحديات التي تواجه تعزيز الوعي بـ </w:t>
      </w:r>
      <w:r>
        <w:rPr>
          <w:rFonts w:ascii="Arial" w:hAnsi="Arial" w:cs="Arial"/>
          <w:color w:val="000000"/>
          <w:sz w:val="22"/>
          <w:szCs w:val="22"/>
        </w:rPr>
        <w:t>IFRS</w:t>
      </w:r>
      <w:r>
        <w:rPr>
          <w:rFonts w:ascii="Arial" w:hAnsi="Arial" w:cs="Arial"/>
          <w:color w:val="000000"/>
          <w:sz w:val="22"/>
          <w:szCs w:val="22"/>
          <w:rtl/>
        </w:rPr>
        <w:t>:</w:t>
      </w:r>
    </w:p>
    <w:p w14:paraId="45C568AC"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نقص الكوادر المؤهلة: قد يواجه بعض الشركات نقصًا في الكوادر المؤهلة لتطبيق </w:t>
      </w:r>
      <w:r>
        <w:rPr>
          <w:rFonts w:ascii="Arial" w:hAnsi="Arial" w:cs="Arial"/>
          <w:color w:val="000000"/>
          <w:sz w:val="22"/>
          <w:szCs w:val="22"/>
        </w:rPr>
        <w:t>IFRS</w:t>
      </w:r>
      <w:r>
        <w:rPr>
          <w:rFonts w:ascii="Arial" w:hAnsi="Arial" w:cs="Arial"/>
          <w:color w:val="000000"/>
          <w:sz w:val="22"/>
          <w:szCs w:val="22"/>
          <w:rtl/>
        </w:rPr>
        <w:t>.</w:t>
      </w:r>
    </w:p>
    <w:p w14:paraId="414D6986"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التكاليف المرتفعة للتدريب: قد تكون تكاليف التدريب على </w:t>
      </w:r>
      <w:r>
        <w:rPr>
          <w:rFonts w:ascii="Arial" w:hAnsi="Arial" w:cs="Arial"/>
          <w:color w:val="000000"/>
          <w:sz w:val="22"/>
          <w:szCs w:val="22"/>
        </w:rPr>
        <w:t>IFRS</w:t>
      </w:r>
      <w:r>
        <w:rPr>
          <w:rFonts w:ascii="Arial" w:hAnsi="Arial" w:cs="Arial"/>
          <w:color w:val="000000"/>
          <w:sz w:val="22"/>
          <w:szCs w:val="22"/>
          <w:rtl/>
        </w:rPr>
        <w:t xml:space="preserve"> مرتفعة بالنسبة لبعض الشركات الصغيرة والمتوسطة.</w:t>
      </w:r>
    </w:p>
    <w:p w14:paraId="51D607C1"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التغيرات المستمرة في المعايير: تتغير معايير </w:t>
      </w:r>
      <w:r>
        <w:rPr>
          <w:rFonts w:ascii="Arial" w:hAnsi="Arial" w:cs="Arial"/>
          <w:color w:val="000000"/>
          <w:sz w:val="22"/>
          <w:szCs w:val="22"/>
        </w:rPr>
        <w:t>IFRS</w:t>
      </w:r>
      <w:r>
        <w:rPr>
          <w:rFonts w:ascii="Arial" w:hAnsi="Arial" w:cs="Arial"/>
          <w:color w:val="000000"/>
          <w:sz w:val="22"/>
          <w:szCs w:val="22"/>
          <w:rtl/>
        </w:rPr>
        <w:t xml:space="preserve"> بشكل مستمر، مما يتطلب من الشركات بذل جهود مستمرة للتحديث.</w:t>
      </w:r>
    </w:p>
    <w:p w14:paraId="1AF45B4C"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الخاتمة:</w:t>
      </w:r>
    </w:p>
    <w:p w14:paraId="2B5F2078"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إن تعزيز الوعي بأهمية معايير </w:t>
      </w:r>
      <w:r>
        <w:rPr>
          <w:rFonts w:ascii="Arial" w:hAnsi="Arial" w:cs="Arial"/>
          <w:color w:val="000000"/>
          <w:sz w:val="22"/>
          <w:szCs w:val="22"/>
        </w:rPr>
        <w:t>IFRS</w:t>
      </w:r>
      <w:r>
        <w:rPr>
          <w:rFonts w:ascii="Arial" w:hAnsi="Arial" w:cs="Arial"/>
          <w:color w:val="000000"/>
          <w:sz w:val="22"/>
          <w:szCs w:val="22"/>
          <w:rtl/>
        </w:rPr>
        <w:t xml:space="preserve"> وتوفير الدعم اللازم للشركات لتطبيقها يمثل استثمارًا طويل الأجل في تطوير الاقتصاد السعودي. من خلال تطبيق هذه المعايير، ستتمكن الشركات السعودية من تحقيق نمو مستدام وجذب الاستثمارات الأجنبية، مما يساهم في تعزيز مكانة المملكة كمركز مالي إقليمي.</w:t>
      </w:r>
    </w:p>
    <w:p w14:paraId="7B6D555C"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هل ترغب في معرفة المزيد عن تحديات تطبيق </w:t>
      </w:r>
      <w:r>
        <w:rPr>
          <w:rFonts w:ascii="Arial" w:hAnsi="Arial" w:cs="Arial"/>
          <w:color w:val="000000"/>
          <w:sz w:val="22"/>
          <w:szCs w:val="22"/>
        </w:rPr>
        <w:t>IFRS</w:t>
      </w:r>
      <w:r>
        <w:rPr>
          <w:rFonts w:ascii="Arial" w:hAnsi="Arial" w:cs="Arial"/>
          <w:color w:val="000000"/>
          <w:sz w:val="22"/>
          <w:szCs w:val="22"/>
          <w:rtl/>
        </w:rPr>
        <w:t xml:space="preserve"> في الشركات السعودية أو عن أفضل الممارسات العالمية في هذا المجال؟</w:t>
      </w:r>
    </w:p>
    <w:p w14:paraId="2C70AC59" w14:textId="77777777" w:rsidR="00EC4FDB" w:rsidRDefault="00EC4FDB">
      <w:pPr>
        <w:spacing w:after="240"/>
        <w:divId w:val="1950772491"/>
        <w:rPr>
          <w:rFonts w:eastAsia="Times New Roman"/>
          <w:rtl/>
        </w:rPr>
      </w:pPr>
    </w:p>
    <w:p w14:paraId="7990AAD2" w14:textId="77777777" w:rsidR="00EC4FDB" w:rsidRDefault="00EC4FDB">
      <w:pPr>
        <w:pStyle w:val="ae"/>
        <w:bidi/>
        <w:spacing w:before="0" w:beforeAutospacing="0" w:after="0" w:afterAutospacing="0"/>
        <w:divId w:val="1950772491"/>
      </w:pPr>
      <w:r>
        <w:rPr>
          <w:rFonts w:ascii="Arial" w:hAnsi="Arial" w:cs="Arial"/>
          <w:color w:val="000000"/>
          <w:sz w:val="22"/>
          <w:szCs w:val="22"/>
          <w:rtl/>
        </w:rPr>
        <w:t xml:space="preserve">الحدود الموضوعية في </w:t>
      </w:r>
      <w:r>
        <w:rPr>
          <w:rFonts w:ascii="Arial" w:hAnsi="Arial" w:cs="Arial"/>
          <w:color w:val="000000"/>
          <w:sz w:val="22"/>
          <w:szCs w:val="22"/>
        </w:rPr>
        <w:t>IFRS</w:t>
      </w:r>
      <w:r>
        <w:rPr>
          <w:rFonts w:ascii="Arial" w:hAnsi="Arial" w:cs="Arial"/>
          <w:color w:val="000000"/>
          <w:sz w:val="22"/>
          <w:szCs w:val="22"/>
          <w:rtl/>
        </w:rPr>
        <w:t>: تحديات وتأثيرات</w:t>
      </w:r>
    </w:p>
    <w:p w14:paraId="3DF627FC"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تعتبر معايير التقارير المالية الدولية (</w:t>
      </w:r>
      <w:r>
        <w:rPr>
          <w:rFonts w:ascii="Arial" w:hAnsi="Arial" w:cs="Arial"/>
          <w:color w:val="000000"/>
          <w:sz w:val="22"/>
          <w:szCs w:val="22"/>
        </w:rPr>
        <w:t>IFRS</w:t>
      </w:r>
      <w:r>
        <w:rPr>
          <w:rFonts w:ascii="Arial" w:hAnsi="Arial" w:cs="Arial"/>
          <w:color w:val="000000"/>
          <w:sz w:val="22"/>
          <w:szCs w:val="22"/>
          <w:rtl/>
        </w:rPr>
        <w:t>) إطارًا عالميًا موحدًا لإعداد القوائم المالية، مما يعزز الشفافية والمقارنة بين الشركات. ومع ذلك، فإن تطبيق هذه المعايير ليس خاليًا من التحديات، حيث تواجه بعض الحدود الموضوعية التي تؤثر على جودة المعلومات المالية المقدمة.</w:t>
      </w:r>
    </w:p>
    <w:p w14:paraId="2768C564"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ما هي الحدود الموضوعية في </w:t>
      </w:r>
      <w:r>
        <w:rPr>
          <w:rFonts w:ascii="Arial" w:hAnsi="Arial" w:cs="Arial"/>
          <w:color w:val="000000"/>
          <w:sz w:val="22"/>
          <w:szCs w:val="22"/>
        </w:rPr>
        <w:t>IFRS</w:t>
      </w:r>
      <w:r>
        <w:rPr>
          <w:rFonts w:ascii="Arial" w:hAnsi="Arial" w:cs="Arial"/>
          <w:color w:val="000000"/>
          <w:sz w:val="22"/>
          <w:szCs w:val="22"/>
          <w:rtl/>
        </w:rPr>
        <w:t>؟</w:t>
      </w:r>
    </w:p>
    <w:p w14:paraId="796954CE"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الحدود الموضوعية في </w:t>
      </w:r>
      <w:r>
        <w:rPr>
          <w:rFonts w:ascii="Arial" w:hAnsi="Arial" w:cs="Arial"/>
          <w:color w:val="000000"/>
          <w:sz w:val="22"/>
          <w:szCs w:val="22"/>
        </w:rPr>
        <w:t>IFRS</w:t>
      </w:r>
      <w:r>
        <w:rPr>
          <w:rFonts w:ascii="Arial" w:hAnsi="Arial" w:cs="Arial"/>
          <w:color w:val="000000"/>
          <w:sz w:val="22"/>
          <w:szCs w:val="22"/>
          <w:rtl/>
        </w:rPr>
        <w:t xml:space="preserve"> تشير إلى القيود والافتراضات التي تتضمنها هذه المعايير والتي قد تؤثر على دقة وشمولية المعلومات المالية المقدمة. من أبرز هذه الحدود:</w:t>
      </w:r>
    </w:p>
    <w:p w14:paraId="58E76DFA"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التقديرات المحاسبية: تتطلب العديد من المعاملات المالية، مثل تقييم المخزون أو الأصول غير الملموسة، إجراء تقديرات. هذه التقديرات تعتمد على أحكام المحاسبين وقد تختلف من شركة لأخرى، مما يؤدي إلى اختلاف في القيم المعترف بها في القوائم المالية.</w:t>
      </w:r>
    </w:p>
    <w:p w14:paraId="4172F580"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الافتراضات المستقبلية: تستند بعض أحكام </w:t>
      </w:r>
      <w:r>
        <w:rPr>
          <w:rFonts w:ascii="Arial" w:hAnsi="Arial" w:cs="Arial"/>
          <w:color w:val="000000"/>
          <w:sz w:val="22"/>
          <w:szCs w:val="22"/>
        </w:rPr>
        <w:t>IFRS</w:t>
      </w:r>
      <w:r>
        <w:rPr>
          <w:rFonts w:ascii="Arial" w:hAnsi="Arial" w:cs="Arial"/>
          <w:color w:val="000000"/>
          <w:sz w:val="22"/>
          <w:szCs w:val="22"/>
          <w:rtl/>
        </w:rPr>
        <w:t xml:space="preserve"> إلى افتراضات حول الأحداث المستقبلية، مثل عمر الأصول المفيد أو قيمة استرداد الديون المشكوك فيها. قد تتغير هذه الافتراضات مع مرور الوقت، مما يتطلب تعديلات على القوائم المالية.</w:t>
      </w:r>
    </w:p>
    <w:p w14:paraId="7240F5A1"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تعقيد المعايير: تتميز معايير </w:t>
      </w:r>
      <w:r>
        <w:rPr>
          <w:rFonts w:ascii="Arial" w:hAnsi="Arial" w:cs="Arial"/>
          <w:color w:val="000000"/>
          <w:sz w:val="22"/>
          <w:szCs w:val="22"/>
        </w:rPr>
        <w:t>IFRS</w:t>
      </w:r>
      <w:r>
        <w:rPr>
          <w:rFonts w:ascii="Arial" w:hAnsi="Arial" w:cs="Arial"/>
          <w:color w:val="000000"/>
          <w:sz w:val="22"/>
          <w:szCs w:val="22"/>
          <w:rtl/>
        </w:rPr>
        <w:t xml:space="preserve"> بمرونتها وشمولها، ولكن هذا التعقيد قد يؤدي إلى اختلاف في تفسيرها وتطبيقها بين الشركات، مما يقلل من قابلية المقارنة بين القوائم المالية.</w:t>
      </w:r>
    </w:p>
    <w:p w14:paraId="411C224A"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التغيرات المستمرة في المعايير: تخضع معايير </w:t>
      </w:r>
      <w:r>
        <w:rPr>
          <w:rFonts w:ascii="Arial" w:hAnsi="Arial" w:cs="Arial"/>
          <w:color w:val="000000"/>
          <w:sz w:val="22"/>
          <w:szCs w:val="22"/>
        </w:rPr>
        <w:t>IFRS</w:t>
      </w:r>
      <w:r>
        <w:rPr>
          <w:rFonts w:ascii="Arial" w:hAnsi="Arial" w:cs="Arial"/>
          <w:color w:val="000000"/>
          <w:sz w:val="22"/>
          <w:szCs w:val="22"/>
          <w:rtl/>
        </w:rPr>
        <w:t xml:space="preserve"> لتغييرات مستمرة بهدف تحسينها وتكييفها مع التطورات الاقتصادية. هذه التغييرات قد تتطلب من الشركات تعديل سياساتها المحاسبية وإعادة قياس أصولها وخصومها.</w:t>
      </w:r>
    </w:p>
    <w:p w14:paraId="6F5C5403"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تأثير الحدود الموضوعية على جودة المعلومات المالية:</w:t>
      </w:r>
    </w:p>
    <w:p w14:paraId="440FDCD8"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انخفاض الموثوقية: قد تؤدي التقديرات والافتراضات المختلفة إلى انخفاض موثوقية المعلومات المالية المقدمة.</w:t>
      </w:r>
    </w:p>
    <w:p w14:paraId="2F981792"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صعوبة المقارنة: قد يصعب مقارنة القوائم المالية لشركات مختلفة إذا كانت تستخدم تقديرات وافتراضات مختلفة.</w:t>
      </w:r>
    </w:p>
    <w:p w14:paraId="78CD125A"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زيادة تكاليف الامتثال: يتطلب التعامل مع التعقيدات والمرونة في معايير </w:t>
      </w:r>
      <w:r>
        <w:rPr>
          <w:rFonts w:ascii="Arial" w:hAnsi="Arial" w:cs="Arial"/>
          <w:color w:val="000000"/>
          <w:sz w:val="22"/>
          <w:szCs w:val="22"/>
        </w:rPr>
        <w:t>IFRS</w:t>
      </w:r>
      <w:r>
        <w:rPr>
          <w:rFonts w:ascii="Arial" w:hAnsi="Arial" w:cs="Arial"/>
          <w:color w:val="000000"/>
          <w:sz w:val="22"/>
          <w:szCs w:val="22"/>
          <w:rtl/>
        </w:rPr>
        <w:t xml:space="preserve"> تكاليف إضافية للشركات.</w:t>
      </w:r>
    </w:p>
    <w:p w14:paraId="6E46107C"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كيف يمكن التغلب على هذه الحدود؟</w:t>
      </w:r>
    </w:p>
    <w:p w14:paraId="10F366C0"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تحسين الإفصاح: يجب على الشركات أن تقوم بالإفصاح الكافي عن التقديرات والافتراضات التي تستخدمها في إعداد القوائم المالية، مما يساعد المستثمرين على فهم جودة هذه المعلومات.</w:t>
      </w:r>
    </w:p>
    <w:p w14:paraId="64B99769"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التدريب والتطوير: يجب توفير برامج تدريبية مستمرة للمحاسبين والمراجح لضمان فهمهم العميق لمعايير </w:t>
      </w:r>
      <w:r>
        <w:rPr>
          <w:rFonts w:ascii="Arial" w:hAnsi="Arial" w:cs="Arial"/>
          <w:color w:val="000000"/>
          <w:sz w:val="22"/>
          <w:szCs w:val="22"/>
        </w:rPr>
        <w:t>IFRS</w:t>
      </w:r>
      <w:r>
        <w:rPr>
          <w:rFonts w:ascii="Arial" w:hAnsi="Arial" w:cs="Arial"/>
          <w:color w:val="000000"/>
          <w:sz w:val="22"/>
          <w:szCs w:val="22"/>
          <w:rtl/>
        </w:rPr>
        <w:t xml:space="preserve"> وتطبيقها بشكل صحيح.</w:t>
      </w:r>
    </w:p>
    <w:p w14:paraId="3EF271CF"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الرقابة الداخلية: يجب على الشركات وضع أنظمة رقابة داخلية قوية لضمان دقة المعلومات المالية المقدمة.</w:t>
      </w:r>
    </w:p>
    <w:p w14:paraId="7604E3CB"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التعاون مع الجهات الرقابية: يجب على الشركات التعاون مع الهيئات الرقابية لتطوير معايير </w:t>
      </w:r>
      <w:r>
        <w:rPr>
          <w:rFonts w:ascii="Arial" w:hAnsi="Arial" w:cs="Arial"/>
          <w:color w:val="000000"/>
          <w:sz w:val="22"/>
          <w:szCs w:val="22"/>
        </w:rPr>
        <w:t>IFRS</w:t>
      </w:r>
      <w:r>
        <w:rPr>
          <w:rFonts w:ascii="Arial" w:hAnsi="Arial" w:cs="Arial"/>
          <w:color w:val="000000"/>
          <w:sz w:val="22"/>
          <w:szCs w:val="22"/>
          <w:rtl/>
        </w:rPr>
        <w:t xml:space="preserve"> وتوضيح التحديات التي تواجهها الشركات في تطبيقها.</w:t>
      </w:r>
    </w:p>
    <w:p w14:paraId="34A3DB88"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الخلاصة</w:t>
      </w:r>
    </w:p>
    <w:p w14:paraId="0D29C2C2"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على الرغم من وجود حدود موضوعية في معايير </w:t>
      </w:r>
      <w:r>
        <w:rPr>
          <w:rFonts w:ascii="Arial" w:hAnsi="Arial" w:cs="Arial"/>
          <w:color w:val="000000"/>
          <w:sz w:val="22"/>
          <w:szCs w:val="22"/>
        </w:rPr>
        <w:t>IFRS</w:t>
      </w:r>
      <w:r>
        <w:rPr>
          <w:rFonts w:ascii="Arial" w:hAnsi="Arial" w:cs="Arial"/>
          <w:color w:val="000000"/>
          <w:sz w:val="22"/>
          <w:szCs w:val="22"/>
          <w:rtl/>
        </w:rPr>
        <w:t>، إلا أنها لا تزال الإطار المرجعي الأفضل لإعداد القوائم المالية على المستوى الدولي. من خلال فهم هذه الحدود واتخاذ الإجراءات المناسبة، يمكن للشركات تحسين جودة المعلومات المالية التي تقدمها وتعزيز ثقة المستثمرين..</w:t>
      </w:r>
    </w:p>
    <w:p w14:paraId="1621317E" w14:textId="77777777" w:rsidR="00EC4FDB" w:rsidRDefault="00EC4FDB">
      <w:pPr>
        <w:spacing w:after="240"/>
        <w:divId w:val="1950772491"/>
        <w:rPr>
          <w:rFonts w:eastAsia="Times New Roman"/>
          <w:rtl/>
        </w:rPr>
      </w:pPr>
      <w:r>
        <w:rPr>
          <w:rFonts w:eastAsia="Times New Roman"/>
        </w:rPr>
        <w:br/>
      </w:r>
    </w:p>
    <w:p w14:paraId="12747E47" w14:textId="77777777" w:rsidR="00EC4FDB" w:rsidRDefault="00EC4FDB">
      <w:pPr>
        <w:pStyle w:val="ae"/>
        <w:bidi/>
        <w:spacing w:before="0" w:beforeAutospacing="0" w:after="0" w:afterAutospacing="0"/>
        <w:divId w:val="1950772491"/>
      </w:pPr>
      <w:r>
        <w:rPr>
          <w:rFonts w:ascii="Arial" w:hAnsi="Arial" w:cs="Arial"/>
          <w:color w:val="000000"/>
          <w:sz w:val="22"/>
          <w:szCs w:val="22"/>
          <w:rtl/>
        </w:rPr>
        <w:t xml:space="preserve">يهدف هذا البحث الى دراسة تأثير استخدام المتغير الاول على المتغير الثاني في </w:t>
      </w:r>
      <w:r>
        <w:rPr>
          <w:rFonts w:ascii="Arial" w:hAnsi="Arial" w:cs="Arial"/>
          <w:color w:val="000000"/>
          <w:sz w:val="22"/>
          <w:szCs w:val="22"/>
        </w:rPr>
        <w:t>IFRS</w:t>
      </w:r>
      <w:r>
        <w:rPr>
          <w:rFonts w:ascii="Arial" w:hAnsi="Arial" w:cs="Arial"/>
          <w:color w:val="000000"/>
          <w:sz w:val="22"/>
          <w:szCs w:val="22"/>
          <w:rtl/>
        </w:rPr>
        <w:t>:</w:t>
      </w:r>
    </w:p>
    <w:p w14:paraId="1A1D128E" w14:textId="77777777" w:rsidR="00EC4FDB" w:rsidRDefault="00EC4FDB">
      <w:pPr>
        <w:spacing w:after="240"/>
        <w:divId w:val="1950772491"/>
        <w:rPr>
          <w:rFonts w:eastAsia="Times New Roman"/>
          <w:rtl/>
        </w:rPr>
      </w:pPr>
    </w:p>
    <w:p w14:paraId="685DA43B" w14:textId="77777777" w:rsidR="00EC4FDB" w:rsidRDefault="00EC4FDB">
      <w:pPr>
        <w:pStyle w:val="ae"/>
        <w:bidi/>
        <w:spacing w:before="0" w:beforeAutospacing="0" w:after="0" w:afterAutospacing="0"/>
        <w:divId w:val="1950772491"/>
      </w:pPr>
      <w:r>
        <w:rPr>
          <w:rFonts w:ascii="Arial" w:hAnsi="Arial" w:cs="Arial"/>
          <w:color w:val="000000"/>
          <w:sz w:val="22"/>
          <w:szCs w:val="22"/>
          <w:rtl/>
        </w:rPr>
        <w:t>فهم هيكل البحث و نقاط القوة المحتملة</w:t>
      </w:r>
    </w:p>
    <w:p w14:paraId="6B7252AF"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تحليل الهدف البحثي:</w:t>
      </w:r>
    </w:p>
    <w:p w14:paraId="1BDAE8F4"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يهدف البحث المقترح إلى استكشاف العلاقة بين متغيرين محددين ضمن إطار معايير التقارير المالية الدولية (</w:t>
      </w:r>
      <w:r>
        <w:rPr>
          <w:rFonts w:ascii="Arial" w:hAnsi="Arial" w:cs="Arial"/>
          <w:color w:val="000000"/>
          <w:sz w:val="22"/>
          <w:szCs w:val="22"/>
        </w:rPr>
        <w:t>IFRS</w:t>
      </w:r>
      <w:r>
        <w:rPr>
          <w:rFonts w:ascii="Arial" w:hAnsi="Arial" w:cs="Arial"/>
          <w:color w:val="000000"/>
          <w:sz w:val="22"/>
          <w:szCs w:val="22"/>
          <w:rtl/>
        </w:rPr>
        <w:t xml:space="preserve">). هذا الهدف البحثي يفتح آفاقًا واسعة للتحليل، حيث يمكن أن يساهم في فهم أعمق لآليات عمل معايير </w:t>
      </w:r>
      <w:r>
        <w:rPr>
          <w:rFonts w:ascii="Arial" w:hAnsi="Arial" w:cs="Arial"/>
          <w:color w:val="000000"/>
          <w:sz w:val="22"/>
          <w:szCs w:val="22"/>
        </w:rPr>
        <w:t>IFRS</w:t>
      </w:r>
      <w:r>
        <w:rPr>
          <w:rFonts w:ascii="Arial" w:hAnsi="Arial" w:cs="Arial"/>
          <w:color w:val="000000"/>
          <w:sz w:val="22"/>
          <w:szCs w:val="22"/>
          <w:rtl/>
        </w:rPr>
        <w:t xml:space="preserve"> وتأثيرها على مختلف جوانب الأداء المالي للشركات.</w:t>
      </w:r>
    </w:p>
    <w:p w14:paraId="3827A957"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نقاط القوة المحتملة للبحث:</w:t>
      </w:r>
    </w:p>
    <w:p w14:paraId="64983A22"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المساهمة في المعرفة: يمكن للبحث أن يساهم في توسيع المعرفة الأكاديمية حول تطبيق معايير </w:t>
      </w:r>
      <w:r>
        <w:rPr>
          <w:rFonts w:ascii="Arial" w:hAnsi="Arial" w:cs="Arial"/>
          <w:color w:val="000000"/>
          <w:sz w:val="22"/>
          <w:szCs w:val="22"/>
        </w:rPr>
        <w:t>IFRS</w:t>
      </w:r>
      <w:r>
        <w:rPr>
          <w:rFonts w:ascii="Arial" w:hAnsi="Arial" w:cs="Arial"/>
          <w:color w:val="000000"/>
          <w:sz w:val="22"/>
          <w:szCs w:val="22"/>
          <w:rtl/>
        </w:rPr>
        <w:t>، خاصة فيما يتعلق بالعلاقة بين المتغيرين المحددين.</w:t>
      </w:r>
    </w:p>
    <w:p w14:paraId="3EFB07CA"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الأهمية العملية: قد يكون للبحث تطبيقات عملية واسعة، حيث يمكن أن يساعد صناع القرار في الشركات والهيئات الرقابية على اتخاذ قرارات أكثر استنارة.</w:t>
      </w:r>
    </w:p>
    <w:p w14:paraId="3F669744"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الأساس لبحوث مستقبلية: يمكن للبحث أن يشكل أساسًا لبحوث مستقبلية أكثر تفصيلاً في نفس المجال.</w:t>
      </w:r>
    </w:p>
    <w:p w14:paraId="5DC5DF19"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لتقييم البحث بشكل أكثر دقة، أرجو تزويدي بالمعلومات التالية:</w:t>
      </w:r>
    </w:p>
    <w:p w14:paraId="0B0CA24B"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المتغير الأول: ما هو المتغير الأول الذي تنوي دراسته؟ (مثال: حجم الشركة، مستوى المخاطرة، نوع الصناعة، إلخ.)</w:t>
      </w:r>
    </w:p>
    <w:p w14:paraId="7EBAD369"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المتغير الثاني: ما هو المتغير الثاني الذي تنوي دراسته؟ (مثال: جودة الأرباح، تكلفة رأس المال، كفاءة السوق، إلخ.)</w:t>
      </w:r>
    </w:p>
    <w:p w14:paraId="604D5DE0"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علاقة السبب والنتيجة المتوقعة: ما هي العلاقة التي تتوقعها بين المتغيرين؟ هل تتوقع علاقة موجبة، سالبة، أو لا يوجد علاقة؟</w:t>
      </w:r>
    </w:p>
    <w:p w14:paraId="13174873"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عينة الدراسة: ما هي الشركات التي ستشملها الدراسة؟ هل هي شركات مدرجة، أو شركات خاصة، أو قطاع معين؟</w:t>
      </w:r>
    </w:p>
    <w:p w14:paraId="7F4310BB"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الفترة الزمنية للدراسة: ما هي الفترة الزمنية التي ستغطيها الدراسة؟</w:t>
      </w:r>
    </w:p>
    <w:p w14:paraId="4AE5D589"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المنهجية البحثية: ما هي المنهجية التي ستستخدمها في البحث؟ (مثلاً: التحليل الكمي، التحليل النوعي، أو مزيج من الاثنين)</w:t>
      </w:r>
    </w:p>
    <w:p w14:paraId="6E3DCF7E"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الأدوات الإحصائية: ما هي الأدوات الإحصائية التي ستستخدمها لتحليل البيانات؟</w:t>
      </w:r>
    </w:p>
    <w:p w14:paraId="544E1619"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أمثلة على أهداف بحثية مشابهة:</w:t>
      </w:r>
    </w:p>
    <w:p w14:paraId="52B2AA8D"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دراسة تأثير حجم الشركة على جودة الأرباح في الشركات المدرجة في السوق السعودي بعد تطبيق </w:t>
      </w:r>
      <w:r>
        <w:rPr>
          <w:rFonts w:ascii="Arial" w:hAnsi="Arial" w:cs="Arial"/>
          <w:color w:val="000000"/>
          <w:sz w:val="22"/>
          <w:szCs w:val="22"/>
        </w:rPr>
        <w:t>IFRS</w:t>
      </w:r>
      <w:r>
        <w:rPr>
          <w:rFonts w:ascii="Arial" w:hAnsi="Arial" w:cs="Arial"/>
          <w:color w:val="000000"/>
          <w:sz w:val="22"/>
          <w:szCs w:val="22"/>
          <w:rtl/>
        </w:rPr>
        <w:t>.</w:t>
      </w:r>
    </w:p>
    <w:p w14:paraId="2B45CB86"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تحليل العلاقة بين مستوى المخاطرة وتكلفة رأس المال في الشركات المصرفية التي طبقت </w:t>
      </w:r>
      <w:r>
        <w:rPr>
          <w:rFonts w:ascii="Arial" w:hAnsi="Arial" w:cs="Arial"/>
          <w:color w:val="000000"/>
          <w:sz w:val="22"/>
          <w:szCs w:val="22"/>
        </w:rPr>
        <w:t>IFRS</w:t>
      </w:r>
      <w:r>
        <w:rPr>
          <w:rFonts w:ascii="Arial" w:hAnsi="Arial" w:cs="Arial"/>
          <w:color w:val="000000"/>
          <w:sz w:val="22"/>
          <w:szCs w:val="22"/>
          <w:rtl/>
        </w:rPr>
        <w:t>.</w:t>
      </w:r>
    </w:p>
    <w:p w14:paraId="2F9DA787"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xml:space="preserve"> * تقييم تأثير تطبيق </w:t>
      </w:r>
      <w:r>
        <w:rPr>
          <w:rFonts w:ascii="Arial" w:hAnsi="Arial" w:cs="Arial"/>
          <w:color w:val="000000"/>
          <w:sz w:val="22"/>
          <w:szCs w:val="22"/>
        </w:rPr>
        <w:t>IFRS</w:t>
      </w:r>
      <w:r>
        <w:rPr>
          <w:rFonts w:ascii="Arial" w:hAnsi="Arial" w:cs="Arial"/>
          <w:color w:val="000000"/>
          <w:sz w:val="22"/>
          <w:szCs w:val="22"/>
          <w:rtl/>
        </w:rPr>
        <w:t xml:space="preserve"> على كفاءة السوق في بورصة الأسهم السعودية.</w:t>
      </w:r>
    </w:p>
    <w:p w14:paraId="4E30A355"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بناءً على هذه المعلومات، يمكنني تقديم اقتراحات حول:</w:t>
      </w:r>
    </w:p>
    <w:p w14:paraId="3AF6E40C"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صياغة فرضيات البحث: صياغة فرضيات واضحة وقابلة للاختبار.</w:t>
      </w:r>
    </w:p>
    <w:p w14:paraId="2C9776FA"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اختيار المنهجية المناسبة: اختيار المنهجية البحثية والأدوات الإحصائية المناسبة لتحقيق أهداف البحث.</w:t>
      </w:r>
    </w:p>
    <w:p w14:paraId="49BC2DC3"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تحديد المتغيرات التي يجب التحكم فيها: تحديد المتغيرات التي قد تؤثر على العلاقة بين المتغيرين المستقل والتابع والتحكم فيها إحصائياً.</w:t>
      </w:r>
    </w:p>
    <w:p w14:paraId="53345C9E"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تفسير النتائج: تقديم تفسير منطقي للنتائج التي يتم التوصل إليها، معربطها بالنظريات المحاسبية ذات الصلة.</w:t>
      </w:r>
    </w:p>
    <w:p w14:paraId="1AD1FDE1"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أتطلع لمناقشة المزيد من التفاصيل حول بحثك.</w:t>
      </w:r>
    </w:p>
    <w:p w14:paraId="05056A79"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ملاحظات هامة:</w:t>
      </w:r>
    </w:p>
    <w:p w14:paraId="3BD24D3E"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الجدية العلمية: يجب أن يكون البحث مبنيًا على أسس علمية سليمة، وأن يستند إلى الأدلة والتحليل الإحصائي.</w:t>
      </w:r>
    </w:p>
    <w:p w14:paraId="0DEA2096"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الأصالة: يجب أن يساهم البحث في إضافة معرفة جديدة للمجال، وأن يتناول جوانب لم يتم تناولها بشكل كافٍ في الأبحاث السابقة.</w:t>
      </w:r>
    </w:p>
    <w:p w14:paraId="69F0E4E5"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 * الأهمية العملية: يجب أن يكون للبحث تطبيقات عملية مفيدة لصناع القرار في الشركات والهيئات الرقابية.</w:t>
      </w:r>
    </w:p>
    <w:p w14:paraId="598A0D31" w14:textId="77777777" w:rsidR="00EC4FDB" w:rsidRDefault="00EC4FDB">
      <w:pPr>
        <w:divId w:val="1950772491"/>
        <w:rPr>
          <w:rFonts w:eastAsia="Times New Roman"/>
          <w:rtl/>
        </w:rPr>
      </w:pPr>
    </w:p>
    <w:p w14:paraId="2028EF23" w14:textId="77777777" w:rsidR="00EC4FDB" w:rsidRDefault="00EC4FDB">
      <w:pPr>
        <w:pStyle w:val="ae"/>
        <w:bidi/>
        <w:spacing w:before="0" w:beforeAutospacing="0" w:after="0" w:afterAutospacing="0"/>
        <w:divId w:val="1950772491"/>
      </w:pPr>
      <w:r>
        <w:rPr>
          <w:rFonts w:ascii="Arial" w:hAnsi="Arial" w:cs="Arial"/>
          <w:color w:val="000000"/>
          <w:sz w:val="22"/>
          <w:szCs w:val="22"/>
          <w:rtl/>
        </w:rPr>
        <w:t>الخلاصة:</w:t>
      </w:r>
    </w:p>
    <w:p w14:paraId="5D6ADF7D" w14:textId="77777777" w:rsidR="00EC4FDB" w:rsidRDefault="00EC4FDB">
      <w:pPr>
        <w:spacing w:after="240"/>
        <w:divId w:val="1950772491"/>
        <w:rPr>
          <w:rFonts w:eastAsia="Times New Roman"/>
          <w:rtl/>
        </w:rPr>
      </w:pPr>
    </w:p>
    <w:p w14:paraId="680CAD14" w14:textId="77777777" w:rsidR="00EC4FDB" w:rsidRDefault="00EC4FDB">
      <w:pPr>
        <w:pStyle w:val="ae"/>
        <w:bidi/>
        <w:spacing w:before="0" w:beforeAutospacing="0" w:after="0" w:afterAutospacing="0"/>
        <w:divId w:val="1950772491"/>
      </w:pPr>
      <w:r>
        <w:rPr>
          <w:rFonts w:ascii="Arial" w:hAnsi="Arial" w:cs="Arial"/>
          <w:color w:val="000000"/>
          <w:sz w:val="22"/>
          <w:szCs w:val="22"/>
          <w:rtl/>
        </w:rPr>
        <w:t>اريد منك ان تضيف لي وفق الملف الذي ارسلته لك و يكون متطابق معه هذه المتطلبات التي اشاركها معك الفصل الخامس : مناقشة النتائج و الاستنتاجات </w:t>
      </w:r>
    </w:p>
    <w:p w14:paraId="4958BCF8"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1 المستخلص -طريقة الكتابة ( الهدف من الدراسة ، منهجية الدراسة ، نتائج الدراسة ، المساهمة النظرية ، التطبيقات العملية ، الكلمات المفتاحية )</w:t>
      </w:r>
    </w:p>
    <w:p w14:paraId="6C5654BA"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2-المقدمة ( يتناول هذا الفصل المساهمة النظرية و المساهمة  العملية للدراسة بالاضافة الى التوصيات و حدود الدراسة و الدراسات المستقبلية و الخاتمة ) المساهمة النظرية / يتم ذكر الباحث طريقة اختيار متغيرات البحث حيث لم تكن متغيرات البحث مرتبطه في نموذج بحثي واحد من قبل المساهمة العملية / تكمن اهمية هذا البحث في تطبيقه العملي على شركة ( أثر تطبيق معايير التقارير </w:t>
      </w:r>
    </w:p>
    <w:p w14:paraId="46FD4D38"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المالية الدولية على القوائم المالية للشركات السعودية ) حيث يمكن للشركة على سبيل المثال الاستفادة من نتائج البحث التوصيات/ضرورة تعزيز الوعي حول مفهوم (أثر تطبيق معايير التقارير </w:t>
      </w:r>
    </w:p>
    <w:p w14:paraId="7E883B86"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المالية الدولية على القوائم المالية للشركات السعودية )</w:t>
      </w:r>
    </w:p>
    <w:p w14:paraId="4B60903F"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،ضرورة تشجيع  المديرين على استخدام ( أثر تطبيق معايير التقارير </w:t>
      </w:r>
    </w:p>
    <w:p w14:paraId="528A916F"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المالية الدولية على القوائم المالية للشركات السعودية ) ، ضرورة توفير (أثر تطبيق معايير التقارير </w:t>
      </w:r>
    </w:p>
    <w:p w14:paraId="28FA3348"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المالية الدولية على القوائم المالية للشركات السعودية ) حدود الدراسة / تنقسم الفقرة الى العناوين الفرعية التالية : الحدود الموضوعية ، الحدود البشرية ، الحدود المكانية ، الحدود الزمنية الدراسات المستقبلية الخاتمة / بعض المواضيع التي يجب ان تحتويها هذه الخاتمة 1 يهدف هذا البحث الى دراسة تأثير استخدام المتغير الاول على المتغير الثاني وذكر تفاصيل اكثر 2 كشفة النتائج عن علاقة ايجابية بين استخدام وسائل التواصل الاجتماعي و اتخذ قرارات الشراء 3 كم اظهر ان البحث (أثر تطبيق معايير التقارير </w:t>
      </w:r>
    </w:p>
    <w:p w14:paraId="218E1079"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المالية الدولية على القوائم المالية للشركات السعودية) 4 بناءً على هذه النتائج يوصي بان تستثمر الشركات بشكل اكبر في ( أثر تطبيق معايير التقارير </w:t>
      </w:r>
    </w:p>
    <w:p w14:paraId="621AB817"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المالية الدولية على القوائم المالية للشركات السعودية ) لزيادة مبيعاتها 5 كما يقترح اجراء دراسات مستقبلية لتقييم تاثير استخدام ( أثر تطبيق معايير التقارير </w:t>
      </w:r>
    </w:p>
    <w:p w14:paraId="361524CB" w14:textId="77777777" w:rsidR="00EC4FDB" w:rsidRDefault="00EC4FDB">
      <w:pPr>
        <w:pStyle w:val="ae"/>
        <w:bidi/>
        <w:spacing w:before="0" w:beforeAutospacing="0" w:after="0" w:afterAutospacing="0"/>
        <w:divId w:val="1950772491"/>
        <w:rPr>
          <w:rtl/>
        </w:rPr>
      </w:pPr>
      <w:r>
        <w:rPr>
          <w:rFonts w:ascii="Arial" w:hAnsi="Arial" w:cs="Arial"/>
          <w:color w:val="000000"/>
          <w:sz w:val="22"/>
          <w:szCs w:val="22"/>
          <w:rtl/>
        </w:rPr>
        <w:t>المالية الدولية على القوائم المالية للشركات السعودية )</w:t>
      </w:r>
    </w:p>
    <w:p w14:paraId="7824B09F" w14:textId="6B6A9E49" w:rsidR="00A60585" w:rsidRDefault="00A60585">
      <w:pPr>
        <w:rPr>
          <w:rFonts w:cs="Times New Roman"/>
          <w:rtl/>
        </w:rPr>
      </w:pPr>
    </w:p>
    <w:p w14:paraId="67571477" w14:textId="77777777" w:rsidR="00C3235A" w:rsidRDefault="00C3235A"/>
    <w:p w14:paraId="3298B521" w14:textId="77777777" w:rsidR="00A60585" w:rsidRDefault="00A60585">
      <w:pPr>
        <w:jc w:val="center"/>
        <w:rPr>
          <w:b/>
          <w:sz w:val="32"/>
          <w:szCs w:val="32"/>
        </w:rPr>
      </w:pPr>
    </w:p>
    <w:sectPr w:rsidR="00A60585">
      <w:headerReference w:type="default" r:id="rId15"/>
      <w:footerReference w:type="defaul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3C7E4DB" w14:textId="77777777" w:rsidR="000C2F3B" w:rsidRDefault="000C2F3B">
      <w:pPr>
        <w:spacing w:after="0" w:line="240" w:lineRule="auto"/>
      </w:pPr>
      <w:r>
        <w:separator/>
      </w:r>
    </w:p>
  </w:endnote>
  <w:endnote w:type="continuationSeparator" w:id="0">
    <w:p w14:paraId="2AB14E57" w14:textId="77777777" w:rsidR="000C2F3B" w:rsidRDefault="000C2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Noto Sans Symbols">
    <w:panose1 w:val="020B0502040504020204"/>
    <w:charset w:val="00"/>
    <w:family w:val="swiss"/>
    <w:pitch w:val="variable"/>
    <w:sig w:usb0="00000003" w:usb1="0200E0A0" w:usb2="00000000" w:usb3="00000000" w:csb0="00000001" w:csb1="00000000"/>
    <w:embedRegular r:id="rId1" w:fontKey="{00000000-0000-0000-0000-000000000000}"/>
    <w:embedBold r:id="rId2" w:fontKey="{00000000-0000-0000-0000-0000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Tahoma">
    <w:panose1 w:val="020B0604030504040204"/>
    <w:charset w:val="00"/>
    <w:family w:val="swiss"/>
    <w:pitch w:val="variable"/>
    <w:sig w:usb0="E1002EFF" w:usb1="C000605B" w:usb2="00000029" w:usb3="00000000" w:csb0="000101FF" w:csb1="00000000"/>
  </w:font>
  <w:font w:name="Aptos">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27C82D" w14:textId="77777777" w:rsidR="00A60585" w:rsidRDefault="00A60585">
    <w:pPr>
      <w:bid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B45DDD" w14:textId="77777777" w:rsidR="000C2F3B" w:rsidRDefault="000C2F3B">
      <w:pPr>
        <w:spacing w:after="0" w:line="240" w:lineRule="auto"/>
      </w:pPr>
      <w:r>
        <w:separator/>
      </w:r>
    </w:p>
  </w:footnote>
  <w:footnote w:type="continuationSeparator" w:id="0">
    <w:p w14:paraId="742B622F" w14:textId="77777777" w:rsidR="000C2F3B" w:rsidRDefault="000C2F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1B0B8" w14:textId="77777777" w:rsidR="00A60585" w:rsidRDefault="00A60585">
    <w:pPr>
      <w:bid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EE60E9"/>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2485D8A"/>
    <w:multiLevelType w:val="hybridMultilevel"/>
    <w:tmpl w:val="9D100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6914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9705E0"/>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36BE67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F74C58"/>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705657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D140F3"/>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7D852B33"/>
    <w:multiLevelType w:val="multilevel"/>
    <w:tmpl w:val="FFFFFFFF"/>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num w:numId="1" w16cid:durableId="216672906">
    <w:abstractNumId w:val="8"/>
  </w:num>
  <w:num w:numId="2" w16cid:durableId="1789010885">
    <w:abstractNumId w:val="0"/>
  </w:num>
  <w:num w:numId="3" w16cid:durableId="46733442">
    <w:abstractNumId w:val="3"/>
  </w:num>
  <w:num w:numId="4" w16cid:durableId="463934640">
    <w:abstractNumId w:val="5"/>
  </w:num>
  <w:num w:numId="5" w16cid:durableId="605504413">
    <w:abstractNumId w:val="7"/>
  </w:num>
  <w:num w:numId="6" w16cid:durableId="1964725067">
    <w:abstractNumId w:val="2"/>
  </w:num>
  <w:num w:numId="7" w16cid:durableId="1366756945">
    <w:abstractNumId w:val="4"/>
  </w:num>
  <w:num w:numId="8" w16cid:durableId="383984815">
    <w:abstractNumId w:val="6"/>
  </w:num>
  <w:num w:numId="9" w16cid:durableId="3134859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30"/>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0585"/>
    <w:rsid w:val="00020261"/>
    <w:rsid w:val="000A3FD7"/>
    <w:rsid w:val="000C2F3B"/>
    <w:rsid w:val="001579E6"/>
    <w:rsid w:val="00190786"/>
    <w:rsid w:val="00265747"/>
    <w:rsid w:val="003D37AA"/>
    <w:rsid w:val="00482F73"/>
    <w:rsid w:val="00505F0A"/>
    <w:rsid w:val="005507D4"/>
    <w:rsid w:val="0059794C"/>
    <w:rsid w:val="005B650A"/>
    <w:rsid w:val="005F271B"/>
    <w:rsid w:val="005F61D2"/>
    <w:rsid w:val="0061776E"/>
    <w:rsid w:val="00627D6B"/>
    <w:rsid w:val="006C23B2"/>
    <w:rsid w:val="00714C08"/>
    <w:rsid w:val="00741FBB"/>
    <w:rsid w:val="00951ECF"/>
    <w:rsid w:val="00966FF1"/>
    <w:rsid w:val="0097211F"/>
    <w:rsid w:val="009F56CD"/>
    <w:rsid w:val="00A60585"/>
    <w:rsid w:val="00AC7BC4"/>
    <w:rsid w:val="00B82589"/>
    <w:rsid w:val="00BD0A29"/>
    <w:rsid w:val="00C3235A"/>
    <w:rsid w:val="00C4113D"/>
    <w:rsid w:val="00C96F41"/>
    <w:rsid w:val="00DD72ED"/>
    <w:rsid w:val="00DE7966"/>
    <w:rsid w:val="00EB4901"/>
    <w:rsid w:val="00EC4FDB"/>
    <w:rsid w:val="00F670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1CEB480C"/>
  <w15:docId w15:val="{D74929B2-5051-CC4B-B473-674C791209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7073"/>
  </w:style>
  <w:style w:type="paragraph" w:styleId="1">
    <w:name w:val="heading 1"/>
    <w:basedOn w:val="a"/>
    <w:next w:val="a"/>
    <w:link w:val="1Char"/>
    <w:uiPriority w:val="9"/>
    <w:qFormat/>
    <w:pPr>
      <w:keepNext/>
      <w:keepLines/>
      <w:bidi/>
      <w:spacing w:before="240" w:after="0"/>
      <w:ind w:left="432" w:hanging="432"/>
      <w:outlineLvl w:val="0"/>
    </w:pPr>
    <w:rPr>
      <w:color w:val="2E75B5"/>
      <w:sz w:val="32"/>
      <w:szCs w:val="32"/>
    </w:rPr>
  </w:style>
  <w:style w:type="paragraph" w:styleId="2">
    <w:name w:val="heading 2"/>
    <w:basedOn w:val="a"/>
    <w:next w:val="a"/>
    <w:uiPriority w:val="9"/>
    <w:unhideWhenUsed/>
    <w:qFormat/>
    <w:pPr>
      <w:keepNext/>
      <w:keepLines/>
      <w:bidi/>
      <w:spacing w:before="40" w:after="0"/>
      <w:ind w:left="576" w:hanging="576"/>
      <w:outlineLvl w:val="1"/>
    </w:pPr>
    <w:rPr>
      <w:color w:val="2E75B5"/>
      <w:sz w:val="26"/>
      <w:szCs w:val="26"/>
    </w:rPr>
  </w:style>
  <w:style w:type="paragraph" w:styleId="3">
    <w:name w:val="heading 3"/>
    <w:basedOn w:val="a"/>
    <w:next w:val="a"/>
    <w:uiPriority w:val="9"/>
    <w:unhideWhenUsed/>
    <w:qFormat/>
    <w:pPr>
      <w:keepNext/>
      <w:keepLines/>
      <w:bidi/>
      <w:spacing w:before="40" w:after="0"/>
      <w:ind w:left="720" w:hanging="720"/>
      <w:outlineLvl w:val="2"/>
    </w:pPr>
    <w:rPr>
      <w:color w:val="1E4D78"/>
      <w:sz w:val="24"/>
      <w:szCs w:val="24"/>
    </w:rPr>
  </w:style>
  <w:style w:type="paragraph" w:styleId="4">
    <w:name w:val="heading 4"/>
    <w:basedOn w:val="a"/>
    <w:next w:val="a"/>
    <w:uiPriority w:val="9"/>
    <w:semiHidden/>
    <w:unhideWhenUsed/>
    <w:qFormat/>
    <w:pPr>
      <w:keepNext/>
      <w:keepLines/>
      <w:bidi/>
      <w:spacing w:before="40" w:after="0"/>
      <w:ind w:left="864" w:hanging="864"/>
      <w:outlineLvl w:val="3"/>
    </w:pPr>
    <w:rPr>
      <w:i/>
      <w:color w:val="2E75B5"/>
    </w:rPr>
  </w:style>
  <w:style w:type="paragraph" w:styleId="5">
    <w:name w:val="heading 5"/>
    <w:basedOn w:val="a"/>
    <w:next w:val="a"/>
    <w:uiPriority w:val="9"/>
    <w:semiHidden/>
    <w:unhideWhenUsed/>
    <w:qFormat/>
    <w:pPr>
      <w:keepNext/>
      <w:keepLines/>
      <w:bidi/>
      <w:spacing w:before="40" w:after="0"/>
      <w:ind w:left="1008" w:hanging="1008"/>
      <w:outlineLvl w:val="4"/>
    </w:pPr>
    <w:rPr>
      <w:color w:val="2E75B5"/>
    </w:rPr>
  </w:style>
  <w:style w:type="paragraph" w:styleId="6">
    <w:name w:val="heading 6"/>
    <w:basedOn w:val="a"/>
    <w:next w:val="a"/>
    <w:uiPriority w:val="9"/>
    <w:semiHidden/>
    <w:unhideWhenUsed/>
    <w:qFormat/>
    <w:pPr>
      <w:keepNext/>
      <w:keepLines/>
      <w:bidi/>
      <w:spacing w:before="40" w:after="0"/>
      <w:ind w:left="1152" w:hanging="1152"/>
      <w:outlineLvl w:val="5"/>
    </w:pPr>
    <w:rPr>
      <w:color w:val="1E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pPr>
      <w:spacing w:after="0" w:line="240" w:lineRule="auto"/>
    </w:pPr>
    <w:tblPr>
      <w:tblStyleRowBandSize w:val="1"/>
      <w:tblStyleColBandSize w:val="1"/>
    </w:tblPr>
    <w:tblStylePr w:type="firstRow">
      <w:rPr>
        <w:b/>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rPr>
      <w:tblPr/>
      <w:tcPr>
        <w:tcBorders>
          <w:top w:val="single" w:sz="4" w:space="0" w:color="5B9BD5"/>
        </w:tcBorders>
      </w:tcPr>
    </w:tblStylePr>
    <w:tblStylePr w:type="firstCol">
      <w:rPr>
        <w:b/>
      </w:rPr>
    </w:tblStylePr>
    <w:tblStylePr w:type="lastCol">
      <w:rPr>
        <w:b/>
      </w:rPr>
    </w:tblStylePr>
    <w:tblStylePr w:type="band1Vert">
      <w:tblPr/>
      <w:tcPr>
        <w:shd w:val="clear" w:color="auto" w:fill="DEEBF6"/>
      </w:tcPr>
    </w:tblStylePr>
    <w:tblStylePr w:type="band1Horz">
      <w:tblPr/>
      <w:tcPr>
        <w:shd w:val="clear" w:color="auto" w:fill="DEEBF6"/>
      </w:tcPr>
    </w:tblStyle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character" w:customStyle="1" w:styleId="1Char">
    <w:name w:val="العنوان 1 Char"/>
    <w:basedOn w:val="a0"/>
    <w:link w:val="1"/>
    <w:uiPriority w:val="9"/>
    <w:rsid w:val="00951ECF"/>
    <w:rPr>
      <w:color w:val="2E75B5"/>
      <w:sz w:val="32"/>
      <w:szCs w:val="32"/>
    </w:rPr>
  </w:style>
  <w:style w:type="paragraph" w:styleId="ae">
    <w:name w:val="Normal (Web)"/>
    <w:basedOn w:val="a"/>
    <w:uiPriority w:val="99"/>
    <w:unhideWhenUsed/>
    <w:rsid w:val="00951ECF"/>
    <w:pPr>
      <w:spacing w:before="100" w:beforeAutospacing="1" w:after="100" w:afterAutospacing="1" w:line="240" w:lineRule="auto"/>
    </w:pPr>
    <w:rPr>
      <w:rFonts w:ascii="Times New Roman" w:eastAsiaTheme="minorEastAsia" w:hAnsi="Times New Roman" w:cs="Times New Roman"/>
      <w:sz w:val="24"/>
      <w:szCs w:val="24"/>
    </w:rPr>
  </w:style>
  <w:style w:type="paragraph" w:styleId="af">
    <w:name w:val="List Paragraph"/>
    <w:basedOn w:val="a"/>
    <w:uiPriority w:val="34"/>
    <w:qFormat/>
    <w:rsid w:val="00C323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2487669">
      <w:bodyDiv w:val="1"/>
      <w:marLeft w:val="0"/>
      <w:marRight w:val="0"/>
      <w:marTop w:val="0"/>
      <w:marBottom w:val="0"/>
      <w:divBdr>
        <w:top w:val="none" w:sz="0" w:space="0" w:color="auto"/>
        <w:left w:val="none" w:sz="0" w:space="0" w:color="auto"/>
        <w:bottom w:val="none" w:sz="0" w:space="0" w:color="auto"/>
        <w:right w:val="none" w:sz="0" w:space="0" w:color="auto"/>
      </w:divBdr>
      <w:divsChild>
        <w:div w:id="1646163374">
          <w:marLeft w:val="0"/>
          <w:marRight w:val="197"/>
          <w:marTop w:val="0"/>
          <w:marBottom w:val="0"/>
          <w:divBdr>
            <w:top w:val="none" w:sz="0" w:space="0" w:color="auto"/>
            <w:left w:val="none" w:sz="0" w:space="0" w:color="auto"/>
            <w:bottom w:val="none" w:sz="0" w:space="0" w:color="auto"/>
            <w:right w:val="none" w:sz="0" w:space="0" w:color="auto"/>
          </w:divBdr>
        </w:div>
        <w:div w:id="1537505377">
          <w:marLeft w:val="0"/>
          <w:marRight w:val="199"/>
          <w:marTop w:val="0"/>
          <w:marBottom w:val="0"/>
          <w:divBdr>
            <w:top w:val="none" w:sz="0" w:space="0" w:color="auto"/>
            <w:left w:val="none" w:sz="0" w:space="0" w:color="auto"/>
            <w:bottom w:val="none" w:sz="0" w:space="0" w:color="auto"/>
            <w:right w:val="none" w:sz="0" w:space="0" w:color="auto"/>
          </w:divBdr>
        </w:div>
      </w:divsChild>
    </w:div>
    <w:div w:id="1208877363">
      <w:bodyDiv w:val="1"/>
      <w:marLeft w:val="0"/>
      <w:marRight w:val="0"/>
      <w:marTop w:val="0"/>
      <w:marBottom w:val="0"/>
      <w:divBdr>
        <w:top w:val="none" w:sz="0" w:space="0" w:color="auto"/>
        <w:left w:val="none" w:sz="0" w:space="0" w:color="auto"/>
        <w:bottom w:val="none" w:sz="0" w:space="0" w:color="auto"/>
        <w:right w:val="none" w:sz="0" w:space="0" w:color="auto"/>
      </w:divBdr>
    </w:div>
    <w:div w:id="1384938649">
      <w:bodyDiv w:val="1"/>
      <w:marLeft w:val="0"/>
      <w:marRight w:val="0"/>
      <w:marTop w:val="0"/>
      <w:marBottom w:val="0"/>
      <w:divBdr>
        <w:top w:val="none" w:sz="0" w:space="0" w:color="auto"/>
        <w:left w:val="none" w:sz="0" w:space="0" w:color="auto"/>
        <w:bottom w:val="none" w:sz="0" w:space="0" w:color="auto"/>
        <w:right w:val="none" w:sz="0" w:space="0" w:color="auto"/>
      </w:divBdr>
    </w:div>
    <w:div w:id="19507724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image" Target="media/image7.jpg"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6.jpg"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footer" Target="foot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jpg" /><Relationship Id="rId5" Type="http://schemas.openxmlformats.org/officeDocument/2006/relationships/footnotes" Target="footnotes.xml" /><Relationship Id="rId15" Type="http://schemas.openxmlformats.org/officeDocument/2006/relationships/header" Target="header1.xml" /><Relationship Id="rId10" Type="http://schemas.openxmlformats.org/officeDocument/2006/relationships/image" Target="media/image4.jpg" /><Relationship Id="rId4" Type="http://schemas.openxmlformats.org/officeDocument/2006/relationships/webSettings" Target="webSettings.xml" /><Relationship Id="rId9" Type="http://schemas.openxmlformats.org/officeDocument/2006/relationships/image" Target="media/image3.jpg" /><Relationship Id="rId14" Type="http://schemas.openxmlformats.org/officeDocument/2006/relationships/image" Target="media/image8.jpg" /></Relationships>
</file>

<file path=word/_rels/fontTable.xml.rels><?xml version="1.0" encoding="UTF-8" standalone="yes"?>
<Relationships xmlns="http://schemas.openxmlformats.org/package/2006/relationships"><Relationship Id="rId2" Type="http://schemas.openxmlformats.org/officeDocument/2006/relationships/font" Target="fonts/NotoSansSymbols-bold.ttf" /><Relationship Id="rId1" Type="http://schemas.openxmlformats.org/officeDocument/2006/relationships/font" Target="fonts/NotoSansSymbols-regular.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9403</Words>
  <Characters>53601</Characters>
  <Application>Microsoft Office Word</Application>
  <DocSecurity>0</DocSecurity>
  <Lines>446</Lines>
  <Paragraphs>125</Paragraphs>
  <ScaleCrop>false</ScaleCrop>
  <Company/>
  <LinksUpToDate>false</LinksUpToDate>
  <CharactersWithSpaces>62879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osama al-zen</cp:lastModifiedBy>
  <cp:revision>2</cp:revision>
  <dcterms:created xsi:type="dcterms:W3CDTF">2024-12-14T04:57:00Z</dcterms:created>
  <dcterms:modified xsi:type="dcterms:W3CDTF">2024-12-14T04:57:00Z</dcterms:modified>
</cp:coreProperties>
</file>