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D6723" w14:textId="77777777" w:rsidR="00F05EE7" w:rsidRDefault="00F05EE7" w:rsidP="00F05EE7">
      <w:pPr>
        <w:rPr>
          <w:rFonts w:ascii="Sakkal Majalla" w:hAnsi="Sakkal Majalla" w:cs="Sakkal Majalla"/>
          <w:sz w:val="28"/>
          <w:szCs w:val="28"/>
          <w:u w:val="single"/>
          <w:rtl/>
        </w:rPr>
      </w:pPr>
    </w:p>
    <w:p w14:paraId="214A7ACA" w14:textId="77777777" w:rsidR="00F05EE7" w:rsidRPr="009F738B" w:rsidRDefault="00F05EE7" w:rsidP="00F05EE7">
      <w:pPr>
        <w:pStyle w:val="Heading1"/>
        <w:jc w:val="center"/>
        <w:rPr>
          <w:rFonts w:ascii="Simplified Arabic" w:hAnsi="Simplified Arabic" w:cs="Simplified Arabic"/>
          <w:b/>
          <w:bCs/>
          <w:color w:val="000000" w:themeColor="text1"/>
          <w:rtl/>
        </w:rPr>
      </w:pPr>
      <w:bookmarkStart w:id="0" w:name="_Toc172397775"/>
      <w:bookmarkStart w:id="1" w:name="_Toc172746088"/>
      <w:bookmarkStart w:id="2" w:name="_Toc191138768"/>
      <w:r w:rsidRPr="009F738B">
        <w:rPr>
          <w:rFonts w:ascii="Simplified Arabic" w:hAnsi="Simplified Arabic" w:cs="Simplified Arabic"/>
          <w:b/>
          <w:bCs/>
          <w:color w:val="000000" w:themeColor="text1"/>
          <w:rtl/>
        </w:rPr>
        <w:t>الفصل الأول</w:t>
      </w:r>
      <w:bookmarkEnd w:id="0"/>
      <w:bookmarkEnd w:id="1"/>
      <w:bookmarkEnd w:id="2"/>
    </w:p>
    <w:p w14:paraId="41555F64" w14:textId="77777777" w:rsidR="00F05EE7" w:rsidRDefault="00F05EE7" w:rsidP="00F05EE7">
      <w:pPr>
        <w:rPr>
          <w:rFonts w:ascii="Sakkal Majalla" w:hAnsi="Sakkal Majalla" w:cs="Sakkal Majalla"/>
          <w:sz w:val="28"/>
          <w:szCs w:val="28"/>
          <w:u w:val="single"/>
          <w:rtl/>
        </w:rPr>
      </w:pPr>
    </w:p>
    <w:p w14:paraId="0339482A" w14:textId="77777777" w:rsidR="00F05EE7" w:rsidRDefault="00F05EE7" w:rsidP="00F05EE7">
      <w:pPr>
        <w:rPr>
          <w:rFonts w:ascii="Sakkal Majalla" w:hAnsi="Sakkal Majalla" w:cs="Sakkal Majalla"/>
          <w:sz w:val="28"/>
          <w:szCs w:val="28"/>
          <w:u w:val="single"/>
          <w:rtl/>
        </w:rPr>
      </w:pPr>
    </w:p>
    <w:p w14:paraId="479215A6" w14:textId="77777777" w:rsidR="00F05EE7" w:rsidRDefault="00F05EE7" w:rsidP="00F05EE7">
      <w:pPr>
        <w:rPr>
          <w:rFonts w:ascii="Sakkal Majalla" w:hAnsi="Sakkal Majalla" w:cs="Sakkal Majalla"/>
          <w:sz w:val="28"/>
          <w:szCs w:val="28"/>
          <w:u w:val="single"/>
          <w:rtl/>
        </w:rPr>
      </w:pPr>
    </w:p>
    <w:p w14:paraId="4A556975" w14:textId="77777777" w:rsidR="00F05EE7" w:rsidRDefault="00F05EE7" w:rsidP="00F05EE7">
      <w:pPr>
        <w:rPr>
          <w:rFonts w:ascii="Sakkal Majalla" w:hAnsi="Sakkal Majalla" w:cs="Sakkal Majalla"/>
          <w:sz w:val="28"/>
          <w:szCs w:val="28"/>
          <w:u w:val="single"/>
          <w:rtl/>
        </w:rPr>
      </w:pPr>
    </w:p>
    <w:p w14:paraId="49BB8A6A" w14:textId="77777777" w:rsidR="00F05EE7" w:rsidRDefault="00F05EE7" w:rsidP="00F05EE7">
      <w:pPr>
        <w:rPr>
          <w:rFonts w:ascii="Sakkal Majalla" w:hAnsi="Sakkal Majalla" w:cs="Sakkal Majalla"/>
          <w:sz w:val="28"/>
          <w:szCs w:val="28"/>
          <w:u w:val="single"/>
          <w:rtl/>
        </w:rPr>
      </w:pPr>
    </w:p>
    <w:p w14:paraId="3AB9E757" w14:textId="77777777" w:rsidR="00F05EE7" w:rsidRDefault="00F05EE7" w:rsidP="00F05EE7">
      <w:pPr>
        <w:rPr>
          <w:rFonts w:ascii="Sakkal Majalla" w:hAnsi="Sakkal Majalla" w:cs="Sakkal Majalla"/>
          <w:sz w:val="28"/>
          <w:szCs w:val="28"/>
          <w:u w:val="single"/>
          <w:rtl/>
        </w:rPr>
      </w:pPr>
    </w:p>
    <w:p w14:paraId="08ECBE7D" w14:textId="77777777" w:rsidR="00F05EE7" w:rsidRDefault="00F05EE7" w:rsidP="00F05EE7">
      <w:pPr>
        <w:rPr>
          <w:rFonts w:ascii="Sakkal Majalla" w:hAnsi="Sakkal Majalla" w:cs="Sakkal Majalla"/>
          <w:sz w:val="28"/>
          <w:szCs w:val="28"/>
          <w:u w:val="single"/>
          <w:rtl/>
        </w:rPr>
      </w:pPr>
    </w:p>
    <w:p w14:paraId="7D5478A1" w14:textId="77777777" w:rsidR="00F05EE7" w:rsidRDefault="00F05EE7" w:rsidP="00F05EE7">
      <w:pPr>
        <w:rPr>
          <w:rFonts w:ascii="Sakkal Majalla" w:hAnsi="Sakkal Majalla" w:cs="Sakkal Majalla"/>
          <w:sz w:val="28"/>
          <w:szCs w:val="28"/>
          <w:u w:val="single"/>
          <w:rtl/>
        </w:rPr>
      </w:pPr>
    </w:p>
    <w:p w14:paraId="2CA4B3AC" w14:textId="77777777" w:rsidR="00F05EE7" w:rsidRDefault="00F05EE7" w:rsidP="00F05EE7">
      <w:pPr>
        <w:rPr>
          <w:rFonts w:ascii="Sakkal Majalla" w:hAnsi="Sakkal Majalla" w:cs="Sakkal Majalla"/>
          <w:sz w:val="28"/>
          <w:szCs w:val="28"/>
          <w:u w:val="single"/>
          <w:rtl/>
        </w:rPr>
      </w:pPr>
    </w:p>
    <w:p w14:paraId="458D98A3" w14:textId="77777777" w:rsidR="00F05EE7" w:rsidRDefault="00F05EE7" w:rsidP="00F05EE7">
      <w:pPr>
        <w:rPr>
          <w:rFonts w:ascii="Sakkal Majalla" w:hAnsi="Sakkal Majalla" w:cs="Sakkal Majalla"/>
          <w:sz w:val="28"/>
          <w:szCs w:val="28"/>
          <w:u w:val="single"/>
          <w:rtl/>
        </w:rPr>
      </w:pPr>
    </w:p>
    <w:p w14:paraId="6425862C" w14:textId="77777777" w:rsidR="00F05EE7" w:rsidRDefault="00F05EE7" w:rsidP="00F05EE7">
      <w:pPr>
        <w:rPr>
          <w:rFonts w:ascii="Sakkal Majalla" w:hAnsi="Sakkal Majalla" w:cs="Sakkal Majalla"/>
          <w:sz w:val="28"/>
          <w:szCs w:val="28"/>
          <w:u w:val="single"/>
          <w:rtl/>
        </w:rPr>
      </w:pPr>
    </w:p>
    <w:p w14:paraId="0E99217A" w14:textId="77777777" w:rsidR="00F05EE7" w:rsidRDefault="00F05EE7" w:rsidP="00F05EE7">
      <w:pPr>
        <w:rPr>
          <w:rFonts w:ascii="Sakkal Majalla" w:hAnsi="Sakkal Majalla" w:cs="Sakkal Majalla"/>
          <w:sz w:val="28"/>
          <w:szCs w:val="28"/>
          <w:u w:val="single"/>
          <w:rtl/>
        </w:rPr>
      </w:pPr>
    </w:p>
    <w:p w14:paraId="23A5F07B" w14:textId="77777777" w:rsidR="00F05EE7" w:rsidRDefault="00F05EE7" w:rsidP="00F05EE7">
      <w:pPr>
        <w:rPr>
          <w:rFonts w:ascii="Sakkal Majalla" w:hAnsi="Sakkal Majalla" w:cs="Sakkal Majalla"/>
          <w:sz w:val="28"/>
          <w:szCs w:val="28"/>
          <w:u w:val="single"/>
          <w:rtl/>
        </w:rPr>
      </w:pPr>
    </w:p>
    <w:p w14:paraId="30076A23" w14:textId="77777777" w:rsidR="00F05EE7" w:rsidRDefault="00F05EE7" w:rsidP="00F05EE7">
      <w:pPr>
        <w:rPr>
          <w:rFonts w:ascii="Sakkal Majalla" w:hAnsi="Sakkal Majalla" w:cs="Sakkal Majalla"/>
          <w:sz w:val="28"/>
          <w:szCs w:val="28"/>
          <w:u w:val="single"/>
          <w:rtl/>
        </w:rPr>
      </w:pPr>
    </w:p>
    <w:p w14:paraId="277F972F" w14:textId="77777777" w:rsidR="00F05EE7" w:rsidRDefault="00F05EE7" w:rsidP="00F05EE7">
      <w:pPr>
        <w:rPr>
          <w:rFonts w:ascii="Sakkal Majalla" w:hAnsi="Sakkal Majalla" w:cs="Sakkal Majalla"/>
          <w:sz w:val="28"/>
          <w:szCs w:val="28"/>
          <w:u w:val="single"/>
          <w:rtl/>
        </w:rPr>
      </w:pPr>
    </w:p>
    <w:p w14:paraId="64D7B113" w14:textId="77777777" w:rsidR="00F05EE7" w:rsidRDefault="00F05EE7" w:rsidP="00F05EE7">
      <w:pPr>
        <w:rPr>
          <w:rFonts w:ascii="Sakkal Majalla" w:hAnsi="Sakkal Majalla" w:cs="Sakkal Majalla"/>
          <w:sz w:val="28"/>
          <w:szCs w:val="28"/>
          <w:u w:val="single"/>
          <w:rtl/>
        </w:rPr>
      </w:pPr>
    </w:p>
    <w:p w14:paraId="41B11F49" w14:textId="77777777" w:rsidR="00F05EE7" w:rsidRDefault="00F05EE7" w:rsidP="00F05EE7">
      <w:pPr>
        <w:rPr>
          <w:rFonts w:ascii="Sakkal Majalla" w:hAnsi="Sakkal Majalla" w:cs="Sakkal Majalla"/>
          <w:sz w:val="28"/>
          <w:szCs w:val="28"/>
          <w:u w:val="single"/>
          <w:rtl/>
        </w:rPr>
      </w:pPr>
    </w:p>
    <w:p w14:paraId="430A1740" w14:textId="77777777" w:rsidR="00F05EE7" w:rsidRDefault="00F05EE7" w:rsidP="00F05EE7">
      <w:pPr>
        <w:rPr>
          <w:rFonts w:ascii="Sakkal Majalla" w:hAnsi="Sakkal Majalla" w:cs="Sakkal Majalla"/>
          <w:sz w:val="28"/>
          <w:szCs w:val="28"/>
          <w:u w:val="single"/>
          <w:rtl/>
        </w:rPr>
      </w:pPr>
    </w:p>
    <w:p w14:paraId="752AC305" w14:textId="77777777" w:rsidR="00F05EE7" w:rsidRDefault="00F05EE7" w:rsidP="00F05EE7">
      <w:pPr>
        <w:rPr>
          <w:rFonts w:ascii="Sakkal Majalla" w:hAnsi="Sakkal Majalla" w:cs="Sakkal Majalla"/>
          <w:sz w:val="28"/>
          <w:szCs w:val="28"/>
          <w:u w:val="single"/>
          <w:rtl/>
        </w:rPr>
      </w:pPr>
    </w:p>
    <w:p w14:paraId="04888FAE" w14:textId="77777777" w:rsidR="00F05EE7" w:rsidRDefault="00F05EE7" w:rsidP="00F05EE7">
      <w:pPr>
        <w:rPr>
          <w:rFonts w:ascii="Sakkal Majalla" w:hAnsi="Sakkal Majalla" w:cs="Sakkal Majalla"/>
          <w:sz w:val="28"/>
          <w:szCs w:val="28"/>
          <w:u w:val="single"/>
          <w:rtl/>
        </w:rPr>
      </w:pPr>
    </w:p>
    <w:p w14:paraId="05FCB93E" w14:textId="77777777" w:rsidR="00F05EE7" w:rsidRDefault="00F05EE7" w:rsidP="00F05EE7">
      <w:pPr>
        <w:rPr>
          <w:rFonts w:ascii="Sakkal Majalla" w:hAnsi="Sakkal Majalla" w:cs="Sakkal Majalla"/>
          <w:sz w:val="28"/>
          <w:szCs w:val="28"/>
          <w:u w:val="single"/>
          <w:rtl/>
        </w:rPr>
      </w:pPr>
    </w:p>
    <w:p w14:paraId="4B5B2763" w14:textId="77777777" w:rsidR="00F05EE7" w:rsidRDefault="00F05EE7" w:rsidP="00F05EE7">
      <w:pPr>
        <w:pStyle w:val="Heading2"/>
        <w:rPr>
          <w:rtl/>
        </w:rPr>
      </w:pPr>
      <w:bookmarkStart w:id="3" w:name="_Toc172397776"/>
      <w:bookmarkStart w:id="4" w:name="_Toc172746089"/>
      <w:bookmarkStart w:id="5" w:name="_Toc191138769"/>
      <w:r w:rsidRPr="009F738B">
        <w:rPr>
          <w:rtl/>
        </w:rPr>
        <w:lastRenderedPageBreak/>
        <w:t>المقدمة</w:t>
      </w:r>
      <w:bookmarkEnd w:id="3"/>
      <w:bookmarkEnd w:id="4"/>
      <w:bookmarkEnd w:id="5"/>
    </w:p>
    <w:p w14:paraId="0302CCB9" w14:textId="77777777" w:rsidR="00F05EE7" w:rsidRDefault="00F05EE7" w:rsidP="00F05EE7">
      <w:pPr>
        <w:pStyle w:val="NoSpacing"/>
        <w:rPr>
          <w:rtl/>
        </w:rPr>
      </w:pPr>
      <w:r>
        <w:rPr>
          <w:rtl/>
        </w:rPr>
        <w:t>في ظل التغيرات السريعة التي يشهدها سوق العمل العالمي، أصبحت سياسات العمل عن بُعد من أكثر التوجهات المعاصرة رواجًا التي تطبقها الشركات لمواكبة التطورات الاجتماعية والتكنولوجية، لا سيما في أعقاب جائحة كوفيد-19. وقد أُعيد النظر في أنماط العمل التقليدية نتيجةً لهذا التغيير، مما أثار مخاوف بشأن تأثير العمل عن بُعد على إنتاجية العاملين ورضاهم الوظيفي، بالإضافة إلى قدرة المؤسسة على الاحتفاظ بالكفاءات في بيئة عمل افتراضية</w:t>
      </w:r>
      <w:sdt>
        <w:sdtPr>
          <w:rPr>
            <w:rtl/>
          </w:rPr>
          <w:id w:val="-1497643629"/>
          <w:citation/>
        </w:sdtPr>
        <w:sdtContent>
          <w:r>
            <w:rPr>
              <w:rtl/>
            </w:rPr>
            <w:fldChar w:fldCharType="begin"/>
          </w:r>
          <w:r>
            <w:instrText xml:space="preserve"> CITATION Ale23 \l 1033 </w:instrText>
          </w:r>
          <w:r>
            <w:rPr>
              <w:rtl/>
            </w:rPr>
            <w:fldChar w:fldCharType="separate"/>
          </w:r>
          <w:r>
            <w:rPr>
              <w:noProof/>
            </w:rPr>
            <w:t xml:space="preserve"> (Aleem, 2023)</w:t>
          </w:r>
          <w:r>
            <w:rPr>
              <w:rtl/>
            </w:rPr>
            <w:fldChar w:fldCharType="end"/>
          </w:r>
        </w:sdtContent>
      </w:sdt>
      <w:r>
        <w:rPr>
          <w:rtl/>
        </w:rPr>
        <w:t>.</w:t>
      </w:r>
    </w:p>
    <w:p w14:paraId="1D747AD3" w14:textId="77777777" w:rsidR="00F05EE7" w:rsidRDefault="00F05EE7" w:rsidP="00F05EE7">
      <w:pPr>
        <w:pStyle w:val="NoSpacing"/>
        <w:rPr>
          <w:rtl/>
        </w:rPr>
      </w:pPr>
      <w:r>
        <w:rPr>
          <w:rtl/>
        </w:rPr>
        <w:t>نظرًا لاعتمادها الكبير على البنية التحتية التكنولوجية وسهولة إنجاز الأعمال التشغيلية عبر الوسائل الرقمية، تُعدّ شركات الاتصالات من أبرز القطاعات التي استجابت مبكرًا لتطبيق لوائح العمل عن بُعد. إلا أن هذا التغيير في الاستراتيجية لا يخلو من صعوبات، لا سيما فيما يتعلق بتقييم إنتاجية العاملين الفعلية، وضمان تفانيهم وأخلاقيات العمل، وتحديد مدى تأثير هذه اللوائح على ولاء العاملين واستقرارهم التنظيمي.</w:t>
      </w:r>
    </w:p>
    <w:p w14:paraId="1898AB2D" w14:textId="77777777" w:rsidR="00F05EE7" w:rsidRDefault="00F05EE7" w:rsidP="00F05EE7">
      <w:pPr>
        <w:pStyle w:val="NoSpacing"/>
        <w:rPr>
          <w:rtl/>
        </w:rPr>
      </w:pPr>
      <w:r>
        <w:rPr>
          <w:rtl/>
        </w:rPr>
        <w:t>لذلك، تهدف هذه الدراسة إلى دراسة كيفية تأثير سياسات شركات الاتصالات في المملكة العربية السعودية المتعلقة بالعمل عن بُعد على إنتاجية العاملين، وتقييم مدى فعالية هذه السياسات في زيادة معدلات الاحتفاظ بالموظفين في بيئة عمل سريعة التغير والتكيف. بالإضافة إلى ذلك، تهدف الدراسة إلى تقديم مؤشرات واضحة تُوجِّه السياسات الإدارية المستقبلية نحو زيادة فعالية ومرونة إدارة الموارد البشرية.</w:t>
      </w:r>
    </w:p>
    <w:p w14:paraId="33EBA282" w14:textId="77777777" w:rsidR="00F05EE7" w:rsidRDefault="00F05EE7" w:rsidP="00F05EE7">
      <w:pPr>
        <w:pStyle w:val="NoSpacing"/>
        <w:rPr>
          <w:rtl/>
        </w:rPr>
      </w:pPr>
      <w:r w:rsidRPr="00A30A65">
        <w:rPr>
          <w:rtl/>
        </w:rPr>
        <w:t>التقدم التكنولوجي والتحول الرقمي أصبحا عنصرين أساسيين يغيران أنماط العمل وأساليب الإدارة داخل المنظمات، فقد شهد مكان العمل تغيرات كبيرة في العقود الأخيرة. ومن بين هذه التحولات، أصبح العمل عن بعد اتجاهًا معاصرًا شائعًا يمنح العاملين مرونة وظيفية ويعزز إنتاجية العمل. أصبح هذا المفهوم الآن مكونًا استراتيجيًا تستخدمه العديد من المنظمات لتعزيز الإنتاجية وتحقيق رضا الموظفين بدلاً من مجرد حل مؤقت أو خطة احتياطية. وقد جذبت السياسات المتعلقة بالعمل عن بعد المزيد من الاهتمام في المملكة العربية السعودية، وخاصة في ضوء تقدم رؤية 2030، والتي تسعى إلى تحديث مكان العمل، وتعزيز التحول الرقمي، وتوسيع نطاق توظيف النساء. ولأن الشركات اضطرت إلى إعادة تنظيم عملياتها لضمان سلامة الموظفين واستمرارية الأعمال، فقد أدى جائحة كورونا أيضًا إلى تسريع تبني هذا النموذج</w:t>
      </w:r>
      <w:sdt>
        <w:sdtPr>
          <w:rPr>
            <w:rtl/>
          </w:rPr>
          <w:id w:val="1690411798"/>
          <w:citation/>
        </w:sdtPr>
        <w:sdtContent>
          <w:r>
            <w:rPr>
              <w:rtl/>
            </w:rPr>
            <w:fldChar w:fldCharType="begin"/>
          </w:r>
          <w:r>
            <w:instrText xml:space="preserve"> CITATION Boz23 \l 1033 </w:instrText>
          </w:r>
          <w:r>
            <w:rPr>
              <w:rtl/>
            </w:rPr>
            <w:fldChar w:fldCharType="separate"/>
          </w:r>
          <w:r>
            <w:rPr>
              <w:noProof/>
            </w:rPr>
            <w:t xml:space="preserve"> (Bozkuş, 2023)</w:t>
          </w:r>
          <w:r>
            <w:rPr>
              <w:rtl/>
            </w:rPr>
            <w:fldChar w:fldCharType="end"/>
          </w:r>
        </w:sdtContent>
      </w:sdt>
      <w:r w:rsidRPr="00A30A65">
        <w:rPr>
          <w:rtl/>
        </w:rPr>
        <w:t xml:space="preserve">. </w:t>
      </w:r>
    </w:p>
    <w:p w14:paraId="71C621CD" w14:textId="77777777" w:rsidR="00F05EE7" w:rsidRDefault="00F05EE7" w:rsidP="00F05EE7">
      <w:pPr>
        <w:pStyle w:val="NoSpacing"/>
        <w:rPr>
          <w:rtl/>
        </w:rPr>
      </w:pPr>
      <w:r w:rsidRPr="00A30A65">
        <w:rPr>
          <w:rtl/>
        </w:rPr>
        <w:t xml:space="preserve">وحتى في حين نجحت هذه التجربة في العديد من الصناعات، إلا أنها أثارت جدلاً حول ما إذا كان العمل عن بعد مستدامًا وكيف يؤثر على ولاء الموظفين وأداء العمل. من الناحية النظرية، هناك العديد من الفوائد لكل من الشركات والأفراد عند العمل عن بعد. من ناحية أخرى، يمنح العمل عن بعد العاملين مزيدًا من الحرية لإدارة وقتهم ويقلل من ضغوط التنقل </w:t>
      </w:r>
      <w:r w:rsidRPr="00A30A65">
        <w:rPr>
          <w:rtl/>
        </w:rPr>
        <w:lastRenderedPageBreak/>
        <w:t>اليومي، وكلاهما يحسن صحتهم النفسية وإنتاجيتهم. ومع ذلك، دون التقيد بالحدود الجغرافية، يمكن للشركات خفض نفقات التشغيل وزيادة مجموعة المواهب التي يمكنها توظيفها</w:t>
      </w:r>
      <w:sdt>
        <w:sdtPr>
          <w:rPr>
            <w:rtl/>
          </w:rPr>
          <w:id w:val="-1670786405"/>
          <w:citation/>
        </w:sdtPr>
        <w:sdtContent>
          <w:r>
            <w:rPr>
              <w:rtl/>
            </w:rPr>
            <w:fldChar w:fldCharType="begin"/>
          </w:r>
          <w:r>
            <w:instrText xml:space="preserve"> CITATION Har23 \l 1033 </w:instrText>
          </w:r>
          <w:r>
            <w:rPr>
              <w:rtl/>
            </w:rPr>
            <w:fldChar w:fldCharType="separate"/>
          </w:r>
          <w:r>
            <w:rPr>
              <w:noProof/>
            </w:rPr>
            <w:t xml:space="preserve"> (Harjanto, 2023)</w:t>
          </w:r>
          <w:r>
            <w:rPr>
              <w:rtl/>
            </w:rPr>
            <w:fldChar w:fldCharType="end"/>
          </w:r>
        </w:sdtContent>
      </w:sdt>
      <w:r w:rsidRPr="00A30A65">
        <w:rPr>
          <w:rtl/>
        </w:rPr>
        <w:t>.</w:t>
      </w:r>
    </w:p>
    <w:p w14:paraId="590BA7BD" w14:textId="77777777" w:rsidR="00F05EE7" w:rsidRDefault="00F05EE7" w:rsidP="00F05EE7">
      <w:pPr>
        <w:pStyle w:val="NoSpacing"/>
        <w:rPr>
          <w:rtl/>
        </w:rPr>
      </w:pPr>
      <w:r w:rsidRPr="00A30A65">
        <w:rPr>
          <w:rtl/>
        </w:rPr>
        <w:t xml:space="preserve"> وعلى الرغم من هذه المزايا، فإن العمل عن بعد له عيوب كبيرة، بما في ذلك ضعف التواصل بين الفريق، وصعوبة تتبع الأداء، وفقدان الانتماء المؤسسي، وكل ذلك يمكن أن يكون له تأثير ضار على معدلات الاحتفاظ بالموظفين. لذلك، فإن الغرض من هذه الدراسة هو التحقيق في كيفية تأثير سياسات العمل عن بعد على إنتاجية العمال وقدرة أصحاب العمل السعوديين على الاحتفاظ بهم. سيتم تحقيق ذلك من خلال فحص العديد من الأبعاد الأساسية، بما في ذلك تقييم كيفية تأثير العمل عن بعد على أداء الوظيفة من حيث الناتج والجودة ودرجة تحقيق الأهداف، فضلاً عن فحص العلاقة بين العمل عن بعد ومستويات رضا الموظفين وكيف يؤثر على الولاء الوظيفي والاستقرار في المنظمات</w:t>
      </w:r>
      <w:sdt>
        <w:sdtPr>
          <w:rPr>
            <w:rtl/>
          </w:rPr>
          <w:id w:val="-1546443150"/>
          <w:citation/>
        </w:sdtPr>
        <w:sdtContent>
          <w:r>
            <w:rPr>
              <w:rtl/>
            </w:rPr>
            <w:fldChar w:fldCharType="begin"/>
          </w:r>
          <w:r>
            <w:instrText xml:space="preserve"> CITATION Sim231 \l 1033 </w:instrText>
          </w:r>
          <w:r>
            <w:rPr>
              <w:rtl/>
            </w:rPr>
            <w:fldChar w:fldCharType="separate"/>
          </w:r>
          <w:r>
            <w:rPr>
              <w:noProof/>
            </w:rPr>
            <w:t xml:space="preserve"> (Simeli, 2023)</w:t>
          </w:r>
          <w:r>
            <w:rPr>
              <w:rtl/>
            </w:rPr>
            <w:fldChar w:fldCharType="end"/>
          </w:r>
        </w:sdtContent>
      </w:sdt>
      <w:r w:rsidRPr="00A30A65">
        <w:rPr>
          <w:rtl/>
        </w:rPr>
        <w:t>.</w:t>
      </w:r>
    </w:p>
    <w:p w14:paraId="2F2ED7A6" w14:textId="77777777" w:rsidR="00F05EE7" w:rsidRDefault="00F05EE7" w:rsidP="00F05EE7">
      <w:pPr>
        <w:pStyle w:val="NoSpacing"/>
        <w:rPr>
          <w:rtl/>
        </w:rPr>
      </w:pPr>
      <w:r w:rsidRPr="00A30A65">
        <w:rPr>
          <w:rtl/>
        </w:rPr>
        <w:t xml:space="preserve"> وبالإضافة إلى التعرف على العقبات التي تواجه الشركات السعودية عند وضع سياسات العمل عن بعد، مثل صعوبة إدارة الموظفين عن بعد وتأثير العزلة الاجتماعية على ثقافة الشركة، سنتمكن أيضًا من التحقيق في أفضل الممارسات التي يمكن أن تساعد الشركات في تعزيز تجربة العمل عن بعد من خلال تنفيذ تكتيكات إبداعية تعزز إنتاجية العمال ومشاركتهم. بالإضافة إلى فحص البيانات الميدانية التي توضح كيف تؤثر هذه القواعد على سوق العمل السعودي، يرتكز البحث على مراجعة الأدبيات العلمية السابقة وتحليل تجارب الشركات السعودية التي طبقت نموذج العمل عن بعد. ومن خلال هذا التحليل، تهدف الدراسة إلى تقديم اقتراحات مفيدة للشركات وصناع القرار لضمان أكبر فائدة ممكنة من العمل عن بعد وإيجاد التوازن بين احتياجات الموظفين ومتطلبات العمل، مما يساعد على خلق مكان عمل مستدام يتكيف مع التغيرات في العالم ومتطلبات الاقتصاد المعاصر</w:t>
      </w:r>
      <w:sdt>
        <w:sdtPr>
          <w:rPr>
            <w:rtl/>
          </w:rPr>
          <w:id w:val="628282810"/>
          <w:citation/>
        </w:sdtPr>
        <w:sdtContent>
          <w:r>
            <w:rPr>
              <w:rtl/>
            </w:rPr>
            <w:fldChar w:fldCharType="begin"/>
          </w:r>
          <w:r>
            <w:instrText xml:space="preserve"> CITATION Ngu24 \l 1033 </w:instrText>
          </w:r>
          <w:r>
            <w:rPr>
              <w:rtl/>
            </w:rPr>
            <w:fldChar w:fldCharType="separate"/>
          </w:r>
          <w:r>
            <w:rPr>
              <w:noProof/>
            </w:rPr>
            <w:t xml:space="preserve"> (Nguyen-Duc, 2024)</w:t>
          </w:r>
          <w:r>
            <w:rPr>
              <w:rtl/>
            </w:rPr>
            <w:fldChar w:fldCharType="end"/>
          </w:r>
        </w:sdtContent>
      </w:sdt>
      <w:r w:rsidRPr="00A30A65">
        <w:rPr>
          <w:rtl/>
        </w:rPr>
        <w:t>.</w:t>
      </w:r>
    </w:p>
    <w:p w14:paraId="3313DAEA" w14:textId="77777777" w:rsidR="00F05EE7" w:rsidRDefault="00F05EE7" w:rsidP="00F05EE7">
      <w:pPr>
        <w:rPr>
          <w:rtl/>
          <w:lang w:bidi="ar-EG"/>
        </w:rPr>
      </w:pPr>
      <w:bookmarkStart w:id="6" w:name="_Toc169370865"/>
      <w:bookmarkStart w:id="7" w:name="_Toc169565909"/>
      <w:bookmarkStart w:id="8" w:name="_Toc171440855"/>
      <w:bookmarkStart w:id="9" w:name="_Toc191138770"/>
    </w:p>
    <w:p w14:paraId="1BC21428" w14:textId="77777777" w:rsidR="00F05EE7" w:rsidRDefault="00F05EE7" w:rsidP="00F05EE7">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6"/>
      <w:bookmarkEnd w:id="7"/>
      <w:bookmarkEnd w:id="8"/>
      <w:bookmarkEnd w:id="9"/>
    </w:p>
    <w:p w14:paraId="7F8C1181" w14:textId="77777777" w:rsidR="00F05EE7" w:rsidRDefault="00F05EE7" w:rsidP="00F05EE7">
      <w:pPr>
        <w:pStyle w:val="NoSpacing"/>
        <w:rPr>
          <w:rtl/>
        </w:rPr>
      </w:pPr>
      <w:r>
        <w:rPr>
          <w:rtl/>
        </w:rPr>
        <w:t>برز العمل عن بعد كأحد النماذج المعاصرة التي تبنتها الشركات لتعزيز الإنتاجية وإثراء بيئة العمل نتيجة للتطورات الأخيرة في سوق العمل واعتمادنا المتزايد على التكنولوجيا. وكان هذا الاتجاه مهمًا بشكل خاص في المملكة العربية السعودية حيث تم تنفيذه بسرعة أكبر بعد تفشي فيروس كورونا، مما دفع العديد من المنظمات إلى سن قواعد جديدة تسمح للعاملين بالعمل من مناطق أخرى غير المكاتب النموذجية. وفي حين أن هناك العديد من المزايا للعمل عن بعد، مثل انخفاض التكاليف التشغيلية والمزيد من المرونة في الجدولة، إلا أن هناك أيضًا عيوبًا، مثل صعوبة تتبع الأداء وإدارة التفاني وتعزيز ولاء الموظفين. إن تأثير العمل عن بعد على إنتاجية العامل هو أحد المجالات الحاسمة التي تحتاج إلى البحث</w:t>
      </w:r>
      <w:r>
        <w:rPr>
          <w:rFonts w:hint="cs"/>
          <w:rtl/>
        </w:rPr>
        <w:t xml:space="preserve"> </w:t>
      </w:r>
      <w:sdt>
        <w:sdtPr>
          <w:rPr>
            <w:rFonts w:hint="cs"/>
            <w:rtl/>
          </w:rPr>
          <w:id w:val="960998112"/>
          <w:citation/>
        </w:sdtPr>
        <w:sdtContent>
          <w:r>
            <w:rPr>
              <w:rtl/>
            </w:rPr>
            <w:fldChar w:fldCharType="begin"/>
          </w:r>
          <w:r>
            <w:instrText xml:space="preserve"> CITATION NgP22 \l 1033 </w:instrText>
          </w:r>
          <w:r>
            <w:rPr>
              <w:rtl/>
            </w:rPr>
            <w:fldChar w:fldCharType="separate"/>
          </w:r>
          <w:r>
            <w:rPr>
              <w:noProof/>
            </w:rPr>
            <w:t>(Ng, 2022)</w:t>
          </w:r>
          <w:r>
            <w:rPr>
              <w:rtl/>
            </w:rPr>
            <w:fldChar w:fldCharType="end"/>
          </w:r>
        </w:sdtContent>
      </w:sdt>
      <w:r>
        <w:rPr>
          <w:rtl/>
        </w:rPr>
        <w:t>.</w:t>
      </w:r>
      <w:r>
        <w:rPr>
          <w:rFonts w:hint="cs"/>
          <w:rtl/>
        </w:rPr>
        <w:t xml:space="preserve"> </w:t>
      </w:r>
      <w:r>
        <w:rPr>
          <w:rtl/>
        </w:rPr>
        <w:t xml:space="preserve"> </w:t>
      </w:r>
    </w:p>
    <w:p w14:paraId="3B886CF0" w14:textId="77777777" w:rsidR="00F05EE7" w:rsidRPr="00EE329D" w:rsidRDefault="00F05EE7" w:rsidP="00F05EE7">
      <w:pPr>
        <w:pStyle w:val="NoSpacing"/>
        <w:numPr>
          <w:ilvl w:val="0"/>
          <w:numId w:val="7"/>
        </w:numPr>
        <w:spacing w:after="160"/>
        <w:rPr>
          <w:b/>
          <w:bCs/>
          <w:rtl/>
        </w:rPr>
      </w:pPr>
      <w:r w:rsidRPr="00EE329D">
        <w:rPr>
          <w:rFonts w:hint="cs"/>
          <w:b/>
          <w:bCs/>
          <w:rtl/>
        </w:rPr>
        <w:lastRenderedPageBreak/>
        <w:t>المشكلة الاساسية</w:t>
      </w:r>
    </w:p>
    <w:p w14:paraId="7BC7FC64" w14:textId="77777777" w:rsidR="00F05EE7" w:rsidRDefault="00F05EE7" w:rsidP="00F05EE7">
      <w:pPr>
        <w:pStyle w:val="NoSpacing"/>
        <w:rPr>
          <w:rtl/>
        </w:rPr>
      </w:pPr>
      <w:r>
        <w:rPr>
          <w:rtl/>
          <w:lang w:bidi="ar-SA"/>
        </w:rPr>
        <w:t xml:space="preserve">ونظرًا لما سبق، فإن الاهتمام الأساسي للدراسة هو </w:t>
      </w:r>
      <w:r>
        <w:rPr>
          <w:rFonts w:hint="cs"/>
          <w:rtl/>
          <w:lang w:bidi="ar-SA"/>
        </w:rPr>
        <w:t>تأثير سياسات</w:t>
      </w:r>
      <w:r>
        <w:rPr>
          <w:rtl/>
          <w:lang w:bidi="ar-SA"/>
        </w:rPr>
        <w:t xml:space="preserve"> العمل عن بعد على الاحتفاظ بالموظفين والإنتاجية في الشركات السعودية</w:t>
      </w:r>
      <w:sdt>
        <w:sdtPr>
          <w:rPr>
            <w:rtl/>
            <w:lang w:bidi="ar-SA"/>
          </w:rPr>
          <w:id w:val="1559743701"/>
          <w:citation/>
        </w:sdtPr>
        <w:sdtContent>
          <w:r>
            <w:rPr>
              <w:rtl/>
              <w:lang w:bidi="ar-SA"/>
            </w:rPr>
            <w:fldChar w:fldCharType="begin"/>
          </w:r>
          <w:r>
            <w:rPr>
              <w:lang w:bidi="ar-SA"/>
            </w:rPr>
            <w:instrText xml:space="preserve"> CITATION Kur19 \l 1033 </w:instrText>
          </w:r>
          <w:r>
            <w:rPr>
              <w:rtl/>
              <w:lang w:bidi="ar-SA"/>
            </w:rPr>
            <w:fldChar w:fldCharType="separate"/>
          </w:r>
          <w:r>
            <w:rPr>
              <w:noProof/>
              <w:lang w:bidi="ar-SA"/>
            </w:rPr>
            <w:t xml:space="preserve"> (Kurdy, 2019)</w:t>
          </w:r>
          <w:r>
            <w:rPr>
              <w:rtl/>
              <w:lang w:bidi="ar-SA"/>
            </w:rPr>
            <w:fldChar w:fldCharType="end"/>
          </w:r>
        </w:sdtContent>
      </w:sdt>
      <w:r>
        <w:rPr>
          <w:rtl/>
          <w:lang w:bidi="ar-SA"/>
        </w:rPr>
        <w:t>.</w:t>
      </w:r>
    </w:p>
    <w:p w14:paraId="422A73ED" w14:textId="77777777" w:rsidR="00F05EE7" w:rsidRPr="002A22C5" w:rsidRDefault="00F05EE7" w:rsidP="00F05EE7">
      <w:pPr>
        <w:pStyle w:val="NoSpacing"/>
        <w:numPr>
          <w:ilvl w:val="0"/>
          <w:numId w:val="6"/>
        </w:numPr>
        <w:spacing w:after="160"/>
        <w:rPr>
          <w:b/>
          <w:bCs/>
          <w:rtl/>
        </w:rPr>
      </w:pPr>
      <w:r w:rsidRPr="002A22C5">
        <w:rPr>
          <w:rFonts w:hint="cs"/>
          <w:b/>
          <w:bCs/>
          <w:rtl/>
        </w:rPr>
        <w:t>المشاكل الفرعية</w:t>
      </w:r>
    </w:p>
    <w:p w14:paraId="71AE1EA4" w14:textId="77777777" w:rsidR="00F05EE7" w:rsidRPr="002A22C5" w:rsidRDefault="00F05EE7" w:rsidP="00F05EE7">
      <w:pPr>
        <w:pStyle w:val="NoSpacing"/>
        <w:numPr>
          <w:ilvl w:val="0"/>
          <w:numId w:val="5"/>
        </w:numPr>
        <w:spacing w:after="160"/>
        <w:rPr>
          <w:b/>
          <w:bCs/>
          <w:rtl/>
        </w:rPr>
      </w:pPr>
      <w:r w:rsidRPr="002A22C5">
        <w:rPr>
          <w:b/>
          <w:bCs/>
          <w:rtl/>
          <w:lang w:bidi="ar-SA"/>
        </w:rPr>
        <w:t>مدى تأثير العمل عن بعد على إنتاجية موظفي الشركات السعودية</w:t>
      </w:r>
    </w:p>
    <w:p w14:paraId="3FDA67B9" w14:textId="77777777" w:rsidR="00F05EE7" w:rsidRDefault="00F05EE7" w:rsidP="00F05EE7">
      <w:pPr>
        <w:pStyle w:val="NoSpacing"/>
        <w:rPr>
          <w:rtl/>
          <w:lang w:bidi="ar-SA"/>
        </w:rPr>
      </w:pPr>
      <w:r w:rsidRPr="00EE329D">
        <w:rPr>
          <w:rtl/>
          <w:lang w:bidi="ar-SA"/>
        </w:rPr>
        <w:t>إن زيادة الإنتاجية هي أحد الأهداف الرئيسية التي تأمل الشركات تحقيقها من خلال تنفيذ قوانين العمل عن بعد، على الرغم من أنه من غير الواضح مدى نجاح هذه الاستراتيجية في تحقيق هذا الهدف. قد يكون الموظفون الذين يعملون عن بعد أكثر قدرة على التركيز وتجنب عوامل التشتيت التي تأتي مع العمل في بيئات المكاتب التقليدية، مما قد يؤدي إلى عمل أعلى جودة وإكمال المهام بشكل أسرع. ومع ذلك، قد يكافح الموظفون للحفاظ على نفس مستويات الأداء دون إشراف مباشر، مما قد يؤدي في بعض الحالات إلى انخفاض الإنتاج. وبالتالي، تهدف الدراسة إلى التحقيق في الدرجة التي يؤثر بها العمل عن بعد على إنتاجية الموظفين مع مراعاة العوامل التي قد تؤثر على هذه العلاقة بطريقة إيجابية أو سلبية</w:t>
      </w:r>
      <w:sdt>
        <w:sdtPr>
          <w:rPr>
            <w:rtl/>
            <w:lang w:bidi="ar-SA"/>
          </w:rPr>
          <w:id w:val="3181651"/>
          <w:citation/>
        </w:sdtPr>
        <w:sdtContent>
          <w:r>
            <w:rPr>
              <w:rtl/>
              <w:lang w:bidi="ar-SA"/>
            </w:rPr>
            <w:fldChar w:fldCharType="begin"/>
          </w:r>
          <w:r>
            <w:rPr>
              <w:lang w:bidi="ar-SA"/>
            </w:rPr>
            <w:instrText xml:space="preserve"> CITATION Mah24 \l 1033 </w:instrText>
          </w:r>
          <w:r>
            <w:rPr>
              <w:rtl/>
              <w:lang w:bidi="ar-SA"/>
            </w:rPr>
            <w:fldChar w:fldCharType="separate"/>
          </w:r>
          <w:r>
            <w:rPr>
              <w:noProof/>
              <w:lang w:bidi="ar-SA"/>
            </w:rPr>
            <w:t xml:space="preserve"> (Mahesh, 2024)</w:t>
          </w:r>
          <w:r>
            <w:rPr>
              <w:rtl/>
              <w:lang w:bidi="ar-SA"/>
            </w:rPr>
            <w:fldChar w:fldCharType="end"/>
          </w:r>
        </w:sdtContent>
      </w:sdt>
      <w:r w:rsidRPr="00EE329D">
        <w:rPr>
          <w:rtl/>
          <w:lang w:bidi="ar-SA"/>
        </w:rPr>
        <w:t>.</w:t>
      </w:r>
    </w:p>
    <w:p w14:paraId="38C9FEA5" w14:textId="77777777" w:rsidR="00F05EE7" w:rsidRPr="002A22C5" w:rsidRDefault="00F05EE7" w:rsidP="00F05EE7">
      <w:pPr>
        <w:pStyle w:val="NoSpacing"/>
        <w:numPr>
          <w:ilvl w:val="0"/>
          <w:numId w:val="4"/>
        </w:numPr>
        <w:spacing w:after="160"/>
        <w:rPr>
          <w:b/>
          <w:bCs/>
          <w:rtl/>
        </w:rPr>
      </w:pPr>
      <w:r w:rsidRPr="002A22C5">
        <w:rPr>
          <w:b/>
          <w:bCs/>
          <w:rtl/>
          <w:lang w:bidi="ar-SA"/>
        </w:rPr>
        <w:t>تأثير العمل عن بعد على وقت إنجاز العمل وجودته</w:t>
      </w:r>
    </w:p>
    <w:p w14:paraId="383AE2FF" w14:textId="77777777" w:rsidR="00F05EE7" w:rsidRDefault="00F05EE7" w:rsidP="00F05EE7">
      <w:pPr>
        <w:pStyle w:val="NoSpacing"/>
        <w:rPr>
          <w:rtl/>
        </w:rPr>
      </w:pPr>
      <w:r>
        <w:rPr>
          <w:rtl/>
          <w:lang w:bidi="ar-SA"/>
        </w:rPr>
        <w:t>عندما يتعلق الأمر بسرعة إنجاز المهام وجودتها، فإن العمل عن بعد يمكن أن يكون له مزايا وعيوب. من ناحية، يمكن أن يساعد الموظفين على التركيز على الأنشطة المهمة من خلال تقليص الوقت الضائع في الاجتماعات غير المجدية والسفر اليومي. ومع ذلك، فإن بعض العقبات مثل تأخر الاتصالات الإلكترونية، أو التعاون غير الفعال بين الفريق، أو بيئة العمل غير المناسبة في المنزل قد تتسبب في تأخير أو خفض جودة الأنشطة. وبالتالي، فإن الغرض من هذه الدراسة هو تحديد ما إذا كان العمل عن بعد يحسن أداء العمل من حيث السرعة والجودة أم أنه يصبح عائقًا أمام تحقيق الأهداف المؤسسية</w:t>
      </w:r>
      <w:sdt>
        <w:sdtPr>
          <w:rPr>
            <w:rtl/>
            <w:lang w:bidi="ar-SA"/>
          </w:rPr>
          <w:id w:val="-1641407944"/>
          <w:citation/>
        </w:sdtPr>
        <w:sdtContent>
          <w:r>
            <w:rPr>
              <w:rtl/>
              <w:lang w:bidi="ar-SA"/>
            </w:rPr>
            <w:fldChar w:fldCharType="begin"/>
          </w:r>
          <w:r>
            <w:rPr>
              <w:lang w:bidi="ar-SA"/>
            </w:rPr>
            <w:instrText xml:space="preserve"> CITATION Sim221 \l 1033 </w:instrText>
          </w:r>
          <w:r>
            <w:rPr>
              <w:rtl/>
              <w:lang w:bidi="ar-SA"/>
            </w:rPr>
            <w:fldChar w:fldCharType="separate"/>
          </w:r>
          <w:r>
            <w:rPr>
              <w:noProof/>
              <w:lang w:bidi="ar-SA"/>
            </w:rPr>
            <w:t xml:space="preserve"> (Simenenko, 2022)</w:t>
          </w:r>
          <w:r>
            <w:rPr>
              <w:rtl/>
              <w:lang w:bidi="ar-SA"/>
            </w:rPr>
            <w:fldChar w:fldCharType="end"/>
          </w:r>
        </w:sdtContent>
      </w:sdt>
      <w:r>
        <w:rPr>
          <w:rtl/>
          <w:lang w:bidi="ar-SA"/>
        </w:rPr>
        <w:t>.</w:t>
      </w:r>
    </w:p>
    <w:p w14:paraId="46232F6C" w14:textId="77777777" w:rsidR="00F05EE7" w:rsidRPr="002A22C5" w:rsidRDefault="00F05EE7" w:rsidP="00F05EE7">
      <w:pPr>
        <w:pStyle w:val="NoSpacing"/>
        <w:numPr>
          <w:ilvl w:val="0"/>
          <w:numId w:val="3"/>
        </w:numPr>
        <w:spacing w:after="160"/>
        <w:rPr>
          <w:b/>
          <w:bCs/>
          <w:rtl/>
        </w:rPr>
      </w:pPr>
      <w:r w:rsidRPr="002A22C5">
        <w:rPr>
          <w:b/>
          <w:bCs/>
          <w:rtl/>
          <w:lang w:bidi="ar-SA"/>
        </w:rPr>
        <w:t>تأثير لوائح العمل عن بعد على معدلات ولاء المنظمة ورضا العاملين عن وظائفهم</w:t>
      </w:r>
    </w:p>
    <w:p w14:paraId="4EDF1375" w14:textId="77777777" w:rsidR="00F05EE7" w:rsidRDefault="00F05EE7" w:rsidP="00F05EE7">
      <w:pPr>
        <w:pStyle w:val="NoSpacing"/>
        <w:rPr>
          <w:rtl/>
        </w:rPr>
      </w:pPr>
      <w:r>
        <w:rPr>
          <w:rtl/>
          <w:lang w:bidi="ar-SA"/>
        </w:rPr>
        <w:t xml:space="preserve">أحد العناصر الرئيسية التي تؤثر على أداء الموظفين وولائهم للشركة هو مستوى سعادتهم. لأن العمل عن بعد يوفر المرونة ويخفف من ضغط التنقل، فقد يشعر بعض الموظفين بمزيد من الراحة، مما يعزز رضاهم الوظيفي. ومع ذلك، قد </w:t>
      </w:r>
      <w:r>
        <w:rPr>
          <w:rtl/>
          <w:lang w:bidi="ar-SA"/>
        </w:rPr>
        <w:lastRenderedPageBreak/>
        <w:t>تنخفض درجة متعتهم بسبب غياب التفاعل الاجتماعي، والشعور بالوحدة، وتحدي فصل حياتهم الشخصية عن حياتهم العملية. بالإضافة إلى ذلك، فإن الافتقار إلى التفاعل المباشر مع الإدارة وزملاء العمل قد يؤثر على شعور الموظف بالانتماء إلى الشركة، مما قد يدفعه إلى البحث عن فرص عمل أخرى. وبالتالي، تبحث الدراسة في مدى تأثير سياسات العمل عن بعد على سعادة العاملين في العمل وشعورهم بالانتماء، وكذلك مدى انعكاس ذلك على الاحتفاظ بهم</w:t>
      </w:r>
      <w:sdt>
        <w:sdtPr>
          <w:rPr>
            <w:rtl/>
            <w:lang w:bidi="ar-SA"/>
          </w:rPr>
          <w:id w:val="479814926"/>
          <w:citation/>
        </w:sdtPr>
        <w:sdtContent>
          <w:r>
            <w:rPr>
              <w:rtl/>
              <w:lang w:bidi="ar-SA"/>
            </w:rPr>
            <w:fldChar w:fldCharType="begin"/>
          </w:r>
          <w:r>
            <w:rPr>
              <w:lang w:bidi="ar-SA"/>
            </w:rPr>
            <w:instrText xml:space="preserve"> CITATION Sha14 \l 1033 </w:instrText>
          </w:r>
          <w:r>
            <w:rPr>
              <w:rtl/>
              <w:lang w:bidi="ar-SA"/>
            </w:rPr>
            <w:fldChar w:fldCharType="separate"/>
          </w:r>
          <w:r>
            <w:rPr>
              <w:noProof/>
              <w:lang w:bidi="ar-SA"/>
            </w:rPr>
            <w:t xml:space="preserve"> (Shagvaliyeva, 2014)</w:t>
          </w:r>
          <w:r>
            <w:rPr>
              <w:rtl/>
              <w:lang w:bidi="ar-SA"/>
            </w:rPr>
            <w:fldChar w:fldCharType="end"/>
          </w:r>
        </w:sdtContent>
      </w:sdt>
      <w:r>
        <w:rPr>
          <w:rtl/>
          <w:lang w:bidi="ar-SA"/>
        </w:rPr>
        <w:t>.</w:t>
      </w:r>
    </w:p>
    <w:p w14:paraId="5EFA4572" w14:textId="77777777" w:rsidR="00F05EE7" w:rsidRPr="002A22C5" w:rsidRDefault="00F05EE7" w:rsidP="00F05EE7">
      <w:pPr>
        <w:pStyle w:val="NoSpacing"/>
        <w:numPr>
          <w:ilvl w:val="0"/>
          <w:numId w:val="2"/>
        </w:numPr>
        <w:spacing w:after="160"/>
        <w:rPr>
          <w:b/>
          <w:bCs/>
          <w:rtl/>
        </w:rPr>
      </w:pPr>
      <w:r w:rsidRPr="002A22C5">
        <w:rPr>
          <w:b/>
          <w:bCs/>
          <w:rtl/>
          <w:lang w:bidi="ar-SA"/>
        </w:rPr>
        <w:t>الموظفون الذين يعملون عن بعد أكثر رضا عن وظائفهم من أولئك الذين يعملون في مكاتب نموذجية.</w:t>
      </w:r>
    </w:p>
    <w:p w14:paraId="42470D5E" w14:textId="77777777" w:rsidR="00F05EE7" w:rsidRDefault="00F05EE7" w:rsidP="00F05EE7">
      <w:pPr>
        <w:pStyle w:val="NoSpacing"/>
        <w:rPr>
          <w:rtl/>
        </w:rPr>
      </w:pPr>
      <w:r>
        <w:rPr>
          <w:rtl/>
          <w:lang w:bidi="ar-SA"/>
        </w:rPr>
        <w:t>اعتمادًا على ظروفهم الفردية وطبيعة وظائفهم، فإن العمل عن بعد له تأثيرات مختلفة على سعادة الموظفين. نظرًا للمرونة التي يوفرها، قد يقدر بعض العمال العمل عن بعد، لكن آخرين قد يجدونه غير مريح بسبب غياب الاتصال الاجتماعي أو تحدي الحصول على المساعدة المهنية اللازمة. بالإضافة إلى ذلك، قد يكون للأساليب الإدارية التي تستخدمها الشركات لإدارة فرق العمل عن بعد تأثير على تجارب موظفيها. الغرض من الدراسة هو التحقيق في هذه الاختلافات وتقييم مدى تأثر سعادة الموظفين عبر عدة فئات بأسلوب العمل</w:t>
      </w:r>
      <w:sdt>
        <w:sdtPr>
          <w:rPr>
            <w:rtl/>
            <w:lang w:bidi="ar-SA"/>
          </w:rPr>
          <w:id w:val="1746689265"/>
          <w:citation/>
        </w:sdtPr>
        <w:sdtContent>
          <w:r>
            <w:rPr>
              <w:rtl/>
              <w:lang w:bidi="ar-SA"/>
            </w:rPr>
            <w:fldChar w:fldCharType="begin"/>
          </w:r>
          <w:r>
            <w:rPr>
              <w:lang w:bidi="ar-SA"/>
            </w:rPr>
            <w:instrText xml:space="preserve"> CITATION Bec22 \l 1033 </w:instrText>
          </w:r>
          <w:r>
            <w:rPr>
              <w:rtl/>
              <w:lang w:bidi="ar-SA"/>
            </w:rPr>
            <w:fldChar w:fldCharType="separate"/>
          </w:r>
          <w:r>
            <w:rPr>
              <w:noProof/>
              <w:lang w:bidi="ar-SA"/>
            </w:rPr>
            <w:t xml:space="preserve"> (Beckel, 2022)</w:t>
          </w:r>
          <w:r>
            <w:rPr>
              <w:rtl/>
              <w:lang w:bidi="ar-SA"/>
            </w:rPr>
            <w:fldChar w:fldCharType="end"/>
          </w:r>
        </w:sdtContent>
      </w:sdt>
      <w:r>
        <w:rPr>
          <w:rtl/>
          <w:lang w:bidi="ar-SA"/>
        </w:rPr>
        <w:t>.</w:t>
      </w:r>
    </w:p>
    <w:p w14:paraId="3AD898A7" w14:textId="77777777" w:rsidR="00F05EE7" w:rsidRPr="002A22C5" w:rsidRDefault="00F05EE7" w:rsidP="00F05EE7">
      <w:pPr>
        <w:pStyle w:val="NoSpacing"/>
        <w:numPr>
          <w:ilvl w:val="0"/>
          <w:numId w:val="2"/>
        </w:numPr>
        <w:spacing w:after="160"/>
        <w:rPr>
          <w:b/>
          <w:bCs/>
          <w:rtl/>
        </w:rPr>
      </w:pPr>
      <w:r w:rsidRPr="002A22C5">
        <w:rPr>
          <w:b/>
          <w:bCs/>
          <w:rtl/>
          <w:lang w:bidi="ar-SA"/>
        </w:rPr>
        <w:t>عقبات الشركات السعودية في تبني العمل عن بعد وكيف يؤثر على استمرارية الموظفين</w:t>
      </w:r>
    </w:p>
    <w:p w14:paraId="22651FC7" w14:textId="77777777" w:rsidR="00F05EE7" w:rsidRDefault="00F05EE7" w:rsidP="00F05EE7">
      <w:pPr>
        <w:pStyle w:val="NoSpacing"/>
        <w:rPr>
          <w:rtl/>
        </w:rPr>
      </w:pPr>
      <w:r>
        <w:rPr>
          <w:rtl/>
          <w:lang w:bidi="ar-SA"/>
        </w:rPr>
        <w:t>على الرغم من المزايا العديدة</w:t>
      </w:r>
      <w:r w:rsidRPr="002A22C5">
        <w:rPr>
          <w:rtl/>
        </w:rPr>
        <w:t xml:space="preserve"> </w:t>
      </w:r>
      <w:r>
        <w:rPr>
          <w:rtl/>
          <w:lang w:bidi="ar-SA"/>
        </w:rPr>
        <w:t>بالرغم من المزايا التي قد يوفرها العمل عن بعد، تواجه الشركات عددًا من الصعوبات عند تطبيقه، بدءًا من أنظمة تقييم ومراقبة الأداء غير الكافية إلى صعوبات خلق ثقافة مؤسسية قوية في بيئة افتراضية. كما يمكن أن تنشأ فجوات الأداء والتواصل داخل الفرق نتيجة للتوقعات والواجبات غير الواضحة. وبالتالي، تركز هذه الدراسة على العقبات الرئيسية التي تواجه المؤسسات السعودية عند تقديم العمل عن بعد، وكذلك كيف تؤثر هذه العقبات على الاحتفاظ بالموظفين وولاء المؤسسة</w:t>
      </w:r>
      <w:sdt>
        <w:sdtPr>
          <w:rPr>
            <w:rtl/>
            <w:lang w:bidi="ar-SA"/>
          </w:rPr>
          <w:id w:val="-872383170"/>
          <w:citation/>
        </w:sdtPr>
        <w:sdtContent>
          <w:r>
            <w:rPr>
              <w:rtl/>
              <w:lang w:bidi="ar-SA"/>
            </w:rPr>
            <w:fldChar w:fldCharType="begin"/>
          </w:r>
          <w:r>
            <w:rPr>
              <w:lang w:bidi="ar-SA"/>
            </w:rPr>
            <w:instrText xml:space="preserve"> CITATION TDr24 \l 1033 </w:instrText>
          </w:r>
          <w:r>
            <w:rPr>
              <w:rtl/>
              <w:lang w:bidi="ar-SA"/>
            </w:rPr>
            <w:fldChar w:fldCharType="separate"/>
          </w:r>
          <w:r>
            <w:rPr>
              <w:noProof/>
              <w:lang w:bidi="ar-SA"/>
            </w:rPr>
            <w:t xml:space="preserve"> (T, 2024)</w:t>
          </w:r>
          <w:r>
            <w:rPr>
              <w:rtl/>
              <w:lang w:bidi="ar-SA"/>
            </w:rPr>
            <w:fldChar w:fldCharType="end"/>
          </w:r>
        </w:sdtContent>
      </w:sdt>
      <w:r>
        <w:rPr>
          <w:rtl/>
          <w:lang w:bidi="ar-SA"/>
        </w:rPr>
        <w:t>.</w:t>
      </w:r>
    </w:p>
    <w:p w14:paraId="1C80D85B" w14:textId="77777777" w:rsidR="00F05EE7" w:rsidRPr="002A22C5" w:rsidRDefault="00F05EE7" w:rsidP="00F05EE7">
      <w:pPr>
        <w:pStyle w:val="NoSpacing"/>
        <w:numPr>
          <w:ilvl w:val="0"/>
          <w:numId w:val="8"/>
        </w:numPr>
        <w:spacing w:after="160"/>
        <w:rPr>
          <w:b/>
          <w:bCs/>
          <w:rtl/>
        </w:rPr>
      </w:pPr>
      <w:r w:rsidRPr="002A22C5">
        <w:rPr>
          <w:b/>
          <w:bCs/>
          <w:rtl/>
          <w:lang w:bidi="ar-SA"/>
        </w:rPr>
        <w:t>تحديات الإدارات في الإشراف عن بعد على الفرق وتقييم الأداء</w:t>
      </w:r>
    </w:p>
    <w:p w14:paraId="15F8E457" w14:textId="77777777" w:rsidR="00F05EE7" w:rsidRDefault="00F05EE7" w:rsidP="00F05EE7">
      <w:pPr>
        <w:pStyle w:val="NoSpacing"/>
        <w:rPr>
          <w:rtl/>
        </w:rPr>
      </w:pPr>
      <w:r>
        <w:rPr>
          <w:rtl/>
          <w:lang w:bidi="ar-SA"/>
        </w:rPr>
        <w:t>إن أحد أكبر المشكلات التي تواجه الشركات هو تقييم أداء الموظفين عن بعد، حيث قد يكون من الصعب قياس الإنتاجية بناءً على ساعات العمل فقط دون مراعاة جودة الإنتاج. علاوة على ذلك، تستمر بعض الإدارات في استخدام تقنيات التقييم القديمة، والتي قد لا تكون مناسبة نظرًا لطبيعة العمل عن بعد. وهذا يستلزم البحث عن طرق مبتكرة لتقييم الأداء بدقة أكبر مع الحفاظ على راحة الموظفين ورضاهم مع ضمان تحقيق أهداف المنظمة</w:t>
      </w:r>
      <w:sdt>
        <w:sdtPr>
          <w:rPr>
            <w:rtl/>
            <w:lang w:bidi="ar-SA"/>
          </w:rPr>
          <w:id w:val="350151037"/>
          <w:citation/>
        </w:sdtPr>
        <w:sdtContent>
          <w:r>
            <w:rPr>
              <w:rtl/>
              <w:lang w:bidi="ar-SA"/>
            </w:rPr>
            <w:fldChar w:fldCharType="begin"/>
          </w:r>
          <w:r>
            <w:rPr>
              <w:lang w:bidi="ar-SA"/>
            </w:rPr>
            <w:instrText xml:space="preserve"> CITATION Kor23 \l 1033 </w:instrText>
          </w:r>
          <w:r>
            <w:rPr>
              <w:rtl/>
              <w:lang w:bidi="ar-SA"/>
            </w:rPr>
            <w:fldChar w:fldCharType="separate"/>
          </w:r>
          <w:r>
            <w:rPr>
              <w:noProof/>
              <w:lang w:bidi="ar-SA"/>
            </w:rPr>
            <w:t xml:space="preserve"> (Korhonen, 2023)</w:t>
          </w:r>
          <w:r>
            <w:rPr>
              <w:rtl/>
              <w:lang w:bidi="ar-SA"/>
            </w:rPr>
            <w:fldChar w:fldCharType="end"/>
          </w:r>
        </w:sdtContent>
      </w:sdt>
      <w:r>
        <w:rPr>
          <w:rtl/>
          <w:lang w:bidi="ar-SA"/>
        </w:rPr>
        <w:t>.</w:t>
      </w:r>
    </w:p>
    <w:p w14:paraId="085CA9D0" w14:textId="77777777" w:rsidR="00F05EE7" w:rsidRDefault="00F05EE7" w:rsidP="00F05EE7">
      <w:pPr>
        <w:rPr>
          <w:rtl/>
          <w:lang w:bidi="ar-EG"/>
        </w:rPr>
      </w:pPr>
    </w:p>
    <w:p w14:paraId="65EB399F" w14:textId="77777777" w:rsidR="00F05EE7" w:rsidRPr="00E06C68" w:rsidRDefault="00F05EE7" w:rsidP="00F05EE7">
      <w:pPr>
        <w:spacing w:after="0" w:line="360" w:lineRule="auto"/>
        <w:rPr>
          <w:rFonts w:ascii="Sakkal Majalla" w:hAnsi="Sakkal Majalla" w:cs="Sakkal Majalla"/>
          <w:sz w:val="28"/>
          <w:szCs w:val="28"/>
          <w:rtl/>
          <w:lang w:bidi="ar-EG"/>
        </w:rPr>
      </w:pPr>
    </w:p>
    <w:p w14:paraId="0C0E7749" w14:textId="77777777" w:rsidR="00F05EE7" w:rsidRDefault="00F05EE7" w:rsidP="00F05EE7">
      <w:pPr>
        <w:pStyle w:val="Heading1"/>
        <w:spacing w:before="0" w:line="360" w:lineRule="auto"/>
        <w:rPr>
          <w:rFonts w:ascii="Simplified Arabic" w:hAnsi="Simplified Arabic" w:cs="Simplified Arabic"/>
          <w:b/>
          <w:bCs/>
          <w:color w:val="auto"/>
          <w:sz w:val="28"/>
          <w:szCs w:val="28"/>
          <w:rtl/>
          <w:lang w:bidi="ar-EG"/>
        </w:rPr>
      </w:pPr>
      <w:bookmarkStart w:id="10" w:name="_Toc169565910"/>
      <w:bookmarkStart w:id="11" w:name="_Toc171440856"/>
      <w:bookmarkStart w:id="12" w:name="_Toc191138771"/>
      <w:r w:rsidRPr="00DE5E70">
        <w:rPr>
          <w:rFonts w:ascii="Simplified Arabic" w:hAnsi="Simplified Arabic" w:cs="Simplified Arabic"/>
          <w:b/>
          <w:bCs/>
          <w:color w:val="auto"/>
          <w:sz w:val="28"/>
          <w:szCs w:val="28"/>
          <w:rtl/>
          <w:lang w:bidi="ar-EG"/>
        </w:rPr>
        <w:t>أهمية الدراسة:</w:t>
      </w:r>
      <w:bookmarkEnd w:id="10"/>
      <w:bookmarkEnd w:id="11"/>
      <w:bookmarkEnd w:id="12"/>
    </w:p>
    <w:p w14:paraId="2202DBED" w14:textId="77777777" w:rsidR="00F05EE7" w:rsidRPr="004563DA" w:rsidRDefault="00F05EE7" w:rsidP="00F05EE7">
      <w:pPr>
        <w:pStyle w:val="NoSpacing"/>
        <w:rPr>
          <w:rtl/>
        </w:rPr>
      </w:pPr>
      <w:r w:rsidRPr="004563DA">
        <w:rPr>
          <w:rtl/>
          <w:lang w:bidi="ar-SA"/>
        </w:rPr>
        <w:t>إن أحد أهم التحولات التي شهدها سوق العمل في السنوات الأخيرة، والتي أحدثتها التطورات الاقتصادية والاجتماعية والتكنولوجية -خاصة خلال جائحة كورونا- هو العمل عن بعد. ومن الضروري إجراء دراسة علمية وعملية لتقييم آثار قواعد العمل عن بعد على إنتاجية الموظفين وقدرتهم على تحسين استقرار العمل، في ظل اعتماد المؤسسات السعودية المتزايد على هذا النموذج. وتنبع أهمية هذه الدراسة من حقيقة أنها تظهر مدى نجاح هذه القواعد في تحقيق التوازن بين مرونة العمل ومعايير الأداء المؤسسي.</w:t>
      </w:r>
    </w:p>
    <w:p w14:paraId="62BBD39C" w14:textId="77777777" w:rsidR="00F05EE7" w:rsidRPr="004563DA" w:rsidRDefault="00F05EE7" w:rsidP="00F05EE7">
      <w:pPr>
        <w:pStyle w:val="NoSpacing"/>
        <w:numPr>
          <w:ilvl w:val="0"/>
          <w:numId w:val="9"/>
        </w:numPr>
        <w:spacing w:after="160"/>
        <w:rPr>
          <w:b/>
          <w:bCs/>
          <w:rtl/>
        </w:rPr>
      </w:pPr>
      <w:r w:rsidRPr="004563DA">
        <w:rPr>
          <w:b/>
          <w:bCs/>
          <w:rtl/>
        </w:rPr>
        <w:t>الأهمية العلمية</w:t>
      </w:r>
    </w:p>
    <w:p w14:paraId="5AB1F092" w14:textId="77777777" w:rsidR="00F05EE7" w:rsidRDefault="00F05EE7" w:rsidP="00F05EE7">
      <w:pPr>
        <w:pStyle w:val="NoSpacing"/>
        <w:rPr>
          <w:rtl/>
        </w:rPr>
      </w:pPr>
      <w:r>
        <w:rPr>
          <w:rtl/>
        </w:rPr>
        <w:t>نظرًا لعدم وجود دراسات كافية في الأدبيات العلمية التي تبحث في كيفية تأثير هذا النموذج على مكان العمل السعودي، فإن هذه الدراسة تساعد في سد الفجوة البحثية حول العمل عن بعد. يركز هذا البحث على طبيعة العمل في المملكة، والتي تتميز بالعديد من الجوانب الثقافية والاقتصادية التي تؤثر على استخدام هذا النموذج. وقد تناولت غالبية الدراسات السابقة التجربة في سياقات دولية. ونتيجة لذلك، ستعطينا هذه الدراسة معلومات أكثر دقة حول مدى نجاح قواعد المؤسسات السعودية التي تسمح بالعمل عن بعد في تحقيق الأهداف المؤسسية</w:t>
      </w:r>
      <w:sdt>
        <w:sdtPr>
          <w:rPr>
            <w:rtl/>
          </w:rPr>
          <w:id w:val="1504166536"/>
          <w:citation/>
        </w:sdtPr>
        <w:sdtContent>
          <w:r>
            <w:rPr>
              <w:rtl/>
            </w:rPr>
            <w:fldChar w:fldCharType="begin"/>
          </w:r>
          <w:r>
            <w:instrText xml:space="preserve"> CITATION Nag23 \l 1033 </w:instrText>
          </w:r>
          <w:r>
            <w:rPr>
              <w:rtl/>
            </w:rPr>
            <w:fldChar w:fldCharType="separate"/>
          </w:r>
          <w:r>
            <w:rPr>
              <w:noProof/>
            </w:rPr>
            <w:t xml:space="preserve"> (Nagy, 2023)</w:t>
          </w:r>
          <w:r>
            <w:rPr>
              <w:rtl/>
            </w:rPr>
            <w:fldChar w:fldCharType="end"/>
          </w:r>
        </w:sdtContent>
      </w:sdt>
      <w:r>
        <w:rPr>
          <w:rtl/>
        </w:rPr>
        <w:t>.</w:t>
      </w:r>
    </w:p>
    <w:p w14:paraId="7766F644" w14:textId="77777777" w:rsidR="00F05EE7" w:rsidRDefault="00F05EE7" w:rsidP="00F05EE7">
      <w:pPr>
        <w:pStyle w:val="NoSpacing"/>
        <w:rPr>
          <w:rtl/>
        </w:rPr>
      </w:pPr>
      <w:r>
        <w:rPr>
          <w:rtl/>
        </w:rPr>
        <w:t xml:space="preserve">بالإضافة إلى ذلك، تهدف الدراسة إلى دراسة العلاقة بين مستويات الإنتاجية والعمل عن بعد، حيث </w:t>
      </w:r>
      <w:r>
        <w:rPr>
          <w:rFonts w:hint="cs"/>
          <w:rtl/>
        </w:rPr>
        <w:t>إن</w:t>
      </w:r>
      <w:r>
        <w:rPr>
          <w:rtl/>
        </w:rPr>
        <w:t xml:space="preserve"> الأبحاث الحالية تسفر عن نتائج متضاربة فيما يتعلق بما إذا كان هذا النموذج يحسن أداء العمل أو يقلل من تفاعل المجموعة ويؤثر على جودة العمل. ستساعد الدراسة في تقديم صورة شاملة للعناصر التي تؤثر على نجاح العمل عن بعد أم لا، وكذلك كيف يؤثر على الإنتاجية ورضا الوظيفة، من خلال جمع البيانات وتقييمها.</w:t>
      </w:r>
    </w:p>
    <w:p w14:paraId="440277C1" w14:textId="77777777" w:rsidR="00F05EE7" w:rsidRDefault="00F05EE7" w:rsidP="00F05EE7">
      <w:pPr>
        <w:pStyle w:val="NoSpacing"/>
        <w:rPr>
          <w:rtl/>
        </w:rPr>
      </w:pPr>
      <w:r>
        <w:rPr>
          <w:rtl/>
        </w:rPr>
        <w:t>من خلال فحص تقنيات الإدارة المعاصرة التي يمكن أن تساعد الشركات في تحسين تجربة العمل عن بعد، مثل أنظمة قياس الأداء، وأفضل الممارسات لتعزيز الولاء المؤسسي، والعقبات التي قد تعرض استدامة النموذج للخطر، تقدم الدراسة أيضًا مساهمة علمية كبيرة. وبهذا المعنى، تساعد في تطوير التقنيات الإدارية وتدعم العلماء وعشاق إدارة الموارد البشرية في إنشاء سياسات أكثر كفاءة تعكس تحولات سوق العمل الحالية</w:t>
      </w:r>
      <w:sdt>
        <w:sdtPr>
          <w:rPr>
            <w:rtl/>
          </w:rPr>
          <w:id w:val="390237686"/>
          <w:citation/>
        </w:sdtPr>
        <w:sdtContent>
          <w:r>
            <w:rPr>
              <w:rtl/>
            </w:rPr>
            <w:fldChar w:fldCharType="begin"/>
          </w:r>
          <w:r>
            <w:instrText xml:space="preserve"> CITATION Raj23 \l 1033 </w:instrText>
          </w:r>
          <w:r>
            <w:rPr>
              <w:rtl/>
            </w:rPr>
            <w:fldChar w:fldCharType="separate"/>
          </w:r>
          <w:r>
            <w:rPr>
              <w:noProof/>
            </w:rPr>
            <w:t xml:space="preserve"> (Raj, 2023)</w:t>
          </w:r>
          <w:r>
            <w:rPr>
              <w:rtl/>
            </w:rPr>
            <w:fldChar w:fldCharType="end"/>
          </w:r>
        </w:sdtContent>
      </w:sdt>
      <w:r>
        <w:rPr>
          <w:rtl/>
        </w:rPr>
        <w:t>.</w:t>
      </w:r>
    </w:p>
    <w:p w14:paraId="2DB8F411" w14:textId="77777777" w:rsidR="00F05EE7" w:rsidRPr="004563DA" w:rsidRDefault="00F05EE7" w:rsidP="00F05EE7">
      <w:pPr>
        <w:pStyle w:val="NoSpacing"/>
        <w:numPr>
          <w:ilvl w:val="0"/>
          <w:numId w:val="9"/>
        </w:numPr>
        <w:spacing w:after="160"/>
        <w:rPr>
          <w:b/>
          <w:bCs/>
          <w:rtl/>
        </w:rPr>
      </w:pPr>
      <w:r w:rsidRPr="004563DA">
        <w:rPr>
          <w:b/>
          <w:bCs/>
          <w:rtl/>
        </w:rPr>
        <w:t>الأهمية العملية</w:t>
      </w:r>
    </w:p>
    <w:p w14:paraId="2B77F88F" w14:textId="77777777" w:rsidR="00F05EE7" w:rsidRDefault="00F05EE7" w:rsidP="00F05EE7">
      <w:pPr>
        <w:pStyle w:val="NoSpacing"/>
        <w:rPr>
          <w:rtl/>
        </w:rPr>
      </w:pPr>
      <w:r>
        <w:rPr>
          <w:rtl/>
        </w:rPr>
        <w:lastRenderedPageBreak/>
        <w:t>تتجاوز أهمية الدراسة مكونها النظري؛ فهي تقدم أيضًا مزايا واقعية تساعد الشركات السعودية في تحسين ممارسات العمل عن بعد من أجل تعظيم الإنتاجية وضمان الاحتفاظ بالموظفين داخل المنظمات. من خلال تحليل كيفية تأثير العمل عن بعد على أداء الموظفين، ستقدم الدراسة توصيات ميدانية تساعد الشركات في اتخاذ قرارات مستنيرة حول كيفية تطبيق هذا النموذج بطريقة تعظم الفعالية التشغيلية وتحقق الأهداف الاستراتيجية</w:t>
      </w:r>
      <w:sdt>
        <w:sdtPr>
          <w:rPr>
            <w:rtl/>
          </w:rPr>
          <w:id w:val="-1146511372"/>
          <w:citation/>
        </w:sdtPr>
        <w:sdtContent>
          <w:r>
            <w:rPr>
              <w:rtl/>
            </w:rPr>
            <w:fldChar w:fldCharType="begin"/>
          </w:r>
          <w:r>
            <w:instrText xml:space="preserve"> CITATION Moh24 \l 1033 </w:instrText>
          </w:r>
          <w:r>
            <w:rPr>
              <w:rtl/>
            </w:rPr>
            <w:fldChar w:fldCharType="separate"/>
          </w:r>
          <w:r>
            <w:rPr>
              <w:noProof/>
            </w:rPr>
            <w:t xml:space="preserve"> (Mohamed, The remote revolution: assessing the impact of working from home on fnance professionals, 2024)</w:t>
          </w:r>
          <w:r>
            <w:rPr>
              <w:rtl/>
            </w:rPr>
            <w:fldChar w:fldCharType="end"/>
          </w:r>
        </w:sdtContent>
      </w:sdt>
      <w:r>
        <w:rPr>
          <w:rtl/>
        </w:rPr>
        <w:t>.</w:t>
      </w:r>
    </w:p>
    <w:p w14:paraId="34874B42" w14:textId="77777777" w:rsidR="00F05EE7" w:rsidRDefault="00F05EE7" w:rsidP="00F05EE7">
      <w:pPr>
        <w:pStyle w:val="NoSpacing"/>
        <w:rPr>
          <w:rtl/>
        </w:rPr>
      </w:pPr>
      <w:r>
        <w:rPr>
          <w:rtl/>
        </w:rPr>
        <w:t>وتؤكد الدراسة على أهمية زيادة معدلات الاحتفاظ بالموظفين في سياق العمل عن بعد. أصبح الاحتفاظ بالمواهب الاستثنائية أكثر صعوبة بالنسبة للشركات، خاصة مع زيادة خيارات العمل عن بعد. ستقدم الدراسة استراتيجيات قابلة للتنفيذ لخفض معدل دوران الموظفين وتعزيز مناخ العمل الذي يقدر الاستقرار والتفاني من خلال فحص آثار العمل عن بعد على رضا الموظفين وولائهم للشركة.</w:t>
      </w:r>
    </w:p>
    <w:p w14:paraId="455EFD7D" w14:textId="77777777" w:rsidR="00F05EE7" w:rsidRDefault="00F05EE7" w:rsidP="00F05EE7">
      <w:pPr>
        <w:pStyle w:val="NoSpacing"/>
        <w:rPr>
          <w:rtl/>
        </w:rPr>
      </w:pPr>
      <w:r>
        <w:rPr>
          <w:rtl/>
        </w:rPr>
        <w:t>وعلاوة على ذلك، ستساعد هذه الدراسة في معالجة بعض القضايا التي تواجهها الشركات أثناء إدارة فرق العمل عن بعد، بما في ذلك تحدي تقييم الأداء، وضعف التواصل بين الفريق، وتأثير التفاعل الاجتماعي المحدود على ثقافة الشركة. ستقدم الدراسة إطارًا يمكن استخدامه لتعزيز التواصل الفعال بين المديرين والموظفين وتحسين بيئة العمل الافتراضية من خلال تقديم حلول قابلة للتنفيذ لهذه المشاكل</w:t>
      </w:r>
      <w:sdt>
        <w:sdtPr>
          <w:rPr>
            <w:rtl/>
          </w:rPr>
          <w:id w:val="1226720853"/>
          <w:citation/>
        </w:sdtPr>
        <w:sdtContent>
          <w:r>
            <w:rPr>
              <w:rtl/>
            </w:rPr>
            <w:fldChar w:fldCharType="begin"/>
          </w:r>
          <w:r>
            <w:instrText xml:space="preserve"> CITATION Gha24 \l 1033 </w:instrText>
          </w:r>
          <w:r>
            <w:rPr>
              <w:rtl/>
            </w:rPr>
            <w:fldChar w:fldCharType="separate"/>
          </w:r>
          <w:r>
            <w:rPr>
              <w:noProof/>
            </w:rPr>
            <w:t xml:space="preserve"> (Ghar, 2024)</w:t>
          </w:r>
          <w:r>
            <w:rPr>
              <w:rtl/>
            </w:rPr>
            <w:fldChar w:fldCharType="end"/>
          </w:r>
        </w:sdtContent>
      </w:sdt>
      <w:r>
        <w:rPr>
          <w:rtl/>
        </w:rPr>
        <w:t>.</w:t>
      </w:r>
    </w:p>
    <w:p w14:paraId="682F8E6E" w14:textId="77777777" w:rsidR="00F05EE7" w:rsidRDefault="00F05EE7" w:rsidP="00F05EE7">
      <w:pPr>
        <w:pStyle w:val="NoSpacing"/>
        <w:rPr>
          <w:rtl/>
        </w:rPr>
      </w:pPr>
      <w:r>
        <w:rPr>
          <w:rtl/>
        </w:rPr>
        <w:t>وأخيراً، تتوافق هذه الدراسة مع أهداف رؤية المملكة 2030، والتي تهدف إلى تحسين التحول الرقمي وزيادة كفاءة سوق العمل السعودي. وتساعد الدراسة المنظمات على تبني نماذج أعمال أكثر مرونة واستدامة من خلال تقديم حلول قابلة للتنفيذ لدعم استراتيجيات العمل عن بعد، مما يزيد من تنافسية السوق السعودي ويساعد في تحقيق الأهداف الاقتصادية والتنموية طويلة الأجل</w:t>
      </w:r>
      <w:sdt>
        <w:sdtPr>
          <w:rPr>
            <w:rtl/>
          </w:rPr>
          <w:id w:val="1663199150"/>
          <w:citation/>
        </w:sdtPr>
        <w:sdtContent>
          <w:r>
            <w:rPr>
              <w:rtl/>
            </w:rPr>
            <w:fldChar w:fldCharType="begin"/>
          </w:r>
          <w:r>
            <w:instrText xml:space="preserve"> CITATION Aln246 \l 1033 </w:instrText>
          </w:r>
          <w:r>
            <w:rPr>
              <w:rtl/>
            </w:rPr>
            <w:fldChar w:fldCharType="separate"/>
          </w:r>
          <w:r>
            <w:rPr>
              <w:noProof/>
            </w:rPr>
            <w:t xml:space="preserve"> (Alnasser, 2024)</w:t>
          </w:r>
          <w:r>
            <w:rPr>
              <w:rtl/>
            </w:rPr>
            <w:fldChar w:fldCharType="end"/>
          </w:r>
        </w:sdtContent>
      </w:sdt>
      <w:r>
        <w:rPr>
          <w:rtl/>
        </w:rPr>
        <w:t>.</w:t>
      </w:r>
    </w:p>
    <w:p w14:paraId="037812FE" w14:textId="77777777" w:rsidR="00F05EE7" w:rsidRPr="004C72F5" w:rsidRDefault="00F05EE7" w:rsidP="00F05EE7">
      <w:pPr>
        <w:rPr>
          <w:rtl/>
          <w:lang w:bidi="ar-EG"/>
        </w:rPr>
      </w:pPr>
    </w:p>
    <w:p w14:paraId="307D4582" w14:textId="77777777" w:rsidR="00F05EE7" w:rsidRPr="00201BD2" w:rsidRDefault="00F05EE7" w:rsidP="00F05EE7">
      <w:pPr>
        <w:pStyle w:val="NoSpacing"/>
      </w:pPr>
    </w:p>
    <w:p w14:paraId="50E05EA6" w14:textId="77777777" w:rsidR="00F05EE7" w:rsidRPr="00DE5E70" w:rsidRDefault="00F05EE7" w:rsidP="00F05EE7">
      <w:pPr>
        <w:pStyle w:val="Heading1"/>
        <w:spacing w:before="0" w:line="360" w:lineRule="auto"/>
        <w:rPr>
          <w:rFonts w:ascii="Simplified Arabic" w:hAnsi="Simplified Arabic" w:cs="Simplified Arabic"/>
          <w:b/>
          <w:bCs/>
          <w:color w:val="000000" w:themeColor="text1"/>
          <w:sz w:val="28"/>
          <w:szCs w:val="28"/>
          <w:rtl/>
        </w:rPr>
      </w:pPr>
      <w:bookmarkStart w:id="13" w:name="_Toc169370867"/>
      <w:bookmarkStart w:id="14" w:name="_Toc169565911"/>
      <w:bookmarkStart w:id="15" w:name="_Toc171440857"/>
      <w:bookmarkStart w:id="16" w:name="_Toc191138772"/>
      <w:r w:rsidRPr="00DE5E70">
        <w:rPr>
          <w:rFonts w:ascii="Simplified Arabic" w:hAnsi="Simplified Arabic" w:cs="Simplified Arabic"/>
          <w:b/>
          <w:bCs/>
          <w:color w:val="000000" w:themeColor="text1"/>
          <w:sz w:val="28"/>
          <w:szCs w:val="28"/>
          <w:rtl/>
        </w:rPr>
        <w:t>أهداف الدراسة:</w:t>
      </w:r>
      <w:bookmarkStart w:id="17" w:name="_Toc169370868"/>
      <w:bookmarkStart w:id="18" w:name="_Toc169565912"/>
      <w:bookmarkEnd w:id="13"/>
      <w:bookmarkEnd w:id="14"/>
      <w:bookmarkEnd w:id="15"/>
      <w:bookmarkEnd w:id="16"/>
    </w:p>
    <w:p w14:paraId="4A9BD8A7" w14:textId="77777777" w:rsidR="00F05EE7" w:rsidRPr="000E4CB6" w:rsidRDefault="00F05EE7" w:rsidP="00F05EE7">
      <w:pPr>
        <w:pStyle w:val="NoSpacing"/>
        <w:numPr>
          <w:ilvl w:val="0"/>
          <w:numId w:val="10"/>
        </w:numPr>
        <w:spacing w:after="160"/>
        <w:rPr>
          <w:b/>
          <w:bCs/>
          <w:rtl/>
        </w:rPr>
      </w:pPr>
      <w:r w:rsidRPr="000E4CB6">
        <w:rPr>
          <w:rFonts w:hint="cs"/>
          <w:b/>
          <w:bCs/>
          <w:rtl/>
        </w:rPr>
        <w:t>الهدف الأساسي</w:t>
      </w:r>
    </w:p>
    <w:p w14:paraId="57D34A0B" w14:textId="77777777" w:rsidR="00F05EE7" w:rsidRDefault="00F05EE7" w:rsidP="00F05EE7">
      <w:pPr>
        <w:pStyle w:val="NoSpacing"/>
        <w:rPr>
          <w:rtl/>
        </w:rPr>
      </w:pPr>
      <w:r>
        <w:rPr>
          <w:rtl/>
          <w:lang w:bidi="ar-SA"/>
        </w:rPr>
        <w:lastRenderedPageBreak/>
        <w:t xml:space="preserve">دراسة كيفية تأثير سياسات العمل عن بعد على إنتاجية العامل ومدى قدرتها على تحسين استقرار الوظيفة في الشركات السعودية. من خلال دراسة هذا الموضوع من عدة وجهات نظر، تهدف الدراسة إلى تقديم صورة شاملة تساعد الشركات في فهم مزايا وصعوبات وضع هذا النموذج موضع التنفيذ. </w:t>
      </w:r>
    </w:p>
    <w:p w14:paraId="5FCC7DDB" w14:textId="77777777" w:rsidR="00F05EE7" w:rsidRPr="000E4CB6" w:rsidRDefault="00F05EE7" w:rsidP="00F05EE7">
      <w:pPr>
        <w:pStyle w:val="NoSpacing"/>
        <w:numPr>
          <w:ilvl w:val="0"/>
          <w:numId w:val="10"/>
        </w:numPr>
        <w:spacing w:after="160"/>
        <w:rPr>
          <w:b/>
          <w:bCs/>
          <w:rtl/>
        </w:rPr>
      </w:pPr>
      <w:r w:rsidRPr="000E4CB6">
        <w:rPr>
          <w:rFonts w:hint="cs"/>
          <w:b/>
          <w:bCs/>
          <w:rtl/>
          <w:lang w:bidi="ar-SA"/>
        </w:rPr>
        <w:t>الأهداف</w:t>
      </w:r>
      <w:r w:rsidRPr="000E4CB6">
        <w:rPr>
          <w:rFonts w:hint="cs"/>
          <w:b/>
          <w:bCs/>
          <w:rtl/>
        </w:rPr>
        <w:t xml:space="preserve"> الفرعية</w:t>
      </w:r>
    </w:p>
    <w:p w14:paraId="4305300C" w14:textId="77777777" w:rsidR="00F05EE7" w:rsidRPr="000E4CB6" w:rsidRDefault="00F05EE7" w:rsidP="00F05EE7">
      <w:pPr>
        <w:pStyle w:val="NoSpacing"/>
        <w:numPr>
          <w:ilvl w:val="0"/>
          <w:numId w:val="16"/>
        </w:numPr>
        <w:spacing w:after="160"/>
        <w:rPr>
          <w:b/>
          <w:bCs/>
          <w:rtl/>
        </w:rPr>
      </w:pPr>
      <w:r w:rsidRPr="000E4CB6">
        <w:rPr>
          <w:b/>
          <w:bCs/>
          <w:rtl/>
          <w:lang w:bidi="ar-SA"/>
        </w:rPr>
        <w:t>دراسة كيفية تأثير العمل عن بعد على إنتاجية العامل.</w:t>
      </w:r>
    </w:p>
    <w:p w14:paraId="39110F02" w14:textId="77777777" w:rsidR="00F05EE7" w:rsidRPr="000E4CB6" w:rsidRDefault="00F05EE7" w:rsidP="00F05EE7">
      <w:pPr>
        <w:pStyle w:val="NoSpacing"/>
        <w:rPr>
          <w:rtl/>
        </w:rPr>
      </w:pPr>
      <w:r w:rsidRPr="000E4CB6">
        <w:rPr>
          <w:rtl/>
        </w:rPr>
        <w:t>من خلال دراسة العناصر التي تؤثر على الإنتاجية، مثل بيئة العمل، وأنظمة الإدارة، وقنوات الاتصال الجماعي، تسعى الدراسة إلى تحديد مدى تأثير سياسات العمل عن بعد على أداء الموظفين في الشركات السعودية. كما سيتم فحص التمييز بين العمل عن بعد والعمل في المكتب، وكذلك كيفية تأثير كل منهما على وقت إكمال المهام وجودة أداء الوظيفة.</w:t>
      </w:r>
    </w:p>
    <w:p w14:paraId="5E79809D" w14:textId="77777777" w:rsidR="00F05EE7" w:rsidRPr="000E4CB6" w:rsidRDefault="00F05EE7" w:rsidP="00F05EE7">
      <w:pPr>
        <w:pStyle w:val="NoSpacing"/>
        <w:numPr>
          <w:ilvl w:val="0"/>
          <w:numId w:val="15"/>
        </w:numPr>
        <w:spacing w:after="160"/>
        <w:rPr>
          <w:b/>
          <w:bCs/>
          <w:rtl/>
        </w:rPr>
      </w:pPr>
      <w:r w:rsidRPr="000E4CB6">
        <w:rPr>
          <w:b/>
          <w:bCs/>
          <w:rtl/>
          <w:lang w:bidi="ar-SA"/>
        </w:rPr>
        <w:t>تقييم كيفية تأثير العمل عن بعد على ولاء العامل ورضاه عن الشركة.</w:t>
      </w:r>
    </w:p>
    <w:p w14:paraId="7647EC69" w14:textId="77777777" w:rsidR="00F05EE7" w:rsidRPr="000E4CB6" w:rsidRDefault="00F05EE7" w:rsidP="00F05EE7">
      <w:pPr>
        <w:pStyle w:val="NoSpacing"/>
        <w:rPr>
          <w:rtl/>
        </w:rPr>
      </w:pPr>
      <w:r w:rsidRPr="000E4CB6">
        <w:rPr>
          <w:rtl/>
          <w:lang w:bidi="ar-SA"/>
        </w:rPr>
        <w:t>من خلال دراسة مدى تأثير العمل عن بعد على الراحة النفسية للعاملين وإيجاد التوازن بين العمل والحياة الشخصية، تهدف الدراسة إلى فهم العلاقة بين بيئة العمل المرنة ورضا الموظفين. بالإضافة إلى ذلك، سوف تدرس كيف تؤثر هذه السياسات على مشاعر الولاء لدى العاملين للشركة ومدى تأثير ذلك على قرارهم بالبقاء في العمل.</w:t>
      </w:r>
    </w:p>
    <w:p w14:paraId="40456F22" w14:textId="77777777" w:rsidR="00F05EE7" w:rsidRPr="000E4CB6" w:rsidRDefault="00F05EE7" w:rsidP="00F05EE7">
      <w:pPr>
        <w:pStyle w:val="NoSpacing"/>
        <w:numPr>
          <w:ilvl w:val="0"/>
          <w:numId w:val="14"/>
        </w:numPr>
        <w:spacing w:after="160"/>
        <w:rPr>
          <w:b/>
          <w:bCs/>
          <w:rtl/>
        </w:rPr>
      </w:pPr>
      <w:r w:rsidRPr="000E4CB6">
        <w:rPr>
          <w:b/>
          <w:bCs/>
          <w:rtl/>
          <w:lang w:bidi="ar-SA"/>
        </w:rPr>
        <w:t>تحديد العقبات التي تواجه الشركات السعودية عند تقديم العمل عن بعد</w:t>
      </w:r>
    </w:p>
    <w:p w14:paraId="42C52FE9" w14:textId="77777777" w:rsidR="00F05EE7" w:rsidRPr="000E4CB6" w:rsidRDefault="00F05EE7" w:rsidP="00F05EE7">
      <w:pPr>
        <w:pStyle w:val="NoSpacing"/>
        <w:rPr>
          <w:rtl/>
        </w:rPr>
      </w:pPr>
      <w:r w:rsidRPr="000E4CB6">
        <w:rPr>
          <w:rtl/>
          <w:lang w:bidi="ar-SA"/>
        </w:rPr>
        <w:t>تركز الدراسة على فحص الحواجز التي تحول دون تبني العمل عن بعد في بيئات العمل السعودية، بما في ذلك تلك المتعلقة بالصعوبات الفنية، وضعف التفاعل الاجتماعي بين الفريق، والإدارة، وتقييم الأداء. كما تسعى الدراسة إلى تحديد قضايا مثل الشعور بالوحدة أو ضعف التواصل مع المشرفين وزملاء العمل والتي قد تعيق قدرة الموظفين على الاستمرار في العمل عن بعد.</w:t>
      </w:r>
    </w:p>
    <w:p w14:paraId="21CBDF34" w14:textId="77777777" w:rsidR="00F05EE7" w:rsidRPr="000E4CB6" w:rsidRDefault="00F05EE7" w:rsidP="00F05EE7">
      <w:pPr>
        <w:pStyle w:val="NoSpacing"/>
        <w:numPr>
          <w:ilvl w:val="0"/>
          <w:numId w:val="13"/>
        </w:numPr>
        <w:spacing w:after="160"/>
        <w:rPr>
          <w:b/>
          <w:bCs/>
          <w:rtl/>
        </w:rPr>
      </w:pPr>
      <w:r w:rsidRPr="000E4CB6">
        <w:rPr>
          <w:b/>
          <w:bCs/>
          <w:rtl/>
          <w:lang w:bidi="ar-SA"/>
        </w:rPr>
        <w:t>البحث في أفضل ممارسات إدارة فريق العمل عن بعد</w:t>
      </w:r>
    </w:p>
    <w:p w14:paraId="253E9466" w14:textId="77777777" w:rsidR="00F05EE7" w:rsidRPr="004C72C7" w:rsidRDefault="00F05EE7" w:rsidP="00F05EE7">
      <w:pPr>
        <w:pStyle w:val="NoSpacing"/>
        <w:rPr>
          <w:rtl/>
        </w:rPr>
      </w:pPr>
      <w:r w:rsidRPr="004C72C7">
        <w:rPr>
          <w:rtl/>
        </w:rPr>
        <w:t>تهدف الدراسة إلى دراسة الحلول الفنية والإدارية التي يمكن أن تساعد الشركات في تحسين تجربة العمل عن بعد، مثل تعزيز ثقافة التعاون في البيئات الافتراضية، وإنشاء خطط تقييم الأداء، والاستفادة من منصات الاتصال المعاصرة.</w:t>
      </w:r>
    </w:p>
    <w:p w14:paraId="6CCFE3F8" w14:textId="77777777" w:rsidR="00F05EE7" w:rsidRPr="000E4CB6" w:rsidRDefault="00F05EE7" w:rsidP="00F05EE7">
      <w:pPr>
        <w:pStyle w:val="NoSpacing"/>
        <w:numPr>
          <w:ilvl w:val="0"/>
          <w:numId w:val="12"/>
        </w:numPr>
        <w:spacing w:after="160"/>
        <w:rPr>
          <w:b/>
          <w:bCs/>
          <w:rtl/>
        </w:rPr>
      </w:pPr>
      <w:r w:rsidRPr="000E4CB6">
        <w:rPr>
          <w:b/>
          <w:bCs/>
          <w:rtl/>
          <w:lang w:bidi="ar-SA"/>
        </w:rPr>
        <w:t>تقديم مقترحات مفيدة لتعزيز السياسات المتعلقة بالعمل عن بعد</w:t>
      </w:r>
    </w:p>
    <w:p w14:paraId="7E6995E7" w14:textId="77777777" w:rsidR="00F05EE7" w:rsidRPr="000E4CB6" w:rsidRDefault="00F05EE7" w:rsidP="00F05EE7">
      <w:pPr>
        <w:pStyle w:val="NoSpacing"/>
        <w:rPr>
          <w:rtl/>
        </w:rPr>
      </w:pPr>
      <w:r w:rsidRPr="000E4CB6">
        <w:rPr>
          <w:rtl/>
          <w:lang w:bidi="ar-SA"/>
        </w:rPr>
        <w:lastRenderedPageBreak/>
        <w:t>بناءً على نتائج البحث والتحليل، تهدف الدراسة إلى تزويد الشركات السعودية بحلول عملية تمكنها من تبني سياسات العمل عن بعد بنجاح أكبر، وضمان إنتاجية أعلى، والحفاظ على ولاء الموظفين، وتعزيز تنافسية المؤسسات في سوق العمل.</w:t>
      </w:r>
    </w:p>
    <w:p w14:paraId="33A8C604" w14:textId="77777777" w:rsidR="00F05EE7" w:rsidRPr="000E4CB6" w:rsidRDefault="00F05EE7" w:rsidP="00F05EE7">
      <w:pPr>
        <w:pStyle w:val="NoSpacing"/>
        <w:numPr>
          <w:ilvl w:val="0"/>
          <w:numId w:val="11"/>
        </w:numPr>
        <w:spacing w:after="160"/>
        <w:rPr>
          <w:b/>
          <w:bCs/>
          <w:rtl/>
        </w:rPr>
      </w:pPr>
      <w:r w:rsidRPr="000E4CB6">
        <w:rPr>
          <w:b/>
          <w:bCs/>
          <w:rtl/>
          <w:lang w:bidi="ar-SA"/>
        </w:rPr>
        <w:t>تبني توجهات رؤية المملكة 2030 للتحول الرقمي وزيادة كفاءة سوق العمل</w:t>
      </w:r>
    </w:p>
    <w:p w14:paraId="6CC14E1C" w14:textId="77777777" w:rsidR="00F05EE7" w:rsidRPr="000E4CB6" w:rsidRDefault="00F05EE7" w:rsidP="00F05EE7">
      <w:pPr>
        <w:pStyle w:val="NoSpacing"/>
        <w:rPr>
          <w:rtl/>
        </w:rPr>
      </w:pPr>
      <w:r w:rsidRPr="000E4CB6">
        <w:rPr>
          <w:rtl/>
          <w:lang w:bidi="ar-SA"/>
        </w:rPr>
        <w:t>تدعم هذه الدراسة الأهداف الوطنية التي تهدف إلى تحسين بيئات العمل في القطاعين العام والخاص بما يتوافق مع تطلعات رؤية 2030، وزيادة التحول الرقمي لمكان العمل، وتقديم خيارات عمل أكثر مرونة. تساعد الدراسة المنظمات والشركات السعودية في تنفيذ ممارسات العمل المعاصرة التي تتوافق مع التحولات العالمية من خلال تقديم توصيات تستند إلى البيانات والأدلة.</w:t>
      </w:r>
    </w:p>
    <w:p w14:paraId="4EDE6D06" w14:textId="77777777" w:rsidR="00F05EE7" w:rsidRPr="00F86C08" w:rsidRDefault="00F05EE7" w:rsidP="00F05EE7">
      <w:pPr>
        <w:pStyle w:val="NoSpacing"/>
        <w:rPr>
          <w:rtl/>
        </w:rPr>
      </w:pPr>
    </w:p>
    <w:p w14:paraId="46096BE7" w14:textId="77777777" w:rsidR="00F05EE7" w:rsidRDefault="00F05EE7" w:rsidP="00F05EE7">
      <w:pPr>
        <w:pStyle w:val="Heading2"/>
        <w:rPr>
          <w:rtl/>
        </w:rPr>
      </w:pPr>
      <w:bookmarkStart w:id="19" w:name="_Toc171440858"/>
      <w:bookmarkStart w:id="20" w:name="_Toc191138773"/>
      <w:r w:rsidRPr="00DE5E70">
        <w:rPr>
          <w:rtl/>
        </w:rPr>
        <w:t>تساؤلات الدراسة:</w:t>
      </w:r>
      <w:bookmarkEnd w:id="17"/>
      <w:bookmarkEnd w:id="18"/>
      <w:bookmarkEnd w:id="19"/>
      <w:bookmarkEnd w:id="20"/>
    </w:p>
    <w:p w14:paraId="727D45E5" w14:textId="77777777" w:rsidR="00F05EE7" w:rsidRDefault="00F05EE7" w:rsidP="00F05EE7">
      <w:pPr>
        <w:rPr>
          <w:rtl/>
          <w:lang w:bidi="ar-EG"/>
        </w:rPr>
      </w:pPr>
    </w:p>
    <w:p w14:paraId="4AEF5F3F" w14:textId="77777777" w:rsidR="00F05EE7" w:rsidRPr="00AA7984" w:rsidRDefault="00F05EE7" w:rsidP="00F05EE7">
      <w:pPr>
        <w:pStyle w:val="NoSpacing"/>
        <w:numPr>
          <w:ilvl w:val="1"/>
          <w:numId w:val="18"/>
        </w:numPr>
        <w:spacing w:after="160"/>
        <w:rPr>
          <w:b/>
          <w:bCs/>
          <w:rtl/>
        </w:rPr>
      </w:pPr>
      <w:r w:rsidRPr="00AA7984">
        <w:rPr>
          <w:b/>
          <w:bCs/>
          <w:rtl/>
        </w:rPr>
        <w:t>السؤال الرئيسي:</w:t>
      </w:r>
    </w:p>
    <w:p w14:paraId="5C25D3DE" w14:textId="77777777" w:rsidR="00F05EE7" w:rsidRPr="00AA7984" w:rsidRDefault="00F05EE7" w:rsidP="00F05EE7">
      <w:pPr>
        <w:pStyle w:val="NoSpacing"/>
        <w:numPr>
          <w:ilvl w:val="0"/>
          <w:numId w:val="17"/>
        </w:numPr>
        <w:spacing w:after="160"/>
        <w:rPr>
          <w:rtl/>
        </w:rPr>
      </w:pPr>
      <w:r w:rsidRPr="00AA7984">
        <w:rPr>
          <w:rtl/>
        </w:rPr>
        <w:t>ما تأثير سياسات العمل عن بُعد على إنتاجية الموظفين والاحتفاظ بهم في الشركات السعودية؟</w:t>
      </w:r>
    </w:p>
    <w:p w14:paraId="323DDFA3" w14:textId="77777777" w:rsidR="00F05EE7" w:rsidRPr="00AA7984" w:rsidRDefault="00F05EE7" w:rsidP="00F05EE7">
      <w:pPr>
        <w:pStyle w:val="NoSpacing"/>
        <w:numPr>
          <w:ilvl w:val="0"/>
          <w:numId w:val="18"/>
        </w:numPr>
        <w:spacing w:after="160"/>
        <w:rPr>
          <w:b/>
          <w:bCs/>
          <w:rtl/>
        </w:rPr>
      </w:pPr>
      <w:r w:rsidRPr="00AA7984">
        <w:rPr>
          <w:b/>
          <w:bCs/>
          <w:rtl/>
        </w:rPr>
        <w:t>الأسئلة الفرعية:</w:t>
      </w:r>
    </w:p>
    <w:p w14:paraId="0AB950F3" w14:textId="77777777" w:rsidR="00F05EE7" w:rsidRPr="00AA7984" w:rsidRDefault="00F05EE7" w:rsidP="00F05EE7">
      <w:pPr>
        <w:pStyle w:val="NoSpacing"/>
        <w:numPr>
          <w:ilvl w:val="1"/>
          <w:numId w:val="17"/>
        </w:numPr>
        <w:spacing w:after="160"/>
        <w:rPr>
          <w:rtl/>
        </w:rPr>
      </w:pPr>
      <w:r w:rsidRPr="00AA7984">
        <w:rPr>
          <w:rtl/>
        </w:rPr>
        <w:t>ما مدى تأثير العمل عن بُعد على إنتاجية الموظفين في الشركات السعودية؟</w:t>
      </w:r>
    </w:p>
    <w:p w14:paraId="026340DD" w14:textId="77777777" w:rsidR="00F05EE7" w:rsidRPr="00AA7984" w:rsidRDefault="00F05EE7" w:rsidP="00F05EE7">
      <w:pPr>
        <w:pStyle w:val="NoSpacing"/>
        <w:numPr>
          <w:ilvl w:val="1"/>
          <w:numId w:val="17"/>
        </w:numPr>
        <w:spacing w:after="160"/>
        <w:rPr>
          <w:rtl/>
        </w:rPr>
      </w:pPr>
      <w:r w:rsidRPr="00AA7984">
        <w:rPr>
          <w:rtl/>
        </w:rPr>
        <w:t>كيف يؤثر العمل عن بُعد على جودة أداء الموظفين وسرعة إنجاز المهام؟</w:t>
      </w:r>
    </w:p>
    <w:p w14:paraId="34BC15CF" w14:textId="77777777" w:rsidR="00F05EE7" w:rsidRPr="00AA7984" w:rsidRDefault="00F05EE7" w:rsidP="00F05EE7">
      <w:pPr>
        <w:pStyle w:val="NoSpacing"/>
        <w:numPr>
          <w:ilvl w:val="1"/>
          <w:numId w:val="17"/>
        </w:numPr>
        <w:spacing w:after="160"/>
        <w:rPr>
          <w:rtl/>
        </w:rPr>
      </w:pPr>
      <w:r w:rsidRPr="00AA7984">
        <w:rPr>
          <w:rtl/>
        </w:rPr>
        <w:t>ما العلاقة بين العمل عن بُعد ومستويات الرضا الوظيفي لدى الموظفين في الشركات السعودية؟</w:t>
      </w:r>
    </w:p>
    <w:p w14:paraId="2E9D7088" w14:textId="77777777" w:rsidR="00F05EE7" w:rsidRPr="00AA7984" w:rsidRDefault="00F05EE7" w:rsidP="00F05EE7">
      <w:pPr>
        <w:pStyle w:val="NoSpacing"/>
        <w:numPr>
          <w:ilvl w:val="1"/>
          <w:numId w:val="17"/>
        </w:numPr>
        <w:spacing w:after="160"/>
        <w:rPr>
          <w:rtl/>
        </w:rPr>
      </w:pPr>
      <w:r w:rsidRPr="00AA7984">
        <w:rPr>
          <w:rtl/>
        </w:rPr>
        <w:t>كيف تؤثر سياسات العمل عن بُعد على الولاء التنظيمي والانتماء المؤسسي للموظفين؟</w:t>
      </w:r>
    </w:p>
    <w:p w14:paraId="68F2E313" w14:textId="77777777" w:rsidR="00F05EE7" w:rsidRPr="00AA7984" w:rsidRDefault="00F05EE7" w:rsidP="00F05EE7">
      <w:pPr>
        <w:pStyle w:val="NoSpacing"/>
        <w:numPr>
          <w:ilvl w:val="1"/>
          <w:numId w:val="17"/>
        </w:numPr>
        <w:spacing w:after="160"/>
        <w:rPr>
          <w:rtl/>
        </w:rPr>
      </w:pPr>
      <w:r w:rsidRPr="00AA7984">
        <w:rPr>
          <w:rtl/>
        </w:rPr>
        <w:t>ما التحديات الإدارية التي تواجه الشركات السعودية في تطبيق نظام العمل عن بُعد؟</w:t>
      </w:r>
    </w:p>
    <w:p w14:paraId="48FE4FA8" w14:textId="77777777" w:rsidR="00F05EE7" w:rsidRPr="00AA7984" w:rsidRDefault="00F05EE7" w:rsidP="00F05EE7">
      <w:pPr>
        <w:pStyle w:val="NoSpacing"/>
        <w:numPr>
          <w:ilvl w:val="1"/>
          <w:numId w:val="17"/>
        </w:numPr>
        <w:spacing w:after="160"/>
        <w:rPr>
          <w:rtl/>
        </w:rPr>
      </w:pPr>
      <w:r w:rsidRPr="00AA7984">
        <w:rPr>
          <w:rtl/>
        </w:rPr>
        <w:t>كيف تؤثر بيئة العمل الافتراضية على مستوى التفاعل الاجتماعي والتعاون بين الموظفين؟</w:t>
      </w:r>
    </w:p>
    <w:p w14:paraId="5F42AE41" w14:textId="77777777" w:rsidR="00F05EE7" w:rsidRDefault="00F05EE7" w:rsidP="00F05EE7">
      <w:pPr>
        <w:pStyle w:val="NoSpacing"/>
        <w:numPr>
          <w:ilvl w:val="1"/>
          <w:numId w:val="17"/>
        </w:numPr>
        <w:spacing w:after="160"/>
      </w:pPr>
      <w:r w:rsidRPr="00AA7984">
        <w:rPr>
          <w:rtl/>
        </w:rPr>
        <w:t>ما أثر سياسات العمل عن بُعد على استمرارية الموظفين ومعدلات الدوران الوظيفي؟</w:t>
      </w:r>
    </w:p>
    <w:p w14:paraId="1C23E5BB" w14:textId="77777777" w:rsidR="00F05EE7" w:rsidRPr="000F2464" w:rsidRDefault="00F05EE7" w:rsidP="00F05EE7">
      <w:pPr>
        <w:rPr>
          <w:rtl/>
          <w:lang w:bidi="ar-EG"/>
        </w:rPr>
      </w:pPr>
    </w:p>
    <w:p w14:paraId="283102EA" w14:textId="77777777" w:rsidR="00F05EE7" w:rsidRDefault="00F05EE7" w:rsidP="00F05EE7">
      <w:pPr>
        <w:pStyle w:val="Heading1"/>
        <w:spacing w:before="0" w:line="360" w:lineRule="auto"/>
        <w:rPr>
          <w:rFonts w:ascii="Simplified Arabic" w:hAnsi="Simplified Arabic" w:cs="Simplified Arabic"/>
          <w:b/>
          <w:bCs/>
          <w:color w:val="000000" w:themeColor="text1"/>
          <w:sz w:val="28"/>
          <w:szCs w:val="28"/>
          <w:rtl/>
        </w:rPr>
      </w:pPr>
      <w:bookmarkStart w:id="21" w:name="_Toc169370869"/>
      <w:bookmarkStart w:id="22" w:name="_Toc169565913"/>
      <w:bookmarkStart w:id="23" w:name="_Toc171440859"/>
      <w:bookmarkStart w:id="24" w:name="_Toc191138774"/>
      <w:r w:rsidRPr="00DE5E70">
        <w:rPr>
          <w:rFonts w:ascii="Simplified Arabic" w:hAnsi="Simplified Arabic" w:cs="Simplified Arabic"/>
          <w:b/>
          <w:bCs/>
          <w:color w:val="000000" w:themeColor="text1"/>
          <w:sz w:val="28"/>
          <w:szCs w:val="28"/>
          <w:rtl/>
        </w:rPr>
        <w:t>فروض الدراسة:</w:t>
      </w:r>
      <w:bookmarkEnd w:id="21"/>
      <w:bookmarkEnd w:id="22"/>
      <w:bookmarkEnd w:id="23"/>
      <w:bookmarkEnd w:id="24"/>
    </w:p>
    <w:p w14:paraId="7B498586" w14:textId="77777777" w:rsidR="00F05EE7" w:rsidRDefault="00F05EE7" w:rsidP="00F05EE7">
      <w:pPr>
        <w:pStyle w:val="NoSpacing"/>
        <w:rPr>
          <w:rtl/>
        </w:rPr>
      </w:pPr>
      <w:r>
        <w:rPr>
          <w:rtl/>
        </w:rPr>
        <w:t>بناءً على مشكلة الدراسة وتساؤلاتها، تم وضع مجموعة من الفروض التي سيتم اختبارها خلال البحث، بهدف التحقق من مدى تأثير سياسات العمل عن بُعد على إنتاجية الموظفين والاحتفاظ بهم في الشركات السعودية. وتتمثل الفروض فيما يلي:</w:t>
      </w:r>
    </w:p>
    <w:p w14:paraId="4E946090" w14:textId="77777777" w:rsidR="00F05EE7" w:rsidRPr="008D1111" w:rsidRDefault="00F05EE7" w:rsidP="00F05EE7">
      <w:pPr>
        <w:pStyle w:val="NoSpacing"/>
        <w:numPr>
          <w:ilvl w:val="0"/>
          <w:numId w:val="19"/>
        </w:numPr>
        <w:spacing w:after="160"/>
        <w:rPr>
          <w:b/>
          <w:bCs/>
          <w:rtl/>
        </w:rPr>
      </w:pPr>
      <w:r w:rsidRPr="008D1111">
        <w:rPr>
          <w:b/>
          <w:bCs/>
          <w:rtl/>
        </w:rPr>
        <w:t>الفرضية الرئيسية:</w:t>
      </w:r>
    </w:p>
    <w:p w14:paraId="2D4949F5" w14:textId="77777777" w:rsidR="00F05EE7" w:rsidRDefault="00F05EE7" w:rsidP="00F05EE7">
      <w:pPr>
        <w:pStyle w:val="NoSpacing"/>
        <w:numPr>
          <w:ilvl w:val="1"/>
          <w:numId w:val="20"/>
        </w:numPr>
        <w:spacing w:after="160"/>
        <w:rPr>
          <w:rtl/>
        </w:rPr>
      </w:pPr>
      <w:r>
        <w:rPr>
          <w:rtl/>
        </w:rPr>
        <w:t>تؤثر سياسات العمل عن بُعد على إنتاجية الموظفين والاحتفاظ بهم في الشركات السعودية.</w:t>
      </w:r>
    </w:p>
    <w:p w14:paraId="6FA70714" w14:textId="77777777" w:rsidR="00F05EE7" w:rsidRPr="00AA7984" w:rsidRDefault="00F05EE7" w:rsidP="00F05EE7">
      <w:pPr>
        <w:pStyle w:val="NoSpacing"/>
        <w:numPr>
          <w:ilvl w:val="0"/>
          <w:numId w:val="19"/>
        </w:numPr>
        <w:spacing w:after="160"/>
        <w:rPr>
          <w:b/>
          <w:bCs/>
          <w:rtl/>
        </w:rPr>
      </w:pPr>
      <w:r w:rsidRPr="00AA7984">
        <w:rPr>
          <w:b/>
          <w:bCs/>
          <w:rtl/>
        </w:rPr>
        <w:t>الفروض الفرعية:</w:t>
      </w:r>
    </w:p>
    <w:p w14:paraId="75C78A9D" w14:textId="77777777" w:rsidR="00F05EE7" w:rsidRDefault="00F05EE7" w:rsidP="00F05EE7">
      <w:pPr>
        <w:pStyle w:val="NoSpacing"/>
        <w:numPr>
          <w:ilvl w:val="1"/>
          <w:numId w:val="20"/>
        </w:numPr>
        <w:spacing w:after="160"/>
        <w:rPr>
          <w:rtl/>
        </w:rPr>
      </w:pPr>
      <w:r>
        <w:rPr>
          <w:rtl/>
        </w:rPr>
        <w:t>هناك علاقة ذات دلالة إحصائية بين العمل عن بُعد وزيادة إنتاجية الموظفين في الشركات السعودية.</w:t>
      </w:r>
    </w:p>
    <w:p w14:paraId="031DAF16" w14:textId="77777777" w:rsidR="00F05EE7" w:rsidRDefault="00F05EE7" w:rsidP="00F05EE7">
      <w:pPr>
        <w:pStyle w:val="NoSpacing"/>
        <w:numPr>
          <w:ilvl w:val="1"/>
          <w:numId w:val="20"/>
        </w:numPr>
        <w:spacing w:after="160"/>
        <w:rPr>
          <w:rtl/>
        </w:rPr>
      </w:pPr>
      <w:r>
        <w:rPr>
          <w:rtl/>
        </w:rPr>
        <w:t>تؤدي المرونة التي يوفرها العمل عن بُعد إلى تحسين التوازن بين الحياة الشخصية والمهنية للموظفين.</w:t>
      </w:r>
    </w:p>
    <w:p w14:paraId="24D290D2" w14:textId="77777777" w:rsidR="00F05EE7" w:rsidRDefault="00F05EE7" w:rsidP="00F05EE7">
      <w:pPr>
        <w:pStyle w:val="NoSpacing"/>
        <w:numPr>
          <w:ilvl w:val="1"/>
          <w:numId w:val="20"/>
        </w:numPr>
        <w:spacing w:after="160"/>
        <w:rPr>
          <w:rtl/>
        </w:rPr>
      </w:pPr>
      <w:r>
        <w:rPr>
          <w:rtl/>
        </w:rPr>
        <w:t>يؤثر ضعف التفاعل الاجتماعي بين الموظفين العاملين عن بُعد على روح الفريق ومستوى التعاون داخل المؤسسات.</w:t>
      </w:r>
    </w:p>
    <w:p w14:paraId="3D0A9A1D" w14:textId="77777777" w:rsidR="00F05EE7" w:rsidRDefault="00F05EE7" w:rsidP="00F05EE7">
      <w:pPr>
        <w:pStyle w:val="NoSpacing"/>
        <w:numPr>
          <w:ilvl w:val="1"/>
          <w:numId w:val="20"/>
        </w:numPr>
        <w:spacing w:after="160"/>
        <w:rPr>
          <w:rtl/>
        </w:rPr>
      </w:pPr>
      <w:r>
        <w:rPr>
          <w:rtl/>
        </w:rPr>
        <w:t>تواجه الشركات السعودية صعوبة في قياس أداء الموظفين عن بُعد مقارنة بالعمل داخل المكاتب التقليدية.</w:t>
      </w:r>
    </w:p>
    <w:p w14:paraId="5AC72280" w14:textId="77777777" w:rsidR="00F05EE7" w:rsidRDefault="00F05EE7" w:rsidP="00F05EE7">
      <w:pPr>
        <w:pStyle w:val="NoSpacing"/>
        <w:numPr>
          <w:ilvl w:val="1"/>
          <w:numId w:val="20"/>
        </w:numPr>
        <w:spacing w:after="160"/>
        <w:rPr>
          <w:rtl/>
        </w:rPr>
      </w:pPr>
      <w:r>
        <w:rPr>
          <w:rtl/>
        </w:rPr>
        <w:t>تؤثر أدوات التكنولوجيا المستخدمة في العمل عن بُعد على كفاءة التنفيذ وسهولة التواصل بين الفرق المختلفة.</w:t>
      </w:r>
    </w:p>
    <w:p w14:paraId="24836BC8" w14:textId="77777777" w:rsidR="00F05EE7" w:rsidRDefault="00F05EE7" w:rsidP="00F05EE7">
      <w:pPr>
        <w:pStyle w:val="NoSpacing"/>
        <w:numPr>
          <w:ilvl w:val="1"/>
          <w:numId w:val="20"/>
        </w:numPr>
        <w:spacing w:after="160"/>
        <w:rPr>
          <w:rtl/>
        </w:rPr>
      </w:pPr>
      <w:r>
        <w:rPr>
          <w:rtl/>
        </w:rPr>
        <w:t>يؤدي العمل عن بُعد إلى تقليل معدل الاستقالات وزيادة معدلات الاحتفاظ بالكفاءات داخل الشركات.</w:t>
      </w:r>
    </w:p>
    <w:p w14:paraId="60CAA4FB" w14:textId="77777777" w:rsidR="00F05EE7" w:rsidRPr="00AA7984" w:rsidRDefault="00F05EE7" w:rsidP="00F05EE7">
      <w:pPr>
        <w:pStyle w:val="NoSpacing"/>
        <w:numPr>
          <w:ilvl w:val="1"/>
          <w:numId w:val="20"/>
        </w:numPr>
        <w:spacing w:after="160"/>
        <w:rPr>
          <w:rtl/>
        </w:rPr>
      </w:pPr>
      <w:r>
        <w:rPr>
          <w:rtl/>
        </w:rPr>
        <w:t>يمكن التغلب على تحديات العمل عن بُعد من خلال تطبيق استراتيجيات إدارة فعالة وتطوير بيئة عمل رقمية تفاعلية.</w:t>
      </w:r>
    </w:p>
    <w:p w14:paraId="59281C68" w14:textId="77777777" w:rsidR="00F05EE7" w:rsidRPr="000F2464" w:rsidRDefault="00F05EE7" w:rsidP="00F05EE7">
      <w:pPr>
        <w:rPr>
          <w:rtl/>
          <w:lang w:bidi="ar-EG"/>
        </w:rPr>
      </w:pPr>
    </w:p>
    <w:p w14:paraId="72D698D8" w14:textId="77777777" w:rsidR="00F05EE7" w:rsidRPr="00DC28DB" w:rsidRDefault="00F05EE7" w:rsidP="00F05EE7">
      <w:pPr>
        <w:pStyle w:val="Heading2"/>
        <w:spacing w:line="360" w:lineRule="auto"/>
        <w:rPr>
          <w:rtl/>
        </w:rPr>
      </w:pPr>
      <w:bookmarkStart w:id="25" w:name="_Toc191138775"/>
      <w:r w:rsidRPr="008A269C">
        <w:rPr>
          <w:rtl/>
        </w:rPr>
        <w:lastRenderedPageBreak/>
        <w:t>النظرية العلمية المتبعة لإعداد البحث</w:t>
      </w:r>
      <w:bookmarkEnd w:id="25"/>
      <w:r w:rsidRPr="00DC28DB">
        <w:rPr>
          <w:rtl/>
        </w:rPr>
        <w:t>.</w:t>
      </w:r>
    </w:p>
    <w:p w14:paraId="2DB29938" w14:textId="77777777" w:rsidR="00F05EE7" w:rsidRDefault="00F05EE7" w:rsidP="00F05EE7">
      <w:pPr>
        <w:pStyle w:val="NoSpacing"/>
        <w:rPr>
          <w:rtl/>
        </w:rPr>
      </w:pPr>
      <w:r>
        <w:rPr>
          <w:rtl/>
        </w:rPr>
        <w:t>تقدم الأسس النظرية لهذه الدراسة إطارًا مفاهيميًا لفهم كيفية تأثير سياسات العمل عن بعد على الاحتفاظ بالموظفين والإنتاجية في الشركات السعودية. ومن الممكن تفسير العلاقة بين بيئة العمل الافتراضية ومستويات الأداء والرضا الوظيفي من خلال فحص النظريات الإدارية والتنظيمية ذات الصلة. وفيما يلي المبادئ النظرية الرئيسية:</w:t>
      </w:r>
    </w:p>
    <w:p w14:paraId="37ACD1D6" w14:textId="77777777" w:rsidR="00F05EE7" w:rsidRPr="001C6D9B" w:rsidRDefault="00F05EE7" w:rsidP="00F05EE7">
      <w:pPr>
        <w:pStyle w:val="NoSpacing"/>
        <w:numPr>
          <w:ilvl w:val="0"/>
          <w:numId w:val="21"/>
        </w:numPr>
        <w:spacing w:after="160"/>
        <w:rPr>
          <w:b/>
          <w:bCs/>
          <w:rtl/>
        </w:rPr>
      </w:pPr>
      <w:r w:rsidRPr="001C6D9B">
        <w:rPr>
          <w:b/>
          <w:bCs/>
          <w:rtl/>
        </w:rPr>
        <w:t>نظرية تقرير المصير (</w:t>
      </w:r>
      <w:r w:rsidRPr="001C6D9B">
        <w:rPr>
          <w:b/>
          <w:bCs/>
        </w:rPr>
        <w:t>SDT</w:t>
      </w:r>
      <w:r w:rsidRPr="001C6D9B">
        <w:rPr>
          <w:b/>
          <w:bCs/>
          <w:rtl/>
        </w:rPr>
        <w:t>)</w:t>
      </w:r>
    </w:p>
    <w:p w14:paraId="7BFAC612" w14:textId="77777777" w:rsidR="00F05EE7" w:rsidRDefault="00F05EE7" w:rsidP="00F05EE7">
      <w:pPr>
        <w:pStyle w:val="NoSpacing"/>
        <w:rPr>
          <w:rtl/>
        </w:rPr>
      </w:pPr>
      <w:r>
        <w:rPr>
          <w:rtl/>
        </w:rPr>
        <w:t>وفقًا لهذه النظرة، فإن تحقيق الأداء الجيد والرضا الوظيفي يعتمد في الغالب على الدافع الداخلي. وهذا ينطبق على العمل عن بعد لأن منح العمال المزيد من السيطرة على مساحة عملهم يمكن أن يزيد من شعورهم بالاستقلال والمساءلة، مما يعزز بدوره الإنتاج والرضا الوظيفي. ومع ذلك، فإن ضعف التواصل والدعم المؤسسي يمكن أن يكون له آثار سلبية على تحفيز العمال وأدائهم</w:t>
      </w:r>
      <w:sdt>
        <w:sdtPr>
          <w:rPr>
            <w:rtl/>
          </w:rPr>
          <w:id w:val="544344073"/>
          <w:citation/>
        </w:sdtPr>
        <w:sdtContent>
          <w:r>
            <w:rPr>
              <w:rtl/>
            </w:rPr>
            <w:fldChar w:fldCharType="begin"/>
          </w:r>
          <w:r>
            <w:instrText xml:space="preserve"> CITATION Pau24 \l 1033 </w:instrText>
          </w:r>
          <w:r>
            <w:rPr>
              <w:rtl/>
            </w:rPr>
            <w:fldChar w:fldCharType="separate"/>
          </w:r>
          <w:r>
            <w:rPr>
              <w:noProof/>
            </w:rPr>
            <w:t xml:space="preserve"> (Paudel, 2024)</w:t>
          </w:r>
          <w:r>
            <w:rPr>
              <w:rtl/>
            </w:rPr>
            <w:fldChar w:fldCharType="end"/>
          </w:r>
        </w:sdtContent>
      </w:sdt>
      <w:r>
        <w:rPr>
          <w:rtl/>
        </w:rPr>
        <w:t>.</w:t>
      </w:r>
    </w:p>
    <w:p w14:paraId="5E8D9DBE" w14:textId="77777777" w:rsidR="00F05EE7" w:rsidRPr="001C6D9B" w:rsidRDefault="00F05EE7" w:rsidP="00F05EE7">
      <w:pPr>
        <w:pStyle w:val="NoSpacing"/>
        <w:numPr>
          <w:ilvl w:val="0"/>
          <w:numId w:val="21"/>
        </w:numPr>
        <w:spacing w:after="160"/>
        <w:rPr>
          <w:b/>
          <w:bCs/>
          <w:rtl/>
        </w:rPr>
      </w:pPr>
      <w:r w:rsidRPr="001C6D9B">
        <w:rPr>
          <w:b/>
          <w:bCs/>
          <w:rtl/>
        </w:rPr>
        <w:t>نظرية الإنتاجية والمرونة</w:t>
      </w:r>
    </w:p>
    <w:p w14:paraId="79E96FF1" w14:textId="77777777" w:rsidR="00F05EE7" w:rsidRDefault="00F05EE7" w:rsidP="00F05EE7">
      <w:pPr>
        <w:pStyle w:val="NoSpacing"/>
        <w:rPr>
          <w:rtl/>
        </w:rPr>
      </w:pPr>
      <w:r>
        <w:rPr>
          <w:rtl/>
        </w:rPr>
        <w:t>وفقًا لهذه الفكرة، تعمل مرونة مكان العمل على تحسين التوازن بين العمل والحياة الشخصية، مما يعزز بدوره الإنتاجية. ووفقًا لوجهة النظر هذه، يمكن أن يوفر العمل عن بعد بيئة مناسبة لإنهاء المهام بشكل فعال مع خفض مستويات التوتر المرتبطة بالتوظيف المكتبي التقليدي. ولكن تحقيق هذه المزايا يتوقف على مدى قدرة الشركات على توفير أجواء داعمة والتقنيات المناسبة لمساعدة الإدارة والاتصال الفعالين</w:t>
      </w:r>
      <w:sdt>
        <w:sdtPr>
          <w:rPr>
            <w:rtl/>
          </w:rPr>
          <w:id w:val="1929385334"/>
          <w:citation/>
        </w:sdtPr>
        <w:sdtContent>
          <w:r>
            <w:rPr>
              <w:rtl/>
            </w:rPr>
            <w:fldChar w:fldCharType="begin"/>
          </w:r>
          <w:r>
            <w:instrText xml:space="preserve"> CITATION Bel20 \l 1033 </w:instrText>
          </w:r>
          <w:r>
            <w:rPr>
              <w:rtl/>
            </w:rPr>
            <w:fldChar w:fldCharType="separate"/>
          </w:r>
          <w:r>
            <w:rPr>
              <w:noProof/>
            </w:rPr>
            <w:t xml:space="preserve"> (Bellmann, 2020)</w:t>
          </w:r>
          <w:r>
            <w:rPr>
              <w:rtl/>
            </w:rPr>
            <w:fldChar w:fldCharType="end"/>
          </w:r>
        </w:sdtContent>
      </w:sdt>
      <w:r>
        <w:rPr>
          <w:rtl/>
        </w:rPr>
        <w:t>.</w:t>
      </w:r>
    </w:p>
    <w:p w14:paraId="0B785C4D" w14:textId="77777777" w:rsidR="00F05EE7" w:rsidRPr="001C6D9B" w:rsidRDefault="00F05EE7" w:rsidP="00F05EE7">
      <w:pPr>
        <w:pStyle w:val="NoSpacing"/>
        <w:numPr>
          <w:ilvl w:val="0"/>
          <w:numId w:val="21"/>
        </w:numPr>
        <w:spacing w:after="160"/>
        <w:rPr>
          <w:b/>
          <w:bCs/>
          <w:rtl/>
        </w:rPr>
      </w:pPr>
      <w:r w:rsidRPr="001C6D9B">
        <w:rPr>
          <w:b/>
          <w:bCs/>
          <w:rtl/>
        </w:rPr>
        <w:t>نظرية التبادل الاجتماعي (</w:t>
      </w:r>
      <w:r w:rsidRPr="001C6D9B">
        <w:rPr>
          <w:b/>
          <w:bCs/>
        </w:rPr>
        <w:t>SET</w:t>
      </w:r>
      <w:r w:rsidRPr="001C6D9B">
        <w:rPr>
          <w:b/>
          <w:bCs/>
          <w:rtl/>
        </w:rPr>
        <w:t>)</w:t>
      </w:r>
    </w:p>
    <w:p w14:paraId="2379B13E" w14:textId="77777777" w:rsidR="00F05EE7" w:rsidRDefault="00F05EE7" w:rsidP="00F05EE7">
      <w:pPr>
        <w:pStyle w:val="NoSpacing"/>
        <w:rPr>
          <w:rtl/>
        </w:rPr>
      </w:pPr>
      <w:r>
        <w:rPr>
          <w:rtl/>
        </w:rPr>
        <w:t>نظرًا لأن تفاعلات المدير والموظف لها تأثير على استمرارية العمل والولاء التنظيمي، فإن هذه النظرية تسلط الضوء على أهمية الروابط الاجتماعية في مكان العمل. قد يؤدي ضعف الاتصال المباشر في سياق العمل عن بعد إلى شعور العمال بالوحدة، مما قد يضعف ولائهم للشركة. لذلك، فإن إنشاء أدوات اتصال فعالة تعمل على تحسين الروابط المهنية وتعويض فقدان التفاعل التقليدي ضروري لنجاح سياسات العمل عن بعد</w:t>
      </w:r>
      <w:sdt>
        <w:sdtPr>
          <w:rPr>
            <w:rtl/>
          </w:rPr>
          <w:id w:val="-971524245"/>
          <w:citation/>
        </w:sdtPr>
        <w:sdtContent>
          <w:r>
            <w:rPr>
              <w:rtl/>
            </w:rPr>
            <w:fldChar w:fldCharType="begin"/>
          </w:r>
          <w:r>
            <w:instrText xml:space="preserve"> CITATION WuX24 \l 1033 </w:instrText>
          </w:r>
          <w:r>
            <w:rPr>
              <w:rtl/>
            </w:rPr>
            <w:fldChar w:fldCharType="separate"/>
          </w:r>
          <w:r>
            <w:rPr>
              <w:noProof/>
            </w:rPr>
            <w:t xml:space="preserve"> (Wu, 2024)</w:t>
          </w:r>
          <w:r>
            <w:rPr>
              <w:rtl/>
            </w:rPr>
            <w:fldChar w:fldCharType="end"/>
          </w:r>
        </w:sdtContent>
      </w:sdt>
      <w:r>
        <w:rPr>
          <w:rtl/>
        </w:rPr>
        <w:t>.</w:t>
      </w:r>
    </w:p>
    <w:p w14:paraId="0E916501" w14:textId="77777777" w:rsidR="00F05EE7" w:rsidRPr="001C6D9B" w:rsidRDefault="00F05EE7" w:rsidP="00F05EE7">
      <w:pPr>
        <w:pStyle w:val="NoSpacing"/>
        <w:numPr>
          <w:ilvl w:val="0"/>
          <w:numId w:val="21"/>
        </w:numPr>
        <w:spacing w:after="160"/>
        <w:rPr>
          <w:b/>
          <w:bCs/>
          <w:rtl/>
        </w:rPr>
      </w:pPr>
      <w:r w:rsidRPr="001C6D9B">
        <w:rPr>
          <w:b/>
          <w:bCs/>
          <w:rtl/>
        </w:rPr>
        <w:t>نظرية الالتزام التنظيمي</w:t>
      </w:r>
    </w:p>
    <w:p w14:paraId="7ADC83CB" w14:textId="77777777" w:rsidR="00F05EE7" w:rsidRDefault="00F05EE7" w:rsidP="00F05EE7">
      <w:pPr>
        <w:pStyle w:val="NoSpacing"/>
        <w:rPr>
          <w:rtl/>
        </w:rPr>
      </w:pPr>
      <w:r>
        <w:rPr>
          <w:rtl/>
        </w:rPr>
        <w:t xml:space="preserve">وفقًا لهذه الفرضية، فإن عددًا من العناصر، بما في ذلك الشعور بالانتماء، والاعتراف بجهودهم، وتوفير بيئة عمل جذابة، تؤثر على مدى التزام الموظف بالشركة. قد يكون الحفاظ على الالتزام التنظيمي في سياق العمل عن بعد أمرًا صعبًا، خاصة </w:t>
      </w:r>
      <w:r>
        <w:rPr>
          <w:rtl/>
        </w:rPr>
        <w:lastRenderedPageBreak/>
        <w:t>إذا كان أعضاء الموظفين لا يعتقدون أن الإدارة تبذل ما يكفي لمساعدتهم. لذلك، فإن التكتيكات التي تعمل على تحسين الشعور بالانتماء - مثل الاجتماعات المتكررة والتدريب المستمر والتقدير المهني - ضرورية لنجاح هذا النموذج</w:t>
      </w:r>
      <w:sdt>
        <w:sdtPr>
          <w:rPr>
            <w:rtl/>
          </w:rPr>
          <w:id w:val="-1127627351"/>
          <w:citation/>
        </w:sdtPr>
        <w:sdtContent>
          <w:r>
            <w:rPr>
              <w:rtl/>
            </w:rPr>
            <w:fldChar w:fldCharType="begin"/>
          </w:r>
          <w:r>
            <w:instrText xml:space="preserve"> CITATION Alg241 \l 1033 </w:instrText>
          </w:r>
          <w:r>
            <w:rPr>
              <w:rtl/>
            </w:rPr>
            <w:fldChar w:fldCharType="separate"/>
          </w:r>
          <w:r>
            <w:rPr>
              <w:noProof/>
            </w:rPr>
            <w:t xml:space="preserve"> (Algarni, 2024)</w:t>
          </w:r>
          <w:r>
            <w:rPr>
              <w:rtl/>
            </w:rPr>
            <w:fldChar w:fldCharType="end"/>
          </w:r>
        </w:sdtContent>
      </w:sdt>
      <w:r>
        <w:rPr>
          <w:rtl/>
        </w:rPr>
        <w:t>.</w:t>
      </w:r>
    </w:p>
    <w:p w14:paraId="78B8F7EE" w14:textId="77777777" w:rsidR="00F05EE7" w:rsidRPr="001C6D9B" w:rsidRDefault="00F05EE7" w:rsidP="00F05EE7">
      <w:pPr>
        <w:pStyle w:val="NoSpacing"/>
        <w:numPr>
          <w:ilvl w:val="0"/>
          <w:numId w:val="21"/>
        </w:numPr>
        <w:spacing w:after="160"/>
        <w:rPr>
          <w:b/>
          <w:bCs/>
          <w:rtl/>
        </w:rPr>
      </w:pPr>
      <w:r w:rsidRPr="001C6D9B">
        <w:rPr>
          <w:b/>
          <w:bCs/>
          <w:rtl/>
        </w:rPr>
        <w:t>نظرية إدارة العمل عن بعد</w:t>
      </w:r>
    </w:p>
    <w:p w14:paraId="6B0C68F5" w14:textId="77777777" w:rsidR="00F05EE7" w:rsidRPr="001C6D9B" w:rsidRDefault="00F05EE7" w:rsidP="00F05EE7">
      <w:pPr>
        <w:pStyle w:val="NoSpacing"/>
        <w:rPr>
          <w:rtl/>
        </w:rPr>
      </w:pPr>
      <w:r>
        <w:rPr>
          <w:rtl/>
        </w:rPr>
        <w:t>تركز هذه النظرية على التقنيات والأساليب التي تسهل إدارة الفريق عن بعد بكفاءة. تتضمن هذه التكتيكات إنشاء معايير أداء لا لبس فيها، وتعزيز التواصل من خلال التكنولوجيا، وتقديم جدول عمل مرن. وفقًا لهذه الفكرة، فإن تنفيذ مناهج الإدارة المعاصرة التي تعطي الأولوية للنتائج فوق ساعات العمل التقليدية قد يساعد في حل الصعوبات المتعلقة بالعمل عن بعد، مثل تقييم الأداء وإدارة الإنتاجية</w:t>
      </w:r>
      <w:sdt>
        <w:sdtPr>
          <w:rPr>
            <w:rtl/>
          </w:rPr>
          <w:id w:val="-2087140271"/>
          <w:citation/>
        </w:sdtPr>
        <w:sdtContent>
          <w:r>
            <w:rPr>
              <w:rtl/>
            </w:rPr>
            <w:fldChar w:fldCharType="begin"/>
          </w:r>
          <w:r>
            <w:instrText xml:space="preserve"> CITATION Haq23 \l 1033 </w:instrText>
          </w:r>
          <w:r>
            <w:rPr>
              <w:rtl/>
            </w:rPr>
            <w:fldChar w:fldCharType="separate"/>
          </w:r>
          <w:r>
            <w:rPr>
              <w:noProof/>
            </w:rPr>
            <w:t xml:space="preserve"> (Haque, THE IMPACT OF REMOTE WORK ON HR PRACTICES: NAVIGATING CHALLENGES, EMBRACING OPPORTUNITIES, 2023)</w:t>
          </w:r>
          <w:r>
            <w:rPr>
              <w:rtl/>
            </w:rPr>
            <w:fldChar w:fldCharType="end"/>
          </w:r>
        </w:sdtContent>
      </w:sdt>
      <w:r>
        <w:rPr>
          <w:rtl/>
        </w:rPr>
        <w:t>.</w:t>
      </w:r>
      <w:r>
        <w:rPr>
          <w:rFonts w:hint="cs"/>
          <w:rtl/>
        </w:rPr>
        <w:t xml:space="preserve"> </w:t>
      </w:r>
    </w:p>
    <w:p w14:paraId="562376D0" w14:textId="77777777" w:rsidR="00F05EE7" w:rsidRDefault="00F05EE7" w:rsidP="00F05EE7">
      <w:pPr>
        <w:spacing w:after="0" w:line="360" w:lineRule="auto"/>
        <w:rPr>
          <w:rFonts w:ascii="Simplified Arabic" w:hAnsi="Simplified Arabic" w:cs="Simplified Arabic"/>
          <w:b/>
          <w:bCs/>
          <w:sz w:val="28"/>
          <w:szCs w:val="28"/>
          <w:rtl/>
          <w:lang w:bidi="ar-EG"/>
        </w:rPr>
      </w:pPr>
    </w:p>
    <w:p w14:paraId="2991F47D" w14:textId="77777777" w:rsidR="00F05EE7" w:rsidRDefault="00F05EE7" w:rsidP="00F05EE7">
      <w:pPr>
        <w:spacing w:after="0" w:line="360" w:lineRule="auto"/>
        <w:rPr>
          <w:rFonts w:ascii="Simplified Arabic" w:hAnsi="Simplified Arabic" w:cs="Simplified Arabic"/>
          <w:b/>
          <w:bCs/>
          <w:sz w:val="28"/>
          <w:szCs w:val="28"/>
          <w:rtl/>
        </w:rPr>
      </w:pPr>
    </w:p>
    <w:p w14:paraId="5F5D1A9A" w14:textId="77777777" w:rsidR="00F05EE7" w:rsidRDefault="00F05EE7" w:rsidP="00F05EE7">
      <w:pPr>
        <w:spacing w:after="0" w:line="360" w:lineRule="auto"/>
        <w:rPr>
          <w:rFonts w:ascii="Simplified Arabic" w:hAnsi="Simplified Arabic" w:cs="Simplified Arabic"/>
          <w:b/>
          <w:bCs/>
          <w:sz w:val="28"/>
          <w:szCs w:val="28"/>
          <w:rtl/>
        </w:rPr>
      </w:pPr>
    </w:p>
    <w:p w14:paraId="11D272D2" w14:textId="77777777" w:rsidR="00F05EE7" w:rsidRDefault="00F05EE7" w:rsidP="00F05EE7">
      <w:pPr>
        <w:spacing w:after="0" w:line="360" w:lineRule="auto"/>
        <w:rPr>
          <w:rFonts w:ascii="Simplified Arabic" w:hAnsi="Simplified Arabic" w:cs="Simplified Arabic"/>
          <w:b/>
          <w:bCs/>
          <w:sz w:val="28"/>
          <w:szCs w:val="28"/>
          <w:rtl/>
        </w:rPr>
      </w:pPr>
    </w:p>
    <w:p w14:paraId="518B92D8" w14:textId="77777777" w:rsidR="00F05EE7" w:rsidRDefault="00F05EE7" w:rsidP="00F05EE7">
      <w:pPr>
        <w:spacing w:after="0" w:line="360" w:lineRule="auto"/>
        <w:rPr>
          <w:rFonts w:ascii="Simplified Arabic" w:hAnsi="Simplified Arabic" w:cs="Simplified Arabic"/>
          <w:b/>
          <w:bCs/>
          <w:sz w:val="28"/>
          <w:szCs w:val="28"/>
          <w:rtl/>
        </w:rPr>
      </w:pPr>
    </w:p>
    <w:p w14:paraId="728D36EA" w14:textId="77777777" w:rsidR="00F05EE7" w:rsidRDefault="00F05EE7" w:rsidP="00F05EE7">
      <w:pPr>
        <w:spacing w:after="0" w:line="360" w:lineRule="auto"/>
        <w:rPr>
          <w:rFonts w:ascii="Simplified Arabic" w:hAnsi="Simplified Arabic" w:cs="Simplified Arabic"/>
          <w:b/>
          <w:bCs/>
          <w:sz w:val="28"/>
          <w:szCs w:val="28"/>
          <w:rtl/>
        </w:rPr>
      </w:pPr>
    </w:p>
    <w:p w14:paraId="2E80B608" w14:textId="77777777" w:rsidR="00F05EE7" w:rsidRDefault="00F05EE7" w:rsidP="00F05EE7">
      <w:pPr>
        <w:spacing w:after="0" w:line="360" w:lineRule="auto"/>
        <w:rPr>
          <w:rFonts w:ascii="Simplified Arabic" w:hAnsi="Simplified Arabic" w:cs="Simplified Arabic"/>
          <w:b/>
          <w:bCs/>
          <w:sz w:val="28"/>
          <w:szCs w:val="28"/>
          <w:rtl/>
        </w:rPr>
      </w:pPr>
    </w:p>
    <w:p w14:paraId="1AD410AC" w14:textId="77777777" w:rsidR="00F05EE7" w:rsidRDefault="00F05EE7" w:rsidP="00F05EE7">
      <w:pPr>
        <w:spacing w:after="0" w:line="360" w:lineRule="auto"/>
        <w:rPr>
          <w:rFonts w:ascii="Simplified Arabic" w:hAnsi="Simplified Arabic" w:cs="Simplified Arabic"/>
          <w:b/>
          <w:bCs/>
          <w:sz w:val="28"/>
          <w:szCs w:val="28"/>
          <w:rtl/>
        </w:rPr>
      </w:pPr>
    </w:p>
    <w:p w14:paraId="54906010" w14:textId="77777777" w:rsidR="00F05EE7" w:rsidRDefault="00F05EE7" w:rsidP="00F05EE7">
      <w:pPr>
        <w:spacing w:after="0" w:line="360" w:lineRule="auto"/>
        <w:rPr>
          <w:rFonts w:ascii="Simplified Arabic" w:hAnsi="Simplified Arabic" w:cs="Simplified Arabic"/>
          <w:b/>
          <w:bCs/>
          <w:sz w:val="28"/>
          <w:szCs w:val="28"/>
          <w:rtl/>
        </w:rPr>
      </w:pPr>
    </w:p>
    <w:p w14:paraId="41C22DE3" w14:textId="77777777" w:rsidR="00F05EE7" w:rsidRDefault="00F05EE7" w:rsidP="00F05EE7">
      <w:pPr>
        <w:spacing w:after="0" w:line="360" w:lineRule="auto"/>
        <w:rPr>
          <w:rFonts w:ascii="Simplified Arabic" w:hAnsi="Simplified Arabic" w:cs="Simplified Arabic"/>
          <w:b/>
          <w:bCs/>
          <w:sz w:val="28"/>
          <w:szCs w:val="28"/>
          <w:rtl/>
        </w:rPr>
      </w:pPr>
    </w:p>
    <w:p w14:paraId="516742C4" w14:textId="77777777" w:rsidR="00F05EE7" w:rsidRDefault="00F05EE7" w:rsidP="00F05EE7">
      <w:pPr>
        <w:spacing w:after="0" w:line="360" w:lineRule="auto"/>
        <w:rPr>
          <w:rFonts w:ascii="Simplified Arabic" w:hAnsi="Simplified Arabic" w:cs="Simplified Arabic"/>
          <w:b/>
          <w:bCs/>
          <w:sz w:val="28"/>
          <w:szCs w:val="28"/>
          <w:rtl/>
        </w:rPr>
      </w:pPr>
    </w:p>
    <w:p w14:paraId="0179493A" w14:textId="77777777" w:rsidR="00F05EE7" w:rsidRDefault="00F05EE7" w:rsidP="00F05EE7">
      <w:pPr>
        <w:spacing w:after="0" w:line="360" w:lineRule="auto"/>
        <w:rPr>
          <w:rFonts w:ascii="Simplified Arabic" w:hAnsi="Simplified Arabic" w:cs="Simplified Arabic"/>
          <w:b/>
          <w:bCs/>
          <w:sz w:val="28"/>
          <w:szCs w:val="28"/>
          <w:rtl/>
        </w:rPr>
      </w:pPr>
    </w:p>
    <w:p w14:paraId="24FAD864" w14:textId="77777777" w:rsidR="00F05EE7" w:rsidRDefault="00F05EE7" w:rsidP="00F05EE7">
      <w:pPr>
        <w:spacing w:after="0" w:line="360" w:lineRule="auto"/>
        <w:rPr>
          <w:rFonts w:ascii="Simplified Arabic" w:hAnsi="Simplified Arabic" w:cs="Simplified Arabic"/>
          <w:b/>
          <w:bCs/>
          <w:sz w:val="28"/>
          <w:szCs w:val="28"/>
          <w:rtl/>
        </w:rPr>
      </w:pPr>
    </w:p>
    <w:p w14:paraId="464C2F26" w14:textId="77777777" w:rsidR="00F05EE7" w:rsidRDefault="00F05EE7" w:rsidP="00F05EE7">
      <w:pPr>
        <w:spacing w:after="0" w:line="360" w:lineRule="auto"/>
        <w:rPr>
          <w:rFonts w:ascii="Simplified Arabic" w:hAnsi="Simplified Arabic" w:cs="Simplified Arabic"/>
          <w:b/>
          <w:bCs/>
          <w:sz w:val="28"/>
          <w:szCs w:val="28"/>
          <w:rtl/>
        </w:rPr>
      </w:pPr>
    </w:p>
    <w:p w14:paraId="73B99A55" w14:textId="77777777" w:rsidR="00F05EE7" w:rsidRPr="009F738B" w:rsidRDefault="00F05EE7" w:rsidP="00F05EE7">
      <w:pPr>
        <w:pStyle w:val="Heading1"/>
        <w:jc w:val="center"/>
        <w:rPr>
          <w:rFonts w:ascii="Simplified Arabic" w:hAnsi="Simplified Arabic" w:cs="Simplified Arabic"/>
          <w:b/>
          <w:bCs/>
          <w:color w:val="000000" w:themeColor="text1"/>
          <w:rtl/>
        </w:rPr>
      </w:pPr>
      <w:bookmarkStart w:id="26" w:name="_Toc172397783"/>
      <w:bookmarkStart w:id="27" w:name="_Toc172746096"/>
      <w:bookmarkStart w:id="28" w:name="_Toc191138776"/>
      <w:r w:rsidRPr="009F738B">
        <w:rPr>
          <w:rFonts w:ascii="Simplified Arabic" w:hAnsi="Simplified Arabic" w:cs="Simplified Arabic"/>
          <w:b/>
          <w:bCs/>
          <w:color w:val="000000" w:themeColor="text1"/>
          <w:rtl/>
        </w:rPr>
        <w:t>الفصل الثاني</w:t>
      </w:r>
      <w:bookmarkEnd w:id="26"/>
      <w:bookmarkEnd w:id="27"/>
      <w:bookmarkEnd w:id="28"/>
    </w:p>
    <w:p w14:paraId="3262A903" w14:textId="77777777" w:rsidR="00F05EE7" w:rsidRPr="009F738B" w:rsidRDefault="00F05EE7" w:rsidP="00F05EE7">
      <w:pPr>
        <w:pStyle w:val="Heading1"/>
        <w:jc w:val="center"/>
        <w:rPr>
          <w:rFonts w:ascii="Simplified Arabic" w:hAnsi="Simplified Arabic" w:cs="Simplified Arabic"/>
          <w:b/>
          <w:bCs/>
          <w:color w:val="000000" w:themeColor="text1"/>
          <w:rtl/>
        </w:rPr>
      </w:pPr>
      <w:bookmarkStart w:id="29" w:name="_Toc172397784"/>
      <w:bookmarkStart w:id="30" w:name="_Toc172746097"/>
      <w:bookmarkStart w:id="31" w:name="_Toc191138777"/>
      <w:r w:rsidRPr="009F738B">
        <w:rPr>
          <w:rFonts w:ascii="Simplified Arabic" w:hAnsi="Simplified Arabic" w:cs="Simplified Arabic"/>
          <w:b/>
          <w:bCs/>
          <w:color w:val="000000" w:themeColor="text1"/>
          <w:rtl/>
        </w:rPr>
        <w:t>الدراسات السابقة</w:t>
      </w:r>
      <w:bookmarkEnd w:id="29"/>
      <w:bookmarkEnd w:id="30"/>
      <w:bookmarkEnd w:id="31"/>
    </w:p>
    <w:p w14:paraId="0DFAB4EE" w14:textId="77777777" w:rsidR="00F05EE7" w:rsidRDefault="00F05EE7" w:rsidP="00F05EE7">
      <w:pPr>
        <w:rPr>
          <w:b/>
          <w:bCs/>
          <w:rtl/>
        </w:rPr>
      </w:pPr>
    </w:p>
    <w:p w14:paraId="65FBC3F5" w14:textId="77777777" w:rsidR="00F05EE7" w:rsidRPr="003B5A4D" w:rsidRDefault="00F05EE7" w:rsidP="00F05EE7">
      <w:pPr>
        <w:rPr>
          <w:b/>
          <w:bCs/>
          <w:rtl/>
        </w:rPr>
      </w:pPr>
    </w:p>
    <w:p w14:paraId="0699825F" w14:textId="77777777" w:rsidR="00F05EE7" w:rsidRPr="003B5A4D" w:rsidRDefault="00F05EE7" w:rsidP="00F05EE7">
      <w:pPr>
        <w:rPr>
          <w:rFonts w:ascii="Sakkal Majalla" w:hAnsi="Sakkal Majalla" w:cs="Sakkal Majalla"/>
          <w:b/>
          <w:bCs/>
          <w:sz w:val="28"/>
          <w:szCs w:val="28"/>
          <w:u w:val="single"/>
          <w:rtl/>
        </w:rPr>
      </w:pPr>
    </w:p>
    <w:p w14:paraId="4A2B2D5C" w14:textId="77777777" w:rsidR="00F05EE7" w:rsidRPr="003B5A4D" w:rsidRDefault="00F05EE7" w:rsidP="00F05EE7">
      <w:pPr>
        <w:rPr>
          <w:rFonts w:ascii="Sakkal Majalla" w:hAnsi="Sakkal Majalla" w:cs="Sakkal Majalla"/>
          <w:b/>
          <w:bCs/>
          <w:sz w:val="28"/>
          <w:szCs w:val="28"/>
          <w:u w:val="single"/>
          <w:rtl/>
        </w:rPr>
      </w:pPr>
    </w:p>
    <w:p w14:paraId="7577FAC2" w14:textId="77777777" w:rsidR="00F05EE7" w:rsidRPr="003B5A4D" w:rsidRDefault="00F05EE7" w:rsidP="00F05EE7">
      <w:pPr>
        <w:rPr>
          <w:rFonts w:ascii="Sakkal Majalla" w:hAnsi="Sakkal Majalla" w:cs="Sakkal Majalla"/>
          <w:b/>
          <w:bCs/>
          <w:sz w:val="28"/>
          <w:szCs w:val="28"/>
          <w:u w:val="single"/>
          <w:rtl/>
        </w:rPr>
      </w:pPr>
    </w:p>
    <w:p w14:paraId="16DBEA9A" w14:textId="77777777" w:rsidR="00F05EE7" w:rsidRDefault="00F05EE7" w:rsidP="00F05EE7">
      <w:pPr>
        <w:rPr>
          <w:rFonts w:ascii="Sakkal Majalla" w:hAnsi="Sakkal Majalla" w:cs="Sakkal Majalla"/>
          <w:sz w:val="28"/>
          <w:szCs w:val="28"/>
          <w:u w:val="single"/>
          <w:rtl/>
        </w:rPr>
      </w:pPr>
    </w:p>
    <w:p w14:paraId="0DC3CED2" w14:textId="77777777" w:rsidR="00F05EE7" w:rsidRDefault="00F05EE7" w:rsidP="00F05EE7">
      <w:pPr>
        <w:rPr>
          <w:rFonts w:ascii="Sakkal Majalla" w:hAnsi="Sakkal Majalla" w:cs="Sakkal Majalla"/>
          <w:sz w:val="28"/>
          <w:szCs w:val="28"/>
          <w:u w:val="single"/>
          <w:rtl/>
        </w:rPr>
      </w:pPr>
    </w:p>
    <w:p w14:paraId="2BE1FC99" w14:textId="77777777" w:rsidR="00F05EE7" w:rsidRDefault="00F05EE7" w:rsidP="00F05EE7">
      <w:pPr>
        <w:rPr>
          <w:rFonts w:ascii="Sakkal Majalla" w:hAnsi="Sakkal Majalla" w:cs="Sakkal Majalla"/>
          <w:sz w:val="28"/>
          <w:szCs w:val="28"/>
          <w:u w:val="single"/>
          <w:rtl/>
        </w:rPr>
      </w:pPr>
    </w:p>
    <w:p w14:paraId="17A436CD" w14:textId="77777777" w:rsidR="00F05EE7" w:rsidRDefault="00F05EE7" w:rsidP="00F05EE7">
      <w:pPr>
        <w:rPr>
          <w:rFonts w:ascii="Sakkal Majalla" w:hAnsi="Sakkal Majalla" w:cs="Sakkal Majalla"/>
          <w:sz w:val="28"/>
          <w:szCs w:val="28"/>
          <w:u w:val="single"/>
          <w:rtl/>
        </w:rPr>
      </w:pPr>
    </w:p>
    <w:p w14:paraId="11D71950" w14:textId="77777777" w:rsidR="00F05EE7" w:rsidRDefault="00F05EE7" w:rsidP="00F05EE7">
      <w:pPr>
        <w:rPr>
          <w:rFonts w:ascii="Sakkal Majalla" w:hAnsi="Sakkal Majalla" w:cs="Sakkal Majalla"/>
          <w:sz w:val="28"/>
          <w:szCs w:val="28"/>
          <w:u w:val="single"/>
          <w:rtl/>
        </w:rPr>
      </w:pPr>
    </w:p>
    <w:p w14:paraId="03F2C671" w14:textId="77777777" w:rsidR="00F05EE7" w:rsidRDefault="00F05EE7" w:rsidP="00F05EE7">
      <w:pPr>
        <w:rPr>
          <w:rFonts w:ascii="Sakkal Majalla" w:hAnsi="Sakkal Majalla" w:cs="Sakkal Majalla"/>
          <w:sz w:val="28"/>
          <w:szCs w:val="28"/>
          <w:u w:val="single"/>
          <w:rtl/>
        </w:rPr>
      </w:pPr>
    </w:p>
    <w:p w14:paraId="13B38F41" w14:textId="77777777" w:rsidR="00F05EE7" w:rsidRDefault="00F05EE7" w:rsidP="00F05EE7">
      <w:pPr>
        <w:rPr>
          <w:rFonts w:ascii="Sakkal Majalla" w:hAnsi="Sakkal Majalla" w:cs="Sakkal Majalla"/>
          <w:sz w:val="28"/>
          <w:szCs w:val="28"/>
          <w:u w:val="single"/>
          <w:rtl/>
        </w:rPr>
      </w:pPr>
    </w:p>
    <w:p w14:paraId="6A8B7EE9" w14:textId="77777777" w:rsidR="00F05EE7" w:rsidRDefault="00F05EE7" w:rsidP="00F05EE7">
      <w:pPr>
        <w:rPr>
          <w:rFonts w:ascii="Sakkal Majalla" w:hAnsi="Sakkal Majalla" w:cs="Sakkal Majalla"/>
          <w:sz w:val="28"/>
          <w:szCs w:val="28"/>
          <w:u w:val="single"/>
        </w:rPr>
      </w:pPr>
    </w:p>
    <w:p w14:paraId="0490A9BC" w14:textId="77777777" w:rsidR="00F05EE7" w:rsidRDefault="00F05EE7" w:rsidP="00F05EE7">
      <w:pPr>
        <w:rPr>
          <w:rFonts w:ascii="Sakkal Majalla" w:hAnsi="Sakkal Majalla" w:cs="Sakkal Majalla"/>
          <w:sz w:val="28"/>
          <w:szCs w:val="28"/>
          <w:u w:val="single"/>
          <w:rtl/>
          <w:lang w:bidi="ar-EG"/>
        </w:rPr>
      </w:pPr>
    </w:p>
    <w:p w14:paraId="3CCC32CA" w14:textId="77777777" w:rsidR="00F05EE7" w:rsidRPr="0048136D" w:rsidRDefault="00F05EE7" w:rsidP="00F05EE7">
      <w:pPr>
        <w:pStyle w:val="Heading2"/>
        <w:rPr>
          <w:rtl/>
        </w:rPr>
      </w:pPr>
      <w:bookmarkStart w:id="32" w:name="_Toc172397785"/>
      <w:bookmarkStart w:id="33" w:name="_Toc172746098"/>
      <w:bookmarkStart w:id="34" w:name="_Toc191138778"/>
      <w:r>
        <w:rPr>
          <w:rFonts w:hint="cs"/>
          <w:rtl/>
        </w:rPr>
        <w:t>ال</w:t>
      </w:r>
      <w:r w:rsidRPr="0048136D">
        <w:rPr>
          <w:rtl/>
        </w:rPr>
        <w:t>مقدمة</w:t>
      </w:r>
      <w:bookmarkEnd w:id="32"/>
      <w:bookmarkEnd w:id="33"/>
      <w:bookmarkEnd w:id="34"/>
    </w:p>
    <w:p w14:paraId="00C550A5" w14:textId="77777777" w:rsidR="00F05EE7" w:rsidRPr="00A26C57" w:rsidRDefault="00F05EE7" w:rsidP="00F05EE7">
      <w:pPr>
        <w:spacing w:line="360" w:lineRule="auto"/>
        <w:rPr>
          <w:rFonts w:ascii="Sakkal Majalla" w:hAnsi="Sakkal Majalla" w:cs="Sakkal Majalla"/>
          <w:sz w:val="28"/>
          <w:szCs w:val="28"/>
          <w:rtl/>
        </w:rPr>
      </w:pPr>
      <w:r w:rsidRPr="00A26C57">
        <w:rPr>
          <w:rFonts w:ascii="Sakkal Majalla" w:hAnsi="Sakkal Majalla" w:cs="Sakkal Majalla"/>
          <w:sz w:val="28"/>
          <w:szCs w:val="28"/>
          <w:rtl/>
        </w:rPr>
        <w:t xml:space="preserve">يُعدّ الفصل الثاني من الدراسة، الذي يُسلّط الضوء على المحاولات البحثية السابقة حول هذا الموضوع، بالغ الأهمية لبناء الإطار العلمي والبحثي. يهدف هذا الفصل إلى تقديم تحليل شامل للدراسات والأبحاث المتعلقة بسياسات العمل </w:t>
      </w:r>
      <w:r w:rsidRPr="00A26C57">
        <w:rPr>
          <w:rFonts w:ascii="Sakkal Majalla" w:hAnsi="Sakkal Majalla" w:cs="Sakkal Majalla"/>
          <w:sz w:val="28"/>
          <w:szCs w:val="28"/>
          <w:rtl/>
        </w:rPr>
        <w:lastRenderedPageBreak/>
        <w:t>عن بُعد وآثارها على إنتاجية الموظفين ومستويات استبقائهم في الشركات، لا سيما في أماكن العمل المعاصرة التي تشهد تغيرات سريعة نتيجةً للتطورات الاقتصادية والاجتماعية والتكنولوجية.</w:t>
      </w:r>
    </w:p>
    <w:p w14:paraId="2CB37494" w14:textId="77777777" w:rsidR="00F05EE7" w:rsidRPr="00A26C57" w:rsidRDefault="00F05EE7" w:rsidP="00F05EE7">
      <w:pPr>
        <w:spacing w:line="360" w:lineRule="auto"/>
        <w:rPr>
          <w:rFonts w:ascii="Sakkal Majalla" w:hAnsi="Sakkal Majalla" w:cs="Sakkal Majalla"/>
          <w:sz w:val="28"/>
          <w:szCs w:val="28"/>
          <w:rtl/>
        </w:rPr>
      </w:pPr>
      <w:r w:rsidRPr="00A26C57">
        <w:rPr>
          <w:rFonts w:ascii="Sakkal Majalla" w:hAnsi="Sakkal Majalla" w:cs="Sakkal Majalla"/>
          <w:sz w:val="28"/>
          <w:szCs w:val="28"/>
          <w:rtl/>
        </w:rPr>
        <w:t>يمكننا تحديد أبرز نتائج العديد من الدراسات والأساليب التي استخدمها الباحثون لتحليل الظاهرة قيد البحث من خلال مراجعة الأبحاث السابقة. وفي سياقات محلية متنوعة، بما في ذلك بيئة العمل في المملكة العربية السعودية، نُحدّد أيضًا فجوات بحثية لم تُدرس بشكل كافٍ أو لا تزال بحاجة إلى دراسة أكثر تعمقًا.</w:t>
      </w:r>
    </w:p>
    <w:p w14:paraId="7B8C12CD" w14:textId="77777777" w:rsidR="00F05EE7" w:rsidRPr="00A26C57" w:rsidRDefault="00F05EE7" w:rsidP="00F05EE7">
      <w:pPr>
        <w:spacing w:line="360" w:lineRule="auto"/>
        <w:rPr>
          <w:rFonts w:ascii="Sakkal Majalla" w:hAnsi="Sakkal Majalla" w:cs="Sakkal Majalla"/>
          <w:sz w:val="28"/>
          <w:szCs w:val="28"/>
          <w:rtl/>
        </w:rPr>
      </w:pPr>
      <w:r w:rsidRPr="00A26C57">
        <w:rPr>
          <w:rFonts w:ascii="Sakkal Majalla" w:hAnsi="Sakkal Majalla" w:cs="Sakkal Majalla"/>
          <w:sz w:val="28"/>
          <w:szCs w:val="28"/>
          <w:rtl/>
        </w:rPr>
        <w:t>من خلال توضيح المصطلحات والمفاهيم المتعلقة بالعمل عن بُعد وعلاقته برضا الموظفين والالتزام التنظيمي والإنتاجية، يُساعد هذا الفصل أيضًا في تطوير الإطار النظري الذي يُستند إليه البحث الحالي. كما يُساعد في إبراز الأطر النظرية والنماذج التحليلية التي استخدمها الباحثون، مما يُعزز مصداقية الدراسة ويُرشد الباحث لاختيار أفضل أدوات التفسير والتحليل.</w:t>
      </w:r>
    </w:p>
    <w:p w14:paraId="47BA414A" w14:textId="77777777" w:rsidR="00F05EE7" w:rsidRDefault="00F05EE7" w:rsidP="00F05EE7">
      <w:pPr>
        <w:spacing w:line="360" w:lineRule="auto"/>
        <w:rPr>
          <w:rFonts w:ascii="Sakkal Majalla" w:hAnsi="Sakkal Majalla" w:cs="Sakkal Majalla"/>
          <w:sz w:val="28"/>
          <w:szCs w:val="28"/>
          <w:rtl/>
        </w:rPr>
      </w:pPr>
      <w:r w:rsidRPr="00A26C57">
        <w:rPr>
          <w:rFonts w:ascii="Sakkal Majalla" w:hAnsi="Sakkal Majalla" w:cs="Sakkal Majalla"/>
          <w:sz w:val="28"/>
          <w:szCs w:val="28"/>
          <w:rtl/>
        </w:rPr>
        <w:t>بالإضافة إلى توفير أساس لفهم السياق العلمي للموضوع، يُمكن استخدام مراجعة الأبحاث السابقة لدعم أهمية الدراسة الحالية من خلال إبراز أصالتها ومساهمتها العلمية مقارنةً بالأدبيات السابقة.</w:t>
      </w:r>
    </w:p>
    <w:p w14:paraId="4F678B06" w14:textId="77777777" w:rsidR="00F05EE7" w:rsidRDefault="00F05EE7" w:rsidP="00F05EE7">
      <w:pPr>
        <w:spacing w:line="360" w:lineRule="auto"/>
        <w:rPr>
          <w:rFonts w:ascii="Sakkal Majalla" w:hAnsi="Sakkal Majalla" w:cs="Sakkal Majalla"/>
          <w:sz w:val="28"/>
          <w:szCs w:val="28"/>
          <w:rtl/>
        </w:rPr>
      </w:pPr>
    </w:p>
    <w:p w14:paraId="524D4889" w14:textId="77777777" w:rsidR="00F05EE7" w:rsidRDefault="00F05EE7" w:rsidP="00F05EE7">
      <w:pPr>
        <w:spacing w:line="360" w:lineRule="auto"/>
        <w:rPr>
          <w:rFonts w:ascii="Sakkal Majalla" w:hAnsi="Sakkal Majalla" w:cs="Sakkal Majalla"/>
          <w:sz w:val="28"/>
          <w:szCs w:val="28"/>
          <w:rtl/>
        </w:rPr>
      </w:pPr>
    </w:p>
    <w:p w14:paraId="79E48410" w14:textId="77777777" w:rsidR="00F05EE7" w:rsidRDefault="00F05EE7" w:rsidP="00F05EE7">
      <w:pPr>
        <w:spacing w:line="360" w:lineRule="auto"/>
        <w:rPr>
          <w:rFonts w:ascii="Sakkal Majalla" w:hAnsi="Sakkal Majalla" w:cs="Sakkal Majalla"/>
          <w:sz w:val="28"/>
          <w:szCs w:val="28"/>
          <w:rtl/>
        </w:rPr>
      </w:pPr>
    </w:p>
    <w:p w14:paraId="4EAB40EA" w14:textId="77777777" w:rsidR="00F05EE7" w:rsidRDefault="00F05EE7" w:rsidP="00F05EE7">
      <w:pPr>
        <w:spacing w:line="360" w:lineRule="auto"/>
        <w:rPr>
          <w:rFonts w:ascii="Sakkal Majalla" w:hAnsi="Sakkal Majalla" w:cs="Sakkal Majalla"/>
          <w:sz w:val="28"/>
          <w:szCs w:val="28"/>
          <w:rtl/>
        </w:rPr>
      </w:pPr>
    </w:p>
    <w:p w14:paraId="1AE62874" w14:textId="77777777" w:rsidR="00F05EE7" w:rsidRDefault="00F05EE7" w:rsidP="00F05EE7">
      <w:pPr>
        <w:spacing w:line="360" w:lineRule="auto"/>
        <w:rPr>
          <w:rFonts w:ascii="Sakkal Majalla" w:hAnsi="Sakkal Majalla" w:cs="Sakkal Majalla"/>
          <w:sz w:val="28"/>
          <w:szCs w:val="28"/>
          <w:rtl/>
        </w:rPr>
      </w:pPr>
    </w:p>
    <w:p w14:paraId="0AAA9CA5" w14:textId="77777777" w:rsidR="00F05EE7" w:rsidRDefault="00F05EE7" w:rsidP="00F05EE7">
      <w:pPr>
        <w:spacing w:line="360" w:lineRule="auto"/>
        <w:rPr>
          <w:rFonts w:ascii="Sakkal Majalla" w:hAnsi="Sakkal Majalla" w:cs="Sakkal Majalla"/>
          <w:sz w:val="28"/>
          <w:szCs w:val="28"/>
          <w:rtl/>
        </w:rPr>
      </w:pPr>
    </w:p>
    <w:p w14:paraId="4E4829C0" w14:textId="77777777" w:rsidR="00F05EE7" w:rsidRDefault="00F05EE7" w:rsidP="00F05EE7">
      <w:pPr>
        <w:spacing w:line="360" w:lineRule="auto"/>
        <w:rPr>
          <w:rFonts w:ascii="Sakkal Majalla" w:hAnsi="Sakkal Majalla" w:cs="Sakkal Majalla"/>
          <w:sz w:val="28"/>
          <w:szCs w:val="28"/>
          <w:rtl/>
        </w:rPr>
      </w:pPr>
    </w:p>
    <w:p w14:paraId="4176935A" w14:textId="77777777" w:rsidR="00F05EE7" w:rsidRDefault="00F05EE7" w:rsidP="00F05EE7">
      <w:pPr>
        <w:pStyle w:val="Heading2"/>
        <w:rPr>
          <w:rtl/>
        </w:rPr>
      </w:pPr>
      <w:bookmarkStart w:id="35" w:name="_Toc191138779"/>
      <w:r>
        <w:rPr>
          <w:rFonts w:hint="cs"/>
          <w:rtl/>
        </w:rPr>
        <w:t>متغيرات الدراسة</w:t>
      </w:r>
      <w:bookmarkEnd w:id="35"/>
    </w:p>
    <w:p w14:paraId="7CFFAD0C" w14:textId="77777777" w:rsidR="00F05EE7" w:rsidRPr="004D2F6C" w:rsidRDefault="00F05EE7" w:rsidP="00F05EE7">
      <w:pPr>
        <w:pStyle w:val="NoSpacing"/>
      </w:pPr>
      <w:r>
        <w:rPr>
          <w:rFonts w:hint="cs"/>
          <w:rtl/>
        </w:rPr>
        <w:t xml:space="preserve">توضح المتغيرات </w:t>
      </w:r>
      <w:r w:rsidRPr="004D2F6C">
        <w:rPr>
          <w:rFonts w:hint="cs"/>
          <w:rtl/>
        </w:rPr>
        <w:t>نموذجًا</w:t>
      </w:r>
      <w:r w:rsidRPr="004D2F6C">
        <w:rPr>
          <w:rtl/>
        </w:rPr>
        <w:t xml:space="preserve"> مفاهيميًا يحلل العلاقة بين عدة عوامل في بيئة العمل، حيث يمثل </w:t>
      </w:r>
      <w:r w:rsidRPr="004D2F6C">
        <w:rPr>
          <w:b/>
          <w:bCs/>
        </w:rPr>
        <w:t>"</w:t>
      </w:r>
      <w:r w:rsidRPr="004D2F6C">
        <w:rPr>
          <w:b/>
          <w:bCs/>
          <w:rtl/>
        </w:rPr>
        <w:t>سياسات العمل</w:t>
      </w:r>
      <w:r w:rsidRPr="004D2F6C">
        <w:rPr>
          <w:b/>
          <w:bCs/>
        </w:rPr>
        <w:t>"</w:t>
      </w:r>
      <w:r w:rsidRPr="004D2F6C">
        <w:t> </w:t>
      </w:r>
      <w:r w:rsidRPr="004D2F6C">
        <w:rPr>
          <w:rtl/>
        </w:rPr>
        <w:t>المتغير التابع (النتيجة) الذي يتأثر بمتغيرات أخرى مستقلة (الأسباب). هذه المتغيرات المستقلة هي </w:t>
      </w:r>
      <w:r w:rsidRPr="004D2F6C">
        <w:rPr>
          <w:b/>
          <w:bCs/>
        </w:rPr>
        <w:t>"</w:t>
      </w:r>
      <w:r w:rsidRPr="004D2F6C">
        <w:rPr>
          <w:b/>
          <w:bCs/>
          <w:rtl/>
        </w:rPr>
        <w:t>الإنتاجية</w:t>
      </w:r>
      <w:r w:rsidRPr="004D2F6C">
        <w:rPr>
          <w:b/>
          <w:bCs/>
        </w:rPr>
        <w:t>"</w:t>
      </w:r>
      <w:r w:rsidRPr="004D2F6C">
        <w:rPr>
          <w:rtl/>
        </w:rPr>
        <w:t xml:space="preserve">، و**"الرضا </w:t>
      </w:r>
      <w:r w:rsidRPr="004D2F6C">
        <w:rPr>
          <w:rtl/>
        </w:rPr>
        <w:lastRenderedPageBreak/>
        <w:t>الوظيفي</w:t>
      </w:r>
      <w:r w:rsidRPr="004D2F6C">
        <w:t>"</w:t>
      </w:r>
      <w:r w:rsidRPr="004D2F6C">
        <w:rPr>
          <w:b/>
          <w:bCs/>
          <w:rtl/>
        </w:rPr>
        <w:t>، و</w:t>
      </w:r>
      <w:r w:rsidRPr="004D2F6C">
        <w:t>"</w:t>
      </w:r>
      <w:r w:rsidRPr="004D2F6C">
        <w:rPr>
          <w:rtl/>
        </w:rPr>
        <w:t>تقليل الوقت"**. الفكرة الجوهرية التي يطرحها النموذج هي أن هذه العوامل الثلاثة تؤثر بشكل مباشر على القرارات المتعلقة بسياسات العمل وتساهم في تشكيلها؛ فعندما تلاحظ الإدارة تغيرات في مستويات الإنتاجية أو رضا الموظفين أو كفاءة الوقت، فإنها تستخدم هذه البيانات كمدخلات أساسية لمراجعة وتعديل سياساتها الداخلية، مثل تغيير ساعات العمل، أو تطوير أنظمة الحوافز، أو تبني إجراءات جديدة. وبذلك، يخلص النموذج إلى أن سياسات العمل ليست قرارات ثابتة، بل هي نتاج ديناميكي يتكيف باستمرار استجابةً لمؤشرات الأداء والكفاءة والحالة المعنوية للموظفين بهدف تحسين بيئة العمل وتحقيق أهداف المنظمة</w:t>
      </w:r>
      <w:r w:rsidRPr="004D2F6C">
        <w:t>.</w:t>
      </w:r>
    </w:p>
    <w:p w14:paraId="779E9EE4" w14:textId="77777777" w:rsidR="00F05EE7" w:rsidRPr="004D2F6C" w:rsidRDefault="00F05EE7" w:rsidP="00F05EE7">
      <w:pPr>
        <w:rPr>
          <w:rtl/>
          <w:lang w:bidi="ar-EG"/>
        </w:rPr>
      </w:pPr>
    </w:p>
    <w:p w14:paraId="1B4282A6" w14:textId="77777777" w:rsidR="00F05EE7" w:rsidRDefault="00F05EE7" w:rsidP="00F05EE7">
      <w:pPr>
        <w:rPr>
          <w:rtl/>
          <w:lang w:bidi="ar-EG"/>
        </w:rPr>
      </w:pPr>
    </w:p>
    <w:p w14:paraId="619ACA7B" w14:textId="77777777" w:rsidR="00F05EE7" w:rsidRDefault="00F05EE7" w:rsidP="00F05EE7">
      <w:pPr>
        <w:rPr>
          <w:rtl/>
          <w:lang w:bidi="ar-EG"/>
        </w:rPr>
      </w:pPr>
    </w:p>
    <w:p w14:paraId="0A56C906" w14:textId="77777777" w:rsidR="00F05EE7" w:rsidRDefault="00F05EE7" w:rsidP="00F05EE7">
      <w:pPr>
        <w:rPr>
          <w:rtl/>
          <w:lang w:bidi="ar-EG"/>
        </w:rPr>
      </w:pPr>
    </w:p>
    <w:p w14:paraId="3E6A93B7" w14:textId="77777777" w:rsidR="00F05EE7" w:rsidRDefault="00F05EE7" w:rsidP="00F05EE7">
      <w:pPr>
        <w:rPr>
          <w:rtl/>
          <w:lang w:bidi="ar-EG"/>
        </w:rPr>
      </w:pPr>
    </w:p>
    <w:p w14:paraId="19B1B796" w14:textId="77777777" w:rsidR="00F05EE7" w:rsidRDefault="00F05EE7" w:rsidP="00F05EE7">
      <w:pPr>
        <w:rPr>
          <w:rtl/>
          <w:lang w:bidi="ar-EG"/>
        </w:rPr>
      </w:pPr>
    </w:p>
    <w:p w14:paraId="51DCC2BE" w14:textId="77777777" w:rsidR="00F05EE7" w:rsidRDefault="00F05EE7" w:rsidP="00F05EE7">
      <w:pPr>
        <w:rPr>
          <w:rtl/>
          <w:lang w:bidi="ar-EG"/>
        </w:rPr>
      </w:pPr>
    </w:p>
    <w:p w14:paraId="1D27D748" w14:textId="77777777" w:rsidR="00F05EE7" w:rsidRDefault="00F05EE7" w:rsidP="00F05EE7">
      <w:pPr>
        <w:rPr>
          <w:rtl/>
          <w:lang w:bidi="ar-EG"/>
        </w:rPr>
      </w:pPr>
    </w:p>
    <w:p w14:paraId="1C7A99FC" w14:textId="77777777" w:rsidR="00F05EE7" w:rsidRDefault="00F05EE7" w:rsidP="00F05EE7">
      <w:pPr>
        <w:rPr>
          <w:rtl/>
          <w:lang w:bidi="ar-EG"/>
        </w:rPr>
      </w:pPr>
    </w:p>
    <w:p w14:paraId="26720E33" w14:textId="77777777" w:rsidR="00F05EE7" w:rsidRDefault="00F05EE7" w:rsidP="00F05EE7">
      <w:pPr>
        <w:rPr>
          <w:rtl/>
          <w:lang w:bidi="ar-EG"/>
        </w:rPr>
      </w:pPr>
    </w:p>
    <w:p w14:paraId="0097701B" w14:textId="77777777" w:rsidR="00F05EE7" w:rsidRDefault="00F05EE7" w:rsidP="00F05EE7">
      <w:pPr>
        <w:rPr>
          <w:rtl/>
          <w:lang w:bidi="ar-EG"/>
        </w:rPr>
      </w:pPr>
    </w:p>
    <w:p w14:paraId="4CB46A6A" w14:textId="77777777" w:rsidR="00F05EE7" w:rsidRDefault="00F05EE7" w:rsidP="00F05EE7">
      <w:pPr>
        <w:rPr>
          <w:rtl/>
          <w:lang w:bidi="ar-EG"/>
        </w:rPr>
      </w:pPr>
    </w:p>
    <w:p w14:paraId="40633D99" w14:textId="77777777" w:rsidR="00F05EE7" w:rsidRDefault="00F05EE7" w:rsidP="00F05EE7">
      <w:pPr>
        <w:rPr>
          <w:rtl/>
          <w:lang w:bidi="ar-EG"/>
        </w:rPr>
      </w:pPr>
    </w:p>
    <w:p w14:paraId="3A3EFAC3" w14:textId="77777777" w:rsidR="00F05EE7" w:rsidRDefault="00F05EE7" w:rsidP="00F05EE7">
      <w:pPr>
        <w:rPr>
          <w:rtl/>
          <w:lang w:bidi="ar-EG"/>
        </w:rPr>
      </w:pPr>
    </w:p>
    <w:p w14:paraId="1D26DF10" w14:textId="77777777" w:rsidR="00F05EE7" w:rsidRDefault="00F05EE7" w:rsidP="00F05EE7">
      <w:pPr>
        <w:rPr>
          <w:rtl/>
          <w:lang w:bidi="ar-EG"/>
        </w:rPr>
      </w:pPr>
    </w:p>
    <w:p w14:paraId="77482294" w14:textId="77777777" w:rsidR="00F05EE7" w:rsidRDefault="00F05EE7" w:rsidP="00F05EE7">
      <w:pPr>
        <w:rPr>
          <w:rtl/>
          <w:lang w:bidi="ar-EG"/>
        </w:rPr>
      </w:pPr>
    </w:p>
    <w:p w14:paraId="256389B1" w14:textId="77777777" w:rsidR="00F05EE7" w:rsidRDefault="00F05EE7" w:rsidP="00F05EE7">
      <w:pPr>
        <w:rPr>
          <w:rtl/>
          <w:lang w:bidi="ar-EG"/>
        </w:rPr>
      </w:pPr>
    </w:p>
    <w:p w14:paraId="76A623F0" w14:textId="77777777" w:rsidR="00F05EE7" w:rsidRDefault="00F05EE7" w:rsidP="00F05EE7">
      <w:pPr>
        <w:rPr>
          <w:lang w:bidi="ar-EG"/>
        </w:rPr>
      </w:pPr>
    </w:p>
    <w:p w14:paraId="5EBDA9D1" w14:textId="77777777" w:rsidR="00F05EE7" w:rsidRPr="00A26C57" w:rsidRDefault="00F05EE7" w:rsidP="00F05EE7">
      <w:pPr>
        <w:rPr>
          <w:rtl/>
          <w:lang w:bidi="ar-EG"/>
        </w:rPr>
      </w:pPr>
    </w:p>
    <w:p w14:paraId="2D28AC0A" w14:textId="77777777" w:rsidR="00F05EE7" w:rsidRPr="00C05A59" w:rsidRDefault="00F05EE7" w:rsidP="00F05EE7">
      <w:pPr>
        <w:pStyle w:val="Heading2"/>
        <w:spacing w:line="360" w:lineRule="auto"/>
        <w:rPr>
          <w:rtl/>
        </w:rPr>
      </w:pPr>
      <w:bookmarkStart w:id="36" w:name="_Toc172397786"/>
      <w:bookmarkStart w:id="37" w:name="_Toc172746099"/>
      <w:bookmarkStart w:id="38" w:name="_Toc191138780"/>
      <w:r w:rsidRPr="0048136D">
        <w:rPr>
          <w:rtl/>
        </w:rPr>
        <w:t>الدراسات السابقة</w:t>
      </w:r>
      <w:bookmarkStart w:id="39" w:name="_Toc172397787"/>
      <w:bookmarkStart w:id="40" w:name="_Toc172746100"/>
      <w:bookmarkEnd w:id="36"/>
      <w:bookmarkEnd w:id="37"/>
      <w:bookmarkEnd w:id="38"/>
    </w:p>
    <w:p w14:paraId="0C5CD1CE" w14:textId="77777777" w:rsidR="00F05EE7" w:rsidRPr="00C05A59" w:rsidRDefault="00F05EE7" w:rsidP="00F05EE7">
      <w:pPr>
        <w:pStyle w:val="Style1"/>
        <w:rPr>
          <w:rtl/>
        </w:rPr>
      </w:pPr>
      <w:r w:rsidRPr="00C05A59">
        <w:rPr>
          <w:rtl/>
        </w:rPr>
        <w:t>تحليل الأبحاث السابقة:</w:t>
      </w:r>
    </w:p>
    <w:p w14:paraId="5FE97AF7" w14:textId="77777777" w:rsidR="00F05EE7" w:rsidRPr="00C05A59" w:rsidRDefault="00F05EE7" w:rsidP="00F05EE7">
      <w:pPr>
        <w:pStyle w:val="NoSpacing"/>
        <w:rPr>
          <w:rtl/>
        </w:rPr>
      </w:pPr>
      <w:r w:rsidRPr="00C05A59">
        <w:rPr>
          <w:rtl/>
        </w:rPr>
        <w:lastRenderedPageBreak/>
        <w:t>يشير تحليل الأبحاث السابقة إلى تزايد الاهتمام بالعمل عن بُعد، لا سيما في ظل تأثير جائحة كوفيد-19 على جداول العمل التقليدية. وقد أظهرت غالبية الأبحاث أنه في ظل وجود بيئة عمل داعمة وإدارة فعّالة وبنية تحتية تكنولوجية متطورة، يُمكن للعمل عن بُعد أن يزيد من إنتاجية الموظفين. كما أن تطبيق ترتيبات عمل مرنة قد يُحسّن من ولاء الموظفين ومعدلات استبقائهم، وفقًا لبعض الدراسات، لا سيما عند التوفيق بين متطلبات العمل والالتزامات الشخصية والعائلية.</w:t>
      </w:r>
    </w:p>
    <w:p w14:paraId="1B1F393D" w14:textId="77777777" w:rsidR="00F05EE7" w:rsidRPr="00C05A59" w:rsidRDefault="00F05EE7" w:rsidP="00F05EE7">
      <w:pPr>
        <w:pStyle w:val="NoSpacing"/>
        <w:rPr>
          <w:rtl/>
        </w:rPr>
      </w:pPr>
      <w:r w:rsidRPr="00C05A59">
        <w:rPr>
          <w:rtl/>
        </w:rPr>
        <w:t>وعلى الرغم من المعلومات القيّمة التي تُقدمها هذه الدراسات، فقد أُجريت معظمها في بيئات أجنبية مختلفة عن المملكة العربية السعودية، مما يُؤكد ضرورة تحليل هذه السياسات ضمن الإطار التنظيمي والثقافي للمملكة. علاوة على ذلك، وعلى الرغم من كونه أحد القطاعات الأكثر ملاءمة لنشر أنظمة العمل عن بُعد، إلا أن قطاع الاتصالات السعودي لم يحظَ باهتمام دراسي مباشر يُذكر، مما يُؤكد الحاجة إلى دراسات ميدانية أكثر رسوخًا في الواقع المحلي.</w:t>
      </w:r>
    </w:p>
    <w:p w14:paraId="17E39508" w14:textId="77777777" w:rsidR="00F05EE7" w:rsidRPr="00C05A59" w:rsidRDefault="00F05EE7" w:rsidP="00F05EE7">
      <w:pPr>
        <w:pStyle w:val="NoSpacing"/>
        <w:rPr>
          <w:rtl/>
        </w:rPr>
      </w:pPr>
      <w:r w:rsidRPr="00C05A59">
        <w:rPr>
          <w:rtl/>
        </w:rPr>
        <w:t>من حيث المنهجية، استخدمت بعض الدراسات الأساليب الكمية فقط، بينما ركزت دراسات أخرى على الاستراتيجيات النوعية دون دمجها. بهدف تعميق فهم العوامل المؤثرة على إنتاجية الموظفين واستبقائهم في بيئة العمل عن بُعد، تهدف الدراسة الحالية إلى تقديم تحليل تطبيقي شامل يدمج الجوانب الكمية والتحليلية، مما يُضيف قيمةً للدراسة.</w:t>
      </w:r>
    </w:p>
    <w:p w14:paraId="10D90C68" w14:textId="77777777" w:rsidR="00F05EE7" w:rsidRDefault="00F05EE7" w:rsidP="00F05EE7">
      <w:pPr>
        <w:pStyle w:val="NoSpacing"/>
        <w:rPr>
          <w:rtl/>
        </w:rPr>
      </w:pPr>
      <w:r w:rsidRPr="00C05A59">
        <w:rPr>
          <w:rtl/>
        </w:rPr>
        <w:t>لذلك، ومن خلال تقديم دراسة ميدانية شاملة لواقع شركات الاتصالات في المملكة العربية السعودية، تهدف الدراسة الحالية إلى سد الفجوة البحثية والمساعدة في تطوير مقترحات مفيدة تُناسب بيئة العمل المحلية.</w:t>
      </w:r>
    </w:p>
    <w:p w14:paraId="71BDA39B" w14:textId="77777777" w:rsidR="00F05EE7" w:rsidRDefault="00F05EE7" w:rsidP="00F05EE7">
      <w:pPr>
        <w:pStyle w:val="NoSpacing"/>
        <w:rPr>
          <w:rtl/>
        </w:rPr>
      </w:pPr>
    </w:p>
    <w:p w14:paraId="133A697F" w14:textId="77777777" w:rsidR="00F05EE7" w:rsidRDefault="00F05EE7" w:rsidP="00F05EE7">
      <w:pPr>
        <w:pStyle w:val="NoSpacing"/>
        <w:rPr>
          <w:rtl/>
        </w:rPr>
      </w:pPr>
    </w:p>
    <w:p w14:paraId="42EDEE1A" w14:textId="77777777" w:rsidR="00F05EE7" w:rsidRDefault="00F05EE7" w:rsidP="00F05EE7">
      <w:pPr>
        <w:pStyle w:val="NoSpacing"/>
        <w:rPr>
          <w:rtl/>
        </w:rPr>
      </w:pPr>
    </w:p>
    <w:p w14:paraId="3CD4216E" w14:textId="77777777" w:rsidR="00F05EE7" w:rsidRDefault="00F05EE7" w:rsidP="00F05EE7">
      <w:pPr>
        <w:pStyle w:val="NoSpacing"/>
        <w:rPr>
          <w:rtl/>
        </w:rPr>
      </w:pPr>
    </w:p>
    <w:p w14:paraId="31134577" w14:textId="77777777" w:rsidR="00F05EE7" w:rsidRDefault="00F05EE7" w:rsidP="00F05EE7">
      <w:pPr>
        <w:pStyle w:val="NoSpacing"/>
        <w:rPr>
          <w:rtl/>
        </w:rPr>
      </w:pPr>
    </w:p>
    <w:p w14:paraId="4B5CAB2A" w14:textId="77777777" w:rsidR="00F05EE7" w:rsidRDefault="00F05EE7" w:rsidP="00F05EE7">
      <w:pPr>
        <w:pStyle w:val="NoSpacing"/>
        <w:rPr>
          <w:rtl/>
        </w:rPr>
      </w:pPr>
    </w:p>
    <w:p w14:paraId="3D1F484B" w14:textId="77777777" w:rsidR="00F05EE7" w:rsidRPr="00C05A59" w:rsidRDefault="00F05EE7" w:rsidP="00F05EE7">
      <w:pPr>
        <w:pStyle w:val="NoSpacing"/>
        <w:rPr>
          <w:rtl/>
        </w:rPr>
      </w:pPr>
    </w:p>
    <w:p w14:paraId="74253D82" w14:textId="77777777" w:rsidR="00F05EE7" w:rsidRPr="00B30189" w:rsidRDefault="00F05EE7" w:rsidP="00F05EE7">
      <w:pPr>
        <w:pStyle w:val="NoSpacing"/>
        <w:rPr>
          <w:rtl/>
        </w:rPr>
      </w:pPr>
      <w:r w:rsidRPr="00D2173A">
        <w:rPr>
          <w:rtl/>
        </w:rPr>
        <w:t xml:space="preserve">باستخدام أنظمة إدارة العمل الآلية المتطورة، يمتلك الذكاء الاصطناعي القدرة على تعزيز تقنيات إدارة المواهب. وللتغلب على صعوبات إدارة المواهب بنجاح، تهدف هذه الدراسة إلى تحديد الاحتياجات الجديدة لإنشاء أداة جديدة قائمة على الذكاء الاصطناعي. وتُعد هذه الأداة، التي تعتمد بشكل أساسي على وحدة ذكية للمواهب، حلاً ذكيًا لأتمتة إدارة الموارد البشرية لإدارة المسارات المهنية للمواهب. ويهدف هذا البرنامج بشكل رئيسي إلى تعزيز الروابط بين خصائص التخطيط </w:t>
      </w:r>
      <w:r w:rsidRPr="00D2173A">
        <w:rPr>
          <w:rtl/>
        </w:rPr>
        <w:lastRenderedPageBreak/>
        <w:t>والتقييم المهني. ومن خلال تطبيق منهجية علم التصميم، ندرس تطبيق تقنيات التعلم الآلي الهيكلي. وتُعد هذه الطريقة أساسًا لإطار عمل شامل لحلول الذكاء الاصطناعي، والذي سيتأثر بشكل أكبر بمقترح لتعديل نظرية انتشار الابتكار (</w:t>
      </w:r>
      <w:r w:rsidRPr="00D2173A">
        <w:t>DOI</w:t>
      </w:r>
      <w:r w:rsidRPr="00D2173A">
        <w:rPr>
          <w:rtl/>
        </w:rPr>
        <w:t>) بنظرية التكنولوجيا والمنظمة والبيئة (</w:t>
      </w:r>
      <w:r w:rsidRPr="00D2173A">
        <w:t>TOE</w:t>
      </w:r>
      <w:r w:rsidRPr="00D2173A">
        <w:rPr>
          <w:rtl/>
        </w:rPr>
        <w:t>). وقد طُوّر هذا الإطار لمعالجة القضايا المتعلقة بالذكاء الاصطناعي. وستقدم هذه الدراسة اقتراحات لاستراتيجيات مفيدة يمكن للباحثين استخدامها لتلبية احتياجات نمو المواهب الفريدة للشركة، بالإضافة إلى العناصر الآلية الموجودة في حلول إدارة المواهب</w:t>
      </w:r>
      <w:sdt>
        <w:sdtPr>
          <w:rPr>
            <w:rtl/>
          </w:rPr>
          <w:id w:val="-1474361919"/>
          <w:citation/>
        </w:sdtPr>
        <w:sdtContent>
          <w:r>
            <w:rPr>
              <w:rtl/>
            </w:rPr>
            <w:fldChar w:fldCharType="begin"/>
          </w:r>
          <w:r>
            <w:instrText xml:space="preserve"> CITATION Faq23 \l 1033 </w:instrText>
          </w:r>
          <w:r>
            <w:rPr>
              <w:rtl/>
            </w:rPr>
            <w:fldChar w:fldCharType="separate"/>
          </w:r>
          <w:r>
            <w:rPr>
              <w:noProof/>
            </w:rPr>
            <w:t xml:space="preserve"> (Faqihi, 2023)</w:t>
          </w:r>
          <w:r>
            <w:rPr>
              <w:rtl/>
            </w:rPr>
            <w:fldChar w:fldCharType="end"/>
          </w:r>
        </w:sdtContent>
      </w:sdt>
      <w:r w:rsidRPr="00D2173A">
        <w:rPr>
          <w:rtl/>
        </w:rPr>
        <w:t>.</w:t>
      </w:r>
    </w:p>
    <w:p w14:paraId="53B5A361" w14:textId="77777777" w:rsidR="00F05EE7" w:rsidRDefault="00F05EE7" w:rsidP="00F05EE7">
      <w:pPr>
        <w:pStyle w:val="NoSpacing"/>
        <w:rPr>
          <w:rtl/>
        </w:rPr>
      </w:pPr>
      <w:r w:rsidRPr="005522E6">
        <w:rPr>
          <w:rtl/>
        </w:rPr>
        <w:t xml:space="preserve">يمكن للمؤسسات التأكد من أنها تسير في الاتجاه الصحيح بمساعدة إدارة الأداء. لذلك، من أجل مراقبة وتقييم أدائها، يجب أن تكون الشركات أكثر قدرة على فهم مؤشراتها الرئيسية الخاصة بها. يهدف هذا البحث إلى إيجاد مقاييس الأداء الرئيسية التي تستخدمها شركات الاتصالات في المملكة العربية السعودية. كما يبحث </w:t>
      </w:r>
      <w:r w:rsidRPr="005522E6">
        <w:rPr>
          <w:rFonts w:hint="cs"/>
          <w:rtl/>
        </w:rPr>
        <w:t>فيما</w:t>
      </w:r>
      <w:r w:rsidRPr="005522E6">
        <w:rPr>
          <w:rtl/>
        </w:rPr>
        <w:t xml:space="preserve"> إذا كانت هذه المقاييس تؤثر على الأداء العام لشركات الاتصالات السعودية. استند النهج الكمي المستخدم في هذه الدراسة إلى استبيان. اتصل مسؤولو الموارد البشرية من شركات الاتصالات بالمشاركين. باستخدام أسلوب أخذ العينات المريحة، تم توزيع الاستبيانات على 247 موظفًا من الإدارة الوسطى والعليا في شركات الاتصالات السعودية. ومع ذلك، مع معدل استجابة بلغ 85.8٪، تم إرجاع 212 ردًا بالكامل. لتحليل البيانات، استخدمت هذه الدراسة برنامجي </w:t>
      </w:r>
      <w:r w:rsidRPr="005522E6">
        <w:t>SPSS</w:t>
      </w:r>
      <w:r w:rsidRPr="005522E6">
        <w:rPr>
          <w:rtl/>
        </w:rPr>
        <w:t xml:space="preserve"> </w:t>
      </w:r>
      <w:r w:rsidRPr="005522E6">
        <w:rPr>
          <w:rFonts w:hint="cs"/>
          <w:rtl/>
        </w:rPr>
        <w:t>و</w:t>
      </w:r>
      <w:r w:rsidRPr="005522E6">
        <w:rPr>
          <w:rFonts w:hint="cs"/>
        </w:rPr>
        <w:t>SmartPLS</w:t>
      </w:r>
      <w:r w:rsidRPr="005522E6">
        <w:rPr>
          <w:rtl/>
        </w:rPr>
        <w:t xml:space="preserve"> الإحصائيين. أظهرت النتائج أن مقاييس الأداء الرئيسية التي تستخدمها شركات الاتصالات في المملكة العربية السعودية تشمل التكلفة والأداء المالي والمرونة والجودة والتعلم والنمو ورضا الموظفين ورضا العملاء وموثوقية التسليم. أظهرت النتائج أيضًا أن الأداء الإجمالي لشركات الاتصالات السعودية يتأثر بعدد من العوامل، بما في ذلك التكلفة، والأداء المالي، والمرونة، والجودة، والتعلم والنمو، ورضا الموظفين، ورضا العملاء، وموثوقية التوصيل. ويمكن استخدام هذه المؤشرات لتقييم الأداء الحالي للمؤسسة، ودراسة كيفية تنفيذ المبادرات، وتقييم الإدارات والموظفين داخل الشركة، ووضع استراتيجيات للتحسين</w:t>
      </w:r>
      <w:sdt>
        <w:sdtPr>
          <w:rPr>
            <w:rtl/>
          </w:rPr>
          <w:id w:val="-1787420959"/>
          <w:citation/>
        </w:sdtPr>
        <w:sdtContent>
          <w:r>
            <w:rPr>
              <w:rtl/>
            </w:rPr>
            <w:fldChar w:fldCharType="begin"/>
          </w:r>
          <w:r>
            <w:instrText xml:space="preserve"> CITATION Ald222 \l 1033 </w:instrText>
          </w:r>
          <w:r>
            <w:rPr>
              <w:rtl/>
            </w:rPr>
            <w:fldChar w:fldCharType="separate"/>
          </w:r>
          <w:r>
            <w:rPr>
              <w:noProof/>
            </w:rPr>
            <w:t xml:space="preserve"> (Aldoghan, 2022)</w:t>
          </w:r>
          <w:r>
            <w:rPr>
              <w:rtl/>
            </w:rPr>
            <w:fldChar w:fldCharType="end"/>
          </w:r>
        </w:sdtContent>
      </w:sdt>
      <w:r w:rsidRPr="005522E6">
        <w:rPr>
          <w:rtl/>
        </w:rPr>
        <w:t>.</w:t>
      </w:r>
    </w:p>
    <w:p w14:paraId="7A49A384" w14:textId="77777777" w:rsidR="00F05EE7" w:rsidRDefault="00F05EE7" w:rsidP="00F05EE7">
      <w:pPr>
        <w:pStyle w:val="NoSpacing"/>
        <w:rPr>
          <w:rtl/>
        </w:rPr>
      </w:pPr>
      <w:r w:rsidRPr="003C5AF1">
        <w:rPr>
          <w:rtl/>
        </w:rPr>
        <w:t xml:space="preserve">يُعدّ ضغوط العمل مشكلةً شائعةً في عالمنا التنافسي اليوم، ويؤثر سلبًا على الأفراد والشركات، لا سيما العاملين في شركات الاستشارات الإدارية والمالية. تهدف هذه الدراسة إلى دراسة العلاقة بين ضغوط العمل والأداء الوظيفي لدى موظفي شركات الاستشارات الإدارية والمالية في المملكة العربية السعودية، وذلك لتحديد تأثير العوامل المُسببة لضغوط العمل على الأداء، مثل عبء العمل، وتضارب الأدوار، وغموض الأدوار، وساعات العمل، وانعدام الأمن الوظيفي، وعدم كفاية الأجور. وقد أدت عدة عوامل إلى تبني الفلسفة الوضعية. يجب أن تتوافق هذه الفلسفة أولًا مع موضوع البحث وأهدافه لاختبار الفرضيات والتأكد من تأثير ضغوط العمل على أداء الموظفين في شركات الاستشارات الإدارية والمالية في المملكة </w:t>
      </w:r>
      <w:r w:rsidRPr="003C5AF1">
        <w:rPr>
          <w:rtl/>
        </w:rPr>
        <w:lastRenderedPageBreak/>
        <w:t xml:space="preserve">العربية السعودية. على الرغم من أن العديد من الأبحاث تناولت كيفية تأثير ضغوط العمل على أداء الموظفين، إلا أن القليل منها تناول كيفية تأثيرها على الاستشاريين السعوديين. لتحقيق هدف الدراسة، جُمعت 184 استبيانًا مُنظمًا من مختلف شركات الاستشارات السعودية، ثم حُللت البيانات باستخدام برنامج </w:t>
      </w:r>
      <w:r w:rsidRPr="003C5AF1">
        <w:t>SPSS</w:t>
      </w:r>
      <w:r w:rsidRPr="003C5AF1">
        <w:rPr>
          <w:rtl/>
        </w:rPr>
        <w:t>. تشير نتائج الدراسة إلى وجود صلة قوية بين ضغوط العمل والأداء الوظيفي. كما تُظهر النتائج أن المتغيرات المستقلة، مثل غموض الأدوار، وتضارب الأدوار، وضغط المهام، والأمن الوظيفي، وعدم كفاية الأجور، وساعات العمل، تؤثر بشكل كبير على المتغير التابع، وهو أداء الموظف. وتقترح الدراسة أن يكون المديرون أكثر وعيًا بالعوامل التي تؤثر على أداء الموظفين وتؤدي إلى ارتفاع مستويات التوتر في العمل. كما ينبغي على مديري الشركات التفاعل مع موظفيهم من خلال الاستماع إلى مخاوفهم ومشاكلهم المتعلقة بعملهم ومعالجتها قبل أن تتفاقم وتؤثر على أدائهم. وتتلخص أوجه القصور في الدراسة فيما يلي: أولًا، نظرًا للاختلاف الجوهري بين المملكة العربية السعودية والدول الأخرى من حيث الهيكل التنظيمي والثقافة، قد لا تكون استنتاجات الدراسة قابلة للتعميم في دول أخرى. ثانيًا، قد لا يشمل الاستبيان جميع الموظفين السعوديين نظرًا لتفانيهم في خدمة العملاء، نظرًا لأنه أُعدّ ونُشر عبر الوسائط الإلكترونية في فترة ازدحام لموظفي شركات الاستشارات الإدارية والمالية. ولزيادة دقة الدراسة وتقديم استنتاجات جديدة، قد تضمن الأبحاث المستقبلية تضمين نسبة أكثر مساواة. ويشكل المشاركون الذكور 37% من عينة الدراسة، وهي نسبة أقل من نسبة المشاركات الإناث</w:t>
      </w:r>
      <w:sdt>
        <w:sdtPr>
          <w:rPr>
            <w:rtl/>
          </w:rPr>
          <w:id w:val="-294071396"/>
          <w:citation/>
        </w:sdtPr>
        <w:sdtContent>
          <w:r>
            <w:rPr>
              <w:rtl/>
            </w:rPr>
            <w:fldChar w:fldCharType="begin"/>
          </w:r>
          <w:r>
            <w:instrText xml:space="preserve"> CITATION Aly23 \l 1033 </w:instrText>
          </w:r>
          <w:r>
            <w:rPr>
              <w:rtl/>
            </w:rPr>
            <w:fldChar w:fldCharType="separate"/>
          </w:r>
          <w:r>
            <w:rPr>
              <w:noProof/>
            </w:rPr>
            <w:t xml:space="preserve"> (Alyousef, 2023)</w:t>
          </w:r>
          <w:r>
            <w:rPr>
              <w:rtl/>
            </w:rPr>
            <w:fldChar w:fldCharType="end"/>
          </w:r>
        </w:sdtContent>
      </w:sdt>
      <w:r w:rsidRPr="003C5AF1">
        <w:rPr>
          <w:rtl/>
        </w:rPr>
        <w:t>.</w:t>
      </w:r>
    </w:p>
    <w:p w14:paraId="7612F2A4" w14:textId="77777777" w:rsidR="00F05EE7" w:rsidRDefault="00F05EE7" w:rsidP="00F05EE7">
      <w:pPr>
        <w:pStyle w:val="NoSpacing"/>
        <w:rPr>
          <w:rtl/>
        </w:rPr>
      </w:pPr>
      <w:r w:rsidRPr="009D5A6A">
        <w:rPr>
          <w:rtl/>
        </w:rPr>
        <w:t xml:space="preserve">في ضوء جائحة كوفيد-19 الحالية، تُقدّم هذه المقالة تحليلاً تجريبياً للقضايا الاجتماعية والاقتصادية والتكنولوجية التي تواجه شبكة سلسلة توريد الخدمات. جُمعت البيانات باستخدام مزيج من الأساليب الكمية (استطلاعات رأي ذاتية الإدارة من الإدارات العليا والمتوسطة للمؤسسات المُستطلَعة) والأساليب النوعية (لإنشاء عناصر ذات صلة بالهياكل المعنية). استُخدمت نمذجة المعادلات الهيكلية لفحص 272 رداً كاملاً تم استلامها. قدمت النتائج دعماً تجريبياً للتأثيرين المتعارضين لقيود السفر، وسياسات العمل من المنزل، والتباعد الاجتماعي والجسدي، وإجراءات الإغلاق: فقد ساهمت هذه السلوكيات، من جهة، في تراجع النشاط الاقتصادي، مما أدى بدوره إلى انخفاض توقعات العملاء، وعدم الرضا، وتدهور الصحة النفسية، فضلاً عن انخفاض الإنتاجية، وارتفاع معدلات البطالة، والفقر، وضعف التوقعات الاقتصادية. وتؤثر هذه العوامل في نهاية المطاف على المجتمع والمشاكل المالية. ومع ذلك، أظهرت النتائج أن تأثير كوفيد-19 على تطور القضايا المتعلقة بالتكنولوجيا في قطاع الخدمات كان ضئيلاً. يوضح هذا البحث مدى فعالية تعامل المؤسسات مع الصعوبات التكنولوجية الناجمة عن الجائحة المستمرة. وتشير استنتاجات البحث إلى ضرورة قيام قطاع الخدمات بمواءمة نهج شامل وإعادة النظر في المعايير الدولية لممارسات إدارة سلسلة التوريد المستدامة التي لطالما شكلت </w:t>
      </w:r>
      <w:r w:rsidRPr="009D5A6A">
        <w:rPr>
          <w:rtl/>
        </w:rPr>
        <w:lastRenderedPageBreak/>
        <w:t xml:space="preserve">أساسًا لعملياته. وتتضمن استنتاجات البحث ضرورة قيام قطاع الخدمات بإعادة النظر في المعايير الدولية لممارسات إدارة سلسلة التوريد التي لطالما شكلت أساسًا لعملياته، ووضع استراتيجية شاملة. وقد حظيت المناقشة الاستكشافية والنظرية باهتمام أكبر من الأدلة الفعلية في الدراسات السابقة حول تفشي كوفيد-19 وعواقبه. ومن خلال الفحص التجريبي للقضايا الاجتماعية والاقتصادية والتكنولوجية التي أحدثها كوفيد-19، يساعد هذا البحث على سد هذه الفجوة المعرفية. ويتناول هذا البحث الأبعاد الثلاثة لنموذج </w:t>
      </w:r>
      <w:r w:rsidRPr="009D5A6A">
        <w:t>PEST</w:t>
      </w:r>
      <w:r w:rsidRPr="009D5A6A">
        <w:rPr>
          <w:rtl/>
        </w:rPr>
        <w:t xml:space="preserve"> - العوامل الاقتصادية والاجتماعية والتقنية. كما يقدم هذا البحث منصةً لفحص نموذج </w:t>
      </w:r>
      <w:r w:rsidRPr="009D5A6A">
        <w:t>PEST</w:t>
      </w:r>
      <w:r w:rsidRPr="009D5A6A">
        <w:rPr>
          <w:rtl/>
        </w:rPr>
        <w:t xml:space="preserve"> (السياسي والاقتصادي والاجتماعي والتقني) لتوجيه قطاع الخدمات في عملية صنع القرار الاستراتيجي في الفترة الجديدة التي فرضتها جائحة كوفيد-19</w:t>
      </w:r>
      <w:sdt>
        <w:sdtPr>
          <w:rPr>
            <w:rtl/>
          </w:rPr>
          <w:id w:val="-67273730"/>
          <w:citation/>
        </w:sdtPr>
        <w:sdtContent>
          <w:r>
            <w:rPr>
              <w:rtl/>
            </w:rPr>
            <w:fldChar w:fldCharType="begin"/>
          </w:r>
          <w:r>
            <w:instrText xml:space="preserve"> CITATION Ajm23 \l 1033 </w:instrText>
          </w:r>
          <w:r>
            <w:rPr>
              <w:rtl/>
            </w:rPr>
            <w:fldChar w:fldCharType="separate"/>
          </w:r>
          <w:r>
            <w:rPr>
              <w:noProof/>
            </w:rPr>
            <w:t xml:space="preserve"> (Ajmal, 2023)</w:t>
          </w:r>
          <w:r>
            <w:rPr>
              <w:rtl/>
            </w:rPr>
            <w:fldChar w:fldCharType="end"/>
          </w:r>
        </w:sdtContent>
      </w:sdt>
      <w:r w:rsidRPr="009D5A6A">
        <w:rPr>
          <w:rtl/>
        </w:rPr>
        <w:t>.</w:t>
      </w:r>
    </w:p>
    <w:p w14:paraId="4FF368CD" w14:textId="77777777" w:rsidR="00F05EE7" w:rsidRDefault="00F05EE7" w:rsidP="00F05EE7">
      <w:pPr>
        <w:pStyle w:val="NoSpacing"/>
        <w:rPr>
          <w:rtl/>
        </w:rPr>
      </w:pPr>
      <w:r w:rsidRPr="00B30189">
        <w:rPr>
          <w:rtl/>
        </w:rPr>
        <w:t>في عينة من 48 دولة أفريقية، تبحث هذه الورقة البحثية في كيفية تأثير تكنولوجيا المعلومات والاتصالات على مشاركة المرأة في القوى العاملة. للسنوات 2001-2017، قمنا بتحديد وتقدير نماذج الانحدار الخطي وبيانات اللوحة الديناميكية باستخدام التأثيرات الثابتة (</w:t>
      </w:r>
      <w:r w:rsidRPr="00B30189">
        <w:t>FE</w:t>
      </w:r>
      <w:r w:rsidRPr="00B30189">
        <w:rPr>
          <w:rtl/>
        </w:rPr>
        <w:t>) وطريقة العزوم المعممة للنظام (</w:t>
      </w:r>
      <w:r w:rsidRPr="00B30189">
        <w:t>SYS-GMM</w:t>
      </w:r>
      <w:r w:rsidRPr="00B30189">
        <w:rPr>
          <w:rtl/>
        </w:rPr>
        <w:t>). ووفقًا للنتائج الرئيسية الثلاث، فإن استخدام تكنولوجيا المعلومات والاتصالات (بما في ذلك الهواتف المحمولة والإنترنت) يزيد بشكل كبير من عدد النساء المشاركات في سوق العمل في أفريقيا؛ ويتضاعف هذا التأثير من خلال التطور المالي وتعليم الإناث؛ ويكون تأثير تكنولوجيا المعلومات والاتصالات على توظيف الإناث في أفريقيا أكبر في القطاع الصناعي. وتبدو هذه النتائج واضحة عند أخذ العوامل الاجتماعية والثقافية والمؤسسية في الاعتبار</w:t>
      </w:r>
      <w:sdt>
        <w:sdtPr>
          <w:rPr>
            <w:rtl/>
          </w:rPr>
          <w:id w:val="956458396"/>
          <w:citation/>
        </w:sdtPr>
        <w:sdtContent>
          <w:r>
            <w:rPr>
              <w:rtl/>
            </w:rPr>
            <w:fldChar w:fldCharType="begin"/>
          </w:r>
          <w:r>
            <w:instrText xml:space="preserve"> CITATION Ngo21 \l 1033 </w:instrText>
          </w:r>
          <w:r>
            <w:rPr>
              <w:rtl/>
            </w:rPr>
            <w:fldChar w:fldCharType="separate"/>
          </w:r>
          <w:r>
            <w:rPr>
              <w:noProof/>
            </w:rPr>
            <w:t xml:space="preserve"> (Ngoa, 2021)</w:t>
          </w:r>
          <w:r>
            <w:rPr>
              <w:rtl/>
            </w:rPr>
            <w:fldChar w:fldCharType="end"/>
          </w:r>
        </w:sdtContent>
      </w:sdt>
      <w:r w:rsidRPr="00B30189">
        <w:rPr>
          <w:rtl/>
        </w:rPr>
        <w:t>.</w:t>
      </w:r>
    </w:p>
    <w:p w14:paraId="4808579D" w14:textId="77777777" w:rsidR="00F05EE7" w:rsidRDefault="00F05EE7" w:rsidP="00F05EE7">
      <w:pPr>
        <w:pStyle w:val="NoSpacing"/>
        <w:rPr>
          <w:rtl/>
        </w:rPr>
      </w:pPr>
      <w:r w:rsidRPr="00FB0347">
        <w:rPr>
          <w:rtl/>
        </w:rPr>
        <w:t xml:space="preserve">تهدف دراسة إلى تقييم آثار العمل عن بُعد على إنتاجية العاملين في القطاع المالي السعودي. وتسعى إلى دراسة العلاقة بين إنتاجية العاملين عند العمل عن بُعد والرضا الوظيفي وإدارة العمل. كما تهدف الدراسة إلى توضيح ومراعاة مزايا وعيوب العمل عن بُعد بشكل عام. الهيكل المفاهيمي: يُعد العمل عن بُعد، وهو شكل جديد من أشكال التوظيف يسمح للعاملين بالعمل من موقع آخر غير المكتب الرئيسي لصاحب العمل، إحدى نتائج التحول الرقمي. ويشكل الارتباط بين إنتاجية الموظفين و(1) العمل عن بُعد، (2) الرضا الوظيفي، و(3) إدارة العمل عن بُعد أساس تصميم الدراسة. ويهدف هذا البحث إلى قياس كيفية تأثير هذه العوامل الثلاثة على إنتاجية العاملين في القطاع المصرفي السعودي. أساليب البحث: تم الحصول على البيانات الأولية من خلال استطلاع رأي شمل عينة من 1270 مشاركًا من البنوك والمؤسسات المالية وشركات التأمين السعودية. وتأتي البيانات الثانوية من دراسات علمية سابقة، وبيانات رسمية من البنك المركزي السعودي (ساما)، ومنظمات دولية أخرى ذات صلة. النتائج: أظهرت نتائج التحليل الوصفي والاستدلالي أن إنتاجية الموظفين ارتبطت ارتباطًا إيجابيًا بدرجة رضاهم الوظيفي، والعمل عن بُعد، وإدارة العمل. ويرتفع رضا الموظفين في القطاع المالي بفضل قدرتهم على </w:t>
      </w:r>
      <w:r w:rsidRPr="00FB0347">
        <w:rPr>
          <w:rtl/>
        </w:rPr>
        <w:lastRenderedPageBreak/>
        <w:t>العمل عن بُعد، مما يزيد من الإنتاجية. وكشف تحليل مزايا العمل عن بُعد أنه يعزز الرقابة الذاتية ويزيد من شعور الموظفين بالمسؤولية. علاوة على ذلك، يُشجع العمل عن بُعد على الهدوء، ويُحقق التوازن بين العمل والترفيه، ويُعزز الصحة البدنية والنفسية للموظفين، مما يُعزز الإنتاجية. أما انخفاض مستويات التعلم الناتج عن قلة التفاعل الشخصي بين العملاء وزملاء العمل، والعزلة الجسدية، وضعف التواصل بين زملاء العمل، فيمكن أن يُعيق نمو العلاقات الاجتماعية في العمل ويؤثر سلبًا على إنتاجية الموظفين. الآثار المترتبة على البحث والممارسة والمجتمع: يُمكن توسيع نطاق هذه الدراسة والاستفادة منها لتحسين اعتماد العمل عن بُعد كنمط عمل جديد في القطاع المصرفي من خلال معالجة عيوبه والاستفادة من مزاياه. بالإضافة إلى ذلك، بالإضافة إلى مبدأ الحضورية الكلاسيكية، ينبغي تطوير أساليب العمل وإعادة هيكلة سياسات العمل لتشمل العمل عن بُعد. كما أن تطبيق برامج تدريبية متخصصة ونظام إدارة جديد يدعم العمل عن بعد ويضمن التواصل الفعال من شأنه أن يزيد من إنتاجية الموظفين</w:t>
      </w:r>
      <w:sdt>
        <w:sdtPr>
          <w:rPr>
            <w:rtl/>
          </w:rPr>
          <w:id w:val="1414969872"/>
          <w:citation/>
        </w:sdtPr>
        <w:sdtContent>
          <w:r>
            <w:rPr>
              <w:rtl/>
            </w:rPr>
            <w:fldChar w:fldCharType="begin"/>
          </w:r>
          <w:r>
            <w:instrText xml:space="preserve"> CITATION Abd234 \l 1033 </w:instrText>
          </w:r>
          <w:r>
            <w:rPr>
              <w:rtl/>
            </w:rPr>
            <w:fldChar w:fldCharType="separate"/>
          </w:r>
          <w:r>
            <w:rPr>
              <w:noProof/>
            </w:rPr>
            <w:t xml:space="preserve"> (Abdulrahim, 2023)</w:t>
          </w:r>
          <w:r>
            <w:rPr>
              <w:rtl/>
            </w:rPr>
            <w:fldChar w:fldCharType="end"/>
          </w:r>
        </w:sdtContent>
      </w:sdt>
      <w:r w:rsidRPr="00FB0347">
        <w:rPr>
          <w:rtl/>
        </w:rPr>
        <w:t>.</w:t>
      </w:r>
    </w:p>
    <w:p w14:paraId="03160565" w14:textId="77777777" w:rsidR="00F05EE7" w:rsidRDefault="00F05EE7" w:rsidP="00F05EE7">
      <w:pPr>
        <w:pStyle w:val="NoSpacing"/>
        <w:rPr>
          <w:rtl/>
        </w:rPr>
      </w:pPr>
      <w:r w:rsidRPr="00D05208">
        <w:rPr>
          <w:rtl/>
        </w:rPr>
        <w:t xml:space="preserve">نظرًا لأن العاملين في مجال الاتصالات هم عمال معرفة، يجب على المديرين وأخصائيي الموارد البشرية والمشرعين في الصناعة تطبيق قواعد إدارة المعرفة لإبقائهم على رأس العمل. بحثت هذه الدراسة تأثير إدارة المعرفة على الاحتفاظ بالموظفين في قطاع الاتصالات في مقابل هذا الافتراض. باستخدام أسلوب العينة العشوائية البسيطة، تم استخدام مسح مقطعي في هذه الدراسة لجمع البيانات من ثلاثين شركة اتصالات في جنوب شرق نيجيريا. تم استخدام مخطط تحديد حجم العينة </w:t>
      </w:r>
      <w:r w:rsidRPr="00D05208">
        <w:t>Krejcie</w:t>
      </w:r>
      <w:r w:rsidRPr="00D05208">
        <w:rPr>
          <w:rtl/>
        </w:rPr>
        <w:t xml:space="preserve"> و </w:t>
      </w:r>
      <w:r w:rsidRPr="00D05208">
        <w:t>Morgan</w:t>
      </w:r>
      <w:r w:rsidRPr="00D05208">
        <w:rPr>
          <w:rtl/>
        </w:rPr>
        <w:t xml:space="preserve"> لحساب حجم العينة. كانت الأداة المستخدمة للحصول على البيانات عبارة عن استبيان. تم استخدام التوزيع التكراري لتحليل ملفات تعريف المستجيبين، وتم استخدام الانحدار الخطي لتحليل الفرضيات التي تم تطويرها. وفقًا للتقرير، تتأثر مقاييس الاحتفاظ بالموظفين بشكل كبير بجوانب إدارة المعرفة. وتوصلت الدراسة إلى استنتاج مفاده أن الاحتفاظ بالموظفين، كما تم تحديده من خلال الدعم من زملاء العمل والمشرفين وجداول العمل المرنة، تم التنبؤ به من قبل إدارة المعرفة كما تم تقييمه من خلال اكتساب المعرفة وتخزينها ومشاركتها. ومن بين نتائج الدراسة أن مديري شركات الاتصالات يجب أن يتواصلوا مع مجالس إدارتهم من أجل توفير التمويل اللازم لتدريب الموظفين حتى يتمكنوا من اكتساب المهارات اللازمة لقطاع الاتصالات</w:t>
      </w:r>
      <w:sdt>
        <w:sdtPr>
          <w:rPr>
            <w:rtl/>
          </w:rPr>
          <w:id w:val="-144428968"/>
          <w:citation/>
        </w:sdtPr>
        <w:sdtContent>
          <w:r>
            <w:rPr>
              <w:rtl/>
            </w:rPr>
            <w:fldChar w:fldCharType="begin"/>
          </w:r>
          <w:r>
            <w:instrText xml:space="preserve"> CITATION Zay22 \l 1033 </w:instrText>
          </w:r>
          <w:r>
            <w:rPr>
              <w:rtl/>
            </w:rPr>
            <w:fldChar w:fldCharType="separate"/>
          </w:r>
          <w:r>
            <w:rPr>
              <w:noProof/>
            </w:rPr>
            <w:t xml:space="preserve"> (Zayed, 2022)</w:t>
          </w:r>
          <w:r>
            <w:rPr>
              <w:rtl/>
            </w:rPr>
            <w:fldChar w:fldCharType="end"/>
          </w:r>
        </w:sdtContent>
      </w:sdt>
      <w:r w:rsidRPr="00D05208">
        <w:rPr>
          <w:rtl/>
        </w:rPr>
        <w:t>.</w:t>
      </w:r>
    </w:p>
    <w:p w14:paraId="7ED9A19E" w14:textId="77777777" w:rsidR="00F05EE7" w:rsidRDefault="00F05EE7" w:rsidP="00F05EE7">
      <w:pPr>
        <w:pStyle w:val="NoSpacing"/>
        <w:rPr>
          <w:rtl/>
        </w:rPr>
      </w:pPr>
      <w:r w:rsidRPr="007078A3">
        <w:rPr>
          <w:rtl/>
        </w:rPr>
        <w:t xml:space="preserve">الأجر، وبيئات العمل، والتقدم المهني، والمرونة، والإشراف، كلها عوامل تؤثر على الرضا الوظيفي بطرق مختلفة. وقد أظهرت الأبحاث السابقة وجود علاقة إيجابية بين الرضا الوظيفي وإمكانيات النمو، وإجمالي التعويضات، وبيئات العمل. ومع ذلك، لا يوجد دليل يُذكر على أن العمل عن بُعد بعد جائحة كوفيد-19 قد حسّن الرضا الوظيفي في المملكة العربية السعودية. ولتحديد استراتيجيات لإعادة هيكلة إجراءات إدارة الموارد البشرية بعد جائحة كوفيد-19، تهدف الدراسة </w:t>
      </w:r>
      <w:r w:rsidRPr="007078A3">
        <w:rPr>
          <w:rtl/>
        </w:rPr>
        <w:lastRenderedPageBreak/>
        <w:t>الحالية إلى تقييم الرضا الوظيفي في بيئات العمل عن بُعد (مرونة مكان العمل) بين الموظفين السعوديين. وقد استُخدم مقياس ليكرت لقياس تأثير المرونة وسياسات العمل عن بُعد في مختلف القطاعات، وأُجري استطلاع رأي عبر الإنترنت (عدد المشاركين = 1113) بين الموظفين السعوديين لقياس الرضا الوظيفي مع مراعاة المرونة. تُظهر النتائج التجريبية أن الموظفين يستمتعون حقًا بالعمل عن بُعد، ويرجع ذلك في الغالب إلى أنه يسمح لهم بالوفاء بالتزاماتهم الشخصية وتقليل التوتر. ومن اللافت للنظر أن المرونة حصلت على درجة منخفضة مقارنةً بجوانب أخرى من الرضا الوظيفي لسببين محتملين. يتمتع الموظفون بالفعل بهذه الميزة لأن مشرفيهم عادةً ما يمنحونهم الإذن بالجمع بين العمل من المنزل والمكتب. تُقدّم استنتاجات الدراسة توصياتٍ لمديري الموارد البشرية والعاملين فيها. يُعدّ وضع سياسات الموارد البشرية وتكييفها وتحديثها على المدى الطويل أمرًا ضروريًا لإدارة الموارد البشرية للتكيّف مع الظروف والصعوبات المتغيرة. تُضيف هذه الدراسة إلى مجموعة الدراسات والأبحاث المتعلقة بالموارد البشرية من خلال توضيح كيفية استخدام مرونة الموظفين، التي ازداد انتشارها بسبب الجائحة العالمية، لإدارة التغيير التنظيمي بشكل أفضل</w:t>
      </w:r>
      <w:sdt>
        <w:sdtPr>
          <w:rPr>
            <w:rtl/>
          </w:rPr>
          <w:id w:val="1584181007"/>
          <w:citation/>
        </w:sdtPr>
        <w:sdtContent>
          <w:r>
            <w:rPr>
              <w:rtl/>
            </w:rPr>
            <w:fldChar w:fldCharType="begin"/>
          </w:r>
          <w:r>
            <w:instrText xml:space="preserve"> CITATION Alo221 \l 1033 </w:instrText>
          </w:r>
          <w:r>
            <w:rPr>
              <w:rtl/>
            </w:rPr>
            <w:fldChar w:fldCharType="separate"/>
          </w:r>
          <w:r>
            <w:rPr>
              <w:noProof/>
            </w:rPr>
            <w:t xml:space="preserve"> (Alotaibi, 2022)</w:t>
          </w:r>
          <w:r>
            <w:rPr>
              <w:rtl/>
            </w:rPr>
            <w:fldChar w:fldCharType="end"/>
          </w:r>
        </w:sdtContent>
      </w:sdt>
      <w:r w:rsidRPr="007078A3">
        <w:rPr>
          <w:rtl/>
        </w:rPr>
        <w:t>.</w:t>
      </w:r>
    </w:p>
    <w:p w14:paraId="7E1A37DD" w14:textId="77777777" w:rsidR="00F05EE7" w:rsidRDefault="00F05EE7" w:rsidP="00F05EE7">
      <w:pPr>
        <w:pStyle w:val="NoSpacing"/>
        <w:rPr>
          <w:rtl/>
        </w:rPr>
      </w:pPr>
      <w:r w:rsidRPr="00F57B7C">
        <w:rPr>
          <w:rtl/>
        </w:rPr>
        <w:t>تهدف هذه الدراسة إلى دراسة العلاقة بين الأداء التنظيمي، والتوازن بين العمل والحياة، ومحفزات مشاركة الموظفين، وإدارة المواهب في قطاعي الاتصالات وتكنولوجيا المعلومات في الأردن. كما تم البحث في عوامل التوازن بين العمل والحياة وتحفيز مشاركة الموظفين، باعتبارها عوامل وسيطة بين إدارة المواهب والأداء التنظيمي. يبلغ إجمالي قوة العمل لشركات الاتصالات الثلاث الكبرى في الأردن - زين، وأورانج، وأمنية - 3305 موظفًا. وقد اختيرت عينة عشوائية من المجتمع، وأُجري 250 استبيانًا. ووفقًا للدراسة، يرتبط أداء الشركة ارتباطًا إيجابيًا بإدارة المواهب ومكوناتها الثلاثة: استقطاب المواهب، وتطويرها، والاحتفاظ بها. وأشارت النتائج أيضًا إلى وجود علاقة إيجابية بين التوازن بين العمل والحياة وإدارة المواهب ومكوناتها الثلاثة. بالإضافة إلى ذلك، هناك علاقة إيجابية بين إدارة المواهب ومكوناتها والعوامل المحفزة التي تؤثر على مشاركة الموظفين. وأخيرًا، اكتُشف أن التوازن بين العمل والحياة يُؤثر إلى حد ما على العلاقة بين إدارة المواهب والأداء التنظيمي، بينما تُؤثر عوامل تحفيز مشاركة الموظفين بشكل كامل على هذه العلاقة. وقدمت هذه الدراسة العديد من التوصيات لإجراء المزيد من البحوث</w:t>
      </w:r>
      <w:sdt>
        <w:sdtPr>
          <w:rPr>
            <w:rtl/>
          </w:rPr>
          <w:id w:val="-1037048197"/>
          <w:citation/>
        </w:sdtPr>
        <w:sdtContent>
          <w:r>
            <w:rPr>
              <w:rtl/>
            </w:rPr>
            <w:fldChar w:fldCharType="begin"/>
          </w:r>
          <w:r>
            <w:instrText xml:space="preserve"> CITATION AlK20 \l 1033 </w:instrText>
          </w:r>
          <w:r>
            <w:rPr>
              <w:rtl/>
            </w:rPr>
            <w:fldChar w:fldCharType="separate"/>
          </w:r>
          <w:r>
            <w:rPr>
              <w:noProof/>
            </w:rPr>
            <w:t xml:space="preserve"> (Al-Khateeb, 2020)</w:t>
          </w:r>
          <w:r>
            <w:rPr>
              <w:rtl/>
            </w:rPr>
            <w:fldChar w:fldCharType="end"/>
          </w:r>
        </w:sdtContent>
      </w:sdt>
      <w:r w:rsidRPr="00F57B7C">
        <w:rPr>
          <w:rtl/>
        </w:rPr>
        <w:t>.</w:t>
      </w:r>
    </w:p>
    <w:p w14:paraId="4EDE07CE" w14:textId="77777777" w:rsidR="00F05EE7" w:rsidRDefault="00F05EE7" w:rsidP="00F05EE7">
      <w:pPr>
        <w:pStyle w:val="NoSpacing"/>
        <w:rPr>
          <w:rtl/>
        </w:rPr>
      </w:pPr>
      <w:r w:rsidRPr="0055080A">
        <w:rPr>
          <w:rtl/>
        </w:rPr>
        <w:t>مدفوعًا بالتطورات التقنية والتركيز على التوازن بين العمل والحياة، سرّع الوباء العالمي من انتشار العمل عن بُعد (</w:t>
      </w:r>
      <w:r w:rsidRPr="0055080A">
        <w:t>RW</w:t>
      </w:r>
      <w:r w:rsidRPr="0055080A">
        <w:rPr>
          <w:rtl/>
        </w:rPr>
        <w:t xml:space="preserve">)، مما غيّر طبيعة التوظيف. الهدف الرئيسي لهذه المقالة هو دراسة كيفية تأثير العمل عن بُعد على إنتاجية العاملين. استُخدم استبيان لجمع بيانات تجريبية من العاملين في القطاع العام. استُخدم نموذج </w:t>
      </w:r>
      <w:r w:rsidRPr="0055080A">
        <w:t>PLS-SEM</w:t>
      </w:r>
      <w:r w:rsidRPr="0055080A">
        <w:rPr>
          <w:rtl/>
        </w:rPr>
        <w:t xml:space="preserve"> لتحليل 105 إجابة. تبحث الدراسة تحديدًا في كيفية تأثير صحة الموظف، والدعم التنظيمي، وتوافر التكنولوجيا - أي إمكانية الوصول إلى </w:t>
      </w:r>
      <w:r w:rsidRPr="0055080A">
        <w:rPr>
          <w:rtl/>
        </w:rPr>
        <w:lastRenderedPageBreak/>
        <w:t xml:space="preserve">الأجهزة والبنية التحتية الرقمية اللازمة لتنفيذ المهام بكفاءة - على الإنتاجية. كما تم فحص العوامل الاجتماعية والاقتصادية (مثل الجنسية والجنس والعمر والحالة الاجتماعية ومستويات دخل الأسرة) في الدراسة كعوامل وسيطة لهذه المتغيرات. كما بحثت الدراسة ما إذا كانت العلاقة بين العمل عن بُعد وإنتاجية الموظف تتوسطها تفضيلات العامل. أشارت النتائج إلى أنه في حين كان للدعم التنظيمي تأثير </w:t>
      </w:r>
      <w:r w:rsidRPr="0055080A">
        <w:rPr>
          <w:rFonts w:hint="cs"/>
          <w:rtl/>
        </w:rPr>
        <w:t>إيجابي</w:t>
      </w:r>
      <w:r w:rsidRPr="0055080A">
        <w:rPr>
          <w:rFonts w:hint="eastAsia"/>
          <w:rtl/>
        </w:rPr>
        <w:t>،</w:t>
      </w:r>
      <w:r w:rsidRPr="0055080A">
        <w:rPr>
          <w:rtl/>
        </w:rPr>
        <w:t xml:space="preserve"> ولكنه ضئيل، كان للتوافر التكنولوجي تأثير مفيد كبير. ترتبط الإنتاجية ورفاهية الموظف ارتباطًا وثيقًا. أظهرت النتائجُ تفضيلاتٍ ذاتية، ولكن لم يكن للخصائص الاجتماعية والاقتصادية تأثيرٌ ملحوظ. ووفقًا للنتائج، يُمكن للمكان المناسب تعزيز إنتاجية العمال، ولكن على الشركات أن تكون مستعدةً للاستثمار في التكنولوجيا لضمان سهولة الوصول إليها، وتهيئة بيئات عمل داعمة، وتكييف الإجراءات مع التفضيلات الفردية</w:t>
      </w:r>
      <w:sdt>
        <w:sdtPr>
          <w:rPr>
            <w:rtl/>
          </w:rPr>
          <w:id w:val="-1369212078"/>
          <w:citation/>
        </w:sdtPr>
        <w:sdtContent>
          <w:r>
            <w:rPr>
              <w:rtl/>
            </w:rPr>
            <w:fldChar w:fldCharType="begin"/>
          </w:r>
          <w:r>
            <w:instrText xml:space="preserve"> CITATION Lim24 \l 1033 </w:instrText>
          </w:r>
          <w:r>
            <w:rPr>
              <w:rtl/>
            </w:rPr>
            <w:fldChar w:fldCharType="separate"/>
          </w:r>
          <w:r>
            <w:rPr>
              <w:noProof/>
            </w:rPr>
            <w:t xml:space="preserve"> (Lim, 2024)</w:t>
          </w:r>
          <w:r>
            <w:rPr>
              <w:rtl/>
            </w:rPr>
            <w:fldChar w:fldCharType="end"/>
          </w:r>
        </w:sdtContent>
      </w:sdt>
      <w:r w:rsidRPr="0055080A">
        <w:rPr>
          <w:rtl/>
        </w:rPr>
        <w:t>.</w:t>
      </w:r>
    </w:p>
    <w:p w14:paraId="36DE40AE" w14:textId="77777777" w:rsidR="00F05EE7" w:rsidRDefault="00F05EE7" w:rsidP="00F05EE7">
      <w:pPr>
        <w:pStyle w:val="NoSpacing"/>
        <w:rPr>
          <w:rtl/>
        </w:rPr>
      </w:pPr>
      <w:r w:rsidRPr="00AD44FD">
        <w:rPr>
          <w:rtl/>
        </w:rPr>
        <w:t>مع التركيز على فظاظة مكان العمل كوسيط محتمل، تبحث هذه الورقة النظرية في العلاقة المعقدة بين ثقافة شركة دينيسون وإنتاجية الموظفين في سياق المدن. يقدم نموذج دينيسون إطارًا شاملًا لفهم كيفية تأثير الثقافة التنظيمية على النتائج التنظيمية المختلفة. يتألف هذا النموذج من أربع سمات ثقافية أساسية: المشاركة، والاتساق، والمرونة، والرسالة. يهدف هذا الاستعراض بشكل رئيسي إلى تقديم الإطار النموذجي المفاهيمي الذي يربط بين جوانب الثقافة التنظيمية المتعددة في دينيسون وكل من إنتاجية الموظفين وفظاظة مكان العمل. سنبحث في كيفية تأثير الثقافة التنظيمية في دينيسون على إنتاجية موظفي البلديات. تسعى هذه الدراسة إلى توفير فهم شامل لكيفية تفاعل كل عامل من عناصر نموذج دينيسون مع الإنتاجية وتأثيره عليها من خلال الفظاظة في مختلف سياقات المنظمات البلدية، وذلك من خلال دمج وجهات النظر النظرية الحالية مع البيانات التجريبية. بالإضافة إلى ذلك، ومن خلال تحسين فهمنا لكيفية ظهور الثقافة التنظيمية في دينيسون في السياقات البلدية وكيف تؤثر لاحقًا على إنتاجية العمال، تُطور هذه المراجعة كلا الجانبين النظري والعملي. بالإضافة إلى ذلك، يُقدّم فهمًا شاملًا لظاهرة فظاظة مكان العمل من خلال تقديم مبررات نظرية وبيانات داعمة. ويشجع النقاش على المراقبة الدقيقة، والإدارة الفعّالة، والقضاء على الممارسات الثقافية التنظيمية المرنة في الحكومات المحلية. وإلى جانب الحد من فظاظة مكان العمل، تهدف هذه المبادرات إلى خلق بيئة تُشجّع على تحسين أداء الموظفين وإنتاجيتهم</w:t>
      </w:r>
      <w:sdt>
        <w:sdtPr>
          <w:rPr>
            <w:rtl/>
          </w:rPr>
          <w:id w:val="-2020383326"/>
          <w:citation/>
        </w:sdtPr>
        <w:sdtContent>
          <w:r>
            <w:rPr>
              <w:rtl/>
            </w:rPr>
            <w:fldChar w:fldCharType="begin"/>
          </w:r>
          <w:r>
            <w:instrText xml:space="preserve"> CITATION Bij24 \l 1033 </w:instrText>
          </w:r>
          <w:r>
            <w:rPr>
              <w:rtl/>
            </w:rPr>
            <w:fldChar w:fldCharType="separate"/>
          </w:r>
          <w:r>
            <w:rPr>
              <w:noProof/>
            </w:rPr>
            <w:t xml:space="preserve"> (Bijalwan, 2024)</w:t>
          </w:r>
          <w:r>
            <w:rPr>
              <w:rtl/>
            </w:rPr>
            <w:fldChar w:fldCharType="end"/>
          </w:r>
        </w:sdtContent>
      </w:sdt>
      <w:r w:rsidRPr="00AD44FD">
        <w:rPr>
          <w:rtl/>
        </w:rPr>
        <w:t>.</w:t>
      </w:r>
    </w:p>
    <w:p w14:paraId="07641AB2" w14:textId="77777777" w:rsidR="00F05EE7" w:rsidRDefault="00F05EE7" w:rsidP="00F05EE7">
      <w:pPr>
        <w:pStyle w:val="NoSpacing"/>
        <w:rPr>
          <w:rtl/>
        </w:rPr>
      </w:pPr>
      <w:r w:rsidRPr="00A94C39">
        <w:rPr>
          <w:rtl/>
        </w:rPr>
        <w:t xml:space="preserve">شهد استخدام الهواتف الذكية نموًا في السنوات الأخيرة، في حين انخفض استخدام أجهزة الكمبيوتر المكتبية. وفي الشرق الأوسط، وخاصةً في المملكة العربية السعودية، يُعدّ هذا التوجه شائعًا أيضًا. ونظرًا لاعتبار الهواتف الذكية بنية تحتية أساسية، فقد أولت الحكومة السعودية أولوية قصوى لحل المشكلات التي يواجهها المستخدمون. وقد وضعت غالبية </w:t>
      </w:r>
      <w:r w:rsidRPr="00A94C39">
        <w:rPr>
          <w:rtl/>
        </w:rPr>
        <w:lastRenderedPageBreak/>
        <w:t>الجهات الحكومية المعنية قواعد ولوائح شاملة تُرسي أنظمة أمن معلومات شاملة (</w:t>
      </w:r>
      <w:r w:rsidRPr="00A94C39">
        <w:t>InfoSec</w:t>
      </w:r>
      <w:r w:rsidRPr="00A94C39">
        <w:rPr>
          <w:rtl/>
        </w:rPr>
        <w:t>) استجابةً للعدد المتزايد من خروقات ومخاوف أمن المعلومات. وقد ساهم في هذا التوجه بشكل كبير الرغبة في تبني التحولات الرقمية وتعزيز الإنتاجية مع خفض النفقات. وباستخدام نموذج النظرية الموحدة لقبول واستخدام التكنولوجيا (</w:t>
      </w:r>
      <w:r w:rsidRPr="00A94C39">
        <w:t>UTAUT</w:t>
      </w:r>
      <w:r w:rsidRPr="00A94C39">
        <w:rPr>
          <w:rtl/>
        </w:rPr>
        <w:t>)، حددت هذه الدراسة العوامل الرئيسية المؤثرة في تبني برامج "أحضر جهازك الخاص" (</w:t>
      </w:r>
      <w:r w:rsidRPr="00A94C39">
        <w:t>BYOD</w:t>
      </w:r>
      <w:r w:rsidRPr="00A94C39">
        <w:rPr>
          <w:rtl/>
        </w:rPr>
        <w:t xml:space="preserve">)، وقيّمت موافقة المستخدمين على هذه البرامج باستخدام مقاييس كمية. ولمنح القطاعات العامة والخاصة وغير الربحية طريقة مشروعة لتطبيق برامج "أحضر جهازك الخاص"، أُدرجت في نموذج </w:t>
      </w:r>
      <w:r w:rsidRPr="00A94C39">
        <w:t>UTAUT</w:t>
      </w:r>
      <w:r w:rsidRPr="00A94C39">
        <w:rPr>
          <w:rtl/>
        </w:rPr>
        <w:t xml:space="preserve"> عوامل مثل جاذبية صاحب العمل (</w:t>
      </w:r>
      <w:r w:rsidRPr="00A94C39">
        <w:t>EA</w:t>
      </w:r>
      <w:r w:rsidRPr="00A94C39">
        <w:rPr>
          <w:rtl/>
        </w:rPr>
        <w:t>)، والأعمال التجارية المُتصوَّرة (</w:t>
      </w:r>
      <w:r w:rsidRPr="00A94C39">
        <w:t>PT-Bs</w:t>
      </w:r>
      <w:r w:rsidRPr="00A94C39">
        <w:rPr>
          <w:rtl/>
        </w:rPr>
        <w:t>)، والتهديدات الخاصة (</w:t>
      </w:r>
      <w:r w:rsidRPr="00A94C39">
        <w:t>PT-Ps</w:t>
      </w:r>
      <w:r w:rsidRPr="00A94C39">
        <w:rPr>
          <w:rtl/>
        </w:rPr>
        <w:t xml:space="preserve">). تم استخدام ردود 857 مشاركًا لتحديد المعايير المؤثرة على تبني برامج </w:t>
      </w:r>
      <w:r w:rsidRPr="00A94C39">
        <w:t>BYOD</w:t>
      </w:r>
      <w:r w:rsidRPr="00A94C39">
        <w:rPr>
          <w:rtl/>
        </w:rPr>
        <w:t xml:space="preserve"> من قبل قطاعات المملكة العربية السعودية قيد الدراسة</w:t>
      </w:r>
      <w:sdt>
        <w:sdtPr>
          <w:rPr>
            <w:rtl/>
          </w:rPr>
          <w:id w:val="-472060632"/>
          <w:citation/>
        </w:sdtPr>
        <w:sdtContent>
          <w:r>
            <w:rPr>
              <w:rtl/>
            </w:rPr>
            <w:fldChar w:fldCharType="begin"/>
          </w:r>
          <w:r>
            <w:instrText xml:space="preserve"> CITATION Bah22 \l 1033 </w:instrText>
          </w:r>
          <w:r>
            <w:rPr>
              <w:rtl/>
            </w:rPr>
            <w:fldChar w:fldCharType="separate"/>
          </w:r>
          <w:r>
            <w:rPr>
              <w:noProof/>
            </w:rPr>
            <w:t xml:space="preserve"> (Bahaddad, 2022)</w:t>
          </w:r>
          <w:r>
            <w:rPr>
              <w:rtl/>
            </w:rPr>
            <w:fldChar w:fldCharType="end"/>
          </w:r>
        </w:sdtContent>
      </w:sdt>
      <w:r w:rsidRPr="00A94C39">
        <w:rPr>
          <w:rtl/>
        </w:rPr>
        <w:t>.</w:t>
      </w:r>
    </w:p>
    <w:p w14:paraId="2660DD15" w14:textId="77777777" w:rsidR="00F05EE7" w:rsidRDefault="00F05EE7" w:rsidP="00F05EE7">
      <w:pPr>
        <w:pStyle w:val="NoSpacing"/>
        <w:rPr>
          <w:rtl/>
        </w:rPr>
      </w:pPr>
      <w:r w:rsidRPr="004E1727">
        <w:rPr>
          <w:rtl/>
        </w:rPr>
        <w:t>في أي شركة، يُعدّ اختيار صاحب العمل المفضل منصبًا مرغوبًا فيه بشدة. ويشير ذلك إلى أن العمال المهرة يجدون المؤسسة مكانًا جذابًا للعمل. تهدف هذه الدراسة إلى تحديد جودة الشركة التي تجعلها جهة عمل مفضلة. وتُعد شركات تكنولوجيا المعلومات موضوع الدراسة، التي تشمل مشاركين من مختلف الأجناس ومستويات الخبرة. واستُخدم التحليل الموضوعي، الذي يُعدّ من أفضل وأشهر التقنيات لتفسير البيانات النوعية، لفحص المعلومات المُجمعة من مقابلات شبه موجهة مع الموظفين. ووفقًا للنتائج التي جُمعت من المشاركين، يمكن للشركة أن تصبح جهة عمل مفضلة من خلال تقديم رواتب ومزايا تنافسية، ووضع سعادة الموظفين ورفاهيتهم في المقام الأول، وتوفير فرص النمو والتطوير، وتشجيع التنوع والشمول، وتعزيز ثقافة عمل داعمة وتعاونية. كما تُشدد الدراسة على أهمية استقطاب الموظفين المتميزين والاحتفاظ بهم، وهو ما يمكن تحقيقه من خلال بناء هوية مؤسسية مميزة. وتُبرز هذه النتائج أهمية مراعاة هذه الجوانب عند وضع وتنفيذ خطط لتصبح جهة العمل المفضلة. وتحدد هذه الدراسة أيضًا أوجه القصور فيها وتوصي بتوجيهات للتحقيق في المستقبل</w:t>
      </w:r>
      <w:sdt>
        <w:sdtPr>
          <w:rPr>
            <w:rtl/>
          </w:rPr>
          <w:id w:val="811055757"/>
          <w:citation/>
        </w:sdtPr>
        <w:sdtContent>
          <w:r>
            <w:rPr>
              <w:rtl/>
            </w:rPr>
            <w:fldChar w:fldCharType="begin"/>
          </w:r>
          <w:r>
            <w:instrText xml:space="preserve"> CITATION All20 \l 1033 </w:instrText>
          </w:r>
          <w:r>
            <w:rPr>
              <w:rtl/>
            </w:rPr>
            <w:fldChar w:fldCharType="separate"/>
          </w:r>
          <w:r>
            <w:rPr>
              <w:noProof/>
            </w:rPr>
            <w:t xml:space="preserve"> (Allam, 2020)</w:t>
          </w:r>
          <w:r>
            <w:rPr>
              <w:rtl/>
            </w:rPr>
            <w:fldChar w:fldCharType="end"/>
          </w:r>
        </w:sdtContent>
      </w:sdt>
      <w:r w:rsidRPr="004E1727">
        <w:rPr>
          <w:rtl/>
        </w:rPr>
        <w:t>.</w:t>
      </w:r>
    </w:p>
    <w:p w14:paraId="6D0E2DDE" w14:textId="77777777" w:rsidR="00F05EE7" w:rsidRDefault="00F05EE7" w:rsidP="00F05EE7">
      <w:pPr>
        <w:pStyle w:val="NoSpacing"/>
        <w:rPr>
          <w:rtl/>
        </w:rPr>
      </w:pPr>
      <w:r w:rsidRPr="00875D01">
        <w:rPr>
          <w:rtl/>
        </w:rPr>
        <w:t>تناولت دراسة</w:t>
      </w:r>
      <w:sdt>
        <w:sdtPr>
          <w:rPr>
            <w:rtl/>
          </w:rPr>
          <w:id w:val="912511181"/>
          <w:citation/>
        </w:sdtPr>
        <w:sdtContent>
          <w:r>
            <w:rPr>
              <w:rtl/>
            </w:rPr>
            <w:fldChar w:fldCharType="begin"/>
          </w:r>
          <w:r>
            <w:instrText xml:space="preserve"> CITATION Cho222 \l 1033 </w:instrText>
          </w:r>
          <w:r>
            <w:rPr>
              <w:rtl/>
            </w:rPr>
            <w:fldChar w:fldCharType="separate"/>
          </w:r>
          <w:r>
            <w:rPr>
              <w:noProof/>
            </w:rPr>
            <w:t xml:space="preserve"> (Choukir, 2022)</w:t>
          </w:r>
          <w:r>
            <w:rPr>
              <w:rtl/>
            </w:rPr>
            <w:fldChar w:fldCharType="end"/>
          </w:r>
        </w:sdtContent>
      </w:sdt>
      <w:r w:rsidRPr="00875D01">
        <w:rPr>
          <w:rtl/>
        </w:rPr>
        <w:t xml:space="preserve"> كيفية تأثير المواقف والانطباعات كوسيط بين أداء الموظفين الوظيفي والعمل من المنزل (</w:t>
      </w:r>
      <w:r w:rsidRPr="00875D01">
        <w:t>WFH</w:t>
      </w:r>
      <w:r w:rsidRPr="00875D01">
        <w:rPr>
          <w:rtl/>
        </w:rPr>
        <w:t xml:space="preserve">). إلى جانب المواقف والانطباعات، تناولت الدراسة أيضًا كيفية ارتباط الجنس والمستوى التعليمي والمنصب الوظيفي بوسائل الراحة والمواصفات عند العمل من المنزل. تستفيد هذه الدراسة الاستكشافية من معلومات جديدة مستقاة من استطلاع رأي. قدم 399 عاملاً يعملون في الشركات السعودية الرئيسية البيانات. تبحث هذه الدراسة في العلاقة المباشرة وغير المباشرة بين أداء الموظفين الوظيفي والعمل من المنزل، باستخدام نمذجة المعادلات الهيكلية لتقييم فرضيات البحث. من خلال التأثيرات الوسيطة لمواقف وتصورات موظفي العمل من المنزل، أكدت النتائج الارتباط المباشر </w:t>
      </w:r>
      <w:r w:rsidRPr="00875D01">
        <w:rPr>
          <w:rtl/>
        </w:rPr>
        <w:lastRenderedPageBreak/>
        <w:t>القوي بين العمل من المنزل وأداء العمال الوظيفي. تُظهر نتائجنا دعم الارتباط القوي بين العمل من المنزل والنجاح الوظيفي بالإضافة إلى العلاقة القوية بين صفات موظفي العمل من المنزل وأدائهم الوظيفي. ومع ذلك، أظهرت نتائجنا أن التصورات لها تأثير سلبي على الأداء الوظيفي. بالنسبة للمديرين الذين يطبقون العمل من المنزل، تقدم هذه الدراسة رؤى نظرية وعملية مهمة أيضًا. من خلال تثقيف المديرين حول العوامل المؤثرة على الأداء الوظيفي في بيئة العمل عن بُعد، تُقدم هذه الدراسة مساهمة عملية في الدراسات البحثية، وتساعد المؤسسات على مواجهة التحديات العديدة المرتبطة بالقوى العاملة عن بُعد. كما أظهرت نتائج دراستنا أن العمل عن بُعد يُرجّح أن يصبح ممارسة طويلة الأمد لإدارة الموارد البشرية أكثر من كونه حدثًا عابرًا. علاوة على ذلك، تُعدّ هذه الدراسة، في سياق الشركات السعودية، من أوائل الدراسات التي تُقيّم تأثير العمل عن بُعد على أداء الموظفين من خلال دور الصفات الفردية في التأثير.</w:t>
      </w:r>
    </w:p>
    <w:p w14:paraId="5402832D" w14:textId="77777777" w:rsidR="00F05EE7" w:rsidRDefault="00F05EE7" w:rsidP="00F05EE7">
      <w:pPr>
        <w:spacing w:line="360" w:lineRule="auto"/>
        <w:rPr>
          <w:rFonts w:ascii="Sakkal Majalla" w:hAnsi="Sakkal Majalla" w:cs="Sakkal Majalla"/>
          <w:sz w:val="28"/>
          <w:szCs w:val="28"/>
          <w:rtl/>
        </w:rPr>
      </w:pPr>
    </w:p>
    <w:p w14:paraId="7F6F33FB" w14:textId="77777777" w:rsidR="00F05EE7" w:rsidRDefault="00F05EE7" w:rsidP="00F05EE7">
      <w:pPr>
        <w:spacing w:line="360" w:lineRule="auto"/>
        <w:rPr>
          <w:rFonts w:ascii="Sakkal Majalla" w:hAnsi="Sakkal Majalla" w:cs="Sakkal Majalla"/>
          <w:sz w:val="28"/>
          <w:szCs w:val="28"/>
          <w:rtl/>
        </w:rPr>
      </w:pPr>
    </w:p>
    <w:p w14:paraId="682A0DD5" w14:textId="77777777" w:rsidR="00F05EE7" w:rsidRPr="00847E70" w:rsidRDefault="00F05EE7" w:rsidP="00F05EE7">
      <w:pPr>
        <w:spacing w:line="360" w:lineRule="auto"/>
        <w:rPr>
          <w:rFonts w:ascii="Sakkal Majalla" w:hAnsi="Sakkal Majalla" w:cs="Sakkal Majalla"/>
          <w:sz w:val="28"/>
          <w:szCs w:val="28"/>
          <w:rtl/>
        </w:rPr>
      </w:pPr>
    </w:p>
    <w:p w14:paraId="306182B7" w14:textId="77777777" w:rsidR="00F05EE7" w:rsidRPr="00365FB4" w:rsidRDefault="00F05EE7" w:rsidP="00F05EE7">
      <w:pPr>
        <w:pStyle w:val="Heading2"/>
        <w:rPr>
          <w:rtl/>
        </w:rPr>
      </w:pPr>
      <w:bookmarkStart w:id="41" w:name="_Toc191138781"/>
      <w:r w:rsidRPr="00365FB4">
        <w:rPr>
          <w:rtl/>
        </w:rPr>
        <w:t>الإطار النظري</w:t>
      </w:r>
      <w:bookmarkEnd w:id="39"/>
      <w:bookmarkEnd w:id="40"/>
      <w:bookmarkEnd w:id="41"/>
    </w:p>
    <w:p w14:paraId="27E07442" w14:textId="77777777" w:rsidR="00F05EE7" w:rsidRPr="008C6507" w:rsidRDefault="00F05EE7" w:rsidP="00F05EE7">
      <w:pPr>
        <w:spacing w:after="0" w:line="360" w:lineRule="auto"/>
      </w:pPr>
    </w:p>
    <w:p w14:paraId="68D8D048" w14:textId="77777777" w:rsidR="00F05EE7" w:rsidRDefault="00F05EE7" w:rsidP="00F05EE7">
      <w:pPr>
        <w:spacing w:after="0" w:line="360" w:lineRule="auto"/>
        <w:rPr>
          <w:rtl/>
        </w:rPr>
      </w:pPr>
      <w:r>
        <w:object w:dxaOrig="8805" w:dyaOrig="2505" w14:anchorId="098E4E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5.25pt" o:ole="">
            <v:imagedata r:id="rId6" o:title=""/>
          </v:shape>
          <o:OLEObject Type="Embed" ProgID="Visio.Drawing.15" ShapeID="_x0000_i1025" DrawAspect="Content" ObjectID="_1813649686" r:id="rId7"/>
        </w:object>
      </w:r>
    </w:p>
    <w:p w14:paraId="60BB3EDC" w14:textId="77777777" w:rsidR="00F05EE7" w:rsidRDefault="00F05EE7" w:rsidP="00F05EE7">
      <w:pPr>
        <w:pStyle w:val="Caption"/>
        <w:rPr>
          <w:rtl/>
          <w:lang w:bidi="ar-EG"/>
        </w:rPr>
      </w:pPr>
      <w:bookmarkStart w:id="42" w:name="_Toc202977469"/>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2"/>
      <w:r>
        <w:rPr>
          <w:rFonts w:cs="Arial" w:hint="cs"/>
          <w:noProof/>
          <w:rtl/>
          <w:lang w:bidi="ar-EG"/>
        </w:rPr>
        <w:t xml:space="preserve"> </w:t>
      </w:r>
    </w:p>
    <w:p w14:paraId="0A675C8F" w14:textId="77777777" w:rsidR="00F05EE7" w:rsidRDefault="00F05EE7" w:rsidP="00F05EE7">
      <w:pPr>
        <w:pStyle w:val="NoSpacing"/>
        <w:rPr>
          <w:rtl/>
        </w:rPr>
      </w:pPr>
    </w:p>
    <w:p w14:paraId="3A569D3C" w14:textId="77777777" w:rsidR="00F05EE7" w:rsidRDefault="00F05EE7" w:rsidP="00F05EE7">
      <w:pPr>
        <w:pStyle w:val="NoSpacing"/>
        <w:rPr>
          <w:rtl/>
        </w:rPr>
      </w:pPr>
      <w:r>
        <w:rPr>
          <w:rtl/>
        </w:rPr>
        <w:t xml:space="preserve">يعتمد الإطار النظري في هذه الدراسة على مجموعة من المفاهيم والنظريات التي تساعد في تفسير العلاقات بين متغيرات الدراسة، وهي: سياسات العمل عن بُعد، إنتاجية الموظفين، والاحتفاظ بهم. يهدف هذا الإطار إلى توفير قاعدة علمية لفهم كيف تؤثر السياسات التنظيمية المرنة على سلوكيات الموظفين ومستوى أدائهم وانتمائهم المؤسسي. ومن خلال الاستعانة </w:t>
      </w:r>
      <w:r>
        <w:rPr>
          <w:rtl/>
        </w:rPr>
        <w:lastRenderedPageBreak/>
        <w:t>بالنظريات الإدارية والنفسية والسلوكية ذات الصلة، يمكن بناء نموذج تحليلي يفسر العلاقة بين بيئة العمل المرنة ونتائج الأداء والولاء الوظيفي.</w:t>
      </w:r>
    </w:p>
    <w:p w14:paraId="27DAE4FC" w14:textId="77777777" w:rsidR="00F05EE7" w:rsidRDefault="00F05EE7" w:rsidP="00F05EE7">
      <w:pPr>
        <w:pStyle w:val="NoSpacing"/>
        <w:rPr>
          <w:rtl/>
        </w:rPr>
      </w:pPr>
    </w:p>
    <w:p w14:paraId="138F5764" w14:textId="77777777" w:rsidR="00F05EE7" w:rsidRDefault="00F05EE7" w:rsidP="00F05EE7">
      <w:pPr>
        <w:pStyle w:val="NoSpacing"/>
        <w:rPr>
          <w:rtl/>
        </w:rPr>
      </w:pPr>
    </w:p>
    <w:p w14:paraId="7D184182" w14:textId="77777777" w:rsidR="00F05EE7" w:rsidRDefault="00F05EE7" w:rsidP="00F05EE7">
      <w:pPr>
        <w:pStyle w:val="NoSpacing"/>
        <w:rPr>
          <w:rtl/>
        </w:rPr>
      </w:pPr>
    </w:p>
    <w:p w14:paraId="2696228C" w14:textId="77777777" w:rsidR="00F05EE7" w:rsidRDefault="00F05EE7" w:rsidP="00F05EE7">
      <w:pPr>
        <w:pStyle w:val="NoSpacing"/>
        <w:rPr>
          <w:rtl/>
        </w:rPr>
      </w:pPr>
    </w:p>
    <w:p w14:paraId="68B81452" w14:textId="77777777" w:rsidR="00F05EE7" w:rsidRDefault="00F05EE7" w:rsidP="00F05EE7">
      <w:pPr>
        <w:pStyle w:val="NoSpacing"/>
        <w:rPr>
          <w:rtl/>
        </w:rPr>
      </w:pPr>
    </w:p>
    <w:p w14:paraId="78F08838" w14:textId="77777777" w:rsidR="00F05EE7" w:rsidRDefault="00F05EE7" w:rsidP="00F05EE7">
      <w:pPr>
        <w:pStyle w:val="NoSpacing"/>
        <w:rPr>
          <w:rtl/>
        </w:rPr>
      </w:pPr>
    </w:p>
    <w:p w14:paraId="3EA6C4E7" w14:textId="77777777" w:rsidR="00F05EE7" w:rsidRDefault="00F05EE7" w:rsidP="00F05EE7">
      <w:pPr>
        <w:pStyle w:val="NoSpacing"/>
        <w:rPr>
          <w:rtl/>
        </w:rPr>
      </w:pPr>
    </w:p>
    <w:p w14:paraId="1EDCB5CD" w14:textId="77777777" w:rsidR="00F05EE7" w:rsidRDefault="00F05EE7" w:rsidP="00F05EE7">
      <w:pPr>
        <w:pStyle w:val="NoSpacing"/>
        <w:rPr>
          <w:rtl/>
        </w:rPr>
      </w:pPr>
    </w:p>
    <w:p w14:paraId="143731D2" w14:textId="77777777" w:rsidR="00F05EE7" w:rsidRDefault="00F05EE7" w:rsidP="00F05EE7">
      <w:pPr>
        <w:pStyle w:val="NoSpacing"/>
        <w:rPr>
          <w:rtl/>
        </w:rPr>
      </w:pPr>
    </w:p>
    <w:p w14:paraId="247F0F8C" w14:textId="77777777" w:rsidR="00F05EE7" w:rsidRDefault="00F05EE7" w:rsidP="00F05EE7">
      <w:pPr>
        <w:pStyle w:val="NoSpacing"/>
        <w:rPr>
          <w:rtl/>
        </w:rPr>
      </w:pPr>
    </w:p>
    <w:p w14:paraId="39842190" w14:textId="77777777" w:rsidR="00F05EE7" w:rsidRDefault="00F05EE7" w:rsidP="00F05EE7">
      <w:pPr>
        <w:pStyle w:val="NoSpacing"/>
        <w:rPr>
          <w:rtl/>
        </w:rPr>
      </w:pPr>
    </w:p>
    <w:p w14:paraId="1D085187" w14:textId="77777777" w:rsidR="00F05EE7" w:rsidRDefault="00F05EE7" w:rsidP="00F05EE7">
      <w:pPr>
        <w:pStyle w:val="Style1"/>
        <w:rPr>
          <w:rtl/>
        </w:rPr>
      </w:pPr>
      <w:r>
        <w:rPr>
          <w:rtl/>
        </w:rPr>
        <w:t xml:space="preserve"> نظرية الحافز والرضا الوظيفي (نظرية هيرزبرج – </w:t>
      </w:r>
      <w:r>
        <w:t>Herzberg’s Two-Factor Theory</w:t>
      </w:r>
      <w:r>
        <w:rPr>
          <w:rtl/>
        </w:rPr>
        <w:t>):</w:t>
      </w:r>
    </w:p>
    <w:p w14:paraId="632C7511" w14:textId="77777777" w:rsidR="00F05EE7" w:rsidRDefault="00F05EE7" w:rsidP="00F05EE7">
      <w:pPr>
        <w:pStyle w:val="NoSpacing"/>
        <w:rPr>
          <w:rtl/>
        </w:rPr>
      </w:pPr>
      <w:r>
        <w:rPr>
          <w:rtl/>
        </w:rPr>
        <w:t>تركز هذه النظرية على عاملين أساسيين يؤثران في سلوك الموظفين: العوامل المُحفِّزة (</w:t>
      </w:r>
      <w:r>
        <w:t>Motivators</w:t>
      </w:r>
      <w:r>
        <w:rPr>
          <w:rtl/>
        </w:rPr>
        <w:t>) مثل الإنجاز والتقدير وتطور المسار الوظيفي، والعوامل الصحية (</w:t>
      </w:r>
      <w:r>
        <w:t>Hygiene Factors</w:t>
      </w:r>
      <w:r>
        <w:rPr>
          <w:rtl/>
        </w:rPr>
        <w:t>) مثل ظروف العمل والسياسات الإدارية والراتب. وفي سياق العمل عن بُعد، يمكن أن تسهم مرونة العمل وتوازن الحياة المهنية والشخصية في تعزيز العوامل المحفزة، بينما قد تُشكل العزلة وضعف التواصل عوامل صحية سلبية إذا لم تتم إدارتها بفعالية. لذا تُسهم هذه النظرية في فهم تأثير بيئة العمل عن بُعد على رضا الموظف وإنتاجيته</w:t>
      </w:r>
      <w:sdt>
        <w:sdtPr>
          <w:rPr>
            <w:rtl/>
          </w:rPr>
          <w:id w:val="-351348602"/>
          <w:citation/>
        </w:sdtPr>
        <w:sdtContent>
          <w:r>
            <w:rPr>
              <w:rtl/>
            </w:rPr>
            <w:fldChar w:fldCharType="begin"/>
          </w:r>
          <w:r>
            <w:instrText xml:space="preserve"> CITATION Alr20 \l 1033 </w:instrText>
          </w:r>
          <w:r>
            <w:rPr>
              <w:rtl/>
            </w:rPr>
            <w:fldChar w:fldCharType="separate"/>
          </w:r>
          <w:r>
            <w:rPr>
              <w:noProof/>
            </w:rPr>
            <w:t xml:space="preserve"> (Alrawahi, 2020)</w:t>
          </w:r>
          <w:r>
            <w:rPr>
              <w:rtl/>
            </w:rPr>
            <w:fldChar w:fldCharType="end"/>
          </w:r>
        </w:sdtContent>
      </w:sdt>
      <w:r>
        <w:rPr>
          <w:rtl/>
        </w:rPr>
        <w:t>.</w:t>
      </w:r>
    </w:p>
    <w:p w14:paraId="3B9402E4" w14:textId="77777777" w:rsidR="00F05EE7" w:rsidRDefault="00F05EE7" w:rsidP="00F05EE7">
      <w:pPr>
        <w:pStyle w:val="NoSpacing"/>
        <w:rPr>
          <w:rtl/>
        </w:rPr>
      </w:pPr>
    </w:p>
    <w:p w14:paraId="383FA604" w14:textId="77777777" w:rsidR="00F05EE7" w:rsidRDefault="00F05EE7" w:rsidP="00F05EE7">
      <w:pPr>
        <w:pStyle w:val="Style1"/>
        <w:rPr>
          <w:rtl/>
        </w:rPr>
      </w:pPr>
      <w:r>
        <w:rPr>
          <w:rtl/>
        </w:rPr>
        <w:t>نظرية تبادل العلاقات الاجتماعية (</w:t>
      </w:r>
      <w:r>
        <w:t>Social Exchange Theory</w:t>
      </w:r>
      <w:r>
        <w:rPr>
          <w:rtl/>
        </w:rPr>
        <w:t>):</w:t>
      </w:r>
    </w:p>
    <w:p w14:paraId="7CD0C256" w14:textId="77777777" w:rsidR="00F05EE7" w:rsidRDefault="00F05EE7" w:rsidP="00F05EE7">
      <w:pPr>
        <w:pStyle w:val="NoSpacing"/>
        <w:rPr>
          <w:rtl/>
        </w:rPr>
      </w:pPr>
      <w:r>
        <w:rPr>
          <w:rtl/>
        </w:rPr>
        <w:t xml:space="preserve">تفترض هذه النظرية أن العلاقة بين الموظف والمؤسسة تقوم على مبدأ التبادل: إذا شعر الموظف بأن المؤسسة تقدم له الدعم، والمرونة، وتثق فيه من خلال سياسات مثل العمل عن بُعد، فإنه سيكون أكثر التزامًا وانتماءً، وسيسعى للمساهمة </w:t>
      </w:r>
      <w:r>
        <w:rPr>
          <w:rtl/>
        </w:rPr>
        <w:lastRenderedPageBreak/>
        <w:t>الإيجابية في العمل. وبذلك تفسر هذه النظرية كيف تؤدي سياسات العمل المرن إلى تحسين مستوى الولاء الوظيفي والاحتفاظ بالموظفين، كنوع من "الرد بالمثل"</w:t>
      </w:r>
      <w:sdt>
        <w:sdtPr>
          <w:rPr>
            <w:rtl/>
          </w:rPr>
          <w:id w:val="302276977"/>
          <w:citation/>
        </w:sdtPr>
        <w:sdtContent>
          <w:r>
            <w:rPr>
              <w:rtl/>
            </w:rPr>
            <w:fldChar w:fldCharType="begin"/>
          </w:r>
          <w:r>
            <w:instrText xml:space="preserve"> CITATION Aln21 \l 1033 </w:instrText>
          </w:r>
          <w:r>
            <w:rPr>
              <w:rtl/>
            </w:rPr>
            <w:fldChar w:fldCharType="separate"/>
          </w:r>
          <w:r>
            <w:rPr>
              <w:noProof/>
            </w:rPr>
            <w:t xml:space="preserve"> (Alnajim, 2021)</w:t>
          </w:r>
          <w:r>
            <w:rPr>
              <w:rtl/>
            </w:rPr>
            <w:fldChar w:fldCharType="end"/>
          </w:r>
        </w:sdtContent>
      </w:sdt>
      <w:r>
        <w:rPr>
          <w:rtl/>
        </w:rPr>
        <w:t>.</w:t>
      </w:r>
    </w:p>
    <w:p w14:paraId="6FBC6A1B" w14:textId="77777777" w:rsidR="00F05EE7" w:rsidRDefault="00F05EE7" w:rsidP="00F05EE7">
      <w:pPr>
        <w:pStyle w:val="NoSpacing"/>
        <w:rPr>
          <w:rtl/>
        </w:rPr>
      </w:pPr>
    </w:p>
    <w:p w14:paraId="2A3F7A3B" w14:textId="77777777" w:rsidR="00F05EE7" w:rsidRDefault="00F05EE7" w:rsidP="00F05EE7">
      <w:pPr>
        <w:pStyle w:val="Style1"/>
        <w:rPr>
          <w:rtl/>
        </w:rPr>
      </w:pPr>
      <w:r>
        <w:rPr>
          <w:rtl/>
        </w:rPr>
        <w:t xml:space="preserve"> نظرية إدارة الوقت الذاتية (</w:t>
      </w:r>
      <w:r>
        <w:t>Self-Leadership Theory</w:t>
      </w:r>
      <w:r>
        <w:rPr>
          <w:rtl/>
        </w:rPr>
        <w:t>):</w:t>
      </w:r>
    </w:p>
    <w:p w14:paraId="6040FCFA" w14:textId="77777777" w:rsidR="00F05EE7" w:rsidRDefault="00F05EE7" w:rsidP="00F05EE7">
      <w:pPr>
        <w:pStyle w:val="NoSpacing"/>
        <w:rPr>
          <w:rtl/>
        </w:rPr>
      </w:pPr>
      <w:r>
        <w:rPr>
          <w:rtl/>
        </w:rPr>
        <w:t>تُشير هذه النظرية إلى قدرة الأفراد على إدارة أنفسهم واتخاذ قراراتهم وتنظيم وقتهم بدون إشراف مباشر، خاصة في بيئات العمل المرنة. وتعتمد فاعلية العمل عن بُعد بدرجة كبيرة على مهارات الموظف في الانضباط الذاتي، وتحديد الأهداف، والتحفيز الداخلي. وتساعد هذه النظرية في تفسير الفروق الفردية في الإنتاجية عند تطبيق أنظمة العمل عن بُعد، حيث ينجح بعض الموظفين في تحقيق أداء عالٍ، بينما يتعثر آخرون بسبب ضعف مهارات التنظيم الذاتي</w:t>
      </w:r>
      <w:sdt>
        <w:sdtPr>
          <w:rPr>
            <w:rtl/>
          </w:rPr>
          <w:id w:val="1776279244"/>
          <w:citation/>
        </w:sdtPr>
        <w:sdtContent>
          <w:r>
            <w:rPr>
              <w:rtl/>
            </w:rPr>
            <w:fldChar w:fldCharType="begin"/>
          </w:r>
          <w:r>
            <w:instrText xml:space="preserve"> CITATION Nwo24 \l 1033 </w:instrText>
          </w:r>
          <w:r>
            <w:rPr>
              <w:rtl/>
            </w:rPr>
            <w:fldChar w:fldCharType="separate"/>
          </w:r>
          <w:r>
            <w:rPr>
              <w:noProof/>
            </w:rPr>
            <w:t xml:space="preserve"> (Nwoko, 2024)</w:t>
          </w:r>
          <w:r>
            <w:rPr>
              <w:rtl/>
            </w:rPr>
            <w:fldChar w:fldCharType="end"/>
          </w:r>
        </w:sdtContent>
      </w:sdt>
      <w:r>
        <w:rPr>
          <w:rtl/>
        </w:rPr>
        <w:t>.</w:t>
      </w:r>
    </w:p>
    <w:p w14:paraId="3835F0F7" w14:textId="77777777" w:rsidR="00F05EE7" w:rsidRDefault="00F05EE7" w:rsidP="00F05EE7">
      <w:pPr>
        <w:pStyle w:val="NoSpacing"/>
        <w:rPr>
          <w:rtl/>
        </w:rPr>
      </w:pPr>
    </w:p>
    <w:p w14:paraId="086A0E06" w14:textId="77777777" w:rsidR="00F05EE7" w:rsidRDefault="00F05EE7" w:rsidP="00F05EE7">
      <w:pPr>
        <w:pStyle w:val="Style1"/>
        <w:rPr>
          <w:rtl/>
        </w:rPr>
      </w:pPr>
      <w:r>
        <w:rPr>
          <w:rtl/>
        </w:rPr>
        <w:t>نظرية التوافق بين العمل والحياة (</w:t>
      </w:r>
      <w:r>
        <w:t>Work-Life Balance Theory</w:t>
      </w:r>
      <w:r>
        <w:rPr>
          <w:rtl/>
        </w:rPr>
        <w:t>):</w:t>
      </w:r>
    </w:p>
    <w:p w14:paraId="67A8AAEF" w14:textId="77777777" w:rsidR="00F05EE7" w:rsidRDefault="00F05EE7" w:rsidP="00F05EE7">
      <w:pPr>
        <w:pStyle w:val="NoSpacing"/>
        <w:rPr>
          <w:rtl/>
        </w:rPr>
      </w:pPr>
      <w:r>
        <w:rPr>
          <w:rtl/>
        </w:rPr>
        <w:t>تُبرز هذه النظرية أهمية تحقيق توازن بين متطلبات العمل واحتياجات الحياة الشخصية، حيث إن هذا التوازن يُعد من العوامل المؤثرة في رضا الموظف وراحته النفسية. وتُعد سياسات العمل عن بُعد من أبرز الأدوات التي تدعم هذا التوازن، مما يؤدي بدوره إلى تقليل الضغوط النفسية وتحسين الأداء العام. كما تسهم في تعزيز الرضا والارتباط الوظيفي، وبالتالي خفض معدلات دوران الموظفين</w:t>
      </w:r>
      <w:sdt>
        <w:sdtPr>
          <w:rPr>
            <w:rtl/>
          </w:rPr>
          <w:id w:val="-1579437935"/>
          <w:citation/>
        </w:sdtPr>
        <w:sdtContent>
          <w:r>
            <w:rPr>
              <w:rtl/>
            </w:rPr>
            <w:fldChar w:fldCharType="begin"/>
          </w:r>
          <w:r>
            <w:instrText xml:space="preserve"> CITATION Ver24 \l 1033 </w:instrText>
          </w:r>
          <w:r>
            <w:rPr>
              <w:rtl/>
            </w:rPr>
            <w:fldChar w:fldCharType="separate"/>
          </w:r>
          <w:r>
            <w:rPr>
              <w:noProof/>
            </w:rPr>
            <w:t xml:space="preserve"> (Verma, 2024)</w:t>
          </w:r>
          <w:r>
            <w:rPr>
              <w:rtl/>
            </w:rPr>
            <w:fldChar w:fldCharType="end"/>
          </w:r>
        </w:sdtContent>
      </w:sdt>
      <w:r>
        <w:rPr>
          <w:rtl/>
        </w:rPr>
        <w:t>.</w:t>
      </w:r>
    </w:p>
    <w:p w14:paraId="4CB279DA" w14:textId="77777777" w:rsidR="00F05EE7" w:rsidRPr="00365FB4" w:rsidRDefault="00F05EE7" w:rsidP="00F05EE7">
      <w:pPr>
        <w:pStyle w:val="NoSpacing"/>
        <w:rPr>
          <w:rFonts w:ascii="Simplified Arabic" w:hAnsi="Simplified Arabic" w:cs="Simplified Arabic"/>
          <w:rtl/>
        </w:rPr>
      </w:pPr>
      <w:r w:rsidRPr="008C6507">
        <w:br/>
      </w:r>
    </w:p>
    <w:p w14:paraId="75F970AA" w14:textId="77777777" w:rsidR="00F05EE7" w:rsidRPr="00365FB4" w:rsidRDefault="00F05EE7" w:rsidP="00F05EE7">
      <w:pPr>
        <w:spacing w:line="240" w:lineRule="auto"/>
        <w:jc w:val="both"/>
        <w:rPr>
          <w:rFonts w:ascii="Simplified Arabic" w:hAnsi="Simplified Arabic" w:cs="Simplified Arabic"/>
          <w:sz w:val="28"/>
          <w:szCs w:val="28"/>
          <w:rtl/>
        </w:rPr>
      </w:pPr>
    </w:p>
    <w:p w14:paraId="7D642D1B" w14:textId="77777777" w:rsidR="00F05EE7" w:rsidRPr="00365FB4" w:rsidRDefault="00F05EE7" w:rsidP="00F05EE7">
      <w:pPr>
        <w:spacing w:line="240" w:lineRule="auto"/>
        <w:jc w:val="both"/>
        <w:rPr>
          <w:rFonts w:ascii="Simplified Arabic" w:hAnsi="Simplified Arabic" w:cs="Simplified Arabic"/>
          <w:sz w:val="28"/>
          <w:szCs w:val="28"/>
          <w:rtl/>
        </w:rPr>
      </w:pPr>
    </w:p>
    <w:p w14:paraId="07234EB0" w14:textId="77777777" w:rsidR="00F05EE7" w:rsidRPr="00365FB4" w:rsidRDefault="00F05EE7" w:rsidP="00F05EE7">
      <w:pPr>
        <w:spacing w:line="240" w:lineRule="auto"/>
        <w:jc w:val="both"/>
        <w:rPr>
          <w:rFonts w:ascii="Simplified Arabic" w:hAnsi="Simplified Arabic" w:cs="Simplified Arabic"/>
          <w:sz w:val="28"/>
          <w:szCs w:val="28"/>
          <w:rtl/>
        </w:rPr>
      </w:pPr>
    </w:p>
    <w:p w14:paraId="708E5C60" w14:textId="77777777" w:rsidR="00F05EE7" w:rsidRDefault="00F05EE7" w:rsidP="00F05EE7">
      <w:pPr>
        <w:rPr>
          <w:rtl/>
        </w:rPr>
      </w:pPr>
    </w:p>
    <w:p w14:paraId="207AAFAF" w14:textId="77777777" w:rsidR="00F05EE7" w:rsidRDefault="00F05EE7" w:rsidP="00F05EE7">
      <w:pPr>
        <w:rPr>
          <w:rtl/>
          <w:lang w:bidi="ar-EG"/>
        </w:rPr>
      </w:pPr>
    </w:p>
    <w:p w14:paraId="1DB29A21" w14:textId="77777777" w:rsidR="00F05EE7" w:rsidRDefault="00F05EE7" w:rsidP="00F05EE7">
      <w:pPr>
        <w:rPr>
          <w:rtl/>
          <w:lang w:bidi="ar-EG"/>
        </w:rPr>
      </w:pPr>
    </w:p>
    <w:p w14:paraId="67CF9763" w14:textId="77777777" w:rsidR="00F05EE7" w:rsidRDefault="00F05EE7" w:rsidP="00F05EE7">
      <w:pPr>
        <w:rPr>
          <w:rtl/>
          <w:lang w:bidi="ar-EG"/>
        </w:rPr>
      </w:pPr>
    </w:p>
    <w:p w14:paraId="21EFA209" w14:textId="77777777" w:rsidR="00F05EE7" w:rsidRDefault="00F05EE7" w:rsidP="00F05EE7">
      <w:pPr>
        <w:rPr>
          <w:rtl/>
          <w:lang w:bidi="ar-EG"/>
        </w:rPr>
      </w:pPr>
    </w:p>
    <w:p w14:paraId="0127EA6C" w14:textId="77777777" w:rsidR="00F05EE7" w:rsidRDefault="00F05EE7" w:rsidP="00F05EE7">
      <w:pPr>
        <w:rPr>
          <w:rtl/>
          <w:lang w:bidi="ar-EG"/>
        </w:rPr>
      </w:pPr>
    </w:p>
    <w:p w14:paraId="7358D8B8" w14:textId="77777777" w:rsidR="00F05EE7" w:rsidRDefault="00F05EE7" w:rsidP="00F05EE7">
      <w:pPr>
        <w:rPr>
          <w:rtl/>
          <w:lang w:bidi="ar-EG"/>
        </w:rPr>
      </w:pPr>
    </w:p>
    <w:p w14:paraId="327F007C" w14:textId="77777777" w:rsidR="00F05EE7" w:rsidRDefault="00F05EE7" w:rsidP="00F05EE7">
      <w:pPr>
        <w:rPr>
          <w:rtl/>
          <w:lang w:bidi="ar-EG"/>
        </w:rPr>
      </w:pPr>
    </w:p>
    <w:p w14:paraId="4D425ACE" w14:textId="77777777" w:rsidR="00F05EE7" w:rsidRDefault="00F05EE7" w:rsidP="00F05EE7">
      <w:pPr>
        <w:rPr>
          <w:rtl/>
          <w:lang w:bidi="ar-EG"/>
        </w:rPr>
      </w:pPr>
    </w:p>
    <w:p w14:paraId="05A26ECD" w14:textId="77777777" w:rsidR="00F05EE7" w:rsidRDefault="00F05EE7" w:rsidP="00F05EE7">
      <w:pPr>
        <w:rPr>
          <w:rtl/>
          <w:lang w:bidi="ar-EG"/>
        </w:rPr>
      </w:pPr>
    </w:p>
    <w:p w14:paraId="43815968" w14:textId="77777777" w:rsidR="00F05EE7" w:rsidRDefault="00F05EE7" w:rsidP="00F05EE7">
      <w:pPr>
        <w:rPr>
          <w:rtl/>
          <w:lang w:bidi="ar-EG"/>
        </w:rPr>
      </w:pPr>
    </w:p>
    <w:p w14:paraId="544FC7B1" w14:textId="77777777" w:rsidR="00F05EE7" w:rsidRDefault="00F05EE7" w:rsidP="00F05EE7">
      <w:pPr>
        <w:rPr>
          <w:rtl/>
          <w:lang w:bidi="ar-EG"/>
        </w:rPr>
      </w:pPr>
    </w:p>
    <w:p w14:paraId="13ACB422" w14:textId="77777777" w:rsidR="00F05EE7" w:rsidRDefault="00F05EE7" w:rsidP="00F05EE7">
      <w:pPr>
        <w:rPr>
          <w:rtl/>
          <w:lang w:bidi="ar-EG"/>
        </w:rPr>
      </w:pPr>
    </w:p>
    <w:p w14:paraId="6387463B" w14:textId="77777777" w:rsidR="00F05EE7" w:rsidRDefault="00F05EE7" w:rsidP="00F05EE7">
      <w:pPr>
        <w:rPr>
          <w:rtl/>
          <w:lang w:bidi="ar-EG"/>
        </w:rPr>
      </w:pPr>
    </w:p>
    <w:p w14:paraId="579E2305" w14:textId="77777777" w:rsidR="00F05EE7" w:rsidRDefault="00F05EE7" w:rsidP="00F05EE7">
      <w:pPr>
        <w:rPr>
          <w:rtl/>
          <w:lang w:bidi="ar-EG"/>
        </w:rPr>
      </w:pPr>
    </w:p>
    <w:p w14:paraId="68B24BA2" w14:textId="77777777" w:rsidR="00F05EE7" w:rsidRDefault="00F05EE7" w:rsidP="00F05EE7">
      <w:pPr>
        <w:rPr>
          <w:rtl/>
          <w:lang w:bidi="ar-EG"/>
        </w:rPr>
      </w:pPr>
    </w:p>
    <w:p w14:paraId="1B0C775F" w14:textId="77777777" w:rsidR="00F05EE7" w:rsidRDefault="00F05EE7" w:rsidP="00F05EE7">
      <w:pPr>
        <w:rPr>
          <w:rtl/>
          <w:lang w:bidi="ar-EG"/>
        </w:rPr>
      </w:pPr>
    </w:p>
    <w:p w14:paraId="484C321B" w14:textId="77777777" w:rsidR="00F05EE7" w:rsidRDefault="00F05EE7" w:rsidP="00F05EE7">
      <w:pPr>
        <w:rPr>
          <w:rtl/>
          <w:lang w:bidi="ar-EG"/>
        </w:rPr>
      </w:pPr>
    </w:p>
    <w:p w14:paraId="2E2B114C" w14:textId="77777777" w:rsidR="00F05EE7" w:rsidRDefault="00F05EE7" w:rsidP="00F05EE7">
      <w:pPr>
        <w:rPr>
          <w:rtl/>
          <w:lang w:bidi="ar-EG"/>
        </w:rPr>
      </w:pPr>
    </w:p>
    <w:p w14:paraId="45436222" w14:textId="77777777" w:rsidR="00F05EE7" w:rsidRDefault="00F05EE7" w:rsidP="00F05EE7">
      <w:pPr>
        <w:rPr>
          <w:rtl/>
          <w:lang w:bidi="ar-EG"/>
        </w:rPr>
      </w:pPr>
    </w:p>
    <w:p w14:paraId="45187DCE" w14:textId="77777777" w:rsidR="00F05EE7" w:rsidRDefault="00F05EE7" w:rsidP="00F05EE7">
      <w:pPr>
        <w:rPr>
          <w:rtl/>
          <w:lang w:bidi="ar-EG"/>
        </w:rPr>
      </w:pPr>
    </w:p>
    <w:p w14:paraId="579F1E4D" w14:textId="77777777" w:rsidR="00F05EE7" w:rsidRDefault="00F05EE7" w:rsidP="00F05EE7">
      <w:pPr>
        <w:rPr>
          <w:rtl/>
          <w:lang w:bidi="ar-EG"/>
        </w:rPr>
      </w:pPr>
    </w:p>
    <w:p w14:paraId="309236CF" w14:textId="77777777" w:rsidR="000364AD" w:rsidRDefault="000364AD">
      <w:pPr>
        <w:rPr>
          <w:lang w:bidi="ar-EG"/>
        </w:rPr>
      </w:pPr>
    </w:p>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16AE"/>
    <w:multiLevelType w:val="hybridMultilevel"/>
    <w:tmpl w:val="A34ABC2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2E171A"/>
    <w:multiLevelType w:val="hybridMultilevel"/>
    <w:tmpl w:val="F4A4C766"/>
    <w:lvl w:ilvl="0" w:tplc="04090009">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113A7E98"/>
    <w:multiLevelType w:val="hybridMultilevel"/>
    <w:tmpl w:val="E724CD82"/>
    <w:lvl w:ilvl="0" w:tplc="FFFFFFFF">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E4576F6"/>
    <w:multiLevelType w:val="hybridMultilevel"/>
    <w:tmpl w:val="6ACCAFEA"/>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269E3542"/>
    <w:multiLevelType w:val="hybridMultilevel"/>
    <w:tmpl w:val="CFF0DE2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63D1204"/>
    <w:multiLevelType w:val="hybridMultilevel"/>
    <w:tmpl w:val="3DA8CD24"/>
    <w:lvl w:ilvl="0" w:tplc="7A326AD4">
      <w:start w:val="1"/>
      <w:numFmt w:val="bullet"/>
      <w:pStyle w:val="Style1"/>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A39642C"/>
    <w:multiLevelType w:val="hybridMultilevel"/>
    <w:tmpl w:val="3F040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E92114"/>
    <w:multiLevelType w:val="hybridMultilevel"/>
    <w:tmpl w:val="8716EFCA"/>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4403569A"/>
    <w:multiLevelType w:val="hybridMultilevel"/>
    <w:tmpl w:val="1D6E4A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213C09"/>
    <w:multiLevelType w:val="hybridMultilevel"/>
    <w:tmpl w:val="D256CA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A96F95"/>
    <w:multiLevelType w:val="hybridMultilevel"/>
    <w:tmpl w:val="CDA821A0"/>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5BDD6B88"/>
    <w:multiLevelType w:val="hybridMultilevel"/>
    <w:tmpl w:val="197C14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DB5463F"/>
    <w:multiLevelType w:val="hybridMultilevel"/>
    <w:tmpl w:val="30E42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D03739"/>
    <w:multiLevelType w:val="hybridMultilevel"/>
    <w:tmpl w:val="7FBCC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9853AA"/>
    <w:multiLevelType w:val="hybridMultilevel"/>
    <w:tmpl w:val="EE2CC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FB253E"/>
    <w:multiLevelType w:val="hybridMultilevel"/>
    <w:tmpl w:val="D846B69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9E82C02"/>
    <w:multiLevelType w:val="hybridMultilevel"/>
    <w:tmpl w:val="F62C89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3668ED"/>
    <w:multiLevelType w:val="hybridMultilevel"/>
    <w:tmpl w:val="F2847978"/>
    <w:lvl w:ilvl="0" w:tplc="FFFFFFFF">
      <w:start w:val="1"/>
      <w:numFmt w:val="bullet"/>
      <w:lvlText w:val=""/>
      <w:lvlJc w:val="left"/>
      <w:pPr>
        <w:ind w:left="720" w:hanging="360"/>
      </w:pPr>
      <w:rPr>
        <w:rFonts w:ascii="Wingdings" w:hAnsi="Wingdings" w:hint="default"/>
      </w:rPr>
    </w:lvl>
    <w:lvl w:ilvl="1" w:tplc="04090009">
      <w:start w:val="1"/>
      <w:numFmt w:val="bullet"/>
      <w:lvlText w:val=""/>
      <w:lvlJc w:val="left"/>
      <w:pPr>
        <w:ind w:left="72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0FD5FC2"/>
    <w:multiLevelType w:val="hybridMultilevel"/>
    <w:tmpl w:val="A8EAA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2904AE"/>
    <w:multiLevelType w:val="hybridMultilevel"/>
    <w:tmpl w:val="5E4E70E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B0E0831"/>
    <w:multiLevelType w:val="hybridMultilevel"/>
    <w:tmpl w:val="E0D4B92C"/>
    <w:lvl w:ilvl="0" w:tplc="04090009">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num w:numId="1" w16cid:durableId="1629969730">
    <w:abstractNumId w:val="5"/>
  </w:num>
  <w:num w:numId="2" w16cid:durableId="534319242">
    <w:abstractNumId w:val="6"/>
  </w:num>
  <w:num w:numId="3" w16cid:durableId="1896964561">
    <w:abstractNumId w:val="14"/>
  </w:num>
  <w:num w:numId="4" w16cid:durableId="289676602">
    <w:abstractNumId w:val="18"/>
  </w:num>
  <w:num w:numId="5" w16cid:durableId="132722986">
    <w:abstractNumId w:val="12"/>
  </w:num>
  <w:num w:numId="6" w16cid:durableId="1814786472">
    <w:abstractNumId w:val="1"/>
  </w:num>
  <w:num w:numId="7" w16cid:durableId="153647551">
    <w:abstractNumId w:val="11"/>
  </w:num>
  <w:num w:numId="8" w16cid:durableId="1764717998">
    <w:abstractNumId w:val="13"/>
  </w:num>
  <w:num w:numId="9" w16cid:durableId="1052922224">
    <w:abstractNumId w:val="16"/>
  </w:num>
  <w:num w:numId="10" w16cid:durableId="1774862231">
    <w:abstractNumId w:val="9"/>
  </w:num>
  <w:num w:numId="11" w16cid:durableId="98720061">
    <w:abstractNumId w:val="3"/>
  </w:num>
  <w:num w:numId="12" w16cid:durableId="117376572">
    <w:abstractNumId w:val="10"/>
  </w:num>
  <w:num w:numId="13" w16cid:durableId="868375667">
    <w:abstractNumId w:val="19"/>
  </w:num>
  <w:num w:numId="14" w16cid:durableId="897395255">
    <w:abstractNumId w:val="7"/>
  </w:num>
  <w:num w:numId="15" w16cid:durableId="350953072">
    <w:abstractNumId w:val="15"/>
  </w:num>
  <w:num w:numId="16" w16cid:durableId="1384400511">
    <w:abstractNumId w:val="4"/>
  </w:num>
  <w:num w:numId="17" w16cid:durableId="46534292">
    <w:abstractNumId w:val="0"/>
  </w:num>
  <w:num w:numId="18" w16cid:durableId="708840307">
    <w:abstractNumId w:val="17"/>
  </w:num>
  <w:num w:numId="19" w16cid:durableId="1489246240">
    <w:abstractNumId w:val="8"/>
  </w:num>
  <w:num w:numId="20" w16cid:durableId="1750349663">
    <w:abstractNumId w:val="2"/>
  </w:num>
  <w:num w:numId="21" w16cid:durableId="18842510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A2F"/>
    <w:rsid w:val="000364AD"/>
    <w:rsid w:val="002E45BD"/>
    <w:rsid w:val="00331F56"/>
    <w:rsid w:val="004978DA"/>
    <w:rsid w:val="004C5A2F"/>
    <w:rsid w:val="004F6740"/>
    <w:rsid w:val="008A3771"/>
    <w:rsid w:val="00A35F68"/>
    <w:rsid w:val="00D74C8E"/>
    <w:rsid w:val="00ED2A17"/>
    <w:rsid w:val="00F05EE7"/>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164D9E-65FD-4B34-AA3D-C4AB7DBB8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EE7"/>
    <w:pPr>
      <w:bidi/>
      <w:spacing w:line="259" w:lineRule="auto"/>
    </w:pPr>
    <w:rPr>
      <w:sz w:val="22"/>
      <w:szCs w:val="22"/>
    </w:rPr>
  </w:style>
  <w:style w:type="paragraph" w:styleId="Heading1">
    <w:name w:val="heading 1"/>
    <w:basedOn w:val="Normal"/>
    <w:next w:val="Normal"/>
    <w:link w:val="Heading1Char"/>
    <w:uiPriority w:val="9"/>
    <w:qFormat/>
    <w:rsid w:val="004C5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5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5A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5A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A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A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A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A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A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A2F"/>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4C5A2F"/>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4C5A2F"/>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4C5A2F"/>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4C5A2F"/>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4C5A2F"/>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4C5A2F"/>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4C5A2F"/>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4C5A2F"/>
    <w:rPr>
      <w:rFonts w:eastAsiaTheme="majorEastAsia" w:cstheme="majorBidi"/>
      <w:noProof/>
      <w:color w:val="272727" w:themeColor="text1" w:themeTint="D8"/>
    </w:rPr>
  </w:style>
  <w:style w:type="paragraph" w:styleId="Title">
    <w:name w:val="Title"/>
    <w:basedOn w:val="Normal"/>
    <w:next w:val="Normal"/>
    <w:link w:val="TitleChar"/>
    <w:uiPriority w:val="10"/>
    <w:qFormat/>
    <w:rsid w:val="004C5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A2F"/>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4C5A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A2F"/>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4C5A2F"/>
    <w:pPr>
      <w:spacing w:before="160"/>
      <w:jc w:val="center"/>
    </w:pPr>
    <w:rPr>
      <w:i/>
      <w:iCs/>
      <w:color w:val="404040" w:themeColor="text1" w:themeTint="BF"/>
    </w:rPr>
  </w:style>
  <w:style w:type="character" w:customStyle="1" w:styleId="QuoteChar">
    <w:name w:val="Quote Char"/>
    <w:basedOn w:val="DefaultParagraphFont"/>
    <w:link w:val="Quote"/>
    <w:uiPriority w:val="29"/>
    <w:rsid w:val="004C5A2F"/>
    <w:rPr>
      <w:i/>
      <w:iCs/>
      <w:noProof/>
      <w:color w:val="404040" w:themeColor="text1" w:themeTint="BF"/>
    </w:rPr>
  </w:style>
  <w:style w:type="paragraph" w:styleId="ListParagraph">
    <w:name w:val="List Paragraph"/>
    <w:basedOn w:val="Normal"/>
    <w:uiPriority w:val="34"/>
    <w:qFormat/>
    <w:rsid w:val="004C5A2F"/>
    <w:pPr>
      <w:ind w:left="720"/>
      <w:contextualSpacing/>
    </w:pPr>
  </w:style>
  <w:style w:type="character" w:styleId="IntenseEmphasis">
    <w:name w:val="Intense Emphasis"/>
    <w:basedOn w:val="DefaultParagraphFont"/>
    <w:uiPriority w:val="21"/>
    <w:qFormat/>
    <w:rsid w:val="004C5A2F"/>
    <w:rPr>
      <w:i/>
      <w:iCs/>
      <w:color w:val="0F4761" w:themeColor="accent1" w:themeShade="BF"/>
    </w:rPr>
  </w:style>
  <w:style w:type="paragraph" w:styleId="IntenseQuote">
    <w:name w:val="Intense Quote"/>
    <w:basedOn w:val="Normal"/>
    <w:next w:val="Normal"/>
    <w:link w:val="IntenseQuoteChar"/>
    <w:uiPriority w:val="30"/>
    <w:qFormat/>
    <w:rsid w:val="004C5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A2F"/>
    <w:rPr>
      <w:i/>
      <w:iCs/>
      <w:noProof/>
      <w:color w:val="0F4761" w:themeColor="accent1" w:themeShade="BF"/>
    </w:rPr>
  </w:style>
  <w:style w:type="character" w:styleId="IntenseReference">
    <w:name w:val="Intense Reference"/>
    <w:basedOn w:val="DefaultParagraphFont"/>
    <w:uiPriority w:val="32"/>
    <w:qFormat/>
    <w:rsid w:val="004C5A2F"/>
    <w:rPr>
      <w:b/>
      <w:bCs/>
      <w:smallCaps/>
      <w:color w:val="0F4761" w:themeColor="accent1" w:themeShade="BF"/>
      <w:spacing w:val="5"/>
    </w:rPr>
  </w:style>
  <w:style w:type="paragraph" w:styleId="Caption">
    <w:name w:val="caption"/>
    <w:basedOn w:val="Normal"/>
    <w:next w:val="Normal"/>
    <w:uiPriority w:val="35"/>
    <w:unhideWhenUsed/>
    <w:qFormat/>
    <w:rsid w:val="00F05EE7"/>
    <w:pPr>
      <w:spacing w:after="200" w:line="240" w:lineRule="auto"/>
      <w:jc w:val="center"/>
    </w:pPr>
    <w:rPr>
      <w:i/>
      <w:iCs/>
      <w:color w:val="0E2841" w:themeColor="text2"/>
      <w:sz w:val="18"/>
      <w:szCs w:val="18"/>
    </w:rPr>
  </w:style>
  <w:style w:type="paragraph" w:styleId="NoSpacing">
    <w:name w:val="No Spacing"/>
    <w:basedOn w:val="Normal"/>
    <w:link w:val="NoSpacingChar"/>
    <w:uiPriority w:val="1"/>
    <w:qFormat/>
    <w:rsid w:val="00F05EE7"/>
    <w:pPr>
      <w:spacing w:after="0" w:line="360" w:lineRule="auto"/>
      <w:jc w:val="both"/>
    </w:pPr>
    <w:rPr>
      <w:rFonts w:ascii="Sakkal Majalla" w:hAnsi="Sakkal Majalla" w:cs="Sakkal Majalla"/>
      <w:sz w:val="28"/>
      <w:szCs w:val="28"/>
      <w:lang w:bidi="ar-EG"/>
    </w:rPr>
  </w:style>
  <w:style w:type="paragraph" w:customStyle="1" w:styleId="Style1">
    <w:name w:val="Style1"/>
    <w:basedOn w:val="NoSpacing"/>
    <w:link w:val="Style1Char"/>
    <w:qFormat/>
    <w:rsid w:val="00F05EE7"/>
    <w:pPr>
      <w:numPr>
        <w:numId w:val="1"/>
      </w:numPr>
    </w:pPr>
    <w:rPr>
      <w:b/>
      <w:bCs/>
    </w:rPr>
  </w:style>
  <w:style w:type="character" w:customStyle="1" w:styleId="NoSpacingChar">
    <w:name w:val="No Spacing Char"/>
    <w:basedOn w:val="DefaultParagraphFont"/>
    <w:link w:val="NoSpacing"/>
    <w:uiPriority w:val="1"/>
    <w:rsid w:val="00F05EE7"/>
    <w:rPr>
      <w:rFonts w:ascii="Sakkal Majalla" w:hAnsi="Sakkal Majalla" w:cs="Sakkal Majalla"/>
      <w:sz w:val="28"/>
      <w:szCs w:val="28"/>
      <w:lang w:bidi="ar-EG"/>
    </w:rPr>
  </w:style>
  <w:style w:type="character" w:customStyle="1" w:styleId="Style1Char">
    <w:name w:val="Style1 Char"/>
    <w:basedOn w:val="NoSpacingChar"/>
    <w:link w:val="Style1"/>
    <w:rsid w:val="00F05EE7"/>
    <w:rPr>
      <w:rFonts w:ascii="Sakkal Majalla"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Ale23</b:Tag>
    <b:SourceType>Book</b:SourceType>
    <b:Guid>{A1E2F1ED-8049-40B6-B1CB-7859C9BAC627}</b:Guid>
    <b:Author>
      <b:Author>
        <b:NameList>
          <b:Person>
            <b:Last>Aleem</b:Last>
            <b:First>Majid</b:First>
          </b:Person>
        </b:NameList>
      </b:Author>
    </b:Author>
    <b:Title>Remote work and the COVID-19 pandemic: An artificial intelligence-based topic modeling and a future agenda</b:Title>
    <b:Year>2023</b:Year>
    <b:URL>https://www.sciencedirect.com/science/article/pii/S0148296322007585</b:URL>
    <b:RefOrder>1</b:RefOrder>
  </b:Source>
  <b:Source>
    <b:Tag>Boz23</b:Tag>
    <b:SourceType>JournalArticle</b:SourceType>
    <b:Guid>{83EB8ED5-E5F4-47C1-A3AA-333C247EF4C3}</b:Guid>
    <b:Author>
      <b:Author>
        <b:NameList>
          <b:Person>
            <b:Last>Bozkuş</b:Last>
            <b:First>Kıvanç</b:First>
          </b:Person>
        </b:NameList>
      </b:Author>
    </b:Author>
    <b:Title>Organizational Culture Change and Technology: Navigating the Digital Transformation</b:Title>
    <b:Year>2023</b:Year>
    <b:URL>https://www.researchgate.net/publication/374308739_Organizational_Culture_Change_and_Technology_Navigating_the_Digital_Transformation</b:URL>
    <b:DOI>10.5772/intechopen.112903</b:DOI>
    <b:RefOrder>2</b:RefOrder>
  </b:Source>
  <b:Source>
    <b:Tag>Har23</b:Tag>
    <b:SourceType>JournalArticle</b:SourceType>
    <b:Guid>{5DC8AE13-DA6B-4202-8573-43C8FEACAE8B}</b:Guid>
    <b:Author>
      <b:Author>
        <b:NameList>
          <b:Person>
            <b:Last>Harjanto</b:Last>
            <b:First>Rudy</b:First>
          </b:Person>
        </b:NameList>
      </b:Author>
    </b:Author>
    <b:Title>The Importance of Trust in Cultivating Employee Loyalty and Productivity in a Remote Work Environment</b:Title>
    <b:Year>2023</b:Year>
    <b:URL>https://www.researchgate.net/publication/371799792_The_Importance_of_Trust_in_Cultivating_Employee_Loyalty_and_Productivity_in_a_Remote_Work_Environment</b:URL>
    <b:RefOrder>3</b:RefOrder>
  </b:Source>
  <b:Source>
    <b:Tag>Sim231</b:Tag>
    <b:SourceType>JournalArticle</b:SourceType>
    <b:Guid>{B0AAFBE4-0585-43E0-BCD9-75C95A354884}</b:Guid>
    <b:Author>
      <b:Author>
        <b:NameList>
          <b:Person>
            <b:Last>Simeli</b:Last>
            <b:First>Ioanna</b:First>
          </b:Person>
        </b:NameList>
      </b:Author>
    </b:Author>
    <b:Title>Benefits and Challenges of Teleworking for a Sustainable Future: Knowledge Gained through Experience in the Era of COVID-19</b:Title>
    <b:Year>2023</b:Year>
    <b:URL>https://www.mdpi.com/2071-1050/15/15/11794</b:URL>
    <b:RefOrder>4</b:RefOrder>
  </b:Source>
  <b:Source>
    <b:Tag>Ngu24</b:Tag>
    <b:SourceType>JournalArticle</b:SourceType>
    <b:Guid>{CB078B25-1214-4C51-AE04-C4F7898EC1D9}</b:Guid>
    <b:Author>
      <b:Author>
        <b:NameList>
          <b:Person>
            <b:Last>Nguyen-Duc</b:Last>
            <b:First>Anh</b:First>
          </b:Person>
        </b:NameList>
      </b:Author>
    </b:Author>
    <b:Title>Work-from-home impacts on software project: A global study on software development practices and stakeholder perceptions</b:Title>
    <b:Year>2024</b:Year>
    <b:URL>https://onlinelibrary.wiley.com/doi/10.1002/spe.3306</b:URL>
    <b:RefOrder>5</b:RefOrder>
  </b:Source>
  <b:Source>
    <b:Tag>NgP22</b:Tag>
    <b:SourceType>JournalArticle</b:SourceType>
    <b:Guid>{0CB72E84-453E-43BD-B0A3-7D435362EE36}</b:Guid>
    <b:Author>
      <b:Author>
        <b:NameList>
          <b:Person>
            <b:Last>Ng</b:Last>
            <b:First>Peggy</b:First>
            <b:Middle>M. L.</b:Middle>
          </b:Person>
        </b:NameList>
      </b:Author>
    </b:Author>
    <b:Title>Remote work as a new normal? The technology-organization-environment (TOE) context</b:Title>
    <b:Year>2022</b:Year>
    <b:URL>https://www.researchgate.net/publication/361246513_Remote_work_as_a_new_normal_The_technology-organization-environment_TOE_context</b:URL>
    <b:RefOrder>6</b:RefOrder>
  </b:Source>
  <b:Source>
    <b:Tag>Kur19</b:Tag>
    <b:SourceType>JournalArticle</b:SourceType>
    <b:Guid>{231E1920-3D7E-4343-8D96-E9C36DBEBC53}</b:Guid>
    <b:Author>
      <b:Author>
        <b:NameList>
          <b:Person>
            <b:Last>Kurdy</b:Last>
            <b:First>Dania</b:First>
            <b:Middle>M.</b:Middle>
          </b:Person>
        </b:NameList>
      </b:Author>
    </b:Author>
    <b:Title>The impact of remote working on employee productivity during COVID-19 in the UAE: the moderating role of job level</b:Title>
    <b:Year>2019</b:Year>
    <b:URL>https://www.researchgate.net/publication/367269352_The_impact_of_remote_working_on_employee_productivity_during_COVID-19_in_the_UAE_the_moderating_role_of_job_level</b:URL>
    <b:RefOrder>7</b:RefOrder>
  </b:Source>
  <b:Source>
    <b:Tag>Mah24</b:Tag>
    <b:SourceType>JournalArticle</b:SourceType>
    <b:Guid>{3E5C1338-9690-45D0-9D48-9B0541ED997D}</b:Guid>
    <b:Author>
      <b:Author>
        <b:NameList>
          <b:Person>
            <b:Last>Mahesh</b:Last>
            <b:First>D</b:First>
          </b:Person>
        </b:NameList>
      </b:Author>
    </b:Author>
    <b:Title>Remote Work: Challenges and strategies for Effective Management</b:Title>
    <b:Year>2024</b:Year>
    <b:URL>https://www.researchgate.net/publication/378880994_Remote_Work_Challenges_and_strategies_for_Effective_Management</b:URL>
    <b:RefOrder>8</b:RefOrder>
  </b:Source>
  <b:Source>
    <b:Tag>Sim221</b:Tag>
    <b:SourceType>JournalArticle</b:SourceType>
    <b:Guid>{FB84D227-3254-44F5-9F1D-0E296EC8EDBD}</b:Guid>
    <b:Author>
      <b:Author>
        <b:NameList>
          <b:Person>
            <b:Last>Simenenko</b:Last>
            <b:First>Olga</b:First>
          </b:Person>
        </b:NameList>
      </b:Author>
    </b:Author>
    <b:Title>Advantages and Disadvantages of Distance Working</b:Title>
    <b:Year>2022</b:Year>
    <b:URL>https://www.researchgate.net/publication/357484444_Advantages_and_Disadvantages_of_Distance_Working</b:URL>
    <b:RefOrder>9</b:RefOrder>
  </b:Source>
  <b:Source>
    <b:Tag>Sha14</b:Tag>
    <b:SourceType>JournalArticle</b:SourceType>
    <b:Guid>{0DDC058B-EAAC-43FA-B708-BF1841DAAF2F}</b:Guid>
    <b:Author>
      <b:Author>
        <b:NameList>
          <b:Person>
            <b:Last>Shagvaliyeva</b:Last>
            <b:First>Sussanna</b:First>
          </b:Person>
        </b:NameList>
      </b:Author>
    </b:Author>
    <b:Title>Impact of Flexible Working Hours on Work-Life Balance</b:Title>
    <b:Year>2014</b:Year>
    <b:URL>https://www.researchgate.net/publication/260219489_Impact_of_Flexible_Working_Hours_on_Work-Life_Balance</b:URL>
    <b:RefOrder>10</b:RefOrder>
  </b:Source>
  <b:Source>
    <b:Tag>Bec22</b:Tag>
    <b:SourceType>JournalArticle</b:SourceType>
    <b:Guid>{5565618C-6A12-40E0-BAF9-79114A02A7E7}</b:Guid>
    <b:Author>
      <b:Author>
        <b:NameList>
          <b:Person>
            <b:Last>Beckel</b:Last>
            <b:First>Julia</b:First>
            <b:Middle>L O</b:Middle>
          </b:Person>
        </b:NameList>
      </b:Author>
    </b:Author>
    <b:Title>Telework and Worker Health and Well-Being: A Review and Recommendations for Research and Practice</b:Title>
    <b:Year>2022</b:Year>
    <b:Volume>19</b:Volume>
    <b:Issue>7</b:Issue>
    <b:URL>https://pmc.ncbi.nlm.nih.gov/articles/PMC8998114/</b:URL>
    <b:RefOrder>11</b:RefOrder>
  </b:Source>
  <b:Source>
    <b:Tag>TDr24</b:Tag>
    <b:SourceType>JournalArticle</b:SourceType>
    <b:Guid>{0A6CB7F0-C163-47DA-B599-5279C4A4619E}</b:Guid>
    <b:Author>
      <b:Author>
        <b:NameList>
          <b:Person>
            <b:Last>T</b:Last>
            <b:First>Dr</b:First>
            <b:Middle>Nagaprakash</b:Middle>
          </b:Person>
        </b:NameList>
      </b:Author>
    </b:Author>
    <b:Title>THE IMPACT OF REMOTE WORK ON WORK-LIFE BALANCE AND EMPLOYEE PRODUCTIVITY</b:Title>
    <b:Year>2024</b:Year>
    <b:URL>https://www.researchgate.net/publication/378302969_THE_IMPACT_OF_REMOTE_WORK_ON_WORK-LIFE_BALANCE_AND_EMPLOYEE_PRODUCTIVITY</b:URL>
    <b:RefOrder>12</b:RefOrder>
  </b:Source>
  <b:Source>
    <b:Tag>Kor23</b:Tag>
    <b:SourceType>JournalArticle</b:SourceType>
    <b:Guid>{F4ED6B19-B164-4385-B17A-5AC7511CE1CA}</b:Guid>
    <b:Author>
      <b:Author>
        <b:NameList>
          <b:Person>
            <b:Last>Korhonen</b:Last>
            <b:First>Tuomas</b:First>
          </b:Person>
        </b:NameList>
      </b:Author>
    </b:Author>
    <b:Title>How performance measurement can support achieving success in project-based operations</b:Title>
    <b:Year>2023</b:Year>
    <b:Volume>41</b:Volume>
    <b:Issue>1</b:Issue>
    <b:URL>https://www.sciencedirect.com/science/article/pii/S0263786322001326</b:URL>
    <b:DOI>10.1016/j.ijproman.2022.11.002</b:DOI>
    <b:RefOrder>13</b:RefOrder>
  </b:Source>
  <b:Source>
    <b:Tag>Nag23</b:Tag>
    <b:SourceType>JournalArticle</b:SourceType>
    <b:Guid>{D99596C0-3EDB-401E-903B-46EB50D1DC2B}</b:Guid>
    <b:Author>
      <b:Author>
        <b:NameList>
          <b:Person>
            <b:Last>Nagy</b:Last>
            <b:First>Szabolcs</b:First>
          </b:Person>
        </b:NameList>
      </b:Author>
    </b:Author>
    <b:Title>The improvement of Skills &amp; Talents in the workplace</b:Title>
    <b:Year>2023</b:Year>
    <b:URL>https://www.researchgate.net/publication/369661218_The_improvement_of_Skills_Talents_in_the_workplace</b:URL>
    <b:RefOrder>14</b:RefOrder>
  </b:Source>
  <b:Source>
    <b:Tag>Raj23</b:Tag>
    <b:SourceType>JournalArticle</b:SourceType>
    <b:Guid>{E9B3B79A-60C0-49E7-B562-0D060D9C9ED1}</b:Guid>
    <b:Author>
      <b:Author>
        <b:NameList>
          <b:Person>
            <b:Last>Raj</b:Last>
            <b:First>Rohit</b:First>
          </b:Person>
        </b:NameList>
      </b:Author>
    </b:Author>
    <b:Title>The study of remote working outcome and its influence on firm performance</b:Title>
    <b:Year>2023</b:Year>
    <b:URL>https://www.researchgate.net/publication/370406812_The_study_of_remote_working_outcome_and_its_influence_on_firm_performance</b:URL>
    <b:RefOrder>15</b:RefOrder>
  </b:Source>
  <b:Source>
    <b:Tag>Moh24</b:Tag>
    <b:SourceType>JournalArticle</b:SourceType>
    <b:Guid>{231074EF-1D6C-4813-B26C-097C764DAB97}</b:Guid>
    <b:Author>
      <b:Author>
        <b:NameList>
          <b:Person>
            <b:Last>Mohamed</b:Last>
            <b:First>Alaa</b:First>
            <b:Middle>Alden Al</b:Middle>
          </b:Person>
        </b:NameList>
      </b:Author>
    </b:Author>
    <b:Title>The remote revolution: assessing the impact of working from home on fnance professionals</b:Title>
    <b:Year>2024</b:Year>
    <b:URL>https://www.researchgate.net/publication/382918181_The_remote_revolution_assessing_the_impact_of_working_from_home_on_fnance_professionals</b:URL>
    <b:RefOrder>16</b:RefOrder>
  </b:Source>
  <b:Source>
    <b:Tag>Gha24</b:Tag>
    <b:SourceType>JournalArticle</b:SourceType>
    <b:Guid>{D1AE965F-6E29-4CB5-B26C-139669E24976}</b:Guid>
    <b:Author>
      <b:Author>
        <b:NameList>
          <b:Person>
            <b:Last>Ghar</b:Last>
            <b:First>Sayan</b:First>
          </b:Person>
        </b:NameList>
      </b:Author>
    </b:Author>
    <b:Title>The Impact of Remote Work on Team Collaboration and Communication</b:Title>
    <b:Year>2024</b:Year>
    <b:URL>https://www.researchgate.net/publication/383409076_The_Impact_of_Remote_Work_on_Team_Collaboration_and_Communication</b:URL>
    <b:RefOrder>17</b:RefOrder>
  </b:Source>
  <b:Source>
    <b:Tag>Aln246</b:Tag>
    <b:SourceType>JournalArticle</b:SourceType>
    <b:Guid>{BD860DDE-C060-4517-A128-5E606DF96D57}</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b:URL>
    <b:RefOrder>18</b:RefOrder>
  </b:Source>
  <b:Source>
    <b:Tag>Pau24</b:Tag>
    <b:SourceType>JournalArticle</b:SourceType>
    <b:Guid>{496124D8-2DCF-42AB-B200-1A6F6C7E051D}</b:Guid>
    <b:Author>
      <b:Author>
        <b:NameList>
          <b:Person>
            <b:Last>Paudel</b:Last>
            <b:First>Ram</b:First>
          </b:Person>
        </b:NameList>
      </b:Author>
    </b:Author>
    <b:Title>Exploring the Theoretical Landscape: Implications of Remote Work on Employee Performance and Well-being</b:Title>
    <b:Year>2024</b:Year>
    <b:URL>https://www.researchgate.net/publication/380465274_Exploring_the_theoretical_landscape_Implications_of_remote_work_on_employee_performance_and_well-being</b:URL>
    <b:RefOrder>19</b:RefOrder>
  </b:Source>
  <b:Source>
    <b:Tag>Bel20</b:Tag>
    <b:SourceType>JournalArticle</b:SourceType>
    <b:Guid>{8923768F-3A6F-4EFD-800A-14058F0C08E7}</b:Guid>
    <b:Author>
      <b:Author>
        <b:NameList>
          <b:Person>
            <b:Last>Bellmann</b:Last>
            <b:First>Lutz</b:First>
          </b:Person>
        </b:NameList>
      </b:Author>
    </b:Author>
    <b:Title>Working from home, job satisfaction and work–life balance – robust or heterogeneous links?</b:Title>
    <b:Year>2020</b:Year>
    <b:URL>https://www.researchgate.net/publication/343890101_Working_from_home_job_satisfaction_and_work-life_balance_-_robust_or_heterogeneous_links</b:URL>
    <b:RefOrder>20</b:RefOrder>
  </b:Source>
  <b:Source>
    <b:Tag>WuX24</b:Tag>
    <b:SourceType>JournalArticle</b:SourceType>
    <b:Guid>{339D5657-643A-40C4-A520-5BB8884EB652}</b:Guid>
    <b:Author>
      <b:Author>
        <b:NameList>
          <b:Person>
            <b:Last>Wu</b:Last>
            <b:First>Xinyi</b:First>
          </b:Person>
        </b:NameList>
      </b:Author>
    </b:Author>
    <b:Title>The Impact of Remote Work on Workplace Loneliness During and after COVID-19: A Literature Review</b:Title>
    <b:Year>2024</b:Year>
    <b:URL>https://www.researchgate.net/publication/383723616_The_Impact_of_Remote_Work_on_Workplace_Loneliness_During_and_after_COVID-19_A_Literature_Review</b:URL>
    <b:RefOrder>21</b:RefOrder>
  </b:Source>
  <b:Source>
    <b:Tag>Alg241</b:Tag>
    <b:SourceType>JournalArticle</b:SourceType>
    <b:Guid>{677BDB7E-0827-4ADD-9781-46692F0C87B5}</b:Guid>
    <b:Author>
      <b:Author>
        <b:NameList>
          <b:Person>
            <b:Last>Algarni</b:Last>
            <b:First>Mohammad</b:First>
          </b:Person>
        </b:NameList>
      </b:Author>
    </b:Author>
    <b:Title>The Role of Employee Engagement, Job Satisfaction and Organizational Commitment on Happiness at Work at a Saudi Organization</b:Title>
    <b:Year>2024</b:Year>
    <b:URL>https://www.researchgate.net/publication/368224592_The_Role_of_Employee_Engagement_Job_Satisfaction_and_Organizational_Commitment_on_Happiness_at_Work_at_a_Saudi_Organization</b:URL>
    <b:RefOrder>22</b:RefOrder>
  </b:Source>
  <b:Source>
    <b:Tag>Haq23</b:Tag>
    <b:SourceType>JournalArticle</b:SourceType>
    <b:Guid>{4C9F52F3-85DC-4BE8-9C0C-B956866E03AA}</b:Guid>
    <b:Author>
      <b:Author>
        <b:NameList>
          <b:Person>
            <b:Last>Haque</b:Last>
            <b:First>Saw.</b:First>
            <b:Middle>Mu. Shamoel</b:Middle>
          </b:Person>
        </b:NameList>
      </b:Author>
    </b:Author>
    <b:Title>THE IMPACT OF REMOTE WORK ON HR PRACTICES: NAVIGATING CHALLENGES, EMBRACING OPPORTUNITIES</b:Title>
    <b:Year>2023</b:Year>
    <b:URL>https://www.researchgate.net/publication/373542790_THE_IMPACT_OF_REMOTE_WORK_ON_HR_PRACTICES_NAVIGATING_CHALLENGES_EMBRACING_OPPORTUNITIES</b:URL>
    <b:RefOrder>23</b:RefOrder>
  </b:Source>
  <b:Source>
    <b:Tag>Faq23</b:Tag>
    <b:SourceType>JournalArticle</b:SourceType>
    <b:Guid>{94271972-7056-4B61-807D-0B31786AC9D9}</b:Guid>
    <b:Author>
      <b:Author>
        <b:NameList>
          <b:Person>
            <b:Last>Faqihi</b:Last>
            <b:First>Ali</b:First>
          </b:Person>
        </b:NameList>
      </b:Author>
    </b:Author>
    <b:Title>Artificial Intelligence-Driven Talent Management System: Exploring the Risks and Options for Constructing a Theoretical Foundation</b:Title>
    <b:Year>2023</b:Year>
    <b:Volume>16</b:Volume>
    <b:NumberVolumes>1</b:NumberVolumes>
    <b:URL>https://www.mdpi.com/1911-8074/16/1/31</b:URL>
    <b:Issue>1</b:Issue>
    <b:RefOrder>24</b:RefOrder>
  </b:Source>
  <b:Source>
    <b:Tag>Ald222</b:Tag>
    <b:SourceType>Book</b:SourceType>
    <b:Guid>{62246434-23C5-48EB-A9A4-F5E74D92222B}</b:Guid>
    <b:Author>
      <b:Author>
        <b:NameList>
          <b:Person>
            <b:Last>Aldoghan</b:Last>
            <b:First>Mohammed</b:First>
          </b:Person>
        </b:NameList>
      </b:Author>
    </b:Author>
    <b:Title>The impact of key  indicators on the overall  performance of Saudi  Arabian telecommunication  companies</b:Title>
    <b:Year>2022</b:Year>
    <b:URL>https://www.businessperspectives.org/images/pdf/applications/publishing/templates/article/assets/16865/PPM_2022_03_Aldoghan.pdf</b:URL>
    <b:RefOrder>25</b:RefOrder>
  </b:Source>
  <b:Source>
    <b:Tag>Aly23</b:Tag>
    <b:SourceType>Book</b:SourceType>
    <b:Guid>{F78549BC-E9F0-436A-9D9A-57FE5B37B053}</b:Guid>
    <b:Author>
      <b:Author>
        <b:NameList>
          <b:Person>
            <b:Last>Alyousef</b:Last>
            <b:First>Murtadha</b:First>
          </b:Person>
        </b:NameList>
      </b:Author>
    </b:Author>
    <b:Title>The Impact of Job Stress on Employees' Performance in Management and Financial Consulting Firms in Saudi Arabia</b:Title>
    <b:Year>2023</b:Year>
    <b:URL>https://papers.ssrn.com/sol3/papers.cfm?abstract_id=4701426</b:URL>
    <b:RefOrder>26</b:RefOrder>
  </b:Source>
  <b:Source>
    <b:Tag>Ajm23</b:Tag>
    <b:SourceType>Book</b:SourceType>
    <b:Guid>{CDB1F654-D50F-4463-B9BC-310E76DE9C75}</b:Guid>
    <b:Author>
      <b:Author>
        <b:NameList>
          <b:Person>
            <b:Last>Ajmal</b:Last>
            <b:First>Mian</b:First>
            <b:Middle>M.</b:Middle>
          </b:Person>
        </b:NameList>
      </b:Author>
    </b:Author>
    <b:Title>Empirical examination of societal, financial and technology-related challenges amid COVID-19 in service supply chains: evidence from emerging market</b:Title>
    <b:Year>2023</b:Year>
    <b:URL>https://www.emerald.com/insight/content/doi/10.1108/ijlm-04-2021-0220/full/html</b:URL>
    <b:RefOrder>27</b:RefOrder>
  </b:Source>
  <b:Source>
    <b:Tag>Ngo21</b:Tag>
    <b:SourceType>Book</b:SourceType>
    <b:Guid>{C8F71B67-01E8-4DB3-A9BB-B242360671ED}</b:Guid>
    <b:Author>
      <b:Author>
        <b:NameList>
          <b:Person>
            <b:Last>Ngoa</b:Last>
            <b:First>Gaston</b:First>
            <b:Middle>Brice Nkoumou</b:Middle>
          </b:Person>
        </b:NameList>
      </b:Author>
    </b:Author>
    <b:Title>Female participation in African labor markets: The role of information and communication technologies</b:Title>
    <b:Year>2021</b:Year>
    <b:URL>https://www.sciencedirect.com/science/article/pii/S0308596121000781</b:URL>
    <b:RefOrder>28</b:RefOrder>
  </b:Source>
  <b:Source>
    <b:Tag>Abd234</b:Tag>
    <b:SourceType>Book</b:SourceType>
    <b:Guid>{32D85902-0BDF-4F79-ABDC-811B9C7EEE86}</b:Guid>
    <b:Author>
      <b:Author>
        <b:NameList>
          <b:Person>
            <b:Last>Abdulrahim</b:Last>
            <b:First>Hiyam</b:First>
          </b:Person>
        </b:NameList>
      </b:Author>
    </b:Author>
    <b:Title>Remote Work Implications on Productivity of Workers in the Saudi Financial Sector</b:Title>
    <b:Year>2023</b:Year>
    <b:URL>https://dialnet.unirioja.es/servlet/articulo?codigo=8956405</b:URL>
    <b:RefOrder>29</b:RefOrder>
  </b:Source>
  <b:Source>
    <b:Tag>Zay22</b:Tag>
    <b:SourceType>Book</b:SourceType>
    <b:Guid>{CADF1C97-78DD-4046-AA91-96A0C4E4F926}</b:Guid>
    <b:Author>
      <b:Author>
        <b:NameList>
          <b:Person>
            <b:Last>Zayed</b:Last>
            <b:First>Nurul</b:First>
            <b:Middle>Mohammad</b:Middle>
          </b:Person>
        </b:NameList>
      </b:Author>
    </b:Author>
    <b:Title>An Investigation into the Effect of Knowledge Management on Employee Retention in the Telecom Sector</b:Title>
    <b:Year>2022</b:Year>
    <b:URL>https://www.mdpi.com/2076-3387/12/4/138</b:URL>
    <b:RefOrder>30</b:RefOrder>
  </b:Source>
  <b:Source>
    <b:Tag>Alo221</b:Tag>
    <b:SourceType>Book</b:SourceType>
    <b:Guid>{08187C29-27DA-43BD-9F9B-6CCBC54C6AA7}</b:Guid>
    <b:Author>
      <b:Author>
        <b:NameList>
          <b:Person>
            <b:Last>Alotaibi</b:Last>
            <b:First>Turkiah</b:First>
            <b:Middle>Saad</b:Middle>
          </b:Person>
        </b:NameList>
      </b:Author>
    </b:Author>
    <b:Title>Flexibility and Saudi Employees’ Perceptions of Job Satisfaction: A Multisector Study</b:Title>
    <b:Year>2022</b:Year>
    <b:URL>https://www.tandfonline.com/doi/abs/10.1080/10669868.2022.2118926</b:URL>
    <b:RefOrder>31</b:RefOrder>
  </b:Source>
  <b:Source>
    <b:Tag>AlK20</b:Tag>
    <b:SourceType>Book</b:SourceType>
    <b:Guid>{8D17E68B-44BF-4C80-B4A6-C48614CA7112}</b:Guid>
    <b:Author>
      <b:Author>
        <b:NameList>
          <b:Person>
            <b:Last>Al-Khateeb</b:Last>
            <b:First>Areej</b:First>
          </b:Person>
        </b:NameList>
      </b:Author>
    </b:Author>
    <b:Title>An Exploratory Study on the Impact of Work/Life Balance and Employee Engagement on Talent Management and Organization Performance: A Case of Jordan Telecom and IT Sector</b:Title>
    <b:Year>2020</b:Year>
    <b:URL>https://d1wqtxts1xzle7.cloudfront.net/65774644/jss.2020.9.3.617.647-libre.pdf?1614247031=&amp;response-content-disposition=inline%3B+filename%3DAn_Exploratory_Study_on_the_Impact_of_Wo.pdf&amp;Expires=1752074739&amp;Signature=Ct~g1AUDNV8qhaktNSoF7EZYGJWHGTzfedpsIUBzV</b:URL>
    <b:RefOrder>32</b:RefOrder>
  </b:Source>
  <b:Source>
    <b:Tag>Lim24</b:Tag>
    <b:SourceType>Book</b:SourceType>
    <b:Guid>{0F1F8488-094A-465B-B073-DAD5CA86E27C}</b:Guid>
    <b:Author>
      <b:Author>
        <b:NameList>
          <b:Person>
            <b:Last>Lim</b:Last>
            <b:First>Barry</b:First>
            <b:Middle>Seng Wang</b:Middle>
          </b:Person>
        </b:NameList>
      </b:Author>
    </b:Author>
    <b:Title>Assessing the causal relationship of remote work and employee productivity – a study of corporate Malaysia</b:Title>
    <b:Year>2024</b:Year>
    <b:URL>Barry Seng Wang Lim</b:URL>
    <b:RefOrder>33</b:RefOrder>
  </b:Source>
  <b:Source>
    <b:Tag>Bij24</b:Tag>
    <b:SourceType>Book</b:SourceType>
    <b:Guid>{5F880F64-5972-4E3C-9028-6176C8D4F16B}</b:Guid>
    <b:Author>
      <b:Author>
        <b:NameList>
          <b:Person>
            <b:Last>Bijalwan</b:Last>
            <b:First>Priya</b:First>
          </b:Person>
        </b:NameList>
      </b:Author>
    </b:Author>
    <b:Title>The mediating role of workplace incivility on the relationship between organizational culture and employee productivity: a systematic review</b:Title>
    <b:Year>2024</b:Year>
    <b:URL>https://www.tandfonline.com/doi/full/10.1080/23311886.2024.2382894#abstract</b:URL>
    <b:RefOrder>34</b:RefOrder>
  </b:Source>
  <b:Source>
    <b:Tag>Bah22</b:Tag>
    <b:SourceType>Book</b:SourceType>
    <b:Guid>{A4E4529D-7AF8-4442-A417-22B0FF0CB44F}</b:Guid>
    <b:Author>
      <b:Author>
        <b:NameList>
          <b:Person>
            <b:Last>Bahaddad</b:Last>
            <b:First>Adel</b:First>
            <b:Middle>A.</b:Middle>
          </b:Person>
        </b:NameList>
      </b:Author>
    </b:Author>
    <b:Title>Factors Affecting Information Security and the Implementation of Bring Your Own Device (BYOD) Programmes in the Kingdom of Saudi Arabia (KSA)</b:Title>
    <b:Year>2022</b:Year>
    <b:URL>https://www.mdpi.com/2076-3417/12/24/12707</b:URL>
    <b:RefOrder>35</b:RefOrder>
  </b:Source>
  <b:Source>
    <b:Tag>All20</b:Tag>
    <b:SourceType>Book</b:SourceType>
    <b:Guid>{F4A84C64-2BFF-456F-A99C-0BAF792FD1A7}</b:Guid>
    <b:Author>
      <b:Author>
        <b:NameList>
          <b:Person>
            <b:Last>Allam</b:Last>
            <b:First>Dr.</b:First>
            <b:Middle>Zafrul</b:Middle>
          </b:Person>
        </b:NameList>
      </b:Author>
    </b:Author>
    <b:Title>Unveiling Employee Preferences: A Focus Group Exploration of</b:Title>
    <b:Year>2020</b:Year>
    <b:URL>https://www.researchgate.net/profile/Zafrul-Allam/publication/379340567_Unveiling_Employee_Preferences_A_Focus_Group_Exploration_of_Employer_of_Choice_Attributes/links/66052704b839e05a20a5ee28/Unveiling-Employee-Preferences-A-Focus-Group-Exploration-of-Em</b:URL>
    <b:RefOrder>36</b:RefOrder>
  </b:Source>
  <b:Source>
    <b:Tag>Cho222</b:Tag>
    <b:SourceType>Book</b:SourceType>
    <b:Guid>{9EE135DB-6663-427F-B448-E1DC056A370D}</b:Guid>
    <b:Author>
      <b:Author>
        <b:NameList>
          <b:Person>
            <b:Last>Choukir</b:Last>
            <b:First>Jamel</b:First>
          </b:Person>
        </b:NameList>
      </b:Author>
    </b:Author>
    <b:Title>Effects of Working from Home on Job Performance: Empirical Evidence in the Saudi Context during the COVID-19 Pandemic</b:Title>
    <b:Year>2022</b:Year>
    <b:URL>https://www.mdpi.com/2071-1050/14/6/3216</b:URL>
    <b:RefOrder>37</b:RefOrder>
  </b:Source>
  <b:Source>
    <b:Tag>Alr20</b:Tag>
    <b:SourceType>JournalArticle</b:SourceType>
    <b:Guid>{C5E9E5F6-E2C6-44D7-BE81-5545B207FB75}</b:Guid>
    <b:Author>
      <b:Author>
        <b:NameList>
          <b:Person>
            <b:Last>Alrawahi</b:Last>
            <b:First>Samira</b:First>
          </b:Person>
        </b:NameList>
      </b:Author>
    </b:Author>
    <b:Title>The application of Herzberg's two-factor theory of motivation to job satisfaction in clinical laboratories in Omani hospitals</b:Title>
    <b:Year>2020</b:Year>
    <b:URL>https://www.researchgate.net/publication/344342333_The_application_of_Herzberg's_two-factor_theory_of_motivation_to_job_satisfaction_in_clinical_laboratories_in_Omani_hospitals</b:URL>
    <b:RefOrder>38</b:RefOrder>
  </b:Source>
  <b:Source>
    <b:Tag>Aln21</b:Tag>
    <b:SourceType>JournalArticle</b:SourceType>
    <b:Guid>{202FE5DB-46BE-43A2-BABE-CED7B913C58E}</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39</b:RefOrder>
  </b:Source>
  <b:Source>
    <b:Tag>Nwo24</b:Tag>
    <b:SourceType>JournalArticle</b:SourceType>
    <b:Guid>{AB7ACBA6-B245-4D40-AFB5-A1945C1EC35B}</b:Guid>
    <b:Author>
      <b:Author>
        <b:NameList>
          <b:Person>
            <b:Last>Nwoko</b:Last>
            <b:First>Charles</b:First>
          </b:Person>
        </b:NameList>
      </b:Author>
    </b:Author>
    <b:Title>Self-Leadership in a Remote Work Environment: Emerging Trends and Implications for Occupational Well-Being</b:Title>
    <b:Year>2024</b:Year>
    <b:URL>https://www.researchgate.net/publication/380509329_Self-Leadership_in_a_Remote_Work_Environment_Emerging_Trends_and_Implications_for_Occupational_Well-Being</b:URL>
    <b:RefOrder>40</b:RefOrder>
  </b:Source>
  <b:Source>
    <b:Tag>Ver24</b:Tag>
    <b:SourceType>JournalArticle</b:SourceType>
    <b:Guid>{0734300C-45C5-4C29-BF43-E9222E6DEBA2}</b:Guid>
    <b:Author>
      <b:Author>
        <b:NameList>
          <b:Person>
            <b:Last>Verma</b:Last>
            <b:First>Nancy</b:First>
          </b:Person>
        </b:NameList>
      </b:Author>
    </b:Author>
    <b:Title>Exploring the global landscape of work-life balance research: A bibliometric and thematic analysis</b:Title>
    <b:Year>2024</b:Year>
    <b:URL>https://www.sciencedirect.com/science/article/pii/S240584402407693X</b:URL>
    <b:RefOrder>41</b:RefOrder>
  </b:Source>
</b:Sources>
</file>

<file path=customXml/itemProps1.xml><?xml version="1.0" encoding="utf-8"?>
<ds:datastoreItem xmlns:ds="http://schemas.openxmlformats.org/officeDocument/2006/customXml" ds:itemID="{31458B1C-CCC2-49B2-BDEB-FD2C8E19C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6677</Words>
  <Characters>38060</Characters>
  <Application>Microsoft Office Word</Application>
  <DocSecurity>0</DocSecurity>
  <Lines>317</Lines>
  <Paragraphs>89</Paragraphs>
  <ScaleCrop>false</ScaleCrop>
  <Company/>
  <LinksUpToDate>false</LinksUpToDate>
  <CharactersWithSpaces>44648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sherifelmetwaly18@gmail.com</cp:lastModifiedBy>
  <cp:revision>2</cp:revision>
  <dcterms:created xsi:type="dcterms:W3CDTF">2025-07-10T07:48:00Z</dcterms:created>
  <dcterms:modified xsi:type="dcterms:W3CDTF">2025-07-10T07:48:00Z</dcterms:modified>
</cp:coreProperties>
</file>