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240"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530F90" w:rsidRDefault="00395E1F" w:rsidP="00395E1F">
      <w:pPr>
        <w:bidi/>
        <w:jc w:val="center"/>
        <w:rPr>
          <w:rFonts w:ascii="Arial" w:hAnsi="Arial" w:cs="Monotype Koufi"/>
          <w:b/>
          <w:bCs/>
          <w:sz w:val="44"/>
          <w:szCs w:val="44"/>
          <w:rtl/>
        </w:rPr>
      </w:pPr>
      <w:r w:rsidRPr="00530F90">
        <w:rPr>
          <w:rFonts w:ascii="Arial" w:hAnsi="Arial" w:cs="Monotype Koufi"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530F90">
        <w:rPr>
          <w:rFonts w:ascii="Arial" w:hAnsi="Arial" w:cs="Monotype Koufi" w:hint="cs"/>
          <w:b/>
          <w:bCs/>
          <w:sz w:val="44"/>
          <w:szCs w:val="44"/>
          <w:rtl/>
        </w:rPr>
        <w:t>ل</w:t>
      </w:r>
      <w:r w:rsidR="007A31DC" w:rsidRPr="00530F90">
        <w:rPr>
          <w:rFonts w:ascii="Arial" w:hAnsi="Arial" w:cs="Monotype Koufi" w:hint="cs"/>
          <w:b/>
          <w:bCs/>
          <w:sz w:val="44"/>
          <w:szCs w:val="44"/>
          <w:rtl/>
        </w:rPr>
        <w:t xml:space="preserve">لتسجيل </w:t>
      </w:r>
      <w:r w:rsidR="00395E1F" w:rsidRPr="00530F90">
        <w:rPr>
          <w:rFonts w:ascii="Arial" w:hAnsi="Arial" w:cs="Monotype Koufi" w:hint="cs"/>
          <w:b/>
          <w:bCs/>
          <w:sz w:val="44"/>
          <w:szCs w:val="44"/>
          <w:rtl/>
        </w:rPr>
        <w:t>ل</w:t>
      </w:r>
      <w:r w:rsidR="007A31DC" w:rsidRPr="00530F90">
        <w:rPr>
          <w:rFonts w:ascii="Arial" w:hAnsi="Arial" w:cs="Monotype Koufi"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147DC8E0" w14:textId="1060EF28" w:rsidR="00BE609B" w:rsidRDefault="003969C9" w:rsidP="00BE609B">
      <w:pPr>
        <w:pStyle w:val="a8"/>
        <w:bidi/>
        <w:spacing w:before="0" w:beforeAutospacing="0" w:after="0" w:afterAutospacing="0"/>
        <w:ind w:right="-270"/>
        <w:rPr>
          <w:rFonts w:ascii="Arial" w:hAnsi="Arial" w:cs="Arial"/>
          <w:b/>
          <w:bCs/>
          <w:color w:val="0070C0"/>
          <w:szCs w:val="28"/>
          <w:rtl/>
        </w:rPr>
      </w:pPr>
      <w:r>
        <w:rPr>
          <w:rFonts w:ascii="Arial" w:hAnsi="Arial" w:cs="Arial" w:hint="cs"/>
          <w:b/>
          <w:bCs/>
          <w:color w:val="0070C0"/>
          <w:szCs w:val="28"/>
          <w:rtl/>
        </w:rPr>
        <w:t xml:space="preserve">أثر الإدارة الاستراتيجية على إدارة المشاريع </w:t>
      </w:r>
      <w:r w:rsidR="004527D0">
        <w:rPr>
          <w:rFonts w:ascii="Arial" w:hAnsi="Arial" w:cs="Arial" w:hint="cs"/>
          <w:b/>
          <w:bCs/>
          <w:color w:val="0070C0"/>
          <w:szCs w:val="28"/>
          <w:rtl/>
        </w:rPr>
        <w:t>الحكومية</w:t>
      </w:r>
      <w:r w:rsidR="00530F90">
        <w:rPr>
          <w:rFonts w:ascii="Arial" w:hAnsi="Arial" w:cs="Arial" w:hint="cs"/>
          <w:b/>
          <w:bCs/>
          <w:color w:val="0070C0"/>
          <w:szCs w:val="28"/>
          <w:rtl/>
        </w:rPr>
        <w:t xml:space="preserve">، </w:t>
      </w:r>
      <w:r w:rsidR="00C455D3">
        <w:rPr>
          <w:rFonts w:ascii="Arial" w:hAnsi="Arial" w:cs="Arial" w:hint="cs"/>
          <w:b/>
          <w:bCs/>
          <w:color w:val="0070C0"/>
          <w:szCs w:val="28"/>
          <w:rtl/>
        </w:rPr>
        <w:t>دراسة حالة على</w:t>
      </w:r>
      <w:r w:rsidR="00530F90">
        <w:rPr>
          <w:rFonts w:ascii="Arial" w:hAnsi="Arial" w:cs="Arial" w:hint="cs"/>
          <w:b/>
          <w:bCs/>
          <w:color w:val="0070C0"/>
          <w:szCs w:val="28"/>
          <w:rtl/>
        </w:rPr>
        <w:t xml:space="preserve"> هيئة الزكاة والضريبة والجمارك</w:t>
      </w:r>
    </w:p>
    <w:p w14:paraId="388FED87" w14:textId="77777777" w:rsidR="00BE609B" w:rsidRDefault="00BE609B" w:rsidP="00BE609B">
      <w:pPr>
        <w:pStyle w:val="a8"/>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5D5B02DE" w14:textId="120AD27A" w:rsidR="00F92EA4" w:rsidRDefault="00BF30BA" w:rsidP="00F92EA4">
      <w:pPr>
        <w:pStyle w:val="a8"/>
        <w:bidi/>
        <w:spacing w:before="0" w:beforeAutospacing="0" w:after="0" w:afterAutospacing="0"/>
        <w:ind w:right="-270"/>
        <w:jc w:val="center"/>
        <w:rPr>
          <w:rFonts w:ascii="Sakkal Majalla" w:hAnsi="Sakkal Majalla" w:cs="Sakkal Majalla"/>
          <w:b/>
          <w:bCs/>
          <w:color w:val="0070C0"/>
          <w:sz w:val="36"/>
          <w:szCs w:val="36"/>
          <w:rtl/>
        </w:rPr>
      </w:pPr>
      <w:r w:rsidRPr="00BF30BA">
        <w:rPr>
          <w:rFonts w:ascii="Arial" w:hAnsi="Arial" w:cs="Arial"/>
          <w:b/>
          <w:bCs/>
          <w:color w:val="0070C0"/>
          <w:szCs w:val="28"/>
        </w:rPr>
        <w:t>The Impact of Strategic Management on Government Project Management: A Case Study of the Zakat, Tax and Customs Authority</w:t>
      </w:r>
    </w:p>
    <w:p w14:paraId="65C422EF" w14:textId="77777777" w:rsidR="00BF30BA" w:rsidRPr="00BF30BA" w:rsidRDefault="00BF30BA" w:rsidP="00BF30BA">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252"/>
        <w:gridCol w:w="5778"/>
      </w:tblGrid>
      <w:tr w:rsidR="004B484B" w14:paraId="42F9CBE0" w14:textId="4104E405" w:rsidTr="003969C9">
        <w:tc>
          <w:tcPr>
            <w:tcW w:w="180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1C67D04" w:rsidR="004B484B" w:rsidRDefault="003969C9"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المعتصم خليل العباس</w:t>
            </w:r>
          </w:p>
        </w:tc>
      </w:tr>
      <w:tr w:rsidR="004B484B" w14:paraId="6FA7B4A8" w14:textId="02E32D0F" w:rsidTr="003969C9">
        <w:tc>
          <w:tcPr>
            <w:tcW w:w="1803" w:type="dxa"/>
          </w:tcPr>
          <w:p w14:paraId="040F1E28" w14:textId="157ABDF4"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3969C9">
              <w:rPr>
                <w:rFonts w:ascii="Sakkal Majalla" w:hAnsi="Sakkal Majalla" w:cs="Sakkal Majalla" w:hint="cs"/>
                <w:b/>
                <w:bCs/>
                <w:color w:val="000000" w:themeColor="text1"/>
                <w:sz w:val="36"/>
                <w:szCs w:val="36"/>
                <w:rtl/>
              </w:rPr>
              <w:t>الأكاديمي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76EA3856" w:rsidR="00BE609B" w:rsidRDefault="00AE15BA" w:rsidP="00BE609B">
            <w:pPr>
              <w:pStyle w:val="a8"/>
              <w:bidi/>
              <w:spacing w:before="0" w:beforeAutospacing="0" w:after="0" w:afterAutospacing="0"/>
              <w:ind w:right="-270"/>
              <w:jc w:val="center"/>
              <w:rPr>
                <w:rFonts w:ascii="Sakkal Majalla" w:hAnsi="Sakkal Majalla" w:cs="Sakkal Majalla"/>
                <w:b/>
                <w:bCs/>
                <w:color w:val="0000FF"/>
                <w:sz w:val="36"/>
                <w:szCs w:val="36"/>
              </w:rPr>
            </w:pPr>
            <w:r>
              <w:rPr>
                <w:rFonts w:ascii="Sakkal Majalla" w:hAnsi="Sakkal Majalla" w:cs="Sakkal Majalla"/>
                <w:b/>
                <w:bCs/>
                <w:color w:val="0000FF"/>
                <w:sz w:val="36"/>
                <w:szCs w:val="36"/>
              </w:rPr>
              <w:t>242</w:t>
            </w:r>
            <w:r w:rsidR="00A4742D">
              <w:rPr>
                <w:rFonts w:ascii="Sakkal Majalla" w:hAnsi="Sakkal Majalla" w:cs="Sakkal Majalla"/>
                <w:b/>
                <w:bCs/>
                <w:color w:val="0000FF"/>
                <w:sz w:val="36"/>
                <w:szCs w:val="36"/>
              </w:rPr>
              <w:t>001296</w:t>
            </w:r>
          </w:p>
        </w:tc>
      </w:tr>
      <w:tr w:rsidR="004B484B" w14:paraId="627B39DB" w14:textId="0373C5D2" w:rsidTr="003969C9">
        <w:tc>
          <w:tcPr>
            <w:tcW w:w="180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6DE427B" w:rsidR="004B484B" w:rsidRDefault="00011351"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كلية الإدارة</w:t>
            </w:r>
          </w:p>
        </w:tc>
      </w:tr>
      <w:tr w:rsidR="004B484B" w14:paraId="51860AEF" w14:textId="0FB5AA02" w:rsidTr="003969C9">
        <w:tc>
          <w:tcPr>
            <w:tcW w:w="180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83FF7D9"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1907C4">
        <w:rPr>
          <w:rFonts w:ascii="Calibri" w:hAnsi="Calibri" w:cs="Calibri" w:hint="cs"/>
          <w:b/>
          <w:bCs/>
          <w:color w:val="FF0000"/>
          <w:sz w:val="28"/>
          <w:szCs w:val="28"/>
          <w:rtl/>
        </w:rPr>
        <w:t>1447</w:t>
      </w:r>
      <w:proofErr w:type="gramStart"/>
      <w:r w:rsidRPr="00444B1D">
        <w:rPr>
          <w:rFonts w:ascii="Calibri" w:hAnsi="Calibri" w:cs="Calibri" w:hint="cs"/>
          <w:b/>
          <w:bCs/>
          <w:color w:val="FF0000"/>
          <w:sz w:val="28"/>
          <w:szCs w:val="28"/>
          <w:rtl/>
        </w:rPr>
        <w:t>ه  -</w:t>
      </w:r>
      <w:proofErr w:type="gramEnd"/>
      <w:r w:rsidRPr="00444B1D">
        <w:rPr>
          <w:rFonts w:ascii="Calibri" w:hAnsi="Calibri" w:cs="Calibri" w:hint="cs"/>
          <w:b/>
          <w:bCs/>
          <w:color w:val="FF0000"/>
          <w:sz w:val="28"/>
          <w:szCs w:val="28"/>
          <w:rtl/>
        </w:rPr>
        <w:t xml:space="preserve">  </w:t>
      </w:r>
      <w:r w:rsidR="00D06F25">
        <w:rPr>
          <w:rFonts w:ascii="Calibri" w:hAnsi="Calibri" w:cs="Calibri" w:hint="cs"/>
          <w:b/>
          <w:bCs/>
          <w:color w:val="FF0000"/>
          <w:sz w:val="28"/>
          <w:szCs w:val="28"/>
          <w:rtl/>
        </w:rPr>
        <w:t>2025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7A3445E5" w14:textId="77777777" w:rsidR="006117B1" w:rsidRDefault="006117B1" w:rsidP="00395E1F">
      <w:pPr>
        <w:bidi/>
        <w:spacing w:after="200" w:line="276" w:lineRule="auto"/>
        <w:rPr>
          <w:rFonts w:ascii="Sakkal Majalla" w:hAnsi="Sakkal Majalla" w:cs="Sakkal Majalla"/>
          <w:b/>
          <w:bCs/>
          <w:color w:val="00B0F0"/>
          <w:sz w:val="36"/>
          <w:szCs w:val="36"/>
          <w:u w:val="single"/>
          <w:rtl/>
        </w:rPr>
      </w:pPr>
    </w:p>
    <w:p w14:paraId="5147A4D5" w14:textId="65B8BF08" w:rsidR="00B90954" w:rsidRDefault="00B90954" w:rsidP="006117B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r w:rsidR="001F133D">
        <w:rPr>
          <w:rFonts w:ascii="Sakkal Majalla" w:hAnsi="Sakkal Majalla" w:cs="Sakkal Majalla" w:hint="cs"/>
          <w:b/>
          <w:bCs/>
          <w:color w:val="00B0F0"/>
          <w:sz w:val="36"/>
          <w:szCs w:val="36"/>
          <w:u w:val="single"/>
          <w:rtl/>
        </w:rPr>
        <w:t xml:space="preserve"> الإطار العام للدراسة</w:t>
      </w:r>
    </w:p>
    <w:p w14:paraId="02B695D8" w14:textId="3285C79D" w:rsidR="00C11026" w:rsidRDefault="00C11026" w:rsidP="00B9095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w:t>
      </w:r>
      <w:r w:rsidRPr="004F1607">
        <w:rPr>
          <w:rFonts w:ascii="Sakkal Majalla" w:hAnsi="Sakkal Majalla" w:cs="Sakkal Majalla" w:hint="cs"/>
          <w:b/>
          <w:bCs/>
          <w:color w:val="00B0F0"/>
          <w:sz w:val="36"/>
          <w:szCs w:val="36"/>
          <w:u w:val="single"/>
          <w:rtl/>
        </w:rPr>
        <w:t xml:space="preserve"> الدراسة</w:t>
      </w:r>
    </w:p>
    <w:p w14:paraId="5D205F2B" w14:textId="18333BB2" w:rsidR="00C53D86" w:rsidRPr="00C53D86" w:rsidRDefault="00C53D86" w:rsidP="00C53D86">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تُعد الإدارة الاستراتيجية إحدى الركائز الأساسية في منظومة الإدارة الحديثة، إذ تمثل إطارًا شاملًا يوجّه أنشطة المؤسسات نحو تحقيق أهدافها بعيدة المدى في ظل بيئات عمل تتسم بالتعقيد والتغير المستمر، وقد أصبحت في العصر الحالي ضرورة للمؤسسات الحكومية والخاصة لما توفره من رؤية واضحة وتخطيط فعّال يسهم في الاستخدام الأمثل للموارد وتحقيق الأثر المستدام</w:t>
      </w:r>
      <w:r w:rsidR="007557AF">
        <w:rPr>
          <w:rFonts w:ascii="Sakkal Majalla" w:hAnsi="Sakkal Majalla" w:cs="Sakkal Majalla" w:hint="cs"/>
          <w:color w:val="000000" w:themeColor="text1"/>
          <w:sz w:val="32"/>
          <w:szCs w:val="32"/>
          <w:rtl/>
        </w:rPr>
        <w:t>.</w:t>
      </w:r>
    </w:p>
    <w:p w14:paraId="37A1AA92" w14:textId="714DD33E" w:rsidR="00C53D86" w:rsidRPr="00C53D86"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وقد شهدت المملكة العربية السعودية خلال السنوات الأخيرة تحولًا إداريًا وتنظيميًا ملحوظًا، من خلال تطوير أساليب العمل الحكومي بما يتماشى مع مستهدفات رؤية المملكة 2030، الأمر الذي دفع العديد من الجهات الحكومية إلى تبني مفاهيم الإدارة الاستراتيجية كأساس لتخطيط أعمالها وتنفيذ برامجها ومشروعاتها، ومن بينها هيئة الزكاة والضريبة والجمارك التي تؤدي دورًا محوريًا في تحقيق الاستدامة المالية وتنويع مصادر الدخل الوطني</w:t>
      </w:r>
      <w:r w:rsidR="007557AF">
        <w:rPr>
          <w:rFonts w:ascii="Sakkal Majalla" w:hAnsi="Sakkal Majalla" w:cs="Sakkal Majalla" w:hint="cs"/>
          <w:color w:val="000000" w:themeColor="text1"/>
          <w:sz w:val="32"/>
          <w:szCs w:val="32"/>
          <w:rtl/>
        </w:rPr>
        <w:t>.</w:t>
      </w:r>
    </w:p>
    <w:p w14:paraId="2FF3C86D" w14:textId="039AB554" w:rsidR="005525FC"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ومع ذلك، لا تزال هناك فجوة بحثية تتمثل في قلة الدراسات التي تناولت بشكل مباشر أثر عناصر الإدارة الاستراتيجية على إدارة المشاريع في القطاع الحكومي السعودي، خصوصًا في الهيئات ذات الدور التنموي الحيوي مثل هيئة الزكاة والضريبة والجمارك. ومن هنا، تهدف هذه الدراسة إلى تحليل أثر عناصر الإدارة الاستراتيجية، مثل: الرؤية، والأهداف، والتحليل الداخلي والخارجي، والتخطيط الاستراتيجي، على إدارة المشاريع داخل الهيئة، وتقديم توصيات عملية تسهم في تحسين الأداء وتحقيق الأهداف الوطنية</w:t>
      </w:r>
      <w:r w:rsidR="007557AF">
        <w:rPr>
          <w:rFonts w:ascii="Sakkal Majalla" w:hAnsi="Sakkal Majalla" w:cs="Sakkal Majalla" w:hint="cs"/>
          <w:color w:val="000000" w:themeColor="text1"/>
          <w:sz w:val="32"/>
          <w:szCs w:val="32"/>
          <w:rtl/>
        </w:rPr>
        <w:t>.</w:t>
      </w:r>
    </w:p>
    <w:p w14:paraId="1A445D29" w14:textId="77777777" w:rsidR="007C2925" w:rsidRDefault="007C2925" w:rsidP="007C2925">
      <w:pPr>
        <w:bidi/>
        <w:spacing w:after="200" w:line="276" w:lineRule="auto"/>
        <w:jc w:val="both"/>
        <w:rPr>
          <w:rFonts w:ascii="Sakkal Majalla" w:hAnsi="Sakkal Majalla" w:cs="Sakkal Majalla"/>
          <w:color w:val="000000" w:themeColor="text1"/>
          <w:sz w:val="32"/>
          <w:szCs w:val="32"/>
          <w:rtl/>
        </w:rPr>
      </w:pPr>
    </w:p>
    <w:p w14:paraId="5F580DAB"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4B460476" w14:textId="77777777" w:rsidR="007557AF" w:rsidRDefault="007557AF" w:rsidP="007557AF">
      <w:pPr>
        <w:bidi/>
        <w:spacing w:after="200" w:line="276" w:lineRule="auto"/>
        <w:jc w:val="both"/>
        <w:rPr>
          <w:rFonts w:ascii="Sakkal Majalla" w:hAnsi="Sakkal Majalla" w:cs="Sakkal Majalla"/>
          <w:color w:val="000000" w:themeColor="text1"/>
          <w:sz w:val="32"/>
          <w:szCs w:val="32"/>
          <w:rtl/>
        </w:rPr>
      </w:pPr>
    </w:p>
    <w:p w14:paraId="42AE2D12"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3C44BE0D" w14:textId="77777777" w:rsidR="007C2925" w:rsidRPr="0021303D" w:rsidRDefault="007C2925" w:rsidP="007C2925">
      <w:pPr>
        <w:bidi/>
        <w:spacing w:after="200" w:line="276" w:lineRule="auto"/>
        <w:jc w:val="both"/>
        <w:rPr>
          <w:rFonts w:ascii="Sakkal Majalla" w:hAnsi="Sakkal Majalla" w:cs="Sakkal Majalla"/>
          <w:color w:val="000000" w:themeColor="text1"/>
          <w:sz w:val="32"/>
          <w:szCs w:val="32"/>
          <w:rtl/>
        </w:rPr>
      </w:pPr>
    </w:p>
    <w:p w14:paraId="217E760D" w14:textId="56952D53" w:rsidR="00883E09" w:rsidRPr="00A2724A" w:rsidRDefault="00883E09" w:rsidP="00A90BA3">
      <w:pPr>
        <w:bidi/>
        <w:spacing w:after="200" w:line="276" w:lineRule="auto"/>
        <w:rPr>
          <w:rFonts w:ascii="Sakkal Majalla" w:hAnsi="Sakkal Majalla" w:cs="Sakkal Majalla"/>
          <w:b/>
          <w:bCs/>
          <w:color w:val="FF0000"/>
          <w:sz w:val="24"/>
          <w:szCs w:val="24"/>
          <w:rtl/>
        </w:rPr>
      </w:pPr>
      <w:r w:rsidRPr="004F1607">
        <w:rPr>
          <w:rFonts w:ascii="Sakkal Majalla" w:hAnsi="Sakkal Majalla" w:cs="Sakkal Majalla" w:hint="cs"/>
          <w:b/>
          <w:bCs/>
          <w:color w:val="00B0F0"/>
          <w:sz w:val="36"/>
          <w:szCs w:val="36"/>
          <w:u w:val="single"/>
          <w:rtl/>
        </w:rPr>
        <w:lastRenderedPageBreak/>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p>
    <w:p w14:paraId="008A7EDE" w14:textId="24BE5E30"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ت</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واجه العديد من الجهات الحكومية تحديات تتعلق بضعف التكامل بين الإدارة الاستراتيجية وإدارة المشاريع، إذ تُنفذ بعض المشاريع بمعزل عن الأهداف الاستراتيجية الع</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ليا أو دون ارتباط واضح بالخطط المؤسسية، مما يؤدي إلى تكرار الجهود وهدر الموارد وانخفاض كفاءة الأداء العام</w:t>
      </w:r>
      <w:r w:rsidRPr="00D93954">
        <w:rPr>
          <w:rFonts w:ascii="Sakkal Majalla" w:hAnsi="Sakkal Majalla" w:cs="Sakkal Majalla"/>
          <w:color w:val="000000" w:themeColor="text1"/>
          <w:sz w:val="32"/>
          <w:szCs w:val="32"/>
        </w:rPr>
        <w:t>.</w:t>
      </w:r>
    </w:p>
    <w:p w14:paraId="5C31B8CE" w14:textId="5ED6C28F"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وفي حالة هيئة الزكاة والضريبة والجمارك، يمكن ملاحظة أن حجم المشاريع المنفذة كبير ومتعدد المجالات، بدءًا من مشاريع التحول الرقمي، </w:t>
      </w:r>
      <w:r w:rsidR="00410A46">
        <w:rPr>
          <w:rFonts w:ascii="Sakkal Majalla" w:hAnsi="Sakkal Majalla" w:cs="Sakkal Majalla" w:hint="cs"/>
          <w:color w:val="000000" w:themeColor="text1"/>
          <w:sz w:val="32"/>
          <w:szCs w:val="32"/>
          <w:rtl/>
        </w:rPr>
        <w:t>و</w:t>
      </w:r>
      <w:r w:rsidRPr="00D93954">
        <w:rPr>
          <w:rFonts w:ascii="Sakkal Majalla" w:hAnsi="Sakkal Majalla" w:cs="Sakkal Majalla"/>
          <w:color w:val="000000" w:themeColor="text1"/>
          <w:sz w:val="32"/>
          <w:szCs w:val="32"/>
          <w:rtl/>
        </w:rPr>
        <w:t>وصولًا إلى مشاريع تطوير الأنظمة وتحسين الخدمات، مما يجعل من الضروري وجود إدارة استراتيجية قوية تضمن التوجيه السليم لهذه المشاريع وضمان تحقيقها لأهداف الهيئة الاستراتيجية</w:t>
      </w:r>
      <w:r w:rsidR="00D94040">
        <w:rPr>
          <w:rFonts w:ascii="Sakkal Majalla" w:hAnsi="Sakkal Majalla" w:cs="Sakkal Majalla" w:hint="cs"/>
          <w:color w:val="000000" w:themeColor="text1"/>
          <w:sz w:val="32"/>
          <w:szCs w:val="32"/>
          <w:rtl/>
        </w:rPr>
        <w:t xml:space="preserve">، حيث </w:t>
      </w:r>
      <w:proofErr w:type="gramStart"/>
      <w:r w:rsidR="00D94040">
        <w:rPr>
          <w:rFonts w:ascii="Sakkal Majalla" w:hAnsi="Sakkal Majalla" w:cs="Sakkal Majalla" w:hint="cs"/>
          <w:color w:val="000000" w:themeColor="text1"/>
          <w:sz w:val="32"/>
          <w:szCs w:val="32"/>
          <w:rtl/>
        </w:rPr>
        <w:t>أن</w:t>
      </w:r>
      <w:proofErr w:type="gramEnd"/>
      <w:r w:rsidR="00D94040">
        <w:rPr>
          <w:rFonts w:ascii="Sakkal Majalla" w:hAnsi="Sakkal Majalla" w:cs="Sakkal Majalla" w:hint="cs"/>
          <w:color w:val="000000" w:themeColor="text1"/>
          <w:sz w:val="32"/>
          <w:szCs w:val="32"/>
          <w:rtl/>
        </w:rPr>
        <w:t xml:space="preserve"> غياب الإدارة الاستراتيجية يؤثر على جودة مخرجات المشاريع وترابطها.</w:t>
      </w:r>
    </w:p>
    <w:p w14:paraId="7A8B8C7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ومن هنا، تتمثل مشكلة الدراسة في التساؤل الرئيس التالي</w:t>
      </w:r>
      <w:r w:rsidRPr="00D93954">
        <w:rPr>
          <w:rFonts w:ascii="Sakkal Majalla" w:hAnsi="Sakkal Majalla" w:cs="Sakkal Majalla"/>
          <w:color w:val="000000" w:themeColor="text1"/>
          <w:sz w:val="32"/>
          <w:szCs w:val="32"/>
        </w:rPr>
        <w:t>:</w:t>
      </w:r>
    </w:p>
    <w:p w14:paraId="5699213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أثر تطبيق الإدارة الاستراتيجية على فعالية إدارة المشاريع الحكومية في هيئة الزكاة والضريبة والجمارك؟</w:t>
      </w:r>
    </w:p>
    <w:p w14:paraId="6B4E432F" w14:textId="2B36ABAC" w:rsidR="00D93954" w:rsidRDefault="00D93954" w:rsidP="00D93954">
      <w:pPr>
        <w:bidi/>
        <w:spacing w:after="200" w:line="240" w:lineRule="auto"/>
        <w:jc w:val="both"/>
        <w:rPr>
          <w:rFonts w:ascii="Sakkal Majalla" w:hAnsi="Sakkal Majalla" w:cs="Sakkal Majalla"/>
          <w:b/>
          <w:bCs/>
          <w:color w:val="000000" w:themeColor="text1"/>
          <w:sz w:val="32"/>
          <w:szCs w:val="32"/>
          <w:rtl/>
        </w:rPr>
      </w:pPr>
      <w:r w:rsidRPr="00D93954">
        <w:rPr>
          <w:rFonts w:ascii="Sakkal Majalla" w:hAnsi="Sakkal Majalla" w:cs="Sakkal Majalla"/>
          <w:color w:val="000000" w:themeColor="text1"/>
          <w:sz w:val="32"/>
          <w:szCs w:val="32"/>
          <w:rtl/>
        </w:rPr>
        <w:t>ويتفر</w:t>
      </w:r>
      <w:r w:rsidR="00D94040">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ع من هذا التساؤل عدد من الأسئلة الفرعية التي توضح أبعاد المشكلة.</w:t>
      </w:r>
    </w:p>
    <w:p w14:paraId="3C9D93B4" w14:textId="77777777" w:rsidR="00746FA7" w:rsidRDefault="00746FA7" w:rsidP="00746FA7">
      <w:pPr>
        <w:bidi/>
        <w:spacing w:after="200" w:line="240" w:lineRule="auto"/>
        <w:jc w:val="both"/>
        <w:rPr>
          <w:rFonts w:ascii="Sakkal Majalla" w:hAnsi="Sakkal Majalla" w:cs="Sakkal Majalla"/>
          <w:b/>
          <w:bCs/>
          <w:color w:val="000000" w:themeColor="text1"/>
          <w:sz w:val="32"/>
          <w:szCs w:val="32"/>
          <w:rtl/>
        </w:rPr>
      </w:pPr>
    </w:p>
    <w:p w14:paraId="10EC83D3" w14:textId="34745610" w:rsidR="00F65B9D" w:rsidRPr="00967007" w:rsidRDefault="00F65B9D" w:rsidP="00D93954">
      <w:pPr>
        <w:bidi/>
        <w:spacing w:after="200" w:line="240" w:lineRule="auto"/>
        <w:jc w:val="both"/>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أسئلة الدراسة</w:t>
      </w:r>
      <w:r w:rsidRPr="00967007">
        <w:rPr>
          <w:rFonts w:ascii="Sakkal Majalla" w:hAnsi="Sakkal Majalla" w:cs="Sakkal Majalla"/>
          <w:b/>
          <w:bCs/>
          <w:color w:val="000000" w:themeColor="text1"/>
          <w:sz w:val="32"/>
          <w:szCs w:val="32"/>
        </w:rPr>
        <w:t xml:space="preserve">: </w:t>
      </w:r>
    </w:p>
    <w:p w14:paraId="3A60B8E7" w14:textId="62B0B3C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ما مدى توافر عناصر الإدارة الاستراتيجية في </w:t>
      </w:r>
      <w:r w:rsidR="001A56DC">
        <w:rPr>
          <w:rFonts w:ascii="Sakkal Majalla" w:hAnsi="Sakkal Majalla" w:cs="Sakkal Majalla" w:hint="cs"/>
          <w:color w:val="000000" w:themeColor="text1"/>
          <w:sz w:val="32"/>
          <w:szCs w:val="32"/>
          <w:rtl/>
        </w:rPr>
        <w:t>الهيئة</w:t>
      </w:r>
      <w:r w:rsidRPr="00D93954">
        <w:rPr>
          <w:rFonts w:ascii="Sakkal Majalla" w:hAnsi="Sakkal Majalla" w:cs="Sakkal Majalla"/>
          <w:color w:val="000000" w:themeColor="text1"/>
          <w:sz w:val="32"/>
          <w:szCs w:val="32"/>
          <w:rtl/>
        </w:rPr>
        <w:t>؟</w:t>
      </w:r>
    </w:p>
    <w:p w14:paraId="2BA24FC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مدى تطبيق مبادئ إدارة المشاريع الحكومية داخل الهيئة؟</w:t>
      </w:r>
    </w:p>
    <w:p w14:paraId="0CDA9727"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طبيعة العلاقة بين تطبيق الإدارة الاستراتيجية ومستوى فعالية إدارة المشاريع في الهيئة؟</w:t>
      </w:r>
    </w:p>
    <w:p w14:paraId="38E5663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التحديات التي تواجه عملية التكامل بين الإدارة الاستراتيجية وإدارة المشاريع؟</w:t>
      </w:r>
    </w:p>
    <w:p w14:paraId="538E5A63" w14:textId="26CEB2D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الس</w:t>
      </w:r>
      <w:r w:rsidR="001A56DC">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بل التي يمكن من خلالها تعزيز هذا التكامل لرفع كفاءة الأداء المؤسسي؟</w:t>
      </w:r>
    </w:p>
    <w:p w14:paraId="4B2FA946" w14:textId="77777777" w:rsidR="00BC1857" w:rsidRDefault="00BC1857" w:rsidP="00BC1857">
      <w:pPr>
        <w:bidi/>
        <w:spacing w:after="200" w:line="240" w:lineRule="auto"/>
        <w:ind w:left="360"/>
        <w:jc w:val="both"/>
        <w:rPr>
          <w:rFonts w:ascii="Sakkal Majalla" w:hAnsi="Sakkal Majalla" w:cs="Sakkal Majalla"/>
          <w:color w:val="000000" w:themeColor="text1"/>
          <w:sz w:val="32"/>
          <w:szCs w:val="32"/>
          <w:rtl/>
        </w:rPr>
      </w:pPr>
    </w:p>
    <w:p w14:paraId="7B66C361" w14:textId="77777777" w:rsidR="00746FA7" w:rsidRDefault="00746FA7" w:rsidP="00746FA7">
      <w:pPr>
        <w:bidi/>
        <w:spacing w:after="200" w:line="240" w:lineRule="auto"/>
        <w:ind w:left="360"/>
        <w:jc w:val="both"/>
        <w:rPr>
          <w:rFonts w:ascii="Sakkal Majalla" w:hAnsi="Sakkal Majalla" w:cs="Sakkal Majalla"/>
          <w:color w:val="000000" w:themeColor="text1"/>
          <w:sz w:val="32"/>
          <w:szCs w:val="32"/>
          <w:rtl/>
        </w:rPr>
      </w:pPr>
    </w:p>
    <w:p w14:paraId="485169DA" w14:textId="77777777" w:rsidR="00746FA7" w:rsidRPr="00121DB0" w:rsidRDefault="00746FA7" w:rsidP="00746FA7">
      <w:pPr>
        <w:bidi/>
        <w:spacing w:after="200" w:line="240" w:lineRule="auto"/>
        <w:ind w:left="360"/>
        <w:jc w:val="both"/>
        <w:rPr>
          <w:rFonts w:ascii="Sakkal Majalla" w:hAnsi="Sakkal Majalla" w:cs="Sakkal Majalla"/>
          <w:color w:val="000000" w:themeColor="text1"/>
          <w:sz w:val="32"/>
          <w:szCs w:val="32"/>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4516B6BF" w14:textId="77777777" w:rsidR="009872F2" w:rsidRPr="00967007" w:rsidRDefault="009872F2" w:rsidP="00967007">
      <w:pPr>
        <w:pStyle w:val="a3"/>
        <w:numPr>
          <w:ilvl w:val="0"/>
          <w:numId w:val="20"/>
        </w:numPr>
        <w:bidi/>
        <w:spacing w:after="200" w:line="240" w:lineRule="auto"/>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أهمية نظرية</w:t>
      </w:r>
      <w:r w:rsidRPr="00967007">
        <w:rPr>
          <w:rFonts w:ascii="Sakkal Majalla" w:hAnsi="Sakkal Majalla" w:cs="Sakkal Majalla"/>
          <w:b/>
          <w:bCs/>
          <w:color w:val="000000" w:themeColor="text1"/>
          <w:sz w:val="32"/>
          <w:szCs w:val="32"/>
        </w:rPr>
        <w:t>:</w:t>
      </w:r>
    </w:p>
    <w:p w14:paraId="755D0CDA"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تتمثل الأهمية النظرية للدراسة في مساهمتها في إثراء الأدبيات العلمية المتعلقة بالإدارة الاستراتيجية وإدارة المشاريع الحكومية من خلال تحليل العلاقة بين المفهومين وتوضيح أثر التكامل بينهما في تحسين الأداء المؤسسي.</w:t>
      </w:r>
    </w:p>
    <w:p w14:paraId="27C376DC" w14:textId="3ECFE5E1"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746FA7">
        <w:rPr>
          <w:rFonts w:ascii="Sakkal Majalla" w:hAnsi="Sakkal Majalla" w:cs="Sakkal Majalla"/>
          <w:color w:val="000000" w:themeColor="text1"/>
          <w:sz w:val="32"/>
          <w:szCs w:val="32"/>
          <w:rtl/>
        </w:rPr>
        <w:t>كما تسهم الدراسة في سد الفجوة البحثية المتمثلة في ندرة الدراسات التي تناولت هذا الموضوع في سياق الهيئات الحكومية السعودية.</w:t>
      </w:r>
    </w:p>
    <w:p w14:paraId="2A76C436"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Pr>
      </w:pPr>
    </w:p>
    <w:p w14:paraId="49ED17E5" w14:textId="77777777" w:rsidR="00B90954" w:rsidRDefault="009872F2" w:rsidP="00B90954">
      <w:pPr>
        <w:pStyle w:val="a3"/>
        <w:numPr>
          <w:ilvl w:val="0"/>
          <w:numId w:val="19"/>
        </w:numPr>
        <w:bidi/>
        <w:spacing w:after="200" w:line="240" w:lineRule="auto"/>
        <w:rPr>
          <w:rFonts w:ascii="Sakkal Majalla" w:hAnsi="Sakkal Majalla" w:cs="Sakkal Majalla"/>
          <w:b/>
          <w:bCs/>
          <w:color w:val="000000" w:themeColor="text1"/>
          <w:sz w:val="32"/>
          <w:szCs w:val="32"/>
        </w:rPr>
      </w:pPr>
      <w:r w:rsidRPr="00967007">
        <w:rPr>
          <w:rFonts w:ascii="Sakkal Majalla" w:hAnsi="Sakkal Majalla" w:cs="Sakkal Majalla"/>
          <w:b/>
          <w:bCs/>
          <w:color w:val="000000" w:themeColor="text1"/>
          <w:sz w:val="32"/>
          <w:szCs w:val="32"/>
          <w:rtl/>
        </w:rPr>
        <w:t>أهمية تطبيقية</w:t>
      </w:r>
      <w:r w:rsidRPr="00967007">
        <w:rPr>
          <w:rFonts w:ascii="Sakkal Majalla" w:hAnsi="Sakkal Majalla" w:cs="Sakkal Majalla"/>
          <w:b/>
          <w:bCs/>
          <w:color w:val="000000" w:themeColor="text1"/>
          <w:sz w:val="32"/>
          <w:szCs w:val="32"/>
        </w:rPr>
        <w:t>:</w:t>
      </w:r>
    </w:p>
    <w:p w14:paraId="4F38710E"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B90954">
        <w:rPr>
          <w:rFonts w:ascii="Sakkal Majalla" w:hAnsi="Sakkal Majalla" w:cs="Sakkal Majalla"/>
          <w:color w:val="000000" w:themeColor="text1"/>
          <w:sz w:val="32"/>
          <w:szCs w:val="32"/>
          <w:rtl/>
        </w:rPr>
        <w:t>تبرز الأهمية التطبيقية للدراسة في كونها تقدم نموذجًا عمليًا يمكن أن تستفيد منه هيئة الزكاة والضريبة والجمارك والجهات الحكومية الأخرى في تحسين إدارة مشاريعها بما يضمن توافقها مع الخطط الاستراتيجية العامة</w:t>
      </w:r>
      <w:r w:rsidR="00C505A8">
        <w:rPr>
          <w:rFonts w:ascii="Sakkal Majalla" w:hAnsi="Sakkal Majalla" w:cs="Sakkal Majalla" w:hint="cs"/>
          <w:color w:val="000000" w:themeColor="text1"/>
          <w:sz w:val="32"/>
          <w:szCs w:val="32"/>
          <w:rtl/>
        </w:rPr>
        <w:t>.</w:t>
      </w:r>
    </w:p>
    <w:p w14:paraId="5061039B" w14:textId="05DD1015"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B90954">
        <w:rPr>
          <w:rFonts w:ascii="Sakkal Majalla" w:hAnsi="Sakkal Majalla" w:cs="Sakkal Majalla"/>
          <w:color w:val="000000" w:themeColor="text1"/>
          <w:sz w:val="32"/>
          <w:szCs w:val="32"/>
          <w:rtl/>
        </w:rPr>
        <w:t>كما ت</w:t>
      </w:r>
      <w:r w:rsidR="00C505A8">
        <w:rPr>
          <w:rFonts w:ascii="Sakkal Majalla" w:hAnsi="Sakkal Majalla" w:cs="Sakkal Majalla" w:hint="cs"/>
          <w:color w:val="000000" w:themeColor="text1"/>
          <w:sz w:val="32"/>
          <w:szCs w:val="32"/>
          <w:rtl/>
        </w:rPr>
        <w:t>ُ</w:t>
      </w:r>
      <w:r w:rsidRPr="00B90954">
        <w:rPr>
          <w:rFonts w:ascii="Sakkal Majalla" w:hAnsi="Sakkal Majalla" w:cs="Sakkal Majalla"/>
          <w:color w:val="000000" w:themeColor="text1"/>
          <w:sz w:val="32"/>
          <w:szCs w:val="32"/>
          <w:rtl/>
        </w:rPr>
        <w:t>وفر الدراسة أدوات تقييم واقعية لمدى نجاح التكامل بين الاستراتيجية والمشاريع، وتقدم توصيات عملية قابلة للتطبيق لتحسين الأداء.</w:t>
      </w:r>
    </w:p>
    <w:p w14:paraId="4D9C6062"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tl/>
        </w:rPr>
      </w:pPr>
    </w:p>
    <w:p w14:paraId="246DDFC8" w14:textId="77777777" w:rsidR="00026F6E" w:rsidRDefault="00402C87" w:rsidP="00026F6E">
      <w:pPr>
        <w:pStyle w:val="a3"/>
        <w:numPr>
          <w:ilvl w:val="0"/>
          <w:numId w:val="19"/>
        </w:numPr>
        <w:bidi/>
        <w:spacing w:after="200" w:line="240" w:lineRule="auto"/>
        <w:jc w:val="both"/>
        <w:rPr>
          <w:rFonts w:ascii="Sakkal Majalla" w:hAnsi="Sakkal Majalla" w:cs="Sakkal Majalla"/>
          <w:b/>
          <w:bCs/>
          <w:color w:val="000000" w:themeColor="text1"/>
          <w:sz w:val="32"/>
          <w:szCs w:val="32"/>
        </w:rPr>
      </w:pPr>
      <w:r w:rsidRPr="001E479C">
        <w:rPr>
          <w:rFonts w:ascii="Sakkal Majalla" w:hAnsi="Sakkal Majalla" w:cs="Sakkal Majalla" w:hint="cs"/>
          <w:b/>
          <w:bCs/>
          <w:color w:val="000000" w:themeColor="text1"/>
          <w:sz w:val="32"/>
          <w:szCs w:val="32"/>
          <w:rtl/>
        </w:rPr>
        <w:t>تعميم النتائج:</w:t>
      </w:r>
    </w:p>
    <w:p w14:paraId="4D4D66D8" w14:textId="589D4506" w:rsidR="00402C87" w:rsidRPr="00026F6E" w:rsidRDefault="001E479C" w:rsidP="00026F6E">
      <w:pPr>
        <w:pStyle w:val="a3"/>
        <w:bidi/>
        <w:spacing w:after="200" w:line="240" w:lineRule="auto"/>
        <w:jc w:val="both"/>
        <w:rPr>
          <w:rFonts w:ascii="Sakkal Majalla" w:hAnsi="Sakkal Majalla" w:cs="Sakkal Majalla"/>
          <w:b/>
          <w:bCs/>
          <w:color w:val="000000" w:themeColor="text1"/>
          <w:sz w:val="32"/>
          <w:szCs w:val="32"/>
          <w:rtl/>
        </w:rPr>
      </w:pPr>
      <w:r w:rsidRPr="00026F6E">
        <w:rPr>
          <w:rFonts w:ascii="Sakkal Majalla" w:hAnsi="Sakkal Majalla" w:cs="Sakkal Majalla"/>
          <w:color w:val="000000" w:themeColor="text1"/>
          <w:sz w:val="32"/>
          <w:szCs w:val="32"/>
          <w:rtl/>
        </w:rPr>
        <w:t>يمكن تطبيق النتائج على قطاعات حكومية أخرى تمتلك خصائص مشابهة، مما يعزز من أثر الدراسة في تطوير الأداء الإداري في مؤسسات القطاع العام.</w:t>
      </w:r>
    </w:p>
    <w:p w14:paraId="5817E923" w14:textId="77777777" w:rsidR="009872F2" w:rsidRPr="00225197" w:rsidRDefault="009872F2" w:rsidP="009872F2">
      <w:pPr>
        <w:bidi/>
        <w:spacing w:after="200" w:line="240" w:lineRule="auto"/>
        <w:rPr>
          <w:rFonts w:ascii="Sakkal Majalla" w:hAnsi="Sakkal Majalla" w:cs="Sakkal Majalla"/>
          <w:b/>
          <w:bCs/>
          <w:color w:val="000000" w:themeColor="text1"/>
          <w:sz w:val="20"/>
          <w:szCs w:val="20"/>
          <w:u w:val="single"/>
          <w:rtl/>
        </w:rPr>
      </w:pPr>
    </w:p>
    <w:p w14:paraId="0E8E9098" w14:textId="2A72F1D9" w:rsidR="00A16E60" w:rsidRPr="004F1607" w:rsidRDefault="00C11026" w:rsidP="00A16E60">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534B0471" w14:textId="79345A55" w:rsidR="00D93954" w:rsidRPr="00D93954" w:rsidRDefault="00D93954" w:rsidP="00746FA7">
      <w:pPr>
        <w:bidi/>
        <w:spacing w:after="200" w:line="240" w:lineRule="auto"/>
        <w:ind w:left="360"/>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تهدف هذه الدراسة إلى تحقيق جملة من الأهداف العلمية والعملية، تتمثل في </w:t>
      </w:r>
      <w:r w:rsidR="00746FA7">
        <w:rPr>
          <w:rFonts w:ascii="Sakkal Majalla" w:hAnsi="Sakkal Majalla" w:cs="Sakkal Majalla" w:hint="cs"/>
          <w:color w:val="000000" w:themeColor="text1"/>
          <w:sz w:val="32"/>
          <w:szCs w:val="32"/>
          <w:rtl/>
        </w:rPr>
        <w:t>التالي</w:t>
      </w:r>
      <w:r w:rsidRPr="00D93954">
        <w:rPr>
          <w:rFonts w:ascii="Sakkal Majalla" w:hAnsi="Sakkal Majalla" w:cs="Sakkal Majalla"/>
          <w:color w:val="000000" w:themeColor="text1"/>
          <w:sz w:val="32"/>
          <w:szCs w:val="32"/>
        </w:rPr>
        <w:t>:</w:t>
      </w:r>
    </w:p>
    <w:p w14:paraId="7FF6534A" w14:textId="3C424B34"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التعرف على مستوى تطبيق الإدارة الاستراتيجية </w:t>
      </w:r>
      <w:r w:rsidR="007613BF">
        <w:rPr>
          <w:rFonts w:ascii="Sakkal Majalla" w:hAnsi="Sakkal Majalla" w:cs="Sakkal Majalla" w:hint="cs"/>
          <w:color w:val="000000" w:themeColor="text1"/>
          <w:sz w:val="32"/>
          <w:szCs w:val="32"/>
          <w:rtl/>
        </w:rPr>
        <w:t xml:space="preserve">وتحليل أثرها على كفاءة وفعالية إدارة المشاريع </w:t>
      </w:r>
      <w:r w:rsidRPr="00746FA7">
        <w:rPr>
          <w:rFonts w:ascii="Sakkal Majalla" w:hAnsi="Sakkal Majalla" w:cs="Sakkal Majalla"/>
          <w:color w:val="000000" w:themeColor="text1"/>
          <w:sz w:val="32"/>
          <w:szCs w:val="32"/>
          <w:rtl/>
        </w:rPr>
        <w:t>في هيئة الزكاة والضريبة والجمارك</w:t>
      </w:r>
      <w:r w:rsidRPr="00746FA7">
        <w:rPr>
          <w:rFonts w:ascii="Sakkal Majalla" w:hAnsi="Sakkal Majalla" w:cs="Sakkal Majalla"/>
          <w:color w:val="000000" w:themeColor="text1"/>
          <w:sz w:val="32"/>
          <w:szCs w:val="32"/>
        </w:rPr>
        <w:t>.</w:t>
      </w:r>
    </w:p>
    <w:p w14:paraId="47785D46" w14:textId="322E4AA3"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تحديد </w:t>
      </w:r>
      <w:r w:rsidR="008E1215">
        <w:rPr>
          <w:rFonts w:ascii="Sakkal Majalla" w:hAnsi="Sakkal Majalla" w:cs="Sakkal Majalla" w:hint="cs"/>
          <w:color w:val="000000" w:themeColor="text1"/>
          <w:sz w:val="32"/>
          <w:szCs w:val="32"/>
          <w:rtl/>
        </w:rPr>
        <w:t xml:space="preserve">أبرز </w:t>
      </w:r>
      <w:r w:rsidRPr="00746FA7">
        <w:rPr>
          <w:rFonts w:ascii="Sakkal Majalla" w:hAnsi="Sakkal Majalla" w:cs="Sakkal Majalla"/>
          <w:color w:val="000000" w:themeColor="text1"/>
          <w:sz w:val="32"/>
          <w:szCs w:val="32"/>
          <w:rtl/>
        </w:rPr>
        <w:t xml:space="preserve">التحديات التي تعيق تكامل الإدارة الاستراتيجية مع إدارة المشاريع </w:t>
      </w:r>
      <w:r w:rsidR="008E1215">
        <w:rPr>
          <w:rFonts w:ascii="Sakkal Majalla" w:hAnsi="Sakkal Majalla" w:cs="Sakkal Majalla" w:hint="cs"/>
          <w:color w:val="000000" w:themeColor="text1"/>
          <w:sz w:val="32"/>
          <w:szCs w:val="32"/>
          <w:rtl/>
        </w:rPr>
        <w:t>داخل</w:t>
      </w:r>
      <w:r w:rsidRPr="00746FA7">
        <w:rPr>
          <w:rFonts w:ascii="Sakkal Majalla" w:hAnsi="Sakkal Majalla" w:cs="Sakkal Majalla"/>
          <w:color w:val="000000" w:themeColor="text1"/>
          <w:sz w:val="32"/>
          <w:szCs w:val="32"/>
          <w:rtl/>
        </w:rPr>
        <w:t xml:space="preserve"> الهيئة</w:t>
      </w:r>
      <w:r w:rsidRPr="00746FA7">
        <w:rPr>
          <w:rFonts w:ascii="Sakkal Majalla" w:hAnsi="Sakkal Majalla" w:cs="Sakkal Majalla"/>
          <w:color w:val="000000" w:themeColor="text1"/>
          <w:sz w:val="32"/>
          <w:szCs w:val="32"/>
        </w:rPr>
        <w:t>.</w:t>
      </w:r>
    </w:p>
    <w:p w14:paraId="490F7067" w14:textId="4D394A7E" w:rsidR="008E1215" w:rsidRDefault="008E1215" w:rsidP="00746FA7">
      <w:pPr>
        <w:pStyle w:val="a3"/>
        <w:numPr>
          <w:ilvl w:val="0"/>
          <w:numId w:val="23"/>
        </w:numPr>
        <w:bidi/>
        <w:spacing w:after="200" w:line="24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تحليل العلاقة بين عناصر الإدارة الاستراتيجية ونجاح إدارة المشاريع الحكومية.</w:t>
      </w:r>
    </w:p>
    <w:p w14:paraId="28EB767E" w14:textId="392E38B0" w:rsidR="002F3032" w:rsidRPr="0097320C" w:rsidRDefault="00D93954" w:rsidP="0097320C">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تقديم نموذج مقترح </w:t>
      </w:r>
      <w:r w:rsidR="008E1215">
        <w:rPr>
          <w:rFonts w:ascii="Sakkal Majalla" w:hAnsi="Sakkal Majalla" w:cs="Sakkal Majalla" w:hint="cs"/>
          <w:color w:val="000000" w:themeColor="text1"/>
          <w:sz w:val="32"/>
          <w:szCs w:val="32"/>
          <w:rtl/>
        </w:rPr>
        <w:t>يسهم في تعزيز</w:t>
      </w:r>
      <w:r w:rsidRPr="00746FA7">
        <w:rPr>
          <w:rFonts w:ascii="Sakkal Majalla" w:hAnsi="Sakkal Majalla" w:cs="Sakkal Majalla"/>
          <w:color w:val="000000" w:themeColor="text1"/>
          <w:sz w:val="32"/>
          <w:szCs w:val="32"/>
          <w:rtl/>
        </w:rPr>
        <w:t xml:space="preserve"> التكامل بين الإدارة الاستراتيجية وإدارة المشاريع بما </w:t>
      </w:r>
      <w:r w:rsidR="00695E27">
        <w:rPr>
          <w:rFonts w:ascii="Sakkal Majalla" w:hAnsi="Sakkal Majalla" w:cs="Sakkal Majalla" w:hint="cs"/>
          <w:color w:val="000000" w:themeColor="text1"/>
          <w:sz w:val="32"/>
          <w:szCs w:val="32"/>
          <w:rtl/>
        </w:rPr>
        <w:t>يدعم</w:t>
      </w:r>
      <w:r w:rsidRPr="00746FA7">
        <w:rPr>
          <w:rFonts w:ascii="Sakkal Majalla" w:hAnsi="Sakkal Majalla" w:cs="Sakkal Majalla"/>
          <w:color w:val="000000" w:themeColor="text1"/>
          <w:sz w:val="32"/>
          <w:szCs w:val="32"/>
          <w:rtl/>
        </w:rPr>
        <w:t xml:space="preserve"> تحسين الأداء المؤسسي</w:t>
      </w:r>
      <w:r w:rsidR="00A96F49">
        <w:rPr>
          <w:rFonts w:ascii="Sakkal Majalla" w:hAnsi="Sakkal Majalla" w:cs="Sakkal Majalla" w:hint="cs"/>
          <w:color w:val="000000" w:themeColor="text1"/>
          <w:sz w:val="32"/>
          <w:szCs w:val="32"/>
          <w:rtl/>
        </w:rPr>
        <w:t>،</w:t>
      </w:r>
      <w:r w:rsidR="00695E27">
        <w:rPr>
          <w:rFonts w:ascii="Sakkal Majalla" w:hAnsi="Sakkal Majalla" w:cs="Sakkal Majalla" w:hint="cs"/>
          <w:color w:val="000000" w:themeColor="text1"/>
          <w:sz w:val="32"/>
          <w:szCs w:val="32"/>
          <w:rtl/>
        </w:rPr>
        <w:t xml:space="preserve"> وإثراء المعرفة التطبيقية في هذا المجال.</w:t>
      </w:r>
    </w:p>
    <w:p w14:paraId="69389CED" w14:textId="570BB03B" w:rsidR="00A16E60" w:rsidRPr="004F1607"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فرضيات الدراسة</w:t>
      </w:r>
      <w:r w:rsidRPr="004F1607">
        <w:rPr>
          <w:rFonts w:ascii="Sakkal Majalla" w:hAnsi="Sakkal Majalla" w:cs="Sakkal Majalla"/>
          <w:b/>
          <w:bCs/>
          <w:color w:val="00B0F0"/>
          <w:sz w:val="36"/>
          <w:szCs w:val="36"/>
          <w:u w:val="single"/>
          <w:rtl/>
        </w:rPr>
        <w:t>:</w:t>
      </w:r>
    </w:p>
    <w:p w14:paraId="33D45F02" w14:textId="77777777" w:rsidR="00746FA7" w:rsidRPr="00746FA7" w:rsidRDefault="00746FA7" w:rsidP="00746FA7">
      <w:p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بناءً على الإطار النظري ومشكلة الدراسة وأهدافها، يمكن صياغة الفرضيات التالية</w:t>
      </w:r>
      <w:r w:rsidRPr="00746FA7">
        <w:rPr>
          <w:rFonts w:ascii="Sakkal Majalla" w:hAnsi="Sakkal Majalla" w:cs="Sakkal Majalla"/>
          <w:color w:val="000000" w:themeColor="text1"/>
          <w:sz w:val="32"/>
          <w:szCs w:val="32"/>
        </w:rPr>
        <w:t>:</w:t>
      </w:r>
    </w:p>
    <w:p w14:paraId="754DA631" w14:textId="05DFFC3F"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الفرضية الأولى: يوجد أثر ذو دلالة إحصائية لتطبيق </w:t>
      </w:r>
      <w:r w:rsidR="006561F1">
        <w:rPr>
          <w:rFonts w:ascii="Sakkal Majalla" w:hAnsi="Sakkal Majalla" w:cs="Sakkal Majalla" w:hint="cs"/>
          <w:color w:val="000000" w:themeColor="text1"/>
          <w:sz w:val="32"/>
          <w:szCs w:val="32"/>
          <w:rtl/>
        </w:rPr>
        <w:t xml:space="preserve">عناصر </w:t>
      </w:r>
      <w:r w:rsidRPr="00746FA7">
        <w:rPr>
          <w:rFonts w:ascii="Sakkal Majalla" w:hAnsi="Sakkal Majalla" w:cs="Sakkal Majalla"/>
          <w:color w:val="000000" w:themeColor="text1"/>
          <w:sz w:val="32"/>
          <w:szCs w:val="32"/>
          <w:rtl/>
        </w:rPr>
        <w:t>الإدارة الاستراتيجية على فعالية إدارة المشاريع الحكومية في هيئة الزكاة والضريبة والجمارك</w:t>
      </w:r>
      <w:r w:rsidRPr="00746FA7">
        <w:rPr>
          <w:rFonts w:ascii="Sakkal Majalla" w:hAnsi="Sakkal Majalla" w:cs="Sakkal Majalla"/>
          <w:color w:val="000000" w:themeColor="text1"/>
          <w:sz w:val="32"/>
          <w:szCs w:val="32"/>
        </w:rPr>
        <w:t>.</w:t>
      </w:r>
    </w:p>
    <w:p w14:paraId="62927742" w14:textId="17E6C432" w:rsidR="008B3206"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Pr>
      </w:pPr>
      <w:r w:rsidRPr="00746FA7">
        <w:rPr>
          <w:rFonts w:ascii="Sakkal Majalla" w:hAnsi="Sakkal Majalla" w:cs="Sakkal Majalla"/>
          <w:color w:val="000000" w:themeColor="text1"/>
          <w:sz w:val="32"/>
          <w:szCs w:val="32"/>
          <w:rtl/>
        </w:rPr>
        <w:t xml:space="preserve">الفرضية الثانية: </w:t>
      </w:r>
      <w:r w:rsidR="00C722BB">
        <w:rPr>
          <w:rFonts w:ascii="Sakkal Majalla" w:hAnsi="Sakkal Majalla" w:cs="Sakkal Majalla" w:hint="cs"/>
          <w:color w:val="000000" w:themeColor="text1"/>
          <w:sz w:val="32"/>
          <w:szCs w:val="32"/>
          <w:rtl/>
        </w:rPr>
        <w:t>تُ</w:t>
      </w:r>
      <w:r w:rsidR="008B3206">
        <w:rPr>
          <w:rFonts w:ascii="Sakkal Majalla" w:hAnsi="Sakkal Majalla" w:cs="Sakkal Majalla" w:hint="cs"/>
          <w:color w:val="000000" w:themeColor="text1"/>
          <w:sz w:val="32"/>
          <w:szCs w:val="32"/>
          <w:rtl/>
        </w:rPr>
        <w:t xml:space="preserve">وجد علاقة ذات دلالة إحصائية بين </w:t>
      </w:r>
      <w:r w:rsidR="00F101AC">
        <w:rPr>
          <w:rFonts w:ascii="Sakkal Majalla" w:hAnsi="Sakkal Majalla" w:cs="Sakkal Majalla" w:hint="cs"/>
          <w:color w:val="000000" w:themeColor="text1"/>
          <w:sz w:val="32"/>
          <w:szCs w:val="32"/>
          <w:rtl/>
        </w:rPr>
        <w:t>وضوح الرؤية والرسالة والأهداف الاستراتيجية، وبين جودة تنفيذ المشاريع وتحقيقها لأهدافها.</w:t>
      </w:r>
    </w:p>
    <w:p w14:paraId="3BCD1FB8" w14:textId="304CCF94"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الفرضية الثالثة: ي</w:t>
      </w:r>
      <w:r w:rsidR="006561F1">
        <w:rPr>
          <w:rFonts w:ascii="Sakkal Majalla" w:hAnsi="Sakkal Majalla" w:cs="Sakkal Majalla" w:hint="cs"/>
          <w:color w:val="000000" w:themeColor="text1"/>
          <w:sz w:val="32"/>
          <w:szCs w:val="32"/>
          <w:rtl/>
        </w:rPr>
        <w:t>ُ</w:t>
      </w:r>
      <w:r w:rsidRPr="00746FA7">
        <w:rPr>
          <w:rFonts w:ascii="Sakkal Majalla" w:hAnsi="Sakkal Majalla" w:cs="Sakkal Majalla"/>
          <w:color w:val="000000" w:themeColor="text1"/>
          <w:sz w:val="32"/>
          <w:szCs w:val="32"/>
          <w:rtl/>
        </w:rPr>
        <w:t>سهم وجود نظام متابعة وتقييم استراتيجي فعال في تحسين كفاءة إدارة المشاريع</w:t>
      </w:r>
      <w:r w:rsidR="004A013E">
        <w:rPr>
          <w:rFonts w:ascii="Sakkal Majalla" w:hAnsi="Sakkal Majalla" w:cs="Sakkal Majalla" w:hint="cs"/>
          <w:color w:val="000000" w:themeColor="text1"/>
          <w:sz w:val="32"/>
          <w:szCs w:val="32"/>
          <w:rtl/>
        </w:rPr>
        <w:t xml:space="preserve"> الحكومية.</w:t>
      </w:r>
    </w:p>
    <w:p w14:paraId="76C8930C" w14:textId="77777777" w:rsidR="00B455E0" w:rsidRPr="00B455E0" w:rsidRDefault="00B455E0" w:rsidP="00B455E0">
      <w:pPr>
        <w:bidi/>
        <w:spacing w:after="200" w:line="276" w:lineRule="auto"/>
        <w:rPr>
          <w:rFonts w:ascii="Sakkal Majalla" w:hAnsi="Sakkal Majalla" w:cs="Sakkal Majalla"/>
          <w:color w:val="000000" w:themeColor="text1"/>
          <w:sz w:val="32"/>
          <w:szCs w:val="32"/>
          <w:rtl/>
        </w:rPr>
      </w:pPr>
    </w:p>
    <w:p w14:paraId="167CE554" w14:textId="5E4DB0C2" w:rsidR="00AD783C" w:rsidRDefault="00AD783C" w:rsidP="00BC32B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6D1439E6" w14:textId="17E06369" w:rsidR="008600BC" w:rsidRDefault="00924E5F" w:rsidP="009D3504">
      <w:pPr>
        <w:bidi/>
        <w:spacing w:after="200" w:line="276" w:lineRule="auto"/>
        <w:rPr>
          <w:rFonts w:ascii="Sakkal Majalla" w:hAnsi="Sakkal Majalla" w:cs="Sakkal Majalla"/>
          <w:color w:val="000000" w:themeColor="text1"/>
          <w:sz w:val="32"/>
          <w:szCs w:val="32"/>
          <w:rtl/>
        </w:rPr>
      </w:pPr>
      <w:r w:rsidRPr="00D4166F">
        <w:rPr>
          <w:rFonts w:ascii="Sakkal Majalla" w:hAnsi="Sakkal Majalla" w:cs="Sakkal Majalla"/>
          <w:color w:val="000000" w:themeColor="text1"/>
          <w:sz w:val="32"/>
          <w:szCs w:val="32"/>
          <w:rtl/>
        </w:rPr>
        <w:t>سيتم استخدام نموذج يقيس عناصر الإدارة الاستراتيجية</w:t>
      </w:r>
      <w:r w:rsidR="00B455E0">
        <w:rPr>
          <w:rFonts w:ascii="Sakkal Majalla" w:hAnsi="Sakkal Majalla" w:cs="Sakkal Majalla" w:hint="cs"/>
          <w:color w:val="000000" w:themeColor="text1"/>
          <w:sz w:val="32"/>
          <w:szCs w:val="32"/>
          <w:rtl/>
        </w:rPr>
        <w:t>، مثل:</w:t>
      </w:r>
      <w:r w:rsidRPr="00D4166F">
        <w:rPr>
          <w:rFonts w:ascii="Sakkal Majalla" w:hAnsi="Sakkal Majalla" w:cs="Sakkal Majalla"/>
          <w:color w:val="000000" w:themeColor="text1"/>
          <w:sz w:val="32"/>
          <w:szCs w:val="32"/>
          <w:rtl/>
        </w:rPr>
        <w:t xml:space="preserve"> </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الرؤية، الأهداف، التحليل الداخلي والخارجي، التخطيط)</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وتأثيرها على إدارة المشاريع باستخدام أدوات تحليلية</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مثل</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الانحدار المتعدد وتحليل العلاقات</w:t>
      </w:r>
      <w:r w:rsidRPr="00D4166F">
        <w:rPr>
          <w:rFonts w:ascii="Sakkal Majalla" w:hAnsi="Sakkal Majalla" w:cs="Sakkal Majalla"/>
          <w:color w:val="000000" w:themeColor="text1"/>
          <w:sz w:val="32"/>
          <w:szCs w:val="32"/>
        </w:rPr>
        <w:t>.</w:t>
      </w:r>
    </w:p>
    <w:p w14:paraId="49EE8859" w14:textId="316AB5BF" w:rsidR="00924E5F" w:rsidRDefault="0030313B" w:rsidP="009D3504">
      <w:pPr>
        <w:bidi/>
        <w:spacing w:after="200" w:line="276" w:lineRule="auto"/>
        <w:jc w:val="center"/>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Pr>
        <w:drawing>
          <wp:anchor distT="0" distB="0" distL="114300" distR="114300" simplePos="0" relativeHeight="251658241" behindDoc="0" locked="0" layoutInCell="1" allowOverlap="1" wp14:anchorId="43AFBDB3" wp14:editId="125BE148">
            <wp:simplePos x="0" y="0"/>
            <wp:positionH relativeFrom="column">
              <wp:posOffset>-680511</wp:posOffset>
            </wp:positionH>
            <wp:positionV relativeFrom="paragraph">
              <wp:posOffset>195684</wp:posOffset>
            </wp:positionV>
            <wp:extent cx="6608190" cy="1599158"/>
            <wp:effectExtent l="0" t="0" r="2540" b="0"/>
            <wp:wrapNone/>
            <wp:docPr id="114566269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08190" cy="1599158"/>
                    </a:xfrm>
                    <a:prstGeom prst="rect">
                      <a:avLst/>
                    </a:prstGeom>
                    <a:noFill/>
                  </pic:spPr>
                </pic:pic>
              </a:graphicData>
            </a:graphic>
            <wp14:sizeRelH relativeFrom="margin">
              <wp14:pctWidth>0</wp14:pctWidth>
            </wp14:sizeRelH>
            <wp14:sizeRelV relativeFrom="margin">
              <wp14:pctHeight>0</wp14:pctHeight>
            </wp14:sizeRelV>
          </wp:anchor>
        </w:drawing>
      </w:r>
    </w:p>
    <w:p w14:paraId="20EF4FE3" w14:textId="2E4BEA5D"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0950F1C" w14:textId="347C49C6"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332C37F2" w14:textId="430267AC"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F45D0F2" w14:textId="77777777"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7CC9C1C2" w14:textId="77777777" w:rsidR="0030313B" w:rsidRDefault="0030313B" w:rsidP="00876665">
      <w:pPr>
        <w:bidi/>
        <w:spacing w:after="200" w:line="276" w:lineRule="auto"/>
        <w:rPr>
          <w:rFonts w:ascii="Sakkal Majalla" w:hAnsi="Sakkal Majalla" w:cs="Sakkal Majalla"/>
          <w:color w:val="000000" w:themeColor="text1"/>
          <w:sz w:val="32"/>
          <w:szCs w:val="32"/>
          <w:rtl/>
        </w:rPr>
      </w:pPr>
    </w:p>
    <w:p w14:paraId="0BFEE1F8" w14:textId="77777777" w:rsidR="0030313B" w:rsidRDefault="0030313B" w:rsidP="0030313B">
      <w:pPr>
        <w:bidi/>
        <w:spacing w:after="200" w:line="276" w:lineRule="auto"/>
        <w:rPr>
          <w:rFonts w:ascii="Sakkal Majalla" w:hAnsi="Sakkal Majalla" w:cs="Sakkal Majalla"/>
          <w:color w:val="000000" w:themeColor="text1"/>
          <w:sz w:val="32"/>
          <w:szCs w:val="32"/>
          <w:rtl/>
        </w:rPr>
      </w:pPr>
    </w:p>
    <w:p w14:paraId="3AC16CB9" w14:textId="77777777" w:rsidR="004A013E" w:rsidRDefault="004A013E" w:rsidP="004A013E">
      <w:pPr>
        <w:bidi/>
        <w:spacing w:after="200" w:line="276" w:lineRule="auto"/>
        <w:rPr>
          <w:rFonts w:ascii="Sakkal Majalla" w:hAnsi="Sakkal Majalla" w:cs="Sakkal Majalla"/>
          <w:color w:val="000000" w:themeColor="text1"/>
          <w:sz w:val="32"/>
          <w:szCs w:val="32"/>
          <w:rtl/>
        </w:rPr>
      </w:pPr>
    </w:p>
    <w:p w14:paraId="65C7EAA1" w14:textId="1F0C3C77" w:rsidR="00111B04" w:rsidRDefault="00111B04" w:rsidP="00111B0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الثاني:</w:t>
      </w:r>
      <w:r w:rsidR="001F133D">
        <w:rPr>
          <w:rFonts w:ascii="Sakkal Majalla" w:hAnsi="Sakkal Majalla" w:cs="Sakkal Majalla" w:hint="cs"/>
          <w:b/>
          <w:bCs/>
          <w:color w:val="00B0F0"/>
          <w:sz w:val="36"/>
          <w:szCs w:val="36"/>
          <w:u w:val="single"/>
          <w:rtl/>
        </w:rPr>
        <w:t xml:space="preserve"> الإطار النظري</w:t>
      </w:r>
      <w:r w:rsidR="00DC1DF4">
        <w:rPr>
          <w:rFonts w:ascii="Sakkal Majalla" w:hAnsi="Sakkal Majalla" w:cs="Sakkal Majalla" w:hint="cs"/>
          <w:b/>
          <w:bCs/>
          <w:color w:val="00B0F0"/>
          <w:sz w:val="36"/>
          <w:szCs w:val="36"/>
          <w:u w:val="single"/>
          <w:rtl/>
        </w:rPr>
        <w:t xml:space="preserve"> والدراسات السابقة</w:t>
      </w:r>
    </w:p>
    <w:p w14:paraId="5EEA26CC" w14:textId="77777777" w:rsidR="001847DC" w:rsidRPr="001847DC" w:rsidRDefault="001847DC" w:rsidP="001847DC">
      <w:pPr>
        <w:bidi/>
        <w:spacing w:after="200" w:line="276" w:lineRule="auto"/>
        <w:rPr>
          <w:rFonts w:ascii="Sakkal Majalla" w:hAnsi="Sakkal Majalla" w:cs="Sakkal Majalla"/>
          <w:b/>
          <w:bCs/>
          <w:color w:val="00B0F0"/>
          <w:sz w:val="32"/>
          <w:szCs w:val="32"/>
          <w:u w:val="single"/>
          <w:rtl/>
        </w:rPr>
      </w:pPr>
      <w:r w:rsidRPr="001847DC">
        <w:rPr>
          <w:rFonts w:ascii="Sakkal Majalla" w:hAnsi="Sakkal Majalla" w:cs="Sakkal Majalla"/>
          <w:b/>
          <w:bCs/>
          <w:color w:val="00B0F0"/>
          <w:sz w:val="32"/>
          <w:szCs w:val="32"/>
          <w:u w:val="single"/>
          <w:rtl/>
        </w:rPr>
        <w:t>مقدمة الفصل:</w:t>
      </w:r>
    </w:p>
    <w:p w14:paraId="0C794E4F" w14:textId="72A1F0E6" w:rsidR="00641E82" w:rsidRPr="00641E82" w:rsidRDefault="00641E82" w:rsidP="005E0968">
      <w:pPr>
        <w:bidi/>
        <w:spacing w:after="200" w:line="276" w:lineRule="auto"/>
        <w:jc w:val="both"/>
        <w:rPr>
          <w:rFonts w:ascii="Sakkal Majalla" w:hAnsi="Sakkal Majalla" w:cs="Sakkal Majalla"/>
          <w:color w:val="000000" w:themeColor="text1"/>
          <w:sz w:val="32"/>
          <w:szCs w:val="32"/>
        </w:rPr>
      </w:pPr>
      <w:r w:rsidRPr="00641E82">
        <w:rPr>
          <w:rFonts w:ascii="Sakkal Majalla" w:hAnsi="Sakkal Majalla" w:cs="Sakkal Majalla"/>
          <w:color w:val="000000" w:themeColor="text1"/>
          <w:sz w:val="32"/>
          <w:szCs w:val="32"/>
          <w:rtl/>
        </w:rPr>
        <w:t>يُعد هذا الفصل المرتكز العلمي الرئيس الذي تقوم عليه الدراسة، إذ يمثل الأساس النظري الذي تُبنى عليه التحليلات والتفسيرات في الفصول اللاحقة، ويهدف الفصل إلى تقديم عرض تحليلي معمّق للأدبيات العلمية ذات الصلة بمتغيرات الدراسة، والمتمثلة في الإدارة الاستراتيجية وإدارة المشاريع الحكومية، وبيان طبيعة العلاقة التكاملية بينهما في السياق الحكومي.</w:t>
      </w:r>
    </w:p>
    <w:p w14:paraId="0C38A41E" w14:textId="24BDD78F" w:rsidR="001847DC" w:rsidRDefault="00641E82" w:rsidP="005E0968">
      <w:pPr>
        <w:bidi/>
        <w:spacing w:after="200" w:line="276" w:lineRule="auto"/>
        <w:jc w:val="both"/>
        <w:rPr>
          <w:rFonts w:ascii="Sakkal Majalla" w:hAnsi="Sakkal Majalla" w:cs="Sakkal Majalla"/>
          <w:b/>
          <w:bCs/>
          <w:color w:val="00B0F0"/>
          <w:sz w:val="36"/>
          <w:szCs w:val="36"/>
          <w:u w:val="single"/>
          <w:rtl/>
        </w:rPr>
      </w:pPr>
      <w:r w:rsidRPr="00641E82">
        <w:rPr>
          <w:rFonts w:ascii="Sakkal Majalla" w:hAnsi="Sakkal Majalla" w:cs="Sakkal Majalla"/>
          <w:color w:val="000000" w:themeColor="text1"/>
          <w:sz w:val="32"/>
          <w:szCs w:val="32"/>
          <w:rtl/>
        </w:rPr>
        <w:t>وينقسم هذا الفصل إلى محورين رئيسين؛ يتناول المحور الأول الإطار النظري للدراسة من خلال استعراض المفاهيم والنظريات والنماذج المرتبطة بالإدارة الاستراتيجية وإدارة المشاريع، مع تحليل عناصر كل متغير وربطها بسياق الدراسة. أما المحور الثاني، فيُخصص لاستعراض وتحليل الدراسات السابقة العربية والأجنبية ذات الصلة، وصولًا إلى استخلاص الفجوة البحثية التي تبرر إجراء هذه الدراسة.</w:t>
      </w:r>
    </w:p>
    <w:p w14:paraId="56D73239" w14:textId="77777777" w:rsidR="005E0968" w:rsidRDefault="005E0968" w:rsidP="005E0968">
      <w:pPr>
        <w:bidi/>
        <w:spacing w:after="200" w:line="276" w:lineRule="auto"/>
        <w:jc w:val="both"/>
        <w:rPr>
          <w:rFonts w:ascii="Sakkal Majalla" w:hAnsi="Sakkal Majalla" w:cs="Sakkal Majalla"/>
          <w:b/>
          <w:bCs/>
          <w:color w:val="00B0F0"/>
          <w:sz w:val="36"/>
          <w:szCs w:val="36"/>
          <w:u w:val="single"/>
          <w:rtl/>
        </w:rPr>
      </w:pPr>
    </w:p>
    <w:p w14:paraId="16DC791A" w14:textId="77777777" w:rsidR="00EE1859" w:rsidRDefault="005E0968" w:rsidP="005E0968">
      <w:pPr>
        <w:bidi/>
        <w:spacing w:after="200" w:line="276" w:lineRule="auto"/>
        <w:jc w:val="both"/>
        <w:rPr>
          <w:rFonts w:ascii="Sakkal Majalla" w:hAnsi="Sakkal Majalla" w:cs="Sakkal Majalla"/>
          <w:color w:val="000000" w:themeColor="text1"/>
          <w:sz w:val="32"/>
          <w:szCs w:val="32"/>
          <w:rtl/>
        </w:rPr>
      </w:pPr>
      <w:r w:rsidRPr="005E0968">
        <w:rPr>
          <w:rFonts w:ascii="Sakkal Majalla" w:hAnsi="Sakkal Majalla" w:cs="Sakkal Majalla"/>
          <w:b/>
          <w:bCs/>
          <w:color w:val="00B0F0"/>
          <w:sz w:val="32"/>
          <w:szCs w:val="32"/>
          <w:u w:val="single"/>
          <w:rtl/>
        </w:rPr>
        <w:t>أولًا: الإطار النظري</w:t>
      </w:r>
    </w:p>
    <w:p w14:paraId="3BEE9861" w14:textId="0044D8E8" w:rsidR="00111303" w:rsidRPr="00111303" w:rsidRDefault="00111303" w:rsidP="00111303">
      <w:pPr>
        <w:pStyle w:val="a3"/>
        <w:numPr>
          <w:ilvl w:val="0"/>
          <w:numId w:val="30"/>
        </w:numPr>
        <w:bidi/>
        <w:spacing w:after="200" w:line="276" w:lineRule="auto"/>
        <w:rPr>
          <w:rFonts w:ascii="Sakkal Majalla" w:hAnsi="Sakkal Majalla" w:cs="Sakkal Majalla"/>
          <w:b/>
          <w:bCs/>
          <w:color w:val="000000" w:themeColor="text1"/>
          <w:sz w:val="32"/>
          <w:szCs w:val="32"/>
          <w:rtl/>
        </w:rPr>
      </w:pPr>
      <w:r w:rsidRPr="00111303">
        <w:rPr>
          <w:rFonts w:ascii="Sakkal Majalla" w:hAnsi="Sakkal Majalla" w:cs="Sakkal Majalla"/>
          <w:b/>
          <w:bCs/>
          <w:color w:val="000000" w:themeColor="text1"/>
          <w:sz w:val="32"/>
          <w:szCs w:val="32"/>
          <w:rtl/>
        </w:rPr>
        <w:t>الإدارة الاستراتيجية: المفهوم والنشأة</w:t>
      </w:r>
    </w:p>
    <w:p w14:paraId="4B5894DC"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تُعد الإدارة الاستراتيجية من أبرز المفاهيم الإدارية المعاصرة التي تطورت استجابة للتغيرات المتسارعة في بيئات العمل، وتعقّد التحديات التنظيمية التي تواجه المنظمات الحكومية والخاصة. وقد عرّفها أحمد علي (2022) بأنها عملية إدارية شاملة تتضمن صياغة الرؤية والرسالة، وتحليل البيئة الداخلية والخارجية، وتحديد الأهداف الاستراتيجية، وتنفيذ الخطط، ومتابعة الأداء وتقويمه بصورة مستمرة</w:t>
      </w:r>
      <w:r w:rsidRPr="00111303">
        <w:rPr>
          <w:rFonts w:ascii="Sakkal Majalla" w:hAnsi="Sakkal Majalla" w:cs="Sakkal Majalla"/>
          <w:color w:val="000000" w:themeColor="text1"/>
          <w:sz w:val="32"/>
          <w:szCs w:val="32"/>
        </w:rPr>
        <w:t>.</w:t>
      </w:r>
    </w:p>
    <w:p w14:paraId="20538AAC"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ويشير عدد من الباحثين إلى أن الإدارة الاستراتيجية تمثل انتقالًا من الإدارة التقليدية التي تركز على التشغيل اليومي، إلى إدارة مستقبلية تستشرف التحديات وتعمل على توظيف الموارد والقدرات المؤسسية لتحقيق ميزة تنافسية مستدامة، حتى في السياق الحكومي الذي لا يقوم على الربح، بل على تعظيم القيمة العامة</w:t>
      </w:r>
      <w:r w:rsidRPr="00111303">
        <w:rPr>
          <w:rFonts w:ascii="Sakkal Majalla" w:hAnsi="Sakkal Majalla" w:cs="Sakkal Majalla"/>
          <w:color w:val="000000" w:themeColor="text1"/>
          <w:sz w:val="32"/>
          <w:szCs w:val="32"/>
        </w:rPr>
        <w:t>.</w:t>
      </w:r>
    </w:p>
    <w:p w14:paraId="37CDE229" w14:textId="0755A665" w:rsidR="00111303" w:rsidRPr="00111303" w:rsidRDefault="00111303" w:rsidP="00111303">
      <w:pPr>
        <w:pStyle w:val="a3"/>
        <w:numPr>
          <w:ilvl w:val="0"/>
          <w:numId w:val="30"/>
        </w:numPr>
        <w:bidi/>
        <w:spacing w:after="200" w:line="276" w:lineRule="auto"/>
        <w:rPr>
          <w:rFonts w:ascii="Sakkal Majalla" w:hAnsi="Sakkal Majalla" w:cs="Sakkal Majalla"/>
          <w:b/>
          <w:bCs/>
          <w:color w:val="000000" w:themeColor="text1"/>
          <w:sz w:val="32"/>
          <w:szCs w:val="32"/>
          <w:rtl/>
        </w:rPr>
      </w:pPr>
      <w:r w:rsidRPr="00111303">
        <w:rPr>
          <w:rFonts w:ascii="Sakkal Majalla" w:hAnsi="Sakkal Majalla" w:cs="Sakkal Majalla"/>
          <w:b/>
          <w:bCs/>
          <w:color w:val="000000" w:themeColor="text1"/>
          <w:sz w:val="32"/>
          <w:szCs w:val="32"/>
          <w:rtl/>
        </w:rPr>
        <w:lastRenderedPageBreak/>
        <w:t>أهمية الإدارة الاستراتيجية في المنظمات الحكومية</w:t>
      </w:r>
    </w:p>
    <w:p w14:paraId="706A2266"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تكتسب الإدارة الاستراتيجية أهمية متزايدة في القطاع الحكومي نظرًا لارتباطها بتحقيق الأهداف الوطنية والتنموية، وتحسين كفاءة استخدام الموارد العامة، ورفع جودة الخدمات المقدمة للمستفيدين. وقد أكد حسن يوسف (2022) أن تبني الإدارة الاستراتيجية يسهم في تعزيز الشفافية والمساءلة، وتحقيق الاتساق بين السياسات العامة والبرامج التنفيذية</w:t>
      </w:r>
      <w:r w:rsidRPr="00111303">
        <w:rPr>
          <w:rFonts w:ascii="Sakkal Majalla" w:hAnsi="Sakkal Majalla" w:cs="Sakkal Majalla"/>
          <w:color w:val="000000" w:themeColor="text1"/>
          <w:sz w:val="32"/>
          <w:szCs w:val="32"/>
        </w:rPr>
        <w:t>.</w:t>
      </w:r>
    </w:p>
    <w:p w14:paraId="32B68549"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وفي السياق السعودي، تُعد الإدارة الاستراتيجية أداة محورية لترجمة مستهدفات رؤية المملكة 2030 إلى خطط ومبادرات ومشاريع قابلة للتنفيذ، بما يضمن المواءمة بين التوجهات الاستراتيجية العليا والأداء التنفيذي للجهات الحكومية</w:t>
      </w:r>
      <w:r w:rsidRPr="00111303">
        <w:rPr>
          <w:rFonts w:ascii="Sakkal Majalla" w:hAnsi="Sakkal Majalla" w:cs="Sakkal Majalla"/>
          <w:color w:val="000000" w:themeColor="text1"/>
          <w:sz w:val="32"/>
          <w:szCs w:val="32"/>
        </w:rPr>
        <w:t>.</w:t>
      </w:r>
    </w:p>
    <w:p w14:paraId="1F242075"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47FDE14D" w14:textId="795FD8BE"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عناصر الإدارة الاستراتيجية</w:t>
      </w:r>
    </w:p>
    <w:p w14:paraId="71B914AC"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تشير الأدبيات الإدارية إلى أن الإدارة الاستراتيجية تتكون من مجموعة من العناصر المترابطة التي تشكل في مجموعها الإطار الحاكم للأداء المؤسسي، ومن أبرز هذه العناصر</w:t>
      </w:r>
      <w:r w:rsidRPr="00111303">
        <w:rPr>
          <w:rFonts w:ascii="Sakkal Majalla" w:hAnsi="Sakkal Majalla" w:cs="Sakkal Majalla"/>
          <w:color w:val="000000" w:themeColor="text1"/>
          <w:sz w:val="32"/>
          <w:szCs w:val="32"/>
        </w:rPr>
        <w:t>:</w:t>
      </w:r>
    </w:p>
    <w:p w14:paraId="645AF22F" w14:textId="15B5A4BE"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الرؤية الاستراتيجية</w:t>
      </w:r>
    </w:p>
    <w:p w14:paraId="1009DDE7" w14:textId="1FF2BD42"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w:t>
      </w:r>
      <w:r w:rsidR="00CA25F9">
        <w:rPr>
          <w:rFonts w:ascii="Sakkal Majalla" w:hAnsi="Sakkal Majalla" w:cs="Sakkal Majalla" w:hint="cs"/>
          <w:color w:val="000000" w:themeColor="text1"/>
          <w:sz w:val="32"/>
          <w:szCs w:val="32"/>
          <w:rtl/>
        </w:rPr>
        <w:t>ُ</w:t>
      </w:r>
      <w:r w:rsidRPr="00111303">
        <w:rPr>
          <w:rFonts w:ascii="Sakkal Majalla" w:hAnsi="Sakkal Majalla" w:cs="Sakkal Majalla"/>
          <w:color w:val="000000" w:themeColor="text1"/>
          <w:sz w:val="32"/>
          <w:szCs w:val="32"/>
          <w:rtl/>
        </w:rPr>
        <w:t>مثل الرؤية الاستراتيجية الصورة المستقبلية التي تسعى المنظمة إلى تحقيقها، وتُعد أداة توجيهية تسهم في توحيد الجهود وتحفيز العاملين. وقد أوضحت سلمى مكي (2022) أن وضوح الرؤية الاستراتيجية ينعكس إيجابيًا على جودة تنفيذ المشاريع الحكومية، ويحد من تشتت الجهود</w:t>
      </w:r>
      <w:r w:rsidRPr="00111303">
        <w:rPr>
          <w:rFonts w:ascii="Sakkal Majalla" w:hAnsi="Sakkal Majalla" w:cs="Sakkal Majalla"/>
          <w:color w:val="000000" w:themeColor="text1"/>
          <w:sz w:val="32"/>
          <w:szCs w:val="32"/>
        </w:rPr>
        <w:t>.</w:t>
      </w:r>
    </w:p>
    <w:p w14:paraId="65929ED0"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44E37EBC" w14:textId="315EB899"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الأهداف الاستراتيجية</w:t>
      </w:r>
    </w:p>
    <w:p w14:paraId="6681BEB9" w14:textId="5FF94423"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w:t>
      </w:r>
      <w:r w:rsidR="00CA25F9">
        <w:rPr>
          <w:rFonts w:ascii="Sakkal Majalla" w:hAnsi="Sakkal Majalla" w:cs="Sakkal Majalla" w:hint="cs"/>
          <w:color w:val="000000" w:themeColor="text1"/>
          <w:sz w:val="32"/>
          <w:szCs w:val="32"/>
          <w:rtl/>
        </w:rPr>
        <w:t>ُ</w:t>
      </w:r>
      <w:r w:rsidRPr="00111303">
        <w:rPr>
          <w:rFonts w:ascii="Sakkal Majalla" w:hAnsi="Sakkal Majalla" w:cs="Sakkal Majalla"/>
          <w:color w:val="000000" w:themeColor="text1"/>
          <w:sz w:val="32"/>
          <w:szCs w:val="32"/>
          <w:rtl/>
        </w:rPr>
        <w:t>شكل الأهداف الاستراتيجية الإطار العملي للرؤية، حيث تُترجم التوجهات العامة إلى نتائج محددة قابلة للقياس. وتكمن أهمية الأهداف في كونها مرجعًا لتحديد الأولويات، واختيار المبادرات والمشاريع، وتقييم الأداء المؤسسي</w:t>
      </w:r>
      <w:r w:rsidRPr="00111303">
        <w:rPr>
          <w:rFonts w:ascii="Sakkal Majalla" w:hAnsi="Sakkal Majalla" w:cs="Sakkal Majalla"/>
          <w:color w:val="000000" w:themeColor="text1"/>
          <w:sz w:val="32"/>
          <w:szCs w:val="32"/>
        </w:rPr>
        <w:t>.</w:t>
      </w:r>
    </w:p>
    <w:p w14:paraId="0754A0EE"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54AE7BFD" w14:textId="0874EB04"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lastRenderedPageBreak/>
        <w:t>التحليل الداخلي والخارجي</w:t>
      </w:r>
    </w:p>
    <w:p w14:paraId="44D77539"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يُعد التحليل الاستراتيجي للبيئة الداخلية والخارجية من الركائز الأساسية للإدارة الاستراتيجية، إذ يساعد في تشخيص نقاط القوة والضعف داخل المنظمة، والفرص والتهديدات في البيئة المحيطة، بما يسهم في اتخاذ قرارات استراتيجية أكثر واقعية وفعالية</w:t>
      </w:r>
      <w:r w:rsidRPr="00111303">
        <w:rPr>
          <w:rFonts w:ascii="Sakkal Majalla" w:hAnsi="Sakkal Majalla" w:cs="Sakkal Majalla"/>
          <w:color w:val="000000" w:themeColor="text1"/>
          <w:sz w:val="32"/>
          <w:szCs w:val="32"/>
        </w:rPr>
        <w:t>.</w:t>
      </w:r>
    </w:p>
    <w:p w14:paraId="18B8DD28"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07090C05" w14:textId="34FAB44B"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التخطيط الاستراتيجي</w:t>
      </w:r>
    </w:p>
    <w:p w14:paraId="011ED00C"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يُمثل التخطيط الاستراتيجي المرحلة التي يتم فيها تحويل الرؤية والأهداف إلى خطط وبرامج تنفيذية، تتضمن تحديد الموارد، والجداول الزمنية، والمسؤوليات، ومؤشرات الأداء. ويُعد التخطيط الفعّال شرطًا أساسيًا لنجاح تنفيذ الاستراتيجية وتحقيق نتائج ملموسة</w:t>
      </w:r>
      <w:r w:rsidRPr="00111303">
        <w:rPr>
          <w:rFonts w:ascii="Sakkal Majalla" w:hAnsi="Sakkal Majalla" w:cs="Sakkal Majalla"/>
          <w:color w:val="000000" w:themeColor="text1"/>
          <w:sz w:val="32"/>
          <w:szCs w:val="32"/>
        </w:rPr>
        <w:t>.</w:t>
      </w:r>
    </w:p>
    <w:p w14:paraId="162000A1"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64C4D0AB" w14:textId="1A965A9E"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إدارة المشاريع الحكومية</w:t>
      </w:r>
    </w:p>
    <w:p w14:paraId="6D860D97"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تُعرف إدارة المشاريع بأنها مجموعة من العمليات المتكاملة التي تهدف إلى تخطيط وتنفيذ ومتابعة المشاريع ضمن قيود محددة تتعلق بالوقت والتكلفة والجودة. وفي القطاع الحكومي، تُعد المشاريع الأداة الرئيسة لتنفيذ السياسات العامة وتحقيق الأهداف الاستراتيجية (وليد عبد الله، 2023)</w:t>
      </w:r>
      <w:r w:rsidRPr="00111303">
        <w:rPr>
          <w:rFonts w:ascii="Sakkal Majalla" w:hAnsi="Sakkal Majalla" w:cs="Sakkal Majalla"/>
          <w:color w:val="000000" w:themeColor="text1"/>
          <w:sz w:val="32"/>
          <w:szCs w:val="32"/>
        </w:rPr>
        <w:t>.</w:t>
      </w:r>
    </w:p>
    <w:p w14:paraId="4AC45DBB"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وتشير الأدبيات إلى أن نجاح المشاريع الحكومية لا يعتمد فقط على الكفاءة الفنية، بل يتطلب وجود إطار استراتيجي يضمن اختيار المشاريع ذات الأولوية، وربطها بالأهداف المؤسسية، وتوفير الدعم القيادي والتنظيمي اللازم لتنفيذها</w:t>
      </w:r>
      <w:r w:rsidRPr="00111303">
        <w:rPr>
          <w:rFonts w:ascii="Sakkal Majalla" w:hAnsi="Sakkal Majalla" w:cs="Sakkal Majalla"/>
          <w:color w:val="000000" w:themeColor="text1"/>
          <w:sz w:val="32"/>
          <w:szCs w:val="32"/>
        </w:rPr>
        <w:t>.</w:t>
      </w:r>
    </w:p>
    <w:p w14:paraId="6A4C9CC8"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18279A4C" w14:textId="44D964C0"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فعالية ونجاح إدارة المشاريع الحكومية</w:t>
      </w:r>
    </w:p>
    <w:p w14:paraId="42570FD4"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يُقاس نجاح المشاريع الحكومية من خلال عدة أبعاد، من أبرزها الالتزام بالجداول الزمنية، وضبط التكاليف، وتحقيق الجودة المطلوبة، ورضا المستفيدين، ومدى إسهام المشروع في تحقيق الأهداف الاستراتيجية للجهة. وقد أكدت فاطمة حسن (2021) أن وجود إطار استراتيجي واضح لإدارة المشاريع يسهم في تحسين الأداء التنظيمي وتقليل الهدر في الموارد</w:t>
      </w:r>
      <w:r w:rsidRPr="00111303">
        <w:rPr>
          <w:rFonts w:ascii="Sakkal Majalla" w:hAnsi="Sakkal Majalla" w:cs="Sakkal Majalla"/>
          <w:color w:val="000000" w:themeColor="text1"/>
          <w:sz w:val="32"/>
          <w:szCs w:val="32"/>
        </w:rPr>
        <w:t>.</w:t>
      </w:r>
    </w:p>
    <w:p w14:paraId="21071707" w14:textId="2A91C183"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lastRenderedPageBreak/>
        <w:t>العلاقة التكاملية بين الإدارة الاستراتيجية وإدارة المشاريع</w:t>
      </w:r>
    </w:p>
    <w:p w14:paraId="6B928950" w14:textId="2E0824FF" w:rsidR="00FD78C9" w:rsidRPr="00FD78C9" w:rsidRDefault="00FD78C9" w:rsidP="00FD78C9">
      <w:pPr>
        <w:bidi/>
        <w:spacing w:after="200" w:line="276" w:lineRule="auto"/>
        <w:jc w:val="both"/>
        <w:rPr>
          <w:rFonts w:ascii="Sakkal Majalla" w:hAnsi="Sakkal Majalla" w:cs="Sakkal Majalla"/>
          <w:color w:val="000000" w:themeColor="text1"/>
          <w:sz w:val="32"/>
          <w:szCs w:val="32"/>
          <w:rtl/>
        </w:rPr>
      </w:pPr>
      <w:r w:rsidRPr="00FD78C9">
        <w:rPr>
          <w:rFonts w:ascii="Sakkal Majalla" w:hAnsi="Sakkal Majalla" w:cs="Sakkal Majalla"/>
          <w:color w:val="000000" w:themeColor="text1"/>
          <w:sz w:val="32"/>
          <w:szCs w:val="32"/>
          <w:rtl/>
        </w:rPr>
        <w:t>تُؤكد الدراسات الحديثة وجود علاقة تكاملية وثيقة بين الإدارة الاستراتيجية وإدارة المشاريع، حيث تمثل المشاريع الوسيلة التنفيذية لتحقيق الاستراتيجيات، في حين توفر الإدارة الاستراتيجية الإطار التوجيهي الذي يضمن اختيار المشاريع المناسبة وتنفيذها بفعالية</w:t>
      </w:r>
      <w:r w:rsidRPr="00FD78C9">
        <w:rPr>
          <w:rFonts w:ascii="Sakkal Majalla" w:hAnsi="Sakkal Majalla" w:cs="Sakkal Majalla"/>
          <w:color w:val="000000" w:themeColor="text1"/>
          <w:sz w:val="32"/>
          <w:szCs w:val="32"/>
        </w:rPr>
        <w:t xml:space="preserve"> (Haniff et al., 2022</w:t>
      </w:r>
      <w:r w:rsidR="00A843FF">
        <w:rPr>
          <w:rFonts w:ascii="Sakkal Majalla" w:hAnsi="Sakkal Majalla" w:cs="Sakkal Majalla" w:hint="cs"/>
          <w:color w:val="000000" w:themeColor="text1"/>
          <w:sz w:val="32"/>
          <w:szCs w:val="32"/>
          <w:rtl/>
        </w:rPr>
        <w:t xml:space="preserve">)، </w:t>
      </w:r>
      <w:r w:rsidRPr="00FD78C9">
        <w:rPr>
          <w:rFonts w:ascii="Sakkal Majalla" w:hAnsi="Sakkal Majalla" w:cs="Sakkal Majalla"/>
          <w:color w:val="000000" w:themeColor="text1"/>
          <w:sz w:val="32"/>
          <w:szCs w:val="32"/>
          <w:rtl/>
        </w:rPr>
        <w:t>كما أظهرت بعض الدراسات أن المنظمات التي تحقق مواءمة عالية بين الجهد الاستراتيجي وإدارة المشاريع تسجل معدلات نجاح أعلى في مشاريعها مقارنة بالمنظمات التي تفتقر إلى هذا التكامل</w:t>
      </w:r>
      <w:r w:rsidRPr="00FD78C9">
        <w:rPr>
          <w:rFonts w:ascii="Sakkal Majalla" w:hAnsi="Sakkal Majalla" w:cs="Sakkal Majalla"/>
          <w:color w:val="000000" w:themeColor="text1"/>
          <w:sz w:val="32"/>
          <w:szCs w:val="32"/>
        </w:rPr>
        <w:t>.</w:t>
      </w:r>
    </w:p>
    <w:p w14:paraId="0084AF26" w14:textId="6F2E2E88" w:rsidR="00FD78C9" w:rsidRPr="00FD78C9" w:rsidRDefault="00FD78C9" w:rsidP="00FD78C9">
      <w:pPr>
        <w:bidi/>
        <w:spacing w:after="200" w:line="276" w:lineRule="auto"/>
        <w:jc w:val="both"/>
        <w:rPr>
          <w:rFonts w:ascii="Sakkal Majalla" w:hAnsi="Sakkal Majalla" w:cs="Sakkal Majalla"/>
          <w:color w:val="000000" w:themeColor="text1"/>
          <w:sz w:val="32"/>
          <w:szCs w:val="32"/>
          <w:rtl/>
        </w:rPr>
      </w:pPr>
      <w:r w:rsidRPr="00FD78C9">
        <w:rPr>
          <w:rFonts w:ascii="Sakkal Majalla" w:hAnsi="Sakkal Majalla" w:cs="Sakkal Majalla"/>
          <w:color w:val="000000" w:themeColor="text1"/>
          <w:sz w:val="32"/>
          <w:szCs w:val="32"/>
          <w:rtl/>
        </w:rPr>
        <w:t>وي</w:t>
      </w:r>
      <w:r>
        <w:rPr>
          <w:rFonts w:ascii="Sakkal Majalla" w:hAnsi="Sakkal Majalla" w:cs="Sakkal Majalla" w:hint="cs"/>
          <w:color w:val="000000" w:themeColor="text1"/>
          <w:sz w:val="32"/>
          <w:szCs w:val="32"/>
          <w:rtl/>
        </w:rPr>
        <w:t>ُ</w:t>
      </w:r>
      <w:r w:rsidRPr="00FD78C9">
        <w:rPr>
          <w:rFonts w:ascii="Sakkal Majalla" w:hAnsi="Sakkal Majalla" w:cs="Sakkal Majalla"/>
          <w:color w:val="000000" w:themeColor="text1"/>
          <w:sz w:val="32"/>
          <w:szCs w:val="32"/>
          <w:rtl/>
        </w:rPr>
        <w:t>مكن تفسير العلاقة بين الإدارة الاستراتيجية وإدارة المشاريع في ضوء ما يُعرف بنظرية المواءمة الاستراتيجية</w:t>
      </w:r>
      <w:r w:rsidRPr="00FD78C9">
        <w:rPr>
          <w:rFonts w:ascii="Sakkal Majalla" w:hAnsi="Sakkal Majalla" w:cs="Sakkal Majalla"/>
          <w:color w:val="000000" w:themeColor="text1"/>
          <w:sz w:val="32"/>
          <w:szCs w:val="32"/>
        </w:rPr>
        <w:t xml:space="preserve"> (Strategic Alignment Theory)</w:t>
      </w:r>
      <w:r w:rsidRPr="00FD78C9">
        <w:rPr>
          <w:rFonts w:ascii="Sakkal Majalla" w:hAnsi="Sakkal Majalla" w:cs="Sakkal Majalla"/>
          <w:color w:val="000000" w:themeColor="text1"/>
          <w:sz w:val="32"/>
          <w:szCs w:val="32"/>
          <w:rtl/>
        </w:rPr>
        <w:t>، التي تؤكد أن تحقيق الفاعلية التنظيمية يتطلب وجود توافق واضح بين التوجهات الاستراتيجية للمنظمة وبين الأنشطة التنفيذية التي تُترجم هذه التوجهات إلى نتائج عملية. ووفقًا لهذا المنظور، تُعد المشاريع إحدى أهم الأدوات التنفيذية التي تعتمد عليها المؤسسات لتحقيق أهدافها الاستراتيجية، حيث تعمل الإدارة الاستراتيجية على تحديد الرؤية والأهداف والتوجهات العامة، بينما تتولى إدارة المشاريع تحويل هذه التوجهات إلى مبادرات وبرامج قابلة للتنفيذ</w:t>
      </w:r>
      <w:r>
        <w:rPr>
          <w:rFonts w:ascii="Sakkal Majalla" w:hAnsi="Sakkal Majalla" w:cs="Sakkal Majalla" w:hint="cs"/>
          <w:color w:val="000000" w:themeColor="text1"/>
          <w:sz w:val="32"/>
          <w:szCs w:val="32"/>
          <w:rtl/>
        </w:rPr>
        <w:t>.</w:t>
      </w:r>
    </w:p>
    <w:p w14:paraId="5AC94F88" w14:textId="012BACCF" w:rsidR="008420EE" w:rsidRPr="00111B04" w:rsidRDefault="00FD78C9" w:rsidP="00FD78C9">
      <w:pPr>
        <w:bidi/>
        <w:spacing w:after="200" w:line="276" w:lineRule="auto"/>
        <w:jc w:val="both"/>
        <w:rPr>
          <w:rFonts w:ascii="Sakkal Majalla" w:hAnsi="Sakkal Majalla" w:cs="Sakkal Majalla"/>
          <w:b/>
          <w:bCs/>
          <w:color w:val="00B0F0"/>
          <w:sz w:val="36"/>
          <w:szCs w:val="36"/>
          <w:u w:val="single"/>
          <w:rtl/>
        </w:rPr>
      </w:pPr>
      <w:r w:rsidRPr="00FD78C9">
        <w:rPr>
          <w:rFonts w:ascii="Sakkal Majalla" w:hAnsi="Sakkal Majalla" w:cs="Sakkal Majalla"/>
          <w:color w:val="000000" w:themeColor="text1"/>
          <w:sz w:val="32"/>
          <w:szCs w:val="32"/>
          <w:rtl/>
        </w:rPr>
        <w:t>ومن هذا المنطلق، فإن درجة المواءمة بين الاستراتيجية والمشاريع تُعد عاملًا مهمًا في نجاح المؤسسات، إذ إن ضعف هذا التوافق قد يؤدي إلى تنفيذ مشاريع لا تخدم الأهداف الاستراتيجية بشكل مباشر، مما قد ينعكس سلبًا على كفاءة استخدام الموارد وعلى فعالية الأداء المؤسسي. وبالتالي فإن التكامل بين الإدارة الاستراتيجية وإدارة المشاريع يُمثل إطارًا مهمًا لفهم كيفية تأثير عناصر الإدارة الاستراتيجية في تحسين فعالية إدارة المشاريع الحكومية.</w:t>
      </w:r>
    </w:p>
    <w:p w14:paraId="7B832E86" w14:textId="77777777" w:rsidR="0099329C" w:rsidRDefault="0099329C" w:rsidP="002173D2">
      <w:pPr>
        <w:bidi/>
        <w:spacing w:after="200" w:line="276" w:lineRule="auto"/>
        <w:rPr>
          <w:rFonts w:ascii="Sakkal Majalla" w:hAnsi="Sakkal Majalla" w:cs="Sakkal Majalla"/>
          <w:b/>
          <w:bCs/>
          <w:color w:val="00B0F0"/>
          <w:sz w:val="32"/>
          <w:szCs w:val="32"/>
          <w:u w:val="single"/>
          <w:rtl/>
        </w:rPr>
      </w:pPr>
    </w:p>
    <w:p w14:paraId="0E65B3C9"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43C6BB39"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14975F5C"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30861CF8"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47D5F394" w14:textId="6C4EE6EA" w:rsidR="003D4267" w:rsidRDefault="00584493" w:rsidP="0099329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lastRenderedPageBreak/>
        <w:t xml:space="preserve">ثانيًا: </w:t>
      </w:r>
      <w:r w:rsidR="00C52941" w:rsidRPr="004F1607">
        <w:rPr>
          <w:rFonts w:ascii="Sakkal Majalla" w:hAnsi="Sakkal Majalla" w:cs="Sakkal Majalla" w:hint="cs"/>
          <w:b/>
          <w:bCs/>
          <w:color w:val="00B0F0"/>
          <w:sz w:val="32"/>
          <w:szCs w:val="32"/>
          <w:u w:val="single"/>
          <w:rtl/>
        </w:rPr>
        <w:t xml:space="preserve">الدراسات </w:t>
      </w:r>
      <w:r w:rsidR="00C52941">
        <w:rPr>
          <w:rFonts w:ascii="Sakkal Majalla" w:hAnsi="Sakkal Majalla" w:cs="Sakkal Majalla" w:hint="cs"/>
          <w:b/>
          <w:bCs/>
          <w:color w:val="00B0F0"/>
          <w:sz w:val="32"/>
          <w:szCs w:val="32"/>
          <w:u w:val="single"/>
          <w:rtl/>
        </w:rPr>
        <w:t>السابقة</w:t>
      </w:r>
    </w:p>
    <w:p w14:paraId="0A6F3D26" w14:textId="7B6D5127" w:rsidR="00F301E5" w:rsidRPr="001E0A5C" w:rsidRDefault="00F301E5" w:rsidP="001E0A5C">
      <w:pPr>
        <w:pStyle w:val="a3"/>
        <w:numPr>
          <w:ilvl w:val="0"/>
          <w:numId w:val="29"/>
        </w:numPr>
        <w:bidi/>
        <w:spacing w:after="200" w:line="276" w:lineRule="auto"/>
        <w:rPr>
          <w:rFonts w:ascii="Sakkal Majalla" w:hAnsi="Sakkal Majalla" w:cs="Sakkal Majalla"/>
          <w:b/>
          <w:bCs/>
          <w:color w:val="000000" w:themeColor="text1"/>
          <w:sz w:val="32"/>
          <w:szCs w:val="32"/>
          <w:rtl/>
        </w:rPr>
      </w:pPr>
      <w:r w:rsidRPr="001E0A5C">
        <w:rPr>
          <w:rFonts w:ascii="Sakkal Majalla" w:hAnsi="Sakkal Majalla" w:cs="Sakkal Majalla"/>
          <w:b/>
          <w:bCs/>
          <w:color w:val="000000" w:themeColor="text1"/>
          <w:sz w:val="32"/>
          <w:szCs w:val="32"/>
          <w:rtl/>
        </w:rPr>
        <w:t>الدراسات المتعلقة بالإدارة الاستراتيجية</w:t>
      </w:r>
    </w:p>
    <w:p w14:paraId="0188A1CC" w14:textId="33DDD08A"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(أحمد علي، 2022) هدفت إلى قياس أثر تطبيق ممارسات الإدارة الاستراتيجية على كفاءة المؤسسات الحكومية، من خلال دراسة ميدانية اعتمدت على الاستبيانات والمقابلات مع قيادات إدارية في عدد من الجهات الحكومية. وتوصلت النتائج إلى وجود علاقة إيجابية بين وضوح الخطط الاستراتيجية وارتفاع كفاءة الأداء المؤسسي. وتدعم هذه النتائج توجه الدراسة الحالية في إبراز دور الإدارة الاستراتيجية في تحسين فعالية الأداء، مع اختلاف السياق التطبيقي</w:t>
      </w:r>
      <w:r w:rsidRPr="001252AA">
        <w:rPr>
          <w:rFonts w:ascii="Sakkal Majalla" w:hAnsi="Sakkal Majalla" w:cs="Sakkal Majalla"/>
          <w:color w:val="000000" w:themeColor="text1"/>
          <w:sz w:val="32"/>
          <w:szCs w:val="32"/>
        </w:rPr>
        <w:t>.</w:t>
      </w:r>
    </w:p>
    <w:p w14:paraId="71B3B5D8" w14:textId="77777777" w:rsidR="00F301E5" w:rsidRPr="001252AA" w:rsidRDefault="00F301E5" w:rsidP="001E0A5C">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(حسن يوسف، 2022) تناولت أثر إدارة الأداء المرتكزة على الإدارة الاستراتيجية في المؤسسات الحكومية، وأظهرت أن اعتماد نظم تقييم أداء استراتيجية يسهم في تحسين النتائج التشغيلية وتعزيز الشفافية والمساءلة. وتتقاطع هذه النتائج مع الدراسة الحالية في التأكيد على أهمية المتابعة والتقييم الاستراتيجي لنجاح المبادرات والمشاريع</w:t>
      </w:r>
      <w:r w:rsidRPr="001252AA">
        <w:rPr>
          <w:rFonts w:ascii="Sakkal Majalla" w:hAnsi="Sakkal Majalla" w:cs="Sakkal Majalla"/>
          <w:color w:val="000000" w:themeColor="text1"/>
          <w:sz w:val="32"/>
          <w:szCs w:val="32"/>
        </w:rPr>
        <w:t>.</w:t>
      </w:r>
    </w:p>
    <w:p w14:paraId="16541C27" w14:textId="77777777" w:rsidR="00F301E5" w:rsidRPr="001252AA" w:rsidRDefault="00F301E5" w:rsidP="001E0A5C">
      <w:pPr>
        <w:bidi/>
        <w:spacing w:after="200" w:line="276" w:lineRule="auto"/>
        <w:rPr>
          <w:rFonts w:ascii="Sakkal Majalla" w:hAnsi="Sakkal Majalla" w:cs="Sakkal Majalla"/>
          <w:color w:val="000000" w:themeColor="text1"/>
          <w:sz w:val="32"/>
          <w:szCs w:val="32"/>
          <w:rtl/>
        </w:rPr>
      </w:pPr>
    </w:p>
    <w:p w14:paraId="3964A225" w14:textId="64D0DB18" w:rsidR="00F301E5" w:rsidRPr="00B02798" w:rsidRDefault="00F301E5" w:rsidP="00B02798">
      <w:pPr>
        <w:pStyle w:val="a3"/>
        <w:numPr>
          <w:ilvl w:val="0"/>
          <w:numId w:val="29"/>
        </w:numPr>
        <w:bidi/>
        <w:spacing w:after="200" w:line="276" w:lineRule="auto"/>
        <w:rPr>
          <w:rFonts w:ascii="Sakkal Majalla" w:hAnsi="Sakkal Majalla" w:cs="Sakkal Majalla"/>
          <w:b/>
          <w:bCs/>
          <w:color w:val="000000" w:themeColor="text1"/>
          <w:sz w:val="32"/>
          <w:szCs w:val="32"/>
          <w:rtl/>
        </w:rPr>
      </w:pPr>
      <w:r w:rsidRPr="00B02798">
        <w:rPr>
          <w:rFonts w:ascii="Sakkal Majalla" w:hAnsi="Sakkal Majalla" w:cs="Sakkal Majalla"/>
          <w:b/>
          <w:bCs/>
          <w:color w:val="000000" w:themeColor="text1"/>
          <w:sz w:val="32"/>
          <w:szCs w:val="32"/>
          <w:rtl/>
        </w:rPr>
        <w:t>الدراسات المتعلقة بإدارة المشاريع الحكومية</w:t>
      </w:r>
    </w:p>
    <w:p w14:paraId="63A11300" w14:textId="7E9F6FC0"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(وليد عبد الله، 2023) ركزت على عوامل نجاح إدارة المشاريع في القطاع العام السعودي، خصوصًا في هيئة الزكاة والضريبة والجمارك، واعتمدت على منهج الاستبيان. وأظهرت النتائج أن القيادة ذات الرؤية الاستراتيجية وتكامل الجهود بين الإدارات من أهم محددات نجاح المشاريع الحكومية. وتُعد هذه الدراسة من الدراسات القليلة التي تناولت الهيئة محل الدراسة، مما يعزز من أهميتها كمرجع للدراسة الحالية</w:t>
      </w:r>
      <w:r w:rsidR="00EE30BB">
        <w:rPr>
          <w:rFonts w:ascii="Sakkal Majalla" w:hAnsi="Sakkal Majalla" w:cs="Sakkal Majalla" w:hint="cs"/>
          <w:color w:val="000000" w:themeColor="text1"/>
          <w:sz w:val="32"/>
          <w:szCs w:val="32"/>
          <w:rtl/>
        </w:rPr>
        <w:t>.</w:t>
      </w:r>
    </w:p>
    <w:p w14:paraId="3562DD76" w14:textId="77777777"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(فاطمة حسن، 2021) أكدت أن وجود إطار استراتيجي لإدارة المشاريع يسهم في تحسين الأداء التنظيمي وتقليل الهدر في الموارد، وزيادة رضا المستفيدين. وتنسجم هذه النتائج مع فرضيات الدراسة الحالية التي تفترض وجود أثر إيجابي لعناصر الإدارة الاستراتيجية على فعالية إدارة المشاريع</w:t>
      </w:r>
      <w:r w:rsidRPr="001252AA">
        <w:rPr>
          <w:rFonts w:ascii="Sakkal Majalla" w:hAnsi="Sakkal Majalla" w:cs="Sakkal Majalla"/>
          <w:color w:val="000000" w:themeColor="text1"/>
          <w:sz w:val="32"/>
          <w:szCs w:val="32"/>
        </w:rPr>
        <w:t>.</w:t>
      </w:r>
    </w:p>
    <w:p w14:paraId="2CD6D860" w14:textId="77777777" w:rsidR="00F301E5" w:rsidRPr="001252AA" w:rsidRDefault="00F301E5" w:rsidP="001E0A5C">
      <w:pPr>
        <w:bidi/>
        <w:spacing w:after="200" w:line="276" w:lineRule="auto"/>
        <w:rPr>
          <w:rFonts w:ascii="Sakkal Majalla" w:hAnsi="Sakkal Majalla" w:cs="Sakkal Majalla"/>
          <w:color w:val="000000" w:themeColor="text1"/>
          <w:sz w:val="32"/>
          <w:szCs w:val="32"/>
          <w:rtl/>
        </w:rPr>
      </w:pPr>
    </w:p>
    <w:p w14:paraId="4937B2EA" w14:textId="1AE3E55C" w:rsidR="00F301E5" w:rsidRPr="00EE30BB" w:rsidRDefault="00F301E5" w:rsidP="00EE30BB">
      <w:pPr>
        <w:pStyle w:val="a3"/>
        <w:numPr>
          <w:ilvl w:val="0"/>
          <w:numId w:val="29"/>
        </w:numPr>
        <w:bidi/>
        <w:spacing w:after="200" w:line="276" w:lineRule="auto"/>
        <w:rPr>
          <w:rFonts w:ascii="Sakkal Majalla" w:hAnsi="Sakkal Majalla" w:cs="Sakkal Majalla"/>
          <w:b/>
          <w:bCs/>
          <w:color w:val="000000" w:themeColor="text1"/>
          <w:sz w:val="32"/>
          <w:szCs w:val="32"/>
          <w:rtl/>
        </w:rPr>
      </w:pPr>
      <w:r w:rsidRPr="00EE30BB">
        <w:rPr>
          <w:rFonts w:ascii="Sakkal Majalla" w:hAnsi="Sakkal Majalla" w:cs="Sakkal Majalla"/>
          <w:b/>
          <w:bCs/>
          <w:color w:val="000000" w:themeColor="text1"/>
          <w:sz w:val="32"/>
          <w:szCs w:val="32"/>
          <w:rtl/>
        </w:rPr>
        <w:lastRenderedPageBreak/>
        <w:t>الدراسات التي تناولت العلاقة بين الإدارة الاستراتيجية وإدارة المشاريع</w:t>
      </w:r>
    </w:p>
    <w:p w14:paraId="01203663" w14:textId="46F5B664"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(سلمى مكي، 2022) أوضحت أن وضوح الرؤية الاستراتيجية ينعكس بشكل مباشر على جودة تنفيذ المشاريع الحكومية من حيث وضوح الأهداف وتحفيز العاملين. وتدعم هذه الدراسة أحد أبعاد المتغير المستقل في الدراسة الحالية</w:t>
      </w:r>
      <w:r w:rsidRPr="001252AA">
        <w:rPr>
          <w:rFonts w:ascii="Sakkal Majalla" w:hAnsi="Sakkal Majalla" w:cs="Sakkal Majalla"/>
          <w:color w:val="000000" w:themeColor="text1"/>
          <w:sz w:val="32"/>
          <w:szCs w:val="32"/>
        </w:rPr>
        <w:t>.</w:t>
      </w:r>
    </w:p>
    <w:p w14:paraId="7EB6CA8E" w14:textId="5551169A"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w:t>
      </w:r>
      <w:r w:rsidRPr="001252AA">
        <w:rPr>
          <w:rFonts w:ascii="Sakkal Majalla" w:hAnsi="Sakkal Majalla" w:cs="Sakkal Majalla"/>
          <w:color w:val="000000" w:themeColor="text1"/>
          <w:sz w:val="32"/>
          <w:szCs w:val="32"/>
        </w:rPr>
        <w:t xml:space="preserve"> (Haniff et al., 2022) </w:t>
      </w:r>
      <w:r w:rsidRPr="001252AA">
        <w:rPr>
          <w:rFonts w:ascii="Sakkal Majalla" w:hAnsi="Sakkal Majalla" w:cs="Sakkal Majalla"/>
          <w:color w:val="000000" w:themeColor="text1"/>
          <w:sz w:val="32"/>
          <w:szCs w:val="32"/>
          <w:rtl/>
        </w:rPr>
        <w:t>حللت التوافق الاستراتيجي في شبكات المشاريع، وأكدت أن التخطيط المتكامل ووضوح الأهداف يزيد من كفاءة المشاريع في البيئات الحكومية المعقدة</w:t>
      </w:r>
      <w:r w:rsidRPr="001252AA">
        <w:rPr>
          <w:rFonts w:ascii="Sakkal Majalla" w:hAnsi="Sakkal Majalla" w:cs="Sakkal Majalla"/>
          <w:color w:val="000000" w:themeColor="text1"/>
          <w:sz w:val="32"/>
          <w:szCs w:val="32"/>
        </w:rPr>
        <w:t>.</w:t>
      </w:r>
    </w:p>
    <w:p w14:paraId="4585B614" w14:textId="77777777"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w:t>
      </w:r>
      <w:r w:rsidRPr="001252AA">
        <w:rPr>
          <w:rFonts w:ascii="Sakkal Majalla" w:hAnsi="Sakkal Majalla" w:cs="Sakkal Majalla"/>
          <w:color w:val="000000" w:themeColor="text1"/>
          <w:sz w:val="32"/>
          <w:szCs w:val="32"/>
        </w:rPr>
        <w:t xml:space="preserve"> (Kaufmann et al., 2022) </w:t>
      </w:r>
      <w:r w:rsidRPr="001252AA">
        <w:rPr>
          <w:rFonts w:ascii="Sakkal Majalla" w:hAnsi="Sakkal Majalla" w:cs="Sakkal Majalla"/>
          <w:color w:val="000000" w:themeColor="text1"/>
          <w:sz w:val="32"/>
          <w:szCs w:val="32"/>
          <w:rtl/>
        </w:rPr>
        <w:t>أثبتت أن المؤسسات التي تطبق مبادئ الإدارة الاستراتيجية بفعالية تحقق معدلات نجاح أعلى في مشاريعها، خصوصًا عند وجود أهداف واضحة ونظم متابعة فعالة، وهو ما يعزز الإطار النظري للدراسة الحالية</w:t>
      </w:r>
      <w:r w:rsidRPr="001252AA">
        <w:rPr>
          <w:rFonts w:ascii="Sakkal Majalla" w:hAnsi="Sakkal Majalla" w:cs="Sakkal Majalla"/>
          <w:color w:val="000000" w:themeColor="text1"/>
          <w:sz w:val="32"/>
          <w:szCs w:val="32"/>
        </w:rPr>
        <w:t>.</w:t>
      </w:r>
    </w:p>
    <w:p w14:paraId="36B1DCE5" w14:textId="77777777" w:rsidR="003A6EFF" w:rsidRDefault="003A6EFF" w:rsidP="003A6EFF">
      <w:pPr>
        <w:bidi/>
        <w:spacing w:after="200" w:line="276" w:lineRule="auto"/>
        <w:jc w:val="both"/>
        <w:rPr>
          <w:rFonts w:ascii="Sakkal Majalla" w:hAnsi="Sakkal Majalla" w:cs="Sakkal Majalla"/>
          <w:color w:val="000000" w:themeColor="text1"/>
          <w:sz w:val="32"/>
          <w:szCs w:val="32"/>
          <w:rtl/>
        </w:rPr>
      </w:pPr>
    </w:p>
    <w:p w14:paraId="724304E1" w14:textId="60F49EAB" w:rsidR="006133A3" w:rsidRPr="006133A3" w:rsidRDefault="006133A3" w:rsidP="005E51FC">
      <w:pPr>
        <w:bidi/>
        <w:spacing w:after="200" w:line="276" w:lineRule="auto"/>
        <w:jc w:val="both"/>
        <w:rPr>
          <w:rFonts w:ascii="Sakkal Majalla" w:hAnsi="Sakkal Majalla" w:cs="Sakkal Majalla"/>
          <w:color w:val="000000" w:themeColor="text1"/>
          <w:sz w:val="32"/>
          <w:szCs w:val="32"/>
          <w:rtl/>
        </w:rPr>
      </w:pPr>
      <w:r w:rsidRPr="006133A3">
        <w:rPr>
          <w:rFonts w:ascii="Sakkal Majalla" w:hAnsi="Sakkal Majalla" w:cs="Sakkal Majalla"/>
          <w:color w:val="000000" w:themeColor="text1"/>
          <w:sz w:val="32"/>
          <w:szCs w:val="32"/>
          <w:rtl/>
        </w:rPr>
        <w:t>وبالنظر إلى الدراسات السابقة مجتمعة، يتضح وجود اتفاق عام بين معظم الدراسات على أن تبني ممارسات الإدارة الاستراتيجية يسهم في تحسين كفاءة الأداء المؤسسي ورفع مستوى نجاح المشاريع، إلا أن درجة هذا التأثير قد تختلف باختلاف السياق التنظيمي والبيئة المؤسسية التي تُطبق فيها هذه الممارسات. فقد ركزت بعض الدراسات على دور القيادة الاستراتيجية وتوافر الموارد في نجاح المشاريع، في حين ركزت دراسات أخرى على أهمية وضوح الرؤية الاستراتيجية والتخطيط المتكامل بوصفهما من العوامل الرئيسة في تحسين فعالية إدارة المشاريع. كما تشير بعض الدراسات إلى أن ضعف التنسيق بين الإدارات أو غياب المواءمة بين الخطط الاستراتيجية والمشاريع التنفيذية قد يؤدي إلى انخفاض كفاءة الأداء التنظيمي</w:t>
      </w:r>
      <w:r w:rsidR="005E51FC">
        <w:rPr>
          <w:rFonts w:ascii="Sakkal Majalla" w:hAnsi="Sakkal Majalla" w:cs="Sakkal Majalla" w:hint="cs"/>
          <w:color w:val="000000" w:themeColor="text1"/>
          <w:sz w:val="32"/>
          <w:szCs w:val="32"/>
          <w:rtl/>
        </w:rPr>
        <w:t>.</w:t>
      </w:r>
    </w:p>
    <w:p w14:paraId="047D2EFB" w14:textId="101F27D3" w:rsidR="003A6EFF" w:rsidRDefault="006133A3" w:rsidP="006133A3">
      <w:pPr>
        <w:bidi/>
        <w:spacing w:after="200" w:line="276" w:lineRule="auto"/>
        <w:jc w:val="both"/>
        <w:rPr>
          <w:rFonts w:ascii="Sakkal Majalla" w:hAnsi="Sakkal Majalla" w:cs="Sakkal Majalla"/>
          <w:color w:val="000000" w:themeColor="text1"/>
          <w:sz w:val="32"/>
          <w:szCs w:val="32"/>
          <w:rtl/>
        </w:rPr>
      </w:pPr>
      <w:r w:rsidRPr="006133A3">
        <w:rPr>
          <w:rFonts w:ascii="Sakkal Majalla" w:hAnsi="Sakkal Majalla" w:cs="Sakkal Majalla"/>
          <w:color w:val="000000" w:themeColor="text1"/>
          <w:sz w:val="32"/>
          <w:szCs w:val="32"/>
          <w:rtl/>
        </w:rPr>
        <w:t>ويُلاحظ كذلك أن معظم الدراسات تناولت العلاقة بين الإدارة الاستراتيجية وإدارة المشاريع بصورة عامة أو في سياقات مؤسسية مختلفة، في حين لا تزال الدراسات التطبيقية التي تركز على تحليل تأثير عناصر محددة من الإدارة الاستراتيجية على فعالية إدارة المشاريع داخل الهيئات الحكومية محدودة نسبيًا، الأمر الذي يعزز الحاجة إلى مزيد من الدراسات التطبيقية في هذا المجال.</w:t>
      </w:r>
    </w:p>
    <w:p w14:paraId="4BD72F82" w14:textId="77777777" w:rsidR="005E51FC" w:rsidRPr="001252AA" w:rsidRDefault="005E51FC" w:rsidP="005E51FC">
      <w:pPr>
        <w:bidi/>
        <w:spacing w:after="200" w:line="276" w:lineRule="auto"/>
        <w:jc w:val="both"/>
        <w:rPr>
          <w:rFonts w:ascii="Sakkal Majalla" w:hAnsi="Sakkal Majalla" w:cs="Sakkal Majalla"/>
          <w:color w:val="000000" w:themeColor="text1"/>
          <w:sz w:val="32"/>
          <w:szCs w:val="32"/>
          <w:rtl/>
        </w:rPr>
      </w:pPr>
    </w:p>
    <w:p w14:paraId="131727B1" w14:textId="41069060" w:rsidR="00F301E5" w:rsidRPr="00F52322" w:rsidRDefault="00F301E5" w:rsidP="00F0096B">
      <w:pPr>
        <w:bidi/>
        <w:spacing w:after="200" w:line="276" w:lineRule="auto"/>
        <w:rPr>
          <w:rFonts w:ascii="Sakkal Majalla" w:hAnsi="Sakkal Majalla" w:cs="Sakkal Majalla"/>
          <w:b/>
          <w:bCs/>
          <w:color w:val="000000" w:themeColor="text1"/>
          <w:sz w:val="32"/>
          <w:szCs w:val="32"/>
          <w:rtl/>
        </w:rPr>
      </w:pPr>
      <w:r w:rsidRPr="00F52322">
        <w:rPr>
          <w:rFonts w:ascii="Sakkal Majalla" w:hAnsi="Sakkal Majalla" w:cs="Sakkal Majalla"/>
          <w:b/>
          <w:bCs/>
          <w:color w:val="000000" w:themeColor="text1"/>
          <w:sz w:val="32"/>
          <w:szCs w:val="32"/>
          <w:rtl/>
        </w:rPr>
        <w:lastRenderedPageBreak/>
        <w:t>الفجوة البحثية</w:t>
      </w:r>
    </w:p>
    <w:p w14:paraId="3D485BBF" w14:textId="660E1718" w:rsidR="00CE70F0" w:rsidRPr="00CE70F0" w:rsidRDefault="00CE70F0" w:rsidP="008404E6">
      <w:pPr>
        <w:bidi/>
        <w:spacing w:line="278" w:lineRule="auto"/>
        <w:jc w:val="both"/>
        <w:rPr>
          <w:rFonts w:ascii="Sakkal Majalla" w:hAnsi="Sakkal Majalla" w:cs="Sakkal Majalla"/>
          <w:color w:val="000000" w:themeColor="text1"/>
          <w:sz w:val="32"/>
          <w:szCs w:val="32"/>
          <w:rtl/>
        </w:rPr>
      </w:pPr>
      <w:r w:rsidRPr="00CE70F0">
        <w:rPr>
          <w:rFonts w:ascii="Sakkal Majalla" w:hAnsi="Sakkal Majalla" w:cs="Sakkal Majalla"/>
          <w:color w:val="000000" w:themeColor="text1"/>
          <w:sz w:val="32"/>
          <w:szCs w:val="32"/>
          <w:rtl/>
        </w:rPr>
        <w:t>على الرغم من تعدد الدراسات التي تناولت الإدارة الاستراتيجية وإدارة المشاريع الحكومية، إلا أن معظمها ركز على التحليل العام أو تناول المتغيرين بصورة منفصلة، دون التعمق في دراسة أثر عناصر محددة من الإدارة الاستراتيجية (مثل الرؤية، والأهداف، والتحليل الداخلي والخارجي، والتخطيط الاستراتيجي) على فعالية إدارة المشاريع في سياق مؤسسي محدد</w:t>
      </w:r>
      <w:r w:rsidR="00C5715D">
        <w:rPr>
          <w:rFonts w:ascii="Sakkal Majalla" w:hAnsi="Sakkal Majalla" w:cs="Sakkal Majalla" w:hint="cs"/>
          <w:color w:val="000000" w:themeColor="text1"/>
          <w:sz w:val="32"/>
          <w:szCs w:val="32"/>
          <w:rtl/>
        </w:rPr>
        <w:t>،</w:t>
      </w:r>
      <w:r w:rsidRPr="00CE70F0">
        <w:rPr>
          <w:rFonts w:ascii="Sakkal Majalla" w:hAnsi="Sakkal Majalla" w:cs="Sakkal Majalla"/>
          <w:color w:val="000000" w:themeColor="text1"/>
          <w:sz w:val="32"/>
          <w:szCs w:val="32"/>
          <w:rtl/>
        </w:rPr>
        <w:t xml:space="preserve"> كما يُلاحظ ندرة الدراسات التطبيقية التي تناولت هذا الموضوع داخل الهيئات الحكومية السعودية ذات الدور التنموي والمالي الحيوي، مثل هيئة الزكاة والضريبة والجمارك، وهو ما يبرز الحاجة إلى دراسة تطبيقية معمقة تربط بين هذه العناصر في سياق مؤسسي حكومي محدد</w:t>
      </w:r>
      <w:r w:rsidR="008404E6">
        <w:rPr>
          <w:rFonts w:ascii="Sakkal Majalla" w:hAnsi="Sakkal Majalla" w:cs="Sakkal Majalla" w:hint="cs"/>
          <w:color w:val="000000" w:themeColor="text1"/>
          <w:sz w:val="32"/>
          <w:szCs w:val="32"/>
          <w:rtl/>
        </w:rPr>
        <w:t>.</w:t>
      </w:r>
    </w:p>
    <w:p w14:paraId="726F6823" w14:textId="1BF47F29" w:rsidR="005A011F" w:rsidRDefault="00CE70F0" w:rsidP="008404E6">
      <w:pPr>
        <w:bidi/>
        <w:spacing w:line="278" w:lineRule="auto"/>
        <w:jc w:val="both"/>
        <w:rPr>
          <w:rFonts w:ascii="Sakkal Majalla" w:hAnsi="Sakkal Majalla" w:cs="Sakkal Majalla"/>
          <w:color w:val="000000" w:themeColor="text1"/>
          <w:sz w:val="32"/>
          <w:szCs w:val="32"/>
          <w:rtl/>
        </w:rPr>
      </w:pPr>
      <w:r w:rsidRPr="00CE70F0">
        <w:rPr>
          <w:rFonts w:ascii="Sakkal Majalla" w:hAnsi="Sakkal Majalla" w:cs="Sakkal Majalla"/>
          <w:color w:val="000000" w:themeColor="text1"/>
          <w:sz w:val="32"/>
          <w:szCs w:val="32"/>
          <w:rtl/>
        </w:rPr>
        <w:t>ومن هنا، تسعى الدراسة الحالية إلى سد هذه الفجوة من خلال تحليل أثر عناصر الإدارة الاستراتيجية، والمتمثلة في (الرؤية الاستراتيجية، والأهداف الاستراتيجية، والتحليل الداخلي والخارجي، والتخطيط الاستراتيجي)، على فعالية إدارة المشاريع الحكومية داخل هيئة الزكاة والضريبة والجمارك، وذلك اعتمادًا على بيانات ميدانية وأساليب تحليل إحصائية، وبما يسهم في تقديم إضافة علمية وتطبيقية تدعم تطوير الأداء المؤسسي في القطاع الحكومي.</w:t>
      </w:r>
    </w:p>
    <w:p w14:paraId="093AED91" w14:textId="77777777" w:rsidR="008404E6" w:rsidRDefault="008404E6" w:rsidP="008404E6">
      <w:pPr>
        <w:bidi/>
        <w:spacing w:line="278" w:lineRule="auto"/>
        <w:jc w:val="both"/>
        <w:rPr>
          <w:rFonts w:ascii="Sakkal Majalla" w:hAnsi="Sakkal Majalla" w:cs="Sakkal Majalla"/>
          <w:color w:val="000000" w:themeColor="text1"/>
          <w:sz w:val="32"/>
          <w:szCs w:val="32"/>
          <w:rtl/>
        </w:rPr>
      </w:pPr>
    </w:p>
    <w:p w14:paraId="54705DBC" w14:textId="6BB9550C" w:rsidR="00EF385F" w:rsidRPr="00EF385F" w:rsidRDefault="00AD783C" w:rsidP="00620C19">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w:t>
      </w:r>
      <w:r w:rsidR="000166B4">
        <w:rPr>
          <w:rFonts w:ascii="Sakkal Majalla" w:hAnsi="Sakkal Majalla" w:cs="Sakkal Majalla" w:hint="cs"/>
          <w:b/>
          <w:bCs/>
          <w:color w:val="00B0F0"/>
          <w:sz w:val="32"/>
          <w:szCs w:val="32"/>
          <w:u w:val="single"/>
          <w:rtl/>
        </w:rPr>
        <w:t>ر</w:t>
      </w:r>
      <w:r w:rsidRPr="0062589E">
        <w:rPr>
          <w:rFonts w:ascii="Sakkal Majalla" w:hAnsi="Sakkal Majalla" w:cs="Sakkal Majalla" w:hint="cs"/>
          <w:b/>
          <w:bCs/>
          <w:color w:val="00B0F0"/>
          <w:sz w:val="32"/>
          <w:szCs w:val="32"/>
          <w:u w:val="single"/>
          <w:rtl/>
        </w:rPr>
        <w:t>ائية</w:t>
      </w:r>
    </w:p>
    <w:tbl>
      <w:tblPr>
        <w:tblStyle w:val="a7"/>
        <w:bidiVisual/>
        <w:tblW w:w="8842" w:type="dxa"/>
        <w:tblLook w:val="04A0" w:firstRow="1" w:lastRow="0" w:firstColumn="1" w:lastColumn="0" w:noHBand="0" w:noVBand="1"/>
      </w:tblPr>
      <w:tblGrid>
        <w:gridCol w:w="360"/>
        <w:gridCol w:w="2108"/>
        <w:gridCol w:w="3416"/>
        <w:gridCol w:w="2958"/>
      </w:tblGrid>
      <w:tr w:rsidR="00A22B9D" w14:paraId="45C0BF17" w14:textId="77777777" w:rsidTr="0077258C">
        <w:trPr>
          <w:trHeight w:val="513"/>
        </w:trPr>
        <w:tc>
          <w:tcPr>
            <w:tcW w:w="358" w:type="dxa"/>
            <w:shd w:val="clear" w:color="auto" w:fill="1F497D" w:themeFill="text2"/>
            <w:vAlign w:val="center"/>
          </w:tcPr>
          <w:p w14:paraId="5A4D0E98" w14:textId="70AD5A08" w:rsidR="00A22B9D" w:rsidRPr="0077258C" w:rsidRDefault="00C418BB" w:rsidP="00C418BB">
            <w:pPr>
              <w:bidi/>
              <w:spacing w:after="200" w:line="276" w:lineRule="auto"/>
              <w:jc w:val="center"/>
              <w:rPr>
                <w:rFonts w:ascii="Sakkal Majalla" w:hAnsi="Sakkal Majalla" w:cs="Sakkal Majalla"/>
                <w:b/>
                <w:bCs/>
                <w:color w:val="FFFFFF" w:themeColor="background1"/>
                <w:sz w:val="32"/>
                <w:szCs w:val="32"/>
                <w:rtl/>
              </w:rPr>
            </w:pPr>
            <w:r w:rsidRPr="0077258C">
              <w:rPr>
                <w:rFonts w:ascii="Sakkal Majalla" w:hAnsi="Sakkal Majalla" w:cs="Sakkal Majalla" w:hint="cs"/>
                <w:b/>
                <w:bCs/>
                <w:color w:val="FFFFFF" w:themeColor="background1"/>
                <w:sz w:val="32"/>
                <w:szCs w:val="32"/>
                <w:rtl/>
              </w:rPr>
              <w:t>#</w:t>
            </w:r>
          </w:p>
        </w:tc>
        <w:tc>
          <w:tcPr>
            <w:tcW w:w="2108" w:type="dxa"/>
            <w:shd w:val="clear" w:color="auto" w:fill="1F497D" w:themeFill="text2"/>
          </w:tcPr>
          <w:p w14:paraId="61BC3A95" w14:textId="666F639B"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المصطلح</w:t>
            </w:r>
          </w:p>
        </w:tc>
        <w:tc>
          <w:tcPr>
            <w:tcW w:w="3417" w:type="dxa"/>
            <w:shd w:val="clear" w:color="auto" w:fill="1F497D" w:themeFill="text2"/>
            <w:vAlign w:val="center"/>
          </w:tcPr>
          <w:p w14:paraId="0D2059AC" w14:textId="1BE54916"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التعريف الإجرائي</w:t>
            </w:r>
          </w:p>
        </w:tc>
        <w:tc>
          <w:tcPr>
            <w:tcW w:w="2959" w:type="dxa"/>
            <w:shd w:val="clear" w:color="auto" w:fill="1F497D" w:themeFill="text2"/>
            <w:vAlign w:val="center"/>
          </w:tcPr>
          <w:p w14:paraId="2D1CD269" w14:textId="5F2DC38D"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أداة القياس / محور الاستبيان</w:t>
            </w:r>
          </w:p>
        </w:tc>
      </w:tr>
      <w:tr w:rsidR="00A22B9D" w14:paraId="6C983C84" w14:textId="77777777" w:rsidTr="00EF385F">
        <w:trPr>
          <w:trHeight w:val="1980"/>
        </w:trPr>
        <w:tc>
          <w:tcPr>
            <w:tcW w:w="358" w:type="dxa"/>
            <w:vAlign w:val="center"/>
          </w:tcPr>
          <w:p w14:paraId="115D65D9" w14:textId="4563D82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1</w:t>
            </w:r>
          </w:p>
        </w:tc>
        <w:tc>
          <w:tcPr>
            <w:tcW w:w="2108" w:type="dxa"/>
            <w:vAlign w:val="center"/>
          </w:tcPr>
          <w:p w14:paraId="0E6FB0FF" w14:textId="5A6C8CAB"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الإدارة الاستراتيجية</w:t>
            </w:r>
          </w:p>
        </w:tc>
        <w:tc>
          <w:tcPr>
            <w:tcW w:w="3417" w:type="dxa"/>
            <w:vAlign w:val="center"/>
          </w:tcPr>
          <w:p w14:paraId="6DE5DFBB" w14:textId="23B63155"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هي العمليات والأنشطة التي تتضمن إعداد وتطوير وتنفيذ ومتابعة السياسات والخطط التي توجه هيئة الزكاة والضريبة والجمارك لتحقيق أهدافها على المدى الطويل</w:t>
            </w:r>
            <w:r w:rsidRPr="003A625C">
              <w:rPr>
                <w:rFonts w:ascii="Sakkal Majalla" w:hAnsi="Sakkal Majalla" w:cs="Sakkal Majalla"/>
                <w:color w:val="000000" w:themeColor="text1"/>
                <w:sz w:val="32"/>
                <w:szCs w:val="32"/>
              </w:rPr>
              <w:t>.</w:t>
            </w:r>
          </w:p>
        </w:tc>
        <w:tc>
          <w:tcPr>
            <w:tcW w:w="2959" w:type="dxa"/>
            <w:vAlign w:val="center"/>
          </w:tcPr>
          <w:p w14:paraId="26C4F282" w14:textId="069C4B61"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مستوى تطبيقها من خلال فقرات ال</w:t>
            </w:r>
            <w:r w:rsidR="00A45605">
              <w:rPr>
                <w:rFonts w:ascii="Sakkal Majalla" w:hAnsi="Sakkal Majalla" w:cs="Sakkal Majalla"/>
                <w:color w:val="000000" w:themeColor="text1"/>
                <w:sz w:val="32"/>
                <w:szCs w:val="32"/>
                <w:rtl/>
              </w:rPr>
              <w:t xml:space="preserve">استبانة </w:t>
            </w:r>
            <w:r w:rsidRPr="003A625C">
              <w:rPr>
                <w:rFonts w:ascii="Sakkal Majalla" w:hAnsi="Sakkal Majalla" w:cs="Sakkal Majalla"/>
                <w:color w:val="000000" w:themeColor="text1"/>
                <w:sz w:val="32"/>
                <w:szCs w:val="32"/>
                <w:rtl/>
              </w:rPr>
              <w:t>المتعلقة بوجود الخطط الاستراتيجية، ووضوحها، ودرجة مشاركة العاملين في إعدادها وتنفيذها</w:t>
            </w:r>
            <w:r w:rsidRPr="003A625C">
              <w:rPr>
                <w:rFonts w:ascii="Sakkal Majalla" w:hAnsi="Sakkal Majalla" w:cs="Sakkal Majalla"/>
                <w:color w:val="000000" w:themeColor="text1"/>
                <w:sz w:val="32"/>
                <w:szCs w:val="32"/>
              </w:rPr>
              <w:t>.</w:t>
            </w:r>
          </w:p>
        </w:tc>
      </w:tr>
      <w:tr w:rsidR="00A22B9D" w14:paraId="2B430808" w14:textId="77777777" w:rsidTr="00EF385F">
        <w:trPr>
          <w:trHeight w:val="895"/>
        </w:trPr>
        <w:tc>
          <w:tcPr>
            <w:tcW w:w="358" w:type="dxa"/>
            <w:vAlign w:val="center"/>
          </w:tcPr>
          <w:p w14:paraId="220FD0C3" w14:textId="2267EB5E"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2</w:t>
            </w:r>
          </w:p>
        </w:tc>
        <w:tc>
          <w:tcPr>
            <w:tcW w:w="2108" w:type="dxa"/>
            <w:vAlign w:val="center"/>
          </w:tcPr>
          <w:p w14:paraId="2756853F" w14:textId="351C8464"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إدارة المشاريع</w:t>
            </w:r>
          </w:p>
        </w:tc>
        <w:tc>
          <w:tcPr>
            <w:tcW w:w="3417" w:type="dxa"/>
            <w:vAlign w:val="center"/>
          </w:tcPr>
          <w:p w14:paraId="3D428DF0" w14:textId="1F8F527D"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 xml:space="preserve">هي العمليات والوظائف التي تتعلق بتنظيم وتخطيط وتنفيذ ورصد وتقييم المشاريع داخل الهيئة، بهدف </w:t>
            </w:r>
            <w:r w:rsidRPr="003A625C">
              <w:rPr>
                <w:rFonts w:ascii="Sakkal Majalla" w:hAnsi="Sakkal Majalla" w:cs="Sakkal Majalla"/>
                <w:color w:val="000000" w:themeColor="text1"/>
                <w:sz w:val="32"/>
                <w:szCs w:val="32"/>
                <w:rtl/>
              </w:rPr>
              <w:lastRenderedPageBreak/>
              <w:t>إنجاز المشاريع بكفاءة وفاعلية ضمن المحددات الزمنية والمالية والجودة</w:t>
            </w:r>
            <w:r w:rsidRPr="003A625C">
              <w:rPr>
                <w:rFonts w:ascii="Sakkal Majalla" w:hAnsi="Sakkal Majalla" w:cs="Sakkal Majalla"/>
                <w:color w:val="000000" w:themeColor="text1"/>
                <w:sz w:val="32"/>
                <w:szCs w:val="32"/>
              </w:rPr>
              <w:t>.</w:t>
            </w:r>
          </w:p>
        </w:tc>
        <w:tc>
          <w:tcPr>
            <w:tcW w:w="2959" w:type="dxa"/>
            <w:vAlign w:val="center"/>
          </w:tcPr>
          <w:p w14:paraId="3D4C180A" w14:textId="08EE02F0"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lastRenderedPageBreak/>
              <w:t>تقاس من خلال فقرات ال</w:t>
            </w:r>
            <w:r w:rsidR="00A45605">
              <w:rPr>
                <w:rFonts w:ascii="Sakkal Majalla" w:hAnsi="Sakkal Majalla" w:cs="Sakkal Majalla"/>
                <w:color w:val="000000" w:themeColor="text1"/>
                <w:sz w:val="32"/>
                <w:szCs w:val="32"/>
                <w:rtl/>
              </w:rPr>
              <w:t xml:space="preserve">استبانة </w:t>
            </w:r>
            <w:r w:rsidRPr="003A625C">
              <w:rPr>
                <w:rFonts w:ascii="Sakkal Majalla" w:hAnsi="Sakkal Majalla" w:cs="Sakkal Majalla"/>
                <w:color w:val="000000" w:themeColor="text1"/>
                <w:sz w:val="32"/>
                <w:szCs w:val="32"/>
                <w:rtl/>
              </w:rPr>
              <w:t xml:space="preserve">المرتبطة بمدى تحقيق المشاريع لأهدافها، </w:t>
            </w:r>
            <w:r w:rsidRPr="003A625C">
              <w:rPr>
                <w:rFonts w:ascii="Sakkal Majalla" w:hAnsi="Sakkal Majalla" w:cs="Sakkal Majalla"/>
                <w:color w:val="000000" w:themeColor="text1"/>
                <w:sz w:val="32"/>
                <w:szCs w:val="32"/>
                <w:rtl/>
              </w:rPr>
              <w:lastRenderedPageBreak/>
              <w:t>والالتزام بالجداول الزمنية، وكفاءة استخدام الموارد، ورضا المستفيدين، والنتائج النهائية للمشاريع</w:t>
            </w:r>
            <w:r w:rsidRPr="003A625C">
              <w:rPr>
                <w:rFonts w:ascii="Sakkal Majalla" w:hAnsi="Sakkal Majalla" w:cs="Sakkal Majalla"/>
                <w:color w:val="000000" w:themeColor="text1"/>
                <w:sz w:val="32"/>
                <w:szCs w:val="32"/>
              </w:rPr>
              <w:t>.</w:t>
            </w:r>
          </w:p>
        </w:tc>
      </w:tr>
      <w:tr w:rsidR="00A22B9D" w14:paraId="6E934123" w14:textId="77777777" w:rsidTr="00EF385F">
        <w:trPr>
          <w:trHeight w:val="983"/>
        </w:trPr>
        <w:tc>
          <w:tcPr>
            <w:tcW w:w="358" w:type="dxa"/>
            <w:vAlign w:val="center"/>
          </w:tcPr>
          <w:p w14:paraId="73B9B146" w14:textId="07BD4C8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lastRenderedPageBreak/>
              <w:t>3</w:t>
            </w:r>
          </w:p>
        </w:tc>
        <w:tc>
          <w:tcPr>
            <w:tcW w:w="2108" w:type="dxa"/>
            <w:vAlign w:val="center"/>
          </w:tcPr>
          <w:p w14:paraId="4597F0ED" w14:textId="1E1A5849"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عناصر الإدارة الاستراتيجية</w:t>
            </w:r>
          </w:p>
        </w:tc>
        <w:tc>
          <w:tcPr>
            <w:tcW w:w="3417" w:type="dxa"/>
            <w:vAlign w:val="center"/>
          </w:tcPr>
          <w:p w14:paraId="71027BA7" w14:textId="585C3942"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تشمل الرؤية، والأهداف، والتحليل الداخلي والخارجي، والتخطيط الاستراتيجي المعتمد في الهيئة</w:t>
            </w:r>
            <w:r w:rsidRPr="003A625C">
              <w:rPr>
                <w:rFonts w:ascii="Sakkal Majalla" w:hAnsi="Sakkal Majalla" w:cs="Sakkal Majalla"/>
                <w:color w:val="000000" w:themeColor="text1"/>
                <w:sz w:val="32"/>
                <w:szCs w:val="32"/>
              </w:rPr>
              <w:t>.</w:t>
            </w:r>
          </w:p>
        </w:tc>
        <w:tc>
          <w:tcPr>
            <w:tcW w:w="2959" w:type="dxa"/>
            <w:vAlign w:val="center"/>
          </w:tcPr>
          <w:p w14:paraId="074EA16B" w14:textId="704C5E31"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كل عنصر من خلال محور مستقل في ال</w:t>
            </w:r>
            <w:r w:rsidR="00A45605">
              <w:rPr>
                <w:rFonts w:ascii="Sakkal Majalla" w:hAnsi="Sakkal Majalla" w:cs="Sakkal Majalla"/>
                <w:color w:val="000000" w:themeColor="text1"/>
                <w:sz w:val="32"/>
                <w:szCs w:val="32"/>
                <w:rtl/>
              </w:rPr>
              <w:t xml:space="preserve">استبانة </w:t>
            </w:r>
            <w:r w:rsidRPr="003A625C">
              <w:rPr>
                <w:rFonts w:ascii="Sakkal Majalla" w:hAnsi="Sakkal Majalla" w:cs="Sakkal Majalla"/>
                <w:color w:val="000000" w:themeColor="text1"/>
                <w:sz w:val="32"/>
                <w:szCs w:val="32"/>
                <w:rtl/>
              </w:rPr>
              <w:t>باستخدام فقرات كمية ونوعية تعكس مستوى التطبيق الفعلي لكل عنصر</w:t>
            </w:r>
            <w:r w:rsidRPr="003A625C">
              <w:rPr>
                <w:rFonts w:ascii="Sakkal Majalla" w:hAnsi="Sakkal Majalla" w:cs="Sakkal Majalla"/>
                <w:color w:val="000000" w:themeColor="text1"/>
                <w:sz w:val="32"/>
                <w:szCs w:val="32"/>
              </w:rPr>
              <w:t>.</w:t>
            </w:r>
          </w:p>
        </w:tc>
      </w:tr>
    </w:tbl>
    <w:p w14:paraId="517037EC"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2255F1D2" w14:textId="77777777" w:rsidR="00B71338" w:rsidRDefault="00B71338" w:rsidP="00B71338">
      <w:pPr>
        <w:bidi/>
        <w:spacing w:after="200" w:line="276" w:lineRule="auto"/>
        <w:rPr>
          <w:rFonts w:ascii="Sakkal Majalla" w:hAnsi="Sakkal Majalla" w:cs="Sakkal Majalla"/>
          <w:color w:val="000000" w:themeColor="text1"/>
          <w:sz w:val="28"/>
          <w:szCs w:val="28"/>
          <w:rtl/>
        </w:rPr>
      </w:pPr>
    </w:p>
    <w:p w14:paraId="64D1E304"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D099BE4"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543BDA46"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37181F8"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09625467"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45467E5F"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86F331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0A802A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0FC213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5F020279"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2581CDD2"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71DA33C1" w14:textId="46EF3AB0" w:rsidR="000302FD" w:rsidRPr="000302FD" w:rsidRDefault="000302FD" w:rsidP="000302FD">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الثالث: منهجية الدراسة وإجراءاتها</w:t>
      </w:r>
    </w:p>
    <w:p w14:paraId="19351B93" w14:textId="7329301D" w:rsidR="00533AA9" w:rsidRPr="00F91DFC" w:rsidRDefault="00533AA9" w:rsidP="003235C8">
      <w:pPr>
        <w:bidi/>
        <w:spacing w:after="0" w:line="240" w:lineRule="auto"/>
        <w:rPr>
          <w:rFonts w:ascii="Sakkal Majalla" w:hAnsi="Sakkal Majalla" w:cs="Sakkal Majalla"/>
          <w:b/>
          <w:bCs/>
          <w:color w:val="00B0F0"/>
          <w:sz w:val="36"/>
          <w:szCs w:val="36"/>
          <w:u w:val="single"/>
          <w:rtl/>
        </w:rPr>
      </w:pPr>
      <w:r w:rsidRPr="00F91DFC">
        <w:rPr>
          <w:rFonts w:ascii="Sakkal Majalla" w:hAnsi="Sakkal Majalla" w:cs="Sakkal Majalla" w:hint="cs"/>
          <w:b/>
          <w:bCs/>
          <w:color w:val="00B0F0"/>
          <w:sz w:val="36"/>
          <w:szCs w:val="36"/>
          <w:u w:val="single"/>
          <w:rtl/>
        </w:rPr>
        <w:t>منهج الدراسة</w:t>
      </w:r>
      <w:r w:rsidRPr="00F91DFC">
        <w:rPr>
          <w:rFonts w:ascii="Sakkal Majalla" w:hAnsi="Sakkal Majalla" w:cs="Sakkal Majalla"/>
          <w:b/>
          <w:bCs/>
          <w:color w:val="00B0F0"/>
          <w:sz w:val="36"/>
          <w:szCs w:val="36"/>
          <w:u w:val="single"/>
          <w:rtl/>
        </w:rPr>
        <w:t>:</w:t>
      </w:r>
    </w:p>
    <w:p w14:paraId="47854629" w14:textId="3CF72B6D" w:rsidR="000B0989" w:rsidRDefault="00C31923" w:rsidP="000B0989">
      <w:pPr>
        <w:bidi/>
        <w:spacing w:line="278" w:lineRule="auto"/>
        <w:jc w:val="both"/>
        <w:rPr>
          <w:rFonts w:ascii="Sakkal Majalla" w:hAnsi="Sakkal Majalla" w:cs="Sakkal Majalla"/>
          <w:color w:val="000000" w:themeColor="text1"/>
          <w:sz w:val="32"/>
          <w:szCs w:val="32"/>
          <w:rtl/>
        </w:rPr>
      </w:pPr>
      <w:r w:rsidRPr="00C31923">
        <w:rPr>
          <w:rFonts w:ascii="Sakkal Majalla" w:hAnsi="Sakkal Majalla" w:cs="Sakkal Majalla"/>
          <w:color w:val="000000" w:themeColor="text1"/>
          <w:sz w:val="32"/>
          <w:szCs w:val="32"/>
          <w:rtl/>
        </w:rPr>
        <w:t>تعتمد هذه الدراسة على المنهج الوصفي التحليلي، الذي يُعد من أكثر المناهج ملاءمةً لدراسة الظواهر الإدارية والتنظيمية وتحليل العلاقات بين متغيراتها، حيث يهدف إلى وصف الظاهرة محل الدراسة وتحليلها بصورة علمية، وصولًا إلى تفسير العلاقات القائمة بين متغيراتها واستخلاص النتائج المرتبطة بها. ويُستخدم هذا المنهج لقياس وتحليل العلاقة بين عناصر الإدارة الاستراتيجية وفعالية إدارة المشاريع في هيئة الزكاة والضريبة والجمارك، من خلال جمع البيانات باستخدام الاستبانة بوصفها أداة رئيسة للدراسة، ثم تحليل البيانات إحصائيًا باستخدام الأساليب الإحصائية المناسبة للإجابة عن أسئلة الدراسة واختبار فرضياتها.</w:t>
      </w:r>
    </w:p>
    <w:p w14:paraId="2A0B9B05" w14:textId="7759C36A" w:rsidR="00F91DFC" w:rsidRPr="00F91DFC" w:rsidRDefault="00F91DFC" w:rsidP="00F91DFC">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p>
    <w:p w14:paraId="233615C7" w14:textId="3710457B" w:rsidR="003B3D6F" w:rsidRDefault="003B3D6F" w:rsidP="00535189">
      <w:pPr>
        <w:pStyle w:val="a3"/>
        <w:numPr>
          <w:ilvl w:val="0"/>
          <w:numId w:val="6"/>
        </w:numPr>
        <w:bidi/>
        <w:spacing w:after="200" w:line="276" w:lineRule="auto"/>
        <w:jc w:val="both"/>
        <w:rPr>
          <w:rFonts w:ascii="Sakkal Majalla" w:hAnsi="Sakkal Majalla" w:cs="Sakkal Majalla"/>
          <w:b/>
          <w:bCs/>
          <w:color w:val="000000" w:themeColor="text1"/>
          <w:sz w:val="32"/>
          <w:szCs w:val="32"/>
        </w:rPr>
      </w:pPr>
      <w:r w:rsidRPr="00535189">
        <w:rPr>
          <w:rFonts w:ascii="Sakkal Majalla" w:hAnsi="Sakkal Majalla" w:cs="Sakkal Majalla" w:hint="cs"/>
          <w:b/>
          <w:bCs/>
          <w:color w:val="000000" w:themeColor="text1"/>
          <w:sz w:val="32"/>
          <w:szCs w:val="32"/>
          <w:rtl/>
        </w:rPr>
        <w:t>خطوات تنفيذ الدراسة</w:t>
      </w:r>
      <w:r w:rsidRPr="00535189">
        <w:rPr>
          <w:rFonts w:ascii="Sakkal Majalla" w:hAnsi="Sakkal Majalla" w:cs="Sakkal Majalla"/>
          <w:b/>
          <w:bCs/>
          <w:color w:val="000000" w:themeColor="text1"/>
          <w:sz w:val="32"/>
          <w:szCs w:val="32"/>
          <w:rtl/>
        </w:rPr>
        <w:t>:</w:t>
      </w:r>
    </w:p>
    <w:p w14:paraId="6DFB5AAE" w14:textId="77777777" w:rsidR="00E27E89" w:rsidRPr="00E27E89" w:rsidRDefault="002A4A69" w:rsidP="00E27E89">
      <w:pPr>
        <w:bidi/>
        <w:spacing w:after="200" w:line="276" w:lineRule="auto"/>
        <w:rPr>
          <w:rFonts w:ascii="Sakkal Majalla" w:hAnsi="Sakkal Majalla" w:cs="Sakkal Majalla"/>
          <w:color w:val="000000" w:themeColor="text1"/>
          <w:sz w:val="32"/>
          <w:szCs w:val="32"/>
        </w:rPr>
      </w:pPr>
      <w:r w:rsidRPr="00E27E89">
        <w:rPr>
          <w:rFonts w:ascii="Sakkal Majalla" w:hAnsi="Sakkal Majalla" w:cs="Sakkal Majalla"/>
          <w:color w:val="000000" w:themeColor="text1"/>
          <w:sz w:val="32"/>
          <w:szCs w:val="32"/>
          <w:rtl/>
        </w:rPr>
        <w:t>تم تنفيذ الدراسة وفق مجموعة من الإجراءات العلمية المنظمة التي تضمن تحقيق أهدافها والإجابة عن أسئلتها، وذلك من خلال المراحل الآتية:</w:t>
      </w:r>
    </w:p>
    <w:p w14:paraId="00874FED" w14:textId="5B4298E8" w:rsidR="003F105D" w:rsidRPr="003F105D" w:rsidRDefault="00594BA7"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B35AA">
        <w:rPr>
          <w:rFonts w:ascii="Sakkal Majalla" w:hAnsi="Sakkal Majalla" w:cs="Sakkal Majalla"/>
          <w:color w:val="000000" w:themeColor="text1"/>
          <w:sz w:val="32"/>
          <w:szCs w:val="32"/>
          <w:rtl/>
        </w:rPr>
        <w:t xml:space="preserve">تحديد </w:t>
      </w:r>
      <w:r w:rsidR="003F105D" w:rsidRPr="003F105D">
        <w:rPr>
          <w:rFonts w:ascii="Sakkal Majalla" w:hAnsi="Sakkal Majalla" w:cs="Sakkal Majalla"/>
          <w:color w:val="000000" w:themeColor="text1"/>
          <w:sz w:val="32"/>
          <w:szCs w:val="32"/>
          <w:rtl/>
        </w:rPr>
        <w:t xml:space="preserve">مشكلة </w:t>
      </w:r>
      <w:proofErr w:type="gramStart"/>
      <w:r w:rsidR="003F105D" w:rsidRPr="003F105D">
        <w:rPr>
          <w:rFonts w:ascii="Sakkal Majalla" w:hAnsi="Sakkal Majalla" w:cs="Sakkal Majalla"/>
          <w:color w:val="000000" w:themeColor="text1"/>
          <w:sz w:val="32"/>
          <w:szCs w:val="32"/>
          <w:rtl/>
        </w:rPr>
        <w:t>الدراسة</w:t>
      </w:r>
      <w:proofErr w:type="gramEnd"/>
      <w:r w:rsidR="003F105D" w:rsidRPr="003F105D">
        <w:rPr>
          <w:rFonts w:ascii="Sakkal Majalla" w:hAnsi="Sakkal Majalla" w:cs="Sakkal Majalla"/>
          <w:color w:val="000000" w:themeColor="text1"/>
          <w:sz w:val="32"/>
          <w:szCs w:val="32"/>
          <w:rtl/>
        </w:rPr>
        <w:t xml:space="preserve"> وصياغة أهدافها وأسئلتها وفرضياتها.</w:t>
      </w:r>
    </w:p>
    <w:p w14:paraId="6211DB36"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مراجعة الأدبيات العلمية والدراسات السابقة ذات الصلة بموضوع الدراسة، وبناء الإطار النظري الذي تستند إليه الدراسة.</w:t>
      </w:r>
    </w:p>
    <w:p w14:paraId="62139596"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إعداد أداة الدراسة (الاستبانة) بما يتوافق مع متغيرات الدراسة، والتحقق من صدقها وثباتها قبل تطبيقها.</w:t>
      </w:r>
    </w:p>
    <w:p w14:paraId="245E812C"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توزيع الاستبانة على أفراد عينة الدراسة وجمع البيانات وفق الإجراءات المعتمدة.</w:t>
      </w:r>
    </w:p>
    <w:p w14:paraId="588E3B1E"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تحليل البيانات باستخدام الأساليب الإحصائية المناسبة، وتفسير النتائج في ضوء الإطار النظري والدراسات السابقة.</w:t>
      </w:r>
    </w:p>
    <w:p w14:paraId="6CFFEC94" w14:textId="637EC856" w:rsidR="00EB66D8" w:rsidRDefault="003F105D" w:rsidP="003F105D">
      <w:pPr>
        <w:pStyle w:val="a3"/>
        <w:numPr>
          <w:ilvl w:val="0"/>
          <w:numId w:val="27"/>
        </w:numPr>
        <w:bidi/>
        <w:spacing w:after="200" w:line="276" w:lineRule="auto"/>
        <w:rPr>
          <w:rFonts w:ascii="Sakkal Majalla" w:hAnsi="Sakkal Majalla" w:cs="Sakkal Majalla"/>
          <w:b/>
          <w:bCs/>
          <w:color w:val="000000" w:themeColor="text1"/>
          <w:sz w:val="32"/>
          <w:szCs w:val="32"/>
        </w:rPr>
      </w:pPr>
      <w:r w:rsidRPr="003F105D">
        <w:rPr>
          <w:rFonts w:ascii="Sakkal Majalla" w:hAnsi="Sakkal Majalla" w:cs="Sakkal Majalla"/>
          <w:color w:val="000000" w:themeColor="text1"/>
          <w:sz w:val="32"/>
          <w:szCs w:val="32"/>
          <w:rtl/>
        </w:rPr>
        <w:t>استخلاص النتائج، وصياغة التوصيات والمقترحات التي يمكن أن تسهم في تطوير الممارسات المتعلقة بالإدارة الاستراتيجية وإدارة المشاريع.</w:t>
      </w:r>
    </w:p>
    <w:p w14:paraId="46D1AF3E" w14:textId="77777777" w:rsidR="003F105D" w:rsidRPr="003F105D" w:rsidRDefault="003F105D" w:rsidP="003F105D">
      <w:pPr>
        <w:bidi/>
        <w:spacing w:after="200" w:line="276" w:lineRule="auto"/>
        <w:rPr>
          <w:rFonts w:ascii="Sakkal Majalla" w:hAnsi="Sakkal Majalla" w:cs="Sakkal Majalla"/>
          <w:b/>
          <w:bCs/>
          <w:color w:val="000000" w:themeColor="text1"/>
          <w:sz w:val="32"/>
          <w:szCs w:val="32"/>
        </w:rPr>
      </w:pPr>
    </w:p>
    <w:p w14:paraId="5075E1CE" w14:textId="76B731D7" w:rsidR="003B1292" w:rsidRPr="00535189" w:rsidRDefault="003B1292" w:rsidP="00EB66D8">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lastRenderedPageBreak/>
        <w:t>اختبار الصدق والثبات</w:t>
      </w:r>
      <w:r w:rsidRPr="00535189">
        <w:rPr>
          <w:rFonts w:ascii="Sakkal Majalla" w:hAnsi="Sakkal Majalla" w:cs="Sakkal Majalla"/>
          <w:b/>
          <w:bCs/>
          <w:color w:val="000000" w:themeColor="text1"/>
          <w:sz w:val="32"/>
          <w:szCs w:val="32"/>
          <w:rtl/>
        </w:rPr>
        <w:t>:</w:t>
      </w:r>
    </w:p>
    <w:p w14:paraId="305FD68F" w14:textId="77777777" w:rsidR="00CA2A00" w:rsidRDefault="003F5D84" w:rsidP="00BE376A">
      <w:pPr>
        <w:bidi/>
        <w:spacing w:after="200" w:line="276" w:lineRule="auto"/>
        <w:jc w:val="both"/>
        <w:rPr>
          <w:rFonts w:ascii="Sakkal Majalla" w:hAnsi="Sakkal Majalla" w:cs="Sakkal Majalla"/>
          <w:color w:val="000000" w:themeColor="text1"/>
          <w:sz w:val="32"/>
          <w:szCs w:val="32"/>
          <w:rtl/>
        </w:rPr>
      </w:pPr>
      <w:r w:rsidRPr="003F5D84">
        <w:rPr>
          <w:rFonts w:ascii="Sakkal Majalla" w:hAnsi="Sakkal Majalla" w:cs="Sakkal Majalla"/>
          <w:color w:val="000000" w:themeColor="text1"/>
          <w:sz w:val="32"/>
          <w:szCs w:val="32"/>
          <w:rtl/>
        </w:rPr>
        <w:t xml:space="preserve">سيتم التحقق من صدق أداة الدراسة وثباتها؛ لضمان صلاحيتها لقياس متغيرات الدراسة وتحقيق أهدافها. وسيُقاس الصدق من خلال عرض الاستبانة على عدد من المحكمين المتخصصين في الإدارة وإدارة المشاريع والبحث العلمي؛ للتأكد من سلامة الصياغة، ووضوح الفقرات، ومدى ارتباطها بأبعاد الدراسة، وإجراء التعديلات اللازمة في ضوء ملاحظاتهم. كما سيتم التحقق من صدق الاتساق الداخلي من خلال حساب معاملات ارتباط بيرسون بين كل فقرة والبعد الذي تنتمي إليه؛ </w:t>
      </w:r>
      <w:r w:rsidR="00C43680" w:rsidRPr="00C43680">
        <w:rPr>
          <w:rFonts w:ascii="Sakkal Majalla" w:hAnsi="Sakkal Majalla" w:cs="Sakkal Majalla"/>
          <w:color w:val="000000" w:themeColor="text1"/>
          <w:sz w:val="32"/>
          <w:szCs w:val="32"/>
          <w:rtl/>
        </w:rPr>
        <w:t>للتأكد من اتساق فقرات الاستبانة مع الأبعاد التي تنتمي إليها</w:t>
      </w:r>
      <w:r w:rsidR="00CA2A00">
        <w:rPr>
          <w:rFonts w:ascii="Sakkal Majalla" w:hAnsi="Sakkal Majalla" w:cs="Sakkal Majalla" w:hint="cs"/>
          <w:color w:val="000000" w:themeColor="text1"/>
          <w:sz w:val="32"/>
          <w:szCs w:val="32"/>
          <w:rtl/>
        </w:rPr>
        <w:t>.</w:t>
      </w:r>
    </w:p>
    <w:p w14:paraId="70478641" w14:textId="0D6D2CE4" w:rsidR="00BE376A" w:rsidRDefault="003F5D84" w:rsidP="00CA2A00">
      <w:pPr>
        <w:bidi/>
        <w:spacing w:after="200" w:line="276" w:lineRule="auto"/>
        <w:jc w:val="both"/>
        <w:rPr>
          <w:rFonts w:ascii="Sakkal Majalla" w:hAnsi="Sakkal Majalla" w:cs="Sakkal Majalla"/>
          <w:b/>
          <w:bCs/>
          <w:color w:val="000000" w:themeColor="text1"/>
          <w:sz w:val="32"/>
          <w:szCs w:val="32"/>
          <w:rtl/>
        </w:rPr>
      </w:pPr>
      <w:r w:rsidRPr="003F5D84">
        <w:rPr>
          <w:rFonts w:ascii="Sakkal Majalla" w:hAnsi="Sakkal Majalla" w:cs="Sakkal Majalla"/>
          <w:color w:val="000000" w:themeColor="text1"/>
          <w:sz w:val="32"/>
          <w:szCs w:val="32"/>
          <w:rtl/>
        </w:rPr>
        <w:t xml:space="preserve">وسيتم قياس ثبات الأداة باستخدام معامل ألفا </w:t>
      </w:r>
      <w:proofErr w:type="spellStart"/>
      <w:r w:rsidRPr="003F5D84">
        <w:rPr>
          <w:rFonts w:ascii="Sakkal Majalla" w:hAnsi="Sakkal Majalla" w:cs="Sakkal Majalla"/>
          <w:color w:val="000000" w:themeColor="text1"/>
          <w:sz w:val="32"/>
          <w:szCs w:val="32"/>
          <w:rtl/>
        </w:rPr>
        <w:t>كرونباخ</w:t>
      </w:r>
      <w:proofErr w:type="spellEnd"/>
      <w:r w:rsidRPr="003F5D84">
        <w:rPr>
          <w:rFonts w:ascii="Sakkal Majalla" w:hAnsi="Sakkal Majalla" w:cs="Sakkal Majalla"/>
          <w:color w:val="000000" w:themeColor="text1"/>
          <w:sz w:val="32"/>
          <w:szCs w:val="32"/>
          <w:rtl/>
        </w:rPr>
        <w:t xml:space="preserve"> (</w:t>
      </w:r>
      <w:r w:rsidRPr="003F5D84">
        <w:rPr>
          <w:rFonts w:ascii="Sakkal Majalla" w:hAnsi="Sakkal Majalla" w:cs="Sakkal Majalla"/>
          <w:color w:val="000000" w:themeColor="text1"/>
          <w:sz w:val="32"/>
          <w:szCs w:val="32"/>
        </w:rPr>
        <w:t>Cronbach's Alpha</w:t>
      </w:r>
      <w:r w:rsidRPr="003F5D84">
        <w:rPr>
          <w:rFonts w:ascii="Sakkal Majalla" w:hAnsi="Sakkal Majalla" w:cs="Sakkal Majalla"/>
          <w:color w:val="000000" w:themeColor="text1"/>
          <w:sz w:val="32"/>
          <w:szCs w:val="32"/>
          <w:rtl/>
        </w:rPr>
        <w:t>)؛ للتحقق من ثبات محاور الاستبانة، حيث تُعد القيم التي تزيد على (0.70) مؤشرًا مقبولًا على ثبات الأداة وإمكانية الاعتماد عليها في التحليل الإحصائي.</w:t>
      </w:r>
    </w:p>
    <w:p w14:paraId="735A7352" w14:textId="77777777" w:rsidR="003F5D84" w:rsidRPr="00BE376A" w:rsidRDefault="003F5D84" w:rsidP="003F5D84">
      <w:pPr>
        <w:bidi/>
        <w:spacing w:after="200" w:line="276" w:lineRule="auto"/>
        <w:jc w:val="both"/>
        <w:rPr>
          <w:rFonts w:ascii="Sakkal Majalla" w:hAnsi="Sakkal Majalla" w:cs="Sakkal Majalla"/>
          <w:b/>
          <w:bCs/>
          <w:color w:val="000000" w:themeColor="text1"/>
          <w:sz w:val="32"/>
          <w:szCs w:val="32"/>
        </w:rPr>
      </w:pPr>
    </w:p>
    <w:p w14:paraId="43730AF0" w14:textId="0AF4E615" w:rsidR="003B1292" w:rsidRPr="00535189" w:rsidRDefault="003B1292" w:rsidP="00BE376A">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t>الجانب الأخلاقي</w:t>
      </w:r>
      <w:r w:rsidRPr="00535189">
        <w:rPr>
          <w:rFonts w:ascii="Sakkal Majalla" w:hAnsi="Sakkal Majalla" w:cs="Sakkal Majalla"/>
          <w:b/>
          <w:bCs/>
          <w:color w:val="000000" w:themeColor="text1"/>
          <w:sz w:val="32"/>
          <w:szCs w:val="32"/>
          <w:rtl/>
        </w:rPr>
        <w:t>:</w:t>
      </w:r>
    </w:p>
    <w:p w14:paraId="4CEB869F" w14:textId="77777777" w:rsidR="00D9028C" w:rsidRPr="00D9028C" w:rsidRDefault="00D9028C" w:rsidP="00B109CF">
      <w:pPr>
        <w:bidi/>
        <w:spacing w:line="278" w:lineRule="auto"/>
        <w:jc w:val="both"/>
        <w:rPr>
          <w:rFonts w:ascii="Sakkal Majalla" w:hAnsi="Sakkal Majalla" w:cs="Sakkal Majalla"/>
          <w:color w:val="000000" w:themeColor="text1"/>
          <w:sz w:val="32"/>
          <w:szCs w:val="32"/>
          <w:rtl/>
        </w:rPr>
      </w:pPr>
      <w:r w:rsidRPr="00D9028C">
        <w:rPr>
          <w:rFonts w:ascii="Sakkal Majalla" w:hAnsi="Sakkal Majalla" w:cs="Sakkal Majalla"/>
          <w:color w:val="000000" w:themeColor="text1"/>
          <w:sz w:val="32"/>
          <w:szCs w:val="32"/>
          <w:rtl/>
        </w:rPr>
        <w:t>تلتزم هذه الدراسة بالمبادئ الأخلاقية المتعارف عليها في البحوث العلمية، وذلك من خلال الحصول على الموافقات الرسمية اللازمة قبل البدء في جمع البيانات، وإبلاغ أفراد عينة الدراسة بأهداف الدراسة وطبيعتها، والتأكيد على أن مشاركتهم تتم بصورة طوعية</w:t>
      </w:r>
      <w:r w:rsidRPr="00D9028C">
        <w:rPr>
          <w:rFonts w:ascii="Sakkal Majalla" w:hAnsi="Sakkal Majalla" w:cs="Sakkal Majalla"/>
          <w:color w:val="000000" w:themeColor="text1"/>
          <w:sz w:val="32"/>
          <w:szCs w:val="32"/>
        </w:rPr>
        <w:t>.</w:t>
      </w:r>
    </w:p>
    <w:p w14:paraId="164C3D63" w14:textId="0062169C" w:rsidR="006B03FD" w:rsidRDefault="00D9028C" w:rsidP="00B109CF">
      <w:pPr>
        <w:bidi/>
        <w:spacing w:line="278" w:lineRule="auto"/>
        <w:jc w:val="both"/>
        <w:rPr>
          <w:rFonts w:ascii="Sakkal Majalla" w:hAnsi="Sakkal Majalla" w:cs="Sakkal Majalla"/>
          <w:color w:val="000000" w:themeColor="text1"/>
          <w:sz w:val="32"/>
          <w:szCs w:val="32"/>
          <w:rtl/>
        </w:rPr>
      </w:pPr>
      <w:r w:rsidRPr="00D9028C">
        <w:rPr>
          <w:rFonts w:ascii="Sakkal Majalla" w:hAnsi="Sakkal Majalla" w:cs="Sakkal Majalla"/>
          <w:color w:val="000000" w:themeColor="text1"/>
          <w:sz w:val="32"/>
          <w:szCs w:val="32"/>
          <w:rtl/>
        </w:rPr>
        <w:t>كما تلتزم الدراسة بالحفاظ على سرية المعلومات والبيانات التي يتم الحصول عليها، وعدم استخدامها إلا لأغراض البحث العلمي، مع ضمان عدم الإفصاح عن هوية المشاركين أو أي معلومات قد تؤدي إلى التعرف عليهم. كذلك سيتم الالتزام بالحيادية والموضوعية في جمع البيانات وتحليلها وتفسير نتائجها، بما يحقق المصداقية العلمية ويعزز موثوقية نتائج الدراسة</w:t>
      </w:r>
      <w:r w:rsidR="00370505" w:rsidRPr="00370505">
        <w:rPr>
          <w:rFonts w:ascii="Sakkal Majalla" w:hAnsi="Sakkal Majalla" w:cs="Sakkal Majalla"/>
          <w:color w:val="000000" w:themeColor="text1"/>
          <w:sz w:val="32"/>
          <w:szCs w:val="32"/>
          <w:rtl/>
        </w:rPr>
        <w:t>.</w:t>
      </w:r>
    </w:p>
    <w:p w14:paraId="73728CF5" w14:textId="77777777" w:rsidR="00B109CF" w:rsidRDefault="00B109CF" w:rsidP="00B109CF">
      <w:pPr>
        <w:bidi/>
        <w:spacing w:line="278" w:lineRule="auto"/>
        <w:jc w:val="both"/>
        <w:rPr>
          <w:rFonts w:ascii="Sakkal Majalla" w:hAnsi="Sakkal Majalla" w:cs="Sakkal Majalla"/>
          <w:color w:val="000000" w:themeColor="text1"/>
          <w:sz w:val="32"/>
          <w:szCs w:val="32"/>
          <w:rtl/>
        </w:rPr>
      </w:pPr>
    </w:p>
    <w:p w14:paraId="06F246A3" w14:textId="77777777" w:rsidR="00B109CF" w:rsidRDefault="00B109CF" w:rsidP="00B109CF">
      <w:pPr>
        <w:bidi/>
        <w:spacing w:line="278" w:lineRule="auto"/>
        <w:jc w:val="both"/>
        <w:rPr>
          <w:rFonts w:ascii="Sakkal Majalla" w:hAnsi="Sakkal Majalla" w:cs="Sakkal Majalla"/>
          <w:color w:val="000000" w:themeColor="text1"/>
          <w:sz w:val="32"/>
          <w:szCs w:val="32"/>
          <w:rtl/>
        </w:rPr>
      </w:pPr>
    </w:p>
    <w:p w14:paraId="04EF1DA0" w14:textId="77777777" w:rsidR="00B109CF" w:rsidRDefault="00B109CF" w:rsidP="00B109CF">
      <w:pPr>
        <w:bidi/>
        <w:spacing w:line="278" w:lineRule="auto"/>
        <w:jc w:val="both"/>
        <w:rPr>
          <w:rFonts w:ascii="Sakkal Majalla" w:hAnsi="Sakkal Majalla" w:cs="Sakkal Majalla"/>
          <w:color w:val="000000" w:themeColor="text1"/>
          <w:sz w:val="32"/>
          <w:szCs w:val="32"/>
          <w:rtl/>
        </w:rPr>
      </w:pPr>
    </w:p>
    <w:p w14:paraId="3C249903" w14:textId="77777777" w:rsidR="00B109CF" w:rsidRPr="0060135D" w:rsidRDefault="00B109CF" w:rsidP="00B109CF">
      <w:pPr>
        <w:bidi/>
        <w:spacing w:line="278" w:lineRule="auto"/>
        <w:jc w:val="both"/>
        <w:rPr>
          <w:rFonts w:ascii="Sakkal Majalla" w:hAnsi="Sakkal Majalla" w:cs="Sakkal Majalla"/>
          <w:color w:val="000000" w:themeColor="text1"/>
          <w:sz w:val="32"/>
          <w:szCs w:val="32"/>
        </w:rPr>
      </w:pPr>
    </w:p>
    <w:p w14:paraId="6C1FA1E1" w14:textId="05E1574A" w:rsidR="00533AA9" w:rsidRPr="00F67C74" w:rsidRDefault="00533AA9" w:rsidP="003211C9">
      <w:pPr>
        <w:bidi/>
        <w:spacing w:after="200" w:line="276"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lastRenderedPageBreak/>
        <w:t>مجتمع وعينة الدراسة</w:t>
      </w:r>
      <w:r w:rsidRPr="00F67C74">
        <w:rPr>
          <w:rFonts w:ascii="Sakkal Majalla" w:hAnsi="Sakkal Majalla" w:cs="Sakkal Majalla"/>
          <w:b/>
          <w:bCs/>
          <w:color w:val="00B0F0"/>
          <w:sz w:val="36"/>
          <w:szCs w:val="36"/>
          <w:u w:val="single"/>
          <w:rtl/>
        </w:rPr>
        <w:t>:</w:t>
      </w:r>
    </w:p>
    <w:p w14:paraId="02E0CC71" w14:textId="2E2298EF" w:rsidR="003235C8" w:rsidRPr="00914435" w:rsidRDefault="003235C8" w:rsidP="006C7D45">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مجتمع الدراسة</w:t>
      </w:r>
      <w:r w:rsidRPr="00914435">
        <w:rPr>
          <w:rFonts w:ascii="Sakkal Majalla" w:hAnsi="Sakkal Majalla" w:cs="Sakkal Majalla"/>
          <w:b/>
          <w:bCs/>
          <w:color w:val="000000" w:themeColor="text1"/>
          <w:sz w:val="32"/>
          <w:szCs w:val="32"/>
          <w:rtl/>
        </w:rPr>
        <w:t>:</w:t>
      </w:r>
    </w:p>
    <w:p w14:paraId="4EF43C61" w14:textId="3D547A1E" w:rsidR="003E25AC" w:rsidRDefault="003E25AC" w:rsidP="00F4205E">
      <w:pPr>
        <w:bidi/>
        <w:spacing w:line="278" w:lineRule="auto"/>
        <w:ind w:left="360"/>
        <w:jc w:val="both"/>
        <w:rPr>
          <w:rFonts w:ascii="Sakkal Majalla" w:hAnsi="Sakkal Majalla" w:cs="Sakkal Majalla"/>
          <w:color w:val="000000" w:themeColor="text1"/>
          <w:sz w:val="28"/>
          <w:szCs w:val="28"/>
          <w:rtl/>
        </w:rPr>
      </w:pPr>
      <w:r w:rsidRPr="003E25AC">
        <w:rPr>
          <w:rFonts w:ascii="Sakkal Majalla" w:hAnsi="Sakkal Majalla" w:cs="Sakkal Majalla"/>
          <w:color w:val="000000" w:themeColor="text1"/>
          <w:sz w:val="32"/>
          <w:szCs w:val="32"/>
          <w:rtl/>
        </w:rPr>
        <w:t>يتكون مجتمع الدراسة من جميع موظفي هيئة الزكاة والضريبة والجمارك العاملين في قطاع الاستراتيجية، والذين يساهمون بشكل مباشر أو غير مباشر في وضع، وتطوير، وتنفيذ الاستراتيجيات والمشاريع، ويشمل المجتمع الإداريين، والمديرين، والمتخصصين في تطوير الأداء والتنفيذ، وسيتم تحديد العدد الفعلي لمجتمع الدراسة بالاستناد إلى البيانات الرسمية للهيئة عند تنفيذ الدراسة، وستستخدم الدراسة عينة عشوائية طبقية (</w:t>
      </w:r>
      <w:r w:rsidRPr="003E25AC">
        <w:rPr>
          <w:rFonts w:ascii="Sakkal Majalla" w:hAnsi="Sakkal Majalla" w:cs="Sakkal Majalla"/>
          <w:color w:val="000000" w:themeColor="text1"/>
          <w:sz w:val="32"/>
          <w:szCs w:val="32"/>
        </w:rPr>
        <w:t>Stratified Random Sampling</w:t>
      </w:r>
      <w:r w:rsidRPr="003E25AC">
        <w:rPr>
          <w:rFonts w:ascii="Sakkal Majalla" w:hAnsi="Sakkal Majalla" w:cs="Sakkal Majalla"/>
          <w:color w:val="000000" w:themeColor="text1"/>
          <w:sz w:val="32"/>
          <w:szCs w:val="32"/>
          <w:rtl/>
        </w:rPr>
        <w:t>) من المجتمع لضمان تمثيل كافة المستويات الوظيفية والخبرات،</w:t>
      </w:r>
      <w:r w:rsidR="00082205" w:rsidRPr="00082205">
        <w:rPr>
          <w:rFonts w:ascii="Sakkal Majalla" w:hAnsi="Sakkal Majalla" w:cs="Sakkal Majalla"/>
          <w:color w:val="000000" w:themeColor="text1"/>
          <w:sz w:val="32"/>
          <w:szCs w:val="32"/>
          <w:rtl/>
        </w:rPr>
        <w:t xml:space="preserve"> بحيث تُقسم العينة إلى طبقات وفقًا للمستويات الوظيفية في قطاع الاستراتيجية، ثم يُختار أفراد كل طبقة عشوائيًا </w:t>
      </w:r>
      <w:r w:rsidR="005E0999" w:rsidRPr="005E0999">
        <w:rPr>
          <w:rFonts w:ascii="Sakkal Majalla" w:hAnsi="Sakkal Majalla" w:cs="Sakkal Majalla"/>
          <w:color w:val="000000" w:themeColor="text1"/>
          <w:sz w:val="32"/>
          <w:szCs w:val="32"/>
          <w:rtl/>
        </w:rPr>
        <w:t>بما يتناسب مع حجمها في مجتمع الدراسة</w:t>
      </w:r>
      <w:r w:rsidRPr="003E25AC">
        <w:rPr>
          <w:rFonts w:ascii="Sakkal Majalla" w:hAnsi="Sakkal Majalla" w:cs="Sakkal Majalla"/>
          <w:color w:val="000000" w:themeColor="text1"/>
          <w:sz w:val="32"/>
          <w:szCs w:val="32"/>
          <w:rtl/>
        </w:rPr>
        <w:t xml:space="preserve">، </w:t>
      </w:r>
      <w:r w:rsidR="006327AA" w:rsidRPr="006327AA">
        <w:rPr>
          <w:rFonts w:ascii="Sakkal Majalla" w:hAnsi="Sakkal Majalla" w:cs="Sakkal Majalla"/>
          <w:color w:val="000000" w:themeColor="text1"/>
          <w:sz w:val="32"/>
          <w:szCs w:val="32"/>
          <w:rtl/>
        </w:rPr>
        <w:t>وسيتم توزيع الاستبانات على أفراد العينة وفقًا لطبيعة مهامهم ومدى ارتباطهم بالإدارة الاستراتيجية وإدارة المشاريع</w:t>
      </w:r>
      <w:r w:rsidR="006327AA">
        <w:rPr>
          <w:rFonts w:ascii="Sakkal Majalla" w:hAnsi="Sakkal Majalla" w:cs="Sakkal Majalla" w:hint="cs"/>
          <w:color w:val="000000" w:themeColor="text1"/>
          <w:sz w:val="28"/>
          <w:szCs w:val="28"/>
          <w:rtl/>
        </w:rPr>
        <w:t>.</w:t>
      </w:r>
    </w:p>
    <w:p w14:paraId="05F2EDDD" w14:textId="77777777" w:rsidR="00F4205E" w:rsidRPr="00A6136B" w:rsidRDefault="00F4205E" w:rsidP="00F4205E">
      <w:pPr>
        <w:bidi/>
        <w:spacing w:line="240" w:lineRule="auto"/>
        <w:ind w:left="360"/>
        <w:jc w:val="both"/>
        <w:rPr>
          <w:rFonts w:ascii="Sakkal Majalla" w:hAnsi="Sakkal Majalla" w:cs="Sakkal Majalla"/>
          <w:color w:val="000000" w:themeColor="text1"/>
          <w:sz w:val="28"/>
          <w:szCs w:val="28"/>
          <w:rtl/>
        </w:rPr>
      </w:pPr>
    </w:p>
    <w:p w14:paraId="2FF5228F" w14:textId="77777777" w:rsidR="00893813" w:rsidRPr="00914435" w:rsidRDefault="003235C8" w:rsidP="006B3EB9">
      <w:pPr>
        <w:pStyle w:val="a3"/>
        <w:numPr>
          <w:ilvl w:val="0"/>
          <w:numId w:val="6"/>
        </w:numPr>
        <w:bidi/>
        <w:spacing w:line="278"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عينة الدراسة</w:t>
      </w:r>
      <w:r w:rsidRPr="00914435">
        <w:rPr>
          <w:rFonts w:ascii="Sakkal Majalla" w:hAnsi="Sakkal Majalla" w:cs="Sakkal Majalla"/>
          <w:b/>
          <w:bCs/>
          <w:color w:val="000000" w:themeColor="text1"/>
          <w:sz w:val="32"/>
          <w:szCs w:val="32"/>
          <w:rtl/>
        </w:rPr>
        <w:t>:</w:t>
      </w:r>
    </w:p>
    <w:p w14:paraId="5BFF2C4E" w14:textId="5DF1B2CB" w:rsidR="00A73355" w:rsidRPr="00A73355" w:rsidRDefault="0013753C" w:rsidP="00A73355">
      <w:pPr>
        <w:bidi/>
        <w:spacing w:after="0" w:line="240" w:lineRule="auto"/>
        <w:ind w:left="360"/>
        <w:jc w:val="both"/>
        <w:rPr>
          <w:rFonts w:ascii="Sakkal Majalla" w:hAnsi="Sakkal Majalla" w:cs="Sakkal Majalla"/>
          <w:color w:val="000000" w:themeColor="text1"/>
          <w:sz w:val="32"/>
          <w:szCs w:val="32"/>
          <w:rtl/>
        </w:rPr>
      </w:pPr>
      <w:r w:rsidRPr="0013753C">
        <w:rPr>
          <w:rFonts w:ascii="Sakkal Majalla" w:hAnsi="Sakkal Majalla" w:cs="Sakkal Majalla"/>
          <w:color w:val="000000" w:themeColor="text1"/>
          <w:sz w:val="32"/>
          <w:szCs w:val="32"/>
          <w:rtl/>
        </w:rPr>
        <w:t>تم اختيار عينة عشوائية طبقية من موظفي قطاع الاستراتيجية في هيئة الزكاة والضريبة والجمارك، باعتبارهم الفئة الأكثر ارتباطًا بموضوع الدراسة</w:t>
      </w:r>
      <w:r w:rsidR="00A73355" w:rsidRPr="00A73355">
        <w:rPr>
          <w:rFonts w:ascii="Sakkal Majalla" w:hAnsi="Sakkal Majalla" w:cs="Sakkal Majalla"/>
          <w:color w:val="000000" w:themeColor="text1"/>
          <w:sz w:val="32"/>
          <w:szCs w:val="32"/>
          <w:rtl/>
        </w:rPr>
        <w:t xml:space="preserve">، وتمثل هذه العينة جزءًا من المجتمع الكلي بهدف تيسير جمع البيانات وتحقيق تمثيل مناسب، وسيتم تحديد حجم العينة بالاستناد إلى جدول </w:t>
      </w:r>
      <w:proofErr w:type="spellStart"/>
      <w:r w:rsidR="00A73355" w:rsidRPr="00A73355">
        <w:rPr>
          <w:rFonts w:ascii="Sakkal Majalla" w:hAnsi="Sakkal Majalla" w:cs="Sakkal Majalla"/>
          <w:color w:val="000000" w:themeColor="text1"/>
          <w:sz w:val="32"/>
          <w:szCs w:val="32"/>
          <w:rtl/>
        </w:rPr>
        <w:t>كريجسي</w:t>
      </w:r>
      <w:proofErr w:type="spellEnd"/>
      <w:r w:rsidR="00A73355" w:rsidRPr="00A73355">
        <w:rPr>
          <w:rFonts w:ascii="Sakkal Majalla" w:hAnsi="Sakkal Majalla" w:cs="Sakkal Majalla"/>
          <w:color w:val="000000" w:themeColor="text1"/>
          <w:sz w:val="32"/>
          <w:szCs w:val="32"/>
          <w:rtl/>
        </w:rPr>
        <w:t xml:space="preserve"> ومورغان</w:t>
      </w:r>
      <w:r w:rsidR="00A73355" w:rsidRPr="00A73355">
        <w:rPr>
          <w:rFonts w:ascii="Sakkal Majalla" w:hAnsi="Sakkal Majalla" w:cs="Sakkal Majalla"/>
          <w:color w:val="000000" w:themeColor="text1"/>
          <w:sz w:val="32"/>
          <w:szCs w:val="32"/>
        </w:rPr>
        <w:t xml:space="preserve"> (</w:t>
      </w:r>
      <w:proofErr w:type="spellStart"/>
      <w:r w:rsidR="00A73355" w:rsidRPr="00A73355">
        <w:rPr>
          <w:rFonts w:ascii="Sakkal Majalla" w:hAnsi="Sakkal Majalla" w:cs="Sakkal Majalla"/>
          <w:color w:val="000000" w:themeColor="text1"/>
          <w:sz w:val="32"/>
          <w:szCs w:val="32"/>
        </w:rPr>
        <w:t>Krejcie</w:t>
      </w:r>
      <w:proofErr w:type="spellEnd"/>
      <w:r w:rsidR="00A73355" w:rsidRPr="00A73355">
        <w:rPr>
          <w:rFonts w:ascii="Sakkal Majalla" w:hAnsi="Sakkal Majalla" w:cs="Sakkal Majalla"/>
          <w:color w:val="000000" w:themeColor="text1"/>
          <w:sz w:val="32"/>
          <w:szCs w:val="32"/>
        </w:rPr>
        <w:t xml:space="preserve"> &amp; Morgan) </w:t>
      </w:r>
      <w:r w:rsidR="00A73355" w:rsidRPr="00A73355">
        <w:rPr>
          <w:rFonts w:ascii="Sakkal Majalla" w:hAnsi="Sakkal Majalla" w:cs="Sakkal Majalla"/>
          <w:color w:val="000000" w:themeColor="text1"/>
          <w:sz w:val="32"/>
          <w:szCs w:val="32"/>
          <w:rtl/>
        </w:rPr>
        <w:t xml:space="preserve">وفقًا للعدد الفعلي لأفراد مجتمع الدراسة، بما يضمن تمثيلًا مناسبًا </w:t>
      </w:r>
      <w:r w:rsidR="00472244" w:rsidRPr="00472244">
        <w:rPr>
          <w:rFonts w:ascii="Sakkal Majalla" w:hAnsi="Sakkal Majalla" w:cs="Sakkal Majalla"/>
          <w:color w:val="000000" w:themeColor="text1"/>
          <w:sz w:val="32"/>
          <w:szCs w:val="32"/>
          <w:rtl/>
        </w:rPr>
        <w:t>لمجتمع الدراسة</w:t>
      </w:r>
      <w:r w:rsidR="00A73355" w:rsidRPr="00A73355">
        <w:rPr>
          <w:rFonts w:ascii="Sakkal Majalla" w:hAnsi="Sakkal Majalla" w:cs="Sakkal Majalla"/>
          <w:color w:val="000000" w:themeColor="text1"/>
          <w:sz w:val="32"/>
          <w:szCs w:val="32"/>
        </w:rPr>
        <w:t>.</w:t>
      </w:r>
    </w:p>
    <w:p w14:paraId="682D8D0A" w14:textId="607DA4E8" w:rsidR="00A73355" w:rsidRDefault="00A73355" w:rsidP="00F4205E">
      <w:pPr>
        <w:bidi/>
        <w:spacing w:after="0" w:line="240" w:lineRule="auto"/>
        <w:ind w:left="360"/>
        <w:jc w:val="both"/>
        <w:rPr>
          <w:rFonts w:ascii="Sakkal Majalla" w:hAnsi="Sakkal Majalla" w:cs="Sakkal Majalla"/>
          <w:sz w:val="28"/>
          <w:szCs w:val="28"/>
          <w:rtl/>
        </w:rPr>
      </w:pPr>
      <w:r w:rsidRPr="00A73355">
        <w:rPr>
          <w:rFonts w:ascii="Sakkal Majalla" w:hAnsi="Sakkal Majalla" w:cs="Sakkal Majalla"/>
          <w:color w:val="000000" w:themeColor="text1"/>
          <w:sz w:val="32"/>
          <w:szCs w:val="32"/>
          <w:rtl/>
        </w:rPr>
        <w:t>ونظرًا لأن الدراسة تركز على قطاع الاستراتيجية بوصفه قطاعًا متخصصًا، فسيتم اختيار أفراد العينة من العاملين المرتبطين مباشرة أو غير مباشرة بوضع وتنفيذ الاستراتيجيات وإدارة المشاريع، بما يتوافق مع أهداف الدراسة وطبيعة مجتمعها.</w:t>
      </w:r>
    </w:p>
    <w:p w14:paraId="6E4F1823" w14:textId="77777777" w:rsidR="00F4205E" w:rsidRDefault="00F4205E" w:rsidP="00F4205E">
      <w:pPr>
        <w:bidi/>
        <w:spacing w:after="0" w:line="240" w:lineRule="auto"/>
        <w:ind w:left="360"/>
        <w:jc w:val="both"/>
        <w:rPr>
          <w:rFonts w:ascii="Sakkal Majalla" w:hAnsi="Sakkal Majalla" w:cs="Sakkal Majalla"/>
          <w:sz w:val="28"/>
          <w:szCs w:val="28"/>
          <w:rtl/>
        </w:rPr>
      </w:pPr>
    </w:p>
    <w:p w14:paraId="700C3482" w14:textId="2D16F649" w:rsidR="00AD783C" w:rsidRPr="00840B07" w:rsidRDefault="00840B07" w:rsidP="008950FF">
      <w:pPr>
        <w:pStyle w:val="a3"/>
        <w:numPr>
          <w:ilvl w:val="0"/>
          <w:numId w:val="6"/>
        </w:numPr>
        <w:bidi/>
        <w:spacing w:after="0" w:line="240" w:lineRule="auto"/>
        <w:rPr>
          <w:rFonts w:ascii="Sakkal Majalla" w:hAnsi="Sakkal Majalla" w:cs="Sakkal Majalla"/>
          <w:b/>
          <w:bCs/>
          <w:color w:val="000000" w:themeColor="text1"/>
          <w:sz w:val="32"/>
          <w:szCs w:val="32"/>
        </w:rPr>
      </w:pPr>
      <w:r w:rsidRPr="00840B07">
        <w:rPr>
          <w:rFonts w:ascii="Sakkal Majalla" w:hAnsi="Sakkal Majalla" w:cs="Sakkal Majalla" w:hint="cs"/>
          <w:b/>
          <w:bCs/>
          <w:color w:val="000000" w:themeColor="text1"/>
          <w:sz w:val="32"/>
          <w:szCs w:val="32"/>
          <w:rtl/>
        </w:rPr>
        <w:t>تحديد حجم العينة</w:t>
      </w:r>
      <w:r w:rsidR="00842324" w:rsidRPr="00840B07">
        <w:rPr>
          <w:rFonts w:ascii="Sakkal Majalla" w:hAnsi="Sakkal Majalla" w:cs="Sakkal Majalla" w:hint="cs"/>
          <w:b/>
          <w:bCs/>
          <w:color w:val="000000" w:themeColor="text1"/>
          <w:sz w:val="32"/>
          <w:szCs w:val="32"/>
          <w:rtl/>
        </w:rPr>
        <w:t>:</w:t>
      </w:r>
    </w:p>
    <w:p w14:paraId="30E9F90F" w14:textId="5EF8636C" w:rsidR="00E74AE8" w:rsidRDefault="007526CA" w:rsidP="007526CA">
      <w:pPr>
        <w:bidi/>
        <w:spacing w:after="0" w:line="240" w:lineRule="auto"/>
        <w:ind w:left="360"/>
        <w:rPr>
          <w:rFonts w:ascii="Sakkal Majalla" w:hAnsi="Sakkal Majalla" w:cs="Sakkal Majalla"/>
          <w:sz w:val="28"/>
          <w:szCs w:val="28"/>
          <w:rtl/>
        </w:rPr>
      </w:pPr>
      <w:r w:rsidRPr="007526CA">
        <w:rPr>
          <w:rFonts w:ascii="Sakkal Majalla" w:hAnsi="Sakkal Majalla" w:cs="Sakkal Majalla"/>
          <w:color w:val="000000" w:themeColor="text1"/>
          <w:sz w:val="32"/>
          <w:szCs w:val="32"/>
          <w:rtl/>
        </w:rPr>
        <w:t xml:space="preserve">سيتم تحديد حجم العينة بالاستناد إلى جدول </w:t>
      </w:r>
      <w:proofErr w:type="spellStart"/>
      <w:r w:rsidRPr="007526CA">
        <w:rPr>
          <w:rFonts w:ascii="Sakkal Majalla" w:hAnsi="Sakkal Majalla" w:cs="Sakkal Majalla"/>
          <w:color w:val="000000" w:themeColor="text1"/>
          <w:sz w:val="32"/>
          <w:szCs w:val="32"/>
          <w:rtl/>
        </w:rPr>
        <w:t>كريجسي</w:t>
      </w:r>
      <w:proofErr w:type="spellEnd"/>
      <w:r w:rsidRPr="007526CA">
        <w:rPr>
          <w:rFonts w:ascii="Sakkal Majalla" w:hAnsi="Sakkal Majalla" w:cs="Sakkal Majalla"/>
          <w:color w:val="000000" w:themeColor="text1"/>
          <w:sz w:val="32"/>
          <w:szCs w:val="32"/>
          <w:rtl/>
        </w:rPr>
        <w:t xml:space="preserve"> ومورغان (</w:t>
      </w:r>
      <w:proofErr w:type="spellStart"/>
      <w:r w:rsidRPr="007526CA">
        <w:rPr>
          <w:rFonts w:ascii="Sakkal Majalla" w:hAnsi="Sakkal Majalla" w:cs="Sakkal Majalla"/>
          <w:color w:val="000000" w:themeColor="text1"/>
          <w:sz w:val="32"/>
          <w:szCs w:val="32"/>
        </w:rPr>
        <w:t>Krejcie</w:t>
      </w:r>
      <w:proofErr w:type="spellEnd"/>
      <w:r w:rsidRPr="007526CA">
        <w:rPr>
          <w:rFonts w:ascii="Sakkal Majalla" w:hAnsi="Sakkal Majalla" w:cs="Sakkal Majalla"/>
          <w:color w:val="000000" w:themeColor="text1"/>
          <w:sz w:val="32"/>
          <w:szCs w:val="32"/>
        </w:rPr>
        <w:t xml:space="preserve"> &amp; Morgan, 1970</w:t>
      </w:r>
      <w:r w:rsidRPr="007526CA">
        <w:rPr>
          <w:rFonts w:ascii="Sakkal Majalla" w:hAnsi="Sakkal Majalla" w:cs="Sakkal Majalla"/>
          <w:color w:val="000000" w:themeColor="text1"/>
          <w:sz w:val="32"/>
          <w:szCs w:val="32"/>
          <w:rtl/>
        </w:rPr>
        <w:t>)، بما يضمن تمثيلًا مناسبًا لمجتمع الدراسة عند مستوى ثقة (95%) وهامش خطأ (5%)، بما يسهم في تعزيز دقة النتائج وموثوقيتها.</w:t>
      </w:r>
    </w:p>
    <w:p w14:paraId="14FA3476" w14:textId="77777777" w:rsidR="007526CA" w:rsidRPr="00E74AE8" w:rsidRDefault="007526CA" w:rsidP="007526CA">
      <w:pPr>
        <w:bidi/>
        <w:spacing w:after="0" w:line="240" w:lineRule="auto"/>
        <w:rPr>
          <w:rFonts w:ascii="Sakkal Majalla" w:hAnsi="Sakkal Majalla" w:cs="Sakkal Majalla"/>
          <w:sz w:val="28"/>
          <w:szCs w:val="28"/>
          <w:rtl/>
        </w:rPr>
      </w:pPr>
    </w:p>
    <w:p w14:paraId="7551EF3D" w14:textId="0EA8E06E" w:rsidR="000A1E46" w:rsidRPr="00F67C74" w:rsidRDefault="000A1E46" w:rsidP="000A1E46">
      <w:pPr>
        <w:bidi/>
        <w:spacing w:after="0" w:line="240"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lastRenderedPageBreak/>
        <w:t>حدود الدراسة</w:t>
      </w:r>
      <w:r w:rsidRPr="00F67C74">
        <w:rPr>
          <w:rFonts w:ascii="Sakkal Majalla" w:hAnsi="Sakkal Majalla" w:cs="Sakkal Majalla"/>
          <w:b/>
          <w:bCs/>
          <w:color w:val="00B0F0"/>
          <w:sz w:val="36"/>
          <w:szCs w:val="36"/>
          <w:u w:val="single"/>
          <w:rtl/>
        </w:rPr>
        <w:t>:</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المكانية،</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الزمانية،</w:t>
      </w:r>
      <w:r w:rsidRPr="00F67C74">
        <w:rPr>
          <w:rFonts w:ascii="Sakkal Majalla" w:hAnsi="Sakkal Majalla" w:cs="Sakkal Majalla" w:hint="cs"/>
          <w:b/>
          <w:bCs/>
          <w:color w:val="00B0F0"/>
          <w:sz w:val="36"/>
          <w:szCs w:val="36"/>
          <w:u w:val="single"/>
          <w:rtl/>
        </w:rPr>
        <w:t xml:space="preserve"> البشرية)</w:t>
      </w:r>
    </w:p>
    <w:p w14:paraId="70F68673" w14:textId="451B3056"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المكاني</w:t>
      </w:r>
      <w:r w:rsidR="00F452D9">
        <w:rPr>
          <w:rFonts w:ascii="Sakkal Majalla" w:hAnsi="Sakkal Majalla" w:cs="Sakkal Majalla" w:hint="cs"/>
          <w:color w:val="000000" w:themeColor="text1"/>
          <w:sz w:val="32"/>
          <w:szCs w:val="32"/>
          <w:rtl/>
        </w:rPr>
        <w:t xml:space="preserve">ة: </w:t>
      </w:r>
      <w:r w:rsidRPr="0060135D">
        <w:rPr>
          <w:rFonts w:ascii="Sakkal Majalla" w:hAnsi="Sakkal Majalla" w:cs="Sakkal Majalla"/>
          <w:color w:val="000000" w:themeColor="text1"/>
          <w:sz w:val="32"/>
          <w:szCs w:val="32"/>
          <w:rtl/>
        </w:rPr>
        <w:t>تقتصر الدراسة على هيئة الزكاة والضريبة والجمارك، مع التركيز على قطاع الاستراتيجية</w:t>
      </w:r>
      <w:r w:rsidRPr="0060135D">
        <w:rPr>
          <w:rFonts w:ascii="Sakkal Majalla" w:hAnsi="Sakkal Majalla" w:cs="Sakkal Majalla"/>
          <w:color w:val="000000" w:themeColor="text1"/>
          <w:sz w:val="32"/>
          <w:szCs w:val="32"/>
        </w:rPr>
        <w:t>.</w:t>
      </w:r>
    </w:p>
    <w:p w14:paraId="3C90EB67" w14:textId="7C13027F"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الزمانية</w:t>
      </w:r>
      <w:r w:rsidR="00F452D9">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 xml:space="preserve">تُنفذ الدراسة خلال الفترة من </w:t>
      </w:r>
      <w:r w:rsidR="002E3903">
        <w:rPr>
          <w:rFonts w:ascii="Sakkal Majalla" w:hAnsi="Sakkal Majalla" w:cs="Sakkal Majalla" w:hint="cs"/>
          <w:color w:val="000000" w:themeColor="text1"/>
          <w:sz w:val="32"/>
          <w:szCs w:val="32"/>
          <w:rtl/>
        </w:rPr>
        <w:t>سبتمبر</w:t>
      </w:r>
      <w:r w:rsidRPr="0060135D">
        <w:rPr>
          <w:rFonts w:ascii="Sakkal Majalla" w:hAnsi="Sakkal Majalla" w:cs="Sakkal Majalla"/>
          <w:color w:val="000000" w:themeColor="text1"/>
          <w:sz w:val="32"/>
          <w:szCs w:val="32"/>
          <w:rtl/>
        </w:rPr>
        <w:t xml:space="preserve"> </w:t>
      </w:r>
      <w:r w:rsidR="0075538E">
        <w:rPr>
          <w:rFonts w:ascii="Sakkal Majalla" w:hAnsi="Sakkal Majalla" w:cs="Sakkal Majalla" w:hint="cs"/>
          <w:color w:val="000000" w:themeColor="text1"/>
          <w:sz w:val="32"/>
          <w:szCs w:val="32"/>
          <w:rtl/>
        </w:rPr>
        <w:t>2026</w:t>
      </w:r>
      <w:r w:rsidRPr="0060135D">
        <w:rPr>
          <w:rFonts w:ascii="Sakkal Majalla" w:hAnsi="Sakkal Majalla" w:cs="Sakkal Majalla"/>
          <w:color w:val="000000" w:themeColor="text1"/>
          <w:sz w:val="32"/>
          <w:szCs w:val="32"/>
          <w:rtl/>
        </w:rPr>
        <w:t xml:space="preserve"> إلى </w:t>
      </w:r>
      <w:r w:rsidR="00C22961">
        <w:rPr>
          <w:rFonts w:ascii="Sakkal Majalla" w:hAnsi="Sakkal Majalla" w:cs="Sakkal Majalla" w:hint="cs"/>
          <w:color w:val="000000" w:themeColor="text1"/>
          <w:sz w:val="32"/>
          <w:szCs w:val="32"/>
          <w:rtl/>
        </w:rPr>
        <w:t>فبراير</w:t>
      </w:r>
      <w:r w:rsidRPr="0060135D">
        <w:rPr>
          <w:rFonts w:ascii="Sakkal Majalla" w:hAnsi="Sakkal Majalla" w:cs="Sakkal Majalla"/>
          <w:color w:val="000000" w:themeColor="text1"/>
          <w:sz w:val="32"/>
          <w:szCs w:val="32"/>
          <w:rtl/>
        </w:rPr>
        <w:t xml:space="preserve"> </w:t>
      </w:r>
      <w:r w:rsidR="0045266E">
        <w:rPr>
          <w:rFonts w:ascii="Sakkal Majalla" w:hAnsi="Sakkal Majalla" w:cs="Sakkal Majalla" w:hint="cs"/>
          <w:color w:val="000000" w:themeColor="text1"/>
          <w:sz w:val="32"/>
          <w:szCs w:val="32"/>
          <w:rtl/>
        </w:rPr>
        <w:t>2027</w:t>
      </w:r>
      <w:r w:rsidR="006A2FF8">
        <w:rPr>
          <w:rFonts w:ascii="Sakkal Majalla" w:hAnsi="Sakkal Majalla" w:cs="Sakkal Majalla" w:hint="cs"/>
          <w:color w:val="000000" w:themeColor="text1"/>
          <w:sz w:val="32"/>
          <w:szCs w:val="32"/>
          <w:rtl/>
        </w:rPr>
        <w:t>.</w:t>
      </w:r>
    </w:p>
    <w:p w14:paraId="6FDAE0C9" w14:textId="3D0EDED7" w:rsidR="00A035A1" w:rsidRDefault="00C37E26" w:rsidP="00746FA7">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البشرية</w:t>
      </w:r>
      <w:r w:rsidR="00160B9E">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 xml:space="preserve">تقتصر الدراسة على الموظفين في قطاع الاستراتيجية داخل الهيئة، وتحديدًا القائمين على </w:t>
      </w:r>
      <w:proofErr w:type="gramStart"/>
      <w:r w:rsidR="009144BF" w:rsidRPr="0060135D">
        <w:rPr>
          <w:rFonts w:ascii="Sakkal Majalla" w:hAnsi="Sakkal Majalla" w:cs="Sakkal Majalla" w:hint="cs"/>
          <w:color w:val="000000" w:themeColor="text1"/>
          <w:sz w:val="32"/>
          <w:szCs w:val="32"/>
          <w:rtl/>
        </w:rPr>
        <w:t>وضع</w:t>
      </w:r>
      <w:proofErr w:type="gramEnd"/>
      <w:r w:rsidR="00F743FD">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وتنفيذ الخطط والاستراتيجيات والمشاريع</w:t>
      </w:r>
      <w:r w:rsidRPr="0060135D">
        <w:rPr>
          <w:rFonts w:ascii="Sakkal Majalla" w:hAnsi="Sakkal Majalla" w:cs="Sakkal Majalla"/>
          <w:color w:val="000000" w:themeColor="text1"/>
          <w:sz w:val="32"/>
          <w:szCs w:val="32"/>
        </w:rPr>
        <w:t>.</w:t>
      </w:r>
    </w:p>
    <w:p w14:paraId="249AB9E5" w14:textId="77777777" w:rsidR="002F478B" w:rsidRDefault="002F478B" w:rsidP="002F478B">
      <w:pPr>
        <w:bidi/>
        <w:spacing w:line="278" w:lineRule="auto"/>
        <w:ind w:left="360"/>
        <w:rPr>
          <w:rFonts w:ascii="Sakkal Majalla" w:hAnsi="Sakkal Majalla" w:cs="Sakkal Majalla"/>
          <w:color w:val="000000" w:themeColor="text1"/>
          <w:sz w:val="32"/>
          <w:szCs w:val="32"/>
        </w:rPr>
      </w:pPr>
    </w:p>
    <w:p w14:paraId="54BD9CFC" w14:textId="33D01A0F" w:rsidR="007F4183" w:rsidRPr="004F1607" w:rsidRDefault="007F4183" w:rsidP="00C37E2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07242EF5" w14:textId="6031D575" w:rsidR="004F52D5" w:rsidRPr="004F52D5" w:rsidRDefault="004F52D5" w:rsidP="003A1525">
      <w:pPr>
        <w:bidi/>
        <w:spacing w:line="278"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w:t>
      </w:r>
      <w:r w:rsidR="00F355C5" w:rsidRPr="00F355C5">
        <w:rPr>
          <w:rFonts w:ascii="Sakkal Majalla" w:hAnsi="Sakkal Majalla" w:cs="Sakkal Majalla"/>
          <w:color w:val="000000" w:themeColor="text1"/>
          <w:sz w:val="32"/>
          <w:szCs w:val="32"/>
          <w:rtl/>
        </w:rPr>
        <w:t>عتمدت الدراسة على الاستبانة بوصفها الأداة الرئيسة لجمع البيانات، وذلك لملاءمتها لطبيعة الدراسة وأهدافها، وقد صُممت بما يتوافق مع متغيرات الدراسة والإطار النظري، مع الاستفادة من الأدبيات والدراسات السابقة ذات العلاقة.</w:t>
      </w:r>
    </w:p>
    <w:p w14:paraId="2AF1AA08" w14:textId="24871C77" w:rsidR="00F355C5" w:rsidRPr="00F355C5" w:rsidRDefault="00F355C5" w:rsidP="004F52D5">
      <w:pPr>
        <w:bidi/>
        <w:spacing w:line="278" w:lineRule="auto"/>
        <w:jc w:val="both"/>
        <w:rPr>
          <w:rFonts w:ascii="Sakkal Majalla" w:hAnsi="Sakkal Majalla" w:cs="Sakkal Majalla"/>
          <w:color w:val="000000" w:themeColor="text1"/>
          <w:sz w:val="32"/>
          <w:szCs w:val="32"/>
        </w:rPr>
      </w:pPr>
      <w:r w:rsidRPr="00F355C5">
        <w:rPr>
          <w:rFonts w:ascii="Sakkal Majalla" w:hAnsi="Sakkal Majalla" w:cs="Sakkal Majalla"/>
          <w:color w:val="000000" w:themeColor="text1"/>
          <w:sz w:val="32"/>
          <w:szCs w:val="32"/>
          <w:rtl/>
        </w:rPr>
        <w:t>وتتكون الاستبانة من ثلاثة أقسام رئيسة، على النحو الآتي:</w:t>
      </w:r>
    </w:p>
    <w:p w14:paraId="1414CE86" w14:textId="77777777" w:rsidR="00F355C5" w:rsidRPr="004F52D5" w:rsidRDefault="00F355C5" w:rsidP="004F52D5">
      <w:pPr>
        <w:pStyle w:val="a3"/>
        <w:numPr>
          <w:ilvl w:val="0"/>
          <w:numId w:val="19"/>
        </w:numPr>
        <w:bidi/>
        <w:spacing w:line="278" w:lineRule="auto"/>
        <w:jc w:val="both"/>
        <w:rPr>
          <w:rFonts w:ascii="Sakkal Majalla" w:hAnsi="Sakkal Majalla" w:cs="Sakkal Majalla"/>
          <w:color w:val="000000" w:themeColor="text1"/>
          <w:sz w:val="32"/>
          <w:szCs w:val="32"/>
        </w:rPr>
      </w:pPr>
      <w:r w:rsidRPr="004F52D5">
        <w:rPr>
          <w:rFonts w:ascii="Sakkal Majalla" w:hAnsi="Sakkal Majalla" w:cs="Sakkal Majalla"/>
          <w:b/>
          <w:bCs/>
          <w:color w:val="000000" w:themeColor="text1"/>
          <w:sz w:val="32"/>
          <w:szCs w:val="32"/>
          <w:rtl/>
        </w:rPr>
        <w:t>القسم الأول:</w:t>
      </w:r>
      <w:r w:rsidRPr="004F52D5">
        <w:rPr>
          <w:rFonts w:ascii="Sakkal Majalla" w:hAnsi="Sakkal Majalla" w:cs="Sakkal Majalla"/>
          <w:color w:val="000000" w:themeColor="text1"/>
          <w:sz w:val="32"/>
          <w:szCs w:val="32"/>
          <w:rtl/>
        </w:rPr>
        <w:t xml:space="preserve"> </w:t>
      </w:r>
      <w:r w:rsidRPr="004F52D5">
        <w:rPr>
          <w:rFonts w:ascii="Sakkal Majalla" w:hAnsi="Sakkal Majalla" w:cs="Sakkal Majalla"/>
          <w:b/>
          <w:bCs/>
          <w:color w:val="000000" w:themeColor="text1"/>
          <w:sz w:val="32"/>
          <w:szCs w:val="32"/>
          <w:rtl/>
        </w:rPr>
        <w:t>البيانات الديموغرافية</w:t>
      </w:r>
      <w:r w:rsidRPr="004F52D5">
        <w:rPr>
          <w:rFonts w:ascii="Sakkal Majalla" w:hAnsi="Sakkal Majalla" w:cs="Sakkal Majalla"/>
          <w:color w:val="000000" w:themeColor="text1"/>
          <w:sz w:val="32"/>
          <w:szCs w:val="32"/>
          <w:rtl/>
        </w:rPr>
        <w:t>، وتشمل عددًا من المتغيرات الشخصية والوظيفية، مثل: الجنس، والعمر، والمؤهل العلمي، والمسمى الوظيفي، وسنوات الخبرة.</w:t>
      </w:r>
    </w:p>
    <w:p w14:paraId="7D43A771" w14:textId="77777777" w:rsidR="00F355C5" w:rsidRPr="004F52D5" w:rsidRDefault="00F355C5" w:rsidP="004F52D5">
      <w:pPr>
        <w:pStyle w:val="a3"/>
        <w:numPr>
          <w:ilvl w:val="0"/>
          <w:numId w:val="19"/>
        </w:numPr>
        <w:bidi/>
        <w:spacing w:line="278" w:lineRule="auto"/>
        <w:jc w:val="both"/>
        <w:rPr>
          <w:rFonts w:ascii="Sakkal Majalla" w:hAnsi="Sakkal Majalla" w:cs="Sakkal Majalla"/>
          <w:color w:val="000000" w:themeColor="text1"/>
          <w:sz w:val="32"/>
          <w:szCs w:val="32"/>
        </w:rPr>
      </w:pPr>
      <w:r w:rsidRPr="004F52D5">
        <w:rPr>
          <w:rFonts w:ascii="Sakkal Majalla" w:hAnsi="Sakkal Majalla" w:cs="Sakkal Majalla"/>
          <w:b/>
          <w:bCs/>
          <w:color w:val="000000" w:themeColor="text1"/>
          <w:sz w:val="32"/>
          <w:szCs w:val="32"/>
          <w:rtl/>
        </w:rPr>
        <w:t>القسم الثاني: يقيس مستوى تطبيق عناصر الإدارة الاستراتيجية</w:t>
      </w:r>
      <w:r w:rsidRPr="004F52D5">
        <w:rPr>
          <w:rFonts w:ascii="Sakkal Majalla" w:hAnsi="Sakkal Majalla" w:cs="Sakkal Majalla"/>
          <w:color w:val="000000" w:themeColor="text1"/>
          <w:sz w:val="32"/>
          <w:szCs w:val="32"/>
          <w:rtl/>
        </w:rPr>
        <w:t>، وتشمل: الرؤية الاستراتيجية، والأهداف الاستراتيجية، والتحليل الداخلي والخارجي، والتخطيط الاستراتيجي.</w:t>
      </w:r>
    </w:p>
    <w:p w14:paraId="4DA28CDF" w14:textId="1167DF0D" w:rsidR="00F355C5" w:rsidRPr="004F52D5" w:rsidRDefault="00F355C5" w:rsidP="004F52D5">
      <w:pPr>
        <w:pStyle w:val="a3"/>
        <w:numPr>
          <w:ilvl w:val="0"/>
          <w:numId w:val="19"/>
        </w:numPr>
        <w:bidi/>
        <w:spacing w:line="278" w:lineRule="auto"/>
        <w:jc w:val="both"/>
        <w:rPr>
          <w:rFonts w:ascii="Sakkal Majalla" w:hAnsi="Sakkal Majalla" w:cs="Sakkal Majalla"/>
          <w:color w:val="000000" w:themeColor="text1"/>
          <w:sz w:val="32"/>
          <w:szCs w:val="32"/>
        </w:rPr>
      </w:pPr>
      <w:r w:rsidRPr="004F52D5">
        <w:rPr>
          <w:rFonts w:ascii="Sakkal Majalla" w:hAnsi="Sakkal Majalla" w:cs="Sakkal Majalla"/>
          <w:b/>
          <w:bCs/>
          <w:color w:val="000000" w:themeColor="text1"/>
          <w:sz w:val="32"/>
          <w:szCs w:val="32"/>
          <w:rtl/>
        </w:rPr>
        <w:t xml:space="preserve">القسم الثالث: يقيس </w:t>
      </w:r>
      <w:r w:rsidR="00E753CE" w:rsidRPr="00E753CE">
        <w:rPr>
          <w:rFonts w:ascii="Sakkal Majalla" w:hAnsi="Sakkal Majalla" w:cs="Sakkal Majalla"/>
          <w:b/>
          <w:bCs/>
          <w:color w:val="000000" w:themeColor="text1"/>
          <w:sz w:val="32"/>
          <w:szCs w:val="32"/>
          <w:rtl/>
        </w:rPr>
        <w:t>فعالية إدارة المشاريع الحكومية</w:t>
      </w:r>
      <w:r w:rsidR="00E753CE">
        <w:rPr>
          <w:rFonts w:ascii="Sakkal Majalla" w:hAnsi="Sakkal Majalla" w:cs="Sakkal Majalla" w:hint="cs"/>
          <w:color w:val="000000" w:themeColor="text1"/>
          <w:sz w:val="32"/>
          <w:szCs w:val="32"/>
          <w:rtl/>
        </w:rPr>
        <w:t xml:space="preserve"> </w:t>
      </w:r>
      <w:r w:rsidRPr="004F52D5">
        <w:rPr>
          <w:rFonts w:ascii="Sakkal Majalla" w:hAnsi="Sakkal Majalla" w:cs="Sakkal Majalla"/>
          <w:color w:val="000000" w:themeColor="text1"/>
          <w:sz w:val="32"/>
          <w:szCs w:val="32"/>
          <w:rtl/>
        </w:rPr>
        <w:t>من خلال مجموعة من الفقرات المتعلقة بالتخطيط والتنفيذ والمتابعة، ومدى تحقيق المشاريع لأهدافها، والالتزام بالجداول الزمنية، وجودة المخرجات.</w:t>
      </w:r>
    </w:p>
    <w:p w14:paraId="3DAB1EAF" w14:textId="2619FB07" w:rsidR="004F52D5" w:rsidRDefault="007E0FE4" w:rsidP="0003317B">
      <w:pPr>
        <w:bidi/>
        <w:spacing w:after="200" w:line="276" w:lineRule="auto"/>
        <w:jc w:val="both"/>
        <w:rPr>
          <w:rFonts w:ascii="Sakkal Majalla" w:hAnsi="Sakkal Majalla" w:cs="Sakkal Majalla"/>
          <w:color w:val="000000" w:themeColor="text1"/>
          <w:sz w:val="32"/>
          <w:szCs w:val="32"/>
          <w:rtl/>
        </w:rPr>
      </w:pPr>
      <w:r w:rsidRPr="007E0FE4">
        <w:rPr>
          <w:rFonts w:ascii="Sakkal Majalla" w:hAnsi="Sakkal Majalla" w:cs="Sakkal Majalla"/>
          <w:color w:val="000000" w:themeColor="text1"/>
          <w:sz w:val="32"/>
          <w:szCs w:val="32"/>
          <w:rtl/>
        </w:rPr>
        <w:t xml:space="preserve">وقد صيغت فقرات الاستبانة وفق مقياس </w:t>
      </w:r>
      <w:proofErr w:type="spellStart"/>
      <w:r w:rsidRPr="007E0FE4">
        <w:rPr>
          <w:rFonts w:ascii="Sakkal Majalla" w:hAnsi="Sakkal Majalla" w:cs="Sakkal Majalla"/>
          <w:color w:val="000000" w:themeColor="text1"/>
          <w:sz w:val="32"/>
          <w:szCs w:val="32"/>
          <w:rtl/>
        </w:rPr>
        <w:t>ليكرت</w:t>
      </w:r>
      <w:proofErr w:type="spellEnd"/>
      <w:r w:rsidRPr="007E0FE4">
        <w:rPr>
          <w:rFonts w:ascii="Sakkal Majalla" w:hAnsi="Sakkal Majalla" w:cs="Sakkal Majalla"/>
          <w:color w:val="000000" w:themeColor="text1"/>
          <w:sz w:val="32"/>
          <w:szCs w:val="32"/>
          <w:rtl/>
        </w:rPr>
        <w:t xml:space="preserve"> الخماسي، الذي يتكون من خمس درجات لقياس درجة موافقة أفراد الدراسة على عبارات الاستبانة، كما سيتم اعتماد مستوى الدلالة الإحصائية عند (</w:t>
      </w:r>
      <w:r w:rsidRPr="007E0FE4">
        <w:rPr>
          <w:rFonts w:ascii="Cambria" w:hAnsi="Cambria" w:cs="Cambria"/>
          <w:color w:val="000000" w:themeColor="text1"/>
          <w:sz w:val="32"/>
          <w:szCs w:val="32"/>
        </w:rPr>
        <w:t>α</w:t>
      </w:r>
      <w:r w:rsidRPr="007E0FE4">
        <w:rPr>
          <w:rFonts w:ascii="Sakkal Majalla" w:hAnsi="Sakkal Majalla" w:cs="Sakkal Majalla"/>
          <w:color w:val="000000" w:themeColor="text1"/>
          <w:sz w:val="32"/>
          <w:szCs w:val="32"/>
        </w:rPr>
        <w:t xml:space="preserve"> ≤ 0.05</w:t>
      </w:r>
      <w:r w:rsidRPr="007E0FE4">
        <w:rPr>
          <w:rFonts w:ascii="Sakkal Majalla" w:hAnsi="Sakkal Majalla" w:cs="Sakkal Majalla"/>
          <w:color w:val="000000" w:themeColor="text1"/>
          <w:sz w:val="32"/>
          <w:szCs w:val="32"/>
          <w:rtl/>
        </w:rPr>
        <w:t>) عند اختبار فرضيات الدراسة.</w:t>
      </w:r>
    </w:p>
    <w:p w14:paraId="2770DAC6" w14:textId="03B479A3" w:rsidR="00C61182" w:rsidRPr="004F1607" w:rsidRDefault="00C61182" w:rsidP="004F52D5">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 xml:space="preserve">المعالجات </w:t>
      </w:r>
      <w:r w:rsidR="005D5DBF">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26DA0298" w14:textId="54BCD9F9" w:rsidR="00FD751E" w:rsidRPr="00FD751E" w:rsidRDefault="00C84A4A" w:rsidP="00FD751E">
      <w:pPr>
        <w:tabs>
          <w:tab w:val="num" w:pos="720"/>
        </w:tabs>
        <w:bidi/>
        <w:spacing w:after="200" w:line="276" w:lineRule="auto"/>
        <w:jc w:val="both"/>
        <w:rPr>
          <w:rFonts w:ascii="Sakkal Majalla" w:hAnsi="Sakkal Majalla" w:cs="Sakkal Majalla"/>
          <w:color w:val="000000" w:themeColor="text1"/>
          <w:sz w:val="32"/>
          <w:szCs w:val="32"/>
        </w:rPr>
      </w:pPr>
      <w:r w:rsidRPr="00C84A4A">
        <w:rPr>
          <w:rFonts w:ascii="Sakkal Majalla" w:hAnsi="Sakkal Majalla" w:cs="Sakkal Majalla"/>
          <w:color w:val="000000" w:themeColor="text1"/>
          <w:sz w:val="32"/>
          <w:szCs w:val="32"/>
          <w:rtl/>
        </w:rPr>
        <w:t>سيتم تحليل البيانات التي يتم جمعها من خلال الاستبانة باستخدام البرنامج الإحصائي (</w:t>
      </w:r>
      <w:r w:rsidRPr="00C84A4A">
        <w:rPr>
          <w:rFonts w:ascii="Sakkal Majalla" w:hAnsi="Sakkal Majalla" w:cs="Sakkal Majalla"/>
          <w:color w:val="000000" w:themeColor="text1"/>
          <w:sz w:val="32"/>
          <w:szCs w:val="32"/>
        </w:rPr>
        <w:t>SPSS</w:t>
      </w:r>
      <w:r w:rsidRPr="00C84A4A">
        <w:rPr>
          <w:rFonts w:ascii="Sakkal Majalla" w:hAnsi="Sakkal Majalla" w:cs="Sakkal Majalla"/>
          <w:color w:val="000000" w:themeColor="text1"/>
          <w:sz w:val="32"/>
          <w:szCs w:val="32"/>
          <w:rtl/>
        </w:rPr>
        <w:t>)</w:t>
      </w:r>
      <w:r w:rsidR="00FD751E" w:rsidRPr="00FD751E">
        <w:rPr>
          <w:rFonts w:ascii="Sakkal Majalla" w:hAnsi="Sakkal Majalla" w:cs="Sakkal Majalla"/>
          <w:color w:val="000000" w:themeColor="text1"/>
          <w:sz w:val="32"/>
          <w:szCs w:val="32"/>
          <w:rtl/>
        </w:rPr>
        <w:t>، وذلك للإجابة عن أسئلة الدراسة واختبار فرضياتها، من خلال تطبيق مجموعة من الأساليب الإحصائية التي تتناسب مع طبيعة متغيرات الدراسة، وذلك على النحو الآتي:</w:t>
      </w:r>
    </w:p>
    <w:p w14:paraId="1C13682C" w14:textId="5BB416C2" w:rsidR="00FF7960" w:rsidRPr="00FF7960" w:rsidRDefault="00FF7960" w:rsidP="00FD751E">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التحليل الوصفي</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هذا التحليل مهم لإعطاء صورة عامة عن بيانات العينة، مثل متوسط القيم، الانحراف المعياري، الترددات، النسب المئوية، ويمثل خطوة ضرورية لفهم طبيعة البيانات قبل إجراء تحليلات أعمق</w:t>
      </w:r>
      <w:r w:rsidRPr="00FF7960">
        <w:rPr>
          <w:rFonts w:ascii="Sakkal Majalla" w:hAnsi="Sakkal Majalla" w:cs="Sakkal Majalla"/>
          <w:color w:val="000000" w:themeColor="text1"/>
          <w:sz w:val="32"/>
          <w:szCs w:val="32"/>
        </w:rPr>
        <w:t>.</w:t>
      </w:r>
      <w:r w:rsidR="00E86DE3">
        <w:rPr>
          <w:rFonts w:ascii="Sakkal Majalla" w:hAnsi="Sakkal Majalla" w:cs="Sakkal Majalla" w:hint="cs"/>
          <w:color w:val="000000" w:themeColor="text1"/>
          <w:sz w:val="32"/>
          <w:szCs w:val="32"/>
          <w:rtl/>
        </w:rPr>
        <w:t xml:space="preserve"> </w:t>
      </w:r>
    </w:p>
    <w:p w14:paraId="2F903328" w14:textId="6220CB34" w:rsidR="00FF7960" w:rsidRPr="00FF7960" w:rsidRDefault="000A1770" w:rsidP="00FF7960">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0A1770">
        <w:rPr>
          <w:rFonts w:ascii="Sakkal Majalla" w:hAnsi="Sakkal Majalla" w:cs="Sakkal Majalla"/>
          <w:b/>
          <w:bCs/>
          <w:color w:val="000000" w:themeColor="text1"/>
          <w:sz w:val="32"/>
          <w:szCs w:val="32"/>
          <w:rtl/>
        </w:rPr>
        <w:t xml:space="preserve">معامل ارتباط بيرسون </w:t>
      </w:r>
      <w:r w:rsidR="00DF2AF3">
        <w:rPr>
          <w:rFonts w:ascii="Sakkal Majalla" w:hAnsi="Sakkal Majalla" w:cs="Sakkal Majalla" w:hint="cs"/>
          <w:b/>
          <w:bCs/>
          <w:color w:val="000000" w:themeColor="text1"/>
          <w:sz w:val="32"/>
          <w:szCs w:val="32"/>
          <w:rtl/>
        </w:rPr>
        <w:t>(</w:t>
      </w:r>
      <w:r w:rsidRPr="000A1770">
        <w:rPr>
          <w:rFonts w:ascii="Sakkal Majalla" w:hAnsi="Sakkal Majalla" w:cs="Sakkal Majalla"/>
          <w:b/>
          <w:bCs/>
          <w:color w:val="000000" w:themeColor="text1"/>
          <w:sz w:val="32"/>
          <w:szCs w:val="32"/>
        </w:rPr>
        <w:t>Pearson Correlation</w:t>
      </w:r>
      <w:r w:rsidR="00DF2AF3">
        <w:rPr>
          <w:rFonts w:ascii="Sakkal Majalla" w:hAnsi="Sakkal Majalla" w:cs="Sakkal Majalla" w:hint="cs"/>
          <w:color w:val="000000" w:themeColor="text1"/>
          <w:sz w:val="32"/>
          <w:szCs w:val="32"/>
          <w:rtl/>
        </w:rPr>
        <w:t>):</w:t>
      </w:r>
      <w:r w:rsidR="00FF7960" w:rsidRPr="00FF7960">
        <w:rPr>
          <w:rFonts w:ascii="Sakkal Majalla" w:hAnsi="Sakkal Majalla" w:cs="Sakkal Majalla"/>
          <w:color w:val="000000" w:themeColor="text1"/>
          <w:sz w:val="32"/>
          <w:szCs w:val="32"/>
        </w:rPr>
        <w:br/>
      </w:r>
      <w:r w:rsidR="00D424E5" w:rsidRPr="00D424E5">
        <w:rPr>
          <w:rFonts w:ascii="Sakkal Majalla" w:hAnsi="Sakkal Majalla" w:cs="Sakkal Majalla"/>
          <w:color w:val="000000" w:themeColor="text1"/>
          <w:sz w:val="32"/>
          <w:szCs w:val="32"/>
          <w:rtl/>
        </w:rPr>
        <w:t>سيُستخدم لقياس قوة العلاقة بين عناصر الإدارة الاستراتيجية وفعالية إدارة المشاريع الحكومية، ويُعد مناسبًا لقياس العلاقات بين المتغيرات، بما يسهم في الوصول إلى نتائج إحصائية يمكن الاعتماد عليها.</w:t>
      </w:r>
    </w:p>
    <w:p w14:paraId="52B6B4A5" w14:textId="6ED632C5" w:rsidR="006E19CB" w:rsidRDefault="00FF7960" w:rsidP="00DD1505">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تحليل الانحدار المتعدد</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 xml:space="preserve">هو الأكثر فاعلية في </w:t>
      </w:r>
      <w:r w:rsidR="00497E94">
        <w:rPr>
          <w:rFonts w:ascii="Sakkal Majalla" w:hAnsi="Sakkal Majalla" w:cs="Sakkal Majalla" w:hint="cs"/>
          <w:color w:val="000000" w:themeColor="text1"/>
          <w:sz w:val="32"/>
          <w:szCs w:val="32"/>
          <w:rtl/>
        </w:rPr>
        <w:t>الدراسة</w:t>
      </w:r>
      <w:r w:rsidRPr="00FF7960">
        <w:rPr>
          <w:rFonts w:ascii="Sakkal Majalla" w:hAnsi="Sakkal Majalla" w:cs="Sakkal Majalla"/>
          <w:color w:val="000000" w:themeColor="text1"/>
          <w:sz w:val="32"/>
          <w:szCs w:val="32"/>
          <w:rtl/>
        </w:rPr>
        <w:t xml:space="preserve"> لاختبار مدى تأثير مجموعة من المتغيرات (عناصر الإدارة الاستراتيجية) على متغير تابع (</w:t>
      </w:r>
      <w:r w:rsidR="005D3BD2" w:rsidRPr="005D3BD2">
        <w:rPr>
          <w:rFonts w:ascii="Sakkal Majalla" w:hAnsi="Sakkal Majalla" w:cs="Sakkal Majalla"/>
          <w:color w:val="000000" w:themeColor="text1"/>
          <w:sz w:val="32"/>
          <w:szCs w:val="32"/>
          <w:rtl/>
        </w:rPr>
        <w:t>فعالية إدارة المشاريع الحكومية</w:t>
      </w:r>
      <w:r w:rsidRPr="00FF7960">
        <w:rPr>
          <w:rFonts w:ascii="Sakkal Majalla" w:hAnsi="Sakkal Majalla" w:cs="Sakkal Majalla"/>
          <w:color w:val="000000" w:themeColor="text1"/>
          <w:sz w:val="32"/>
          <w:szCs w:val="32"/>
          <w:rtl/>
        </w:rPr>
        <w:t>)، ويساعد في فهم الأثر النسبي لكل عنصر</w:t>
      </w:r>
      <w:r w:rsidR="0025173B">
        <w:rPr>
          <w:rFonts w:ascii="Sakkal Majalla" w:hAnsi="Sakkal Majalla" w:cs="Sakkal Majalla" w:hint="cs"/>
          <w:color w:val="000000" w:themeColor="text1"/>
          <w:sz w:val="32"/>
          <w:szCs w:val="32"/>
          <w:rtl/>
        </w:rPr>
        <w:t>.</w:t>
      </w:r>
    </w:p>
    <w:p w14:paraId="0A6D270E" w14:textId="41C51218" w:rsidR="00220810" w:rsidRPr="00C53063" w:rsidRDefault="0086778E" w:rsidP="000B1866">
      <w:pPr>
        <w:pStyle w:val="a3"/>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C53063">
        <w:rPr>
          <w:rFonts w:ascii="Sakkal Majalla" w:hAnsi="Sakkal Majalla" w:cs="Sakkal Majalla"/>
          <w:b/>
          <w:bCs/>
          <w:color w:val="000000" w:themeColor="text1"/>
          <w:sz w:val="32"/>
          <w:szCs w:val="32"/>
          <w:rtl/>
        </w:rPr>
        <w:t>كيفية التعامل مع البيانات المفقودة في التحليل الإحصائي</w:t>
      </w:r>
      <w:r w:rsidR="00C53063" w:rsidRPr="00C53063">
        <w:rPr>
          <w:rFonts w:ascii="Sakkal Majalla" w:hAnsi="Sakkal Majalla" w:cs="Sakkal Majalla" w:hint="cs"/>
          <w:b/>
          <w:bCs/>
          <w:color w:val="000000" w:themeColor="text1"/>
          <w:sz w:val="32"/>
          <w:szCs w:val="32"/>
          <w:rtl/>
        </w:rPr>
        <w:t>:</w:t>
      </w:r>
    </w:p>
    <w:p w14:paraId="788EC72A" w14:textId="64F17485" w:rsidR="0003317B" w:rsidRDefault="00701164" w:rsidP="00EE0C91">
      <w:pPr>
        <w:pStyle w:val="a3"/>
        <w:tabs>
          <w:tab w:val="num" w:pos="720"/>
        </w:tabs>
        <w:bidi/>
        <w:spacing w:after="200" w:line="276" w:lineRule="auto"/>
        <w:ind w:left="360"/>
        <w:jc w:val="both"/>
        <w:rPr>
          <w:rFonts w:ascii="Sakkal Majalla" w:hAnsi="Sakkal Majalla" w:cs="Sakkal Majalla"/>
          <w:color w:val="000000" w:themeColor="text1"/>
          <w:sz w:val="32"/>
          <w:szCs w:val="32"/>
          <w:rtl/>
        </w:rPr>
      </w:pPr>
      <w:r w:rsidRPr="00701164">
        <w:rPr>
          <w:rFonts w:ascii="Sakkal Majalla" w:hAnsi="Sakkal Majalla" w:cs="Sakkal Majalla"/>
          <w:color w:val="000000" w:themeColor="text1"/>
          <w:sz w:val="32"/>
          <w:szCs w:val="32"/>
          <w:rtl/>
        </w:rPr>
        <w:t>سيتم فحص البيانات بعد جمعها للتأكد من اكتمالها وصلاحيتها للتحليل الإحصائي، وفي حال وجود بيانات مفقودة سيتم التعامل معها باستخدام الأسلوب الإحصائي المناسب وفقًا لطبيعة البيانات ونسبة القيم المفقودة، بما يضمن دقة النتائج ويحد من أي تأثير محتمل على مصداقيتها.</w:t>
      </w:r>
    </w:p>
    <w:p w14:paraId="68671836" w14:textId="77777777" w:rsidR="00EE0C91" w:rsidRDefault="00EE0C91" w:rsidP="00EE0C91">
      <w:pPr>
        <w:tabs>
          <w:tab w:val="num" w:pos="720"/>
        </w:tabs>
        <w:bidi/>
        <w:spacing w:after="200" w:line="276" w:lineRule="auto"/>
        <w:jc w:val="both"/>
        <w:rPr>
          <w:rFonts w:ascii="Sakkal Majalla" w:hAnsi="Sakkal Majalla" w:cs="Sakkal Majalla"/>
          <w:color w:val="000000" w:themeColor="text1"/>
          <w:sz w:val="32"/>
          <w:szCs w:val="32"/>
          <w:rtl/>
        </w:rPr>
      </w:pPr>
    </w:p>
    <w:p w14:paraId="5437BB37" w14:textId="77777777" w:rsidR="00EE0C91" w:rsidRDefault="00EE0C91" w:rsidP="00EE0C91">
      <w:pPr>
        <w:tabs>
          <w:tab w:val="num" w:pos="720"/>
        </w:tabs>
        <w:bidi/>
        <w:spacing w:after="200" w:line="276" w:lineRule="auto"/>
        <w:jc w:val="both"/>
        <w:rPr>
          <w:rFonts w:ascii="Sakkal Majalla" w:hAnsi="Sakkal Majalla" w:cs="Sakkal Majalla"/>
          <w:color w:val="000000" w:themeColor="text1"/>
          <w:sz w:val="32"/>
          <w:szCs w:val="32"/>
          <w:rtl/>
        </w:rPr>
      </w:pPr>
    </w:p>
    <w:p w14:paraId="492B053B" w14:textId="77777777" w:rsidR="00E13FAB" w:rsidRDefault="00E13FAB" w:rsidP="00E13FAB">
      <w:pPr>
        <w:tabs>
          <w:tab w:val="num" w:pos="720"/>
        </w:tabs>
        <w:bidi/>
        <w:spacing w:after="200" w:line="276" w:lineRule="auto"/>
        <w:jc w:val="both"/>
        <w:rPr>
          <w:rFonts w:ascii="Sakkal Majalla" w:hAnsi="Sakkal Majalla" w:cs="Sakkal Majalla"/>
          <w:color w:val="000000" w:themeColor="text1"/>
          <w:sz w:val="32"/>
          <w:szCs w:val="32"/>
          <w:rtl/>
        </w:rPr>
      </w:pPr>
    </w:p>
    <w:p w14:paraId="1C65B5B5" w14:textId="6F7F62DB" w:rsidR="00E13FAB" w:rsidRPr="00EE0C91" w:rsidRDefault="00E13FAB" w:rsidP="00E13FAB">
      <w:pPr>
        <w:tabs>
          <w:tab w:val="num" w:pos="720"/>
        </w:tabs>
        <w:bidi/>
        <w:spacing w:after="200" w:line="276" w:lineRule="auto"/>
        <w:jc w:val="both"/>
        <w:rPr>
          <w:rFonts w:ascii="Sakkal Majalla" w:hAnsi="Sakkal Majalla" w:cs="Sakkal Majalla"/>
          <w:color w:val="000000" w:themeColor="text1"/>
          <w:sz w:val="32"/>
          <w:szCs w:val="32"/>
          <w:rtl/>
        </w:rPr>
      </w:pPr>
      <w:r w:rsidRPr="00E13FAB">
        <w:rPr>
          <w:rFonts w:ascii="Sakkal Majalla" w:hAnsi="Sakkal Majalla" w:cs="Sakkal Majalla"/>
          <w:color w:val="000000" w:themeColor="text1"/>
          <w:sz w:val="32"/>
          <w:szCs w:val="32"/>
          <w:rtl/>
        </w:rPr>
        <w:lastRenderedPageBreak/>
        <w:t>ويوضح الجدول الآتي الغرض من استخدام كل أسلوب إحصائي في تحليل بيانات الدراسة:</w:t>
      </w:r>
    </w:p>
    <w:tbl>
      <w:tblPr>
        <w:tblStyle w:val="a7"/>
        <w:bidiVisual/>
        <w:tblW w:w="10204" w:type="dxa"/>
        <w:tblInd w:w="-796" w:type="dxa"/>
        <w:tblLook w:val="04A0" w:firstRow="1" w:lastRow="0" w:firstColumn="1" w:lastColumn="0" w:noHBand="0" w:noVBand="1"/>
      </w:tblPr>
      <w:tblGrid>
        <w:gridCol w:w="5253"/>
        <w:gridCol w:w="4951"/>
      </w:tblGrid>
      <w:tr w:rsidR="007639C3" w14:paraId="542E6220" w14:textId="77777777" w:rsidTr="00AE4CAE">
        <w:trPr>
          <w:trHeight w:val="320"/>
        </w:trPr>
        <w:tc>
          <w:tcPr>
            <w:tcW w:w="5253" w:type="dxa"/>
            <w:shd w:val="clear" w:color="auto" w:fill="1F497D" w:themeFill="text2"/>
          </w:tcPr>
          <w:p w14:paraId="76E2A240" w14:textId="07800653" w:rsidR="007639C3" w:rsidRPr="00C004BC" w:rsidRDefault="00EE0C91" w:rsidP="00AE4CAE">
            <w:pPr>
              <w:tabs>
                <w:tab w:val="num" w:pos="720"/>
              </w:tabs>
              <w:bidi/>
              <w:spacing w:after="200" w:line="276" w:lineRule="auto"/>
              <w:jc w:val="center"/>
              <w:rPr>
                <w:rFonts w:ascii="Sakkal Majalla" w:hAnsi="Sakkal Majalla" w:cs="Sakkal Majalla"/>
                <w:color w:val="FFFFFF" w:themeColor="background1"/>
                <w:sz w:val="32"/>
                <w:szCs w:val="32"/>
                <w:rtl/>
              </w:rPr>
            </w:pPr>
            <w:r>
              <w:rPr>
                <w:rFonts w:ascii="Sakkal Majalla" w:hAnsi="Sakkal Majalla" w:cs="Sakkal Majalla" w:hint="cs"/>
                <w:color w:val="FFFFFF" w:themeColor="background1"/>
                <w:sz w:val="32"/>
                <w:szCs w:val="32"/>
                <w:rtl/>
              </w:rPr>
              <w:t>الغرض من التحليل</w:t>
            </w:r>
          </w:p>
        </w:tc>
        <w:tc>
          <w:tcPr>
            <w:tcW w:w="4951" w:type="dxa"/>
            <w:shd w:val="clear" w:color="auto" w:fill="1F497D" w:themeFill="text2"/>
          </w:tcPr>
          <w:p w14:paraId="6F7770C7" w14:textId="1C92BC88" w:rsidR="007639C3" w:rsidRPr="00C004BC" w:rsidRDefault="00A600CB" w:rsidP="00AE4CAE">
            <w:pPr>
              <w:tabs>
                <w:tab w:val="num" w:pos="720"/>
              </w:tabs>
              <w:bidi/>
              <w:spacing w:after="200" w:line="276" w:lineRule="auto"/>
              <w:jc w:val="center"/>
              <w:rPr>
                <w:rFonts w:ascii="Sakkal Majalla" w:hAnsi="Sakkal Majalla" w:cs="Sakkal Majalla"/>
                <w:color w:val="FFFFFF" w:themeColor="background1"/>
                <w:sz w:val="32"/>
                <w:szCs w:val="32"/>
                <w:rtl/>
              </w:rPr>
            </w:pPr>
            <w:r w:rsidRPr="00C004BC">
              <w:rPr>
                <w:rFonts w:ascii="Sakkal Majalla" w:hAnsi="Sakkal Majalla" w:cs="Sakkal Majalla" w:hint="cs"/>
                <w:color w:val="FFFFFF" w:themeColor="background1"/>
                <w:sz w:val="32"/>
                <w:szCs w:val="32"/>
                <w:rtl/>
              </w:rPr>
              <w:t>الأسلوب الإحصائي المستخدم</w:t>
            </w:r>
          </w:p>
        </w:tc>
      </w:tr>
      <w:tr w:rsidR="00C004BC" w14:paraId="31351261" w14:textId="77777777" w:rsidTr="00AE4CAE">
        <w:trPr>
          <w:trHeight w:val="837"/>
        </w:trPr>
        <w:tc>
          <w:tcPr>
            <w:tcW w:w="5253" w:type="dxa"/>
          </w:tcPr>
          <w:p w14:paraId="12774BC1" w14:textId="0E336B00"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وصف الخصائص الديموغرافية لعينة الدراسة</w:t>
            </w:r>
          </w:p>
        </w:tc>
        <w:tc>
          <w:tcPr>
            <w:tcW w:w="4951" w:type="dxa"/>
          </w:tcPr>
          <w:p w14:paraId="05A1F4B2" w14:textId="659CA20F"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التكرارات، النسب المئوية، المتوسطات الحسابية، والانحرافات المعيارية</w:t>
            </w:r>
          </w:p>
        </w:tc>
      </w:tr>
      <w:tr w:rsidR="00C004BC" w14:paraId="43C1F6D4" w14:textId="77777777" w:rsidTr="00AE4CAE">
        <w:trPr>
          <w:trHeight w:val="159"/>
        </w:trPr>
        <w:tc>
          <w:tcPr>
            <w:tcW w:w="5253" w:type="dxa"/>
          </w:tcPr>
          <w:p w14:paraId="5C0ED22D" w14:textId="45020918"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التعرف على مستوى تطبيق عناصر الإدارة الاستراتيجية</w:t>
            </w:r>
          </w:p>
        </w:tc>
        <w:tc>
          <w:tcPr>
            <w:tcW w:w="4951" w:type="dxa"/>
          </w:tcPr>
          <w:p w14:paraId="3FA1F85E" w14:textId="7A23A9EB"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المتوسطات الحسابية والانحرافات المعيارية</w:t>
            </w:r>
          </w:p>
        </w:tc>
      </w:tr>
      <w:tr w:rsidR="00C004BC" w14:paraId="3D784D1C" w14:textId="77777777" w:rsidTr="00AE4CAE">
        <w:trPr>
          <w:trHeight w:val="58"/>
        </w:trPr>
        <w:tc>
          <w:tcPr>
            <w:tcW w:w="5253" w:type="dxa"/>
          </w:tcPr>
          <w:p w14:paraId="03270434" w14:textId="453A9229"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التعرف على مستوى فعالية إدارة المشاريع الحكومية</w:t>
            </w:r>
          </w:p>
        </w:tc>
        <w:tc>
          <w:tcPr>
            <w:tcW w:w="4951" w:type="dxa"/>
          </w:tcPr>
          <w:p w14:paraId="0AD8E28F" w14:textId="7305F70C"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المتوسطات الحسابية والانحرافات المعيارية</w:t>
            </w:r>
          </w:p>
        </w:tc>
      </w:tr>
      <w:tr w:rsidR="00C004BC" w14:paraId="49CB97D4" w14:textId="77777777" w:rsidTr="00AE4CAE">
        <w:trPr>
          <w:trHeight w:val="555"/>
        </w:trPr>
        <w:tc>
          <w:tcPr>
            <w:tcW w:w="5253" w:type="dxa"/>
          </w:tcPr>
          <w:p w14:paraId="4B330EBE" w14:textId="46E3847D"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اختبار العلاقة بين عناصر الإدارة الاستراتيجية وفعالية إدارة المشاريع الحكومية</w:t>
            </w:r>
          </w:p>
        </w:tc>
        <w:tc>
          <w:tcPr>
            <w:tcW w:w="4951" w:type="dxa"/>
          </w:tcPr>
          <w:p w14:paraId="00C968F1" w14:textId="3C6502D8"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معامل ارتباط بيرسون</w:t>
            </w:r>
            <w:r w:rsidR="00AE4CAE">
              <w:rPr>
                <w:rFonts w:ascii="Sakkal Majalla" w:hAnsi="Sakkal Majalla" w:cs="Sakkal Majalla" w:hint="cs"/>
                <w:color w:val="000000" w:themeColor="text1"/>
                <w:sz w:val="32"/>
                <w:szCs w:val="32"/>
                <w:rtl/>
              </w:rPr>
              <w:t xml:space="preserve"> </w:t>
            </w:r>
            <w:r w:rsidRPr="00C004BC">
              <w:rPr>
                <w:rFonts w:ascii="Sakkal Majalla" w:hAnsi="Sakkal Majalla" w:cs="Sakkal Majalla"/>
                <w:color w:val="000000" w:themeColor="text1"/>
                <w:sz w:val="32"/>
                <w:szCs w:val="32"/>
              </w:rPr>
              <w:t>(Pearson Correlation)</w:t>
            </w:r>
          </w:p>
        </w:tc>
      </w:tr>
      <w:tr w:rsidR="00C004BC" w14:paraId="186C79B5" w14:textId="77777777" w:rsidTr="00AE4CAE">
        <w:trPr>
          <w:trHeight w:val="311"/>
        </w:trPr>
        <w:tc>
          <w:tcPr>
            <w:tcW w:w="5253" w:type="dxa"/>
          </w:tcPr>
          <w:p w14:paraId="228C754A" w14:textId="44BE1729"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اختبار أثر عناصر الإدارة الاستراتيجية على فعالية إدارة المشاريع الحكومية</w:t>
            </w:r>
          </w:p>
        </w:tc>
        <w:tc>
          <w:tcPr>
            <w:tcW w:w="4951" w:type="dxa"/>
          </w:tcPr>
          <w:p w14:paraId="017C4B96" w14:textId="4B8B5CE1" w:rsidR="00C004BC" w:rsidRDefault="00C004BC" w:rsidP="00C004BC">
            <w:pPr>
              <w:tabs>
                <w:tab w:val="num" w:pos="720"/>
              </w:tabs>
              <w:bidi/>
              <w:spacing w:after="200" w:line="276" w:lineRule="auto"/>
              <w:rPr>
                <w:rFonts w:ascii="Sakkal Majalla" w:hAnsi="Sakkal Majalla" w:cs="Sakkal Majalla"/>
                <w:color w:val="000000" w:themeColor="text1"/>
                <w:sz w:val="32"/>
                <w:szCs w:val="32"/>
                <w:rtl/>
              </w:rPr>
            </w:pPr>
            <w:r w:rsidRPr="00C004BC">
              <w:rPr>
                <w:rFonts w:ascii="Sakkal Majalla" w:hAnsi="Sakkal Majalla" w:cs="Sakkal Majalla"/>
                <w:color w:val="000000" w:themeColor="text1"/>
                <w:sz w:val="32"/>
                <w:szCs w:val="32"/>
                <w:rtl/>
              </w:rPr>
              <w:t>تحليل الانحدار الخطي المتعدد</w:t>
            </w:r>
            <w:r w:rsidRPr="00C004BC">
              <w:rPr>
                <w:rFonts w:ascii="Sakkal Majalla" w:hAnsi="Sakkal Majalla" w:cs="Sakkal Majalla"/>
                <w:color w:val="000000" w:themeColor="text1"/>
                <w:sz w:val="32"/>
                <w:szCs w:val="32"/>
              </w:rPr>
              <w:t xml:space="preserve"> (Multiple Linear Regression)</w:t>
            </w:r>
          </w:p>
        </w:tc>
      </w:tr>
    </w:tbl>
    <w:p w14:paraId="416DC7A1" w14:textId="77777777" w:rsidR="007804E1" w:rsidRDefault="007804E1" w:rsidP="007804E1">
      <w:pPr>
        <w:tabs>
          <w:tab w:val="num" w:pos="720"/>
        </w:tabs>
        <w:bidi/>
        <w:spacing w:after="200" w:line="276" w:lineRule="auto"/>
        <w:jc w:val="both"/>
        <w:rPr>
          <w:rFonts w:ascii="Sakkal Majalla" w:hAnsi="Sakkal Majalla" w:cs="Sakkal Majalla"/>
          <w:color w:val="000000" w:themeColor="text1"/>
          <w:sz w:val="32"/>
          <w:szCs w:val="32"/>
          <w:rtl/>
        </w:rPr>
      </w:pPr>
    </w:p>
    <w:p w14:paraId="470A2DC4"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C5C12CC"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5569502"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349B9BA2"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4D507E5F"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D03B3A5"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84223E8"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0307A377"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D2D26CB" w14:textId="77777777" w:rsidR="00D83ED1" w:rsidRPr="007804E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CC194DD" w14:textId="2F44BE00" w:rsidR="007F4183" w:rsidRPr="004F1607" w:rsidRDefault="007F4183" w:rsidP="009F711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1EF9FCFD" w14:textId="76A43004"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أحمد علي</w:t>
      </w:r>
      <w:r w:rsidRPr="00122D62">
        <w:rPr>
          <w:rFonts w:ascii="Sakkal Majalla" w:hAnsi="Sakkal Majalla" w:cs="Sakkal Majalla"/>
          <w:color w:val="000000" w:themeColor="text1"/>
          <w:sz w:val="32"/>
          <w:szCs w:val="32"/>
        </w:rPr>
        <w:t xml:space="preserve">. (2022).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تطبيق الإدارة الإستراتيجية على كفاءة المؤسسات الحكومية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العامة، </w:t>
      </w:r>
      <w:r w:rsidR="00C65108">
        <w:rPr>
          <w:rFonts w:ascii="Sakkal Majalla" w:hAnsi="Sakkal Majalla" w:cs="Sakkal Majalla"/>
          <w:color w:val="000000" w:themeColor="text1"/>
          <w:sz w:val="32"/>
          <w:szCs w:val="32"/>
        </w:rPr>
        <w:t>10</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45-68.</w:t>
      </w:r>
    </w:p>
    <w:p w14:paraId="776B2B42" w14:textId="13D310ED"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وليد عبد الله</w:t>
      </w:r>
      <w:r w:rsidRPr="00122D62">
        <w:rPr>
          <w:rFonts w:ascii="Sakkal Majalla" w:hAnsi="Sakkal Majalla" w:cs="Sakkal Majalla"/>
          <w:color w:val="000000" w:themeColor="text1"/>
          <w:sz w:val="32"/>
          <w:szCs w:val="32"/>
        </w:rPr>
        <w:t xml:space="preserve">. (2023).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المشاريع في القطاع العام السعودي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دراسات عربية في الإدارة، </w:t>
      </w:r>
      <w:r w:rsidR="00C65108">
        <w:rPr>
          <w:rFonts w:ascii="Sakkal Majalla" w:hAnsi="Sakkal Majalla" w:cs="Sakkal Majalla"/>
          <w:color w:val="000000" w:themeColor="text1"/>
          <w:sz w:val="32"/>
          <w:szCs w:val="32"/>
        </w:rPr>
        <w:t>15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1) ,</w:t>
      </w:r>
      <w:r w:rsidRPr="00122D62">
        <w:rPr>
          <w:rFonts w:ascii="Sakkal Majalla" w:hAnsi="Sakkal Majalla" w:cs="Sakkal Majalla"/>
          <w:color w:val="000000" w:themeColor="text1"/>
          <w:sz w:val="32"/>
          <w:szCs w:val="32"/>
        </w:rPr>
        <w:t xml:space="preserve"> 102-119.</w:t>
      </w:r>
    </w:p>
    <w:p w14:paraId="65676967" w14:textId="233D1729"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فاطمة حسن</w:t>
      </w:r>
      <w:r w:rsidRPr="00122D62">
        <w:rPr>
          <w:rFonts w:ascii="Sakkal Majalla" w:hAnsi="Sakkal Majalla" w:cs="Sakkal Majalla"/>
          <w:color w:val="000000" w:themeColor="text1"/>
          <w:sz w:val="32"/>
          <w:szCs w:val="32"/>
        </w:rPr>
        <w:t xml:space="preserve">. (2021).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استراتيجيات إدارة المشاريع على الأداء التنظيمي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والتنمية، </w:t>
      </w:r>
      <w:r w:rsidR="00C65108">
        <w:rPr>
          <w:rFonts w:ascii="Sakkal Majalla" w:hAnsi="Sakkal Majalla" w:cs="Sakkal Majalla"/>
          <w:color w:val="000000" w:themeColor="text1"/>
          <w:sz w:val="32"/>
          <w:szCs w:val="32"/>
        </w:rPr>
        <w:t>8</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3) ,</w:t>
      </w:r>
      <w:r w:rsidRPr="00122D62">
        <w:rPr>
          <w:rFonts w:ascii="Sakkal Majalla" w:hAnsi="Sakkal Majalla" w:cs="Sakkal Majalla"/>
          <w:color w:val="000000" w:themeColor="text1"/>
          <w:sz w:val="32"/>
          <w:szCs w:val="32"/>
        </w:rPr>
        <w:t xml:space="preserve"> 150-165.</w:t>
      </w:r>
    </w:p>
    <w:p w14:paraId="4B4379F2" w14:textId="79AE492C"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سلمى مكي</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تأثير الرؤية الإستراتيجية على تنفيذ مشاريع القطاع الحكومي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الدراسات الإستراتيجية، </w:t>
      </w:r>
      <w:r w:rsidR="00C65108">
        <w:rPr>
          <w:rFonts w:ascii="Sakkal Majalla" w:hAnsi="Sakkal Majalla" w:cs="Sakkal Majalla"/>
          <w:color w:val="000000" w:themeColor="text1"/>
          <w:sz w:val="32"/>
          <w:szCs w:val="32"/>
        </w:rPr>
        <w:t>12</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4) ,</w:t>
      </w:r>
      <w:r w:rsidRPr="00122D62">
        <w:rPr>
          <w:rFonts w:ascii="Sakkal Majalla" w:hAnsi="Sakkal Majalla" w:cs="Sakkal Majalla"/>
          <w:color w:val="000000" w:themeColor="text1"/>
          <w:sz w:val="32"/>
          <w:szCs w:val="32"/>
        </w:rPr>
        <w:t xml:space="preserve"> 220-235.</w:t>
      </w:r>
    </w:p>
    <w:p w14:paraId="76AA1778" w14:textId="2E3A0F8D" w:rsidR="007979DD"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حسن يوسف</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الأداء في المؤسسات الحكومية وفقًا للإدارة الإستراتيجية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الحوكمة والرقابة، </w:t>
      </w:r>
      <w:r w:rsidR="00C65108">
        <w:rPr>
          <w:rFonts w:ascii="Sakkal Majalla" w:hAnsi="Sakkal Majalla" w:cs="Sakkal Majalla"/>
          <w:color w:val="000000" w:themeColor="text1"/>
          <w:sz w:val="32"/>
          <w:szCs w:val="32"/>
        </w:rPr>
        <w:t>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78-92.</w:t>
      </w:r>
    </w:p>
    <w:p w14:paraId="06ACFEF4"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Haniff, A. P., et al. (2022). Modeling Strategic Alignment in Project Networks. International Journal of Project Management, 40(8), 105–118.</w:t>
      </w:r>
    </w:p>
    <w:p w14:paraId="35BD7E6E"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Kaufmann, C., et al. (2022). Does Project Management Matter? The Relationship Between Project Management Effort and Project Outcomes. Project Management Journal, 53(3), 255–272.</w:t>
      </w:r>
    </w:p>
    <w:p w14:paraId="5D1244B2" w14:textId="77777777" w:rsidR="00871F06" w:rsidRPr="00871F06" w:rsidRDefault="00871F06" w:rsidP="00871F06">
      <w:pPr>
        <w:bidi/>
        <w:spacing w:after="200" w:line="240" w:lineRule="auto"/>
        <w:rPr>
          <w:rFonts w:ascii="Sakkal Majalla" w:hAnsi="Sakkal Majalla" w:cs="Sakkal Majalla"/>
          <w:color w:val="000000" w:themeColor="text1"/>
          <w:sz w:val="32"/>
          <w:szCs w:val="32"/>
        </w:rPr>
      </w:pPr>
    </w:p>
    <w:p w14:paraId="54657F4D" w14:textId="77777777" w:rsidR="003235C8" w:rsidRPr="007979DD" w:rsidRDefault="003235C8" w:rsidP="003235C8">
      <w:pPr>
        <w:bidi/>
        <w:spacing w:after="200" w:line="240" w:lineRule="auto"/>
        <w:rPr>
          <w:rFonts w:ascii="Sakkal Majalla" w:hAnsi="Sakkal Majalla" w:cs="Sakkal Majalla"/>
          <w:sz w:val="28"/>
          <w:szCs w:val="28"/>
          <w:rtl/>
        </w:rPr>
      </w:pPr>
    </w:p>
    <w:sectPr w:rsidR="003235C8" w:rsidRPr="007979DD"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98219" w14:textId="77777777" w:rsidR="008109C2" w:rsidRDefault="008109C2" w:rsidP="00F628F0">
      <w:pPr>
        <w:spacing w:after="0" w:line="240" w:lineRule="auto"/>
      </w:pPr>
      <w:r>
        <w:separator/>
      </w:r>
    </w:p>
  </w:endnote>
  <w:endnote w:type="continuationSeparator" w:id="0">
    <w:p w14:paraId="63FF0224" w14:textId="77777777" w:rsidR="008109C2" w:rsidRDefault="008109C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CA8C025"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58243"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3969C9"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E630A" w14:textId="77777777" w:rsidR="008109C2" w:rsidRDefault="008109C2" w:rsidP="00F628F0">
      <w:pPr>
        <w:spacing w:after="0" w:line="240" w:lineRule="auto"/>
      </w:pPr>
      <w:r>
        <w:separator/>
      </w:r>
    </w:p>
  </w:footnote>
  <w:footnote w:type="continuationSeparator" w:id="0">
    <w:p w14:paraId="32FA0A0B" w14:textId="77777777" w:rsidR="008109C2" w:rsidRDefault="008109C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8109C2">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8109C2">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8109C2">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05DDF"/>
    <w:multiLevelType w:val="multilevel"/>
    <w:tmpl w:val="FA8E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A4494"/>
    <w:multiLevelType w:val="hybridMultilevel"/>
    <w:tmpl w:val="3FD644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9C77B1"/>
    <w:multiLevelType w:val="multilevel"/>
    <w:tmpl w:val="1E3C5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A90190"/>
    <w:multiLevelType w:val="multilevel"/>
    <w:tmpl w:val="4FFA8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86832"/>
    <w:multiLevelType w:val="multilevel"/>
    <w:tmpl w:val="1B0CEC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B774824"/>
    <w:multiLevelType w:val="hybridMultilevel"/>
    <w:tmpl w:val="BA34043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21C539B7"/>
    <w:multiLevelType w:val="hybridMultilevel"/>
    <w:tmpl w:val="AD4CC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BC13ED"/>
    <w:multiLevelType w:val="hybridMultilevel"/>
    <w:tmpl w:val="D8A86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E4FD2"/>
    <w:multiLevelType w:val="hybridMultilevel"/>
    <w:tmpl w:val="464076BE"/>
    <w:lvl w:ilvl="0" w:tplc="C99C042A">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2B114F"/>
    <w:multiLevelType w:val="hybridMultilevel"/>
    <w:tmpl w:val="6CDC90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23528AA"/>
    <w:multiLevelType w:val="multilevel"/>
    <w:tmpl w:val="65E6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725AFB"/>
    <w:multiLevelType w:val="hybridMultilevel"/>
    <w:tmpl w:val="466028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581251"/>
    <w:multiLevelType w:val="multilevel"/>
    <w:tmpl w:val="E1FC0C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95503D4"/>
    <w:multiLevelType w:val="multilevel"/>
    <w:tmpl w:val="FD6016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B356838"/>
    <w:multiLevelType w:val="hybridMultilevel"/>
    <w:tmpl w:val="6D608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DE2DF7"/>
    <w:multiLevelType w:val="hybridMultilevel"/>
    <w:tmpl w:val="E20694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3E3F7E"/>
    <w:multiLevelType w:val="hybridMultilevel"/>
    <w:tmpl w:val="311A0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F14409"/>
    <w:multiLevelType w:val="multilevel"/>
    <w:tmpl w:val="00ECBE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6E77E2"/>
    <w:multiLevelType w:val="hybridMultilevel"/>
    <w:tmpl w:val="F1B09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CD22C93"/>
    <w:multiLevelType w:val="hybridMultilevel"/>
    <w:tmpl w:val="81E83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3FA2BA8"/>
    <w:multiLevelType w:val="hybridMultilevel"/>
    <w:tmpl w:val="AE5C6B8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681133CC"/>
    <w:multiLevelType w:val="hybridMultilevel"/>
    <w:tmpl w:val="EB721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BD7D01"/>
    <w:multiLevelType w:val="hybridMultilevel"/>
    <w:tmpl w:val="AC5CD6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A706EA1"/>
    <w:multiLevelType w:val="hybridMultilevel"/>
    <w:tmpl w:val="BA3404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38618647">
    <w:abstractNumId w:val="22"/>
  </w:num>
  <w:num w:numId="2" w16cid:durableId="1213615309">
    <w:abstractNumId w:val="9"/>
  </w:num>
  <w:num w:numId="3" w16cid:durableId="1061750911">
    <w:abstractNumId w:val="21"/>
  </w:num>
  <w:num w:numId="4" w16cid:durableId="148207661">
    <w:abstractNumId w:val="7"/>
  </w:num>
  <w:num w:numId="5" w16cid:durableId="2123457670">
    <w:abstractNumId w:val="19"/>
  </w:num>
  <w:num w:numId="6" w16cid:durableId="1936791680">
    <w:abstractNumId w:val="0"/>
  </w:num>
  <w:num w:numId="7" w16cid:durableId="457653296">
    <w:abstractNumId w:val="11"/>
  </w:num>
  <w:num w:numId="8" w16cid:durableId="1738631486">
    <w:abstractNumId w:val="3"/>
  </w:num>
  <w:num w:numId="9" w16cid:durableId="318850383">
    <w:abstractNumId w:val="17"/>
  </w:num>
  <w:num w:numId="10" w16cid:durableId="1591809486">
    <w:abstractNumId w:val="1"/>
  </w:num>
  <w:num w:numId="11" w16cid:durableId="1858036538">
    <w:abstractNumId w:val="29"/>
  </w:num>
  <w:num w:numId="12" w16cid:durableId="975573682">
    <w:abstractNumId w:val="25"/>
  </w:num>
  <w:num w:numId="13" w16cid:durableId="739450166">
    <w:abstractNumId w:val="24"/>
  </w:num>
  <w:num w:numId="14" w16cid:durableId="520624811">
    <w:abstractNumId w:val="13"/>
  </w:num>
  <w:num w:numId="15" w16cid:durableId="749624463">
    <w:abstractNumId w:val="15"/>
  </w:num>
  <w:num w:numId="16" w16cid:durableId="399256450">
    <w:abstractNumId w:val="4"/>
  </w:num>
  <w:num w:numId="17" w16cid:durableId="871111292">
    <w:abstractNumId w:val="12"/>
  </w:num>
  <w:num w:numId="18" w16cid:durableId="520779455">
    <w:abstractNumId w:val="5"/>
  </w:num>
  <w:num w:numId="19" w16cid:durableId="1241595490">
    <w:abstractNumId w:val="27"/>
  </w:num>
  <w:num w:numId="20" w16cid:durableId="2045904687">
    <w:abstractNumId w:val="20"/>
  </w:num>
  <w:num w:numId="21" w16cid:durableId="1967392207">
    <w:abstractNumId w:val="2"/>
  </w:num>
  <w:num w:numId="22" w16cid:durableId="2112579536">
    <w:abstractNumId w:val="28"/>
  </w:num>
  <w:num w:numId="23" w16cid:durableId="1409496495">
    <w:abstractNumId w:val="14"/>
  </w:num>
  <w:num w:numId="24" w16cid:durableId="46228970">
    <w:abstractNumId w:val="8"/>
  </w:num>
  <w:num w:numId="25" w16cid:durableId="276059977">
    <w:abstractNumId w:val="26"/>
  </w:num>
  <w:num w:numId="26" w16cid:durableId="254174320">
    <w:abstractNumId w:val="18"/>
  </w:num>
  <w:num w:numId="27" w16cid:durableId="1580284503">
    <w:abstractNumId w:val="6"/>
  </w:num>
  <w:num w:numId="28" w16cid:durableId="224990632">
    <w:abstractNumId w:val="16"/>
  </w:num>
  <w:num w:numId="29" w16cid:durableId="623657690">
    <w:abstractNumId w:val="10"/>
  </w:num>
  <w:num w:numId="30" w16cid:durableId="656541873">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0121"/>
    <w:rsid w:val="00007E6F"/>
    <w:rsid w:val="00011351"/>
    <w:rsid w:val="00015F0D"/>
    <w:rsid w:val="00016379"/>
    <w:rsid w:val="00016560"/>
    <w:rsid w:val="000166B4"/>
    <w:rsid w:val="00016B50"/>
    <w:rsid w:val="00025D85"/>
    <w:rsid w:val="00026F6E"/>
    <w:rsid w:val="00027A34"/>
    <w:rsid w:val="000302FD"/>
    <w:rsid w:val="000308E8"/>
    <w:rsid w:val="00031F2A"/>
    <w:rsid w:val="000322E7"/>
    <w:rsid w:val="0003317B"/>
    <w:rsid w:val="00040471"/>
    <w:rsid w:val="00044CFD"/>
    <w:rsid w:val="0004728C"/>
    <w:rsid w:val="00054871"/>
    <w:rsid w:val="00061A09"/>
    <w:rsid w:val="000722DB"/>
    <w:rsid w:val="00082205"/>
    <w:rsid w:val="00084F8D"/>
    <w:rsid w:val="00087E4F"/>
    <w:rsid w:val="00090A9C"/>
    <w:rsid w:val="00092C24"/>
    <w:rsid w:val="000940A0"/>
    <w:rsid w:val="000A1770"/>
    <w:rsid w:val="000A1D3E"/>
    <w:rsid w:val="000A1E46"/>
    <w:rsid w:val="000A310D"/>
    <w:rsid w:val="000A49ED"/>
    <w:rsid w:val="000A749C"/>
    <w:rsid w:val="000B0989"/>
    <w:rsid w:val="000B0B32"/>
    <w:rsid w:val="000B1866"/>
    <w:rsid w:val="000B706D"/>
    <w:rsid w:val="000C692C"/>
    <w:rsid w:val="000D0869"/>
    <w:rsid w:val="000D26DF"/>
    <w:rsid w:val="000D3EAE"/>
    <w:rsid w:val="000D5131"/>
    <w:rsid w:val="000D5606"/>
    <w:rsid w:val="000D5741"/>
    <w:rsid w:val="000E0333"/>
    <w:rsid w:val="000E06D8"/>
    <w:rsid w:val="000E23AB"/>
    <w:rsid w:val="000E6887"/>
    <w:rsid w:val="000F0A0D"/>
    <w:rsid w:val="000F60BF"/>
    <w:rsid w:val="000F76E5"/>
    <w:rsid w:val="000F7F04"/>
    <w:rsid w:val="00110665"/>
    <w:rsid w:val="0011126E"/>
    <w:rsid w:val="00111303"/>
    <w:rsid w:val="00111B04"/>
    <w:rsid w:val="00112777"/>
    <w:rsid w:val="0011670E"/>
    <w:rsid w:val="00116AE4"/>
    <w:rsid w:val="00117CA1"/>
    <w:rsid w:val="00121DB0"/>
    <w:rsid w:val="00122D62"/>
    <w:rsid w:val="001252AA"/>
    <w:rsid w:val="001253D2"/>
    <w:rsid w:val="00135CFD"/>
    <w:rsid w:val="0013753C"/>
    <w:rsid w:val="00142B00"/>
    <w:rsid w:val="00151B6E"/>
    <w:rsid w:val="00152104"/>
    <w:rsid w:val="00155FAB"/>
    <w:rsid w:val="001563B5"/>
    <w:rsid w:val="001603EF"/>
    <w:rsid w:val="00160B9E"/>
    <w:rsid w:val="001618EF"/>
    <w:rsid w:val="00161C13"/>
    <w:rsid w:val="001624C4"/>
    <w:rsid w:val="00164831"/>
    <w:rsid w:val="001654CD"/>
    <w:rsid w:val="00167D77"/>
    <w:rsid w:val="001704AB"/>
    <w:rsid w:val="00171F25"/>
    <w:rsid w:val="001762F4"/>
    <w:rsid w:val="00180799"/>
    <w:rsid w:val="00180A9B"/>
    <w:rsid w:val="00180EDB"/>
    <w:rsid w:val="001847DC"/>
    <w:rsid w:val="00184E2C"/>
    <w:rsid w:val="00185F71"/>
    <w:rsid w:val="001877C8"/>
    <w:rsid w:val="001907C4"/>
    <w:rsid w:val="00195226"/>
    <w:rsid w:val="001A56DC"/>
    <w:rsid w:val="001A5804"/>
    <w:rsid w:val="001A680C"/>
    <w:rsid w:val="001C01BE"/>
    <w:rsid w:val="001C3DA0"/>
    <w:rsid w:val="001C426A"/>
    <w:rsid w:val="001C5D46"/>
    <w:rsid w:val="001C7DB2"/>
    <w:rsid w:val="001D4273"/>
    <w:rsid w:val="001D47AD"/>
    <w:rsid w:val="001D7485"/>
    <w:rsid w:val="001E0A5C"/>
    <w:rsid w:val="001E252D"/>
    <w:rsid w:val="001E32DF"/>
    <w:rsid w:val="001E3406"/>
    <w:rsid w:val="001E479C"/>
    <w:rsid w:val="001E5562"/>
    <w:rsid w:val="001F133D"/>
    <w:rsid w:val="001F1E95"/>
    <w:rsid w:val="0020239B"/>
    <w:rsid w:val="002023BB"/>
    <w:rsid w:val="00205EB9"/>
    <w:rsid w:val="00207D13"/>
    <w:rsid w:val="0021303D"/>
    <w:rsid w:val="002133ED"/>
    <w:rsid w:val="00213F40"/>
    <w:rsid w:val="002173D2"/>
    <w:rsid w:val="0022051E"/>
    <w:rsid w:val="00220810"/>
    <w:rsid w:val="00222468"/>
    <w:rsid w:val="00225197"/>
    <w:rsid w:val="00225518"/>
    <w:rsid w:val="002267E3"/>
    <w:rsid w:val="0022689B"/>
    <w:rsid w:val="00231AB1"/>
    <w:rsid w:val="00232A16"/>
    <w:rsid w:val="0023397B"/>
    <w:rsid w:val="0024045F"/>
    <w:rsid w:val="00250033"/>
    <w:rsid w:val="00250CC6"/>
    <w:rsid w:val="00251580"/>
    <w:rsid w:val="0025173B"/>
    <w:rsid w:val="002536A6"/>
    <w:rsid w:val="00257F01"/>
    <w:rsid w:val="00260C0D"/>
    <w:rsid w:val="002616CF"/>
    <w:rsid w:val="00261E2D"/>
    <w:rsid w:val="00263733"/>
    <w:rsid w:val="00264677"/>
    <w:rsid w:val="00265C31"/>
    <w:rsid w:val="00266F32"/>
    <w:rsid w:val="00274C5B"/>
    <w:rsid w:val="002934EE"/>
    <w:rsid w:val="002A01BE"/>
    <w:rsid w:val="002A113E"/>
    <w:rsid w:val="002A360E"/>
    <w:rsid w:val="002A4A69"/>
    <w:rsid w:val="002A50FB"/>
    <w:rsid w:val="002B3414"/>
    <w:rsid w:val="002B6766"/>
    <w:rsid w:val="002B6BF2"/>
    <w:rsid w:val="002B79A1"/>
    <w:rsid w:val="002C0CE3"/>
    <w:rsid w:val="002C2285"/>
    <w:rsid w:val="002C6957"/>
    <w:rsid w:val="002D019D"/>
    <w:rsid w:val="002D021C"/>
    <w:rsid w:val="002D3349"/>
    <w:rsid w:val="002D638C"/>
    <w:rsid w:val="002D68BB"/>
    <w:rsid w:val="002E03CF"/>
    <w:rsid w:val="002E3903"/>
    <w:rsid w:val="002F0EEA"/>
    <w:rsid w:val="002F20A7"/>
    <w:rsid w:val="002F20B5"/>
    <w:rsid w:val="002F3032"/>
    <w:rsid w:val="002F478B"/>
    <w:rsid w:val="002F4D54"/>
    <w:rsid w:val="0030313B"/>
    <w:rsid w:val="00304A0D"/>
    <w:rsid w:val="003078A4"/>
    <w:rsid w:val="00312091"/>
    <w:rsid w:val="00316776"/>
    <w:rsid w:val="003211C9"/>
    <w:rsid w:val="003223F2"/>
    <w:rsid w:val="00322A0D"/>
    <w:rsid w:val="00322CDE"/>
    <w:rsid w:val="003235C8"/>
    <w:rsid w:val="00333FF1"/>
    <w:rsid w:val="00334002"/>
    <w:rsid w:val="00342F33"/>
    <w:rsid w:val="00343773"/>
    <w:rsid w:val="00351013"/>
    <w:rsid w:val="0035314B"/>
    <w:rsid w:val="00356156"/>
    <w:rsid w:val="00360A3F"/>
    <w:rsid w:val="00364C07"/>
    <w:rsid w:val="003669EB"/>
    <w:rsid w:val="00367F13"/>
    <w:rsid w:val="00370505"/>
    <w:rsid w:val="00370E06"/>
    <w:rsid w:val="00371689"/>
    <w:rsid w:val="00375389"/>
    <w:rsid w:val="00377CB0"/>
    <w:rsid w:val="00381E67"/>
    <w:rsid w:val="0038592B"/>
    <w:rsid w:val="00395E1F"/>
    <w:rsid w:val="003969C9"/>
    <w:rsid w:val="00397058"/>
    <w:rsid w:val="003A1525"/>
    <w:rsid w:val="003A198F"/>
    <w:rsid w:val="003A1A47"/>
    <w:rsid w:val="003A4334"/>
    <w:rsid w:val="003A625C"/>
    <w:rsid w:val="003A6EFF"/>
    <w:rsid w:val="003B0F00"/>
    <w:rsid w:val="003B1292"/>
    <w:rsid w:val="003B1418"/>
    <w:rsid w:val="003B35AA"/>
    <w:rsid w:val="003B3D6F"/>
    <w:rsid w:val="003B6969"/>
    <w:rsid w:val="003C0262"/>
    <w:rsid w:val="003C05E1"/>
    <w:rsid w:val="003D0169"/>
    <w:rsid w:val="003D0D35"/>
    <w:rsid w:val="003D3563"/>
    <w:rsid w:val="003D4267"/>
    <w:rsid w:val="003D5F89"/>
    <w:rsid w:val="003D7E7F"/>
    <w:rsid w:val="003E1E60"/>
    <w:rsid w:val="003E25AC"/>
    <w:rsid w:val="003E41EC"/>
    <w:rsid w:val="003F105D"/>
    <w:rsid w:val="003F5D84"/>
    <w:rsid w:val="003F6189"/>
    <w:rsid w:val="003F655E"/>
    <w:rsid w:val="003F69BC"/>
    <w:rsid w:val="003F750D"/>
    <w:rsid w:val="00402C87"/>
    <w:rsid w:val="004039D6"/>
    <w:rsid w:val="0040510D"/>
    <w:rsid w:val="00410A46"/>
    <w:rsid w:val="00410ABF"/>
    <w:rsid w:val="00416B43"/>
    <w:rsid w:val="004204F4"/>
    <w:rsid w:val="0042395D"/>
    <w:rsid w:val="004262F7"/>
    <w:rsid w:val="00427A0E"/>
    <w:rsid w:val="0043449E"/>
    <w:rsid w:val="00436B59"/>
    <w:rsid w:val="004413CD"/>
    <w:rsid w:val="0044258D"/>
    <w:rsid w:val="004437E5"/>
    <w:rsid w:val="00443A60"/>
    <w:rsid w:val="00444B1D"/>
    <w:rsid w:val="00444B3C"/>
    <w:rsid w:val="00450B2E"/>
    <w:rsid w:val="0045266E"/>
    <w:rsid w:val="004527D0"/>
    <w:rsid w:val="00456A88"/>
    <w:rsid w:val="00465532"/>
    <w:rsid w:val="00466097"/>
    <w:rsid w:val="0047028D"/>
    <w:rsid w:val="00471395"/>
    <w:rsid w:val="00472244"/>
    <w:rsid w:val="00473F99"/>
    <w:rsid w:val="004818D8"/>
    <w:rsid w:val="00481E2E"/>
    <w:rsid w:val="00482C23"/>
    <w:rsid w:val="00484C13"/>
    <w:rsid w:val="00485546"/>
    <w:rsid w:val="00485BD0"/>
    <w:rsid w:val="00486B51"/>
    <w:rsid w:val="00487152"/>
    <w:rsid w:val="00491B84"/>
    <w:rsid w:val="00492E40"/>
    <w:rsid w:val="00497E94"/>
    <w:rsid w:val="004A013E"/>
    <w:rsid w:val="004A10BC"/>
    <w:rsid w:val="004A39D6"/>
    <w:rsid w:val="004B1379"/>
    <w:rsid w:val="004B3F62"/>
    <w:rsid w:val="004B4428"/>
    <w:rsid w:val="004B484B"/>
    <w:rsid w:val="004B78C6"/>
    <w:rsid w:val="004C175E"/>
    <w:rsid w:val="004C1CC5"/>
    <w:rsid w:val="004C2273"/>
    <w:rsid w:val="004C7B52"/>
    <w:rsid w:val="004D075E"/>
    <w:rsid w:val="004D2A39"/>
    <w:rsid w:val="004D3374"/>
    <w:rsid w:val="004D6DB2"/>
    <w:rsid w:val="004D7783"/>
    <w:rsid w:val="004D7F28"/>
    <w:rsid w:val="004E01F6"/>
    <w:rsid w:val="004E1A33"/>
    <w:rsid w:val="004F13BC"/>
    <w:rsid w:val="004F1607"/>
    <w:rsid w:val="004F1964"/>
    <w:rsid w:val="004F1CF1"/>
    <w:rsid w:val="004F52D5"/>
    <w:rsid w:val="0050023D"/>
    <w:rsid w:val="0050451B"/>
    <w:rsid w:val="00505D9C"/>
    <w:rsid w:val="00507AD7"/>
    <w:rsid w:val="00512241"/>
    <w:rsid w:val="005144E3"/>
    <w:rsid w:val="00515088"/>
    <w:rsid w:val="0052019E"/>
    <w:rsid w:val="005244DA"/>
    <w:rsid w:val="00530F90"/>
    <w:rsid w:val="00532757"/>
    <w:rsid w:val="0053336F"/>
    <w:rsid w:val="00533AA9"/>
    <w:rsid w:val="00535189"/>
    <w:rsid w:val="00535ED5"/>
    <w:rsid w:val="0053681E"/>
    <w:rsid w:val="00541F6F"/>
    <w:rsid w:val="005433BE"/>
    <w:rsid w:val="00545742"/>
    <w:rsid w:val="00546BB3"/>
    <w:rsid w:val="005525FC"/>
    <w:rsid w:val="005532E5"/>
    <w:rsid w:val="00553B5A"/>
    <w:rsid w:val="00555543"/>
    <w:rsid w:val="00560CC1"/>
    <w:rsid w:val="00584493"/>
    <w:rsid w:val="00594BA7"/>
    <w:rsid w:val="00595574"/>
    <w:rsid w:val="00595D7F"/>
    <w:rsid w:val="00597208"/>
    <w:rsid w:val="005A011F"/>
    <w:rsid w:val="005A3266"/>
    <w:rsid w:val="005A3959"/>
    <w:rsid w:val="005A4F66"/>
    <w:rsid w:val="005A5AB6"/>
    <w:rsid w:val="005A68F6"/>
    <w:rsid w:val="005A76D0"/>
    <w:rsid w:val="005A7EB2"/>
    <w:rsid w:val="005B25B6"/>
    <w:rsid w:val="005B2E32"/>
    <w:rsid w:val="005B65AE"/>
    <w:rsid w:val="005C0D3D"/>
    <w:rsid w:val="005C3DA2"/>
    <w:rsid w:val="005D1768"/>
    <w:rsid w:val="005D2492"/>
    <w:rsid w:val="005D3BD2"/>
    <w:rsid w:val="005D5DBF"/>
    <w:rsid w:val="005E0397"/>
    <w:rsid w:val="005E0968"/>
    <w:rsid w:val="005E0999"/>
    <w:rsid w:val="005E1817"/>
    <w:rsid w:val="005E1B7D"/>
    <w:rsid w:val="005E24FB"/>
    <w:rsid w:val="005E2C61"/>
    <w:rsid w:val="005E2FCE"/>
    <w:rsid w:val="005E51FC"/>
    <w:rsid w:val="005E6FE6"/>
    <w:rsid w:val="005F2661"/>
    <w:rsid w:val="005F5AF5"/>
    <w:rsid w:val="005F6A7E"/>
    <w:rsid w:val="0061026F"/>
    <w:rsid w:val="00611013"/>
    <w:rsid w:val="006117B1"/>
    <w:rsid w:val="006133A3"/>
    <w:rsid w:val="006144CF"/>
    <w:rsid w:val="00620C19"/>
    <w:rsid w:val="00620DD9"/>
    <w:rsid w:val="0062589E"/>
    <w:rsid w:val="00625A3C"/>
    <w:rsid w:val="006327AA"/>
    <w:rsid w:val="00633F98"/>
    <w:rsid w:val="00634932"/>
    <w:rsid w:val="006364FA"/>
    <w:rsid w:val="00641E82"/>
    <w:rsid w:val="00643F7C"/>
    <w:rsid w:val="006447D8"/>
    <w:rsid w:val="00644F28"/>
    <w:rsid w:val="006459CF"/>
    <w:rsid w:val="0065187E"/>
    <w:rsid w:val="00654380"/>
    <w:rsid w:val="00655684"/>
    <w:rsid w:val="006561F1"/>
    <w:rsid w:val="006577EE"/>
    <w:rsid w:val="00661A1D"/>
    <w:rsid w:val="006635FC"/>
    <w:rsid w:val="00663A0D"/>
    <w:rsid w:val="00667BBF"/>
    <w:rsid w:val="00672E95"/>
    <w:rsid w:val="006731F3"/>
    <w:rsid w:val="00674DD2"/>
    <w:rsid w:val="00676B85"/>
    <w:rsid w:val="006810B8"/>
    <w:rsid w:val="00687EC5"/>
    <w:rsid w:val="00687F77"/>
    <w:rsid w:val="006933EB"/>
    <w:rsid w:val="00694E30"/>
    <w:rsid w:val="00695E27"/>
    <w:rsid w:val="006A2FF8"/>
    <w:rsid w:val="006A7DC3"/>
    <w:rsid w:val="006B03FD"/>
    <w:rsid w:val="006B1075"/>
    <w:rsid w:val="006B366F"/>
    <w:rsid w:val="006B3EB9"/>
    <w:rsid w:val="006B51C2"/>
    <w:rsid w:val="006B765C"/>
    <w:rsid w:val="006B77E9"/>
    <w:rsid w:val="006C10F3"/>
    <w:rsid w:val="006C2E76"/>
    <w:rsid w:val="006C54C9"/>
    <w:rsid w:val="006C7D45"/>
    <w:rsid w:val="006E024D"/>
    <w:rsid w:val="006E19CB"/>
    <w:rsid w:val="006F1837"/>
    <w:rsid w:val="006F3617"/>
    <w:rsid w:val="006F3CD1"/>
    <w:rsid w:val="00701164"/>
    <w:rsid w:val="0070272D"/>
    <w:rsid w:val="00703A9A"/>
    <w:rsid w:val="00703C24"/>
    <w:rsid w:val="00704C25"/>
    <w:rsid w:val="00705F1D"/>
    <w:rsid w:val="00706AC7"/>
    <w:rsid w:val="00707AF2"/>
    <w:rsid w:val="00707CA9"/>
    <w:rsid w:val="00711248"/>
    <w:rsid w:val="0071168E"/>
    <w:rsid w:val="00711E32"/>
    <w:rsid w:val="00713217"/>
    <w:rsid w:val="00713A05"/>
    <w:rsid w:val="00714152"/>
    <w:rsid w:val="0071703E"/>
    <w:rsid w:val="00717565"/>
    <w:rsid w:val="007239AC"/>
    <w:rsid w:val="00723E95"/>
    <w:rsid w:val="00726C34"/>
    <w:rsid w:val="007276D4"/>
    <w:rsid w:val="00731352"/>
    <w:rsid w:val="00732424"/>
    <w:rsid w:val="00732909"/>
    <w:rsid w:val="00733953"/>
    <w:rsid w:val="00734A41"/>
    <w:rsid w:val="00736364"/>
    <w:rsid w:val="0073642B"/>
    <w:rsid w:val="00740AB1"/>
    <w:rsid w:val="00742267"/>
    <w:rsid w:val="00746FA7"/>
    <w:rsid w:val="007507AF"/>
    <w:rsid w:val="00750F2F"/>
    <w:rsid w:val="007526CA"/>
    <w:rsid w:val="00754496"/>
    <w:rsid w:val="0075538E"/>
    <w:rsid w:val="007557AF"/>
    <w:rsid w:val="007613BF"/>
    <w:rsid w:val="007639C3"/>
    <w:rsid w:val="00764284"/>
    <w:rsid w:val="0076684E"/>
    <w:rsid w:val="00766A58"/>
    <w:rsid w:val="0077258C"/>
    <w:rsid w:val="00772F74"/>
    <w:rsid w:val="007764F4"/>
    <w:rsid w:val="00776AB8"/>
    <w:rsid w:val="007804E1"/>
    <w:rsid w:val="00781550"/>
    <w:rsid w:val="007822A3"/>
    <w:rsid w:val="00783088"/>
    <w:rsid w:val="00790119"/>
    <w:rsid w:val="00793616"/>
    <w:rsid w:val="007961A0"/>
    <w:rsid w:val="007969DC"/>
    <w:rsid w:val="007979DD"/>
    <w:rsid w:val="00797AF9"/>
    <w:rsid w:val="00797C2E"/>
    <w:rsid w:val="007A2B92"/>
    <w:rsid w:val="007A31DC"/>
    <w:rsid w:val="007A5E68"/>
    <w:rsid w:val="007B29E4"/>
    <w:rsid w:val="007B3A5C"/>
    <w:rsid w:val="007B682A"/>
    <w:rsid w:val="007C1F01"/>
    <w:rsid w:val="007C2925"/>
    <w:rsid w:val="007C428F"/>
    <w:rsid w:val="007D39B9"/>
    <w:rsid w:val="007D6865"/>
    <w:rsid w:val="007D6892"/>
    <w:rsid w:val="007D7D94"/>
    <w:rsid w:val="007E0FE4"/>
    <w:rsid w:val="007E3985"/>
    <w:rsid w:val="007E517D"/>
    <w:rsid w:val="007E6B2D"/>
    <w:rsid w:val="007F282A"/>
    <w:rsid w:val="007F4183"/>
    <w:rsid w:val="008022F1"/>
    <w:rsid w:val="00802EEF"/>
    <w:rsid w:val="00803BCE"/>
    <w:rsid w:val="00810708"/>
    <w:rsid w:val="008109C2"/>
    <w:rsid w:val="00810AE7"/>
    <w:rsid w:val="00814141"/>
    <w:rsid w:val="008173B3"/>
    <w:rsid w:val="00817E2A"/>
    <w:rsid w:val="00821B44"/>
    <w:rsid w:val="00824157"/>
    <w:rsid w:val="00831B04"/>
    <w:rsid w:val="00840269"/>
    <w:rsid w:val="008404E6"/>
    <w:rsid w:val="00840B07"/>
    <w:rsid w:val="008420EE"/>
    <w:rsid w:val="00842324"/>
    <w:rsid w:val="008425A0"/>
    <w:rsid w:val="00851CBA"/>
    <w:rsid w:val="00854E14"/>
    <w:rsid w:val="008600BC"/>
    <w:rsid w:val="008602A7"/>
    <w:rsid w:val="00860D45"/>
    <w:rsid w:val="0086177F"/>
    <w:rsid w:val="0086333D"/>
    <w:rsid w:val="00864B2B"/>
    <w:rsid w:val="0086778E"/>
    <w:rsid w:val="00871F06"/>
    <w:rsid w:val="0087343A"/>
    <w:rsid w:val="00876665"/>
    <w:rsid w:val="008806D9"/>
    <w:rsid w:val="008816FE"/>
    <w:rsid w:val="0088301D"/>
    <w:rsid w:val="00883B52"/>
    <w:rsid w:val="00883E09"/>
    <w:rsid w:val="00885971"/>
    <w:rsid w:val="00886510"/>
    <w:rsid w:val="00891338"/>
    <w:rsid w:val="00893813"/>
    <w:rsid w:val="00894F92"/>
    <w:rsid w:val="008950FF"/>
    <w:rsid w:val="008A09DC"/>
    <w:rsid w:val="008A2025"/>
    <w:rsid w:val="008A3DC4"/>
    <w:rsid w:val="008A616B"/>
    <w:rsid w:val="008A69EA"/>
    <w:rsid w:val="008A6A8E"/>
    <w:rsid w:val="008A7D25"/>
    <w:rsid w:val="008B0F36"/>
    <w:rsid w:val="008B3206"/>
    <w:rsid w:val="008B5953"/>
    <w:rsid w:val="008C140C"/>
    <w:rsid w:val="008C2201"/>
    <w:rsid w:val="008C2AA8"/>
    <w:rsid w:val="008D1B67"/>
    <w:rsid w:val="008D5810"/>
    <w:rsid w:val="008D5F2C"/>
    <w:rsid w:val="008D6DC8"/>
    <w:rsid w:val="008D7650"/>
    <w:rsid w:val="008E1215"/>
    <w:rsid w:val="008E18C4"/>
    <w:rsid w:val="008E1DF8"/>
    <w:rsid w:val="008E3F91"/>
    <w:rsid w:val="008E7947"/>
    <w:rsid w:val="008F0E91"/>
    <w:rsid w:val="008F2E2E"/>
    <w:rsid w:val="008F5E96"/>
    <w:rsid w:val="0090102E"/>
    <w:rsid w:val="00902A52"/>
    <w:rsid w:val="00903B42"/>
    <w:rsid w:val="00904B61"/>
    <w:rsid w:val="009139AE"/>
    <w:rsid w:val="00914435"/>
    <w:rsid w:val="009144BF"/>
    <w:rsid w:val="00916122"/>
    <w:rsid w:val="00917363"/>
    <w:rsid w:val="00917C97"/>
    <w:rsid w:val="00922314"/>
    <w:rsid w:val="0092441B"/>
    <w:rsid w:val="00924E5F"/>
    <w:rsid w:val="00925390"/>
    <w:rsid w:val="00925AB9"/>
    <w:rsid w:val="009349A8"/>
    <w:rsid w:val="0093756B"/>
    <w:rsid w:val="009400C2"/>
    <w:rsid w:val="009408F1"/>
    <w:rsid w:val="00940978"/>
    <w:rsid w:val="00944964"/>
    <w:rsid w:val="009462FA"/>
    <w:rsid w:val="009505DD"/>
    <w:rsid w:val="00953A61"/>
    <w:rsid w:val="00955905"/>
    <w:rsid w:val="00955A4A"/>
    <w:rsid w:val="00962E14"/>
    <w:rsid w:val="00965F32"/>
    <w:rsid w:val="00967007"/>
    <w:rsid w:val="0096761A"/>
    <w:rsid w:val="009705B3"/>
    <w:rsid w:val="00971016"/>
    <w:rsid w:val="00972E71"/>
    <w:rsid w:val="0097320C"/>
    <w:rsid w:val="00975CA4"/>
    <w:rsid w:val="00980034"/>
    <w:rsid w:val="00980822"/>
    <w:rsid w:val="009813A6"/>
    <w:rsid w:val="00983A88"/>
    <w:rsid w:val="009872F2"/>
    <w:rsid w:val="0099329C"/>
    <w:rsid w:val="00993C3E"/>
    <w:rsid w:val="009A0100"/>
    <w:rsid w:val="009A28FB"/>
    <w:rsid w:val="009A3574"/>
    <w:rsid w:val="009A5004"/>
    <w:rsid w:val="009A7F12"/>
    <w:rsid w:val="009B74A7"/>
    <w:rsid w:val="009B7B1F"/>
    <w:rsid w:val="009C1A5D"/>
    <w:rsid w:val="009C2244"/>
    <w:rsid w:val="009C3C7B"/>
    <w:rsid w:val="009D027C"/>
    <w:rsid w:val="009D1D31"/>
    <w:rsid w:val="009D3504"/>
    <w:rsid w:val="009D64A5"/>
    <w:rsid w:val="009D6EB0"/>
    <w:rsid w:val="009E13CA"/>
    <w:rsid w:val="009E4604"/>
    <w:rsid w:val="009F1183"/>
    <w:rsid w:val="009F1514"/>
    <w:rsid w:val="009F2F7B"/>
    <w:rsid w:val="009F44B4"/>
    <w:rsid w:val="009F589F"/>
    <w:rsid w:val="009F7119"/>
    <w:rsid w:val="00A0004E"/>
    <w:rsid w:val="00A00228"/>
    <w:rsid w:val="00A00401"/>
    <w:rsid w:val="00A035A1"/>
    <w:rsid w:val="00A043DE"/>
    <w:rsid w:val="00A04805"/>
    <w:rsid w:val="00A05BAE"/>
    <w:rsid w:val="00A11618"/>
    <w:rsid w:val="00A14CF4"/>
    <w:rsid w:val="00A1570C"/>
    <w:rsid w:val="00A15C4F"/>
    <w:rsid w:val="00A16E60"/>
    <w:rsid w:val="00A17961"/>
    <w:rsid w:val="00A22B9D"/>
    <w:rsid w:val="00A231A5"/>
    <w:rsid w:val="00A23560"/>
    <w:rsid w:val="00A2724A"/>
    <w:rsid w:val="00A32DAC"/>
    <w:rsid w:val="00A37539"/>
    <w:rsid w:val="00A40B4C"/>
    <w:rsid w:val="00A45605"/>
    <w:rsid w:val="00A4742D"/>
    <w:rsid w:val="00A51842"/>
    <w:rsid w:val="00A52FD5"/>
    <w:rsid w:val="00A545D3"/>
    <w:rsid w:val="00A600CB"/>
    <w:rsid w:val="00A60347"/>
    <w:rsid w:val="00A6136B"/>
    <w:rsid w:val="00A62487"/>
    <w:rsid w:val="00A63AF0"/>
    <w:rsid w:val="00A67E70"/>
    <w:rsid w:val="00A70534"/>
    <w:rsid w:val="00A73355"/>
    <w:rsid w:val="00A73A46"/>
    <w:rsid w:val="00A73BBD"/>
    <w:rsid w:val="00A7423B"/>
    <w:rsid w:val="00A74A2B"/>
    <w:rsid w:val="00A7525C"/>
    <w:rsid w:val="00A762FE"/>
    <w:rsid w:val="00A77B25"/>
    <w:rsid w:val="00A83153"/>
    <w:rsid w:val="00A843FF"/>
    <w:rsid w:val="00A8785A"/>
    <w:rsid w:val="00A90432"/>
    <w:rsid w:val="00A90BA3"/>
    <w:rsid w:val="00A90E72"/>
    <w:rsid w:val="00A96F49"/>
    <w:rsid w:val="00A97B58"/>
    <w:rsid w:val="00AA5E66"/>
    <w:rsid w:val="00AB0DB7"/>
    <w:rsid w:val="00AB0E27"/>
    <w:rsid w:val="00AC0779"/>
    <w:rsid w:val="00AC24D4"/>
    <w:rsid w:val="00AC2F21"/>
    <w:rsid w:val="00AC46F5"/>
    <w:rsid w:val="00AC4F32"/>
    <w:rsid w:val="00AD191A"/>
    <w:rsid w:val="00AD5DBF"/>
    <w:rsid w:val="00AD5DDB"/>
    <w:rsid w:val="00AD783C"/>
    <w:rsid w:val="00AD7B80"/>
    <w:rsid w:val="00AE15BA"/>
    <w:rsid w:val="00AE4CAE"/>
    <w:rsid w:val="00AE6B9C"/>
    <w:rsid w:val="00AE6DFA"/>
    <w:rsid w:val="00AF541C"/>
    <w:rsid w:val="00AF62C2"/>
    <w:rsid w:val="00B0077F"/>
    <w:rsid w:val="00B00D76"/>
    <w:rsid w:val="00B02798"/>
    <w:rsid w:val="00B03D10"/>
    <w:rsid w:val="00B05FDA"/>
    <w:rsid w:val="00B109CF"/>
    <w:rsid w:val="00B12F49"/>
    <w:rsid w:val="00B146C0"/>
    <w:rsid w:val="00B1626E"/>
    <w:rsid w:val="00B32E4E"/>
    <w:rsid w:val="00B35964"/>
    <w:rsid w:val="00B43F32"/>
    <w:rsid w:val="00B4456F"/>
    <w:rsid w:val="00B455E0"/>
    <w:rsid w:val="00B474C0"/>
    <w:rsid w:val="00B52BA7"/>
    <w:rsid w:val="00B560B2"/>
    <w:rsid w:val="00B5773F"/>
    <w:rsid w:val="00B61F61"/>
    <w:rsid w:val="00B63BBC"/>
    <w:rsid w:val="00B71338"/>
    <w:rsid w:val="00B713F0"/>
    <w:rsid w:val="00B802A8"/>
    <w:rsid w:val="00B830A6"/>
    <w:rsid w:val="00B83A54"/>
    <w:rsid w:val="00B8709F"/>
    <w:rsid w:val="00B90954"/>
    <w:rsid w:val="00B90CF8"/>
    <w:rsid w:val="00B91986"/>
    <w:rsid w:val="00B938C2"/>
    <w:rsid w:val="00B96E4F"/>
    <w:rsid w:val="00BA2359"/>
    <w:rsid w:val="00BA688E"/>
    <w:rsid w:val="00BB3408"/>
    <w:rsid w:val="00BB4052"/>
    <w:rsid w:val="00BB46BB"/>
    <w:rsid w:val="00BB5DCC"/>
    <w:rsid w:val="00BC1857"/>
    <w:rsid w:val="00BC32B9"/>
    <w:rsid w:val="00BC3433"/>
    <w:rsid w:val="00BC7341"/>
    <w:rsid w:val="00BC78DA"/>
    <w:rsid w:val="00BD17E4"/>
    <w:rsid w:val="00BD3951"/>
    <w:rsid w:val="00BD4333"/>
    <w:rsid w:val="00BE07E2"/>
    <w:rsid w:val="00BE1CAD"/>
    <w:rsid w:val="00BE2447"/>
    <w:rsid w:val="00BE2AD6"/>
    <w:rsid w:val="00BE376A"/>
    <w:rsid w:val="00BE609B"/>
    <w:rsid w:val="00BF00BC"/>
    <w:rsid w:val="00BF0954"/>
    <w:rsid w:val="00BF10E4"/>
    <w:rsid w:val="00BF20DB"/>
    <w:rsid w:val="00BF2A76"/>
    <w:rsid w:val="00BF30BA"/>
    <w:rsid w:val="00BF4225"/>
    <w:rsid w:val="00BF4484"/>
    <w:rsid w:val="00BF66AB"/>
    <w:rsid w:val="00C004BC"/>
    <w:rsid w:val="00C020B4"/>
    <w:rsid w:val="00C02753"/>
    <w:rsid w:val="00C03401"/>
    <w:rsid w:val="00C0632E"/>
    <w:rsid w:val="00C11026"/>
    <w:rsid w:val="00C1168C"/>
    <w:rsid w:val="00C1324B"/>
    <w:rsid w:val="00C144E4"/>
    <w:rsid w:val="00C16E74"/>
    <w:rsid w:val="00C2122A"/>
    <w:rsid w:val="00C22961"/>
    <w:rsid w:val="00C2376A"/>
    <w:rsid w:val="00C24242"/>
    <w:rsid w:val="00C24C06"/>
    <w:rsid w:val="00C31923"/>
    <w:rsid w:val="00C34D41"/>
    <w:rsid w:val="00C35EB8"/>
    <w:rsid w:val="00C37C3F"/>
    <w:rsid w:val="00C37E26"/>
    <w:rsid w:val="00C418BB"/>
    <w:rsid w:val="00C43680"/>
    <w:rsid w:val="00C44E75"/>
    <w:rsid w:val="00C455D3"/>
    <w:rsid w:val="00C45804"/>
    <w:rsid w:val="00C472D8"/>
    <w:rsid w:val="00C476E1"/>
    <w:rsid w:val="00C505A8"/>
    <w:rsid w:val="00C52941"/>
    <w:rsid w:val="00C53063"/>
    <w:rsid w:val="00C53D86"/>
    <w:rsid w:val="00C56B6D"/>
    <w:rsid w:val="00C5715D"/>
    <w:rsid w:val="00C57B4E"/>
    <w:rsid w:val="00C60886"/>
    <w:rsid w:val="00C61182"/>
    <w:rsid w:val="00C62DC1"/>
    <w:rsid w:val="00C65108"/>
    <w:rsid w:val="00C722BB"/>
    <w:rsid w:val="00C74AAF"/>
    <w:rsid w:val="00C76706"/>
    <w:rsid w:val="00C84A4A"/>
    <w:rsid w:val="00C854C6"/>
    <w:rsid w:val="00C85570"/>
    <w:rsid w:val="00C87AB5"/>
    <w:rsid w:val="00C93ED6"/>
    <w:rsid w:val="00CA1B14"/>
    <w:rsid w:val="00CA1BAA"/>
    <w:rsid w:val="00CA24B9"/>
    <w:rsid w:val="00CA25F9"/>
    <w:rsid w:val="00CA2A00"/>
    <w:rsid w:val="00CA746A"/>
    <w:rsid w:val="00CB0A76"/>
    <w:rsid w:val="00CB0E67"/>
    <w:rsid w:val="00CB33E3"/>
    <w:rsid w:val="00CC365B"/>
    <w:rsid w:val="00CC3C32"/>
    <w:rsid w:val="00CC4C32"/>
    <w:rsid w:val="00CC756F"/>
    <w:rsid w:val="00CC7CBA"/>
    <w:rsid w:val="00CD4BA3"/>
    <w:rsid w:val="00CD661B"/>
    <w:rsid w:val="00CD67C0"/>
    <w:rsid w:val="00CE13A5"/>
    <w:rsid w:val="00CE39F0"/>
    <w:rsid w:val="00CE45FE"/>
    <w:rsid w:val="00CE6C3A"/>
    <w:rsid w:val="00CE6F44"/>
    <w:rsid w:val="00CE70F0"/>
    <w:rsid w:val="00CF01E9"/>
    <w:rsid w:val="00CF0681"/>
    <w:rsid w:val="00CF16FB"/>
    <w:rsid w:val="00CF2F48"/>
    <w:rsid w:val="00CF38E8"/>
    <w:rsid w:val="00D0035F"/>
    <w:rsid w:val="00D012B5"/>
    <w:rsid w:val="00D046CC"/>
    <w:rsid w:val="00D04D13"/>
    <w:rsid w:val="00D05EDF"/>
    <w:rsid w:val="00D06F25"/>
    <w:rsid w:val="00D1286C"/>
    <w:rsid w:val="00D14881"/>
    <w:rsid w:val="00D20B9D"/>
    <w:rsid w:val="00D20E96"/>
    <w:rsid w:val="00D235C5"/>
    <w:rsid w:val="00D23CA7"/>
    <w:rsid w:val="00D26352"/>
    <w:rsid w:val="00D31995"/>
    <w:rsid w:val="00D31D7E"/>
    <w:rsid w:val="00D409D2"/>
    <w:rsid w:val="00D424E5"/>
    <w:rsid w:val="00D467E7"/>
    <w:rsid w:val="00D47F4C"/>
    <w:rsid w:val="00D60ED5"/>
    <w:rsid w:val="00D61F57"/>
    <w:rsid w:val="00D66F8C"/>
    <w:rsid w:val="00D70797"/>
    <w:rsid w:val="00D72A2E"/>
    <w:rsid w:val="00D73393"/>
    <w:rsid w:val="00D73DD6"/>
    <w:rsid w:val="00D73F64"/>
    <w:rsid w:val="00D83ED1"/>
    <w:rsid w:val="00D854F4"/>
    <w:rsid w:val="00D9028C"/>
    <w:rsid w:val="00D9144F"/>
    <w:rsid w:val="00D93954"/>
    <w:rsid w:val="00D94040"/>
    <w:rsid w:val="00DA5FAE"/>
    <w:rsid w:val="00DA6668"/>
    <w:rsid w:val="00DB3499"/>
    <w:rsid w:val="00DB67ED"/>
    <w:rsid w:val="00DC034B"/>
    <w:rsid w:val="00DC1DF4"/>
    <w:rsid w:val="00DC388C"/>
    <w:rsid w:val="00DC3D47"/>
    <w:rsid w:val="00DC7010"/>
    <w:rsid w:val="00DC7903"/>
    <w:rsid w:val="00DD0838"/>
    <w:rsid w:val="00DD1505"/>
    <w:rsid w:val="00DD20BD"/>
    <w:rsid w:val="00DD335F"/>
    <w:rsid w:val="00DD4E9D"/>
    <w:rsid w:val="00DD7E0A"/>
    <w:rsid w:val="00DE4849"/>
    <w:rsid w:val="00DE4CCF"/>
    <w:rsid w:val="00DE5041"/>
    <w:rsid w:val="00DF2AF3"/>
    <w:rsid w:val="00DF30DF"/>
    <w:rsid w:val="00DF59C8"/>
    <w:rsid w:val="00DF6DD4"/>
    <w:rsid w:val="00E01563"/>
    <w:rsid w:val="00E02559"/>
    <w:rsid w:val="00E031FB"/>
    <w:rsid w:val="00E11EF3"/>
    <w:rsid w:val="00E13FAB"/>
    <w:rsid w:val="00E15D1B"/>
    <w:rsid w:val="00E20474"/>
    <w:rsid w:val="00E27E89"/>
    <w:rsid w:val="00E3299D"/>
    <w:rsid w:val="00E32EC4"/>
    <w:rsid w:val="00E34F6D"/>
    <w:rsid w:val="00E3576C"/>
    <w:rsid w:val="00E362DE"/>
    <w:rsid w:val="00E36535"/>
    <w:rsid w:val="00E415CF"/>
    <w:rsid w:val="00E431FF"/>
    <w:rsid w:val="00E432E2"/>
    <w:rsid w:val="00E45FD8"/>
    <w:rsid w:val="00E501DC"/>
    <w:rsid w:val="00E57E7F"/>
    <w:rsid w:val="00E638A6"/>
    <w:rsid w:val="00E63CAC"/>
    <w:rsid w:val="00E63FD8"/>
    <w:rsid w:val="00E667FB"/>
    <w:rsid w:val="00E70A28"/>
    <w:rsid w:val="00E70E4C"/>
    <w:rsid w:val="00E71A06"/>
    <w:rsid w:val="00E74AE8"/>
    <w:rsid w:val="00E753CE"/>
    <w:rsid w:val="00E770E9"/>
    <w:rsid w:val="00E8147D"/>
    <w:rsid w:val="00E85AFA"/>
    <w:rsid w:val="00E86DE3"/>
    <w:rsid w:val="00E87CD8"/>
    <w:rsid w:val="00E962AC"/>
    <w:rsid w:val="00EA0044"/>
    <w:rsid w:val="00EA0892"/>
    <w:rsid w:val="00EA2C08"/>
    <w:rsid w:val="00EA59D4"/>
    <w:rsid w:val="00EA5FEA"/>
    <w:rsid w:val="00EA69AC"/>
    <w:rsid w:val="00EA7587"/>
    <w:rsid w:val="00EB66D8"/>
    <w:rsid w:val="00EB684E"/>
    <w:rsid w:val="00EC21E7"/>
    <w:rsid w:val="00EC25CF"/>
    <w:rsid w:val="00EC4694"/>
    <w:rsid w:val="00EC4B3D"/>
    <w:rsid w:val="00ED6A1E"/>
    <w:rsid w:val="00EE0C91"/>
    <w:rsid w:val="00EE1859"/>
    <w:rsid w:val="00EE29B3"/>
    <w:rsid w:val="00EE30BB"/>
    <w:rsid w:val="00EE413C"/>
    <w:rsid w:val="00EE55DA"/>
    <w:rsid w:val="00EE7D55"/>
    <w:rsid w:val="00EF040F"/>
    <w:rsid w:val="00EF1076"/>
    <w:rsid w:val="00EF1678"/>
    <w:rsid w:val="00EF385F"/>
    <w:rsid w:val="00F0096B"/>
    <w:rsid w:val="00F05002"/>
    <w:rsid w:val="00F0747E"/>
    <w:rsid w:val="00F101AC"/>
    <w:rsid w:val="00F1554E"/>
    <w:rsid w:val="00F17A30"/>
    <w:rsid w:val="00F20D35"/>
    <w:rsid w:val="00F26D20"/>
    <w:rsid w:val="00F301E5"/>
    <w:rsid w:val="00F32727"/>
    <w:rsid w:val="00F355C5"/>
    <w:rsid w:val="00F36EF4"/>
    <w:rsid w:val="00F371E0"/>
    <w:rsid w:val="00F4205E"/>
    <w:rsid w:val="00F43BA7"/>
    <w:rsid w:val="00F452D9"/>
    <w:rsid w:val="00F4536C"/>
    <w:rsid w:val="00F51A1C"/>
    <w:rsid w:val="00F52322"/>
    <w:rsid w:val="00F55531"/>
    <w:rsid w:val="00F5781A"/>
    <w:rsid w:val="00F628F0"/>
    <w:rsid w:val="00F65B9D"/>
    <w:rsid w:val="00F67C74"/>
    <w:rsid w:val="00F71A46"/>
    <w:rsid w:val="00F71C4B"/>
    <w:rsid w:val="00F73EE4"/>
    <w:rsid w:val="00F74068"/>
    <w:rsid w:val="00F743FD"/>
    <w:rsid w:val="00F77CC4"/>
    <w:rsid w:val="00F865B4"/>
    <w:rsid w:val="00F909EF"/>
    <w:rsid w:val="00F91DFC"/>
    <w:rsid w:val="00F92126"/>
    <w:rsid w:val="00F92EA4"/>
    <w:rsid w:val="00FA28F4"/>
    <w:rsid w:val="00FA4160"/>
    <w:rsid w:val="00FA65FB"/>
    <w:rsid w:val="00FB3CCD"/>
    <w:rsid w:val="00FB40CE"/>
    <w:rsid w:val="00FB4270"/>
    <w:rsid w:val="00FB4EC1"/>
    <w:rsid w:val="00FB5943"/>
    <w:rsid w:val="00FB599B"/>
    <w:rsid w:val="00FB67F2"/>
    <w:rsid w:val="00FB7288"/>
    <w:rsid w:val="00FB7B59"/>
    <w:rsid w:val="00FC0577"/>
    <w:rsid w:val="00FC3BCE"/>
    <w:rsid w:val="00FC4679"/>
    <w:rsid w:val="00FC7D17"/>
    <w:rsid w:val="00FD131E"/>
    <w:rsid w:val="00FD65D4"/>
    <w:rsid w:val="00FD751E"/>
    <w:rsid w:val="00FD78C9"/>
    <w:rsid w:val="00FE3C48"/>
    <w:rsid w:val="00FE6577"/>
    <w:rsid w:val="00FF25B3"/>
    <w:rsid w:val="00FF2D1F"/>
    <w:rsid w:val="00FF38C8"/>
    <w:rsid w:val="00FF7930"/>
    <w:rsid w:val="00FF79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66306">
      <w:bodyDiv w:val="1"/>
      <w:marLeft w:val="0"/>
      <w:marRight w:val="0"/>
      <w:marTop w:val="0"/>
      <w:marBottom w:val="0"/>
      <w:divBdr>
        <w:top w:val="none" w:sz="0" w:space="0" w:color="auto"/>
        <w:left w:val="none" w:sz="0" w:space="0" w:color="auto"/>
        <w:bottom w:val="none" w:sz="0" w:space="0" w:color="auto"/>
        <w:right w:val="none" w:sz="0" w:space="0" w:color="auto"/>
      </w:divBdr>
    </w:div>
    <w:div w:id="49095279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64407380">
      <w:bodyDiv w:val="1"/>
      <w:marLeft w:val="0"/>
      <w:marRight w:val="0"/>
      <w:marTop w:val="0"/>
      <w:marBottom w:val="0"/>
      <w:divBdr>
        <w:top w:val="none" w:sz="0" w:space="0" w:color="auto"/>
        <w:left w:val="none" w:sz="0" w:space="0" w:color="auto"/>
        <w:bottom w:val="none" w:sz="0" w:space="0" w:color="auto"/>
        <w:right w:val="none" w:sz="0" w:space="0" w:color="auto"/>
      </w:divBdr>
    </w:div>
    <w:div w:id="198542317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4039</TotalTime>
  <Pages>20</Pages>
  <Words>3481</Words>
  <Characters>21028</Characters>
  <Application>Microsoft Office Word</Application>
  <DocSecurity>0</DocSecurity>
  <Lines>1502</Lines>
  <Paragraphs>765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Almotasim Al-Abbas</cp:lastModifiedBy>
  <cp:revision>511</cp:revision>
  <cp:lastPrinted>2025-11-15T16:08:00Z</cp:lastPrinted>
  <dcterms:created xsi:type="dcterms:W3CDTF">2025-06-05T11:30:00Z</dcterms:created>
  <dcterms:modified xsi:type="dcterms:W3CDTF">2026-07-19T16:12:00Z</dcterms:modified>
</cp:coreProperties>
</file>