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media/image1.PNG" ContentType="image/jpe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28800" cy="1357190"/>
            <wp:docPr id="1" name="Picture 1"/>
            <wp:cNvGraphicFramePr>
              <a:graphicFrameLocks noChangeAspect="1"/>
            </wp:cNvGraphicFramePr>
            <a:graphic>
              <a:graphicData uri="http://schemas.openxmlformats.org/drawingml/2006/picture">
                <pic:pic>
                  <pic:nvPicPr>
                    <pic:cNvPr id="0" name="IMG_7066.PNG"/>
                    <pic:cNvPicPr/>
                  </pic:nvPicPr>
                  <pic:blipFill>
                    <a:blip r:embed="rId9"/>
                    <a:stretch>
                      <a:fillRect/>
                    </a:stretch>
                  </pic:blipFill>
                  <pic:spPr>
                    <a:xfrm>
                      <a:off x="0" y="0"/>
                      <a:ext cx="1828800" cy="1357190"/>
                    </a:xfrm>
                    <a:prstGeom prst="rect"/>
                  </pic:spPr>
                </pic:pic>
              </a:graphicData>
            </a:graphic>
          </wp:inline>
        </w:drawing>
      </w:r>
    </w:p>
    <w:p>
      <w:pPr>
        <w:jc w:val="center"/>
      </w:pPr>
      <w:r>
        <w:rPr>
          <w:rFonts w:ascii="Arial" w:hAnsi="Arial" w:eastAsia="Arial" w:cs="Arial"/>
          <w:b/>
          <w:sz w:val="36"/>
        </w:rPr>
        <w:t>الواجب السادس لبحث التخرج | جامعة ميدأوشن</w:t>
      </w:r>
    </w:p>
    <w:p/>
    <w:p>
      <w:pPr>
        <w:jc w:val="right"/>
      </w:pPr>
      <w:r>
        <w:rPr>
          <w:rFonts w:ascii="Arial" w:hAnsi="Arial" w:eastAsia="Arial" w:cs="Arial"/>
          <w:sz w:val="24"/>
        </w:rPr>
        <w:t>اسم الباحث: لمى عبدالله المطيري</w:t>
        <w:br/>
        <w:t>الرقم الأكاديمي: 233001205</w:t>
      </w:r>
    </w:p>
    <w:p/>
    <w:p>
      <w:pPr>
        <w:jc w:val="right"/>
      </w:pPr>
      <w:r>
        <w:rPr>
          <w:rFonts w:ascii="Arial" w:hAnsi="Arial" w:eastAsia="Arial" w:cs="Arial"/>
          <w:b/>
          <w:sz w:val="28"/>
        </w:rPr>
        <w:t>تحليل نتائج الاستبيان: تأثير المحتوى الإعلامي المنتج بالذكاء الاصطناعي</w:t>
      </w:r>
    </w:p>
    <w:p>
      <w:pPr>
        <w:jc w:val="right"/>
      </w:pPr>
      <w:r>
        <w:rPr>
          <w:rFonts w:ascii="Arial" w:hAnsi="Arial" w:eastAsia="Arial" w:cs="Arial"/>
        </w:rPr>
        <w:t>يهدف هذا التقرير إلى عرض وتحليل نتائج الاستبيان الذي تم إجراؤه لدراسة تأثير المحتوى الإعلامي المنتج بالذكاء الاصطناعي على مصداقية الرسالة الإعلامية وثقة الجمهور. شمل الاستبيان عينة من المشاركين، وفيما يلي تفصيل للنتائج:</w:t>
      </w:r>
    </w:p>
    <w:p>
      <w:pPr>
        <w:jc w:val="right"/>
      </w:pPr>
      <w:r>
        <w:rPr>
          <w:rFonts w:ascii="Arial" w:hAnsi="Arial" w:eastAsia="Arial" w:cs="Arial"/>
          <w:b/>
        </w:rPr>
        <w:br/>
        <w:t>1 - الجنس</w:t>
      </w:r>
    </w:p>
    <w:p>
      <w:pPr>
        <w:jc w:val="center"/>
      </w:pPr>
      <w:r>
        <w:drawing>
          <wp:inline xmlns:a="http://schemas.openxmlformats.org/drawingml/2006/main" xmlns:pic="http://schemas.openxmlformats.org/drawingml/2006/picture">
            <wp:extent cx="4572000" cy="2857500"/>
            <wp:docPr id="2" name="Picture 2"/>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88.89%</w:t>
            </w:r>
          </w:p>
        </w:tc>
        <w:tc>
          <w:tcPr>
            <w:tcW w:type="dxa" w:w="2880"/>
          </w:tcPr>
          <w:p>
            <w:pPr>
              <w:jc w:val="center"/>
            </w:pPr>
            <w:r>
              <w:rPr>
                <w:rFonts w:ascii="Arial" w:hAnsi="Arial" w:eastAsia="Arial" w:cs="Arial"/>
              </w:rPr>
              <w:t>8</w:t>
            </w:r>
          </w:p>
        </w:tc>
        <w:tc>
          <w:tcPr>
            <w:tcW w:type="dxa" w:w="2880"/>
          </w:tcPr>
          <w:p>
            <w:pPr>
              <w:jc w:val="right"/>
            </w:pPr>
            <w:r>
              <w:rPr>
                <w:rFonts w:ascii="Arial" w:hAnsi="Arial" w:eastAsia="Arial" w:cs="Arial"/>
              </w:rPr>
              <w:t>أنثى</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ذكر</w:t>
            </w:r>
          </w:p>
        </w:tc>
      </w:tr>
    </w:tbl>
    <w:p>
      <w:pPr>
        <w:jc w:val="right"/>
      </w:pPr>
      <w:r>
        <w:rPr>
          <w:rFonts w:ascii="Arial" w:hAnsi="Arial" w:eastAsia="Arial" w:cs="Arial"/>
          <w:b/>
        </w:rPr>
        <w:br/>
        <w:t>2 - العمر</w:t>
      </w:r>
    </w:p>
    <w:p>
      <w:pPr>
        <w:jc w:val="center"/>
      </w:pPr>
      <w:r>
        <w:drawing>
          <wp:inline xmlns:a="http://schemas.openxmlformats.org/drawingml/2006/main" xmlns:pic="http://schemas.openxmlformats.org/drawingml/2006/picture">
            <wp:extent cx="4572000" cy="2857500"/>
            <wp:docPr id="3" name="Picture 3"/>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66.67%</w:t>
            </w:r>
          </w:p>
        </w:tc>
        <w:tc>
          <w:tcPr>
            <w:tcW w:type="dxa" w:w="2880"/>
          </w:tcPr>
          <w:p>
            <w:pPr>
              <w:jc w:val="center"/>
            </w:pPr>
            <w:r>
              <w:rPr>
                <w:rFonts w:ascii="Arial" w:hAnsi="Arial" w:eastAsia="Arial" w:cs="Arial"/>
              </w:rPr>
              <w:t>6</w:t>
            </w:r>
          </w:p>
        </w:tc>
        <w:tc>
          <w:tcPr>
            <w:tcW w:type="dxa" w:w="2880"/>
          </w:tcPr>
          <w:p>
            <w:pPr>
              <w:jc w:val="right"/>
            </w:pPr>
            <w:r>
              <w:rPr>
                <w:rFonts w:ascii="Arial" w:hAnsi="Arial" w:eastAsia="Arial" w:cs="Arial"/>
              </w:rPr>
              <w:t>٢٠-٢٩</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أكثر من ٤٠</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٣٩-٤٠</w:t>
            </w:r>
          </w:p>
        </w:tc>
      </w:tr>
    </w:tbl>
    <w:p>
      <w:pPr>
        <w:jc w:val="right"/>
      </w:pPr>
      <w:r>
        <w:rPr>
          <w:rFonts w:ascii="Arial" w:hAnsi="Arial" w:eastAsia="Arial" w:cs="Arial"/>
          <w:b/>
        </w:rPr>
        <w:br/>
        <w:t>3 - المستوى التعليمي</w:t>
      </w:r>
    </w:p>
    <w:p>
      <w:pPr>
        <w:jc w:val="center"/>
      </w:pPr>
      <w:r>
        <w:drawing>
          <wp:inline xmlns:a="http://schemas.openxmlformats.org/drawingml/2006/main" xmlns:pic="http://schemas.openxmlformats.org/drawingml/2006/picture">
            <wp:extent cx="4572000" cy="2857500"/>
            <wp:docPr id="4" name="Picture 4"/>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77.78%</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بكالوريوس</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ثانوي أو أقل</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دبلوم</w:t>
            </w:r>
          </w:p>
        </w:tc>
      </w:tr>
    </w:tbl>
    <w:p>
      <w:pPr>
        <w:jc w:val="right"/>
      </w:pPr>
      <w:r>
        <w:rPr>
          <w:rFonts w:ascii="Arial" w:hAnsi="Arial" w:eastAsia="Arial" w:cs="Arial"/>
          <w:b/>
        </w:rPr>
        <w:br/>
        <w:t>4 - عدد ساعات استخدام الإنترنت يوميًا</w:t>
      </w:r>
    </w:p>
    <w:p>
      <w:pPr>
        <w:jc w:val="center"/>
      </w:pPr>
      <w:r>
        <w:drawing>
          <wp:inline xmlns:a="http://schemas.openxmlformats.org/drawingml/2006/main" xmlns:pic="http://schemas.openxmlformats.org/drawingml/2006/picture">
            <wp:extent cx="4572000" cy="2857500"/>
            <wp:docPr id="5" name="Picture 5"/>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77.78%</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أكثر من 4 ساعات</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من 2 إلى 4 ساعات</w:t>
            </w:r>
          </w:p>
        </w:tc>
      </w:tr>
    </w:tbl>
    <w:p>
      <w:pPr>
        <w:jc w:val="right"/>
      </w:pPr>
      <w:r>
        <w:rPr>
          <w:rFonts w:ascii="Arial" w:hAnsi="Arial" w:eastAsia="Arial" w:cs="Arial"/>
          <w:b/>
        </w:rPr>
        <w:br/>
        <w:t>5 - هل تستخدم منصات التواصل الاجتماعي بشكل يومي؟</w:t>
      </w:r>
    </w:p>
    <w:p>
      <w:pPr>
        <w:jc w:val="center"/>
      </w:pPr>
      <w:r>
        <w:drawing>
          <wp:inline xmlns:a="http://schemas.openxmlformats.org/drawingml/2006/main" xmlns:pic="http://schemas.openxmlformats.org/drawingml/2006/picture">
            <wp:extent cx="4572000" cy="2857500"/>
            <wp:docPr id="6" name="Picture 6"/>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77.78%</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نعم</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أحيانًا</w:t>
            </w:r>
          </w:p>
        </w:tc>
      </w:tr>
    </w:tbl>
    <w:p>
      <w:pPr>
        <w:jc w:val="right"/>
      </w:pPr>
      <w:r>
        <w:rPr>
          <w:rFonts w:ascii="Arial" w:hAnsi="Arial" w:eastAsia="Arial" w:cs="Arial"/>
          <w:b/>
        </w:rPr>
        <w:br/>
        <w:t>6 - هل سبق لك مشاهدة أو قراءة محتوى إعلامي تم إنتاجه باستخدام الذكاء الاصطناعي؟</w:t>
      </w:r>
    </w:p>
    <w:p>
      <w:pPr>
        <w:jc w:val="center"/>
      </w:pPr>
      <w:r>
        <w:drawing>
          <wp:inline xmlns:a="http://schemas.openxmlformats.org/drawingml/2006/main" xmlns:pic="http://schemas.openxmlformats.org/drawingml/2006/picture">
            <wp:extent cx="4572000" cy="2857500"/>
            <wp:docPr id="7" name="Picture 7"/>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77.78%</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نعم</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إلى حد ما</w:t>
            </w:r>
          </w:p>
        </w:tc>
      </w:tr>
    </w:tbl>
    <w:p>
      <w:pPr>
        <w:jc w:val="right"/>
      </w:pPr>
      <w:r>
        <w:rPr>
          <w:rFonts w:ascii="Arial" w:hAnsi="Arial" w:eastAsia="Arial" w:cs="Arial"/>
          <w:b/>
        </w:rPr>
        <w:br/>
        <w:t>7 - ما أكثر أنواع المحتوى التي تشاهد فيها استخدام الذكاء الاصطناعي؟</w:t>
      </w:r>
    </w:p>
    <w:p>
      <w:pPr>
        <w:jc w:val="center"/>
      </w:pPr>
      <w:r>
        <w:drawing>
          <wp:inline xmlns:a="http://schemas.openxmlformats.org/drawingml/2006/main" xmlns:pic="http://schemas.openxmlformats.org/drawingml/2006/picture">
            <wp:extent cx="4572000" cy="2857500"/>
            <wp:docPr id="8" name="Picture 8"/>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77.78%</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الفيديوهات</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جميع ما سبق</w:t>
            </w:r>
          </w:p>
        </w:tc>
      </w:tr>
    </w:tbl>
    <w:p>
      <w:pPr>
        <w:jc w:val="right"/>
      </w:pPr>
      <w:r>
        <w:rPr>
          <w:rFonts w:ascii="Arial" w:hAnsi="Arial" w:eastAsia="Arial" w:cs="Arial"/>
          <w:b/>
        </w:rPr>
        <w:br/>
        <w:t>8 - ما أكثر المنصات التي تشاهد فيها هذا النوع من المحتوى؟</w:t>
      </w:r>
    </w:p>
    <w:p>
      <w:pPr>
        <w:jc w:val="center"/>
      </w:pPr>
      <w:r>
        <w:drawing>
          <wp:inline xmlns:a="http://schemas.openxmlformats.org/drawingml/2006/main" xmlns:pic="http://schemas.openxmlformats.org/drawingml/2006/picture">
            <wp:extent cx="4572000" cy="2857500"/>
            <wp:docPr id="9" name="Picture 9"/>
            <wp:cNvGraphicFramePr>
              <a:graphicFrameLocks noChangeAspect="1"/>
            </wp:cNvGraphicFramePr>
            <a:graphic>
              <a:graphicData uri="http://schemas.openxmlformats.org/drawingml/2006/picture">
                <pic:pic>
                  <pic:nvPicPr>
                    <pic:cNvPr id="0" name="image.png"/>
                    <pic:cNvPicPr/>
                  </pic:nvPicPr>
                  <pic:blipFill>
                    <a:blip r:embed="rId17"/>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100.0%</w:t>
            </w:r>
          </w:p>
        </w:tc>
        <w:tc>
          <w:tcPr>
            <w:tcW w:type="dxa" w:w="2880"/>
          </w:tcPr>
          <w:p>
            <w:pPr>
              <w:jc w:val="center"/>
            </w:pPr>
            <w:r>
              <w:rPr>
                <w:rFonts w:ascii="Arial" w:hAnsi="Arial" w:eastAsia="Arial" w:cs="Arial"/>
              </w:rPr>
              <w:t>9</w:t>
            </w:r>
          </w:p>
        </w:tc>
        <w:tc>
          <w:tcPr>
            <w:tcW w:type="dxa" w:w="2880"/>
          </w:tcPr>
          <w:p>
            <w:pPr>
              <w:jc w:val="right"/>
            </w:pPr>
            <w:r>
              <w:rPr>
                <w:rFonts w:ascii="Arial" w:hAnsi="Arial" w:eastAsia="Arial" w:cs="Arial"/>
              </w:rPr>
              <w:t>تيك توك</w:t>
            </w:r>
          </w:p>
        </w:tc>
      </w:tr>
    </w:tbl>
    <w:p>
      <w:pPr>
        <w:jc w:val="right"/>
      </w:pPr>
      <w:r>
        <w:rPr>
          <w:rFonts w:ascii="Arial" w:hAnsi="Arial" w:eastAsia="Arial" w:cs="Arial"/>
          <w:b/>
        </w:rPr>
        <w:br/>
        <w:t>9 - إلى أي درجة تعتقد أن المؤسسات الإعلامية تعتمد على الذكاء الاصطناعي في إنتاج المحتوى؟</w:t>
      </w:r>
    </w:p>
    <w:p>
      <w:pPr>
        <w:jc w:val="center"/>
      </w:pPr>
      <w:r>
        <w:drawing>
          <wp:inline xmlns:a="http://schemas.openxmlformats.org/drawingml/2006/main" xmlns:pic="http://schemas.openxmlformats.org/drawingml/2006/picture">
            <wp:extent cx="4572000" cy="2857500"/>
            <wp:docPr id="10" name="Picture 10"/>
            <wp:cNvGraphicFramePr>
              <a:graphicFrameLocks noChangeAspect="1"/>
            </wp:cNvGraphicFramePr>
            <a:graphic>
              <a:graphicData uri="http://schemas.openxmlformats.org/drawingml/2006/picture">
                <pic:pic>
                  <pic:nvPicPr>
                    <pic:cNvPr id="0" name="image.png"/>
                    <pic:cNvPicPr/>
                  </pic:nvPicPr>
                  <pic:blipFill>
                    <a:blip r:embed="rId18"/>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55.56%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متوسطة</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عالية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منخفضة</w:t>
            </w:r>
          </w:p>
        </w:tc>
      </w:tr>
    </w:tbl>
    <w:p>
      <w:pPr>
        <w:jc w:val="right"/>
      </w:pPr>
      <w:r>
        <w:rPr>
          <w:rFonts w:ascii="Arial" w:hAnsi="Arial" w:eastAsia="Arial" w:cs="Arial"/>
          <w:b/>
        </w:rPr>
        <w:br/>
        <w:t>حدد درجة موافقتك على العبارات التالية: [المحتوى المنتج بالذكاء الاصطناعي يتميز بالدقة]</w:t>
      </w:r>
    </w:p>
    <w:p>
      <w:pPr>
        <w:jc w:val="center"/>
      </w:pPr>
      <w:r>
        <w:drawing>
          <wp:inline xmlns:a="http://schemas.openxmlformats.org/drawingml/2006/main" xmlns:pic="http://schemas.openxmlformats.org/drawingml/2006/picture">
            <wp:extent cx="4572000" cy="2857500"/>
            <wp:docPr id="11" name="Picture 11"/>
            <wp:cNvGraphicFramePr>
              <a:graphicFrameLocks noChangeAspect="1"/>
            </wp:cNvGraphicFramePr>
            <a:graphic>
              <a:graphicData uri="http://schemas.openxmlformats.org/drawingml/2006/picture">
                <pic:pic>
                  <pic:nvPicPr>
                    <pic:cNvPr id="0" name="image.png"/>
                    <pic:cNvPicPr/>
                  </pic:nvPicPr>
                  <pic:blipFill>
                    <a:blip r:embed="rId19"/>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لا أوافق</w:t>
            </w:r>
          </w:p>
        </w:tc>
      </w:tr>
    </w:tbl>
    <w:p>
      <w:pPr>
        <w:jc w:val="right"/>
      </w:pPr>
      <w:r>
        <w:rPr>
          <w:rFonts w:ascii="Arial" w:hAnsi="Arial" w:eastAsia="Arial" w:cs="Arial"/>
          <w:b/>
        </w:rPr>
        <w:br/>
        <w:t>حدد درجة موافقتك على العبارات التالية: [الذكاء الاصطناعي يساعد على سرعة نشر الأخبار]</w:t>
      </w:r>
    </w:p>
    <w:p>
      <w:pPr>
        <w:jc w:val="center"/>
      </w:pPr>
      <w:r>
        <w:drawing>
          <wp:inline xmlns:a="http://schemas.openxmlformats.org/drawingml/2006/main" xmlns:pic="http://schemas.openxmlformats.org/drawingml/2006/picture">
            <wp:extent cx="4572000" cy="2857500"/>
            <wp:docPr id="12" name="Picture 12"/>
            <wp:cNvGraphicFramePr>
              <a:graphicFrameLocks noChangeAspect="1"/>
            </wp:cNvGraphicFramePr>
            <a:graphic>
              <a:graphicData uri="http://schemas.openxmlformats.org/drawingml/2006/picture">
                <pic:pic>
                  <pic:nvPicPr>
                    <pic:cNvPr id="0" name="image.png"/>
                    <pic:cNvPicPr/>
                  </pic:nvPicPr>
                  <pic:blipFill>
                    <a:blip r:embed="rId20"/>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66.67%</w:t>
            </w:r>
          </w:p>
        </w:tc>
        <w:tc>
          <w:tcPr>
            <w:tcW w:type="dxa" w:w="2880"/>
          </w:tcPr>
          <w:p>
            <w:pPr>
              <w:jc w:val="center"/>
            </w:pPr>
            <w:r>
              <w:rPr>
                <w:rFonts w:ascii="Arial" w:hAnsi="Arial" w:eastAsia="Arial" w:cs="Arial"/>
              </w:rPr>
              <w:t>6</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 بشدة</w:t>
            </w:r>
          </w:p>
        </w:tc>
      </w:tr>
    </w:tbl>
    <w:p>
      <w:pPr>
        <w:jc w:val="right"/>
      </w:pPr>
      <w:r>
        <w:rPr>
          <w:rFonts w:ascii="Arial" w:hAnsi="Arial" w:eastAsia="Arial" w:cs="Arial"/>
          <w:b/>
        </w:rPr>
        <w:br/>
        <w:t>حدد درجة موافقتك على العبارات التالية: [المحتوى المنتج بالذكاء الاصطناعي قد يحتوي على معلومات مضللة]</w:t>
      </w:r>
    </w:p>
    <w:p>
      <w:pPr>
        <w:jc w:val="center"/>
      </w:pPr>
      <w:r>
        <w:drawing>
          <wp:inline xmlns:a="http://schemas.openxmlformats.org/drawingml/2006/main" xmlns:pic="http://schemas.openxmlformats.org/drawingml/2006/picture">
            <wp:extent cx="4572000" cy="2857500"/>
            <wp:docPr id="13" name="Picture 13"/>
            <wp:cNvGraphicFramePr>
              <a:graphicFrameLocks noChangeAspect="1"/>
            </wp:cNvGraphicFramePr>
            <a:graphic>
              <a:graphicData uri="http://schemas.openxmlformats.org/drawingml/2006/picture">
                <pic:pic>
                  <pic:nvPicPr>
                    <pic:cNvPr id="0" name="image.png"/>
                    <pic:cNvPicPr/>
                  </pic:nvPicPr>
                  <pic:blipFill>
                    <a:blip r:embed="rId21"/>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لا 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w:t>
            </w:r>
          </w:p>
        </w:tc>
      </w:tr>
    </w:tbl>
    <w:p>
      <w:pPr>
        <w:jc w:val="right"/>
      </w:pPr>
      <w:r>
        <w:rPr>
          <w:rFonts w:ascii="Arial" w:hAnsi="Arial" w:eastAsia="Arial" w:cs="Arial"/>
          <w:b/>
        </w:rPr>
        <w:br/>
        <w:t>حدد درجة موافقتك على العبارات التالية: [يصعب عليّ التمييز بين المحتوى البشري والمنتج بالذكاء الاصطناعي]</w:t>
      </w:r>
    </w:p>
    <w:p>
      <w:pPr>
        <w:jc w:val="center"/>
      </w:pPr>
      <w:r>
        <w:drawing>
          <wp:inline xmlns:a="http://schemas.openxmlformats.org/drawingml/2006/main" xmlns:pic="http://schemas.openxmlformats.org/drawingml/2006/picture">
            <wp:extent cx="4572000" cy="2857500"/>
            <wp:docPr id="14" name="Picture 14"/>
            <wp:cNvGraphicFramePr>
              <a:graphicFrameLocks noChangeAspect="1"/>
            </wp:cNvGraphicFramePr>
            <a:graphic>
              <a:graphicData uri="http://schemas.openxmlformats.org/drawingml/2006/picture">
                <pic:pic>
                  <pic:nvPicPr>
                    <pic:cNvPr id="0" name="image.png"/>
                    <pic:cNvPicPr/>
                  </pic:nvPicPr>
                  <pic:blipFill>
                    <a:blip r:embed="rId22"/>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55.56%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لا أوافق</w:t>
            </w:r>
          </w:p>
        </w:tc>
      </w:tr>
    </w:tbl>
    <w:p>
      <w:pPr>
        <w:jc w:val="right"/>
      </w:pPr>
      <w:r>
        <w:rPr>
          <w:rFonts w:ascii="Arial" w:hAnsi="Arial" w:eastAsia="Arial" w:cs="Arial"/>
          <w:b/>
        </w:rPr>
        <w:br/>
        <w:t>حدد درجة موافقتك على العبارات التالية: [الإفصاح عن استخدام الذكاء الاصطناعي يزيد من مصداقية المحتوى]</w:t>
      </w:r>
    </w:p>
    <w:p>
      <w:pPr>
        <w:jc w:val="center"/>
      </w:pPr>
      <w:r>
        <w:drawing>
          <wp:inline xmlns:a="http://schemas.openxmlformats.org/drawingml/2006/main" xmlns:pic="http://schemas.openxmlformats.org/drawingml/2006/picture">
            <wp:extent cx="4572000" cy="2857500"/>
            <wp:docPr id="15" name="Picture 15"/>
            <wp:cNvGraphicFramePr>
              <a:graphicFrameLocks noChangeAspect="1"/>
            </wp:cNvGraphicFramePr>
            <a:graphic>
              <a:graphicData uri="http://schemas.openxmlformats.org/drawingml/2006/picture">
                <pic:pic>
                  <pic:nvPicPr>
                    <pic:cNvPr id="0" name="image.png"/>
                    <pic:cNvPicPr/>
                  </pic:nvPicPr>
                  <pic:blipFill>
                    <a:blip r:embed="rId23"/>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w:t>
            </w:r>
          </w:p>
        </w:tc>
      </w:tr>
    </w:tbl>
    <w:p>
      <w:pPr>
        <w:jc w:val="right"/>
      </w:pPr>
      <w:r>
        <w:rPr>
          <w:rFonts w:ascii="Arial" w:hAnsi="Arial" w:eastAsia="Arial" w:cs="Arial"/>
          <w:b/>
        </w:rPr>
        <w:br/>
        <w:t>حدد درجة موافقتك على العبارات التالية: [التدخل البشري ضروري قبل نشر المحتوى المنتج بالذكاء الاصطناعي]</w:t>
      </w:r>
    </w:p>
    <w:p>
      <w:pPr>
        <w:jc w:val="center"/>
      </w:pPr>
      <w:r>
        <w:drawing>
          <wp:inline xmlns:a="http://schemas.openxmlformats.org/drawingml/2006/main" xmlns:pic="http://schemas.openxmlformats.org/drawingml/2006/picture">
            <wp:extent cx="4572000" cy="2857500"/>
            <wp:docPr id="16" name="Picture 16"/>
            <wp:cNvGraphicFramePr>
              <a:graphicFrameLocks noChangeAspect="1"/>
            </wp:cNvGraphicFramePr>
            <a:graphic>
              <a:graphicData uri="http://schemas.openxmlformats.org/drawingml/2006/picture">
                <pic:pic>
                  <pic:nvPicPr>
                    <pic:cNvPr id="0" name="image.png"/>
                    <pic:cNvPicPr/>
                  </pic:nvPicPr>
                  <pic:blipFill>
                    <a:blip r:embed="rId24"/>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محايد</w:t>
            </w:r>
          </w:p>
        </w:tc>
      </w:tr>
    </w:tbl>
    <w:p>
      <w:pPr>
        <w:jc w:val="right"/>
      </w:pPr>
      <w:r>
        <w:rPr>
          <w:rFonts w:ascii="Arial" w:hAnsi="Arial" w:eastAsia="Arial" w:cs="Arial"/>
          <w:b/>
        </w:rPr>
        <w:br/>
        <w:t>حدد درجة موافقتك على العبارات التالية: [الذكاء الاصطناعي قد يؤثر سلبًا على مصداقية الرسالة الإعلامية]</w:t>
      </w:r>
    </w:p>
    <w:p>
      <w:pPr>
        <w:jc w:val="center"/>
      </w:pPr>
      <w:r>
        <w:drawing>
          <wp:inline xmlns:a="http://schemas.openxmlformats.org/drawingml/2006/main" xmlns:pic="http://schemas.openxmlformats.org/drawingml/2006/picture">
            <wp:extent cx="4572000" cy="2857500"/>
            <wp:docPr id="17" name="Picture 17"/>
            <wp:cNvGraphicFramePr>
              <a:graphicFrameLocks noChangeAspect="1"/>
            </wp:cNvGraphicFramePr>
            <a:graphic>
              <a:graphicData uri="http://schemas.openxmlformats.org/drawingml/2006/picture">
                <pic:pic>
                  <pic:nvPicPr>
                    <pic:cNvPr id="0" name="image.png"/>
                    <pic:cNvPicPr/>
                  </pic:nvPicPr>
                  <pic:blipFill>
                    <a:blip r:embed="rId25"/>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لا أوافق</w:t>
            </w:r>
          </w:p>
        </w:tc>
      </w:tr>
    </w:tbl>
    <w:p>
      <w:pPr>
        <w:jc w:val="right"/>
      </w:pPr>
      <w:r>
        <w:rPr>
          <w:rFonts w:ascii="Arial" w:hAnsi="Arial" w:eastAsia="Arial" w:cs="Arial"/>
          <w:b/>
        </w:rPr>
        <w:br/>
        <w:t>حدد درجة موافقتك على العبارات التالية: [المحتوى المنتج بالذكاء الاصطناعي يلتزم بالمعايير المهنية]</w:t>
      </w:r>
    </w:p>
    <w:p>
      <w:pPr>
        <w:jc w:val="center"/>
      </w:pPr>
      <w:r>
        <w:drawing>
          <wp:inline xmlns:a="http://schemas.openxmlformats.org/drawingml/2006/main" xmlns:pic="http://schemas.openxmlformats.org/drawingml/2006/picture">
            <wp:extent cx="4572000" cy="2857500"/>
            <wp:docPr id="18" name="Picture 18"/>
            <wp:cNvGraphicFramePr>
              <a:graphicFrameLocks noChangeAspect="1"/>
            </wp:cNvGraphicFramePr>
            <a:graphic>
              <a:graphicData uri="http://schemas.openxmlformats.org/drawingml/2006/picture">
                <pic:pic>
                  <pic:nvPicPr>
                    <pic:cNvPr id="0" name="image.png"/>
                    <pic:cNvPicPr/>
                  </pic:nvPicPr>
                  <pic:blipFill>
                    <a:blip r:embed="rId26"/>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55.56%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 بشدة</w:t>
            </w:r>
          </w:p>
        </w:tc>
      </w:tr>
    </w:tbl>
    <w:p>
      <w:pPr>
        <w:jc w:val="right"/>
      </w:pPr>
      <w:r>
        <w:rPr>
          <w:rFonts w:ascii="Arial" w:hAnsi="Arial" w:eastAsia="Arial" w:cs="Arial"/>
          <w:b/>
        </w:rPr>
        <w:br/>
        <w:t>حدد درجة موافقتك على العبارات التالية: [أثق بالمحتوى المنتج بالذكاء الاصطناعي]</w:t>
      </w:r>
    </w:p>
    <w:p>
      <w:pPr>
        <w:jc w:val="center"/>
      </w:pPr>
      <w:r>
        <w:drawing>
          <wp:inline xmlns:a="http://schemas.openxmlformats.org/drawingml/2006/main" xmlns:pic="http://schemas.openxmlformats.org/drawingml/2006/picture">
            <wp:extent cx="4572000" cy="2857500"/>
            <wp:docPr id="19" name="Picture 19"/>
            <wp:cNvGraphicFramePr>
              <a:graphicFrameLocks noChangeAspect="1"/>
            </wp:cNvGraphicFramePr>
            <a:graphic>
              <a:graphicData uri="http://schemas.openxmlformats.org/drawingml/2006/picture">
                <pic:pic>
                  <pic:nvPicPr>
                    <pic:cNvPr id="0" name="image.png"/>
                    <pic:cNvPicPr/>
                  </pic:nvPicPr>
                  <pic:blipFill>
                    <a:blip r:embed="rId27"/>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لا أوافق</w:t>
            </w:r>
          </w:p>
        </w:tc>
      </w:tr>
    </w:tbl>
    <w:p>
      <w:pPr>
        <w:jc w:val="right"/>
      </w:pPr>
      <w:r>
        <w:rPr>
          <w:rFonts w:ascii="Arial" w:hAnsi="Arial" w:eastAsia="Arial" w:cs="Arial"/>
          <w:b/>
        </w:rPr>
        <w:br/>
        <w:t>حدد درجة موافقتك على العبارات التالية: [أثق بالمحتوى إذا تمت مراجعته بواسطة صحفي]</w:t>
      </w:r>
    </w:p>
    <w:p>
      <w:pPr>
        <w:jc w:val="center"/>
      </w:pPr>
      <w:r>
        <w:drawing>
          <wp:inline xmlns:a="http://schemas.openxmlformats.org/drawingml/2006/main" xmlns:pic="http://schemas.openxmlformats.org/drawingml/2006/picture">
            <wp:extent cx="4572000" cy="2857500"/>
            <wp:docPr id="20" name="Picture 20"/>
            <wp:cNvGraphicFramePr>
              <a:graphicFrameLocks noChangeAspect="1"/>
            </wp:cNvGraphicFramePr>
            <a:graphic>
              <a:graphicData uri="http://schemas.openxmlformats.org/drawingml/2006/picture">
                <pic:pic>
                  <pic:nvPicPr>
                    <pic:cNvPr id="0" name="image.png"/>
                    <pic:cNvPicPr/>
                  </pic:nvPicPr>
                  <pic:blipFill>
                    <a:blip r:embed="rId28"/>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55.56%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محايد</w:t>
            </w:r>
          </w:p>
        </w:tc>
      </w:tr>
    </w:tbl>
    <w:p>
      <w:pPr>
        <w:jc w:val="right"/>
      </w:pPr>
      <w:r>
        <w:rPr>
          <w:rFonts w:ascii="Arial" w:hAnsi="Arial" w:eastAsia="Arial" w:cs="Arial"/>
          <w:b/>
        </w:rPr>
        <w:br/>
        <w:t>حدد درجة موافقتك على العبارات التالية: [أفضل المحتوى المنتج بشريًا]</w:t>
      </w:r>
    </w:p>
    <w:p>
      <w:pPr>
        <w:jc w:val="center"/>
      </w:pPr>
      <w:r>
        <w:drawing>
          <wp:inline xmlns:a="http://schemas.openxmlformats.org/drawingml/2006/main" xmlns:pic="http://schemas.openxmlformats.org/drawingml/2006/picture">
            <wp:extent cx="4572000" cy="2857500"/>
            <wp:docPr id="21" name="Picture 21"/>
            <wp:cNvGraphicFramePr>
              <a:graphicFrameLocks noChangeAspect="1"/>
            </wp:cNvGraphicFramePr>
            <a:graphic>
              <a:graphicData uri="http://schemas.openxmlformats.org/drawingml/2006/picture">
                <pic:pic>
                  <pic:nvPicPr>
                    <pic:cNvPr id="0" name="image.png"/>
                    <pic:cNvPicPr/>
                  </pic:nvPicPr>
                  <pic:blipFill>
                    <a:blip r:embed="rId29"/>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محايد</w:t>
            </w:r>
          </w:p>
        </w:tc>
      </w:tr>
    </w:tbl>
    <w:p>
      <w:pPr>
        <w:jc w:val="right"/>
      </w:pPr>
      <w:r>
        <w:rPr>
          <w:rFonts w:ascii="Arial" w:hAnsi="Arial" w:eastAsia="Arial" w:cs="Arial"/>
          <w:b/>
        </w:rPr>
        <w:br/>
        <w:t>حدد درجة موافقتك على العبارات التالية: [أتحقق من المعلومات قبل مشاركتها]</w:t>
      </w:r>
    </w:p>
    <w:p>
      <w:pPr>
        <w:jc w:val="center"/>
      </w:pPr>
      <w:r>
        <w:drawing>
          <wp:inline xmlns:a="http://schemas.openxmlformats.org/drawingml/2006/main" xmlns:pic="http://schemas.openxmlformats.org/drawingml/2006/picture">
            <wp:extent cx="4572000" cy="2857500"/>
            <wp:docPr id="22" name="Picture 22"/>
            <wp:cNvGraphicFramePr>
              <a:graphicFrameLocks noChangeAspect="1"/>
            </wp:cNvGraphicFramePr>
            <a:graphic>
              <a:graphicData uri="http://schemas.openxmlformats.org/drawingml/2006/picture">
                <pic:pic>
                  <pic:nvPicPr>
                    <pic:cNvPr id="0" name="image.png"/>
                    <pic:cNvPicPr/>
                  </pic:nvPicPr>
                  <pic:blipFill>
                    <a:blip r:embed="rId30"/>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33.33%</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محايد</w:t>
            </w:r>
          </w:p>
        </w:tc>
      </w:tr>
    </w:tbl>
    <w:p>
      <w:pPr>
        <w:jc w:val="right"/>
      </w:pPr>
      <w:r>
        <w:rPr>
          <w:rFonts w:ascii="Arial" w:hAnsi="Arial" w:eastAsia="Arial" w:cs="Arial"/>
          <w:b/>
        </w:rPr>
        <w:br/>
        <w:t>حدد درجة موافقتك على العبارات التالية: [وجود تنويه بأن المحتوى منتج بالذكاء الاصطناعي يؤثر على ثقتي]</w:t>
      </w:r>
    </w:p>
    <w:p>
      <w:pPr>
        <w:jc w:val="center"/>
      </w:pPr>
      <w:r>
        <w:drawing>
          <wp:inline xmlns:a="http://schemas.openxmlformats.org/drawingml/2006/main" xmlns:pic="http://schemas.openxmlformats.org/drawingml/2006/picture">
            <wp:extent cx="4572000" cy="2857500"/>
            <wp:docPr id="23" name="Picture 23"/>
            <wp:cNvGraphicFramePr>
              <a:graphicFrameLocks noChangeAspect="1"/>
            </wp:cNvGraphicFramePr>
            <a:graphic>
              <a:graphicData uri="http://schemas.openxmlformats.org/drawingml/2006/picture">
                <pic:pic>
                  <pic:nvPicPr>
                    <pic:cNvPr id="0" name="image.png"/>
                    <pic:cNvPicPr/>
                  </pic:nvPicPr>
                  <pic:blipFill>
                    <a:blip r:embed="rId31"/>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أوافق بشدة</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لا أوافق</w:t>
            </w:r>
          </w:p>
        </w:tc>
      </w:tr>
      <w:tr>
        <w:tc>
          <w:tcPr>
            <w:tcW w:type="dxa" w:w="2880"/>
          </w:tcPr>
          <w:p>
            <w:pPr>
              <w:jc w:val="center"/>
            </w:pPr>
            <w:r>
              <w:rPr>
                <w:rFonts w:ascii="Arial" w:hAnsi="Arial" w:eastAsia="Arial" w:cs="Arial"/>
              </w:rPr>
              <w:t>11.11%</w:t>
            </w:r>
          </w:p>
        </w:tc>
        <w:tc>
          <w:tcPr>
            <w:tcW w:type="dxa" w:w="2880"/>
          </w:tcPr>
          <w:p>
            <w:pPr>
              <w:jc w:val="center"/>
            </w:pPr>
            <w:r>
              <w:rPr>
                <w:rFonts w:ascii="Arial" w:hAnsi="Arial" w:eastAsia="Arial" w:cs="Arial"/>
              </w:rPr>
              <w:t>1</w:t>
            </w:r>
          </w:p>
        </w:tc>
        <w:tc>
          <w:tcPr>
            <w:tcW w:type="dxa" w:w="2880"/>
          </w:tcPr>
          <w:p>
            <w:pPr>
              <w:jc w:val="right"/>
            </w:pPr>
            <w:r>
              <w:rPr>
                <w:rFonts w:ascii="Arial" w:hAnsi="Arial" w:eastAsia="Arial" w:cs="Arial"/>
              </w:rPr>
              <w:t>أوافق</w:t>
            </w:r>
          </w:p>
        </w:tc>
      </w:tr>
    </w:tbl>
    <w:p>
      <w:pPr>
        <w:jc w:val="right"/>
      </w:pPr>
      <w:r>
        <w:rPr>
          <w:rFonts w:ascii="Arial" w:hAnsi="Arial" w:eastAsia="Arial" w:cs="Arial"/>
          <w:b/>
        </w:rPr>
        <w:br/>
        <w:t>حدد درجة موافقتك على العبارات التالية: [سأستمر في متابعة المحتوى المنتج بالذكاء الاصطناعي مستقبلًا]</w:t>
      </w:r>
    </w:p>
    <w:p>
      <w:pPr>
        <w:jc w:val="center"/>
      </w:pPr>
      <w:r>
        <w:drawing>
          <wp:inline xmlns:a="http://schemas.openxmlformats.org/drawingml/2006/main" xmlns:pic="http://schemas.openxmlformats.org/drawingml/2006/picture">
            <wp:extent cx="4572000" cy="2857500"/>
            <wp:docPr id="24" name="Picture 24"/>
            <wp:cNvGraphicFramePr>
              <a:graphicFrameLocks noChangeAspect="1"/>
            </wp:cNvGraphicFramePr>
            <a:graphic>
              <a:graphicData uri="http://schemas.openxmlformats.org/drawingml/2006/picture">
                <pic:pic>
                  <pic:nvPicPr>
                    <pic:cNvPr id="0" name="image.png"/>
                    <pic:cNvPicPr/>
                  </pic:nvPicPr>
                  <pic:blipFill>
                    <a:blip r:embed="rId32"/>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55.56%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أوافق</w:t>
            </w:r>
          </w:p>
        </w:tc>
      </w:tr>
      <w:tr>
        <w:tc>
          <w:tcPr>
            <w:tcW w:type="dxa" w:w="2880"/>
          </w:tcPr>
          <w:p>
            <w:pPr>
              <w:jc w:val="center"/>
            </w:pPr>
            <w:r>
              <w:rPr>
                <w:rFonts w:ascii="Arial" w:hAnsi="Arial" w:eastAsia="Arial" w:cs="Arial"/>
              </w:rPr>
              <w:t>44.44%</w:t>
            </w:r>
          </w:p>
        </w:tc>
        <w:tc>
          <w:tcPr>
            <w:tcW w:type="dxa" w:w="2880"/>
          </w:tcPr>
          <w:p>
            <w:pPr>
              <w:jc w:val="center"/>
            </w:pPr>
            <w:r>
              <w:rPr>
                <w:rFonts w:ascii="Arial" w:hAnsi="Arial" w:eastAsia="Arial" w:cs="Arial"/>
              </w:rPr>
              <w:t>4</w:t>
            </w:r>
          </w:p>
        </w:tc>
        <w:tc>
          <w:tcPr>
            <w:tcW w:type="dxa" w:w="2880"/>
          </w:tcPr>
          <w:p>
            <w:pPr>
              <w:jc w:val="right"/>
            </w:pPr>
            <w:r>
              <w:rPr>
                <w:rFonts w:ascii="Arial" w:hAnsi="Arial" w:eastAsia="Arial" w:cs="Arial"/>
              </w:rPr>
              <w:t>محايد</w:t>
            </w:r>
          </w:p>
        </w:tc>
      </w:tr>
    </w:tbl>
    <w:p>
      <w:pPr>
        <w:jc w:val="right"/>
      </w:pPr>
      <w:r>
        <w:rPr>
          <w:rFonts w:ascii="Arial" w:hAnsi="Arial" w:eastAsia="Arial" w:cs="Arial"/>
          <w:b/>
        </w:rPr>
        <w:br/>
        <w:t>ما أبرز التحديات المرتبطة باستخدام الذكاء الاصطناعي في الإعلام؟ (يمكن اختيار أكثر من إجابة)</w:t>
      </w:r>
    </w:p>
    <w:p>
      <w:pPr>
        <w:jc w:val="center"/>
      </w:pPr>
      <w:r>
        <w:drawing>
          <wp:inline xmlns:a="http://schemas.openxmlformats.org/drawingml/2006/main" xmlns:pic="http://schemas.openxmlformats.org/drawingml/2006/picture">
            <wp:extent cx="4572000" cy="2857500"/>
            <wp:docPr id="25" name="Picture 25"/>
            <wp:cNvGraphicFramePr>
              <a:graphicFrameLocks noChangeAspect="1"/>
            </wp:cNvGraphicFramePr>
            <a:graphic>
              <a:graphicData uri="http://schemas.openxmlformats.org/drawingml/2006/picture">
                <pic:pic>
                  <pic:nvPicPr>
                    <pic:cNvPr id="0" name="image.png"/>
                    <pic:cNvPicPr/>
                  </pic:nvPicPr>
                  <pic:blipFill>
                    <a:blip r:embed="rId33"/>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21.43%</w:t>
            </w:r>
          </w:p>
        </w:tc>
        <w:tc>
          <w:tcPr>
            <w:tcW w:type="dxa" w:w="2880"/>
          </w:tcPr>
          <w:p>
            <w:pPr>
              <w:jc w:val="center"/>
            </w:pPr>
            <w:r>
              <w:rPr>
                <w:rFonts w:ascii="Arial" w:hAnsi="Arial" w:eastAsia="Arial" w:cs="Arial"/>
              </w:rPr>
              <w:t>6</w:t>
            </w:r>
          </w:p>
        </w:tc>
        <w:tc>
          <w:tcPr>
            <w:tcW w:type="dxa" w:w="2880"/>
          </w:tcPr>
          <w:p>
            <w:pPr>
              <w:jc w:val="right"/>
            </w:pPr>
            <w:r>
              <w:rPr>
                <w:rFonts w:ascii="Arial" w:hAnsi="Arial" w:eastAsia="Arial" w:cs="Arial"/>
              </w:rPr>
              <w:t>صعوبة التحقق من المصادر</w:t>
            </w:r>
          </w:p>
        </w:tc>
      </w:tr>
      <w:tr>
        <w:tc>
          <w:tcPr>
            <w:tcW w:type="dxa" w:w="2880"/>
          </w:tcPr>
          <w:p>
            <w:pPr>
              <w:jc w:val="center"/>
            </w:pPr>
            <w:r>
              <w:rPr>
                <w:rFonts w:ascii="Arial" w:hAnsi="Arial" w:eastAsia="Arial" w:cs="Arial"/>
              </w:rPr>
              <w:t>17.86%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انتشار الأخبار الكاذبة</w:t>
            </w:r>
          </w:p>
        </w:tc>
      </w:tr>
      <w:tr>
        <w:tc>
          <w:tcPr>
            <w:tcW w:type="dxa" w:w="2880"/>
          </w:tcPr>
          <w:p>
            <w:pPr>
              <w:jc w:val="center"/>
            </w:pPr>
            <w:r>
              <w:rPr>
                <w:rFonts w:ascii="Arial" w:hAnsi="Arial" w:eastAsia="Arial" w:cs="Arial"/>
              </w:rPr>
              <w:t>17.86%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ضعف المصداقية</w:t>
            </w:r>
          </w:p>
        </w:tc>
      </w:tr>
      <w:tr>
        <w:tc>
          <w:tcPr>
            <w:tcW w:type="dxa" w:w="2880"/>
          </w:tcPr>
          <w:p>
            <w:pPr>
              <w:jc w:val="center"/>
            </w:pPr>
            <w:r>
              <w:rPr>
                <w:rFonts w:ascii="Arial" w:hAnsi="Arial" w:eastAsia="Arial" w:cs="Arial"/>
              </w:rPr>
              <w:t>17.86%</w:t>
            </w:r>
          </w:p>
        </w:tc>
        <w:tc>
          <w:tcPr>
            <w:tcW w:type="dxa" w:w="2880"/>
          </w:tcPr>
          <w:p>
            <w:pPr>
              <w:jc w:val="center"/>
            </w:pPr>
            <w:r>
              <w:rPr>
                <w:rFonts w:ascii="Arial" w:hAnsi="Arial" w:eastAsia="Arial" w:cs="Arial"/>
              </w:rPr>
              <w:t>5</w:t>
            </w:r>
          </w:p>
        </w:tc>
        <w:tc>
          <w:tcPr>
            <w:tcW w:type="dxa" w:w="2880"/>
          </w:tcPr>
          <w:p>
            <w:pPr>
              <w:jc w:val="right"/>
            </w:pPr>
            <w:r>
              <w:rPr>
                <w:rFonts w:ascii="Arial" w:hAnsi="Arial" w:eastAsia="Arial" w:cs="Arial"/>
              </w:rPr>
              <w:t>انتهاك حقوق الملكية الفكرية</w:t>
            </w:r>
          </w:p>
        </w:tc>
      </w:tr>
      <w:tr>
        <w:tc>
          <w:tcPr>
            <w:tcW w:type="dxa" w:w="2880"/>
          </w:tcPr>
          <w:p>
            <w:pPr>
              <w:jc w:val="center"/>
            </w:pPr>
            <w:r>
              <w:rPr>
                <w:rFonts w:ascii="Arial" w:hAnsi="Arial" w:eastAsia="Arial" w:cs="Arial"/>
              </w:rPr>
              <w:t>10.71%</w:t>
            </w:r>
          </w:p>
        </w:tc>
        <w:tc>
          <w:tcPr>
            <w:tcW w:type="dxa" w:w="2880"/>
          </w:tcPr>
          <w:p>
            <w:pPr>
              <w:jc w:val="center"/>
            </w:pPr>
            <w:r>
              <w:rPr>
                <w:rFonts w:ascii="Arial" w:hAnsi="Arial" w:eastAsia="Arial" w:cs="Arial"/>
              </w:rPr>
              <w:t>3</w:t>
            </w:r>
          </w:p>
        </w:tc>
        <w:tc>
          <w:tcPr>
            <w:tcW w:type="dxa" w:w="2880"/>
          </w:tcPr>
          <w:p>
            <w:pPr>
              <w:jc w:val="right"/>
            </w:pPr>
            <w:r>
              <w:rPr>
                <w:rFonts w:ascii="Arial" w:hAnsi="Arial" w:eastAsia="Arial" w:cs="Arial"/>
              </w:rPr>
              <w:t>تقليل دور الصحفي</w:t>
            </w:r>
          </w:p>
        </w:tc>
      </w:tr>
      <w:tr>
        <w:tc>
          <w:tcPr>
            <w:tcW w:type="dxa" w:w="2880"/>
          </w:tcPr>
          <w:p>
            <w:pPr>
              <w:jc w:val="center"/>
            </w:pPr>
            <w:r>
              <w:rPr>
                <w:rFonts w:ascii="Arial" w:hAnsi="Arial" w:eastAsia="Arial" w:cs="Arial"/>
              </w:rPr>
              <w:t>7.14%</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غياب الشفافية</w:t>
            </w:r>
          </w:p>
        </w:tc>
      </w:tr>
      <w:tr>
        <w:tc>
          <w:tcPr>
            <w:tcW w:type="dxa" w:w="2880"/>
          </w:tcPr>
          <w:p>
            <w:pPr>
              <w:jc w:val="center"/>
            </w:pPr>
            <w:r>
              <w:rPr>
                <w:rFonts w:ascii="Arial" w:hAnsi="Arial" w:eastAsia="Arial" w:cs="Arial"/>
              </w:rPr>
              <w:t>7.14%</w:t>
            </w:r>
          </w:p>
        </w:tc>
        <w:tc>
          <w:tcPr>
            <w:tcW w:type="dxa" w:w="2880"/>
          </w:tcPr>
          <w:p>
            <w:pPr>
              <w:jc w:val="center"/>
            </w:pPr>
            <w:r>
              <w:rPr>
                <w:rFonts w:ascii="Arial" w:hAnsi="Arial" w:eastAsia="Arial" w:cs="Arial"/>
              </w:rPr>
              <w:t>2</w:t>
            </w:r>
          </w:p>
        </w:tc>
        <w:tc>
          <w:tcPr>
            <w:tcW w:type="dxa" w:w="2880"/>
          </w:tcPr>
          <w:p>
            <w:pPr>
              <w:jc w:val="right"/>
            </w:pPr>
            <w:r>
              <w:rPr>
                <w:rFonts w:ascii="Arial" w:hAnsi="Arial" w:eastAsia="Arial" w:cs="Arial"/>
              </w:rPr>
              <w:t>التحيز في المحتوى</w:t>
            </w:r>
          </w:p>
        </w:tc>
      </w:tr>
    </w:tbl>
    <w:p>
      <w:pPr>
        <w:jc w:val="right"/>
      </w:pPr>
      <w:r>
        <w:rPr>
          <w:rFonts w:ascii="Arial" w:hAnsi="Arial" w:eastAsia="Arial" w:cs="Arial"/>
          <w:b/>
        </w:rPr>
        <w:br/>
        <w:t>ما أبرز المقترحات التي قد تعزز ثقة الجمهور بالمحتوى الإعلامي المنتج بالذكاء الاصطناعي؟ (يمكن اختيار أكثر من إجابة)</w:t>
      </w:r>
    </w:p>
    <w:p>
      <w:pPr>
        <w:jc w:val="center"/>
      </w:pPr>
      <w:r>
        <w:drawing>
          <wp:inline xmlns:a="http://schemas.openxmlformats.org/drawingml/2006/main" xmlns:pic="http://schemas.openxmlformats.org/drawingml/2006/picture">
            <wp:extent cx="4572000" cy="2857500"/>
            <wp:docPr id="26" name="Picture 26"/>
            <wp:cNvGraphicFramePr>
              <a:graphicFrameLocks noChangeAspect="1"/>
            </wp:cNvGraphicFramePr>
            <a:graphic>
              <a:graphicData uri="http://schemas.openxmlformats.org/drawingml/2006/picture">
                <pic:pic>
                  <pic:nvPicPr>
                    <pic:cNvPr id="0" name="image.png"/>
                    <pic:cNvPicPr/>
                  </pic:nvPicPr>
                  <pic:blipFill>
                    <a:blip r:embed="rId34"/>
                    <a:stretch>
                      <a:fillRect/>
                    </a:stretch>
                  </pic:blipFill>
                  <pic:spPr>
                    <a:xfrm>
                      <a:off x="0" y="0"/>
                      <a:ext cx="4572000" cy="2857500"/>
                    </a:xfrm>
                    <a:prstGeom prst="rect"/>
                  </pic:spPr>
                </pic:pic>
              </a:graphicData>
            </a:graphic>
          </wp:inline>
        </w:drawing>
      </w:r>
    </w:p>
    <w:tbl>
      <w:tblPr>
        <w:tblStyle w:val="TableGrid"/>
        <w:tblW w:type="auto" w:w="0"/>
        <w:tblLook w:firstColumn="1" w:firstRow="1" w:lastColumn="0" w:lastRow="0" w:noHBand="0" w:noVBand="1" w:val="04A0"/>
      </w:tblPr>
      <w:tblGrid>
        <w:gridCol w:w="2880"/>
        <w:gridCol w:w="2880"/>
        <w:gridCol w:w="2880"/>
      </w:tblGrid>
      <w:tr>
        <w:tc>
          <w:tcPr>
            <w:tcW w:type="dxa" w:w="2880"/>
            <w:vAlign w:val="center"/>
          </w:tcPr>
          <w:p>
            <w:pPr>
              <w:jc w:val="center"/>
            </w:pPr>
            <w:r>
              <w:rPr>
                <w:rFonts w:ascii="Arial" w:hAnsi="Arial" w:eastAsia="Arial" w:cs="Arial"/>
                <w:b/>
                <w:sz w:val="22"/>
              </w:rPr>
              <w:t>النسبة المئوية</w:t>
            </w:r>
          </w:p>
        </w:tc>
        <w:tc>
          <w:tcPr>
            <w:tcW w:type="dxa" w:w="2880"/>
            <w:vAlign w:val="center"/>
          </w:tcPr>
          <w:p>
            <w:pPr>
              <w:jc w:val="center"/>
            </w:pPr>
            <w:r>
              <w:rPr>
                <w:rFonts w:ascii="Arial" w:hAnsi="Arial" w:eastAsia="Arial" w:cs="Arial"/>
                <w:b/>
                <w:sz w:val="22"/>
              </w:rPr>
              <w:t>العدد</w:t>
            </w:r>
          </w:p>
        </w:tc>
        <w:tc>
          <w:tcPr>
            <w:tcW w:type="dxa" w:w="2880"/>
            <w:vAlign w:val="center"/>
          </w:tcPr>
          <w:p>
            <w:pPr>
              <w:jc w:val="center"/>
            </w:pPr>
            <w:r>
              <w:rPr>
                <w:rFonts w:ascii="Arial" w:hAnsi="Arial" w:eastAsia="Arial" w:cs="Arial"/>
                <w:b/>
                <w:sz w:val="22"/>
              </w:rPr>
              <w:t>الخيار</w:t>
            </w:r>
          </w:p>
        </w:tc>
      </w:tr>
      <w:tr>
        <w:tc>
          <w:tcPr>
            <w:tcW w:type="dxa" w:w="2880"/>
          </w:tcPr>
          <w:p>
            <w:pPr>
              <w:jc w:val="center"/>
            </w:pPr>
            <w:r>
              <w:rPr>
                <w:rFonts w:ascii="Arial" w:hAnsi="Arial" w:eastAsia="Arial" w:cs="Arial"/>
              </w:rPr>
              <w:t>29.63%</w:t>
            </w:r>
          </w:p>
        </w:tc>
        <w:tc>
          <w:tcPr>
            <w:tcW w:type="dxa" w:w="2880"/>
          </w:tcPr>
          <w:p>
            <w:pPr>
              <w:jc w:val="center"/>
            </w:pPr>
            <w:r>
              <w:rPr>
                <w:rFonts w:ascii="Arial" w:hAnsi="Arial" w:eastAsia="Arial" w:cs="Arial"/>
              </w:rPr>
              <w:t>8</w:t>
            </w:r>
          </w:p>
        </w:tc>
        <w:tc>
          <w:tcPr>
            <w:tcW w:type="dxa" w:w="2880"/>
          </w:tcPr>
          <w:p>
            <w:pPr>
              <w:jc w:val="right"/>
            </w:pPr>
            <w:r>
              <w:rPr>
                <w:rFonts w:ascii="Arial" w:hAnsi="Arial" w:eastAsia="Arial" w:cs="Arial"/>
              </w:rPr>
              <w:t>مراجعة المحتوى من قبل مختصين</w:t>
            </w:r>
          </w:p>
        </w:tc>
      </w:tr>
      <w:tr>
        <w:tc>
          <w:tcPr>
            <w:tcW w:type="dxa" w:w="2880"/>
          </w:tcPr>
          <w:p>
            <w:pPr>
              <w:jc w:val="center"/>
            </w:pPr>
            <w:r>
              <w:rPr>
                <w:rFonts w:ascii="Arial" w:hAnsi="Arial" w:eastAsia="Arial" w:cs="Arial"/>
              </w:rPr>
              <w:t>25.93%</w:t>
            </w:r>
          </w:p>
        </w:tc>
        <w:tc>
          <w:tcPr>
            <w:tcW w:type="dxa" w:w="2880"/>
          </w:tcPr>
          <w:p>
            <w:pPr>
              <w:jc w:val="center"/>
            </w:pPr>
            <w:r>
              <w:rPr>
                <w:rFonts w:ascii="Arial" w:hAnsi="Arial" w:eastAsia="Arial" w:cs="Arial"/>
              </w:rPr>
              <w:t>7</w:t>
            </w:r>
          </w:p>
        </w:tc>
        <w:tc>
          <w:tcPr>
            <w:tcW w:type="dxa" w:w="2880"/>
          </w:tcPr>
          <w:p>
            <w:pPr>
              <w:jc w:val="right"/>
            </w:pPr>
            <w:r>
              <w:rPr>
                <w:rFonts w:ascii="Arial" w:hAnsi="Arial" w:eastAsia="Arial" w:cs="Arial"/>
              </w:rPr>
              <w:t>تعزيز التحقق من المعلومات قبل النشر</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6</w:t>
            </w:r>
          </w:p>
        </w:tc>
        <w:tc>
          <w:tcPr>
            <w:tcW w:type="dxa" w:w="2880"/>
          </w:tcPr>
          <w:p>
            <w:pPr>
              <w:jc w:val="right"/>
            </w:pPr>
            <w:r>
              <w:rPr>
                <w:rFonts w:ascii="Arial" w:hAnsi="Arial" w:eastAsia="Arial" w:cs="Arial"/>
              </w:rPr>
              <w:t>الإفصاح عن استخدام الذكاء الاصطناعي</w:t>
            </w:r>
          </w:p>
        </w:tc>
      </w:tr>
      <w:tr>
        <w:tc>
          <w:tcPr>
            <w:tcW w:type="dxa" w:w="2880"/>
          </w:tcPr>
          <w:p>
            <w:pPr>
              <w:jc w:val="center"/>
            </w:pPr>
            <w:r>
              <w:rPr>
                <w:rFonts w:ascii="Arial" w:hAnsi="Arial" w:eastAsia="Arial" w:cs="Arial"/>
              </w:rPr>
              <w:t>22.22%</w:t>
            </w:r>
          </w:p>
        </w:tc>
        <w:tc>
          <w:tcPr>
            <w:tcW w:type="dxa" w:w="2880"/>
          </w:tcPr>
          <w:p>
            <w:pPr>
              <w:jc w:val="center"/>
            </w:pPr>
            <w:r>
              <w:rPr>
                <w:rFonts w:ascii="Arial" w:hAnsi="Arial" w:eastAsia="Arial" w:cs="Arial"/>
              </w:rPr>
              <w:t>6</w:t>
            </w:r>
          </w:p>
        </w:tc>
        <w:tc>
          <w:tcPr>
            <w:tcW w:type="dxa" w:w="2880"/>
          </w:tcPr>
          <w:p>
            <w:pPr>
              <w:jc w:val="right"/>
            </w:pPr>
            <w:r>
              <w:rPr>
                <w:rFonts w:ascii="Arial" w:hAnsi="Arial" w:eastAsia="Arial" w:cs="Arial"/>
              </w:rPr>
              <w:t>وضع معايير أخلاقية واضحة</w:t>
            </w:r>
          </w:p>
        </w:tc>
      </w:tr>
    </w:tbl>
    <w:p/>
    <w:p>
      <w:pPr>
        <w:jc w:val="right"/>
      </w:pPr>
      <w:r>
        <w:rPr>
          <w:rFonts w:ascii="Arial" w:hAnsi="Arial" w:eastAsia="Arial" w:cs="Arial"/>
          <w:b/>
          <w:sz w:val="28"/>
        </w:rPr>
        <w:t>الخلاصة والتوصيات</w:t>
      </w:r>
    </w:p>
    <w:p>
      <w:pPr>
        <w:jc w:val="right"/>
      </w:pPr>
      <w:r>
        <w:rPr>
          <w:rFonts w:ascii="Arial" w:hAnsi="Arial" w:eastAsia="Arial" w:cs="Arial"/>
        </w:rPr>
        <w:t>تظهر النتائج أن أغلب المشاركين (77.8%) يستخدمون الإنترنت لأكثر من 4 ساعات يومياً، وأن منصة تيك توك هي الأكثر انتشاراً لمتابعة محتوى الذكاء الاصطناعي. كما أجمع المشاركون على أهمية مراجعة المحتوى من قبل مختصين (29.6%) كأبرز مقترح لتعزيز الثقة.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