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A7CD5" w14:textId="77777777" w:rsidR="004D1B35" w:rsidRPr="004D1B35" w:rsidRDefault="004D1B35" w:rsidP="004D1B35">
      <w:pPr>
        <w:bidi w:val="0"/>
        <w:spacing w:line="360" w:lineRule="auto"/>
        <w:rPr>
          <w:rFonts w:ascii="Times New Roman" w:hAnsi="Times New Roman" w:cstheme="majorBidi"/>
          <w:color w:val="000000" w:themeColor="text1"/>
          <w:sz w:val="24"/>
        </w:rPr>
      </w:pPr>
    </w:p>
    <w:p w14:paraId="7BE3AFDF"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eastAsia="Calibri"/>
          <w:noProof/>
          <w:rtl/>
          <w:lang w:val="ar-SA"/>
        </w:rPr>
        <mc:AlternateContent>
          <mc:Choice Requires="wps">
            <w:drawing>
              <wp:anchor distT="0" distB="0" distL="114300" distR="114300" simplePos="0" relativeHeight="251662336" behindDoc="0" locked="0" layoutInCell="1" allowOverlap="1" wp14:anchorId="0D2E76E9" wp14:editId="4A947E4B">
                <wp:simplePos x="0" y="0"/>
                <wp:positionH relativeFrom="column">
                  <wp:posOffset>2882092</wp:posOffset>
                </wp:positionH>
                <wp:positionV relativeFrom="paragraph">
                  <wp:posOffset>8694420</wp:posOffset>
                </wp:positionV>
                <wp:extent cx="561109" cy="367145"/>
                <wp:effectExtent l="0" t="0" r="0" b="0"/>
                <wp:wrapNone/>
                <wp:docPr id="668443063" name="مستطيل: زوايا مستديرة 5"/>
                <wp:cNvGraphicFramePr/>
                <a:graphic xmlns:a="http://schemas.openxmlformats.org/drawingml/2006/main">
                  <a:graphicData uri="http://schemas.microsoft.com/office/word/2010/wordprocessingShape">
                    <wps:wsp>
                      <wps:cNvSpPr/>
                      <wps:spPr>
                        <a:xfrm>
                          <a:off x="0" y="0"/>
                          <a:ext cx="561109" cy="367145"/>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99C3BB2" id="مستطيل: زوايا مستديرة 5" o:spid="_x0000_s1026" style="position:absolute;left:0;text-align:left;margin-left:226.95pt;margin-top:684.6pt;width:44.2pt;height:28.9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" fillcolor="window" stroked="f" strokeweight="1pt">
                <v:stroke joinstyle="miter"/>
              </v:roundrect>
            </w:pict>
          </mc:Fallback>
        </mc:AlternateContent>
      </w:r>
      <w:r w:rsidRPr="004D1B35">
        <w:rPr>
          <w:rFonts w:eastAsia="Calibri"/>
          <w:noProof/>
          <w:rtl/>
        </w:rPr>
        <mc:AlternateContent>
          <mc:Choice Requires="wps">
            <w:drawing>
              <wp:anchor distT="0" distB="0" distL="114300" distR="114300" simplePos="0" relativeHeight="251660288" behindDoc="1" locked="0" layoutInCell="1" allowOverlap="1" wp14:anchorId="3DBDDF2F" wp14:editId="02F6C358">
                <wp:simplePos x="1712595" y="3179445"/>
                <wp:positionH relativeFrom="margin">
                  <wp:align>center</wp:align>
                </wp:positionH>
                <wp:positionV relativeFrom="margin">
                  <wp:align>center</wp:align>
                </wp:positionV>
                <wp:extent cx="3962400" cy="4457700"/>
                <wp:effectExtent l="209550" t="228600" r="228600" b="247650"/>
                <wp:wrapTight wrapText="bothSides">
                  <wp:wrapPolygon edited="0">
                    <wp:start x="3219" y="-1108"/>
                    <wp:lineTo x="1558" y="-923"/>
                    <wp:lineTo x="1454" y="16800"/>
                    <wp:lineTo x="519" y="16800"/>
                    <wp:lineTo x="519" y="18277"/>
                    <wp:lineTo x="-1142" y="18277"/>
                    <wp:lineTo x="-1142" y="21323"/>
                    <wp:lineTo x="415" y="22523"/>
                    <wp:lineTo x="519" y="22708"/>
                    <wp:lineTo x="18381" y="22708"/>
                    <wp:lineTo x="18485" y="22523"/>
                    <wp:lineTo x="20042" y="21323"/>
                    <wp:lineTo x="20354" y="3508"/>
                    <wp:lineTo x="22742" y="2123"/>
                    <wp:lineTo x="22742" y="369"/>
                    <wp:lineTo x="21288" y="-923"/>
                    <wp:lineTo x="21081" y="-1108"/>
                    <wp:lineTo x="3219" y="-1108"/>
                  </wp:wrapPolygon>
                </wp:wrapTight>
                <wp:docPr id="10" name="Vertical Scroll 10"/>
                <wp:cNvGraphicFramePr/>
                <a:graphic xmlns:a="http://schemas.openxmlformats.org/drawingml/2006/main">
                  <a:graphicData uri="http://schemas.microsoft.com/office/word/2010/wordprocessingShape">
                    <wps:wsp>
                      <wps:cNvSpPr/>
                      <wps:spPr>
                        <a:xfrm>
                          <a:off x="0" y="0"/>
                          <a:ext cx="3962400" cy="4457700"/>
                        </a:xfrm>
                        <a:prstGeom prst="verticalScroll">
                          <a:avLst/>
                        </a:prstGeom>
                        <a:solidFill>
                          <a:sysClr val="window" lastClr="FFFFFF"/>
                        </a:solidFill>
                        <a:ln w="12700" cap="flat" cmpd="sng" algn="ctr">
                          <a:solidFill>
                            <a:srgbClr val="0070C0"/>
                          </a:solidFill>
                          <a:prstDash val="solid"/>
                          <a:miter lim="800000"/>
                        </a:ln>
                        <a:effectLst>
                          <a:glow rad="228600">
                            <a:srgbClr val="4472C4">
                              <a:satMod val="175000"/>
                              <a:alpha val="40000"/>
                            </a:srgbClr>
                          </a:glow>
                        </a:effectLst>
                      </wps:spPr>
                      <wps:txbx>
                        <w:txbxContent>
                          <w:p w14:paraId="14557008" w14:textId="77777777" w:rsidR="004D1B35" w:rsidRPr="00B50287" w:rsidRDefault="004D1B35" w:rsidP="004D1B35">
                            <w:pPr>
                              <w:keepNext/>
                              <w:keepLines/>
                              <w:bidi w:val="0"/>
                              <w:spacing w:after="0" w:line="480" w:lineRule="auto"/>
                              <w:ind w:firstLine="0"/>
                              <w:jc w:val="center"/>
                              <w:outlineLvl w:val="0"/>
                              <w:rPr>
                                <w:rFonts w:eastAsia="SimSun" w:cs="Times New Roman"/>
                                <w:b/>
                                <w:bCs/>
                                <w:color w:val="0D0D0D"/>
                                <w:kern w:val="0"/>
                                <w:sz w:val="36"/>
                                <w:szCs w:val="36"/>
                                <w:lang w:eastAsia="zh-CN" w:bidi="ar-DZ"/>
                                <w14:ligatures w14:val="none"/>
                              </w:rPr>
                            </w:pPr>
                            <w:r w:rsidRPr="00B50287">
                              <w:rPr>
                                <w:rFonts w:eastAsia="SimSun" w:cs="Times New Roman"/>
                                <w:b/>
                                <w:bCs/>
                                <w:color w:val="0D0D0D"/>
                                <w:kern w:val="0"/>
                                <w:sz w:val="36"/>
                                <w:szCs w:val="36"/>
                                <w:lang w:eastAsia="zh-CN" w:bidi="ar-DZ"/>
                                <w14:ligatures w14:val="none"/>
                              </w:rPr>
                              <w:t>CHAPTER ONE</w:t>
                            </w:r>
                          </w:p>
                          <w:p w14:paraId="2CB794F6" w14:textId="77777777" w:rsidR="004D1B35" w:rsidRPr="00B50287" w:rsidRDefault="004D1B35" w:rsidP="004D1B35">
                            <w:pPr>
                              <w:bidi w:val="0"/>
                              <w:spacing w:after="0" w:line="480" w:lineRule="auto"/>
                              <w:ind w:firstLine="0"/>
                              <w:jc w:val="center"/>
                              <w:rPr>
                                <w:rFonts w:eastAsia="Calibri" w:cs="Times New Roman"/>
                                <w:b/>
                                <w:bCs/>
                                <w:color w:val="3333CC"/>
                                <w:kern w:val="0"/>
                                <w:sz w:val="36"/>
                                <w:szCs w:val="36"/>
                                <w:lang w:eastAsia="zh-CN" w:bidi="ar-DZ"/>
                                <w14:ligatures w14:val="none"/>
                              </w:rPr>
                            </w:pPr>
                            <w:r w:rsidRPr="00B50287">
                              <w:rPr>
                                <w:rFonts w:eastAsia="Calibri" w:cs="Times New Roman"/>
                                <w:b/>
                                <w:bCs/>
                                <w:color w:val="3333CC"/>
                                <w:kern w:val="0"/>
                                <w:sz w:val="36"/>
                                <w:szCs w:val="36"/>
                                <w:lang w:eastAsia="zh-CN" w:bidi="ar-DZ"/>
                                <w14:ligatures w14:val="none"/>
                              </w:rPr>
                              <w:t xml:space="preserve">INTRODUCTION </w:t>
                            </w:r>
                          </w:p>
                          <w:p w14:paraId="19DA61BC" w14:textId="77777777" w:rsidR="004D1B35" w:rsidRDefault="004D1B35" w:rsidP="004D1B35">
                            <w:pPr>
                              <w:jc w:val="center"/>
                            </w:pPr>
                            <w:r>
                              <w:rPr>
                                <w:rFonts w:hint="cs"/>
                                <w:b/>
                                <w:bCs/>
                                <w:sz w:val="40"/>
                                <w:szCs w:val="40"/>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BDDF2F"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10" o:spid="_x0000_s1026" type="#_x0000_t97" style="position:absolute;left:0;text-align:left;margin-left:0;margin-top:0;width:312pt;height:351pt;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" fillcolor="window" strokecolor="#0070c0" strokeweight="1pt">
                <v:stroke joinstyle="miter"/>
                <v:textbox>
                  <w:txbxContent>
                    <w:p w14:paraId="14557008" w14:textId="77777777" w:rsidR="004D1B35" w:rsidRPr="00B50287" w:rsidRDefault="004D1B35" w:rsidP="004D1B35">
                      <w:pPr>
                        <w:keepNext/>
                        <w:keepLines/>
                        <w:bidi w:val="0"/>
                        <w:spacing w:after="0" w:line="480" w:lineRule="auto"/>
                        <w:ind w:firstLine="0"/>
                        <w:jc w:val="center"/>
                        <w:outlineLvl w:val="0"/>
                        <w:rPr>
                          <w:rFonts w:eastAsia="SimSun" w:cs="Times New Roman"/>
                          <w:b/>
                          <w:bCs/>
                          <w:color w:val="0D0D0D"/>
                          <w:kern w:val="0"/>
                          <w:sz w:val="36"/>
                          <w:szCs w:val="36"/>
                          <w:lang w:eastAsia="zh-CN" w:bidi="ar-DZ"/>
                          <w14:ligatures w14:val="none"/>
                        </w:rPr>
                      </w:pPr>
                      <w:r w:rsidRPr="00B50287">
                        <w:rPr>
                          <w:rFonts w:eastAsia="SimSun" w:cs="Times New Roman"/>
                          <w:b/>
                          <w:bCs/>
                          <w:color w:val="0D0D0D"/>
                          <w:kern w:val="0"/>
                          <w:sz w:val="36"/>
                          <w:szCs w:val="36"/>
                          <w:lang w:eastAsia="zh-CN" w:bidi="ar-DZ"/>
                          <w14:ligatures w14:val="none"/>
                        </w:rPr>
                        <w:t>CHAPTER ONE</w:t>
                      </w:r>
                    </w:p>
                    <w:p w14:paraId="2CB794F6" w14:textId="77777777" w:rsidR="004D1B35" w:rsidRPr="00B50287" w:rsidRDefault="004D1B35" w:rsidP="004D1B35">
                      <w:pPr>
                        <w:bidi w:val="0"/>
                        <w:spacing w:after="0" w:line="480" w:lineRule="auto"/>
                        <w:ind w:firstLine="0"/>
                        <w:jc w:val="center"/>
                        <w:rPr>
                          <w:rFonts w:eastAsia="Calibri" w:cs="Times New Roman"/>
                          <w:b/>
                          <w:bCs/>
                          <w:color w:val="3333CC"/>
                          <w:kern w:val="0"/>
                          <w:sz w:val="36"/>
                          <w:szCs w:val="36"/>
                          <w:lang w:eastAsia="zh-CN" w:bidi="ar-DZ"/>
                          <w14:ligatures w14:val="none"/>
                        </w:rPr>
                      </w:pPr>
                      <w:r w:rsidRPr="00B50287">
                        <w:rPr>
                          <w:rFonts w:eastAsia="Calibri" w:cs="Times New Roman"/>
                          <w:b/>
                          <w:bCs/>
                          <w:color w:val="3333CC"/>
                          <w:kern w:val="0"/>
                          <w:sz w:val="36"/>
                          <w:szCs w:val="36"/>
                          <w:lang w:eastAsia="zh-CN" w:bidi="ar-DZ"/>
                          <w14:ligatures w14:val="none"/>
                        </w:rPr>
                        <w:t xml:space="preserve">INTRODUCTION </w:t>
                      </w:r>
                    </w:p>
                    <w:p w14:paraId="19DA61BC" w14:textId="77777777" w:rsidR="004D1B35" w:rsidRDefault="004D1B35" w:rsidP="004D1B35">
                      <w:pPr>
                        <w:jc w:val="center"/>
                      </w:pPr>
                      <w:r>
                        <w:rPr>
                          <w:rFonts w:hint="cs"/>
                          <w:b/>
                          <w:bCs/>
                          <w:sz w:val="40"/>
                          <w:szCs w:val="40"/>
                          <w:rtl/>
                        </w:rPr>
                        <w:t xml:space="preserve"> </w:t>
                      </w:r>
                    </w:p>
                  </w:txbxContent>
                </v:textbox>
                <w10:wrap type="tight" anchorx="margin" anchory="margin"/>
              </v:shape>
            </w:pict>
          </mc:Fallback>
        </mc:AlternateContent>
      </w:r>
      <w:r w:rsidRPr="004D1B35">
        <w:rPr>
          <w:rFonts w:ascii="Times New Roman" w:hAnsi="Times New Roman" w:cstheme="majorBidi"/>
          <w:color w:val="000000" w:themeColor="text1"/>
          <w:sz w:val="24"/>
        </w:rPr>
        <w:br w:type="page"/>
      </w:r>
    </w:p>
    <w:p w14:paraId="68DEFC90" w14:textId="77777777" w:rsidR="004D1B35" w:rsidRPr="004D1B35" w:rsidRDefault="004D1B35" w:rsidP="004D1B35">
      <w:pPr>
        <w:bidi w:val="0"/>
        <w:spacing w:line="360" w:lineRule="auto"/>
        <w:rPr>
          <w:rFonts w:ascii="Times New Roman" w:hAnsi="Times New Roman" w:cstheme="majorBidi"/>
          <w:color w:val="000000" w:themeColor="text1"/>
          <w:sz w:val="24"/>
        </w:rPr>
        <w:sectPr w:rsidR="004D1B35" w:rsidRPr="004D1B35" w:rsidSect="004D1B35">
          <w:footerReference w:type="default" r:id="rId8"/>
          <w:pgSz w:w="11906" w:h="16838"/>
          <w:pgMar w:top="1134" w:right="1134" w:bottom="1134" w:left="1134" w:header="709" w:footer="709" w:gutter="0"/>
          <w:pgBorders w:offsetFrom="page">
            <w:top w:val="single" w:sz="36" w:space="24" w:color="auto"/>
            <w:left w:val="single" w:sz="36" w:space="24" w:color="auto"/>
            <w:bottom w:val="single" w:sz="36" w:space="24" w:color="auto"/>
            <w:right w:val="single" w:sz="36" w:space="24" w:color="auto"/>
          </w:pgBorders>
          <w:pgNumType w:start="1"/>
          <w:cols w:space="708"/>
          <w:bidi/>
          <w:rtlGutter/>
          <w:docGrid w:linePitch="381"/>
        </w:sectPr>
      </w:pPr>
    </w:p>
    <w:p w14:paraId="4D8C1892" w14:textId="77777777" w:rsidR="004D1B35" w:rsidRPr="004D1B35" w:rsidRDefault="004D1B35" w:rsidP="004D1B35">
      <w:pPr>
        <w:keepNext/>
        <w:keepLines/>
        <w:bidi w:val="0"/>
        <w:spacing w:before="120" w:line="360" w:lineRule="auto"/>
        <w:outlineLvl w:val="0"/>
        <w:rPr>
          <w:rFonts w:asciiTheme="majorBidi" w:eastAsiaTheme="majorEastAsia" w:hAnsiTheme="majorBidi" w:cstheme="majorBidi"/>
          <w:b/>
          <w:color w:val="44546A" w:themeColor="text2"/>
          <w:sz w:val="32"/>
          <w:szCs w:val="32"/>
        </w:rPr>
      </w:pPr>
      <w:r w:rsidRPr="004D1B35">
        <w:rPr>
          <w:rFonts w:asciiTheme="majorBidi" w:eastAsiaTheme="majorEastAsia" w:hAnsiTheme="majorBidi" w:cstheme="majorBidi"/>
          <w:b/>
          <w:color w:val="44546A" w:themeColor="text2"/>
          <w:sz w:val="32"/>
          <w:szCs w:val="32"/>
        </w:rPr>
        <w:lastRenderedPageBreak/>
        <w:t>Introduction</w:t>
      </w:r>
    </w:p>
    <w:p w14:paraId="12978756"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Project management has become an essential discipline for ensuring the successful delivery of projects across various industries, particularly in environments characterized by complexity, uncertainty, and resource constraints. Within this context, the construction sector stands out as one of the most dynamic and risk-prone industries, where projects are often exposed to numerous uncertainties related to time, cost, quality, and external conditions. These uncertainties, if not properly managed, can significantly hinder project success and lead to delays, budget overruns, and compromised performance outcomes.</w:t>
      </w:r>
    </w:p>
    <w:p w14:paraId="5A2FB01A"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is an inherent element in construction projects due to their unique characteristics, including large capital investments, multiple stakeholders, and changing environmental and regulatory conditions. Consequently, effective risk management practices have emerged as a critical component of project management, aiming to systematically identify, assess, and respond to potential risks throughout the project lifecycle. Proper implementation of these practices enables project teams to minimize negative impacts while enhancing the likelihood of achieving project objectives.</w:t>
      </w:r>
      <w:r w:rsidRPr="004D1B35">
        <w:rPr>
          <w:rFonts w:ascii="Times New Roman" w:hAnsi="Times New Roman" w:cs="Times New Roman"/>
          <w:color w:val="000000" w:themeColor="text1"/>
          <w:sz w:val="24"/>
        </w:rPr>
        <w:t xml:space="preserve"> </w:t>
      </w:r>
      <w:r w:rsidRPr="004D1B35">
        <w:rPr>
          <w:rFonts w:ascii="Times New Roman" w:hAnsi="Times New Roman" w:cs="Times New Roman"/>
          <w:color w:val="000000" w:themeColor="text1"/>
          <w:sz w:val="24"/>
        </w:rPr>
        <w:fldChar w:fldCharType="begin"/>
      </w:r>
      <w:r w:rsidRPr="004D1B35">
        <w:rPr>
          <w:rFonts w:ascii="Times New Roman" w:hAnsi="Times New Roman" w:cs="Times New Roman"/>
          <w:color w:val="000000" w:themeColor="text1"/>
          <w:sz w:val="24"/>
        </w:rPr>
        <w:instrText xml:space="preserve"> ADDIN ZOTERO_ITEM CSL_CITATION {"citationID":"sTlLvUIX","properties":{"formattedCitation":"(Alruqi, 2026)","plainCitation":"(Alruqi, 2026)","noteIndex":0},"citationItems":[{"id":2170,"uris":["http://zotero.org/users/18677334/items/H8KXXI6N"],"itemData":{"id":2170,"type":"article-journal","abstract":"The Saudi construction industry relies heavily on a multinational workforce, raising safety concerns under high productivity demands. Although product...","container-title":"Buildings","DOI":"10.3390/buildings16040774","ISSN":"2075-5309","issue":"4","language":"en","license":"http://creativecommons.org/licenses/by/3.0/","publisher":"Multidisciplinary Digital Publishing Institute","source":"www.mdpi.com","title":"Productivity Pressure and Risk Perception Among a Multinational Construction Workforce in Saudi Arabia","URL":"https://www.mdpi.com/2075-5309/16/4/774","volume":"16","author":[{"family":"Alruqi","given":"Wael M."}],"accessed":{"date-parts":[["2026",4,22]]},"issued":{"date-parts":[["2026",2,13]]}}}],"schema":"https://github.com/citation-style-language/schema/raw/master/csl-citation.json"} </w:instrText>
      </w:r>
      <w:r w:rsidRPr="004D1B35">
        <w:rPr>
          <w:rFonts w:ascii="Times New Roman" w:hAnsi="Times New Roman" w:cs="Times New Roman"/>
          <w:color w:val="000000" w:themeColor="text1"/>
          <w:sz w:val="24"/>
        </w:rPr>
        <w:fldChar w:fldCharType="separate"/>
      </w:r>
      <w:r w:rsidRPr="004D1B35">
        <w:rPr>
          <w:rFonts w:ascii="Times New Roman" w:hAnsi="Times New Roman" w:cs="Times New Roman"/>
          <w:color w:val="000000" w:themeColor="text1"/>
          <w:sz w:val="24"/>
        </w:rPr>
        <w:t>(Alruqi, 2026)</w:t>
      </w:r>
      <w:r w:rsidRPr="004D1B35">
        <w:rPr>
          <w:rFonts w:ascii="Times New Roman" w:hAnsi="Times New Roman" w:cs="Times New Roman"/>
          <w:color w:val="000000" w:themeColor="text1"/>
          <w:sz w:val="24"/>
        </w:rPr>
        <w:fldChar w:fldCharType="end"/>
      </w:r>
    </w:p>
    <w:p w14:paraId="7283C8AF"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Project performance, which is typically evaluated in terms of time, cost, quality, and overall efficiency, is directly influenced by how well risks are managed. Despite the recognized importance of risk management, its practical application and effectiveness may vary across different contexts, particularly in rapidly developing construction markets.</w:t>
      </w:r>
      <w:r w:rsidRPr="004D1B35">
        <w:rPr>
          <w:rFonts w:ascii="Times New Roman" w:hAnsi="Times New Roman" w:cs="Times New Roman"/>
          <w:color w:val="000000" w:themeColor="text1"/>
          <w:sz w:val="24"/>
        </w:rPr>
        <w:t xml:space="preserve"> </w:t>
      </w:r>
      <w:r w:rsidRPr="004D1B35">
        <w:rPr>
          <w:rFonts w:ascii="Times New Roman" w:hAnsi="Times New Roman" w:cs="Times New Roman"/>
          <w:color w:val="000000" w:themeColor="text1"/>
          <w:sz w:val="24"/>
        </w:rPr>
        <w:fldChar w:fldCharType="begin"/>
      </w:r>
      <w:r w:rsidRPr="004D1B35">
        <w:rPr>
          <w:rFonts w:ascii="Times New Roman" w:hAnsi="Times New Roman" w:cs="Times New Roman"/>
          <w:color w:val="000000" w:themeColor="text1"/>
          <w:sz w:val="24"/>
        </w:rPr>
        <w:instrText xml:space="preserve"> ADDIN ZOTERO_ITEM CSL_CITATION {"citationID":"AtBmIImi","properties":{"formattedCitation":"(Assaad et al., 2020)","plainCitation":"(Assaad et al., 2020)","noteIndex":0},"citationItems":[{"id":2174,"uris":["http://zotero.org/users/18677334/items/73VM899N"],"itemData":{"id":2174,"type":"article-journal","abstract":"AbstractRegardless of the different project characteristics in the construction industry,\ncost and schedule overruns are always regarded as being of paramount importance in\nthe project controls area. Numerous research efforts have been directed to ...","container-title":"Journal of Construction Engineering and Management","DOI":"10.1061/(ASCE)CO.1943-7862.0001797","issue":"5","language":"en","page":"04020030","publisher":"American Society of Civil Engineers","source":"ASCE","title":"Predicting Project Performance in the Construction Industry","volume":"146","author":[{"family":"Assaad","given":"Rayan"},{"family":"El-Adaway","given":"Islam H."},{"family":"Abotaleb","given":"Ibrahim S."}],"issued":{"date-parts":[["2020",5,1]]}}}],"schema":"https://github.com/citation-style-language/schema/raw/master/csl-citation.json"} </w:instrText>
      </w:r>
      <w:r w:rsidRPr="004D1B35">
        <w:rPr>
          <w:rFonts w:ascii="Times New Roman" w:hAnsi="Times New Roman" w:cs="Times New Roman"/>
          <w:color w:val="000000" w:themeColor="text1"/>
          <w:sz w:val="24"/>
        </w:rPr>
        <w:fldChar w:fldCharType="separate"/>
      </w:r>
      <w:r w:rsidRPr="004D1B35">
        <w:rPr>
          <w:rFonts w:ascii="Times New Roman" w:hAnsi="Times New Roman" w:cs="Times New Roman"/>
          <w:color w:val="000000" w:themeColor="text1"/>
          <w:sz w:val="24"/>
        </w:rPr>
        <w:t>(Assaad et al., 2020)</w:t>
      </w:r>
      <w:r w:rsidRPr="004D1B35">
        <w:rPr>
          <w:rFonts w:ascii="Times New Roman" w:hAnsi="Times New Roman" w:cs="Times New Roman"/>
          <w:color w:val="000000" w:themeColor="text1"/>
          <w:sz w:val="24"/>
        </w:rPr>
        <w:fldChar w:fldCharType="end"/>
      </w:r>
    </w:p>
    <w:p w14:paraId="44B6C95A"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In Saudi Arabia, the construction industry has experienced significant growth in recent years, driven by large-scale infrastructure and urban development projects. Within this national context, Jeddah represents a major urban and economic hub where construction activities are both extensive and complex. However, the increasing scale and complexity of projects in Jeddah also amplify exposure to various risks, making the role of risk management practices even more critical. Therefore, examining how these practices influence project performance in construction projects in Jeddah provides valuable insights into improving project outcomes in similar environments.</w:t>
      </w:r>
    </w:p>
    <w:p w14:paraId="33574B33" w14:textId="77777777" w:rsidR="004D1B35" w:rsidRPr="004D1B35" w:rsidRDefault="004D1B35" w:rsidP="004D1B35">
      <w:pPr>
        <w:keepNext/>
        <w:keepLines/>
        <w:bidi w:val="0"/>
        <w:spacing w:before="120" w:line="360" w:lineRule="auto"/>
        <w:outlineLvl w:val="0"/>
        <w:rPr>
          <w:rFonts w:asciiTheme="majorBidi" w:eastAsiaTheme="majorEastAsia" w:hAnsiTheme="majorBidi" w:cstheme="majorBidi"/>
          <w:b/>
          <w:color w:val="44546A" w:themeColor="text2"/>
          <w:sz w:val="32"/>
          <w:szCs w:val="32"/>
        </w:rPr>
      </w:pPr>
      <w:r w:rsidRPr="004D1B35">
        <w:rPr>
          <w:rFonts w:asciiTheme="majorBidi" w:eastAsiaTheme="majorEastAsia" w:hAnsiTheme="majorBidi" w:cstheme="majorBidi"/>
          <w:b/>
          <w:color w:val="44546A" w:themeColor="text2"/>
          <w:sz w:val="32"/>
          <w:szCs w:val="32"/>
        </w:rPr>
        <w:t>Problem Statement</w:t>
      </w:r>
    </w:p>
    <w:p w14:paraId="36ECC4A3"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Despite the growing recognition of risk management as a fundamental component of effective project management, construction projects continue to experience significant challenges related to delays, cost overruns, and suboptimal performance outcomes. This issue is particularly evident in developing and rapidly expanding construction environments, where projects are exposed to a wide range of uncertainties stemming from financial, technical, managerial, and external factors. In such </w:t>
      </w:r>
      <w:r w:rsidRPr="004D1B35">
        <w:rPr>
          <w:rFonts w:ascii="Times New Roman" w:hAnsi="Times New Roman" w:cstheme="majorBidi"/>
          <w:color w:val="000000" w:themeColor="text1"/>
          <w:sz w:val="24"/>
        </w:rPr>
        <w:lastRenderedPageBreak/>
        <w:t>contexts, the presence of risks is unavoidable; however, the extent to which these risks are systematically managed often determines the overall success or failure of projects.</w:t>
      </w:r>
    </w:p>
    <w:p w14:paraId="34406447"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Previous studies have emphasized the importance of risk management practices—particularly risk identification, risk assessment, and risk response strategies—in enhancing project outcomes. Nevertheless, much of the existing literature has either focused on general project environments or examined limited aspects of risk management without providing a comprehensive analysis of its multidimensional impact on project performance. Furthermore, while several studies have been conducted in different geographical contexts, there remains a relative lack of empirical research that specifically investigates the effectiveness of these practices within the Saudi construction sector.</w:t>
      </w:r>
    </w:p>
    <w:p w14:paraId="2553C113"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More specifically, in the context of construction projects in Jeddah, there is insufficient evidence regarding how risk management practices are implemented in practice and how each dimension contributes to improving project performance. This gap limits the ability of practitioners and decision-makers to adopt evidence-based strategies for managing risks effectively and enhancing project outcomes.</w:t>
      </w:r>
    </w:p>
    <w:p w14:paraId="1922C21B"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Accordingly, this study seeks to address this gap by examining the impact of risk management practices—namely risk identification, risk assessment, and risk response strategies—on project performance within construction projects in Jeddah.</w:t>
      </w:r>
    </w:p>
    <w:p w14:paraId="657D553B"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Main Research Question:</w:t>
      </w:r>
    </w:p>
    <w:p w14:paraId="143BA6F5"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What is the impact of risk management practices (risk identification, risk assessment, and risk response strategies) on project performance in construction projects in Jeddah?</w:t>
      </w:r>
    </w:p>
    <w:p w14:paraId="4F80B568" w14:textId="77777777" w:rsidR="004D1B35" w:rsidRPr="004D1B35" w:rsidRDefault="004D1B35" w:rsidP="004D1B35">
      <w:pPr>
        <w:keepNext/>
        <w:keepLines/>
        <w:bidi w:val="0"/>
        <w:spacing w:before="120" w:line="360" w:lineRule="auto"/>
        <w:outlineLvl w:val="0"/>
        <w:rPr>
          <w:rFonts w:asciiTheme="majorBidi" w:eastAsiaTheme="majorEastAsia" w:hAnsiTheme="majorBidi" w:cstheme="majorBidi"/>
          <w:b/>
          <w:color w:val="44546A" w:themeColor="text2"/>
          <w:sz w:val="32"/>
          <w:szCs w:val="32"/>
        </w:rPr>
      </w:pPr>
      <w:r w:rsidRPr="004D1B35">
        <w:rPr>
          <w:rFonts w:asciiTheme="majorBidi" w:eastAsiaTheme="majorEastAsia" w:hAnsiTheme="majorBidi" w:cstheme="majorBidi"/>
          <w:b/>
          <w:color w:val="44546A" w:themeColor="text2"/>
          <w:sz w:val="32"/>
          <w:szCs w:val="32"/>
        </w:rPr>
        <w:t>Significance of the Study</w:t>
      </w:r>
    </w:p>
    <w:p w14:paraId="17BC3DA9"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is significant as it examines the role of risk management practices in enhancing project performance within the construction sector, particularly in a complex and rapidly developing environment such as Jeddah. By focusing on key dimensions of risk management—risk identification, risk assessment, and risk response strategies—the study provides a structured understanding of how these practices contribute to achieving better project outcomes. It also offers insights into current practices and highlights areas that require improvement to support more effective project delivery.</w:t>
      </w:r>
    </w:p>
    <w:p w14:paraId="2B963EEF" w14:textId="77777777" w:rsidR="004D1B35" w:rsidRPr="004D1B35" w:rsidRDefault="004D1B35" w:rsidP="004D1B35">
      <w:pPr>
        <w:keepNext/>
        <w:keepLines/>
        <w:bidi w:val="0"/>
        <w:spacing w:before="120" w:line="360" w:lineRule="auto"/>
        <w:outlineLvl w:val="1"/>
        <w:rPr>
          <w:rFonts w:ascii="Times New Roman" w:eastAsiaTheme="majorEastAsia" w:hAnsi="Times New Roman" w:cstheme="majorBidi"/>
          <w:b/>
          <w:color w:val="7030A0"/>
          <w:kern w:val="0"/>
          <w:sz w:val="24"/>
          <w:szCs w:val="36"/>
          <w14:ligatures w14:val="none"/>
        </w:rPr>
      </w:pPr>
      <w:r w:rsidRPr="004D1B35">
        <w:rPr>
          <w:rFonts w:ascii="Times New Roman" w:eastAsiaTheme="majorEastAsia" w:hAnsi="Times New Roman" w:cstheme="majorBidi"/>
          <w:b/>
          <w:color w:val="7030A0"/>
          <w:kern w:val="0"/>
          <w:sz w:val="24"/>
          <w:szCs w:val="36"/>
          <w14:ligatures w14:val="none"/>
        </w:rPr>
        <w:t>Academic Significance:</w:t>
      </w:r>
    </w:p>
    <w:p w14:paraId="3DF915B1" w14:textId="77777777" w:rsidR="004D1B35" w:rsidRPr="004D1B35" w:rsidRDefault="004D1B35" w:rsidP="004D1B35">
      <w:pPr>
        <w:bidi w:val="0"/>
        <w:spacing w:line="360" w:lineRule="auto"/>
        <w:rPr>
          <w:rFonts w:ascii="Times New Roman" w:hAnsi="Times New Roman" w:cstheme="majorBidi"/>
          <w:color w:val="000000" w:themeColor="text1"/>
          <w:sz w:val="24"/>
          <w:szCs w:val="24"/>
        </w:rPr>
      </w:pPr>
      <w:r w:rsidRPr="004D1B35">
        <w:rPr>
          <w:rFonts w:ascii="Times New Roman" w:hAnsi="Times New Roman" w:cstheme="majorBidi"/>
          <w:color w:val="000000" w:themeColor="text1"/>
          <w:sz w:val="24"/>
          <w:szCs w:val="24"/>
        </w:rPr>
        <w:t xml:space="preserve">This study contributes to the existing body of knowledge in project management by providing empirical evidence on the relationship between risk management practices and project performance within the construction industry. It extends prior research by examining the combined and individual effects of key risk management dimensions in a specific regional context. Additionally, it helps bridge </w:t>
      </w:r>
      <w:r w:rsidRPr="004D1B35">
        <w:rPr>
          <w:rFonts w:ascii="Times New Roman" w:hAnsi="Times New Roman" w:cstheme="majorBidi"/>
          <w:color w:val="000000" w:themeColor="text1"/>
          <w:sz w:val="24"/>
          <w:szCs w:val="24"/>
        </w:rPr>
        <w:lastRenderedPageBreak/>
        <w:t>the gap in the literature related to construction projects in Jeddah, offering a foundation for future academic research in similar environments.</w:t>
      </w:r>
    </w:p>
    <w:p w14:paraId="17C1E9FD" w14:textId="77777777" w:rsidR="004D1B35" w:rsidRPr="004D1B35" w:rsidRDefault="004D1B35" w:rsidP="004D1B35">
      <w:pPr>
        <w:keepNext/>
        <w:keepLines/>
        <w:bidi w:val="0"/>
        <w:spacing w:before="120" w:line="360" w:lineRule="auto"/>
        <w:outlineLvl w:val="1"/>
        <w:rPr>
          <w:rFonts w:ascii="Times New Roman" w:eastAsiaTheme="majorEastAsia" w:hAnsi="Times New Roman" w:cstheme="majorBidi"/>
          <w:b/>
          <w:color w:val="7030A0"/>
          <w:kern w:val="0"/>
          <w:sz w:val="24"/>
          <w:szCs w:val="36"/>
          <w14:ligatures w14:val="none"/>
        </w:rPr>
      </w:pPr>
      <w:r w:rsidRPr="004D1B35">
        <w:rPr>
          <w:rFonts w:ascii="Times New Roman" w:eastAsiaTheme="majorEastAsia" w:hAnsi="Times New Roman" w:cstheme="majorBidi"/>
          <w:b/>
          <w:color w:val="7030A0"/>
          <w:kern w:val="0"/>
          <w:sz w:val="24"/>
          <w:szCs w:val="36"/>
          <w14:ligatures w14:val="none"/>
        </w:rPr>
        <w:t>Practical Significance:</w:t>
      </w:r>
    </w:p>
    <w:p w14:paraId="053A5BB7" w14:textId="77777777" w:rsidR="004D1B35" w:rsidRPr="004D1B35" w:rsidRDefault="004D1B35" w:rsidP="004D1B35">
      <w:pPr>
        <w:bidi w:val="0"/>
        <w:spacing w:line="360" w:lineRule="auto"/>
        <w:rPr>
          <w:rFonts w:ascii="Times New Roman" w:hAnsi="Times New Roman" w:cstheme="majorBidi"/>
          <w:color w:val="000000" w:themeColor="text1"/>
          <w:sz w:val="24"/>
          <w:szCs w:val="24"/>
        </w:rPr>
      </w:pPr>
      <w:r w:rsidRPr="004D1B35">
        <w:rPr>
          <w:rFonts w:ascii="Times New Roman" w:hAnsi="Times New Roman" w:cstheme="majorBidi"/>
          <w:color w:val="000000" w:themeColor="text1"/>
          <w:sz w:val="24"/>
          <w:szCs w:val="24"/>
        </w:rPr>
        <w:t>From a practical perspective, the findings of this study provide valuable guidance for project managers, contractors, and decision-makers in the construction sector. By identifying the most influential risk management practices, the study supports practitioners in improving their risk handling approaches, minimizing potential disruptions, and enhancing overall project performance. It also aids organizations in developing more effective risk management frameworks tailored to the challenges of construction projects in Jeddah.</w:t>
      </w:r>
    </w:p>
    <w:p w14:paraId="2ADD35ED" w14:textId="77777777" w:rsidR="004D1B35" w:rsidRPr="004D1B35" w:rsidRDefault="004D1B35" w:rsidP="004D1B35">
      <w:pPr>
        <w:keepNext/>
        <w:keepLines/>
        <w:bidi w:val="0"/>
        <w:spacing w:before="120" w:line="360" w:lineRule="auto"/>
        <w:outlineLvl w:val="0"/>
        <w:rPr>
          <w:rFonts w:asciiTheme="majorBidi" w:eastAsiaTheme="majorEastAsia" w:hAnsiTheme="majorBidi" w:cstheme="majorBidi"/>
          <w:b/>
          <w:color w:val="44546A" w:themeColor="text2"/>
          <w:sz w:val="32"/>
          <w:szCs w:val="32"/>
        </w:rPr>
      </w:pPr>
      <w:r w:rsidRPr="004D1B35">
        <w:rPr>
          <w:rFonts w:asciiTheme="majorBidi" w:eastAsiaTheme="majorEastAsia" w:hAnsiTheme="majorBidi" w:cstheme="majorBidi"/>
          <w:b/>
          <w:color w:val="44546A" w:themeColor="text2"/>
          <w:sz w:val="32"/>
          <w:szCs w:val="32"/>
        </w:rPr>
        <w:t>Research Objectives</w:t>
      </w:r>
    </w:p>
    <w:p w14:paraId="036A92A7"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Main Objective:</w:t>
      </w:r>
    </w:p>
    <w:p w14:paraId="2A88C412" w14:textId="77777777" w:rsidR="004D1B35" w:rsidRPr="004D1B35" w:rsidRDefault="004D1B35" w:rsidP="004D1B35">
      <w:pPr>
        <w:bidi w:val="0"/>
        <w:spacing w:line="360" w:lineRule="auto"/>
        <w:rPr>
          <w:rFonts w:ascii="Times New Roman" w:hAnsi="Times New Roman" w:cstheme="majorBidi"/>
          <w:color w:val="000000" w:themeColor="text1"/>
          <w:sz w:val="24"/>
          <w:szCs w:val="24"/>
        </w:rPr>
      </w:pPr>
      <w:r w:rsidRPr="004D1B35">
        <w:rPr>
          <w:rFonts w:ascii="Times New Roman" w:hAnsi="Times New Roman" w:cstheme="majorBidi"/>
          <w:color w:val="000000" w:themeColor="text1"/>
          <w:sz w:val="24"/>
          <w:szCs w:val="24"/>
        </w:rPr>
        <w:t>This study aims to investigate the extent to which risk management practices—specifically risk identification, risk assessment, and risk response strategies—contribute to improving project performance in construction projects in Jeddah.</w:t>
      </w:r>
    </w:p>
    <w:p w14:paraId="5BD6B13E"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szCs w:val="24"/>
        </w:rPr>
        <w:t>Sub-objectives:</w:t>
      </w:r>
    </w:p>
    <w:p w14:paraId="565A7508" w14:textId="77777777" w:rsidR="004D1B35" w:rsidRPr="004D1B35" w:rsidRDefault="004D1B35" w:rsidP="004D1B35">
      <w:pPr>
        <w:numPr>
          <w:ilvl w:val="0"/>
          <w:numId w:val="1"/>
        </w:numPr>
        <w:bidi w:val="0"/>
        <w:spacing w:line="360" w:lineRule="auto"/>
        <w:contextualSpacing/>
        <w:rPr>
          <w:rFonts w:ascii="Times New Roman" w:hAnsi="Times New Roman" w:cstheme="majorBidi"/>
          <w:color w:val="000000" w:themeColor="text1"/>
          <w:sz w:val="24"/>
          <w:szCs w:val="24"/>
        </w:rPr>
      </w:pPr>
      <w:r w:rsidRPr="004D1B35">
        <w:rPr>
          <w:rFonts w:ascii="Times New Roman" w:hAnsi="Times New Roman" w:cstheme="majorBidi"/>
          <w:color w:val="000000" w:themeColor="text1"/>
          <w:sz w:val="24"/>
          <w:szCs w:val="24"/>
        </w:rPr>
        <w:t>To examine the current level of application of risk management practices in construction projects in Jeddah.</w:t>
      </w:r>
    </w:p>
    <w:p w14:paraId="6748A81E" w14:textId="77777777" w:rsidR="004D1B35" w:rsidRPr="004D1B35" w:rsidRDefault="004D1B35" w:rsidP="004D1B35">
      <w:pPr>
        <w:numPr>
          <w:ilvl w:val="0"/>
          <w:numId w:val="1"/>
        </w:numPr>
        <w:bidi w:val="0"/>
        <w:spacing w:line="360" w:lineRule="auto"/>
        <w:contextualSpacing/>
        <w:rPr>
          <w:rFonts w:ascii="Times New Roman" w:hAnsi="Times New Roman" w:cstheme="majorBidi"/>
          <w:color w:val="000000" w:themeColor="text1"/>
          <w:sz w:val="24"/>
          <w:szCs w:val="24"/>
        </w:rPr>
      </w:pPr>
      <w:r w:rsidRPr="004D1B35">
        <w:rPr>
          <w:rFonts w:ascii="Times New Roman" w:hAnsi="Times New Roman" w:cstheme="majorBidi"/>
          <w:color w:val="000000" w:themeColor="text1"/>
          <w:sz w:val="24"/>
          <w:szCs w:val="24"/>
        </w:rPr>
        <w:t>To measure the degree of project performance achieved in construction projects in Jeddah in terms of cost efficiency, time adherence, and quality outcomes.</w:t>
      </w:r>
    </w:p>
    <w:p w14:paraId="69667C89" w14:textId="77777777" w:rsidR="004D1B35" w:rsidRPr="004D1B35" w:rsidRDefault="004D1B35" w:rsidP="004D1B35">
      <w:pPr>
        <w:numPr>
          <w:ilvl w:val="0"/>
          <w:numId w:val="1"/>
        </w:numPr>
        <w:bidi w:val="0"/>
        <w:spacing w:line="360" w:lineRule="auto"/>
        <w:contextualSpacing/>
        <w:rPr>
          <w:rFonts w:ascii="Times New Roman" w:hAnsi="Times New Roman" w:cstheme="majorBidi"/>
          <w:color w:val="000000" w:themeColor="text1"/>
          <w:sz w:val="24"/>
          <w:szCs w:val="24"/>
        </w:rPr>
      </w:pPr>
      <w:r w:rsidRPr="004D1B35">
        <w:rPr>
          <w:rFonts w:ascii="Times New Roman" w:hAnsi="Times New Roman" w:cstheme="majorBidi"/>
          <w:color w:val="000000" w:themeColor="text1"/>
          <w:sz w:val="24"/>
          <w:szCs w:val="24"/>
        </w:rPr>
        <w:t>To analyze the influence of each risk management dimension (risk identification, risk assessment, and risk response strategies) on project performance.</w:t>
      </w:r>
    </w:p>
    <w:p w14:paraId="1BC4745B" w14:textId="77777777" w:rsidR="004D1B35" w:rsidRPr="004D1B35" w:rsidRDefault="004D1B35" w:rsidP="004D1B35">
      <w:pPr>
        <w:keepNext/>
        <w:keepLines/>
        <w:bidi w:val="0"/>
        <w:spacing w:before="120" w:line="360" w:lineRule="auto"/>
        <w:outlineLvl w:val="0"/>
        <w:rPr>
          <w:rFonts w:asciiTheme="majorBidi" w:eastAsiaTheme="majorEastAsia" w:hAnsiTheme="majorBidi" w:cstheme="majorBidi"/>
          <w:b/>
          <w:color w:val="44546A" w:themeColor="text2"/>
          <w:sz w:val="32"/>
          <w:szCs w:val="32"/>
        </w:rPr>
      </w:pPr>
      <w:r w:rsidRPr="004D1B35">
        <w:rPr>
          <w:rFonts w:asciiTheme="majorBidi" w:eastAsiaTheme="majorEastAsia" w:hAnsiTheme="majorBidi" w:cstheme="majorBidi"/>
          <w:b/>
          <w:color w:val="44546A" w:themeColor="text2"/>
          <w:sz w:val="32"/>
          <w:szCs w:val="32"/>
        </w:rPr>
        <w:t>Research Questions</w:t>
      </w:r>
    </w:p>
    <w:p w14:paraId="5AB07FB4"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Main Research Question:</w:t>
      </w:r>
    </w:p>
    <w:p w14:paraId="40200285"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What is the extent of the impact of risk management practices—risk identification, risk assessment, and risk response strategies—on project performance in construction projects in Jeddah?</w:t>
      </w:r>
    </w:p>
    <w:p w14:paraId="270D71E6"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Sub-questions:</w:t>
      </w:r>
    </w:p>
    <w:p w14:paraId="49D74644" w14:textId="77777777" w:rsidR="004D1B35" w:rsidRPr="004D1B35" w:rsidRDefault="004D1B35" w:rsidP="004D1B35">
      <w:pPr>
        <w:numPr>
          <w:ilvl w:val="0"/>
          <w:numId w:val="2"/>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What is the current level of implementation of risk management practices in construction projects in Jeddah?</w:t>
      </w:r>
    </w:p>
    <w:p w14:paraId="62AF8401" w14:textId="77777777" w:rsidR="004D1B35" w:rsidRPr="004D1B35" w:rsidRDefault="004D1B35" w:rsidP="004D1B35">
      <w:pPr>
        <w:numPr>
          <w:ilvl w:val="0"/>
          <w:numId w:val="2"/>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What is the level of project performance achieved in construction projects in Jeddah?</w:t>
      </w:r>
    </w:p>
    <w:p w14:paraId="02680A63" w14:textId="77777777" w:rsidR="004D1B35" w:rsidRPr="004D1B35" w:rsidRDefault="004D1B35" w:rsidP="004D1B35">
      <w:pPr>
        <w:numPr>
          <w:ilvl w:val="0"/>
          <w:numId w:val="2"/>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To what extent do risk identification, risk assessment, and risk response strategies individually and collectively influence project performance?</w:t>
      </w:r>
    </w:p>
    <w:p w14:paraId="6C631A48" w14:textId="77777777" w:rsidR="004D1B35" w:rsidRPr="004D1B35" w:rsidRDefault="004D1B35" w:rsidP="004D1B35">
      <w:pPr>
        <w:keepNext/>
        <w:keepLines/>
        <w:bidi w:val="0"/>
        <w:spacing w:before="120" w:line="360" w:lineRule="auto"/>
        <w:outlineLvl w:val="0"/>
        <w:rPr>
          <w:rFonts w:asciiTheme="majorBidi" w:eastAsiaTheme="majorEastAsia" w:hAnsiTheme="majorBidi" w:cstheme="majorBidi"/>
          <w:b/>
          <w:color w:val="44546A" w:themeColor="text2"/>
          <w:sz w:val="32"/>
          <w:szCs w:val="32"/>
        </w:rPr>
      </w:pPr>
      <w:r w:rsidRPr="004D1B35">
        <w:rPr>
          <w:rFonts w:asciiTheme="majorBidi" w:eastAsiaTheme="majorEastAsia" w:hAnsiTheme="majorBidi" w:cstheme="majorBidi"/>
          <w:b/>
          <w:color w:val="44546A" w:themeColor="text2"/>
          <w:sz w:val="32"/>
          <w:szCs w:val="32"/>
        </w:rPr>
        <w:lastRenderedPageBreak/>
        <w:t>Research Hypotheses</w:t>
      </w:r>
    </w:p>
    <w:p w14:paraId="30F41D58"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Based on the research problem and its objectives, as well as benefiting from previous studies, and in order to study the cognitive model shown in the figure below: </w:t>
      </w:r>
    </w:p>
    <w:p w14:paraId="201673A4"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noProof/>
          <w:color w:val="000000" w:themeColor="text1"/>
          <w:sz w:val="24"/>
        </w:rPr>
        <mc:AlternateContent>
          <mc:Choice Requires="wpg">
            <w:drawing>
              <wp:anchor distT="0" distB="0" distL="114300" distR="114300" simplePos="0" relativeHeight="251659264" behindDoc="0" locked="0" layoutInCell="1" allowOverlap="1" wp14:anchorId="6D3DF615" wp14:editId="7D1682B4">
                <wp:simplePos x="0" y="0"/>
                <wp:positionH relativeFrom="column">
                  <wp:posOffset>-138430</wp:posOffset>
                </wp:positionH>
                <wp:positionV relativeFrom="paragraph">
                  <wp:posOffset>4907</wp:posOffset>
                </wp:positionV>
                <wp:extent cx="5603875" cy="2964411"/>
                <wp:effectExtent l="0" t="0" r="15875" b="26670"/>
                <wp:wrapNone/>
                <wp:docPr id="1358055125" name="مجموعة 3"/>
                <wp:cNvGraphicFramePr/>
                <a:graphic xmlns:a="http://schemas.openxmlformats.org/drawingml/2006/main">
                  <a:graphicData uri="http://schemas.microsoft.com/office/word/2010/wordprocessingGroup">
                    <wpg:wgp>
                      <wpg:cNvGrpSpPr/>
                      <wpg:grpSpPr>
                        <a:xfrm>
                          <a:off x="0" y="0"/>
                          <a:ext cx="5603875" cy="2964411"/>
                          <a:chOff x="0" y="0"/>
                          <a:chExt cx="5603875" cy="2687724"/>
                        </a:xfrm>
                      </wpg:grpSpPr>
                      <wps:wsp>
                        <wps:cNvPr id="1588124824" name="مستطيل: زوايا مستديرة 1"/>
                        <wps:cNvSpPr/>
                        <wps:spPr>
                          <a:xfrm>
                            <a:off x="0" y="27709"/>
                            <a:ext cx="2424545" cy="2660015"/>
                          </a:xfrm>
                          <a:prstGeom prst="roundRect">
                            <a:avLst/>
                          </a:prstGeom>
                          <a:solidFill>
                            <a:sysClr val="window" lastClr="FFFFFF"/>
                          </a:solidFill>
                          <a:ln w="12700" cap="flat" cmpd="sng" algn="ctr">
                            <a:solidFill>
                              <a:srgbClr val="70AD47"/>
                            </a:solidFill>
                            <a:prstDash val="solid"/>
                            <a:miter lim="800000"/>
                          </a:ln>
                          <a:effectLst/>
                        </wps:spPr>
                        <wps:txbx>
                          <w:txbxContent>
                            <w:p w14:paraId="6F5BC7A9" w14:textId="77777777" w:rsidR="004D1B35" w:rsidRPr="006508F7" w:rsidRDefault="004D1B35" w:rsidP="004D1B35">
                              <w:pPr>
                                <w:jc w:val="left"/>
                                <w:rPr>
                                  <w:b/>
                                  <w:bCs/>
                                </w:rPr>
                              </w:pPr>
                              <w:r w:rsidRPr="006508F7">
                                <w:rPr>
                                  <w:b/>
                                  <w:bCs/>
                                </w:rPr>
                                <w:t>Independent variable</w:t>
                              </w:r>
                            </w:p>
                            <w:p w14:paraId="2F0786B2" w14:textId="77777777" w:rsidR="004D1B35" w:rsidRPr="006508F7" w:rsidRDefault="004D1B35" w:rsidP="004D1B35">
                              <w:pPr>
                                <w:ind w:firstLine="0"/>
                                <w:jc w:val="left"/>
                                <w:rPr>
                                  <w:b/>
                                  <w:bCs/>
                                  <w:i/>
                                  <w:iCs/>
                                  <w:u w:val="single"/>
                                </w:rPr>
                              </w:pPr>
                              <w:r w:rsidRPr="006508F7">
                                <w:rPr>
                                  <w:b/>
                                  <w:bCs/>
                                  <w:i/>
                                  <w:iCs/>
                                  <w:u w:val="single"/>
                                </w:rPr>
                                <w:t>Risk management</w:t>
                              </w:r>
                            </w:p>
                            <w:p w14:paraId="4EC72E82" w14:textId="77777777" w:rsidR="004D1B35" w:rsidRDefault="004D1B35" w:rsidP="004D1B35">
                              <w:pPr>
                                <w:pStyle w:val="a9"/>
                                <w:numPr>
                                  <w:ilvl w:val="0"/>
                                  <w:numId w:val="6"/>
                                </w:numPr>
                                <w:bidi w:val="0"/>
                                <w:spacing w:line="360" w:lineRule="auto"/>
                                <w:jc w:val="left"/>
                              </w:pPr>
                              <w:r>
                                <w:t>Risk identification</w:t>
                              </w:r>
                            </w:p>
                            <w:p w14:paraId="4A5014E2" w14:textId="77777777" w:rsidR="004D1B35" w:rsidRDefault="004D1B35" w:rsidP="004D1B35">
                              <w:pPr>
                                <w:pStyle w:val="a9"/>
                                <w:numPr>
                                  <w:ilvl w:val="0"/>
                                  <w:numId w:val="6"/>
                                </w:numPr>
                                <w:bidi w:val="0"/>
                                <w:spacing w:line="360" w:lineRule="auto"/>
                                <w:jc w:val="left"/>
                              </w:pPr>
                              <w:r>
                                <w:t>Risk assessment</w:t>
                              </w:r>
                            </w:p>
                            <w:p w14:paraId="7D3DEBE7" w14:textId="77777777" w:rsidR="004D1B35" w:rsidRDefault="004D1B35" w:rsidP="004D1B35">
                              <w:pPr>
                                <w:pStyle w:val="a9"/>
                                <w:numPr>
                                  <w:ilvl w:val="0"/>
                                  <w:numId w:val="6"/>
                                </w:numPr>
                                <w:bidi w:val="0"/>
                                <w:spacing w:line="360" w:lineRule="auto"/>
                                <w:jc w:val="left"/>
                              </w:pPr>
                              <w:r>
                                <w:t>Developing risk management strategies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82340930" name="مستطيل: زوايا مستديرة 1"/>
                        <wps:cNvSpPr/>
                        <wps:spPr>
                          <a:xfrm>
                            <a:off x="3941618" y="0"/>
                            <a:ext cx="1662257" cy="2660073"/>
                          </a:xfrm>
                          <a:prstGeom prst="roundRect">
                            <a:avLst/>
                          </a:prstGeom>
                          <a:solidFill>
                            <a:sysClr val="window" lastClr="FFFFFF"/>
                          </a:solidFill>
                          <a:ln w="12700" cap="flat" cmpd="sng" algn="ctr">
                            <a:solidFill>
                              <a:srgbClr val="70AD47"/>
                            </a:solidFill>
                            <a:prstDash val="solid"/>
                            <a:miter lim="800000"/>
                          </a:ln>
                          <a:effectLst/>
                        </wps:spPr>
                        <wps:txbx>
                          <w:txbxContent>
                            <w:p w14:paraId="6D72C57E" w14:textId="77777777" w:rsidR="004D1B35" w:rsidRDefault="004D1B35" w:rsidP="004D1B35">
                              <w:pPr>
                                <w:bidi w:val="0"/>
                                <w:ind w:firstLine="0"/>
                                <w:rPr>
                                  <w:b/>
                                  <w:bCs/>
                                </w:rPr>
                              </w:pPr>
                              <w:r w:rsidRPr="009A5582">
                                <w:rPr>
                                  <w:b/>
                                  <w:bCs/>
                                </w:rPr>
                                <w:t>Dependent variable</w:t>
                              </w:r>
                            </w:p>
                            <w:p w14:paraId="670F63EA" w14:textId="77777777" w:rsidR="004D1B35" w:rsidRPr="009A5582" w:rsidRDefault="004D1B35" w:rsidP="004D1B35">
                              <w:pPr>
                                <w:ind w:firstLine="0"/>
                                <w:rPr>
                                  <w:b/>
                                  <w:bCs/>
                                  <w:i/>
                                  <w:iCs/>
                                  <w:u w:val="single"/>
                                </w:rPr>
                              </w:pPr>
                              <w:r w:rsidRPr="009A5582">
                                <w:rPr>
                                  <w:b/>
                                  <w:bCs/>
                                  <w:i/>
                                  <w:iCs/>
                                  <w:u w:val="single"/>
                                </w:rPr>
                                <w:t>project performance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5038487" name="سهم: لليمين 2"/>
                        <wps:cNvSpPr/>
                        <wps:spPr>
                          <a:xfrm>
                            <a:off x="2424545" y="1196686"/>
                            <a:ext cx="1495887" cy="339436"/>
                          </a:xfrm>
                          <a:prstGeom prst="righ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D3DF615" id="مجموعة 3" o:spid="_x0000_s1027" style="position:absolute;left:0;text-align:left;margin-left:-10.9pt;margin-top:.4pt;width:441.25pt;height:233.4pt;z-index:251659264;mso-height-relative:margin" coordsize="56038,26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">
                <v:roundrect id="مستطيل: زوايا مستديرة 1" o:spid="_x0000_s1028" style="position:absolute;top:277;width:24245;height:266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" fillcolor="window" strokecolor="#70ad47" strokeweight="1pt">
                  <v:stroke joinstyle="miter"/>
                  <v:textbox>
                    <w:txbxContent>
                      <w:p w14:paraId="6F5BC7A9" w14:textId="77777777" w:rsidR="004D1B35" w:rsidRPr="006508F7" w:rsidRDefault="004D1B35" w:rsidP="004D1B35">
                        <w:pPr>
                          <w:jc w:val="left"/>
                          <w:rPr>
                            <w:b/>
                            <w:bCs/>
                          </w:rPr>
                        </w:pPr>
                        <w:r w:rsidRPr="006508F7">
                          <w:rPr>
                            <w:b/>
                            <w:bCs/>
                          </w:rPr>
                          <w:t>Independent variable</w:t>
                        </w:r>
                      </w:p>
                      <w:p w14:paraId="2F0786B2" w14:textId="77777777" w:rsidR="004D1B35" w:rsidRPr="006508F7" w:rsidRDefault="004D1B35" w:rsidP="004D1B35">
                        <w:pPr>
                          <w:ind w:firstLine="0"/>
                          <w:jc w:val="left"/>
                          <w:rPr>
                            <w:b/>
                            <w:bCs/>
                            <w:i/>
                            <w:iCs/>
                            <w:u w:val="single"/>
                          </w:rPr>
                        </w:pPr>
                        <w:r w:rsidRPr="006508F7">
                          <w:rPr>
                            <w:b/>
                            <w:bCs/>
                            <w:i/>
                            <w:iCs/>
                            <w:u w:val="single"/>
                          </w:rPr>
                          <w:t>Risk management</w:t>
                        </w:r>
                      </w:p>
                      <w:p w14:paraId="4EC72E82" w14:textId="77777777" w:rsidR="004D1B35" w:rsidRDefault="004D1B35" w:rsidP="004D1B35">
                        <w:pPr>
                          <w:pStyle w:val="a9"/>
                          <w:numPr>
                            <w:ilvl w:val="0"/>
                            <w:numId w:val="6"/>
                          </w:numPr>
                          <w:bidi w:val="0"/>
                          <w:spacing w:line="360" w:lineRule="auto"/>
                          <w:jc w:val="left"/>
                        </w:pPr>
                        <w:r>
                          <w:t>Risk identification</w:t>
                        </w:r>
                      </w:p>
                      <w:p w14:paraId="4A5014E2" w14:textId="77777777" w:rsidR="004D1B35" w:rsidRDefault="004D1B35" w:rsidP="004D1B35">
                        <w:pPr>
                          <w:pStyle w:val="a9"/>
                          <w:numPr>
                            <w:ilvl w:val="0"/>
                            <w:numId w:val="6"/>
                          </w:numPr>
                          <w:bidi w:val="0"/>
                          <w:spacing w:line="360" w:lineRule="auto"/>
                          <w:jc w:val="left"/>
                        </w:pPr>
                        <w:r>
                          <w:t>Risk assessment</w:t>
                        </w:r>
                      </w:p>
                      <w:p w14:paraId="7D3DEBE7" w14:textId="77777777" w:rsidR="004D1B35" w:rsidRDefault="004D1B35" w:rsidP="004D1B35">
                        <w:pPr>
                          <w:pStyle w:val="a9"/>
                          <w:numPr>
                            <w:ilvl w:val="0"/>
                            <w:numId w:val="6"/>
                          </w:numPr>
                          <w:bidi w:val="0"/>
                          <w:spacing w:line="360" w:lineRule="auto"/>
                          <w:jc w:val="left"/>
                        </w:pPr>
                        <w:r>
                          <w:t>Developing risk management strategies</w:t>
                        </w:r>
                      </w:p>
                    </w:txbxContent>
                  </v:textbox>
                </v:roundrect>
                <v:roundrect id="مستطيل: زوايا مستديرة 1" o:spid="_x0000_s1029" style="position:absolute;left:39416;width:16622;height:266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" fillcolor="window" strokecolor="#70ad47" strokeweight="1pt">
                  <v:stroke joinstyle="miter"/>
                  <v:textbox>
                    <w:txbxContent>
                      <w:p w14:paraId="6D72C57E" w14:textId="77777777" w:rsidR="004D1B35" w:rsidRDefault="004D1B35" w:rsidP="004D1B35">
                        <w:pPr>
                          <w:bidi w:val="0"/>
                          <w:ind w:firstLine="0"/>
                          <w:rPr>
                            <w:b/>
                            <w:bCs/>
                          </w:rPr>
                        </w:pPr>
                        <w:r w:rsidRPr="009A5582">
                          <w:rPr>
                            <w:b/>
                            <w:bCs/>
                          </w:rPr>
                          <w:t>Dependent variable</w:t>
                        </w:r>
                      </w:p>
                      <w:p w14:paraId="670F63EA" w14:textId="77777777" w:rsidR="004D1B35" w:rsidRPr="009A5582" w:rsidRDefault="004D1B35" w:rsidP="004D1B35">
                        <w:pPr>
                          <w:ind w:firstLine="0"/>
                          <w:rPr>
                            <w:b/>
                            <w:bCs/>
                            <w:i/>
                            <w:iCs/>
                            <w:u w:val="single"/>
                          </w:rPr>
                        </w:pPr>
                        <w:r w:rsidRPr="009A5582">
                          <w:rPr>
                            <w:b/>
                            <w:bCs/>
                            <w:i/>
                            <w:iCs/>
                            <w:u w:val="single"/>
                          </w:rPr>
                          <w:t>project performance</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2" o:spid="_x0000_s1030" type="#_x0000_t13" style="position:absolute;left:24245;top:11966;width:14959;height:33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" adj="19149" fillcolor="window" strokecolor="#70ad47" strokeweight="1pt"/>
              </v:group>
            </w:pict>
          </mc:Fallback>
        </mc:AlternateContent>
      </w:r>
    </w:p>
    <w:p w14:paraId="185F16AC" w14:textId="77777777" w:rsidR="004D1B35" w:rsidRPr="004D1B35" w:rsidRDefault="004D1B35" w:rsidP="004D1B35">
      <w:pPr>
        <w:bidi w:val="0"/>
        <w:spacing w:line="360" w:lineRule="auto"/>
        <w:rPr>
          <w:rFonts w:ascii="Times New Roman" w:hAnsi="Times New Roman" w:cstheme="majorBidi"/>
          <w:color w:val="000000" w:themeColor="text1"/>
          <w:sz w:val="24"/>
        </w:rPr>
      </w:pPr>
    </w:p>
    <w:p w14:paraId="12F591E3" w14:textId="77777777" w:rsidR="004D1B35" w:rsidRPr="004D1B35" w:rsidRDefault="004D1B35" w:rsidP="004D1B35">
      <w:pPr>
        <w:bidi w:val="0"/>
        <w:spacing w:line="360" w:lineRule="auto"/>
        <w:rPr>
          <w:rFonts w:ascii="Times New Roman" w:hAnsi="Times New Roman" w:cstheme="majorBidi"/>
          <w:color w:val="000000" w:themeColor="text1"/>
          <w:sz w:val="24"/>
        </w:rPr>
      </w:pPr>
    </w:p>
    <w:p w14:paraId="71EA7D4A" w14:textId="77777777" w:rsidR="004D1B35" w:rsidRPr="004D1B35" w:rsidRDefault="004D1B35" w:rsidP="004D1B35">
      <w:pPr>
        <w:bidi w:val="0"/>
        <w:spacing w:line="360" w:lineRule="auto"/>
        <w:rPr>
          <w:rFonts w:ascii="Times New Roman" w:hAnsi="Times New Roman" w:cstheme="majorBidi"/>
          <w:color w:val="000000" w:themeColor="text1"/>
          <w:sz w:val="24"/>
        </w:rPr>
      </w:pPr>
    </w:p>
    <w:p w14:paraId="4BD57931" w14:textId="77777777" w:rsidR="004D1B35" w:rsidRPr="004D1B35" w:rsidRDefault="004D1B35" w:rsidP="004D1B35">
      <w:pPr>
        <w:bidi w:val="0"/>
        <w:spacing w:line="360" w:lineRule="auto"/>
        <w:rPr>
          <w:rFonts w:ascii="Times New Roman" w:hAnsi="Times New Roman" w:cstheme="majorBidi"/>
          <w:color w:val="000000" w:themeColor="text1"/>
          <w:sz w:val="24"/>
        </w:rPr>
      </w:pPr>
    </w:p>
    <w:p w14:paraId="579729A3" w14:textId="77777777" w:rsidR="004D1B35" w:rsidRPr="004D1B35" w:rsidRDefault="004D1B35" w:rsidP="004D1B35">
      <w:pPr>
        <w:bidi w:val="0"/>
        <w:spacing w:line="360" w:lineRule="auto"/>
        <w:rPr>
          <w:rFonts w:ascii="Times New Roman" w:hAnsi="Times New Roman" w:cstheme="majorBidi"/>
          <w:color w:val="000000" w:themeColor="text1"/>
          <w:sz w:val="24"/>
        </w:rPr>
      </w:pPr>
    </w:p>
    <w:p w14:paraId="5D252E13" w14:textId="77777777" w:rsidR="004D1B35" w:rsidRPr="004D1B35" w:rsidRDefault="004D1B35" w:rsidP="004D1B35">
      <w:pPr>
        <w:bidi w:val="0"/>
        <w:spacing w:line="360" w:lineRule="auto"/>
        <w:rPr>
          <w:rFonts w:ascii="Times New Roman" w:hAnsi="Times New Roman" w:cstheme="majorBidi"/>
          <w:color w:val="000000" w:themeColor="text1"/>
          <w:sz w:val="24"/>
        </w:rPr>
      </w:pPr>
    </w:p>
    <w:p w14:paraId="76658343" w14:textId="77777777" w:rsidR="004D1B35" w:rsidRPr="004D1B35" w:rsidRDefault="004D1B35" w:rsidP="004D1B35">
      <w:pPr>
        <w:bidi w:val="0"/>
        <w:spacing w:line="360" w:lineRule="auto"/>
        <w:rPr>
          <w:rFonts w:ascii="Times New Roman" w:hAnsi="Times New Roman" w:cstheme="majorBidi"/>
          <w:color w:val="000000" w:themeColor="text1"/>
          <w:sz w:val="24"/>
        </w:rPr>
      </w:pPr>
    </w:p>
    <w:p w14:paraId="2F69A4EA" w14:textId="77777777" w:rsidR="004D1B35" w:rsidRPr="004D1B35" w:rsidRDefault="004D1B35" w:rsidP="004D1B35">
      <w:pPr>
        <w:bidi w:val="0"/>
        <w:spacing w:line="360" w:lineRule="auto"/>
        <w:rPr>
          <w:rFonts w:ascii="Times New Roman" w:hAnsi="Times New Roman" w:cstheme="majorBidi"/>
          <w:color w:val="000000" w:themeColor="text1"/>
          <w:sz w:val="24"/>
        </w:rPr>
      </w:pPr>
    </w:p>
    <w:p w14:paraId="02E87D5A" w14:textId="77777777" w:rsidR="004D1B35" w:rsidRPr="004D1B35" w:rsidRDefault="004D1B35" w:rsidP="004D1B35">
      <w:pPr>
        <w:bidi w:val="0"/>
        <w:spacing w:line="360" w:lineRule="auto"/>
        <w:jc w:val="center"/>
        <w:rPr>
          <w:rFonts w:ascii="Times New Roman" w:hAnsi="Times New Roman" w:cstheme="majorBidi"/>
          <w:noProof/>
          <w:color w:val="000000" w:themeColor="text1"/>
          <w:sz w:val="20"/>
          <w:szCs w:val="20"/>
        </w:rPr>
      </w:pPr>
      <w:r w:rsidRPr="004D1B35">
        <w:rPr>
          <w:rFonts w:ascii="Times New Roman" w:hAnsi="Times New Roman" w:cstheme="majorBidi"/>
          <w:noProof/>
          <w:color w:val="000000" w:themeColor="text1"/>
          <w:sz w:val="20"/>
          <w:szCs w:val="20"/>
        </w:rPr>
        <w:t xml:space="preserve">Figure (1) Study Model </w:t>
      </w:r>
    </w:p>
    <w:p w14:paraId="2C1D9F18" w14:textId="77777777" w:rsidR="004D1B35" w:rsidRPr="004D1B35" w:rsidRDefault="004D1B35" w:rsidP="004D1B35">
      <w:pPr>
        <w:bidi w:val="0"/>
        <w:spacing w:line="360" w:lineRule="auto"/>
        <w:jc w:val="center"/>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Source: Prepared by the Researcher</w:t>
      </w:r>
    </w:p>
    <w:p w14:paraId="076D1472"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research hypotheses were formulated as follows:</w:t>
      </w:r>
    </w:p>
    <w:p w14:paraId="7EB610C8"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 xml:space="preserve">Main Hypothesis: </w:t>
      </w:r>
      <w:r w:rsidRPr="004D1B35">
        <w:rPr>
          <w:rFonts w:ascii="Times New Roman" w:hAnsi="Times New Roman" w:cstheme="majorBidi"/>
          <w:color w:val="000000" w:themeColor="text1"/>
          <w:sz w:val="24"/>
        </w:rPr>
        <w:t>There is a statistically significant effect at the significance level (</w:t>
      </w:r>
      <w:r w:rsidRPr="004D1B35">
        <w:rPr>
          <w:rFonts w:ascii="Times New Roman" w:hAnsi="Times New Roman" w:cstheme="majorBidi" w:hint="eastAsia"/>
          <w:color w:val="000000" w:themeColor="text1"/>
          <w:sz w:val="24"/>
        </w:rPr>
        <w:t>α</w:t>
      </w:r>
      <w:r w:rsidRPr="004D1B35">
        <w:rPr>
          <w:rFonts w:ascii="Times New Roman" w:hAnsi="Times New Roman" w:cstheme="majorBidi"/>
          <w:color w:val="000000" w:themeColor="text1"/>
          <w:sz w:val="24"/>
        </w:rPr>
        <w:t xml:space="preserve"> ≤ 0.05) of risk management practices—comprising risk identification, risk assessment, and risk response strategies—on project performance in construction projects in Jeddah.</w:t>
      </w:r>
    </w:p>
    <w:p w14:paraId="29AED1C7"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Sub-hypotheses:</w:t>
      </w:r>
    </w:p>
    <w:p w14:paraId="32B2825B" w14:textId="77777777" w:rsidR="004D1B35" w:rsidRPr="004D1B35" w:rsidRDefault="004D1B35" w:rsidP="004D1B35">
      <w:pPr>
        <w:numPr>
          <w:ilvl w:val="0"/>
          <w:numId w:val="3"/>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There is a statistically significant effect of risk identification on project performance in construction projects in Jeddah.</w:t>
      </w:r>
    </w:p>
    <w:p w14:paraId="053FA658" w14:textId="77777777" w:rsidR="004D1B35" w:rsidRPr="004D1B35" w:rsidRDefault="004D1B35" w:rsidP="004D1B35">
      <w:pPr>
        <w:numPr>
          <w:ilvl w:val="0"/>
          <w:numId w:val="3"/>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There is a statistically significant effect of risk assessment on project performance in construction projects in Jeddah.</w:t>
      </w:r>
    </w:p>
    <w:p w14:paraId="75DD23CE" w14:textId="77777777" w:rsidR="004D1B35" w:rsidRPr="004D1B35" w:rsidRDefault="004D1B35" w:rsidP="004D1B35">
      <w:pPr>
        <w:numPr>
          <w:ilvl w:val="0"/>
          <w:numId w:val="3"/>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There is a statistically significant effect of risk response strategies on project performance in construction projects in Jeddah.</w:t>
      </w:r>
    </w:p>
    <w:p w14:paraId="3FB38BA0" w14:textId="77777777" w:rsidR="004D1B35" w:rsidRPr="004D1B35" w:rsidRDefault="004D1B35" w:rsidP="004D1B35">
      <w:pPr>
        <w:keepNext/>
        <w:keepLines/>
        <w:bidi w:val="0"/>
        <w:spacing w:before="120" w:line="360" w:lineRule="auto"/>
        <w:outlineLvl w:val="0"/>
        <w:rPr>
          <w:rFonts w:asciiTheme="majorBidi" w:eastAsiaTheme="majorEastAsia" w:hAnsiTheme="majorBidi" w:cstheme="majorBidi"/>
          <w:b/>
          <w:color w:val="44546A" w:themeColor="text2"/>
          <w:sz w:val="32"/>
          <w:szCs w:val="32"/>
        </w:rPr>
      </w:pPr>
      <w:r w:rsidRPr="004D1B35">
        <w:rPr>
          <w:rFonts w:asciiTheme="majorBidi" w:eastAsiaTheme="majorEastAsia" w:hAnsiTheme="majorBidi" w:cstheme="majorBidi"/>
          <w:b/>
          <w:color w:val="44546A" w:themeColor="text2"/>
          <w:sz w:val="32"/>
          <w:szCs w:val="32"/>
        </w:rPr>
        <w:t>Operational Definitions</w:t>
      </w:r>
    </w:p>
    <w:p w14:paraId="66004147"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To ensure clarity and consistency in the interpretation of the study variables, the following operational definitions are provided based on how each construct will be measured within the context of this research:</w:t>
      </w:r>
    </w:p>
    <w:p w14:paraId="32D53DED"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lastRenderedPageBreak/>
        <w:t>Risk Management:</w:t>
      </w:r>
    </w:p>
    <w:p w14:paraId="39B56D9D"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management refers to the systematic process adopted in construction projects to identify, assess, and respond to potential risks that may affect project objectives. In this study, it is operationally defined as the collective practices of risk identification, risk assessment, and risk response strategies as perceived by project stakeholders in construction projects in Jeddah.</w:t>
      </w:r>
    </w:p>
    <w:p w14:paraId="003AE293"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Risk Identification:</w:t>
      </w:r>
    </w:p>
    <w:p w14:paraId="6E12E044"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identification is the process of systematically recognizing and documenting potential events or conditions that may negatively affect project objectives. Operationally, it is measured by the extent to which construction project teams in Jeddah actively detect and document possible risks during different phases of the project lifecycle.</w:t>
      </w:r>
    </w:p>
    <w:p w14:paraId="653279C1"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Risk Assessment:</w:t>
      </w:r>
    </w:p>
    <w:p w14:paraId="5C75BC4D"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assessment refers to the process of evaluating identified risks in terms of their likelihood of occurrence and potential impact on project objectives. In this study, it is operationally defined as the degree to which construction professionals in Jeddah analyze and prioritize risks to support informed decision-making.</w:t>
      </w:r>
    </w:p>
    <w:p w14:paraId="2BC5B1FC"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Risk Response Strategies:</w:t>
      </w:r>
    </w:p>
    <w:p w14:paraId="5A49EC7C"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response strategies refer to the planned actions taken to mitigate, transfer, avoid, or accept identified risks in order to minimize their negative impact. Operationally, this construct is measured by the effectiveness and implementation level of risk response actions adopted in construction projects in Jeddah.</w:t>
      </w:r>
    </w:p>
    <w:p w14:paraId="61022604"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Project Performance:</w:t>
      </w:r>
    </w:p>
    <w:p w14:paraId="2A79408B"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Project performance refers to the degree to which construction projects achieve their intended objectives in terms of time, cost, and quality. In this study, it is operationally defined as the perceived effectiveness of project outcomes as evaluated by stakeholders in construction projects in Jeddah, based on adherence to schedules, budget compliance, and quality standards.</w:t>
      </w:r>
    </w:p>
    <w:p w14:paraId="08ADED37"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br w:type="page"/>
      </w:r>
    </w:p>
    <w:p w14:paraId="13720CDB"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eastAsia="Calibri"/>
          <w:noProof/>
          <w:rtl/>
          <w:lang w:val="ar-SA"/>
        </w:rPr>
        <w:lastRenderedPageBreak/>
        <mc:AlternateContent>
          <mc:Choice Requires="wps">
            <w:drawing>
              <wp:anchor distT="0" distB="0" distL="114300" distR="114300" simplePos="0" relativeHeight="251663360" behindDoc="0" locked="0" layoutInCell="1" allowOverlap="1" wp14:anchorId="63A135FD" wp14:editId="3AA11BD4">
                <wp:simplePos x="0" y="0"/>
                <wp:positionH relativeFrom="column">
                  <wp:posOffset>2487006</wp:posOffset>
                </wp:positionH>
                <wp:positionV relativeFrom="paragraph">
                  <wp:posOffset>8908588</wp:posOffset>
                </wp:positionV>
                <wp:extent cx="678873" cy="290946"/>
                <wp:effectExtent l="0" t="0" r="6985" b="0"/>
                <wp:wrapNone/>
                <wp:docPr id="1189096926" name="مستطيل: زوايا مستديرة 6"/>
                <wp:cNvGraphicFramePr/>
                <a:graphic xmlns:a="http://schemas.openxmlformats.org/drawingml/2006/main">
                  <a:graphicData uri="http://schemas.microsoft.com/office/word/2010/wordprocessingShape">
                    <wps:wsp>
                      <wps:cNvSpPr/>
                      <wps:spPr>
                        <a:xfrm>
                          <a:off x="0" y="0"/>
                          <a:ext cx="678873" cy="290946"/>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E298ABB" id="مستطيل: زوايا مستديرة 6" o:spid="_x0000_s1026" style="position:absolute;left:0;text-align:left;margin-left:195.85pt;margin-top:701.45pt;width:53.45pt;height:22.9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" fillcolor="window" stroked="f" strokeweight="1pt">
                <v:stroke joinstyle="miter"/>
              </v:roundrect>
            </w:pict>
          </mc:Fallback>
        </mc:AlternateContent>
      </w:r>
      <w:r w:rsidRPr="004D1B35">
        <w:rPr>
          <w:rFonts w:eastAsia="Calibri"/>
          <w:noProof/>
          <w:rtl/>
        </w:rPr>
        <mc:AlternateContent>
          <mc:Choice Requires="wps">
            <w:drawing>
              <wp:anchor distT="0" distB="0" distL="114300" distR="114300" simplePos="0" relativeHeight="251661312" behindDoc="1" locked="0" layoutInCell="1" allowOverlap="1" wp14:anchorId="51B56397" wp14:editId="2A898A93">
                <wp:simplePos x="1830070" y="3041015"/>
                <wp:positionH relativeFrom="margin">
                  <wp:align>center</wp:align>
                </wp:positionH>
                <wp:positionV relativeFrom="margin">
                  <wp:align>center</wp:align>
                </wp:positionV>
                <wp:extent cx="3962400" cy="4457700"/>
                <wp:effectExtent l="209550" t="228600" r="228600" b="247650"/>
                <wp:wrapTight wrapText="bothSides">
                  <wp:wrapPolygon edited="0">
                    <wp:start x="3219" y="-1108"/>
                    <wp:lineTo x="1558" y="-923"/>
                    <wp:lineTo x="1454" y="16800"/>
                    <wp:lineTo x="519" y="16800"/>
                    <wp:lineTo x="519" y="18277"/>
                    <wp:lineTo x="-1142" y="18277"/>
                    <wp:lineTo x="-1142" y="21323"/>
                    <wp:lineTo x="415" y="22523"/>
                    <wp:lineTo x="519" y="22708"/>
                    <wp:lineTo x="18381" y="22708"/>
                    <wp:lineTo x="18485" y="22523"/>
                    <wp:lineTo x="20042" y="21323"/>
                    <wp:lineTo x="20354" y="3508"/>
                    <wp:lineTo x="22742" y="2123"/>
                    <wp:lineTo x="22742" y="369"/>
                    <wp:lineTo x="21288" y="-923"/>
                    <wp:lineTo x="21081" y="-1108"/>
                    <wp:lineTo x="3219" y="-1108"/>
                  </wp:wrapPolygon>
                </wp:wrapTight>
                <wp:docPr id="9" name="Vertical Scroll 9"/>
                <wp:cNvGraphicFramePr/>
                <a:graphic xmlns:a="http://schemas.openxmlformats.org/drawingml/2006/main">
                  <a:graphicData uri="http://schemas.microsoft.com/office/word/2010/wordprocessingShape">
                    <wps:wsp>
                      <wps:cNvSpPr/>
                      <wps:spPr>
                        <a:xfrm>
                          <a:off x="0" y="0"/>
                          <a:ext cx="3962400" cy="4457700"/>
                        </a:xfrm>
                        <a:prstGeom prst="verticalScroll">
                          <a:avLst/>
                        </a:prstGeom>
                        <a:solidFill>
                          <a:sysClr val="window" lastClr="FFFFFF"/>
                        </a:solidFill>
                        <a:ln w="12700" cap="flat" cmpd="sng" algn="ctr">
                          <a:solidFill>
                            <a:srgbClr val="0070C0"/>
                          </a:solidFill>
                          <a:prstDash val="solid"/>
                          <a:miter lim="800000"/>
                        </a:ln>
                        <a:effectLst>
                          <a:glow rad="228600">
                            <a:srgbClr val="4472C4">
                              <a:satMod val="175000"/>
                              <a:alpha val="40000"/>
                            </a:srgbClr>
                          </a:glow>
                        </a:effectLst>
                      </wps:spPr>
                      <wps:txbx>
                        <w:txbxContent>
                          <w:p w14:paraId="3E1B00E2" w14:textId="77777777" w:rsidR="004D1B35" w:rsidRPr="00B50287" w:rsidRDefault="004D1B35" w:rsidP="004D1B35">
                            <w:pPr>
                              <w:keepNext/>
                              <w:keepLines/>
                              <w:bidi w:val="0"/>
                              <w:spacing w:after="0" w:line="480" w:lineRule="auto"/>
                              <w:ind w:firstLine="0"/>
                              <w:jc w:val="center"/>
                              <w:outlineLvl w:val="0"/>
                              <w:rPr>
                                <w:rFonts w:eastAsia="SimSun" w:cs="Times New Roman"/>
                                <w:b/>
                                <w:bCs/>
                                <w:color w:val="0D0D0D"/>
                                <w:kern w:val="0"/>
                                <w:sz w:val="36"/>
                                <w:szCs w:val="36"/>
                                <w:lang w:eastAsia="zh-CN" w:bidi="ar-DZ"/>
                                <w14:ligatures w14:val="none"/>
                              </w:rPr>
                            </w:pPr>
                            <w:r w:rsidRPr="00B50287">
                              <w:rPr>
                                <w:rFonts w:eastAsia="SimSun" w:cs="Times New Roman"/>
                                <w:b/>
                                <w:bCs/>
                                <w:color w:val="0D0D0D"/>
                                <w:kern w:val="0"/>
                                <w:sz w:val="36"/>
                                <w:szCs w:val="36"/>
                                <w:lang w:eastAsia="zh-CN" w:bidi="ar-DZ"/>
                                <w14:ligatures w14:val="none"/>
                              </w:rPr>
                              <w:t>CHAPTER TWO</w:t>
                            </w:r>
                          </w:p>
                          <w:p w14:paraId="2CFDA582" w14:textId="77777777" w:rsidR="004D1B35" w:rsidRPr="00B50287" w:rsidRDefault="004D1B35" w:rsidP="004D1B35">
                            <w:pPr>
                              <w:keepNext/>
                              <w:keepLines/>
                              <w:bidi w:val="0"/>
                              <w:spacing w:after="0" w:line="480" w:lineRule="auto"/>
                              <w:ind w:firstLine="0"/>
                              <w:jc w:val="center"/>
                              <w:outlineLvl w:val="0"/>
                              <w:rPr>
                                <w:rFonts w:eastAsia="SimSun" w:cs="Times New Roman"/>
                                <w:b/>
                                <w:bCs/>
                                <w:color w:val="2F5496"/>
                                <w:kern w:val="0"/>
                                <w:sz w:val="36"/>
                                <w:szCs w:val="36"/>
                                <w:rtl/>
                                <w:lang w:eastAsia="zh-CN" w:bidi="ar-DZ"/>
                                <w14:ligatures w14:val="none"/>
                              </w:rPr>
                            </w:pPr>
                            <w:r w:rsidRPr="00B50287">
                              <w:rPr>
                                <w:rFonts w:eastAsia="SimSun" w:cs="Times New Roman"/>
                                <w:b/>
                                <w:bCs/>
                                <w:color w:val="2F5496"/>
                                <w:kern w:val="0"/>
                                <w:sz w:val="36"/>
                                <w:szCs w:val="36"/>
                                <w:lang w:eastAsia="zh-CN" w:bidi="ar-DZ"/>
                                <w14:ligatures w14:val="none"/>
                              </w:rPr>
                              <w:t xml:space="preserve">LITERATURE REVIEW </w:t>
                            </w:r>
                          </w:p>
                          <w:p w14:paraId="19C34A0A" w14:textId="77777777" w:rsidR="004D1B35" w:rsidRDefault="004D1B35" w:rsidP="004D1B3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56397" id="Vertical Scroll 9" o:spid="_x0000_s1031" type="#_x0000_t97" style="position:absolute;left:0;text-align:left;margin-left:0;margin-top:0;width:312pt;height:351pt;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" fillcolor="window" strokecolor="#0070c0" strokeweight="1pt">
                <v:stroke joinstyle="miter"/>
                <v:textbox>
                  <w:txbxContent>
                    <w:p w14:paraId="3E1B00E2" w14:textId="77777777" w:rsidR="004D1B35" w:rsidRPr="00B50287" w:rsidRDefault="004D1B35" w:rsidP="004D1B35">
                      <w:pPr>
                        <w:keepNext/>
                        <w:keepLines/>
                        <w:bidi w:val="0"/>
                        <w:spacing w:after="0" w:line="480" w:lineRule="auto"/>
                        <w:ind w:firstLine="0"/>
                        <w:jc w:val="center"/>
                        <w:outlineLvl w:val="0"/>
                        <w:rPr>
                          <w:rFonts w:eastAsia="SimSun" w:cs="Times New Roman"/>
                          <w:b/>
                          <w:bCs/>
                          <w:color w:val="0D0D0D"/>
                          <w:kern w:val="0"/>
                          <w:sz w:val="36"/>
                          <w:szCs w:val="36"/>
                          <w:lang w:eastAsia="zh-CN" w:bidi="ar-DZ"/>
                          <w14:ligatures w14:val="none"/>
                        </w:rPr>
                      </w:pPr>
                      <w:r w:rsidRPr="00B50287">
                        <w:rPr>
                          <w:rFonts w:eastAsia="SimSun" w:cs="Times New Roman"/>
                          <w:b/>
                          <w:bCs/>
                          <w:color w:val="0D0D0D"/>
                          <w:kern w:val="0"/>
                          <w:sz w:val="36"/>
                          <w:szCs w:val="36"/>
                          <w:lang w:eastAsia="zh-CN" w:bidi="ar-DZ"/>
                          <w14:ligatures w14:val="none"/>
                        </w:rPr>
                        <w:t>CHAPTER TWO</w:t>
                      </w:r>
                    </w:p>
                    <w:p w14:paraId="2CFDA582" w14:textId="77777777" w:rsidR="004D1B35" w:rsidRPr="00B50287" w:rsidRDefault="004D1B35" w:rsidP="004D1B35">
                      <w:pPr>
                        <w:keepNext/>
                        <w:keepLines/>
                        <w:bidi w:val="0"/>
                        <w:spacing w:after="0" w:line="480" w:lineRule="auto"/>
                        <w:ind w:firstLine="0"/>
                        <w:jc w:val="center"/>
                        <w:outlineLvl w:val="0"/>
                        <w:rPr>
                          <w:rFonts w:eastAsia="SimSun" w:cs="Times New Roman"/>
                          <w:b/>
                          <w:bCs/>
                          <w:color w:val="2F5496"/>
                          <w:kern w:val="0"/>
                          <w:sz w:val="36"/>
                          <w:szCs w:val="36"/>
                          <w:rtl/>
                          <w:lang w:eastAsia="zh-CN" w:bidi="ar-DZ"/>
                          <w14:ligatures w14:val="none"/>
                        </w:rPr>
                      </w:pPr>
                      <w:r w:rsidRPr="00B50287">
                        <w:rPr>
                          <w:rFonts w:eastAsia="SimSun" w:cs="Times New Roman"/>
                          <w:b/>
                          <w:bCs/>
                          <w:color w:val="2F5496"/>
                          <w:kern w:val="0"/>
                          <w:sz w:val="36"/>
                          <w:szCs w:val="36"/>
                          <w:lang w:eastAsia="zh-CN" w:bidi="ar-DZ"/>
                          <w14:ligatures w14:val="none"/>
                        </w:rPr>
                        <w:t xml:space="preserve">LITERATURE REVIEW </w:t>
                      </w:r>
                    </w:p>
                    <w:p w14:paraId="19C34A0A" w14:textId="77777777" w:rsidR="004D1B35" w:rsidRDefault="004D1B35" w:rsidP="004D1B35">
                      <w:pPr>
                        <w:jc w:val="center"/>
                      </w:pPr>
                    </w:p>
                  </w:txbxContent>
                </v:textbox>
                <w10:wrap type="tight" anchorx="margin" anchory="margin"/>
              </v:shape>
            </w:pict>
          </mc:Fallback>
        </mc:AlternateContent>
      </w:r>
      <w:r w:rsidRPr="004D1B35">
        <w:rPr>
          <w:rFonts w:ascii="Times New Roman" w:hAnsi="Times New Roman" w:cstheme="majorBidi"/>
          <w:color w:val="000000" w:themeColor="text1"/>
          <w:sz w:val="24"/>
        </w:rPr>
        <w:br w:type="page"/>
      </w:r>
    </w:p>
    <w:p w14:paraId="1963F80A"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lastRenderedPageBreak/>
        <w:t>Introduction</w:t>
      </w:r>
    </w:p>
    <w:p w14:paraId="2B2F603D"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chapter provides the theoretical foundation upon which the study is built by examining the key concepts related to risk management and project performance within the construction industry. It begins by exploring the concept of risk management, its importance, and its core processes, including risk identification, risk assessment, and risk response strategies. The chapter also discusses the concept of project performance, highlighting its key dimensions, particularly cost, time, and quality, as essential indicators of project success.</w:t>
      </w:r>
    </w:p>
    <w:p w14:paraId="538BDE5F"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In addition, this chapter reviews a range of previous empirical studies that have addressed the relationship between risk management practices and project outcomes in different contexts. These studies are critically analyzed to identify areas of agreement and divergence, as well as to highlight existing research gaps. Through this review, the chapter aims to establish a clear theoretical and empirical basis for the current study, demonstrating the relevance of investigating the impact of risk management practices on project performance in construction projects in Jeddah.</w:t>
      </w:r>
    </w:p>
    <w:p w14:paraId="37DED707"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br w:type="page"/>
      </w:r>
    </w:p>
    <w:p w14:paraId="7AEBEC53" w14:textId="77777777" w:rsidR="004D1B35" w:rsidRPr="004D1B35" w:rsidRDefault="004D1B35" w:rsidP="004D1B35">
      <w:pPr>
        <w:keepNext/>
        <w:keepLines/>
        <w:bidi w:val="0"/>
        <w:spacing w:before="120" w:line="360" w:lineRule="auto"/>
        <w:outlineLvl w:val="0"/>
        <w:rPr>
          <w:rFonts w:asciiTheme="majorBidi" w:eastAsiaTheme="majorEastAsia" w:hAnsiTheme="majorBidi" w:cstheme="majorBidi"/>
          <w:b/>
          <w:color w:val="44546A" w:themeColor="text2"/>
          <w:sz w:val="32"/>
          <w:szCs w:val="32"/>
        </w:rPr>
      </w:pPr>
      <w:r w:rsidRPr="004D1B35">
        <w:rPr>
          <w:rFonts w:asciiTheme="majorBidi" w:eastAsiaTheme="majorEastAsia" w:hAnsiTheme="majorBidi" w:cstheme="majorBidi"/>
          <w:b/>
          <w:color w:val="44546A" w:themeColor="text2"/>
          <w:sz w:val="32"/>
          <w:szCs w:val="32"/>
        </w:rPr>
        <w:lastRenderedPageBreak/>
        <w:t>LITERATURE REVIEW</w:t>
      </w:r>
    </w:p>
    <w:p w14:paraId="47D6229D"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Section 1: Arabic Studies</w:t>
      </w:r>
    </w:p>
    <w:p w14:paraId="7CFAC19D"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(Alghuried, 2026)</w:t>
      </w:r>
    </w:p>
    <w:p w14:paraId="3AE2A968"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purpose of this study was to identify and evaluate critical success factors (CSFs) for sustainable construction project management in Saudi Arabia. The research adopted a mixed quantitative approach beginning with an extensive literature review that identified 24 CSFs, followed by a survey of industry experts. Data were analyzed using the Relative Importance Index (RII) and Analytic Hierarchy Process (AHP). The results categorized CSFs into five main groups, with strategic planning, resource allocation efficiency, project manager expertise, and governance compliance emerging as the most influential factors. The study also emphasized the importance of integrating modern tools and sustainable practices to improve project outcomes. It concluded that sustainability-oriented risk-aware management enhances project performance. The study recommended adopting structured frameworks and advanced technologies to support sustainable and efficient project delivery.</w:t>
      </w:r>
    </w:p>
    <w:p w14:paraId="2489E0E9"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(Alqahtani et al., 2026)</w:t>
      </w:r>
    </w:p>
    <w:p w14:paraId="58861439"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systematically assess risk factors affecting construction supply chain management in Saudi Arabia and to establish a prioritized hierarchy of these risks. A quantitative methodology was used, beginning with the identification of 50 risk factors from literature, which were refined to 23 through expert consultation. A structured questionnaire was then distributed to 112 industry professionals, and data were analyzed using the Relative Importance Index (RII) and Risk Index (RI). The findings identified financial instability, supplier delivery failure, demand fluctuations, and single sourcing as the most critical risks impacting supply chain performance. A strong correlation between risk probability and impact was also confirmed. The study concluded that effective risk prioritization is essential for improving supply chain resilience. It recommended developing targeted mitigation strategies and strengthening risk management frameworks for large-scale projects.</w:t>
      </w:r>
    </w:p>
    <w:p w14:paraId="2AC2B6C9"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(Alsulami et al., 2026)</w:t>
      </w:r>
    </w:p>
    <w:p w14:paraId="0AEAFBF6"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This study aimed to identify early warning signs (EWS) of construction project failure in Saudi Arabia and propose effective mitigation strategies. A mixed-methods approach was employed, combining a quantitative survey of construction professionals with a qualitative Nominal Group Technique (NGT) session. The survey included 41 items and demonstrated high reliability (Cronbach’s α = 0.86), with data analyzed using descriptive statistics. The findings revealed key early warning indicators such as ineffective leadership, poor project definition, inaccurate cost estimation, </w:t>
      </w:r>
      <w:r w:rsidRPr="004D1B35">
        <w:rPr>
          <w:rFonts w:ascii="Times New Roman" w:hAnsi="Times New Roman" w:cstheme="majorBidi"/>
          <w:color w:val="000000" w:themeColor="text1"/>
          <w:sz w:val="24"/>
        </w:rPr>
        <w:lastRenderedPageBreak/>
        <w:t>and inadequate managerial response. The qualitative phase further prioritized these indicators and proposed mitigation measures, including improved front-end planning, enhanced reporting systems, and institutionalization of risk registers. The study concluded that early detection significantly improves risk management effectiveness. It recommended implementing structured early warning systems to enhance project performance.</w:t>
      </w:r>
    </w:p>
    <w:p w14:paraId="73D0D605" w14:textId="77777777" w:rsidR="004D1B35" w:rsidRPr="004D1B35" w:rsidRDefault="004D1B35" w:rsidP="004D1B35">
      <w:pPr>
        <w:bidi w:val="0"/>
        <w:spacing w:line="360" w:lineRule="auto"/>
        <w:ind w:firstLine="0"/>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(Rashid et al., 2026)</w:t>
      </w:r>
    </w:p>
    <w:p w14:paraId="2DAF6CDD"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analyze internal and external risk factors influencing construction project failure in Saudi Arabia by developing and testing a comprehensive research model. Data were collected from 76 construction firms and analyzed using Confirmatory Factor Analysis (CFA) and Structural Equation Modeling (SEM). Reliability and validity tests confirmed the robustness of the model, with strong statistical indicators supporting data suitability. The findings revealed that internal risk factors have a direct and significant impact on project failure, while external factors also contribute through indirect relationships. Additionally, natural events and the COVID-19 pandemic were found to mediate the relationship between risk factors and project failure. The study concluded that risk management must consider both internal and external dynamics. It recommended expanding future research beyond the Saudi context to enhance generalizability and deepen understanding.</w:t>
      </w:r>
    </w:p>
    <w:p w14:paraId="3DF01541"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(Alruqi, 2026)</w:t>
      </w:r>
    </w:p>
    <w:p w14:paraId="3E6C3694"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objective of this study was to examine the relationship between productivity pressure and workers’ risk perception within a multinational construction workforce in Saudi Arabia. A quantitative approach was employed using survey data collected from 247 workers representing five nationalities on a university construction site. The data were analyzed using correlation analysis, regression models, and linear mixed-effects modeling while controlling for demographic variables. The findings indicated that productivity pressure does not significantly influence workers’ risk perception, and this relationship is not moderated by age or nationality. Although cultural differences were observed, they did not affect the relationship between pressure and risk perception. The study concluded that risk perception is influenced by factors beyond productivity pressure. It recommended focusing on improving communication, decision-making processes, and risk assessment competencies to enhance safety outcomes in multicultural construction environments.</w:t>
      </w:r>
    </w:p>
    <w:p w14:paraId="5876AF0B"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(Alotaibi et al., 2025)</w:t>
      </w:r>
    </w:p>
    <w:p w14:paraId="5C262CAF"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This study sought to develop and empirically test a comprehensive model for evaluating the effectiveness of Project Control Systems (PCS) in construction project delivery in Saudi Arabia. A quantitative cross-sectional survey was conducted on 222 completed construction projects, and data were analyzed using Partial Least Squares Structural Equation Modeling (PLS-SEM) and </w:t>
      </w:r>
      <w:r w:rsidRPr="004D1B35">
        <w:rPr>
          <w:rFonts w:ascii="Times New Roman" w:hAnsi="Times New Roman" w:cstheme="majorBidi"/>
          <w:color w:val="000000" w:themeColor="text1"/>
          <w:sz w:val="24"/>
        </w:rPr>
        <w:lastRenderedPageBreak/>
        <w:t>Importance–Performance Map Analysis (IPMA). The findings supported 17 out of 20 hypotheses, demonstrating that organizational, human, and technological factors significantly influence project performance through control processes. Post-operational controls were identified as the most influential, while leadership capacity, stakeholder integration, and estimation accuracy emerged as critical improvement areas. The study emphasized the indirect role of control systems in enhancing performance outcomes. It recommended strengthening leadership, improving knowledge management, and enhancing control mechanisms to address delays and cost overruns.</w:t>
      </w:r>
    </w:p>
    <w:p w14:paraId="3F8D20CC"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(Rehman &amp; Ishak, 2024)</w:t>
      </w:r>
    </w:p>
    <w:p w14:paraId="2430092E"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assess the level of construction risk management practices among contractors in the Kingdom of Saudi Arabia and to develop a benchmark for evaluating performance. A quantitative research design was adopted using a structured questionnaire distributed to 303 large contracting firms, employing simple random sampling and a five-point Likert scale. Data analysis included descriptive statistics, multicollinearity testing, Common Method Variance (CMV), and Relative Importance Index (RII) to prioritize risk factors. The findings revealed that the overall level of risk management practices was moderate, with a mean score of 2.587. Key risk factors identified included safety inspection deficiencies, contract modifications, material transportation challenges, financial losses, and quality control issues. The study concluded that risk management practices require further improvement to enhance project outcomes. It recommended establishing standardized frameworks and benchmarking systems to strengthen risk management performance in the Saudi construction industry.</w:t>
      </w:r>
    </w:p>
    <w:p w14:paraId="61DCDFBC"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(Algremazy et al., 2023)</w:t>
      </w:r>
    </w:p>
    <w:p w14:paraId="718007B6"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objective of this study was to investigate the effect of risk management practices on project performance within the Libyan construction industry, focusing on major cities such as Tripoli and Benghazi. The study employed a quantitative research design using a structured questionnaire distributed through cluster sampling, yielding 250 valid responses from construction company managers. Data were analyzed using Structural Equation Modeling (SEM) via Smart-PLS. The results demonstrated that risk management processes—particularly risk identification, assessment, and monitoring—have a significant and positive impact on project success, including financial performance. Furthermore, the study highlighted the importance of integrating quality management awareness into risk-related activities. It was recommended that construction firms adopt systematic and integrated risk management frameworks to improve project outcomes and strengthen performance efficiency.</w:t>
      </w:r>
    </w:p>
    <w:p w14:paraId="57B4B7D8"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(Su &amp; Khallaf, 2022)</w:t>
      </w:r>
    </w:p>
    <w:p w14:paraId="4AFDB482"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lastRenderedPageBreak/>
        <w:t>This study aimed to systematically review existing research on the influence of risk on construction project performance. A systematic literature review methodology was adopted, analyzing 54 relevant studies and categorizing them based on research content and methods. The findings revealed that most prior research focused on developing tools to assess risk impact, identifying risk factors, and modeling risk interdependencies, particularly concerning cost and schedule performance. However, several gaps were identified, including limitations in quantitative accuracy, lack of innovative methodologies, insufficient consideration of decision-making processes, and absence of comprehensive frameworks. The study concluded that existing research does not fully capture the complexity of risk-performance relationships. It recommended expanding research scope to include additional performance dimensions and developing integrated analytical models.</w:t>
      </w:r>
    </w:p>
    <w:p w14:paraId="0202AD4E"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(Boustani, 2021)</w:t>
      </w:r>
    </w:p>
    <w:p w14:paraId="3BBF4727"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examine the impact of the relationship between risk management practices and the development of construction projects in the Kingdom of Saudi Arabia. A quantitative approach was adopted using a structured questionnaire distributed to 230 participants, with 200 valid responses collected (87.4% response rate). The instrument consisted of two sections addressing risk management procedures and project success criteria based on seven key performance indicators. The findings revealed that both risk identification and risk assessment significantly influence project success in terms of time, cost, and compliance with technical specifications, whereas no significant effect was found on avoiding legal claims. Additionally, risk response strategies were found to positively impact scope achievement, timely completion, and quality standards. The study recommends strengthening systematic risk management practices, particularly in identification and response phases, to enhance overall project performance.</w:t>
      </w:r>
    </w:p>
    <w:p w14:paraId="34197764"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(ALSaadi &amp; Norhayatizakuan, 2021)</w:t>
      </w:r>
    </w:p>
    <w:p w14:paraId="5006081A"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examine the impact of risk management practices on construction project performance in Oman, where many projects suffer from delays and cost overruns. A quantitative methodology was employed using a structured questionnaire distributed among construction companies of varying classifications. The findings revealed a significant positive relationship between the implementation of risk management practices and improved project performance in terms of time, cost, and quality. The study emphasized that effective risk management contributes to reducing project failures and financial losses. It concluded that the lack of proper risk management is a major contributor to poor project outcomes. The study recommended hiring qualified project managers with strong knowledge of risk management processes to ensure effective implementation and improved performance.</w:t>
      </w:r>
    </w:p>
    <w:p w14:paraId="12719FF2"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lastRenderedPageBreak/>
        <w:t>(Bukar &amp; Ibrahim, 2021)</w:t>
      </w:r>
    </w:p>
    <w:p w14:paraId="2C11B9DE"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investigate the impact of risk management on construction project performance in Nigeria, particularly under conditions of uncertainty such as the COVID-19 pandemic. A quantitative descriptive research design was employed using questionnaires distributed to 84 respondents across major cities including Abuja, Lagos, and Port Harcourt. Data were analyzed using linear regression techniques. The findings revealed that both internal and external risks significantly affect project performance, and that effective risk management plays a crucial role in mitigating these impacts. The study also identified the absence of a regulatory framework as a major challenge in managing risks. It concluded that structured risk management systems are essential for improving performance. The study recommended the development and enforcement of regulatory frameworks supported by risk audits and continuous monitoring mechanisms.</w:t>
      </w:r>
    </w:p>
    <w:p w14:paraId="3F1440E8"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(Assaad et al., 2020)</w:t>
      </w:r>
    </w:p>
    <w:p w14:paraId="070AD429"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develop an integrated framework for predicting construction project performance by incorporating various risk factors affecting cost and schedule outcomes. A multi-step methodology was adopted, beginning with a survey of 63 construction experts to evaluate 25 critical risk factors, followed by statistical and mathematical modeling techniques. The study developed a predictive model capable of mapping risk variables to project performance indicators such as cost overruns and schedule delays. The findings demonstrated that risk factors significantly influence project performance and that the proposed model effectively supports prediction and decision-making. The study concluded that integrating risk assessment into performance prediction enhances project control and management. It recommended the adoption of holistic modeling approaches to improve planning, forecasting, and execution in construction projects.</w:t>
      </w:r>
    </w:p>
    <w:p w14:paraId="4579CE22"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(Tahir et al., 2019)</w:t>
      </w:r>
    </w:p>
    <w:p w14:paraId="6CE5D2C1"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purpose of this study was to examine the relationship between risk management practices and project success in the construction industry of Pakistan. A quantitative approach was adopted using questionnaires adapted from previous studies and distributed to relevant stakeholders. The study focused on four key components of risk management: identification, assessment, response, and control. The findings confirmed a positive relationship between effective risk management practices and project success, particularly in improving cost, time, and quality outcomes. It was also found that the initial stages of risk management reinforce overall risk control effectiveness. The study concluded that implementing structured risk management processes enhances project success rates. It recommended increasing organizational awareness and strengthening policies related to risk management practices.</w:t>
      </w:r>
    </w:p>
    <w:p w14:paraId="47D31F3D"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lastRenderedPageBreak/>
        <w:t>(Algahtany et al., 2016)</w:t>
      </w:r>
    </w:p>
    <w:p w14:paraId="09623B02"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introduce a new risk management model tailored to the Saudi Arabian construction industry to address persistent performance issues. The research adopted a developmental and applied methodology based on integrating Information Measurement Theory (IMT) and the Performance Information Procurement System (PIPS). The proposed model was empirically tested across more than 1,800 projects in both construction and non-construction sectors. Findings indicated a substantial reduction in owner management effort by up to 80% and an increase in operational efficiency by approximately 40%. The model also minimized risks associated with client decision-making by leveraging expert-driven processes. The study concluded that adopting structured and performance-based risk management systems can significantly enhance project delivery. It recommended implementing the proposed model to improve decision-making processes and overall project performance.</w:t>
      </w:r>
    </w:p>
    <w:p w14:paraId="187E7905"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Section 2: Foreign Studies</w:t>
      </w:r>
    </w:p>
    <w:p w14:paraId="46F57E9F"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(Song et al., 2025)</w:t>
      </w:r>
    </w:p>
    <w:p w14:paraId="53077061"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examine the impact of risk management practices on sustainable project performance in the construction industry, with a focus on the mediating role of stakeholder engagement in emerging economies. A quantitative research design was employed using data collected from construction project managers involved in sustainability-oriented projects. The findings revealed that risk identification, assessment, and mitigation significantly enhance project performance across environmental, economic, and social dimensions. Furthermore, stakeholder engagement was found to play a critical mediating role by strengthening the effectiveness of risk management practices. The study concluded that integrating stakeholder involvement into risk management enhances sustainability outcomes. It recommended promoting collaborative decision-making and communication to maximize project performance.</w:t>
      </w:r>
    </w:p>
    <w:p w14:paraId="5F6F122D"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(Olateju et al., 2025)</w:t>
      </w:r>
    </w:p>
    <w:p w14:paraId="4319397D"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This study aimed to examine the relationship between risk control techniques and project success in building construction companies in Lagos State, Nigeria. A cross-sectional survey design was employed, using a structured questionnaire administered to 147 participants, with data analyzed through descriptive statistics and regression analysis. The findings revealed a significant positive relationship between risk control techniques and project success criteria. Additionally, the study identified key risk control measures, including insurance mechanisms, as critical tools for enhancing project sustainability and safety. The results also emphasized the importance of ranking risk control strategies based on their effectiveness. The study concluded that effective risk control enhances </w:t>
      </w:r>
      <w:r w:rsidRPr="004D1B35">
        <w:rPr>
          <w:rFonts w:ascii="Times New Roman" w:hAnsi="Times New Roman" w:cstheme="majorBidi"/>
          <w:color w:val="000000" w:themeColor="text1"/>
          <w:sz w:val="24"/>
        </w:rPr>
        <w:lastRenderedPageBreak/>
        <w:t>project outcomes. It recommended stronger regulatory enforcement and increased awareness among contractors regarding risk control mechanisms.</w:t>
      </w:r>
    </w:p>
    <w:p w14:paraId="39BF54E4"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(Bhatti &amp; Nazir, 2024)</w:t>
      </w:r>
    </w:p>
    <w:p w14:paraId="7C28788E" w14:textId="4922846C"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This study aimed to examine the impact of project process management on sustainable project success in the construction sector, with a focus on the moderating role of risk management practices. A quantitative research design was employed using data collected from 328 professionals through structured questionnaires, analyzed </w:t>
      </w:r>
      <w:r>
        <w:rPr>
          <w:rFonts w:ascii="Times New Roman" w:hAnsi="Times New Roman" w:cs="Times New Roman"/>
          <w:color w:val="000000" w:themeColor="text1"/>
          <w:sz w:val="24"/>
        </w:rPr>
        <w:t>use</w:t>
      </w:r>
      <w:r w:rsidRPr="004D1B35">
        <w:rPr>
          <w:rFonts w:ascii="Times New Roman" w:hAnsi="Times New Roman" w:cstheme="majorBidi"/>
          <w:color w:val="000000" w:themeColor="text1"/>
          <w:sz w:val="24"/>
        </w:rPr>
        <w:t xml:space="preserve"> SmartPLS. The findings indicated that effective process management significantly improves project performance in terms of time, cost, and scope. Furthermore, risk management practices were found to moderate the relationship between process management and project success, particularly for time and cost performance. However, the moderating effect was not significant for project scope. The study concluded that integrating process management with proactive risk management enhances sustainable outcomes. It recommended adopting comprehensive management strategies that combine both approaches to achieve better project performance.</w:t>
      </w:r>
    </w:p>
    <w:p w14:paraId="37A5D599"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(Oyekunle, 2024)</w:t>
      </w:r>
    </w:p>
    <w:p w14:paraId="70002BB7"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examine risk management practices in the Nigerian construction sector and their impact on project performance. A quantitative survey methodology was used, with 85 questionnaires distributed using a five-point Likert scale. The findings revealed a strong positive relationship between risk management practices and project performance, particularly in achieving cost, time, and quality objectives. The study also highlighted challenges such as lack of expertise and insufficient skilled personnel as barriers to effective risk management. It concluded that improving knowledge and experience in risk management is essential for enhancing project outcomes. The study recommended investing in capacity building and professional training to strengthen risk management implementation.</w:t>
      </w:r>
    </w:p>
    <w:p w14:paraId="519A0337"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(Goswami, 2024)</w:t>
      </w:r>
    </w:p>
    <w:p w14:paraId="1C7A3903"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This study aimed to investigate the effectiveness of risk management practices in achieving project success within agile software development environments. A qualitative research approach was adopted, collecting data from agile teams to explore challenges and strategies related to risk management. The findings indicated that effective integration of risk management into project planning and execution significantly improves outcomes related to time, cost, quality, and stakeholder satisfaction. Additionally, organizational culture, leadership, and stakeholder engagement were found to influence risk management effectiveness. The study concluded that tailored risk management </w:t>
      </w:r>
      <w:r w:rsidRPr="004D1B35">
        <w:rPr>
          <w:rFonts w:ascii="Times New Roman" w:hAnsi="Times New Roman" w:cstheme="majorBidi"/>
          <w:color w:val="000000" w:themeColor="text1"/>
          <w:sz w:val="24"/>
        </w:rPr>
        <w:lastRenderedPageBreak/>
        <w:t>frameworks are necessary for agile environments. It recommended the use of advanced digital tools and structured approaches to enhance proactive risk identification and mitigation.</w:t>
      </w:r>
    </w:p>
    <w:p w14:paraId="17E9EE60"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(Kallow et al., 2023)</w:t>
      </w:r>
    </w:p>
    <w:p w14:paraId="046A9AE4"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explore how risk management practices contribute to project success in the construction industry, focusing on the mediating role of risk coping capacity and the moderating role of risk transparency. A quantitative approach was used, collecting data from 320 project managers through structured questionnaires. The analysis demonstrated that risk management practices—particularly identification, monitoring, and prevention—significantly influence project success. Additionally, risk coping capacity was found to mediate this relationship, while risk transparency moderated the effect. The study concluded that both internal capabilities and transparency mechanisms enhance the effectiveness of risk management. It recommended strengthening organizational capacities and improving transparency to achieve better project outcomes.</w:t>
      </w:r>
    </w:p>
    <w:p w14:paraId="08C4D148"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(Feven, 2023)</w:t>
      </w:r>
    </w:p>
    <w:p w14:paraId="019D7055"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assess the relationship between risk management practices and project performance in construction projects in Addis Ababa, Ethiopia, while examining the mediating role of construction risks. A quantitative research design was adopted using a structured questionnaire, and the collected data were analyzed using SPSS and Structural Equation Modeling (SEM). The results indicated that economic, political, logistical, and managerial risks significantly affect project performance, with internal risks having a greater impact than external ones. Furthermore, risk identification and monitoring were identified as the most influential processes in improving project outcomes. The study confirmed a statistically significant relationship between risk management and project performance. It recommended enhancing training programs and workshops to improve stakeholders’ understanding and implementation of risk management practices.</w:t>
      </w:r>
    </w:p>
    <w:p w14:paraId="0FEB10B3"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(Kassem &amp; Ali, 2023)</w:t>
      </w:r>
    </w:p>
    <w:p w14:paraId="47EC4FC3"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The objective of this study was to investigate the mediating role of effective risk management in reducing the impact of external risk factors on construction project success, particularly in oil and gas projects. A quantitative approach was used, collecting data from 348 project participants, which were analyzed using Partial Least Squares Structural Equation Modeling (PLS-SEM). The findings demonstrated that effective risk management significantly mitigates the negative effects of external risks and enhances project success. Time overruns were identified as the most critical factor affecting performance, while risk analysis emerged as the most essential phase of the risk management process. The study concluded that integrating risk management strategically can improve organizational </w:t>
      </w:r>
      <w:r w:rsidRPr="004D1B35">
        <w:rPr>
          <w:rFonts w:ascii="Times New Roman" w:hAnsi="Times New Roman" w:cstheme="majorBidi"/>
          <w:color w:val="000000" w:themeColor="text1"/>
          <w:sz w:val="24"/>
        </w:rPr>
        <w:lastRenderedPageBreak/>
        <w:t>competitiveness. It recommended adopting advanced risk management practices to enhance project integration and performance outcomes.</w:t>
      </w:r>
    </w:p>
    <w:p w14:paraId="4FBCBBAD"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(Chilumo et al., 2020)</w:t>
      </w:r>
    </w:p>
    <w:p w14:paraId="1678B71D"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aim of this study was to investigate the relationship between risk management practices and the performance of building construction projects, with particular attention to the consequences of poor implementation. The study employed a desktop literature review methodology, analyzing empirical journal articles that examined risk management and project performance. The findings indicated that inadequate risk management leads to project delays, cost overruns, and reduced efficiency, whereas proper implementation enhances positive outcomes. The study also confirmed a direct and positive relationship between risk management practices and project performance. It highlighted both convergence and divergence across prior research findings and identified existing research gaps. The study recommended that policymakers and practitioners adopt comprehensive risk management frameworks to improve construction project outcomes.</w:t>
      </w:r>
    </w:p>
    <w:p w14:paraId="30159027"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(Rahman &amp; Adnan, 2020)</w:t>
      </w:r>
    </w:p>
    <w:p w14:paraId="4647FFFC"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objective of this study was to analyze risk management practices and performance measurement in construction projects in Finland. A qualitative case study approach was employed, examining two complex construction projects to identify risk management processes and evaluation strategies. The findings highlighted the importance of not only managing risks but also measuring the effectiveness of risk management practices. The study revealed that performance measurement plays a critical role in ensuring successful risk mitigation. It concluded that integrating risk management with performance evaluation enhances project outcomes. The study recommended further research into risk management performance measurement to improve construction project success.</w:t>
      </w:r>
    </w:p>
    <w:p w14:paraId="53343BE4"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(Nawaz et al., 2019)</w:t>
      </w:r>
    </w:p>
    <w:p w14:paraId="15EA6F66"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This study aimed to explore risk management practices in construction projects in Pakistan and develop an innovative framework suitable for developing countries. A survey-based quantitative approach was used, collecting data from 22 contractor firms involved in 100 projects. The analysis revealed that risk management practices are still implemented at a relatively low level in the local construction industry. However, a strong positive correlation was found between effective risk management and project success. The study emphasized the importance of applying appropriate risk management techniques to improve project outcomes. It concluded that increased awareness and adoption of risk management practices are essential. The study recommended educating project stakeholders about the benefits and applications of risk management to enhance project performance.</w:t>
      </w:r>
    </w:p>
    <w:p w14:paraId="5DC0602A"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(Musonda et al., 2015)</w:t>
      </w:r>
    </w:p>
    <w:p w14:paraId="3836095E"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lastRenderedPageBreak/>
        <w:t>This study aimed to examine risk management practices in construction projects across developing countries and identify commonly used techniques. The research adopted a qualitative approach through a comprehensive literature review covering studies published between 2000 and 2015, using content analysis to extract key themes. The findings revealed that risk management practices in developing countries are often inconsistent and largely based on subjective judgment rather than standardized methodologies. Despite these limitations, the study confirmed that systematic risk management can significantly improve project delivery and performance. It concluded that the lack of formalized practices is a major challenge in these contexts. The study recommended adopting more structured and standardized risk management approaches to enhance effectiveness.</w:t>
      </w:r>
    </w:p>
    <w:p w14:paraId="0C123A63"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(Serpella et al., 2014)</w:t>
      </w:r>
    </w:p>
    <w:p w14:paraId="32569646"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purpose of this study was to address inefficiencies in construction risk management by proposing a knowledge-based approach in the Chilean context. The research adopted a conceptual and developmental methodology, introducing a three-component model involving risk function modeling, evaluation, and best practice implementation. The findings indicated that risk management practices are often not systematically applied due to a lack of knowledge and experience among stakeholders. This deficiency leads to poor project performance and ineffective risk handling. The study concluded that enhancing knowledge and adopting structured methodologies can significantly improve risk management effectiveness. It recommended implementing knowledge-based systems and best practice frameworks to strengthen project outcomes.</w:t>
      </w:r>
    </w:p>
    <w:p w14:paraId="3ECFB8A6" w14:textId="77777777" w:rsidR="004D1B35" w:rsidRPr="004D1B35" w:rsidRDefault="004D1B35" w:rsidP="004D1B35">
      <w:pPr>
        <w:keepNext/>
        <w:keepLines/>
        <w:bidi w:val="0"/>
        <w:spacing w:before="120" w:line="360" w:lineRule="auto"/>
        <w:outlineLvl w:val="1"/>
        <w:rPr>
          <w:rFonts w:ascii="Times New Roman" w:eastAsiaTheme="majorEastAsia" w:hAnsi="Times New Roman" w:cstheme="majorBidi"/>
          <w:b/>
          <w:color w:val="7030A0"/>
          <w:kern w:val="0"/>
          <w:sz w:val="24"/>
          <w:szCs w:val="36"/>
          <w14:ligatures w14:val="none"/>
        </w:rPr>
      </w:pPr>
      <w:r w:rsidRPr="004D1B35">
        <w:rPr>
          <w:rFonts w:ascii="Times New Roman" w:eastAsiaTheme="majorEastAsia" w:hAnsi="Times New Roman" w:cstheme="majorBidi"/>
          <w:b/>
          <w:color w:val="7030A0"/>
          <w:kern w:val="0"/>
          <w:sz w:val="24"/>
          <w:szCs w:val="36"/>
          <w14:ligatures w14:val="none"/>
        </w:rPr>
        <w:t>Commentary on Previous Studies and Research Gap Identification</w:t>
      </w:r>
    </w:p>
    <w:p w14:paraId="41EB7B24"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Based on the review of both Arabic and international previous studies, it can be observed that there is a high degree of convergence in the overall findings, alongside some fundamental differences that highlight the importance of the current study and reveal the research gap it seeks to address.</w:t>
      </w:r>
    </w:p>
    <w:p w14:paraId="01DFEED2"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In terms of similarities, most studies such as (Boustani, 2021), (Algremazy et al., 2023), (ALSaadi &amp; Norhayatizakuan, 2021), (Tahir et al., 2019), (Oyekunle, 2024), and (Feven, 2023) consistently agreed that there is a direct positive relationship between risk management practices and construction project performance, particularly in relation to time, cost, and quality outcomes. Similarly, other studies such as (Kassem &amp; Ali, 2023), (Kallow et al., 2023), and (Song et al., 2025) emphasized the mediating or moderating role of risk management in enhancing project success and reducing the impact of external risks. In addition, several studies such as (Nawaz et al., 2019), (Musonda et al., 2015), and (Serpella et al., 2014) highlighted that weak or inadequate implementation of risk management practices is one of the key causes of poor project performance, particularly in developing countries.</w:t>
      </w:r>
    </w:p>
    <w:p w14:paraId="06D9A07F"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lastRenderedPageBreak/>
        <w:t>Regarding differences, the reviewed studies varied in their focus areas and methodological approaches. Some studies, such as (Alqahtani et al., 2026) and (Rashid et al., 2026), concentrated on analyzing specific categories of risks, such as supply chain risks or internal and external risk factors, while others such as (Assaad et al., 2020) and (Alotaibi et al., 2025) focused on predictive models and control systems aimed at improving project performance. On the other hand, studies like (Alsulami et al., 2026) and (Alruqi, 2026) addressed more specialized aspects such as early warning signs and individual risk perception, reflecting the diversity of research perspectives in this field. Moreover, studies such as (Su &amp; Khallaf, 2022) pointed out the existence of limitations in developing comprehensive frameworks that integrate risk management with overall project performance in a holistic manner.</w:t>
      </w:r>
    </w:p>
    <w:p w14:paraId="65EED013"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In terms of the research gap, it is evident that most previous studies have either focused on isolated elements of risk management (such as risk identification or assessment) or on limited dimensions of project performance (mainly time and cost). There is also a lack of integrated models that comprehensively link all risk management practices with overall construction project performance. Furthermore, there is a relative shortage of empirical studies focusing on specific contexts such as construction projects in Jeddah, despite their unique characteristics in terms of project scale, complexity, and associated challenges.</w:t>
      </w:r>
    </w:p>
    <w:p w14:paraId="15B1529F"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Accordingly, the current study distinguishes itself by aiming to provide a comprehensive and integrated analysis of the impact of risk management practices (across all stages: identification, analysis, response, and monitoring) on construction project performance. It focuses specifically on construction projects in Jeddah, thereby addressing the contextual and geographical research gap. In addition, it integrates multiple performance dimensions (time, cost, quality, and scope) within a unified analytical model, which adds both theoretical and practical value compared to previous studies.</w:t>
      </w:r>
    </w:p>
    <w:p w14:paraId="4EBB4D44" w14:textId="77777777" w:rsidR="004D1B35" w:rsidRPr="004D1B35" w:rsidRDefault="004D1B35" w:rsidP="004D1B35">
      <w:pPr>
        <w:keepNext/>
        <w:keepLines/>
        <w:bidi w:val="0"/>
        <w:spacing w:before="120" w:line="360" w:lineRule="auto"/>
        <w:outlineLvl w:val="0"/>
        <w:rPr>
          <w:rFonts w:asciiTheme="majorBidi" w:eastAsiaTheme="majorEastAsia" w:hAnsiTheme="majorBidi" w:cstheme="majorBidi"/>
          <w:b/>
          <w:color w:val="44546A" w:themeColor="text2"/>
          <w:sz w:val="32"/>
          <w:szCs w:val="32"/>
        </w:rPr>
      </w:pPr>
      <w:r w:rsidRPr="004D1B35">
        <w:rPr>
          <w:rFonts w:asciiTheme="majorBidi" w:eastAsiaTheme="majorEastAsia" w:hAnsiTheme="majorBidi" w:cstheme="majorBidi"/>
          <w:b/>
          <w:color w:val="44546A" w:themeColor="text2"/>
          <w:sz w:val="32"/>
          <w:szCs w:val="32"/>
        </w:rPr>
        <w:t>Theoretical Framework</w:t>
      </w:r>
    </w:p>
    <w:p w14:paraId="029009B1" w14:textId="77777777" w:rsidR="004D1B35" w:rsidRPr="004D1B35" w:rsidRDefault="004D1B35" w:rsidP="004D1B35">
      <w:pPr>
        <w:keepNext/>
        <w:keepLines/>
        <w:bidi w:val="0"/>
        <w:spacing w:before="120" w:line="360" w:lineRule="auto"/>
        <w:outlineLvl w:val="1"/>
        <w:rPr>
          <w:rFonts w:ascii="Times New Roman" w:eastAsiaTheme="majorEastAsia" w:hAnsi="Times New Roman" w:cstheme="majorBidi"/>
          <w:b/>
          <w:color w:val="7030A0"/>
          <w:kern w:val="0"/>
          <w:sz w:val="24"/>
          <w:szCs w:val="36"/>
          <w14:ligatures w14:val="none"/>
        </w:rPr>
      </w:pPr>
      <w:r w:rsidRPr="004D1B35">
        <w:rPr>
          <w:rFonts w:ascii="Times New Roman" w:eastAsiaTheme="majorEastAsia" w:hAnsi="Times New Roman" w:cstheme="majorBidi"/>
          <w:b/>
          <w:color w:val="7030A0"/>
          <w:kern w:val="0"/>
          <w:sz w:val="24"/>
          <w:szCs w:val="36"/>
          <w14:ligatures w14:val="none"/>
        </w:rPr>
        <w:t>Section One: Construction Projects</w:t>
      </w:r>
    </w:p>
    <w:p w14:paraId="6AD07290"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1. Definition of Construction Projects</w:t>
      </w:r>
    </w:p>
    <w:p w14:paraId="59C7DF0C"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Construction projects represent a fundamental pillar of economic growth and urban development, as they play a central role in establishing and upgrading infrastructure across residential, industrial, and institutional sectors. These projects can be conceptualized as a sequence of interrelated and coordinated activities that involve planning, design, execution, and maintenance of physical </w:t>
      </w:r>
      <w:r w:rsidRPr="004D1B35">
        <w:rPr>
          <w:rFonts w:ascii="Times New Roman" w:hAnsi="Times New Roman" w:cstheme="majorBidi"/>
          <w:color w:val="000000" w:themeColor="text1"/>
          <w:sz w:val="24"/>
        </w:rPr>
        <w:lastRenderedPageBreak/>
        <w:t xml:space="preserve">structures and facilities. They integrate human, material, financial, and technological resources in order to achieve predefined objectives within specific time and cost constraints </w:t>
      </w:r>
      <w:sdt>
        <w:sdtPr>
          <w:rPr>
            <w:rFonts w:asciiTheme="majorBidi" w:eastAsia="Calibri" w:hAnsiTheme="majorBidi" w:cstheme="majorBidi"/>
            <w:sz w:val="24"/>
            <w:szCs w:val="24"/>
          </w:rPr>
          <w:id w:val="156659782"/>
          <w:citation/>
        </w:sdtPr>
        <w:sdtContent>
          <w:r w:rsidRPr="004D1B35">
            <w:rPr>
              <w:rFonts w:asciiTheme="majorBidi" w:eastAsia="Calibri" w:hAnsiTheme="majorBidi" w:cstheme="majorBidi"/>
              <w:sz w:val="24"/>
              <w:szCs w:val="24"/>
              <w:rtl/>
            </w:rPr>
            <w:fldChar w:fldCharType="begin"/>
          </w:r>
          <w:r w:rsidRPr="004D1B35">
            <w:rPr>
              <w:rFonts w:asciiTheme="majorBidi" w:eastAsia="Calibri" w:hAnsiTheme="majorBidi" w:cstheme="majorBidi"/>
              <w:sz w:val="24"/>
              <w:szCs w:val="24"/>
              <w:rtl/>
            </w:rPr>
            <w:instrText xml:space="preserve"> </w:instrText>
          </w:r>
          <w:r w:rsidRPr="004D1B35">
            <w:rPr>
              <w:rFonts w:asciiTheme="majorBidi" w:eastAsia="Calibri" w:hAnsiTheme="majorBidi" w:cstheme="majorBidi" w:hint="cs"/>
              <w:sz w:val="24"/>
              <w:szCs w:val="24"/>
            </w:rPr>
            <w:instrText>CITATION</w:instrText>
          </w:r>
          <w:r w:rsidRPr="004D1B35">
            <w:rPr>
              <w:rFonts w:asciiTheme="majorBidi" w:eastAsia="Calibri" w:hAnsiTheme="majorBidi" w:cstheme="majorBidi" w:hint="cs"/>
              <w:sz w:val="24"/>
              <w:szCs w:val="24"/>
              <w:rtl/>
            </w:rPr>
            <w:instrText xml:space="preserve"> </w:instrText>
          </w:r>
          <w:r w:rsidRPr="004D1B35">
            <w:rPr>
              <w:rFonts w:asciiTheme="majorBidi" w:eastAsia="Calibri" w:hAnsiTheme="majorBidi" w:cstheme="majorBidi" w:hint="cs"/>
              <w:sz w:val="24"/>
              <w:szCs w:val="24"/>
            </w:rPr>
            <w:instrText>Fla19 \l 1025</w:instrText>
          </w:r>
          <w:r w:rsidRPr="004D1B35">
            <w:rPr>
              <w:rFonts w:asciiTheme="majorBidi" w:eastAsia="Calibri" w:hAnsiTheme="majorBidi" w:cstheme="majorBidi"/>
              <w:sz w:val="24"/>
              <w:szCs w:val="24"/>
              <w:rtl/>
            </w:rPr>
            <w:instrText xml:space="preserve"> </w:instrText>
          </w:r>
          <w:r w:rsidRPr="004D1B35">
            <w:rPr>
              <w:rFonts w:asciiTheme="majorBidi" w:eastAsia="Calibri" w:hAnsiTheme="majorBidi" w:cstheme="majorBidi"/>
              <w:sz w:val="24"/>
              <w:szCs w:val="24"/>
              <w:rtl/>
            </w:rPr>
            <w:fldChar w:fldCharType="separate"/>
          </w:r>
          <w:r w:rsidRPr="004D1B35">
            <w:rPr>
              <w:rFonts w:asciiTheme="majorBidi" w:eastAsia="Calibri" w:hAnsiTheme="majorBidi" w:cstheme="majorBidi"/>
              <w:noProof/>
              <w:sz w:val="24"/>
              <w:szCs w:val="24"/>
              <w:rtl/>
            </w:rPr>
            <w:t xml:space="preserve"> </w:t>
          </w:r>
          <w:r w:rsidRPr="004D1B35">
            <w:rPr>
              <w:rFonts w:asciiTheme="majorBidi" w:eastAsia="Calibri" w:hAnsiTheme="majorBidi" w:cstheme="majorBidi"/>
              <w:noProof/>
              <w:sz w:val="24"/>
              <w:szCs w:val="24"/>
            </w:rPr>
            <w:t>(Flanagan, 2019)</w:t>
          </w:r>
          <w:r w:rsidRPr="004D1B35">
            <w:rPr>
              <w:rFonts w:asciiTheme="majorBidi" w:eastAsia="Calibri" w:hAnsiTheme="majorBidi" w:cstheme="majorBidi"/>
              <w:sz w:val="24"/>
              <w:szCs w:val="24"/>
              <w:rtl/>
            </w:rPr>
            <w:fldChar w:fldCharType="end"/>
          </w:r>
        </w:sdtContent>
      </w:sdt>
    </w:p>
    <w:p w14:paraId="63C4ACF1"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What distinguishes construction projects from other types of projects is their inherent complexity. This complexity arises from the multiplicity of stakeholders involved, the interdependence of project phases, and the dynamic nature of the construction environment. Projects typically evolve through several stages, beginning with conceptualization and feasibility assessment, followed by detailed planning and design, and culminating in execution and operation. Each stage requires a high level of coordination and communication among project participants to ensure alignment with technical specifications and quality standards (Jasim, 2016).</w:t>
      </w:r>
    </w:p>
    <w:p w14:paraId="0B2B94BD"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The execution phase, in particular, is often regarded as the most critical stage of the project lifecycle, as it translates theoretical designs and engineering plans into tangible outputs. This phase demands rigorous planning, efficient resource allocation, and continuous monitoring to prevent deviations related to time delays or cost overruns. Any shortcomings in execution may significantly affect the overall performance and success of the project </w:t>
      </w:r>
      <w:sdt>
        <w:sdtPr>
          <w:rPr>
            <w:rFonts w:ascii="Times New Roman" w:hAnsi="Times New Roman" w:cstheme="majorBidi" w:hint="cs"/>
            <w:color w:val="000000" w:themeColor="text1"/>
            <w:sz w:val="24"/>
          </w:rPr>
          <w:id w:val="1864087963"/>
          <w:citation/>
        </w:sdtPr>
        <w:sdtContent>
          <w:r w:rsidRPr="004D1B35">
            <w:rPr>
              <w:rFonts w:ascii="Times New Roman" w:hAnsi="Times New Roman" w:cstheme="majorBidi"/>
              <w:color w:val="000000" w:themeColor="text1"/>
              <w:sz w:val="24"/>
              <w:rtl/>
            </w:rPr>
            <w:fldChar w:fldCharType="begin"/>
          </w:r>
          <w:r w:rsidRPr="004D1B35">
            <w:rPr>
              <w:rFonts w:ascii="Times New Roman" w:hAnsi="Times New Roman" w:cstheme="majorBidi"/>
              <w:color w:val="000000" w:themeColor="text1"/>
              <w:sz w:val="24"/>
            </w:rPr>
            <w:instrText xml:space="preserve">CITATION Clo05 \l 1033 </w:instrText>
          </w:r>
          <w:r w:rsidRPr="004D1B35">
            <w:rPr>
              <w:rFonts w:ascii="Times New Roman" w:hAnsi="Times New Roman" w:cstheme="majorBidi"/>
              <w:color w:val="000000" w:themeColor="text1"/>
              <w:sz w:val="24"/>
              <w:rtl/>
            </w:rPr>
            <w:fldChar w:fldCharType="separate"/>
          </w:r>
          <w:r w:rsidRPr="004D1B35">
            <w:rPr>
              <w:rFonts w:ascii="Times New Roman" w:hAnsi="Times New Roman" w:cstheme="majorBidi"/>
              <w:color w:val="000000" w:themeColor="text1"/>
              <w:sz w:val="24"/>
              <w:rtl/>
            </w:rPr>
            <w:t xml:space="preserve"> </w:t>
          </w:r>
          <w:r w:rsidRPr="004D1B35">
            <w:rPr>
              <w:rFonts w:ascii="Times New Roman" w:hAnsi="Times New Roman" w:cstheme="majorBidi"/>
              <w:color w:val="000000" w:themeColor="text1"/>
              <w:sz w:val="24"/>
            </w:rPr>
            <w:t>(Clough, 2000)</w:t>
          </w:r>
          <w:r w:rsidRPr="004D1B35">
            <w:rPr>
              <w:rFonts w:ascii="Times New Roman" w:hAnsi="Times New Roman" w:cstheme="majorBidi"/>
              <w:color w:val="000000" w:themeColor="text1"/>
              <w:sz w:val="24"/>
              <w:rtl/>
            </w:rPr>
            <w:fldChar w:fldCharType="end"/>
          </w:r>
        </w:sdtContent>
      </w:sdt>
    </w:p>
    <w:p w14:paraId="21F5BB74"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2. Success Factors of Construction Projects</w:t>
      </w:r>
    </w:p>
    <w:p w14:paraId="6B250BBB"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success of construction projects is commonly evaluated based on a set of well-established performance criteria. Among the most widely recognized indicators are adherence to the planned schedule, compliance with the allocated budget, and the achievement of the required quality standards. These criteria collectively form what is often referred to as the “triple constraint” of project management.</w:t>
      </w:r>
    </w:p>
    <w:p w14:paraId="074006CA"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In addition to these traditional measures, successful construction projects are also characterized by the absence of major disputes or legal claims during implementation, as well as the existence of effective collaboration among key stakeholders, including project owners, consultants, and contractors. Such collaboration enhances communication, reduces conflicts, and facilitates timely decision-making. Furthermore, delivering a final product that meets or exceeds technical specifications and stakeholder expectations remains a critical determinant of project success.</w:t>
      </w:r>
    </w:p>
    <w:p w14:paraId="3E511E9E"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3. Key Participants in Construction Projects</w:t>
      </w:r>
    </w:p>
    <w:p w14:paraId="491065D2"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construction industry involves a diverse range of participants, each contributing to different aspects of the project lifecycle. Despite this diversity, three primary parties play a pivotal role in the successful delivery of construction projects:</w:t>
      </w:r>
    </w:p>
    <w:p w14:paraId="151EFBA3"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a. Clients (Owners):</w:t>
      </w:r>
    </w:p>
    <w:p w14:paraId="60A86797"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lastRenderedPageBreak/>
        <w:t>Clients represent the entities that initiate and finance construction projects. They may include individuals, private developers, or government organizations. Their primary objective is to ensure that the project is completed within the agreed timeframe and budget while meeting the intended functional and quality requirements.</w:t>
      </w:r>
    </w:p>
    <w:p w14:paraId="379B01B8"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b. Consultants:</w:t>
      </w:r>
    </w:p>
    <w:p w14:paraId="509DBEF8"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Consultants encompass engineers, architects, project managers, and designers who are responsible for planning, designing, and supervising the project. They provide technical expertise, develop project specifications, and ensure that the construction process adheres to established standards and contractual requirements.</w:t>
      </w:r>
    </w:p>
    <w:p w14:paraId="4EB402BD"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c. Contractors:</w:t>
      </w:r>
    </w:p>
    <w:p w14:paraId="6AD9F3E9"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Contractors are responsible for the physical execution of the project. This category includes main contractors, subcontractors, and suppliers. Their performance is critical to project success, as they manage on-site activities, coordinate resources, and ensure that construction works are completed according to schedule and contractual obligations (Braimah, 2008).</w:t>
      </w:r>
    </w:p>
    <w:p w14:paraId="466F1706"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4. Types of Construction Projects</w:t>
      </w:r>
    </w:p>
    <w:p w14:paraId="2ED311E1"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Construction projects can be categorized into several types based on their purpose and functional characteristics. According to the classification provided by the Project Management Institute (PMI), construction projects are generally divided into four main categories (Project Management Institute, 2000):</w:t>
      </w:r>
    </w:p>
    <w:p w14:paraId="7261B043" w14:textId="77777777" w:rsidR="004D1B35" w:rsidRPr="004D1B35" w:rsidRDefault="004D1B35" w:rsidP="004D1B35">
      <w:pPr>
        <w:numPr>
          <w:ilvl w:val="0"/>
          <w:numId w:val="4"/>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Residential construction projects, which involve the development of housing units and communities.</w:t>
      </w:r>
    </w:p>
    <w:p w14:paraId="28B3FE24" w14:textId="77777777" w:rsidR="004D1B35" w:rsidRPr="004D1B35" w:rsidRDefault="004D1B35" w:rsidP="004D1B35">
      <w:pPr>
        <w:numPr>
          <w:ilvl w:val="0"/>
          <w:numId w:val="4"/>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Institutional construction projects, such as schools, hospitals, and government buildings.</w:t>
      </w:r>
    </w:p>
    <w:p w14:paraId="1C29720A" w14:textId="77777777" w:rsidR="004D1B35" w:rsidRPr="004D1B35" w:rsidRDefault="004D1B35" w:rsidP="004D1B35">
      <w:pPr>
        <w:numPr>
          <w:ilvl w:val="0"/>
          <w:numId w:val="4"/>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Infrastructure projects, including roads, bridges, water supply systems, and sewage networks.</w:t>
      </w:r>
    </w:p>
    <w:p w14:paraId="7D089DA1" w14:textId="77777777" w:rsidR="004D1B35" w:rsidRPr="004D1B35" w:rsidRDefault="004D1B35" w:rsidP="004D1B35">
      <w:pPr>
        <w:numPr>
          <w:ilvl w:val="0"/>
          <w:numId w:val="4"/>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Industrial projects, such as factories, power plants, and manufacturing facilities.</w:t>
      </w:r>
    </w:p>
    <w:p w14:paraId="4E942BF0"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Each type of project presents unique challenges and requires specific management approaches depending on its scale, complexity, and the nature of the stakeholders involved.</w:t>
      </w:r>
    </w:p>
    <w:p w14:paraId="2566792B"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5. Legal and Financial Environment of Construction Projects</w:t>
      </w:r>
    </w:p>
    <w:p w14:paraId="67433E6F"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Construction projects operate within a complex legal and financial framework that governs various aspects of project execution. This framework includes building codes, safety regulations, </w:t>
      </w:r>
      <w:r w:rsidRPr="004D1B35">
        <w:rPr>
          <w:rFonts w:ascii="Times New Roman" w:hAnsi="Times New Roman" w:cstheme="majorBidi"/>
          <w:color w:val="000000" w:themeColor="text1"/>
          <w:sz w:val="24"/>
        </w:rPr>
        <w:lastRenderedPageBreak/>
        <w:t>environmental requirements, and contractual obligations that must be strictly adhered to throughout the project lifecycle.</w:t>
      </w:r>
    </w:p>
    <w:p w14:paraId="19BF2409"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From a financial perspective, construction projects require comprehensive feasibility studies, cost estimation, and financial planning to ensure their economic viability. In addition, risk assessment plays a crucial role in identifying potential financial uncertainties and mitigating their impact. Compliance with legal and financial requirements is not only essential for project success but also for avoiding disputes, penalties, and delays that may arise from non-compliance.</w:t>
      </w:r>
    </w:p>
    <w:p w14:paraId="54D61C79" w14:textId="77777777" w:rsidR="004D1B35" w:rsidRPr="004D1B35" w:rsidRDefault="004D1B35" w:rsidP="004D1B35">
      <w:pPr>
        <w:keepNext/>
        <w:keepLines/>
        <w:bidi w:val="0"/>
        <w:spacing w:before="120" w:line="360" w:lineRule="auto"/>
        <w:outlineLvl w:val="1"/>
        <w:rPr>
          <w:rFonts w:ascii="Times New Roman" w:eastAsiaTheme="majorEastAsia" w:hAnsi="Times New Roman" w:cstheme="majorBidi"/>
          <w:b/>
          <w:color w:val="7030A0"/>
          <w:kern w:val="0"/>
          <w:sz w:val="24"/>
          <w:szCs w:val="36"/>
          <w14:ligatures w14:val="none"/>
        </w:rPr>
      </w:pPr>
      <w:r w:rsidRPr="004D1B35">
        <w:rPr>
          <w:rFonts w:ascii="Times New Roman" w:eastAsiaTheme="majorEastAsia" w:hAnsi="Times New Roman" w:cstheme="majorBidi"/>
          <w:b/>
          <w:color w:val="7030A0"/>
          <w:kern w:val="0"/>
          <w:sz w:val="24"/>
          <w:szCs w:val="36"/>
          <w14:ligatures w14:val="none"/>
        </w:rPr>
        <w:t>Section Two: Risk Management in Construction Projects</w:t>
      </w:r>
    </w:p>
    <w:p w14:paraId="350F386E"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1. Concept of Risk in Construction Projects</w:t>
      </w:r>
    </w:p>
    <w:p w14:paraId="23F4B213"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Risk is generally understood as the likelihood of uncertain events that may adversely affect the achievement of project objectives (Royal Society, 1991). However, risk is not limited to probability alone; it also encompasses the magnitude of its potential impact and the duration of its effect on project outcomes </w:t>
      </w:r>
      <w:sdt>
        <w:sdtPr>
          <w:rPr>
            <w:rFonts w:ascii="Times New Roman" w:hAnsi="Times New Roman" w:cstheme="majorBidi"/>
            <w:color w:val="000000" w:themeColor="text1"/>
            <w:sz w:val="24"/>
          </w:rPr>
          <w:id w:val="-1069812225"/>
          <w:citation/>
        </w:sdtPr>
        <w:sdtContent>
          <w:r w:rsidRPr="004D1B35">
            <w:rPr>
              <w:rFonts w:ascii="Times New Roman" w:hAnsi="Times New Roman" w:cstheme="majorBidi"/>
              <w:color w:val="000000" w:themeColor="text1"/>
              <w:sz w:val="24"/>
              <w:rtl/>
            </w:rPr>
            <w:fldChar w:fldCharType="begin"/>
          </w:r>
          <w:r w:rsidRPr="004D1B35">
            <w:rPr>
              <w:rFonts w:ascii="Times New Roman" w:hAnsi="Times New Roman" w:cstheme="majorBidi"/>
              <w:color w:val="000000" w:themeColor="text1"/>
              <w:sz w:val="24"/>
            </w:rPr>
            <w:instrText xml:space="preserve"> CITATION Aki03 \l 1033 </w:instrText>
          </w:r>
          <w:r w:rsidRPr="004D1B35">
            <w:rPr>
              <w:rFonts w:ascii="Times New Roman" w:hAnsi="Times New Roman" w:cstheme="majorBidi"/>
              <w:color w:val="000000" w:themeColor="text1"/>
              <w:sz w:val="24"/>
              <w:rtl/>
            </w:rPr>
            <w:fldChar w:fldCharType="separate"/>
          </w:r>
          <w:r w:rsidRPr="004D1B35">
            <w:rPr>
              <w:rFonts w:ascii="Times New Roman" w:hAnsi="Times New Roman" w:cstheme="majorBidi"/>
              <w:color w:val="000000" w:themeColor="text1"/>
              <w:sz w:val="24"/>
            </w:rPr>
            <w:t>(Akintoye, 2003)</w:t>
          </w:r>
          <w:r w:rsidRPr="004D1B35">
            <w:rPr>
              <w:rFonts w:ascii="Times New Roman" w:hAnsi="Times New Roman" w:cstheme="majorBidi"/>
              <w:color w:val="000000" w:themeColor="text1"/>
              <w:sz w:val="24"/>
              <w:rtl/>
            </w:rPr>
            <w:fldChar w:fldCharType="end"/>
          </w:r>
        </w:sdtContent>
      </w:sdt>
      <w:r w:rsidRPr="004D1B35">
        <w:rPr>
          <w:rFonts w:ascii="Times New Roman" w:hAnsi="Times New Roman" w:cstheme="majorBidi"/>
          <w:color w:val="000000" w:themeColor="text1"/>
          <w:sz w:val="24"/>
        </w:rPr>
        <w:t>. In the context of construction projects, risks arise from a wide range of sources and can influence key performance dimensions such as cost, time, and quality.</w:t>
      </w:r>
    </w:p>
    <w:p w14:paraId="7D603BC5"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Construction projects are particularly vulnerable to risks due to their inherent complexity, dynamic environments, and the involvement of multiple stakeholders. These risks may originate from internal factors, such as inefficiencies in project teams, poor coordination, or design errors, as well as external factors, including economic fluctuations, regulatory changes, and unforeseen events such as natural disasters </w:t>
      </w:r>
      <w:sdt>
        <w:sdtPr>
          <w:rPr>
            <w:rFonts w:ascii="Times New Roman" w:hAnsi="Times New Roman" w:cstheme="majorBidi"/>
            <w:color w:val="000000" w:themeColor="text1"/>
            <w:sz w:val="24"/>
          </w:rPr>
          <w:id w:val="1664809055"/>
          <w:citation/>
        </w:sdtPr>
        <w:sdtContent>
          <w:r w:rsidRPr="004D1B35">
            <w:rPr>
              <w:rFonts w:ascii="Times New Roman" w:hAnsi="Times New Roman" w:cstheme="majorBidi"/>
              <w:color w:val="000000" w:themeColor="text1"/>
              <w:sz w:val="24"/>
              <w:rtl/>
            </w:rPr>
            <w:fldChar w:fldCharType="begin"/>
          </w:r>
          <w:r w:rsidRPr="004D1B35">
            <w:rPr>
              <w:rFonts w:ascii="Times New Roman" w:hAnsi="Times New Roman" w:cstheme="majorBidi"/>
              <w:color w:val="000000" w:themeColor="text1"/>
              <w:sz w:val="24"/>
              <w:rtl/>
            </w:rPr>
            <w:instrText xml:space="preserve"> </w:instrText>
          </w:r>
          <w:r w:rsidRPr="004D1B35">
            <w:rPr>
              <w:rFonts w:ascii="Times New Roman" w:hAnsi="Times New Roman" w:cstheme="majorBidi" w:hint="cs"/>
              <w:color w:val="000000" w:themeColor="text1"/>
              <w:sz w:val="24"/>
            </w:rPr>
            <w:instrText>CITATION</w:instrText>
          </w:r>
          <w:r w:rsidRPr="004D1B35">
            <w:rPr>
              <w:rFonts w:ascii="Times New Roman" w:hAnsi="Times New Roman" w:cstheme="majorBidi" w:hint="cs"/>
              <w:color w:val="000000" w:themeColor="text1"/>
              <w:sz w:val="24"/>
              <w:rtl/>
            </w:rPr>
            <w:instrText xml:space="preserve"> </w:instrText>
          </w:r>
          <w:r w:rsidRPr="004D1B35">
            <w:rPr>
              <w:rFonts w:ascii="Times New Roman" w:hAnsi="Times New Roman" w:cstheme="majorBidi" w:hint="cs"/>
              <w:color w:val="000000" w:themeColor="text1"/>
              <w:sz w:val="24"/>
            </w:rPr>
            <w:instrText>Zou07 \l 1025</w:instrText>
          </w:r>
          <w:r w:rsidRPr="004D1B35">
            <w:rPr>
              <w:rFonts w:ascii="Times New Roman" w:hAnsi="Times New Roman" w:cstheme="majorBidi"/>
              <w:color w:val="000000" w:themeColor="text1"/>
              <w:sz w:val="24"/>
              <w:rtl/>
            </w:rPr>
            <w:instrText xml:space="preserve"> </w:instrText>
          </w:r>
          <w:r w:rsidRPr="004D1B35">
            <w:rPr>
              <w:rFonts w:ascii="Times New Roman" w:hAnsi="Times New Roman" w:cstheme="majorBidi"/>
              <w:color w:val="000000" w:themeColor="text1"/>
              <w:sz w:val="24"/>
              <w:rtl/>
            </w:rPr>
            <w:fldChar w:fldCharType="separate"/>
          </w:r>
          <w:r w:rsidRPr="004D1B35">
            <w:rPr>
              <w:rFonts w:ascii="Times New Roman" w:hAnsi="Times New Roman" w:cstheme="majorBidi"/>
              <w:color w:val="000000" w:themeColor="text1"/>
              <w:sz w:val="24"/>
              <w:rtl/>
            </w:rPr>
            <w:t xml:space="preserve"> </w:t>
          </w:r>
          <w:r w:rsidRPr="004D1B35">
            <w:rPr>
              <w:rFonts w:ascii="Times New Roman" w:hAnsi="Times New Roman" w:cstheme="majorBidi"/>
              <w:color w:val="000000" w:themeColor="text1"/>
              <w:sz w:val="24"/>
            </w:rPr>
            <w:t>(Zou P.X., 2007)</w:t>
          </w:r>
          <w:r w:rsidRPr="004D1B35">
            <w:rPr>
              <w:rFonts w:ascii="Times New Roman" w:hAnsi="Times New Roman" w:cstheme="majorBidi"/>
              <w:color w:val="000000" w:themeColor="text1"/>
              <w:sz w:val="24"/>
              <w:rtl/>
            </w:rPr>
            <w:fldChar w:fldCharType="end"/>
          </w:r>
        </w:sdtContent>
      </w:sdt>
      <w:r w:rsidRPr="004D1B35">
        <w:rPr>
          <w:rFonts w:ascii="Times New Roman" w:hAnsi="Times New Roman" w:cstheme="majorBidi"/>
          <w:color w:val="000000" w:themeColor="text1"/>
          <w:sz w:val="24"/>
        </w:rPr>
        <w:t>. Given this complexity, risk management has become a critical strategic function aimed at minimizing uncertainty and enhancing the likelihood of project success.</w:t>
      </w:r>
    </w:p>
    <w:p w14:paraId="6FE1EF99"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2. Sources and Nature of Risks</w:t>
      </w:r>
    </w:p>
    <w:p w14:paraId="49B1A450"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Risks in construction projects can be broadly categorized into internal and external sources. Internal risks are typically associated with project-related factors such as inadequate planning, poor communication, contractor delays, and design deficiencies. In contrast, external risks stem from environmental and contextual factors, including legislative changes, market volatility, and unexpected global or local events (IRWRC, 2005).</w:t>
      </w:r>
    </w:p>
    <w:p w14:paraId="3EF961E9"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These risks affect all aspects of project performance and may lead to cost overruns, schedule delays, or compromised quality if not properly managed </w:t>
      </w:r>
      <w:sdt>
        <w:sdtPr>
          <w:rPr>
            <w:rFonts w:ascii="Times New Roman" w:hAnsi="Times New Roman" w:cstheme="majorBidi"/>
            <w:color w:val="000000" w:themeColor="text1"/>
            <w:sz w:val="24"/>
          </w:rPr>
          <w:id w:val="2138140136"/>
          <w:citation/>
        </w:sdtPr>
        <w:sdtContent>
          <w:r w:rsidRPr="004D1B35">
            <w:rPr>
              <w:rFonts w:ascii="Times New Roman" w:hAnsi="Times New Roman" w:cstheme="majorBidi"/>
              <w:color w:val="000000" w:themeColor="text1"/>
              <w:sz w:val="24"/>
              <w:rtl/>
            </w:rPr>
            <w:fldChar w:fldCharType="begin"/>
          </w:r>
          <w:r w:rsidRPr="004D1B35">
            <w:rPr>
              <w:rFonts w:ascii="Times New Roman" w:hAnsi="Times New Roman" w:cstheme="majorBidi"/>
              <w:color w:val="000000" w:themeColor="text1"/>
              <w:sz w:val="24"/>
            </w:rPr>
            <w:instrText>CITATION Smi13 \l 1025</w:instrText>
          </w:r>
          <w:r w:rsidRPr="004D1B35">
            <w:rPr>
              <w:rFonts w:ascii="Times New Roman" w:hAnsi="Times New Roman" w:cstheme="majorBidi"/>
              <w:color w:val="000000" w:themeColor="text1"/>
              <w:sz w:val="24"/>
              <w:rtl/>
            </w:rPr>
            <w:instrText xml:space="preserve"> </w:instrText>
          </w:r>
          <w:r w:rsidRPr="004D1B35">
            <w:rPr>
              <w:rFonts w:ascii="Times New Roman" w:hAnsi="Times New Roman" w:cstheme="majorBidi"/>
              <w:color w:val="000000" w:themeColor="text1"/>
              <w:sz w:val="24"/>
              <w:rtl/>
            </w:rPr>
            <w:fldChar w:fldCharType="separate"/>
          </w:r>
          <w:r w:rsidRPr="004D1B35">
            <w:rPr>
              <w:rFonts w:ascii="Times New Roman" w:hAnsi="Times New Roman" w:cstheme="majorBidi"/>
              <w:color w:val="000000" w:themeColor="text1"/>
              <w:sz w:val="24"/>
              <w:rtl/>
            </w:rPr>
            <w:t xml:space="preserve"> </w:t>
          </w:r>
          <w:r w:rsidRPr="004D1B35">
            <w:rPr>
              <w:rFonts w:ascii="Times New Roman" w:hAnsi="Times New Roman" w:cstheme="majorBidi"/>
              <w:color w:val="000000" w:themeColor="text1"/>
              <w:sz w:val="24"/>
            </w:rPr>
            <w:t>(Smith M. T., 2013)</w:t>
          </w:r>
          <w:r w:rsidRPr="004D1B35">
            <w:rPr>
              <w:rFonts w:ascii="Times New Roman" w:hAnsi="Times New Roman" w:cstheme="majorBidi"/>
              <w:color w:val="000000" w:themeColor="text1"/>
              <w:sz w:val="24"/>
              <w:rtl/>
            </w:rPr>
            <w:fldChar w:fldCharType="end"/>
          </w:r>
        </w:sdtContent>
      </w:sdt>
      <w:r w:rsidRPr="004D1B35">
        <w:rPr>
          <w:rFonts w:ascii="Times New Roman" w:hAnsi="Times New Roman" w:cstheme="majorBidi"/>
          <w:color w:val="000000" w:themeColor="text1"/>
          <w:sz w:val="24"/>
        </w:rPr>
        <w:t xml:space="preserve">. Importantly, risk should not be viewed solely as a negative concept. In project management literature, risk is often described as having both negative (threats) and positive (opportunities) dimensions, reflecting the inherent uncertainty associated with project activities </w:t>
      </w:r>
      <w:bookmarkStart w:id="0" w:name="_Hlk192290893"/>
      <w:sdt>
        <w:sdtPr>
          <w:rPr>
            <w:rFonts w:ascii="Times New Roman" w:hAnsi="Times New Roman" w:cstheme="majorBidi"/>
            <w:color w:val="000000" w:themeColor="text1"/>
            <w:sz w:val="24"/>
          </w:rPr>
          <w:id w:val="1366408905"/>
          <w:citation/>
        </w:sdtPr>
        <w:sdtContent>
          <w:r w:rsidRPr="004D1B35">
            <w:rPr>
              <w:rFonts w:ascii="Times New Roman" w:hAnsi="Times New Roman" w:cstheme="majorBidi"/>
              <w:color w:val="000000" w:themeColor="text1"/>
              <w:sz w:val="24"/>
              <w:rtl/>
            </w:rPr>
            <w:fldChar w:fldCharType="begin"/>
          </w:r>
          <w:r w:rsidRPr="004D1B35">
            <w:rPr>
              <w:rFonts w:ascii="Times New Roman" w:hAnsi="Times New Roman" w:cstheme="majorBidi"/>
              <w:color w:val="000000" w:themeColor="text1"/>
              <w:sz w:val="24"/>
            </w:rPr>
            <w:instrText xml:space="preserve">CITATION Cre \l 1025 </w:instrText>
          </w:r>
          <w:r w:rsidRPr="004D1B35">
            <w:rPr>
              <w:rFonts w:ascii="Times New Roman" w:hAnsi="Times New Roman" w:cstheme="majorBidi"/>
              <w:color w:val="000000" w:themeColor="text1"/>
              <w:sz w:val="24"/>
              <w:rtl/>
            </w:rPr>
            <w:fldChar w:fldCharType="separate"/>
          </w:r>
          <w:r w:rsidRPr="004D1B35">
            <w:rPr>
              <w:rFonts w:ascii="Times New Roman" w:hAnsi="Times New Roman" w:cstheme="majorBidi"/>
              <w:color w:val="000000" w:themeColor="text1"/>
              <w:sz w:val="24"/>
            </w:rPr>
            <w:t>(Cretu, 2011)</w:t>
          </w:r>
          <w:r w:rsidRPr="004D1B35">
            <w:rPr>
              <w:rFonts w:ascii="Times New Roman" w:hAnsi="Times New Roman" w:cstheme="majorBidi"/>
              <w:color w:val="000000" w:themeColor="text1"/>
              <w:sz w:val="24"/>
              <w:rtl/>
            </w:rPr>
            <w:fldChar w:fldCharType="end"/>
          </w:r>
        </w:sdtContent>
      </w:sdt>
      <w:bookmarkEnd w:id="0"/>
    </w:p>
    <w:p w14:paraId="002E011D"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lastRenderedPageBreak/>
        <w:t>A distinction is frequently made between risk and uncertainty. While risk refers to situations where the probability of occurrence can be estimated, uncertainty describes conditions where such probabilities are unknown due to a lack of sufficient information or historical data (Smith, 2013; Flanagan, 2019). Both risk and uncertainty can lead to deviations from planned project outcomes, either positively or negatively.</w:t>
      </w:r>
    </w:p>
    <w:p w14:paraId="7FED645D"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3. Evolution and Importance of Risk Management</w:t>
      </w:r>
    </w:p>
    <w:p w14:paraId="513031C8"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concept of risk management has evolved significantly over time. Historically, early forms of risk management were intuitive and based on experiential judgment rather than structured methodologies. Over time, with the advancement of statistical techniques and analytical tools, risk management has developed into a systematic and data-driven discipline.</w:t>
      </w:r>
    </w:p>
    <w:p w14:paraId="40F2A065"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In modern project management, risk management is considered an integral component of decision-making processes. It plays a vital role in ensuring project safety, maintaining scope, controlling costs, adhering to schedules, and managing resources effectively. Risk management can be defined as a structured approach aimed at identifying, analyzing, and responding to project risks in order to support informed decision-making and improve project outcomes (Zou et al., 2007).</w:t>
      </w:r>
    </w:p>
    <w:p w14:paraId="37001B42"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Effective risk management in construction projects also involves balancing potential risks against expected returns, thereby enabling project stakeholders to make strategic choices that optimize overall project value. This aligns with the broader objectives of construction project management, which include planning, coordinating, and controlling project activities from inception to completion while meeting client expectations in terms of functionality, quality, time, and cost (Walker, 2000).</w:t>
      </w:r>
    </w:p>
    <w:p w14:paraId="1A228147"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4. Risk Management Process</w:t>
      </w:r>
    </w:p>
    <w:p w14:paraId="38C65384"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management in construction projects is typically implemented through a structured process consisting of several interrelated stages. These stages are designed to systematically address uncertainties and minimize their impact on project performance.</w:t>
      </w:r>
    </w:p>
    <w:p w14:paraId="2B7EB6D0"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4.1 Risk Identification</w:t>
      </w:r>
    </w:p>
    <w:p w14:paraId="37380475"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identification represents the initial and most critical step in the risk management process. It involves recognizing and documenting potential risks that may affect the project. This stage requires a comprehensive understanding of project activities and their associated uncertainties. Tools such as the Work Breakdown Structure (WBS) are often used to ensure that all project components are examined and that no potential risks are overlooked.</w:t>
      </w:r>
    </w:p>
    <w:p w14:paraId="7B0FCD80"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lastRenderedPageBreak/>
        <w:t xml:space="preserve">Risks identified at this stage can be classified into controllable and uncontrollable risks. Controllable risks are those that can be influenced by project stakeholders, whereas uncontrollable risks lie </w:t>
      </w:r>
      <w:r w:rsidRPr="004D1B35">
        <w:rPr>
          <w:rFonts w:ascii="Times New Roman" w:hAnsi="Times New Roman" w:cs="Times New Roman"/>
          <w:color w:val="000000" w:themeColor="text1"/>
          <w:sz w:val="24"/>
        </w:rPr>
        <w:t>outside</w:t>
      </w:r>
      <w:r w:rsidRPr="004D1B35">
        <w:rPr>
          <w:rFonts w:ascii="Times New Roman" w:hAnsi="Times New Roman" w:cstheme="majorBidi"/>
          <w:color w:val="000000" w:themeColor="text1"/>
          <w:sz w:val="24"/>
        </w:rPr>
        <w:t xml:space="preserve"> the scope of direct intervention. Accurate identification provides the foundation for subsequent analysis and response planning.</w:t>
      </w:r>
    </w:p>
    <w:p w14:paraId="284B8EE7"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4.2 Risk Analysis and Assessment</w:t>
      </w:r>
    </w:p>
    <w:p w14:paraId="75B600DE"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Following identification, risks are analyzed to determine their likelihood of occurrence and potential impact on the project. This process can be conducted </w:t>
      </w:r>
      <w:r w:rsidRPr="004D1B35">
        <w:rPr>
          <w:rFonts w:ascii="Times New Roman" w:hAnsi="Times New Roman" w:cs="Times New Roman"/>
          <w:color w:val="000000" w:themeColor="text1"/>
          <w:sz w:val="24"/>
        </w:rPr>
        <w:t>use</w:t>
      </w:r>
      <w:r w:rsidRPr="004D1B35">
        <w:rPr>
          <w:rFonts w:ascii="Times New Roman" w:hAnsi="Times New Roman" w:cstheme="majorBidi"/>
          <w:color w:val="000000" w:themeColor="text1"/>
          <w:sz w:val="24"/>
        </w:rPr>
        <w:t xml:space="preserve"> both qualitative and quantitative techniques, depending on the nature of the risk and the availability of data (Smith, 2014).</w:t>
      </w:r>
    </w:p>
    <w:p w14:paraId="624C3364"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Risk assessment enables project managers to prioritize risks based on their significance, allowing resources to be allocated efficiently. Analytical tools, statistical models, and expert judgment are commonly employed to evaluate risk severity and support decision-making (Jasim, 2016). Moreover, periodic </w:t>
      </w:r>
      <w:r w:rsidRPr="004D1B35">
        <w:rPr>
          <w:rFonts w:ascii="Times New Roman" w:hAnsi="Times New Roman" w:cs="Times New Roman"/>
          <w:color w:val="000000" w:themeColor="text1"/>
          <w:sz w:val="24"/>
        </w:rPr>
        <w:t>review</w:t>
      </w:r>
      <w:r w:rsidRPr="004D1B35">
        <w:rPr>
          <w:rFonts w:ascii="Times New Roman" w:hAnsi="Times New Roman" w:cstheme="majorBidi"/>
          <w:color w:val="000000" w:themeColor="text1"/>
          <w:sz w:val="24"/>
        </w:rPr>
        <w:t xml:space="preserve"> of risk assessments is essential to account for changes in project conditions.</w:t>
      </w:r>
    </w:p>
    <w:p w14:paraId="205C6F27"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4.3 Risk Response Strategies</w:t>
      </w:r>
    </w:p>
    <w:p w14:paraId="1520ED42"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response involves developing appropriate strategies to address identified and analyzed risks. The primary objective is to reduce the likelihood of risks occurring or to mitigate their impact if they do occur. Risk response strategies are generally classified into several categories:</w:t>
      </w:r>
    </w:p>
    <w:p w14:paraId="2B3AB865" w14:textId="77777777" w:rsidR="004D1B35" w:rsidRPr="004D1B35" w:rsidRDefault="004D1B35" w:rsidP="004D1B35">
      <w:pPr>
        <w:numPr>
          <w:ilvl w:val="0"/>
          <w:numId w:val="5"/>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Mitigation: Reducing either the probability of occurrence or the severity of the impact.</w:t>
      </w:r>
    </w:p>
    <w:p w14:paraId="06C0D61C" w14:textId="77777777" w:rsidR="004D1B35" w:rsidRPr="004D1B35" w:rsidRDefault="004D1B35" w:rsidP="004D1B35">
      <w:pPr>
        <w:numPr>
          <w:ilvl w:val="0"/>
          <w:numId w:val="5"/>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Avoidance: Eliminating the risk by altering project plans or reducing complexity.</w:t>
      </w:r>
    </w:p>
    <w:p w14:paraId="2EE2945D" w14:textId="77777777" w:rsidR="004D1B35" w:rsidRPr="004D1B35" w:rsidRDefault="004D1B35" w:rsidP="004D1B35">
      <w:pPr>
        <w:numPr>
          <w:ilvl w:val="0"/>
          <w:numId w:val="5"/>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Transfer: Shifting the risk to another party, such as through insurance or contractual arrangements.</w:t>
      </w:r>
    </w:p>
    <w:p w14:paraId="4562835C" w14:textId="77777777" w:rsidR="004D1B35" w:rsidRPr="004D1B35" w:rsidRDefault="004D1B35" w:rsidP="004D1B35">
      <w:pPr>
        <w:numPr>
          <w:ilvl w:val="0"/>
          <w:numId w:val="5"/>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Sharing: Distributing risk responsibilities among project stakeholders through contractual agreements.</w:t>
      </w:r>
    </w:p>
    <w:p w14:paraId="6F563683" w14:textId="77777777" w:rsidR="004D1B35" w:rsidRPr="004D1B35" w:rsidRDefault="004D1B35" w:rsidP="004D1B35">
      <w:pPr>
        <w:numPr>
          <w:ilvl w:val="0"/>
          <w:numId w:val="5"/>
        </w:numPr>
        <w:bidi w:val="0"/>
        <w:spacing w:line="360" w:lineRule="auto"/>
        <w:contextualSpacing/>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Retention: Accepting the risk and preparing contingency plans to manage its consequences.</w:t>
      </w:r>
    </w:p>
    <w:p w14:paraId="5976347A"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Different contractual arrangements also influence how risks are allocated among project participants. For example, fixed-price contracts place greater risk responsibility on contractors, while cost-plus contracts shift a larger portion of risk to clients.</w:t>
      </w:r>
    </w:p>
    <w:p w14:paraId="26C813F3" w14:textId="77777777" w:rsidR="004D1B35" w:rsidRPr="004D1B35" w:rsidRDefault="004D1B35" w:rsidP="004D1B35">
      <w:pPr>
        <w:bidi w:val="0"/>
        <w:spacing w:line="360" w:lineRule="auto"/>
        <w:rPr>
          <w:rFonts w:ascii="Times New Roman" w:hAnsi="Times New Roman" w:cstheme="majorBidi"/>
          <w:b/>
          <w:bCs/>
          <w:color w:val="000000" w:themeColor="text1"/>
          <w:sz w:val="24"/>
        </w:rPr>
      </w:pPr>
      <w:r w:rsidRPr="004D1B35">
        <w:rPr>
          <w:rFonts w:ascii="Times New Roman" w:hAnsi="Times New Roman" w:cstheme="majorBidi"/>
          <w:b/>
          <w:bCs/>
          <w:color w:val="000000" w:themeColor="text1"/>
          <w:sz w:val="24"/>
        </w:rPr>
        <w:t>4.4 Risk Monitoring and Control</w:t>
      </w:r>
    </w:p>
    <w:p w14:paraId="64B20CC5"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Risk management does not end with the implementation of response strategies. Continuous monitoring and control are essential to ensure that risks are effectively managed throughout the project lifecycle. This includes tracking identified risks, identifying new risks, evaluating the effectiveness of response strategies, and making necessary adjustments.</w:t>
      </w:r>
    </w:p>
    <w:p w14:paraId="1DA0C3F3"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lastRenderedPageBreak/>
        <w:t xml:space="preserve">Risk control activities typically involve maintaining and updating a risk register, reviewing mitigation measures, and ensuring that contingency plans are ready for </w:t>
      </w:r>
      <w:r w:rsidRPr="004D1B35">
        <w:rPr>
          <w:rFonts w:ascii="Times New Roman" w:hAnsi="Times New Roman" w:cs="Times New Roman"/>
          <w:color w:val="000000" w:themeColor="text1"/>
          <w:sz w:val="24"/>
          <w:rtl/>
        </w:rPr>
        <w:t>التنفيذ</w:t>
      </w:r>
      <w:r w:rsidRPr="004D1B35">
        <w:rPr>
          <w:rFonts w:ascii="Times New Roman" w:hAnsi="Times New Roman" w:cstheme="majorBidi"/>
          <w:color w:val="000000" w:themeColor="text1"/>
          <w:sz w:val="24"/>
        </w:rPr>
        <w:t xml:space="preserve"> when needed. Effective monitoring enhances the project’s ability to respond proactively to uncertainties and maintain alignment with project objectives (Cretu, 2011).</w:t>
      </w:r>
    </w:p>
    <w:p w14:paraId="3B8A07B6"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5. Significance of Risk Management in Construction Projects</w:t>
      </w:r>
    </w:p>
    <w:p w14:paraId="3956A111"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Empirical evidence highlights the importance of effective risk management in improving project outcomes. For instance, studies have shown that a significant proportion of construction projects experience cost overruns and delays due to inadequate risk management practices. Cretu (2011) reported that approximately 86% of analyzed public projects exceeded their initial cost estimates.</w:t>
      </w:r>
    </w:p>
    <w:p w14:paraId="4B6DDBBF"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In addition, effective risk management contributes to reducing contractual disputes, enhancing communication among stakeholders, and improving overall project efficiency (Braimah, 2018). Financial risks, in particular, have been identified as a major source of instability in construction projects, especially in regions characterized by rapid economic growth and market fluctuations (Al-Anzi &amp; Al-Dailami, 2015).</w:t>
      </w:r>
    </w:p>
    <w:p w14:paraId="50940EAB"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Overall, risk management serves as a critical tool for navigating the complexities of construction projects. By systematically identifying, assessing, and responding to uncertainties, it enhances the likelihood of achieving project objectives and supports sustainable project performance.</w:t>
      </w:r>
    </w:p>
    <w:p w14:paraId="5B039F9E" w14:textId="77777777" w:rsidR="004D1B35" w:rsidRPr="004D1B35" w:rsidRDefault="004D1B35" w:rsidP="004D1B35">
      <w:pPr>
        <w:keepNext/>
        <w:keepLines/>
        <w:bidi w:val="0"/>
        <w:spacing w:before="120" w:line="360" w:lineRule="auto"/>
        <w:outlineLvl w:val="1"/>
        <w:rPr>
          <w:rFonts w:ascii="Times New Roman" w:eastAsiaTheme="majorEastAsia" w:hAnsi="Times New Roman" w:cstheme="majorBidi"/>
          <w:b/>
          <w:color w:val="7030A0"/>
          <w:kern w:val="0"/>
          <w:sz w:val="24"/>
          <w:szCs w:val="36"/>
          <w14:ligatures w14:val="none"/>
        </w:rPr>
      </w:pPr>
      <w:r w:rsidRPr="004D1B35">
        <w:rPr>
          <w:rFonts w:ascii="Times New Roman" w:eastAsiaTheme="majorEastAsia" w:hAnsi="Times New Roman" w:cstheme="majorBidi"/>
          <w:b/>
          <w:color w:val="7030A0"/>
          <w:kern w:val="0"/>
          <w:sz w:val="24"/>
          <w:szCs w:val="36"/>
          <w14:ligatures w14:val="none"/>
        </w:rPr>
        <w:t>Section Three: Construction Projects in Saudi Arabia and Project Performance</w:t>
      </w:r>
    </w:p>
    <w:p w14:paraId="350F6703"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1. Construction Projects in Saudi Arabia</w:t>
      </w:r>
    </w:p>
    <w:p w14:paraId="2AEFA62C"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Saudi Arabia has emerged as one of the fastest-growing economies in the Middle East, with significant expansion in infrastructure development across both urban and rural areas. The construction sector, in particular, represents a cornerstone of the national economy, driven by large-scale investments in public infrastructure, housing, and industrial development. Historical data indicate that public construction spending reached approximately USD 575 billion between 2008 and 2013, with further projections estimating that the market size approached USD 610 billion </w:t>
      </w:r>
      <w:r w:rsidRPr="004D1B35">
        <w:rPr>
          <w:rFonts w:ascii="Times New Roman" w:hAnsi="Times New Roman" w:cs="Times New Roman"/>
          <w:color w:val="000000" w:themeColor="text1"/>
          <w:sz w:val="24"/>
        </w:rPr>
        <w:t>during</w:t>
      </w:r>
      <w:r w:rsidRPr="004D1B35">
        <w:rPr>
          <w:rFonts w:ascii="Times New Roman" w:hAnsi="Times New Roman" w:cstheme="majorBidi"/>
          <w:color w:val="000000" w:themeColor="text1"/>
          <w:sz w:val="24"/>
        </w:rPr>
        <w:t xml:space="preserve"> the period from 2015 to 2020. This substantial growth reflects the strategic importance of construction activities in supporting economic diversification and urban transformation.</w:t>
      </w:r>
    </w:p>
    <w:p w14:paraId="46C6B5C8"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Despite this growth, construction projects in Saudi Arabia face considerable challenges related to performance efficiency. Risks within this sector are commonly defined as uncertain events or conditions that negatively affect project timelines and financial outcomes. Delays and schedule </w:t>
      </w:r>
      <w:r w:rsidRPr="004D1B35">
        <w:rPr>
          <w:rFonts w:ascii="Times New Roman" w:hAnsi="Times New Roman" w:cstheme="majorBidi"/>
          <w:color w:val="000000" w:themeColor="text1"/>
          <w:sz w:val="24"/>
        </w:rPr>
        <w:lastRenderedPageBreak/>
        <w:t>overruns are among the most visible manifestations of such risks, often indicating deficiencies in planning, coordination, or risk management practices.</w:t>
      </w:r>
    </w:p>
    <w:p w14:paraId="5038A4A7"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Empirical evidence over the past decades highlights persistent issues within the Saudi construction sector, including inefficiencies, cost overruns, and delays in project delivery. Several studies have reported that approximately 60% to 70% of public construction projects experience delays, with an average delay ranging between 10% and 30% of the original contract duration. In some cases, delays have reached up to 39% of the planned project timeline. Furthermore, the total value of delayed projects has been estimated at approximately USD 147 billion (Abdul Ghafour, 2015).</w:t>
      </w:r>
    </w:p>
    <w:p w14:paraId="28118332"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Cost overruns represent another critical challenge. Survey-based studies have indicated that nearly 80% of construction projects in Saudi Arabia experience increases in costs beyond initial estimates. These findings suggest systemic inefficiencies in project planning, cost estimation, and risk mitigation.</w:t>
      </w:r>
    </w:p>
    <w:p w14:paraId="42E2D78D"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A key factor contributing to these challenges is the limited adoption of effective risk management practices. Research has shown that inadequate risk management is one of the primary causes of infrastructure project failures. For instance, weak stakeholder engagement—particularly from clients—has been identified as a major source of risk. Traditional practices in the sector often shift risk responsibility to contractors and suppliers, despite evidence indicating that many critical risks originate from early-stage decisions made by project owners due to limited experience or insufficient planning.</w:t>
      </w:r>
    </w:p>
    <w:p w14:paraId="13741384"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Additionally, studies on change orders have demonstrated that clients are often the primary drivers of scope changes, leading to an average increase of 11.3% in project costs. Similarly, research findings indicate that more than half of project delays (approximately 53%) are attributed to client-related factors, particularly inadequate planning during the early project stages.</w:t>
      </w:r>
    </w:p>
    <w:p w14:paraId="671D79E1"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The construction market in Saudi Arabia is diverse and can be categorized into residential, commercial, industrial, and infrastructure sectors. Among these, the industrial sector—especially energy and resource-related projects—has shown consistent growth due to technological advancements and sustained investment flows. Geographically, construction activities are distributed across four main regions: central, western, eastern, and other </w:t>
      </w:r>
      <w:r w:rsidRPr="004D1B35">
        <w:rPr>
          <w:rFonts w:ascii="Times New Roman" w:hAnsi="Times New Roman" w:cs="Times New Roman"/>
          <w:color w:val="000000" w:themeColor="text1"/>
          <w:sz w:val="24"/>
        </w:rPr>
        <w:t>areas</w:t>
      </w:r>
      <w:r w:rsidRPr="004D1B35">
        <w:rPr>
          <w:rFonts w:ascii="Times New Roman" w:hAnsi="Times New Roman" w:cstheme="majorBidi"/>
          <w:color w:val="000000" w:themeColor="text1"/>
          <w:sz w:val="24"/>
        </w:rPr>
        <w:t>, with the central region, particularly Riyadh, dominating in terms of large-scale projects.</w:t>
      </w:r>
    </w:p>
    <w:p w14:paraId="70D99F27"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2. Major Construction Projects and Sectoral Growth</w:t>
      </w:r>
    </w:p>
    <w:p w14:paraId="67BB8304"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Saudi Arabia is home to some of the largest and most ambitious construction projects globally. </w:t>
      </w:r>
      <w:r w:rsidRPr="004D1B35">
        <w:rPr>
          <w:rFonts w:ascii="Times New Roman" w:hAnsi="Times New Roman" w:cs="Times New Roman"/>
          <w:color w:val="000000" w:themeColor="text1"/>
          <w:sz w:val="24"/>
        </w:rPr>
        <w:t xml:space="preserve">The most prominent of these projects is the </w:t>
      </w:r>
      <w:r w:rsidRPr="004D1B35">
        <w:rPr>
          <w:rFonts w:ascii="Times New Roman" w:hAnsi="Times New Roman" w:cstheme="majorBidi"/>
          <w:color w:val="000000" w:themeColor="text1"/>
          <w:sz w:val="24"/>
        </w:rPr>
        <w:t xml:space="preserve">Neom project, which is valued at approximately USD </w:t>
      </w:r>
      <w:r w:rsidRPr="004D1B35">
        <w:rPr>
          <w:rFonts w:ascii="Times New Roman" w:hAnsi="Times New Roman" w:cstheme="majorBidi"/>
          <w:color w:val="000000" w:themeColor="text1"/>
          <w:sz w:val="24"/>
        </w:rPr>
        <w:lastRenderedPageBreak/>
        <w:t>500 billion and spans an area of 26,500 square kilometers along the Red Sea coast. In addition, numerous development initiatives have been launched across different regions, including over 150 projects in Tabuk, 600 projects in Qassim, and 200 projects in Hail, alongside major developments in Makkah and Riyadh.</w:t>
      </w:r>
    </w:p>
    <w:p w14:paraId="1F9E275E"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The scale of these projects highlights the strategic importance of the construction sector in driving national development. Infrastructure, construction, and energy sectors collectively account for a significant share of material consumption and economic activity in the region. Despite fluctuations in government spending, recent reports indicate renewed optimism in the Gulf construction market due to stabilized oil prices and the launch of major strategic projects.</w:t>
      </w:r>
    </w:p>
    <w:p w14:paraId="1158FEBE"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3. Concept of Project Performance in Construction</w:t>
      </w:r>
    </w:p>
    <w:p w14:paraId="1E317E57"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Project performance is a multidimensional concept that reflects the extent to which a project achieves its predefined objectives. In construction projects, performance is typically evaluated based on three primary criteria: cost efficiency, time adherence, and quality of execution. These dimensions collectively represent the core indicators of project success.</w:t>
      </w:r>
    </w:p>
    <w:p w14:paraId="6BC895BC"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High-performing projects are those that are completed within the allocated budget, delivered on schedule, and meet the required quality standards. However, achieving these objectives is often challenging due to the complex and uncertain nature of construction environments. Performance can be significantly affected by various internal and external factors, including project management practices, stakeholder coordination, and risk exposure.</w:t>
      </w:r>
    </w:p>
    <w:p w14:paraId="09254E1A" w14:textId="77777777" w:rsidR="004D1B35" w:rsidRPr="004D1B35" w:rsidRDefault="004D1B35" w:rsidP="004D1B35">
      <w:pPr>
        <w:bidi w:val="0"/>
        <w:spacing w:before="100" w:beforeAutospacing="1" w:line="360" w:lineRule="auto"/>
        <w:ind w:left="-284"/>
        <w:jc w:val="left"/>
        <w:outlineLvl w:val="2"/>
        <w:rPr>
          <w:rFonts w:ascii="Times New Roman" w:eastAsia="Times New Roman" w:hAnsi="Times New Roman" w:cstheme="majorBidi"/>
          <w:b/>
          <w:bCs/>
          <w:color w:val="000000" w:themeColor="text1"/>
          <w:kern w:val="0"/>
          <w:sz w:val="24"/>
          <w:szCs w:val="24"/>
          <w14:ligatures w14:val="none"/>
        </w:rPr>
      </w:pPr>
      <w:r w:rsidRPr="004D1B35">
        <w:rPr>
          <w:rFonts w:ascii="Times New Roman" w:eastAsia="Times New Roman" w:hAnsi="Times New Roman" w:cstheme="majorBidi"/>
          <w:b/>
          <w:bCs/>
          <w:color w:val="000000" w:themeColor="text1"/>
          <w:kern w:val="0"/>
          <w:sz w:val="24"/>
          <w:szCs w:val="24"/>
          <w14:ligatures w14:val="none"/>
        </w:rPr>
        <w:t>4. Relationship Between Risk Management and Project Performance</w:t>
      </w:r>
    </w:p>
    <w:p w14:paraId="7731F836"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A substantial body of literature emphasizes the strong and positive relationship between effective risk management practices and improved project performance. The ability to systematically identify, assess, and respond to risks enhances an organization’s capacity to anticipate potential challenges and </w:t>
      </w:r>
      <w:r w:rsidRPr="004D1B35">
        <w:rPr>
          <w:rFonts w:ascii="Times New Roman" w:hAnsi="Times New Roman" w:cs="Times New Roman"/>
          <w:color w:val="000000" w:themeColor="text1"/>
          <w:sz w:val="24"/>
        </w:rPr>
        <w:t>taking</w:t>
      </w:r>
      <w:r w:rsidRPr="004D1B35">
        <w:rPr>
          <w:rFonts w:ascii="Times New Roman" w:hAnsi="Times New Roman" w:cstheme="majorBidi"/>
          <w:color w:val="000000" w:themeColor="text1"/>
          <w:sz w:val="24"/>
        </w:rPr>
        <w:t xml:space="preserve"> proactive measures to mitigate their impact.</w:t>
      </w:r>
    </w:p>
    <w:p w14:paraId="530C155E"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Zou et al. (2007) argue that integrating risk management into core project processes significantly reduces the likelihood of delays, cost overruns, and quality deficiencies, particularly in large-scale construction projects. Effective risk management enables project teams to allocate resources more efficiently, improve decision-making, and enhance overall project control.</w:t>
      </w:r>
    </w:p>
    <w:p w14:paraId="119CAAC4"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 xml:space="preserve">In the Saudi context, empirical studies have highlighted that the absence of structured risk management practices remains a major barrier to achieving optimal project performance. For example, Al-Shahri (2021) found that many construction projects in the Kingdom suffer from reliance </w:t>
      </w:r>
      <w:r w:rsidRPr="004D1B35">
        <w:rPr>
          <w:rFonts w:ascii="Times New Roman" w:hAnsi="Times New Roman" w:cstheme="majorBidi"/>
          <w:color w:val="000000" w:themeColor="text1"/>
          <w:sz w:val="24"/>
        </w:rPr>
        <w:lastRenderedPageBreak/>
        <w:t>on ad hoc decision-making rather than systematic risk management approaches, leading to increased failure rates and project delays.</w:t>
      </w:r>
    </w:p>
    <w:p w14:paraId="424FDF18" w14:textId="77777777" w:rsidR="004D1B35" w:rsidRPr="004D1B35" w:rsidRDefault="004D1B35" w:rsidP="004D1B35">
      <w:pPr>
        <w:bidi w:val="0"/>
        <w:spacing w:line="360" w:lineRule="auto"/>
        <w:rPr>
          <w:rFonts w:ascii="Times New Roman" w:hAnsi="Times New Roman" w:cstheme="majorBidi"/>
          <w:color w:val="000000" w:themeColor="text1"/>
          <w:sz w:val="24"/>
        </w:rPr>
      </w:pPr>
      <w:r w:rsidRPr="004D1B35">
        <w:rPr>
          <w:rFonts w:ascii="Times New Roman" w:hAnsi="Times New Roman" w:cstheme="majorBidi"/>
          <w:color w:val="000000" w:themeColor="text1"/>
          <w:sz w:val="24"/>
        </w:rPr>
        <w:t>Overall, the relationship between risk management and project performance can be described as directly proportional: the more effectively risks are managed, the higher the likelihood of achieving project objectives. This underscores the importance of adopting comprehensive and proactive risk management frameworks to enhance the performance and sustainability of construction projects.</w:t>
      </w:r>
    </w:p>
    <w:p w14:paraId="330B2ED6" w14:textId="77777777" w:rsidR="001604DA" w:rsidRDefault="001604DA" w:rsidP="004D1B35">
      <w:pPr>
        <w:bidi w:val="0"/>
      </w:pPr>
    </w:p>
    <w:sectPr w:rsidR="001604DA" w:rsidSect="004D1B35">
      <w:pgSz w:w="11906" w:h="16838"/>
      <w:pgMar w:top="1134" w:right="1134" w:bottom="1134" w:left="1134"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107CB" w14:textId="77777777" w:rsidR="004E428F" w:rsidRDefault="004E428F" w:rsidP="004D1B35">
      <w:pPr>
        <w:spacing w:after="0"/>
      </w:pPr>
      <w:r>
        <w:separator/>
      </w:r>
    </w:p>
  </w:endnote>
  <w:endnote w:type="continuationSeparator" w:id="0">
    <w:p w14:paraId="0D77312D" w14:textId="77777777" w:rsidR="004E428F" w:rsidRDefault="004E428F" w:rsidP="004D1B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embedRegular r:id="rId1" w:fontKey="{1EE57655-0E5E-4B05-94DF-3B3458DC695B}"/>
    <w:embedBold r:id="rId2" w:fontKey="{E23D9C2E-83BA-4EC1-A8AA-B9DBC1D5B232}"/>
    <w:embedItalic r:id="rId3" w:fontKey="{EBCDD928-EA12-42C4-9166-B0319AC3916D}"/>
    <w:embedBoldItalic r:id="rId4" w:fontKey="{2D2BC0F3-D510-4066-BE3C-89CF076448EA}"/>
  </w:font>
  <w:font w:name="Calibri">
    <w:panose1 w:val="020F0502020204030204"/>
    <w:charset w:val="00"/>
    <w:family w:val="swiss"/>
    <w:pitch w:val="variable"/>
    <w:sig w:usb0="E4002EFF" w:usb1="C200247B" w:usb2="00000009" w:usb3="00000000" w:csb0="000001FF" w:csb1="00000000"/>
    <w:embedRegular r:id="rId5" w:fontKey="{41B1C8FA-0804-462A-BA24-261383F13AAE}"/>
    <w:embedBold r:id="rId6" w:fontKey="{D7F8ED7B-1560-4434-A3DB-7D17A918EDCA}"/>
    <w:embedItalic r:id="rId7" w:fontKey="{615E35C2-1D9D-40E9-9FF2-DAAFF484FC54}"/>
    <w:embedBoldItalic r:id="rId8" w:fontKey="{64A394DD-506E-4C4D-BE57-F426D15D196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embedRegular r:id="rId9" w:fontKey="{A9733D90-962C-4B43-B03B-7C61A72BCF1F}"/>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0072084"/>
      <w:docPartObj>
        <w:docPartGallery w:val="Page Numbers (Bottom of Page)"/>
        <w:docPartUnique/>
      </w:docPartObj>
    </w:sdtPr>
    <w:sdtContent>
      <w:p w14:paraId="13385B6A" w14:textId="46272062" w:rsidR="004D1B35" w:rsidRDefault="004D1B35">
        <w:pPr>
          <w:pStyle w:val="ad"/>
          <w:jc w:val="center"/>
        </w:pPr>
        <w:r>
          <w:fldChar w:fldCharType="begin"/>
        </w:r>
        <w:r>
          <w:instrText>PAGE   \* MERGEFORMAT</w:instrText>
        </w:r>
        <w:r>
          <w:fldChar w:fldCharType="separate"/>
        </w:r>
        <w:r>
          <w:rPr>
            <w:rtl/>
            <w:lang w:val="ar-SA"/>
          </w:rPr>
          <w:t>2</w:t>
        </w:r>
        <w:r>
          <w:fldChar w:fldCharType="end"/>
        </w:r>
      </w:p>
    </w:sdtContent>
  </w:sdt>
  <w:p w14:paraId="38358D19" w14:textId="77777777" w:rsidR="004D1B35" w:rsidRDefault="004D1B3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0C569" w14:textId="77777777" w:rsidR="004E428F" w:rsidRDefault="004E428F" w:rsidP="004D1B35">
      <w:pPr>
        <w:spacing w:after="0"/>
      </w:pPr>
      <w:r>
        <w:separator/>
      </w:r>
    </w:p>
  </w:footnote>
  <w:footnote w:type="continuationSeparator" w:id="0">
    <w:p w14:paraId="05F95BEC" w14:textId="77777777" w:rsidR="004E428F" w:rsidRDefault="004E428F" w:rsidP="004D1B3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368A"/>
    <w:multiLevelType w:val="hybridMultilevel"/>
    <w:tmpl w:val="22AA3338"/>
    <w:lvl w:ilvl="0" w:tplc="EA067B86">
      <w:start w:val="1"/>
      <w:numFmt w:val="bullet"/>
      <w:lvlText w:val="-"/>
      <w:lvlJc w:val="left"/>
      <w:pPr>
        <w:ind w:left="644" w:hanging="360"/>
      </w:pPr>
      <w:rPr>
        <w:rFonts w:ascii="Simplified Arabic" w:eastAsia="Calibri" w:hAnsi="Simplified Arabic" w:cs="Simplified Arabic"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C7631CC"/>
    <w:multiLevelType w:val="hybridMultilevel"/>
    <w:tmpl w:val="3F80849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19630E34"/>
    <w:multiLevelType w:val="hybridMultilevel"/>
    <w:tmpl w:val="298AEA92"/>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7343639"/>
    <w:multiLevelType w:val="hybridMultilevel"/>
    <w:tmpl w:val="DE8C40E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3885151B"/>
    <w:multiLevelType w:val="hybridMultilevel"/>
    <w:tmpl w:val="E0A0DBC6"/>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0964D27"/>
    <w:multiLevelType w:val="hybridMultilevel"/>
    <w:tmpl w:val="15D0208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444501424">
    <w:abstractNumId w:val="5"/>
  </w:num>
  <w:num w:numId="2" w16cid:durableId="654069705">
    <w:abstractNumId w:val="1"/>
  </w:num>
  <w:num w:numId="3" w16cid:durableId="113796560">
    <w:abstractNumId w:val="3"/>
  </w:num>
  <w:num w:numId="4" w16cid:durableId="2043627808">
    <w:abstractNumId w:val="2"/>
  </w:num>
  <w:num w:numId="5" w16cid:durableId="1723212475">
    <w:abstractNumId w:val="0"/>
  </w:num>
  <w:num w:numId="6" w16cid:durableId="4394957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B35"/>
    <w:rsid w:val="00152645"/>
    <w:rsid w:val="001604DA"/>
    <w:rsid w:val="0027789B"/>
    <w:rsid w:val="00297C96"/>
    <w:rsid w:val="002C05C2"/>
    <w:rsid w:val="0033692F"/>
    <w:rsid w:val="004840F2"/>
    <w:rsid w:val="004943B8"/>
    <w:rsid w:val="004D1B35"/>
    <w:rsid w:val="004E428F"/>
    <w:rsid w:val="00611E3C"/>
    <w:rsid w:val="00673234"/>
    <w:rsid w:val="009135CE"/>
    <w:rsid w:val="00954572"/>
    <w:rsid w:val="009E1439"/>
    <w:rsid w:val="009F6773"/>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9C1B4"/>
  <w15:chartTrackingRefBased/>
  <w15:docId w15:val="{79D16F7A-9FBA-40E5-8957-359E5EC75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4D1B3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4D1B35"/>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4D1B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4D1B35"/>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4D1B35"/>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4D1B35"/>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4D1B35"/>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4D1B35"/>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4D1B35"/>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4D1B35"/>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4D1B35"/>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4D1B35"/>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4D1B35"/>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4D1B35"/>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4D1B35"/>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4D1B35"/>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4D1B35"/>
    <w:pPr>
      <w:spacing w:before="160" w:after="160"/>
      <w:jc w:val="center"/>
    </w:pPr>
    <w:rPr>
      <w:i/>
      <w:iCs/>
      <w:color w:val="404040" w:themeColor="text1" w:themeTint="BF"/>
    </w:rPr>
  </w:style>
  <w:style w:type="character" w:customStyle="1" w:styleId="Char3">
    <w:name w:val="اقتباس Char"/>
    <w:basedOn w:val="a0"/>
    <w:link w:val="a8"/>
    <w:uiPriority w:val="29"/>
    <w:rsid w:val="004D1B35"/>
    <w:rPr>
      <w:i/>
      <w:iCs/>
      <w:color w:val="404040" w:themeColor="text1" w:themeTint="BF"/>
    </w:rPr>
  </w:style>
  <w:style w:type="paragraph" w:styleId="a9">
    <w:name w:val="List Paragraph"/>
    <w:basedOn w:val="a"/>
    <w:uiPriority w:val="34"/>
    <w:qFormat/>
    <w:rsid w:val="004D1B35"/>
    <w:pPr>
      <w:ind w:left="720"/>
      <w:contextualSpacing/>
    </w:pPr>
  </w:style>
  <w:style w:type="character" w:styleId="aa">
    <w:name w:val="Intense Emphasis"/>
    <w:basedOn w:val="a0"/>
    <w:uiPriority w:val="21"/>
    <w:qFormat/>
    <w:rsid w:val="004D1B35"/>
    <w:rPr>
      <w:i/>
      <w:iCs/>
      <w:color w:val="2F5496" w:themeColor="accent1" w:themeShade="BF"/>
    </w:rPr>
  </w:style>
  <w:style w:type="paragraph" w:styleId="ab">
    <w:name w:val="Intense Quote"/>
    <w:basedOn w:val="a"/>
    <w:next w:val="a"/>
    <w:link w:val="Char4"/>
    <w:uiPriority w:val="30"/>
    <w:qFormat/>
    <w:rsid w:val="004D1B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4D1B35"/>
    <w:rPr>
      <w:i/>
      <w:iCs/>
      <w:color w:val="2F5496" w:themeColor="accent1" w:themeShade="BF"/>
    </w:rPr>
  </w:style>
  <w:style w:type="character" w:styleId="ac">
    <w:name w:val="Intense Reference"/>
    <w:basedOn w:val="a0"/>
    <w:uiPriority w:val="32"/>
    <w:qFormat/>
    <w:rsid w:val="004D1B35"/>
    <w:rPr>
      <w:b/>
      <w:bCs/>
      <w:smallCaps/>
      <w:color w:val="2F5496" w:themeColor="accent1" w:themeShade="BF"/>
      <w:spacing w:val="5"/>
    </w:rPr>
  </w:style>
  <w:style w:type="paragraph" w:styleId="ad">
    <w:name w:val="footer"/>
    <w:basedOn w:val="a"/>
    <w:link w:val="Char5"/>
    <w:uiPriority w:val="99"/>
    <w:unhideWhenUsed/>
    <w:rsid w:val="004D1B35"/>
    <w:pPr>
      <w:tabs>
        <w:tab w:val="center" w:pos="4153"/>
        <w:tab w:val="right" w:pos="8306"/>
      </w:tabs>
      <w:bidi w:val="0"/>
      <w:spacing w:after="0"/>
    </w:pPr>
    <w:rPr>
      <w:rFonts w:ascii="Times New Roman" w:hAnsi="Times New Roman" w:cstheme="majorBidi"/>
      <w:color w:val="000000" w:themeColor="text1"/>
      <w:sz w:val="24"/>
    </w:rPr>
  </w:style>
  <w:style w:type="character" w:customStyle="1" w:styleId="Char5">
    <w:name w:val="تذييل الصفحة Char"/>
    <w:basedOn w:val="a0"/>
    <w:link w:val="ad"/>
    <w:uiPriority w:val="99"/>
    <w:rsid w:val="004D1B35"/>
    <w:rPr>
      <w:rFonts w:ascii="Times New Roman" w:hAnsi="Times New Roman" w:cstheme="majorBidi"/>
      <w:color w:val="000000" w:themeColor="text1"/>
      <w:sz w:val="24"/>
    </w:rPr>
  </w:style>
  <w:style w:type="paragraph" w:styleId="ae">
    <w:name w:val="header"/>
    <w:basedOn w:val="a"/>
    <w:link w:val="Char6"/>
    <w:uiPriority w:val="99"/>
    <w:unhideWhenUsed/>
    <w:rsid w:val="004D1B35"/>
    <w:pPr>
      <w:tabs>
        <w:tab w:val="center" w:pos="4153"/>
        <w:tab w:val="right" w:pos="8306"/>
      </w:tabs>
      <w:spacing w:after="0"/>
    </w:pPr>
  </w:style>
  <w:style w:type="character" w:customStyle="1" w:styleId="Char6">
    <w:name w:val="رأس الصفحة Char"/>
    <w:basedOn w:val="a0"/>
    <w:link w:val="ae"/>
    <w:uiPriority w:val="99"/>
    <w:rsid w:val="004D1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Fla19</b:Tag>
    <b:SourceType>ArticleInAPeriodical</b:SourceType>
    <b:Guid>{7DECD463-375C-44A5-8D65-4DAD93900435}</b:Guid>
    <b:LCID>en-US</b:LCID>
    <b:Author>
      <b:Author>
        <b:NameList>
          <b:Person>
            <b:Last>Flanagan</b:Last>
            <b:First>R.,</b:First>
            <b:Middle>&amp; Norman, G</b:Middle>
          </b:Person>
        </b:NameList>
      </b:Author>
    </b:Author>
    <b:Title>Risk Management and Construction</b:Title>
    <b:PeriodicalTitle>4th edition, John Wiley &amp; Sons</b:PeriodicalTitle>
    <b:Year>2019</b:Year>
    <b:RefOrder>1</b:RefOrder>
  </b:Source>
  <b:Source>
    <b:Tag>Clo05</b:Tag>
    <b:SourceType>ArticleInAPeriodical</b:SourceType>
    <b:Guid>{37A3C95A-CEDF-413A-9906-3D74F2187221}</b:Guid>
    <b:LCID>en-US</b:LCID>
    <b:Author>
      <b:Author>
        <b:NameList>
          <b:Person>
            <b:Last>Clough</b:Last>
            <b:First>R.</b:First>
            <b:Middle>H., Sears, G. A., &amp; Sears, S. K</b:Middle>
          </b:Person>
        </b:NameList>
      </b:Author>
    </b:Author>
    <b:Title>Construction project management</b:Title>
    <b:PeriodicalTitle>John Wiley &amp; Sons</b:PeriodicalTitle>
    <b:Year>2000</b:Year>
    <b:RefOrder>2</b:RefOrder>
  </b:Source>
  <b:Source>
    <b:Tag>Aki03</b:Tag>
    <b:SourceType>ArticleInAPeriodical</b:SourceType>
    <b:Guid>{A61F7226-6A6C-4A33-832D-3ED02409C78F}</b:Guid>
    <b:LCID>en-US</b:LCID>
    <b:Author>
      <b:Author>
        <b:NameList>
          <b:Person>
            <b:Last>Akintoye</b:Last>
            <b:First>a.,</b:First>
            <b:Middle>beck, m. &amp; hardcastle, c</b:Middle>
          </b:Person>
        </b:NameList>
      </b:Author>
    </b:Author>
    <b:Title>Public private partnership: managing risks &amp;opportunities</b:Title>
    <b:PeriodicalTitle>1st ed. Oxford: blackwell.Fewings</b:PeriodicalTitle>
    <b:Year>2003</b:Year>
    <b:RefOrder>3</b:RefOrder>
  </b:Source>
  <b:Source>
    <b:Tag>Zou07</b:Tag>
    <b:SourceType>ArticleInAPeriodical</b:SourceType>
    <b:Guid>{75096BC7-4C51-4ECE-94AE-5E081B0DCAB1}</b:Guid>
    <b:LCID>en-US</b:LCID>
    <b:Author>
      <b:Author>
        <b:NameList>
          <b:Person>
            <b:Last>Zou P.X.</b:Last>
            <b:First>Zhang</b:First>
            <b:Middle>G., and Wang J</b:Middle>
          </b:Person>
        </b:NameList>
      </b:Author>
    </b:Author>
    <b:Title>Understanding the key risks in construction projects in China</b:Title>
    <b:PeriodicalTitle> International Journal of Project Management</b:PeriodicalTitle>
    <b:Year>2007</b:Year>
    <b:RefOrder>4</b:RefOrder>
  </b:Source>
  <b:Source>
    <b:Tag>Smi13</b:Tag>
    <b:SourceType>ArticleInAPeriodical</b:SourceType>
    <b:Guid>{11B7826C-C4B7-4466-97BB-FDA29FCDE448}</b:Guid>
    <b:LCID>en-US</b:LCID>
    <b:Author>
      <b:Author>
        <b:NameList>
          <b:Person>
            <b:Last>Smith</b:Last>
            <b:First>Merna</b:First>
            <b:Middle>T. and Jobling, P</b:Middle>
          </b:Person>
        </b:NameList>
      </b:Author>
    </b:Author>
    <b:Title>Managing risk in construction projects</b:Title>
    <b:PeriodicalTitle>John Wiley and Sons</b:PeriodicalTitle>
    <b:Year>2013</b:Year>
    <b:RefOrder>5</b:RefOrder>
  </b:Source>
  <b:Source>
    <b:Tag>Cre</b:Tag>
    <b:SourceType>ArticleInAPeriodical</b:SourceType>
    <b:Guid>{82C64303-5325-4AD9-91E1-FCF80B3E9746}</b:Guid>
    <b:LCID>en-US</b:LCID>
    <b:Author>
      <b:Author>
        <b:NameList>
          <b:Person>
            <b:Last>Cretu</b:Last>
            <b:First>O.,</b:First>
            <b:Middle>Stewart, R. B., &amp; Berends, T</b:Middle>
          </b:Person>
        </b:NameList>
      </b:Author>
    </b:Author>
    <b:Title>Risk management for design and construction </b:Title>
    <b:PeriodicalTitle> John Wiley &amp; Sons</b:PeriodicalTitle>
    <b:Year>2011</b:Year>
    <b:RefOrder>6</b:RefOrder>
  </b:Source>
</b:Sources>
</file>

<file path=customXml/itemProps1.xml><?xml version="1.0" encoding="utf-8"?>
<ds:datastoreItem xmlns:ds="http://schemas.openxmlformats.org/officeDocument/2006/customXml" ds:itemID="{CCD0C8BA-CC29-4C8F-9D07-67CEA414C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9859</Words>
  <Characters>56200</Characters>
  <Application>Microsoft Office Word</Application>
  <DocSecurity>0</DocSecurity>
  <Lines>468</Lines>
  <Paragraphs>131</Paragraphs>
  <ScaleCrop>false</ScaleCrop>
  <Company/>
  <LinksUpToDate>false</LinksUpToDate>
  <CharactersWithSpaces>65928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2</cp:revision>
  <dcterms:created xsi:type="dcterms:W3CDTF">2026-04-24T14:09:00Z</dcterms:created>
  <dcterms:modified xsi:type="dcterms:W3CDTF">2026-04-24T14:09:00Z</dcterms:modified>
</cp:coreProperties>
</file>