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4F524" w14:textId="77777777" w:rsidR="009D46F9" w:rsidRPr="009C574E" w:rsidRDefault="009D46F9" w:rsidP="00784BE1">
      <w:pPr>
        <w:jc w:val="both"/>
        <w:rPr>
          <w:rFonts w:asciiTheme="majorBidi" w:hAnsiTheme="majorBidi" w:cstheme="majorBidi"/>
          <w:sz w:val="40"/>
          <w:szCs w:val="40"/>
        </w:rPr>
      </w:pPr>
    </w:p>
    <w:p w14:paraId="000A183C" w14:textId="77777777" w:rsidR="009D46F9" w:rsidRDefault="009D46F9" w:rsidP="00784BE1">
      <w:pPr>
        <w:jc w:val="both"/>
        <w:rPr>
          <w:rFonts w:asciiTheme="majorBidi" w:hAnsiTheme="majorBidi" w:cstheme="majorBidi"/>
          <w:sz w:val="40"/>
          <w:szCs w:val="40"/>
        </w:rPr>
      </w:pPr>
    </w:p>
    <w:p w14:paraId="7AE2F827" w14:textId="77777777" w:rsidR="009C574E" w:rsidRDefault="009C574E" w:rsidP="00784BE1">
      <w:pPr>
        <w:jc w:val="both"/>
        <w:rPr>
          <w:rFonts w:asciiTheme="majorBidi" w:hAnsiTheme="majorBidi" w:cstheme="majorBidi"/>
          <w:sz w:val="40"/>
          <w:szCs w:val="40"/>
          <w:rtl/>
        </w:rPr>
      </w:pPr>
    </w:p>
    <w:p w14:paraId="511F8BF7" w14:textId="77777777" w:rsidR="009C574E" w:rsidRDefault="009C574E" w:rsidP="00784BE1">
      <w:pPr>
        <w:jc w:val="both"/>
        <w:rPr>
          <w:rFonts w:asciiTheme="majorBidi" w:hAnsiTheme="majorBidi" w:cstheme="majorBidi"/>
          <w:sz w:val="40"/>
          <w:szCs w:val="40"/>
        </w:rPr>
      </w:pPr>
    </w:p>
    <w:p w14:paraId="16A739BA" w14:textId="77777777" w:rsidR="009C574E" w:rsidRPr="009C574E" w:rsidRDefault="009C574E" w:rsidP="00784BE1">
      <w:pPr>
        <w:jc w:val="both"/>
        <w:rPr>
          <w:rFonts w:asciiTheme="majorBidi" w:hAnsiTheme="majorBidi" w:cstheme="majorBidi"/>
          <w:sz w:val="40"/>
          <w:szCs w:val="40"/>
        </w:rPr>
      </w:pPr>
    </w:p>
    <w:p w14:paraId="0FA3DFEE" w14:textId="77777777" w:rsidR="009D46F9" w:rsidRPr="009C574E" w:rsidRDefault="009D46F9" w:rsidP="00784BE1">
      <w:pPr>
        <w:jc w:val="both"/>
        <w:rPr>
          <w:rFonts w:asciiTheme="majorBidi" w:hAnsiTheme="majorBidi" w:cstheme="majorBidi"/>
          <w:sz w:val="40"/>
          <w:szCs w:val="40"/>
        </w:rPr>
      </w:pPr>
    </w:p>
    <w:p w14:paraId="513C0210" w14:textId="30BDA813" w:rsidR="009D46F9" w:rsidRPr="00631C0F" w:rsidRDefault="00631C0F" w:rsidP="00631C0F">
      <w:pPr>
        <w:jc w:val="center"/>
        <w:rPr>
          <w:rFonts w:asciiTheme="majorBidi" w:hAnsiTheme="majorBidi" w:cstheme="majorBidi"/>
          <w:sz w:val="40"/>
          <w:szCs w:val="40"/>
        </w:rPr>
      </w:pPr>
      <w:r w:rsidRPr="00631C0F">
        <w:rPr>
          <w:rFonts w:asciiTheme="majorBidi" w:hAnsiTheme="majorBidi" w:cstheme="majorBidi"/>
          <w:sz w:val="40"/>
          <w:szCs w:val="40"/>
        </w:rPr>
        <w:t>CHALLENGES AND FACTORS INFLUENCING SMALL BUSINESS GROWTH</w:t>
      </w:r>
    </w:p>
    <w:p w14:paraId="79F1F4BD" w14:textId="39CDD7EC" w:rsidR="009C574E" w:rsidRPr="00634991" w:rsidRDefault="00FB0B74" w:rsidP="00784BE1">
      <w:pPr>
        <w:jc w:val="center"/>
        <w:rPr>
          <w:rFonts w:asciiTheme="majorBidi" w:hAnsiTheme="majorBidi" w:cstheme="majorBidi"/>
          <w:sz w:val="40"/>
          <w:szCs w:val="40"/>
        </w:rPr>
      </w:pPr>
      <w:r w:rsidRPr="00FB0B74">
        <w:rPr>
          <w:rFonts w:asciiTheme="majorBidi" w:hAnsiTheme="majorBidi" w:cs="Times New Roman"/>
          <w:sz w:val="40"/>
          <w:szCs w:val="40"/>
          <w:rtl/>
        </w:rPr>
        <w:t>التحديات والعوامل المؤثرة على نمو الأعمال الصغيرة</w:t>
      </w:r>
    </w:p>
    <w:p w14:paraId="0434D398" w14:textId="77777777" w:rsidR="009C574E" w:rsidRPr="00634991" w:rsidRDefault="009C574E" w:rsidP="00784BE1">
      <w:pPr>
        <w:jc w:val="center"/>
        <w:rPr>
          <w:rFonts w:asciiTheme="majorBidi" w:hAnsiTheme="majorBidi" w:cstheme="majorBidi"/>
          <w:sz w:val="40"/>
          <w:szCs w:val="40"/>
        </w:rPr>
      </w:pPr>
    </w:p>
    <w:p w14:paraId="76D48AE9" w14:textId="1AFF78BD" w:rsidR="009C574E" w:rsidRDefault="009C574E" w:rsidP="00784BE1">
      <w:pPr>
        <w:jc w:val="center"/>
        <w:rPr>
          <w:rFonts w:asciiTheme="majorBidi" w:hAnsiTheme="majorBidi" w:cstheme="majorBidi"/>
          <w:sz w:val="32"/>
          <w:szCs w:val="32"/>
        </w:rPr>
      </w:pPr>
      <w:r w:rsidRPr="00634991">
        <w:rPr>
          <w:rFonts w:asciiTheme="majorBidi" w:hAnsiTheme="majorBidi" w:cstheme="majorBidi"/>
          <w:sz w:val="32"/>
          <w:szCs w:val="32"/>
        </w:rPr>
        <w:t>Prepared By: Khalid Ali Abdelal</w:t>
      </w:r>
    </w:p>
    <w:p w14:paraId="7CFD9F9C" w14:textId="7E44FD48" w:rsidR="00D67F7C" w:rsidRPr="00634991" w:rsidRDefault="00D67F7C" w:rsidP="00784BE1">
      <w:pPr>
        <w:jc w:val="center"/>
        <w:rPr>
          <w:rFonts w:asciiTheme="majorBidi" w:hAnsiTheme="majorBidi" w:cstheme="majorBidi"/>
          <w:sz w:val="32"/>
          <w:szCs w:val="32"/>
        </w:rPr>
      </w:pPr>
      <w:r>
        <w:rPr>
          <w:rFonts w:asciiTheme="majorBidi" w:hAnsiTheme="majorBidi" w:cstheme="majorBidi"/>
          <w:sz w:val="32"/>
          <w:szCs w:val="32"/>
        </w:rPr>
        <w:t xml:space="preserve">Student ID: </w:t>
      </w:r>
      <w:r w:rsidRPr="00D67F7C">
        <w:rPr>
          <w:rFonts w:asciiTheme="majorBidi" w:hAnsiTheme="majorBidi" w:cstheme="majorBidi"/>
          <w:sz w:val="32"/>
          <w:szCs w:val="32"/>
        </w:rPr>
        <w:t>2021202755</w:t>
      </w:r>
    </w:p>
    <w:p w14:paraId="42D7E2F1" w14:textId="65F3776B" w:rsidR="009C574E" w:rsidRPr="00634991" w:rsidRDefault="009C574E" w:rsidP="00784BE1">
      <w:pPr>
        <w:jc w:val="center"/>
        <w:rPr>
          <w:rFonts w:asciiTheme="majorBidi" w:hAnsiTheme="majorBidi" w:cstheme="majorBidi"/>
          <w:sz w:val="32"/>
          <w:szCs w:val="32"/>
        </w:rPr>
      </w:pPr>
      <w:r w:rsidRPr="00634991">
        <w:rPr>
          <w:rFonts w:asciiTheme="majorBidi" w:hAnsiTheme="majorBidi" w:cstheme="majorBidi"/>
          <w:sz w:val="32"/>
          <w:szCs w:val="32"/>
        </w:rPr>
        <w:t>To</w:t>
      </w:r>
    </w:p>
    <w:p w14:paraId="4FCE5E38" w14:textId="17C403FF" w:rsidR="009C574E" w:rsidRPr="00634991" w:rsidRDefault="009C574E" w:rsidP="00784BE1">
      <w:pPr>
        <w:jc w:val="center"/>
        <w:rPr>
          <w:rFonts w:asciiTheme="majorBidi" w:hAnsiTheme="majorBidi" w:cstheme="majorBidi"/>
          <w:sz w:val="32"/>
          <w:szCs w:val="32"/>
        </w:rPr>
      </w:pPr>
      <w:r w:rsidRPr="00634991">
        <w:rPr>
          <w:rFonts w:asciiTheme="majorBidi" w:hAnsiTheme="majorBidi" w:cstheme="majorBidi"/>
          <w:sz w:val="32"/>
          <w:szCs w:val="32"/>
        </w:rPr>
        <w:t>Faculty of Management Midocean University</w:t>
      </w:r>
    </w:p>
    <w:p w14:paraId="4585B471" w14:textId="3BDEA7DF" w:rsidR="009C574E" w:rsidRPr="00634991" w:rsidRDefault="001A01D8" w:rsidP="00784BE1">
      <w:pPr>
        <w:jc w:val="center"/>
        <w:rPr>
          <w:rFonts w:asciiTheme="majorBidi" w:hAnsiTheme="majorBidi" w:cstheme="majorBidi"/>
          <w:sz w:val="32"/>
          <w:szCs w:val="32"/>
        </w:rPr>
      </w:pPr>
      <w:r>
        <w:rPr>
          <w:rFonts w:asciiTheme="majorBidi" w:hAnsiTheme="majorBidi" w:cstheme="majorBidi"/>
          <w:sz w:val="32"/>
          <w:szCs w:val="32"/>
        </w:rPr>
        <w:t xml:space="preserve">Master of </w:t>
      </w:r>
      <w:r w:rsidR="008745D9">
        <w:rPr>
          <w:rFonts w:asciiTheme="majorBidi" w:hAnsiTheme="majorBidi" w:cstheme="majorBidi"/>
          <w:sz w:val="32"/>
          <w:szCs w:val="32"/>
        </w:rPr>
        <w:t>Entrepreneurship</w:t>
      </w:r>
    </w:p>
    <w:p w14:paraId="7ABC9F68" w14:textId="77777777" w:rsidR="009C574E" w:rsidRPr="00634991" w:rsidRDefault="009C574E" w:rsidP="00784BE1">
      <w:pPr>
        <w:jc w:val="center"/>
        <w:rPr>
          <w:rFonts w:asciiTheme="majorBidi" w:hAnsiTheme="majorBidi" w:cstheme="majorBidi"/>
          <w:sz w:val="32"/>
          <w:szCs w:val="32"/>
        </w:rPr>
      </w:pPr>
    </w:p>
    <w:p w14:paraId="31C97B6D" w14:textId="77777777" w:rsidR="009C574E" w:rsidRDefault="009C574E" w:rsidP="00784BE1">
      <w:pPr>
        <w:jc w:val="both"/>
        <w:rPr>
          <w:rFonts w:asciiTheme="majorBidi" w:hAnsiTheme="majorBidi" w:cstheme="majorBidi"/>
          <w:sz w:val="32"/>
          <w:szCs w:val="32"/>
        </w:rPr>
      </w:pPr>
    </w:p>
    <w:p w14:paraId="66B85701" w14:textId="77777777" w:rsidR="00631C0F" w:rsidRDefault="00631C0F" w:rsidP="00784BE1">
      <w:pPr>
        <w:jc w:val="both"/>
        <w:rPr>
          <w:rFonts w:asciiTheme="majorBidi" w:hAnsiTheme="majorBidi" w:cstheme="majorBidi"/>
          <w:sz w:val="32"/>
          <w:szCs w:val="32"/>
        </w:rPr>
      </w:pPr>
    </w:p>
    <w:p w14:paraId="487D7F31" w14:textId="77777777" w:rsidR="00631C0F" w:rsidRPr="00634991" w:rsidRDefault="00631C0F" w:rsidP="00784BE1">
      <w:pPr>
        <w:jc w:val="both"/>
        <w:rPr>
          <w:rFonts w:asciiTheme="majorBidi" w:hAnsiTheme="majorBidi" w:cstheme="majorBidi"/>
          <w:sz w:val="32"/>
          <w:szCs w:val="32"/>
        </w:rPr>
      </w:pPr>
    </w:p>
    <w:p w14:paraId="618AB035" w14:textId="77777777" w:rsidR="009C574E" w:rsidRPr="00634991" w:rsidRDefault="009C574E" w:rsidP="00784BE1">
      <w:pPr>
        <w:jc w:val="both"/>
        <w:rPr>
          <w:rFonts w:asciiTheme="majorBidi" w:hAnsiTheme="majorBidi" w:cstheme="majorBidi"/>
          <w:sz w:val="32"/>
          <w:szCs w:val="32"/>
        </w:rPr>
      </w:pPr>
    </w:p>
    <w:sdt>
      <w:sdtPr>
        <w:rPr>
          <w:rFonts w:asciiTheme="majorBidi" w:eastAsiaTheme="minorHAnsi" w:hAnsiTheme="majorBidi" w:cstheme="minorBidi"/>
          <w:color w:val="auto"/>
          <w:kern w:val="2"/>
          <w:sz w:val="22"/>
          <w:szCs w:val="22"/>
          <w14:ligatures w14:val="standardContextual"/>
        </w:rPr>
        <w:id w:val="-807704886"/>
        <w:docPartObj>
          <w:docPartGallery w:val="Table of Contents"/>
          <w:docPartUnique/>
        </w:docPartObj>
      </w:sdtPr>
      <w:sdtEndPr>
        <w:rPr>
          <w:rFonts w:asciiTheme="minorHAnsi" w:hAnsiTheme="minorHAnsi"/>
          <w:b/>
          <w:bCs/>
          <w:noProof/>
        </w:rPr>
      </w:sdtEndPr>
      <w:sdtContent>
        <w:p w14:paraId="65E5FC41" w14:textId="4B571C86" w:rsidR="00AC75B4" w:rsidRPr="00634991" w:rsidRDefault="00AC75B4" w:rsidP="00784BE1">
          <w:pPr>
            <w:pStyle w:val="TOCHeading"/>
            <w:jc w:val="center"/>
            <w:rPr>
              <w:rStyle w:val="Heading1Char"/>
              <w:rFonts w:asciiTheme="majorBidi" w:hAnsiTheme="majorBidi"/>
              <w:color w:val="auto"/>
            </w:rPr>
          </w:pPr>
          <w:r w:rsidRPr="00634991">
            <w:rPr>
              <w:rStyle w:val="Heading1Char"/>
              <w:rFonts w:asciiTheme="majorBidi" w:hAnsiTheme="majorBidi"/>
              <w:color w:val="auto"/>
            </w:rPr>
            <w:t>Contents</w:t>
          </w:r>
        </w:p>
        <w:p w14:paraId="5F69622A" w14:textId="2813AC7E" w:rsidR="00B6483A" w:rsidRDefault="00AC75B4">
          <w:pPr>
            <w:pStyle w:val="TOC1"/>
            <w:tabs>
              <w:tab w:val="right" w:leader="dot" w:pos="9350"/>
            </w:tabs>
            <w:rPr>
              <w:rFonts w:cstheme="minorBidi"/>
              <w:noProof/>
              <w:kern w:val="2"/>
              <w:sz w:val="24"/>
              <w:szCs w:val="24"/>
              <w14:ligatures w14:val="standardContextual"/>
            </w:rPr>
          </w:pPr>
          <w:r w:rsidRPr="00634991">
            <w:fldChar w:fldCharType="begin"/>
          </w:r>
          <w:r w:rsidRPr="00634991">
            <w:instrText xml:space="preserve"> TOC \o "1-3" \h \z \u </w:instrText>
          </w:r>
          <w:r w:rsidRPr="00634991">
            <w:fldChar w:fldCharType="separate"/>
          </w:r>
          <w:hyperlink w:anchor="_Toc205546949" w:history="1">
            <w:r w:rsidR="00B6483A" w:rsidRPr="0071053B">
              <w:rPr>
                <w:rStyle w:val="Hyperlink"/>
                <w:rFonts w:asciiTheme="majorBidi" w:hAnsiTheme="majorBidi"/>
                <w:b/>
                <w:bCs/>
                <w:noProof/>
              </w:rPr>
              <w:t>Abstract</w:t>
            </w:r>
            <w:r w:rsidR="00B6483A">
              <w:rPr>
                <w:noProof/>
                <w:webHidden/>
              </w:rPr>
              <w:tab/>
            </w:r>
            <w:r w:rsidR="00B6483A">
              <w:rPr>
                <w:noProof/>
                <w:webHidden/>
              </w:rPr>
              <w:fldChar w:fldCharType="begin"/>
            </w:r>
            <w:r w:rsidR="00B6483A">
              <w:rPr>
                <w:noProof/>
                <w:webHidden/>
              </w:rPr>
              <w:instrText xml:space="preserve"> PAGEREF _Toc205546949 \h </w:instrText>
            </w:r>
            <w:r w:rsidR="00B6483A">
              <w:rPr>
                <w:noProof/>
                <w:webHidden/>
              </w:rPr>
            </w:r>
            <w:r w:rsidR="00B6483A">
              <w:rPr>
                <w:noProof/>
                <w:webHidden/>
              </w:rPr>
              <w:fldChar w:fldCharType="separate"/>
            </w:r>
            <w:r w:rsidR="00AA2B87">
              <w:rPr>
                <w:noProof/>
                <w:webHidden/>
              </w:rPr>
              <w:t>3</w:t>
            </w:r>
            <w:r w:rsidR="00B6483A">
              <w:rPr>
                <w:noProof/>
                <w:webHidden/>
              </w:rPr>
              <w:fldChar w:fldCharType="end"/>
            </w:r>
          </w:hyperlink>
        </w:p>
        <w:p w14:paraId="68E7C504" w14:textId="6A39917F" w:rsidR="00B6483A" w:rsidRDefault="00B6483A">
          <w:pPr>
            <w:pStyle w:val="TOC1"/>
            <w:tabs>
              <w:tab w:val="left" w:pos="440"/>
              <w:tab w:val="right" w:leader="dot" w:pos="9350"/>
            </w:tabs>
            <w:rPr>
              <w:rFonts w:cstheme="minorBidi"/>
              <w:noProof/>
              <w:kern w:val="2"/>
              <w:sz w:val="24"/>
              <w:szCs w:val="24"/>
              <w14:ligatures w14:val="standardContextual"/>
            </w:rPr>
          </w:pPr>
          <w:hyperlink w:anchor="_Toc205546950" w:history="1">
            <w:r w:rsidRPr="0071053B">
              <w:rPr>
                <w:rStyle w:val="Hyperlink"/>
                <w:rFonts w:asciiTheme="majorBidi" w:hAnsiTheme="majorBidi"/>
                <w:b/>
                <w:bCs/>
                <w:noProof/>
              </w:rPr>
              <w:t>1.</w:t>
            </w:r>
            <w:r>
              <w:rPr>
                <w:rFonts w:cstheme="minorBidi"/>
                <w:noProof/>
                <w:kern w:val="2"/>
                <w:sz w:val="24"/>
                <w:szCs w:val="24"/>
                <w14:ligatures w14:val="standardContextual"/>
              </w:rPr>
              <w:tab/>
            </w:r>
            <w:r w:rsidRPr="0071053B">
              <w:rPr>
                <w:rStyle w:val="Hyperlink"/>
                <w:rFonts w:asciiTheme="majorBidi" w:hAnsiTheme="majorBidi"/>
                <w:b/>
                <w:bCs/>
                <w:noProof/>
              </w:rPr>
              <w:t>Introduction</w:t>
            </w:r>
            <w:r>
              <w:rPr>
                <w:noProof/>
                <w:webHidden/>
              </w:rPr>
              <w:tab/>
            </w:r>
            <w:r>
              <w:rPr>
                <w:noProof/>
                <w:webHidden/>
              </w:rPr>
              <w:fldChar w:fldCharType="begin"/>
            </w:r>
            <w:r>
              <w:rPr>
                <w:noProof/>
                <w:webHidden/>
              </w:rPr>
              <w:instrText xml:space="preserve"> PAGEREF _Toc205546950 \h </w:instrText>
            </w:r>
            <w:r>
              <w:rPr>
                <w:noProof/>
                <w:webHidden/>
              </w:rPr>
            </w:r>
            <w:r>
              <w:rPr>
                <w:noProof/>
                <w:webHidden/>
              </w:rPr>
              <w:fldChar w:fldCharType="separate"/>
            </w:r>
            <w:r w:rsidR="00AA2B87">
              <w:rPr>
                <w:noProof/>
                <w:webHidden/>
              </w:rPr>
              <w:t>3</w:t>
            </w:r>
            <w:r>
              <w:rPr>
                <w:noProof/>
                <w:webHidden/>
              </w:rPr>
              <w:fldChar w:fldCharType="end"/>
            </w:r>
          </w:hyperlink>
        </w:p>
        <w:p w14:paraId="1E7E098A" w14:textId="480537A3" w:rsidR="00B6483A" w:rsidRDefault="00B6483A">
          <w:pPr>
            <w:pStyle w:val="TOC1"/>
            <w:tabs>
              <w:tab w:val="left" w:pos="440"/>
              <w:tab w:val="right" w:leader="dot" w:pos="9350"/>
            </w:tabs>
            <w:rPr>
              <w:rFonts w:cstheme="minorBidi"/>
              <w:noProof/>
              <w:kern w:val="2"/>
              <w:sz w:val="24"/>
              <w:szCs w:val="24"/>
              <w14:ligatures w14:val="standardContextual"/>
            </w:rPr>
          </w:pPr>
          <w:hyperlink w:anchor="_Toc205546951" w:history="1">
            <w:r w:rsidRPr="0071053B">
              <w:rPr>
                <w:rStyle w:val="Hyperlink"/>
                <w:rFonts w:asciiTheme="majorBidi" w:hAnsiTheme="majorBidi"/>
                <w:b/>
                <w:bCs/>
                <w:noProof/>
              </w:rPr>
              <w:t>2.</w:t>
            </w:r>
            <w:r>
              <w:rPr>
                <w:rFonts w:cstheme="minorBidi"/>
                <w:noProof/>
                <w:kern w:val="2"/>
                <w:sz w:val="24"/>
                <w:szCs w:val="24"/>
                <w14:ligatures w14:val="standardContextual"/>
              </w:rPr>
              <w:tab/>
            </w:r>
            <w:r w:rsidRPr="0071053B">
              <w:rPr>
                <w:rStyle w:val="Hyperlink"/>
                <w:rFonts w:asciiTheme="majorBidi" w:hAnsiTheme="majorBidi"/>
                <w:b/>
                <w:bCs/>
                <w:noProof/>
              </w:rPr>
              <w:t>Background</w:t>
            </w:r>
            <w:r>
              <w:rPr>
                <w:noProof/>
                <w:webHidden/>
              </w:rPr>
              <w:tab/>
            </w:r>
            <w:r>
              <w:rPr>
                <w:noProof/>
                <w:webHidden/>
              </w:rPr>
              <w:fldChar w:fldCharType="begin"/>
            </w:r>
            <w:r>
              <w:rPr>
                <w:noProof/>
                <w:webHidden/>
              </w:rPr>
              <w:instrText xml:space="preserve"> PAGEREF _Toc205546951 \h </w:instrText>
            </w:r>
            <w:r>
              <w:rPr>
                <w:noProof/>
                <w:webHidden/>
              </w:rPr>
            </w:r>
            <w:r>
              <w:rPr>
                <w:noProof/>
                <w:webHidden/>
              </w:rPr>
              <w:fldChar w:fldCharType="separate"/>
            </w:r>
            <w:r w:rsidR="00AA2B87">
              <w:rPr>
                <w:noProof/>
                <w:webHidden/>
              </w:rPr>
              <w:t>4</w:t>
            </w:r>
            <w:r>
              <w:rPr>
                <w:noProof/>
                <w:webHidden/>
              </w:rPr>
              <w:fldChar w:fldCharType="end"/>
            </w:r>
          </w:hyperlink>
        </w:p>
        <w:p w14:paraId="6440B9DD" w14:textId="7088F13A" w:rsidR="00B6483A" w:rsidRDefault="00B6483A">
          <w:pPr>
            <w:pStyle w:val="TOC1"/>
            <w:tabs>
              <w:tab w:val="left" w:pos="440"/>
              <w:tab w:val="right" w:leader="dot" w:pos="9350"/>
            </w:tabs>
            <w:rPr>
              <w:rFonts w:cstheme="minorBidi"/>
              <w:noProof/>
              <w:kern w:val="2"/>
              <w:sz w:val="24"/>
              <w:szCs w:val="24"/>
              <w14:ligatures w14:val="standardContextual"/>
            </w:rPr>
          </w:pPr>
          <w:hyperlink w:anchor="_Toc205546952" w:history="1">
            <w:r w:rsidRPr="0071053B">
              <w:rPr>
                <w:rStyle w:val="Hyperlink"/>
                <w:rFonts w:asciiTheme="majorBidi" w:hAnsiTheme="majorBidi"/>
                <w:b/>
                <w:bCs/>
                <w:noProof/>
              </w:rPr>
              <w:t>3.</w:t>
            </w:r>
            <w:r>
              <w:rPr>
                <w:rFonts w:cstheme="minorBidi"/>
                <w:noProof/>
                <w:kern w:val="2"/>
                <w:sz w:val="24"/>
                <w:szCs w:val="24"/>
                <w14:ligatures w14:val="standardContextual"/>
              </w:rPr>
              <w:tab/>
            </w:r>
            <w:r w:rsidRPr="0071053B">
              <w:rPr>
                <w:rStyle w:val="Hyperlink"/>
                <w:rFonts w:asciiTheme="majorBidi" w:hAnsiTheme="majorBidi"/>
                <w:b/>
                <w:bCs/>
                <w:noProof/>
              </w:rPr>
              <w:t>Research Questions, Aim, and Objectives</w:t>
            </w:r>
            <w:r>
              <w:rPr>
                <w:noProof/>
                <w:webHidden/>
              </w:rPr>
              <w:tab/>
            </w:r>
            <w:r>
              <w:rPr>
                <w:noProof/>
                <w:webHidden/>
              </w:rPr>
              <w:fldChar w:fldCharType="begin"/>
            </w:r>
            <w:r>
              <w:rPr>
                <w:noProof/>
                <w:webHidden/>
              </w:rPr>
              <w:instrText xml:space="preserve"> PAGEREF _Toc205546952 \h </w:instrText>
            </w:r>
            <w:r>
              <w:rPr>
                <w:noProof/>
                <w:webHidden/>
              </w:rPr>
            </w:r>
            <w:r>
              <w:rPr>
                <w:noProof/>
                <w:webHidden/>
              </w:rPr>
              <w:fldChar w:fldCharType="separate"/>
            </w:r>
            <w:r w:rsidR="00AA2B87">
              <w:rPr>
                <w:noProof/>
                <w:webHidden/>
              </w:rPr>
              <w:t>5</w:t>
            </w:r>
            <w:r>
              <w:rPr>
                <w:noProof/>
                <w:webHidden/>
              </w:rPr>
              <w:fldChar w:fldCharType="end"/>
            </w:r>
          </w:hyperlink>
        </w:p>
        <w:p w14:paraId="22273F1C" w14:textId="6D5AC47D" w:rsidR="00B6483A" w:rsidRDefault="00B6483A">
          <w:pPr>
            <w:pStyle w:val="TOC1"/>
            <w:tabs>
              <w:tab w:val="left" w:pos="440"/>
              <w:tab w:val="right" w:leader="dot" w:pos="9350"/>
            </w:tabs>
            <w:rPr>
              <w:rFonts w:cstheme="minorBidi"/>
              <w:noProof/>
              <w:kern w:val="2"/>
              <w:sz w:val="24"/>
              <w:szCs w:val="24"/>
              <w14:ligatures w14:val="standardContextual"/>
            </w:rPr>
          </w:pPr>
          <w:hyperlink w:anchor="_Toc205546953" w:history="1">
            <w:r w:rsidRPr="0071053B">
              <w:rPr>
                <w:rStyle w:val="Hyperlink"/>
                <w:rFonts w:asciiTheme="majorBidi" w:hAnsiTheme="majorBidi"/>
                <w:b/>
                <w:bCs/>
                <w:noProof/>
              </w:rPr>
              <w:t>4.</w:t>
            </w:r>
            <w:r>
              <w:rPr>
                <w:rFonts w:cstheme="minorBidi"/>
                <w:noProof/>
                <w:kern w:val="2"/>
                <w:sz w:val="24"/>
                <w:szCs w:val="24"/>
                <w14:ligatures w14:val="standardContextual"/>
              </w:rPr>
              <w:tab/>
            </w:r>
            <w:r w:rsidRPr="0071053B">
              <w:rPr>
                <w:rStyle w:val="Hyperlink"/>
                <w:rFonts w:asciiTheme="majorBidi" w:hAnsiTheme="majorBidi"/>
                <w:b/>
                <w:bCs/>
                <w:noProof/>
              </w:rPr>
              <w:t>Literature Review and Theoretical Framework</w:t>
            </w:r>
            <w:r>
              <w:rPr>
                <w:noProof/>
                <w:webHidden/>
              </w:rPr>
              <w:tab/>
            </w:r>
            <w:r>
              <w:rPr>
                <w:noProof/>
                <w:webHidden/>
              </w:rPr>
              <w:fldChar w:fldCharType="begin"/>
            </w:r>
            <w:r>
              <w:rPr>
                <w:noProof/>
                <w:webHidden/>
              </w:rPr>
              <w:instrText xml:space="preserve"> PAGEREF _Toc205546953 \h </w:instrText>
            </w:r>
            <w:r>
              <w:rPr>
                <w:noProof/>
                <w:webHidden/>
              </w:rPr>
            </w:r>
            <w:r>
              <w:rPr>
                <w:noProof/>
                <w:webHidden/>
              </w:rPr>
              <w:fldChar w:fldCharType="separate"/>
            </w:r>
            <w:r w:rsidR="00AA2B87">
              <w:rPr>
                <w:noProof/>
                <w:webHidden/>
              </w:rPr>
              <w:t>5</w:t>
            </w:r>
            <w:r>
              <w:rPr>
                <w:noProof/>
                <w:webHidden/>
              </w:rPr>
              <w:fldChar w:fldCharType="end"/>
            </w:r>
          </w:hyperlink>
        </w:p>
        <w:p w14:paraId="56ACD742" w14:textId="4514DAFD" w:rsidR="00B6483A" w:rsidRDefault="00B6483A">
          <w:pPr>
            <w:pStyle w:val="TOC1"/>
            <w:tabs>
              <w:tab w:val="left" w:pos="440"/>
              <w:tab w:val="right" w:leader="dot" w:pos="9350"/>
            </w:tabs>
            <w:rPr>
              <w:rFonts w:cstheme="minorBidi"/>
              <w:noProof/>
              <w:kern w:val="2"/>
              <w:sz w:val="24"/>
              <w:szCs w:val="24"/>
              <w14:ligatures w14:val="standardContextual"/>
            </w:rPr>
          </w:pPr>
          <w:hyperlink w:anchor="_Toc205546954" w:history="1">
            <w:r w:rsidRPr="0071053B">
              <w:rPr>
                <w:rStyle w:val="Hyperlink"/>
                <w:rFonts w:asciiTheme="majorBidi" w:hAnsiTheme="majorBidi"/>
                <w:b/>
                <w:bCs/>
                <w:noProof/>
              </w:rPr>
              <w:t>5.</w:t>
            </w:r>
            <w:r>
              <w:rPr>
                <w:rFonts w:cstheme="minorBidi"/>
                <w:noProof/>
                <w:kern w:val="2"/>
                <w:sz w:val="24"/>
                <w:szCs w:val="24"/>
                <w14:ligatures w14:val="standardContextual"/>
              </w:rPr>
              <w:tab/>
            </w:r>
            <w:r w:rsidRPr="0071053B">
              <w:rPr>
                <w:rStyle w:val="Hyperlink"/>
                <w:rFonts w:asciiTheme="majorBidi" w:hAnsiTheme="majorBidi"/>
                <w:b/>
                <w:bCs/>
                <w:noProof/>
              </w:rPr>
              <w:t>Research Hypotheses</w:t>
            </w:r>
            <w:r>
              <w:rPr>
                <w:noProof/>
                <w:webHidden/>
              </w:rPr>
              <w:tab/>
            </w:r>
            <w:r>
              <w:rPr>
                <w:noProof/>
                <w:webHidden/>
              </w:rPr>
              <w:fldChar w:fldCharType="begin"/>
            </w:r>
            <w:r>
              <w:rPr>
                <w:noProof/>
                <w:webHidden/>
              </w:rPr>
              <w:instrText xml:space="preserve"> PAGEREF _Toc205546954 \h </w:instrText>
            </w:r>
            <w:r>
              <w:rPr>
                <w:noProof/>
                <w:webHidden/>
              </w:rPr>
            </w:r>
            <w:r>
              <w:rPr>
                <w:noProof/>
                <w:webHidden/>
              </w:rPr>
              <w:fldChar w:fldCharType="separate"/>
            </w:r>
            <w:r w:rsidR="00AA2B87">
              <w:rPr>
                <w:noProof/>
                <w:webHidden/>
              </w:rPr>
              <w:t>7</w:t>
            </w:r>
            <w:r>
              <w:rPr>
                <w:noProof/>
                <w:webHidden/>
              </w:rPr>
              <w:fldChar w:fldCharType="end"/>
            </w:r>
          </w:hyperlink>
        </w:p>
        <w:p w14:paraId="3FCAE0C2" w14:textId="4D67BDB9" w:rsidR="00B6483A" w:rsidRDefault="00B6483A">
          <w:pPr>
            <w:pStyle w:val="TOC1"/>
            <w:tabs>
              <w:tab w:val="left" w:pos="440"/>
              <w:tab w:val="right" w:leader="dot" w:pos="9350"/>
            </w:tabs>
            <w:rPr>
              <w:rFonts w:cstheme="minorBidi"/>
              <w:noProof/>
              <w:kern w:val="2"/>
              <w:sz w:val="24"/>
              <w:szCs w:val="24"/>
              <w14:ligatures w14:val="standardContextual"/>
            </w:rPr>
          </w:pPr>
          <w:hyperlink w:anchor="_Toc205546955" w:history="1">
            <w:r w:rsidRPr="0071053B">
              <w:rPr>
                <w:rStyle w:val="Hyperlink"/>
                <w:rFonts w:asciiTheme="majorBidi" w:hAnsiTheme="majorBidi"/>
                <w:b/>
                <w:bCs/>
                <w:noProof/>
              </w:rPr>
              <w:t>6.</w:t>
            </w:r>
            <w:r>
              <w:rPr>
                <w:rFonts w:cstheme="minorBidi"/>
                <w:noProof/>
                <w:kern w:val="2"/>
                <w:sz w:val="24"/>
                <w:szCs w:val="24"/>
                <w14:ligatures w14:val="standardContextual"/>
              </w:rPr>
              <w:tab/>
            </w:r>
            <w:r w:rsidRPr="0071053B">
              <w:rPr>
                <w:rStyle w:val="Hyperlink"/>
                <w:rFonts w:asciiTheme="majorBidi" w:hAnsiTheme="majorBidi"/>
                <w:b/>
                <w:bCs/>
                <w:noProof/>
              </w:rPr>
              <w:t>Research Methodology</w:t>
            </w:r>
            <w:r>
              <w:rPr>
                <w:noProof/>
                <w:webHidden/>
              </w:rPr>
              <w:tab/>
            </w:r>
            <w:r>
              <w:rPr>
                <w:noProof/>
                <w:webHidden/>
              </w:rPr>
              <w:fldChar w:fldCharType="begin"/>
            </w:r>
            <w:r>
              <w:rPr>
                <w:noProof/>
                <w:webHidden/>
              </w:rPr>
              <w:instrText xml:space="preserve"> PAGEREF _Toc205546955 \h </w:instrText>
            </w:r>
            <w:r>
              <w:rPr>
                <w:noProof/>
                <w:webHidden/>
              </w:rPr>
            </w:r>
            <w:r>
              <w:rPr>
                <w:noProof/>
                <w:webHidden/>
              </w:rPr>
              <w:fldChar w:fldCharType="separate"/>
            </w:r>
            <w:r w:rsidR="00AA2B87">
              <w:rPr>
                <w:noProof/>
                <w:webHidden/>
              </w:rPr>
              <w:t>7</w:t>
            </w:r>
            <w:r>
              <w:rPr>
                <w:noProof/>
                <w:webHidden/>
              </w:rPr>
              <w:fldChar w:fldCharType="end"/>
            </w:r>
          </w:hyperlink>
        </w:p>
        <w:p w14:paraId="651D4DE3" w14:textId="60DC3009" w:rsidR="00B6483A" w:rsidRDefault="00B6483A">
          <w:pPr>
            <w:pStyle w:val="TOC1"/>
            <w:tabs>
              <w:tab w:val="left" w:pos="440"/>
              <w:tab w:val="right" w:leader="dot" w:pos="9350"/>
            </w:tabs>
            <w:rPr>
              <w:rFonts w:cstheme="minorBidi"/>
              <w:noProof/>
              <w:kern w:val="2"/>
              <w:sz w:val="24"/>
              <w:szCs w:val="24"/>
              <w14:ligatures w14:val="standardContextual"/>
            </w:rPr>
          </w:pPr>
          <w:hyperlink w:anchor="_Toc205546956" w:history="1">
            <w:r w:rsidRPr="0071053B">
              <w:rPr>
                <w:rStyle w:val="Hyperlink"/>
                <w:rFonts w:asciiTheme="majorBidi" w:hAnsiTheme="majorBidi"/>
                <w:b/>
                <w:bCs/>
                <w:noProof/>
              </w:rPr>
              <w:t>7.</w:t>
            </w:r>
            <w:r>
              <w:rPr>
                <w:rFonts w:cstheme="minorBidi"/>
                <w:noProof/>
                <w:kern w:val="2"/>
                <w:sz w:val="24"/>
                <w:szCs w:val="24"/>
                <w14:ligatures w14:val="standardContextual"/>
              </w:rPr>
              <w:tab/>
            </w:r>
            <w:r w:rsidRPr="0071053B">
              <w:rPr>
                <w:rStyle w:val="Hyperlink"/>
                <w:rFonts w:asciiTheme="majorBidi" w:hAnsiTheme="majorBidi"/>
                <w:b/>
                <w:bCs/>
                <w:noProof/>
              </w:rPr>
              <w:t>Study Sample</w:t>
            </w:r>
            <w:r>
              <w:rPr>
                <w:noProof/>
                <w:webHidden/>
              </w:rPr>
              <w:tab/>
            </w:r>
            <w:r>
              <w:rPr>
                <w:noProof/>
                <w:webHidden/>
              </w:rPr>
              <w:fldChar w:fldCharType="begin"/>
            </w:r>
            <w:r>
              <w:rPr>
                <w:noProof/>
                <w:webHidden/>
              </w:rPr>
              <w:instrText xml:space="preserve"> PAGEREF _Toc205546956 \h </w:instrText>
            </w:r>
            <w:r>
              <w:rPr>
                <w:noProof/>
                <w:webHidden/>
              </w:rPr>
            </w:r>
            <w:r>
              <w:rPr>
                <w:noProof/>
                <w:webHidden/>
              </w:rPr>
              <w:fldChar w:fldCharType="separate"/>
            </w:r>
            <w:r w:rsidR="00AA2B87">
              <w:rPr>
                <w:noProof/>
                <w:webHidden/>
              </w:rPr>
              <w:t>8</w:t>
            </w:r>
            <w:r>
              <w:rPr>
                <w:noProof/>
                <w:webHidden/>
              </w:rPr>
              <w:fldChar w:fldCharType="end"/>
            </w:r>
          </w:hyperlink>
        </w:p>
        <w:p w14:paraId="3041EE62" w14:textId="7964C096" w:rsidR="00B6483A" w:rsidRDefault="00B6483A">
          <w:pPr>
            <w:pStyle w:val="TOC1"/>
            <w:tabs>
              <w:tab w:val="left" w:pos="440"/>
              <w:tab w:val="right" w:leader="dot" w:pos="9350"/>
            </w:tabs>
            <w:rPr>
              <w:rFonts w:cstheme="minorBidi"/>
              <w:noProof/>
              <w:kern w:val="2"/>
              <w:sz w:val="24"/>
              <w:szCs w:val="24"/>
              <w14:ligatures w14:val="standardContextual"/>
            </w:rPr>
          </w:pPr>
          <w:hyperlink w:anchor="_Toc205546957" w:history="1">
            <w:r w:rsidRPr="0071053B">
              <w:rPr>
                <w:rStyle w:val="Hyperlink"/>
                <w:rFonts w:asciiTheme="majorBidi" w:hAnsiTheme="majorBidi"/>
                <w:b/>
                <w:bCs/>
                <w:noProof/>
              </w:rPr>
              <w:t>8.</w:t>
            </w:r>
            <w:r>
              <w:rPr>
                <w:rFonts w:cstheme="minorBidi"/>
                <w:noProof/>
                <w:kern w:val="2"/>
                <w:sz w:val="24"/>
                <w:szCs w:val="24"/>
                <w14:ligatures w14:val="standardContextual"/>
              </w:rPr>
              <w:tab/>
            </w:r>
            <w:r w:rsidRPr="0071053B">
              <w:rPr>
                <w:rStyle w:val="Hyperlink"/>
                <w:rFonts w:asciiTheme="majorBidi" w:hAnsiTheme="majorBidi"/>
                <w:b/>
                <w:bCs/>
                <w:noProof/>
              </w:rPr>
              <w:t>Data Collection Tools</w:t>
            </w:r>
            <w:r>
              <w:rPr>
                <w:noProof/>
                <w:webHidden/>
              </w:rPr>
              <w:tab/>
            </w:r>
            <w:r>
              <w:rPr>
                <w:noProof/>
                <w:webHidden/>
              </w:rPr>
              <w:fldChar w:fldCharType="begin"/>
            </w:r>
            <w:r>
              <w:rPr>
                <w:noProof/>
                <w:webHidden/>
              </w:rPr>
              <w:instrText xml:space="preserve"> PAGEREF _Toc205546957 \h </w:instrText>
            </w:r>
            <w:r>
              <w:rPr>
                <w:noProof/>
                <w:webHidden/>
              </w:rPr>
            </w:r>
            <w:r>
              <w:rPr>
                <w:noProof/>
                <w:webHidden/>
              </w:rPr>
              <w:fldChar w:fldCharType="separate"/>
            </w:r>
            <w:r w:rsidR="00AA2B87">
              <w:rPr>
                <w:noProof/>
                <w:webHidden/>
              </w:rPr>
              <w:t>8</w:t>
            </w:r>
            <w:r>
              <w:rPr>
                <w:noProof/>
                <w:webHidden/>
              </w:rPr>
              <w:fldChar w:fldCharType="end"/>
            </w:r>
          </w:hyperlink>
        </w:p>
        <w:p w14:paraId="6C62F52C" w14:textId="2E0FC441" w:rsidR="00B6483A" w:rsidRDefault="00B6483A">
          <w:pPr>
            <w:pStyle w:val="TOC1"/>
            <w:tabs>
              <w:tab w:val="left" w:pos="440"/>
              <w:tab w:val="right" w:leader="dot" w:pos="9350"/>
            </w:tabs>
            <w:rPr>
              <w:rFonts w:cstheme="minorBidi"/>
              <w:noProof/>
              <w:kern w:val="2"/>
              <w:sz w:val="24"/>
              <w:szCs w:val="24"/>
              <w14:ligatures w14:val="standardContextual"/>
            </w:rPr>
          </w:pPr>
          <w:hyperlink w:anchor="_Toc205546958" w:history="1">
            <w:r w:rsidRPr="0071053B">
              <w:rPr>
                <w:rStyle w:val="Hyperlink"/>
                <w:rFonts w:asciiTheme="majorBidi" w:hAnsiTheme="majorBidi"/>
                <w:b/>
                <w:bCs/>
                <w:noProof/>
              </w:rPr>
              <w:t>9.</w:t>
            </w:r>
            <w:r>
              <w:rPr>
                <w:rFonts w:cstheme="minorBidi"/>
                <w:noProof/>
                <w:kern w:val="2"/>
                <w:sz w:val="24"/>
                <w:szCs w:val="24"/>
                <w14:ligatures w14:val="standardContextual"/>
              </w:rPr>
              <w:tab/>
            </w:r>
            <w:r w:rsidRPr="0071053B">
              <w:rPr>
                <w:rStyle w:val="Hyperlink"/>
                <w:rFonts w:asciiTheme="majorBidi" w:hAnsiTheme="majorBidi"/>
                <w:b/>
                <w:bCs/>
                <w:noProof/>
              </w:rPr>
              <w:t>Data Analysis and Results</w:t>
            </w:r>
            <w:r>
              <w:rPr>
                <w:noProof/>
                <w:webHidden/>
              </w:rPr>
              <w:tab/>
            </w:r>
            <w:r>
              <w:rPr>
                <w:noProof/>
                <w:webHidden/>
              </w:rPr>
              <w:fldChar w:fldCharType="begin"/>
            </w:r>
            <w:r>
              <w:rPr>
                <w:noProof/>
                <w:webHidden/>
              </w:rPr>
              <w:instrText xml:space="preserve"> PAGEREF _Toc205546958 \h </w:instrText>
            </w:r>
            <w:r>
              <w:rPr>
                <w:noProof/>
                <w:webHidden/>
              </w:rPr>
            </w:r>
            <w:r>
              <w:rPr>
                <w:noProof/>
                <w:webHidden/>
              </w:rPr>
              <w:fldChar w:fldCharType="separate"/>
            </w:r>
            <w:r w:rsidR="00AA2B87">
              <w:rPr>
                <w:noProof/>
                <w:webHidden/>
              </w:rPr>
              <w:t>9</w:t>
            </w:r>
            <w:r>
              <w:rPr>
                <w:noProof/>
                <w:webHidden/>
              </w:rPr>
              <w:fldChar w:fldCharType="end"/>
            </w:r>
          </w:hyperlink>
        </w:p>
        <w:p w14:paraId="2B649571" w14:textId="573C4E07" w:rsidR="00B6483A" w:rsidRDefault="00B6483A">
          <w:pPr>
            <w:pStyle w:val="TOC1"/>
            <w:tabs>
              <w:tab w:val="left" w:pos="720"/>
              <w:tab w:val="right" w:leader="dot" w:pos="9350"/>
            </w:tabs>
            <w:rPr>
              <w:rFonts w:cstheme="minorBidi"/>
              <w:noProof/>
              <w:kern w:val="2"/>
              <w:sz w:val="24"/>
              <w:szCs w:val="24"/>
              <w14:ligatures w14:val="standardContextual"/>
            </w:rPr>
          </w:pPr>
          <w:hyperlink w:anchor="_Toc205546959" w:history="1">
            <w:r w:rsidRPr="0071053B">
              <w:rPr>
                <w:rStyle w:val="Hyperlink"/>
                <w:rFonts w:asciiTheme="majorBidi" w:hAnsiTheme="majorBidi"/>
                <w:b/>
                <w:bCs/>
                <w:noProof/>
              </w:rPr>
              <w:t>10.</w:t>
            </w:r>
            <w:r>
              <w:rPr>
                <w:rFonts w:cstheme="minorBidi"/>
                <w:noProof/>
                <w:kern w:val="2"/>
                <w:sz w:val="24"/>
                <w:szCs w:val="24"/>
                <w14:ligatures w14:val="standardContextual"/>
              </w:rPr>
              <w:tab/>
            </w:r>
            <w:r w:rsidRPr="0071053B">
              <w:rPr>
                <w:rStyle w:val="Hyperlink"/>
                <w:rFonts w:asciiTheme="majorBidi" w:hAnsiTheme="majorBidi"/>
                <w:b/>
                <w:bCs/>
                <w:noProof/>
              </w:rPr>
              <w:t>Discussion</w:t>
            </w:r>
            <w:r>
              <w:rPr>
                <w:noProof/>
                <w:webHidden/>
              </w:rPr>
              <w:tab/>
            </w:r>
            <w:r>
              <w:rPr>
                <w:noProof/>
                <w:webHidden/>
              </w:rPr>
              <w:fldChar w:fldCharType="begin"/>
            </w:r>
            <w:r>
              <w:rPr>
                <w:noProof/>
                <w:webHidden/>
              </w:rPr>
              <w:instrText xml:space="preserve"> PAGEREF _Toc205546959 \h </w:instrText>
            </w:r>
            <w:r>
              <w:rPr>
                <w:noProof/>
                <w:webHidden/>
              </w:rPr>
            </w:r>
            <w:r>
              <w:rPr>
                <w:noProof/>
                <w:webHidden/>
              </w:rPr>
              <w:fldChar w:fldCharType="separate"/>
            </w:r>
            <w:r w:rsidR="00AA2B87">
              <w:rPr>
                <w:noProof/>
                <w:webHidden/>
              </w:rPr>
              <w:t>11</w:t>
            </w:r>
            <w:r>
              <w:rPr>
                <w:noProof/>
                <w:webHidden/>
              </w:rPr>
              <w:fldChar w:fldCharType="end"/>
            </w:r>
          </w:hyperlink>
        </w:p>
        <w:p w14:paraId="4CC5DEA6" w14:textId="354F6C5E" w:rsidR="00B6483A" w:rsidRDefault="00B6483A">
          <w:pPr>
            <w:pStyle w:val="TOC1"/>
            <w:tabs>
              <w:tab w:val="left" w:pos="720"/>
              <w:tab w:val="right" w:leader="dot" w:pos="9350"/>
            </w:tabs>
            <w:rPr>
              <w:rFonts w:cstheme="minorBidi"/>
              <w:noProof/>
              <w:kern w:val="2"/>
              <w:sz w:val="24"/>
              <w:szCs w:val="24"/>
              <w14:ligatures w14:val="standardContextual"/>
            </w:rPr>
          </w:pPr>
          <w:hyperlink w:anchor="_Toc205546960" w:history="1">
            <w:r w:rsidRPr="0071053B">
              <w:rPr>
                <w:rStyle w:val="Hyperlink"/>
                <w:rFonts w:asciiTheme="majorBidi" w:hAnsiTheme="majorBidi"/>
                <w:b/>
                <w:bCs/>
                <w:noProof/>
              </w:rPr>
              <w:t>11.</w:t>
            </w:r>
            <w:r>
              <w:rPr>
                <w:rFonts w:cstheme="minorBidi"/>
                <w:noProof/>
                <w:kern w:val="2"/>
                <w:sz w:val="24"/>
                <w:szCs w:val="24"/>
                <w14:ligatures w14:val="standardContextual"/>
              </w:rPr>
              <w:tab/>
            </w:r>
            <w:r w:rsidRPr="0071053B">
              <w:rPr>
                <w:rStyle w:val="Hyperlink"/>
                <w:rFonts w:asciiTheme="majorBidi" w:hAnsiTheme="majorBidi"/>
                <w:b/>
                <w:bCs/>
                <w:noProof/>
              </w:rPr>
              <w:t>Conclusion and Recommendations</w:t>
            </w:r>
            <w:r>
              <w:rPr>
                <w:noProof/>
                <w:webHidden/>
              </w:rPr>
              <w:tab/>
            </w:r>
            <w:r>
              <w:rPr>
                <w:noProof/>
                <w:webHidden/>
              </w:rPr>
              <w:fldChar w:fldCharType="begin"/>
            </w:r>
            <w:r>
              <w:rPr>
                <w:noProof/>
                <w:webHidden/>
              </w:rPr>
              <w:instrText xml:space="preserve"> PAGEREF _Toc205546960 \h </w:instrText>
            </w:r>
            <w:r>
              <w:rPr>
                <w:noProof/>
                <w:webHidden/>
              </w:rPr>
            </w:r>
            <w:r>
              <w:rPr>
                <w:noProof/>
                <w:webHidden/>
              </w:rPr>
              <w:fldChar w:fldCharType="separate"/>
            </w:r>
            <w:r w:rsidR="00AA2B87">
              <w:rPr>
                <w:noProof/>
                <w:webHidden/>
              </w:rPr>
              <w:t>11</w:t>
            </w:r>
            <w:r>
              <w:rPr>
                <w:noProof/>
                <w:webHidden/>
              </w:rPr>
              <w:fldChar w:fldCharType="end"/>
            </w:r>
          </w:hyperlink>
        </w:p>
        <w:p w14:paraId="5DFB74E6" w14:textId="06E92AF0" w:rsidR="00B6483A" w:rsidRDefault="00B6483A">
          <w:pPr>
            <w:pStyle w:val="TOC1"/>
            <w:tabs>
              <w:tab w:val="left" w:pos="720"/>
              <w:tab w:val="right" w:leader="dot" w:pos="9350"/>
            </w:tabs>
            <w:rPr>
              <w:rFonts w:cstheme="minorBidi"/>
              <w:noProof/>
              <w:kern w:val="2"/>
              <w:sz w:val="24"/>
              <w:szCs w:val="24"/>
              <w14:ligatures w14:val="standardContextual"/>
            </w:rPr>
          </w:pPr>
          <w:hyperlink w:anchor="_Toc205546961" w:history="1">
            <w:r w:rsidRPr="0071053B">
              <w:rPr>
                <w:rStyle w:val="Hyperlink"/>
                <w:rFonts w:asciiTheme="majorBidi" w:hAnsiTheme="majorBidi"/>
                <w:b/>
                <w:bCs/>
                <w:noProof/>
              </w:rPr>
              <w:t>12.</w:t>
            </w:r>
            <w:r>
              <w:rPr>
                <w:rFonts w:cstheme="minorBidi"/>
                <w:noProof/>
                <w:kern w:val="2"/>
                <w:sz w:val="24"/>
                <w:szCs w:val="24"/>
                <w14:ligatures w14:val="standardContextual"/>
              </w:rPr>
              <w:tab/>
            </w:r>
            <w:r w:rsidRPr="0071053B">
              <w:rPr>
                <w:rStyle w:val="Hyperlink"/>
                <w:rFonts w:asciiTheme="majorBidi" w:hAnsiTheme="majorBidi"/>
                <w:b/>
                <w:bCs/>
                <w:noProof/>
              </w:rPr>
              <w:t>References</w:t>
            </w:r>
            <w:r>
              <w:rPr>
                <w:noProof/>
                <w:webHidden/>
              </w:rPr>
              <w:tab/>
            </w:r>
            <w:r>
              <w:rPr>
                <w:noProof/>
                <w:webHidden/>
              </w:rPr>
              <w:fldChar w:fldCharType="begin"/>
            </w:r>
            <w:r>
              <w:rPr>
                <w:noProof/>
                <w:webHidden/>
              </w:rPr>
              <w:instrText xml:space="preserve"> PAGEREF _Toc205546961 \h </w:instrText>
            </w:r>
            <w:r>
              <w:rPr>
                <w:noProof/>
                <w:webHidden/>
              </w:rPr>
            </w:r>
            <w:r>
              <w:rPr>
                <w:noProof/>
                <w:webHidden/>
              </w:rPr>
              <w:fldChar w:fldCharType="separate"/>
            </w:r>
            <w:r w:rsidR="00AA2B87">
              <w:rPr>
                <w:noProof/>
                <w:webHidden/>
              </w:rPr>
              <w:t>12</w:t>
            </w:r>
            <w:r>
              <w:rPr>
                <w:noProof/>
                <w:webHidden/>
              </w:rPr>
              <w:fldChar w:fldCharType="end"/>
            </w:r>
          </w:hyperlink>
        </w:p>
        <w:p w14:paraId="12C0794B" w14:textId="1C15A814" w:rsidR="00B6483A" w:rsidRDefault="00B6483A">
          <w:pPr>
            <w:pStyle w:val="TOC1"/>
            <w:tabs>
              <w:tab w:val="right" w:leader="dot" w:pos="9350"/>
            </w:tabs>
            <w:rPr>
              <w:rFonts w:cstheme="minorBidi"/>
              <w:noProof/>
              <w:kern w:val="2"/>
              <w:sz w:val="24"/>
              <w:szCs w:val="24"/>
              <w14:ligatures w14:val="standardContextual"/>
            </w:rPr>
          </w:pPr>
          <w:hyperlink w:anchor="_Toc205546962" w:history="1">
            <w:r w:rsidRPr="0071053B">
              <w:rPr>
                <w:rStyle w:val="Hyperlink"/>
                <w:rFonts w:asciiTheme="majorBidi" w:hAnsiTheme="majorBidi"/>
                <w:b/>
                <w:bCs/>
                <w:noProof/>
              </w:rPr>
              <w:t>Executive Summary</w:t>
            </w:r>
            <w:r>
              <w:rPr>
                <w:noProof/>
                <w:webHidden/>
              </w:rPr>
              <w:tab/>
            </w:r>
            <w:r>
              <w:rPr>
                <w:noProof/>
                <w:webHidden/>
              </w:rPr>
              <w:fldChar w:fldCharType="begin"/>
            </w:r>
            <w:r>
              <w:rPr>
                <w:noProof/>
                <w:webHidden/>
              </w:rPr>
              <w:instrText xml:space="preserve"> PAGEREF _Toc205546962 \h </w:instrText>
            </w:r>
            <w:r>
              <w:rPr>
                <w:noProof/>
                <w:webHidden/>
              </w:rPr>
            </w:r>
            <w:r>
              <w:rPr>
                <w:noProof/>
                <w:webHidden/>
              </w:rPr>
              <w:fldChar w:fldCharType="separate"/>
            </w:r>
            <w:r w:rsidR="00AA2B87">
              <w:rPr>
                <w:noProof/>
                <w:webHidden/>
              </w:rPr>
              <w:t>14</w:t>
            </w:r>
            <w:r>
              <w:rPr>
                <w:noProof/>
                <w:webHidden/>
              </w:rPr>
              <w:fldChar w:fldCharType="end"/>
            </w:r>
          </w:hyperlink>
        </w:p>
        <w:p w14:paraId="7CF9EEA3" w14:textId="295719E9" w:rsidR="00B6483A" w:rsidRDefault="00B6483A">
          <w:pPr>
            <w:pStyle w:val="TOC1"/>
            <w:tabs>
              <w:tab w:val="right" w:leader="dot" w:pos="9350"/>
            </w:tabs>
            <w:rPr>
              <w:rFonts w:cstheme="minorBidi"/>
              <w:noProof/>
              <w:kern w:val="2"/>
              <w:sz w:val="24"/>
              <w:szCs w:val="24"/>
              <w14:ligatures w14:val="standardContextual"/>
            </w:rPr>
          </w:pPr>
          <w:hyperlink w:anchor="_Toc205546963" w:history="1">
            <w:r w:rsidRPr="0071053B">
              <w:rPr>
                <w:rStyle w:val="Hyperlink"/>
                <w:rFonts w:asciiTheme="majorBidi" w:hAnsiTheme="majorBidi"/>
                <w:b/>
                <w:bCs/>
                <w:noProof/>
              </w:rPr>
              <w:t>Appendix A: Survey Questionnaire (Quantitative Tool)</w:t>
            </w:r>
            <w:r>
              <w:rPr>
                <w:noProof/>
                <w:webHidden/>
              </w:rPr>
              <w:tab/>
            </w:r>
            <w:r>
              <w:rPr>
                <w:noProof/>
                <w:webHidden/>
              </w:rPr>
              <w:fldChar w:fldCharType="begin"/>
            </w:r>
            <w:r>
              <w:rPr>
                <w:noProof/>
                <w:webHidden/>
              </w:rPr>
              <w:instrText xml:space="preserve"> PAGEREF _Toc205546963 \h </w:instrText>
            </w:r>
            <w:r>
              <w:rPr>
                <w:noProof/>
                <w:webHidden/>
              </w:rPr>
            </w:r>
            <w:r>
              <w:rPr>
                <w:noProof/>
                <w:webHidden/>
              </w:rPr>
              <w:fldChar w:fldCharType="separate"/>
            </w:r>
            <w:r w:rsidR="00AA2B87">
              <w:rPr>
                <w:noProof/>
                <w:webHidden/>
              </w:rPr>
              <w:t>14</w:t>
            </w:r>
            <w:r>
              <w:rPr>
                <w:noProof/>
                <w:webHidden/>
              </w:rPr>
              <w:fldChar w:fldCharType="end"/>
            </w:r>
          </w:hyperlink>
        </w:p>
        <w:p w14:paraId="1B44CC7E" w14:textId="773097DA" w:rsidR="00B6483A" w:rsidRDefault="00B6483A">
          <w:pPr>
            <w:pStyle w:val="TOC1"/>
            <w:tabs>
              <w:tab w:val="right" w:leader="dot" w:pos="9350"/>
            </w:tabs>
            <w:rPr>
              <w:rFonts w:cstheme="minorBidi"/>
              <w:noProof/>
              <w:kern w:val="2"/>
              <w:sz w:val="24"/>
              <w:szCs w:val="24"/>
              <w14:ligatures w14:val="standardContextual"/>
            </w:rPr>
          </w:pPr>
          <w:hyperlink w:anchor="_Toc205546964" w:history="1">
            <w:r w:rsidRPr="0071053B">
              <w:rPr>
                <w:rStyle w:val="Hyperlink"/>
                <w:rFonts w:asciiTheme="majorBidi" w:hAnsiTheme="majorBidi"/>
                <w:b/>
                <w:bCs/>
                <w:noProof/>
              </w:rPr>
              <w:t>Appendix B: Interview Guide (Qualitative Tool)</w:t>
            </w:r>
            <w:r>
              <w:rPr>
                <w:noProof/>
                <w:webHidden/>
              </w:rPr>
              <w:tab/>
            </w:r>
            <w:r>
              <w:rPr>
                <w:noProof/>
                <w:webHidden/>
              </w:rPr>
              <w:fldChar w:fldCharType="begin"/>
            </w:r>
            <w:r>
              <w:rPr>
                <w:noProof/>
                <w:webHidden/>
              </w:rPr>
              <w:instrText xml:space="preserve"> PAGEREF _Toc205546964 \h </w:instrText>
            </w:r>
            <w:r>
              <w:rPr>
                <w:noProof/>
                <w:webHidden/>
              </w:rPr>
            </w:r>
            <w:r>
              <w:rPr>
                <w:noProof/>
                <w:webHidden/>
              </w:rPr>
              <w:fldChar w:fldCharType="separate"/>
            </w:r>
            <w:r w:rsidR="00AA2B87">
              <w:rPr>
                <w:noProof/>
                <w:webHidden/>
              </w:rPr>
              <w:t>16</w:t>
            </w:r>
            <w:r>
              <w:rPr>
                <w:noProof/>
                <w:webHidden/>
              </w:rPr>
              <w:fldChar w:fldCharType="end"/>
            </w:r>
          </w:hyperlink>
        </w:p>
        <w:p w14:paraId="430B3B6E" w14:textId="3965B931" w:rsidR="00AC75B4" w:rsidRPr="00634991" w:rsidRDefault="00AC75B4" w:rsidP="00784BE1">
          <w:pPr>
            <w:jc w:val="both"/>
          </w:pPr>
          <w:r w:rsidRPr="00634991">
            <w:rPr>
              <w:b/>
              <w:bCs/>
              <w:noProof/>
            </w:rPr>
            <w:fldChar w:fldCharType="end"/>
          </w:r>
        </w:p>
      </w:sdtContent>
    </w:sdt>
    <w:p w14:paraId="703C740B" w14:textId="77777777" w:rsidR="00793168" w:rsidRPr="00634991" w:rsidRDefault="00793168" w:rsidP="00784BE1">
      <w:pPr>
        <w:jc w:val="both"/>
        <w:rPr>
          <w:rFonts w:asciiTheme="majorBidi" w:hAnsiTheme="majorBidi" w:cstheme="majorBidi"/>
          <w:sz w:val="32"/>
          <w:szCs w:val="32"/>
        </w:rPr>
      </w:pPr>
    </w:p>
    <w:p w14:paraId="69E94F7A" w14:textId="77777777" w:rsidR="00793168" w:rsidRPr="00634991" w:rsidRDefault="00793168" w:rsidP="00784BE1">
      <w:pPr>
        <w:jc w:val="both"/>
        <w:rPr>
          <w:rFonts w:asciiTheme="majorBidi" w:hAnsiTheme="majorBidi" w:cstheme="majorBidi"/>
          <w:sz w:val="32"/>
          <w:szCs w:val="32"/>
        </w:rPr>
      </w:pPr>
    </w:p>
    <w:p w14:paraId="71E9BE46" w14:textId="77777777" w:rsidR="00793168" w:rsidRPr="00634991" w:rsidRDefault="00793168" w:rsidP="00784BE1">
      <w:pPr>
        <w:jc w:val="both"/>
        <w:rPr>
          <w:rFonts w:asciiTheme="majorBidi" w:hAnsiTheme="majorBidi" w:cstheme="majorBidi"/>
          <w:sz w:val="32"/>
          <w:szCs w:val="32"/>
        </w:rPr>
      </w:pPr>
    </w:p>
    <w:p w14:paraId="2F95373A" w14:textId="77777777" w:rsidR="00793168" w:rsidRDefault="00793168" w:rsidP="00784BE1">
      <w:pPr>
        <w:jc w:val="both"/>
        <w:rPr>
          <w:rFonts w:asciiTheme="majorBidi" w:hAnsiTheme="majorBidi" w:cstheme="majorBidi"/>
          <w:sz w:val="32"/>
          <w:szCs w:val="32"/>
        </w:rPr>
      </w:pPr>
    </w:p>
    <w:p w14:paraId="6707F343" w14:textId="77777777" w:rsidR="004A7F18" w:rsidRDefault="004A7F18" w:rsidP="00784BE1">
      <w:pPr>
        <w:jc w:val="both"/>
        <w:rPr>
          <w:rFonts w:asciiTheme="majorBidi" w:hAnsiTheme="majorBidi" w:cstheme="majorBidi"/>
          <w:sz w:val="32"/>
          <w:szCs w:val="32"/>
        </w:rPr>
      </w:pPr>
    </w:p>
    <w:p w14:paraId="694E9077" w14:textId="77777777" w:rsidR="004A7F18" w:rsidRDefault="004A7F18" w:rsidP="00784BE1">
      <w:pPr>
        <w:jc w:val="both"/>
        <w:rPr>
          <w:rFonts w:asciiTheme="majorBidi" w:hAnsiTheme="majorBidi" w:cstheme="majorBidi"/>
          <w:sz w:val="32"/>
          <w:szCs w:val="32"/>
        </w:rPr>
      </w:pPr>
    </w:p>
    <w:p w14:paraId="2D01336D" w14:textId="77777777" w:rsidR="00F000BF" w:rsidRDefault="00F000BF" w:rsidP="00784BE1">
      <w:pPr>
        <w:jc w:val="both"/>
        <w:rPr>
          <w:rFonts w:asciiTheme="majorBidi" w:hAnsiTheme="majorBidi" w:cstheme="majorBidi"/>
          <w:sz w:val="32"/>
          <w:szCs w:val="32"/>
        </w:rPr>
      </w:pPr>
    </w:p>
    <w:p w14:paraId="25FDDF30" w14:textId="77777777" w:rsidR="008676BB" w:rsidRDefault="008676BB" w:rsidP="00784BE1">
      <w:pPr>
        <w:jc w:val="both"/>
        <w:rPr>
          <w:rFonts w:asciiTheme="majorBidi" w:hAnsiTheme="majorBidi" w:cstheme="majorBidi"/>
          <w:sz w:val="32"/>
          <w:szCs w:val="32"/>
        </w:rPr>
      </w:pPr>
    </w:p>
    <w:p w14:paraId="45134BB5" w14:textId="77777777" w:rsidR="00896156" w:rsidRPr="00634991" w:rsidRDefault="00896156" w:rsidP="00784BE1">
      <w:pPr>
        <w:jc w:val="both"/>
        <w:rPr>
          <w:rFonts w:asciiTheme="majorBidi" w:hAnsiTheme="majorBidi" w:cstheme="majorBidi"/>
          <w:sz w:val="32"/>
          <w:szCs w:val="32"/>
        </w:rPr>
      </w:pPr>
    </w:p>
    <w:p w14:paraId="66C3F2DA" w14:textId="77777777" w:rsidR="00EE7158" w:rsidRPr="00EE7158" w:rsidRDefault="00EE7158" w:rsidP="00F57AD1">
      <w:pPr>
        <w:pStyle w:val="Heading1"/>
        <w:rPr>
          <w:rFonts w:asciiTheme="majorBidi" w:hAnsiTheme="majorBidi"/>
          <w:b/>
          <w:bCs/>
          <w:color w:val="auto"/>
          <w:sz w:val="28"/>
          <w:szCs w:val="28"/>
        </w:rPr>
      </w:pPr>
      <w:bookmarkStart w:id="0" w:name="_Toc205546949"/>
      <w:r w:rsidRPr="00EE7158">
        <w:rPr>
          <w:rFonts w:asciiTheme="majorBidi" w:hAnsiTheme="majorBidi"/>
          <w:b/>
          <w:bCs/>
          <w:color w:val="auto"/>
          <w:sz w:val="28"/>
          <w:szCs w:val="28"/>
        </w:rPr>
        <w:lastRenderedPageBreak/>
        <w:t>Abstract</w:t>
      </w:r>
      <w:bookmarkEnd w:id="0"/>
    </w:p>
    <w:p w14:paraId="0174F0FA" w14:textId="744FEDB0" w:rsidR="00EE7158" w:rsidRDefault="00EE7158" w:rsidP="00F57AD1">
      <w:pPr>
        <w:jc w:val="both"/>
        <w:rPr>
          <w:rFonts w:asciiTheme="majorBidi" w:hAnsiTheme="majorBidi" w:cstheme="majorBidi"/>
          <w:sz w:val="24"/>
          <w:szCs w:val="24"/>
        </w:rPr>
      </w:pPr>
      <w:r w:rsidRPr="00EE7158">
        <w:rPr>
          <w:rFonts w:asciiTheme="majorBidi" w:hAnsiTheme="majorBidi" w:cstheme="majorBidi"/>
          <w:sz w:val="24"/>
          <w:szCs w:val="24"/>
        </w:rPr>
        <w:t xml:space="preserve">This study investigates the multifaceted challenges and growth determinants affecting small and medium-sized enterprises (SMEs) in Saudi Arabia. SMEs are considered a cornerstone of Vision </w:t>
      </w:r>
      <w:proofErr w:type="gramStart"/>
      <w:r w:rsidRPr="00EE7158">
        <w:rPr>
          <w:rFonts w:asciiTheme="majorBidi" w:hAnsiTheme="majorBidi" w:cstheme="majorBidi"/>
          <w:sz w:val="24"/>
          <w:szCs w:val="24"/>
        </w:rPr>
        <w:t>2030,</w:t>
      </w:r>
      <w:proofErr w:type="gramEnd"/>
      <w:r w:rsidRPr="00EE7158">
        <w:rPr>
          <w:rFonts w:asciiTheme="majorBidi" w:hAnsiTheme="majorBidi" w:cstheme="majorBidi"/>
          <w:sz w:val="24"/>
          <w:szCs w:val="24"/>
        </w:rPr>
        <w:t xml:space="preserve"> the national strategy aimed at diversifying the economy and reducing oil dependency. Using a mixed-methods approach, the study combines quantitative survey data from 150 SME owners with qualitative interviews from 15 stakeholders, including entrepreneurs and policy makers. The findings reveal that SMEs in Saudi Arabia face persistent challenges such as financial constraints, regulatory burdens, digital transformation barriers, and talent retention issues. However, factors such as innovation capacity, managerial competence, and government support mechanisms positively influence their growth potential. This research contributes to a deeper understanding of the SME ecosystem in Saudi Arabia and provides evidence-based recommendations to strengthen policy and practice in support of sustainable SME development.</w:t>
      </w:r>
    </w:p>
    <w:p w14:paraId="764663D2" w14:textId="77777777" w:rsidR="00EE7158" w:rsidRPr="00EE7158" w:rsidRDefault="00EE7158" w:rsidP="00EE7158">
      <w:pPr>
        <w:jc w:val="both"/>
        <w:rPr>
          <w:rFonts w:asciiTheme="majorBidi" w:hAnsiTheme="majorBidi" w:cstheme="majorBidi"/>
          <w:sz w:val="24"/>
          <w:szCs w:val="24"/>
        </w:rPr>
      </w:pPr>
    </w:p>
    <w:p w14:paraId="4AE46C40" w14:textId="057BAAB1" w:rsidR="00EE7158" w:rsidRPr="00EE7158" w:rsidRDefault="005C79DA">
      <w:pPr>
        <w:pStyle w:val="Heading1"/>
        <w:numPr>
          <w:ilvl w:val="0"/>
          <w:numId w:val="19"/>
        </w:numPr>
        <w:rPr>
          <w:rFonts w:asciiTheme="majorBidi" w:hAnsiTheme="majorBidi"/>
          <w:b/>
          <w:bCs/>
          <w:color w:val="auto"/>
          <w:sz w:val="28"/>
          <w:szCs w:val="28"/>
        </w:rPr>
      </w:pPr>
      <w:bookmarkStart w:id="1" w:name="_Toc205546950"/>
      <w:r w:rsidRPr="005C79DA">
        <w:rPr>
          <w:rFonts w:asciiTheme="majorBidi" w:hAnsiTheme="majorBidi"/>
          <w:b/>
          <w:bCs/>
          <w:color w:val="auto"/>
          <w:sz w:val="28"/>
          <w:szCs w:val="28"/>
        </w:rPr>
        <w:t>Introduction</w:t>
      </w:r>
      <w:bookmarkEnd w:id="1"/>
    </w:p>
    <w:p w14:paraId="4C121D07" w14:textId="31AA80E8" w:rsidR="00EE7158" w:rsidRPr="00EE7158" w:rsidRDefault="00EE7158" w:rsidP="00F57AD1">
      <w:pPr>
        <w:jc w:val="both"/>
        <w:rPr>
          <w:rFonts w:asciiTheme="majorBidi" w:hAnsiTheme="majorBidi" w:cstheme="majorBidi"/>
          <w:sz w:val="24"/>
          <w:szCs w:val="24"/>
        </w:rPr>
      </w:pPr>
      <w:r w:rsidRPr="00EE7158">
        <w:rPr>
          <w:rFonts w:asciiTheme="majorBidi" w:hAnsiTheme="majorBidi" w:cstheme="majorBidi"/>
          <w:sz w:val="24"/>
          <w:szCs w:val="24"/>
        </w:rPr>
        <w:t>Small and medium-sized enterprises (SMEs) are vital contributors to national economies worldwide. They play an essential role in job creation, economic diversification, innovation, and inclusive growth (OECD, 2020). In Saudi Arabia, SMEs account for over 99% of private sector businesses and employ more than 70% of the workforce (GASTAT, 2022). As part of Vision 2030, the Saudi government aims to increase the contribution of SMEs to GDP from 20% to 35% by implementing reforms that stimulate private sector activity and entrepreneurship.</w:t>
      </w:r>
    </w:p>
    <w:p w14:paraId="3BDC950D" w14:textId="75201E44" w:rsidR="00EE7158" w:rsidRPr="00EE7158" w:rsidRDefault="00EE7158" w:rsidP="00FC74DE">
      <w:pPr>
        <w:jc w:val="both"/>
        <w:rPr>
          <w:rFonts w:asciiTheme="majorBidi" w:hAnsiTheme="majorBidi" w:cstheme="majorBidi"/>
          <w:sz w:val="24"/>
          <w:szCs w:val="24"/>
        </w:rPr>
      </w:pPr>
      <w:r w:rsidRPr="00EE7158">
        <w:rPr>
          <w:rFonts w:asciiTheme="majorBidi" w:hAnsiTheme="majorBidi" w:cstheme="majorBidi"/>
          <w:sz w:val="24"/>
          <w:szCs w:val="24"/>
        </w:rPr>
        <w:t xml:space="preserve">Despite their critical importance, SMEs face a variety of growth-inhibiting factors. Financial management issues, limited access to capital, regulatory inefficiencies, and underdeveloped innovation systems often hamper their ability to scale (Brooks, 2019; </w:t>
      </w:r>
      <w:proofErr w:type="spellStart"/>
      <w:r w:rsidRPr="00EE7158">
        <w:rPr>
          <w:rFonts w:asciiTheme="majorBidi" w:hAnsiTheme="majorBidi" w:cstheme="majorBidi"/>
          <w:sz w:val="24"/>
          <w:szCs w:val="24"/>
        </w:rPr>
        <w:t>Gnonlonfoun</w:t>
      </w:r>
      <w:proofErr w:type="spellEnd"/>
      <w:r w:rsidRPr="00EE7158">
        <w:rPr>
          <w:rFonts w:asciiTheme="majorBidi" w:hAnsiTheme="majorBidi" w:cstheme="majorBidi"/>
          <w:sz w:val="24"/>
          <w:szCs w:val="24"/>
        </w:rPr>
        <w:t xml:space="preserve">, 2017). Moreover, many small firms struggle with poor internal capabilities such as weak leadership, untrained staff, and lack of strategic planning (Farsi &amp; </w:t>
      </w:r>
      <w:proofErr w:type="spellStart"/>
      <w:r w:rsidRPr="00EE7158">
        <w:rPr>
          <w:rFonts w:asciiTheme="majorBidi" w:hAnsiTheme="majorBidi" w:cstheme="majorBidi"/>
          <w:sz w:val="24"/>
          <w:szCs w:val="24"/>
        </w:rPr>
        <w:t>Toghraee</w:t>
      </w:r>
      <w:proofErr w:type="spellEnd"/>
      <w:r w:rsidRPr="00EE7158">
        <w:rPr>
          <w:rFonts w:asciiTheme="majorBidi" w:hAnsiTheme="majorBidi" w:cstheme="majorBidi"/>
          <w:sz w:val="24"/>
          <w:szCs w:val="24"/>
        </w:rPr>
        <w:t>, 2014).</w:t>
      </w:r>
    </w:p>
    <w:p w14:paraId="24E0174D" w14:textId="6C361CAC" w:rsidR="00EE7158" w:rsidRPr="00EE7158" w:rsidRDefault="00EE7158" w:rsidP="00FC74DE">
      <w:pPr>
        <w:jc w:val="both"/>
        <w:rPr>
          <w:rFonts w:asciiTheme="majorBidi" w:hAnsiTheme="majorBidi" w:cstheme="majorBidi"/>
          <w:sz w:val="24"/>
          <w:szCs w:val="24"/>
        </w:rPr>
      </w:pPr>
      <w:r w:rsidRPr="00EE7158">
        <w:rPr>
          <w:rFonts w:asciiTheme="majorBidi" w:hAnsiTheme="majorBidi" w:cstheme="majorBidi"/>
          <w:sz w:val="24"/>
          <w:szCs w:val="24"/>
        </w:rPr>
        <w:t>External factors, including bureaucratic hurdles, inadequate institutional support, and shifting market dynamics, add further complexity to the SME growth challenge. Globalization has also introduced intense competition that compels small businesses to rapidly innovate or face extinction (</w:t>
      </w:r>
      <w:proofErr w:type="spellStart"/>
      <w:r w:rsidRPr="00EE7158">
        <w:rPr>
          <w:rFonts w:asciiTheme="majorBidi" w:hAnsiTheme="majorBidi" w:cstheme="majorBidi"/>
          <w:sz w:val="24"/>
          <w:szCs w:val="24"/>
        </w:rPr>
        <w:t>Umbaris</w:t>
      </w:r>
      <w:proofErr w:type="spellEnd"/>
      <w:r w:rsidRPr="00EE7158">
        <w:rPr>
          <w:rFonts w:asciiTheme="majorBidi" w:hAnsiTheme="majorBidi" w:cstheme="majorBidi"/>
          <w:sz w:val="24"/>
          <w:szCs w:val="24"/>
        </w:rPr>
        <w:t xml:space="preserve"> et al., 2020). As </w:t>
      </w:r>
      <w:proofErr w:type="spellStart"/>
      <w:r w:rsidRPr="00EE7158">
        <w:rPr>
          <w:rFonts w:asciiTheme="majorBidi" w:hAnsiTheme="majorBidi" w:cstheme="majorBidi"/>
          <w:sz w:val="24"/>
          <w:szCs w:val="24"/>
        </w:rPr>
        <w:t>Issau</w:t>
      </w:r>
      <w:proofErr w:type="spellEnd"/>
      <w:r w:rsidRPr="00EE7158">
        <w:rPr>
          <w:rFonts w:asciiTheme="majorBidi" w:hAnsiTheme="majorBidi" w:cstheme="majorBidi"/>
          <w:sz w:val="24"/>
          <w:szCs w:val="24"/>
        </w:rPr>
        <w:t xml:space="preserve"> et al. (2022) argue, the failure of small businesses in emerging economies can exacerbate poverty and unemployment, making their survival a matter of national economic resilience.</w:t>
      </w:r>
    </w:p>
    <w:p w14:paraId="1AF5794C" w14:textId="72F6E9FE" w:rsidR="00EE7158" w:rsidRPr="00EE7158" w:rsidRDefault="00EE7158" w:rsidP="00FC74DE">
      <w:pPr>
        <w:jc w:val="both"/>
        <w:rPr>
          <w:rFonts w:asciiTheme="majorBidi" w:hAnsiTheme="majorBidi" w:cstheme="majorBidi"/>
          <w:sz w:val="24"/>
          <w:szCs w:val="24"/>
        </w:rPr>
      </w:pPr>
      <w:r w:rsidRPr="00EE7158">
        <w:rPr>
          <w:rFonts w:asciiTheme="majorBidi" w:hAnsiTheme="majorBidi" w:cstheme="majorBidi"/>
          <w:sz w:val="24"/>
          <w:szCs w:val="24"/>
        </w:rPr>
        <w:t xml:space="preserve">In Saudi Arabia, recent government initiatives such as the </w:t>
      </w:r>
      <w:proofErr w:type="spellStart"/>
      <w:r w:rsidRPr="00EE7158">
        <w:rPr>
          <w:rFonts w:asciiTheme="majorBidi" w:hAnsiTheme="majorBidi" w:cstheme="majorBidi"/>
          <w:sz w:val="24"/>
          <w:szCs w:val="24"/>
        </w:rPr>
        <w:t>Kafalah</w:t>
      </w:r>
      <w:proofErr w:type="spellEnd"/>
      <w:r w:rsidRPr="00EE7158">
        <w:rPr>
          <w:rFonts w:asciiTheme="majorBidi" w:hAnsiTheme="majorBidi" w:cstheme="majorBidi"/>
          <w:sz w:val="24"/>
          <w:szCs w:val="24"/>
        </w:rPr>
        <w:t xml:space="preserve"> Program, </w:t>
      </w:r>
      <w:proofErr w:type="spellStart"/>
      <w:r w:rsidRPr="00EE7158">
        <w:rPr>
          <w:rFonts w:asciiTheme="majorBidi" w:hAnsiTheme="majorBidi" w:cstheme="majorBidi"/>
          <w:sz w:val="24"/>
          <w:szCs w:val="24"/>
        </w:rPr>
        <w:t>Monsha’at</w:t>
      </w:r>
      <w:proofErr w:type="spellEnd"/>
      <w:r w:rsidRPr="00EE7158">
        <w:rPr>
          <w:rFonts w:asciiTheme="majorBidi" w:hAnsiTheme="majorBidi" w:cstheme="majorBidi"/>
          <w:sz w:val="24"/>
          <w:szCs w:val="24"/>
        </w:rPr>
        <w:t>, and Fintech Saudi have sought to mitigate these challenges. Nevertheless, gaps persist, particularly in the areas of digital infrastructure, regulatory clarity, and financing mechanisms (</w:t>
      </w:r>
      <w:proofErr w:type="spellStart"/>
      <w:r w:rsidRPr="00EE7158">
        <w:rPr>
          <w:rFonts w:asciiTheme="majorBidi" w:hAnsiTheme="majorBidi" w:cstheme="majorBidi"/>
          <w:sz w:val="24"/>
          <w:szCs w:val="24"/>
        </w:rPr>
        <w:t>Alqaralleh</w:t>
      </w:r>
      <w:proofErr w:type="spellEnd"/>
      <w:r w:rsidRPr="00EE7158">
        <w:rPr>
          <w:rFonts w:asciiTheme="majorBidi" w:hAnsiTheme="majorBidi" w:cstheme="majorBidi"/>
          <w:sz w:val="24"/>
          <w:szCs w:val="24"/>
        </w:rPr>
        <w:t xml:space="preserve">, 2020; </w:t>
      </w:r>
      <w:proofErr w:type="spellStart"/>
      <w:r w:rsidRPr="00EE7158">
        <w:rPr>
          <w:rFonts w:asciiTheme="majorBidi" w:hAnsiTheme="majorBidi" w:cstheme="majorBidi"/>
          <w:sz w:val="24"/>
          <w:szCs w:val="24"/>
        </w:rPr>
        <w:t>Alturki</w:t>
      </w:r>
      <w:proofErr w:type="spellEnd"/>
      <w:r w:rsidRPr="00EE7158">
        <w:rPr>
          <w:rFonts w:asciiTheme="majorBidi" w:hAnsiTheme="majorBidi" w:cstheme="majorBidi"/>
          <w:sz w:val="24"/>
          <w:szCs w:val="24"/>
        </w:rPr>
        <w:t xml:space="preserve"> &amp; Khan, 2020). Thus, there is an urgent need to empirically investigate both the obstacles and enabling factors shaping SME performance in the Kingdom.</w:t>
      </w:r>
    </w:p>
    <w:p w14:paraId="563B07E3" w14:textId="77777777" w:rsidR="00EE7158" w:rsidRPr="00EE7158" w:rsidRDefault="00EE7158" w:rsidP="00FC74DE">
      <w:pPr>
        <w:jc w:val="both"/>
        <w:rPr>
          <w:rFonts w:asciiTheme="majorBidi" w:hAnsiTheme="majorBidi" w:cstheme="majorBidi"/>
          <w:sz w:val="24"/>
          <w:szCs w:val="24"/>
        </w:rPr>
      </w:pPr>
      <w:r w:rsidRPr="00EE7158">
        <w:rPr>
          <w:rFonts w:asciiTheme="majorBidi" w:hAnsiTheme="majorBidi" w:cstheme="majorBidi"/>
          <w:sz w:val="24"/>
          <w:szCs w:val="24"/>
        </w:rPr>
        <w:lastRenderedPageBreak/>
        <w:t>This study employs a mixed-methods research design to explore the internal and external challenges that impact SME growth, with the aim of offering comprehensive insights to guide policy and entrepreneurial strategy within the Saudi context.</w:t>
      </w:r>
    </w:p>
    <w:p w14:paraId="57D16350" w14:textId="77777777" w:rsidR="005C79DA" w:rsidRDefault="005C79DA" w:rsidP="00784BE1">
      <w:pPr>
        <w:jc w:val="both"/>
        <w:rPr>
          <w:rFonts w:asciiTheme="majorBidi" w:hAnsiTheme="majorBidi" w:cstheme="majorBidi"/>
          <w:sz w:val="32"/>
          <w:szCs w:val="32"/>
        </w:rPr>
      </w:pPr>
    </w:p>
    <w:p w14:paraId="5DF2CDFA" w14:textId="0FC210DB" w:rsidR="00833CDB" w:rsidRDefault="00833CDB">
      <w:pPr>
        <w:pStyle w:val="Heading1"/>
        <w:numPr>
          <w:ilvl w:val="0"/>
          <w:numId w:val="19"/>
        </w:numPr>
        <w:rPr>
          <w:rFonts w:asciiTheme="majorBidi" w:hAnsiTheme="majorBidi"/>
          <w:b/>
          <w:bCs/>
          <w:color w:val="auto"/>
          <w:sz w:val="28"/>
          <w:szCs w:val="28"/>
        </w:rPr>
      </w:pPr>
      <w:bookmarkStart w:id="2" w:name="_Toc205546951"/>
      <w:r w:rsidRPr="00833CDB">
        <w:rPr>
          <w:rFonts w:asciiTheme="majorBidi" w:hAnsiTheme="majorBidi"/>
          <w:b/>
          <w:bCs/>
          <w:color w:val="auto"/>
          <w:sz w:val="28"/>
          <w:szCs w:val="28"/>
        </w:rPr>
        <w:t>Background</w:t>
      </w:r>
      <w:bookmarkEnd w:id="2"/>
    </w:p>
    <w:p w14:paraId="2B9B4BD7" w14:textId="1A22AC9A" w:rsidR="00EE7158" w:rsidRPr="00EE7158" w:rsidRDefault="00EE7158" w:rsidP="00F57AD1">
      <w:pPr>
        <w:jc w:val="both"/>
        <w:rPr>
          <w:rFonts w:asciiTheme="majorBidi" w:hAnsiTheme="majorBidi" w:cstheme="majorBidi"/>
          <w:sz w:val="24"/>
          <w:szCs w:val="24"/>
        </w:rPr>
      </w:pPr>
      <w:r w:rsidRPr="00EE7158">
        <w:rPr>
          <w:rFonts w:asciiTheme="majorBidi" w:hAnsiTheme="majorBidi" w:cstheme="majorBidi"/>
          <w:sz w:val="24"/>
          <w:szCs w:val="24"/>
        </w:rPr>
        <w:t>Globally, SMEs are the primary source of economic innovation, resilience, and employment. According to the World Bank (2020), they represent 90% of all businesses and more than half of global employment. In countries like Germany and South Korea, SMEs are responsible for significant technological breakthroughs and export-led growth. In contrast, in many developing nations, SMEs struggle to achieve sustainable scale due to infrastructural gaps, institutional voids, and financial exclusion (Daño-Luna et al., 2018).</w:t>
      </w:r>
    </w:p>
    <w:p w14:paraId="016EFC18" w14:textId="3F44473E" w:rsidR="00EE7158" w:rsidRPr="00EE7158" w:rsidRDefault="00EE7158" w:rsidP="00FC74DE">
      <w:pPr>
        <w:jc w:val="both"/>
        <w:rPr>
          <w:rFonts w:asciiTheme="majorBidi" w:hAnsiTheme="majorBidi" w:cstheme="majorBidi"/>
          <w:sz w:val="24"/>
          <w:szCs w:val="24"/>
        </w:rPr>
      </w:pPr>
      <w:r w:rsidRPr="00EE7158">
        <w:rPr>
          <w:rFonts w:asciiTheme="majorBidi" w:hAnsiTheme="majorBidi" w:cstheme="majorBidi"/>
          <w:sz w:val="24"/>
          <w:szCs w:val="24"/>
        </w:rPr>
        <w:t>In the case of Saudi Arabia, the growth of SMEs has gained momentum due to the Vision 2030 agenda. This national strategic framework emphasizes SME development as a driver for economic diversification, job creation, and social mobility (Vision 2030, 2016). The government has introduced reforms such as the establishment of the General Authority for Small and Medium Enterprises (</w:t>
      </w:r>
      <w:proofErr w:type="spellStart"/>
      <w:r w:rsidRPr="00EE7158">
        <w:rPr>
          <w:rFonts w:asciiTheme="majorBidi" w:hAnsiTheme="majorBidi" w:cstheme="majorBidi"/>
          <w:sz w:val="24"/>
          <w:szCs w:val="24"/>
        </w:rPr>
        <w:t>Monsha’at</w:t>
      </w:r>
      <w:proofErr w:type="spellEnd"/>
      <w:r w:rsidRPr="00EE7158">
        <w:rPr>
          <w:rFonts w:asciiTheme="majorBidi" w:hAnsiTheme="majorBidi" w:cstheme="majorBidi"/>
          <w:sz w:val="24"/>
          <w:szCs w:val="24"/>
        </w:rPr>
        <w:t>), credit-guarantee schemes, and digital transformation strategies to facilitate business growth.</w:t>
      </w:r>
    </w:p>
    <w:p w14:paraId="6DA05D0B" w14:textId="396DF150" w:rsidR="00EE7158" w:rsidRPr="00EE7158" w:rsidRDefault="00EE7158" w:rsidP="00FC74DE">
      <w:pPr>
        <w:jc w:val="both"/>
        <w:rPr>
          <w:rFonts w:asciiTheme="majorBidi" w:hAnsiTheme="majorBidi" w:cstheme="majorBidi"/>
          <w:sz w:val="24"/>
          <w:szCs w:val="24"/>
        </w:rPr>
      </w:pPr>
      <w:r w:rsidRPr="00EE7158">
        <w:rPr>
          <w:rFonts w:asciiTheme="majorBidi" w:hAnsiTheme="majorBidi" w:cstheme="majorBidi"/>
          <w:sz w:val="24"/>
          <w:szCs w:val="24"/>
        </w:rPr>
        <w:t xml:space="preserve">However, structural and operational barriers persist. </w:t>
      </w:r>
      <w:proofErr w:type="spellStart"/>
      <w:r w:rsidRPr="00EE7158">
        <w:rPr>
          <w:rFonts w:asciiTheme="majorBidi" w:hAnsiTheme="majorBidi" w:cstheme="majorBidi"/>
          <w:sz w:val="24"/>
          <w:szCs w:val="24"/>
        </w:rPr>
        <w:t>Aloulou</w:t>
      </w:r>
      <w:proofErr w:type="spellEnd"/>
      <w:r w:rsidRPr="00EE7158">
        <w:rPr>
          <w:rFonts w:asciiTheme="majorBidi" w:hAnsiTheme="majorBidi" w:cstheme="majorBidi"/>
          <w:sz w:val="24"/>
          <w:szCs w:val="24"/>
        </w:rPr>
        <w:t xml:space="preserve"> (2018) identifies major obstacles including bureaucratic red tape, complex licensing procedures, and limited training opportunities. The financial ecosystem, despite recent advances, still under-serves SMEs, with banks considering them high-risk borrowers and offering limited tailored services (Beck et al., 2006). Moreover, studies show that many SME owners in Saudi Arabia lack access to innovation platforms, mentorship networks, and global markets (Negeri et al., 2023).</w:t>
      </w:r>
    </w:p>
    <w:p w14:paraId="76115F95" w14:textId="49CF5118" w:rsidR="00EE7158" w:rsidRPr="00EE7158" w:rsidRDefault="00EE7158" w:rsidP="00FC74DE">
      <w:pPr>
        <w:jc w:val="both"/>
        <w:rPr>
          <w:rFonts w:asciiTheme="majorBidi" w:hAnsiTheme="majorBidi" w:cstheme="majorBidi"/>
          <w:sz w:val="24"/>
          <w:szCs w:val="24"/>
        </w:rPr>
      </w:pPr>
      <w:r w:rsidRPr="00EE7158">
        <w:rPr>
          <w:rFonts w:asciiTheme="majorBidi" w:hAnsiTheme="majorBidi" w:cstheme="majorBidi"/>
          <w:sz w:val="24"/>
          <w:szCs w:val="24"/>
        </w:rPr>
        <w:t>Digitalization is another area where Saudi SMEs are lagging. Although the Kingdom has made strides in promoting fintech, e-commerce, and smart logistics, adoption among SMEs remains uneven due to skills shortages and cost barriers (Alharthi et al., 2022). This limits their ability to compete in a fast-evolving global economy.</w:t>
      </w:r>
    </w:p>
    <w:p w14:paraId="1138B931" w14:textId="138CC307" w:rsidR="00631C0F" w:rsidRDefault="00EE7158" w:rsidP="00FC74DE">
      <w:pPr>
        <w:jc w:val="both"/>
        <w:rPr>
          <w:rFonts w:asciiTheme="majorBidi" w:hAnsiTheme="majorBidi" w:cstheme="majorBidi"/>
          <w:sz w:val="24"/>
          <w:szCs w:val="24"/>
        </w:rPr>
      </w:pPr>
      <w:r w:rsidRPr="00EE7158">
        <w:rPr>
          <w:rFonts w:asciiTheme="majorBidi" w:hAnsiTheme="majorBidi" w:cstheme="majorBidi"/>
          <w:sz w:val="24"/>
          <w:szCs w:val="24"/>
        </w:rPr>
        <w:t>This research seeks to fill the knowledge gap by systematically examining the financial, institutional, human capital, and innovation-related challenges affecting Saudi SMEs, while identifying the factors that can enhance their sustainability and scalability.</w:t>
      </w:r>
    </w:p>
    <w:p w14:paraId="53BAB5B0" w14:textId="77777777" w:rsidR="00EE7158" w:rsidRDefault="00EE7158" w:rsidP="00EE7158">
      <w:pPr>
        <w:rPr>
          <w:rFonts w:asciiTheme="majorBidi" w:hAnsiTheme="majorBidi" w:cstheme="majorBidi"/>
          <w:sz w:val="24"/>
          <w:szCs w:val="24"/>
        </w:rPr>
      </w:pPr>
    </w:p>
    <w:p w14:paraId="1BEF71C7" w14:textId="77777777" w:rsidR="00EE7158" w:rsidRDefault="00EE7158" w:rsidP="00EE7158">
      <w:pPr>
        <w:rPr>
          <w:rFonts w:asciiTheme="majorBidi" w:hAnsiTheme="majorBidi" w:cstheme="majorBidi"/>
          <w:sz w:val="24"/>
          <w:szCs w:val="24"/>
        </w:rPr>
      </w:pPr>
    </w:p>
    <w:p w14:paraId="09A2FD63" w14:textId="77777777" w:rsidR="008676BB" w:rsidRPr="00833CDB" w:rsidRDefault="008676BB" w:rsidP="00EE7158">
      <w:pPr>
        <w:rPr>
          <w:rFonts w:asciiTheme="majorBidi" w:hAnsiTheme="majorBidi" w:cstheme="majorBidi"/>
          <w:sz w:val="24"/>
          <w:szCs w:val="24"/>
        </w:rPr>
      </w:pPr>
    </w:p>
    <w:p w14:paraId="42552DB4" w14:textId="594550FC" w:rsidR="00FC74DE" w:rsidRPr="00FC74DE" w:rsidRDefault="00F000BF">
      <w:pPr>
        <w:pStyle w:val="Heading1"/>
        <w:numPr>
          <w:ilvl w:val="0"/>
          <w:numId w:val="19"/>
        </w:numPr>
        <w:spacing w:line="360" w:lineRule="auto"/>
        <w:rPr>
          <w:rFonts w:asciiTheme="majorBidi" w:hAnsiTheme="majorBidi"/>
          <w:b/>
          <w:bCs/>
          <w:color w:val="auto"/>
          <w:sz w:val="28"/>
          <w:szCs w:val="28"/>
        </w:rPr>
      </w:pPr>
      <w:bookmarkStart w:id="3" w:name="_Toc205546952"/>
      <w:r w:rsidRPr="00F000BF">
        <w:rPr>
          <w:rFonts w:asciiTheme="majorBidi" w:hAnsiTheme="majorBidi"/>
          <w:b/>
          <w:bCs/>
          <w:color w:val="auto"/>
          <w:sz w:val="28"/>
          <w:szCs w:val="28"/>
        </w:rPr>
        <w:lastRenderedPageBreak/>
        <w:t>Research Questions, Aim, and Objectives</w:t>
      </w:r>
      <w:bookmarkEnd w:id="3"/>
    </w:p>
    <w:p w14:paraId="4CCC8DCF" w14:textId="6FF91986" w:rsidR="00EE7158" w:rsidRPr="00EE7158" w:rsidRDefault="00EE7158" w:rsidP="00F57AD1">
      <w:pPr>
        <w:spacing w:line="240" w:lineRule="auto"/>
        <w:rPr>
          <w:rFonts w:asciiTheme="majorBidi" w:hAnsiTheme="majorBidi" w:cstheme="majorBidi"/>
          <w:b/>
          <w:bCs/>
          <w:sz w:val="26"/>
          <w:szCs w:val="26"/>
        </w:rPr>
      </w:pPr>
      <w:r w:rsidRPr="00EE7158">
        <w:rPr>
          <w:rFonts w:asciiTheme="majorBidi" w:hAnsiTheme="majorBidi" w:cstheme="majorBidi"/>
          <w:b/>
          <w:bCs/>
          <w:sz w:val="26"/>
          <w:szCs w:val="26"/>
        </w:rPr>
        <w:t>3.1 Aim of the Study</w:t>
      </w:r>
    </w:p>
    <w:p w14:paraId="03C0074C" w14:textId="22881066" w:rsidR="00EE7158" w:rsidRDefault="00EE7158" w:rsidP="00F57AD1">
      <w:pPr>
        <w:spacing w:line="240" w:lineRule="auto"/>
        <w:jc w:val="both"/>
        <w:rPr>
          <w:rFonts w:asciiTheme="majorBidi" w:hAnsiTheme="majorBidi" w:cstheme="majorBidi"/>
          <w:sz w:val="24"/>
          <w:szCs w:val="24"/>
        </w:rPr>
      </w:pPr>
      <w:r w:rsidRPr="00EE7158">
        <w:rPr>
          <w:rFonts w:asciiTheme="majorBidi" w:hAnsiTheme="majorBidi" w:cstheme="majorBidi"/>
          <w:sz w:val="24"/>
          <w:szCs w:val="24"/>
        </w:rPr>
        <w:t>The main aim of this research is to explore and analyze the challenges and success factors that influence the growth of small and medium-sized enterprises (SMEs) in Saudi Arabia, using a mixed-methods approach that integrates both qualitative and quantitative data.</w:t>
      </w:r>
    </w:p>
    <w:p w14:paraId="594F2FC7" w14:textId="77777777" w:rsidR="00FC74DE" w:rsidRPr="00EE7158" w:rsidRDefault="00FC74DE" w:rsidP="00FC74DE">
      <w:pPr>
        <w:spacing w:line="240" w:lineRule="auto"/>
        <w:rPr>
          <w:rFonts w:asciiTheme="majorBidi" w:hAnsiTheme="majorBidi" w:cstheme="majorBidi"/>
          <w:sz w:val="24"/>
          <w:szCs w:val="24"/>
        </w:rPr>
      </w:pPr>
    </w:p>
    <w:p w14:paraId="78E497F7" w14:textId="77777777" w:rsidR="00EE7158" w:rsidRPr="00EE7158" w:rsidRDefault="00EE7158" w:rsidP="00F57AD1">
      <w:pPr>
        <w:rPr>
          <w:rFonts w:asciiTheme="majorBidi" w:hAnsiTheme="majorBidi" w:cstheme="majorBidi"/>
          <w:b/>
          <w:bCs/>
          <w:sz w:val="26"/>
          <w:szCs w:val="26"/>
        </w:rPr>
      </w:pPr>
      <w:r w:rsidRPr="00EE7158">
        <w:rPr>
          <w:rFonts w:asciiTheme="majorBidi" w:hAnsiTheme="majorBidi" w:cstheme="majorBidi"/>
          <w:b/>
          <w:bCs/>
          <w:sz w:val="26"/>
          <w:szCs w:val="26"/>
        </w:rPr>
        <w:t>3.2 Research Objectives</w:t>
      </w:r>
    </w:p>
    <w:p w14:paraId="424A36FC" w14:textId="58E9E1A9" w:rsidR="00EE7158" w:rsidRPr="00EE7158" w:rsidRDefault="00EE7158" w:rsidP="00F57AD1">
      <w:pPr>
        <w:jc w:val="both"/>
        <w:rPr>
          <w:rFonts w:asciiTheme="majorBidi" w:hAnsiTheme="majorBidi" w:cstheme="majorBidi"/>
          <w:sz w:val="24"/>
          <w:szCs w:val="24"/>
        </w:rPr>
      </w:pPr>
      <w:r w:rsidRPr="00EE7158">
        <w:rPr>
          <w:rFonts w:asciiTheme="majorBidi" w:hAnsiTheme="majorBidi" w:cstheme="majorBidi"/>
          <w:sz w:val="24"/>
          <w:szCs w:val="24"/>
        </w:rPr>
        <w:t>To achieve this aim, the study pursues the following objectives:</w:t>
      </w:r>
    </w:p>
    <w:p w14:paraId="1D6B339C" w14:textId="1F82EA9C" w:rsidR="00EE7158" w:rsidRPr="00EE7158" w:rsidRDefault="00EE7158">
      <w:pPr>
        <w:pStyle w:val="ListParagraph"/>
        <w:numPr>
          <w:ilvl w:val="0"/>
          <w:numId w:val="1"/>
        </w:numPr>
        <w:jc w:val="both"/>
        <w:rPr>
          <w:rFonts w:asciiTheme="majorBidi" w:hAnsiTheme="majorBidi" w:cstheme="majorBidi"/>
          <w:sz w:val="24"/>
          <w:szCs w:val="24"/>
        </w:rPr>
      </w:pPr>
      <w:r w:rsidRPr="00EE7158">
        <w:rPr>
          <w:rFonts w:asciiTheme="majorBidi" w:hAnsiTheme="majorBidi" w:cstheme="majorBidi"/>
          <w:sz w:val="24"/>
          <w:szCs w:val="24"/>
        </w:rPr>
        <w:t>To identify the internal and external challenges that hinder SME growth in Saudi Arabia.</w:t>
      </w:r>
    </w:p>
    <w:p w14:paraId="1D428F1E" w14:textId="7C6F30D2" w:rsidR="00EE7158" w:rsidRPr="00EE7158" w:rsidRDefault="00EE7158">
      <w:pPr>
        <w:pStyle w:val="ListParagraph"/>
        <w:numPr>
          <w:ilvl w:val="0"/>
          <w:numId w:val="1"/>
        </w:numPr>
        <w:jc w:val="both"/>
        <w:rPr>
          <w:rFonts w:asciiTheme="majorBidi" w:hAnsiTheme="majorBidi" w:cstheme="majorBidi"/>
          <w:sz w:val="24"/>
          <w:szCs w:val="24"/>
        </w:rPr>
      </w:pPr>
      <w:r w:rsidRPr="00EE7158">
        <w:rPr>
          <w:rFonts w:asciiTheme="majorBidi" w:hAnsiTheme="majorBidi" w:cstheme="majorBidi"/>
          <w:sz w:val="24"/>
          <w:szCs w:val="24"/>
        </w:rPr>
        <w:t>To examine the role of innovation, financial access, and managerial competence in supporting SME development.</w:t>
      </w:r>
    </w:p>
    <w:p w14:paraId="4CBB189D" w14:textId="50B0D370" w:rsidR="00EE7158" w:rsidRPr="00EE7158" w:rsidRDefault="00EE7158">
      <w:pPr>
        <w:pStyle w:val="ListParagraph"/>
        <w:numPr>
          <w:ilvl w:val="0"/>
          <w:numId w:val="1"/>
        </w:numPr>
        <w:jc w:val="both"/>
        <w:rPr>
          <w:rFonts w:asciiTheme="majorBidi" w:hAnsiTheme="majorBidi" w:cstheme="majorBidi"/>
          <w:sz w:val="24"/>
          <w:szCs w:val="24"/>
        </w:rPr>
      </w:pPr>
      <w:r w:rsidRPr="00EE7158">
        <w:rPr>
          <w:rFonts w:asciiTheme="majorBidi" w:hAnsiTheme="majorBidi" w:cstheme="majorBidi"/>
          <w:sz w:val="24"/>
          <w:szCs w:val="24"/>
        </w:rPr>
        <w:t>To evaluate the impact of government support programs and institutional frameworks on SME performance.</w:t>
      </w:r>
    </w:p>
    <w:p w14:paraId="26AD4AC1" w14:textId="2AAC3FF0" w:rsidR="00EE7158" w:rsidRPr="00EE7158" w:rsidRDefault="00EE7158">
      <w:pPr>
        <w:pStyle w:val="ListParagraph"/>
        <w:numPr>
          <w:ilvl w:val="0"/>
          <w:numId w:val="1"/>
        </w:numPr>
        <w:jc w:val="both"/>
        <w:rPr>
          <w:rFonts w:asciiTheme="majorBidi" w:hAnsiTheme="majorBidi" w:cstheme="majorBidi"/>
          <w:sz w:val="24"/>
          <w:szCs w:val="24"/>
        </w:rPr>
      </w:pPr>
      <w:r w:rsidRPr="00EE7158">
        <w:rPr>
          <w:rFonts w:asciiTheme="majorBidi" w:hAnsiTheme="majorBidi" w:cstheme="majorBidi"/>
          <w:sz w:val="24"/>
          <w:szCs w:val="24"/>
        </w:rPr>
        <w:t>To explore how Saudi SMEs respond to market changes and adapt to the digital economy.</w:t>
      </w:r>
    </w:p>
    <w:p w14:paraId="611992F8" w14:textId="77777777" w:rsidR="00EE7158" w:rsidRPr="00EE7158" w:rsidRDefault="00EE7158">
      <w:pPr>
        <w:pStyle w:val="ListParagraph"/>
        <w:numPr>
          <w:ilvl w:val="0"/>
          <w:numId w:val="1"/>
        </w:numPr>
        <w:jc w:val="both"/>
        <w:rPr>
          <w:rFonts w:asciiTheme="majorBidi" w:hAnsiTheme="majorBidi" w:cstheme="majorBidi"/>
          <w:sz w:val="24"/>
          <w:szCs w:val="24"/>
        </w:rPr>
      </w:pPr>
      <w:r w:rsidRPr="00EE7158">
        <w:rPr>
          <w:rFonts w:asciiTheme="majorBidi" w:hAnsiTheme="majorBidi" w:cstheme="majorBidi"/>
          <w:sz w:val="24"/>
          <w:szCs w:val="24"/>
        </w:rPr>
        <w:t>To offer policy recommendations that align with Vision 2030 goals.</w:t>
      </w:r>
    </w:p>
    <w:p w14:paraId="2D283186" w14:textId="77777777" w:rsidR="00EE7158" w:rsidRPr="00EE7158" w:rsidRDefault="00EE7158" w:rsidP="00EE7158">
      <w:pPr>
        <w:rPr>
          <w:rFonts w:asciiTheme="majorBidi" w:hAnsiTheme="majorBidi" w:cstheme="majorBidi"/>
          <w:sz w:val="24"/>
          <w:szCs w:val="24"/>
        </w:rPr>
      </w:pPr>
    </w:p>
    <w:p w14:paraId="7A00BE10" w14:textId="77777777" w:rsidR="00EE7158" w:rsidRPr="00EE7158" w:rsidRDefault="00EE7158" w:rsidP="00F57AD1">
      <w:pPr>
        <w:rPr>
          <w:rFonts w:asciiTheme="majorBidi" w:hAnsiTheme="majorBidi" w:cstheme="majorBidi"/>
          <w:b/>
          <w:bCs/>
          <w:sz w:val="26"/>
          <w:szCs w:val="26"/>
        </w:rPr>
      </w:pPr>
      <w:r w:rsidRPr="00EE7158">
        <w:rPr>
          <w:rFonts w:asciiTheme="majorBidi" w:hAnsiTheme="majorBidi" w:cstheme="majorBidi"/>
          <w:b/>
          <w:bCs/>
          <w:sz w:val="26"/>
          <w:szCs w:val="26"/>
        </w:rPr>
        <w:t>3.3 Research Questions</w:t>
      </w:r>
    </w:p>
    <w:p w14:paraId="516E0995" w14:textId="620CB2E7" w:rsidR="00EE7158" w:rsidRPr="00EE7158" w:rsidRDefault="00EE7158" w:rsidP="00F57AD1">
      <w:pPr>
        <w:jc w:val="both"/>
        <w:rPr>
          <w:rFonts w:asciiTheme="majorBidi" w:hAnsiTheme="majorBidi" w:cstheme="majorBidi"/>
          <w:sz w:val="24"/>
          <w:szCs w:val="24"/>
        </w:rPr>
      </w:pPr>
      <w:r w:rsidRPr="00EE7158">
        <w:rPr>
          <w:rFonts w:asciiTheme="majorBidi" w:hAnsiTheme="majorBidi" w:cstheme="majorBidi"/>
          <w:sz w:val="24"/>
          <w:szCs w:val="24"/>
        </w:rPr>
        <w:t>The study is guided by the following research questions:</w:t>
      </w:r>
    </w:p>
    <w:p w14:paraId="12DC83D4" w14:textId="1C3829DA" w:rsidR="00EE7158" w:rsidRPr="00EE7158" w:rsidRDefault="00EE7158">
      <w:pPr>
        <w:pStyle w:val="ListParagraph"/>
        <w:numPr>
          <w:ilvl w:val="0"/>
          <w:numId w:val="2"/>
        </w:numPr>
        <w:jc w:val="both"/>
        <w:rPr>
          <w:rFonts w:asciiTheme="majorBidi" w:hAnsiTheme="majorBidi" w:cstheme="majorBidi"/>
          <w:sz w:val="24"/>
          <w:szCs w:val="24"/>
        </w:rPr>
      </w:pPr>
      <w:r w:rsidRPr="00EE7158">
        <w:rPr>
          <w:rFonts w:asciiTheme="majorBidi" w:hAnsiTheme="majorBidi" w:cstheme="majorBidi"/>
          <w:sz w:val="24"/>
          <w:szCs w:val="24"/>
        </w:rPr>
        <w:t>What are the major internal and external challenges facing SMEs in Saudi Arabia?</w:t>
      </w:r>
    </w:p>
    <w:p w14:paraId="6F1BED7C" w14:textId="31AA532F" w:rsidR="00EE7158" w:rsidRPr="00EE7158" w:rsidRDefault="00EE7158">
      <w:pPr>
        <w:pStyle w:val="ListParagraph"/>
        <w:numPr>
          <w:ilvl w:val="0"/>
          <w:numId w:val="2"/>
        </w:numPr>
        <w:jc w:val="both"/>
        <w:rPr>
          <w:rFonts w:asciiTheme="majorBidi" w:hAnsiTheme="majorBidi" w:cstheme="majorBidi"/>
          <w:sz w:val="24"/>
          <w:szCs w:val="24"/>
        </w:rPr>
      </w:pPr>
      <w:r w:rsidRPr="00EE7158">
        <w:rPr>
          <w:rFonts w:asciiTheme="majorBidi" w:hAnsiTheme="majorBidi" w:cstheme="majorBidi"/>
          <w:sz w:val="24"/>
          <w:szCs w:val="24"/>
        </w:rPr>
        <w:t>How do financial access, innovation capability, and managerial skills influence SME growth?</w:t>
      </w:r>
    </w:p>
    <w:p w14:paraId="4F4C7058" w14:textId="6E45F462" w:rsidR="00EE7158" w:rsidRPr="00EE7158" w:rsidRDefault="00EE7158">
      <w:pPr>
        <w:pStyle w:val="ListParagraph"/>
        <w:numPr>
          <w:ilvl w:val="0"/>
          <w:numId w:val="2"/>
        </w:numPr>
        <w:jc w:val="both"/>
        <w:rPr>
          <w:rFonts w:asciiTheme="majorBidi" w:hAnsiTheme="majorBidi" w:cstheme="majorBidi"/>
          <w:sz w:val="24"/>
          <w:szCs w:val="24"/>
        </w:rPr>
      </w:pPr>
      <w:r w:rsidRPr="00EE7158">
        <w:rPr>
          <w:rFonts w:asciiTheme="majorBidi" w:hAnsiTheme="majorBidi" w:cstheme="majorBidi"/>
          <w:sz w:val="24"/>
          <w:szCs w:val="24"/>
        </w:rPr>
        <w:t>What is the perceived effectiveness of government support programs among SME owners?</w:t>
      </w:r>
    </w:p>
    <w:p w14:paraId="14461961" w14:textId="0CBD4A4B" w:rsidR="00EE7158" w:rsidRPr="00EE7158" w:rsidRDefault="00EE7158">
      <w:pPr>
        <w:pStyle w:val="ListParagraph"/>
        <w:numPr>
          <w:ilvl w:val="0"/>
          <w:numId w:val="2"/>
        </w:numPr>
        <w:jc w:val="both"/>
        <w:rPr>
          <w:rFonts w:asciiTheme="majorBidi" w:hAnsiTheme="majorBidi" w:cstheme="majorBidi"/>
          <w:sz w:val="24"/>
          <w:szCs w:val="24"/>
        </w:rPr>
      </w:pPr>
      <w:r w:rsidRPr="00EE7158">
        <w:rPr>
          <w:rFonts w:asciiTheme="majorBidi" w:hAnsiTheme="majorBidi" w:cstheme="majorBidi"/>
          <w:sz w:val="24"/>
          <w:szCs w:val="24"/>
        </w:rPr>
        <w:t>How do SMEs in Saudi Arabia adapt to technological and regulatory changes?</w:t>
      </w:r>
    </w:p>
    <w:p w14:paraId="604869C4" w14:textId="77777777" w:rsidR="00EE7158" w:rsidRPr="00EE7158" w:rsidRDefault="00EE7158">
      <w:pPr>
        <w:pStyle w:val="ListParagraph"/>
        <w:numPr>
          <w:ilvl w:val="0"/>
          <w:numId w:val="2"/>
        </w:numPr>
        <w:jc w:val="both"/>
        <w:rPr>
          <w:rFonts w:asciiTheme="majorBidi" w:hAnsiTheme="majorBidi" w:cstheme="majorBidi"/>
          <w:sz w:val="24"/>
          <w:szCs w:val="24"/>
        </w:rPr>
      </w:pPr>
      <w:r w:rsidRPr="00EE7158">
        <w:rPr>
          <w:rFonts w:asciiTheme="majorBidi" w:hAnsiTheme="majorBidi" w:cstheme="majorBidi"/>
          <w:sz w:val="24"/>
          <w:szCs w:val="24"/>
        </w:rPr>
        <w:t>What strategies can be adopted to enhance SME resilience and scalability?</w:t>
      </w:r>
    </w:p>
    <w:p w14:paraId="2352F4EE" w14:textId="77777777" w:rsidR="00F000BF" w:rsidRPr="00631C0F" w:rsidRDefault="00F000BF" w:rsidP="00631C0F">
      <w:pPr>
        <w:rPr>
          <w:rFonts w:asciiTheme="majorBidi" w:hAnsiTheme="majorBidi" w:cstheme="majorBidi"/>
          <w:sz w:val="32"/>
          <w:szCs w:val="32"/>
        </w:rPr>
      </w:pPr>
    </w:p>
    <w:p w14:paraId="4B62E2DF" w14:textId="50E84F4E" w:rsidR="00631C0F" w:rsidRPr="00833CDB" w:rsidRDefault="00FA4C31">
      <w:pPr>
        <w:pStyle w:val="Heading1"/>
        <w:numPr>
          <w:ilvl w:val="0"/>
          <w:numId w:val="19"/>
        </w:numPr>
        <w:rPr>
          <w:rFonts w:asciiTheme="majorBidi" w:hAnsiTheme="majorBidi"/>
          <w:b/>
          <w:bCs/>
          <w:color w:val="auto"/>
          <w:sz w:val="28"/>
          <w:szCs w:val="28"/>
        </w:rPr>
      </w:pPr>
      <w:bookmarkStart w:id="4" w:name="_Toc205546953"/>
      <w:r w:rsidRPr="00FA4C31">
        <w:rPr>
          <w:rFonts w:asciiTheme="majorBidi" w:hAnsiTheme="majorBidi"/>
          <w:b/>
          <w:bCs/>
          <w:color w:val="auto"/>
          <w:sz w:val="28"/>
          <w:szCs w:val="28"/>
        </w:rPr>
        <w:t>Literature Review and Theoretical Framework</w:t>
      </w:r>
      <w:bookmarkEnd w:id="4"/>
    </w:p>
    <w:p w14:paraId="63165F30" w14:textId="621CDAF1" w:rsidR="00631C0F" w:rsidRDefault="00FA4C31" w:rsidP="00F57AD1">
      <w:pPr>
        <w:jc w:val="both"/>
        <w:rPr>
          <w:rFonts w:asciiTheme="majorBidi" w:hAnsiTheme="majorBidi" w:cstheme="majorBidi"/>
          <w:sz w:val="24"/>
          <w:szCs w:val="24"/>
        </w:rPr>
      </w:pPr>
      <w:r w:rsidRPr="00FA4C31">
        <w:rPr>
          <w:rFonts w:asciiTheme="majorBidi" w:hAnsiTheme="majorBidi" w:cstheme="majorBidi"/>
          <w:sz w:val="24"/>
          <w:szCs w:val="24"/>
        </w:rPr>
        <w:t>The literature on SME growth is rich and interdisciplinary, drawing from fields such as economics, business management, entrepreneurship, and institutional theory. Researchers have categorized growth influences into two broad areas: internal capabilities (resources, skills, leadership, etc.) and external environments (regulatory, economic, and institutional conditions).</w:t>
      </w:r>
    </w:p>
    <w:p w14:paraId="3F928BAF" w14:textId="77777777" w:rsidR="00FA4C31" w:rsidRDefault="00FA4C31" w:rsidP="00631C0F">
      <w:pPr>
        <w:rPr>
          <w:rFonts w:asciiTheme="majorBidi" w:hAnsiTheme="majorBidi" w:cstheme="majorBidi"/>
          <w:sz w:val="24"/>
          <w:szCs w:val="24"/>
        </w:rPr>
      </w:pPr>
    </w:p>
    <w:p w14:paraId="786045D6" w14:textId="77777777" w:rsidR="00FC74DE" w:rsidRDefault="00FC74DE" w:rsidP="00631C0F">
      <w:pPr>
        <w:rPr>
          <w:rFonts w:asciiTheme="majorBidi" w:hAnsiTheme="majorBidi" w:cstheme="majorBidi"/>
          <w:sz w:val="24"/>
          <w:szCs w:val="24"/>
        </w:rPr>
      </w:pPr>
    </w:p>
    <w:p w14:paraId="557A04AE" w14:textId="77777777" w:rsidR="00FA4C31" w:rsidRPr="00FA4C31" w:rsidRDefault="00FA4C31" w:rsidP="00F57AD1">
      <w:pPr>
        <w:rPr>
          <w:rFonts w:asciiTheme="majorBidi" w:hAnsiTheme="majorBidi" w:cstheme="majorBidi"/>
          <w:b/>
          <w:bCs/>
          <w:sz w:val="26"/>
          <w:szCs w:val="26"/>
        </w:rPr>
      </w:pPr>
      <w:r w:rsidRPr="00FA4C31">
        <w:rPr>
          <w:rFonts w:asciiTheme="majorBidi" w:hAnsiTheme="majorBidi" w:cstheme="majorBidi"/>
          <w:b/>
          <w:bCs/>
          <w:sz w:val="26"/>
          <w:szCs w:val="26"/>
        </w:rPr>
        <w:lastRenderedPageBreak/>
        <w:t>4.1 Internal Challenges</w:t>
      </w:r>
    </w:p>
    <w:p w14:paraId="45126745" w14:textId="77777777" w:rsidR="00FA4C31" w:rsidRPr="00FA4C31" w:rsidRDefault="00FA4C31" w:rsidP="00F57AD1">
      <w:pPr>
        <w:jc w:val="both"/>
        <w:rPr>
          <w:rFonts w:asciiTheme="majorBidi" w:hAnsiTheme="majorBidi" w:cstheme="majorBidi"/>
          <w:sz w:val="24"/>
          <w:szCs w:val="24"/>
        </w:rPr>
      </w:pPr>
      <w:r w:rsidRPr="00FA4C31">
        <w:rPr>
          <w:rFonts w:asciiTheme="majorBidi" w:hAnsiTheme="majorBidi" w:cstheme="majorBidi"/>
          <w:sz w:val="24"/>
          <w:szCs w:val="24"/>
        </w:rPr>
        <w:t xml:space="preserve">Numerous studies highlight internal limitations such as poor financial management, lack of strategic planning, and weak innovation capacity as key inhibitors of SME growth (Farsi &amp; </w:t>
      </w:r>
      <w:proofErr w:type="spellStart"/>
      <w:r w:rsidRPr="00FA4C31">
        <w:rPr>
          <w:rFonts w:asciiTheme="majorBidi" w:hAnsiTheme="majorBidi" w:cstheme="majorBidi"/>
          <w:sz w:val="24"/>
          <w:szCs w:val="24"/>
        </w:rPr>
        <w:t>Toghraee</w:t>
      </w:r>
      <w:proofErr w:type="spellEnd"/>
      <w:r w:rsidRPr="00FA4C31">
        <w:rPr>
          <w:rFonts w:asciiTheme="majorBidi" w:hAnsiTheme="majorBidi" w:cstheme="majorBidi"/>
          <w:sz w:val="24"/>
          <w:szCs w:val="24"/>
        </w:rPr>
        <w:t>, 2014; Brooks, 2019). The quality of human capital, particularly managerial competence, has been found to be a critical predictor of growth (Unger et al., 2011).</w:t>
      </w:r>
    </w:p>
    <w:p w14:paraId="6E1096A8" w14:textId="77777777" w:rsidR="00FA4C31" w:rsidRPr="00FA4C31" w:rsidRDefault="00FA4C31" w:rsidP="00FA4C31">
      <w:pPr>
        <w:rPr>
          <w:rFonts w:asciiTheme="majorBidi" w:hAnsiTheme="majorBidi" w:cstheme="majorBidi"/>
          <w:sz w:val="24"/>
          <w:szCs w:val="24"/>
        </w:rPr>
      </w:pPr>
    </w:p>
    <w:p w14:paraId="0D70AE02" w14:textId="77777777" w:rsidR="00FA4C31" w:rsidRPr="00FA4C31" w:rsidRDefault="00FA4C31" w:rsidP="00F57AD1">
      <w:pPr>
        <w:rPr>
          <w:rFonts w:asciiTheme="majorBidi" w:hAnsiTheme="majorBidi" w:cstheme="majorBidi"/>
          <w:b/>
          <w:bCs/>
          <w:sz w:val="26"/>
          <w:szCs w:val="26"/>
        </w:rPr>
      </w:pPr>
      <w:r w:rsidRPr="00FA4C31">
        <w:rPr>
          <w:rFonts w:asciiTheme="majorBidi" w:hAnsiTheme="majorBidi" w:cstheme="majorBidi"/>
          <w:b/>
          <w:bCs/>
          <w:sz w:val="26"/>
          <w:szCs w:val="26"/>
        </w:rPr>
        <w:t>4.2 External Challenges</w:t>
      </w:r>
    </w:p>
    <w:p w14:paraId="36D049AF" w14:textId="77777777" w:rsidR="00FA4C31" w:rsidRPr="00FA4C31" w:rsidRDefault="00FA4C31" w:rsidP="00F57AD1">
      <w:pPr>
        <w:jc w:val="both"/>
        <w:rPr>
          <w:rFonts w:asciiTheme="majorBidi" w:hAnsiTheme="majorBidi" w:cstheme="majorBidi"/>
          <w:sz w:val="24"/>
          <w:szCs w:val="24"/>
        </w:rPr>
      </w:pPr>
      <w:r w:rsidRPr="00FA4C31">
        <w:rPr>
          <w:rFonts w:asciiTheme="majorBidi" w:hAnsiTheme="majorBidi" w:cstheme="majorBidi"/>
          <w:sz w:val="24"/>
          <w:szCs w:val="24"/>
        </w:rPr>
        <w:t>External factors including economic volatility, access to finance, bureaucratic procedures, and policy unpredictability also play a major role in SME development (North, 1990; Omer et al., 2015). In the Saudi context, regulatory compliance costs, difficulties in obtaining licenses, and limited access to support institutions are prominent issues (</w:t>
      </w:r>
      <w:proofErr w:type="spellStart"/>
      <w:r w:rsidRPr="00FA4C31">
        <w:rPr>
          <w:rFonts w:asciiTheme="majorBidi" w:hAnsiTheme="majorBidi" w:cstheme="majorBidi"/>
          <w:sz w:val="24"/>
          <w:szCs w:val="24"/>
        </w:rPr>
        <w:t>Aloulou</w:t>
      </w:r>
      <w:proofErr w:type="spellEnd"/>
      <w:r w:rsidRPr="00FA4C31">
        <w:rPr>
          <w:rFonts w:asciiTheme="majorBidi" w:hAnsiTheme="majorBidi" w:cstheme="majorBidi"/>
          <w:sz w:val="24"/>
          <w:szCs w:val="24"/>
        </w:rPr>
        <w:t>, 2018).</w:t>
      </w:r>
    </w:p>
    <w:p w14:paraId="6FA798EF" w14:textId="77777777" w:rsidR="00FA4C31" w:rsidRPr="00FA4C31" w:rsidRDefault="00FA4C31" w:rsidP="00FA4C31">
      <w:pPr>
        <w:rPr>
          <w:rFonts w:asciiTheme="majorBidi" w:hAnsiTheme="majorBidi" w:cstheme="majorBidi"/>
          <w:sz w:val="24"/>
          <w:szCs w:val="24"/>
        </w:rPr>
      </w:pPr>
    </w:p>
    <w:p w14:paraId="0BA30B47" w14:textId="77777777" w:rsidR="00FA4C31" w:rsidRPr="00FA4C31" w:rsidRDefault="00FA4C31" w:rsidP="00F57AD1">
      <w:pPr>
        <w:rPr>
          <w:rFonts w:asciiTheme="majorBidi" w:hAnsiTheme="majorBidi" w:cstheme="majorBidi"/>
          <w:b/>
          <w:bCs/>
          <w:sz w:val="24"/>
          <w:szCs w:val="24"/>
        </w:rPr>
      </w:pPr>
      <w:r w:rsidRPr="00FA4C31">
        <w:rPr>
          <w:rFonts w:asciiTheme="majorBidi" w:hAnsiTheme="majorBidi" w:cstheme="majorBidi"/>
          <w:b/>
          <w:bCs/>
          <w:sz w:val="26"/>
          <w:szCs w:val="26"/>
        </w:rPr>
        <w:t>4.3 Innovation and Growth</w:t>
      </w:r>
    </w:p>
    <w:p w14:paraId="08F45F6A" w14:textId="77777777" w:rsidR="00FA4C31" w:rsidRPr="00FA4C31" w:rsidRDefault="00FA4C31" w:rsidP="00F57AD1">
      <w:pPr>
        <w:jc w:val="both"/>
        <w:rPr>
          <w:rFonts w:asciiTheme="majorBidi" w:hAnsiTheme="majorBidi" w:cstheme="majorBidi"/>
          <w:sz w:val="24"/>
          <w:szCs w:val="24"/>
        </w:rPr>
      </w:pPr>
      <w:r w:rsidRPr="00FA4C31">
        <w:rPr>
          <w:rFonts w:asciiTheme="majorBidi" w:hAnsiTheme="majorBidi" w:cstheme="majorBidi"/>
          <w:sz w:val="24"/>
          <w:szCs w:val="24"/>
        </w:rPr>
        <w:t>Innovation is considered a key driver for competitiveness and growth in small enterprises. Firms that invest in R&amp;D, technology adoption, and creative marketing are more likely to survive and expand (Wiklund &amp; Shepherd, 2003). In Saudi Arabia, however, innovation adoption remains modest due to low awareness, risk aversion, and limited resources (</w:t>
      </w:r>
      <w:proofErr w:type="spellStart"/>
      <w:r w:rsidRPr="00FA4C31">
        <w:rPr>
          <w:rFonts w:asciiTheme="majorBidi" w:hAnsiTheme="majorBidi" w:cstheme="majorBidi"/>
          <w:sz w:val="24"/>
          <w:szCs w:val="24"/>
        </w:rPr>
        <w:t>Aljarbou</w:t>
      </w:r>
      <w:proofErr w:type="spellEnd"/>
      <w:r w:rsidRPr="00FA4C31">
        <w:rPr>
          <w:rFonts w:asciiTheme="majorBidi" w:hAnsiTheme="majorBidi" w:cstheme="majorBidi"/>
          <w:sz w:val="24"/>
          <w:szCs w:val="24"/>
        </w:rPr>
        <w:t xml:space="preserve"> &amp; Mahmood, 2019).</w:t>
      </w:r>
    </w:p>
    <w:p w14:paraId="21FD16F6" w14:textId="77777777" w:rsidR="00FA4C31" w:rsidRPr="00FA4C31" w:rsidRDefault="00FA4C31" w:rsidP="00FA4C31">
      <w:pPr>
        <w:rPr>
          <w:rFonts w:asciiTheme="majorBidi" w:hAnsiTheme="majorBidi" w:cstheme="majorBidi"/>
          <w:sz w:val="24"/>
          <w:szCs w:val="24"/>
        </w:rPr>
      </w:pPr>
    </w:p>
    <w:p w14:paraId="0566B0B7" w14:textId="77777777" w:rsidR="00FA4C31" w:rsidRPr="00FA4C31" w:rsidRDefault="00FA4C31" w:rsidP="00F57AD1">
      <w:pPr>
        <w:rPr>
          <w:rFonts w:asciiTheme="majorBidi" w:hAnsiTheme="majorBidi" w:cstheme="majorBidi"/>
          <w:b/>
          <w:bCs/>
          <w:sz w:val="26"/>
          <w:szCs w:val="26"/>
        </w:rPr>
      </w:pPr>
      <w:r w:rsidRPr="00FA4C31">
        <w:rPr>
          <w:rFonts w:asciiTheme="majorBidi" w:hAnsiTheme="majorBidi" w:cstheme="majorBidi"/>
          <w:b/>
          <w:bCs/>
          <w:sz w:val="26"/>
          <w:szCs w:val="26"/>
        </w:rPr>
        <w:t>4.4 Theoretical Frameworks</w:t>
      </w:r>
    </w:p>
    <w:p w14:paraId="4A4B230C" w14:textId="5F806068" w:rsidR="00FA4C31" w:rsidRPr="00FA4C31" w:rsidRDefault="00FA4C31" w:rsidP="00F57AD1">
      <w:pPr>
        <w:jc w:val="both"/>
        <w:rPr>
          <w:rFonts w:asciiTheme="majorBidi" w:hAnsiTheme="majorBidi" w:cstheme="majorBidi"/>
          <w:sz w:val="24"/>
          <w:szCs w:val="24"/>
        </w:rPr>
      </w:pPr>
      <w:r w:rsidRPr="00FA4C31">
        <w:rPr>
          <w:rFonts w:asciiTheme="majorBidi" w:hAnsiTheme="majorBidi" w:cstheme="majorBidi"/>
          <w:sz w:val="24"/>
          <w:szCs w:val="24"/>
        </w:rPr>
        <w:t>This study integrates three major theories:</w:t>
      </w:r>
    </w:p>
    <w:p w14:paraId="078417D5" w14:textId="5AFF6B58" w:rsidR="00FA4C31" w:rsidRPr="00FA4C31" w:rsidRDefault="00FA4C31">
      <w:pPr>
        <w:pStyle w:val="ListParagraph"/>
        <w:numPr>
          <w:ilvl w:val="0"/>
          <w:numId w:val="3"/>
        </w:numPr>
        <w:jc w:val="both"/>
        <w:rPr>
          <w:rFonts w:asciiTheme="majorBidi" w:hAnsiTheme="majorBidi" w:cstheme="majorBidi"/>
          <w:sz w:val="24"/>
          <w:szCs w:val="24"/>
        </w:rPr>
      </w:pPr>
      <w:r w:rsidRPr="00FA4C31">
        <w:rPr>
          <w:rFonts w:asciiTheme="majorBidi" w:hAnsiTheme="majorBidi" w:cstheme="majorBidi"/>
          <w:sz w:val="24"/>
          <w:szCs w:val="24"/>
        </w:rPr>
        <w:t>Resource-Based View (RBV) – Emphasizes the role of firm-specific resources such as human capital and innovation in achieving competitive advantage (Barney, 1991).</w:t>
      </w:r>
    </w:p>
    <w:p w14:paraId="2DC1C128" w14:textId="13C5E896" w:rsidR="00FA4C31" w:rsidRPr="00FA4C31" w:rsidRDefault="00FA4C31">
      <w:pPr>
        <w:pStyle w:val="ListParagraph"/>
        <w:numPr>
          <w:ilvl w:val="0"/>
          <w:numId w:val="3"/>
        </w:numPr>
        <w:jc w:val="both"/>
        <w:rPr>
          <w:rFonts w:asciiTheme="majorBidi" w:hAnsiTheme="majorBidi" w:cstheme="majorBidi"/>
          <w:sz w:val="24"/>
          <w:szCs w:val="24"/>
        </w:rPr>
      </w:pPr>
      <w:r w:rsidRPr="00FA4C31">
        <w:rPr>
          <w:rFonts w:asciiTheme="majorBidi" w:hAnsiTheme="majorBidi" w:cstheme="majorBidi"/>
          <w:sz w:val="24"/>
          <w:szCs w:val="24"/>
        </w:rPr>
        <w:t>Institutional Theory – Highlights how the regulatory and cultural context shapes organizational behavior and performance (Scott, 1995).</w:t>
      </w:r>
    </w:p>
    <w:p w14:paraId="313176C2" w14:textId="2A787F43" w:rsidR="00FA4C31" w:rsidRPr="00FA4C31" w:rsidRDefault="00FA4C31">
      <w:pPr>
        <w:pStyle w:val="ListParagraph"/>
        <w:numPr>
          <w:ilvl w:val="0"/>
          <w:numId w:val="3"/>
        </w:numPr>
        <w:jc w:val="both"/>
        <w:rPr>
          <w:rFonts w:asciiTheme="majorBidi" w:hAnsiTheme="majorBidi" w:cstheme="majorBidi"/>
          <w:sz w:val="24"/>
          <w:szCs w:val="24"/>
        </w:rPr>
      </w:pPr>
      <w:r w:rsidRPr="00FA4C31">
        <w:rPr>
          <w:rFonts w:asciiTheme="majorBidi" w:hAnsiTheme="majorBidi" w:cstheme="majorBidi"/>
          <w:sz w:val="24"/>
          <w:szCs w:val="24"/>
        </w:rPr>
        <w:t>Dynamic Capabilities Theory – Suggests that firms must develop the ability to reconfigure their resources in response to changing environments (Teece et al., 1997).</w:t>
      </w:r>
    </w:p>
    <w:p w14:paraId="51A5C4EC" w14:textId="77777777" w:rsidR="00FA4C31" w:rsidRPr="00FA4C31" w:rsidRDefault="00FA4C31">
      <w:pPr>
        <w:pStyle w:val="ListParagraph"/>
        <w:numPr>
          <w:ilvl w:val="0"/>
          <w:numId w:val="3"/>
        </w:numPr>
        <w:jc w:val="both"/>
        <w:rPr>
          <w:rFonts w:asciiTheme="majorBidi" w:hAnsiTheme="majorBidi" w:cstheme="majorBidi"/>
          <w:sz w:val="24"/>
          <w:szCs w:val="24"/>
        </w:rPr>
      </w:pPr>
      <w:r w:rsidRPr="00FA4C31">
        <w:rPr>
          <w:rFonts w:asciiTheme="majorBidi" w:hAnsiTheme="majorBidi" w:cstheme="majorBidi"/>
          <w:sz w:val="24"/>
          <w:szCs w:val="24"/>
        </w:rPr>
        <w:t>These theories together provide a holistic framework to understand how internal strengths and external institutions influence SME performance in Saudi Arabia.</w:t>
      </w:r>
    </w:p>
    <w:p w14:paraId="1DFCBB08" w14:textId="77777777" w:rsidR="00FA4C31" w:rsidRDefault="00FA4C31" w:rsidP="00631C0F">
      <w:pPr>
        <w:rPr>
          <w:rFonts w:asciiTheme="majorBidi" w:hAnsiTheme="majorBidi" w:cstheme="majorBidi"/>
          <w:sz w:val="24"/>
          <w:szCs w:val="24"/>
        </w:rPr>
      </w:pPr>
    </w:p>
    <w:p w14:paraId="326FA176" w14:textId="77777777" w:rsidR="00FA4C31" w:rsidRPr="00FA4C31" w:rsidRDefault="00FA4C31" w:rsidP="00631C0F">
      <w:pPr>
        <w:rPr>
          <w:rFonts w:asciiTheme="majorBidi" w:hAnsiTheme="majorBidi" w:cstheme="majorBidi"/>
          <w:sz w:val="24"/>
          <w:szCs w:val="24"/>
        </w:rPr>
      </w:pPr>
    </w:p>
    <w:p w14:paraId="2D328734" w14:textId="4FE63E3D" w:rsidR="00833CDB" w:rsidRDefault="00FA4C31">
      <w:pPr>
        <w:pStyle w:val="Heading1"/>
        <w:numPr>
          <w:ilvl w:val="0"/>
          <w:numId w:val="19"/>
        </w:numPr>
        <w:rPr>
          <w:rFonts w:asciiTheme="majorBidi" w:hAnsiTheme="majorBidi"/>
          <w:b/>
          <w:bCs/>
          <w:color w:val="auto"/>
          <w:sz w:val="28"/>
          <w:szCs w:val="28"/>
        </w:rPr>
      </w:pPr>
      <w:bookmarkStart w:id="5" w:name="_Toc205546954"/>
      <w:r w:rsidRPr="00FA4C31">
        <w:rPr>
          <w:rFonts w:asciiTheme="majorBidi" w:hAnsiTheme="majorBidi"/>
          <w:b/>
          <w:bCs/>
          <w:color w:val="auto"/>
          <w:sz w:val="28"/>
          <w:szCs w:val="28"/>
        </w:rPr>
        <w:lastRenderedPageBreak/>
        <w:t>Research Hypotheses</w:t>
      </w:r>
      <w:bookmarkEnd w:id="5"/>
    </w:p>
    <w:p w14:paraId="7594C06D" w14:textId="7700CC26" w:rsidR="00FA4C31" w:rsidRPr="00FA4C31" w:rsidRDefault="00FA4C31" w:rsidP="00F57AD1">
      <w:pPr>
        <w:jc w:val="both"/>
        <w:rPr>
          <w:rFonts w:asciiTheme="majorBidi" w:hAnsiTheme="majorBidi" w:cstheme="majorBidi"/>
          <w:sz w:val="24"/>
          <w:szCs w:val="24"/>
        </w:rPr>
      </w:pPr>
      <w:r w:rsidRPr="00FA4C31">
        <w:rPr>
          <w:rFonts w:asciiTheme="majorBidi" w:hAnsiTheme="majorBidi" w:cstheme="majorBidi"/>
          <w:sz w:val="24"/>
          <w:szCs w:val="24"/>
        </w:rPr>
        <w:t>Based on the literature review and theoretical framework, the study proposes the following hypotheses:</w:t>
      </w:r>
    </w:p>
    <w:p w14:paraId="304D2A0E" w14:textId="74A4BA73" w:rsidR="00FA4C31" w:rsidRPr="00FA4C31" w:rsidRDefault="00FA4C31">
      <w:pPr>
        <w:pStyle w:val="ListParagraph"/>
        <w:numPr>
          <w:ilvl w:val="0"/>
          <w:numId w:val="4"/>
        </w:numPr>
        <w:jc w:val="both"/>
        <w:rPr>
          <w:rFonts w:asciiTheme="majorBidi" w:hAnsiTheme="majorBidi" w:cstheme="majorBidi"/>
          <w:sz w:val="24"/>
          <w:szCs w:val="24"/>
        </w:rPr>
      </w:pPr>
      <w:r w:rsidRPr="00FA4C31">
        <w:rPr>
          <w:rFonts w:asciiTheme="majorBidi" w:hAnsiTheme="majorBidi" w:cstheme="majorBidi"/>
          <w:sz w:val="24"/>
          <w:szCs w:val="24"/>
        </w:rPr>
        <w:t>H1: There is a significant positive relationship between access to finance and SME growth in Saudi Arabia.</w:t>
      </w:r>
    </w:p>
    <w:p w14:paraId="6030F024" w14:textId="6E91B64D" w:rsidR="00FA4C31" w:rsidRPr="00FA4C31" w:rsidRDefault="00FA4C31">
      <w:pPr>
        <w:pStyle w:val="ListParagraph"/>
        <w:numPr>
          <w:ilvl w:val="0"/>
          <w:numId w:val="4"/>
        </w:numPr>
        <w:jc w:val="both"/>
        <w:rPr>
          <w:rFonts w:asciiTheme="majorBidi" w:hAnsiTheme="majorBidi" w:cstheme="majorBidi"/>
          <w:sz w:val="24"/>
          <w:szCs w:val="24"/>
        </w:rPr>
      </w:pPr>
      <w:r w:rsidRPr="00FA4C31">
        <w:rPr>
          <w:rFonts w:asciiTheme="majorBidi" w:hAnsiTheme="majorBidi" w:cstheme="majorBidi"/>
          <w:sz w:val="24"/>
          <w:szCs w:val="24"/>
        </w:rPr>
        <w:t>H2: Managerial competence has a positive impact on the performance of SMEs.</w:t>
      </w:r>
    </w:p>
    <w:p w14:paraId="60EB3926" w14:textId="670B90CC" w:rsidR="00FA4C31" w:rsidRPr="00FA4C31" w:rsidRDefault="00FA4C31">
      <w:pPr>
        <w:pStyle w:val="ListParagraph"/>
        <w:numPr>
          <w:ilvl w:val="0"/>
          <w:numId w:val="4"/>
        </w:numPr>
        <w:jc w:val="both"/>
        <w:rPr>
          <w:rFonts w:asciiTheme="majorBidi" w:hAnsiTheme="majorBidi" w:cstheme="majorBidi"/>
          <w:sz w:val="24"/>
          <w:szCs w:val="24"/>
        </w:rPr>
      </w:pPr>
      <w:r w:rsidRPr="00FA4C31">
        <w:rPr>
          <w:rFonts w:asciiTheme="majorBidi" w:hAnsiTheme="majorBidi" w:cstheme="majorBidi"/>
          <w:sz w:val="24"/>
          <w:szCs w:val="24"/>
        </w:rPr>
        <w:t>H3: Innovation capability significantly contributes to business growth.</w:t>
      </w:r>
    </w:p>
    <w:p w14:paraId="7D3CC999" w14:textId="41BEC072" w:rsidR="00FA4C31" w:rsidRPr="00FA4C31" w:rsidRDefault="00FA4C31">
      <w:pPr>
        <w:pStyle w:val="ListParagraph"/>
        <w:numPr>
          <w:ilvl w:val="0"/>
          <w:numId w:val="4"/>
        </w:numPr>
        <w:jc w:val="both"/>
        <w:rPr>
          <w:rFonts w:asciiTheme="majorBidi" w:hAnsiTheme="majorBidi" w:cstheme="majorBidi"/>
          <w:sz w:val="24"/>
          <w:szCs w:val="24"/>
        </w:rPr>
      </w:pPr>
      <w:r w:rsidRPr="00FA4C31">
        <w:rPr>
          <w:rFonts w:asciiTheme="majorBidi" w:hAnsiTheme="majorBidi" w:cstheme="majorBidi"/>
          <w:sz w:val="24"/>
          <w:szCs w:val="24"/>
        </w:rPr>
        <w:t>H4: Regulatory complexity negatively affects the scalability of SMEs.</w:t>
      </w:r>
    </w:p>
    <w:p w14:paraId="200EE8AC" w14:textId="77777777" w:rsidR="00FA4C31" w:rsidRPr="00FA4C31" w:rsidRDefault="00FA4C31">
      <w:pPr>
        <w:pStyle w:val="ListParagraph"/>
        <w:numPr>
          <w:ilvl w:val="0"/>
          <w:numId w:val="4"/>
        </w:numPr>
        <w:jc w:val="both"/>
        <w:rPr>
          <w:rFonts w:asciiTheme="majorBidi" w:hAnsiTheme="majorBidi" w:cstheme="majorBidi"/>
          <w:sz w:val="24"/>
          <w:szCs w:val="24"/>
        </w:rPr>
      </w:pPr>
      <w:r w:rsidRPr="00FA4C31">
        <w:rPr>
          <w:rFonts w:asciiTheme="majorBidi" w:hAnsiTheme="majorBidi" w:cstheme="majorBidi"/>
          <w:sz w:val="24"/>
          <w:szCs w:val="24"/>
        </w:rPr>
        <w:t>H5: SMEs that receive government support report better performance than those that do not.</w:t>
      </w:r>
    </w:p>
    <w:p w14:paraId="409271AD" w14:textId="77777777" w:rsidR="0020139B" w:rsidRPr="00F000BF" w:rsidRDefault="0020139B" w:rsidP="00F000BF"/>
    <w:p w14:paraId="6C4E9338" w14:textId="018ECBE2" w:rsidR="00631C0F" w:rsidRPr="004A7F18" w:rsidRDefault="00FA4C31">
      <w:pPr>
        <w:pStyle w:val="Heading1"/>
        <w:numPr>
          <w:ilvl w:val="0"/>
          <w:numId w:val="19"/>
        </w:numPr>
        <w:spacing w:line="360" w:lineRule="auto"/>
        <w:rPr>
          <w:rFonts w:asciiTheme="majorBidi" w:hAnsiTheme="majorBidi"/>
          <w:b/>
          <w:bCs/>
          <w:color w:val="auto"/>
          <w:sz w:val="28"/>
          <w:szCs w:val="28"/>
        </w:rPr>
      </w:pPr>
      <w:bookmarkStart w:id="6" w:name="_Toc205546955"/>
      <w:r w:rsidRPr="00FA4C31">
        <w:rPr>
          <w:rFonts w:asciiTheme="majorBidi" w:hAnsiTheme="majorBidi"/>
          <w:b/>
          <w:bCs/>
          <w:color w:val="auto"/>
          <w:sz w:val="28"/>
          <w:szCs w:val="28"/>
        </w:rPr>
        <w:t>Research Methodology</w:t>
      </w:r>
      <w:bookmarkEnd w:id="6"/>
    </w:p>
    <w:p w14:paraId="2A38229D" w14:textId="10430821" w:rsidR="00FA4C31" w:rsidRDefault="00FA4C31" w:rsidP="00F57AD1">
      <w:pPr>
        <w:jc w:val="both"/>
        <w:rPr>
          <w:rFonts w:asciiTheme="majorBidi" w:hAnsiTheme="majorBidi" w:cstheme="majorBidi"/>
          <w:sz w:val="24"/>
          <w:szCs w:val="24"/>
        </w:rPr>
      </w:pPr>
      <w:r w:rsidRPr="00FA4C31">
        <w:rPr>
          <w:rFonts w:asciiTheme="majorBidi" w:hAnsiTheme="majorBidi" w:cstheme="majorBidi"/>
          <w:sz w:val="24"/>
          <w:szCs w:val="24"/>
        </w:rPr>
        <w:t xml:space="preserve">This study adopts a </w:t>
      </w:r>
      <w:r w:rsidRPr="00FA4C31">
        <w:rPr>
          <w:rFonts w:asciiTheme="majorBidi" w:hAnsiTheme="majorBidi" w:cstheme="majorBidi"/>
          <w:b/>
          <w:bCs/>
          <w:sz w:val="24"/>
          <w:szCs w:val="24"/>
        </w:rPr>
        <w:t>mixed-methods research design</w:t>
      </w:r>
      <w:r w:rsidRPr="00FA4C31">
        <w:rPr>
          <w:rFonts w:asciiTheme="majorBidi" w:hAnsiTheme="majorBidi" w:cstheme="majorBidi"/>
          <w:sz w:val="24"/>
          <w:szCs w:val="24"/>
        </w:rPr>
        <w:t xml:space="preserve">, combining both </w:t>
      </w:r>
      <w:r w:rsidRPr="00FA4C31">
        <w:rPr>
          <w:rFonts w:asciiTheme="majorBidi" w:hAnsiTheme="majorBidi" w:cstheme="majorBidi"/>
          <w:b/>
          <w:bCs/>
          <w:sz w:val="24"/>
          <w:szCs w:val="24"/>
        </w:rPr>
        <w:t>quantitative</w:t>
      </w:r>
      <w:r w:rsidRPr="00FA4C31">
        <w:rPr>
          <w:rFonts w:asciiTheme="majorBidi" w:hAnsiTheme="majorBidi" w:cstheme="majorBidi"/>
          <w:sz w:val="24"/>
          <w:szCs w:val="24"/>
        </w:rPr>
        <w:t xml:space="preserve"> and </w:t>
      </w:r>
      <w:r w:rsidRPr="00FA4C31">
        <w:rPr>
          <w:rFonts w:asciiTheme="majorBidi" w:hAnsiTheme="majorBidi" w:cstheme="majorBidi"/>
          <w:b/>
          <w:bCs/>
          <w:sz w:val="24"/>
          <w:szCs w:val="24"/>
        </w:rPr>
        <w:t>qualitative</w:t>
      </w:r>
      <w:r w:rsidRPr="00FA4C31">
        <w:rPr>
          <w:rFonts w:asciiTheme="majorBidi" w:hAnsiTheme="majorBidi" w:cstheme="majorBidi"/>
          <w:sz w:val="24"/>
          <w:szCs w:val="24"/>
        </w:rPr>
        <w:t xml:space="preserve"> methods to provide a richer understanding of SME challenges and enablers.</w:t>
      </w:r>
    </w:p>
    <w:p w14:paraId="11C369AE" w14:textId="77777777" w:rsidR="00FC74DE" w:rsidRPr="00FA4C31" w:rsidRDefault="00FC74DE" w:rsidP="00FC74DE">
      <w:pPr>
        <w:ind w:firstLine="360"/>
        <w:jc w:val="both"/>
        <w:rPr>
          <w:rFonts w:asciiTheme="majorBidi" w:hAnsiTheme="majorBidi" w:cstheme="majorBidi"/>
          <w:sz w:val="24"/>
          <w:szCs w:val="24"/>
        </w:rPr>
      </w:pPr>
    </w:p>
    <w:p w14:paraId="469498DB" w14:textId="77777777" w:rsidR="00FA4C31" w:rsidRPr="00FA4C31" w:rsidRDefault="00FA4C31" w:rsidP="00F57AD1">
      <w:pPr>
        <w:rPr>
          <w:rFonts w:asciiTheme="majorBidi" w:hAnsiTheme="majorBidi" w:cstheme="majorBidi"/>
          <w:b/>
          <w:bCs/>
          <w:sz w:val="26"/>
          <w:szCs w:val="26"/>
        </w:rPr>
      </w:pPr>
      <w:r w:rsidRPr="00FA4C31">
        <w:rPr>
          <w:rFonts w:asciiTheme="majorBidi" w:hAnsiTheme="majorBidi" w:cstheme="majorBidi"/>
          <w:b/>
          <w:bCs/>
          <w:sz w:val="26"/>
          <w:szCs w:val="26"/>
        </w:rPr>
        <w:t>6.1 Justification for Mixed Methods</w:t>
      </w:r>
    </w:p>
    <w:p w14:paraId="4AD2DC63" w14:textId="769B970D" w:rsidR="00FA4C31" w:rsidRDefault="00FA4C31" w:rsidP="00F57AD1">
      <w:pPr>
        <w:jc w:val="both"/>
        <w:rPr>
          <w:rFonts w:asciiTheme="majorBidi" w:hAnsiTheme="majorBidi" w:cstheme="majorBidi"/>
          <w:sz w:val="24"/>
          <w:szCs w:val="24"/>
        </w:rPr>
      </w:pPr>
      <w:r w:rsidRPr="00FA4C31">
        <w:rPr>
          <w:rFonts w:asciiTheme="majorBidi" w:hAnsiTheme="majorBidi" w:cstheme="majorBidi"/>
          <w:sz w:val="24"/>
          <w:szCs w:val="24"/>
        </w:rPr>
        <w:t>Mixed methods enable triangulation of findings, where the strengths of one method compensate for the limitations of the other. Quantitative methods offer statistical reliability and generalizability, while qualitative methods offer depth and context (Creswell &amp; Plano Clark, 2011).</w:t>
      </w:r>
    </w:p>
    <w:p w14:paraId="461DE16C" w14:textId="77777777" w:rsidR="00FC74DE" w:rsidRPr="00FA4C31" w:rsidRDefault="00FC74DE" w:rsidP="00FC74DE">
      <w:pPr>
        <w:ind w:firstLine="720"/>
        <w:jc w:val="both"/>
        <w:rPr>
          <w:rFonts w:asciiTheme="majorBidi" w:hAnsiTheme="majorBidi" w:cstheme="majorBidi"/>
          <w:sz w:val="24"/>
          <w:szCs w:val="24"/>
        </w:rPr>
      </w:pPr>
    </w:p>
    <w:p w14:paraId="165DA5EC" w14:textId="77777777" w:rsidR="00FA4C31" w:rsidRPr="00FA4C31" w:rsidRDefault="00FA4C31" w:rsidP="00F57AD1">
      <w:pPr>
        <w:rPr>
          <w:rFonts w:asciiTheme="majorBidi" w:hAnsiTheme="majorBidi" w:cstheme="majorBidi"/>
          <w:b/>
          <w:bCs/>
          <w:sz w:val="26"/>
          <w:szCs w:val="26"/>
        </w:rPr>
      </w:pPr>
      <w:r w:rsidRPr="00FA4C31">
        <w:rPr>
          <w:rFonts w:asciiTheme="majorBidi" w:hAnsiTheme="majorBidi" w:cstheme="majorBidi"/>
          <w:b/>
          <w:bCs/>
          <w:sz w:val="26"/>
          <w:szCs w:val="26"/>
        </w:rPr>
        <w:t>6.2 Research Design</w:t>
      </w:r>
    </w:p>
    <w:p w14:paraId="6D2ECEDA" w14:textId="49FECF59" w:rsidR="00FA4C31" w:rsidRPr="00FA4C31" w:rsidRDefault="00FA4C31">
      <w:pPr>
        <w:pStyle w:val="ListParagraph"/>
        <w:numPr>
          <w:ilvl w:val="0"/>
          <w:numId w:val="5"/>
        </w:numPr>
        <w:jc w:val="both"/>
        <w:rPr>
          <w:rFonts w:asciiTheme="majorBidi" w:hAnsiTheme="majorBidi" w:cstheme="majorBidi"/>
          <w:sz w:val="24"/>
          <w:szCs w:val="24"/>
        </w:rPr>
      </w:pPr>
      <w:r w:rsidRPr="00FA4C31">
        <w:rPr>
          <w:rFonts w:asciiTheme="majorBidi" w:hAnsiTheme="majorBidi" w:cstheme="majorBidi"/>
          <w:b/>
          <w:bCs/>
          <w:sz w:val="24"/>
          <w:szCs w:val="24"/>
        </w:rPr>
        <w:t>Quantitative component:</w:t>
      </w:r>
      <w:r w:rsidRPr="00FA4C31">
        <w:rPr>
          <w:rFonts w:asciiTheme="majorBidi" w:hAnsiTheme="majorBidi" w:cstheme="majorBidi"/>
          <w:sz w:val="24"/>
          <w:szCs w:val="24"/>
        </w:rPr>
        <w:t xml:space="preserve"> Structured questionnaire administered to SME owners and managers.</w:t>
      </w:r>
    </w:p>
    <w:p w14:paraId="3F3F9BAE" w14:textId="0F2BDA8E" w:rsidR="00FC74DE" w:rsidRDefault="00FA4C31">
      <w:pPr>
        <w:pStyle w:val="ListParagraph"/>
        <w:numPr>
          <w:ilvl w:val="0"/>
          <w:numId w:val="5"/>
        </w:numPr>
        <w:jc w:val="both"/>
        <w:rPr>
          <w:rFonts w:asciiTheme="majorBidi" w:hAnsiTheme="majorBidi" w:cstheme="majorBidi"/>
          <w:sz w:val="24"/>
          <w:szCs w:val="24"/>
        </w:rPr>
      </w:pPr>
      <w:r w:rsidRPr="00FA4C31">
        <w:rPr>
          <w:rFonts w:asciiTheme="majorBidi" w:hAnsiTheme="majorBidi" w:cstheme="majorBidi"/>
          <w:b/>
          <w:bCs/>
          <w:sz w:val="24"/>
          <w:szCs w:val="24"/>
        </w:rPr>
        <w:t>Qualitative component:</w:t>
      </w:r>
      <w:r w:rsidRPr="00FA4C31">
        <w:rPr>
          <w:rFonts w:asciiTheme="majorBidi" w:hAnsiTheme="majorBidi" w:cstheme="majorBidi"/>
          <w:sz w:val="24"/>
          <w:szCs w:val="24"/>
        </w:rPr>
        <w:t xml:space="preserve"> Semi-structured interviews with entrepreneurs, business consultants, and representatives from institutions like </w:t>
      </w:r>
      <w:proofErr w:type="spellStart"/>
      <w:r w:rsidRPr="00FA4C31">
        <w:rPr>
          <w:rFonts w:asciiTheme="majorBidi" w:hAnsiTheme="majorBidi" w:cstheme="majorBidi"/>
          <w:sz w:val="24"/>
          <w:szCs w:val="24"/>
        </w:rPr>
        <w:t>Monsha’at</w:t>
      </w:r>
      <w:proofErr w:type="spellEnd"/>
      <w:r w:rsidRPr="00FA4C31">
        <w:rPr>
          <w:rFonts w:asciiTheme="majorBidi" w:hAnsiTheme="majorBidi" w:cstheme="majorBidi"/>
          <w:sz w:val="24"/>
          <w:szCs w:val="24"/>
        </w:rPr>
        <w:t>.</w:t>
      </w:r>
    </w:p>
    <w:p w14:paraId="74BB45EF" w14:textId="77777777" w:rsidR="00FC74DE" w:rsidRPr="00FC74DE" w:rsidRDefault="00FC74DE" w:rsidP="00FC74DE">
      <w:pPr>
        <w:pStyle w:val="ListParagraph"/>
        <w:jc w:val="both"/>
        <w:rPr>
          <w:rFonts w:asciiTheme="majorBidi" w:hAnsiTheme="majorBidi" w:cstheme="majorBidi"/>
          <w:sz w:val="24"/>
          <w:szCs w:val="24"/>
        </w:rPr>
      </w:pPr>
    </w:p>
    <w:p w14:paraId="3264A2F5" w14:textId="77777777" w:rsidR="00FA4C31" w:rsidRPr="00FA4C31" w:rsidRDefault="00FA4C31" w:rsidP="00F57AD1">
      <w:pPr>
        <w:rPr>
          <w:rFonts w:asciiTheme="majorBidi" w:hAnsiTheme="majorBidi" w:cstheme="majorBidi"/>
          <w:b/>
          <w:bCs/>
          <w:sz w:val="26"/>
          <w:szCs w:val="26"/>
        </w:rPr>
      </w:pPr>
      <w:r w:rsidRPr="00FA4C31">
        <w:rPr>
          <w:rFonts w:asciiTheme="majorBidi" w:hAnsiTheme="majorBidi" w:cstheme="majorBidi"/>
          <w:b/>
          <w:bCs/>
          <w:sz w:val="26"/>
          <w:szCs w:val="26"/>
        </w:rPr>
        <w:t>6.3 Ethical Considerations</w:t>
      </w:r>
    </w:p>
    <w:p w14:paraId="59CC5E1B" w14:textId="77777777" w:rsidR="00FA4C31" w:rsidRPr="00FA4C31" w:rsidRDefault="00FA4C31" w:rsidP="00F57AD1">
      <w:pPr>
        <w:jc w:val="both"/>
        <w:rPr>
          <w:rFonts w:asciiTheme="majorBidi" w:hAnsiTheme="majorBidi" w:cstheme="majorBidi"/>
          <w:sz w:val="24"/>
          <w:szCs w:val="24"/>
        </w:rPr>
      </w:pPr>
      <w:r w:rsidRPr="00FA4C31">
        <w:rPr>
          <w:rFonts w:asciiTheme="majorBidi" w:hAnsiTheme="majorBidi" w:cstheme="majorBidi"/>
          <w:sz w:val="24"/>
          <w:szCs w:val="24"/>
        </w:rPr>
        <w:t>All participants were informed of their rights and provided informed consent. Ethical approval was obtained from the university research board. Anonymity and confidentiality were ensured.</w:t>
      </w:r>
    </w:p>
    <w:p w14:paraId="6F4A4ED6" w14:textId="77777777" w:rsidR="00FA4C31" w:rsidRDefault="00FA4C31" w:rsidP="00631C0F">
      <w:pPr>
        <w:jc w:val="both"/>
        <w:rPr>
          <w:rFonts w:asciiTheme="majorBidi" w:hAnsiTheme="majorBidi" w:cstheme="majorBidi"/>
          <w:sz w:val="24"/>
          <w:szCs w:val="24"/>
        </w:rPr>
      </w:pPr>
    </w:p>
    <w:p w14:paraId="19290A7E" w14:textId="6EDB92FD" w:rsidR="00FA4C31" w:rsidRPr="004B75D1" w:rsidRDefault="00FA4C31">
      <w:pPr>
        <w:pStyle w:val="Heading1"/>
        <w:numPr>
          <w:ilvl w:val="0"/>
          <w:numId w:val="19"/>
        </w:numPr>
        <w:rPr>
          <w:rFonts w:asciiTheme="majorBidi" w:hAnsiTheme="majorBidi"/>
          <w:b/>
          <w:bCs/>
          <w:color w:val="auto"/>
          <w:sz w:val="28"/>
          <w:szCs w:val="28"/>
        </w:rPr>
      </w:pPr>
      <w:bookmarkStart w:id="7" w:name="_Toc205546956"/>
      <w:r w:rsidRPr="004B75D1">
        <w:rPr>
          <w:rFonts w:asciiTheme="majorBidi" w:hAnsiTheme="majorBidi"/>
          <w:b/>
          <w:bCs/>
          <w:color w:val="auto"/>
          <w:sz w:val="28"/>
          <w:szCs w:val="28"/>
        </w:rPr>
        <w:lastRenderedPageBreak/>
        <w:t>Study Sample</w:t>
      </w:r>
      <w:bookmarkEnd w:id="7"/>
    </w:p>
    <w:p w14:paraId="4DE4E8EB" w14:textId="7600E9A7" w:rsidR="004B75D1" w:rsidRDefault="004B75D1" w:rsidP="00F57AD1">
      <w:pPr>
        <w:jc w:val="both"/>
        <w:rPr>
          <w:rFonts w:asciiTheme="majorBidi" w:hAnsiTheme="majorBidi" w:cstheme="majorBidi"/>
          <w:sz w:val="24"/>
          <w:szCs w:val="24"/>
        </w:rPr>
      </w:pPr>
      <w:r w:rsidRPr="004B75D1">
        <w:rPr>
          <w:rFonts w:asciiTheme="majorBidi" w:hAnsiTheme="majorBidi" w:cstheme="majorBidi"/>
          <w:sz w:val="24"/>
          <w:szCs w:val="24"/>
        </w:rPr>
        <w:t>The study sample consists of owners and senior managers of small and medium-sized enterprises operating in Saudi Arabia. To ensure sectoral and geographic diversity, the sample includes SMEs from Riyadh, Jeddah, Dammam, and Al Khobar, representing industries such as retail, services, manufacturing, IT, and logistics.</w:t>
      </w:r>
    </w:p>
    <w:p w14:paraId="470FD498" w14:textId="77777777" w:rsidR="00FC74DE" w:rsidRPr="004B75D1" w:rsidRDefault="00FC74DE" w:rsidP="00FC74DE">
      <w:pPr>
        <w:ind w:firstLine="360"/>
        <w:jc w:val="both"/>
        <w:rPr>
          <w:rFonts w:asciiTheme="majorBidi" w:hAnsiTheme="majorBidi" w:cstheme="majorBidi"/>
          <w:sz w:val="24"/>
          <w:szCs w:val="24"/>
        </w:rPr>
      </w:pPr>
    </w:p>
    <w:p w14:paraId="61C85BC2" w14:textId="77777777" w:rsidR="004B75D1" w:rsidRPr="004B75D1" w:rsidRDefault="004B75D1" w:rsidP="00F57AD1">
      <w:pPr>
        <w:rPr>
          <w:rFonts w:asciiTheme="majorBidi" w:hAnsiTheme="majorBidi" w:cstheme="majorBidi"/>
          <w:b/>
          <w:bCs/>
          <w:sz w:val="24"/>
          <w:szCs w:val="24"/>
        </w:rPr>
      </w:pPr>
      <w:r w:rsidRPr="004B75D1">
        <w:rPr>
          <w:rFonts w:asciiTheme="majorBidi" w:hAnsiTheme="majorBidi" w:cstheme="majorBidi"/>
          <w:b/>
          <w:bCs/>
          <w:sz w:val="24"/>
          <w:szCs w:val="24"/>
        </w:rPr>
        <w:t>7.1 Sampling Method</w:t>
      </w:r>
    </w:p>
    <w:p w14:paraId="48A3868E" w14:textId="1C10A56E" w:rsidR="004B75D1" w:rsidRPr="004B75D1" w:rsidRDefault="004B75D1" w:rsidP="00F57AD1">
      <w:pPr>
        <w:jc w:val="both"/>
        <w:rPr>
          <w:rFonts w:asciiTheme="majorBidi" w:hAnsiTheme="majorBidi" w:cstheme="majorBidi"/>
          <w:sz w:val="24"/>
          <w:szCs w:val="24"/>
        </w:rPr>
      </w:pPr>
      <w:r w:rsidRPr="004B75D1">
        <w:rPr>
          <w:rFonts w:asciiTheme="majorBidi" w:hAnsiTheme="majorBidi" w:cstheme="majorBidi"/>
          <w:sz w:val="24"/>
          <w:szCs w:val="24"/>
        </w:rPr>
        <w:t>A purposive sampling technique was used to ensure the inclusion of participants who met the following criteria:</w:t>
      </w:r>
    </w:p>
    <w:p w14:paraId="43E67854" w14:textId="45A726E1" w:rsidR="004B75D1" w:rsidRPr="004B75D1" w:rsidRDefault="004B75D1">
      <w:pPr>
        <w:pStyle w:val="ListParagraph"/>
        <w:numPr>
          <w:ilvl w:val="0"/>
          <w:numId w:val="6"/>
        </w:numPr>
        <w:jc w:val="both"/>
        <w:rPr>
          <w:rFonts w:asciiTheme="majorBidi" w:hAnsiTheme="majorBidi" w:cstheme="majorBidi"/>
          <w:sz w:val="24"/>
          <w:szCs w:val="24"/>
        </w:rPr>
      </w:pPr>
      <w:r w:rsidRPr="004B75D1">
        <w:rPr>
          <w:rFonts w:asciiTheme="majorBidi" w:hAnsiTheme="majorBidi" w:cstheme="majorBidi"/>
          <w:sz w:val="24"/>
          <w:szCs w:val="24"/>
        </w:rPr>
        <w:t xml:space="preserve">Registered as an SME under </w:t>
      </w:r>
      <w:proofErr w:type="spellStart"/>
      <w:r w:rsidRPr="004B75D1">
        <w:rPr>
          <w:rFonts w:asciiTheme="majorBidi" w:hAnsiTheme="majorBidi" w:cstheme="majorBidi"/>
          <w:sz w:val="24"/>
          <w:szCs w:val="24"/>
        </w:rPr>
        <w:t>Monsha’at</w:t>
      </w:r>
      <w:proofErr w:type="spellEnd"/>
      <w:r w:rsidRPr="004B75D1">
        <w:rPr>
          <w:rFonts w:asciiTheme="majorBidi" w:hAnsiTheme="majorBidi" w:cstheme="majorBidi"/>
          <w:sz w:val="24"/>
          <w:szCs w:val="24"/>
        </w:rPr>
        <w:t xml:space="preserve"> standards (less than 250 employees).</w:t>
      </w:r>
    </w:p>
    <w:p w14:paraId="3AAF23C5" w14:textId="388B6F3D" w:rsidR="004B75D1" w:rsidRPr="004B75D1" w:rsidRDefault="004B75D1">
      <w:pPr>
        <w:pStyle w:val="ListParagraph"/>
        <w:numPr>
          <w:ilvl w:val="0"/>
          <w:numId w:val="6"/>
        </w:numPr>
        <w:jc w:val="both"/>
        <w:rPr>
          <w:rFonts w:asciiTheme="majorBidi" w:hAnsiTheme="majorBidi" w:cstheme="majorBidi"/>
          <w:sz w:val="24"/>
          <w:szCs w:val="24"/>
        </w:rPr>
      </w:pPr>
      <w:r w:rsidRPr="004B75D1">
        <w:rPr>
          <w:rFonts w:asciiTheme="majorBidi" w:hAnsiTheme="majorBidi" w:cstheme="majorBidi"/>
          <w:sz w:val="24"/>
          <w:szCs w:val="24"/>
        </w:rPr>
        <w:t>Operating for at least 2 years in the Saudi market.</w:t>
      </w:r>
    </w:p>
    <w:p w14:paraId="426FD462" w14:textId="58374768" w:rsidR="004B75D1" w:rsidRDefault="004B75D1">
      <w:pPr>
        <w:pStyle w:val="ListParagraph"/>
        <w:numPr>
          <w:ilvl w:val="0"/>
          <w:numId w:val="6"/>
        </w:numPr>
        <w:jc w:val="both"/>
        <w:rPr>
          <w:rFonts w:asciiTheme="majorBidi" w:hAnsiTheme="majorBidi" w:cstheme="majorBidi"/>
          <w:sz w:val="24"/>
          <w:szCs w:val="24"/>
        </w:rPr>
      </w:pPr>
      <w:r w:rsidRPr="004B75D1">
        <w:rPr>
          <w:rFonts w:asciiTheme="majorBidi" w:hAnsiTheme="majorBidi" w:cstheme="majorBidi"/>
          <w:sz w:val="24"/>
          <w:szCs w:val="24"/>
        </w:rPr>
        <w:t>Willing to participate in either the survey or the interview.</w:t>
      </w:r>
    </w:p>
    <w:p w14:paraId="67CC82A3" w14:textId="77777777" w:rsidR="00FC74DE" w:rsidRPr="004B75D1" w:rsidRDefault="00FC74DE" w:rsidP="00FC74DE">
      <w:pPr>
        <w:pStyle w:val="ListParagraph"/>
        <w:jc w:val="both"/>
        <w:rPr>
          <w:rFonts w:asciiTheme="majorBidi" w:hAnsiTheme="majorBidi" w:cstheme="majorBidi"/>
          <w:sz w:val="24"/>
          <w:szCs w:val="24"/>
        </w:rPr>
      </w:pPr>
    </w:p>
    <w:p w14:paraId="5733863F" w14:textId="77777777" w:rsidR="004B75D1" w:rsidRPr="004B75D1" w:rsidRDefault="004B75D1" w:rsidP="00F57AD1">
      <w:pPr>
        <w:rPr>
          <w:rFonts w:asciiTheme="majorBidi" w:hAnsiTheme="majorBidi" w:cstheme="majorBidi"/>
          <w:b/>
          <w:bCs/>
          <w:sz w:val="24"/>
          <w:szCs w:val="24"/>
        </w:rPr>
      </w:pPr>
      <w:r w:rsidRPr="004B75D1">
        <w:rPr>
          <w:rFonts w:asciiTheme="majorBidi" w:hAnsiTheme="majorBidi" w:cstheme="majorBidi"/>
          <w:b/>
          <w:bCs/>
          <w:sz w:val="24"/>
          <w:szCs w:val="24"/>
        </w:rPr>
        <w:t>7.2 Sample Size</w:t>
      </w:r>
    </w:p>
    <w:p w14:paraId="3EA25218" w14:textId="5BBB4F39" w:rsidR="004B75D1" w:rsidRPr="004B75D1" w:rsidRDefault="004B75D1">
      <w:pPr>
        <w:pStyle w:val="ListParagraph"/>
        <w:numPr>
          <w:ilvl w:val="0"/>
          <w:numId w:val="7"/>
        </w:numPr>
        <w:jc w:val="both"/>
        <w:rPr>
          <w:rFonts w:asciiTheme="majorBidi" w:hAnsiTheme="majorBidi" w:cstheme="majorBidi"/>
          <w:sz w:val="24"/>
          <w:szCs w:val="24"/>
        </w:rPr>
      </w:pPr>
      <w:r w:rsidRPr="004B75D1">
        <w:rPr>
          <w:rFonts w:asciiTheme="majorBidi" w:hAnsiTheme="majorBidi" w:cstheme="majorBidi"/>
          <w:sz w:val="24"/>
          <w:szCs w:val="24"/>
        </w:rPr>
        <w:t>Quantitative: 150 valid responses to the questionnaire.</w:t>
      </w:r>
    </w:p>
    <w:p w14:paraId="11A55B67" w14:textId="3BDB33DF" w:rsidR="004B75D1" w:rsidRPr="004B75D1" w:rsidRDefault="004B75D1">
      <w:pPr>
        <w:pStyle w:val="ListParagraph"/>
        <w:numPr>
          <w:ilvl w:val="0"/>
          <w:numId w:val="7"/>
        </w:numPr>
        <w:jc w:val="both"/>
        <w:rPr>
          <w:rFonts w:asciiTheme="majorBidi" w:hAnsiTheme="majorBidi" w:cstheme="majorBidi"/>
          <w:sz w:val="24"/>
          <w:szCs w:val="24"/>
        </w:rPr>
      </w:pPr>
      <w:r w:rsidRPr="004B75D1">
        <w:rPr>
          <w:rFonts w:asciiTheme="majorBidi" w:hAnsiTheme="majorBidi" w:cstheme="majorBidi"/>
          <w:sz w:val="24"/>
          <w:szCs w:val="24"/>
        </w:rPr>
        <w:t>Qualitative: 15 semi-structured interviews conducted with SME founders, consultants, and policy officers.</w:t>
      </w:r>
    </w:p>
    <w:p w14:paraId="4D3E0357" w14:textId="0FB0357E" w:rsidR="004B75D1" w:rsidRDefault="004B75D1" w:rsidP="00FC74DE">
      <w:pPr>
        <w:jc w:val="both"/>
        <w:rPr>
          <w:rFonts w:asciiTheme="majorBidi" w:hAnsiTheme="majorBidi" w:cstheme="majorBidi"/>
          <w:sz w:val="24"/>
          <w:szCs w:val="24"/>
        </w:rPr>
      </w:pPr>
      <w:r w:rsidRPr="004B75D1">
        <w:rPr>
          <w:rFonts w:asciiTheme="majorBidi" w:hAnsiTheme="majorBidi" w:cstheme="majorBidi"/>
          <w:sz w:val="24"/>
          <w:szCs w:val="24"/>
        </w:rPr>
        <w:t>This mixed sample ensures adequate data breadth (quantitative) and depth (qualitative), enhancing the reliability of the findings.</w:t>
      </w:r>
    </w:p>
    <w:p w14:paraId="7C16EC14" w14:textId="77777777" w:rsidR="00FC74DE" w:rsidRPr="004B75D1" w:rsidRDefault="00FC74DE" w:rsidP="00FC74DE">
      <w:pPr>
        <w:jc w:val="both"/>
        <w:rPr>
          <w:rFonts w:asciiTheme="majorBidi" w:hAnsiTheme="majorBidi" w:cstheme="majorBidi"/>
          <w:sz w:val="24"/>
          <w:szCs w:val="24"/>
        </w:rPr>
      </w:pPr>
    </w:p>
    <w:p w14:paraId="6227CEB3" w14:textId="3420B604" w:rsidR="00FC74DE" w:rsidRPr="007B5A56" w:rsidRDefault="00FA4C31">
      <w:pPr>
        <w:pStyle w:val="Heading1"/>
        <w:numPr>
          <w:ilvl w:val="0"/>
          <w:numId w:val="19"/>
        </w:numPr>
        <w:spacing w:line="360" w:lineRule="auto"/>
        <w:rPr>
          <w:rFonts w:asciiTheme="majorBidi" w:hAnsiTheme="majorBidi"/>
          <w:b/>
          <w:bCs/>
          <w:color w:val="auto"/>
          <w:sz w:val="28"/>
          <w:szCs w:val="28"/>
        </w:rPr>
      </w:pPr>
      <w:bookmarkStart w:id="8" w:name="_Toc205546957"/>
      <w:r w:rsidRPr="004B75D1">
        <w:rPr>
          <w:rFonts w:asciiTheme="majorBidi" w:hAnsiTheme="majorBidi"/>
          <w:b/>
          <w:bCs/>
          <w:color w:val="auto"/>
          <w:sz w:val="28"/>
          <w:szCs w:val="28"/>
        </w:rPr>
        <w:t>Data Collection Tools</w:t>
      </w:r>
      <w:bookmarkEnd w:id="8"/>
    </w:p>
    <w:p w14:paraId="349ECE0E" w14:textId="326830E0" w:rsidR="004B75D1" w:rsidRPr="004B75D1" w:rsidRDefault="004B75D1" w:rsidP="007B5A56">
      <w:pPr>
        <w:spacing w:line="240" w:lineRule="auto"/>
        <w:rPr>
          <w:rFonts w:asciiTheme="majorBidi" w:hAnsiTheme="majorBidi" w:cstheme="majorBidi"/>
          <w:b/>
          <w:bCs/>
          <w:sz w:val="24"/>
          <w:szCs w:val="24"/>
        </w:rPr>
      </w:pPr>
      <w:r w:rsidRPr="004B75D1">
        <w:rPr>
          <w:rFonts w:asciiTheme="majorBidi" w:hAnsiTheme="majorBidi" w:cstheme="majorBidi"/>
          <w:b/>
          <w:bCs/>
          <w:sz w:val="24"/>
          <w:szCs w:val="24"/>
        </w:rPr>
        <w:t>8.1 Questionnaire</w:t>
      </w:r>
    </w:p>
    <w:p w14:paraId="68D437D1" w14:textId="4DBE5DEB" w:rsidR="004B75D1" w:rsidRPr="004B75D1" w:rsidRDefault="004B75D1" w:rsidP="00F57AD1">
      <w:pPr>
        <w:jc w:val="both"/>
        <w:rPr>
          <w:rFonts w:asciiTheme="majorBidi" w:hAnsiTheme="majorBidi" w:cstheme="majorBidi"/>
          <w:sz w:val="24"/>
          <w:szCs w:val="24"/>
        </w:rPr>
      </w:pPr>
      <w:r w:rsidRPr="004B75D1">
        <w:rPr>
          <w:rFonts w:asciiTheme="majorBidi" w:hAnsiTheme="majorBidi" w:cstheme="majorBidi"/>
          <w:sz w:val="24"/>
          <w:szCs w:val="24"/>
        </w:rPr>
        <w:t xml:space="preserve">The structured questionnaire was developed based on prior studies (Beck &amp; </w:t>
      </w:r>
      <w:proofErr w:type="spellStart"/>
      <w:r w:rsidRPr="004B75D1">
        <w:rPr>
          <w:rFonts w:asciiTheme="majorBidi" w:hAnsiTheme="majorBidi" w:cstheme="majorBidi"/>
          <w:sz w:val="24"/>
          <w:szCs w:val="24"/>
        </w:rPr>
        <w:t>Demirguc</w:t>
      </w:r>
      <w:proofErr w:type="spellEnd"/>
      <w:r w:rsidRPr="004B75D1">
        <w:rPr>
          <w:rFonts w:asciiTheme="majorBidi" w:hAnsiTheme="majorBidi" w:cstheme="majorBidi"/>
          <w:sz w:val="24"/>
          <w:szCs w:val="24"/>
        </w:rPr>
        <w:t>-Kunt, 2006; OECD, 2021). It consisted of 35 closed-ended items organized into five sections:</w:t>
      </w:r>
    </w:p>
    <w:p w14:paraId="12D6B98F" w14:textId="1B25D39E" w:rsidR="004B75D1" w:rsidRPr="004B75D1" w:rsidRDefault="004B75D1">
      <w:pPr>
        <w:pStyle w:val="ListParagraph"/>
        <w:numPr>
          <w:ilvl w:val="0"/>
          <w:numId w:val="8"/>
        </w:numPr>
        <w:jc w:val="both"/>
        <w:rPr>
          <w:rFonts w:asciiTheme="majorBidi" w:hAnsiTheme="majorBidi" w:cstheme="majorBidi"/>
          <w:sz w:val="24"/>
          <w:szCs w:val="24"/>
        </w:rPr>
      </w:pPr>
      <w:r w:rsidRPr="004B75D1">
        <w:rPr>
          <w:rFonts w:asciiTheme="majorBidi" w:hAnsiTheme="majorBidi" w:cstheme="majorBidi"/>
          <w:sz w:val="24"/>
          <w:szCs w:val="24"/>
        </w:rPr>
        <w:t>Business profile and background</w:t>
      </w:r>
    </w:p>
    <w:p w14:paraId="61F10A1C" w14:textId="153426AC" w:rsidR="004B75D1" w:rsidRPr="004B75D1" w:rsidRDefault="004B75D1">
      <w:pPr>
        <w:pStyle w:val="ListParagraph"/>
        <w:numPr>
          <w:ilvl w:val="0"/>
          <w:numId w:val="8"/>
        </w:numPr>
        <w:jc w:val="both"/>
        <w:rPr>
          <w:rFonts w:asciiTheme="majorBidi" w:hAnsiTheme="majorBidi" w:cstheme="majorBidi"/>
          <w:sz w:val="24"/>
          <w:szCs w:val="24"/>
        </w:rPr>
      </w:pPr>
      <w:r w:rsidRPr="004B75D1">
        <w:rPr>
          <w:rFonts w:asciiTheme="majorBidi" w:hAnsiTheme="majorBidi" w:cstheme="majorBidi"/>
          <w:sz w:val="24"/>
          <w:szCs w:val="24"/>
        </w:rPr>
        <w:t>Financial and regulatory environment</w:t>
      </w:r>
    </w:p>
    <w:p w14:paraId="4B21DE4F" w14:textId="0CBC58E6" w:rsidR="004B75D1" w:rsidRPr="004B75D1" w:rsidRDefault="004B75D1">
      <w:pPr>
        <w:pStyle w:val="ListParagraph"/>
        <w:numPr>
          <w:ilvl w:val="0"/>
          <w:numId w:val="8"/>
        </w:numPr>
        <w:jc w:val="both"/>
        <w:rPr>
          <w:rFonts w:asciiTheme="majorBidi" w:hAnsiTheme="majorBidi" w:cstheme="majorBidi"/>
          <w:sz w:val="24"/>
          <w:szCs w:val="24"/>
        </w:rPr>
      </w:pPr>
      <w:r w:rsidRPr="004B75D1">
        <w:rPr>
          <w:rFonts w:asciiTheme="majorBidi" w:hAnsiTheme="majorBidi" w:cstheme="majorBidi"/>
          <w:sz w:val="24"/>
          <w:szCs w:val="24"/>
        </w:rPr>
        <w:t>Human capital and management</w:t>
      </w:r>
    </w:p>
    <w:p w14:paraId="3FC7A602" w14:textId="30AB1CD0" w:rsidR="004B75D1" w:rsidRPr="004B75D1" w:rsidRDefault="004B75D1">
      <w:pPr>
        <w:pStyle w:val="ListParagraph"/>
        <w:numPr>
          <w:ilvl w:val="0"/>
          <w:numId w:val="8"/>
        </w:numPr>
        <w:jc w:val="both"/>
        <w:rPr>
          <w:rFonts w:asciiTheme="majorBidi" w:hAnsiTheme="majorBidi" w:cstheme="majorBidi"/>
          <w:sz w:val="24"/>
          <w:szCs w:val="24"/>
        </w:rPr>
      </w:pPr>
      <w:r w:rsidRPr="004B75D1">
        <w:rPr>
          <w:rFonts w:asciiTheme="majorBidi" w:hAnsiTheme="majorBidi" w:cstheme="majorBidi"/>
          <w:sz w:val="24"/>
          <w:szCs w:val="24"/>
        </w:rPr>
        <w:t>Innovation and digital transformation</w:t>
      </w:r>
    </w:p>
    <w:p w14:paraId="372A2159" w14:textId="2F7D2650" w:rsidR="004B75D1" w:rsidRPr="004B75D1" w:rsidRDefault="004B75D1">
      <w:pPr>
        <w:pStyle w:val="ListParagraph"/>
        <w:numPr>
          <w:ilvl w:val="0"/>
          <w:numId w:val="8"/>
        </w:numPr>
        <w:jc w:val="both"/>
        <w:rPr>
          <w:rFonts w:asciiTheme="majorBidi" w:hAnsiTheme="majorBidi" w:cstheme="majorBidi"/>
          <w:sz w:val="24"/>
          <w:szCs w:val="24"/>
        </w:rPr>
      </w:pPr>
      <w:r w:rsidRPr="004B75D1">
        <w:rPr>
          <w:rFonts w:asciiTheme="majorBidi" w:hAnsiTheme="majorBidi" w:cstheme="majorBidi"/>
          <w:sz w:val="24"/>
          <w:szCs w:val="24"/>
        </w:rPr>
        <w:t>Perceived government support</w:t>
      </w:r>
    </w:p>
    <w:p w14:paraId="7510A8CA" w14:textId="2C319440" w:rsidR="004B75D1" w:rsidRPr="004B75D1" w:rsidRDefault="004B75D1" w:rsidP="00FC74DE">
      <w:pPr>
        <w:jc w:val="both"/>
        <w:rPr>
          <w:rFonts w:asciiTheme="majorBidi" w:hAnsiTheme="majorBidi" w:cstheme="majorBidi"/>
          <w:sz w:val="24"/>
          <w:szCs w:val="24"/>
        </w:rPr>
      </w:pPr>
      <w:r w:rsidRPr="004B75D1">
        <w:rPr>
          <w:rFonts w:asciiTheme="majorBidi" w:hAnsiTheme="majorBidi" w:cstheme="majorBidi"/>
          <w:sz w:val="24"/>
          <w:szCs w:val="24"/>
        </w:rPr>
        <w:t xml:space="preserve">Responses were measured using a </w:t>
      </w:r>
      <w:r w:rsidRPr="004B75D1">
        <w:rPr>
          <w:rFonts w:asciiTheme="majorBidi" w:hAnsiTheme="majorBidi" w:cstheme="majorBidi"/>
          <w:b/>
          <w:bCs/>
          <w:sz w:val="24"/>
          <w:szCs w:val="24"/>
        </w:rPr>
        <w:t>5-point Likert scale</w:t>
      </w:r>
      <w:r w:rsidRPr="004B75D1">
        <w:rPr>
          <w:rFonts w:asciiTheme="majorBidi" w:hAnsiTheme="majorBidi" w:cstheme="majorBidi"/>
          <w:sz w:val="24"/>
          <w:szCs w:val="24"/>
        </w:rPr>
        <w:t xml:space="preserve"> (1 = strongly disagree, 5 = strongly agree). A pilot test with 10 SMEs confirmed clarity and yielded a </w:t>
      </w:r>
      <w:r w:rsidRPr="004B75D1">
        <w:rPr>
          <w:rFonts w:asciiTheme="majorBidi" w:hAnsiTheme="majorBidi" w:cstheme="majorBidi"/>
          <w:b/>
          <w:bCs/>
          <w:sz w:val="24"/>
          <w:szCs w:val="24"/>
        </w:rPr>
        <w:t>Cronbach’s alpha of 0.84</w:t>
      </w:r>
      <w:r w:rsidRPr="004B75D1">
        <w:rPr>
          <w:rFonts w:asciiTheme="majorBidi" w:hAnsiTheme="majorBidi" w:cstheme="majorBidi"/>
          <w:sz w:val="24"/>
          <w:szCs w:val="24"/>
        </w:rPr>
        <w:t>, indicating strong internal reliability.</w:t>
      </w:r>
    </w:p>
    <w:p w14:paraId="31D366E2" w14:textId="77777777" w:rsidR="004B75D1" w:rsidRPr="004B75D1" w:rsidRDefault="004B75D1" w:rsidP="00F57AD1">
      <w:pPr>
        <w:rPr>
          <w:rFonts w:asciiTheme="majorBidi" w:hAnsiTheme="majorBidi" w:cstheme="majorBidi"/>
          <w:b/>
          <w:bCs/>
          <w:sz w:val="24"/>
          <w:szCs w:val="24"/>
        </w:rPr>
      </w:pPr>
      <w:r w:rsidRPr="004B75D1">
        <w:rPr>
          <w:rFonts w:asciiTheme="majorBidi" w:hAnsiTheme="majorBidi" w:cstheme="majorBidi"/>
          <w:b/>
          <w:bCs/>
          <w:sz w:val="24"/>
          <w:szCs w:val="24"/>
        </w:rPr>
        <w:lastRenderedPageBreak/>
        <w:t>8.2 Interview Guide</w:t>
      </w:r>
    </w:p>
    <w:p w14:paraId="31C84C53" w14:textId="2100C4B9" w:rsidR="004B75D1" w:rsidRPr="004B75D1" w:rsidRDefault="004B75D1" w:rsidP="00F57AD1">
      <w:pPr>
        <w:jc w:val="both"/>
        <w:rPr>
          <w:rFonts w:asciiTheme="majorBidi" w:hAnsiTheme="majorBidi" w:cstheme="majorBidi"/>
          <w:sz w:val="24"/>
          <w:szCs w:val="24"/>
        </w:rPr>
      </w:pPr>
      <w:r w:rsidRPr="004B75D1">
        <w:rPr>
          <w:rFonts w:asciiTheme="majorBidi" w:hAnsiTheme="majorBidi" w:cstheme="majorBidi"/>
          <w:sz w:val="24"/>
          <w:szCs w:val="24"/>
        </w:rPr>
        <w:t>The semi-structured interviews included open-ended questions on:</w:t>
      </w:r>
    </w:p>
    <w:p w14:paraId="5C678C2A" w14:textId="3587C27A" w:rsidR="004B75D1" w:rsidRPr="004B75D1" w:rsidRDefault="004B75D1">
      <w:pPr>
        <w:pStyle w:val="ListParagraph"/>
        <w:numPr>
          <w:ilvl w:val="0"/>
          <w:numId w:val="9"/>
        </w:numPr>
        <w:jc w:val="both"/>
        <w:rPr>
          <w:rFonts w:asciiTheme="majorBidi" w:hAnsiTheme="majorBidi" w:cstheme="majorBidi"/>
          <w:sz w:val="24"/>
          <w:szCs w:val="24"/>
        </w:rPr>
      </w:pPr>
      <w:r w:rsidRPr="004B75D1">
        <w:rPr>
          <w:rFonts w:asciiTheme="majorBidi" w:hAnsiTheme="majorBidi" w:cstheme="majorBidi"/>
          <w:sz w:val="24"/>
          <w:szCs w:val="24"/>
        </w:rPr>
        <w:t>Strategic challenges facing SMEs</w:t>
      </w:r>
    </w:p>
    <w:p w14:paraId="3BCFF1E5" w14:textId="343C90EC" w:rsidR="004B75D1" w:rsidRPr="004B75D1" w:rsidRDefault="004B75D1">
      <w:pPr>
        <w:pStyle w:val="ListParagraph"/>
        <w:numPr>
          <w:ilvl w:val="0"/>
          <w:numId w:val="9"/>
        </w:numPr>
        <w:jc w:val="both"/>
        <w:rPr>
          <w:rFonts w:asciiTheme="majorBidi" w:hAnsiTheme="majorBidi" w:cstheme="majorBidi"/>
          <w:sz w:val="24"/>
          <w:szCs w:val="24"/>
        </w:rPr>
      </w:pPr>
      <w:r w:rsidRPr="004B75D1">
        <w:rPr>
          <w:rFonts w:asciiTheme="majorBidi" w:hAnsiTheme="majorBidi" w:cstheme="majorBidi"/>
          <w:sz w:val="24"/>
          <w:szCs w:val="24"/>
        </w:rPr>
        <w:t>Experience with regulatory and financial systems</w:t>
      </w:r>
    </w:p>
    <w:p w14:paraId="4276C29A" w14:textId="129075F8" w:rsidR="004B75D1" w:rsidRPr="004B75D1" w:rsidRDefault="004B75D1">
      <w:pPr>
        <w:pStyle w:val="ListParagraph"/>
        <w:numPr>
          <w:ilvl w:val="0"/>
          <w:numId w:val="9"/>
        </w:numPr>
        <w:jc w:val="both"/>
        <w:rPr>
          <w:rFonts w:asciiTheme="majorBidi" w:hAnsiTheme="majorBidi" w:cstheme="majorBidi"/>
          <w:sz w:val="24"/>
          <w:szCs w:val="24"/>
        </w:rPr>
      </w:pPr>
      <w:r w:rsidRPr="004B75D1">
        <w:rPr>
          <w:rFonts w:asciiTheme="majorBidi" w:hAnsiTheme="majorBidi" w:cstheme="majorBidi"/>
          <w:sz w:val="24"/>
          <w:szCs w:val="24"/>
        </w:rPr>
        <w:t>Views on innovation and talent retention</w:t>
      </w:r>
    </w:p>
    <w:p w14:paraId="6465F824" w14:textId="4B0A6277" w:rsidR="004B75D1" w:rsidRPr="004B75D1" w:rsidRDefault="004B75D1">
      <w:pPr>
        <w:pStyle w:val="ListParagraph"/>
        <w:numPr>
          <w:ilvl w:val="0"/>
          <w:numId w:val="9"/>
        </w:numPr>
        <w:jc w:val="both"/>
        <w:rPr>
          <w:rFonts w:asciiTheme="majorBidi" w:hAnsiTheme="majorBidi" w:cstheme="majorBidi"/>
          <w:sz w:val="24"/>
          <w:szCs w:val="24"/>
        </w:rPr>
      </w:pPr>
      <w:r w:rsidRPr="004B75D1">
        <w:rPr>
          <w:rFonts w:asciiTheme="majorBidi" w:hAnsiTheme="majorBidi" w:cstheme="majorBidi"/>
          <w:sz w:val="24"/>
          <w:szCs w:val="24"/>
        </w:rPr>
        <w:t>Opinions on government support programs</w:t>
      </w:r>
    </w:p>
    <w:p w14:paraId="36ED6EBF" w14:textId="77777777" w:rsidR="004B75D1" w:rsidRPr="004B75D1" w:rsidRDefault="004B75D1" w:rsidP="00FC74DE">
      <w:pPr>
        <w:jc w:val="both"/>
        <w:rPr>
          <w:rFonts w:asciiTheme="majorBidi" w:hAnsiTheme="majorBidi" w:cstheme="majorBidi"/>
          <w:sz w:val="24"/>
          <w:szCs w:val="24"/>
        </w:rPr>
      </w:pPr>
      <w:r w:rsidRPr="004B75D1">
        <w:rPr>
          <w:rFonts w:asciiTheme="majorBidi" w:hAnsiTheme="majorBidi" w:cstheme="majorBidi"/>
          <w:sz w:val="24"/>
          <w:szCs w:val="24"/>
        </w:rPr>
        <w:t>Each interview lasted 45–60 minutes and was transcribed for thematic analysis.</w:t>
      </w:r>
    </w:p>
    <w:p w14:paraId="7507E5A1" w14:textId="77777777" w:rsidR="004B75D1" w:rsidRPr="004B75D1" w:rsidRDefault="004B75D1" w:rsidP="00631C0F">
      <w:pPr>
        <w:jc w:val="both"/>
        <w:rPr>
          <w:rFonts w:asciiTheme="majorBidi" w:hAnsiTheme="majorBidi" w:cstheme="majorBidi"/>
          <w:sz w:val="24"/>
          <w:szCs w:val="24"/>
        </w:rPr>
      </w:pPr>
    </w:p>
    <w:p w14:paraId="14733F4C" w14:textId="427D1D61" w:rsidR="00FA4C31" w:rsidRPr="004B75D1" w:rsidRDefault="00FA4C31">
      <w:pPr>
        <w:pStyle w:val="Heading1"/>
        <w:numPr>
          <w:ilvl w:val="0"/>
          <w:numId w:val="19"/>
        </w:numPr>
        <w:rPr>
          <w:rFonts w:asciiTheme="majorBidi" w:hAnsiTheme="majorBidi"/>
          <w:b/>
          <w:bCs/>
          <w:color w:val="auto"/>
          <w:sz w:val="28"/>
          <w:szCs w:val="28"/>
        </w:rPr>
      </w:pPr>
      <w:bookmarkStart w:id="9" w:name="_Toc205546958"/>
      <w:r w:rsidRPr="004B75D1">
        <w:rPr>
          <w:rFonts w:asciiTheme="majorBidi" w:hAnsiTheme="majorBidi"/>
          <w:b/>
          <w:bCs/>
          <w:color w:val="auto"/>
          <w:sz w:val="28"/>
          <w:szCs w:val="28"/>
        </w:rPr>
        <w:t>Data Analysis and Results</w:t>
      </w:r>
      <w:bookmarkEnd w:id="9"/>
    </w:p>
    <w:p w14:paraId="7FC429CF" w14:textId="77777777" w:rsidR="00FC74DE" w:rsidRDefault="00FC74DE" w:rsidP="004B75D1">
      <w:pPr>
        <w:rPr>
          <w:rFonts w:asciiTheme="majorBidi" w:hAnsiTheme="majorBidi" w:cstheme="majorBidi"/>
          <w:b/>
          <w:bCs/>
          <w:sz w:val="24"/>
          <w:szCs w:val="24"/>
        </w:rPr>
      </w:pPr>
    </w:p>
    <w:p w14:paraId="0067C8F4" w14:textId="05113252" w:rsidR="004B75D1" w:rsidRPr="004B75D1" w:rsidRDefault="004B75D1" w:rsidP="00F57AD1">
      <w:pPr>
        <w:rPr>
          <w:rFonts w:asciiTheme="majorBidi" w:hAnsiTheme="majorBidi" w:cstheme="majorBidi"/>
          <w:b/>
          <w:bCs/>
          <w:sz w:val="24"/>
          <w:szCs w:val="24"/>
        </w:rPr>
      </w:pPr>
      <w:r w:rsidRPr="004B75D1">
        <w:rPr>
          <w:rFonts w:asciiTheme="majorBidi" w:hAnsiTheme="majorBidi" w:cstheme="majorBidi"/>
          <w:b/>
          <w:bCs/>
          <w:sz w:val="24"/>
          <w:szCs w:val="24"/>
        </w:rPr>
        <w:t>9.1 Quantitative Data Analysis</w:t>
      </w:r>
    </w:p>
    <w:p w14:paraId="71338F19" w14:textId="679BA186" w:rsidR="004B75D1" w:rsidRPr="004B75D1" w:rsidRDefault="004B75D1" w:rsidP="00F57AD1">
      <w:pPr>
        <w:jc w:val="both"/>
        <w:rPr>
          <w:rFonts w:asciiTheme="majorBidi" w:hAnsiTheme="majorBidi" w:cstheme="majorBidi"/>
          <w:sz w:val="24"/>
          <w:szCs w:val="24"/>
        </w:rPr>
      </w:pPr>
      <w:r w:rsidRPr="004B75D1">
        <w:rPr>
          <w:rFonts w:asciiTheme="majorBidi" w:hAnsiTheme="majorBidi" w:cstheme="majorBidi"/>
          <w:sz w:val="24"/>
          <w:szCs w:val="24"/>
        </w:rPr>
        <w:t>The survey data were analyzed using SPSS v26.</w:t>
      </w:r>
    </w:p>
    <w:p w14:paraId="6205B402" w14:textId="77777777" w:rsidR="004B75D1" w:rsidRPr="004B75D1" w:rsidRDefault="004B75D1" w:rsidP="00F57AD1">
      <w:pPr>
        <w:rPr>
          <w:rFonts w:asciiTheme="majorBidi" w:hAnsiTheme="majorBidi" w:cstheme="majorBidi"/>
          <w:b/>
          <w:bCs/>
          <w:sz w:val="24"/>
          <w:szCs w:val="24"/>
        </w:rPr>
      </w:pPr>
      <w:r w:rsidRPr="004B75D1">
        <w:rPr>
          <w:rFonts w:asciiTheme="majorBidi" w:hAnsiTheme="majorBidi" w:cstheme="majorBidi"/>
          <w:b/>
          <w:bCs/>
          <w:sz w:val="24"/>
          <w:szCs w:val="24"/>
        </w:rPr>
        <w:t>Descriptive Statistics</w:t>
      </w:r>
    </w:p>
    <w:p w14:paraId="5ABDB06A" w14:textId="5890818C" w:rsidR="004B75D1" w:rsidRPr="004B75D1" w:rsidRDefault="004B75D1">
      <w:pPr>
        <w:pStyle w:val="ListParagraph"/>
        <w:numPr>
          <w:ilvl w:val="0"/>
          <w:numId w:val="10"/>
        </w:numPr>
        <w:jc w:val="both"/>
        <w:rPr>
          <w:rFonts w:asciiTheme="majorBidi" w:hAnsiTheme="majorBidi" w:cstheme="majorBidi"/>
          <w:sz w:val="24"/>
          <w:szCs w:val="24"/>
        </w:rPr>
      </w:pPr>
      <w:r w:rsidRPr="004B75D1">
        <w:rPr>
          <w:rFonts w:asciiTheme="majorBidi" w:hAnsiTheme="majorBidi" w:cstheme="majorBidi"/>
          <w:sz w:val="24"/>
          <w:szCs w:val="24"/>
        </w:rPr>
        <w:t>72% of SMEs identified access to finance as their top challenge.</w:t>
      </w:r>
    </w:p>
    <w:p w14:paraId="56623530" w14:textId="3AC6B8F8" w:rsidR="004B75D1" w:rsidRPr="004B75D1" w:rsidRDefault="004B75D1">
      <w:pPr>
        <w:pStyle w:val="ListParagraph"/>
        <w:numPr>
          <w:ilvl w:val="0"/>
          <w:numId w:val="10"/>
        </w:numPr>
        <w:jc w:val="both"/>
        <w:rPr>
          <w:rFonts w:asciiTheme="majorBidi" w:hAnsiTheme="majorBidi" w:cstheme="majorBidi"/>
          <w:sz w:val="24"/>
          <w:szCs w:val="24"/>
        </w:rPr>
      </w:pPr>
      <w:r w:rsidRPr="004B75D1">
        <w:rPr>
          <w:rFonts w:asciiTheme="majorBidi" w:hAnsiTheme="majorBidi" w:cstheme="majorBidi"/>
          <w:sz w:val="24"/>
          <w:szCs w:val="24"/>
        </w:rPr>
        <w:t>61% cited regulatory complexity as a key barrier.</w:t>
      </w:r>
    </w:p>
    <w:p w14:paraId="4AD38ABD" w14:textId="74B2C527" w:rsidR="004B75D1" w:rsidRPr="004B75D1" w:rsidRDefault="004B75D1">
      <w:pPr>
        <w:pStyle w:val="ListParagraph"/>
        <w:numPr>
          <w:ilvl w:val="0"/>
          <w:numId w:val="10"/>
        </w:numPr>
        <w:jc w:val="both"/>
        <w:rPr>
          <w:rFonts w:asciiTheme="majorBidi" w:hAnsiTheme="majorBidi" w:cstheme="majorBidi"/>
          <w:sz w:val="24"/>
          <w:szCs w:val="24"/>
        </w:rPr>
      </w:pPr>
      <w:r w:rsidRPr="004B75D1">
        <w:rPr>
          <w:rFonts w:asciiTheme="majorBidi" w:hAnsiTheme="majorBidi" w:cstheme="majorBidi"/>
          <w:sz w:val="24"/>
          <w:szCs w:val="24"/>
        </w:rPr>
        <w:t>53% reported limited access to innovation platforms.</w:t>
      </w:r>
    </w:p>
    <w:p w14:paraId="7AE67B87" w14:textId="094258D1" w:rsidR="004B75D1" w:rsidRPr="004B75D1" w:rsidRDefault="004B75D1">
      <w:pPr>
        <w:pStyle w:val="ListParagraph"/>
        <w:numPr>
          <w:ilvl w:val="0"/>
          <w:numId w:val="10"/>
        </w:numPr>
        <w:jc w:val="both"/>
        <w:rPr>
          <w:rFonts w:asciiTheme="majorBidi" w:hAnsiTheme="majorBidi" w:cstheme="majorBidi"/>
          <w:sz w:val="24"/>
          <w:szCs w:val="24"/>
        </w:rPr>
      </w:pPr>
      <w:r w:rsidRPr="004B75D1">
        <w:rPr>
          <w:rFonts w:asciiTheme="majorBidi" w:hAnsiTheme="majorBidi" w:cstheme="majorBidi"/>
          <w:sz w:val="24"/>
          <w:szCs w:val="24"/>
        </w:rPr>
        <w:t>45% confirmed benefiting from government support programs.</w:t>
      </w:r>
    </w:p>
    <w:p w14:paraId="5ED5B6E7" w14:textId="066B7547" w:rsidR="00113E29" w:rsidRPr="00113E29" w:rsidRDefault="00113E29">
      <w:pPr>
        <w:pStyle w:val="ListParagraph"/>
        <w:numPr>
          <w:ilvl w:val="0"/>
          <w:numId w:val="10"/>
        </w:numPr>
        <w:jc w:val="both"/>
        <w:rPr>
          <w:rFonts w:asciiTheme="majorBidi" w:hAnsiTheme="majorBidi" w:cstheme="majorBidi"/>
          <w:sz w:val="24"/>
          <w:szCs w:val="24"/>
          <w:rtl/>
        </w:rPr>
      </w:pPr>
      <w:r>
        <w:rPr>
          <w:rFonts w:asciiTheme="majorBidi" w:hAnsiTheme="majorBidi" w:cstheme="majorBidi"/>
          <w:b/>
          <w:bCs/>
          <w:noProof/>
          <w:sz w:val="24"/>
          <w:szCs w:val="24"/>
          <w:rtl/>
          <w:lang w:val="ar-SA"/>
        </w:rPr>
        <w:drawing>
          <wp:anchor distT="0" distB="0" distL="114300" distR="114300" simplePos="0" relativeHeight="251658240" behindDoc="0" locked="0" layoutInCell="1" allowOverlap="1" wp14:anchorId="17B3A578" wp14:editId="6F57305A">
            <wp:simplePos x="0" y="0"/>
            <wp:positionH relativeFrom="margin">
              <wp:align>right</wp:align>
            </wp:positionH>
            <wp:positionV relativeFrom="page">
              <wp:posOffset>6012180</wp:posOffset>
            </wp:positionV>
            <wp:extent cx="5943600" cy="3566160"/>
            <wp:effectExtent l="0" t="0" r="0" b="0"/>
            <wp:wrapTopAndBottom/>
            <wp:docPr id="2102147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147483" name="Picture 210214748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566160"/>
                    </a:xfrm>
                    <a:prstGeom prst="rect">
                      <a:avLst/>
                    </a:prstGeom>
                  </pic:spPr>
                </pic:pic>
              </a:graphicData>
            </a:graphic>
          </wp:anchor>
        </w:drawing>
      </w:r>
      <w:r w:rsidR="004B75D1" w:rsidRPr="004B75D1">
        <w:rPr>
          <w:rFonts w:asciiTheme="majorBidi" w:hAnsiTheme="majorBidi" w:cstheme="majorBidi"/>
          <w:sz w:val="24"/>
          <w:szCs w:val="24"/>
        </w:rPr>
        <w:t>33% actively used digital transformation tools in their business processes.</w:t>
      </w:r>
    </w:p>
    <w:p w14:paraId="0FBBDF47" w14:textId="1E2CCBB2" w:rsidR="00113E29" w:rsidRPr="00113E29" w:rsidRDefault="00113E29" w:rsidP="00113E29">
      <w:pPr>
        <w:rPr>
          <w:rFonts w:asciiTheme="majorBidi" w:hAnsiTheme="majorBidi" w:cstheme="majorBidi"/>
          <w:i/>
          <w:iCs/>
          <w:sz w:val="24"/>
          <w:szCs w:val="24"/>
        </w:rPr>
      </w:pPr>
      <w:r w:rsidRPr="00113E29">
        <w:rPr>
          <w:rFonts w:asciiTheme="majorBidi" w:hAnsiTheme="majorBidi" w:cstheme="majorBidi"/>
          <w:i/>
          <w:iCs/>
          <w:sz w:val="24"/>
          <w:szCs w:val="24"/>
        </w:rPr>
        <w:lastRenderedPageBreak/>
        <w:t>Figure 1 illustrates the distribution of key challenges reported by SMEs, with access to finance (72%) and regulatory complexity (61%) as the most cited barriers to growth</w:t>
      </w:r>
    </w:p>
    <w:p w14:paraId="56B270FB" w14:textId="77777777" w:rsidR="00113E29" w:rsidRDefault="00113E29" w:rsidP="004B75D1">
      <w:pPr>
        <w:rPr>
          <w:rFonts w:asciiTheme="majorBidi" w:hAnsiTheme="majorBidi" w:cstheme="majorBidi"/>
          <w:b/>
          <w:bCs/>
          <w:sz w:val="24"/>
          <w:szCs w:val="24"/>
        </w:rPr>
      </w:pPr>
    </w:p>
    <w:p w14:paraId="6E781327" w14:textId="35714D62" w:rsidR="004B75D1" w:rsidRPr="004B75D1" w:rsidRDefault="004B75D1" w:rsidP="00F57AD1">
      <w:pPr>
        <w:rPr>
          <w:rFonts w:asciiTheme="majorBidi" w:hAnsiTheme="majorBidi" w:cstheme="majorBidi"/>
          <w:b/>
          <w:bCs/>
          <w:sz w:val="24"/>
          <w:szCs w:val="24"/>
        </w:rPr>
      </w:pPr>
      <w:r w:rsidRPr="004B75D1">
        <w:rPr>
          <w:rFonts w:asciiTheme="majorBidi" w:hAnsiTheme="majorBidi" w:cstheme="majorBidi"/>
          <w:b/>
          <w:bCs/>
          <w:sz w:val="24"/>
          <w:szCs w:val="24"/>
        </w:rPr>
        <w:t>Correlation and Regression Analysis</w:t>
      </w:r>
    </w:p>
    <w:p w14:paraId="4CB60CCE" w14:textId="5539F6A1" w:rsidR="004B75D1" w:rsidRPr="004B75D1" w:rsidRDefault="004B75D1" w:rsidP="00F57AD1">
      <w:pPr>
        <w:jc w:val="both"/>
        <w:rPr>
          <w:rFonts w:asciiTheme="majorBidi" w:hAnsiTheme="majorBidi" w:cstheme="majorBidi"/>
          <w:sz w:val="24"/>
          <w:szCs w:val="24"/>
        </w:rPr>
      </w:pPr>
      <w:r w:rsidRPr="004B75D1">
        <w:rPr>
          <w:rFonts w:asciiTheme="majorBidi" w:hAnsiTheme="majorBidi" w:cstheme="majorBidi"/>
          <w:sz w:val="24"/>
          <w:szCs w:val="24"/>
        </w:rPr>
        <w:t>A multiple regression model was used to assess predictors of growth.</w:t>
      </w:r>
    </w:p>
    <w:p w14:paraId="108AFB56" w14:textId="1B496E3C" w:rsidR="004B75D1" w:rsidRPr="004B75D1" w:rsidRDefault="004B75D1">
      <w:pPr>
        <w:pStyle w:val="ListParagraph"/>
        <w:numPr>
          <w:ilvl w:val="0"/>
          <w:numId w:val="11"/>
        </w:numPr>
        <w:jc w:val="both"/>
        <w:rPr>
          <w:rFonts w:asciiTheme="majorBidi" w:hAnsiTheme="majorBidi" w:cstheme="majorBidi"/>
          <w:sz w:val="24"/>
          <w:szCs w:val="24"/>
        </w:rPr>
      </w:pPr>
      <w:r w:rsidRPr="004B75D1">
        <w:rPr>
          <w:rFonts w:asciiTheme="majorBidi" w:hAnsiTheme="majorBidi" w:cstheme="majorBidi"/>
          <w:b/>
          <w:bCs/>
          <w:sz w:val="24"/>
          <w:szCs w:val="24"/>
        </w:rPr>
        <w:t>Access to Finance</w:t>
      </w:r>
      <w:r w:rsidRPr="004B75D1">
        <w:rPr>
          <w:rFonts w:asciiTheme="majorBidi" w:hAnsiTheme="majorBidi" w:cstheme="majorBidi"/>
          <w:sz w:val="24"/>
          <w:szCs w:val="24"/>
        </w:rPr>
        <w:t xml:space="preserve"> → β = 0.47, p &lt; 0.001</w:t>
      </w:r>
    </w:p>
    <w:p w14:paraId="1FAF984A" w14:textId="25AF4C9A" w:rsidR="004B75D1" w:rsidRPr="004B75D1" w:rsidRDefault="004B75D1">
      <w:pPr>
        <w:pStyle w:val="ListParagraph"/>
        <w:numPr>
          <w:ilvl w:val="0"/>
          <w:numId w:val="11"/>
        </w:numPr>
        <w:jc w:val="both"/>
        <w:rPr>
          <w:rFonts w:asciiTheme="majorBidi" w:hAnsiTheme="majorBidi" w:cstheme="majorBidi"/>
          <w:sz w:val="24"/>
          <w:szCs w:val="24"/>
        </w:rPr>
      </w:pPr>
      <w:r w:rsidRPr="004B75D1">
        <w:rPr>
          <w:rFonts w:asciiTheme="majorBidi" w:hAnsiTheme="majorBidi" w:cstheme="majorBidi"/>
          <w:b/>
          <w:bCs/>
          <w:sz w:val="24"/>
          <w:szCs w:val="24"/>
        </w:rPr>
        <w:t>Managerial Competence</w:t>
      </w:r>
      <w:r w:rsidRPr="004B75D1">
        <w:rPr>
          <w:rFonts w:asciiTheme="majorBidi" w:hAnsiTheme="majorBidi" w:cstheme="majorBidi"/>
          <w:sz w:val="24"/>
          <w:szCs w:val="24"/>
        </w:rPr>
        <w:t xml:space="preserve"> → β = 0.41, p &lt; 0.001</w:t>
      </w:r>
    </w:p>
    <w:p w14:paraId="6AE7A604" w14:textId="2E89228C" w:rsidR="004B75D1" w:rsidRPr="004B75D1" w:rsidRDefault="004B75D1">
      <w:pPr>
        <w:pStyle w:val="ListParagraph"/>
        <w:numPr>
          <w:ilvl w:val="0"/>
          <w:numId w:val="11"/>
        </w:numPr>
        <w:jc w:val="both"/>
        <w:rPr>
          <w:rFonts w:asciiTheme="majorBidi" w:hAnsiTheme="majorBidi" w:cstheme="majorBidi"/>
          <w:sz w:val="24"/>
          <w:szCs w:val="24"/>
        </w:rPr>
      </w:pPr>
      <w:r w:rsidRPr="004B75D1">
        <w:rPr>
          <w:rFonts w:asciiTheme="majorBidi" w:hAnsiTheme="majorBidi" w:cstheme="majorBidi"/>
          <w:b/>
          <w:bCs/>
          <w:sz w:val="24"/>
          <w:szCs w:val="24"/>
        </w:rPr>
        <w:t>Innovation Capability</w:t>
      </w:r>
      <w:r w:rsidRPr="004B75D1">
        <w:rPr>
          <w:rFonts w:asciiTheme="majorBidi" w:hAnsiTheme="majorBidi" w:cstheme="majorBidi"/>
          <w:sz w:val="24"/>
          <w:szCs w:val="24"/>
        </w:rPr>
        <w:t xml:space="preserve"> → β = 0.36, p &lt; 0.01</w:t>
      </w:r>
    </w:p>
    <w:p w14:paraId="42953147" w14:textId="1D66C2D3" w:rsidR="004B75D1" w:rsidRPr="004B75D1" w:rsidRDefault="004B75D1">
      <w:pPr>
        <w:pStyle w:val="ListParagraph"/>
        <w:numPr>
          <w:ilvl w:val="0"/>
          <w:numId w:val="11"/>
        </w:numPr>
        <w:jc w:val="both"/>
        <w:rPr>
          <w:rFonts w:asciiTheme="majorBidi" w:hAnsiTheme="majorBidi" w:cstheme="majorBidi"/>
          <w:sz w:val="24"/>
          <w:szCs w:val="24"/>
        </w:rPr>
      </w:pPr>
      <w:r w:rsidRPr="004B75D1">
        <w:rPr>
          <w:rFonts w:asciiTheme="majorBidi" w:hAnsiTheme="majorBidi" w:cstheme="majorBidi"/>
          <w:b/>
          <w:bCs/>
          <w:sz w:val="24"/>
          <w:szCs w:val="24"/>
        </w:rPr>
        <w:t>Regulatory Complexity</w:t>
      </w:r>
      <w:r w:rsidRPr="004B75D1">
        <w:rPr>
          <w:rFonts w:asciiTheme="majorBidi" w:hAnsiTheme="majorBidi" w:cstheme="majorBidi"/>
          <w:sz w:val="24"/>
          <w:szCs w:val="24"/>
        </w:rPr>
        <w:t xml:space="preserve"> → β = -0.39, p &lt; 0.01</w:t>
      </w:r>
    </w:p>
    <w:p w14:paraId="01794F38" w14:textId="46C33E70" w:rsidR="004B75D1" w:rsidRPr="00F24792" w:rsidRDefault="004B75D1">
      <w:pPr>
        <w:pStyle w:val="ListParagraph"/>
        <w:numPr>
          <w:ilvl w:val="0"/>
          <w:numId w:val="11"/>
        </w:numPr>
        <w:jc w:val="both"/>
        <w:rPr>
          <w:rFonts w:asciiTheme="majorBidi" w:hAnsiTheme="majorBidi" w:cstheme="majorBidi"/>
          <w:sz w:val="24"/>
          <w:szCs w:val="24"/>
        </w:rPr>
      </w:pPr>
      <w:r w:rsidRPr="004B75D1">
        <w:rPr>
          <w:rFonts w:asciiTheme="majorBidi" w:hAnsiTheme="majorBidi" w:cstheme="majorBidi"/>
          <w:b/>
          <w:bCs/>
          <w:sz w:val="24"/>
          <w:szCs w:val="24"/>
        </w:rPr>
        <w:t>Government Support</w:t>
      </w:r>
      <w:r w:rsidRPr="004B75D1">
        <w:rPr>
          <w:rFonts w:asciiTheme="majorBidi" w:hAnsiTheme="majorBidi" w:cstheme="majorBidi"/>
          <w:sz w:val="24"/>
          <w:szCs w:val="24"/>
        </w:rPr>
        <w:t xml:space="preserve"> → β = 0.29, p &lt; 0.05</w:t>
      </w:r>
      <w:r w:rsidR="00113E29">
        <w:rPr>
          <w:noProof/>
        </w:rPr>
        <w:drawing>
          <wp:anchor distT="0" distB="0" distL="114300" distR="114300" simplePos="0" relativeHeight="251659264" behindDoc="0" locked="0" layoutInCell="1" allowOverlap="1" wp14:anchorId="0BB7F5F5" wp14:editId="2544E210">
            <wp:simplePos x="0" y="0"/>
            <wp:positionH relativeFrom="margin">
              <wp:align>right</wp:align>
            </wp:positionH>
            <wp:positionV relativeFrom="paragraph">
              <wp:posOffset>282575</wp:posOffset>
            </wp:positionV>
            <wp:extent cx="5943600" cy="3566160"/>
            <wp:effectExtent l="0" t="0" r="0" b="0"/>
            <wp:wrapTopAndBottom/>
            <wp:docPr id="15178606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860641" name="Picture 151786064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566160"/>
                    </a:xfrm>
                    <a:prstGeom prst="rect">
                      <a:avLst/>
                    </a:prstGeom>
                  </pic:spPr>
                </pic:pic>
              </a:graphicData>
            </a:graphic>
          </wp:anchor>
        </w:drawing>
      </w:r>
    </w:p>
    <w:p w14:paraId="3BE651CD" w14:textId="3996D9D5" w:rsidR="004B75D1" w:rsidRPr="004B75D1" w:rsidRDefault="004B75D1" w:rsidP="00113E29">
      <w:pPr>
        <w:rPr>
          <w:rFonts w:asciiTheme="majorBidi" w:hAnsiTheme="majorBidi" w:cstheme="majorBidi"/>
          <w:sz w:val="24"/>
          <w:szCs w:val="24"/>
        </w:rPr>
      </w:pPr>
    </w:p>
    <w:p w14:paraId="46E00E41" w14:textId="77777777" w:rsidR="00113E29" w:rsidRPr="00113E29" w:rsidRDefault="00113E29" w:rsidP="00113E29">
      <w:pPr>
        <w:rPr>
          <w:rFonts w:asciiTheme="majorBidi" w:hAnsiTheme="majorBidi" w:cstheme="majorBidi"/>
          <w:sz w:val="24"/>
          <w:szCs w:val="24"/>
        </w:rPr>
      </w:pPr>
      <w:r w:rsidRPr="00113E29">
        <w:rPr>
          <w:rFonts w:asciiTheme="majorBidi" w:hAnsiTheme="majorBidi" w:cstheme="majorBidi"/>
          <w:i/>
          <w:iCs/>
          <w:sz w:val="24"/>
          <w:szCs w:val="24"/>
        </w:rPr>
        <w:t>Figure 2 presents the regression coefficients (Beta scores) for major growth factors, highlighting finance access and leadership competence as the strongest predictors of SME performance.</w:t>
      </w:r>
    </w:p>
    <w:p w14:paraId="222E6897" w14:textId="77777777" w:rsidR="00113E29" w:rsidRDefault="00113E29" w:rsidP="004B75D1">
      <w:pPr>
        <w:rPr>
          <w:rFonts w:asciiTheme="majorBidi" w:hAnsiTheme="majorBidi" w:cstheme="majorBidi"/>
          <w:b/>
          <w:bCs/>
          <w:sz w:val="24"/>
          <w:szCs w:val="24"/>
        </w:rPr>
      </w:pPr>
    </w:p>
    <w:p w14:paraId="7F72821B" w14:textId="4B3F3856" w:rsidR="00113E29" w:rsidRDefault="00F24792" w:rsidP="004B75D1">
      <w:pPr>
        <w:rPr>
          <w:rFonts w:asciiTheme="majorBidi" w:hAnsiTheme="majorBidi" w:cstheme="majorBidi"/>
          <w:sz w:val="24"/>
          <w:szCs w:val="24"/>
        </w:rPr>
      </w:pPr>
      <w:r w:rsidRPr="004B75D1">
        <w:rPr>
          <w:rFonts w:asciiTheme="majorBidi" w:hAnsiTheme="majorBidi" w:cstheme="majorBidi"/>
          <w:sz w:val="24"/>
          <w:szCs w:val="24"/>
        </w:rPr>
        <w:t>These results support all five hypotheses.</w:t>
      </w:r>
    </w:p>
    <w:p w14:paraId="4F1950CD" w14:textId="77777777" w:rsidR="00F24792" w:rsidRDefault="00F24792" w:rsidP="004B75D1">
      <w:pPr>
        <w:rPr>
          <w:rFonts w:asciiTheme="majorBidi" w:hAnsiTheme="majorBidi" w:cstheme="majorBidi"/>
          <w:b/>
          <w:bCs/>
          <w:sz w:val="24"/>
          <w:szCs w:val="24"/>
        </w:rPr>
      </w:pPr>
    </w:p>
    <w:p w14:paraId="267E2B5D" w14:textId="1E363F7D" w:rsidR="004B75D1" w:rsidRPr="004B75D1" w:rsidRDefault="004B75D1" w:rsidP="00F57AD1">
      <w:pPr>
        <w:rPr>
          <w:rFonts w:asciiTheme="majorBidi" w:hAnsiTheme="majorBidi" w:cstheme="majorBidi"/>
          <w:b/>
          <w:bCs/>
          <w:sz w:val="24"/>
          <w:szCs w:val="24"/>
        </w:rPr>
      </w:pPr>
      <w:r w:rsidRPr="004B75D1">
        <w:rPr>
          <w:rFonts w:asciiTheme="majorBidi" w:hAnsiTheme="majorBidi" w:cstheme="majorBidi"/>
          <w:b/>
          <w:bCs/>
          <w:sz w:val="24"/>
          <w:szCs w:val="24"/>
        </w:rPr>
        <w:lastRenderedPageBreak/>
        <w:t>9.2 Qualitative Data Analysis</w:t>
      </w:r>
    </w:p>
    <w:p w14:paraId="5E43104E" w14:textId="25E0CD85" w:rsidR="004B75D1" w:rsidRPr="004B75D1" w:rsidRDefault="004B75D1" w:rsidP="00F57AD1">
      <w:pPr>
        <w:jc w:val="both"/>
        <w:rPr>
          <w:rFonts w:asciiTheme="majorBidi" w:hAnsiTheme="majorBidi" w:cstheme="majorBidi"/>
          <w:sz w:val="24"/>
          <w:szCs w:val="24"/>
        </w:rPr>
      </w:pPr>
      <w:r w:rsidRPr="004B75D1">
        <w:rPr>
          <w:rFonts w:asciiTheme="majorBidi" w:hAnsiTheme="majorBidi" w:cstheme="majorBidi"/>
          <w:sz w:val="24"/>
          <w:szCs w:val="24"/>
        </w:rPr>
        <w:t xml:space="preserve">Using </w:t>
      </w:r>
      <w:r w:rsidRPr="004B75D1">
        <w:rPr>
          <w:rFonts w:asciiTheme="majorBidi" w:hAnsiTheme="majorBidi" w:cstheme="majorBidi"/>
          <w:b/>
          <w:bCs/>
          <w:sz w:val="24"/>
          <w:szCs w:val="24"/>
        </w:rPr>
        <w:t>thematic analysis</w:t>
      </w:r>
      <w:r w:rsidRPr="004B75D1">
        <w:rPr>
          <w:rFonts w:asciiTheme="majorBidi" w:hAnsiTheme="majorBidi" w:cstheme="majorBidi"/>
          <w:sz w:val="24"/>
          <w:szCs w:val="24"/>
        </w:rPr>
        <w:t xml:space="preserve"> (Braun &amp; Clarke, 2006), five major themes emerged:</w:t>
      </w:r>
    </w:p>
    <w:p w14:paraId="0C64685C" w14:textId="3C39274F" w:rsidR="004B75D1" w:rsidRPr="004B75D1" w:rsidRDefault="004B75D1">
      <w:pPr>
        <w:pStyle w:val="ListParagraph"/>
        <w:numPr>
          <w:ilvl w:val="0"/>
          <w:numId w:val="12"/>
        </w:numPr>
        <w:jc w:val="both"/>
        <w:rPr>
          <w:rFonts w:asciiTheme="majorBidi" w:hAnsiTheme="majorBidi" w:cstheme="majorBidi"/>
          <w:sz w:val="24"/>
          <w:szCs w:val="24"/>
        </w:rPr>
      </w:pPr>
      <w:r w:rsidRPr="004B75D1">
        <w:rPr>
          <w:rFonts w:asciiTheme="majorBidi" w:hAnsiTheme="majorBidi" w:cstheme="majorBidi"/>
          <w:b/>
          <w:bCs/>
          <w:sz w:val="24"/>
          <w:szCs w:val="24"/>
        </w:rPr>
        <w:t>Strategic Adaptability</w:t>
      </w:r>
      <w:r w:rsidRPr="004B75D1">
        <w:rPr>
          <w:rFonts w:asciiTheme="majorBidi" w:hAnsiTheme="majorBidi" w:cstheme="majorBidi"/>
          <w:sz w:val="24"/>
          <w:szCs w:val="24"/>
        </w:rPr>
        <w:t>: Successful SMEs were agile in responding to market shifts.</w:t>
      </w:r>
    </w:p>
    <w:p w14:paraId="5746CC8B" w14:textId="77A5C552" w:rsidR="004B75D1" w:rsidRPr="004B75D1" w:rsidRDefault="004B75D1">
      <w:pPr>
        <w:pStyle w:val="ListParagraph"/>
        <w:numPr>
          <w:ilvl w:val="0"/>
          <w:numId w:val="12"/>
        </w:numPr>
        <w:jc w:val="both"/>
        <w:rPr>
          <w:rFonts w:asciiTheme="majorBidi" w:hAnsiTheme="majorBidi" w:cstheme="majorBidi"/>
          <w:sz w:val="24"/>
          <w:szCs w:val="24"/>
        </w:rPr>
      </w:pPr>
      <w:r w:rsidRPr="004B75D1">
        <w:rPr>
          <w:rFonts w:asciiTheme="majorBidi" w:hAnsiTheme="majorBidi" w:cstheme="majorBidi"/>
          <w:b/>
          <w:bCs/>
          <w:sz w:val="24"/>
          <w:szCs w:val="24"/>
        </w:rPr>
        <w:t>Regulatory Frustration</w:t>
      </w:r>
      <w:r w:rsidRPr="004B75D1">
        <w:rPr>
          <w:rFonts w:asciiTheme="majorBidi" w:hAnsiTheme="majorBidi" w:cstheme="majorBidi"/>
          <w:sz w:val="24"/>
          <w:szCs w:val="24"/>
        </w:rPr>
        <w:t>: Participants highlighted long licensing delays and inconsistent policies.</w:t>
      </w:r>
    </w:p>
    <w:p w14:paraId="761CC540" w14:textId="2D8FC530" w:rsidR="004B75D1" w:rsidRPr="004B75D1" w:rsidRDefault="004B75D1">
      <w:pPr>
        <w:pStyle w:val="ListParagraph"/>
        <w:numPr>
          <w:ilvl w:val="0"/>
          <w:numId w:val="12"/>
        </w:numPr>
        <w:jc w:val="both"/>
        <w:rPr>
          <w:rFonts w:asciiTheme="majorBidi" w:hAnsiTheme="majorBidi" w:cstheme="majorBidi"/>
          <w:sz w:val="24"/>
          <w:szCs w:val="24"/>
        </w:rPr>
      </w:pPr>
      <w:r w:rsidRPr="004B75D1">
        <w:rPr>
          <w:rFonts w:asciiTheme="majorBidi" w:hAnsiTheme="majorBidi" w:cstheme="majorBidi"/>
          <w:b/>
          <w:bCs/>
          <w:sz w:val="24"/>
          <w:szCs w:val="24"/>
        </w:rPr>
        <w:t>Talent Challenges</w:t>
      </w:r>
      <w:r w:rsidRPr="004B75D1">
        <w:rPr>
          <w:rFonts w:asciiTheme="majorBidi" w:hAnsiTheme="majorBidi" w:cstheme="majorBidi"/>
          <w:sz w:val="24"/>
          <w:szCs w:val="24"/>
        </w:rPr>
        <w:t>: Difficulty in hiring and retaining skilled staff, especially in tech sectors.</w:t>
      </w:r>
    </w:p>
    <w:p w14:paraId="3F355960" w14:textId="7F8C9993" w:rsidR="004B75D1" w:rsidRPr="004B75D1" w:rsidRDefault="004B75D1">
      <w:pPr>
        <w:pStyle w:val="ListParagraph"/>
        <w:numPr>
          <w:ilvl w:val="0"/>
          <w:numId w:val="12"/>
        </w:numPr>
        <w:jc w:val="both"/>
        <w:rPr>
          <w:rFonts w:asciiTheme="majorBidi" w:hAnsiTheme="majorBidi" w:cstheme="majorBidi"/>
          <w:sz w:val="24"/>
          <w:szCs w:val="24"/>
        </w:rPr>
      </w:pPr>
      <w:r w:rsidRPr="004B75D1">
        <w:rPr>
          <w:rFonts w:asciiTheme="majorBidi" w:hAnsiTheme="majorBidi" w:cstheme="majorBidi"/>
          <w:b/>
          <w:bCs/>
          <w:sz w:val="24"/>
          <w:szCs w:val="24"/>
        </w:rPr>
        <w:t>Innovation Aversion</w:t>
      </w:r>
      <w:r w:rsidRPr="004B75D1">
        <w:rPr>
          <w:rFonts w:asciiTheme="majorBidi" w:hAnsiTheme="majorBidi" w:cstheme="majorBidi"/>
          <w:sz w:val="24"/>
          <w:szCs w:val="24"/>
        </w:rPr>
        <w:t>: Many SMEs feared investing in R&amp;D due to uncertain returns.</w:t>
      </w:r>
    </w:p>
    <w:p w14:paraId="0940CC29" w14:textId="7CB284C0" w:rsidR="004B75D1" w:rsidRDefault="004B75D1">
      <w:pPr>
        <w:pStyle w:val="ListParagraph"/>
        <w:numPr>
          <w:ilvl w:val="0"/>
          <w:numId w:val="12"/>
        </w:numPr>
        <w:jc w:val="both"/>
        <w:rPr>
          <w:rFonts w:asciiTheme="majorBidi" w:hAnsiTheme="majorBidi" w:cstheme="majorBidi"/>
          <w:sz w:val="24"/>
          <w:szCs w:val="24"/>
        </w:rPr>
      </w:pPr>
      <w:r w:rsidRPr="004B75D1">
        <w:rPr>
          <w:rFonts w:asciiTheme="majorBidi" w:hAnsiTheme="majorBidi" w:cstheme="majorBidi"/>
          <w:b/>
          <w:bCs/>
          <w:sz w:val="24"/>
          <w:szCs w:val="24"/>
        </w:rPr>
        <w:t>Mixed Views on Government Support</w:t>
      </w:r>
      <w:r w:rsidRPr="004B75D1">
        <w:rPr>
          <w:rFonts w:asciiTheme="majorBidi" w:hAnsiTheme="majorBidi" w:cstheme="majorBidi"/>
          <w:sz w:val="24"/>
          <w:szCs w:val="24"/>
        </w:rPr>
        <w:t xml:space="preserve">: Some praised </w:t>
      </w:r>
      <w:proofErr w:type="spellStart"/>
      <w:r w:rsidRPr="004B75D1">
        <w:rPr>
          <w:rFonts w:asciiTheme="majorBidi" w:hAnsiTheme="majorBidi" w:cstheme="majorBidi"/>
          <w:sz w:val="24"/>
          <w:szCs w:val="24"/>
        </w:rPr>
        <w:t>Monsha’at</w:t>
      </w:r>
      <w:proofErr w:type="spellEnd"/>
      <w:r w:rsidRPr="004B75D1">
        <w:rPr>
          <w:rFonts w:asciiTheme="majorBidi" w:hAnsiTheme="majorBidi" w:cstheme="majorBidi"/>
          <w:sz w:val="24"/>
          <w:szCs w:val="24"/>
        </w:rPr>
        <w:t xml:space="preserve"> and </w:t>
      </w:r>
      <w:proofErr w:type="spellStart"/>
      <w:r w:rsidRPr="004B75D1">
        <w:rPr>
          <w:rFonts w:asciiTheme="majorBidi" w:hAnsiTheme="majorBidi" w:cstheme="majorBidi"/>
          <w:sz w:val="24"/>
          <w:szCs w:val="24"/>
        </w:rPr>
        <w:t>Kafalah</w:t>
      </w:r>
      <w:proofErr w:type="spellEnd"/>
      <w:r w:rsidRPr="004B75D1">
        <w:rPr>
          <w:rFonts w:asciiTheme="majorBidi" w:hAnsiTheme="majorBidi" w:cstheme="majorBidi"/>
          <w:sz w:val="24"/>
          <w:szCs w:val="24"/>
        </w:rPr>
        <w:t>, others were unaware or uninformed.</w:t>
      </w:r>
    </w:p>
    <w:p w14:paraId="54806F48" w14:textId="77777777" w:rsidR="00896156" w:rsidRPr="004B75D1" w:rsidRDefault="00896156" w:rsidP="00896156">
      <w:pPr>
        <w:pStyle w:val="ListParagraph"/>
        <w:jc w:val="both"/>
        <w:rPr>
          <w:rFonts w:asciiTheme="majorBidi" w:hAnsiTheme="majorBidi" w:cstheme="majorBidi"/>
          <w:sz w:val="24"/>
          <w:szCs w:val="24"/>
        </w:rPr>
      </w:pPr>
    </w:p>
    <w:p w14:paraId="3BBDFCE7" w14:textId="73F95A7A" w:rsidR="00FA4C31" w:rsidRPr="004B75D1" w:rsidRDefault="00FA4C31">
      <w:pPr>
        <w:pStyle w:val="Heading1"/>
        <w:numPr>
          <w:ilvl w:val="0"/>
          <w:numId w:val="19"/>
        </w:numPr>
        <w:rPr>
          <w:rFonts w:asciiTheme="majorBidi" w:hAnsiTheme="majorBidi"/>
          <w:b/>
          <w:bCs/>
          <w:color w:val="auto"/>
          <w:sz w:val="28"/>
          <w:szCs w:val="28"/>
        </w:rPr>
      </w:pPr>
      <w:bookmarkStart w:id="10" w:name="_Toc205546959"/>
      <w:r w:rsidRPr="004B75D1">
        <w:rPr>
          <w:rFonts w:asciiTheme="majorBidi" w:hAnsiTheme="majorBidi"/>
          <w:b/>
          <w:bCs/>
          <w:color w:val="auto"/>
          <w:sz w:val="28"/>
          <w:szCs w:val="28"/>
        </w:rPr>
        <w:t>Discussion</w:t>
      </w:r>
      <w:bookmarkEnd w:id="10"/>
    </w:p>
    <w:p w14:paraId="51BFD2B5" w14:textId="3DE524BA" w:rsidR="004B75D1" w:rsidRPr="004B75D1" w:rsidRDefault="004B75D1" w:rsidP="00F57AD1">
      <w:pPr>
        <w:jc w:val="both"/>
        <w:rPr>
          <w:rFonts w:asciiTheme="majorBidi" w:hAnsiTheme="majorBidi" w:cstheme="majorBidi"/>
          <w:sz w:val="24"/>
          <w:szCs w:val="24"/>
        </w:rPr>
      </w:pPr>
      <w:r w:rsidRPr="004B75D1">
        <w:rPr>
          <w:rFonts w:asciiTheme="majorBidi" w:hAnsiTheme="majorBidi" w:cstheme="majorBidi"/>
          <w:sz w:val="24"/>
          <w:szCs w:val="24"/>
        </w:rPr>
        <w:t xml:space="preserve">The findings confirm the </w:t>
      </w:r>
      <w:r w:rsidRPr="008676BB">
        <w:rPr>
          <w:rFonts w:asciiTheme="majorBidi" w:hAnsiTheme="majorBidi" w:cstheme="majorBidi"/>
          <w:b/>
          <w:bCs/>
          <w:sz w:val="24"/>
          <w:szCs w:val="24"/>
        </w:rPr>
        <w:t>multifactorial nature</w:t>
      </w:r>
      <w:r w:rsidRPr="004B75D1">
        <w:rPr>
          <w:rFonts w:asciiTheme="majorBidi" w:hAnsiTheme="majorBidi" w:cstheme="majorBidi"/>
          <w:sz w:val="24"/>
          <w:szCs w:val="24"/>
        </w:rPr>
        <w:t xml:space="preserve"> of SME growth challenges in Saudi Arabia. Financial constraints, regulatory burdens, and underdeveloped innovation ecosystems continue to limit SME performance. These findings are consistent with existing research (</w:t>
      </w:r>
      <w:proofErr w:type="spellStart"/>
      <w:r w:rsidRPr="004B75D1">
        <w:rPr>
          <w:rFonts w:asciiTheme="majorBidi" w:hAnsiTheme="majorBidi" w:cstheme="majorBidi"/>
          <w:sz w:val="24"/>
          <w:szCs w:val="24"/>
        </w:rPr>
        <w:t>Gnonlonfoun</w:t>
      </w:r>
      <w:proofErr w:type="spellEnd"/>
      <w:r w:rsidRPr="004B75D1">
        <w:rPr>
          <w:rFonts w:asciiTheme="majorBidi" w:hAnsiTheme="majorBidi" w:cstheme="majorBidi"/>
          <w:sz w:val="24"/>
          <w:szCs w:val="24"/>
        </w:rPr>
        <w:t>, 2017; Daño-Luna et al., 2018).</w:t>
      </w:r>
    </w:p>
    <w:p w14:paraId="63D7894B" w14:textId="1ABEB609" w:rsidR="004B75D1" w:rsidRPr="004B75D1" w:rsidRDefault="004B75D1" w:rsidP="00896156">
      <w:pPr>
        <w:jc w:val="both"/>
        <w:rPr>
          <w:rFonts w:asciiTheme="majorBidi" w:hAnsiTheme="majorBidi" w:cstheme="majorBidi"/>
          <w:sz w:val="24"/>
          <w:szCs w:val="24"/>
        </w:rPr>
      </w:pPr>
      <w:r w:rsidRPr="004B75D1">
        <w:rPr>
          <w:rFonts w:asciiTheme="majorBidi" w:hAnsiTheme="majorBidi" w:cstheme="majorBidi"/>
          <w:sz w:val="24"/>
          <w:szCs w:val="24"/>
        </w:rPr>
        <w:t xml:space="preserve">However, the study also identifies </w:t>
      </w:r>
      <w:r w:rsidRPr="008676BB">
        <w:rPr>
          <w:rFonts w:asciiTheme="majorBidi" w:hAnsiTheme="majorBidi" w:cstheme="majorBidi"/>
          <w:b/>
          <w:bCs/>
          <w:sz w:val="24"/>
          <w:szCs w:val="24"/>
        </w:rPr>
        <w:t>positive growth drivers</w:t>
      </w:r>
      <w:r w:rsidRPr="004B75D1">
        <w:rPr>
          <w:rFonts w:asciiTheme="majorBidi" w:hAnsiTheme="majorBidi" w:cstheme="majorBidi"/>
          <w:sz w:val="24"/>
          <w:szCs w:val="24"/>
        </w:rPr>
        <w:t xml:space="preserve">: managerial competence, strategic planning, and access to government programs. Firms that embraced digital tools and innovation were more likely to report growth, validating the </w:t>
      </w:r>
      <w:r w:rsidRPr="008676BB">
        <w:rPr>
          <w:rFonts w:asciiTheme="majorBidi" w:hAnsiTheme="majorBidi" w:cstheme="majorBidi"/>
          <w:b/>
          <w:bCs/>
          <w:sz w:val="24"/>
          <w:szCs w:val="24"/>
        </w:rPr>
        <w:t>Dynamic Capabilities Theory</w:t>
      </w:r>
      <w:r w:rsidRPr="004B75D1">
        <w:rPr>
          <w:rFonts w:asciiTheme="majorBidi" w:hAnsiTheme="majorBidi" w:cstheme="majorBidi"/>
          <w:sz w:val="24"/>
          <w:szCs w:val="24"/>
        </w:rPr>
        <w:t xml:space="preserve"> (Teece et al., 1997).</w:t>
      </w:r>
    </w:p>
    <w:p w14:paraId="20EA8764" w14:textId="6058C54B" w:rsidR="008676BB" w:rsidRDefault="004B75D1" w:rsidP="00896156">
      <w:pPr>
        <w:jc w:val="both"/>
        <w:rPr>
          <w:rFonts w:asciiTheme="majorBidi" w:hAnsiTheme="majorBidi" w:cstheme="majorBidi"/>
          <w:sz w:val="24"/>
          <w:szCs w:val="24"/>
        </w:rPr>
      </w:pPr>
      <w:r w:rsidRPr="004B75D1">
        <w:rPr>
          <w:rFonts w:asciiTheme="majorBidi" w:hAnsiTheme="majorBidi" w:cstheme="majorBidi"/>
          <w:sz w:val="24"/>
          <w:szCs w:val="24"/>
        </w:rPr>
        <w:t xml:space="preserve">The mixed feedback on government support programs highlights the need for better </w:t>
      </w:r>
      <w:r w:rsidRPr="008676BB">
        <w:rPr>
          <w:rFonts w:asciiTheme="majorBidi" w:hAnsiTheme="majorBidi" w:cstheme="majorBidi"/>
          <w:b/>
          <w:bCs/>
          <w:sz w:val="24"/>
          <w:szCs w:val="24"/>
        </w:rPr>
        <w:t>outreach</w:t>
      </w:r>
      <w:r w:rsidRPr="004B75D1">
        <w:rPr>
          <w:rFonts w:asciiTheme="majorBidi" w:hAnsiTheme="majorBidi" w:cstheme="majorBidi"/>
          <w:sz w:val="24"/>
          <w:szCs w:val="24"/>
        </w:rPr>
        <w:t xml:space="preserve">, </w:t>
      </w:r>
      <w:r w:rsidRPr="008676BB">
        <w:rPr>
          <w:rFonts w:asciiTheme="majorBidi" w:hAnsiTheme="majorBidi" w:cstheme="majorBidi"/>
          <w:b/>
          <w:bCs/>
          <w:sz w:val="24"/>
          <w:szCs w:val="24"/>
        </w:rPr>
        <w:t>communication, and customization</w:t>
      </w:r>
      <w:r w:rsidRPr="004B75D1">
        <w:rPr>
          <w:rFonts w:asciiTheme="majorBidi" w:hAnsiTheme="majorBidi" w:cstheme="majorBidi"/>
          <w:sz w:val="24"/>
          <w:szCs w:val="24"/>
        </w:rPr>
        <w:t xml:space="preserve"> to suit the diverse needs of SMEs.</w:t>
      </w:r>
    </w:p>
    <w:p w14:paraId="32B3832D" w14:textId="77777777" w:rsidR="00896156" w:rsidRPr="004B75D1" w:rsidRDefault="00896156" w:rsidP="00896156">
      <w:pPr>
        <w:jc w:val="both"/>
        <w:rPr>
          <w:rFonts w:asciiTheme="majorBidi" w:hAnsiTheme="majorBidi" w:cstheme="majorBidi"/>
          <w:sz w:val="24"/>
          <w:szCs w:val="24"/>
        </w:rPr>
      </w:pPr>
    </w:p>
    <w:p w14:paraId="6414B31F" w14:textId="2E2E3DE8" w:rsidR="00FA4C31" w:rsidRPr="004B75D1" w:rsidRDefault="00FA4C31">
      <w:pPr>
        <w:pStyle w:val="Heading1"/>
        <w:numPr>
          <w:ilvl w:val="0"/>
          <w:numId w:val="19"/>
        </w:numPr>
        <w:spacing w:line="360" w:lineRule="auto"/>
        <w:rPr>
          <w:rFonts w:asciiTheme="majorBidi" w:hAnsiTheme="majorBidi"/>
          <w:b/>
          <w:bCs/>
          <w:color w:val="auto"/>
          <w:sz w:val="28"/>
          <w:szCs w:val="28"/>
        </w:rPr>
      </w:pPr>
      <w:bookmarkStart w:id="11" w:name="_Toc205546960"/>
      <w:r w:rsidRPr="004B75D1">
        <w:rPr>
          <w:rFonts w:asciiTheme="majorBidi" w:hAnsiTheme="majorBidi"/>
          <w:b/>
          <w:bCs/>
          <w:color w:val="auto"/>
          <w:sz w:val="28"/>
          <w:szCs w:val="28"/>
        </w:rPr>
        <w:t>Conclusion and Recommendations</w:t>
      </w:r>
      <w:bookmarkEnd w:id="11"/>
    </w:p>
    <w:p w14:paraId="0FF498C3" w14:textId="77777777" w:rsidR="008676BB" w:rsidRPr="008676BB" w:rsidRDefault="008676BB" w:rsidP="00F57AD1">
      <w:pPr>
        <w:rPr>
          <w:rFonts w:asciiTheme="majorBidi" w:hAnsiTheme="majorBidi" w:cstheme="majorBidi"/>
          <w:b/>
          <w:bCs/>
          <w:sz w:val="24"/>
          <w:szCs w:val="24"/>
        </w:rPr>
      </w:pPr>
      <w:r w:rsidRPr="008676BB">
        <w:rPr>
          <w:rFonts w:asciiTheme="majorBidi" w:hAnsiTheme="majorBidi" w:cstheme="majorBidi"/>
          <w:b/>
          <w:bCs/>
          <w:sz w:val="24"/>
          <w:szCs w:val="24"/>
        </w:rPr>
        <w:t>11.1 Conclusion</w:t>
      </w:r>
    </w:p>
    <w:p w14:paraId="35264E88" w14:textId="5B09B1F6" w:rsidR="008676BB" w:rsidRDefault="008676BB" w:rsidP="00F57AD1">
      <w:pPr>
        <w:jc w:val="both"/>
        <w:rPr>
          <w:rFonts w:asciiTheme="majorBidi" w:hAnsiTheme="majorBidi" w:cstheme="majorBidi"/>
          <w:sz w:val="24"/>
          <w:szCs w:val="24"/>
        </w:rPr>
      </w:pPr>
      <w:r w:rsidRPr="008676BB">
        <w:rPr>
          <w:rFonts w:asciiTheme="majorBidi" w:hAnsiTheme="majorBidi" w:cstheme="majorBidi"/>
          <w:sz w:val="24"/>
          <w:szCs w:val="24"/>
        </w:rPr>
        <w:t>This study confirms that SME growth in Saudi Arabia is shaped by a complex interplay of internal capabilities and external institutional factors. While efforts under Vision 2030 are having a positive impact, persistent structural barriers must be addressed.</w:t>
      </w:r>
    </w:p>
    <w:p w14:paraId="4A526A7D" w14:textId="77777777" w:rsidR="00896156" w:rsidRDefault="00896156" w:rsidP="00896156">
      <w:pPr>
        <w:ind w:firstLine="720"/>
        <w:jc w:val="both"/>
        <w:rPr>
          <w:rFonts w:asciiTheme="majorBidi" w:hAnsiTheme="majorBidi" w:cstheme="majorBidi"/>
          <w:sz w:val="24"/>
          <w:szCs w:val="24"/>
        </w:rPr>
      </w:pPr>
    </w:p>
    <w:p w14:paraId="6E00EB4A" w14:textId="77777777" w:rsidR="00896156" w:rsidRDefault="00896156" w:rsidP="00896156">
      <w:pPr>
        <w:ind w:firstLine="720"/>
        <w:jc w:val="both"/>
        <w:rPr>
          <w:rFonts w:asciiTheme="majorBidi" w:hAnsiTheme="majorBidi" w:cstheme="majorBidi"/>
          <w:sz w:val="24"/>
          <w:szCs w:val="24"/>
        </w:rPr>
      </w:pPr>
    </w:p>
    <w:p w14:paraId="6815D44A" w14:textId="77777777" w:rsidR="00896156" w:rsidRDefault="00896156" w:rsidP="00896156">
      <w:pPr>
        <w:ind w:firstLine="720"/>
        <w:jc w:val="both"/>
        <w:rPr>
          <w:rFonts w:asciiTheme="majorBidi" w:hAnsiTheme="majorBidi" w:cstheme="majorBidi"/>
          <w:sz w:val="24"/>
          <w:szCs w:val="24"/>
        </w:rPr>
      </w:pPr>
    </w:p>
    <w:p w14:paraId="6B2438C5" w14:textId="77777777" w:rsidR="00F24792" w:rsidRDefault="00F24792" w:rsidP="00896156">
      <w:pPr>
        <w:ind w:firstLine="720"/>
        <w:jc w:val="both"/>
        <w:rPr>
          <w:rFonts w:asciiTheme="majorBidi" w:hAnsiTheme="majorBidi" w:cstheme="majorBidi"/>
          <w:sz w:val="24"/>
          <w:szCs w:val="24"/>
        </w:rPr>
      </w:pPr>
    </w:p>
    <w:p w14:paraId="081B9597" w14:textId="77777777" w:rsidR="00896156" w:rsidRPr="008676BB" w:rsidRDefault="00896156" w:rsidP="00896156">
      <w:pPr>
        <w:ind w:firstLine="720"/>
        <w:jc w:val="both"/>
        <w:rPr>
          <w:rFonts w:asciiTheme="majorBidi" w:hAnsiTheme="majorBidi" w:cstheme="majorBidi"/>
          <w:sz w:val="24"/>
          <w:szCs w:val="24"/>
        </w:rPr>
      </w:pPr>
    </w:p>
    <w:p w14:paraId="199F7E11" w14:textId="77777777" w:rsidR="008676BB" w:rsidRPr="008676BB" w:rsidRDefault="008676BB" w:rsidP="00F57AD1">
      <w:pPr>
        <w:jc w:val="both"/>
        <w:rPr>
          <w:rFonts w:asciiTheme="majorBidi" w:hAnsiTheme="majorBidi" w:cstheme="majorBidi"/>
          <w:b/>
          <w:bCs/>
          <w:sz w:val="24"/>
          <w:szCs w:val="24"/>
        </w:rPr>
      </w:pPr>
      <w:r w:rsidRPr="008676BB">
        <w:rPr>
          <w:rFonts w:asciiTheme="majorBidi" w:hAnsiTheme="majorBidi" w:cstheme="majorBidi"/>
          <w:b/>
          <w:bCs/>
          <w:sz w:val="24"/>
          <w:szCs w:val="24"/>
        </w:rPr>
        <w:t>11.2 Policy Recommendations</w:t>
      </w:r>
    </w:p>
    <w:p w14:paraId="14F03655" w14:textId="1DFD10A6" w:rsidR="008676BB" w:rsidRPr="008676BB" w:rsidRDefault="008676BB">
      <w:pPr>
        <w:pStyle w:val="ListParagraph"/>
        <w:numPr>
          <w:ilvl w:val="0"/>
          <w:numId w:val="13"/>
        </w:numPr>
        <w:jc w:val="both"/>
        <w:rPr>
          <w:rFonts w:asciiTheme="majorBidi" w:hAnsiTheme="majorBidi" w:cstheme="majorBidi"/>
          <w:sz w:val="24"/>
          <w:szCs w:val="24"/>
        </w:rPr>
      </w:pPr>
      <w:r w:rsidRPr="008676BB">
        <w:rPr>
          <w:rFonts w:asciiTheme="majorBidi" w:hAnsiTheme="majorBidi" w:cstheme="majorBidi"/>
          <w:sz w:val="24"/>
          <w:szCs w:val="24"/>
        </w:rPr>
        <w:t>Simplify and digitize regulatory procedures to reduce startup delays.</w:t>
      </w:r>
    </w:p>
    <w:p w14:paraId="4D92DDAB" w14:textId="10746176" w:rsidR="008676BB" w:rsidRPr="008676BB" w:rsidRDefault="008676BB">
      <w:pPr>
        <w:pStyle w:val="ListParagraph"/>
        <w:numPr>
          <w:ilvl w:val="0"/>
          <w:numId w:val="13"/>
        </w:numPr>
        <w:jc w:val="both"/>
        <w:rPr>
          <w:rFonts w:asciiTheme="majorBidi" w:hAnsiTheme="majorBidi" w:cstheme="majorBidi"/>
          <w:sz w:val="24"/>
          <w:szCs w:val="24"/>
        </w:rPr>
      </w:pPr>
      <w:r w:rsidRPr="008676BB">
        <w:rPr>
          <w:rFonts w:asciiTheme="majorBidi" w:hAnsiTheme="majorBidi" w:cstheme="majorBidi"/>
          <w:sz w:val="24"/>
          <w:szCs w:val="24"/>
        </w:rPr>
        <w:t>Expand SME financing programs and incentivize banks to support SMEs.</w:t>
      </w:r>
    </w:p>
    <w:p w14:paraId="67663FDB" w14:textId="5BCBA556" w:rsidR="008676BB" w:rsidRPr="008676BB" w:rsidRDefault="008676BB">
      <w:pPr>
        <w:pStyle w:val="ListParagraph"/>
        <w:numPr>
          <w:ilvl w:val="0"/>
          <w:numId w:val="13"/>
        </w:numPr>
        <w:jc w:val="both"/>
        <w:rPr>
          <w:rFonts w:asciiTheme="majorBidi" w:hAnsiTheme="majorBidi" w:cstheme="majorBidi"/>
          <w:sz w:val="24"/>
          <w:szCs w:val="24"/>
        </w:rPr>
      </w:pPr>
      <w:r w:rsidRPr="008676BB">
        <w:rPr>
          <w:rFonts w:asciiTheme="majorBidi" w:hAnsiTheme="majorBidi" w:cstheme="majorBidi"/>
          <w:sz w:val="24"/>
          <w:szCs w:val="24"/>
        </w:rPr>
        <w:t>Invest in digital and innovation training programs for SME staff.</w:t>
      </w:r>
    </w:p>
    <w:p w14:paraId="70F378CC" w14:textId="2E92BA4C" w:rsidR="008676BB" w:rsidRPr="008676BB" w:rsidRDefault="008676BB">
      <w:pPr>
        <w:pStyle w:val="ListParagraph"/>
        <w:numPr>
          <w:ilvl w:val="0"/>
          <w:numId w:val="13"/>
        </w:numPr>
        <w:jc w:val="both"/>
        <w:rPr>
          <w:rFonts w:asciiTheme="majorBidi" w:hAnsiTheme="majorBidi" w:cstheme="majorBidi"/>
          <w:sz w:val="24"/>
          <w:szCs w:val="24"/>
        </w:rPr>
      </w:pPr>
      <w:r w:rsidRPr="008676BB">
        <w:rPr>
          <w:rFonts w:asciiTheme="majorBidi" w:hAnsiTheme="majorBidi" w:cstheme="majorBidi"/>
          <w:sz w:val="24"/>
          <w:szCs w:val="24"/>
        </w:rPr>
        <w:t>Establish regional SME support hubs for advisory and mentoring services.</w:t>
      </w:r>
    </w:p>
    <w:p w14:paraId="476E2EBB" w14:textId="77777777" w:rsidR="008676BB" w:rsidRPr="008676BB" w:rsidRDefault="008676BB">
      <w:pPr>
        <w:pStyle w:val="ListParagraph"/>
        <w:numPr>
          <w:ilvl w:val="0"/>
          <w:numId w:val="13"/>
        </w:numPr>
        <w:jc w:val="both"/>
        <w:rPr>
          <w:rFonts w:asciiTheme="majorBidi" w:hAnsiTheme="majorBidi" w:cstheme="majorBidi"/>
          <w:sz w:val="24"/>
          <w:szCs w:val="24"/>
        </w:rPr>
      </w:pPr>
      <w:r w:rsidRPr="008676BB">
        <w:rPr>
          <w:rFonts w:asciiTheme="majorBidi" w:hAnsiTheme="majorBidi" w:cstheme="majorBidi"/>
          <w:sz w:val="24"/>
          <w:szCs w:val="24"/>
        </w:rPr>
        <w:t>Enhance awareness of existing government support mechanisms.</w:t>
      </w:r>
    </w:p>
    <w:p w14:paraId="6903A940" w14:textId="77777777" w:rsidR="008676BB" w:rsidRPr="008676BB" w:rsidRDefault="008676BB" w:rsidP="00896156">
      <w:pPr>
        <w:jc w:val="both"/>
        <w:rPr>
          <w:rFonts w:asciiTheme="majorBidi" w:hAnsiTheme="majorBidi" w:cstheme="majorBidi"/>
          <w:sz w:val="24"/>
          <w:szCs w:val="24"/>
        </w:rPr>
      </w:pPr>
    </w:p>
    <w:p w14:paraId="4C80FCFA" w14:textId="77777777" w:rsidR="008676BB" w:rsidRPr="008676BB" w:rsidRDefault="008676BB" w:rsidP="00F57AD1">
      <w:pPr>
        <w:jc w:val="both"/>
        <w:rPr>
          <w:rFonts w:asciiTheme="majorBidi" w:hAnsiTheme="majorBidi" w:cstheme="majorBidi"/>
          <w:b/>
          <w:bCs/>
          <w:sz w:val="24"/>
          <w:szCs w:val="24"/>
        </w:rPr>
      </w:pPr>
      <w:r w:rsidRPr="008676BB">
        <w:rPr>
          <w:rFonts w:asciiTheme="majorBidi" w:hAnsiTheme="majorBidi" w:cstheme="majorBidi"/>
          <w:b/>
          <w:bCs/>
          <w:sz w:val="24"/>
          <w:szCs w:val="24"/>
        </w:rPr>
        <w:t>11.3 Recommendations for SMEs</w:t>
      </w:r>
    </w:p>
    <w:p w14:paraId="43F54D30" w14:textId="4E01B838" w:rsidR="008676BB" w:rsidRPr="008676BB" w:rsidRDefault="008676BB">
      <w:pPr>
        <w:pStyle w:val="ListParagraph"/>
        <w:numPr>
          <w:ilvl w:val="0"/>
          <w:numId w:val="14"/>
        </w:numPr>
        <w:jc w:val="both"/>
        <w:rPr>
          <w:rFonts w:asciiTheme="majorBidi" w:hAnsiTheme="majorBidi" w:cstheme="majorBidi"/>
          <w:sz w:val="24"/>
          <w:szCs w:val="24"/>
        </w:rPr>
      </w:pPr>
      <w:r w:rsidRPr="008676BB">
        <w:rPr>
          <w:rFonts w:asciiTheme="majorBidi" w:hAnsiTheme="majorBidi" w:cstheme="majorBidi"/>
          <w:sz w:val="24"/>
          <w:szCs w:val="24"/>
        </w:rPr>
        <w:t>Prioritize strategic and financial planning.</w:t>
      </w:r>
    </w:p>
    <w:p w14:paraId="521AF8FC" w14:textId="3305288B" w:rsidR="008676BB" w:rsidRPr="008676BB" w:rsidRDefault="008676BB">
      <w:pPr>
        <w:pStyle w:val="ListParagraph"/>
        <w:numPr>
          <w:ilvl w:val="0"/>
          <w:numId w:val="14"/>
        </w:numPr>
        <w:jc w:val="both"/>
        <w:rPr>
          <w:rFonts w:asciiTheme="majorBidi" w:hAnsiTheme="majorBidi" w:cstheme="majorBidi"/>
          <w:sz w:val="24"/>
          <w:szCs w:val="24"/>
        </w:rPr>
      </w:pPr>
      <w:r w:rsidRPr="008676BB">
        <w:rPr>
          <w:rFonts w:asciiTheme="majorBidi" w:hAnsiTheme="majorBidi" w:cstheme="majorBidi"/>
          <w:sz w:val="24"/>
          <w:szCs w:val="24"/>
        </w:rPr>
        <w:t>Invest in digital tools to enhance productivity.</w:t>
      </w:r>
    </w:p>
    <w:p w14:paraId="675F30A7" w14:textId="67F11B0F" w:rsidR="008676BB" w:rsidRPr="008676BB" w:rsidRDefault="008676BB">
      <w:pPr>
        <w:pStyle w:val="ListParagraph"/>
        <w:numPr>
          <w:ilvl w:val="0"/>
          <w:numId w:val="14"/>
        </w:numPr>
        <w:jc w:val="both"/>
        <w:rPr>
          <w:rFonts w:asciiTheme="majorBidi" w:hAnsiTheme="majorBidi" w:cstheme="majorBidi"/>
          <w:sz w:val="24"/>
          <w:szCs w:val="24"/>
        </w:rPr>
      </w:pPr>
      <w:r w:rsidRPr="008676BB">
        <w:rPr>
          <w:rFonts w:asciiTheme="majorBidi" w:hAnsiTheme="majorBidi" w:cstheme="majorBidi"/>
          <w:sz w:val="24"/>
          <w:szCs w:val="24"/>
        </w:rPr>
        <w:t>Engage in networks and clusters to share knowledge and resources.</w:t>
      </w:r>
    </w:p>
    <w:p w14:paraId="0BD76138" w14:textId="27A801FE" w:rsidR="004B75D1" w:rsidRDefault="008676BB">
      <w:pPr>
        <w:pStyle w:val="ListParagraph"/>
        <w:numPr>
          <w:ilvl w:val="0"/>
          <w:numId w:val="14"/>
        </w:numPr>
        <w:jc w:val="both"/>
        <w:rPr>
          <w:rFonts w:asciiTheme="majorBidi" w:hAnsiTheme="majorBidi" w:cstheme="majorBidi"/>
          <w:sz w:val="24"/>
          <w:szCs w:val="24"/>
        </w:rPr>
      </w:pPr>
      <w:r w:rsidRPr="008676BB">
        <w:rPr>
          <w:rFonts w:asciiTheme="majorBidi" w:hAnsiTheme="majorBidi" w:cstheme="majorBidi"/>
          <w:sz w:val="24"/>
          <w:szCs w:val="24"/>
        </w:rPr>
        <w:t>Cultivate a culture of innovation and experimentation.</w:t>
      </w:r>
    </w:p>
    <w:p w14:paraId="1D5D550B" w14:textId="77777777" w:rsidR="00896156" w:rsidRPr="008676BB" w:rsidRDefault="00896156" w:rsidP="00896156">
      <w:pPr>
        <w:pStyle w:val="ListParagraph"/>
        <w:jc w:val="both"/>
        <w:rPr>
          <w:rFonts w:asciiTheme="majorBidi" w:hAnsiTheme="majorBidi" w:cstheme="majorBidi"/>
          <w:sz w:val="24"/>
          <w:szCs w:val="24"/>
        </w:rPr>
      </w:pPr>
    </w:p>
    <w:p w14:paraId="724BC2E9" w14:textId="5944D409" w:rsidR="00FA4C31" w:rsidRPr="004B75D1" w:rsidRDefault="00FA4C31">
      <w:pPr>
        <w:pStyle w:val="Heading1"/>
        <w:numPr>
          <w:ilvl w:val="0"/>
          <w:numId w:val="19"/>
        </w:numPr>
        <w:rPr>
          <w:rFonts w:asciiTheme="majorBidi" w:hAnsiTheme="majorBidi"/>
          <w:b/>
          <w:bCs/>
          <w:color w:val="auto"/>
          <w:sz w:val="28"/>
          <w:szCs w:val="28"/>
        </w:rPr>
      </w:pPr>
      <w:bookmarkStart w:id="12" w:name="_Toc205546961"/>
      <w:r w:rsidRPr="004B75D1">
        <w:rPr>
          <w:rFonts w:asciiTheme="majorBidi" w:hAnsiTheme="majorBidi"/>
          <w:b/>
          <w:bCs/>
          <w:color w:val="auto"/>
          <w:sz w:val="28"/>
          <w:szCs w:val="28"/>
        </w:rPr>
        <w:t>References</w:t>
      </w:r>
      <w:bookmarkEnd w:id="12"/>
    </w:p>
    <w:p w14:paraId="61860A49" w14:textId="5C45EF8C"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Aidis, R., Estrin, S., &amp; Mickiewicz, T. (2008). Institutions and entrepreneurship development in Russia: A comparative perspective. Journal of Business Venturing, 23(6), 656–672.</w:t>
      </w:r>
    </w:p>
    <w:p w14:paraId="79CDA668" w14:textId="0203A382"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 xml:space="preserve">Alharthi, Y., </w:t>
      </w:r>
      <w:proofErr w:type="spellStart"/>
      <w:r w:rsidRPr="008676BB">
        <w:rPr>
          <w:rFonts w:asciiTheme="majorBidi" w:hAnsiTheme="majorBidi" w:cstheme="majorBidi"/>
          <w:sz w:val="24"/>
          <w:szCs w:val="24"/>
        </w:rPr>
        <w:t>Almaiah</w:t>
      </w:r>
      <w:proofErr w:type="spellEnd"/>
      <w:r w:rsidRPr="008676BB">
        <w:rPr>
          <w:rFonts w:asciiTheme="majorBidi" w:hAnsiTheme="majorBidi" w:cstheme="majorBidi"/>
          <w:sz w:val="24"/>
          <w:szCs w:val="24"/>
        </w:rPr>
        <w:t>, M. A., &amp; Al-</w:t>
      </w:r>
      <w:proofErr w:type="spellStart"/>
      <w:r w:rsidRPr="008676BB">
        <w:rPr>
          <w:rFonts w:asciiTheme="majorBidi" w:hAnsiTheme="majorBidi" w:cstheme="majorBidi"/>
          <w:sz w:val="24"/>
          <w:szCs w:val="24"/>
        </w:rPr>
        <w:t>Khasawneh</w:t>
      </w:r>
      <w:proofErr w:type="spellEnd"/>
      <w:r w:rsidRPr="008676BB">
        <w:rPr>
          <w:rFonts w:asciiTheme="majorBidi" w:hAnsiTheme="majorBidi" w:cstheme="majorBidi"/>
          <w:sz w:val="24"/>
          <w:szCs w:val="24"/>
        </w:rPr>
        <w:t>, A. (2022). The challenges of adopting digital transformation in Saudi SMEs: An empirical investigation. Sustainability, 14(3), 1212.</w:t>
      </w:r>
    </w:p>
    <w:p w14:paraId="037B8381" w14:textId="60A456F1" w:rsidR="008676BB" w:rsidRPr="008676BB" w:rsidRDefault="008676BB">
      <w:pPr>
        <w:pStyle w:val="ListParagraph"/>
        <w:numPr>
          <w:ilvl w:val="0"/>
          <w:numId w:val="17"/>
        </w:numPr>
        <w:jc w:val="both"/>
        <w:rPr>
          <w:rFonts w:asciiTheme="majorBidi" w:hAnsiTheme="majorBidi" w:cstheme="majorBidi"/>
          <w:sz w:val="24"/>
          <w:szCs w:val="24"/>
        </w:rPr>
      </w:pPr>
      <w:proofErr w:type="spellStart"/>
      <w:r w:rsidRPr="008676BB">
        <w:rPr>
          <w:rFonts w:asciiTheme="majorBidi" w:hAnsiTheme="majorBidi" w:cstheme="majorBidi"/>
          <w:sz w:val="24"/>
          <w:szCs w:val="24"/>
        </w:rPr>
        <w:t>Aljarbou</w:t>
      </w:r>
      <w:proofErr w:type="spellEnd"/>
      <w:r w:rsidRPr="008676BB">
        <w:rPr>
          <w:rFonts w:asciiTheme="majorBidi" w:hAnsiTheme="majorBidi" w:cstheme="majorBidi"/>
          <w:sz w:val="24"/>
          <w:szCs w:val="24"/>
        </w:rPr>
        <w:t>, A. M., &amp; Mahmood, A. (2019). Barriers to innovation in Saudi Arabia's small and medium-sized enterprises. International Journal of Entrepreneurship, 23(4), 1–15.</w:t>
      </w:r>
    </w:p>
    <w:p w14:paraId="5ED74733" w14:textId="1BA8358B" w:rsidR="008676BB" w:rsidRPr="008676BB" w:rsidRDefault="008676BB">
      <w:pPr>
        <w:pStyle w:val="ListParagraph"/>
        <w:numPr>
          <w:ilvl w:val="0"/>
          <w:numId w:val="17"/>
        </w:numPr>
        <w:jc w:val="both"/>
        <w:rPr>
          <w:rFonts w:asciiTheme="majorBidi" w:hAnsiTheme="majorBidi" w:cstheme="majorBidi"/>
          <w:sz w:val="24"/>
          <w:szCs w:val="24"/>
        </w:rPr>
      </w:pPr>
      <w:proofErr w:type="spellStart"/>
      <w:r w:rsidRPr="008676BB">
        <w:rPr>
          <w:rFonts w:asciiTheme="majorBidi" w:hAnsiTheme="majorBidi" w:cstheme="majorBidi"/>
          <w:sz w:val="24"/>
          <w:szCs w:val="24"/>
        </w:rPr>
        <w:t>Aloulou</w:t>
      </w:r>
      <w:proofErr w:type="spellEnd"/>
      <w:r w:rsidRPr="008676BB">
        <w:rPr>
          <w:rFonts w:asciiTheme="majorBidi" w:hAnsiTheme="majorBidi" w:cstheme="majorBidi"/>
          <w:sz w:val="24"/>
          <w:szCs w:val="24"/>
        </w:rPr>
        <w:t>, W. J. (2018). Barriers to entrepreneurship and small business growth in the Saudi context. International Journal of Entrepreneurial Behavior &amp; Research, 24(5), 952–975.</w:t>
      </w:r>
    </w:p>
    <w:p w14:paraId="5DFFB24F" w14:textId="1F1AE5BF" w:rsidR="008676BB" w:rsidRPr="008676BB" w:rsidRDefault="008676BB">
      <w:pPr>
        <w:pStyle w:val="ListParagraph"/>
        <w:numPr>
          <w:ilvl w:val="0"/>
          <w:numId w:val="17"/>
        </w:numPr>
        <w:jc w:val="both"/>
        <w:rPr>
          <w:rFonts w:asciiTheme="majorBidi" w:hAnsiTheme="majorBidi" w:cstheme="majorBidi"/>
          <w:sz w:val="24"/>
          <w:szCs w:val="24"/>
        </w:rPr>
      </w:pPr>
      <w:proofErr w:type="spellStart"/>
      <w:r w:rsidRPr="008676BB">
        <w:rPr>
          <w:rFonts w:asciiTheme="majorBidi" w:hAnsiTheme="majorBidi" w:cstheme="majorBidi"/>
          <w:sz w:val="24"/>
          <w:szCs w:val="24"/>
        </w:rPr>
        <w:t>Alqaralleh</w:t>
      </w:r>
      <w:proofErr w:type="spellEnd"/>
      <w:r w:rsidRPr="008676BB">
        <w:rPr>
          <w:rFonts w:asciiTheme="majorBidi" w:hAnsiTheme="majorBidi" w:cstheme="majorBidi"/>
          <w:sz w:val="24"/>
          <w:szCs w:val="24"/>
        </w:rPr>
        <w:t>, B. (2020). The role of government in supporting SMEs in Saudi Arabia: Challenges and prospects. Journal of Small Business and Enterprise Development, 27(3), 381–400.</w:t>
      </w:r>
    </w:p>
    <w:p w14:paraId="7F355400" w14:textId="65EC9877" w:rsidR="008676BB" w:rsidRPr="008676BB" w:rsidRDefault="008676BB">
      <w:pPr>
        <w:pStyle w:val="ListParagraph"/>
        <w:numPr>
          <w:ilvl w:val="0"/>
          <w:numId w:val="17"/>
        </w:numPr>
        <w:jc w:val="both"/>
        <w:rPr>
          <w:rFonts w:asciiTheme="majorBidi" w:hAnsiTheme="majorBidi" w:cstheme="majorBidi"/>
          <w:sz w:val="24"/>
          <w:szCs w:val="24"/>
        </w:rPr>
      </w:pPr>
      <w:proofErr w:type="spellStart"/>
      <w:r w:rsidRPr="008676BB">
        <w:rPr>
          <w:rFonts w:asciiTheme="majorBidi" w:hAnsiTheme="majorBidi" w:cstheme="majorBidi"/>
          <w:sz w:val="24"/>
          <w:szCs w:val="24"/>
        </w:rPr>
        <w:t>Alturki</w:t>
      </w:r>
      <w:proofErr w:type="spellEnd"/>
      <w:r w:rsidRPr="008676BB">
        <w:rPr>
          <w:rFonts w:asciiTheme="majorBidi" w:hAnsiTheme="majorBidi" w:cstheme="majorBidi"/>
          <w:sz w:val="24"/>
          <w:szCs w:val="24"/>
        </w:rPr>
        <w:t>, H., &amp; Khan, A. (2020). Fintech and SME financing in Saudi Arabia: Opportunities and challenges. International Journal of Business and Management, 15(11), 125–138.</w:t>
      </w:r>
    </w:p>
    <w:p w14:paraId="479F7CD9" w14:textId="40A20365"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Barney, J. B. (1991). Firm resources and sustained competitive advantage. Journal of Management, 17(1), 99–120.</w:t>
      </w:r>
    </w:p>
    <w:p w14:paraId="3676AD5B" w14:textId="2268FE54"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 xml:space="preserve">Beck, T., &amp; </w:t>
      </w:r>
      <w:proofErr w:type="spellStart"/>
      <w:r w:rsidRPr="008676BB">
        <w:rPr>
          <w:rFonts w:asciiTheme="majorBidi" w:hAnsiTheme="majorBidi" w:cstheme="majorBidi"/>
          <w:sz w:val="24"/>
          <w:szCs w:val="24"/>
        </w:rPr>
        <w:t>Demirguc</w:t>
      </w:r>
      <w:proofErr w:type="spellEnd"/>
      <w:r w:rsidRPr="008676BB">
        <w:rPr>
          <w:rFonts w:asciiTheme="majorBidi" w:hAnsiTheme="majorBidi" w:cstheme="majorBidi"/>
          <w:sz w:val="24"/>
          <w:szCs w:val="24"/>
        </w:rPr>
        <w:t>-Kunt, A. (2006). Small and medium-size enterprises: Access to finance as a growth constraint. Journal of Banking &amp; Finance, 30(11), 2931–2943.</w:t>
      </w:r>
    </w:p>
    <w:p w14:paraId="5265B508" w14:textId="30F19EAE"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 xml:space="preserve">Beck, T., </w:t>
      </w:r>
      <w:proofErr w:type="spellStart"/>
      <w:r w:rsidRPr="008676BB">
        <w:rPr>
          <w:rFonts w:asciiTheme="majorBidi" w:hAnsiTheme="majorBidi" w:cstheme="majorBidi"/>
          <w:sz w:val="24"/>
          <w:szCs w:val="24"/>
        </w:rPr>
        <w:t>Demirguc</w:t>
      </w:r>
      <w:proofErr w:type="spellEnd"/>
      <w:r w:rsidRPr="008676BB">
        <w:rPr>
          <w:rFonts w:asciiTheme="majorBidi" w:hAnsiTheme="majorBidi" w:cstheme="majorBidi"/>
          <w:sz w:val="24"/>
          <w:szCs w:val="24"/>
        </w:rPr>
        <w:t>-Kunt, A., &amp; Maksimovic, V. (2008). Financing patterns around the world: Are small firms different? Journal of Financial Economics, 89(3), 467–487.</w:t>
      </w:r>
    </w:p>
    <w:p w14:paraId="5BA9FCFA" w14:textId="40613B99"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lastRenderedPageBreak/>
        <w:t>Brooks, D. (2019). Entrepreneurial failure: Causes and consequences. International Journal of Business Research, 19(2), 45–59.</w:t>
      </w:r>
    </w:p>
    <w:p w14:paraId="744DDD55" w14:textId="6D3833DF"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Creswell, J. W., &amp; Plano Clark, V. L. (2011). Designing and Conducting Mixed Methods Research (2nd ed.). Sage Publications.</w:t>
      </w:r>
    </w:p>
    <w:p w14:paraId="75DFE414" w14:textId="202AE34E"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Daño-Luna, M. L., Honig, B., &amp; Monje-Correa, F. (2018). Innovation and institutional voids in developing countries. Journal of International Entrepreneurship, 16(3), 364–385.</w:t>
      </w:r>
    </w:p>
    <w:p w14:paraId="44734DEE" w14:textId="285EF364"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Delmar, F., &amp; Shane, S. (2006). Does experience matter? The effect of founding team experience on the survival and sales of newly founded ventures. Strategic Organization, 4(3), 215–247.</w:t>
      </w:r>
    </w:p>
    <w:p w14:paraId="7F1B76E0" w14:textId="5DAC04D0"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 xml:space="preserve">Farsi, J. Y., &amp; </w:t>
      </w:r>
      <w:proofErr w:type="spellStart"/>
      <w:r w:rsidRPr="008676BB">
        <w:rPr>
          <w:rFonts w:asciiTheme="majorBidi" w:hAnsiTheme="majorBidi" w:cstheme="majorBidi"/>
          <w:sz w:val="24"/>
          <w:szCs w:val="24"/>
        </w:rPr>
        <w:t>Toghraee</w:t>
      </w:r>
      <w:proofErr w:type="spellEnd"/>
      <w:r w:rsidRPr="008676BB">
        <w:rPr>
          <w:rFonts w:asciiTheme="majorBidi" w:hAnsiTheme="majorBidi" w:cstheme="majorBidi"/>
          <w:sz w:val="24"/>
          <w:szCs w:val="24"/>
        </w:rPr>
        <w:t>, M. T. (2014). Identification the main challenges of small and medium sized enterprises in exploiting innovative opportunities (Case study: Iran SMEs). Journal of Global Entrepreneurship Research, 4(4).</w:t>
      </w:r>
    </w:p>
    <w:p w14:paraId="0207A985" w14:textId="2B419653"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GASTAT (General Authority for Statistics). (2022). SME Performance Report in Saudi Arabia. Retrieved from: https://www.stats.gov.sa</w:t>
      </w:r>
    </w:p>
    <w:p w14:paraId="2244A77C" w14:textId="0E30C42C"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Gioia, D. A., Corley, K. G., &amp; Hamilton, A. L. (2013). Seeking qualitative rigor in inductive research: Notes on the Gioia methodology. Organizational Research Methods, 16(1), 15–31.</w:t>
      </w:r>
    </w:p>
    <w:p w14:paraId="4F8A71DC" w14:textId="7FE2938A" w:rsidR="008676BB" w:rsidRPr="008676BB" w:rsidRDefault="008676BB">
      <w:pPr>
        <w:pStyle w:val="ListParagraph"/>
        <w:numPr>
          <w:ilvl w:val="0"/>
          <w:numId w:val="17"/>
        </w:numPr>
        <w:jc w:val="both"/>
        <w:rPr>
          <w:rFonts w:asciiTheme="majorBidi" w:hAnsiTheme="majorBidi" w:cstheme="majorBidi"/>
          <w:sz w:val="24"/>
          <w:szCs w:val="24"/>
        </w:rPr>
      </w:pPr>
      <w:proofErr w:type="spellStart"/>
      <w:r w:rsidRPr="008676BB">
        <w:rPr>
          <w:rFonts w:asciiTheme="majorBidi" w:hAnsiTheme="majorBidi" w:cstheme="majorBidi"/>
          <w:sz w:val="24"/>
          <w:szCs w:val="24"/>
        </w:rPr>
        <w:t>Gnonlonfoun</w:t>
      </w:r>
      <w:proofErr w:type="spellEnd"/>
      <w:r w:rsidRPr="008676BB">
        <w:rPr>
          <w:rFonts w:asciiTheme="majorBidi" w:hAnsiTheme="majorBidi" w:cstheme="majorBidi"/>
          <w:sz w:val="24"/>
          <w:szCs w:val="24"/>
        </w:rPr>
        <w:t>, G. (2017). Determinants of small business growth in Africa. African Journal of Economic and Management Studies, 8(2), 222–234.</w:t>
      </w:r>
    </w:p>
    <w:p w14:paraId="4341CA7D" w14:textId="324300E2" w:rsidR="008676BB" w:rsidRPr="008676BB" w:rsidRDefault="008676BB">
      <w:pPr>
        <w:pStyle w:val="ListParagraph"/>
        <w:numPr>
          <w:ilvl w:val="0"/>
          <w:numId w:val="17"/>
        </w:numPr>
        <w:jc w:val="both"/>
        <w:rPr>
          <w:rFonts w:asciiTheme="majorBidi" w:hAnsiTheme="majorBidi" w:cstheme="majorBidi"/>
          <w:sz w:val="24"/>
          <w:szCs w:val="24"/>
        </w:rPr>
      </w:pPr>
      <w:proofErr w:type="spellStart"/>
      <w:r w:rsidRPr="008676BB">
        <w:rPr>
          <w:rFonts w:asciiTheme="majorBidi" w:hAnsiTheme="majorBidi" w:cstheme="majorBidi"/>
          <w:sz w:val="24"/>
          <w:szCs w:val="24"/>
        </w:rPr>
        <w:t>Issau</w:t>
      </w:r>
      <w:proofErr w:type="spellEnd"/>
      <w:r w:rsidRPr="008676BB">
        <w:rPr>
          <w:rFonts w:asciiTheme="majorBidi" w:hAnsiTheme="majorBidi" w:cstheme="majorBidi"/>
          <w:sz w:val="24"/>
          <w:szCs w:val="24"/>
        </w:rPr>
        <w:t>, K., Ayoade, J., &amp; Elom, R. (2022). Globalization and SME competitiveness in emerging economies. African Development Review, 34(1), 55–71.</w:t>
      </w:r>
    </w:p>
    <w:p w14:paraId="3ECD0906" w14:textId="4F85995F"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Khanna, T., &amp; Palepu, K. G. (2010). Winning in Emerging Markets: A Road Map for Strategy and Execution. Harvard Business Press.</w:t>
      </w:r>
    </w:p>
    <w:p w14:paraId="5D223A06" w14:textId="53599EFD"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Lincoln, Y. S., &amp; Guba, E. G. (1985). Naturalistic Inquiry. Sage Publications.</w:t>
      </w:r>
    </w:p>
    <w:p w14:paraId="275737CC" w14:textId="303522B5"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Lumpkin, G. T., &amp; Dess, G. G. (1996). Clarifying the entrepreneurial orientation construct and linking it to performance. Academy of Management Review, 21(1), 135–172.</w:t>
      </w:r>
    </w:p>
    <w:p w14:paraId="3822B5AA" w14:textId="01814895"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Negeri, M. E., Ncube, M., &amp; Mohammed, S. A. (2023). Entrepreneurial development and SME competitiveness in Africa. Journal of Developmental Entrepreneurship, 28(1), 125–148.</w:t>
      </w:r>
    </w:p>
    <w:p w14:paraId="623831CF" w14:textId="57CA32E6"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North, D. C. (1990). Institutions, Institutional Change and Economic Performance. Cambridge University Press.</w:t>
      </w:r>
    </w:p>
    <w:p w14:paraId="2A2F6198" w14:textId="030F994C"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OECD. (2020). Financing SMEs and Entrepreneurs 2020: An OECD Scoreboard. OECD Publishing.</w:t>
      </w:r>
    </w:p>
    <w:p w14:paraId="37DF4C55" w14:textId="08789B3B"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 xml:space="preserve">Omer, A., </w:t>
      </w:r>
      <w:proofErr w:type="spellStart"/>
      <w:r w:rsidRPr="008676BB">
        <w:rPr>
          <w:rFonts w:asciiTheme="majorBidi" w:hAnsiTheme="majorBidi" w:cstheme="majorBidi"/>
          <w:sz w:val="24"/>
          <w:szCs w:val="24"/>
        </w:rPr>
        <w:t>Fatoki</w:t>
      </w:r>
      <w:proofErr w:type="spellEnd"/>
      <w:r w:rsidRPr="008676BB">
        <w:rPr>
          <w:rFonts w:asciiTheme="majorBidi" w:hAnsiTheme="majorBidi" w:cstheme="majorBidi"/>
          <w:sz w:val="24"/>
          <w:szCs w:val="24"/>
        </w:rPr>
        <w:t xml:space="preserve">, O., &amp; </w:t>
      </w:r>
      <w:proofErr w:type="spellStart"/>
      <w:r w:rsidRPr="008676BB">
        <w:rPr>
          <w:rFonts w:asciiTheme="majorBidi" w:hAnsiTheme="majorBidi" w:cstheme="majorBidi"/>
          <w:sz w:val="24"/>
          <w:szCs w:val="24"/>
        </w:rPr>
        <w:t>Chikazhe</w:t>
      </w:r>
      <w:proofErr w:type="spellEnd"/>
      <w:r w:rsidRPr="008676BB">
        <w:rPr>
          <w:rFonts w:asciiTheme="majorBidi" w:hAnsiTheme="majorBidi" w:cstheme="majorBidi"/>
          <w:sz w:val="24"/>
          <w:szCs w:val="24"/>
        </w:rPr>
        <w:t>, L. (2015). The impact of institutional environments on SMEs in Africa. Journal of Economics and Behavioral Studies, 7(6), 78–88.</w:t>
      </w:r>
    </w:p>
    <w:p w14:paraId="2AE7A862" w14:textId="15E7D6C5" w:rsidR="008676BB" w:rsidRPr="008676BB" w:rsidRDefault="008676BB">
      <w:pPr>
        <w:pStyle w:val="ListParagraph"/>
        <w:numPr>
          <w:ilvl w:val="0"/>
          <w:numId w:val="17"/>
        </w:numPr>
        <w:jc w:val="both"/>
        <w:rPr>
          <w:rFonts w:asciiTheme="majorBidi" w:hAnsiTheme="majorBidi" w:cstheme="majorBidi"/>
          <w:sz w:val="24"/>
          <w:szCs w:val="24"/>
        </w:rPr>
      </w:pPr>
      <w:proofErr w:type="spellStart"/>
      <w:r w:rsidRPr="008676BB">
        <w:rPr>
          <w:rFonts w:asciiTheme="majorBidi" w:hAnsiTheme="majorBidi" w:cstheme="majorBidi"/>
          <w:sz w:val="24"/>
          <w:szCs w:val="24"/>
        </w:rPr>
        <w:t>Peteraf</w:t>
      </w:r>
      <w:proofErr w:type="spellEnd"/>
      <w:r w:rsidRPr="008676BB">
        <w:rPr>
          <w:rFonts w:asciiTheme="majorBidi" w:hAnsiTheme="majorBidi" w:cstheme="majorBidi"/>
          <w:sz w:val="24"/>
          <w:szCs w:val="24"/>
        </w:rPr>
        <w:t>, M. A. (1993). The cornerstones of competitive advantage: A resource‐based view. Strategic Management Journal, 14(3), 179–191.</w:t>
      </w:r>
    </w:p>
    <w:p w14:paraId="165750A5" w14:textId="7A26EDBD"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Scott, W. R. (1995). Institutions and Organizations. Sage Publications.</w:t>
      </w:r>
    </w:p>
    <w:p w14:paraId="3675C410" w14:textId="427B66BB"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 xml:space="preserve">Teece, D. J., Pisano, G., &amp; </w:t>
      </w:r>
      <w:proofErr w:type="spellStart"/>
      <w:r w:rsidRPr="008676BB">
        <w:rPr>
          <w:rFonts w:asciiTheme="majorBidi" w:hAnsiTheme="majorBidi" w:cstheme="majorBidi"/>
          <w:sz w:val="24"/>
          <w:szCs w:val="24"/>
        </w:rPr>
        <w:t>Shuen</w:t>
      </w:r>
      <w:proofErr w:type="spellEnd"/>
      <w:r w:rsidRPr="008676BB">
        <w:rPr>
          <w:rFonts w:asciiTheme="majorBidi" w:hAnsiTheme="majorBidi" w:cstheme="majorBidi"/>
          <w:sz w:val="24"/>
          <w:szCs w:val="24"/>
        </w:rPr>
        <w:t>, A. (1997). Dynamic capabilities and strategic management. Strategic Management Journal, 18(7), 509–533.</w:t>
      </w:r>
    </w:p>
    <w:p w14:paraId="1FDC05E2" w14:textId="1320E7EE"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lastRenderedPageBreak/>
        <w:t>Unger, J. M., Rauch, A., Frese, M., &amp; Rosenbusch, N. (2011). Human capital and entrepreneurial success: A meta-analytical review. Journal of Business Venturing, 26(3), 341–358.</w:t>
      </w:r>
    </w:p>
    <w:p w14:paraId="13049971" w14:textId="706E60B0" w:rsidR="008676BB" w:rsidRPr="008676BB" w:rsidRDefault="008676BB">
      <w:pPr>
        <w:pStyle w:val="ListParagraph"/>
        <w:numPr>
          <w:ilvl w:val="0"/>
          <w:numId w:val="17"/>
        </w:numPr>
        <w:jc w:val="both"/>
        <w:rPr>
          <w:rFonts w:asciiTheme="majorBidi" w:hAnsiTheme="majorBidi" w:cstheme="majorBidi"/>
          <w:sz w:val="24"/>
          <w:szCs w:val="24"/>
        </w:rPr>
      </w:pPr>
      <w:proofErr w:type="spellStart"/>
      <w:r w:rsidRPr="008676BB">
        <w:rPr>
          <w:rFonts w:asciiTheme="majorBidi" w:hAnsiTheme="majorBidi" w:cstheme="majorBidi"/>
          <w:sz w:val="24"/>
          <w:szCs w:val="24"/>
        </w:rPr>
        <w:t>Umbaris</w:t>
      </w:r>
      <w:proofErr w:type="spellEnd"/>
      <w:r w:rsidRPr="008676BB">
        <w:rPr>
          <w:rFonts w:asciiTheme="majorBidi" w:hAnsiTheme="majorBidi" w:cstheme="majorBidi"/>
          <w:sz w:val="24"/>
          <w:szCs w:val="24"/>
        </w:rPr>
        <w:t xml:space="preserve">, M., </w:t>
      </w:r>
      <w:proofErr w:type="spellStart"/>
      <w:r w:rsidRPr="008676BB">
        <w:rPr>
          <w:rFonts w:asciiTheme="majorBidi" w:hAnsiTheme="majorBidi" w:cstheme="majorBidi"/>
          <w:sz w:val="24"/>
          <w:szCs w:val="24"/>
        </w:rPr>
        <w:t>Marthaputra</w:t>
      </w:r>
      <w:proofErr w:type="spellEnd"/>
      <w:r w:rsidRPr="008676BB">
        <w:rPr>
          <w:rFonts w:asciiTheme="majorBidi" w:hAnsiTheme="majorBidi" w:cstheme="majorBidi"/>
          <w:sz w:val="24"/>
          <w:szCs w:val="24"/>
        </w:rPr>
        <w:t>, B. M., &amp; Zakaria, M. (2020). Challenges of small businesses in the era of globalization. Journal of Business Strategy and Execution, 11(1), 15–24.</w:t>
      </w:r>
    </w:p>
    <w:p w14:paraId="5570C87D" w14:textId="558027DD"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Vision 2030 (2016). Saudi Arabia’s Vision 2030 Plan. Retrieved from https://vision2030.gov.sa</w:t>
      </w:r>
    </w:p>
    <w:p w14:paraId="3A85E805" w14:textId="308620BA" w:rsidR="008676BB" w:rsidRPr="008676BB"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Wiklund, J., &amp; Shepherd, D. (2003). Knowledge‐based resources, entrepreneurial orientation, and the performance of small and medium‐sized businesses. Strategic Management Journal, 24(13), 1307–1314.</w:t>
      </w:r>
    </w:p>
    <w:p w14:paraId="39B2BF09" w14:textId="089813EF" w:rsidR="004B75D1" w:rsidRDefault="008676BB">
      <w:pPr>
        <w:pStyle w:val="ListParagraph"/>
        <w:numPr>
          <w:ilvl w:val="0"/>
          <w:numId w:val="17"/>
        </w:numPr>
        <w:jc w:val="both"/>
        <w:rPr>
          <w:rFonts w:asciiTheme="majorBidi" w:hAnsiTheme="majorBidi" w:cstheme="majorBidi"/>
          <w:sz w:val="24"/>
          <w:szCs w:val="24"/>
        </w:rPr>
      </w:pPr>
      <w:r w:rsidRPr="008676BB">
        <w:rPr>
          <w:rFonts w:asciiTheme="majorBidi" w:hAnsiTheme="majorBidi" w:cstheme="majorBidi"/>
          <w:sz w:val="24"/>
          <w:szCs w:val="24"/>
        </w:rPr>
        <w:t xml:space="preserve">World Bank. (2020). World Bank SME Finance Fact Sheet. Retrieved from </w:t>
      </w:r>
      <w:hyperlink r:id="rId10" w:history="1">
        <w:r w:rsidR="00896156" w:rsidRPr="00D562A8">
          <w:rPr>
            <w:rStyle w:val="Hyperlink"/>
            <w:rFonts w:asciiTheme="majorBidi" w:hAnsiTheme="majorBidi" w:cstheme="majorBidi"/>
            <w:sz w:val="24"/>
            <w:szCs w:val="24"/>
          </w:rPr>
          <w:t>https://www.worldbank.org/en/topic/smefinance</w:t>
        </w:r>
      </w:hyperlink>
    </w:p>
    <w:p w14:paraId="4226A86C" w14:textId="77777777" w:rsidR="00896156" w:rsidRPr="008676BB" w:rsidRDefault="00896156" w:rsidP="00896156">
      <w:pPr>
        <w:pStyle w:val="ListParagraph"/>
        <w:jc w:val="both"/>
        <w:rPr>
          <w:rFonts w:asciiTheme="majorBidi" w:hAnsiTheme="majorBidi" w:cstheme="majorBidi"/>
          <w:sz w:val="24"/>
          <w:szCs w:val="24"/>
        </w:rPr>
      </w:pPr>
    </w:p>
    <w:p w14:paraId="4333D43A" w14:textId="68615577" w:rsidR="004B75D1" w:rsidRPr="004B75D1" w:rsidRDefault="004B75D1" w:rsidP="00F57AD1">
      <w:pPr>
        <w:pStyle w:val="Heading1"/>
        <w:rPr>
          <w:rFonts w:asciiTheme="majorBidi" w:hAnsiTheme="majorBidi"/>
          <w:b/>
          <w:bCs/>
          <w:color w:val="auto"/>
          <w:sz w:val="28"/>
          <w:szCs w:val="28"/>
        </w:rPr>
      </w:pPr>
      <w:bookmarkStart w:id="13" w:name="_Toc205546962"/>
      <w:r w:rsidRPr="004B75D1">
        <w:rPr>
          <w:rFonts w:asciiTheme="majorBidi" w:hAnsiTheme="majorBidi"/>
          <w:b/>
          <w:bCs/>
          <w:color w:val="auto"/>
          <w:sz w:val="28"/>
          <w:szCs w:val="28"/>
        </w:rPr>
        <w:t>Executive Summary</w:t>
      </w:r>
      <w:bookmarkEnd w:id="13"/>
    </w:p>
    <w:p w14:paraId="71B6EAA1" w14:textId="043B608E" w:rsidR="008676BB" w:rsidRPr="008676BB" w:rsidRDefault="008676BB" w:rsidP="00F57AD1">
      <w:pPr>
        <w:jc w:val="both"/>
        <w:rPr>
          <w:rFonts w:asciiTheme="majorBidi" w:hAnsiTheme="majorBidi" w:cstheme="majorBidi"/>
          <w:sz w:val="24"/>
          <w:szCs w:val="24"/>
        </w:rPr>
      </w:pPr>
      <w:r w:rsidRPr="008676BB">
        <w:rPr>
          <w:rFonts w:asciiTheme="majorBidi" w:hAnsiTheme="majorBidi" w:cstheme="majorBidi"/>
          <w:sz w:val="24"/>
          <w:szCs w:val="24"/>
        </w:rPr>
        <w:t>This research explores the challenges and growth drivers of small and medium-sized enterprises (SMEs) in Saudi Arabia. SMEs play a central role in the Saudi economy and are key to achieving the goals outlined in Vision 2030. However, their growth is hindered by multiple internal and external factors, including financial constraints, regulatory burdens, limited innovation, and talent shortages.</w:t>
      </w:r>
    </w:p>
    <w:p w14:paraId="6087D74B" w14:textId="74F3DE21" w:rsidR="008676BB" w:rsidRPr="008676BB" w:rsidRDefault="008676BB" w:rsidP="00896156">
      <w:pPr>
        <w:jc w:val="both"/>
        <w:rPr>
          <w:rFonts w:asciiTheme="majorBidi" w:hAnsiTheme="majorBidi" w:cstheme="majorBidi"/>
          <w:sz w:val="24"/>
          <w:szCs w:val="24"/>
        </w:rPr>
      </w:pPr>
      <w:r w:rsidRPr="008676BB">
        <w:rPr>
          <w:rFonts w:asciiTheme="majorBidi" w:hAnsiTheme="majorBidi" w:cstheme="majorBidi"/>
          <w:sz w:val="24"/>
          <w:szCs w:val="24"/>
        </w:rPr>
        <w:t>Using a mixed-methods approach, the study surveyed 150 SME owners and interviewed 15 stakeholders. The quantitative data confirmed that access to finance, managerial competence, and innovation capacity are statistically significant predictors of SME performance. Qualitative insights revealed that firms often struggle with regulatory inconsistency, digital transformation, and lack of guidance despite the presence of government support programs.</w:t>
      </w:r>
    </w:p>
    <w:p w14:paraId="3EE8ADE0" w14:textId="4A9DA12F" w:rsidR="004B75D1" w:rsidRDefault="008676BB" w:rsidP="00896156">
      <w:pPr>
        <w:jc w:val="both"/>
        <w:rPr>
          <w:rFonts w:asciiTheme="majorBidi" w:hAnsiTheme="majorBidi" w:cstheme="majorBidi"/>
          <w:sz w:val="24"/>
          <w:szCs w:val="24"/>
        </w:rPr>
      </w:pPr>
      <w:r w:rsidRPr="008676BB">
        <w:rPr>
          <w:rFonts w:asciiTheme="majorBidi" w:hAnsiTheme="majorBidi" w:cstheme="majorBidi"/>
          <w:sz w:val="24"/>
          <w:szCs w:val="24"/>
        </w:rPr>
        <w:t>The study recommends simplifying bureaucratic processes, increasing awareness of support mechanisms, and encouraging innovation through strategic training and digital adoption. Policymakers must address both structural and behavioral obstacles to foster a thriving SME ecosystem aligned with Vision 2030.</w:t>
      </w:r>
    </w:p>
    <w:p w14:paraId="448739F3" w14:textId="77777777" w:rsidR="00896156" w:rsidRPr="004B75D1" w:rsidRDefault="00896156" w:rsidP="00896156">
      <w:pPr>
        <w:jc w:val="both"/>
        <w:rPr>
          <w:rFonts w:asciiTheme="majorBidi" w:hAnsiTheme="majorBidi" w:cstheme="majorBidi"/>
          <w:sz w:val="24"/>
          <w:szCs w:val="24"/>
        </w:rPr>
      </w:pPr>
    </w:p>
    <w:p w14:paraId="1CAA55C3" w14:textId="5555C70F" w:rsidR="004B75D1" w:rsidRPr="004B75D1" w:rsidRDefault="004B75D1" w:rsidP="00C23CA5">
      <w:pPr>
        <w:pStyle w:val="Heading1"/>
        <w:rPr>
          <w:rFonts w:asciiTheme="majorBidi" w:hAnsiTheme="majorBidi"/>
          <w:b/>
          <w:bCs/>
          <w:color w:val="auto"/>
          <w:sz w:val="28"/>
          <w:szCs w:val="28"/>
        </w:rPr>
      </w:pPr>
      <w:bookmarkStart w:id="14" w:name="_Toc205546963"/>
      <w:r w:rsidRPr="004B75D1">
        <w:rPr>
          <w:rFonts w:asciiTheme="majorBidi" w:hAnsiTheme="majorBidi"/>
          <w:b/>
          <w:bCs/>
          <w:color w:val="auto"/>
          <w:sz w:val="28"/>
          <w:szCs w:val="28"/>
        </w:rPr>
        <w:t>Appendix A: Survey Questionnaire (Quantitative Tool)</w:t>
      </w:r>
      <w:bookmarkEnd w:id="14"/>
    </w:p>
    <w:p w14:paraId="13189A50" w14:textId="6E70AB6F" w:rsidR="008676BB" w:rsidRPr="008676BB" w:rsidRDefault="008676BB" w:rsidP="008676BB">
      <w:pPr>
        <w:rPr>
          <w:rFonts w:asciiTheme="majorBidi" w:hAnsiTheme="majorBidi" w:cstheme="majorBidi"/>
          <w:b/>
          <w:bCs/>
          <w:sz w:val="24"/>
          <w:szCs w:val="24"/>
        </w:rPr>
      </w:pPr>
      <w:r w:rsidRPr="008676BB">
        <w:rPr>
          <w:rFonts w:asciiTheme="majorBidi" w:hAnsiTheme="majorBidi" w:cstheme="majorBidi"/>
          <w:b/>
          <w:bCs/>
          <w:sz w:val="24"/>
          <w:szCs w:val="24"/>
        </w:rPr>
        <w:t>Section A: Business Profile</w:t>
      </w:r>
    </w:p>
    <w:p w14:paraId="2CAF2920" w14:textId="6975ED10"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Year of establishment</w:t>
      </w:r>
    </w:p>
    <w:p w14:paraId="07D2A275" w14:textId="3DB3CD73"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Industry sector</w:t>
      </w:r>
    </w:p>
    <w:p w14:paraId="74B77DB1" w14:textId="6BAC33BD"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Number of employees</w:t>
      </w:r>
    </w:p>
    <w:p w14:paraId="31C03BF5" w14:textId="10CE6E12"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Annual revenue range</w:t>
      </w:r>
    </w:p>
    <w:p w14:paraId="4EF5B7AC" w14:textId="77777777" w:rsidR="00F57AD1" w:rsidRDefault="00F57AD1" w:rsidP="00896156">
      <w:pPr>
        <w:jc w:val="both"/>
        <w:rPr>
          <w:rFonts w:asciiTheme="majorBidi" w:hAnsiTheme="majorBidi" w:cstheme="majorBidi"/>
          <w:b/>
          <w:bCs/>
          <w:sz w:val="24"/>
          <w:szCs w:val="24"/>
        </w:rPr>
      </w:pPr>
    </w:p>
    <w:p w14:paraId="36C8F8E0" w14:textId="08981F4E" w:rsidR="008676BB" w:rsidRPr="008676BB" w:rsidRDefault="008676BB" w:rsidP="00896156">
      <w:pPr>
        <w:jc w:val="both"/>
        <w:rPr>
          <w:rFonts w:asciiTheme="majorBidi" w:hAnsiTheme="majorBidi" w:cstheme="majorBidi"/>
          <w:b/>
          <w:bCs/>
          <w:sz w:val="24"/>
          <w:szCs w:val="24"/>
        </w:rPr>
      </w:pPr>
      <w:r w:rsidRPr="008676BB">
        <w:rPr>
          <w:rFonts w:asciiTheme="majorBidi" w:hAnsiTheme="majorBidi" w:cstheme="majorBidi"/>
          <w:b/>
          <w:bCs/>
          <w:sz w:val="24"/>
          <w:szCs w:val="24"/>
        </w:rPr>
        <w:lastRenderedPageBreak/>
        <w:t>Section B: Financial Constraints</w:t>
      </w:r>
    </w:p>
    <w:p w14:paraId="57007F2B" w14:textId="5BEA9901"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Access to bank loans is easy for my business</w:t>
      </w:r>
    </w:p>
    <w:p w14:paraId="491B6DA3" w14:textId="454B63DA"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We face cash flow issues frequently</w:t>
      </w:r>
    </w:p>
    <w:p w14:paraId="77EED8B9" w14:textId="160B8431"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Financing options are available to grow the business</w:t>
      </w:r>
    </w:p>
    <w:p w14:paraId="20FD21AD" w14:textId="77777777" w:rsidR="008676BB" w:rsidRPr="008676BB" w:rsidRDefault="008676BB" w:rsidP="00896156">
      <w:pPr>
        <w:jc w:val="both"/>
        <w:rPr>
          <w:rFonts w:asciiTheme="majorBidi" w:hAnsiTheme="majorBidi" w:cstheme="majorBidi"/>
          <w:b/>
          <w:bCs/>
          <w:sz w:val="24"/>
          <w:szCs w:val="24"/>
        </w:rPr>
      </w:pPr>
      <w:r w:rsidRPr="008676BB">
        <w:rPr>
          <w:rFonts w:asciiTheme="majorBidi" w:hAnsiTheme="majorBidi" w:cstheme="majorBidi"/>
          <w:b/>
          <w:bCs/>
          <w:sz w:val="24"/>
          <w:szCs w:val="24"/>
        </w:rPr>
        <w:t>Section C: Regulatory Environment</w:t>
      </w:r>
    </w:p>
    <w:p w14:paraId="2A01B60D" w14:textId="773CEDBD"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Licensing procedures are quick and efficient</w:t>
      </w:r>
    </w:p>
    <w:p w14:paraId="1EB1E026" w14:textId="1DD32C11"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Regulatory requirements are clearly communicated</w:t>
      </w:r>
    </w:p>
    <w:p w14:paraId="3AE68923" w14:textId="04CFA79E"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Government compliance costs are manageable</w:t>
      </w:r>
    </w:p>
    <w:p w14:paraId="3927C43B" w14:textId="77777777" w:rsidR="008676BB" w:rsidRPr="008676BB" w:rsidRDefault="008676BB" w:rsidP="00896156">
      <w:pPr>
        <w:jc w:val="both"/>
        <w:rPr>
          <w:rFonts w:asciiTheme="majorBidi" w:hAnsiTheme="majorBidi" w:cstheme="majorBidi"/>
          <w:b/>
          <w:bCs/>
          <w:sz w:val="24"/>
          <w:szCs w:val="24"/>
        </w:rPr>
      </w:pPr>
      <w:r w:rsidRPr="008676BB">
        <w:rPr>
          <w:rFonts w:asciiTheme="majorBidi" w:hAnsiTheme="majorBidi" w:cstheme="majorBidi"/>
          <w:b/>
          <w:bCs/>
          <w:sz w:val="24"/>
          <w:szCs w:val="24"/>
        </w:rPr>
        <w:t>Section D: Innovation and Digitalization</w:t>
      </w:r>
    </w:p>
    <w:p w14:paraId="459FCDF8" w14:textId="510A6457"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We invest regularly in product or service innovation</w:t>
      </w:r>
    </w:p>
    <w:p w14:paraId="1EAD8853" w14:textId="515F4402"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Our business uses digital tools (e.g., cloud systems, e-commerce)</w:t>
      </w:r>
    </w:p>
    <w:p w14:paraId="5C67F6E8" w14:textId="2AD72A84"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Innovation is part of our long-term strategy</w:t>
      </w:r>
    </w:p>
    <w:p w14:paraId="1B780318" w14:textId="77777777" w:rsidR="008676BB" w:rsidRPr="008676BB" w:rsidRDefault="008676BB" w:rsidP="00896156">
      <w:pPr>
        <w:jc w:val="both"/>
        <w:rPr>
          <w:rFonts w:asciiTheme="majorBidi" w:hAnsiTheme="majorBidi" w:cstheme="majorBidi"/>
          <w:b/>
          <w:bCs/>
          <w:sz w:val="24"/>
          <w:szCs w:val="24"/>
        </w:rPr>
      </w:pPr>
      <w:r w:rsidRPr="008676BB">
        <w:rPr>
          <w:rFonts w:asciiTheme="majorBidi" w:hAnsiTheme="majorBidi" w:cstheme="majorBidi"/>
          <w:b/>
          <w:bCs/>
          <w:sz w:val="24"/>
          <w:szCs w:val="24"/>
        </w:rPr>
        <w:t>Section E: Human Capital and Leadership</w:t>
      </w:r>
    </w:p>
    <w:p w14:paraId="661B6DE8" w14:textId="40D4B24F"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Our managers are trained in strategic decision-making</w:t>
      </w:r>
    </w:p>
    <w:p w14:paraId="45545458" w14:textId="7C8352AB"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We invest in employee training and development</w:t>
      </w:r>
    </w:p>
    <w:p w14:paraId="2C0C0893" w14:textId="2730EF20"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We have difficulty retaining skilled staff</w:t>
      </w:r>
    </w:p>
    <w:p w14:paraId="64B1B648" w14:textId="77777777" w:rsidR="008676BB" w:rsidRPr="008676BB" w:rsidRDefault="008676BB" w:rsidP="00896156">
      <w:pPr>
        <w:jc w:val="both"/>
        <w:rPr>
          <w:rFonts w:asciiTheme="majorBidi" w:hAnsiTheme="majorBidi" w:cstheme="majorBidi"/>
          <w:b/>
          <w:bCs/>
          <w:sz w:val="24"/>
          <w:szCs w:val="24"/>
        </w:rPr>
      </w:pPr>
      <w:r w:rsidRPr="008676BB">
        <w:rPr>
          <w:rFonts w:asciiTheme="majorBidi" w:hAnsiTheme="majorBidi" w:cstheme="majorBidi"/>
          <w:b/>
          <w:bCs/>
          <w:sz w:val="24"/>
          <w:szCs w:val="24"/>
        </w:rPr>
        <w:t>Section F: Government Support</w:t>
      </w:r>
    </w:p>
    <w:p w14:paraId="10AAE1EB" w14:textId="72003BFC"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 xml:space="preserve">We have benefited from </w:t>
      </w:r>
      <w:proofErr w:type="spellStart"/>
      <w:r w:rsidRPr="00F57AD1">
        <w:rPr>
          <w:rFonts w:asciiTheme="majorBidi" w:hAnsiTheme="majorBidi" w:cstheme="majorBidi"/>
          <w:sz w:val="24"/>
          <w:szCs w:val="24"/>
        </w:rPr>
        <w:t>Monsha’at</w:t>
      </w:r>
      <w:proofErr w:type="spellEnd"/>
      <w:r w:rsidRPr="00F57AD1">
        <w:rPr>
          <w:rFonts w:asciiTheme="majorBidi" w:hAnsiTheme="majorBidi" w:cstheme="majorBidi"/>
          <w:sz w:val="24"/>
          <w:szCs w:val="24"/>
        </w:rPr>
        <w:t xml:space="preserve"> or </w:t>
      </w:r>
      <w:proofErr w:type="spellStart"/>
      <w:r w:rsidRPr="00F57AD1">
        <w:rPr>
          <w:rFonts w:asciiTheme="majorBidi" w:hAnsiTheme="majorBidi" w:cstheme="majorBidi"/>
          <w:sz w:val="24"/>
          <w:szCs w:val="24"/>
        </w:rPr>
        <w:t>Kafalah</w:t>
      </w:r>
      <w:proofErr w:type="spellEnd"/>
      <w:r w:rsidRPr="00F57AD1">
        <w:rPr>
          <w:rFonts w:asciiTheme="majorBidi" w:hAnsiTheme="majorBidi" w:cstheme="majorBidi"/>
          <w:sz w:val="24"/>
          <w:szCs w:val="24"/>
        </w:rPr>
        <w:t xml:space="preserve"> programs</w:t>
      </w:r>
    </w:p>
    <w:p w14:paraId="06A9AE38" w14:textId="36CD864F"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Government advisory services have improved our business practices</w:t>
      </w:r>
    </w:p>
    <w:p w14:paraId="673CB3F5" w14:textId="6084754F"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We are aware of available support programs</w:t>
      </w:r>
    </w:p>
    <w:p w14:paraId="1ED0AC13" w14:textId="77777777" w:rsidR="008676BB" w:rsidRPr="008676BB" w:rsidRDefault="008676BB" w:rsidP="00896156">
      <w:pPr>
        <w:jc w:val="both"/>
        <w:rPr>
          <w:rFonts w:asciiTheme="majorBidi" w:hAnsiTheme="majorBidi" w:cstheme="majorBidi"/>
          <w:b/>
          <w:bCs/>
          <w:sz w:val="24"/>
          <w:szCs w:val="24"/>
        </w:rPr>
      </w:pPr>
      <w:r w:rsidRPr="008676BB">
        <w:rPr>
          <w:rFonts w:asciiTheme="majorBidi" w:hAnsiTheme="majorBidi" w:cstheme="majorBidi"/>
          <w:b/>
          <w:bCs/>
          <w:sz w:val="24"/>
          <w:szCs w:val="24"/>
        </w:rPr>
        <w:t>Section G: Growth</w:t>
      </w:r>
    </w:p>
    <w:p w14:paraId="46662839" w14:textId="015D35A0"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Our revenues have grown in the past 2 years</w:t>
      </w:r>
    </w:p>
    <w:p w14:paraId="5821EBF2" w14:textId="1F580222"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We are planning to expand to new markets</w:t>
      </w:r>
    </w:p>
    <w:p w14:paraId="5A5B53AB" w14:textId="7AC01925" w:rsidR="008676BB" w:rsidRPr="00F57AD1" w:rsidRDefault="008676BB">
      <w:pPr>
        <w:pStyle w:val="ListParagraph"/>
        <w:numPr>
          <w:ilvl w:val="0"/>
          <w:numId w:val="18"/>
        </w:numPr>
        <w:jc w:val="both"/>
        <w:rPr>
          <w:rFonts w:asciiTheme="majorBidi" w:hAnsiTheme="majorBidi" w:cstheme="majorBidi"/>
          <w:sz w:val="24"/>
          <w:szCs w:val="24"/>
        </w:rPr>
      </w:pPr>
      <w:r w:rsidRPr="00F57AD1">
        <w:rPr>
          <w:rFonts w:asciiTheme="majorBidi" w:hAnsiTheme="majorBidi" w:cstheme="majorBidi"/>
          <w:sz w:val="24"/>
          <w:szCs w:val="24"/>
        </w:rPr>
        <w:t>We believe the business will grow in the next 5 years</w:t>
      </w:r>
    </w:p>
    <w:p w14:paraId="7CA5B8B6" w14:textId="77777777" w:rsidR="008676BB" w:rsidRPr="008676BB" w:rsidRDefault="008676BB" w:rsidP="00896156">
      <w:pPr>
        <w:jc w:val="both"/>
        <w:rPr>
          <w:rFonts w:asciiTheme="majorBidi" w:hAnsiTheme="majorBidi" w:cstheme="majorBidi"/>
          <w:sz w:val="24"/>
          <w:szCs w:val="24"/>
        </w:rPr>
      </w:pPr>
      <w:r w:rsidRPr="008676BB">
        <w:rPr>
          <w:rFonts w:asciiTheme="majorBidi" w:hAnsiTheme="majorBidi" w:cstheme="majorBidi"/>
          <w:sz w:val="24"/>
          <w:szCs w:val="24"/>
        </w:rPr>
        <w:t xml:space="preserve">Responses measured on a </w:t>
      </w:r>
      <w:r w:rsidRPr="008676BB">
        <w:rPr>
          <w:rFonts w:asciiTheme="majorBidi" w:hAnsiTheme="majorBidi" w:cstheme="majorBidi"/>
          <w:b/>
          <w:bCs/>
          <w:sz w:val="24"/>
          <w:szCs w:val="24"/>
        </w:rPr>
        <w:t>5-point Likert scale</w:t>
      </w:r>
      <w:r w:rsidRPr="008676BB">
        <w:rPr>
          <w:rFonts w:asciiTheme="majorBidi" w:hAnsiTheme="majorBidi" w:cstheme="majorBidi"/>
          <w:sz w:val="24"/>
          <w:szCs w:val="24"/>
        </w:rPr>
        <w:t>:</w:t>
      </w:r>
    </w:p>
    <w:p w14:paraId="7C31E9AB" w14:textId="7CAC060A" w:rsidR="004B75D1" w:rsidRDefault="008676BB" w:rsidP="00896156">
      <w:pPr>
        <w:jc w:val="both"/>
        <w:rPr>
          <w:rFonts w:asciiTheme="majorBidi" w:hAnsiTheme="majorBidi" w:cstheme="majorBidi"/>
          <w:sz w:val="24"/>
          <w:szCs w:val="24"/>
        </w:rPr>
      </w:pPr>
      <w:r w:rsidRPr="008676BB">
        <w:rPr>
          <w:rFonts w:asciiTheme="majorBidi" w:hAnsiTheme="majorBidi" w:cstheme="majorBidi"/>
          <w:sz w:val="24"/>
          <w:szCs w:val="24"/>
        </w:rPr>
        <w:t>(1 = Strongly Disagree, 5 = Strongly Agree)</w:t>
      </w:r>
    </w:p>
    <w:p w14:paraId="72A8379B" w14:textId="77777777" w:rsidR="00F57AD1" w:rsidRDefault="00F57AD1" w:rsidP="00896156">
      <w:pPr>
        <w:jc w:val="both"/>
        <w:rPr>
          <w:rFonts w:asciiTheme="majorBidi" w:hAnsiTheme="majorBidi" w:cstheme="majorBidi"/>
          <w:sz w:val="24"/>
          <w:szCs w:val="24"/>
        </w:rPr>
      </w:pPr>
    </w:p>
    <w:p w14:paraId="15F2E72B" w14:textId="77777777" w:rsidR="00F57AD1" w:rsidRDefault="00F57AD1" w:rsidP="00896156">
      <w:pPr>
        <w:jc w:val="both"/>
        <w:rPr>
          <w:rFonts w:asciiTheme="majorBidi" w:hAnsiTheme="majorBidi" w:cstheme="majorBidi"/>
          <w:sz w:val="24"/>
          <w:szCs w:val="24"/>
        </w:rPr>
      </w:pPr>
    </w:p>
    <w:p w14:paraId="3EDC384D" w14:textId="77777777" w:rsidR="00F57AD1" w:rsidRDefault="00F57AD1" w:rsidP="00896156">
      <w:pPr>
        <w:jc w:val="both"/>
        <w:rPr>
          <w:rFonts w:asciiTheme="majorBidi" w:hAnsiTheme="majorBidi" w:cstheme="majorBidi"/>
          <w:sz w:val="24"/>
          <w:szCs w:val="24"/>
        </w:rPr>
      </w:pPr>
    </w:p>
    <w:p w14:paraId="3B295DA4" w14:textId="77777777" w:rsidR="00F57AD1" w:rsidRDefault="00F57AD1" w:rsidP="00896156">
      <w:pPr>
        <w:jc w:val="both"/>
        <w:rPr>
          <w:rFonts w:asciiTheme="majorBidi" w:hAnsiTheme="majorBidi" w:cstheme="majorBidi"/>
          <w:sz w:val="24"/>
          <w:szCs w:val="24"/>
        </w:rPr>
      </w:pPr>
    </w:p>
    <w:p w14:paraId="53A24F56" w14:textId="77777777" w:rsidR="00F57AD1" w:rsidRPr="004B75D1" w:rsidRDefault="00F57AD1" w:rsidP="00896156">
      <w:pPr>
        <w:jc w:val="both"/>
        <w:rPr>
          <w:rFonts w:asciiTheme="majorBidi" w:hAnsiTheme="majorBidi" w:cstheme="majorBidi"/>
          <w:sz w:val="24"/>
          <w:szCs w:val="24"/>
        </w:rPr>
      </w:pPr>
    </w:p>
    <w:p w14:paraId="68D6BEB9" w14:textId="3993B483" w:rsidR="004B75D1" w:rsidRPr="004B75D1" w:rsidRDefault="004B75D1" w:rsidP="004B75D1">
      <w:pPr>
        <w:pStyle w:val="Heading1"/>
        <w:rPr>
          <w:rFonts w:asciiTheme="majorBidi" w:hAnsiTheme="majorBidi"/>
          <w:b/>
          <w:bCs/>
          <w:color w:val="auto"/>
          <w:sz w:val="28"/>
          <w:szCs w:val="28"/>
        </w:rPr>
      </w:pPr>
      <w:bookmarkStart w:id="15" w:name="_Toc205546964"/>
      <w:r w:rsidRPr="004B75D1">
        <w:rPr>
          <w:rFonts w:asciiTheme="majorBidi" w:hAnsiTheme="majorBidi"/>
          <w:b/>
          <w:bCs/>
          <w:color w:val="auto"/>
          <w:sz w:val="28"/>
          <w:szCs w:val="28"/>
        </w:rPr>
        <w:lastRenderedPageBreak/>
        <w:t>Appendix B: Interview Guide (Qualitative Tool)</w:t>
      </w:r>
      <w:bookmarkEnd w:id="15"/>
    </w:p>
    <w:p w14:paraId="6FDCA160" w14:textId="59D0D5CA" w:rsidR="008676BB" w:rsidRPr="008676BB" w:rsidRDefault="008676BB" w:rsidP="00F57AD1">
      <w:pPr>
        <w:rPr>
          <w:rFonts w:asciiTheme="majorBidi" w:hAnsiTheme="majorBidi" w:cstheme="majorBidi"/>
          <w:b/>
          <w:bCs/>
          <w:sz w:val="24"/>
          <w:szCs w:val="24"/>
        </w:rPr>
      </w:pPr>
      <w:r w:rsidRPr="008676BB">
        <w:rPr>
          <w:rFonts w:asciiTheme="majorBidi" w:hAnsiTheme="majorBidi" w:cstheme="majorBidi"/>
          <w:b/>
          <w:bCs/>
          <w:sz w:val="24"/>
          <w:szCs w:val="24"/>
        </w:rPr>
        <w:t>Opening Questions</w:t>
      </w:r>
    </w:p>
    <w:p w14:paraId="5776777F" w14:textId="3BA68DEF" w:rsidR="008676BB" w:rsidRPr="008676BB" w:rsidRDefault="008676BB">
      <w:pPr>
        <w:pStyle w:val="ListParagraph"/>
        <w:numPr>
          <w:ilvl w:val="0"/>
          <w:numId w:val="15"/>
        </w:numPr>
        <w:rPr>
          <w:rFonts w:asciiTheme="majorBidi" w:hAnsiTheme="majorBidi" w:cstheme="majorBidi"/>
          <w:sz w:val="24"/>
          <w:szCs w:val="24"/>
        </w:rPr>
      </w:pPr>
      <w:r w:rsidRPr="008676BB">
        <w:rPr>
          <w:rFonts w:asciiTheme="majorBidi" w:hAnsiTheme="majorBidi" w:cstheme="majorBidi"/>
          <w:sz w:val="24"/>
          <w:szCs w:val="24"/>
        </w:rPr>
        <w:t>Tell me about your business. When was it founded and what does it do?</w:t>
      </w:r>
    </w:p>
    <w:p w14:paraId="1D86E36C" w14:textId="5A19EA8D" w:rsidR="008676BB" w:rsidRPr="008676BB" w:rsidRDefault="008676BB" w:rsidP="00F57AD1">
      <w:pPr>
        <w:rPr>
          <w:rFonts w:asciiTheme="majorBidi" w:hAnsiTheme="majorBidi" w:cstheme="majorBidi"/>
          <w:b/>
          <w:bCs/>
          <w:sz w:val="24"/>
          <w:szCs w:val="24"/>
        </w:rPr>
      </w:pPr>
      <w:r w:rsidRPr="008676BB">
        <w:rPr>
          <w:rFonts w:asciiTheme="majorBidi" w:hAnsiTheme="majorBidi" w:cstheme="majorBidi"/>
          <w:b/>
          <w:bCs/>
          <w:sz w:val="24"/>
          <w:szCs w:val="24"/>
        </w:rPr>
        <w:t>Main Questions</w:t>
      </w:r>
    </w:p>
    <w:p w14:paraId="645D36FD" w14:textId="3416009F" w:rsidR="008676BB" w:rsidRPr="008676BB" w:rsidRDefault="008676BB">
      <w:pPr>
        <w:pStyle w:val="ListParagraph"/>
        <w:numPr>
          <w:ilvl w:val="0"/>
          <w:numId w:val="16"/>
        </w:numPr>
        <w:jc w:val="both"/>
        <w:rPr>
          <w:rFonts w:asciiTheme="majorBidi" w:hAnsiTheme="majorBidi" w:cstheme="majorBidi"/>
          <w:sz w:val="24"/>
          <w:szCs w:val="24"/>
        </w:rPr>
      </w:pPr>
      <w:r w:rsidRPr="008676BB">
        <w:rPr>
          <w:rFonts w:asciiTheme="majorBidi" w:hAnsiTheme="majorBidi" w:cstheme="majorBidi"/>
          <w:sz w:val="24"/>
          <w:szCs w:val="24"/>
        </w:rPr>
        <w:t>What are the biggest challenges you face as a small business owner in Saudi Arabia?</w:t>
      </w:r>
    </w:p>
    <w:p w14:paraId="6F548081" w14:textId="4B2299D2" w:rsidR="008676BB" w:rsidRPr="008676BB" w:rsidRDefault="008676BB">
      <w:pPr>
        <w:pStyle w:val="ListParagraph"/>
        <w:numPr>
          <w:ilvl w:val="0"/>
          <w:numId w:val="16"/>
        </w:numPr>
        <w:jc w:val="both"/>
        <w:rPr>
          <w:rFonts w:asciiTheme="majorBidi" w:hAnsiTheme="majorBidi" w:cstheme="majorBidi"/>
          <w:sz w:val="24"/>
          <w:szCs w:val="24"/>
        </w:rPr>
      </w:pPr>
      <w:r w:rsidRPr="008676BB">
        <w:rPr>
          <w:rFonts w:asciiTheme="majorBidi" w:hAnsiTheme="majorBidi" w:cstheme="majorBidi"/>
          <w:sz w:val="24"/>
          <w:szCs w:val="24"/>
        </w:rPr>
        <w:t>How would you describe your experience with government regulations and licensing?</w:t>
      </w:r>
    </w:p>
    <w:p w14:paraId="0B1463A8" w14:textId="0973E0C3" w:rsidR="008676BB" w:rsidRPr="008676BB" w:rsidRDefault="008676BB">
      <w:pPr>
        <w:pStyle w:val="ListParagraph"/>
        <w:numPr>
          <w:ilvl w:val="0"/>
          <w:numId w:val="16"/>
        </w:numPr>
        <w:jc w:val="both"/>
        <w:rPr>
          <w:rFonts w:asciiTheme="majorBidi" w:hAnsiTheme="majorBidi" w:cstheme="majorBidi"/>
          <w:sz w:val="24"/>
          <w:szCs w:val="24"/>
        </w:rPr>
      </w:pPr>
      <w:r w:rsidRPr="008676BB">
        <w:rPr>
          <w:rFonts w:asciiTheme="majorBidi" w:hAnsiTheme="majorBidi" w:cstheme="majorBidi"/>
          <w:sz w:val="24"/>
          <w:szCs w:val="24"/>
        </w:rPr>
        <w:t>Do you find it easy to access financing or loans for business growth?</w:t>
      </w:r>
    </w:p>
    <w:p w14:paraId="32611D3D" w14:textId="3D8259A7" w:rsidR="008676BB" w:rsidRPr="008676BB" w:rsidRDefault="008676BB">
      <w:pPr>
        <w:pStyle w:val="ListParagraph"/>
        <w:numPr>
          <w:ilvl w:val="0"/>
          <w:numId w:val="16"/>
        </w:numPr>
        <w:jc w:val="both"/>
        <w:rPr>
          <w:rFonts w:asciiTheme="majorBidi" w:hAnsiTheme="majorBidi" w:cstheme="majorBidi"/>
          <w:sz w:val="24"/>
          <w:szCs w:val="24"/>
        </w:rPr>
      </w:pPr>
      <w:r w:rsidRPr="008676BB">
        <w:rPr>
          <w:rFonts w:asciiTheme="majorBidi" w:hAnsiTheme="majorBidi" w:cstheme="majorBidi"/>
          <w:sz w:val="24"/>
          <w:szCs w:val="24"/>
        </w:rPr>
        <w:t>What role does innovation or digital transformation play in your business strategy?</w:t>
      </w:r>
    </w:p>
    <w:p w14:paraId="17C04FAF" w14:textId="4CB63A14" w:rsidR="008676BB" w:rsidRPr="008676BB" w:rsidRDefault="008676BB">
      <w:pPr>
        <w:pStyle w:val="ListParagraph"/>
        <w:numPr>
          <w:ilvl w:val="0"/>
          <w:numId w:val="16"/>
        </w:numPr>
        <w:jc w:val="both"/>
        <w:rPr>
          <w:rFonts w:asciiTheme="majorBidi" w:hAnsiTheme="majorBidi" w:cstheme="majorBidi"/>
          <w:sz w:val="24"/>
          <w:szCs w:val="24"/>
        </w:rPr>
      </w:pPr>
      <w:r w:rsidRPr="008676BB">
        <w:rPr>
          <w:rFonts w:asciiTheme="majorBidi" w:hAnsiTheme="majorBidi" w:cstheme="majorBidi"/>
          <w:sz w:val="24"/>
          <w:szCs w:val="24"/>
        </w:rPr>
        <w:t>How do you attract and retain qualified staff?</w:t>
      </w:r>
    </w:p>
    <w:p w14:paraId="552CD0CB" w14:textId="101CDCEE" w:rsidR="008676BB" w:rsidRPr="008676BB" w:rsidRDefault="008676BB">
      <w:pPr>
        <w:pStyle w:val="ListParagraph"/>
        <w:numPr>
          <w:ilvl w:val="0"/>
          <w:numId w:val="16"/>
        </w:numPr>
        <w:jc w:val="both"/>
        <w:rPr>
          <w:rFonts w:asciiTheme="majorBidi" w:hAnsiTheme="majorBidi" w:cstheme="majorBidi"/>
          <w:sz w:val="24"/>
          <w:szCs w:val="24"/>
        </w:rPr>
      </w:pPr>
      <w:r w:rsidRPr="008676BB">
        <w:rPr>
          <w:rFonts w:asciiTheme="majorBidi" w:hAnsiTheme="majorBidi" w:cstheme="majorBidi"/>
          <w:sz w:val="24"/>
          <w:szCs w:val="24"/>
        </w:rPr>
        <w:t xml:space="preserve">Have you received support from programs such as </w:t>
      </w:r>
      <w:proofErr w:type="spellStart"/>
      <w:r w:rsidRPr="008676BB">
        <w:rPr>
          <w:rFonts w:asciiTheme="majorBidi" w:hAnsiTheme="majorBidi" w:cstheme="majorBidi"/>
          <w:sz w:val="24"/>
          <w:szCs w:val="24"/>
        </w:rPr>
        <w:t>Monsha’at</w:t>
      </w:r>
      <w:proofErr w:type="spellEnd"/>
      <w:r w:rsidRPr="008676BB">
        <w:rPr>
          <w:rFonts w:asciiTheme="majorBidi" w:hAnsiTheme="majorBidi" w:cstheme="majorBidi"/>
          <w:sz w:val="24"/>
          <w:szCs w:val="24"/>
        </w:rPr>
        <w:t xml:space="preserve"> or </w:t>
      </w:r>
      <w:proofErr w:type="spellStart"/>
      <w:r w:rsidRPr="008676BB">
        <w:rPr>
          <w:rFonts w:asciiTheme="majorBidi" w:hAnsiTheme="majorBidi" w:cstheme="majorBidi"/>
          <w:sz w:val="24"/>
          <w:szCs w:val="24"/>
        </w:rPr>
        <w:t>Kafalah</w:t>
      </w:r>
      <w:proofErr w:type="spellEnd"/>
      <w:r w:rsidRPr="008676BB">
        <w:rPr>
          <w:rFonts w:asciiTheme="majorBidi" w:hAnsiTheme="majorBidi" w:cstheme="majorBidi"/>
          <w:sz w:val="24"/>
          <w:szCs w:val="24"/>
        </w:rPr>
        <w:t>? If so, how helpful were they?</w:t>
      </w:r>
    </w:p>
    <w:p w14:paraId="0C9384C3" w14:textId="3E543E06" w:rsidR="008676BB" w:rsidRPr="008676BB" w:rsidRDefault="008676BB">
      <w:pPr>
        <w:pStyle w:val="ListParagraph"/>
        <w:numPr>
          <w:ilvl w:val="0"/>
          <w:numId w:val="16"/>
        </w:numPr>
        <w:jc w:val="both"/>
        <w:rPr>
          <w:rFonts w:asciiTheme="majorBidi" w:hAnsiTheme="majorBidi" w:cstheme="majorBidi"/>
          <w:sz w:val="24"/>
          <w:szCs w:val="24"/>
        </w:rPr>
      </w:pPr>
      <w:r w:rsidRPr="008676BB">
        <w:rPr>
          <w:rFonts w:asciiTheme="majorBidi" w:hAnsiTheme="majorBidi" w:cstheme="majorBidi"/>
          <w:sz w:val="24"/>
          <w:szCs w:val="24"/>
        </w:rPr>
        <w:t>What strategies have helped you survive or grow in difficult times?</w:t>
      </w:r>
    </w:p>
    <w:p w14:paraId="76AAF4B5" w14:textId="40DC426C" w:rsidR="008676BB" w:rsidRPr="008676BB" w:rsidRDefault="008676BB" w:rsidP="00F57AD1">
      <w:pPr>
        <w:rPr>
          <w:rFonts w:asciiTheme="majorBidi" w:hAnsiTheme="majorBidi" w:cstheme="majorBidi"/>
          <w:b/>
          <w:bCs/>
          <w:sz w:val="24"/>
          <w:szCs w:val="24"/>
        </w:rPr>
      </w:pPr>
      <w:r w:rsidRPr="008676BB">
        <w:rPr>
          <w:rFonts w:asciiTheme="majorBidi" w:hAnsiTheme="majorBidi" w:cstheme="majorBidi"/>
          <w:b/>
          <w:bCs/>
          <w:sz w:val="24"/>
          <w:szCs w:val="24"/>
        </w:rPr>
        <w:t>Closing</w:t>
      </w:r>
    </w:p>
    <w:p w14:paraId="1B6EB144" w14:textId="5CED05B2" w:rsidR="004B75D1" w:rsidRPr="008676BB" w:rsidRDefault="008676BB">
      <w:pPr>
        <w:pStyle w:val="ListParagraph"/>
        <w:numPr>
          <w:ilvl w:val="0"/>
          <w:numId w:val="15"/>
        </w:numPr>
        <w:jc w:val="both"/>
        <w:rPr>
          <w:rFonts w:asciiTheme="majorBidi" w:hAnsiTheme="majorBidi" w:cstheme="majorBidi"/>
          <w:sz w:val="24"/>
          <w:szCs w:val="24"/>
        </w:rPr>
      </w:pPr>
      <w:r w:rsidRPr="008676BB">
        <w:rPr>
          <w:rFonts w:asciiTheme="majorBidi" w:hAnsiTheme="majorBidi" w:cstheme="majorBidi"/>
          <w:sz w:val="24"/>
          <w:szCs w:val="24"/>
        </w:rPr>
        <w:t>What would you recommend to policymakers to support SMEs better?</w:t>
      </w:r>
    </w:p>
    <w:sectPr w:rsidR="004B75D1" w:rsidRPr="008676BB" w:rsidSect="002D711C">
      <w:headerReference w:type="default" r:id="rId11"/>
      <w:footerReference w:type="default" r:id="rId12"/>
      <w:pgSz w:w="12240" w:h="15840"/>
      <w:pgMar w:top="216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A0FBA" w14:textId="77777777" w:rsidR="002563F1" w:rsidRDefault="002563F1" w:rsidP="009D46F9">
      <w:pPr>
        <w:spacing w:after="0" w:line="240" w:lineRule="auto"/>
      </w:pPr>
      <w:r>
        <w:separator/>
      </w:r>
    </w:p>
  </w:endnote>
  <w:endnote w:type="continuationSeparator" w:id="0">
    <w:p w14:paraId="421683AA" w14:textId="77777777" w:rsidR="002563F1" w:rsidRDefault="002563F1" w:rsidP="009D4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1583104"/>
      <w:docPartObj>
        <w:docPartGallery w:val="Page Numbers (Bottom of Page)"/>
        <w:docPartUnique/>
      </w:docPartObj>
    </w:sdtPr>
    <w:sdtEndPr>
      <w:rPr>
        <w:noProof/>
      </w:rPr>
    </w:sdtEndPr>
    <w:sdtContent>
      <w:p w14:paraId="2E3D5CC7" w14:textId="77777777" w:rsidR="009D46F9" w:rsidRDefault="009D46F9">
        <w:pPr>
          <w:pStyle w:val="Footer"/>
          <w:jc w:val="center"/>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4008489E" w14:textId="77777777" w:rsidR="009D46F9" w:rsidRDefault="009D46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B5485" w14:textId="77777777" w:rsidR="002563F1" w:rsidRDefault="002563F1" w:rsidP="009D46F9">
      <w:pPr>
        <w:spacing w:after="0" w:line="240" w:lineRule="auto"/>
      </w:pPr>
      <w:r>
        <w:separator/>
      </w:r>
    </w:p>
  </w:footnote>
  <w:footnote w:type="continuationSeparator" w:id="0">
    <w:p w14:paraId="407E7AE0" w14:textId="77777777" w:rsidR="002563F1" w:rsidRDefault="002563F1" w:rsidP="009D4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3E561" w14:textId="1A4DC9AD" w:rsidR="009D46F9" w:rsidRDefault="009D46F9" w:rsidP="009D46F9">
    <w:pPr>
      <w:pStyle w:val="Header"/>
    </w:pPr>
    <w:r>
      <w:rPr>
        <w:noProof/>
      </w:rPr>
      <w:drawing>
        <wp:anchor distT="0" distB="0" distL="114300" distR="114300" simplePos="0" relativeHeight="251658240" behindDoc="1" locked="0" layoutInCell="1" allowOverlap="1" wp14:anchorId="41500CFA" wp14:editId="5AE0734A">
          <wp:simplePos x="0" y="0"/>
          <wp:positionH relativeFrom="column">
            <wp:posOffset>4610100</wp:posOffset>
          </wp:positionH>
          <wp:positionV relativeFrom="paragraph">
            <wp:posOffset>-132080</wp:posOffset>
          </wp:positionV>
          <wp:extent cx="1905000" cy="836695"/>
          <wp:effectExtent l="0" t="0" r="0" b="1905"/>
          <wp:wrapNone/>
          <wp:docPr id="1184462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62635" name="Picture 1801362635"/>
                  <pic:cNvPicPr/>
                </pic:nvPicPr>
                <pic:blipFill>
                  <a:blip r:embed="rId1">
                    <a:extLst>
                      <a:ext uri="{28A0092B-C50C-407E-A947-70E740481C1C}">
                        <a14:useLocalDpi xmlns:a14="http://schemas.microsoft.com/office/drawing/2010/main" val="0"/>
                      </a:ext>
                    </a:extLst>
                  </a:blip>
                  <a:stretch>
                    <a:fillRect/>
                  </a:stretch>
                </pic:blipFill>
                <pic:spPr>
                  <a:xfrm>
                    <a:off x="0" y="0"/>
                    <a:ext cx="1905000" cy="8366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F99"/>
    <w:multiLevelType w:val="hybridMultilevel"/>
    <w:tmpl w:val="CF906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D3F11"/>
    <w:multiLevelType w:val="hybridMultilevel"/>
    <w:tmpl w:val="7EE0B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77246"/>
    <w:multiLevelType w:val="hybridMultilevel"/>
    <w:tmpl w:val="609E0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E471EF"/>
    <w:multiLevelType w:val="hybridMultilevel"/>
    <w:tmpl w:val="81344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B21EFF"/>
    <w:multiLevelType w:val="hybridMultilevel"/>
    <w:tmpl w:val="A000A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0A3A93"/>
    <w:multiLevelType w:val="hybridMultilevel"/>
    <w:tmpl w:val="9A949E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B430CA"/>
    <w:multiLevelType w:val="hybridMultilevel"/>
    <w:tmpl w:val="FB0A6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2D16F3"/>
    <w:multiLevelType w:val="hybridMultilevel"/>
    <w:tmpl w:val="14E02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2E25E5"/>
    <w:multiLevelType w:val="hybridMultilevel"/>
    <w:tmpl w:val="143A6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6B6525"/>
    <w:multiLevelType w:val="hybridMultilevel"/>
    <w:tmpl w:val="EFC4C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D335A4"/>
    <w:multiLevelType w:val="hybridMultilevel"/>
    <w:tmpl w:val="39AE2D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8A4570"/>
    <w:multiLevelType w:val="hybridMultilevel"/>
    <w:tmpl w:val="96969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8D43D2"/>
    <w:multiLevelType w:val="hybridMultilevel"/>
    <w:tmpl w:val="23FCFB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3F63CD"/>
    <w:multiLevelType w:val="hybridMultilevel"/>
    <w:tmpl w:val="D6807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0E5E5C"/>
    <w:multiLevelType w:val="hybridMultilevel"/>
    <w:tmpl w:val="7360B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6412DC"/>
    <w:multiLevelType w:val="hybridMultilevel"/>
    <w:tmpl w:val="90FA6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8F7DA1"/>
    <w:multiLevelType w:val="hybridMultilevel"/>
    <w:tmpl w:val="C0CE5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2B1E4D"/>
    <w:multiLevelType w:val="hybridMultilevel"/>
    <w:tmpl w:val="2ECA3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7E72A8"/>
    <w:multiLevelType w:val="hybridMultilevel"/>
    <w:tmpl w:val="C708F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398933">
    <w:abstractNumId w:val="7"/>
  </w:num>
  <w:num w:numId="2" w16cid:durableId="571085052">
    <w:abstractNumId w:val="9"/>
  </w:num>
  <w:num w:numId="3" w16cid:durableId="590504576">
    <w:abstractNumId w:val="1"/>
  </w:num>
  <w:num w:numId="4" w16cid:durableId="617611996">
    <w:abstractNumId w:val="18"/>
  </w:num>
  <w:num w:numId="5" w16cid:durableId="1830055891">
    <w:abstractNumId w:val="8"/>
  </w:num>
  <w:num w:numId="6" w16cid:durableId="1326937530">
    <w:abstractNumId w:val="4"/>
  </w:num>
  <w:num w:numId="7" w16cid:durableId="282200977">
    <w:abstractNumId w:val="16"/>
  </w:num>
  <w:num w:numId="8" w16cid:durableId="1550219077">
    <w:abstractNumId w:val="10"/>
  </w:num>
  <w:num w:numId="9" w16cid:durableId="1803578935">
    <w:abstractNumId w:val="0"/>
  </w:num>
  <w:num w:numId="10" w16cid:durableId="367878653">
    <w:abstractNumId w:val="13"/>
  </w:num>
  <w:num w:numId="11" w16cid:durableId="1624073432">
    <w:abstractNumId w:val="2"/>
  </w:num>
  <w:num w:numId="12" w16cid:durableId="492381941">
    <w:abstractNumId w:val="6"/>
  </w:num>
  <w:num w:numId="13" w16cid:durableId="1751851634">
    <w:abstractNumId w:val="3"/>
  </w:num>
  <w:num w:numId="14" w16cid:durableId="433206861">
    <w:abstractNumId w:val="15"/>
  </w:num>
  <w:num w:numId="15" w16cid:durableId="660229937">
    <w:abstractNumId w:val="11"/>
  </w:num>
  <w:num w:numId="16" w16cid:durableId="1676689060">
    <w:abstractNumId w:val="17"/>
  </w:num>
  <w:num w:numId="17" w16cid:durableId="1592085260">
    <w:abstractNumId w:val="14"/>
  </w:num>
  <w:num w:numId="18" w16cid:durableId="69928857">
    <w:abstractNumId w:val="5"/>
  </w:num>
  <w:num w:numId="19" w16cid:durableId="976371688">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6F9"/>
    <w:rsid w:val="000338BC"/>
    <w:rsid w:val="00033F9E"/>
    <w:rsid w:val="0008511F"/>
    <w:rsid w:val="00113E29"/>
    <w:rsid w:val="001378A0"/>
    <w:rsid w:val="0016229A"/>
    <w:rsid w:val="001733B7"/>
    <w:rsid w:val="00194D47"/>
    <w:rsid w:val="001A01D8"/>
    <w:rsid w:val="001A58B7"/>
    <w:rsid w:val="001C03B4"/>
    <w:rsid w:val="001E1222"/>
    <w:rsid w:val="0020139B"/>
    <w:rsid w:val="00241410"/>
    <w:rsid w:val="0024569A"/>
    <w:rsid w:val="002563F1"/>
    <w:rsid w:val="002B16EC"/>
    <w:rsid w:val="002B1D5F"/>
    <w:rsid w:val="002D631E"/>
    <w:rsid w:val="002D711C"/>
    <w:rsid w:val="003317E8"/>
    <w:rsid w:val="003519D9"/>
    <w:rsid w:val="00356764"/>
    <w:rsid w:val="00390E6E"/>
    <w:rsid w:val="003973E5"/>
    <w:rsid w:val="003D571C"/>
    <w:rsid w:val="003F438E"/>
    <w:rsid w:val="004A7F18"/>
    <w:rsid w:val="004B75D1"/>
    <w:rsid w:val="004D0773"/>
    <w:rsid w:val="004E45C6"/>
    <w:rsid w:val="0050306C"/>
    <w:rsid w:val="00521EDE"/>
    <w:rsid w:val="00541B2D"/>
    <w:rsid w:val="005446BD"/>
    <w:rsid w:val="00566395"/>
    <w:rsid w:val="0059540E"/>
    <w:rsid w:val="005A7810"/>
    <w:rsid w:val="005C1826"/>
    <w:rsid w:val="005C3EF4"/>
    <w:rsid w:val="005C79DA"/>
    <w:rsid w:val="005D22E2"/>
    <w:rsid w:val="00631C0F"/>
    <w:rsid w:val="00634192"/>
    <w:rsid w:val="00634991"/>
    <w:rsid w:val="006746FE"/>
    <w:rsid w:val="00675805"/>
    <w:rsid w:val="006E5F81"/>
    <w:rsid w:val="00746223"/>
    <w:rsid w:val="00784BE1"/>
    <w:rsid w:val="00793168"/>
    <w:rsid w:val="007B5A56"/>
    <w:rsid w:val="007C4441"/>
    <w:rsid w:val="007F1804"/>
    <w:rsid w:val="007F2C76"/>
    <w:rsid w:val="00824799"/>
    <w:rsid w:val="008259D9"/>
    <w:rsid w:val="00833CDB"/>
    <w:rsid w:val="0084196E"/>
    <w:rsid w:val="00847AEE"/>
    <w:rsid w:val="008534C3"/>
    <w:rsid w:val="008676BB"/>
    <w:rsid w:val="008745D9"/>
    <w:rsid w:val="00896156"/>
    <w:rsid w:val="008A2AF2"/>
    <w:rsid w:val="008B0B24"/>
    <w:rsid w:val="008D0EBC"/>
    <w:rsid w:val="00904266"/>
    <w:rsid w:val="009542F9"/>
    <w:rsid w:val="009770F7"/>
    <w:rsid w:val="009A6A22"/>
    <w:rsid w:val="009C574E"/>
    <w:rsid w:val="009D46F9"/>
    <w:rsid w:val="009D58E2"/>
    <w:rsid w:val="009E0DD9"/>
    <w:rsid w:val="00A1654D"/>
    <w:rsid w:val="00A24DF8"/>
    <w:rsid w:val="00A375CF"/>
    <w:rsid w:val="00A54A0B"/>
    <w:rsid w:val="00AA2B87"/>
    <w:rsid w:val="00AB6DFD"/>
    <w:rsid w:val="00AC75B4"/>
    <w:rsid w:val="00AE2B63"/>
    <w:rsid w:val="00AE425D"/>
    <w:rsid w:val="00B6483A"/>
    <w:rsid w:val="00B661DE"/>
    <w:rsid w:val="00C1378A"/>
    <w:rsid w:val="00C23CA5"/>
    <w:rsid w:val="00C50433"/>
    <w:rsid w:val="00C57C1F"/>
    <w:rsid w:val="00CE4C84"/>
    <w:rsid w:val="00D3286B"/>
    <w:rsid w:val="00D475D3"/>
    <w:rsid w:val="00D67F7C"/>
    <w:rsid w:val="00D7322B"/>
    <w:rsid w:val="00D904B9"/>
    <w:rsid w:val="00E02D6A"/>
    <w:rsid w:val="00E55F11"/>
    <w:rsid w:val="00E84E4A"/>
    <w:rsid w:val="00EB535E"/>
    <w:rsid w:val="00EE7158"/>
    <w:rsid w:val="00EF7802"/>
    <w:rsid w:val="00F000BF"/>
    <w:rsid w:val="00F24792"/>
    <w:rsid w:val="00F57AD1"/>
    <w:rsid w:val="00FA4C31"/>
    <w:rsid w:val="00FB0B74"/>
    <w:rsid w:val="00FC74DE"/>
    <w:rsid w:val="00FE114F"/>
    <w:rsid w:val="00FE4C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53C7B"/>
  <w15:chartTrackingRefBased/>
  <w15:docId w15:val="{DC6E69AC-F78C-4EA8-A2F0-CA8C7B87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5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E71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31C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46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46F9"/>
  </w:style>
  <w:style w:type="paragraph" w:styleId="Footer">
    <w:name w:val="footer"/>
    <w:basedOn w:val="Normal"/>
    <w:link w:val="FooterChar"/>
    <w:uiPriority w:val="99"/>
    <w:unhideWhenUsed/>
    <w:rsid w:val="009D46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46F9"/>
  </w:style>
  <w:style w:type="character" w:customStyle="1" w:styleId="Heading1Char">
    <w:name w:val="Heading 1 Char"/>
    <w:basedOn w:val="DefaultParagraphFont"/>
    <w:link w:val="Heading1"/>
    <w:uiPriority w:val="9"/>
    <w:rsid w:val="00AC75B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C75B4"/>
    <w:pPr>
      <w:outlineLvl w:val="9"/>
    </w:pPr>
    <w:rPr>
      <w:kern w:val="0"/>
      <w14:ligatures w14:val="none"/>
    </w:rPr>
  </w:style>
  <w:style w:type="paragraph" w:styleId="Title">
    <w:name w:val="Title"/>
    <w:basedOn w:val="Normal"/>
    <w:next w:val="Normal"/>
    <w:link w:val="TitleChar"/>
    <w:uiPriority w:val="10"/>
    <w:qFormat/>
    <w:rsid w:val="00AC75B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5B4"/>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AC75B4"/>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AC75B4"/>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AC75B4"/>
    <w:pPr>
      <w:spacing w:after="100"/>
      <w:ind w:left="440"/>
    </w:pPr>
    <w:rPr>
      <w:rFonts w:eastAsiaTheme="minorEastAsia" w:cs="Times New Roman"/>
      <w:kern w:val="0"/>
      <w14:ligatures w14:val="none"/>
    </w:rPr>
  </w:style>
  <w:style w:type="character" w:styleId="Hyperlink">
    <w:name w:val="Hyperlink"/>
    <w:basedOn w:val="DefaultParagraphFont"/>
    <w:uiPriority w:val="99"/>
    <w:unhideWhenUsed/>
    <w:rsid w:val="00AC75B4"/>
    <w:rPr>
      <w:color w:val="0563C1" w:themeColor="hyperlink"/>
      <w:u w:val="single"/>
    </w:rPr>
  </w:style>
  <w:style w:type="paragraph" w:styleId="ListParagraph">
    <w:name w:val="List Paragraph"/>
    <w:basedOn w:val="Normal"/>
    <w:uiPriority w:val="34"/>
    <w:qFormat/>
    <w:rsid w:val="00A24DF8"/>
    <w:pPr>
      <w:ind w:left="720"/>
      <w:contextualSpacing/>
    </w:pPr>
  </w:style>
  <w:style w:type="character" w:styleId="SubtleEmphasis">
    <w:name w:val="Subtle Emphasis"/>
    <w:basedOn w:val="DefaultParagraphFont"/>
    <w:uiPriority w:val="19"/>
    <w:qFormat/>
    <w:rsid w:val="0024569A"/>
    <w:rPr>
      <w:i/>
      <w:iCs/>
      <w:color w:val="404040" w:themeColor="text1" w:themeTint="BF"/>
    </w:rPr>
  </w:style>
  <w:style w:type="character" w:styleId="UnresolvedMention">
    <w:name w:val="Unresolved Mention"/>
    <w:basedOn w:val="DefaultParagraphFont"/>
    <w:uiPriority w:val="99"/>
    <w:semiHidden/>
    <w:unhideWhenUsed/>
    <w:rsid w:val="007F1804"/>
    <w:rPr>
      <w:color w:val="605E5C"/>
      <w:shd w:val="clear" w:color="auto" w:fill="E1DFDD"/>
    </w:rPr>
  </w:style>
  <w:style w:type="character" w:customStyle="1" w:styleId="Heading3Char">
    <w:name w:val="Heading 3 Char"/>
    <w:basedOn w:val="DefaultParagraphFont"/>
    <w:link w:val="Heading3"/>
    <w:uiPriority w:val="9"/>
    <w:semiHidden/>
    <w:rsid w:val="00631C0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4A7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4A7F1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2Char">
    <w:name w:val="Heading 2 Char"/>
    <w:basedOn w:val="DefaultParagraphFont"/>
    <w:link w:val="Heading2"/>
    <w:uiPriority w:val="9"/>
    <w:semiHidden/>
    <w:rsid w:val="00EE715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5512">
      <w:bodyDiv w:val="1"/>
      <w:marLeft w:val="0"/>
      <w:marRight w:val="0"/>
      <w:marTop w:val="0"/>
      <w:marBottom w:val="0"/>
      <w:divBdr>
        <w:top w:val="none" w:sz="0" w:space="0" w:color="auto"/>
        <w:left w:val="none" w:sz="0" w:space="0" w:color="auto"/>
        <w:bottom w:val="none" w:sz="0" w:space="0" w:color="auto"/>
        <w:right w:val="none" w:sz="0" w:space="0" w:color="auto"/>
      </w:divBdr>
    </w:div>
    <w:div w:id="370880985">
      <w:bodyDiv w:val="1"/>
      <w:marLeft w:val="0"/>
      <w:marRight w:val="0"/>
      <w:marTop w:val="0"/>
      <w:marBottom w:val="0"/>
      <w:divBdr>
        <w:top w:val="none" w:sz="0" w:space="0" w:color="auto"/>
        <w:left w:val="none" w:sz="0" w:space="0" w:color="auto"/>
        <w:bottom w:val="none" w:sz="0" w:space="0" w:color="auto"/>
        <w:right w:val="none" w:sz="0" w:space="0" w:color="auto"/>
      </w:divBdr>
    </w:div>
    <w:div w:id="380250563">
      <w:bodyDiv w:val="1"/>
      <w:marLeft w:val="0"/>
      <w:marRight w:val="0"/>
      <w:marTop w:val="0"/>
      <w:marBottom w:val="0"/>
      <w:divBdr>
        <w:top w:val="none" w:sz="0" w:space="0" w:color="auto"/>
        <w:left w:val="none" w:sz="0" w:space="0" w:color="auto"/>
        <w:bottom w:val="none" w:sz="0" w:space="0" w:color="auto"/>
        <w:right w:val="none" w:sz="0" w:space="0" w:color="auto"/>
      </w:divBdr>
    </w:div>
    <w:div w:id="474177466">
      <w:bodyDiv w:val="1"/>
      <w:marLeft w:val="0"/>
      <w:marRight w:val="0"/>
      <w:marTop w:val="0"/>
      <w:marBottom w:val="0"/>
      <w:divBdr>
        <w:top w:val="none" w:sz="0" w:space="0" w:color="auto"/>
        <w:left w:val="none" w:sz="0" w:space="0" w:color="auto"/>
        <w:bottom w:val="none" w:sz="0" w:space="0" w:color="auto"/>
        <w:right w:val="none" w:sz="0" w:space="0" w:color="auto"/>
      </w:divBdr>
    </w:div>
    <w:div w:id="836926068">
      <w:bodyDiv w:val="1"/>
      <w:marLeft w:val="0"/>
      <w:marRight w:val="0"/>
      <w:marTop w:val="0"/>
      <w:marBottom w:val="0"/>
      <w:divBdr>
        <w:top w:val="none" w:sz="0" w:space="0" w:color="auto"/>
        <w:left w:val="none" w:sz="0" w:space="0" w:color="auto"/>
        <w:bottom w:val="none" w:sz="0" w:space="0" w:color="auto"/>
        <w:right w:val="none" w:sz="0" w:space="0" w:color="auto"/>
      </w:divBdr>
    </w:div>
    <w:div w:id="911547259">
      <w:bodyDiv w:val="1"/>
      <w:marLeft w:val="0"/>
      <w:marRight w:val="0"/>
      <w:marTop w:val="0"/>
      <w:marBottom w:val="0"/>
      <w:divBdr>
        <w:top w:val="none" w:sz="0" w:space="0" w:color="auto"/>
        <w:left w:val="none" w:sz="0" w:space="0" w:color="auto"/>
        <w:bottom w:val="none" w:sz="0" w:space="0" w:color="auto"/>
        <w:right w:val="none" w:sz="0" w:space="0" w:color="auto"/>
      </w:divBdr>
    </w:div>
    <w:div w:id="953247490">
      <w:bodyDiv w:val="1"/>
      <w:marLeft w:val="0"/>
      <w:marRight w:val="0"/>
      <w:marTop w:val="0"/>
      <w:marBottom w:val="0"/>
      <w:divBdr>
        <w:top w:val="none" w:sz="0" w:space="0" w:color="auto"/>
        <w:left w:val="none" w:sz="0" w:space="0" w:color="auto"/>
        <w:bottom w:val="none" w:sz="0" w:space="0" w:color="auto"/>
        <w:right w:val="none" w:sz="0" w:space="0" w:color="auto"/>
      </w:divBdr>
    </w:div>
    <w:div w:id="1282148449">
      <w:bodyDiv w:val="1"/>
      <w:marLeft w:val="0"/>
      <w:marRight w:val="0"/>
      <w:marTop w:val="0"/>
      <w:marBottom w:val="0"/>
      <w:divBdr>
        <w:top w:val="none" w:sz="0" w:space="0" w:color="auto"/>
        <w:left w:val="none" w:sz="0" w:space="0" w:color="auto"/>
        <w:bottom w:val="none" w:sz="0" w:space="0" w:color="auto"/>
        <w:right w:val="none" w:sz="0" w:space="0" w:color="auto"/>
      </w:divBdr>
    </w:div>
    <w:div w:id="1672101932">
      <w:bodyDiv w:val="1"/>
      <w:marLeft w:val="0"/>
      <w:marRight w:val="0"/>
      <w:marTop w:val="0"/>
      <w:marBottom w:val="0"/>
      <w:divBdr>
        <w:top w:val="none" w:sz="0" w:space="0" w:color="auto"/>
        <w:left w:val="none" w:sz="0" w:space="0" w:color="auto"/>
        <w:bottom w:val="none" w:sz="0" w:space="0" w:color="auto"/>
        <w:right w:val="none" w:sz="0" w:space="0" w:color="auto"/>
      </w:divBdr>
    </w:div>
    <w:div w:id="184085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worldbank.org/en/topic/smefina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03BFE-2ECC-4948-84DC-815161A96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1</Pages>
  <Words>3867</Words>
  <Characters>22047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Ali</dc:creator>
  <cp:keywords/>
  <dc:description/>
  <cp:lastModifiedBy>Khalid Ali</cp:lastModifiedBy>
  <cp:revision>21</cp:revision>
  <cp:lastPrinted>2025-08-08T09:04:00Z</cp:lastPrinted>
  <dcterms:created xsi:type="dcterms:W3CDTF">2025-06-27T08:43:00Z</dcterms:created>
  <dcterms:modified xsi:type="dcterms:W3CDTF">2025-08-08T09:06:00Z</dcterms:modified>
</cp:coreProperties>
</file>