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8D247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403E3">
        <w:rPr>
          <w:rFonts w:hint="cs"/>
          <w:b/>
          <w:bCs/>
          <w:sz w:val="24"/>
          <w:szCs w:val="24"/>
          <w:rtl/>
          <w:lang w:bidi="ar-SY"/>
        </w:rPr>
        <w:t>ملاك الهداب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99810EE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A4B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9CE40BF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96A32A7" w:rsidR="005436E0" w:rsidRDefault="007A4B6B" w:rsidP="00437413">
            <w:pPr>
              <w:bidi/>
              <w:jc w:val="center"/>
            </w:pPr>
            <w:r>
              <w:rPr>
                <w:rFonts w:hint="cs"/>
                <w:rtl/>
              </w:rPr>
              <w:t xml:space="preserve">نقترح إعادة صياغة </w:t>
            </w:r>
            <w:proofErr w:type="gramStart"/>
            <w:r>
              <w:rPr>
                <w:rFonts w:hint="cs"/>
                <w:rtl/>
              </w:rPr>
              <w:t xml:space="preserve">العنوان: </w:t>
            </w:r>
            <w:r w:rsidR="0043741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إدارة</w:t>
            </w:r>
            <w:proofErr w:type="gramEnd"/>
            <w:r>
              <w:rPr>
                <w:rFonts w:hint="cs"/>
                <w:rtl/>
              </w:rPr>
              <w:t xml:space="preserve"> المخاطر في المصارف وفق مقررات بازل وأثرها في اتخاذ القرار الائتماني: دراسة حالة على مصرف انماء السعودي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7A4B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14C63F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903409" w14:textId="08F8ABBD" w:rsidR="007A4B6B" w:rsidRPr="007A4B6B" w:rsidRDefault="007A4B6B" w:rsidP="007A4B6B">
            <w:pPr>
              <w:bidi/>
              <w:jc w:val="center"/>
            </w:pPr>
            <w:r w:rsidRPr="007A4B6B">
              <w:t> </w:t>
            </w:r>
            <w:r w:rsidRPr="007A4B6B">
              <w:rPr>
                <w:rtl/>
              </w:rPr>
              <w:t>كتابة مقدمة متكاملة تشمل</w:t>
            </w:r>
            <w:r w:rsidRPr="007A4B6B">
              <w:t>:</w:t>
            </w:r>
          </w:p>
          <w:p w14:paraId="0828E403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أهمية القطاع المصرفي في الاقتصاد السعودي</w:t>
            </w:r>
            <w:r w:rsidRPr="007A4B6B">
              <w:t>.</w:t>
            </w:r>
          </w:p>
          <w:p w14:paraId="23BFF70C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دور إدارة المخاطر في استقرار البنوك</w:t>
            </w:r>
            <w:r w:rsidRPr="007A4B6B">
              <w:t>.</w:t>
            </w:r>
          </w:p>
          <w:p w14:paraId="1675446E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نشأة لجنة بازل وأهمية مقرراتها بعد الأزمات المالية العالمية</w:t>
            </w:r>
            <w:r w:rsidRPr="007A4B6B">
              <w:t>.</w:t>
            </w:r>
          </w:p>
          <w:p w14:paraId="2BCEE4DD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الفجوة البحثية التي تسعى الدراسة لسدها</w:t>
            </w:r>
            <w:r w:rsidRPr="007A4B6B">
              <w:t>.</w:t>
            </w:r>
          </w:p>
          <w:p w14:paraId="2B044E4C" w14:textId="50488E26" w:rsidR="002269CD" w:rsidRDefault="002269CD" w:rsidP="007A4B6B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A4B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A7A10C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13FF312" w14:textId="4755192F" w:rsidR="007A4B6B" w:rsidRPr="007A4B6B" w:rsidRDefault="007A4B6B" w:rsidP="007A4B6B">
            <w:pPr>
              <w:bidi/>
              <w:jc w:val="center"/>
            </w:pPr>
            <w:r w:rsidRPr="007A4B6B">
              <w:rPr>
                <w:rFonts w:hint="cs"/>
                <w:rtl/>
              </w:rPr>
              <w:t>ت</w:t>
            </w:r>
            <w:r w:rsidRPr="007A4B6B">
              <w:rPr>
                <w:rtl/>
              </w:rPr>
              <w:t>وسيع مشكلة الدراسة لتشمل</w:t>
            </w:r>
            <w:r w:rsidRPr="007A4B6B">
              <w:t>:</w:t>
            </w:r>
          </w:p>
          <w:p w14:paraId="6D5CD5D9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التحديات التي تواجه البنوك في تطبيق معايير بازل</w:t>
            </w:r>
            <w:r w:rsidRPr="007A4B6B">
              <w:t>.</w:t>
            </w:r>
          </w:p>
          <w:p w14:paraId="1D84DDA5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الفجوة بين الالتزام النظري والتطبيق العملي</w:t>
            </w:r>
            <w:r w:rsidRPr="007A4B6B">
              <w:t>.</w:t>
            </w:r>
          </w:p>
          <w:p w14:paraId="0D37C781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صياغة التساؤل الرئيسي بشكل أكثر دقة مع تساؤلات فرعية</w:t>
            </w:r>
            <w:r w:rsidRPr="007A4B6B">
              <w:t>.</w:t>
            </w:r>
          </w:p>
          <w:p w14:paraId="708368AB" w14:textId="29F9DDCF" w:rsidR="002269CD" w:rsidRDefault="002269CD" w:rsidP="007A4B6B">
            <w:pPr>
              <w:bidi/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7D62BD" w14:textId="55200C58" w:rsidR="007A4B6B" w:rsidRPr="007A4B6B" w:rsidRDefault="007A4B6B" w:rsidP="007A4B6B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أ</w:t>
            </w:r>
            <w:r w:rsidRPr="007A4B6B">
              <w:rPr>
                <w:b/>
                <w:bCs/>
                <w:rtl/>
              </w:rPr>
              <w:t>همية علمية</w:t>
            </w:r>
            <w:r w:rsidRPr="007A4B6B">
              <w:rPr>
                <w:b/>
                <w:bCs/>
              </w:rPr>
              <w:t>:</w:t>
            </w:r>
            <w:r w:rsidRPr="007A4B6B">
              <w:t> </w:t>
            </w:r>
            <w:r w:rsidRPr="007A4B6B">
              <w:rPr>
                <w:rtl/>
              </w:rPr>
              <w:t>إثراء الأدبيات العربية حول تطبيق بازل في السعودية، وتقديم نموذج تحليلي يربط بين إدارة المخاطر والقرار الائتماني</w:t>
            </w:r>
            <w:r w:rsidRPr="007A4B6B">
              <w:t>.</w:t>
            </w:r>
          </w:p>
          <w:p w14:paraId="2D41ECA4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b/>
                <w:bCs/>
                <w:rtl/>
              </w:rPr>
              <w:t>أهمية عملية</w:t>
            </w:r>
            <w:r w:rsidRPr="007A4B6B">
              <w:rPr>
                <w:b/>
                <w:bCs/>
              </w:rPr>
              <w:t>:</w:t>
            </w:r>
            <w:r w:rsidRPr="007A4B6B">
              <w:t> </w:t>
            </w:r>
            <w:r w:rsidRPr="007A4B6B">
              <w:rPr>
                <w:rtl/>
              </w:rPr>
              <w:t>مساعدة البنوك في تحسين ممارساتها، وتزويد الجهات الرقابية بتوصيات عملية</w:t>
            </w:r>
            <w:r w:rsidRPr="007A4B6B">
              <w:t>.</w:t>
            </w:r>
          </w:p>
          <w:p w14:paraId="62D5A2FA" w14:textId="0A473308" w:rsidR="002F6C30" w:rsidRDefault="002F6C30" w:rsidP="007A4B6B">
            <w:pPr>
              <w:bidi/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7A4B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5B33D6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466C6A" w14:textId="7610B8A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عادة صياغة الأهداف لتكون قابلة للاختبار</w:t>
            </w:r>
            <w:r w:rsidRPr="007A4B6B">
              <w:t>:</w:t>
            </w:r>
          </w:p>
          <w:p w14:paraId="68B9E8AF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b/>
                <w:bCs/>
                <w:rtl/>
              </w:rPr>
              <w:t>الهدف الرئيسي</w:t>
            </w:r>
            <w:r w:rsidRPr="007A4B6B">
              <w:rPr>
                <w:b/>
                <w:bCs/>
              </w:rPr>
              <w:t>:</w:t>
            </w:r>
            <w:r w:rsidRPr="007A4B6B">
              <w:t> "</w:t>
            </w:r>
            <w:r w:rsidRPr="007A4B6B">
              <w:rPr>
                <w:rtl/>
              </w:rPr>
              <w:t>اختبار أثر تطبيق معايير بازل لإدارة المخاطر على جودة القرارات الائتمانية في مصرف الإنماء السعودي</w:t>
            </w:r>
            <w:r w:rsidRPr="007A4B6B">
              <w:t>."</w:t>
            </w:r>
          </w:p>
          <w:p w14:paraId="3F207B09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b/>
                <w:bCs/>
                <w:rtl/>
              </w:rPr>
              <w:t>أهداف فرعية</w:t>
            </w:r>
            <w:r w:rsidRPr="007A4B6B">
              <w:rPr>
                <w:b/>
                <w:bCs/>
              </w:rPr>
              <w:t>:</w:t>
            </w:r>
          </w:p>
          <w:p w14:paraId="5C1CCC9A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تحديد مستوى تطبيق معايير بازل في مصرف الإنماء</w:t>
            </w:r>
            <w:r w:rsidRPr="007A4B6B">
              <w:t>.</w:t>
            </w:r>
          </w:p>
          <w:p w14:paraId="57E222F6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قياس أثر إدارة المخاطر الائتمانية على دقة القرارات</w:t>
            </w:r>
            <w:r w:rsidRPr="007A4B6B">
              <w:t>.</w:t>
            </w:r>
          </w:p>
          <w:p w14:paraId="19640A3E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تحليل أثر إدارة المخاطر التشغيلية على سرعة القرارات</w:t>
            </w:r>
            <w:r w:rsidRPr="007A4B6B">
              <w:t>.</w:t>
            </w:r>
          </w:p>
          <w:p w14:paraId="2DE99BF4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تقديم توصيات لتحسين ممارسات إدارة المخاطر في البنوك السعودية</w:t>
            </w:r>
            <w:r w:rsidRPr="007A4B6B">
              <w:t>.</w:t>
            </w:r>
          </w:p>
          <w:p w14:paraId="59B15519" w14:textId="3D126717" w:rsidR="00940CFF" w:rsidRDefault="00940CFF" w:rsidP="007A4B6B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7A4B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A1BD8C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41125A" w14:textId="41AE8BA4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إضافة تساؤلات فرعية تتوافق مع الأهداف</w:t>
            </w:r>
            <w:r w:rsidRPr="007A4B6B">
              <w:t>:</w:t>
            </w:r>
          </w:p>
          <w:p w14:paraId="4969D0B9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ما مستوى تطبيق معايير بازل لإدارة المخاطر في مصرف الإنماء؟</w:t>
            </w:r>
          </w:p>
          <w:p w14:paraId="7B7934BA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ما أثر إدارة المخاطر الائتمانية على جودة القرارات الائتمانية؟</w:t>
            </w:r>
          </w:p>
          <w:p w14:paraId="73E8B682" w14:textId="77777777" w:rsidR="007A4B6B" w:rsidRPr="007A4B6B" w:rsidRDefault="007A4B6B" w:rsidP="007A4B6B">
            <w:pPr>
              <w:bidi/>
              <w:jc w:val="center"/>
            </w:pPr>
            <w:r w:rsidRPr="007A4B6B">
              <w:rPr>
                <w:rtl/>
              </w:rPr>
              <w:t>ما أثر إدارة المخاطر التشغيلية على سرعة القرارات الائتمانية؟</w:t>
            </w:r>
          </w:p>
          <w:p w14:paraId="2E508EC9" w14:textId="0609BD31" w:rsidR="00940CFF" w:rsidRDefault="00940CFF" w:rsidP="007A4B6B">
            <w:pPr>
              <w:bidi/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lastRenderedPageBreak/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A4B6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8DDCE13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F76CCB0" w:rsidR="002F6C30" w:rsidRDefault="007A4B6B" w:rsidP="00940CFF">
            <w:pPr>
              <w:jc w:val="center"/>
            </w:pPr>
            <w:r>
              <w:rPr>
                <w:rFonts w:hint="cs"/>
                <w:rtl/>
              </w:rPr>
              <w:t>إعادة صياغة فرضيات البحث لتتوافق مع اهداف البحث وفق النموذج الاحصائي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4C47C479" w:rsidR="00940CFF" w:rsidRDefault="007A4B6B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المرجعية</w:t>
            </w:r>
          </w:p>
          <w:p w14:paraId="78493CE8" w14:textId="47238ABA" w:rsidR="007A4B6B" w:rsidRDefault="007A4B6B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دراسا مرجعية يبين فيها اسم الباحث وسنة البحث والهدف والمنهجية واهم النتائج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7A4B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1A6084" w14:textId="77777777" w:rsidR="007A4B6B" w:rsidRPr="008D74D3" w:rsidRDefault="007A4B6B" w:rsidP="007A4B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30950F" w:rsidR="00940CFF" w:rsidRDefault="007A4B6B" w:rsidP="00940CFF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والمنطلقات النظرية للبحث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7C933F72" w:rsidR="00437413" w:rsidRDefault="00CA706F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الدراسة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CA70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A781AC" w14:textId="77777777" w:rsidR="00CA706F" w:rsidRPr="008D74D3" w:rsidRDefault="00CA706F" w:rsidP="00CA70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70FC64" w:rsidR="00940CFF" w:rsidRDefault="00CA706F" w:rsidP="00940CFF">
            <w:pPr>
              <w:jc w:val="center"/>
            </w:pPr>
            <w:r>
              <w:rPr>
                <w:rFonts w:hint="cs"/>
                <w:rtl/>
              </w:rPr>
              <w:t>تحديد أدوات البحث المستخدمة وسبب الاستخدام ومحاور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CA70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4DCA90" w14:textId="77777777" w:rsidR="00CA706F" w:rsidRPr="008D74D3" w:rsidRDefault="00CA706F" w:rsidP="00CA70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A4A6B5" w:rsidR="00940CFF" w:rsidRDefault="00CA706F" w:rsidP="00940CFF">
            <w:pPr>
              <w:jc w:val="center"/>
            </w:pPr>
            <w:r>
              <w:rPr>
                <w:rFonts w:hint="cs"/>
                <w:rtl/>
              </w:rPr>
              <w:t>شرح الحدود الزمانية والمكانية والموضوعية للبحث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CA70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F1E7315" w14:textId="77777777" w:rsidR="00CA706F" w:rsidRPr="008D74D3" w:rsidRDefault="00CA706F" w:rsidP="00CA70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26EFB42" w:rsidR="00940CFF" w:rsidRDefault="00CA706F" w:rsidP="00940CFF">
            <w:pPr>
              <w:jc w:val="center"/>
            </w:pPr>
            <w:r>
              <w:rPr>
                <w:rFonts w:hint="cs"/>
                <w:rtl/>
              </w:rPr>
              <w:t xml:space="preserve">ادراج قائمة مراجع أولية وكتابتها بطريقة علمية صحيحة 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08EDF2E" w:rsidR="002F6C30" w:rsidRDefault="00CA706F" w:rsidP="00940CFF">
            <w:pPr>
              <w:jc w:val="center"/>
            </w:pPr>
            <w:r>
              <w:rPr>
                <w:rFonts w:hint="cs"/>
                <w:rtl/>
              </w:rPr>
              <w:t>الخطة المرسلة مختصرة جداً وغير معبرة عن موضوع البحث وغير مقبولة بهذا الشكل لذلك تعاد كتابة وصياغة جميع عناصر الخطة كما وردت الملاحظات وبما لإيفل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عن 20 صفحة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1178C"/>
    <w:multiLevelType w:val="multilevel"/>
    <w:tmpl w:val="0884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06F58"/>
    <w:multiLevelType w:val="multilevel"/>
    <w:tmpl w:val="C290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286F41"/>
    <w:multiLevelType w:val="multilevel"/>
    <w:tmpl w:val="C7189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5E29F2"/>
    <w:multiLevelType w:val="multilevel"/>
    <w:tmpl w:val="ABEA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CD3B43"/>
    <w:multiLevelType w:val="multilevel"/>
    <w:tmpl w:val="864A6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03E3"/>
    <w:rsid w:val="00443C0E"/>
    <w:rsid w:val="00481D9B"/>
    <w:rsid w:val="004E21BE"/>
    <w:rsid w:val="005037FD"/>
    <w:rsid w:val="005436E0"/>
    <w:rsid w:val="006B0922"/>
    <w:rsid w:val="007160D9"/>
    <w:rsid w:val="00775BDE"/>
    <w:rsid w:val="007A4B6B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CA706F"/>
    <w:rsid w:val="00D34A3E"/>
    <w:rsid w:val="00DB79E0"/>
    <w:rsid w:val="00E17504"/>
    <w:rsid w:val="00E96EF0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A4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4B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4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2026-03-21T12:09:00Z</dcterms:created>
  <dcterms:modified xsi:type="dcterms:W3CDTF">2026-03-22T00:30:00Z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