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FBA53" w14:textId="77777777" w:rsidR="004B05E9" w:rsidRDefault="004B05E9" w:rsidP="00763171">
      <w:pPr>
        <w:spacing w:after="200" w:line="240" w:lineRule="auto"/>
        <w:rPr>
          <w:rFonts w:ascii="Times New Roman" w:eastAsia="Times New Roman" w:hAnsi="Times New Roman" w:cs="Times New Roman"/>
          <w:color w:val="1C1C1C"/>
          <w:sz w:val="24"/>
          <w:szCs w:val="24"/>
        </w:rPr>
      </w:pPr>
    </w:p>
    <w:p w14:paraId="6D75DA96" w14:textId="77777777" w:rsidR="004B05E9" w:rsidRDefault="004B05E9" w:rsidP="00763171">
      <w:pPr>
        <w:spacing w:after="200" w:line="240" w:lineRule="auto"/>
        <w:rPr>
          <w:rFonts w:ascii="Times New Roman" w:eastAsia="Times New Roman" w:hAnsi="Times New Roman" w:cs="Times New Roman"/>
          <w:color w:val="1C1C1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355FAE" w14:paraId="2F51A8E0"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A7960E5" w14:textId="3D324341" w:rsidR="00763171" w:rsidRPr="00355FAE" w:rsidRDefault="00763171" w:rsidP="00734B29">
            <w:pPr>
              <w:spacing w:after="0" w:line="240" w:lineRule="auto"/>
              <w:jc w:val="center"/>
              <w:rPr>
                <w:rFonts w:ascii="Traditional Arabic" w:eastAsia="Times New Roman" w:hAnsi="Traditional Arabic" w:cs="Traditional Arabic"/>
                <w:color w:val="1C1C1C"/>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FC01BBE" wp14:editId="516F6D6F">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email">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5272FADF">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B639CD7" w14:textId="3F7AAF64" w:rsidR="00763171" w:rsidRPr="009D664F" w:rsidRDefault="00763171" w:rsidP="00763171">
                                  <w:pPr>
                                    <w:jc w:val="center"/>
                                    <w:rPr>
                                      <w:rFonts w:ascii="Traditional Arabic" w:hAnsi="Traditional Arabic" w:cs="Traditional Arabic"/>
                                      <w:b/>
                                      <w:bCs/>
                                      <w:sz w:val="36"/>
                                      <w:szCs w:val="36"/>
                                      <w:rtl/>
                                      <w:lang w:bidi="ar-EG"/>
                                    </w:rPr>
                                  </w:pPr>
                                  <w:r w:rsidRPr="009D664F">
                                    <w:rPr>
                                      <w:rFonts w:ascii="Traditional Arabic" w:hAnsi="Traditional Arabic" w:cs="Traditional Arabic"/>
                                      <w:b/>
                                      <w:bCs/>
                                      <w:sz w:val="36"/>
                                      <w:szCs w:val="36"/>
                                      <w:rtl/>
                                      <w:lang w:bidi="ar-EG"/>
                                    </w:rPr>
                                    <w:t xml:space="preserve">جامعة </w:t>
                                  </w:r>
                                  <w:r w:rsidR="009D664F">
                                    <w:rPr>
                                      <w:rFonts w:ascii="Traditional Arabic" w:hAnsi="Traditional Arabic" w:cs="Traditional Arabic" w:hint="cs"/>
                                      <w:b/>
                                      <w:bCs/>
                                      <w:sz w:val="36"/>
                                      <w:szCs w:val="36"/>
                                      <w:rtl/>
                                      <w:lang w:bidi="ar-EG"/>
                                    </w:rPr>
                                    <w:t>ميدأوشن</w:t>
                                  </w:r>
                                </w:p>
                                <w:p w14:paraId="7784AF68" w14:textId="189D25EE" w:rsidR="00763171" w:rsidRPr="009D664F" w:rsidRDefault="00763171" w:rsidP="00763171">
                                  <w:pPr>
                                    <w:jc w:val="center"/>
                                    <w:rPr>
                                      <w:rFonts w:ascii="Traditional Arabic" w:hAnsi="Traditional Arabic" w:cs="Traditional Arabic"/>
                                      <w:sz w:val="36"/>
                                      <w:szCs w:val="36"/>
                                      <w:lang w:bidi="ar-EG"/>
                                    </w:rPr>
                                  </w:pPr>
                                  <w:r w:rsidRPr="009D664F">
                                    <w:rPr>
                                      <w:rFonts w:ascii="Traditional Arabic" w:hAnsi="Traditional Arabic" w:cs="Traditional Arabic"/>
                                      <w:b/>
                                      <w:bCs/>
                                      <w:sz w:val="36"/>
                                      <w:szCs w:val="36"/>
                                      <w:rtl/>
                                      <w:lang w:bidi="ar-EG"/>
                                    </w:rPr>
                                    <w:t>برنامج الدكتورا</w:t>
                                  </w:r>
                                  <w:r w:rsidR="009D664F">
                                    <w:rPr>
                                      <w:rFonts w:ascii="Traditional Arabic" w:hAnsi="Traditional Arabic" w:cs="Traditional Arabic" w:hint="cs"/>
                                      <w:b/>
                                      <w:bCs/>
                                      <w:sz w:val="36"/>
                                      <w:szCs w:val="36"/>
                                      <w:rtl/>
                                    </w:rPr>
                                    <w:t>ه</w:t>
                                  </w:r>
                                  <w:r w:rsidRPr="009D664F">
                                    <w:rPr>
                                      <w:rFonts w:ascii="Traditional Arabic" w:hAnsi="Traditional Arabic" w:cs="Traditional Arabic"/>
                                      <w:sz w:val="36"/>
                                      <w:szCs w:val="36"/>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6" style="position:absolute;left:0;text-align:left;margin-left:332.3pt;margin-top:12.05pt;width:114.8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3B639CD7" w14:textId="3F7AAF64" w:rsidR="00763171" w:rsidRPr="009D664F" w:rsidRDefault="00763171" w:rsidP="00763171">
                            <w:pPr>
                              <w:jc w:val="center"/>
                              <w:rPr>
                                <w:rFonts w:ascii="Traditional Arabic" w:hAnsi="Traditional Arabic" w:cs="Traditional Arabic"/>
                                <w:b/>
                                <w:bCs/>
                                <w:sz w:val="36"/>
                                <w:szCs w:val="36"/>
                                <w:rtl/>
                                <w:lang w:bidi="ar-EG"/>
                              </w:rPr>
                            </w:pPr>
                            <w:r w:rsidRPr="009D664F">
                              <w:rPr>
                                <w:rFonts w:ascii="Traditional Arabic" w:hAnsi="Traditional Arabic" w:cs="Traditional Arabic"/>
                                <w:b/>
                                <w:bCs/>
                                <w:sz w:val="36"/>
                                <w:szCs w:val="36"/>
                                <w:rtl/>
                                <w:lang w:bidi="ar-EG"/>
                              </w:rPr>
                              <w:t xml:space="preserve">جامعة </w:t>
                            </w:r>
                            <w:r w:rsidR="009D664F">
                              <w:rPr>
                                <w:rFonts w:ascii="Traditional Arabic" w:hAnsi="Traditional Arabic" w:cs="Traditional Arabic" w:hint="cs"/>
                                <w:b/>
                                <w:bCs/>
                                <w:sz w:val="36"/>
                                <w:szCs w:val="36"/>
                                <w:rtl/>
                                <w:lang w:bidi="ar-EG"/>
                              </w:rPr>
                              <w:t>ميدأوشن</w:t>
                            </w:r>
                          </w:p>
                          <w:p w14:paraId="7784AF68" w14:textId="189D25EE" w:rsidR="00763171" w:rsidRPr="009D664F" w:rsidRDefault="00763171" w:rsidP="00763171">
                            <w:pPr>
                              <w:jc w:val="center"/>
                              <w:rPr>
                                <w:rFonts w:ascii="Traditional Arabic" w:hAnsi="Traditional Arabic" w:cs="Traditional Arabic"/>
                                <w:sz w:val="36"/>
                                <w:szCs w:val="36"/>
                                <w:lang w:bidi="ar-EG"/>
                              </w:rPr>
                            </w:pPr>
                            <w:r w:rsidRPr="009D664F">
                              <w:rPr>
                                <w:rFonts w:ascii="Traditional Arabic" w:hAnsi="Traditional Arabic" w:cs="Traditional Arabic"/>
                                <w:b/>
                                <w:bCs/>
                                <w:sz w:val="36"/>
                                <w:szCs w:val="36"/>
                                <w:rtl/>
                                <w:lang w:bidi="ar-EG"/>
                              </w:rPr>
                              <w:t>برنامج الدكتورا</w:t>
                            </w:r>
                            <w:r w:rsidR="009D664F">
                              <w:rPr>
                                <w:rFonts w:ascii="Traditional Arabic" w:hAnsi="Traditional Arabic" w:cs="Traditional Arabic" w:hint="cs"/>
                                <w:b/>
                                <w:bCs/>
                                <w:sz w:val="36"/>
                                <w:szCs w:val="36"/>
                                <w:rtl/>
                              </w:rPr>
                              <w:t>ه</w:t>
                            </w:r>
                            <w:r w:rsidRPr="009D664F">
                              <w:rPr>
                                <w:rFonts w:ascii="Traditional Arabic" w:hAnsi="Traditional Arabic" w:cs="Traditional Arabic"/>
                                <w:sz w:val="36"/>
                                <w:szCs w:val="36"/>
                                <w:rtl/>
                                <w:lang w:bidi="ar-EG"/>
                              </w:rPr>
                              <w:t xml:space="preserve"> </w:t>
                            </w:r>
                          </w:p>
                        </w:txbxContent>
                      </v:textbox>
                    </v:rect>
                  </w:pict>
                </mc:Fallback>
              </mc:AlternateContent>
            </w:r>
          </w:p>
          <w:p w14:paraId="6D86D814" w14:textId="77777777" w:rsidR="00CF3463" w:rsidRPr="00355FAE" w:rsidRDefault="00CF3463" w:rsidP="00734B29">
            <w:pPr>
              <w:spacing w:after="0" w:line="240" w:lineRule="auto"/>
              <w:jc w:val="center"/>
              <w:rPr>
                <w:rFonts w:ascii="Traditional Arabic" w:eastAsia="Times New Roman" w:hAnsi="Traditional Arabic" w:cs="Traditional Arabic"/>
                <w:color w:val="1C1C1C"/>
                <w:sz w:val="24"/>
                <w:szCs w:val="24"/>
              </w:rPr>
            </w:pPr>
          </w:p>
          <w:p w14:paraId="691C5B84" w14:textId="77777777" w:rsidR="00763171" w:rsidRPr="00355FAE" w:rsidRDefault="00763171" w:rsidP="00734B29">
            <w:pPr>
              <w:spacing w:after="0" w:line="240" w:lineRule="auto"/>
              <w:jc w:val="right"/>
              <w:rPr>
                <w:rFonts w:ascii="Traditional Arabic" w:eastAsia="Times New Roman" w:hAnsi="Traditional Arabic" w:cs="Traditional Arabic"/>
                <w:color w:val="1C1C1C"/>
                <w:sz w:val="24"/>
                <w:szCs w:val="24"/>
              </w:rPr>
            </w:pPr>
          </w:p>
          <w:p w14:paraId="7FEFD880" w14:textId="77777777" w:rsidR="00763171" w:rsidRPr="00355FAE" w:rsidRDefault="00763171" w:rsidP="00734B29">
            <w:pPr>
              <w:spacing w:before="60" w:after="0" w:line="240" w:lineRule="auto"/>
              <w:jc w:val="right"/>
              <w:rPr>
                <w:rFonts w:ascii="Traditional Arabic" w:eastAsia="Times New Roman" w:hAnsi="Traditional Arabic" w:cs="Traditional Arabic"/>
                <w:color w:val="1C1C1C"/>
                <w:sz w:val="24"/>
                <w:szCs w:val="24"/>
              </w:rPr>
            </w:pPr>
          </w:p>
        </w:tc>
      </w:tr>
    </w:tbl>
    <w:p w14:paraId="21CE5075" w14:textId="77777777" w:rsidR="00355FAE" w:rsidRPr="00355FAE" w:rsidRDefault="00355FAE" w:rsidP="00355FAE">
      <w:pPr>
        <w:spacing w:after="80" w:line="240" w:lineRule="auto"/>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r w:rsidRPr="00355FAE">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t>أثر الضغوط الإدارية على مرونة القيادة التنظيمية وقدرتها على التكيف الإداري</w:t>
      </w:r>
    </w:p>
    <w:p w14:paraId="27495308" w14:textId="02F1502E" w:rsidR="00763171" w:rsidRPr="009D664F" w:rsidRDefault="00355FAE" w:rsidP="00355FAE">
      <w:pPr>
        <w:spacing w:after="80" w:line="240" w:lineRule="auto"/>
        <w:jc w:val="center"/>
        <w:rPr>
          <w:rFonts w:ascii="Traditional Arabic" w:eastAsia="Times New Roman" w:hAnsi="Traditional Arabic" w:cs="Traditional Arabic"/>
          <w:b/>
          <w:bCs/>
          <w:color w:val="1C1C1C"/>
          <w:sz w:val="28"/>
          <w:szCs w:val="28"/>
        </w:rPr>
      </w:pPr>
      <w:r w:rsidRPr="009D664F">
        <w:rPr>
          <w:rFonts w:ascii="Traditional Arabic" w:eastAsia="Arial Unicode MS" w:hAnsi="Traditional Arabic" w:cs="Traditional Arabic"/>
          <w:b/>
          <w:bCs/>
          <w:color w:val="000000"/>
          <w:sz w:val="28"/>
          <w:szCs w:val="28"/>
          <w:bdr w:val="nil"/>
          <w:rtl/>
          <w:lang w:val="ar-SA"/>
          <w14:textOutline w14:w="0" w14:cap="flat" w14:cmpd="sng" w14:algn="ctr">
            <w14:noFill/>
            <w14:prstDash w14:val="solid"/>
            <w14:bevel/>
          </w14:textOutline>
        </w:rPr>
        <w:t>دراسة ميدانية في إحدى شركات قطاع السيارات بالمملكة العربية السعودية</w:t>
      </w:r>
    </w:p>
    <w:p w14:paraId="430332FF" w14:textId="77777777" w:rsidR="00763171" w:rsidRPr="00822632" w:rsidRDefault="00763171" w:rsidP="00763171">
      <w:pPr>
        <w:spacing w:after="80" w:line="240" w:lineRule="auto"/>
        <w:jc w:val="center"/>
        <w:rPr>
          <w:rFonts w:ascii="Times New Roman" w:eastAsia="Times New Roman" w:hAnsi="Times New Roman" w:cs="Times New Roman"/>
          <w:b/>
          <w:bCs/>
          <w:color w:val="1C1C1C"/>
          <w:sz w:val="32"/>
          <w:szCs w:val="32"/>
        </w:rPr>
      </w:pPr>
    </w:p>
    <w:p w14:paraId="6CC83959" w14:textId="77777777" w:rsidR="00763171" w:rsidRPr="00822632" w:rsidRDefault="00763171" w:rsidP="00763171">
      <w:pPr>
        <w:spacing w:after="80" w:line="240" w:lineRule="auto"/>
        <w:jc w:val="center"/>
        <w:rPr>
          <w:rFonts w:ascii="Times New Roman" w:eastAsia="Times New Roman" w:hAnsi="Times New Roman" w:cs="Times New Roman"/>
          <w:color w:val="1C1C1C"/>
          <w:sz w:val="28"/>
          <w:szCs w:val="28"/>
        </w:rPr>
      </w:pPr>
    </w:p>
    <w:p w14:paraId="584D0DEE" w14:textId="77777777" w:rsidR="00763171" w:rsidRPr="00822632" w:rsidRDefault="00763171" w:rsidP="00763171">
      <w:pPr>
        <w:spacing w:after="80" w:line="240" w:lineRule="auto"/>
        <w:jc w:val="center"/>
        <w:rPr>
          <w:rFonts w:ascii="Times New Roman" w:eastAsia="Times New Roman" w:hAnsi="Times New Roman" w:cs="Times New Roman"/>
          <w:color w:val="1C1C1C"/>
          <w:sz w:val="32"/>
          <w:szCs w:val="32"/>
        </w:rPr>
      </w:pPr>
    </w:p>
    <w:p w14:paraId="1F1C5461" w14:textId="77777777" w:rsidR="00763171" w:rsidRPr="009D664F" w:rsidRDefault="00763171" w:rsidP="00763171">
      <w:pPr>
        <w:spacing w:after="80" w:line="240" w:lineRule="auto"/>
        <w:jc w:val="center"/>
        <w:rPr>
          <w:rFonts w:ascii="Traditional Arabic" w:eastAsia="Arial Unicode MS" w:hAnsi="Traditional Arabic" w:cs="Traditional Arabic"/>
          <w:b/>
          <w:bCs/>
          <w:color w:val="000000"/>
          <w:sz w:val="28"/>
          <w:szCs w:val="28"/>
          <w:bdr w:val="nil"/>
          <w:rtl/>
          <w:lang w:val="ar-SA"/>
          <w14:textOutline w14:w="0" w14:cap="flat" w14:cmpd="sng" w14:algn="ctr">
            <w14:noFill/>
            <w14:prstDash w14:val="solid"/>
            <w14:bevel/>
          </w14:textOutline>
        </w:rPr>
      </w:pPr>
      <w:r w:rsidRPr="009D664F">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إعداد</w:t>
      </w:r>
    </w:p>
    <w:p w14:paraId="1CDDDCD1" w14:textId="45C201DA" w:rsidR="00763171" w:rsidRPr="009D664F" w:rsidRDefault="00355FAE" w:rsidP="00763171">
      <w:pPr>
        <w:pBdr>
          <w:top w:val="nil"/>
          <w:left w:val="nil"/>
          <w:bottom w:val="nil"/>
          <w:right w:val="nil"/>
          <w:between w:val="nil"/>
          <w:bar w:val="nil"/>
        </w:pBdr>
        <w:bidi/>
        <w:spacing w:before="50" w:after="50" w:line="240" w:lineRule="auto"/>
        <w:ind w:left="432" w:right="432"/>
        <w:jc w:val="center"/>
        <w:rPr>
          <w:rFonts w:ascii="Traditional Arabic" w:eastAsia="Arial Unicode MS" w:hAnsi="Traditional Arabic" w:cs="Traditional Arabic"/>
          <w:b/>
          <w:bCs/>
          <w:color w:val="000000"/>
          <w:sz w:val="28"/>
          <w:szCs w:val="28"/>
          <w:bdr w:val="nil"/>
          <w:rtl/>
          <w:lang w:val="ar-SA"/>
          <w14:textOutline w14:w="0" w14:cap="flat" w14:cmpd="sng" w14:algn="ctr">
            <w14:noFill/>
            <w14:prstDash w14:val="solid"/>
            <w14:bevel/>
          </w14:textOutline>
        </w:rPr>
      </w:pPr>
      <w:r w:rsidRPr="009D664F">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أحمد فاروق علي م</w:t>
      </w:r>
      <w:r w:rsidR="001E5773">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ح</w:t>
      </w:r>
      <w:r w:rsidRPr="009D664F">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مد</w:t>
      </w:r>
    </w:p>
    <w:p w14:paraId="066CEDA9" w14:textId="77777777" w:rsidR="00763171" w:rsidRPr="00822632" w:rsidRDefault="00763171" w:rsidP="00763171">
      <w:pPr>
        <w:spacing w:after="60" w:line="240" w:lineRule="auto"/>
        <w:rPr>
          <w:rFonts w:ascii="Times New Roman" w:eastAsia="Times New Roman" w:hAnsi="Times New Roman" w:cs="Times New Roman"/>
          <w:color w:val="1C1C1C"/>
          <w:sz w:val="28"/>
          <w:szCs w:val="28"/>
        </w:rPr>
      </w:pPr>
    </w:p>
    <w:p w14:paraId="1BE6148F" w14:textId="77777777" w:rsidR="00763171" w:rsidRPr="00822632" w:rsidRDefault="00763171" w:rsidP="00763171">
      <w:pPr>
        <w:spacing w:after="60" w:line="240" w:lineRule="auto"/>
        <w:rPr>
          <w:rFonts w:ascii="Times New Roman" w:eastAsia="Times New Roman" w:hAnsi="Times New Roman" w:cs="Times New Roman"/>
          <w:color w:val="1C1C1C"/>
          <w:sz w:val="28"/>
          <w:szCs w:val="28"/>
          <w:rtl/>
        </w:rPr>
      </w:pPr>
    </w:p>
    <w:p w14:paraId="64AF7336" w14:textId="77777777" w:rsidR="00763171" w:rsidRPr="00822632" w:rsidRDefault="00763171" w:rsidP="00763171">
      <w:pPr>
        <w:spacing w:after="60" w:line="276" w:lineRule="auto"/>
        <w:rPr>
          <w:rFonts w:ascii="Times New Roman" w:eastAsia="Times New Roman" w:hAnsi="Times New Roman" w:cs="Times New Roman"/>
          <w:color w:val="1C1C1C"/>
          <w:sz w:val="28"/>
          <w:szCs w:val="28"/>
        </w:rPr>
      </w:pPr>
      <w:bookmarkStart w:id="0" w:name="OLE_LINK2"/>
    </w:p>
    <w:p w14:paraId="39E3C079" w14:textId="54F44FD0" w:rsidR="00763171" w:rsidRPr="009D664F" w:rsidRDefault="00763171" w:rsidP="00355FAE">
      <w:pPr>
        <w:spacing w:after="80" w:line="240" w:lineRule="auto"/>
        <w:jc w:val="center"/>
        <w:rPr>
          <w:rFonts w:ascii="Traditional Arabic" w:eastAsia="Arial Unicode MS" w:hAnsi="Traditional Arabic" w:cs="Traditional Arabic"/>
          <w:b/>
          <w:bCs/>
          <w:color w:val="000000"/>
          <w:sz w:val="24"/>
          <w:szCs w:val="24"/>
          <w:bdr w:val="nil"/>
          <w:rtl/>
          <w14:textOutline w14:w="0" w14:cap="flat" w14:cmpd="sng" w14:algn="ctr">
            <w14:noFill/>
            <w14:prstDash w14:val="solid"/>
            <w14:bevel/>
          </w14:textOutline>
        </w:rPr>
      </w:pPr>
      <w:r w:rsidRPr="009D664F">
        <w:rPr>
          <w:rFonts w:ascii="Traditional Arabic" w:eastAsia="Arial Unicode MS" w:hAnsi="Traditional Arabic" w:cs="Traditional Arabic"/>
          <w:b/>
          <w:bCs/>
          <w:color w:val="000000"/>
          <w:sz w:val="24"/>
          <w:szCs w:val="24"/>
          <w:bdr w:val="nil"/>
          <w:rtl/>
          <w:lang w:val="ar-SA"/>
          <w14:textOutline w14:w="0" w14:cap="flat" w14:cmpd="sng" w14:algn="ctr">
            <w14:noFill/>
            <w14:prstDash w14:val="solid"/>
            <w14:bevel/>
          </w14:textOutline>
        </w:rPr>
        <w:t xml:space="preserve">رسالة مقدمة إلى </w:t>
      </w:r>
      <w:r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 xml:space="preserve"> برنامج الدكتورا</w:t>
      </w:r>
      <w:r w:rsid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ه</w:t>
      </w:r>
    </w:p>
    <w:p w14:paraId="715BC456" w14:textId="71FB0EFB" w:rsidR="00763171" w:rsidRPr="009D664F" w:rsidRDefault="00763171" w:rsidP="00355FAE">
      <w:pPr>
        <w:spacing w:after="80" w:line="240" w:lineRule="auto"/>
        <w:jc w:val="center"/>
        <w:rPr>
          <w:rFonts w:ascii="Traditional Arabic" w:eastAsia="Arial Unicode MS" w:hAnsi="Traditional Arabic" w:cs="Traditional Arabic"/>
          <w:b/>
          <w:bCs/>
          <w:color w:val="000000"/>
          <w:sz w:val="24"/>
          <w:szCs w:val="24"/>
          <w:bdr w:val="nil"/>
          <w:lang w:val="ar-SA"/>
          <w14:textOutline w14:w="0" w14:cap="flat" w14:cmpd="sng" w14:algn="ctr">
            <w14:noFill/>
            <w14:prstDash w14:val="solid"/>
            <w14:bevel/>
          </w14:textOutline>
        </w:rPr>
      </w:pPr>
      <w:r w:rsidRPr="009D664F">
        <w:rPr>
          <w:rFonts w:ascii="Traditional Arabic" w:eastAsia="Arial Unicode MS" w:hAnsi="Traditional Arabic" w:cs="Traditional Arabic"/>
          <w:b/>
          <w:bCs/>
          <w:color w:val="000000"/>
          <w:sz w:val="24"/>
          <w:szCs w:val="24"/>
          <w:bdr w:val="nil"/>
          <w:rtl/>
          <w:lang w:val="ar-SA"/>
          <w14:textOutline w14:w="0" w14:cap="flat" w14:cmpd="sng" w14:algn="ctr">
            <w14:noFill/>
            <w14:prstDash w14:val="solid"/>
            <w14:bevel/>
          </w14:textOutline>
        </w:rPr>
        <w:t xml:space="preserve">كجزء من متطلبات نيل درجة </w:t>
      </w:r>
      <w:r w:rsidR="00383AFA"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دكتوراه</w:t>
      </w:r>
      <w:r w:rsidRPr="009D664F">
        <w:rPr>
          <w:rFonts w:ascii="Traditional Arabic" w:eastAsia="Arial Unicode MS" w:hAnsi="Traditional Arabic" w:cs="Traditional Arabic"/>
          <w:b/>
          <w:bCs/>
          <w:color w:val="000000"/>
          <w:sz w:val="24"/>
          <w:szCs w:val="24"/>
          <w:bdr w:val="nil"/>
          <w:rtl/>
          <w:lang w:val="ar-SA"/>
          <w14:textOutline w14:w="0" w14:cap="flat" w14:cmpd="sng" w14:algn="ctr">
            <w14:noFill/>
            <w14:prstDash w14:val="solid"/>
            <w14:bevel/>
          </w14:textOutline>
        </w:rPr>
        <w:t xml:space="preserve"> </w:t>
      </w:r>
      <w:r w:rsidR="00E52D3C"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 xml:space="preserve">الفلسفة </w:t>
      </w:r>
      <w:r w:rsidR="00401F97"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في الادارة</w:t>
      </w:r>
    </w:p>
    <w:bookmarkEnd w:id="0"/>
    <w:p w14:paraId="68880409"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450FC395"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08CEFDB4"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07E79C50" w14:textId="77777777" w:rsidR="00763171" w:rsidRDefault="00763171" w:rsidP="00763171">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1E5773">
        <w:rPr>
          <w:rFonts w:ascii="Traditional Arabic" w:eastAsia="Times New Roman" w:hAnsi="Traditional Arabic" w:cs="Traditional Arabic"/>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1E5773">
        <w:rPr>
          <w:rFonts w:ascii="Traditional Arabic" w:eastAsia="Times New Roman" w:hAnsi="Traditional Arabic" w:cs="Traditional Arabic"/>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B646C32"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697B0C7"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4658A5F"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67A54AC" w14:textId="77777777" w:rsidR="00CF3463" w:rsidRPr="00822632" w:rsidRDefault="00CF3463" w:rsidP="00CF3463">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71552" behindDoc="0" locked="0" layoutInCell="1" allowOverlap="1" wp14:anchorId="510DA65F" wp14:editId="68103934">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email">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0528" behindDoc="0" locked="0" layoutInCell="1" allowOverlap="1" wp14:anchorId="0BD392DA" wp14:editId="4EB56C6B">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D7B1B19" w14:textId="77777777" w:rsidR="00CF3463" w:rsidRPr="009D664F" w:rsidRDefault="00CF3463" w:rsidP="009D664F">
                            <w:pPr>
                              <w:jc w:val="center"/>
                              <w:rPr>
                                <w:rFonts w:asciiTheme="majorBidi" w:hAnsiTheme="majorBidi" w:cstheme="majorBidi"/>
                                <w:b/>
                                <w:bCs/>
                                <w:sz w:val="28"/>
                                <w:szCs w:val="28"/>
                                <w:rtl/>
                                <w:lang w:bidi="ar-EG"/>
                              </w:rPr>
                            </w:pPr>
                            <w:r w:rsidRPr="009D664F">
                              <w:rPr>
                                <w:rFonts w:asciiTheme="majorBidi" w:hAnsiTheme="majorBidi" w:cstheme="majorBidi"/>
                                <w:b/>
                                <w:bCs/>
                                <w:sz w:val="28"/>
                                <w:szCs w:val="28"/>
                                <w:lang w:bidi="ar-EG"/>
                              </w:rPr>
                              <w:t>Midocean University</w:t>
                            </w:r>
                          </w:p>
                          <w:p w14:paraId="46CB39FD" w14:textId="5FC4C9EB" w:rsidR="00CF3463" w:rsidRPr="009D664F" w:rsidRDefault="00CF3463" w:rsidP="009D664F">
                            <w:pPr>
                              <w:jc w:val="center"/>
                              <w:rPr>
                                <w:rFonts w:asciiTheme="majorBidi" w:hAnsiTheme="majorBidi" w:cstheme="majorBidi"/>
                                <w:b/>
                                <w:bCs/>
                                <w:sz w:val="28"/>
                                <w:szCs w:val="28"/>
                                <w:lang w:bidi="ar-EG"/>
                              </w:rPr>
                            </w:pPr>
                            <w:r w:rsidRPr="009D664F">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392DA" id="Rectangle 9" o:spid="_x0000_s1027" style="position:absolute;margin-left:349.2pt;margin-top:16.8pt;width:148.2pt;height:7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0D7B1B19" w14:textId="77777777" w:rsidR="00CF3463" w:rsidRPr="009D664F" w:rsidRDefault="00CF3463" w:rsidP="009D664F">
                      <w:pPr>
                        <w:jc w:val="center"/>
                        <w:rPr>
                          <w:rFonts w:asciiTheme="majorBidi" w:hAnsiTheme="majorBidi" w:cstheme="majorBidi"/>
                          <w:b/>
                          <w:bCs/>
                          <w:sz w:val="28"/>
                          <w:szCs w:val="28"/>
                          <w:rtl/>
                          <w:lang w:bidi="ar-EG"/>
                        </w:rPr>
                      </w:pPr>
                      <w:r w:rsidRPr="009D664F">
                        <w:rPr>
                          <w:rFonts w:asciiTheme="majorBidi" w:hAnsiTheme="majorBidi" w:cstheme="majorBidi"/>
                          <w:b/>
                          <w:bCs/>
                          <w:sz w:val="28"/>
                          <w:szCs w:val="28"/>
                          <w:lang w:bidi="ar-EG"/>
                        </w:rPr>
                        <w:t>Midocean University</w:t>
                      </w:r>
                    </w:p>
                    <w:p w14:paraId="46CB39FD" w14:textId="5FC4C9EB" w:rsidR="00CF3463" w:rsidRPr="009D664F" w:rsidRDefault="00CF3463" w:rsidP="009D664F">
                      <w:pPr>
                        <w:jc w:val="center"/>
                        <w:rPr>
                          <w:rFonts w:asciiTheme="majorBidi" w:hAnsiTheme="majorBidi" w:cstheme="majorBidi"/>
                          <w:b/>
                          <w:bCs/>
                          <w:sz w:val="28"/>
                          <w:szCs w:val="28"/>
                          <w:lang w:bidi="ar-EG"/>
                        </w:rPr>
                      </w:pPr>
                      <w:r w:rsidRPr="009D664F">
                        <w:rPr>
                          <w:rFonts w:asciiTheme="majorBidi" w:hAnsiTheme="majorBidi" w:cstheme="maj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F3463" w:rsidRPr="00822632" w14:paraId="6A1941BF" w14:textId="77777777" w:rsidTr="002738B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E0F358E" w14:textId="77777777" w:rsidR="00CF3463" w:rsidRPr="00822632" w:rsidRDefault="00CF3463" w:rsidP="002738B0">
            <w:pPr>
              <w:spacing w:after="0" w:line="240" w:lineRule="auto"/>
              <w:jc w:val="center"/>
              <w:rPr>
                <w:rFonts w:ascii="Times New Roman" w:eastAsia="Times New Roman" w:hAnsi="Times New Roman" w:cs="Times New Roman"/>
                <w:color w:val="1C1C1C"/>
                <w:sz w:val="24"/>
                <w:szCs w:val="24"/>
              </w:rPr>
            </w:pPr>
          </w:p>
          <w:p w14:paraId="38867828" w14:textId="77777777" w:rsidR="00CF3463" w:rsidRPr="00822632" w:rsidRDefault="00CF3463" w:rsidP="002738B0">
            <w:pPr>
              <w:spacing w:after="0" w:line="240" w:lineRule="auto"/>
              <w:jc w:val="center"/>
              <w:rPr>
                <w:rFonts w:ascii="Times New Roman" w:eastAsia="Times New Roman" w:hAnsi="Times New Roman" w:cs="Times New Roman"/>
                <w:color w:val="1C1C1C"/>
                <w:sz w:val="24"/>
                <w:szCs w:val="24"/>
              </w:rPr>
            </w:pPr>
          </w:p>
          <w:p w14:paraId="19BC5BC5" w14:textId="77777777" w:rsidR="00CF3463" w:rsidRPr="00822632" w:rsidRDefault="00CF3463" w:rsidP="002738B0">
            <w:pPr>
              <w:spacing w:before="60" w:after="0" w:line="240" w:lineRule="auto"/>
              <w:jc w:val="right"/>
              <w:rPr>
                <w:rFonts w:ascii="Times New Roman" w:eastAsia="Times New Roman" w:hAnsi="Times New Roman" w:cs="Times New Roman"/>
                <w:color w:val="1C1C1C"/>
                <w:sz w:val="24"/>
                <w:szCs w:val="24"/>
              </w:rPr>
            </w:pPr>
          </w:p>
        </w:tc>
      </w:tr>
    </w:tbl>
    <w:p w14:paraId="07FAA6E3" w14:textId="77777777" w:rsidR="00355FAE" w:rsidRPr="00355FAE" w:rsidRDefault="00355FAE" w:rsidP="00355FAE">
      <w:pPr>
        <w:spacing w:after="80" w:line="240" w:lineRule="auto"/>
        <w:jc w:val="center"/>
        <w:rPr>
          <w:rFonts w:ascii="Times New Roman" w:eastAsia="Times New Roman" w:hAnsi="Times New Roman" w:cs="Times New Roman"/>
          <w:b/>
          <w:bCs/>
          <w:color w:val="1C1C1C"/>
          <w:sz w:val="36"/>
          <w:szCs w:val="36"/>
        </w:rPr>
      </w:pPr>
      <w:r w:rsidRPr="00355FAE">
        <w:rPr>
          <w:rFonts w:ascii="Times New Roman" w:eastAsia="Times New Roman" w:hAnsi="Times New Roman" w:cs="Times New Roman"/>
          <w:b/>
          <w:bCs/>
          <w:color w:val="1C1C1C"/>
          <w:sz w:val="36"/>
          <w:szCs w:val="36"/>
        </w:rPr>
        <w:t>The Impact of Managerial Stress on Organizational Leadership Resilience and Adaptability</w:t>
      </w:r>
    </w:p>
    <w:p w14:paraId="15F87DB3" w14:textId="35E0FCF3" w:rsidR="00CF3463" w:rsidRPr="008F27F9" w:rsidRDefault="00355FAE" w:rsidP="00355FAE">
      <w:pPr>
        <w:spacing w:after="80" w:line="240" w:lineRule="auto"/>
        <w:jc w:val="center"/>
        <w:rPr>
          <w:rFonts w:ascii="Times New Roman" w:eastAsia="Times New Roman" w:hAnsi="Times New Roman" w:cs="Times New Roman"/>
          <w:color w:val="1C1C1C"/>
          <w:sz w:val="28"/>
          <w:szCs w:val="28"/>
        </w:rPr>
      </w:pPr>
      <w:r w:rsidRPr="008F27F9">
        <w:rPr>
          <w:rFonts w:ascii="Times New Roman" w:eastAsia="Times New Roman" w:hAnsi="Times New Roman" w:cs="Times New Roman"/>
          <w:b/>
          <w:bCs/>
          <w:color w:val="1C1C1C"/>
          <w:sz w:val="28"/>
          <w:szCs w:val="28"/>
        </w:rPr>
        <w:t>A Field Study in One of the Automotive Sector Companies in KSA</w:t>
      </w:r>
    </w:p>
    <w:p w14:paraId="78FAEAC8" w14:textId="77777777" w:rsidR="00CF3463" w:rsidRPr="00822632" w:rsidRDefault="00CF3463" w:rsidP="00CF3463">
      <w:pPr>
        <w:spacing w:after="80" w:line="240" w:lineRule="auto"/>
        <w:jc w:val="center"/>
        <w:rPr>
          <w:rFonts w:ascii="Times New Roman" w:eastAsia="Times New Roman" w:hAnsi="Times New Roman" w:cs="Times New Roman"/>
          <w:color w:val="1C1C1C"/>
          <w:sz w:val="28"/>
          <w:szCs w:val="28"/>
        </w:rPr>
      </w:pPr>
    </w:p>
    <w:p w14:paraId="7CCFA473" w14:textId="77777777" w:rsidR="001E5773" w:rsidRDefault="001E5773" w:rsidP="00CF3463">
      <w:pPr>
        <w:spacing w:after="80" w:line="240" w:lineRule="auto"/>
        <w:jc w:val="center"/>
        <w:rPr>
          <w:rFonts w:ascii="Times New Roman" w:eastAsia="Times New Roman" w:hAnsi="Times New Roman" w:cs="Times New Roman"/>
          <w:b/>
          <w:bCs/>
          <w:color w:val="1C1C1C"/>
          <w:sz w:val="28"/>
          <w:szCs w:val="28"/>
          <w:rtl/>
        </w:rPr>
      </w:pPr>
    </w:p>
    <w:p w14:paraId="4D0DE1AF" w14:textId="6FB48E9A" w:rsidR="00CF3463" w:rsidRPr="009D664F" w:rsidRDefault="00CF3463" w:rsidP="00CF3463">
      <w:pPr>
        <w:spacing w:after="80" w:line="240" w:lineRule="auto"/>
        <w:jc w:val="center"/>
        <w:rPr>
          <w:rFonts w:ascii="Times New Roman" w:eastAsia="Times New Roman" w:hAnsi="Times New Roman" w:cs="Times New Roman"/>
          <w:b/>
          <w:bCs/>
          <w:color w:val="1C1C1C"/>
          <w:sz w:val="28"/>
          <w:szCs w:val="28"/>
        </w:rPr>
      </w:pPr>
      <w:r w:rsidRPr="009D664F">
        <w:rPr>
          <w:rFonts w:ascii="Times New Roman" w:eastAsia="Times New Roman" w:hAnsi="Times New Roman" w:cs="Times New Roman"/>
          <w:b/>
          <w:bCs/>
          <w:color w:val="1C1C1C"/>
          <w:sz w:val="28"/>
          <w:szCs w:val="28"/>
        </w:rPr>
        <w:t>Prepared by</w:t>
      </w:r>
    </w:p>
    <w:p w14:paraId="2897C720" w14:textId="74FC3461" w:rsidR="00CF3463" w:rsidRPr="00822632" w:rsidRDefault="00355FAE" w:rsidP="00CF3463">
      <w:pPr>
        <w:spacing w:after="0" w:line="240"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Pr>
        <w:t>Ahmed Farouk Aly Mohammed</w:t>
      </w:r>
    </w:p>
    <w:p w14:paraId="61BED437" w14:textId="77777777" w:rsidR="00CF3463" w:rsidRPr="00822632" w:rsidRDefault="00CF3463" w:rsidP="00CF3463">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70E027A8" w14:textId="77777777" w:rsidR="00CF3463" w:rsidRPr="00822632" w:rsidRDefault="00CF3463" w:rsidP="00CF3463">
      <w:pPr>
        <w:spacing w:after="60" w:line="240" w:lineRule="auto"/>
        <w:rPr>
          <w:rFonts w:ascii="Times New Roman" w:eastAsia="Times New Roman" w:hAnsi="Times New Roman" w:cs="Times New Roman"/>
          <w:color w:val="1C1C1C"/>
          <w:sz w:val="24"/>
          <w:szCs w:val="24"/>
        </w:rPr>
      </w:pPr>
    </w:p>
    <w:p w14:paraId="625E4487" w14:textId="77777777" w:rsidR="00CF3463" w:rsidRPr="00822632" w:rsidRDefault="00CF3463" w:rsidP="00CF3463">
      <w:pPr>
        <w:spacing w:after="60" w:line="240" w:lineRule="auto"/>
        <w:rPr>
          <w:rFonts w:ascii="Times New Roman" w:eastAsia="Times New Roman" w:hAnsi="Times New Roman" w:cs="Times New Roman"/>
          <w:color w:val="1C1C1C"/>
          <w:sz w:val="24"/>
          <w:szCs w:val="24"/>
        </w:rPr>
      </w:pPr>
    </w:p>
    <w:p w14:paraId="5577C97B" w14:textId="77777777" w:rsidR="00CF3463" w:rsidRPr="00822632" w:rsidRDefault="00CF3463" w:rsidP="00CF3463">
      <w:pPr>
        <w:spacing w:after="60" w:line="276" w:lineRule="auto"/>
        <w:jc w:val="center"/>
        <w:rPr>
          <w:rFonts w:ascii="Times New Roman" w:eastAsia="Times New Roman" w:hAnsi="Times New Roman" w:cs="Times New Roman"/>
          <w:color w:val="1C1C1C"/>
          <w:sz w:val="24"/>
          <w:szCs w:val="24"/>
        </w:rPr>
      </w:pPr>
    </w:p>
    <w:p w14:paraId="6F7956BC" w14:textId="77777777" w:rsidR="00CF3463" w:rsidRPr="00822632" w:rsidRDefault="00CF3463"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D016F72" w14:textId="77777777" w:rsidR="00CF3463" w:rsidRPr="00822632" w:rsidRDefault="00CF3463"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5B1D39B6" w14:textId="77777777" w:rsidR="00CF3463" w:rsidRPr="002D494F" w:rsidRDefault="00CF3463" w:rsidP="00CF3463">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0B3BD808" w14:textId="77777777" w:rsidR="00CF3463" w:rsidRPr="002D494F" w:rsidRDefault="00CF3463" w:rsidP="00CF3463">
      <w:pPr>
        <w:spacing w:after="0" w:line="276" w:lineRule="auto"/>
        <w:jc w:val="center"/>
        <w:rPr>
          <w:rFonts w:ascii="Times New Roman" w:eastAsia="Times New Roman" w:hAnsi="Times New Roman" w:cs="Times New Roman"/>
          <w:b/>
          <w:bCs/>
          <w:color w:val="1C1C1C"/>
          <w:sz w:val="24"/>
          <w:szCs w:val="24"/>
          <w:lang w:val="en"/>
        </w:rPr>
      </w:pPr>
    </w:p>
    <w:p w14:paraId="11DB6760"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291997C2" w14:textId="77777777" w:rsidR="00CF3463" w:rsidRDefault="00CF3463" w:rsidP="00CF3463">
      <w:pPr>
        <w:spacing w:after="0" w:line="276" w:lineRule="auto"/>
        <w:jc w:val="center"/>
        <w:rPr>
          <w:rFonts w:ascii="Times New Roman" w:eastAsia="Times New Roman" w:hAnsi="Times New Roman" w:cs="Times New Roman"/>
          <w:color w:val="1C1C1C"/>
          <w:sz w:val="24"/>
          <w:szCs w:val="24"/>
          <w:rtl/>
        </w:rPr>
      </w:pPr>
    </w:p>
    <w:p w14:paraId="40394262" w14:textId="77777777" w:rsidR="001E5773" w:rsidRPr="00822632" w:rsidRDefault="001E5773" w:rsidP="00CF3463">
      <w:pPr>
        <w:spacing w:after="0" w:line="276" w:lineRule="auto"/>
        <w:jc w:val="center"/>
        <w:rPr>
          <w:rFonts w:ascii="Times New Roman" w:eastAsia="Times New Roman" w:hAnsi="Times New Roman" w:cs="Times New Roman"/>
          <w:color w:val="1C1C1C"/>
          <w:sz w:val="24"/>
          <w:szCs w:val="24"/>
          <w:rtl/>
        </w:rPr>
      </w:pPr>
    </w:p>
    <w:p w14:paraId="55DFA4B3"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7FBE3BD8" w14:textId="77777777" w:rsidR="00CF3463" w:rsidRPr="00822632" w:rsidRDefault="00CF3463" w:rsidP="00CF346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443DC772" w14:textId="77777777" w:rsidR="006511F6" w:rsidRDefault="006511F6" w:rsidP="00CF3463">
      <w:pPr>
        <w:tabs>
          <w:tab w:val="left" w:pos="3666"/>
        </w:tabs>
        <w:bidi/>
        <w:spacing w:after="0" w:line="360" w:lineRule="auto"/>
        <w:jc w:val="center"/>
        <w:rPr>
          <w:rFonts w:ascii="Traditional Arabic" w:eastAsia="Calibri" w:hAnsi="Traditional Arabic" w:cs="Traditional Arabic"/>
          <w:b/>
          <w:bCs/>
          <w:sz w:val="28"/>
          <w:szCs w:val="28"/>
          <w:rtl/>
          <w:lang w:bidi="ar-EG"/>
        </w:rPr>
        <w:sectPr w:rsidR="006511F6">
          <w:footerReference w:type="even" r:id="rId9"/>
          <w:footerReference w:type="default" r:id="rId10"/>
          <w:footerReference w:type="first" r:id="rId11"/>
          <w:pgSz w:w="12240" w:h="15840"/>
          <w:pgMar w:top="1440" w:right="1440" w:bottom="1440" w:left="1440" w:header="720" w:footer="720" w:gutter="0"/>
          <w:cols w:space="720"/>
          <w:docGrid w:linePitch="360"/>
        </w:sectPr>
      </w:pPr>
    </w:p>
    <w:p w14:paraId="1BE1513E" w14:textId="77777777" w:rsidR="008F27F9" w:rsidRDefault="008F27F9" w:rsidP="008F27F9">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D87920E" w14:textId="77777777" w:rsidR="00355FAE" w:rsidRDefault="00355FAE" w:rsidP="008F27F9">
      <w:pPr>
        <w:spacing w:line="480" w:lineRule="auto"/>
        <w:jc w:val="center"/>
        <w:rPr>
          <w:rFonts w:ascii="Traditional Arabic" w:hAnsi="Traditional Arabic" w:cs="Traditional Arabic"/>
          <w:b/>
          <w:bCs/>
          <w:sz w:val="36"/>
          <w:szCs w:val="36"/>
          <w:rtl/>
        </w:rPr>
      </w:pPr>
      <w:r w:rsidRPr="006E67C4">
        <w:rPr>
          <w:rFonts w:ascii="Traditional Arabic" w:hAnsi="Traditional Arabic" w:cs="Traditional Arabic" w:hint="cs"/>
          <w:b/>
          <w:bCs/>
          <w:sz w:val="36"/>
          <w:szCs w:val="36"/>
          <w:rtl/>
        </w:rPr>
        <w:t>الآية</w:t>
      </w:r>
      <w:r w:rsidRPr="006E67C4">
        <w:rPr>
          <w:rFonts w:ascii="Traditional Arabic" w:hAnsi="Traditional Arabic" w:cs="Traditional Arabic"/>
          <w:b/>
          <w:bCs/>
          <w:sz w:val="36"/>
          <w:szCs w:val="36"/>
        </w:rPr>
        <w:t xml:space="preserve"> </w:t>
      </w:r>
    </w:p>
    <w:p w14:paraId="14FAF3B6" w14:textId="50616951" w:rsidR="00355FAE" w:rsidRPr="006E67C4" w:rsidRDefault="00045FE4" w:rsidP="008F27F9">
      <w:pPr>
        <w:spacing w:line="360" w:lineRule="auto"/>
        <w:jc w:val="center"/>
        <w:rPr>
          <w:rFonts w:ascii="Traditional Arabic" w:hAnsi="Traditional Arabic" w:cs="Traditional Arabic"/>
          <w:b/>
          <w:bCs/>
          <w:color w:val="44546A" w:themeColor="text2"/>
          <w:sz w:val="36"/>
          <w:szCs w:val="36"/>
          <w:rtl/>
        </w:rPr>
      </w:pPr>
      <w:bookmarkStart w:id="1" w:name="_Hlk192370633"/>
      <w:r w:rsidRPr="00822632">
        <w:rPr>
          <w:rFonts w:ascii="Times New Roman" w:eastAsia="Times New Roman" w:hAnsi="Times New Roman" w:cs="Times New Roman"/>
          <w:noProof/>
          <w:color w:val="1C1C1C"/>
          <w:sz w:val="24"/>
          <w:szCs w:val="24"/>
        </w:rPr>
        <w:drawing>
          <wp:anchor distT="0" distB="0" distL="114300" distR="114300" simplePos="0" relativeHeight="251736064" behindDoc="0" locked="0" layoutInCell="1" allowOverlap="1" wp14:anchorId="4A17F9A7" wp14:editId="422E8466">
            <wp:simplePos x="0" y="0"/>
            <wp:positionH relativeFrom="margin">
              <wp:align>center</wp:align>
            </wp:positionH>
            <wp:positionV relativeFrom="paragraph">
              <wp:posOffset>821055</wp:posOffset>
            </wp:positionV>
            <wp:extent cx="6753377" cy="2631440"/>
            <wp:effectExtent l="0" t="0" r="9525" b="0"/>
            <wp:wrapNone/>
            <wp:docPr id="1013608352" name="Picture 101360835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53377" cy="2631440"/>
                    </a:xfrm>
                    <a:prstGeom prst="rect">
                      <a:avLst/>
                    </a:prstGeom>
                  </pic:spPr>
                </pic:pic>
              </a:graphicData>
            </a:graphic>
            <wp14:sizeRelH relativeFrom="margin">
              <wp14:pctWidth>0</wp14:pctWidth>
            </wp14:sizeRelH>
            <wp14:sizeRelV relativeFrom="margin">
              <wp14:pctHeight>0</wp14:pctHeight>
            </wp14:sizeRelV>
          </wp:anchor>
        </w:drawing>
      </w:r>
      <w:r w:rsidR="00355FAE" w:rsidRPr="006E67C4">
        <w:rPr>
          <w:rFonts w:ascii="Traditional Arabic" w:hAnsi="Traditional Arabic" w:cs="Traditional Arabic" w:hint="cs"/>
          <w:b/>
          <w:bCs/>
          <w:sz w:val="36"/>
          <w:szCs w:val="36"/>
          <w:rtl/>
        </w:rPr>
        <w:t>﴿أَمْ</w:t>
      </w:r>
      <w:r w:rsidR="00355FAE" w:rsidRPr="006E67C4">
        <w:rPr>
          <w:rFonts w:ascii="Traditional Arabic" w:hAnsi="Traditional Arabic" w:cs="Traditional Arabic"/>
          <w:b/>
          <w:bCs/>
          <w:sz w:val="36"/>
          <w:szCs w:val="36"/>
          <w:rtl/>
        </w:rPr>
        <w:t xml:space="preserve"> حَسِبْتُمْ أَن تَدْخُلُوا ٱلْجَنَّةَ وَلَمَّا يَأْتِكُم مَّثَلُ ٱلَّذِينَ خَلَوْا مِن قَبْلِكُم ۖ مَّسَّتْهُمُ ٱلْبَأْسَآءُ وَٱلضَّرَّآءُ وَزُلْزِلُوا حَتَّىٰ يَقُولَ ٱلرَّسُولُ وَٱلَّذِينَ ءَامَنُوا۟ مَعَهُۥ مَتَىٰ نَصْرُ ٱللَّهِ ۗ أَلَآ إِنَّ نَصْرَ ٱللَّهِ </w:t>
      </w:r>
      <w:bookmarkEnd w:id="1"/>
      <w:r w:rsidR="00355FAE" w:rsidRPr="006E67C4">
        <w:rPr>
          <w:rFonts w:ascii="Traditional Arabic" w:hAnsi="Traditional Arabic" w:cs="Traditional Arabic" w:hint="cs"/>
          <w:b/>
          <w:bCs/>
          <w:sz w:val="36"/>
          <w:szCs w:val="36"/>
          <w:rtl/>
        </w:rPr>
        <w:t>قَرِيبٌ﴾</w:t>
      </w:r>
      <w:r w:rsidR="00355FAE" w:rsidRPr="006E67C4">
        <w:rPr>
          <w:rFonts w:ascii="Traditional Arabic" w:hAnsi="Traditional Arabic" w:cs="Traditional Arabic"/>
          <w:b/>
          <w:bCs/>
          <w:color w:val="44546A" w:themeColor="text2"/>
          <w:sz w:val="36"/>
          <w:szCs w:val="36"/>
        </w:rPr>
        <w:t xml:space="preserve">  </w:t>
      </w:r>
    </w:p>
    <w:p w14:paraId="7A6451AC" w14:textId="0A3C8FB3" w:rsidR="00355FAE" w:rsidRPr="005311F5" w:rsidRDefault="00355FAE" w:rsidP="00355FAE">
      <w:pPr>
        <w:jc w:val="center"/>
        <w:rPr>
          <w:rFonts w:ascii="Traditional Arabic" w:hAnsi="Traditional Arabic" w:cs="Traditional Arabic"/>
          <w:b/>
          <w:bCs/>
          <w:color w:val="000000" w:themeColor="text1"/>
          <w:sz w:val="24"/>
          <w:szCs w:val="24"/>
          <w:rtl/>
        </w:rPr>
      </w:pPr>
      <w:r w:rsidRPr="005311F5">
        <w:rPr>
          <w:rFonts w:ascii="Traditional Arabic" w:hAnsi="Traditional Arabic" w:cs="Traditional Arabic"/>
          <w:b/>
          <w:bCs/>
          <w:color w:val="000000" w:themeColor="text1"/>
          <w:sz w:val="24"/>
          <w:szCs w:val="24"/>
        </w:rPr>
        <w:t>(</w:t>
      </w:r>
      <w:r w:rsidRPr="005311F5">
        <w:rPr>
          <w:rFonts w:ascii="Traditional Arabic" w:hAnsi="Traditional Arabic" w:cs="Traditional Arabic"/>
          <w:b/>
          <w:bCs/>
          <w:color w:val="000000" w:themeColor="text1"/>
          <w:sz w:val="24"/>
          <w:szCs w:val="24"/>
          <w:rtl/>
        </w:rPr>
        <w:t>سورة البقرة: 214</w:t>
      </w:r>
      <w:r w:rsidRPr="005311F5">
        <w:rPr>
          <w:rFonts w:ascii="Traditional Arabic" w:hAnsi="Traditional Arabic" w:cs="Traditional Arabic"/>
          <w:b/>
          <w:bCs/>
          <w:color w:val="000000" w:themeColor="text1"/>
          <w:sz w:val="24"/>
          <w:szCs w:val="24"/>
        </w:rPr>
        <w:t>)</w:t>
      </w:r>
    </w:p>
    <w:p w14:paraId="7995D238" w14:textId="16347AA1"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3AEA21D"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7E6CC8A" w14:textId="77777777" w:rsidR="00822632" w:rsidRDefault="00822632" w:rsidP="00BE3B74">
      <w:pPr>
        <w:bidi/>
        <w:rPr>
          <w:rtl/>
        </w:rPr>
      </w:pPr>
    </w:p>
    <w:p w14:paraId="21AC573F" w14:textId="77777777" w:rsidR="00FA7C98" w:rsidRDefault="00FA7C98" w:rsidP="00FA7C98">
      <w:pPr>
        <w:bidi/>
        <w:rPr>
          <w:rtl/>
        </w:rPr>
      </w:pPr>
    </w:p>
    <w:p w14:paraId="51DAFB04" w14:textId="77777777" w:rsidR="00FA7C98" w:rsidRDefault="00FA7C98" w:rsidP="00FA7C98">
      <w:pPr>
        <w:bidi/>
        <w:rPr>
          <w:rtl/>
        </w:rPr>
      </w:pPr>
    </w:p>
    <w:p w14:paraId="24255F17" w14:textId="77777777" w:rsidR="00FA7C98" w:rsidRDefault="00FA7C98" w:rsidP="00FA7C98">
      <w:pPr>
        <w:bidi/>
        <w:rPr>
          <w:rtl/>
        </w:rPr>
      </w:pPr>
    </w:p>
    <w:p w14:paraId="33BFCE7A" w14:textId="77777777" w:rsidR="00FA7C98" w:rsidRDefault="00FA7C98" w:rsidP="00FA7C98">
      <w:pPr>
        <w:bidi/>
        <w:rPr>
          <w:rtl/>
        </w:rPr>
      </w:pPr>
    </w:p>
    <w:p w14:paraId="01232555" w14:textId="77777777" w:rsidR="00FA7C98" w:rsidRDefault="00FA7C98" w:rsidP="00FA7C98">
      <w:pPr>
        <w:bidi/>
        <w:rPr>
          <w:rtl/>
        </w:rPr>
      </w:pPr>
    </w:p>
    <w:p w14:paraId="2B45F8B7" w14:textId="77777777" w:rsidR="00FA7C98" w:rsidRDefault="00FA7C98" w:rsidP="00FA7C98">
      <w:pPr>
        <w:bidi/>
        <w:rPr>
          <w:rtl/>
        </w:rPr>
      </w:pPr>
    </w:p>
    <w:p w14:paraId="1DA79BA5" w14:textId="77777777" w:rsidR="00FA7C98" w:rsidRDefault="00FA7C98" w:rsidP="00FA7C98">
      <w:pPr>
        <w:bidi/>
        <w:rPr>
          <w:rtl/>
        </w:rPr>
      </w:pPr>
    </w:p>
    <w:p w14:paraId="31CE3C54" w14:textId="77777777" w:rsidR="00FA7C98" w:rsidRDefault="00FA7C98" w:rsidP="00FA7C98">
      <w:pPr>
        <w:bidi/>
      </w:pPr>
    </w:p>
    <w:p w14:paraId="3FA774A8" w14:textId="77777777" w:rsidR="006E67C4" w:rsidRDefault="006E67C4" w:rsidP="006E67C4">
      <w:pPr>
        <w:bidi/>
      </w:pPr>
    </w:p>
    <w:p w14:paraId="41E13720" w14:textId="77777777" w:rsidR="006E67C4" w:rsidRDefault="006E67C4" w:rsidP="006E67C4">
      <w:pPr>
        <w:bidi/>
      </w:pPr>
    </w:p>
    <w:p w14:paraId="192113A3" w14:textId="77777777" w:rsidR="006E67C4" w:rsidRDefault="006E67C4" w:rsidP="006E67C4">
      <w:pPr>
        <w:bidi/>
      </w:pPr>
    </w:p>
    <w:p w14:paraId="4D4BE402" w14:textId="77777777" w:rsidR="006E67C4" w:rsidRDefault="006E67C4" w:rsidP="006E67C4">
      <w:pPr>
        <w:bidi/>
      </w:pPr>
    </w:p>
    <w:p w14:paraId="35972870" w14:textId="77777777" w:rsidR="006E67C4" w:rsidRDefault="006E67C4" w:rsidP="006E67C4">
      <w:pPr>
        <w:bidi/>
      </w:pPr>
    </w:p>
    <w:p w14:paraId="16E17F17" w14:textId="3D14C02C" w:rsidR="00FA7C98" w:rsidRPr="000A194F" w:rsidRDefault="006A591C" w:rsidP="000666E6">
      <w:pPr>
        <w:spacing w:line="480" w:lineRule="auto"/>
        <w:jc w:val="right"/>
        <w:rPr>
          <w:rFonts w:ascii="Traditional Arabic" w:hAnsi="Traditional Arabic" w:cs="Traditional Arabic"/>
          <w:b/>
          <w:bCs/>
          <w:sz w:val="36"/>
          <w:szCs w:val="36"/>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738112" behindDoc="0" locked="0" layoutInCell="1" allowOverlap="1" wp14:anchorId="11281718" wp14:editId="752FA54C">
            <wp:simplePos x="0" y="0"/>
            <wp:positionH relativeFrom="margin">
              <wp:posOffset>-168910</wp:posOffset>
            </wp:positionH>
            <wp:positionV relativeFrom="paragraph">
              <wp:posOffset>701040</wp:posOffset>
            </wp:positionV>
            <wp:extent cx="6413500" cy="2898681"/>
            <wp:effectExtent l="0" t="0" r="6350" b="0"/>
            <wp:wrapNone/>
            <wp:docPr id="1020823656" name="Picture 102082365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413500" cy="2898681"/>
                    </a:xfrm>
                    <a:prstGeom prst="rect">
                      <a:avLst/>
                    </a:prstGeom>
                  </pic:spPr>
                </pic:pic>
              </a:graphicData>
            </a:graphic>
            <wp14:sizeRelH relativeFrom="margin">
              <wp14:pctWidth>0</wp14:pctWidth>
            </wp14:sizeRelH>
            <wp14:sizeRelV relativeFrom="margin">
              <wp14:pctHeight>0</wp14:pctHeight>
            </wp14:sizeRelV>
          </wp:anchor>
        </w:drawing>
      </w:r>
      <w:r w:rsidR="00FA7C98" w:rsidRPr="000A194F">
        <w:rPr>
          <w:rFonts w:ascii="Traditional Arabic" w:hAnsi="Traditional Arabic" w:cs="Traditional Arabic"/>
          <w:b/>
          <w:bCs/>
          <w:sz w:val="36"/>
          <w:szCs w:val="36"/>
          <w:rtl/>
        </w:rPr>
        <w:t>إهداء</w:t>
      </w:r>
      <w:r w:rsidR="00FA7C98" w:rsidRPr="000A194F">
        <w:rPr>
          <w:rFonts w:ascii="Traditional Arabic" w:hAnsi="Traditional Arabic" w:cs="Traditional Arabic"/>
          <w:b/>
          <w:bCs/>
          <w:sz w:val="36"/>
          <w:szCs w:val="36"/>
        </w:rPr>
        <w:t xml:space="preserve"> </w:t>
      </w:r>
    </w:p>
    <w:p w14:paraId="7F15C11F" w14:textId="06747763" w:rsidR="00FA7C98" w:rsidRPr="000A194F" w:rsidRDefault="000666E6" w:rsidP="004028BF">
      <w:pPr>
        <w:bidi/>
        <w:spacing w:line="360" w:lineRule="auto"/>
        <w:ind w:firstLine="720"/>
        <w:jc w:val="mediumKashida"/>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 xml:space="preserve">    </w:t>
      </w:r>
      <w:r w:rsidR="00FA7C98" w:rsidRPr="000A194F">
        <w:rPr>
          <w:rFonts w:ascii="Traditional Arabic" w:hAnsi="Traditional Arabic" w:cs="Traditional Arabic"/>
          <w:color w:val="000000" w:themeColor="text1"/>
          <w:sz w:val="24"/>
          <w:szCs w:val="24"/>
          <w:rtl/>
        </w:rPr>
        <w:t>إلى من زرع في نفسي حب التعلم والسعي نحو المعرفة، إلى من كان سندي ودعمي في كل خطوة خطوتها نحو هذا الإنجاز، إلى روح أبي وأمي، رحمهما الله، اللذين غرسا في نفسي حب العلم والسعي وراء المعرفة، وكانت دعواتهما زادي في مسيرتي، وذكراهما نبراسًا ينير طريقي.</w:t>
      </w:r>
      <w:r w:rsidR="00FA7C98" w:rsidRPr="000A194F">
        <w:rPr>
          <w:rFonts w:ascii="Traditional Arabic" w:hAnsi="Traditional Arabic" w:cs="Traditional Arabic" w:hint="cs"/>
          <w:color w:val="000000" w:themeColor="text1"/>
          <w:sz w:val="24"/>
          <w:szCs w:val="24"/>
          <w:rtl/>
        </w:rPr>
        <w:t xml:space="preserve"> </w:t>
      </w:r>
      <w:r w:rsidR="00FA7C98" w:rsidRPr="000A194F">
        <w:rPr>
          <w:rFonts w:ascii="Traditional Arabic" w:hAnsi="Traditional Arabic" w:cs="Traditional Arabic"/>
          <w:color w:val="000000" w:themeColor="text1"/>
          <w:sz w:val="24"/>
          <w:szCs w:val="24"/>
          <w:rtl/>
        </w:rPr>
        <w:t>إلى زوجتي الحبيبة، التي منحتني القوة والصبر والدافع للاستمرار رغم التحديات، إلى ابني وبناتي، الذين أرجو أن يكونوا قرة عيني، فهم استثماري في هذه الحياة، وأدعو الله أن يكونوا ذخراً لي في الآخرة، وأن يبارك فيهم ويجعلهم من الصالحين النافعين لأنفسهم وللمجتمع.</w:t>
      </w:r>
      <w:r w:rsidR="00F97030">
        <w:rPr>
          <w:rFonts w:ascii="Traditional Arabic" w:hAnsi="Traditional Arabic" w:cs="Traditional Arabic" w:hint="cs"/>
          <w:color w:val="000000" w:themeColor="text1"/>
          <w:sz w:val="24"/>
          <w:szCs w:val="24"/>
          <w:rtl/>
        </w:rPr>
        <w:t xml:space="preserve"> </w:t>
      </w:r>
      <w:r w:rsidR="00FA7C98" w:rsidRPr="000A194F">
        <w:rPr>
          <w:rFonts w:ascii="Traditional Arabic" w:hAnsi="Traditional Arabic" w:cs="Traditional Arabic"/>
          <w:color w:val="000000" w:themeColor="text1"/>
          <w:sz w:val="24"/>
          <w:szCs w:val="24"/>
          <w:rtl/>
        </w:rPr>
        <w:t>إلى عائلتي الكريمة، من إخوة وأخوات، وأرحام، الذين كانوا دائمًا مصدر الدفء والدعم، واحتضنوني بمحبتهم ودعواتهم الصادقة.</w:t>
      </w:r>
      <w:r w:rsidR="00F97030">
        <w:rPr>
          <w:rFonts w:ascii="Traditional Arabic" w:hAnsi="Traditional Arabic" w:cs="Traditional Arabic" w:hint="cs"/>
          <w:color w:val="000000" w:themeColor="text1"/>
          <w:sz w:val="24"/>
          <w:szCs w:val="24"/>
          <w:rtl/>
        </w:rPr>
        <w:t xml:space="preserve"> </w:t>
      </w:r>
      <w:r w:rsidR="00FA7C98" w:rsidRPr="000A194F">
        <w:rPr>
          <w:rFonts w:ascii="Traditional Arabic" w:hAnsi="Traditional Arabic" w:cs="Traditional Arabic"/>
          <w:color w:val="000000" w:themeColor="text1"/>
          <w:sz w:val="24"/>
          <w:szCs w:val="24"/>
          <w:rtl/>
        </w:rPr>
        <w:t>إلى أصهاري الأكارم، الذين هم جزء من عائلتي الجميلة، وأشعر تجاههم بكل الامتنان والتقدير، فقد كانوا خير عون وسند في رحلتي العلمية والمهنية.</w:t>
      </w:r>
      <w:r w:rsidR="00F97030">
        <w:rPr>
          <w:rFonts w:ascii="Traditional Arabic" w:hAnsi="Traditional Arabic" w:cs="Traditional Arabic" w:hint="cs"/>
          <w:color w:val="000000" w:themeColor="text1"/>
          <w:sz w:val="24"/>
          <w:szCs w:val="24"/>
          <w:rtl/>
        </w:rPr>
        <w:t xml:space="preserve"> </w:t>
      </w:r>
      <w:r w:rsidR="00FA7C98" w:rsidRPr="000A194F">
        <w:rPr>
          <w:rFonts w:ascii="Traditional Arabic" w:hAnsi="Traditional Arabic" w:cs="Traditional Arabic"/>
          <w:color w:val="000000" w:themeColor="text1"/>
          <w:sz w:val="24"/>
          <w:szCs w:val="24"/>
          <w:rtl/>
        </w:rPr>
        <w:t>إلى أساتذتي الأفاضل، الذين كان لهم الفضل في توجيهي وإرشادي في رحلتي العلمية،</w:t>
      </w:r>
      <w:r w:rsidR="00FA7C98" w:rsidRPr="000A194F">
        <w:rPr>
          <w:rFonts w:ascii="Traditional Arabic" w:hAnsi="Traditional Arabic" w:cs="Traditional Arabic" w:hint="cs"/>
          <w:color w:val="000000" w:themeColor="text1"/>
          <w:sz w:val="24"/>
          <w:szCs w:val="24"/>
          <w:rtl/>
        </w:rPr>
        <w:t xml:space="preserve"> </w:t>
      </w:r>
      <w:r w:rsidR="00FA7C98" w:rsidRPr="000A194F">
        <w:rPr>
          <w:rFonts w:ascii="Traditional Arabic" w:hAnsi="Traditional Arabic" w:cs="Traditional Arabic"/>
          <w:color w:val="000000" w:themeColor="text1"/>
          <w:sz w:val="24"/>
          <w:szCs w:val="24"/>
          <w:rtl/>
        </w:rPr>
        <w:t>إلى زملائي وأصدقائي، الذين كانوا مصدر إلهام وتشجيع لا ينضب،</w:t>
      </w:r>
      <w:r w:rsidR="00D614AA">
        <w:rPr>
          <w:rFonts w:ascii="Traditional Arabic" w:hAnsi="Traditional Arabic" w:cs="Traditional Arabic" w:hint="cs"/>
          <w:color w:val="000000" w:themeColor="text1"/>
          <w:sz w:val="24"/>
          <w:szCs w:val="24"/>
          <w:rtl/>
        </w:rPr>
        <w:t xml:space="preserve"> </w:t>
      </w:r>
      <w:r w:rsidR="00FA7C98" w:rsidRPr="000A194F">
        <w:rPr>
          <w:rFonts w:ascii="Traditional Arabic" w:hAnsi="Traditional Arabic" w:cs="Traditional Arabic"/>
          <w:color w:val="000000" w:themeColor="text1"/>
          <w:sz w:val="24"/>
          <w:szCs w:val="24"/>
          <w:rtl/>
        </w:rPr>
        <w:t>إلى كل من آمن بي، ووقف إلى جانبي، ودعا لي بظهر الغيب</w:t>
      </w:r>
      <w:r w:rsidR="00FA7C98" w:rsidRPr="000A194F">
        <w:rPr>
          <w:rFonts w:ascii="Traditional Arabic" w:hAnsi="Traditional Arabic" w:cs="Traditional Arabic"/>
          <w:color w:val="000000" w:themeColor="text1"/>
          <w:sz w:val="24"/>
          <w:szCs w:val="24"/>
        </w:rPr>
        <w:t>...</w:t>
      </w:r>
    </w:p>
    <w:p w14:paraId="009EADF0" w14:textId="6179BF2F" w:rsidR="00FA7C98" w:rsidRDefault="00FA7C98" w:rsidP="004028BF">
      <w:pPr>
        <w:bidi/>
        <w:spacing w:line="360" w:lineRule="auto"/>
        <w:jc w:val="mediumKashida"/>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أهدي هذا العمل المتواضع، راجيًا من الله أن يكون لبنة تساهم في إثراء المعرفة، وسببًا في إحداث أثر إيجابي في مجال البحث والإدارة</w:t>
      </w:r>
      <w:r w:rsidRPr="000A194F">
        <w:rPr>
          <w:rFonts w:ascii="Traditional Arabic" w:hAnsi="Traditional Arabic" w:cs="Traditional Arabic"/>
          <w:color w:val="000000" w:themeColor="text1"/>
          <w:sz w:val="24"/>
          <w:szCs w:val="24"/>
        </w:rPr>
        <w:t>.</w:t>
      </w:r>
    </w:p>
    <w:p w14:paraId="6E201682" w14:textId="734BF162" w:rsidR="00FA7C98" w:rsidRDefault="00FA7C98" w:rsidP="00FA7C98">
      <w:pPr>
        <w:bidi/>
        <w:spacing w:line="360" w:lineRule="auto"/>
        <w:rPr>
          <w:rFonts w:ascii="Traditional Arabic" w:hAnsi="Traditional Arabic" w:cs="Traditional Arabic"/>
          <w:color w:val="000000" w:themeColor="text1"/>
          <w:sz w:val="24"/>
          <w:szCs w:val="24"/>
          <w:rtl/>
        </w:rPr>
      </w:pPr>
    </w:p>
    <w:p w14:paraId="59BAE15C" w14:textId="77777777" w:rsidR="00FA7C98" w:rsidRDefault="00FA7C98" w:rsidP="00FA7C98">
      <w:pPr>
        <w:bidi/>
        <w:spacing w:line="360" w:lineRule="auto"/>
        <w:rPr>
          <w:rFonts w:ascii="Traditional Arabic" w:hAnsi="Traditional Arabic" w:cs="Traditional Arabic"/>
          <w:color w:val="000000" w:themeColor="text1"/>
          <w:sz w:val="24"/>
          <w:szCs w:val="24"/>
          <w:rtl/>
        </w:rPr>
      </w:pPr>
    </w:p>
    <w:p w14:paraId="33C7D0C3" w14:textId="77777777" w:rsidR="00FA7C98" w:rsidRDefault="00FA7C98" w:rsidP="00FA7C98">
      <w:pPr>
        <w:bidi/>
        <w:spacing w:line="360" w:lineRule="auto"/>
        <w:rPr>
          <w:rFonts w:ascii="Traditional Arabic" w:hAnsi="Traditional Arabic" w:cs="Traditional Arabic"/>
          <w:color w:val="000000" w:themeColor="text1"/>
          <w:sz w:val="24"/>
          <w:szCs w:val="24"/>
          <w:rtl/>
        </w:rPr>
      </w:pPr>
    </w:p>
    <w:p w14:paraId="1DC684A7" w14:textId="69E1DFAC" w:rsidR="00FA7C98" w:rsidRPr="00FA7C98" w:rsidRDefault="005311F5" w:rsidP="000666E6">
      <w:pPr>
        <w:bidi/>
        <w:spacing w:line="360" w:lineRule="auto"/>
        <w:rPr>
          <w:rFonts w:ascii="Traditional Arabic" w:hAnsi="Traditional Arabic" w:cs="Traditional Arabic"/>
          <w:b/>
          <w:bCs/>
          <w:sz w:val="36"/>
          <w:szCs w:val="36"/>
        </w:rPr>
      </w:pPr>
      <w:r>
        <w:rPr>
          <w:rFonts w:ascii="Traditional Arabic" w:hAnsi="Traditional Arabic" w:cs="Traditional Arabic"/>
          <w:color w:val="000000" w:themeColor="text1"/>
          <w:sz w:val="24"/>
          <w:szCs w:val="24"/>
          <w:rtl/>
        </w:rPr>
        <w:br w:type="page"/>
      </w:r>
      <w:r w:rsidR="00FA7C98" w:rsidRPr="00FA7C98">
        <w:rPr>
          <w:rFonts w:ascii="Traditional Arabic" w:hAnsi="Traditional Arabic" w:cs="Traditional Arabic"/>
          <w:b/>
          <w:bCs/>
          <w:sz w:val="36"/>
          <w:szCs w:val="36"/>
          <w:rtl/>
        </w:rPr>
        <w:lastRenderedPageBreak/>
        <w:t>الشكر والتقدير</w:t>
      </w:r>
    </w:p>
    <w:p w14:paraId="60BCAD54" w14:textId="70FF54A2" w:rsidR="00FA7C98" w:rsidRDefault="00715E16" w:rsidP="00715E16">
      <w:pPr>
        <w:bidi/>
        <w:spacing w:line="360" w:lineRule="auto"/>
        <w:ind w:firstLine="720"/>
        <w:jc w:val="medium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740160" behindDoc="0" locked="0" layoutInCell="1" allowOverlap="1" wp14:anchorId="1AADF8DD" wp14:editId="2B3715CB">
            <wp:simplePos x="0" y="0"/>
            <wp:positionH relativeFrom="margin">
              <wp:posOffset>-635</wp:posOffset>
            </wp:positionH>
            <wp:positionV relativeFrom="paragraph">
              <wp:posOffset>537845</wp:posOffset>
            </wp:positionV>
            <wp:extent cx="6153150" cy="2802890"/>
            <wp:effectExtent l="0" t="0" r="0" b="0"/>
            <wp:wrapNone/>
            <wp:docPr id="1820455054" name="Picture 182045505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153150" cy="2802890"/>
                    </a:xfrm>
                    <a:prstGeom prst="rect">
                      <a:avLst/>
                    </a:prstGeom>
                  </pic:spPr>
                </pic:pic>
              </a:graphicData>
            </a:graphic>
            <wp14:sizeRelH relativeFrom="margin">
              <wp14:pctWidth>0</wp14:pctWidth>
            </wp14:sizeRelH>
            <wp14:sizeRelV relativeFrom="margin">
              <wp14:pctHeight>0</wp14:pctHeight>
            </wp14:sizeRelV>
          </wp:anchor>
        </w:drawing>
      </w:r>
      <w:r w:rsidR="009702ED" w:rsidRPr="009702ED">
        <w:rPr>
          <w:rFonts w:ascii="Traditional Arabic" w:hAnsi="Traditional Arabic" w:cs="Traditional Arabic"/>
          <w:color w:val="000000" w:themeColor="text1"/>
          <w:sz w:val="24"/>
          <w:szCs w:val="24"/>
          <w:rtl/>
        </w:rPr>
        <w:t>من لا يشكر الناس لا يشكر الله</w:t>
      </w:r>
      <w:r w:rsidR="009702ED" w:rsidRPr="00B92851">
        <w:rPr>
          <w:rFonts w:ascii="Traditional Arabic" w:hAnsi="Traditional Arabic" w:cs="Traditional Arabic"/>
          <w:color w:val="000000" w:themeColor="text1"/>
          <w:sz w:val="24"/>
          <w:szCs w:val="24"/>
          <w:rtl/>
        </w:rPr>
        <w:t xml:space="preserve"> </w:t>
      </w:r>
      <w:r w:rsidR="00FA7C98" w:rsidRPr="00B92851">
        <w:rPr>
          <w:rFonts w:ascii="Traditional Arabic" w:hAnsi="Traditional Arabic" w:cs="Traditional Arabic"/>
          <w:color w:val="000000" w:themeColor="text1"/>
          <w:sz w:val="24"/>
          <w:szCs w:val="24"/>
          <w:rtl/>
        </w:rPr>
        <w:t>وإنه لمن الوفاء أن يقف ال</w:t>
      </w:r>
      <w:r w:rsidR="00201872">
        <w:rPr>
          <w:rFonts w:ascii="Traditional Arabic" w:hAnsi="Traditional Arabic" w:cs="Traditional Arabic"/>
          <w:color w:val="000000" w:themeColor="text1"/>
          <w:sz w:val="24"/>
          <w:szCs w:val="24"/>
          <w:rtl/>
        </w:rPr>
        <w:tab/>
      </w:r>
      <w:r w:rsidR="00FA7C98" w:rsidRPr="00B92851">
        <w:rPr>
          <w:rFonts w:ascii="Traditional Arabic" w:hAnsi="Traditional Arabic" w:cs="Traditional Arabic"/>
          <w:color w:val="000000" w:themeColor="text1"/>
          <w:sz w:val="24"/>
          <w:szCs w:val="24"/>
          <w:rtl/>
        </w:rPr>
        <w:t>مرء عند كل محطة مضيئة في حياته، يرفع يديه بالدعاء امتنانًا،</w:t>
      </w:r>
      <w:r w:rsidR="00FA7C98" w:rsidRPr="00B92851">
        <w:rPr>
          <w:rFonts w:ascii="Traditional Arabic" w:hAnsi="Traditional Arabic" w:cs="Traditional Arabic"/>
          <w:color w:val="FF0000"/>
          <w:sz w:val="24"/>
          <w:szCs w:val="24"/>
          <w:rtl/>
        </w:rPr>
        <w:t xml:space="preserve"> </w:t>
      </w:r>
      <w:r w:rsidR="00FA7C98" w:rsidRPr="00B92851">
        <w:rPr>
          <w:rFonts w:ascii="Traditional Arabic" w:hAnsi="Traditional Arabic" w:cs="Traditional Arabic"/>
          <w:color w:val="000000" w:themeColor="text1"/>
          <w:sz w:val="24"/>
          <w:szCs w:val="24"/>
          <w:rtl/>
        </w:rPr>
        <w:t>ويخطّ بقلمه كلمات شكرٍ تعبيرًا عمّا يختلج في قلبه من تقدير وعرفان</w:t>
      </w:r>
      <w:r w:rsidR="00FA7C98" w:rsidRPr="00B92851">
        <w:rPr>
          <w:rFonts w:ascii="Traditional Arabic" w:hAnsi="Traditional Arabic" w:cs="Traditional Arabic"/>
          <w:color w:val="000000" w:themeColor="text1"/>
          <w:sz w:val="24"/>
          <w:szCs w:val="24"/>
        </w:rPr>
        <w:t>.</w:t>
      </w:r>
      <w:r w:rsidR="00FA7C98" w:rsidRPr="00B92851">
        <w:rPr>
          <w:rFonts w:ascii="Traditional Arabic" w:hAnsi="Traditional Arabic" w:cs="Traditional Arabic"/>
          <w:color w:val="000000" w:themeColor="text1"/>
          <w:sz w:val="24"/>
          <w:szCs w:val="24"/>
          <w:rtl/>
        </w:rPr>
        <w:t xml:space="preserve"> فالشكر كل الشكر لكل من ساهم في خروج هذا العمل إلى النور، ولكل من منحني من وقته وجهده علمًا أو نصيحة أو نقدًا بنّاءً، فبكم تكتمل الصورة، وبإسهاماتكم تتضح الرؤية،</w:t>
      </w:r>
      <w:r w:rsidR="00FA7C98" w:rsidRPr="00B92851">
        <w:rPr>
          <w:rFonts w:ascii="Traditional Arabic" w:hAnsi="Traditional Arabic" w:cs="Traditional Arabic"/>
          <w:b/>
          <w:bCs/>
          <w:color w:val="FF0000"/>
          <w:sz w:val="24"/>
          <w:szCs w:val="24"/>
          <w:rtl/>
        </w:rPr>
        <w:t xml:space="preserve"> </w:t>
      </w:r>
      <w:r w:rsidR="00FA7C98" w:rsidRPr="00B92851">
        <w:rPr>
          <w:rFonts w:ascii="Traditional Arabic" w:hAnsi="Traditional Arabic" w:cs="Traditional Arabic"/>
          <w:color w:val="000000" w:themeColor="text1"/>
          <w:sz w:val="24"/>
          <w:szCs w:val="24"/>
          <w:rtl/>
        </w:rPr>
        <w:t>وبإيمانكم بأن العلم رسالة تتوارثها الأجيال تترسخ معاني المعرفة الحقيقية.</w:t>
      </w:r>
      <w:r w:rsidR="00FA7C98" w:rsidRPr="00B92851">
        <w:rPr>
          <w:rFonts w:ascii="Traditional Arabic" w:hAnsi="Traditional Arabic" w:cs="Traditional Arabic" w:hint="cs"/>
          <w:color w:val="000000" w:themeColor="text1"/>
          <w:sz w:val="24"/>
          <w:szCs w:val="24"/>
          <w:rtl/>
        </w:rPr>
        <w:t xml:space="preserve"> </w:t>
      </w:r>
      <w:r w:rsidR="00FA7C98" w:rsidRPr="00B92851">
        <w:rPr>
          <w:rFonts w:ascii="Traditional Arabic" w:hAnsi="Traditional Arabic" w:cs="Traditional Arabic"/>
          <w:color w:val="000000" w:themeColor="text1"/>
          <w:sz w:val="24"/>
          <w:szCs w:val="24"/>
          <w:rtl/>
        </w:rPr>
        <w:t>شكرًا لجامعة ميدأوشن، إدارةً وأعضاء هيئة تدريس ومعاونين، على حرصهم الدؤوب على نشر العلم وتبسيطه، وعلى جهودهم في جعل المعرفة حقًا متاحًا للجميع، لا يحدّه مكان ولا يقف عنده زمان، بل هو ميراثٌ ممتدّ تتناقله العقول والقلوب الطامحة للارتقاء</w:t>
      </w:r>
      <w:r w:rsidR="00505967">
        <w:rPr>
          <w:rFonts w:ascii="Traditional Arabic" w:hAnsi="Traditional Arabic" w:cs="Traditional Arabic" w:hint="cs"/>
          <w:color w:val="000000" w:themeColor="text1"/>
          <w:sz w:val="24"/>
          <w:szCs w:val="24"/>
          <w:rtl/>
        </w:rPr>
        <w:t xml:space="preserve"> </w:t>
      </w:r>
      <w:r w:rsidR="00FA7C98" w:rsidRPr="00B92851">
        <w:rPr>
          <w:rFonts w:ascii="Traditional Arabic" w:hAnsi="Traditional Arabic" w:cs="Traditional Arabic"/>
          <w:color w:val="000000" w:themeColor="text1"/>
          <w:sz w:val="24"/>
          <w:szCs w:val="24"/>
          <w:rtl/>
        </w:rPr>
        <w:t>شكرًا لكل من كان جزءًا من هذه الرحلة، لكل من وقف بجانبي، وشدّ من أزري، وأضاء لي دربًا كنت أظنه موحشًا فإذا به يزهر بفضل الله ثم بفضل دعمكم ومساندتكم.</w:t>
      </w:r>
      <w:r w:rsidR="00B92851">
        <w:rPr>
          <w:rFonts w:ascii="Traditional Arabic" w:hAnsi="Traditional Arabic" w:cs="Traditional Arabic" w:hint="cs"/>
          <w:color w:val="000000" w:themeColor="text1"/>
          <w:sz w:val="24"/>
          <w:szCs w:val="24"/>
          <w:rtl/>
        </w:rPr>
        <w:t xml:space="preserve"> </w:t>
      </w:r>
      <w:r w:rsidR="00FA7C98" w:rsidRPr="00B92851">
        <w:rPr>
          <w:rFonts w:ascii="Traditional Arabic" w:hAnsi="Traditional Arabic" w:cs="Traditional Arabic"/>
          <w:color w:val="000000" w:themeColor="text1"/>
          <w:sz w:val="24"/>
          <w:szCs w:val="24"/>
          <w:rtl/>
        </w:rPr>
        <w:t>جزاكم الله عني خير الجزاء، وجعل ما قدمتموه في ميزان حسناتكم، ووفقني وإياكم لما فيه الخير والصلاح.</w:t>
      </w:r>
    </w:p>
    <w:p w14:paraId="27AFEE4C" w14:textId="2B379CBE" w:rsidR="00B92851" w:rsidRDefault="00B92851" w:rsidP="00B92851">
      <w:pPr>
        <w:bidi/>
        <w:spacing w:line="360" w:lineRule="auto"/>
        <w:rPr>
          <w:rFonts w:ascii="Traditional Arabic" w:hAnsi="Traditional Arabic" w:cs="Traditional Arabic"/>
          <w:color w:val="000000" w:themeColor="text1"/>
          <w:sz w:val="24"/>
          <w:szCs w:val="24"/>
          <w:rtl/>
        </w:rPr>
      </w:pPr>
    </w:p>
    <w:p w14:paraId="29539A24" w14:textId="39DDFCEE" w:rsidR="00B92851" w:rsidRDefault="00B92851" w:rsidP="00B92851">
      <w:pPr>
        <w:bidi/>
        <w:spacing w:line="360" w:lineRule="auto"/>
        <w:rPr>
          <w:rFonts w:ascii="Traditional Arabic" w:hAnsi="Traditional Arabic" w:cs="Traditional Arabic"/>
          <w:color w:val="000000" w:themeColor="text1"/>
          <w:sz w:val="24"/>
          <w:szCs w:val="24"/>
          <w:rtl/>
        </w:rPr>
      </w:pPr>
    </w:p>
    <w:p w14:paraId="35B6CBED"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3D120A96"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7026AA38"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0EED16FD"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2C1F8BE7"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2ADF9D5D"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514534E4"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38BEDAF4" w14:textId="6CFF4181" w:rsidR="00B92851" w:rsidRPr="00B92851" w:rsidRDefault="00B92851" w:rsidP="0030472E">
      <w:pPr>
        <w:spacing w:line="480" w:lineRule="auto"/>
        <w:jc w:val="right"/>
        <w:rPr>
          <w:rFonts w:ascii="Traditional Arabic" w:hAnsi="Traditional Arabic" w:cs="Traditional Arabic"/>
          <w:b/>
          <w:bCs/>
          <w:color w:val="000000" w:themeColor="text1"/>
          <w:sz w:val="36"/>
          <w:szCs w:val="36"/>
          <w:rtl/>
        </w:rPr>
      </w:pPr>
      <w:r w:rsidRPr="00B92851">
        <w:rPr>
          <w:rFonts w:ascii="Traditional Arabic" w:hAnsi="Traditional Arabic" w:cs="Traditional Arabic" w:hint="cs"/>
          <w:b/>
          <w:bCs/>
          <w:color w:val="000000" w:themeColor="text1"/>
          <w:sz w:val="36"/>
          <w:szCs w:val="36"/>
          <w:rtl/>
        </w:rPr>
        <w:lastRenderedPageBreak/>
        <w:t>المستخلص:</w:t>
      </w:r>
    </w:p>
    <w:p w14:paraId="3C250A12" w14:textId="1780D931" w:rsidR="0030472E" w:rsidRPr="0030472E" w:rsidRDefault="00081F1D" w:rsidP="00D963FF">
      <w:pPr>
        <w:bidi/>
        <w:spacing w:line="360" w:lineRule="auto"/>
        <w:ind w:firstLine="720"/>
        <w:jc w:val="low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742208" behindDoc="0" locked="0" layoutInCell="1" allowOverlap="1" wp14:anchorId="7394CECF" wp14:editId="101271D2">
            <wp:simplePos x="0" y="0"/>
            <wp:positionH relativeFrom="margin">
              <wp:posOffset>-441325</wp:posOffset>
            </wp:positionH>
            <wp:positionV relativeFrom="paragraph">
              <wp:posOffset>1103630</wp:posOffset>
            </wp:positionV>
            <wp:extent cx="6775792" cy="2847958"/>
            <wp:effectExtent l="0" t="0" r="6350" b="0"/>
            <wp:wrapNone/>
            <wp:docPr id="1781751288" name="Picture 178175128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75792" cy="2847958"/>
                    </a:xfrm>
                    <a:prstGeom prst="rect">
                      <a:avLst/>
                    </a:prstGeom>
                  </pic:spPr>
                </pic:pic>
              </a:graphicData>
            </a:graphic>
            <wp14:sizeRelH relativeFrom="margin">
              <wp14:pctWidth>0</wp14:pctWidth>
            </wp14:sizeRelH>
            <wp14:sizeRelV relativeFrom="margin">
              <wp14:pctHeight>0</wp14:pctHeight>
            </wp14:sizeRelV>
          </wp:anchor>
        </w:drawing>
      </w:r>
      <w:r w:rsidR="0030472E" w:rsidRPr="0030472E">
        <w:rPr>
          <w:rFonts w:ascii="Traditional Arabic" w:hAnsi="Traditional Arabic" w:cs="Traditional Arabic"/>
          <w:color w:val="000000" w:themeColor="text1"/>
          <w:sz w:val="24"/>
          <w:szCs w:val="24"/>
          <w:rtl/>
        </w:rPr>
        <w:t>هدفت هذه الدراسة إلى تحليل أثر الضغوط الإدارية على مرونة القيادة التنظيمية وقدرتها على التكيف الإداري، وذلك بالتطبيق على إحدى شركات قطاع السيارات في المملكة العربية السعودية. وانطلقت الدراسة من فكرة مفادها أن الضغوط الإدارية ليست عاملًا سلبيًا أو إيجابيًا في ذاتها، وإنما يتحدد أثرها وفقًا لطريقة إدارتها، ومستوى المرونة التنظيمية المتاحة، وطبيعة الدعم المؤسسي المقدم للقادة. كما سعت الدراسة إلى فحص دور المرونة التنظيمية كمتغير وسيط في العلاقة بين الضغوط الإدارية والتكيف الإداري، مع مراعاة الفروقات الجيلية بين أجيال</w:t>
      </w:r>
      <w:r w:rsidR="0030472E" w:rsidRPr="0030472E">
        <w:rPr>
          <w:rFonts w:ascii="Traditional Arabic" w:hAnsi="Traditional Arabic" w:cs="Traditional Arabic"/>
          <w:color w:val="000000" w:themeColor="text1"/>
          <w:sz w:val="24"/>
          <w:szCs w:val="24"/>
        </w:rPr>
        <w:t xml:space="preserve"> X </w:t>
      </w:r>
      <w:r w:rsidR="0030472E">
        <w:rPr>
          <w:rFonts w:ascii="Traditional Arabic" w:hAnsi="Traditional Arabic" w:cs="Traditional Arabic" w:hint="cs"/>
          <w:color w:val="000000" w:themeColor="text1"/>
          <w:sz w:val="24"/>
          <w:szCs w:val="24"/>
          <w:rtl/>
        </w:rPr>
        <w:t>&amp;</w:t>
      </w:r>
      <w:r w:rsidR="0030472E" w:rsidRPr="0030472E">
        <w:rPr>
          <w:rFonts w:ascii="Traditional Arabic" w:hAnsi="Traditional Arabic" w:cs="Traditional Arabic"/>
          <w:color w:val="000000" w:themeColor="text1"/>
          <w:sz w:val="24"/>
          <w:szCs w:val="24"/>
        </w:rPr>
        <w:t xml:space="preserve">Y </w:t>
      </w:r>
      <w:r w:rsidR="0030472E">
        <w:rPr>
          <w:rFonts w:ascii="Traditional Arabic" w:hAnsi="Traditional Arabic" w:cs="Traditional Arabic" w:hint="cs"/>
          <w:color w:val="000000" w:themeColor="text1"/>
          <w:sz w:val="24"/>
          <w:szCs w:val="24"/>
          <w:rtl/>
        </w:rPr>
        <w:t>&amp;</w:t>
      </w:r>
      <w:r w:rsidR="0030472E" w:rsidRPr="0030472E">
        <w:rPr>
          <w:rFonts w:ascii="Traditional Arabic" w:hAnsi="Traditional Arabic" w:cs="Traditional Arabic"/>
          <w:color w:val="000000" w:themeColor="text1"/>
          <w:sz w:val="24"/>
          <w:szCs w:val="24"/>
        </w:rPr>
        <w:t>Z</w:t>
      </w:r>
      <w:r w:rsidR="0030472E">
        <w:rPr>
          <w:rFonts w:ascii="Traditional Arabic" w:hAnsi="Traditional Arabic" w:cs="Traditional Arabic" w:hint="cs"/>
          <w:color w:val="000000" w:themeColor="text1"/>
          <w:sz w:val="24"/>
          <w:szCs w:val="24"/>
          <w:rtl/>
        </w:rPr>
        <w:t xml:space="preserve">. </w:t>
      </w:r>
      <w:r w:rsidR="00D963FF">
        <w:rPr>
          <w:rFonts w:ascii="Traditional Arabic" w:hAnsi="Traditional Arabic" w:cs="Traditional Arabic" w:hint="cs"/>
          <w:color w:val="000000" w:themeColor="text1"/>
          <w:sz w:val="24"/>
          <w:szCs w:val="24"/>
          <w:rtl/>
        </w:rPr>
        <w:t xml:space="preserve">وقد </w:t>
      </w:r>
      <w:r w:rsidR="0030472E" w:rsidRPr="0030472E">
        <w:rPr>
          <w:rFonts w:ascii="Traditional Arabic" w:hAnsi="Traditional Arabic" w:cs="Traditional Arabic"/>
          <w:color w:val="000000" w:themeColor="text1"/>
          <w:sz w:val="24"/>
          <w:szCs w:val="24"/>
          <w:rtl/>
        </w:rPr>
        <w:t>اعتمدت على المنهج الوصفي التحليلي المدعوم بالمنهج المختلط، حيث تم جمع البيانات الكمية من خلال استبانة منظمة بلغ عدد الاستجابات الصالحة للتحليل فيها 339 استجابة، كما تم جمع البيانات النوعية من خلال مقابلات شبه مهيكلة مع 20 قائدًا ومديرًا من مختلف الأجيال. وتم تحليل البيانات الكمية باستخدام برنامج</w:t>
      </w:r>
      <w:r w:rsidR="0030472E" w:rsidRPr="0030472E">
        <w:rPr>
          <w:rFonts w:ascii="Traditional Arabic" w:hAnsi="Traditional Arabic" w:cs="Traditional Arabic"/>
          <w:color w:val="000000" w:themeColor="text1"/>
          <w:sz w:val="24"/>
          <w:szCs w:val="24"/>
        </w:rPr>
        <w:t xml:space="preserve"> SPSS </w:t>
      </w:r>
      <w:r w:rsidR="0030472E" w:rsidRPr="0030472E">
        <w:rPr>
          <w:rFonts w:ascii="Traditional Arabic" w:hAnsi="Traditional Arabic" w:cs="Traditional Arabic"/>
          <w:color w:val="000000" w:themeColor="text1"/>
          <w:sz w:val="24"/>
          <w:szCs w:val="24"/>
          <w:rtl/>
        </w:rPr>
        <w:t>من خلال الإحصاء الوصفي، وتحليل الارتباط، والانحدار، وتحليل الوساطة، واختبارات الفروق، بينما تم تحليل البيانات النوعية باستخدام التحليل الموضوعي بهدف تفسير النتائج الكمية وتعميق فهمها</w:t>
      </w:r>
      <w:r w:rsidR="0030472E" w:rsidRPr="0030472E">
        <w:rPr>
          <w:rFonts w:ascii="Traditional Arabic" w:hAnsi="Traditional Arabic" w:cs="Traditional Arabic"/>
          <w:color w:val="000000" w:themeColor="text1"/>
          <w:sz w:val="24"/>
          <w:szCs w:val="24"/>
        </w:rPr>
        <w:t>.</w:t>
      </w:r>
    </w:p>
    <w:p w14:paraId="74001905" w14:textId="77777777" w:rsidR="0030472E" w:rsidRPr="0030472E" w:rsidRDefault="0030472E" w:rsidP="00956C36">
      <w:pPr>
        <w:bidi/>
        <w:spacing w:line="360" w:lineRule="auto"/>
        <w:ind w:firstLine="720"/>
        <w:rPr>
          <w:rFonts w:ascii="Traditional Arabic" w:hAnsi="Traditional Arabic" w:cs="Traditional Arabic"/>
          <w:color w:val="000000" w:themeColor="text1"/>
          <w:sz w:val="24"/>
          <w:szCs w:val="24"/>
        </w:rPr>
      </w:pPr>
      <w:r w:rsidRPr="0030472E">
        <w:rPr>
          <w:rFonts w:ascii="Traditional Arabic" w:hAnsi="Traditional Arabic" w:cs="Traditional Arabic"/>
          <w:color w:val="000000" w:themeColor="text1"/>
          <w:sz w:val="24"/>
          <w:szCs w:val="24"/>
          <w:rtl/>
        </w:rPr>
        <w:t>أظهرت النتائج أن الضغوط الإدارية جاءت بمستوى مرتفع، حيث بلغ متوسطها الحسابي 4.02 وبأهمية نسبية 80.40%، كما جاءت المرونة التنظيمية بمستوى مرتفع، في حين ظهر التكيف الإداري بمستوى مرتفع جدًا بمتوسط حسابي 4.337 وأهمية نسبية 86.74%. كما كشفت النتائج عن وجود علاقات إيجابية ذات دلالة إحصائية بين الضغوط الإدارية والمرونة التنظيمية والتكيف الإداري، وأكدت أن المرونة التنظيمية تؤدي دورًا وسيطًا جزئيًا في العلاقة بين الضغوط الإدارية والتكيف الإداري. وفيما يتعلق بالفروقات الجيلية، لم تظهر النتائج الكمية فروقًا ذات دلالة إحصائية بين أجيال</w:t>
      </w:r>
      <w:r w:rsidRPr="0030472E">
        <w:rPr>
          <w:rFonts w:ascii="Traditional Arabic" w:hAnsi="Traditional Arabic" w:cs="Traditional Arabic"/>
          <w:color w:val="000000" w:themeColor="text1"/>
          <w:sz w:val="24"/>
          <w:szCs w:val="24"/>
        </w:rPr>
        <w:t xml:space="preserve"> X </w:t>
      </w:r>
      <w:r w:rsidRPr="0030472E">
        <w:rPr>
          <w:rFonts w:ascii="Traditional Arabic" w:hAnsi="Traditional Arabic" w:cs="Traditional Arabic"/>
          <w:color w:val="000000" w:themeColor="text1"/>
          <w:sz w:val="24"/>
          <w:szCs w:val="24"/>
          <w:rtl/>
        </w:rPr>
        <w:t>و</w:t>
      </w:r>
      <w:r w:rsidRPr="0030472E">
        <w:rPr>
          <w:rFonts w:ascii="Traditional Arabic" w:hAnsi="Traditional Arabic" w:cs="Traditional Arabic"/>
          <w:color w:val="000000" w:themeColor="text1"/>
          <w:sz w:val="24"/>
          <w:szCs w:val="24"/>
        </w:rPr>
        <w:t xml:space="preserve">Y </w:t>
      </w:r>
      <w:r w:rsidRPr="0030472E">
        <w:rPr>
          <w:rFonts w:ascii="Traditional Arabic" w:hAnsi="Traditional Arabic" w:cs="Traditional Arabic"/>
          <w:color w:val="000000" w:themeColor="text1"/>
          <w:sz w:val="24"/>
          <w:szCs w:val="24"/>
          <w:rtl/>
        </w:rPr>
        <w:t>و</w:t>
      </w:r>
      <w:r w:rsidRPr="0030472E">
        <w:rPr>
          <w:rFonts w:ascii="Traditional Arabic" w:hAnsi="Traditional Arabic" w:cs="Traditional Arabic"/>
          <w:color w:val="000000" w:themeColor="text1"/>
          <w:sz w:val="24"/>
          <w:szCs w:val="24"/>
        </w:rPr>
        <w:t>Z</w:t>
      </w:r>
      <w:r w:rsidRPr="0030472E">
        <w:rPr>
          <w:rFonts w:ascii="Traditional Arabic" w:hAnsi="Traditional Arabic" w:cs="Traditional Arabic"/>
          <w:color w:val="000000" w:themeColor="text1"/>
          <w:sz w:val="24"/>
          <w:szCs w:val="24"/>
          <w:rtl/>
        </w:rPr>
        <w:t>، غير أن النتائج النوعية أوضحت اختلافات وصفية في أنماط الاستجابة للضغوط؛ حيث يميل جيل</w:t>
      </w:r>
      <w:r w:rsidRPr="0030472E">
        <w:rPr>
          <w:rFonts w:ascii="Traditional Arabic" w:hAnsi="Traditional Arabic" w:cs="Traditional Arabic"/>
          <w:color w:val="000000" w:themeColor="text1"/>
          <w:sz w:val="24"/>
          <w:szCs w:val="24"/>
        </w:rPr>
        <w:t xml:space="preserve"> X </w:t>
      </w:r>
      <w:r w:rsidRPr="0030472E">
        <w:rPr>
          <w:rFonts w:ascii="Traditional Arabic" w:hAnsi="Traditional Arabic" w:cs="Traditional Arabic"/>
          <w:color w:val="000000" w:themeColor="text1"/>
          <w:sz w:val="24"/>
          <w:szCs w:val="24"/>
          <w:rtl/>
        </w:rPr>
        <w:t>إلى الاعتماد على الخبرة والاستقرار، ويميل جيل</w:t>
      </w:r>
      <w:r w:rsidRPr="0030472E">
        <w:rPr>
          <w:rFonts w:ascii="Traditional Arabic" w:hAnsi="Traditional Arabic" w:cs="Traditional Arabic"/>
          <w:color w:val="000000" w:themeColor="text1"/>
          <w:sz w:val="24"/>
          <w:szCs w:val="24"/>
        </w:rPr>
        <w:t xml:space="preserve"> Y </w:t>
      </w:r>
      <w:r w:rsidRPr="0030472E">
        <w:rPr>
          <w:rFonts w:ascii="Traditional Arabic" w:hAnsi="Traditional Arabic" w:cs="Traditional Arabic"/>
          <w:color w:val="000000" w:themeColor="text1"/>
          <w:sz w:val="24"/>
          <w:szCs w:val="24"/>
          <w:rtl/>
        </w:rPr>
        <w:t>إلى التفاعل والتمكين، بينما يظهر جيل</w:t>
      </w:r>
      <w:r w:rsidRPr="0030472E">
        <w:rPr>
          <w:rFonts w:ascii="Traditional Arabic" w:hAnsi="Traditional Arabic" w:cs="Traditional Arabic"/>
          <w:color w:val="000000" w:themeColor="text1"/>
          <w:sz w:val="24"/>
          <w:szCs w:val="24"/>
        </w:rPr>
        <w:t xml:space="preserve"> Z </w:t>
      </w:r>
      <w:r w:rsidRPr="0030472E">
        <w:rPr>
          <w:rFonts w:ascii="Traditional Arabic" w:hAnsi="Traditional Arabic" w:cs="Traditional Arabic"/>
          <w:color w:val="000000" w:themeColor="text1"/>
          <w:sz w:val="24"/>
          <w:szCs w:val="24"/>
          <w:rtl/>
        </w:rPr>
        <w:t>قابلية أكبر لاستخدام الحلول الرقمية</w:t>
      </w:r>
      <w:r w:rsidRPr="0030472E">
        <w:rPr>
          <w:rFonts w:ascii="Traditional Arabic" w:hAnsi="Traditional Arabic" w:cs="Traditional Arabic"/>
          <w:color w:val="000000" w:themeColor="text1"/>
          <w:sz w:val="24"/>
          <w:szCs w:val="24"/>
        </w:rPr>
        <w:t>.</w:t>
      </w:r>
    </w:p>
    <w:p w14:paraId="42CCD5C5" w14:textId="77777777" w:rsidR="0030472E" w:rsidRPr="0030472E" w:rsidRDefault="0030472E" w:rsidP="00D963FF">
      <w:pPr>
        <w:bidi/>
        <w:spacing w:line="360" w:lineRule="auto"/>
        <w:ind w:firstLine="720"/>
        <w:jc w:val="lowKashida"/>
        <w:rPr>
          <w:rFonts w:ascii="Traditional Arabic" w:hAnsi="Traditional Arabic" w:cs="Traditional Arabic"/>
          <w:color w:val="000000" w:themeColor="text1"/>
          <w:sz w:val="24"/>
          <w:szCs w:val="24"/>
        </w:rPr>
      </w:pPr>
      <w:r w:rsidRPr="0030472E">
        <w:rPr>
          <w:rFonts w:ascii="Traditional Arabic" w:hAnsi="Traditional Arabic" w:cs="Traditional Arabic"/>
          <w:color w:val="000000" w:themeColor="text1"/>
          <w:sz w:val="24"/>
          <w:szCs w:val="24"/>
          <w:rtl/>
        </w:rPr>
        <w:t>وتسهم الدراسة في تقديم نموذج تفسيري يربط بين الضغوط الإدارية والمرونة التنظيمية والتكيف الإداري، كما تقترح تصورًا مفاهيميًا أطلق عليه الباحث اسم "نظرية الطبخ في إدارة الضغوط"، ويقوم على أن أثر الضغوط يتوقف على نوعها، وكميتها، وتوقيتها، وطريقة إدارتها، والبيئة التي تتفاعل داخلها. وتوصي الدراسة ببناء إطار مؤسسي لإدارة الضغوط الإدارية، وتعزيز مرونة القيادة التنظيمية، وتطوير برامج تدريبية تساعد القادة على تحويل الضغوط المنضبطة إلى فرص للتعلم والتكيف وتحسين الأداء</w:t>
      </w:r>
      <w:r w:rsidRPr="0030472E">
        <w:rPr>
          <w:rFonts w:ascii="Traditional Arabic" w:hAnsi="Traditional Arabic" w:cs="Traditional Arabic"/>
          <w:color w:val="000000" w:themeColor="text1"/>
          <w:sz w:val="24"/>
          <w:szCs w:val="24"/>
        </w:rPr>
        <w:t>.</w:t>
      </w:r>
    </w:p>
    <w:p w14:paraId="4731B145" w14:textId="77777777" w:rsidR="0030472E" w:rsidRPr="0030472E" w:rsidRDefault="0030472E" w:rsidP="00D963FF">
      <w:pPr>
        <w:bidi/>
        <w:spacing w:line="360" w:lineRule="auto"/>
        <w:jc w:val="lowKashida"/>
        <w:rPr>
          <w:rFonts w:ascii="Traditional Arabic" w:hAnsi="Traditional Arabic" w:cs="Traditional Arabic"/>
          <w:color w:val="000000" w:themeColor="text1"/>
          <w:sz w:val="24"/>
          <w:szCs w:val="24"/>
        </w:rPr>
      </w:pPr>
      <w:r w:rsidRPr="0030472E">
        <w:rPr>
          <w:rFonts w:ascii="Traditional Arabic" w:hAnsi="Traditional Arabic" w:cs="Traditional Arabic"/>
          <w:b/>
          <w:bCs/>
          <w:color w:val="000000" w:themeColor="text1"/>
          <w:sz w:val="24"/>
          <w:szCs w:val="24"/>
          <w:rtl/>
        </w:rPr>
        <w:t>الكلمات المفتاحية</w:t>
      </w:r>
      <w:r w:rsidRPr="0030472E">
        <w:rPr>
          <w:rFonts w:ascii="Traditional Arabic" w:hAnsi="Traditional Arabic" w:cs="Traditional Arabic"/>
          <w:b/>
          <w:bCs/>
          <w:color w:val="000000" w:themeColor="text1"/>
          <w:sz w:val="24"/>
          <w:szCs w:val="24"/>
        </w:rPr>
        <w:t>:</w:t>
      </w:r>
      <w:r w:rsidRPr="0030472E">
        <w:rPr>
          <w:rFonts w:ascii="Traditional Arabic" w:hAnsi="Traditional Arabic" w:cs="Traditional Arabic"/>
          <w:color w:val="000000" w:themeColor="text1"/>
          <w:sz w:val="24"/>
          <w:szCs w:val="24"/>
        </w:rPr>
        <w:t xml:space="preserve"> </w:t>
      </w:r>
      <w:r w:rsidRPr="0030472E">
        <w:rPr>
          <w:rFonts w:ascii="Traditional Arabic" w:hAnsi="Traditional Arabic" w:cs="Traditional Arabic"/>
          <w:color w:val="000000" w:themeColor="text1"/>
          <w:sz w:val="24"/>
          <w:szCs w:val="24"/>
          <w:rtl/>
        </w:rPr>
        <w:t>الضغوط الإدارية، المرونة التنظيمية، التكيف الإداري، مرونة القيادة، الفروقات الجيلية، قطاع السيارات، المملكة العربية السعودية</w:t>
      </w:r>
      <w:r w:rsidRPr="0030472E">
        <w:rPr>
          <w:rFonts w:ascii="Traditional Arabic" w:hAnsi="Traditional Arabic" w:cs="Traditional Arabic"/>
          <w:color w:val="000000" w:themeColor="text1"/>
          <w:sz w:val="24"/>
          <w:szCs w:val="24"/>
        </w:rPr>
        <w:t>.</w:t>
      </w:r>
    </w:p>
    <w:p w14:paraId="42549031" w14:textId="115806C9" w:rsidR="008369D6" w:rsidRDefault="008369D6" w:rsidP="002A4D3A">
      <w:pPr>
        <w:spacing w:line="360" w:lineRule="auto"/>
        <w:rPr>
          <w:rFonts w:asciiTheme="majorBidi" w:hAnsiTheme="majorBidi" w:cstheme="majorBidi"/>
          <w:b/>
          <w:bCs/>
          <w:color w:val="000000" w:themeColor="text1"/>
          <w:sz w:val="36"/>
          <w:szCs w:val="36"/>
        </w:rPr>
      </w:pPr>
      <w:r w:rsidRPr="008369D6">
        <w:rPr>
          <w:rFonts w:asciiTheme="majorBidi" w:hAnsiTheme="majorBidi" w:cstheme="majorBidi"/>
          <w:b/>
          <w:bCs/>
          <w:color w:val="000000" w:themeColor="text1"/>
          <w:sz w:val="36"/>
          <w:szCs w:val="36"/>
        </w:rPr>
        <w:lastRenderedPageBreak/>
        <w:t xml:space="preserve">Abstract </w:t>
      </w:r>
    </w:p>
    <w:p w14:paraId="69ACA780" w14:textId="79091685" w:rsidR="002A4D3A" w:rsidRDefault="004028BF" w:rsidP="00081F1D">
      <w:pPr>
        <w:spacing w:line="360" w:lineRule="auto"/>
        <w:ind w:firstLine="720"/>
        <w:jc w:val="lowKashida"/>
        <w:rPr>
          <w:rFonts w:asciiTheme="majorBidi" w:hAnsiTheme="majorBidi" w:cstheme="majorBidi"/>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744256" behindDoc="0" locked="0" layoutInCell="1" allowOverlap="1" wp14:anchorId="37AD22FF" wp14:editId="0C7DF7ED">
            <wp:simplePos x="0" y="0"/>
            <wp:positionH relativeFrom="page">
              <wp:posOffset>184150</wp:posOffset>
            </wp:positionH>
            <wp:positionV relativeFrom="paragraph">
              <wp:posOffset>1242060</wp:posOffset>
            </wp:positionV>
            <wp:extent cx="7382996" cy="3489570"/>
            <wp:effectExtent l="0" t="0" r="8890" b="0"/>
            <wp:wrapNone/>
            <wp:docPr id="125049021" name="Picture 12504902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382996" cy="3489570"/>
                    </a:xfrm>
                    <a:prstGeom prst="rect">
                      <a:avLst/>
                    </a:prstGeom>
                  </pic:spPr>
                </pic:pic>
              </a:graphicData>
            </a:graphic>
            <wp14:sizeRelH relativeFrom="margin">
              <wp14:pctWidth>0</wp14:pctWidth>
            </wp14:sizeRelH>
            <wp14:sizeRelV relativeFrom="margin">
              <wp14:pctHeight>0</wp14:pctHeight>
            </wp14:sizeRelV>
          </wp:anchor>
        </w:drawing>
      </w:r>
      <w:r w:rsidR="002A4D3A" w:rsidRPr="002A4D3A">
        <w:rPr>
          <w:rFonts w:asciiTheme="majorBidi" w:hAnsiTheme="majorBidi" w:cstheme="majorBidi"/>
          <w:sz w:val="24"/>
          <w:szCs w:val="24"/>
        </w:rPr>
        <w:t>This study aimed to analyze the impact of managerial stress on organizational leadership resilience and administrative adaptability in one of the automotive sector companies in the Kingdom of Saudi Arabia. It examined organizational resilience as a mediating variable in the relationship between managerial stress and administrative adaptability, while considering generational differences among Generations X, Y, and Z.</w:t>
      </w:r>
      <w:r w:rsidR="002A4D3A">
        <w:rPr>
          <w:rFonts w:asciiTheme="majorBidi" w:hAnsiTheme="majorBidi" w:cstheme="majorBidi"/>
          <w:sz w:val="24"/>
          <w:szCs w:val="24"/>
        </w:rPr>
        <w:t xml:space="preserve"> </w:t>
      </w:r>
      <w:r w:rsidR="002A4D3A" w:rsidRPr="002A4D3A">
        <w:rPr>
          <w:rFonts w:asciiTheme="majorBidi" w:hAnsiTheme="majorBidi" w:cstheme="majorBidi"/>
          <w:sz w:val="24"/>
          <w:szCs w:val="24"/>
        </w:rPr>
        <w:t xml:space="preserve">The study adopted a descriptive analytical approach supported by a mixed-methods design. Quantitative data </w:t>
      </w:r>
      <w:proofErr w:type="gramStart"/>
      <w:r w:rsidR="002A4D3A" w:rsidRPr="002A4D3A">
        <w:rPr>
          <w:rFonts w:asciiTheme="majorBidi" w:hAnsiTheme="majorBidi" w:cstheme="majorBidi"/>
          <w:sz w:val="24"/>
          <w:szCs w:val="24"/>
        </w:rPr>
        <w:t>were collected</w:t>
      </w:r>
      <w:proofErr w:type="gramEnd"/>
      <w:r w:rsidR="002A4D3A" w:rsidRPr="002A4D3A">
        <w:rPr>
          <w:rFonts w:asciiTheme="majorBidi" w:hAnsiTheme="majorBidi" w:cstheme="majorBidi"/>
          <w:sz w:val="24"/>
          <w:szCs w:val="24"/>
        </w:rPr>
        <w:t xml:space="preserve"> through a structured questionnaire, with 339 valid responses analyzed using SPSS. Qualitative data </w:t>
      </w:r>
      <w:proofErr w:type="gramStart"/>
      <w:r w:rsidR="002A4D3A" w:rsidRPr="002A4D3A">
        <w:rPr>
          <w:rFonts w:asciiTheme="majorBidi" w:hAnsiTheme="majorBidi" w:cstheme="majorBidi"/>
          <w:sz w:val="24"/>
          <w:szCs w:val="24"/>
        </w:rPr>
        <w:t>were collected</w:t>
      </w:r>
      <w:proofErr w:type="gramEnd"/>
      <w:r w:rsidR="002A4D3A" w:rsidRPr="002A4D3A">
        <w:rPr>
          <w:rFonts w:asciiTheme="majorBidi" w:hAnsiTheme="majorBidi" w:cstheme="majorBidi"/>
          <w:sz w:val="24"/>
          <w:szCs w:val="24"/>
        </w:rPr>
        <w:t xml:space="preserve"> through semi-structured interviews with </w:t>
      </w:r>
      <w:proofErr w:type="gramStart"/>
      <w:r w:rsidR="002A4D3A" w:rsidRPr="002A4D3A">
        <w:rPr>
          <w:rFonts w:asciiTheme="majorBidi" w:hAnsiTheme="majorBidi" w:cstheme="majorBidi"/>
          <w:sz w:val="24"/>
          <w:szCs w:val="24"/>
        </w:rPr>
        <w:t>20</w:t>
      </w:r>
      <w:proofErr w:type="gramEnd"/>
      <w:r w:rsidR="002A4D3A" w:rsidRPr="002A4D3A">
        <w:rPr>
          <w:rFonts w:asciiTheme="majorBidi" w:hAnsiTheme="majorBidi" w:cstheme="majorBidi"/>
          <w:sz w:val="24"/>
          <w:szCs w:val="24"/>
        </w:rPr>
        <w:t xml:space="preserve"> leaders and managers and </w:t>
      </w:r>
      <w:proofErr w:type="gramStart"/>
      <w:r w:rsidR="002A4D3A" w:rsidRPr="002A4D3A">
        <w:rPr>
          <w:rFonts w:asciiTheme="majorBidi" w:hAnsiTheme="majorBidi" w:cstheme="majorBidi"/>
          <w:sz w:val="24"/>
          <w:szCs w:val="24"/>
        </w:rPr>
        <w:t>were analyzed</w:t>
      </w:r>
      <w:proofErr w:type="gramEnd"/>
      <w:r w:rsidR="002A4D3A" w:rsidRPr="002A4D3A">
        <w:rPr>
          <w:rFonts w:asciiTheme="majorBidi" w:hAnsiTheme="majorBidi" w:cstheme="majorBidi"/>
          <w:sz w:val="24"/>
          <w:szCs w:val="24"/>
        </w:rPr>
        <w:t xml:space="preserve"> thematically to support and explain the quantitative findings.</w:t>
      </w:r>
      <w:r w:rsidR="002A4D3A">
        <w:rPr>
          <w:rFonts w:asciiTheme="majorBidi" w:hAnsiTheme="majorBidi" w:cstheme="majorBidi"/>
          <w:sz w:val="24"/>
          <w:szCs w:val="24"/>
        </w:rPr>
        <w:t xml:space="preserve"> </w:t>
      </w:r>
      <w:r w:rsidR="002A4D3A" w:rsidRPr="002A4D3A">
        <w:rPr>
          <w:rFonts w:asciiTheme="majorBidi" w:hAnsiTheme="majorBidi" w:cstheme="majorBidi"/>
          <w:sz w:val="24"/>
          <w:szCs w:val="24"/>
        </w:rPr>
        <w:t xml:space="preserve">The results showed that managerial stress </w:t>
      </w:r>
      <w:proofErr w:type="gramStart"/>
      <w:r w:rsidR="002A4D3A" w:rsidRPr="002A4D3A">
        <w:rPr>
          <w:rFonts w:asciiTheme="majorBidi" w:hAnsiTheme="majorBidi" w:cstheme="majorBidi"/>
          <w:sz w:val="24"/>
          <w:szCs w:val="24"/>
        </w:rPr>
        <w:t>was perceived</w:t>
      </w:r>
      <w:proofErr w:type="gramEnd"/>
      <w:r w:rsidR="002A4D3A" w:rsidRPr="002A4D3A">
        <w:rPr>
          <w:rFonts w:asciiTheme="majorBidi" w:hAnsiTheme="majorBidi" w:cstheme="majorBidi"/>
          <w:sz w:val="24"/>
          <w:szCs w:val="24"/>
        </w:rPr>
        <w:t xml:space="preserve"> at </w:t>
      </w:r>
      <w:proofErr w:type="gramStart"/>
      <w:r w:rsidR="002A4D3A" w:rsidRPr="002A4D3A">
        <w:rPr>
          <w:rFonts w:asciiTheme="majorBidi" w:hAnsiTheme="majorBidi" w:cstheme="majorBidi"/>
          <w:sz w:val="24"/>
          <w:szCs w:val="24"/>
        </w:rPr>
        <w:t>a high level</w:t>
      </w:r>
      <w:proofErr w:type="gramEnd"/>
      <w:r w:rsidR="002A4D3A" w:rsidRPr="002A4D3A">
        <w:rPr>
          <w:rFonts w:asciiTheme="majorBidi" w:hAnsiTheme="majorBidi" w:cstheme="majorBidi"/>
          <w:sz w:val="24"/>
          <w:szCs w:val="24"/>
        </w:rPr>
        <w:t xml:space="preserve">, with a mean score of 4.02 and a relative importance of 80.40%. Administrative adaptability recorded </w:t>
      </w:r>
      <w:proofErr w:type="gramStart"/>
      <w:r w:rsidR="002A4D3A" w:rsidRPr="002A4D3A">
        <w:rPr>
          <w:rFonts w:asciiTheme="majorBidi" w:hAnsiTheme="majorBidi" w:cstheme="majorBidi"/>
          <w:sz w:val="24"/>
          <w:szCs w:val="24"/>
        </w:rPr>
        <w:t>a very high</w:t>
      </w:r>
      <w:proofErr w:type="gramEnd"/>
      <w:r w:rsidR="002A4D3A" w:rsidRPr="002A4D3A">
        <w:rPr>
          <w:rFonts w:asciiTheme="majorBidi" w:hAnsiTheme="majorBidi" w:cstheme="majorBidi"/>
          <w:sz w:val="24"/>
          <w:szCs w:val="24"/>
        </w:rPr>
        <w:t xml:space="preserve"> level, with a mean score of 4.337 and a relative importance of 86.74%. The findings revealed positive and statistically significant relationships </w:t>
      </w:r>
      <w:proofErr w:type="gramStart"/>
      <w:r w:rsidR="002A4D3A" w:rsidRPr="002A4D3A">
        <w:rPr>
          <w:rFonts w:asciiTheme="majorBidi" w:hAnsiTheme="majorBidi" w:cstheme="majorBidi"/>
          <w:sz w:val="24"/>
          <w:szCs w:val="24"/>
        </w:rPr>
        <w:t>among</w:t>
      </w:r>
      <w:proofErr w:type="gramEnd"/>
      <w:r w:rsidR="002A4D3A" w:rsidRPr="002A4D3A">
        <w:rPr>
          <w:rFonts w:asciiTheme="majorBidi" w:hAnsiTheme="majorBidi" w:cstheme="majorBidi"/>
          <w:sz w:val="24"/>
          <w:szCs w:val="24"/>
        </w:rPr>
        <w:t xml:space="preserve"> managerial stress, organizational resilience, and administrative adaptability.</w:t>
      </w:r>
      <w:r>
        <w:rPr>
          <w:rFonts w:asciiTheme="majorBidi" w:hAnsiTheme="majorBidi" w:cstheme="majorBidi"/>
          <w:sz w:val="24"/>
          <w:szCs w:val="24"/>
        </w:rPr>
        <w:t xml:space="preserve"> </w:t>
      </w:r>
      <w:r w:rsidR="002A4D3A" w:rsidRPr="002A4D3A">
        <w:rPr>
          <w:rFonts w:asciiTheme="majorBidi" w:hAnsiTheme="majorBidi" w:cstheme="majorBidi"/>
          <w:sz w:val="24"/>
          <w:szCs w:val="24"/>
        </w:rPr>
        <w:t>They also confirmed that organizational resilience partially mediates the relationship between managerial stress and administrative adaptability. Regarding generational differences, the quantitative results showed no statistically significant differences among Generations X, Y, and Z, while the qualitative findings indicated descriptive differences in response patterns.</w:t>
      </w:r>
      <w:r w:rsidR="002A4D3A">
        <w:rPr>
          <w:rFonts w:asciiTheme="majorBidi" w:hAnsiTheme="majorBidi" w:cstheme="majorBidi"/>
          <w:sz w:val="24"/>
          <w:szCs w:val="24"/>
        </w:rPr>
        <w:t xml:space="preserve"> </w:t>
      </w:r>
      <w:r w:rsidR="002A4D3A" w:rsidRPr="002A4D3A">
        <w:rPr>
          <w:rFonts w:asciiTheme="majorBidi" w:hAnsiTheme="majorBidi" w:cstheme="majorBidi"/>
          <w:sz w:val="24"/>
          <w:szCs w:val="24"/>
        </w:rPr>
        <w:t>The study recommends developing an institutional framework for managing managerial stress, strengthening organizational leadership resilience, and designing training programs that help leaders transform controlled stress into opportunities for learning, adaptation, and performance improvement. It also proposes the researcher’s conceptual view, the “Cooking Theory of Stress Management,” which suggests that the effect of stress depends on its type, amount, timing, management method, and organizational environment.</w:t>
      </w:r>
    </w:p>
    <w:p w14:paraId="425E6F88" w14:textId="04DE68A3" w:rsidR="002A4D3A" w:rsidRPr="002A4D3A" w:rsidRDefault="002A4D3A" w:rsidP="00081F1D">
      <w:pPr>
        <w:spacing w:line="360" w:lineRule="auto"/>
        <w:jc w:val="lowKashida"/>
        <w:rPr>
          <w:rFonts w:asciiTheme="majorBidi" w:hAnsiTheme="majorBidi" w:cstheme="majorBidi"/>
          <w:color w:val="000000" w:themeColor="text1"/>
          <w:sz w:val="24"/>
          <w:szCs w:val="24"/>
        </w:rPr>
      </w:pPr>
      <w:r w:rsidRPr="002A4D3A">
        <w:rPr>
          <w:rFonts w:asciiTheme="majorBidi" w:hAnsiTheme="majorBidi" w:cstheme="majorBidi"/>
          <w:b/>
          <w:bCs/>
          <w:color w:val="000000" w:themeColor="text1"/>
          <w:sz w:val="24"/>
          <w:szCs w:val="24"/>
        </w:rPr>
        <w:t>Keywords:</w:t>
      </w:r>
      <w:r w:rsidRPr="002A4D3A">
        <w:rPr>
          <w:rFonts w:asciiTheme="majorBidi" w:hAnsiTheme="majorBidi" w:cstheme="majorBidi"/>
          <w:color w:val="000000" w:themeColor="text1"/>
          <w:sz w:val="24"/>
          <w:szCs w:val="24"/>
        </w:rPr>
        <w:t xml:space="preserve"> Managerial Stress, Organizational Resilience, Administrative Adaptability, Leadership Resilience, Generational Differences, Automotive Sector, Saudi Arabia.</w:t>
      </w:r>
    </w:p>
    <w:p w14:paraId="372C477A" w14:textId="686ADC2F" w:rsidR="00B92851" w:rsidRPr="001A7B6C" w:rsidRDefault="00EB76E5" w:rsidP="00B92851">
      <w:pPr>
        <w:bidi/>
        <w:spacing w:line="360" w:lineRule="auto"/>
        <w:rPr>
          <w:rFonts w:ascii="Traditional Arabic" w:hAnsi="Traditional Arabic" w:cs="Traditional Arabic"/>
          <w:b/>
          <w:bCs/>
          <w:color w:val="000000" w:themeColor="text1"/>
          <w:sz w:val="36"/>
          <w:szCs w:val="36"/>
          <w:rtl/>
        </w:rPr>
      </w:pPr>
      <w:r w:rsidRPr="001A7B6C">
        <w:rPr>
          <w:rFonts w:ascii="Traditional Arabic" w:hAnsi="Traditional Arabic" w:cs="Traditional Arabic" w:hint="cs"/>
          <w:b/>
          <w:bCs/>
          <w:color w:val="000000" w:themeColor="text1"/>
          <w:sz w:val="36"/>
          <w:szCs w:val="36"/>
          <w:rtl/>
        </w:rPr>
        <w:lastRenderedPageBreak/>
        <w:t xml:space="preserve">أولاً: </w:t>
      </w:r>
      <w:r w:rsidR="008369D6" w:rsidRPr="001A7B6C">
        <w:rPr>
          <w:rFonts w:ascii="Traditional Arabic" w:hAnsi="Traditional Arabic" w:cs="Traditional Arabic"/>
          <w:b/>
          <w:bCs/>
          <w:color w:val="000000" w:themeColor="text1"/>
          <w:sz w:val="36"/>
          <w:szCs w:val="36"/>
          <w:rtl/>
        </w:rPr>
        <w:t>قائمة المحتويات</w:t>
      </w:r>
      <w:r w:rsidR="00FF3F2D" w:rsidRPr="001A7B6C">
        <w:rPr>
          <w:rFonts w:ascii="Traditional Arabic" w:hAnsi="Traditional Arabic" w:cs="Traditional Arabic" w:hint="cs"/>
          <w:b/>
          <w:bCs/>
          <w:color w:val="000000" w:themeColor="text1"/>
          <w:sz w:val="36"/>
          <w:szCs w:val="36"/>
          <w:rtl/>
        </w:rPr>
        <w:t xml:space="preserve">: </w:t>
      </w:r>
    </w:p>
    <w:tbl>
      <w:tblPr>
        <w:tblStyle w:val="GridTable5Dark-Accent3"/>
        <w:tblpPr w:leftFromText="180" w:rightFromText="180" w:vertAnchor="text" w:tblpY="1"/>
        <w:bidiVisual/>
        <w:tblW w:w="10148" w:type="dxa"/>
        <w:tblLayout w:type="fixed"/>
        <w:tblLook w:val="04A0" w:firstRow="1" w:lastRow="0" w:firstColumn="1" w:lastColumn="0" w:noHBand="0" w:noVBand="1"/>
      </w:tblPr>
      <w:tblGrid>
        <w:gridCol w:w="1701"/>
        <w:gridCol w:w="6564"/>
        <w:gridCol w:w="1883"/>
      </w:tblGrid>
      <w:tr w:rsidR="00FF3F2D" w14:paraId="0A88AE2F" w14:textId="77777777" w:rsidTr="007626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3EC248F" w14:textId="12805547" w:rsidR="00FF3F2D" w:rsidRPr="007626A7" w:rsidRDefault="001A7B6C" w:rsidP="00FF3F2D">
            <w:pPr>
              <w:bidi/>
              <w:jc w:val="center"/>
              <w:rPr>
                <w:rFonts w:ascii="Traditional Arabic" w:hAnsi="Traditional Arabic" w:cs="Traditional Arabic"/>
                <w:color w:val="000000" w:themeColor="text1"/>
                <w:sz w:val="24"/>
                <w:szCs w:val="24"/>
                <w:rtl/>
              </w:rPr>
            </w:pPr>
            <w:r w:rsidRPr="007626A7">
              <w:rPr>
                <w:rFonts w:ascii="Traditional Arabic" w:hAnsi="Traditional Arabic" w:cs="Traditional Arabic"/>
                <w:color w:val="000000" w:themeColor="text1"/>
                <w:sz w:val="24"/>
                <w:szCs w:val="24"/>
                <w:rtl/>
              </w:rPr>
              <w:t>بيان</w:t>
            </w:r>
          </w:p>
        </w:tc>
        <w:tc>
          <w:tcPr>
            <w:tcW w:w="6564" w:type="dxa"/>
          </w:tcPr>
          <w:p w14:paraId="454383A6" w14:textId="77777777" w:rsidR="00FF3F2D" w:rsidRPr="007626A7" w:rsidRDefault="00FF3F2D" w:rsidP="00FF3F2D">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العنوان</w:t>
            </w:r>
          </w:p>
        </w:tc>
        <w:tc>
          <w:tcPr>
            <w:tcW w:w="1883" w:type="dxa"/>
          </w:tcPr>
          <w:p w14:paraId="4A1E6154" w14:textId="77777777" w:rsidR="00FF3F2D" w:rsidRPr="007626A7" w:rsidRDefault="00FF3F2D" w:rsidP="00FF3F2D">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رقم الصفحة</w:t>
            </w:r>
          </w:p>
        </w:tc>
      </w:tr>
      <w:tr w:rsidR="00FF3F2D" w14:paraId="6172B40C"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88EEC4F" w14:textId="77777777" w:rsidR="00FF3F2D" w:rsidRPr="00862879" w:rsidRDefault="00FF3F2D" w:rsidP="00FF3F2D">
            <w:pPr>
              <w:bidi/>
              <w:jc w:val="center"/>
              <w:rPr>
                <w:rFonts w:ascii="Traditional Arabic" w:hAnsi="Traditional Arabic" w:cs="Traditional Arabic"/>
                <w:sz w:val="24"/>
                <w:szCs w:val="24"/>
              </w:rPr>
            </w:pPr>
          </w:p>
        </w:tc>
        <w:tc>
          <w:tcPr>
            <w:tcW w:w="6564" w:type="dxa"/>
          </w:tcPr>
          <w:p w14:paraId="5E0C651E" w14:textId="77777777" w:rsidR="00FF3F2D" w:rsidRPr="00862879" w:rsidRDefault="00FF3F2D" w:rsidP="00FF3F2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الآية</w:t>
            </w:r>
          </w:p>
        </w:tc>
        <w:tc>
          <w:tcPr>
            <w:tcW w:w="1883" w:type="dxa"/>
          </w:tcPr>
          <w:p w14:paraId="1C90289C" w14:textId="77777777" w:rsidR="00FF3F2D" w:rsidRPr="00862879" w:rsidRDefault="00FF3F2D" w:rsidP="00FF3F2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1</w:t>
            </w:r>
          </w:p>
        </w:tc>
      </w:tr>
      <w:tr w:rsidR="00FF3F2D" w14:paraId="35E5726F"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0872263A" w14:textId="77777777" w:rsidR="00FF3F2D" w:rsidRPr="00862879" w:rsidRDefault="00FF3F2D" w:rsidP="00FF3F2D">
            <w:pPr>
              <w:bidi/>
              <w:jc w:val="center"/>
              <w:rPr>
                <w:rFonts w:ascii="Traditional Arabic" w:hAnsi="Traditional Arabic" w:cs="Traditional Arabic"/>
                <w:sz w:val="24"/>
                <w:szCs w:val="24"/>
              </w:rPr>
            </w:pPr>
          </w:p>
        </w:tc>
        <w:tc>
          <w:tcPr>
            <w:tcW w:w="6564" w:type="dxa"/>
          </w:tcPr>
          <w:p w14:paraId="1E3127D5" w14:textId="77777777" w:rsidR="00FF3F2D" w:rsidRPr="00862879" w:rsidRDefault="00FF3F2D" w:rsidP="00FF3F2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الإهداء</w:t>
            </w:r>
          </w:p>
        </w:tc>
        <w:tc>
          <w:tcPr>
            <w:tcW w:w="1883" w:type="dxa"/>
          </w:tcPr>
          <w:p w14:paraId="5ED1E906" w14:textId="77777777" w:rsidR="00FF3F2D" w:rsidRPr="00862879" w:rsidRDefault="00FF3F2D" w:rsidP="00FF3F2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2</w:t>
            </w:r>
          </w:p>
        </w:tc>
      </w:tr>
      <w:tr w:rsidR="00FF3F2D" w14:paraId="29D761D5"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E63CB57" w14:textId="77777777" w:rsidR="00FF3F2D" w:rsidRPr="00862879" w:rsidRDefault="00FF3F2D" w:rsidP="00FF3F2D">
            <w:pPr>
              <w:bidi/>
              <w:jc w:val="center"/>
              <w:rPr>
                <w:rFonts w:ascii="Traditional Arabic" w:hAnsi="Traditional Arabic" w:cs="Traditional Arabic"/>
                <w:sz w:val="24"/>
                <w:szCs w:val="24"/>
              </w:rPr>
            </w:pPr>
          </w:p>
        </w:tc>
        <w:tc>
          <w:tcPr>
            <w:tcW w:w="6564" w:type="dxa"/>
          </w:tcPr>
          <w:p w14:paraId="157C993B" w14:textId="77777777" w:rsidR="00FF3F2D" w:rsidRPr="00862879" w:rsidRDefault="00FF3F2D" w:rsidP="00FF3F2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الشكر والتقدير</w:t>
            </w:r>
          </w:p>
        </w:tc>
        <w:tc>
          <w:tcPr>
            <w:tcW w:w="1883" w:type="dxa"/>
          </w:tcPr>
          <w:p w14:paraId="680F30FE" w14:textId="77777777" w:rsidR="00FF3F2D" w:rsidRPr="00862879" w:rsidRDefault="00FF3F2D" w:rsidP="00FF3F2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3</w:t>
            </w:r>
          </w:p>
        </w:tc>
      </w:tr>
      <w:tr w:rsidR="00FF3F2D" w14:paraId="233D3262"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46D0EEE3" w14:textId="77777777" w:rsidR="00FF3F2D" w:rsidRPr="00862879" w:rsidRDefault="00FF3F2D" w:rsidP="00FF3F2D">
            <w:pPr>
              <w:bidi/>
              <w:jc w:val="center"/>
              <w:rPr>
                <w:rFonts w:ascii="Traditional Arabic" w:hAnsi="Traditional Arabic" w:cs="Traditional Arabic"/>
                <w:sz w:val="24"/>
                <w:szCs w:val="24"/>
              </w:rPr>
            </w:pPr>
          </w:p>
        </w:tc>
        <w:tc>
          <w:tcPr>
            <w:tcW w:w="6564" w:type="dxa"/>
          </w:tcPr>
          <w:p w14:paraId="58695161" w14:textId="77777777" w:rsidR="00FF3F2D" w:rsidRPr="00862879" w:rsidRDefault="00FF3F2D" w:rsidP="00FF3F2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المستخلص</w:t>
            </w:r>
          </w:p>
        </w:tc>
        <w:tc>
          <w:tcPr>
            <w:tcW w:w="1883" w:type="dxa"/>
          </w:tcPr>
          <w:p w14:paraId="5B63EB0D" w14:textId="5086BE85" w:rsidR="00FF3F2D" w:rsidRPr="00862879" w:rsidRDefault="000617AC" w:rsidP="00FF3F2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4</w:t>
            </w:r>
          </w:p>
        </w:tc>
      </w:tr>
      <w:tr w:rsidR="00FF3F2D" w14:paraId="16F85DD7"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DC29936" w14:textId="77777777" w:rsidR="00FF3F2D" w:rsidRPr="00862879" w:rsidRDefault="00FF3F2D" w:rsidP="00FF3F2D">
            <w:pPr>
              <w:bidi/>
              <w:jc w:val="center"/>
              <w:rPr>
                <w:rFonts w:ascii="Traditional Arabic" w:hAnsi="Traditional Arabic" w:cs="Traditional Arabic"/>
                <w:sz w:val="24"/>
                <w:szCs w:val="24"/>
              </w:rPr>
            </w:pPr>
          </w:p>
        </w:tc>
        <w:tc>
          <w:tcPr>
            <w:tcW w:w="6564" w:type="dxa"/>
          </w:tcPr>
          <w:p w14:paraId="2D7CB4FD" w14:textId="77777777" w:rsidR="00FF3F2D" w:rsidRPr="00862879" w:rsidRDefault="00FF3F2D" w:rsidP="00FF3F2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Abstract</w:t>
            </w:r>
          </w:p>
        </w:tc>
        <w:tc>
          <w:tcPr>
            <w:tcW w:w="1883" w:type="dxa"/>
          </w:tcPr>
          <w:p w14:paraId="243817DE" w14:textId="77777777" w:rsidR="00FF3F2D" w:rsidRPr="00862879" w:rsidRDefault="00FF3F2D" w:rsidP="00FF3F2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5</w:t>
            </w:r>
          </w:p>
        </w:tc>
      </w:tr>
      <w:tr w:rsidR="00FF3F2D" w14:paraId="725A59A9"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5134D1CD" w14:textId="77777777" w:rsidR="00FF3F2D" w:rsidRPr="00862879" w:rsidRDefault="00FF3F2D" w:rsidP="00FF3F2D">
            <w:pPr>
              <w:bidi/>
              <w:jc w:val="center"/>
              <w:rPr>
                <w:rFonts w:ascii="Traditional Arabic" w:hAnsi="Traditional Arabic" w:cs="Traditional Arabic"/>
                <w:sz w:val="24"/>
                <w:szCs w:val="24"/>
              </w:rPr>
            </w:pPr>
          </w:p>
        </w:tc>
        <w:tc>
          <w:tcPr>
            <w:tcW w:w="6564" w:type="dxa"/>
          </w:tcPr>
          <w:p w14:paraId="7261975C" w14:textId="77777777" w:rsidR="00FF3F2D" w:rsidRPr="00862879" w:rsidRDefault="00FF3F2D" w:rsidP="00FF3F2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قائمة المحتويات</w:t>
            </w:r>
          </w:p>
        </w:tc>
        <w:tc>
          <w:tcPr>
            <w:tcW w:w="1883" w:type="dxa"/>
          </w:tcPr>
          <w:p w14:paraId="24F8A839" w14:textId="77777777" w:rsidR="00FF3F2D" w:rsidRPr="00862879" w:rsidRDefault="00FF3F2D" w:rsidP="00FF3F2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6</w:t>
            </w:r>
          </w:p>
        </w:tc>
      </w:tr>
      <w:tr w:rsidR="00FF3F2D" w14:paraId="2B8C13CA"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F2EA920" w14:textId="77777777" w:rsidR="00FF3F2D" w:rsidRPr="00862879" w:rsidRDefault="00FF3F2D" w:rsidP="00FF3F2D">
            <w:pPr>
              <w:bidi/>
              <w:jc w:val="center"/>
              <w:rPr>
                <w:rFonts w:ascii="Traditional Arabic" w:hAnsi="Traditional Arabic" w:cs="Traditional Arabic"/>
                <w:sz w:val="24"/>
                <w:szCs w:val="24"/>
              </w:rPr>
            </w:pPr>
          </w:p>
        </w:tc>
        <w:tc>
          <w:tcPr>
            <w:tcW w:w="6564" w:type="dxa"/>
          </w:tcPr>
          <w:p w14:paraId="0C1AE680" w14:textId="77777777" w:rsidR="00FF3F2D" w:rsidRPr="00862879" w:rsidRDefault="00FF3F2D" w:rsidP="00FF3F2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فهرس الجداول</w:t>
            </w:r>
          </w:p>
        </w:tc>
        <w:tc>
          <w:tcPr>
            <w:tcW w:w="1883" w:type="dxa"/>
          </w:tcPr>
          <w:p w14:paraId="7F0986FA" w14:textId="4BA83017" w:rsidR="00FF3F2D" w:rsidRPr="00862879" w:rsidRDefault="000617AC" w:rsidP="00FF3F2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8</w:t>
            </w:r>
          </w:p>
        </w:tc>
      </w:tr>
      <w:tr w:rsidR="00FF3F2D" w14:paraId="532EC3EE"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37E006AC" w14:textId="77777777" w:rsidR="00FF3F2D" w:rsidRPr="00862879" w:rsidRDefault="00FF3F2D" w:rsidP="00FF3F2D">
            <w:pPr>
              <w:bidi/>
              <w:jc w:val="center"/>
              <w:rPr>
                <w:rFonts w:ascii="Traditional Arabic" w:hAnsi="Traditional Arabic" w:cs="Traditional Arabic"/>
                <w:sz w:val="24"/>
                <w:szCs w:val="24"/>
              </w:rPr>
            </w:pPr>
          </w:p>
        </w:tc>
        <w:tc>
          <w:tcPr>
            <w:tcW w:w="6564" w:type="dxa"/>
          </w:tcPr>
          <w:p w14:paraId="286CC99B" w14:textId="77777777" w:rsidR="00FF3F2D" w:rsidRPr="00862879" w:rsidRDefault="00FF3F2D" w:rsidP="00FF3F2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فهرس الأشكال</w:t>
            </w:r>
          </w:p>
        </w:tc>
        <w:tc>
          <w:tcPr>
            <w:tcW w:w="1883" w:type="dxa"/>
          </w:tcPr>
          <w:p w14:paraId="707EFFF8" w14:textId="61559173" w:rsidR="00FF3F2D" w:rsidRPr="00862879" w:rsidRDefault="000617AC" w:rsidP="00FF3F2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10</w:t>
            </w:r>
          </w:p>
        </w:tc>
      </w:tr>
      <w:tr w:rsidR="00FF3F2D" w14:paraId="17B2F508"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41F5E99" w14:textId="77777777" w:rsidR="00FF3F2D" w:rsidRPr="00862879" w:rsidRDefault="00FF3F2D" w:rsidP="00FF3F2D">
            <w:pPr>
              <w:bidi/>
              <w:jc w:val="center"/>
              <w:rPr>
                <w:rFonts w:ascii="Traditional Arabic" w:hAnsi="Traditional Arabic" w:cs="Traditional Arabic"/>
                <w:sz w:val="24"/>
                <w:szCs w:val="24"/>
              </w:rPr>
            </w:pPr>
          </w:p>
        </w:tc>
        <w:tc>
          <w:tcPr>
            <w:tcW w:w="6564" w:type="dxa"/>
          </w:tcPr>
          <w:p w14:paraId="027CE4F5" w14:textId="77777777" w:rsidR="00FF3F2D" w:rsidRPr="00862879" w:rsidRDefault="00FF3F2D" w:rsidP="00FF3F2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المقدمة</w:t>
            </w:r>
          </w:p>
        </w:tc>
        <w:tc>
          <w:tcPr>
            <w:tcW w:w="1883" w:type="dxa"/>
          </w:tcPr>
          <w:p w14:paraId="0C684886" w14:textId="33EAF08A" w:rsidR="00FF3F2D" w:rsidRPr="00862879" w:rsidRDefault="000617AC" w:rsidP="00FF3F2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11</w:t>
            </w:r>
          </w:p>
        </w:tc>
      </w:tr>
      <w:tr w:rsidR="00FF3F2D" w14:paraId="6263A97C"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1E49DF9B" w14:textId="050617DF" w:rsidR="00FF3F2D" w:rsidRPr="007626A7" w:rsidRDefault="00FF3F2D" w:rsidP="00FF3F2D">
            <w:pPr>
              <w:bidi/>
              <w:jc w:val="center"/>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الفصل الأول</w:t>
            </w:r>
          </w:p>
        </w:tc>
        <w:tc>
          <w:tcPr>
            <w:tcW w:w="6564" w:type="dxa"/>
          </w:tcPr>
          <w:p w14:paraId="13140DB6" w14:textId="0AD5F9ED" w:rsidR="00FF3F2D" w:rsidRPr="007626A7" w:rsidRDefault="00FF3F2D" w:rsidP="00FF3F2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tl/>
              </w:rPr>
            </w:pPr>
            <w:r w:rsidRPr="007626A7">
              <w:rPr>
                <w:rFonts w:ascii="Traditional Arabic" w:hAnsi="Traditional Arabic" w:cs="Traditional Arabic"/>
                <w:b/>
                <w:bCs/>
                <w:color w:val="000000" w:themeColor="text1"/>
                <w:sz w:val="24"/>
                <w:szCs w:val="24"/>
                <w:rtl/>
              </w:rPr>
              <w:t>الإطار المنهجي للدراسة</w:t>
            </w:r>
          </w:p>
        </w:tc>
        <w:tc>
          <w:tcPr>
            <w:tcW w:w="1883" w:type="dxa"/>
          </w:tcPr>
          <w:p w14:paraId="035EAEC7" w14:textId="0DD3454C" w:rsidR="00FF3F2D" w:rsidRPr="007626A7" w:rsidRDefault="000617AC" w:rsidP="00FF3F2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12</w:t>
            </w:r>
          </w:p>
        </w:tc>
      </w:tr>
      <w:tr w:rsidR="00FF3F2D" w14:paraId="6FE769BB"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5C8CF2D" w14:textId="1BD0219F" w:rsidR="00FF3F2D" w:rsidRPr="00862879" w:rsidRDefault="00FF3F2D" w:rsidP="00FF3F2D">
            <w:pPr>
              <w:bidi/>
              <w:jc w:val="center"/>
              <w:rPr>
                <w:rFonts w:ascii="Traditional Arabic" w:hAnsi="Traditional Arabic" w:cs="Traditional Arabic"/>
                <w:b w:val="0"/>
                <w:color w:val="FFFFFF"/>
                <w:sz w:val="24"/>
                <w:szCs w:val="24"/>
                <w:rtl/>
              </w:rPr>
            </w:pPr>
            <w:r w:rsidRPr="00862879">
              <w:rPr>
                <w:rFonts w:ascii="Traditional Arabic" w:hAnsi="Traditional Arabic" w:cs="Traditional Arabic"/>
                <w:color w:val="17324D"/>
                <w:sz w:val="24"/>
                <w:szCs w:val="24"/>
                <w:rtl/>
              </w:rPr>
              <w:t>1.1</w:t>
            </w:r>
          </w:p>
        </w:tc>
        <w:tc>
          <w:tcPr>
            <w:tcW w:w="6564" w:type="dxa"/>
          </w:tcPr>
          <w:p w14:paraId="53C0ACEA" w14:textId="5F2B9A2D" w:rsidR="00FF3F2D" w:rsidRPr="00862879" w:rsidRDefault="00FF3F2D" w:rsidP="00FF3F2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FFFFFF"/>
                <w:sz w:val="24"/>
                <w:szCs w:val="24"/>
                <w:rtl/>
              </w:rPr>
            </w:pPr>
            <w:r w:rsidRPr="00862879">
              <w:rPr>
                <w:rFonts w:ascii="Traditional Arabic" w:hAnsi="Traditional Arabic" w:cs="Traditional Arabic"/>
                <w:color w:val="17324D"/>
                <w:sz w:val="24"/>
                <w:szCs w:val="24"/>
                <w:rtl/>
              </w:rPr>
              <w:t>مشكلة الدراسة</w:t>
            </w:r>
          </w:p>
        </w:tc>
        <w:tc>
          <w:tcPr>
            <w:tcW w:w="1883" w:type="dxa"/>
          </w:tcPr>
          <w:p w14:paraId="21B6765C" w14:textId="4954305E" w:rsidR="00FF3F2D" w:rsidRPr="00862879" w:rsidRDefault="000617AC" w:rsidP="00FF3F2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FFFFFF"/>
                <w:sz w:val="24"/>
                <w:szCs w:val="24"/>
                <w:rtl/>
              </w:rPr>
            </w:pPr>
            <w:r>
              <w:rPr>
                <w:rFonts w:ascii="Traditional Arabic" w:hAnsi="Traditional Arabic" w:cs="Traditional Arabic" w:hint="cs"/>
                <w:color w:val="17324D"/>
                <w:sz w:val="24"/>
                <w:szCs w:val="24"/>
                <w:rtl/>
              </w:rPr>
              <w:t>13</w:t>
            </w:r>
          </w:p>
        </w:tc>
      </w:tr>
      <w:tr w:rsidR="00FF3F2D" w14:paraId="1216BC64"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44175B0C" w14:textId="0D460D6A" w:rsidR="00FF3F2D" w:rsidRPr="00862879" w:rsidRDefault="00FF3F2D" w:rsidP="00FF3F2D">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1.2</w:t>
            </w:r>
          </w:p>
        </w:tc>
        <w:tc>
          <w:tcPr>
            <w:tcW w:w="6564" w:type="dxa"/>
          </w:tcPr>
          <w:p w14:paraId="4F0CBB0B" w14:textId="537D611E" w:rsidR="00FF3F2D" w:rsidRPr="00862879" w:rsidRDefault="00FF3F2D" w:rsidP="00FF3F2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تساؤلات الدراسة</w:t>
            </w:r>
          </w:p>
        </w:tc>
        <w:tc>
          <w:tcPr>
            <w:tcW w:w="1883" w:type="dxa"/>
          </w:tcPr>
          <w:p w14:paraId="36706D1D" w14:textId="5F1A46DD" w:rsidR="00FF3F2D" w:rsidRPr="00862879" w:rsidRDefault="000617AC" w:rsidP="00FF3F2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16</w:t>
            </w:r>
          </w:p>
        </w:tc>
      </w:tr>
      <w:tr w:rsidR="00FF3F2D" w14:paraId="15B9CE81"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A582367" w14:textId="1433F6FE" w:rsidR="00FF3F2D" w:rsidRPr="00862879" w:rsidRDefault="00FF3F2D" w:rsidP="00FF3F2D">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1.3</w:t>
            </w:r>
          </w:p>
        </w:tc>
        <w:tc>
          <w:tcPr>
            <w:tcW w:w="6564" w:type="dxa"/>
          </w:tcPr>
          <w:p w14:paraId="3252F82A" w14:textId="0DF796BA" w:rsidR="00FF3F2D" w:rsidRPr="00862879" w:rsidRDefault="00FF3F2D" w:rsidP="00FF3F2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أهمية الدراسة</w:t>
            </w:r>
          </w:p>
        </w:tc>
        <w:tc>
          <w:tcPr>
            <w:tcW w:w="1883" w:type="dxa"/>
          </w:tcPr>
          <w:p w14:paraId="3407439E" w14:textId="321C0F1B" w:rsidR="00FF3F2D" w:rsidRPr="00862879" w:rsidRDefault="000617AC" w:rsidP="00FF3F2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17</w:t>
            </w:r>
          </w:p>
        </w:tc>
      </w:tr>
      <w:tr w:rsidR="00FF3F2D" w14:paraId="1AEC5592"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4E68618F" w14:textId="779B748A" w:rsidR="00FF3F2D" w:rsidRPr="00862879" w:rsidRDefault="00FF3F2D" w:rsidP="00FF3F2D">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1.4</w:t>
            </w:r>
          </w:p>
        </w:tc>
        <w:tc>
          <w:tcPr>
            <w:tcW w:w="6564" w:type="dxa"/>
          </w:tcPr>
          <w:p w14:paraId="15737F3F" w14:textId="21D2BC4F" w:rsidR="00FF3F2D" w:rsidRPr="00862879" w:rsidRDefault="00FF3F2D" w:rsidP="00FF3F2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أهداف الدراسة</w:t>
            </w:r>
          </w:p>
        </w:tc>
        <w:tc>
          <w:tcPr>
            <w:tcW w:w="1883" w:type="dxa"/>
          </w:tcPr>
          <w:p w14:paraId="0AE554A1" w14:textId="2DEEE4FD" w:rsidR="00FF3F2D" w:rsidRPr="00862879" w:rsidRDefault="000617AC" w:rsidP="00FF3F2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20</w:t>
            </w:r>
          </w:p>
        </w:tc>
      </w:tr>
      <w:tr w:rsidR="00FF3F2D" w14:paraId="448823AE"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DA3E2F6" w14:textId="35CD9990" w:rsidR="00FF3F2D" w:rsidRPr="00862879" w:rsidRDefault="00FF3F2D" w:rsidP="00FF3F2D">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1.5</w:t>
            </w:r>
          </w:p>
        </w:tc>
        <w:tc>
          <w:tcPr>
            <w:tcW w:w="6564" w:type="dxa"/>
          </w:tcPr>
          <w:p w14:paraId="0346D482" w14:textId="1ED935DB" w:rsidR="00FF3F2D" w:rsidRPr="00862879" w:rsidRDefault="00FF3F2D" w:rsidP="00FF3F2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فرضيات الدراسة</w:t>
            </w:r>
          </w:p>
        </w:tc>
        <w:tc>
          <w:tcPr>
            <w:tcW w:w="1883" w:type="dxa"/>
          </w:tcPr>
          <w:p w14:paraId="4F532A3C" w14:textId="41496698" w:rsidR="00FF3F2D" w:rsidRPr="00862879" w:rsidRDefault="000617AC" w:rsidP="00FF3F2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21</w:t>
            </w:r>
          </w:p>
        </w:tc>
      </w:tr>
      <w:tr w:rsidR="00FF3F2D" w14:paraId="6C0A5477"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499A87E4" w14:textId="77777777" w:rsidR="00FF3F2D" w:rsidRPr="00862879" w:rsidRDefault="00FF3F2D" w:rsidP="00FF3F2D">
            <w:pPr>
              <w:bidi/>
              <w:jc w:val="center"/>
              <w:rPr>
                <w:rFonts w:ascii="Traditional Arabic" w:hAnsi="Traditional Arabic" w:cs="Traditional Arabic"/>
                <w:b w:val="0"/>
                <w:color w:val="17324D"/>
                <w:sz w:val="24"/>
                <w:szCs w:val="24"/>
                <w:rtl/>
              </w:rPr>
            </w:pPr>
          </w:p>
        </w:tc>
        <w:tc>
          <w:tcPr>
            <w:tcW w:w="6564" w:type="dxa"/>
          </w:tcPr>
          <w:p w14:paraId="485C143D" w14:textId="41E5DE30" w:rsidR="00FF3F2D" w:rsidRPr="00862879" w:rsidRDefault="00FF3F2D" w:rsidP="00FF3F2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نموذج الدراسة</w:t>
            </w:r>
          </w:p>
        </w:tc>
        <w:tc>
          <w:tcPr>
            <w:tcW w:w="1883" w:type="dxa"/>
          </w:tcPr>
          <w:p w14:paraId="0F813CE8" w14:textId="108CD4FF" w:rsidR="00FF3F2D" w:rsidRPr="00862879" w:rsidRDefault="000617AC" w:rsidP="00FF3F2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22</w:t>
            </w:r>
          </w:p>
        </w:tc>
      </w:tr>
      <w:tr w:rsidR="00FF3F2D" w14:paraId="7BB9656A"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95F8002" w14:textId="12748973" w:rsidR="00FF3F2D" w:rsidRPr="00862879" w:rsidRDefault="00FF3F2D" w:rsidP="00FF3F2D">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1.6</w:t>
            </w:r>
          </w:p>
        </w:tc>
        <w:tc>
          <w:tcPr>
            <w:tcW w:w="6564" w:type="dxa"/>
          </w:tcPr>
          <w:p w14:paraId="7FBE7F13" w14:textId="2DF75A9C" w:rsidR="00FF3F2D" w:rsidRPr="00862879" w:rsidRDefault="00FF3F2D" w:rsidP="00FF3F2D">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مفاهيم الدراسة</w:t>
            </w:r>
          </w:p>
        </w:tc>
        <w:tc>
          <w:tcPr>
            <w:tcW w:w="1883" w:type="dxa"/>
          </w:tcPr>
          <w:p w14:paraId="4A1DFE81" w14:textId="63B8F7AE" w:rsidR="00FF3F2D" w:rsidRPr="00862879" w:rsidRDefault="000617AC" w:rsidP="00FF3F2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23</w:t>
            </w:r>
          </w:p>
        </w:tc>
      </w:tr>
      <w:tr w:rsidR="00FF3F2D" w14:paraId="01BC9D1B"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297905BF" w14:textId="3BE3C12B" w:rsidR="00FF3F2D" w:rsidRPr="007626A7" w:rsidRDefault="00FF3F2D" w:rsidP="00FF3F2D">
            <w:pPr>
              <w:bidi/>
              <w:jc w:val="center"/>
              <w:rPr>
                <w:rFonts w:ascii="Traditional Arabic" w:hAnsi="Traditional Arabic" w:cs="Traditional Arabic"/>
                <w:color w:val="000000" w:themeColor="text1"/>
                <w:sz w:val="24"/>
                <w:szCs w:val="24"/>
                <w:rtl/>
              </w:rPr>
            </w:pPr>
            <w:r w:rsidRPr="007626A7">
              <w:rPr>
                <w:rFonts w:ascii="Traditional Arabic" w:hAnsi="Traditional Arabic" w:cs="Traditional Arabic"/>
                <w:color w:val="000000" w:themeColor="text1"/>
                <w:sz w:val="24"/>
                <w:szCs w:val="24"/>
                <w:rtl/>
              </w:rPr>
              <w:t>الفصل الثاني</w:t>
            </w:r>
          </w:p>
        </w:tc>
        <w:tc>
          <w:tcPr>
            <w:tcW w:w="6564" w:type="dxa"/>
          </w:tcPr>
          <w:p w14:paraId="22DE4B21" w14:textId="190EB76D" w:rsidR="00FF3F2D" w:rsidRPr="007626A7" w:rsidRDefault="00FF3F2D" w:rsidP="00FF3F2D">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tl/>
              </w:rPr>
            </w:pPr>
            <w:r w:rsidRPr="007626A7">
              <w:rPr>
                <w:rFonts w:ascii="Traditional Arabic" w:hAnsi="Traditional Arabic" w:cs="Traditional Arabic"/>
                <w:b/>
                <w:bCs/>
                <w:color w:val="000000" w:themeColor="text1"/>
                <w:sz w:val="24"/>
                <w:szCs w:val="24"/>
                <w:rtl/>
              </w:rPr>
              <w:t>الإطار النظري للدراسة</w:t>
            </w:r>
          </w:p>
        </w:tc>
        <w:tc>
          <w:tcPr>
            <w:tcW w:w="1883" w:type="dxa"/>
          </w:tcPr>
          <w:p w14:paraId="44F4E331" w14:textId="20EB02AF" w:rsidR="00FF3F2D" w:rsidRPr="007626A7" w:rsidRDefault="000617AC" w:rsidP="00FF3F2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28</w:t>
            </w:r>
          </w:p>
        </w:tc>
      </w:tr>
      <w:tr w:rsidR="001A7B6C" w14:paraId="7A29183D"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F1065B4" w14:textId="77777777" w:rsidR="001A7B6C" w:rsidRPr="00862879" w:rsidRDefault="001A7B6C" w:rsidP="001A7B6C">
            <w:pPr>
              <w:bidi/>
              <w:jc w:val="center"/>
              <w:rPr>
                <w:rFonts w:ascii="Traditional Arabic" w:hAnsi="Traditional Arabic" w:cs="Traditional Arabic"/>
                <w:b w:val="0"/>
                <w:color w:val="17324D"/>
                <w:sz w:val="24"/>
                <w:szCs w:val="24"/>
                <w:rtl/>
              </w:rPr>
            </w:pPr>
          </w:p>
        </w:tc>
        <w:tc>
          <w:tcPr>
            <w:tcW w:w="6564" w:type="dxa"/>
          </w:tcPr>
          <w:p w14:paraId="031A56FA" w14:textId="568DA56E" w:rsidR="001A7B6C" w:rsidRPr="00862879" w:rsidRDefault="001A7B6C" w:rsidP="001A7B6C">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17324D"/>
                <w:sz w:val="24"/>
                <w:szCs w:val="24"/>
                <w:rtl/>
              </w:rPr>
            </w:pPr>
            <w:r w:rsidRPr="00862879">
              <w:rPr>
                <w:rFonts w:ascii="Traditional Arabic" w:hAnsi="Traditional Arabic" w:cs="Traditional Arabic"/>
                <w:color w:val="17324D"/>
                <w:sz w:val="24"/>
                <w:szCs w:val="24"/>
                <w:rtl/>
              </w:rPr>
              <w:t>مقدمة</w:t>
            </w:r>
          </w:p>
        </w:tc>
        <w:tc>
          <w:tcPr>
            <w:tcW w:w="1883" w:type="dxa"/>
          </w:tcPr>
          <w:p w14:paraId="24876B38" w14:textId="53ADED5F" w:rsidR="001A7B6C" w:rsidRPr="00862879" w:rsidRDefault="000617AC" w:rsidP="001A7B6C">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17324D"/>
                <w:sz w:val="24"/>
                <w:szCs w:val="24"/>
                <w:rtl/>
              </w:rPr>
            </w:pPr>
            <w:r>
              <w:rPr>
                <w:rFonts w:ascii="Traditional Arabic" w:hAnsi="Traditional Arabic" w:cs="Traditional Arabic" w:hint="cs"/>
                <w:color w:val="17324D"/>
                <w:sz w:val="24"/>
                <w:szCs w:val="24"/>
                <w:rtl/>
              </w:rPr>
              <w:t>29</w:t>
            </w:r>
          </w:p>
        </w:tc>
      </w:tr>
      <w:tr w:rsidR="001A7B6C" w14:paraId="09DA6ECC"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246BB3C4" w14:textId="1BD931B2" w:rsidR="001A7B6C" w:rsidRPr="00862879" w:rsidRDefault="001A7B6C" w:rsidP="001A7B6C">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b w:val="0"/>
                <w:color w:val="17324D"/>
                <w:sz w:val="24"/>
                <w:szCs w:val="24"/>
                <w:rtl/>
              </w:rPr>
              <w:t>2.1</w:t>
            </w:r>
          </w:p>
        </w:tc>
        <w:tc>
          <w:tcPr>
            <w:tcW w:w="6564" w:type="dxa"/>
          </w:tcPr>
          <w:p w14:paraId="52DC21B2" w14:textId="5A760064" w:rsidR="001A7B6C" w:rsidRPr="00862879" w:rsidRDefault="001A7B6C" w:rsidP="001A7B6C">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17324D"/>
                <w:sz w:val="24"/>
                <w:szCs w:val="24"/>
                <w:rtl/>
              </w:rPr>
            </w:pPr>
            <w:r w:rsidRPr="00862879">
              <w:rPr>
                <w:rFonts w:ascii="Traditional Arabic" w:hAnsi="Traditional Arabic" w:cs="Traditional Arabic"/>
                <w:bCs/>
                <w:color w:val="17324D"/>
                <w:sz w:val="24"/>
                <w:szCs w:val="24"/>
                <w:rtl/>
              </w:rPr>
              <w:t>المتغير المستقل، الضغوط الإدارية</w:t>
            </w:r>
          </w:p>
        </w:tc>
        <w:tc>
          <w:tcPr>
            <w:tcW w:w="1883" w:type="dxa"/>
          </w:tcPr>
          <w:p w14:paraId="62058C0B" w14:textId="63A09FDE" w:rsidR="001A7B6C" w:rsidRPr="00862879" w:rsidRDefault="000617AC" w:rsidP="001A7B6C">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17324D"/>
                <w:sz w:val="24"/>
                <w:szCs w:val="24"/>
                <w:rtl/>
              </w:rPr>
            </w:pPr>
            <w:r>
              <w:rPr>
                <w:rFonts w:ascii="Traditional Arabic" w:hAnsi="Traditional Arabic" w:cs="Traditional Arabic" w:hint="cs"/>
                <w:bCs/>
                <w:color w:val="17324D"/>
                <w:sz w:val="24"/>
                <w:szCs w:val="24"/>
                <w:rtl/>
              </w:rPr>
              <w:t>30</w:t>
            </w:r>
          </w:p>
        </w:tc>
      </w:tr>
      <w:tr w:rsidR="001A7B6C" w14:paraId="6645AE30"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6DFAF5B5" w14:textId="1A384F5E" w:rsidR="001A7B6C" w:rsidRPr="00862879" w:rsidRDefault="001A7B6C" w:rsidP="001A7B6C">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b w:val="0"/>
                <w:color w:val="17324D"/>
                <w:sz w:val="24"/>
                <w:szCs w:val="24"/>
                <w:rtl/>
              </w:rPr>
              <w:t>2.2</w:t>
            </w:r>
          </w:p>
        </w:tc>
        <w:tc>
          <w:tcPr>
            <w:tcW w:w="6564" w:type="dxa"/>
          </w:tcPr>
          <w:p w14:paraId="4FB1083B" w14:textId="7D497A26" w:rsidR="001A7B6C" w:rsidRPr="00862879" w:rsidRDefault="001A7B6C" w:rsidP="001A7B6C">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17324D"/>
                <w:sz w:val="24"/>
                <w:szCs w:val="24"/>
                <w:rtl/>
              </w:rPr>
            </w:pPr>
            <w:r w:rsidRPr="00862879">
              <w:rPr>
                <w:rFonts w:ascii="Traditional Arabic" w:hAnsi="Traditional Arabic" w:cs="Traditional Arabic"/>
                <w:color w:val="17324D"/>
                <w:sz w:val="24"/>
                <w:szCs w:val="24"/>
                <w:rtl/>
              </w:rPr>
              <w:t>المتغير الوسيط، مرونة القيادة التنظيمية</w:t>
            </w:r>
          </w:p>
        </w:tc>
        <w:tc>
          <w:tcPr>
            <w:tcW w:w="1883" w:type="dxa"/>
          </w:tcPr>
          <w:p w14:paraId="5595936D" w14:textId="1DE73143" w:rsidR="001A7B6C" w:rsidRPr="00862879" w:rsidRDefault="000617AC" w:rsidP="001A7B6C">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17324D"/>
                <w:sz w:val="24"/>
                <w:szCs w:val="24"/>
                <w:rtl/>
              </w:rPr>
            </w:pPr>
            <w:r>
              <w:rPr>
                <w:rFonts w:ascii="Traditional Arabic" w:hAnsi="Traditional Arabic" w:cs="Traditional Arabic" w:hint="cs"/>
                <w:color w:val="17324D"/>
                <w:sz w:val="24"/>
                <w:szCs w:val="24"/>
                <w:rtl/>
              </w:rPr>
              <w:t>31</w:t>
            </w:r>
          </w:p>
        </w:tc>
      </w:tr>
      <w:tr w:rsidR="001A7B6C" w14:paraId="36B6FFF8"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54C7857E" w14:textId="2586A79C" w:rsidR="001A7B6C" w:rsidRPr="00862879" w:rsidRDefault="001A7B6C" w:rsidP="001A7B6C">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b w:val="0"/>
                <w:color w:val="17324D"/>
                <w:sz w:val="24"/>
                <w:szCs w:val="24"/>
                <w:rtl/>
              </w:rPr>
              <w:t>2.3</w:t>
            </w:r>
          </w:p>
        </w:tc>
        <w:tc>
          <w:tcPr>
            <w:tcW w:w="6564" w:type="dxa"/>
          </w:tcPr>
          <w:p w14:paraId="05592618" w14:textId="30231957" w:rsidR="001A7B6C" w:rsidRPr="00862879" w:rsidRDefault="001A7B6C" w:rsidP="001A7B6C">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17324D"/>
                <w:sz w:val="24"/>
                <w:szCs w:val="24"/>
                <w:rtl/>
              </w:rPr>
            </w:pPr>
            <w:r w:rsidRPr="00862879">
              <w:rPr>
                <w:rFonts w:ascii="Traditional Arabic" w:hAnsi="Traditional Arabic" w:cs="Traditional Arabic"/>
                <w:bCs/>
                <w:color w:val="17324D"/>
                <w:sz w:val="24"/>
                <w:szCs w:val="24"/>
                <w:rtl/>
              </w:rPr>
              <w:t>المتغير التابع، القدرة على التكيف الإداري</w:t>
            </w:r>
          </w:p>
        </w:tc>
        <w:tc>
          <w:tcPr>
            <w:tcW w:w="1883" w:type="dxa"/>
          </w:tcPr>
          <w:p w14:paraId="481708BC" w14:textId="3546ADCE" w:rsidR="001A7B6C" w:rsidRPr="00862879" w:rsidRDefault="000617AC" w:rsidP="001A7B6C">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17324D"/>
                <w:sz w:val="24"/>
                <w:szCs w:val="24"/>
                <w:rtl/>
              </w:rPr>
            </w:pPr>
            <w:r>
              <w:rPr>
                <w:rFonts w:ascii="Traditional Arabic" w:hAnsi="Traditional Arabic" w:cs="Traditional Arabic" w:hint="cs"/>
                <w:bCs/>
                <w:color w:val="17324D"/>
                <w:sz w:val="24"/>
                <w:szCs w:val="24"/>
                <w:rtl/>
              </w:rPr>
              <w:t>33</w:t>
            </w:r>
          </w:p>
        </w:tc>
      </w:tr>
      <w:tr w:rsidR="001A7B6C" w14:paraId="4D3AEFA7"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F8146FA" w14:textId="6908C0FE" w:rsidR="001A7B6C" w:rsidRPr="00862879" w:rsidRDefault="001A7B6C" w:rsidP="001A7B6C">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b w:val="0"/>
                <w:color w:val="17324D"/>
                <w:sz w:val="24"/>
                <w:szCs w:val="24"/>
                <w:rtl/>
              </w:rPr>
              <w:t>2.4</w:t>
            </w:r>
          </w:p>
        </w:tc>
        <w:tc>
          <w:tcPr>
            <w:tcW w:w="6564" w:type="dxa"/>
          </w:tcPr>
          <w:p w14:paraId="5D8CB451" w14:textId="0FE0BC9F" w:rsidR="001A7B6C" w:rsidRPr="00862879" w:rsidRDefault="001A7B6C" w:rsidP="001A7B6C">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17324D"/>
                <w:sz w:val="24"/>
                <w:szCs w:val="24"/>
                <w:rtl/>
              </w:rPr>
            </w:pPr>
            <w:r w:rsidRPr="00862879">
              <w:rPr>
                <w:rFonts w:ascii="Traditional Arabic" w:hAnsi="Traditional Arabic" w:cs="Traditional Arabic"/>
                <w:color w:val="17324D"/>
                <w:sz w:val="24"/>
                <w:szCs w:val="24"/>
                <w:rtl/>
              </w:rPr>
              <w:t>النظريات العلمية المفسرة للعلاقة بين متغيرات الدراسة</w:t>
            </w:r>
          </w:p>
        </w:tc>
        <w:tc>
          <w:tcPr>
            <w:tcW w:w="1883" w:type="dxa"/>
          </w:tcPr>
          <w:p w14:paraId="79EE7CE9" w14:textId="6D40869F" w:rsidR="001A7B6C" w:rsidRPr="00862879" w:rsidRDefault="000617AC" w:rsidP="001A7B6C">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17324D"/>
                <w:sz w:val="24"/>
                <w:szCs w:val="24"/>
                <w:rtl/>
              </w:rPr>
            </w:pPr>
            <w:r>
              <w:rPr>
                <w:rFonts w:ascii="Traditional Arabic" w:hAnsi="Traditional Arabic" w:cs="Traditional Arabic" w:hint="cs"/>
                <w:color w:val="17324D"/>
                <w:sz w:val="24"/>
                <w:szCs w:val="24"/>
                <w:rtl/>
              </w:rPr>
              <w:t>34</w:t>
            </w:r>
          </w:p>
        </w:tc>
      </w:tr>
      <w:tr w:rsidR="001A7B6C" w14:paraId="292D9122"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64A74BE4" w14:textId="5425A08A" w:rsidR="001A7B6C" w:rsidRPr="00862879" w:rsidRDefault="001A7B6C" w:rsidP="001A7B6C">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b w:val="0"/>
                <w:color w:val="17324D"/>
                <w:sz w:val="24"/>
                <w:szCs w:val="24"/>
                <w:rtl/>
              </w:rPr>
              <w:t>2.5</w:t>
            </w:r>
          </w:p>
        </w:tc>
        <w:tc>
          <w:tcPr>
            <w:tcW w:w="6564" w:type="dxa"/>
          </w:tcPr>
          <w:p w14:paraId="01175AF9" w14:textId="428CAA25" w:rsidR="001A7B6C" w:rsidRPr="00862879" w:rsidRDefault="001A7B6C" w:rsidP="001A7B6C">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17324D"/>
                <w:sz w:val="24"/>
                <w:szCs w:val="24"/>
                <w:rtl/>
              </w:rPr>
            </w:pPr>
            <w:r w:rsidRPr="00862879">
              <w:rPr>
                <w:rFonts w:ascii="Traditional Arabic" w:hAnsi="Traditional Arabic" w:cs="Traditional Arabic"/>
                <w:bCs/>
                <w:color w:val="17324D"/>
                <w:sz w:val="24"/>
                <w:szCs w:val="24"/>
                <w:rtl/>
              </w:rPr>
              <w:t>الدراسات السابقة</w:t>
            </w:r>
          </w:p>
        </w:tc>
        <w:tc>
          <w:tcPr>
            <w:tcW w:w="1883" w:type="dxa"/>
          </w:tcPr>
          <w:p w14:paraId="7809C092" w14:textId="04D885F6" w:rsidR="001A7B6C" w:rsidRPr="00862879" w:rsidRDefault="000617AC" w:rsidP="001A7B6C">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17324D"/>
                <w:sz w:val="24"/>
                <w:szCs w:val="24"/>
                <w:rtl/>
              </w:rPr>
            </w:pPr>
            <w:r>
              <w:rPr>
                <w:rFonts w:ascii="Traditional Arabic" w:hAnsi="Traditional Arabic" w:cs="Traditional Arabic" w:hint="cs"/>
                <w:bCs/>
                <w:color w:val="17324D"/>
                <w:sz w:val="24"/>
                <w:szCs w:val="24"/>
                <w:rtl/>
              </w:rPr>
              <w:t>37</w:t>
            </w:r>
          </w:p>
        </w:tc>
      </w:tr>
      <w:tr w:rsidR="001A7B6C" w14:paraId="45518829"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5CC1E6CF" w14:textId="63E15B0B" w:rsidR="001A7B6C" w:rsidRPr="00862879" w:rsidRDefault="001A7B6C" w:rsidP="001A7B6C">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b w:val="0"/>
                <w:color w:val="17324D"/>
                <w:sz w:val="24"/>
                <w:szCs w:val="24"/>
                <w:rtl/>
              </w:rPr>
              <w:t>2.5.1</w:t>
            </w:r>
          </w:p>
        </w:tc>
        <w:tc>
          <w:tcPr>
            <w:tcW w:w="6564" w:type="dxa"/>
          </w:tcPr>
          <w:p w14:paraId="15C0840B" w14:textId="576EA024" w:rsidR="001A7B6C" w:rsidRPr="00862879" w:rsidRDefault="001A7B6C" w:rsidP="001A7B6C">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17324D"/>
                <w:sz w:val="24"/>
                <w:szCs w:val="24"/>
                <w:rtl/>
              </w:rPr>
            </w:pPr>
            <w:r w:rsidRPr="00862879">
              <w:rPr>
                <w:rFonts w:ascii="Traditional Arabic" w:hAnsi="Traditional Arabic" w:cs="Traditional Arabic"/>
                <w:color w:val="17324D"/>
                <w:sz w:val="24"/>
                <w:szCs w:val="24"/>
                <w:rtl/>
              </w:rPr>
              <w:t>الدراسات السابقة المتعلقة بالمتغير المستقل، الضغوط الإدارية</w:t>
            </w:r>
          </w:p>
        </w:tc>
        <w:tc>
          <w:tcPr>
            <w:tcW w:w="1883" w:type="dxa"/>
          </w:tcPr>
          <w:p w14:paraId="1596629B" w14:textId="1837DC76" w:rsidR="001A7B6C" w:rsidRPr="00862879" w:rsidRDefault="000617AC" w:rsidP="001A7B6C">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17324D"/>
                <w:sz w:val="24"/>
                <w:szCs w:val="24"/>
                <w:rtl/>
              </w:rPr>
            </w:pPr>
            <w:r>
              <w:rPr>
                <w:rFonts w:ascii="Traditional Arabic" w:hAnsi="Traditional Arabic" w:cs="Traditional Arabic" w:hint="cs"/>
                <w:color w:val="17324D"/>
                <w:sz w:val="24"/>
                <w:szCs w:val="24"/>
                <w:rtl/>
              </w:rPr>
              <w:t>38</w:t>
            </w:r>
          </w:p>
        </w:tc>
      </w:tr>
      <w:tr w:rsidR="001A7B6C" w14:paraId="4150844F"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3F55B883" w14:textId="48F0A4FD" w:rsidR="001A7B6C" w:rsidRPr="00862879" w:rsidRDefault="001A7B6C" w:rsidP="001A7B6C">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b w:val="0"/>
                <w:color w:val="17324D"/>
                <w:sz w:val="24"/>
                <w:szCs w:val="24"/>
                <w:rtl/>
              </w:rPr>
              <w:t>2.5.2</w:t>
            </w:r>
          </w:p>
        </w:tc>
        <w:tc>
          <w:tcPr>
            <w:tcW w:w="6564" w:type="dxa"/>
          </w:tcPr>
          <w:p w14:paraId="56943ED3" w14:textId="52F65307" w:rsidR="001A7B6C" w:rsidRPr="00862879" w:rsidRDefault="001A7B6C" w:rsidP="001A7B6C">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17324D"/>
                <w:sz w:val="24"/>
                <w:szCs w:val="24"/>
                <w:rtl/>
              </w:rPr>
            </w:pPr>
            <w:r w:rsidRPr="00862879">
              <w:rPr>
                <w:rFonts w:ascii="Traditional Arabic" w:hAnsi="Traditional Arabic" w:cs="Traditional Arabic"/>
                <w:bCs/>
                <w:color w:val="17324D"/>
                <w:sz w:val="24"/>
                <w:szCs w:val="24"/>
                <w:rtl/>
              </w:rPr>
              <w:t>الدراسات المتعلقة بالمتغير الوسيط، المرونة التنظيمية</w:t>
            </w:r>
          </w:p>
        </w:tc>
        <w:tc>
          <w:tcPr>
            <w:tcW w:w="1883" w:type="dxa"/>
          </w:tcPr>
          <w:p w14:paraId="103AF833" w14:textId="3271F400" w:rsidR="001A7B6C" w:rsidRPr="00862879" w:rsidRDefault="000617AC" w:rsidP="001A7B6C">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Cs/>
                <w:color w:val="17324D"/>
                <w:sz w:val="24"/>
                <w:szCs w:val="24"/>
                <w:rtl/>
              </w:rPr>
            </w:pPr>
            <w:r>
              <w:rPr>
                <w:rFonts w:ascii="Traditional Arabic" w:hAnsi="Traditional Arabic" w:cs="Traditional Arabic" w:hint="cs"/>
                <w:bCs/>
                <w:color w:val="17324D"/>
                <w:sz w:val="24"/>
                <w:szCs w:val="24"/>
                <w:rtl/>
              </w:rPr>
              <w:t>44</w:t>
            </w:r>
          </w:p>
        </w:tc>
      </w:tr>
      <w:tr w:rsidR="001A7B6C" w14:paraId="41D28E7C"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7349A99" w14:textId="45B0F5C0" w:rsidR="001A7B6C" w:rsidRPr="00862879" w:rsidRDefault="001A7B6C" w:rsidP="001A7B6C">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b w:val="0"/>
                <w:color w:val="17324D"/>
                <w:sz w:val="24"/>
                <w:szCs w:val="24"/>
                <w:rtl/>
              </w:rPr>
              <w:t>2.5.3</w:t>
            </w:r>
          </w:p>
        </w:tc>
        <w:tc>
          <w:tcPr>
            <w:tcW w:w="6564" w:type="dxa"/>
          </w:tcPr>
          <w:p w14:paraId="281B9A07" w14:textId="30D0A443" w:rsidR="001A7B6C" w:rsidRPr="00862879" w:rsidRDefault="001A7B6C" w:rsidP="001A7B6C">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17324D"/>
                <w:sz w:val="24"/>
                <w:szCs w:val="24"/>
                <w:rtl/>
              </w:rPr>
            </w:pPr>
            <w:r w:rsidRPr="00862879">
              <w:rPr>
                <w:rFonts w:ascii="Traditional Arabic" w:hAnsi="Traditional Arabic" w:cs="Traditional Arabic"/>
                <w:color w:val="17324D"/>
                <w:sz w:val="24"/>
                <w:szCs w:val="24"/>
                <w:rtl/>
              </w:rPr>
              <w:t>الدراسات المتعلقة بالمتغير التابع، التكيف الإداري</w:t>
            </w:r>
          </w:p>
        </w:tc>
        <w:tc>
          <w:tcPr>
            <w:tcW w:w="1883" w:type="dxa"/>
          </w:tcPr>
          <w:p w14:paraId="45F0CC18" w14:textId="448AB14A" w:rsidR="001A7B6C" w:rsidRPr="00862879" w:rsidRDefault="000617AC" w:rsidP="001A7B6C">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17324D"/>
                <w:sz w:val="24"/>
                <w:szCs w:val="24"/>
                <w:rtl/>
              </w:rPr>
            </w:pPr>
            <w:r>
              <w:rPr>
                <w:rFonts w:ascii="Traditional Arabic" w:hAnsi="Traditional Arabic" w:cs="Traditional Arabic" w:hint="cs"/>
                <w:color w:val="17324D"/>
                <w:sz w:val="24"/>
                <w:szCs w:val="24"/>
                <w:rtl/>
              </w:rPr>
              <w:t>50</w:t>
            </w:r>
          </w:p>
        </w:tc>
      </w:tr>
      <w:tr w:rsidR="00862879" w14:paraId="0388D2CF"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2507EE35" w14:textId="77777777" w:rsidR="00862879" w:rsidRPr="00862879" w:rsidRDefault="00862879" w:rsidP="00862879">
            <w:pPr>
              <w:bidi/>
              <w:jc w:val="center"/>
              <w:rPr>
                <w:rFonts w:ascii="Traditional Arabic" w:hAnsi="Traditional Arabic" w:cs="Traditional Arabic"/>
                <w:b w:val="0"/>
                <w:color w:val="17324D"/>
                <w:sz w:val="24"/>
                <w:szCs w:val="24"/>
                <w:rtl/>
              </w:rPr>
            </w:pPr>
          </w:p>
        </w:tc>
        <w:tc>
          <w:tcPr>
            <w:tcW w:w="6564" w:type="dxa"/>
          </w:tcPr>
          <w:p w14:paraId="3C4A31F5" w14:textId="2775B11A"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الإضافة العلمية والنظرية للدراسة الحالية</w:t>
            </w:r>
          </w:p>
        </w:tc>
        <w:tc>
          <w:tcPr>
            <w:tcW w:w="1883" w:type="dxa"/>
          </w:tcPr>
          <w:p w14:paraId="056B6185" w14:textId="3450C64E" w:rsidR="00862879" w:rsidRPr="00862879" w:rsidRDefault="000617AC"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55</w:t>
            </w:r>
          </w:p>
        </w:tc>
      </w:tr>
      <w:tr w:rsidR="00862879" w14:paraId="1E9D2057"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E7DE389" w14:textId="0CEE6ADF" w:rsidR="00862879" w:rsidRPr="007626A7" w:rsidRDefault="00862879" w:rsidP="00862879">
            <w:pPr>
              <w:bidi/>
              <w:jc w:val="center"/>
              <w:rPr>
                <w:rFonts w:ascii="Traditional Arabic" w:hAnsi="Traditional Arabic" w:cs="Traditional Arabic"/>
                <w:color w:val="000000" w:themeColor="text1"/>
                <w:sz w:val="24"/>
                <w:szCs w:val="24"/>
                <w:rtl/>
              </w:rPr>
            </w:pPr>
            <w:r w:rsidRPr="007626A7">
              <w:rPr>
                <w:rFonts w:ascii="Traditional Arabic" w:hAnsi="Traditional Arabic" w:cs="Traditional Arabic"/>
                <w:color w:val="000000" w:themeColor="text1"/>
                <w:sz w:val="24"/>
                <w:szCs w:val="24"/>
                <w:rtl/>
              </w:rPr>
              <w:t>الفصل الثالث</w:t>
            </w:r>
          </w:p>
        </w:tc>
        <w:tc>
          <w:tcPr>
            <w:tcW w:w="6564" w:type="dxa"/>
          </w:tcPr>
          <w:p w14:paraId="4E8ECE58" w14:textId="3186A882" w:rsidR="00862879" w:rsidRPr="007626A7"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4"/>
                <w:szCs w:val="24"/>
                <w:rtl/>
              </w:rPr>
            </w:pPr>
            <w:r w:rsidRPr="007626A7">
              <w:rPr>
                <w:rFonts w:ascii="Traditional Arabic" w:hAnsi="Traditional Arabic" w:cs="Traditional Arabic"/>
                <w:b/>
                <w:bCs/>
                <w:color w:val="000000" w:themeColor="text1"/>
                <w:sz w:val="24"/>
                <w:szCs w:val="24"/>
                <w:rtl/>
              </w:rPr>
              <w:t>الطريقة والإجراءات المنهجية</w:t>
            </w:r>
          </w:p>
        </w:tc>
        <w:tc>
          <w:tcPr>
            <w:tcW w:w="1883" w:type="dxa"/>
          </w:tcPr>
          <w:p w14:paraId="578EDC0F" w14:textId="6AE642BD" w:rsidR="00862879" w:rsidRPr="007626A7" w:rsidRDefault="000617AC"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57</w:t>
            </w:r>
          </w:p>
        </w:tc>
      </w:tr>
      <w:tr w:rsidR="00862879" w14:paraId="4F00D7CF"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298E4BDE" w14:textId="77777777" w:rsidR="00862879" w:rsidRPr="00862879" w:rsidRDefault="00862879" w:rsidP="00862879">
            <w:pPr>
              <w:bidi/>
              <w:jc w:val="center"/>
              <w:rPr>
                <w:rFonts w:ascii="Traditional Arabic" w:hAnsi="Traditional Arabic" w:cs="Traditional Arabic"/>
                <w:b w:val="0"/>
                <w:color w:val="FFFFFF"/>
                <w:sz w:val="24"/>
                <w:szCs w:val="24"/>
                <w:rtl/>
              </w:rPr>
            </w:pPr>
          </w:p>
        </w:tc>
        <w:tc>
          <w:tcPr>
            <w:tcW w:w="6564" w:type="dxa"/>
          </w:tcPr>
          <w:p w14:paraId="530154B8" w14:textId="6E640F51"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color w:val="FFFFFF"/>
                <w:sz w:val="24"/>
                <w:szCs w:val="24"/>
                <w:rtl/>
              </w:rPr>
            </w:pPr>
            <w:r w:rsidRPr="00862879">
              <w:rPr>
                <w:rFonts w:ascii="Traditional Arabic" w:hAnsi="Traditional Arabic" w:cs="Traditional Arabic"/>
                <w:color w:val="17324D"/>
                <w:sz w:val="24"/>
                <w:szCs w:val="24"/>
                <w:rtl/>
              </w:rPr>
              <w:t>مقدمة</w:t>
            </w:r>
          </w:p>
        </w:tc>
        <w:tc>
          <w:tcPr>
            <w:tcW w:w="1883" w:type="dxa"/>
          </w:tcPr>
          <w:p w14:paraId="751C0536" w14:textId="300760AC" w:rsidR="00862879" w:rsidRPr="00862879" w:rsidRDefault="000617AC"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color w:val="FFFFFF"/>
                <w:sz w:val="24"/>
                <w:szCs w:val="24"/>
                <w:rtl/>
              </w:rPr>
            </w:pPr>
            <w:r>
              <w:rPr>
                <w:rFonts w:ascii="Traditional Arabic" w:hAnsi="Traditional Arabic" w:cs="Traditional Arabic" w:hint="cs"/>
                <w:color w:val="17324D"/>
                <w:sz w:val="24"/>
                <w:szCs w:val="24"/>
                <w:rtl/>
              </w:rPr>
              <w:t>58</w:t>
            </w:r>
          </w:p>
        </w:tc>
      </w:tr>
      <w:tr w:rsidR="00862879" w14:paraId="5695E39B"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5060A219" w14:textId="4F498C6C" w:rsidR="00862879" w:rsidRPr="00862879" w:rsidRDefault="00862879" w:rsidP="00862879">
            <w:pPr>
              <w:bidi/>
              <w:jc w:val="center"/>
              <w:rPr>
                <w:rFonts w:ascii="Traditional Arabic" w:hAnsi="Traditional Arabic" w:cs="Traditional Arabic"/>
                <w:b w:val="0"/>
                <w:color w:val="FFFFFF"/>
                <w:sz w:val="24"/>
                <w:szCs w:val="24"/>
                <w:rtl/>
              </w:rPr>
            </w:pPr>
            <w:r w:rsidRPr="00862879">
              <w:rPr>
                <w:rFonts w:ascii="Traditional Arabic" w:hAnsi="Traditional Arabic" w:cs="Traditional Arabic"/>
                <w:color w:val="17324D"/>
                <w:sz w:val="24"/>
                <w:szCs w:val="24"/>
                <w:rtl/>
              </w:rPr>
              <w:t>3.1</w:t>
            </w:r>
          </w:p>
        </w:tc>
        <w:tc>
          <w:tcPr>
            <w:tcW w:w="6564" w:type="dxa"/>
          </w:tcPr>
          <w:p w14:paraId="26376DD4" w14:textId="539CE047"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منهج البحث</w:t>
            </w:r>
          </w:p>
        </w:tc>
        <w:tc>
          <w:tcPr>
            <w:tcW w:w="1883" w:type="dxa"/>
          </w:tcPr>
          <w:p w14:paraId="377D2234" w14:textId="48DB9ADB" w:rsidR="00862879" w:rsidRPr="00862879" w:rsidRDefault="000617AC"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59</w:t>
            </w:r>
          </w:p>
        </w:tc>
      </w:tr>
      <w:tr w:rsidR="00862879" w14:paraId="41ACBA84"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6A2F41A8" w14:textId="1A7C2FE6"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3.2</w:t>
            </w:r>
          </w:p>
        </w:tc>
        <w:tc>
          <w:tcPr>
            <w:tcW w:w="6564" w:type="dxa"/>
          </w:tcPr>
          <w:p w14:paraId="31F6AD16" w14:textId="29464B25"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مجتمع الدراسة والعينة</w:t>
            </w:r>
          </w:p>
        </w:tc>
        <w:tc>
          <w:tcPr>
            <w:tcW w:w="1883" w:type="dxa"/>
          </w:tcPr>
          <w:p w14:paraId="5F5B03C6" w14:textId="1431FF7D" w:rsidR="00862879" w:rsidRPr="00862879" w:rsidRDefault="000617AC"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60</w:t>
            </w:r>
          </w:p>
        </w:tc>
      </w:tr>
      <w:tr w:rsidR="00862879" w14:paraId="5E787571"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584BDEE8" w14:textId="4E3E68AF"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3.3</w:t>
            </w:r>
          </w:p>
        </w:tc>
        <w:tc>
          <w:tcPr>
            <w:tcW w:w="6564" w:type="dxa"/>
          </w:tcPr>
          <w:p w14:paraId="71B35BF2" w14:textId="4B42EC59"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بناء أدوات الدراسة وجمع البيانات</w:t>
            </w:r>
          </w:p>
        </w:tc>
        <w:tc>
          <w:tcPr>
            <w:tcW w:w="1883" w:type="dxa"/>
          </w:tcPr>
          <w:p w14:paraId="08DB41D0" w14:textId="4A818FB3" w:rsidR="00862879" w:rsidRPr="00862879" w:rsidRDefault="000617AC"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61</w:t>
            </w:r>
          </w:p>
        </w:tc>
      </w:tr>
      <w:tr w:rsidR="00862879" w14:paraId="4C15108C"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19B5FEFF" w14:textId="5F28AA9E"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3.4</w:t>
            </w:r>
          </w:p>
        </w:tc>
        <w:tc>
          <w:tcPr>
            <w:tcW w:w="6564" w:type="dxa"/>
          </w:tcPr>
          <w:p w14:paraId="76043880" w14:textId="36264E7C"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تحديد متغيرات الدراسة</w:t>
            </w:r>
          </w:p>
        </w:tc>
        <w:tc>
          <w:tcPr>
            <w:tcW w:w="1883" w:type="dxa"/>
          </w:tcPr>
          <w:p w14:paraId="1AF88BBA" w14:textId="32377FA6" w:rsidR="00862879" w:rsidRPr="00862879" w:rsidRDefault="000617AC"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63</w:t>
            </w:r>
          </w:p>
        </w:tc>
      </w:tr>
      <w:tr w:rsidR="00862879" w14:paraId="1B8504F3"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B4943F9" w14:textId="591BA7A2"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3.5</w:t>
            </w:r>
          </w:p>
        </w:tc>
        <w:tc>
          <w:tcPr>
            <w:tcW w:w="6564" w:type="dxa"/>
          </w:tcPr>
          <w:p w14:paraId="64C159F5" w14:textId="14FAC506"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إجراءات تنفيذ الدراسة</w:t>
            </w:r>
          </w:p>
        </w:tc>
        <w:tc>
          <w:tcPr>
            <w:tcW w:w="1883" w:type="dxa"/>
          </w:tcPr>
          <w:p w14:paraId="68A4F62D" w14:textId="1B06227B" w:rsidR="00862879" w:rsidRPr="00862879" w:rsidRDefault="000617AC"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65</w:t>
            </w:r>
          </w:p>
        </w:tc>
      </w:tr>
      <w:tr w:rsidR="00862879" w14:paraId="02DF52BD"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2EE14132" w14:textId="4C75CBCA"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3.6</w:t>
            </w:r>
          </w:p>
        </w:tc>
        <w:tc>
          <w:tcPr>
            <w:tcW w:w="6564" w:type="dxa"/>
          </w:tcPr>
          <w:p w14:paraId="128EEECA" w14:textId="5E17E7E3"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تصميم الدراسة والمعالجة الإحصائية</w:t>
            </w:r>
          </w:p>
        </w:tc>
        <w:tc>
          <w:tcPr>
            <w:tcW w:w="1883" w:type="dxa"/>
          </w:tcPr>
          <w:p w14:paraId="106B63C6" w14:textId="0C25F07A" w:rsidR="00862879" w:rsidRPr="00862879" w:rsidRDefault="000617AC"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67</w:t>
            </w:r>
          </w:p>
        </w:tc>
      </w:tr>
      <w:tr w:rsidR="00862879" w14:paraId="31FDA988"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2CE88FC" w14:textId="6B5D9587"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3.7</w:t>
            </w:r>
          </w:p>
        </w:tc>
        <w:tc>
          <w:tcPr>
            <w:tcW w:w="6564" w:type="dxa"/>
          </w:tcPr>
          <w:p w14:paraId="786A1C03" w14:textId="003E550E"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أدوات جمع البيانات، الاستبانة والمقابلة النوعية</w:t>
            </w:r>
          </w:p>
        </w:tc>
        <w:tc>
          <w:tcPr>
            <w:tcW w:w="1883" w:type="dxa"/>
          </w:tcPr>
          <w:p w14:paraId="19C191A8" w14:textId="2BA7B904" w:rsidR="00862879" w:rsidRPr="00862879" w:rsidRDefault="000617AC"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69</w:t>
            </w:r>
          </w:p>
        </w:tc>
      </w:tr>
      <w:tr w:rsidR="00862879" w14:paraId="5E5D16B6"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29BECAB0" w14:textId="343D19B0"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3.8</w:t>
            </w:r>
          </w:p>
        </w:tc>
        <w:tc>
          <w:tcPr>
            <w:tcW w:w="6564" w:type="dxa"/>
          </w:tcPr>
          <w:p w14:paraId="1772956A" w14:textId="270F390D"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الدراسات السابقة التي بُنيت عليها الاستبانة والأسئلة النوعية</w:t>
            </w:r>
          </w:p>
        </w:tc>
        <w:tc>
          <w:tcPr>
            <w:tcW w:w="1883" w:type="dxa"/>
          </w:tcPr>
          <w:p w14:paraId="21DAB4F6" w14:textId="590E16F6" w:rsidR="00862879" w:rsidRPr="00862879" w:rsidRDefault="000617AC"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70</w:t>
            </w:r>
          </w:p>
        </w:tc>
      </w:tr>
      <w:tr w:rsidR="00862879" w14:paraId="4C15E635"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52CC3C5E" w14:textId="7F2D6059"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3.9</w:t>
            </w:r>
          </w:p>
        </w:tc>
        <w:tc>
          <w:tcPr>
            <w:tcW w:w="6564" w:type="dxa"/>
          </w:tcPr>
          <w:p w14:paraId="0034BCE4" w14:textId="0AD61FD6"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حدود الدراسة</w:t>
            </w:r>
          </w:p>
        </w:tc>
        <w:tc>
          <w:tcPr>
            <w:tcW w:w="1883" w:type="dxa"/>
          </w:tcPr>
          <w:p w14:paraId="023F2909" w14:textId="05789390" w:rsidR="00862879" w:rsidRPr="00862879" w:rsidRDefault="000617AC"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72</w:t>
            </w:r>
          </w:p>
        </w:tc>
      </w:tr>
      <w:tr w:rsidR="00862879" w14:paraId="2E4E22EA"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659956C3" w14:textId="1075B6AF" w:rsidR="00862879" w:rsidRPr="007626A7" w:rsidRDefault="00862879" w:rsidP="00862879">
            <w:pPr>
              <w:bidi/>
              <w:jc w:val="center"/>
              <w:rPr>
                <w:rFonts w:ascii="Traditional Arabic" w:hAnsi="Traditional Arabic" w:cs="Traditional Arabic"/>
                <w:color w:val="000000" w:themeColor="text1"/>
                <w:sz w:val="24"/>
                <w:szCs w:val="24"/>
                <w:rtl/>
              </w:rPr>
            </w:pPr>
            <w:r w:rsidRPr="007626A7">
              <w:rPr>
                <w:rFonts w:ascii="Traditional Arabic" w:hAnsi="Traditional Arabic" w:cs="Traditional Arabic"/>
                <w:color w:val="000000" w:themeColor="text1"/>
                <w:sz w:val="24"/>
                <w:szCs w:val="24"/>
                <w:rtl/>
              </w:rPr>
              <w:t>الفصل الرابع</w:t>
            </w:r>
          </w:p>
        </w:tc>
        <w:tc>
          <w:tcPr>
            <w:tcW w:w="6564" w:type="dxa"/>
          </w:tcPr>
          <w:p w14:paraId="46A25148" w14:textId="0EEE049C" w:rsidR="00862879" w:rsidRPr="007626A7"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tl/>
              </w:rPr>
            </w:pPr>
            <w:r w:rsidRPr="007626A7">
              <w:rPr>
                <w:rFonts w:ascii="Traditional Arabic" w:hAnsi="Traditional Arabic" w:cs="Traditional Arabic"/>
                <w:b/>
                <w:bCs/>
                <w:color w:val="000000" w:themeColor="text1"/>
                <w:sz w:val="24"/>
                <w:szCs w:val="24"/>
                <w:rtl/>
              </w:rPr>
              <w:t>نتائج الدراسة الميدانية واختبار الفرضيات</w:t>
            </w:r>
          </w:p>
        </w:tc>
        <w:tc>
          <w:tcPr>
            <w:tcW w:w="1883" w:type="dxa"/>
          </w:tcPr>
          <w:p w14:paraId="5C150ADA" w14:textId="40D2EA3A" w:rsidR="00862879" w:rsidRPr="007626A7" w:rsidRDefault="000617AC"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76</w:t>
            </w:r>
          </w:p>
        </w:tc>
      </w:tr>
      <w:tr w:rsidR="00862879" w14:paraId="66655CDB"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D554215" w14:textId="77777777" w:rsidR="00862879" w:rsidRPr="00862879" w:rsidRDefault="00862879" w:rsidP="00862879">
            <w:pPr>
              <w:bidi/>
              <w:jc w:val="center"/>
              <w:rPr>
                <w:rFonts w:ascii="Traditional Arabic" w:hAnsi="Traditional Arabic" w:cs="Traditional Arabic"/>
                <w:b w:val="0"/>
                <w:color w:val="FFFFFF"/>
                <w:sz w:val="24"/>
                <w:szCs w:val="24"/>
                <w:rtl/>
              </w:rPr>
            </w:pPr>
          </w:p>
        </w:tc>
        <w:tc>
          <w:tcPr>
            <w:tcW w:w="6564" w:type="dxa"/>
          </w:tcPr>
          <w:p w14:paraId="4AD51F3B" w14:textId="59A82B2D"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FFFFFF"/>
                <w:sz w:val="24"/>
                <w:szCs w:val="24"/>
                <w:rtl/>
              </w:rPr>
            </w:pPr>
            <w:r w:rsidRPr="00862879">
              <w:rPr>
                <w:rFonts w:ascii="Traditional Arabic" w:hAnsi="Traditional Arabic" w:cs="Traditional Arabic"/>
                <w:color w:val="17324D"/>
                <w:sz w:val="24"/>
                <w:szCs w:val="24"/>
                <w:rtl/>
              </w:rPr>
              <w:t>مقدمة</w:t>
            </w:r>
          </w:p>
        </w:tc>
        <w:tc>
          <w:tcPr>
            <w:tcW w:w="1883" w:type="dxa"/>
          </w:tcPr>
          <w:p w14:paraId="6D1C0128" w14:textId="052D7F69" w:rsidR="00862879" w:rsidRPr="00862879" w:rsidRDefault="000617AC"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color w:val="FFFFFF"/>
                <w:sz w:val="24"/>
                <w:szCs w:val="24"/>
                <w:rtl/>
              </w:rPr>
            </w:pPr>
            <w:r>
              <w:rPr>
                <w:rFonts w:ascii="Traditional Arabic" w:hAnsi="Traditional Arabic" w:cs="Traditional Arabic" w:hint="cs"/>
                <w:color w:val="17324D"/>
                <w:sz w:val="24"/>
                <w:szCs w:val="24"/>
                <w:rtl/>
              </w:rPr>
              <w:t>77</w:t>
            </w:r>
          </w:p>
        </w:tc>
      </w:tr>
      <w:tr w:rsidR="00862879" w14:paraId="1D4F59FC"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45F185BC" w14:textId="083BCF66" w:rsidR="00862879" w:rsidRPr="00862879" w:rsidRDefault="00862879" w:rsidP="00862879">
            <w:pPr>
              <w:bidi/>
              <w:jc w:val="center"/>
              <w:rPr>
                <w:rFonts w:ascii="Traditional Arabic" w:hAnsi="Traditional Arabic" w:cs="Traditional Arabic"/>
                <w:b w:val="0"/>
                <w:color w:val="FFFFFF"/>
                <w:sz w:val="24"/>
                <w:szCs w:val="24"/>
                <w:rtl/>
              </w:rPr>
            </w:pPr>
            <w:r w:rsidRPr="00862879">
              <w:rPr>
                <w:rFonts w:ascii="Traditional Arabic" w:hAnsi="Traditional Arabic" w:cs="Traditional Arabic"/>
                <w:color w:val="17324D"/>
                <w:sz w:val="24"/>
                <w:szCs w:val="24"/>
                <w:rtl/>
              </w:rPr>
              <w:t>4.1</w:t>
            </w:r>
          </w:p>
        </w:tc>
        <w:tc>
          <w:tcPr>
            <w:tcW w:w="6564" w:type="dxa"/>
          </w:tcPr>
          <w:p w14:paraId="5DA45A22" w14:textId="79902E07"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الخصائص الديموغرافية لأفراد عينة الدراسة</w:t>
            </w:r>
          </w:p>
        </w:tc>
        <w:tc>
          <w:tcPr>
            <w:tcW w:w="1883" w:type="dxa"/>
          </w:tcPr>
          <w:p w14:paraId="0522A638" w14:textId="32888D84" w:rsidR="00862879" w:rsidRPr="00862879" w:rsidRDefault="000617AC"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78</w:t>
            </w:r>
          </w:p>
        </w:tc>
      </w:tr>
      <w:tr w:rsidR="00862879" w14:paraId="1705D52E"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FCB3C2F" w14:textId="55D0144F"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4.2</w:t>
            </w:r>
          </w:p>
        </w:tc>
        <w:tc>
          <w:tcPr>
            <w:tcW w:w="6564" w:type="dxa"/>
          </w:tcPr>
          <w:p w14:paraId="32D0D82D" w14:textId="2AA8094C"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التحليل الوصفي لمتغيرات الدراسة</w:t>
            </w:r>
          </w:p>
        </w:tc>
        <w:tc>
          <w:tcPr>
            <w:tcW w:w="1883" w:type="dxa"/>
          </w:tcPr>
          <w:p w14:paraId="11020EFE" w14:textId="58E1CA33" w:rsidR="00862879" w:rsidRPr="00862879" w:rsidRDefault="000617AC"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84</w:t>
            </w:r>
          </w:p>
        </w:tc>
      </w:tr>
      <w:tr w:rsidR="00862879" w14:paraId="7CC50F40"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48E115D9" w14:textId="2EE6FBB1"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4.3</w:t>
            </w:r>
          </w:p>
        </w:tc>
        <w:tc>
          <w:tcPr>
            <w:tcW w:w="6564" w:type="dxa"/>
          </w:tcPr>
          <w:p w14:paraId="7E0FF494" w14:textId="6E528F70"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صدق وثبات أداة الدراسة</w:t>
            </w:r>
          </w:p>
        </w:tc>
        <w:tc>
          <w:tcPr>
            <w:tcW w:w="1883" w:type="dxa"/>
          </w:tcPr>
          <w:p w14:paraId="4526CE4C" w14:textId="5CA0CB14" w:rsidR="00862879" w:rsidRPr="00862879" w:rsidRDefault="000617AC"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90</w:t>
            </w:r>
          </w:p>
        </w:tc>
      </w:tr>
      <w:tr w:rsidR="00862879" w14:paraId="38448479"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5D8FF42" w14:textId="379AE54F"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4.4</w:t>
            </w:r>
          </w:p>
        </w:tc>
        <w:tc>
          <w:tcPr>
            <w:tcW w:w="6564" w:type="dxa"/>
          </w:tcPr>
          <w:p w14:paraId="10C54253" w14:textId="4C5BC8E3"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اختبار افتراضات التحليل الإحصائي</w:t>
            </w:r>
          </w:p>
        </w:tc>
        <w:tc>
          <w:tcPr>
            <w:tcW w:w="1883" w:type="dxa"/>
          </w:tcPr>
          <w:p w14:paraId="7A8E183B" w14:textId="58C0DCE9" w:rsidR="00862879" w:rsidRPr="00862879"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94</w:t>
            </w:r>
          </w:p>
        </w:tc>
      </w:tr>
      <w:tr w:rsidR="00862879" w14:paraId="49B6B8BA"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526D1D8B" w14:textId="01D99CA7"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4.5</w:t>
            </w:r>
          </w:p>
        </w:tc>
        <w:tc>
          <w:tcPr>
            <w:tcW w:w="6564" w:type="dxa"/>
          </w:tcPr>
          <w:p w14:paraId="3F133BE8" w14:textId="145B676C"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اختبار فرضيات الدراسة</w:t>
            </w:r>
          </w:p>
        </w:tc>
        <w:tc>
          <w:tcPr>
            <w:tcW w:w="1883" w:type="dxa"/>
          </w:tcPr>
          <w:p w14:paraId="5FEE0806" w14:textId="535F43E5" w:rsidR="00862879" w:rsidRPr="00862879"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96</w:t>
            </w:r>
          </w:p>
        </w:tc>
      </w:tr>
      <w:tr w:rsidR="00862879" w14:paraId="131263FA"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6A7150EA" w14:textId="43921CA7"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4.6</w:t>
            </w:r>
          </w:p>
        </w:tc>
        <w:tc>
          <w:tcPr>
            <w:tcW w:w="6564" w:type="dxa"/>
          </w:tcPr>
          <w:p w14:paraId="183A1AC5" w14:textId="5761FA4C"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نماذج الانحدار وتحليل البنية السببية للنموذج</w:t>
            </w:r>
          </w:p>
        </w:tc>
        <w:tc>
          <w:tcPr>
            <w:tcW w:w="1883" w:type="dxa"/>
          </w:tcPr>
          <w:p w14:paraId="0821C86B" w14:textId="37B5A26A" w:rsidR="00862879" w:rsidRPr="00862879"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103</w:t>
            </w:r>
          </w:p>
        </w:tc>
      </w:tr>
      <w:tr w:rsidR="00862879" w14:paraId="14463150"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0D9B7F18" w14:textId="63DE88A0"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4.7</w:t>
            </w:r>
          </w:p>
        </w:tc>
        <w:tc>
          <w:tcPr>
            <w:tcW w:w="6564" w:type="dxa"/>
          </w:tcPr>
          <w:p w14:paraId="21677B69" w14:textId="6B2C55AA"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تحليل التباين ANOVA</w:t>
            </w:r>
          </w:p>
        </w:tc>
        <w:tc>
          <w:tcPr>
            <w:tcW w:w="1883" w:type="dxa"/>
          </w:tcPr>
          <w:p w14:paraId="19F62DC2" w14:textId="5A47E0C2" w:rsidR="00862879" w:rsidRPr="00862879"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106</w:t>
            </w:r>
          </w:p>
        </w:tc>
      </w:tr>
      <w:tr w:rsidR="00862879" w14:paraId="08E08794"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E8AD1CA" w14:textId="28BDE846"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4.8</w:t>
            </w:r>
          </w:p>
        </w:tc>
        <w:tc>
          <w:tcPr>
            <w:tcW w:w="6564" w:type="dxa"/>
          </w:tcPr>
          <w:p w14:paraId="7E9EDFB6" w14:textId="18847F0D"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التحليل النوعي</w:t>
            </w:r>
          </w:p>
        </w:tc>
        <w:tc>
          <w:tcPr>
            <w:tcW w:w="1883" w:type="dxa"/>
          </w:tcPr>
          <w:p w14:paraId="2FF94533" w14:textId="0B20FC5B" w:rsidR="00862879" w:rsidRPr="00862879"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109</w:t>
            </w:r>
          </w:p>
        </w:tc>
      </w:tr>
      <w:tr w:rsidR="00862879" w14:paraId="1B09D87E"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1F4171DC" w14:textId="63C322D4"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4.9</w:t>
            </w:r>
          </w:p>
        </w:tc>
        <w:tc>
          <w:tcPr>
            <w:tcW w:w="6564" w:type="dxa"/>
          </w:tcPr>
          <w:p w14:paraId="2CB9B75A" w14:textId="501BFCAD"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تلخيص أبرز النتائج في ضوء التحليل الكمي والنوعي للبيانات</w:t>
            </w:r>
          </w:p>
        </w:tc>
        <w:tc>
          <w:tcPr>
            <w:tcW w:w="1883" w:type="dxa"/>
          </w:tcPr>
          <w:p w14:paraId="6BBBB489" w14:textId="2F6E6229" w:rsidR="00862879" w:rsidRPr="00862879"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114</w:t>
            </w:r>
          </w:p>
        </w:tc>
      </w:tr>
      <w:tr w:rsidR="00862879" w14:paraId="173ABBB4"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208103E" w14:textId="63D489FC" w:rsidR="00862879" w:rsidRPr="007626A7" w:rsidRDefault="00862879" w:rsidP="00862879">
            <w:pPr>
              <w:bidi/>
              <w:jc w:val="center"/>
              <w:rPr>
                <w:rFonts w:ascii="Traditional Arabic" w:hAnsi="Traditional Arabic" w:cs="Traditional Arabic"/>
                <w:color w:val="000000" w:themeColor="text1"/>
                <w:sz w:val="24"/>
                <w:szCs w:val="24"/>
                <w:rtl/>
              </w:rPr>
            </w:pPr>
            <w:r w:rsidRPr="007626A7">
              <w:rPr>
                <w:rFonts w:ascii="Traditional Arabic" w:hAnsi="Traditional Arabic" w:cs="Traditional Arabic"/>
                <w:color w:val="000000" w:themeColor="text1"/>
                <w:sz w:val="24"/>
                <w:szCs w:val="24"/>
                <w:rtl/>
              </w:rPr>
              <w:t>الفصل الخامس</w:t>
            </w:r>
          </w:p>
        </w:tc>
        <w:tc>
          <w:tcPr>
            <w:tcW w:w="6564" w:type="dxa"/>
          </w:tcPr>
          <w:p w14:paraId="7A63F27C" w14:textId="6BBE7E2F" w:rsidR="00862879" w:rsidRPr="007626A7"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4"/>
                <w:szCs w:val="24"/>
                <w:rtl/>
              </w:rPr>
            </w:pPr>
            <w:r w:rsidRPr="007626A7">
              <w:rPr>
                <w:rFonts w:ascii="Traditional Arabic" w:hAnsi="Traditional Arabic" w:cs="Traditional Arabic"/>
                <w:b/>
                <w:bCs/>
                <w:color w:val="000000" w:themeColor="text1"/>
                <w:sz w:val="24"/>
                <w:szCs w:val="24"/>
                <w:rtl/>
              </w:rPr>
              <w:t>مناقشة النتائج والتوصيات ومساهمات الدراسة</w:t>
            </w:r>
          </w:p>
        </w:tc>
        <w:tc>
          <w:tcPr>
            <w:tcW w:w="1883" w:type="dxa"/>
          </w:tcPr>
          <w:p w14:paraId="675A88B0" w14:textId="09BBD67A"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Pr>
              <w:t>117</w:t>
            </w:r>
          </w:p>
        </w:tc>
      </w:tr>
      <w:tr w:rsidR="00862879" w14:paraId="2B77C79E"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5EA70526" w14:textId="77777777" w:rsidR="00862879" w:rsidRPr="00862879" w:rsidRDefault="00862879" w:rsidP="00862879">
            <w:pPr>
              <w:bidi/>
              <w:jc w:val="center"/>
              <w:rPr>
                <w:rFonts w:ascii="Traditional Arabic" w:hAnsi="Traditional Arabic" w:cs="Traditional Arabic"/>
                <w:b w:val="0"/>
                <w:color w:val="FFFFFF"/>
                <w:sz w:val="24"/>
                <w:szCs w:val="24"/>
                <w:rtl/>
              </w:rPr>
            </w:pPr>
          </w:p>
        </w:tc>
        <w:tc>
          <w:tcPr>
            <w:tcW w:w="6564" w:type="dxa"/>
          </w:tcPr>
          <w:p w14:paraId="487D64BC" w14:textId="2D31C8B9"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color w:val="FFFFFF"/>
                <w:sz w:val="24"/>
                <w:szCs w:val="24"/>
                <w:rtl/>
              </w:rPr>
            </w:pPr>
            <w:r w:rsidRPr="00862879">
              <w:rPr>
                <w:rFonts w:ascii="Traditional Arabic" w:hAnsi="Traditional Arabic" w:cs="Traditional Arabic"/>
                <w:color w:val="17324D"/>
                <w:sz w:val="24"/>
                <w:szCs w:val="24"/>
                <w:rtl/>
              </w:rPr>
              <w:t>مقدمة</w:t>
            </w:r>
          </w:p>
        </w:tc>
        <w:tc>
          <w:tcPr>
            <w:tcW w:w="1883" w:type="dxa"/>
          </w:tcPr>
          <w:p w14:paraId="0D8E69A6" w14:textId="7282E510" w:rsidR="00862879" w:rsidRPr="00862879"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color w:val="FFFFFF"/>
                <w:sz w:val="24"/>
                <w:szCs w:val="24"/>
                <w:rtl/>
              </w:rPr>
            </w:pPr>
            <w:r>
              <w:rPr>
                <w:rFonts w:ascii="Traditional Arabic" w:hAnsi="Traditional Arabic" w:cs="Traditional Arabic"/>
                <w:color w:val="17324D"/>
                <w:sz w:val="24"/>
                <w:szCs w:val="24"/>
              </w:rPr>
              <w:t>118</w:t>
            </w:r>
          </w:p>
        </w:tc>
      </w:tr>
      <w:tr w:rsidR="00862879" w14:paraId="4E834BD5"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29E123B" w14:textId="1E0106FE" w:rsidR="00862879" w:rsidRPr="00862879" w:rsidRDefault="00862879" w:rsidP="00862879">
            <w:pPr>
              <w:bidi/>
              <w:jc w:val="center"/>
              <w:rPr>
                <w:rFonts w:ascii="Traditional Arabic" w:hAnsi="Traditional Arabic" w:cs="Traditional Arabic"/>
                <w:b w:val="0"/>
                <w:color w:val="FFFFFF"/>
                <w:sz w:val="24"/>
                <w:szCs w:val="24"/>
                <w:rtl/>
              </w:rPr>
            </w:pPr>
            <w:r w:rsidRPr="00862879">
              <w:rPr>
                <w:rFonts w:ascii="Traditional Arabic" w:hAnsi="Traditional Arabic" w:cs="Traditional Arabic"/>
                <w:color w:val="17324D"/>
                <w:sz w:val="24"/>
                <w:szCs w:val="24"/>
                <w:rtl/>
              </w:rPr>
              <w:t>5.1</w:t>
            </w:r>
          </w:p>
        </w:tc>
        <w:tc>
          <w:tcPr>
            <w:tcW w:w="6564" w:type="dxa"/>
          </w:tcPr>
          <w:p w14:paraId="452E367A" w14:textId="2876053B"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مناقشة النتائج</w:t>
            </w:r>
          </w:p>
        </w:tc>
        <w:tc>
          <w:tcPr>
            <w:tcW w:w="1883" w:type="dxa"/>
          </w:tcPr>
          <w:p w14:paraId="18ECC662" w14:textId="274511B4" w:rsidR="00862879" w:rsidRPr="00862879"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119</w:t>
            </w:r>
          </w:p>
        </w:tc>
      </w:tr>
      <w:tr w:rsidR="00862879" w14:paraId="4AD80564"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0871B76F" w14:textId="5C53AB83"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5.2</w:t>
            </w:r>
          </w:p>
        </w:tc>
        <w:tc>
          <w:tcPr>
            <w:tcW w:w="6564" w:type="dxa"/>
          </w:tcPr>
          <w:p w14:paraId="0D96CC4F" w14:textId="10E7A6CC"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مقترحات البحوث المستقبلية</w:t>
            </w:r>
          </w:p>
        </w:tc>
        <w:tc>
          <w:tcPr>
            <w:tcW w:w="1883" w:type="dxa"/>
          </w:tcPr>
          <w:p w14:paraId="6D28A1E7" w14:textId="1BCFE1B2" w:rsidR="00862879" w:rsidRPr="00862879"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126</w:t>
            </w:r>
          </w:p>
        </w:tc>
      </w:tr>
      <w:tr w:rsidR="00862879" w14:paraId="301DD03F"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7DBD468" w14:textId="02CAD6D5"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5.3</w:t>
            </w:r>
          </w:p>
        </w:tc>
        <w:tc>
          <w:tcPr>
            <w:tcW w:w="6564" w:type="dxa"/>
          </w:tcPr>
          <w:p w14:paraId="37705679" w14:textId="3AA069F8"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التوصيات</w:t>
            </w:r>
          </w:p>
        </w:tc>
        <w:tc>
          <w:tcPr>
            <w:tcW w:w="1883" w:type="dxa"/>
          </w:tcPr>
          <w:p w14:paraId="6BB23EBD" w14:textId="36EAFEBB" w:rsidR="00862879" w:rsidRPr="00862879"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129</w:t>
            </w:r>
          </w:p>
        </w:tc>
      </w:tr>
      <w:tr w:rsidR="00862879" w14:paraId="29C47832"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1248AAA1" w14:textId="7143DA32" w:rsidR="00862879" w:rsidRPr="00862879" w:rsidRDefault="00862879" w:rsidP="00862879">
            <w:pPr>
              <w:bidi/>
              <w:jc w:val="center"/>
              <w:rPr>
                <w:rFonts w:ascii="Traditional Arabic" w:hAnsi="Traditional Arabic" w:cs="Traditional Arabic"/>
                <w:b w:val="0"/>
                <w:color w:val="17324D"/>
                <w:sz w:val="24"/>
                <w:szCs w:val="24"/>
                <w:rtl/>
              </w:rPr>
            </w:pPr>
            <w:r w:rsidRPr="00862879">
              <w:rPr>
                <w:rFonts w:ascii="Traditional Arabic" w:hAnsi="Traditional Arabic" w:cs="Traditional Arabic"/>
                <w:color w:val="17324D"/>
                <w:sz w:val="24"/>
                <w:szCs w:val="24"/>
                <w:rtl/>
              </w:rPr>
              <w:t>5.4</w:t>
            </w:r>
          </w:p>
        </w:tc>
        <w:tc>
          <w:tcPr>
            <w:tcW w:w="6564" w:type="dxa"/>
          </w:tcPr>
          <w:p w14:paraId="08C6AAF3" w14:textId="5316ADAB"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الخاتمة</w:t>
            </w:r>
          </w:p>
        </w:tc>
        <w:tc>
          <w:tcPr>
            <w:tcW w:w="1883" w:type="dxa"/>
          </w:tcPr>
          <w:p w14:paraId="4898D231" w14:textId="2C6798CD" w:rsidR="00862879" w:rsidRPr="00862879"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133</w:t>
            </w:r>
          </w:p>
        </w:tc>
      </w:tr>
      <w:tr w:rsidR="00862879" w14:paraId="64CC5BBE"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905B2C5" w14:textId="77777777" w:rsidR="00862879" w:rsidRPr="00862879" w:rsidRDefault="00862879" w:rsidP="00862879">
            <w:pPr>
              <w:bidi/>
              <w:jc w:val="center"/>
              <w:rPr>
                <w:rFonts w:ascii="Traditional Arabic" w:hAnsi="Traditional Arabic" w:cs="Traditional Arabic"/>
                <w:b w:val="0"/>
                <w:color w:val="17324D"/>
                <w:sz w:val="24"/>
                <w:szCs w:val="24"/>
                <w:rtl/>
              </w:rPr>
            </w:pPr>
          </w:p>
        </w:tc>
        <w:tc>
          <w:tcPr>
            <w:tcW w:w="6564" w:type="dxa"/>
          </w:tcPr>
          <w:p w14:paraId="3AA7DEC6" w14:textId="0EE86743" w:rsidR="00862879" w:rsidRPr="00862879" w:rsidRDefault="00862879" w:rsidP="00862879">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المراجع</w:t>
            </w:r>
          </w:p>
        </w:tc>
        <w:tc>
          <w:tcPr>
            <w:tcW w:w="1883" w:type="dxa"/>
          </w:tcPr>
          <w:p w14:paraId="551A160A" w14:textId="43CC3508" w:rsidR="00862879" w:rsidRPr="00862879"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color w:val="17324D"/>
                <w:sz w:val="24"/>
                <w:szCs w:val="24"/>
              </w:rPr>
              <w:t>135</w:t>
            </w:r>
          </w:p>
        </w:tc>
      </w:tr>
      <w:tr w:rsidR="00862879" w14:paraId="03B869DD" w14:textId="77777777" w:rsidTr="007626A7">
        <w:tc>
          <w:tcPr>
            <w:cnfStyle w:val="001000000000" w:firstRow="0" w:lastRow="0" w:firstColumn="1" w:lastColumn="0" w:oddVBand="0" w:evenVBand="0" w:oddHBand="0" w:evenHBand="0" w:firstRowFirstColumn="0" w:firstRowLastColumn="0" w:lastRowFirstColumn="0" w:lastRowLastColumn="0"/>
            <w:tcW w:w="1701" w:type="dxa"/>
          </w:tcPr>
          <w:p w14:paraId="5055ABDE" w14:textId="77777777" w:rsidR="00862879" w:rsidRPr="00862879" w:rsidRDefault="00862879" w:rsidP="00862879">
            <w:pPr>
              <w:bidi/>
              <w:jc w:val="center"/>
              <w:rPr>
                <w:rFonts w:ascii="Traditional Arabic" w:hAnsi="Traditional Arabic" w:cs="Traditional Arabic"/>
                <w:b w:val="0"/>
                <w:color w:val="17324D"/>
                <w:sz w:val="24"/>
                <w:szCs w:val="24"/>
                <w:rtl/>
              </w:rPr>
            </w:pPr>
          </w:p>
        </w:tc>
        <w:tc>
          <w:tcPr>
            <w:tcW w:w="6564" w:type="dxa"/>
          </w:tcPr>
          <w:p w14:paraId="01AF31F4" w14:textId="54C1EED1" w:rsidR="00862879" w:rsidRPr="00862879" w:rsidRDefault="00862879" w:rsidP="00862879">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sidRPr="00862879">
              <w:rPr>
                <w:rFonts w:ascii="Traditional Arabic" w:hAnsi="Traditional Arabic" w:cs="Traditional Arabic"/>
                <w:color w:val="17324D"/>
                <w:sz w:val="24"/>
                <w:szCs w:val="24"/>
                <w:rtl/>
              </w:rPr>
              <w:t>الملاحق</w:t>
            </w:r>
          </w:p>
        </w:tc>
        <w:tc>
          <w:tcPr>
            <w:tcW w:w="1883" w:type="dxa"/>
          </w:tcPr>
          <w:p w14:paraId="391C0A00" w14:textId="4B7D1DA7" w:rsidR="00862879" w:rsidRPr="00862879" w:rsidRDefault="00452C7E"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17324D"/>
                <w:sz w:val="24"/>
                <w:szCs w:val="24"/>
                <w:rtl/>
              </w:rPr>
            </w:pPr>
            <w:r>
              <w:rPr>
                <w:rFonts w:ascii="Traditional Arabic" w:hAnsi="Traditional Arabic" w:cs="Traditional Arabic" w:hint="cs"/>
                <w:color w:val="17324D"/>
                <w:sz w:val="24"/>
                <w:szCs w:val="24"/>
                <w:rtl/>
              </w:rPr>
              <w:t>143</w:t>
            </w:r>
          </w:p>
        </w:tc>
      </w:tr>
    </w:tbl>
    <w:p w14:paraId="0F240288" w14:textId="76967C1B" w:rsidR="00B1070B" w:rsidRPr="007626A7" w:rsidRDefault="00B1070B" w:rsidP="00862879">
      <w:pPr>
        <w:bidi/>
        <w:spacing w:line="360" w:lineRule="auto"/>
        <w:rPr>
          <w:rFonts w:ascii="Traditional Arabic" w:hAnsi="Traditional Arabic" w:cs="Traditional Arabic"/>
          <w:b/>
          <w:bCs/>
          <w:color w:val="000000" w:themeColor="text1"/>
          <w:sz w:val="36"/>
          <w:szCs w:val="36"/>
          <w:rtl/>
        </w:rPr>
      </w:pPr>
      <w:r w:rsidRPr="007626A7">
        <w:rPr>
          <w:rFonts w:ascii="Traditional Arabic" w:hAnsi="Traditional Arabic" w:cs="Traditional Arabic"/>
          <w:b/>
          <w:bCs/>
          <w:color w:val="000000" w:themeColor="text1"/>
          <w:sz w:val="36"/>
          <w:szCs w:val="36"/>
          <w:rtl/>
        </w:rPr>
        <w:lastRenderedPageBreak/>
        <w:t>ثانيًا: فهرس الجداول</w:t>
      </w:r>
      <w:r w:rsidRPr="007626A7">
        <w:rPr>
          <w:rFonts w:ascii="Traditional Arabic" w:hAnsi="Traditional Arabic" w:cs="Traditional Arabic" w:hint="cs"/>
          <w:b/>
          <w:bCs/>
          <w:color w:val="000000" w:themeColor="text1"/>
          <w:sz w:val="36"/>
          <w:szCs w:val="36"/>
          <w:rtl/>
        </w:rPr>
        <w:t>:</w:t>
      </w:r>
    </w:p>
    <w:tbl>
      <w:tblPr>
        <w:tblStyle w:val="GridTable4-Accent3"/>
        <w:bidiVisual/>
        <w:tblW w:w="9585" w:type="dxa"/>
        <w:tblLayout w:type="fixed"/>
        <w:tblLook w:val="04A0" w:firstRow="1" w:lastRow="0" w:firstColumn="1" w:lastColumn="0" w:noHBand="0" w:noVBand="1"/>
      </w:tblPr>
      <w:tblGrid>
        <w:gridCol w:w="2415"/>
        <w:gridCol w:w="2415"/>
        <w:gridCol w:w="2418"/>
        <w:gridCol w:w="2337"/>
      </w:tblGrid>
      <w:tr w:rsidR="00862879" w:rsidRPr="00862879" w14:paraId="01B750DA" w14:textId="77777777" w:rsidTr="007626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5C8CFD54" w14:textId="77777777" w:rsidR="00862879" w:rsidRPr="007626A7" w:rsidRDefault="00862879" w:rsidP="006F4A27">
            <w:pPr>
              <w:bidi/>
              <w:jc w:val="center"/>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رقم الجدول</w:t>
            </w:r>
          </w:p>
        </w:tc>
        <w:tc>
          <w:tcPr>
            <w:tcW w:w="2415" w:type="dxa"/>
          </w:tcPr>
          <w:p w14:paraId="27DF765B" w14:textId="77777777" w:rsidR="00862879" w:rsidRPr="007626A7" w:rsidRDefault="00862879" w:rsidP="006F4A27">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عنوان الجدول</w:t>
            </w:r>
          </w:p>
        </w:tc>
        <w:tc>
          <w:tcPr>
            <w:tcW w:w="2418" w:type="dxa"/>
          </w:tcPr>
          <w:p w14:paraId="42CC37AE" w14:textId="77777777" w:rsidR="00862879" w:rsidRPr="007626A7" w:rsidRDefault="00862879" w:rsidP="006F4A27">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الموضع</w:t>
            </w:r>
          </w:p>
        </w:tc>
        <w:tc>
          <w:tcPr>
            <w:tcW w:w="2337" w:type="dxa"/>
          </w:tcPr>
          <w:p w14:paraId="2F80F803" w14:textId="77777777" w:rsidR="00862879" w:rsidRPr="007626A7" w:rsidRDefault="00862879" w:rsidP="006F4A27">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رقم الصفحة</w:t>
            </w:r>
          </w:p>
        </w:tc>
      </w:tr>
      <w:tr w:rsidR="00862879" w:rsidRPr="00862879" w14:paraId="1D6A1EDA"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70A572CA"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(1)</w:t>
            </w:r>
          </w:p>
        </w:tc>
        <w:tc>
          <w:tcPr>
            <w:tcW w:w="2415" w:type="dxa"/>
          </w:tcPr>
          <w:p w14:paraId="1631A70C"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الأبعاد المعتمدة لمتغير الضغوط الإدارية في نموذج الدراسة</w:t>
            </w:r>
          </w:p>
        </w:tc>
        <w:tc>
          <w:tcPr>
            <w:tcW w:w="2418" w:type="dxa"/>
          </w:tcPr>
          <w:p w14:paraId="09E244EA"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487A7869" w14:textId="36CAF37D"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31</w:t>
            </w:r>
          </w:p>
        </w:tc>
      </w:tr>
      <w:tr w:rsidR="00862879" w:rsidRPr="00862879" w14:paraId="2F04CC47"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0B2E4859"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w:t>
            </w:r>
          </w:p>
        </w:tc>
        <w:tc>
          <w:tcPr>
            <w:tcW w:w="2415" w:type="dxa"/>
          </w:tcPr>
          <w:p w14:paraId="099A25D3"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الأبعاد المعتمدة لمتغير المرونة التنظيمية في نموذج الدراسة</w:t>
            </w:r>
          </w:p>
        </w:tc>
        <w:tc>
          <w:tcPr>
            <w:tcW w:w="2418" w:type="dxa"/>
          </w:tcPr>
          <w:p w14:paraId="79A9B88F"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7F1A4CE4" w14:textId="41D94281"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74F52"/>
                <w:sz w:val="24"/>
                <w:szCs w:val="24"/>
              </w:rPr>
            </w:pPr>
            <w:r>
              <w:rPr>
                <w:rFonts w:ascii="Traditional Arabic" w:hAnsi="Traditional Arabic" w:cs="Traditional Arabic"/>
                <w:color w:val="074F52"/>
                <w:sz w:val="24"/>
                <w:szCs w:val="24"/>
              </w:rPr>
              <w:t>32</w:t>
            </w:r>
          </w:p>
        </w:tc>
      </w:tr>
      <w:tr w:rsidR="00862879" w:rsidRPr="00862879" w14:paraId="08F93A3C"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661D8699"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(3)</w:t>
            </w:r>
          </w:p>
        </w:tc>
        <w:tc>
          <w:tcPr>
            <w:tcW w:w="2415" w:type="dxa"/>
          </w:tcPr>
          <w:p w14:paraId="15C18E60"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الأبعاد المعتمدة لمتغير التكيف الإداري في نموذج الدراسة</w:t>
            </w:r>
          </w:p>
        </w:tc>
        <w:tc>
          <w:tcPr>
            <w:tcW w:w="2418" w:type="dxa"/>
          </w:tcPr>
          <w:p w14:paraId="3D7FB6D7"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67963842" w14:textId="1AF924CC"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33</w:t>
            </w:r>
          </w:p>
        </w:tc>
      </w:tr>
      <w:tr w:rsidR="00862879" w:rsidRPr="00862879" w14:paraId="6F3167C3"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5C3BC5BE"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(4)</w:t>
            </w:r>
          </w:p>
        </w:tc>
        <w:tc>
          <w:tcPr>
            <w:tcW w:w="2415" w:type="dxa"/>
          </w:tcPr>
          <w:p w14:paraId="7C1E01D5"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مقارنة الدراسات السابقة المتعلقة بالمتغير المستقل، الضغوط الإدارية</w:t>
            </w:r>
          </w:p>
        </w:tc>
        <w:tc>
          <w:tcPr>
            <w:tcW w:w="2418" w:type="dxa"/>
          </w:tcPr>
          <w:p w14:paraId="2639333B"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7B6F12CE" w14:textId="5AE041E2" w:rsidR="00862879" w:rsidRPr="007626A7" w:rsidRDefault="00EA7FE5"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154</w:t>
            </w:r>
          </w:p>
        </w:tc>
      </w:tr>
      <w:tr w:rsidR="00862879" w:rsidRPr="00862879" w14:paraId="47CD18CB"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556698A7"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(5)</w:t>
            </w:r>
          </w:p>
        </w:tc>
        <w:tc>
          <w:tcPr>
            <w:tcW w:w="2415" w:type="dxa"/>
          </w:tcPr>
          <w:p w14:paraId="5BFB1F66"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مقارنة الدراسات السابقة المتعلقة بالمتغير الوسيط، مرونة القيادة التنظيمية</w:t>
            </w:r>
          </w:p>
        </w:tc>
        <w:tc>
          <w:tcPr>
            <w:tcW w:w="2418" w:type="dxa"/>
          </w:tcPr>
          <w:p w14:paraId="4BF07900"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635ED2E2" w14:textId="1FF8C6F3" w:rsidR="00862879" w:rsidRPr="007626A7" w:rsidRDefault="00EA7FE5"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156</w:t>
            </w:r>
          </w:p>
        </w:tc>
      </w:tr>
      <w:tr w:rsidR="00862879" w:rsidRPr="00862879" w14:paraId="28377396"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223D04C8"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(6)</w:t>
            </w:r>
          </w:p>
        </w:tc>
        <w:tc>
          <w:tcPr>
            <w:tcW w:w="2415" w:type="dxa"/>
          </w:tcPr>
          <w:p w14:paraId="19ED28C0"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مقارنة الدراسات السابقة الخاصة بالقدرة على التكيف الإداري</w:t>
            </w:r>
          </w:p>
        </w:tc>
        <w:tc>
          <w:tcPr>
            <w:tcW w:w="2418" w:type="dxa"/>
          </w:tcPr>
          <w:p w14:paraId="3A411B27"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6EBB72FE" w14:textId="7E533971" w:rsidR="00862879" w:rsidRPr="007626A7" w:rsidRDefault="00EA7FE5"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159</w:t>
            </w:r>
          </w:p>
        </w:tc>
      </w:tr>
      <w:tr w:rsidR="00862879" w:rsidRPr="00862879" w14:paraId="6E039B2B"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7259F7F6"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(7)</w:t>
            </w:r>
          </w:p>
        </w:tc>
        <w:tc>
          <w:tcPr>
            <w:tcW w:w="2415" w:type="dxa"/>
          </w:tcPr>
          <w:p w14:paraId="008A9A99" w14:textId="0D70E761"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 xml:space="preserve">الخصائص الديموغرافية لأفراد </w:t>
            </w:r>
            <w:r w:rsidR="007626A7">
              <w:rPr>
                <w:rFonts w:ascii="Traditional Arabic" w:hAnsi="Traditional Arabic" w:cs="Traditional Arabic" w:hint="cs"/>
                <w:color w:val="17324D"/>
                <w:sz w:val="24"/>
                <w:szCs w:val="24"/>
                <w:rtl/>
              </w:rPr>
              <w:t>ال</w:t>
            </w:r>
            <w:r w:rsidRPr="007626A7">
              <w:rPr>
                <w:rFonts w:ascii="Traditional Arabic" w:hAnsi="Traditional Arabic" w:cs="Traditional Arabic"/>
                <w:color w:val="17324D"/>
                <w:sz w:val="24"/>
                <w:szCs w:val="24"/>
                <w:rtl/>
              </w:rPr>
              <w:t xml:space="preserve">عينة </w:t>
            </w:r>
          </w:p>
        </w:tc>
        <w:tc>
          <w:tcPr>
            <w:tcW w:w="2418" w:type="dxa"/>
          </w:tcPr>
          <w:p w14:paraId="6059875E"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65AB0C4C" w14:textId="049FFF27"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83</w:t>
            </w:r>
          </w:p>
        </w:tc>
      </w:tr>
      <w:tr w:rsidR="00862879" w:rsidRPr="00862879" w14:paraId="5F07E286"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1B64BF7A"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(8)</w:t>
            </w:r>
          </w:p>
        </w:tc>
        <w:tc>
          <w:tcPr>
            <w:tcW w:w="2415" w:type="dxa"/>
          </w:tcPr>
          <w:p w14:paraId="031272BB"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عدد الاستجابات</w:t>
            </w:r>
          </w:p>
        </w:tc>
        <w:tc>
          <w:tcPr>
            <w:tcW w:w="2418" w:type="dxa"/>
          </w:tcPr>
          <w:p w14:paraId="75C82761"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1A9B9DF8" w14:textId="450626F4"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85</w:t>
            </w:r>
          </w:p>
        </w:tc>
      </w:tr>
      <w:tr w:rsidR="00862879" w:rsidRPr="00862879" w14:paraId="28A98539"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4C8A07B2"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(9)</w:t>
            </w:r>
          </w:p>
        </w:tc>
        <w:tc>
          <w:tcPr>
            <w:tcW w:w="2415" w:type="dxa"/>
          </w:tcPr>
          <w:p w14:paraId="66560969"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حساب الانحراف المعياري لمتغير الضغوط الإدارية</w:t>
            </w:r>
          </w:p>
        </w:tc>
        <w:tc>
          <w:tcPr>
            <w:tcW w:w="2418" w:type="dxa"/>
          </w:tcPr>
          <w:p w14:paraId="0DB3E181"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48DEDBF8" w14:textId="6F205F69" w:rsidR="00862879" w:rsidRPr="007626A7" w:rsidRDefault="00EA7FE5"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160</w:t>
            </w:r>
          </w:p>
        </w:tc>
      </w:tr>
      <w:tr w:rsidR="00862879" w:rsidRPr="00862879" w14:paraId="569B8C42"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0A68A42B"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(10)</w:t>
            </w:r>
          </w:p>
        </w:tc>
        <w:tc>
          <w:tcPr>
            <w:tcW w:w="2415" w:type="dxa"/>
          </w:tcPr>
          <w:p w14:paraId="6B6EAB88"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توزيع الاستجابات لمتغير المرونة التنظيمية (مجمّع عبر 10 بنود)</w:t>
            </w:r>
          </w:p>
        </w:tc>
        <w:tc>
          <w:tcPr>
            <w:tcW w:w="2418" w:type="dxa"/>
          </w:tcPr>
          <w:p w14:paraId="0FB77D2A"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0D49785F" w14:textId="5DFB59CD"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87</w:t>
            </w:r>
          </w:p>
        </w:tc>
      </w:tr>
      <w:tr w:rsidR="00862879" w:rsidRPr="00862879" w14:paraId="0CF18BE6"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28609F36"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(11)</w:t>
            </w:r>
          </w:p>
        </w:tc>
        <w:tc>
          <w:tcPr>
            <w:tcW w:w="2415" w:type="dxa"/>
          </w:tcPr>
          <w:p w14:paraId="1DC8AF4A"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حساب الانحراف المعياري لمتغير المرونة التنظيمية</w:t>
            </w:r>
          </w:p>
        </w:tc>
        <w:tc>
          <w:tcPr>
            <w:tcW w:w="2418" w:type="dxa"/>
          </w:tcPr>
          <w:p w14:paraId="36F9671A"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18F51349" w14:textId="1525A13B" w:rsidR="00862879" w:rsidRPr="007626A7" w:rsidRDefault="00EA7FE5"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160</w:t>
            </w:r>
          </w:p>
        </w:tc>
      </w:tr>
      <w:tr w:rsidR="00862879" w:rsidRPr="00862879" w14:paraId="582A0A08"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2990A8C2"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(12)</w:t>
            </w:r>
          </w:p>
        </w:tc>
        <w:tc>
          <w:tcPr>
            <w:tcW w:w="2415" w:type="dxa"/>
          </w:tcPr>
          <w:p w14:paraId="2DA6E8C7"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توزيع الاستجابات لمتغير التكيف الإداري (مجمّع عبر 10 بنود)</w:t>
            </w:r>
          </w:p>
        </w:tc>
        <w:tc>
          <w:tcPr>
            <w:tcW w:w="2418" w:type="dxa"/>
          </w:tcPr>
          <w:p w14:paraId="773CED03"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775D7A4E" w14:textId="631434B4"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88</w:t>
            </w:r>
          </w:p>
        </w:tc>
      </w:tr>
      <w:tr w:rsidR="00862879" w:rsidRPr="00862879" w14:paraId="687CA0C6"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5FCFACF2"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(13)</w:t>
            </w:r>
          </w:p>
        </w:tc>
        <w:tc>
          <w:tcPr>
            <w:tcW w:w="2415" w:type="dxa"/>
          </w:tcPr>
          <w:p w14:paraId="3D2AAA2A"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احتساب الانحراف المعياري لمتغير التكيف الإداري</w:t>
            </w:r>
          </w:p>
        </w:tc>
        <w:tc>
          <w:tcPr>
            <w:tcW w:w="2418" w:type="dxa"/>
          </w:tcPr>
          <w:p w14:paraId="28CED677"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22065877" w14:textId="5F839CEA" w:rsidR="00862879" w:rsidRPr="007626A7" w:rsidRDefault="00EA7FE5"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161</w:t>
            </w:r>
          </w:p>
        </w:tc>
      </w:tr>
      <w:tr w:rsidR="00862879" w:rsidRPr="00862879" w14:paraId="0221E488"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1030BA14"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(14)</w:t>
            </w:r>
          </w:p>
        </w:tc>
        <w:tc>
          <w:tcPr>
            <w:tcW w:w="2415" w:type="dxa"/>
          </w:tcPr>
          <w:p w14:paraId="385F4531"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مقارنة المتغيرات الثلاثة للدراسة</w:t>
            </w:r>
          </w:p>
        </w:tc>
        <w:tc>
          <w:tcPr>
            <w:tcW w:w="2418" w:type="dxa"/>
          </w:tcPr>
          <w:p w14:paraId="39EE3DEC"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03CA4767" w14:textId="170525FF"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89</w:t>
            </w:r>
          </w:p>
        </w:tc>
      </w:tr>
      <w:tr w:rsidR="00862879" w:rsidRPr="00862879" w14:paraId="7CA1AF22"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6948EC07"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(15)</w:t>
            </w:r>
          </w:p>
        </w:tc>
        <w:tc>
          <w:tcPr>
            <w:tcW w:w="2415" w:type="dxa"/>
          </w:tcPr>
          <w:p w14:paraId="2D93B258"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بيان أعلى ارتباط وأدنى ارتباط</w:t>
            </w:r>
          </w:p>
        </w:tc>
        <w:tc>
          <w:tcPr>
            <w:tcW w:w="2418" w:type="dxa"/>
          </w:tcPr>
          <w:p w14:paraId="162DB6BC"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72C7F8D3" w14:textId="1BED5B05"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93</w:t>
            </w:r>
          </w:p>
        </w:tc>
      </w:tr>
      <w:tr w:rsidR="00862879" w:rsidRPr="00862879" w14:paraId="47623655"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61C8AE8D"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lastRenderedPageBreak/>
              <w:t>الجدول رقم (16)</w:t>
            </w:r>
          </w:p>
        </w:tc>
        <w:tc>
          <w:tcPr>
            <w:tcW w:w="2415" w:type="dxa"/>
          </w:tcPr>
          <w:p w14:paraId="6ADD3328" w14:textId="3F5F1213"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 xml:space="preserve">معاملات الارتباط بين فقرات الاستبانة </w:t>
            </w:r>
          </w:p>
        </w:tc>
        <w:tc>
          <w:tcPr>
            <w:tcW w:w="2418" w:type="dxa"/>
          </w:tcPr>
          <w:p w14:paraId="430080DD"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055C7787" w14:textId="50887561" w:rsidR="00862879" w:rsidRPr="007626A7" w:rsidRDefault="00EA7FE5"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166</w:t>
            </w:r>
          </w:p>
        </w:tc>
      </w:tr>
      <w:tr w:rsidR="00862879" w:rsidRPr="00862879" w14:paraId="636EC222"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1DCB2EE0"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(17)</w:t>
            </w:r>
          </w:p>
        </w:tc>
        <w:tc>
          <w:tcPr>
            <w:tcW w:w="2415" w:type="dxa"/>
          </w:tcPr>
          <w:p w14:paraId="16D2129B"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معامل الثبات لكل متغير</w:t>
            </w:r>
          </w:p>
        </w:tc>
        <w:tc>
          <w:tcPr>
            <w:tcW w:w="2418" w:type="dxa"/>
          </w:tcPr>
          <w:p w14:paraId="142085E0"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3EBC9361" w14:textId="4A5FFA91"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94</w:t>
            </w:r>
          </w:p>
        </w:tc>
      </w:tr>
      <w:tr w:rsidR="00862879" w:rsidRPr="00862879" w14:paraId="3A940583"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2B1A80A6"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(18)</w:t>
            </w:r>
          </w:p>
        </w:tc>
        <w:tc>
          <w:tcPr>
            <w:tcW w:w="2415" w:type="dxa"/>
          </w:tcPr>
          <w:p w14:paraId="32C6222B"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معامل الثبات الكلي للأداة</w:t>
            </w:r>
          </w:p>
        </w:tc>
        <w:tc>
          <w:tcPr>
            <w:tcW w:w="2418" w:type="dxa"/>
          </w:tcPr>
          <w:p w14:paraId="7619987F"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4EFC27E9" w14:textId="3C09E775"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94</w:t>
            </w:r>
          </w:p>
        </w:tc>
      </w:tr>
      <w:tr w:rsidR="00862879" w:rsidRPr="00862879" w14:paraId="23E8914C"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5BA453B2"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(19)</w:t>
            </w:r>
          </w:p>
        </w:tc>
        <w:tc>
          <w:tcPr>
            <w:tcW w:w="2415" w:type="dxa"/>
          </w:tcPr>
          <w:p w14:paraId="4A2BBD16" w14:textId="3DA44EE9"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اختبار التوزيع الطبيعي للمتغيرات</w:t>
            </w:r>
          </w:p>
        </w:tc>
        <w:tc>
          <w:tcPr>
            <w:tcW w:w="2418" w:type="dxa"/>
          </w:tcPr>
          <w:p w14:paraId="0B01E4A4"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62AD0D6A" w14:textId="04A1283D"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95</w:t>
            </w:r>
          </w:p>
        </w:tc>
      </w:tr>
      <w:tr w:rsidR="00862879" w:rsidRPr="00862879" w14:paraId="2A3B7081"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2C1AD8C4"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(20)</w:t>
            </w:r>
          </w:p>
        </w:tc>
        <w:tc>
          <w:tcPr>
            <w:tcW w:w="2415" w:type="dxa"/>
          </w:tcPr>
          <w:p w14:paraId="1CFAADF9" w14:textId="5FAB6ECB"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 xml:space="preserve">انحدار خطي بسيط </w:t>
            </w:r>
          </w:p>
        </w:tc>
        <w:tc>
          <w:tcPr>
            <w:tcW w:w="2418" w:type="dxa"/>
          </w:tcPr>
          <w:p w14:paraId="57F0E9F8"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504CB7FE" w14:textId="51D50D6A"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98</w:t>
            </w:r>
          </w:p>
        </w:tc>
      </w:tr>
      <w:tr w:rsidR="00862879" w:rsidRPr="00862879" w14:paraId="280796A2"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4557C78D"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(21)</w:t>
            </w:r>
          </w:p>
        </w:tc>
        <w:tc>
          <w:tcPr>
            <w:tcW w:w="2415" w:type="dxa"/>
          </w:tcPr>
          <w:p w14:paraId="538F3906"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معاملات الانحدار</w:t>
            </w:r>
          </w:p>
        </w:tc>
        <w:tc>
          <w:tcPr>
            <w:tcW w:w="2418" w:type="dxa"/>
          </w:tcPr>
          <w:p w14:paraId="388B7BFD"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5A206676" w14:textId="361076FB"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98</w:t>
            </w:r>
          </w:p>
        </w:tc>
      </w:tr>
      <w:tr w:rsidR="00862879" w:rsidRPr="00862879" w14:paraId="1AAF23AB"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462A8F8E"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(22)</w:t>
            </w:r>
          </w:p>
        </w:tc>
        <w:tc>
          <w:tcPr>
            <w:tcW w:w="2415" w:type="dxa"/>
          </w:tcPr>
          <w:p w14:paraId="69D21818"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مصفوفة الارتباط</w:t>
            </w:r>
          </w:p>
        </w:tc>
        <w:tc>
          <w:tcPr>
            <w:tcW w:w="2418" w:type="dxa"/>
          </w:tcPr>
          <w:p w14:paraId="3BF344EF"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7EA85418" w14:textId="16F92E5D"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99</w:t>
            </w:r>
          </w:p>
        </w:tc>
      </w:tr>
      <w:tr w:rsidR="00862879" w:rsidRPr="00862879" w14:paraId="39B36870"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4BF80FD7"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(23)</w:t>
            </w:r>
          </w:p>
        </w:tc>
        <w:tc>
          <w:tcPr>
            <w:tcW w:w="2415" w:type="dxa"/>
          </w:tcPr>
          <w:p w14:paraId="06849834"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ملخص النموذج</w:t>
            </w:r>
          </w:p>
        </w:tc>
        <w:tc>
          <w:tcPr>
            <w:tcW w:w="2418" w:type="dxa"/>
          </w:tcPr>
          <w:p w14:paraId="27CFC85A"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6945E6C8" w14:textId="611FB7DD"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100</w:t>
            </w:r>
          </w:p>
        </w:tc>
      </w:tr>
      <w:tr w:rsidR="00862879" w:rsidRPr="00862879" w14:paraId="52F342BC"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32BA6C1A"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(24)</w:t>
            </w:r>
          </w:p>
        </w:tc>
        <w:tc>
          <w:tcPr>
            <w:tcW w:w="2415" w:type="dxa"/>
          </w:tcPr>
          <w:p w14:paraId="34D1EC00"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معاملات الانحدار للمتغير الوسيط</w:t>
            </w:r>
          </w:p>
        </w:tc>
        <w:tc>
          <w:tcPr>
            <w:tcW w:w="2418" w:type="dxa"/>
          </w:tcPr>
          <w:p w14:paraId="74578B92"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5D925C7E" w14:textId="534EC2C3"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100</w:t>
            </w:r>
          </w:p>
        </w:tc>
      </w:tr>
      <w:tr w:rsidR="00862879" w:rsidRPr="00862879" w14:paraId="63DF897B"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595414E4"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(25)</w:t>
            </w:r>
          </w:p>
        </w:tc>
        <w:tc>
          <w:tcPr>
            <w:tcW w:w="2415" w:type="dxa"/>
          </w:tcPr>
          <w:p w14:paraId="09B24C91"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ملخص النموذج</w:t>
            </w:r>
          </w:p>
        </w:tc>
        <w:tc>
          <w:tcPr>
            <w:tcW w:w="2418" w:type="dxa"/>
          </w:tcPr>
          <w:p w14:paraId="18301312"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07585C74" w14:textId="165F44C0"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101</w:t>
            </w:r>
          </w:p>
        </w:tc>
      </w:tr>
      <w:tr w:rsidR="00862879" w:rsidRPr="00862879" w14:paraId="5FCC6D74"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11AA2E7F"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(26)</w:t>
            </w:r>
          </w:p>
        </w:tc>
        <w:tc>
          <w:tcPr>
            <w:tcW w:w="2415" w:type="dxa"/>
          </w:tcPr>
          <w:p w14:paraId="48C66673" w14:textId="3F69228B"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معاملات الانحدار</w:t>
            </w:r>
          </w:p>
        </w:tc>
        <w:tc>
          <w:tcPr>
            <w:tcW w:w="2418" w:type="dxa"/>
          </w:tcPr>
          <w:p w14:paraId="7E5518F9"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21AC0870" w14:textId="34C9707C"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102</w:t>
            </w:r>
          </w:p>
        </w:tc>
      </w:tr>
      <w:tr w:rsidR="00862879" w:rsidRPr="00862879" w14:paraId="7737F049"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408FE0E5"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(27)</w:t>
            </w:r>
          </w:p>
        </w:tc>
        <w:tc>
          <w:tcPr>
            <w:tcW w:w="2415" w:type="dxa"/>
          </w:tcPr>
          <w:p w14:paraId="6AB37E4A"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ملخص قرارات الفرضيات</w:t>
            </w:r>
          </w:p>
        </w:tc>
        <w:tc>
          <w:tcPr>
            <w:tcW w:w="2418" w:type="dxa"/>
          </w:tcPr>
          <w:p w14:paraId="0300D991"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52A74CBE" w14:textId="5D26A04B"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103</w:t>
            </w:r>
          </w:p>
        </w:tc>
      </w:tr>
      <w:tr w:rsidR="00862879" w:rsidRPr="00862879" w14:paraId="194360DA"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380A1A81"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(28)</w:t>
            </w:r>
          </w:p>
        </w:tc>
        <w:tc>
          <w:tcPr>
            <w:tcW w:w="2415" w:type="dxa"/>
          </w:tcPr>
          <w:p w14:paraId="76A7959C"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معاملات التأثير</w:t>
            </w:r>
          </w:p>
        </w:tc>
        <w:tc>
          <w:tcPr>
            <w:tcW w:w="2418" w:type="dxa"/>
          </w:tcPr>
          <w:p w14:paraId="16237E35"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6AAD6688" w14:textId="6B19C0B3"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105</w:t>
            </w:r>
          </w:p>
        </w:tc>
      </w:tr>
      <w:tr w:rsidR="00862879" w:rsidRPr="00862879" w14:paraId="08175BDD"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48E73ED2"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(29)</w:t>
            </w:r>
          </w:p>
        </w:tc>
        <w:tc>
          <w:tcPr>
            <w:tcW w:w="2415" w:type="dxa"/>
          </w:tcPr>
          <w:p w14:paraId="6A61DDE5"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التفسير لنموذج الدراسة</w:t>
            </w:r>
          </w:p>
        </w:tc>
        <w:tc>
          <w:tcPr>
            <w:tcW w:w="2418" w:type="dxa"/>
          </w:tcPr>
          <w:p w14:paraId="478A91B4"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2A04755E" w14:textId="5B61901A" w:rsidR="00862879" w:rsidRPr="007626A7" w:rsidRDefault="009E6C75"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169</w:t>
            </w:r>
          </w:p>
        </w:tc>
      </w:tr>
      <w:tr w:rsidR="00862879" w:rsidRPr="00862879" w14:paraId="5DCC1FE8"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032BD00E"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(30)</w:t>
            </w:r>
          </w:p>
        </w:tc>
        <w:tc>
          <w:tcPr>
            <w:tcW w:w="2415" w:type="dxa"/>
          </w:tcPr>
          <w:p w14:paraId="42D9675A"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توزيع الترميز الموضوعي لمتغير الضغوط الإدارية</w:t>
            </w:r>
          </w:p>
        </w:tc>
        <w:tc>
          <w:tcPr>
            <w:tcW w:w="2418" w:type="dxa"/>
          </w:tcPr>
          <w:p w14:paraId="295EBF5E"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32E03132" w14:textId="4F4D6EC4"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110</w:t>
            </w:r>
          </w:p>
        </w:tc>
      </w:tr>
      <w:tr w:rsidR="00862879" w:rsidRPr="00862879" w14:paraId="3951972F"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7AF0F1D3"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(31)</w:t>
            </w:r>
          </w:p>
        </w:tc>
        <w:tc>
          <w:tcPr>
            <w:tcW w:w="2415" w:type="dxa"/>
          </w:tcPr>
          <w:p w14:paraId="087A3719"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توزيع الترميز الموضوعي لمتغير المرونة التنظيمية</w:t>
            </w:r>
          </w:p>
        </w:tc>
        <w:tc>
          <w:tcPr>
            <w:tcW w:w="2418" w:type="dxa"/>
          </w:tcPr>
          <w:p w14:paraId="53A06EE8"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4CCB964B" w14:textId="2ABB42AD"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111</w:t>
            </w:r>
          </w:p>
        </w:tc>
      </w:tr>
      <w:tr w:rsidR="00862879" w:rsidRPr="00862879" w14:paraId="2D8273D4"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0A21BB0C"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(32)</w:t>
            </w:r>
          </w:p>
        </w:tc>
        <w:tc>
          <w:tcPr>
            <w:tcW w:w="2415" w:type="dxa"/>
          </w:tcPr>
          <w:p w14:paraId="4B116E16"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توزيع الترميز الموضوعي لمتغير التكيف الإداري</w:t>
            </w:r>
          </w:p>
        </w:tc>
        <w:tc>
          <w:tcPr>
            <w:tcW w:w="2418" w:type="dxa"/>
          </w:tcPr>
          <w:p w14:paraId="76B91AB4"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36426DFE" w14:textId="13596CB9"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112</w:t>
            </w:r>
          </w:p>
        </w:tc>
      </w:tr>
      <w:tr w:rsidR="00862879" w:rsidRPr="00862879" w14:paraId="226BFE19"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00A25B98"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(33)</w:t>
            </w:r>
          </w:p>
        </w:tc>
        <w:tc>
          <w:tcPr>
            <w:tcW w:w="2415" w:type="dxa"/>
          </w:tcPr>
          <w:p w14:paraId="6FA085F2" w14:textId="2FEB31BC"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 xml:space="preserve">العلاقات التشاركية </w:t>
            </w:r>
          </w:p>
        </w:tc>
        <w:tc>
          <w:tcPr>
            <w:tcW w:w="2418" w:type="dxa"/>
          </w:tcPr>
          <w:p w14:paraId="7C3F89CD"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2C9670A4" w14:textId="3169C205"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112</w:t>
            </w:r>
          </w:p>
        </w:tc>
      </w:tr>
      <w:tr w:rsidR="00862879" w:rsidRPr="00862879" w14:paraId="13CE862D"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23FFD99A"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(34)</w:t>
            </w:r>
          </w:p>
        </w:tc>
        <w:tc>
          <w:tcPr>
            <w:tcW w:w="2415" w:type="dxa"/>
          </w:tcPr>
          <w:p w14:paraId="294BBE97" w14:textId="06240BF4"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 xml:space="preserve">المقارنة الجيلية </w:t>
            </w:r>
          </w:p>
        </w:tc>
        <w:tc>
          <w:tcPr>
            <w:tcW w:w="2418" w:type="dxa"/>
          </w:tcPr>
          <w:p w14:paraId="59DB71EF"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52AEB7D0" w14:textId="3B65FB96" w:rsidR="00862879" w:rsidRPr="007626A7" w:rsidRDefault="00946FEA"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113</w:t>
            </w:r>
          </w:p>
        </w:tc>
      </w:tr>
      <w:tr w:rsidR="00862879" w:rsidRPr="00862879" w14:paraId="6A256BEF"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74FE1721"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(35)</w:t>
            </w:r>
          </w:p>
        </w:tc>
        <w:tc>
          <w:tcPr>
            <w:tcW w:w="2415" w:type="dxa"/>
          </w:tcPr>
          <w:p w14:paraId="52CA4253"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ملخص التوصيات الإجرائية وآليات التنفيذ</w:t>
            </w:r>
          </w:p>
        </w:tc>
        <w:tc>
          <w:tcPr>
            <w:tcW w:w="2418" w:type="dxa"/>
          </w:tcPr>
          <w:p w14:paraId="345F5560"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المتن</w:t>
            </w:r>
          </w:p>
        </w:tc>
        <w:tc>
          <w:tcPr>
            <w:tcW w:w="2337" w:type="dxa"/>
          </w:tcPr>
          <w:p w14:paraId="485B1AF1" w14:textId="1AE441D8" w:rsidR="00862879" w:rsidRPr="007626A7" w:rsidRDefault="00946FEA"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129</w:t>
            </w:r>
          </w:p>
        </w:tc>
      </w:tr>
      <w:tr w:rsidR="00862879" w:rsidRPr="00862879" w14:paraId="3EF0D967"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38AAAE9B"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(36)</w:t>
            </w:r>
          </w:p>
        </w:tc>
        <w:tc>
          <w:tcPr>
            <w:tcW w:w="2415" w:type="dxa"/>
          </w:tcPr>
          <w:p w14:paraId="06F930AD"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إجابات المقابلات النوعية، متغير الضغوط الإدارية</w:t>
            </w:r>
          </w:p>
        </w:tc>
        <w:tc>
          <w:tcPr>
            <w:tcW w:w="2418" w:type="dxa"/>
          </w:tcPr>
          <w:p w14:paraId="20CD1173"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76232FE2" w14:textId="65E4F3DF" w:rsidR="00862879" w:rsidRPr="007626A7" w:rsidRDefault="009E6C75"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172</w:t>
            </w:r>
          </w:p>
        </w:tc>
      </w:tr>
      <w:tr w:rsidR="00862879" w:rsidRPr="00862879" w14:paraId="2D374310"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5" w:type="dxa"/>
          </w:tcPr>
          <w:p w14:paraId="38D11843"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(37)</w:t>
            </w:r>
          </w:p>
        </w:tc>
        <w:tc>
          <w:tcPr>
            <w:tcW w:w="2415" w:type="dxa"/>
          </w:tcPr>
          <w:p w14:paraId="489CA5FF"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إجابات المقابلات النوعية، متغير المرونة التنظيمية</w:t>
            </w:r>
          </w:p>
        </w:tc>
        <w:tc>
          <w:tcPr>
            <w:tcW w:w="2418" w:type="dxa"/>
          </w:tcPr>
          <w:p w14:paraId="3C98F171" w14:textId="77777777" w:rsidR="00862879" w:rsidRPr="007626A7" w:rsidRDefault="00862879"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527352AB" w14:textId="7B5BC042" w:rsidR="00862879" w:rsidRPr="007626A7" w:rsidRDefault="009E6C75" w:rsidP="00862879">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173</w:t>
            </w:r>
          </w:p>
        </w:tc>
      </w:tr>
      <w:tr w:rsidR="00862879" w:rsidRPr="00862879" w14:paraId="11D764DF" w14:textId="77777777" w:rsidTr="007626A7">
        <w:tc>
          <w:tcPr>
            <w:cnfStyle w:val="001000000000" w:firstRow="0" w:lastRow="0" w:firstColumn="1" w:lastColumn="0" w:oddVBand="0" w:evenVBand="0" w:oddHBand="0" w:evenHBand="0" w:firstRowFirstColumn="0" w:firstRowLastColumn="0" w:lastRowFirstColumn="0" w:lastRowLastColumn="0"/>
            <w:tcW w:w="2415" w:type="dxa"/>
          </w:tcPr>
          <w:p w14:paraId="3C148797" w14:textId="77777777" w:rsidR="00862879" w:rsidRPr="007626A7" w:rsidRDefault="00862879" w:rsidP="00862879">
            <w:pPr>
              <w:bidi/>
              <w:jc w:val="center"/>
              <w:rPr>
                <w:rFonts w:ascii="Traditional Arabic" w:hAnsi="Traditional Arabic" w:cs="Traditional Arabic"/>
                <w:sz w:val="24"/>
                <w:szCs w:val="24"/>
              </w:rPr>
            </w:pPr>
            <w:r w:rsidRPr="007626A7">
              <w:rPr>
                <w:rFonts w:ascii="Traditional Arabic" w:hAnsi="Traditional Arabic" w:cs="Traditional Arabic"/>
                <w:color w:val="074F52"/>
                <w:sz w:val="24"/>
                <w:szCs w:val="24"/>
                <w:rtl/>
              </w:rPr>
              <w:t>الجدول رقم (38)</w:t>
            </w:r>
          </w:p>
        </w:tc>
        <w:tc>
          <w:tcPr>
            <w:tcW w:w="2415" w:type="dxa"/>
          </w:tcPr>
          <w:p w14:paraId="7AA29055"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17324D"/>
                <w:sz w:val="24"/>
                <w:szCs w:val="24"/>
                <w:rtl/>
              </w:rPr>
              <w:t>إجابات المقابلات النوعية، متغير التكيف الإداري</w:t>
            </w:r>
          </w:p>
        </w:tc>
        <w:tc>
          <w:tcPr>
            <w:tcW w:w="2418" w:type="dxa"/>
          </w:tcPr>
          <w:p w14:paraId="4987FCF9" w14:textId="77777777" w:rsidR="00862879" w:rsidRPr="007626A7" w:rsidRDefault="00862879"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7626A7">
              <w:rPr>
                <w:rFonts w:ascii="Traditional Arabic" w:hAnsi="Traditional Arabic" w:cs="Traditional Arabic"/>
                <w:color w:val="8A5A00"/>
                <w:sz w:val="24"/>
                <w:szCs w:val="24"/>
                <w:rtl/>
              </w:rPr>
              <w:t>الملاحق</w:t>
            </w:r>
          </w:p>
        </w:tc>
        <w:tc>
          <w:tcPr>
            <w:tcW w:w="2337" w:type="dxa"/>
          </w:tcPr>
          <w:p w14:paraId="0100AC1C" w14:textId="7CFD367F" w:rsidR="00862879" w:rsidRPr="007626A7" w:rsidRDefault="009E6C75" w:rsidP="00862879">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174</w:t>
            </w:r>
          </w:p>
        </w:tc>
      </w:tr>
    </w:tbl>
    <w:p w14:paraId="1BA698D4" w14:textId="1E0484BF" w:rsidR="00F3374C" w:rsidRPr="00452C7E" w:rsidRDefault="00F3374C" w:rsidP="00862879">
      <w:pPr>
        <w:bidi/>
        <w:spacing w:line="360" w:lineRule="auto"/>
        <w:rPr>
          <w:rFonts w:ascii="Traditional Arabic" w:hAnsi="Traditional Arabic" w:cs="Traditional Arabic"/>
          <w:b/>
          <w:bCs/>
          <w:color w:val="000000" w:themeColor="text1"/>
          <w:sz w:val="36"/>
          <w:szCs w:val="36"/>
        </w:rPr>
      </w:pPr>
      <w:r w:rsidRPr="00452C7E">
        <w:rPr>
          <w:rFonts w:ascii="Traditional Arabic" w:hAnsi="Traditional Arabic" w:cs="Traditional Arabic"/>
          <w:b/>
          <w:bCs/>
          <w:color w:val="000000" w:themeColor="text1"/>
          <w:sz w:val="36"/>
          <w:szCs w:val="36"/>
          <w:rtl/>
        </w:rPr>
        <w:lastRenderedPageBreak/>
        <w:t>ثالثًا: فهرس الأشكال</w:t>
      </w:r>
    </w:p>
    <w:tbl>
      <w:tblPr>
        <w:tblStyle w:val="GridTable4-Accent3"/>
        <w:bidiVisual/>
        <w:tblW w:w="9861" w:type="dxa"/>
        <w:tblLayout w:type="fixed"/>
        <w:tblLook w:val="04A0" w:firstRow="1" w:lastRow="0" w:firstColumn="1" w:lastColumn="0" w:noHBand="0" w:noVBand="1"/>
      </w:tblPr>
      <w:tblGrid>
        <w:gridCol w:w="1458"/>
        <w:gridCol w:w="3553"/>
        <w:gridCol w:w="2430"/>
        <w:gridCol w:w="2420"/>
      </w:tblGrid>
      <w:tr w:rsidR="00862879" w:rsidRPr="00862879" w14:paraId="26949B4D" w14:textId="77777777" w:rsidTr="007626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4ACDBD54" w14:textId="77777777" w:rsidR="00862879" w:rsidRPr="007626A7" w:rsidRDefault="00862879" w:rsidP="00862879">
            <w:pPr>
              <w:bidi/>
              <w:jc w:val="lowKashida"/>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رقم الشكل</w:t>
            </w:r>
          </w:p>
        </w:tc>
        <w:tc>
          <w:tcPr>
            <w:tcW w:w="3553" w:type="dxa"/>
          </w:tcPr>
          <w:p w14:paraId="51E51CA7" w14:textId="77777777" w:rsidR="00862879" w:rsidRPr="007626A7" w:rsidRDefault="00862879" w:rsidP="00862879">
            <w:pPr>
              <w:bidi/>
              <w:jc w:val="lowKashida"/>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عنوان الشكل</w:t>
            </w:r>
          </w:p>
        </w:tc>
        <w:tc>
          <w:tcPr>
            <w:tcW w:w="2430" w:type="dxa"/>
          </w:tcPr>
          <w:p w14:paraId="5D89040A" w14:textId="77777777" w:rsidR="00862879" w:rsidRPr="007626A7" w:rsidRDefault="00862879" w:rsidP="00862879">
            <w:pPr>
              <w:bidi/>
              <w:jc w:val="lowKashida"/>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الموضع</w:t>
            </w:r>
          </w:p>
        </w:tc>
        <w:tc>
          <w:tcPr>
            <w:tcW w:w="2420" w:type="dxa"/>
          </w:tcPr>
          <w:p w14:paraId="6C6CD783" w14:textId="77777777" w:rsidR="00862879" w:rsidRPr="007626A7" w:rsidRDefault="00862879" w:rsidP="00862879">
            <w:pPr>
              <w:bidi/>
              <w:jc w:val="lowKashida"/>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رقم الصفحة</w:t>
            </w:r>
          </w:p>
        </w:tc>
      </w:tr>
      <w:tr w:rsidR="00862879" w:rsidRPr="00862879" w14:paraId="421EFDC2"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2E16A33A"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w:t>
            </w:r>
          </w:p>
        </w:tc>
        <w:tc>
          <w:tcPr>
            <w:tcW w:w="3553" w:type="dxa"/>
          </w:tcPr>
          <w:p w14:paraId="3580C223"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رسم بياني يوضح نسبة المشاركين من الأجيال المختلفة</w:t>
            </w:r>
          </w:p>
        </w:tc>
        <w:tc>
          <w:tcPr>
            <w:tcW w:w="2430" w:type="dxa"/>
          </w:tcPr>
          <w:p w14:paraId="27A478EE"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6BC00F7C" w14:textId="3B70331D" w:rsidR="00862879" w:rsidRPr="00862879" w:rsidRDefault="00946FEA"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14</w:t>
            </w:r>
          </w:p>
        </w:tc>
      </w:tr>
      <w:tr w:rsidR="00862879" w:rsidRPr="00862879" w14:paraId="2859D8B9"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39F9E31A"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(2)</w:t>
            </w:r>
          </w:p>
        </w:tc>
        <w:tc>
          <w:tcPr>
            <w:tcW w:w="3553" w:type="dxa"/>
          </w:tcPr>
          <w:p w14:paraId="428A3E4D"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نموذج الدراسة</w:t>
            </w:r>
          </w:p>
        </w:tc>
        <w:tc>
          <w:tcPr>
            <w:tcW w:w="2430" w:type="dxa"/>
          </w:tcPr>
          <w:p w14:paraId="4C84F25A"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2352537E" w14:textId="1CFF59E3" w:rsidR="00862879" w:rsidRPr="00862879" w:rsidRDefault="00946FEA"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21</w:t>
            </w:r>
          </w:p>
        </w:tc>
      </w:tr>
      <w:tr w:rsidR="00862879" w:rsidRPr="00862879" w14:paraId="49F98CB4"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19DC03C8"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(3)</w:t>
            </w:r>
          </w:p>
        </w:tc>
        <w:tc>
          <w:tcPr>
            <w:tcW w:w="3553" w:type="dxa"/>
          </w:tcPr>
          <w:p w14:paraId="2889C994"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تنوع الأجيال في العينة</w:t>
            </w:r>
          </w:p>
        </w:tc>
        <w:tc>
          <w:tcPr>
            <w:tcW w:w="2430" w:type="dxa"/>
          </w:tcPr>
          <w:p w14:paraId="4906F5E7"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2B146F2B" w14:textId="6E655133" w:rsidR="00862879" w:rsidRPr="00862879" w:rsidRDefault="00946FEA"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60</w:t>
            </w:r>
          </w:p>
        </w:tc>
      </w:tr>
      <w:tr w:rsidR="00862879" w:rsidRPr="00862879" w14:paraId="4D5A5F6B"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0597A531"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(4)</w:t>
            </w:r>
          </w:p>
        </w:tc>
        <w:tc>
          <w:tcPr>
            <w:tcW w:w="3553" w:type="dxa"/>
          </w:tcPr>
          <w:p w14:paraId="25A90D70"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تعريف المتغير المستقل وأبعاده</w:t>
            </w:r>
          </w:p>
        </w:tc>
        <w:tc>
          <w:tcPr>
            <w:tcW w:w="2430" w:type="dxa"/>
          </w:tcPr>
          <w:p w14:paraId="617543D9"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6AB8C494" w14:textId="4712F58A" w:rsidR="00862879" w:rsidRPr="00862879" w:rsidRDefault="009E6C75"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152</w:t>
            </w:r>
          </w:p>
        </w:tc>
      </w:tr>
      <w:tr w:rsidR="00862879" w:rsidRPr="00862879" w14:paraId="4AF5E4C7"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1F0B7D2A"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(5)</w:t>
            </w:r>
          </w:p>
        </w:tc>
        <w:tc>
          <w:tcPr>
            <w:tcW w:w="3553" w:type="dxa"/>
          </w:tcPr>
          <w:p w14:paraId="16CD8050"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المتغير الوسيط وأبعاده</w:t>
            </w:r>
          </w:p>
        </w:tc>
        <w:tc>
          <w:tcPr>
            <w:tcW w:w="2430" w:type="dxa"/>
          </w:tcPr>
          <w:p w14:paraId="64C03E8C"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3E2C779F" w14:textId="7658334F" w:rsidR="00862879" w:rsidRPr="00862879" w:rsidRDefault="009E6C75"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152</w:t>
            </w:r>
          </w:p>
        </w:tc>
      </w:tr>
      <w:tr w:rsidR="00862879" w:rsidRPr="00862879" w14:paraId="20220F59"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56569436"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(6)</w:t>
            </w:r>
          </w:p>
        </w:tc>
        <w:tc>
          <w:tcPr>
            <w:tcW w:w="3553" w:type="dxa"/>
          </w:tcPr>
          <w:p w14:paraId="5280C75D"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المتغير التابع وأبعاده</w:t>
            </w:r>
          </w:p>
        </w:tc>
        <w:tc>
          <w:tcPr>
            <w:tcW w:w="2430" w:type="dxa"/>
          </w:tcPr>
          <w:p w14:paraId="316D1C45"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41E2429B" w14:textId="64C9E957" w:rsidR="00862879" w:rsidRPr="00862879" w:rsidRDefault="009E6C75"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153</w:t>
            </w:r>
          </w:p>
        </w:tc>
      </w:tr>
      <w:tr w:rsidR="00862879" w:rsidRPr="00862879" w14:paraId="697F24AF"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55B39768"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(7)</w:t>
            </w:r>
          </w:p>
        </w:tc>
        <w:tc>
          <w:tcPr>
            <w:tcW w:w="3553" w:type="dxa"/>
          </w:tcPr>
          <w:p w14:paraId="65C454F5"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ملخص العلاقة بين المتغيرات</w:t>
            </w:r>
          </w:p>
        </w:tc>
        <w:tc>
          <w:tcPr>
            <w:tcW w:w="2430" w:type="dxa"/>
          </w:tcPr>
          <w:p w14:paraId="37FC3596"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61A09BA0" w14:textId="4B5FDC16" w:rsidR="00862879" w:rsidRPr="00862879" w:rsidRDefault="00946FEA"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64</w:t>
            </w:r>
          </w:p>
        </w:tc>
      </w:tr>
      <w:tr w:rsidR="00862879" w:rsidRPr="00862879" w14:paraId="61CEBA85"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4DAF4C6D"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(8)</w:t>
            </w:r>
          </w:p>
        </w:tc>
        <w:tc>
          <w:tcPr>
            <w:tcW w:w="3553" w:type="dxa"/>
          </w:tcPr>
          <w:p w14:paraId="5913DF4B"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بنود الاستبانة</w:t>
            </w:r>
          </w:p>
        </w:tc>
        <w:tc>
          <w:tcPr>
            <w:tcW w:w="2430" w:type="dxa"/>
          </w:tcPr>
          <w:p w14:paraId="6A6A1716"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030494D7" w14:textId="19907360" w:rsidR="00862879" w:rsidRPr="00862879" w:rsidRDefault="00514D98"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sz w:val="24"/>
                <w:szCs w:val="24"/>
                <w:rtl/>
              </w:rPr>
            </w:pPr>
            <w:r w:rsidRPr="00E661E9">
              <w:rPr>
                <w:rFonts w:ascii="Traditional Arabic" w:hAnsi="Traditional Arabic" w:cs="Traditional Arabic" w:hint="cs"/>
                <w:color w:val="17324D"/>
                <w:sz w:val="24"/>
                <w:szCs w:val="24"/>
                <w:rtl/>
              </w:rPr>
              <w:t>153</w:t>
            </w:r>
          </w:p>
        </w:tc>
      </w:tr>
      <w:tr w:rsidR="00862879" w:rsidRPr="00862879" w14:paraId="1DC2448A"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52D665EC"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(9)</w:t>
            </w:r>
          </w:p>
        </w:tc>
        <w:tc>
          <w:tcPr>
            <w:tcW w:w="3553" w:type="dxa"/>
          </w:tcPr>
          <w:p w14:paraId="0610E4E8"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التوزيع حسب النوع</w:t>
            </w:r>
          </w:p>
        </w:tc>
        <w:tc>
          <w:tcPr>
            <w:tcW w:w="2430" w:type="dxa"/>
          </w:tcPr>
          <w:p w14:paraId="512A4769"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5E026AA6" w14:textId="7B144A78" w:rsidR="00862879" w:rsidRPr="00862879" w:rsidRDefault="00946FEA"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78</w:t>
            </w:r>
          </w:p>
        </w:tc>
      </w:tr>
      <w:tr w:rsidR="00862879" w:rsidRPr="00862879" w14:paraId="013C14C9"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40CC1AA1"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(10)</w:t>
            </w:r>
          </w:p>
        </w:tc>
        <w:tc>
          <w:tcPr>
            <w:tcW w:w="3553" w:type="dxa"/>
          </w:tcPr>
          <w:p w14:paraId="71266AAD"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التوزيع حسب المؤهل العلمي</w:t>
            </w:r>
          </w:p>
        </w:tc>
        <w:tc>
          <w:tcPr>
            <w:tcW w:w="2430" w:type="dxa"/>
          </w:tcPr>
          <w:p w14:paraId="69D76708"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0798853C" w14:textId="32BA58E5" w:rsidR="00862879" w:rsidRPr="00862879" w:rsidRDefault="00946FEA"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79</w:t>
            </w:r>
          </w:p>
        </w:tc>
      </w:tr>
      <w:tr w:rsidR="00862879" w:rsidRPr="00862879" w14:paraId="162FB8DD"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78F60928"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(11)</w:t>
            </w:r>
          </w:p>
        </w:tc>
        <w:tc>
          <w:tcPr>
            <w:tcW w:w="3553" w:type="dxa"/>
          </w:tcPr>
          <w:p w14:paraId="11CA2ED5"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التوزيع حسب سنوات الخبرة</w:t>
            </w:r>
          </w:p>
        </w:tc>
        <w:tc>
          <w:tcPr>
            <w:tcW w:w="2430" w:type="dxa"/>
          </w:tcPr>
          <w:p w14:paraId="14736498"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29E6CC13" w14:textId="01BB75B3" w:rsidR="00862879" w:rsidRPr="00862879" w:rsidRDefault="00946FEA"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80</w:t>
            </w:r>
          </w:p>
        </w:tc>
      </w:tr>
      <w:tr w:rsidR="00862879" w:rsidRPr="00862879" w14:paraId="31F19239"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3FD3C675"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(12)</w:t>
            </w:r>
          </w:p>
        </w:tc>
        <w:tc>
          <w:tcPr>
            <w:tcW w:w="3553" w:type="dxa"/>
          </w:tcPr>
          <w:p w14:paraId="3A715DFB"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التوزيع حسب المستوى الإداري</w:t>
            </w:r>
          </w:p>
        </w:tc>
        <w:tc>
          <w:tcPr>
            <w:tcW w:w="2430" w:type="dxa"/>
          </w:tcPr>
          <w:p w14:paraId="2A2F3A1B"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70D4E211" w14:textId="4851C05C" w:rsidR="00862879" w:rsidRPr="00862879" w:rsidRDefault="00946FEA"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81</w:t>
            </w:r>
          </w:p>
        </w:tc>
      </w:tr>
      <w:tr w:rsidR="00862879" w:rsidRPr="00862879" w14:paraId="40FD99B6"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1B836BDA"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(13)</w:t>
            </w:r>
          </w:p>
        </w:tc>
        <w:tc>
          <w:tcPr>
            <w:tcW w:w="3553" w:type="dxa"/>
          </w:tcPr>
          <w:p w14:paraId="1BCD4731"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التوزيع حسب التصنيف الجيلي</w:t>
            </w:r>
          </w:p>
        </w:tc>
        <w:tc>
          <w:tcPr>
            <w:tcW w:w="2430" w:type="dxa"/>
          </w:tcPr>
          <w:p w14:paraId="2D30D0BC"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44C47D09" w14:textId="58005385" w:rsidR="00862879" w:rsidRPr="00862879" w:rsidRDefault="00946FEA"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82</w:t>
            </w:r>
          </w:p>
        </w:tc>
      </w:tr>
      <w:tr w:rsidR="00862879" w:rsidRPr="00862879" w14:paraId="7109ADEB"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5BFEB3FB"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(14)</w:t>
            </w:r>
          </w:p>
        </w:tc>
        <w:tc>
          <w:tcPr>
            <w:tcW w:w="3553" w:type="dxa"/>
          </w:tcPr>
          <w:p w14:paraId="554B8E5B"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معامل ألفا كرونباخ لبنود الاستبانة</w:t>
            </w:r>
          </w:p>
        </w:tc>
        <w:tc>
          <w:tcPr>
            <w:tcW w:w="2430" w:type="dxa"/>
          </w:tcPr>
          <w:p w14:paraId="4EA121A8"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169519C1" w14:textId="09F62A10" w:rsidR="00862879" w:rsidRPr="00862879" w:rsidRDefault="00E661E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162</w:t>
            </w:r>
          </w:p>
        </w:tc>
      </w:tr>
      <w:tr w:rsidR="00862879" w:rsidRPr="00862879" w14:paraId="11581655"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1B62020A"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(15)</w:t>
            </w:r>
          </w:p>
        </w:tc>
        <w:tc>
          <w:tcPr>
            <w:tcW w:w="3553" w:type="dxa"/>
          </w:tcPr>
          <w:p w14:paraId="19F5023E"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معامل ألفا كرونباخ لبنود الاستبانة</w:t>
            </w:r>
          </w:p>
        </w:tc>
        <w:tc>
          <w:tcPr>
            <w:tcW w:w="2430" w:type="dxa"/>
          </w:tcPr>
          <w:p w14:paraId="6763B85F"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77A50906" w14:textId="2480490E" w:rsidR="00862879" w:rsidRPr="00862879" w:rsidRDefault="00E661E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163</w:t>
            </w:r>
          </w:p>
        </w:tc>
      </w:tr>
      <w:tr w:rsidR="00862879" w:rsidRPr="00862879" w14:paraId="7C03288A"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7B5D64C3"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(16)</w:t>
            </w:r>
          </w:p>
        </w:tc>
        <w:tc>
          <w:tcPr>
            <w:tcW w:w="3553" w:type="dxa"/>
          </w:tcPr>
          <w:p w14:paraId="48EF7B49"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معاملات الارتباط للمتغير المستقل، الضغوط الإدارية</w:t>
            </w:r>
          </w:p>
        </w:tc>
        <w:tc>
          <w:tcPr>
            <w:tcW w:w="2430" w:type="dxa"/>
          </w:tcPr>
          <w:p w14:paraId="26596F78"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5016212A" w14:textId="72D3DE3E" w:rsidR="00862879" w:rsidRPr="00862879" w:rsidRDefault="00E661E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164</w:t>
            </w:r>
          </w:p>
        </w:tc>
      </w:tr>
      <w:tr w:rsidR="00862879" w:rsidRPr="00862879" w14:paraId="51AB1BD8"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20371FA2"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(17)</w:t>
            </w:r>
          </w:p>
        </w:tc>
        <w:tc>
          <w:tcPr>
            <w:tcW w:w="3553" w:type="dxa"/>
          </w:tcPr>
          <w:p w14:paraId="7DC55A19"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معاملات الارتباط للمتغير الوسيط</w:t>
            </w:r>
          </w:p>
        </w:tc>
        <w:tc>
          <w:tcPr>
            <w:tcW w:w="2430" w:type="dxa"/>
          </w:tcPr>
          <w:p w14:paraId="171E5F87"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03438DFF" w14:textId="20FD60A7" w:rsidR="00862879" w:rsidRPr="00862879" w:rsidRDefault="00E661E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164</w:t>
            </w:r>
          </w:p>
        </w:tc>
      </w:tr>
      <w:tr w:rsidR="00862879" w:rsidRPr="00862879" w14:paraId="670F972D"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2C580DC1"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(18)</w:t>
            </w:r>
          </w:p>
        </w:tc>
        <w:tc>
          <w:tcPr>
            <w:tcW w:w="3553" w:type="dxa"/>
          </w:tcPr>
          <w:p w14:paraId="49147F40"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معامل ألفا كرونباخ للاستبانة</w:t>
            </w:r>
          </w:p>
        </w:tc>
        <w:tc>
          <w:tcPr>
            <w:tcW w:w="2430" w:type="dxa"/>
          </w:tcPr>
          <w:p w14:paraId="3262A7CC"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0DCC0605" w14:textId="2F1730FB" w:rsidR="00862879" w:rsidRPr="00862879" w:rsidRDefault="00E661E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165</w:t>
            </w:r>
          </w:p>
        </w:tc>
      </w:tr>
      <w:tr w:rsidR="00862879" w:rsidRPr="00862879" w14:paraId="3F56F2F1"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5C277D60"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(19)</w:t>
            </w:r>
          </w:p>
        </w:tc>
        <w:tc>
          <w:tcPr>
            <w:tcW w:w="3553" w:type="dxa"/>
          </w:tcPr>
          <w:p w14:paraId="7201B885"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معاملات الارتباط للمتغير التابع</w:t>
            </w:r>
          </w:p>
        </w:tc>
        <w:tc>
          <w:tcPr>
            <w:tcW w:w="2430" w:type="dxa"/>
          </w:tcPr>
          <w:p w14:paraId="4710AEB1"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660A9730" w14:textId="6DD68E60" w:rsidR="00862879" w:rsidRPr="00862879" w:rsidRDefault="00E661E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165</w:t>
            </w:r>
          </w:p>
        </w:tc>
      </w:tr>
      <w:tr w:rsidR="00862879" w:rsidRPr="00862879" w14:paraId="28AF73ED"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05B2CD9D"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(20)</w:t>
            </w:r>
          </w:p>
        </w:tc>
        <w:tc>
          <w:tcPr>
            <w:tcW w:w="3553" w:type="dxa"/>
          </w:tcPr>
          <w:p w14:paraId="3786AD25" w14:textId="6440A9DA"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 xml:space="preserve">استجابات المشاركين </w:t>
            </w:r>
            <w:r w:rsidR="006E0D56">
              <w:rPr>
                <w:rFonts w:ascii="Traditional Arabic" w:hAnsi="Traditional Arabic" w:cs="Traditional Arabic"/>
                <w:color w:val="17324D"/>
                <w:sz w:val="24"/>
                <w:szCs w:val="24"/>
              </w:rPr>
              <w:t>-</w:t>
            </w:r>
            <w:r w:rsidRPr="00862879">
              <w:rPr>
                <w:rFonts w:ascii="Traditional Arabic" w:hAnsi="Traditional Arabic" w:cs="Traditional Arabic"/>
                <w:color w:val="17324D"/>
                <w:sz w:val="24"/>
                <w:szCs w:val="24"/>
                <w:rtl/>
              </w:rPr>
              <w:t xml:space="preserve"> لمقياس ليكرت </w:t>
            </w:r>
            <w:r w:rsidR="006E0D56">
              <w:rPr>
                <w:rFonts w:ascii="Traditional Arabic" w:hAnsi="Traditional Arabic" w:cs="Traditional Arabic"/>
                <w:color w:val="17324D"/>
                <w:sz w:val="24"/>
                <w:szCs w:val="24"/>
              </w:rPr>
              <w:t>-</w:t>
            </w:r>
            <w:r w:rsidRPr="00862879">
              <w:rPr>
                <w:rFonts w:ascii="Traditional Arabic" w:hAnsi="Traditional Arabic" w:cs="Traditional Arabic"/>
                <w:color w:val="17324D"/>
                <w:sz w:val="24"/>
                <w:szCs w:val="24"/>
                <w:rtl/>
              </w:rPr>
              <w:t xml:space="preserve"> المتغير المستقل</w:t>
            </w:r>
          </w:p>
        </w:tc>
        <w:tc>
          <w:tcPr>
            <w:tcW w:w="2430" w:type="dxa"/>
          </w:tcPr>
          <w:p w14:paraId="44AD2541"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417B0D06" w14:textId="0F06BD5D" w:rsidR="00862879" w:rsidRPr="00862879" w:rsidRDefault="00E661E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169</w:t>
            </w:r>
          </w:p>
        </w:tc>
      </w:tr>
      <w:tr w:rsidR="00862879" w:rsidRPr="00862879" w14:paraId="1E342EC2"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6DFF0F48"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(21)</w:t>
            </w:r>
          </w:p>
        </w:tc>
        <w:tc>
          <w:tcPr>
            <w:tcW w:w="3553" w:type="dxa"/>
          </w:tcPr>
          <w:p w14:paraId="6CFA223B"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توزيع استجابات المشاركين وفقًا لمقياس ليكرت فيما يخص المتغير الوسيط</w:t>
            </w:r>
          </w:p>
        </w:tc>
        <w:tc>
          <w:tcPr>
            <w:tcW w:w="2430" w:type="dxa"/>
          </w:tcPr>
          <w:p w14:paraId="530032FC"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49B0C9A2" w14:textId="5EAD7BC7" w:rsidR="00862879" w:rsidRPr="00862879" w:rsidRDefault="00E661E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170</w:t>
            </w:r>
          </w:p>
        </w:tc>
      </w:tr>
      <w:tr w:rsidR="00862879" w:rsidRPr="00862879" w14:paraId="66F4758C"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52F29953"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(22)</w:t>
            </w:r>
          </w:p>
        </w:tc>
        <w:tc>
          <w:tcPr>
            <w:tcW w:w="3553" w:type="dxa"/>
          </w:tcPr>
          <w:p w14:paraId="3FF0DE9E"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توزيع استجابات المشاركين وفقًا لمقياس ليكرت فيما يخص المتغير الوسيط</w:t>
            </w:r>
          </w:p>
        </w:tc>
        <w:tc>
          <w:tcPr>
            <w:tcW w:w="2430" w:type="dxa"/>
          </w:tcPr>
          <w:p w14:paraId="16992898"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الملاحق</w:t>
            </w:r>
          </w:p>
        </w:tc>
        <w:tc>
          <w:tcPr>
            <w:tcW w:w="2420" w:type="dxa"/>
          </w:tcPr>
          <w:p w14:paraId="0CB716DB" w14:textId="5AFE5713" w:rsidR="00862879" w:rsidRPr="00862879" w:rsidRDefault="00E661E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color w:val="17324D"/>
                <w:sz w:val="24"/>
                <w:szCs w:val="24"/>
              </w:rPr>
              <w:t>171</w:t>
            </w:r>
          </w:p>
        </w:tc>
      </w:tr>
      <w:tr w:rsidR="00862879" w:rsidRPr="00862879" w14:paraId="2F2AD541"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4B4E5938"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(23)</w:t>
            </w:r>
          </w:p>
        </w:tc>
        <w:tc>
          <w:tcPr>
            <w:tcW w:w="3553" w:type="dxa"/>
          </w:tcPr>
          <w:p w14:paraId="17C19FA0"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ملخص تحليل ANOVA لبنود المتغير المستقل</w:t>
            </w:r>
          </w:p>
        </w:tc>
        <w:tc>
          <w:tcPr>
            <w:tcW w:w="2430" w:type="dxa"/>
          </w:tcPr>
          <w:p w14:paraId="7A156E46"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233479A1" w14:textId="14027476" w:rsidR="00862879" w:rsidRPr="00862879" w:rsidRDefault="00946FEA"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106</w:t>
            </w:r>
          </w:p>
        </w:tc>
      </w:tr>
      <w:tr w:rsidR="00862879" w:rsidRPr="00862879" w14:paraId="23F24255" w14:textId="77777777" w:rsidTr="007626A7">
        <w:tc>
          <w:tcPr>
            <w:cnfStyle w:val="001000000000" w:firstRow="0" w:lastRow="0" w:firstColumn="1" w:lastColumn="0" w:oddVBand="0" w:evenVBand="0" w:oddHBand="0" w:evenHBand="0" w:firstRowFirstColumn="0" w:firstRowLastColumn="0" w:lastRowFirstColumn="0" w:lastRowLastColumn="0"/>
            <w:tcW w:w="1458" w:type="dxa"/>
          </w:tcPr>
          <w:p w14:paraId="1943E832"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(24)</w:t>
            </w:r>
          </w:p>
        </w:tc>
        <w:tc>
          <w:tcPr>
            <w:tcW w:w="3553" w:type="dxa"/>
          </w:tcPr>
          <w:p w14:paraId="5D2F87E0" w14:textId="77777777" w:rsidR="00862879" w:rsidRPr="00862879"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ملخص تحليل ANOVA لبنود المتغير الوسيط</w:t>
            </w:r>
          </w:p>
        </w:tc>
        <w:tc>
          <w:tcPr>
            <w:tcW w:w="2430" w:type="dxa"/>
          </w:tcPr>
          <w:p w14:paraId="037C81AF" w14:textId="77777777" w:rsidR="00862879" w:rsidRPr="007626A7" w:rsidRDefault="00862879"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5A87B9DD" w14:textId="3429CE62" w:rsidR="00862879" w:rsidRPr="00862879" w:rsidRDefault="00946FEA" w:rsidP="00862879">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107</w:t>
            </w:r>
          </w:p>
        </w:tc>
      </w:tr>
      <w:tr w:rsidR="00862879" w:rsidRPr="00862879" w14:paraId="527F3227" w14:textId="77777777" w:rsidTr="00762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1FE771B3" w14:textId="77777777" w:rsidR="00862879" w:rsidRPr="00862879" w:rsidRDefault="00862879" w:rsidP="00862879">
            <w:pPr>
              <w:bidi/>
              <w:jc w:val="lowKashida"/>
              <w:rPr>
                <w:rFonts w:ascii="Traditional Arabic" w:hAnsi="Traditional Arabic" w:cs="Traditional Arabic"/>
                <w:sz w:val="24"/>
                <w:szCs w:val="24"/>
              </w:rPr>
            </w:pPr>
            <w:r w:rsidRPr="00862879">
              <w:rPr>
                <w:rFonts w:ascii="Traditional Arabic" w:hAnsi="Traditional Arabic" w:cs="Traditional Arabic"/>
                <w:color w:val="074F52"/>
                <w:sz w:val="24"/>
                <w:szCs w:val="24"/>
                <w:rtl/>
              </w:rPr>
              <w:t>الشكل رقم (25)</w:t>
            </w:r>
          </w:p>
        </w:tc>
        <w:tc>
          <w:tcPr>
            <w:tcW w:w="3553" w:type="dxa"/>
          </w:tcPr>
          <w:p w14:paraId="0D01AA0F" w14:textId="77777777" w:rsidR="00862879" w:rsidRPr="00862879"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62879">
              <w:rPr>
                <w:rFonts w:ascii="Traditional Arabic" w:hAnsi="Traditional Arabic" w:cs="Traditional Arabic"/>
                <w:color w:val="17324D"/>
                <w:sz w:val="24"/>
                <w:szCs w:val="24"/>
                <w:rtl/>
              </w:rPr>
              <w:t>ملخص تحليل ANOVA لبنود المتغير التابع</w:t>
            </w:r>
          </w:p>
        </w:tc>
        <w:tc>
          <w:tcPr>
            <w:tcW w:w="2430" w:type="dxa"/>
          </w:tcPr>
          <w:p w14:paraId="13E5C69C" w14:textId="77777777" w:rsidR="00862879" w:rsidRPr="007626A7" w:rsidRDefault="00862879"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4"/>
                <w:szCs w:val="24"/>
              </w:rPr>
            </w:pPr>
            <w:r w:rsidRPr="007626A7">
              <w:rPr>
                <w:rFonts w:ascii="Traditional Arabic" w:hAnsi="Traditional Arabic" w:cs="Traditional Arabic"/>
                <w:color w:val="000000" w:themeColor="text1"/>
                <w:sz w:val="24"/>
                <w:szCs w:val="24"/>
                <w:rtl/>
              </w:rPr>
              <w:t>المتن</w:t>
            </w:r>
          </w:p>
        </w:tc>
        <w:tc>
          <w:tcPr>
            <w:tcW w:w="2420" w:type="dxa"/>
          </w:tcPr>
          <w:p w14:paraId="71011B3F" w14:textId="47E11B0F" w:rsidR="00862879" w:rsidRPr="00862879" w:rsidRDefault="00946FEA" w:rsidP="00862879">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Pr>
                <w:rFonts w:ascii="Traditional Arabic" w:hAnsi="Traditional Arabic" w:cs="Traditional Arabic" w:hint="cs"/>
                <w:color w:val="17324D"/>
                <w:sz w:val="24"/>
                <w:szCs w:val="24"/>
                <w:rtl/>
              </w:rPr>
              <w:t>107</w:t>
            </w:r>
          </w:p>
        </w:tc>
      </w:tr>
    </w:tbl>
    <w:p w14:paraId="4392B4D0" w14:textId="735216E7" w:rsidR="0057579A" w:rsidRDefault="0057579A" w:rsidP="009C373A">
      <w:pPr>
        <w:shd w:val="clear" w:color="auto" w:fill="FFFFFF" w:themeFill="background1"/>
        <w:bidi/>
        <w:spacing w:after="200" w:line="480" w:lineRule="auto"/>
        <w:rPr>
          <w:rFonts w:ascii="Traditional Arabic" w:hAnsi="Traditional Arabic" w:cs="Traditional Arabic"/>
          <w:b/>
          <w:bCs/>
          <w:color w:val="000000" w:themeColor="text1"/>
          <w:sz w:val="36"/>
          <w:szCs w:val="36"/>
          <w:rtl/>
        </w:rPr>
      </w:pPr>
      <w:r w:rsidRPr="0057579A">
        <w:rPr>
          <w:rFonts w:ascii="Traditional Arabic" w:hAnsi="Traditional Arabic" w:cs="Traditional Arabic" w:hint="cs"/>
          <w:b/>
          <w:bCs/>
          <w:color w:val="000000" w:themeColor="text1"/>
          <w:sz w:val="36"/>
          <w:szCs w:val="36"/>
          <w:rtl/>
        </w:rPr>
        <w:lastRenderedPageBreak/>
        <w:t>ا</w:t>
      </w:r>
      <w:r w:rsidRPr="0057579A">
        <w:rPr>
          <w:rFonts w:ascii="Traditional Arabic" w:hAnsi="Traditional Arabic" w:cs="Traditional Arabic"/>
          <w:b/>
          <w:bCs/>
          <w:color w:val="000000" w:themeColor="text1"/>
          <w:sz w:val="36"/>
          <w:szCs w:val="36"/>
          <w:rtl/>
        </w:rPr>
        <w:t>لمقدمة</w:t>
      </w:r>
      <w:r w:rsidRPr="0057579A">
        <w:rPr>
          <w:rFonts w:ascii="Traditional Arabic" w:hAnsi="Traditional Arabic" w:cs="Traditional Arabic" w:hint="cs"/>
          <w:b/>
          <w:bCs/>
          <w:color w:val="000000" w:themeColor="text1"/>
          <w:sz w:val="36"/>
          <w:szCs w:val="36"/>
          <w:rtl/>
        </w:rPr>
        <w:t>:</w:t>
      </w:r>
    </w:p>
    <w:p w14:paraId="683F2FB9" w14:textId="3C93A056" w:rsidR="0043563A" w:rsidRDefault="0043563A" w:rsidP="00715E16">
      <w:pPr>
        <w:shd w:val="clear" w:color="auto" w:fill="FFFFFF" w:themeFill="background1"/>
        <w:bidi/>
        <w:spacing w:after="200" w:line="360" w:lineRule="auto"/>
        <w:ind w:firstLine="720"/>
        <w:jc w:val="lowKashida"/>
        <w:rPr>
          <w:rFonts w:ascii="Traditional Arabic" w:hAnsi="Traditional Arabic" w:cs="Traditional Arabic"/>
          <w:color w:val="000000" w:themeColor="text1"/>
          <w:sz w:val="24"/>
          <w:szCs w:val="24"/>
          <w:rtl/>
        </w:rPr>
      </w:pPr>
      <w:r w:rsidRPr="0043563A">
        <w:rPr>
          <w:rFonts w:ascii="Traditional Arabic" w:hAnsi="Traditional Arabic" w:cs="Traditional Arabic"/>
          <w:color w:val="000000" w:themeColor="text1"/>
          <w:sz w:val="24"/>
          <w:szCs w:val="24"/>
          <w:rtl/>
        </w:rPr>
        <w:t>تتسم بيئات العمل المعاصرة بتزايد التغير والتعقيد وتسارع المتطلبات، مما يفرض على القيادات الإدارية قدرة أكبر على التعامل مع الضغوط، وإعادة ترتيب الأولويات، والاستجابة للمتغيرات. وتزداد أهمية ذلك في القطاعات الديناميكية، ومنها قطاع السيارات في المملكة العربية السعودية، الذي يشهد تحولات سوقية وتقنية وتشغيلية متسارعة (</w:t>
      </w:r>
      <w:r w:rsidRPr="0043563A">
        <w:rPr>
          <w:rFonts w:ascii="Traditional Arabic" w:hAnsi="Traditional Arabic" w:cs="Traditional Arabic"/>
          <w:color w:val="000000" w:themeColor="text1"/>
          <w:sz w:val="24"/>
          <w:szCs w:val="24"/>
        </w:rPr>
        <w:t>Chughtai et al., 2023</w:t>
      </w:r>
      <w:r w:rsidRPr="0043563A">
        <w:rPr>
          <w:rFonts w:ascii="Traditional Arabic" w:hAnsi="Traditional Arabic" w:cs="Traditional Arabic"/>
          <w:color w:val="000000" w:themeColor="text1"/>
          <w:sz w:val="24"/>
          <w:szCs w:val="24"/>
          <w:rtl/>
        </w:rPr>
        <w:t>).</w:t>
      </w:r>
      <w:r w:rsidR="00D8240A">
        <w:rPr>
          <w:rFonts w:ascii="Traditional Arabic" w:hAnsi="Traditional Arabic" w:cs="Traditional Arabic" w:hint="cs"/>
          <w:color w:val="000000" w:themeColor="text1"/>
          <w:sz w:val="24"/>
          <w:szCs w:val="24"/>
          <w:rtl/>
        </w:rPr>
        <w:t xml:space="preserve"> </w:t>
      </w:r>
    </w:p>
    <w:p w14:paraId="03229A86" w14:textId="77BBFA45" w:rsidR="00D8240A" w:rsidRDefault="00081F1D" w:rsidP="00715E16">
      <w:pPr>
        <w:shd w:val="clear" w:color="auto" w:fill="FFFFFF" w:themeFill="background1"/>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37472" behindDoc="0" locked="0" layoutInCell="1" allowOverlap="1" wp14:anchorId="75E50867" wp14:editId="67485CE9">
            <wp:simplePos x="0" y="0"/>
            <wp:positionH relativeFrom="margin">
              <wp:posOffset>-25400</wp:posOffset>
            </wp:positionH>
            <wp:positionV relativeFrom="paragraph">
              <wp:posOffset>8255</wp:posOffset>
            </wp:positionV>
            <wp:extent cx="6159902" cy="2911476"/>
            <wp:effectExtent l="0" t="0" r="0" b="3175"/>
            <wp:wrapNone/>
            <wp:docPr id="2045453104" name="Picture 204545310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159902" cy="2911476"/>
                    </a:xfrm>
                    <a:prstGeom prst="rect">
                      <a:avLst/>
                    </a:prstGeom>
                  </pic:spPr>
                </pic:pic>
              </a:graphicData>
            </a:graphic>
            <wp14:sizeRelH relativeFrom="margin">
              <wp14:pctWidth>0</wp14:pctWidth>
            </wp14:sizeRelH>
            <wp14:sizeRelV relativeFrom="margin">
              <wp14:pctHeight>0</wp14:pctHeight>
            </wp14:sizeRelV>
          </wp:anchor>
        </w:drawing>
      </w:r>
      <w:r w:rsidR="00D8240A" w:rsidRPr="00D8240A">
        <w:rPr>
          <w:rFonts w:ascii="Traditional Arabic" w:hAnsi="Traditional Arabic" w:cs="Traditional Arabic"/>
          <w:color w:val="000000" w:themeColor="text1"/>
          <w:sz w:val="24"/>
          <w:szCs w:val="24"/>
          <w:rtl/>
        </w:rPr>
        <w:t>وعلى الرغم من ارتباط الضغوط الإدارية تقليديًا بالإرهاق وتراجع الأداء، تشير الأدبيات الحديثة إلى أن أثرها لا يتحدد بوجودها أو شدتها فقط، وإنما بطريقة إدراكها وإدارتها والسياق الذي تحدث فيه. ومن ثم، قد تتحول الضغوط من مصدر للإجهاد إلى محفز للتعلم والتكيف إذا أُديرت بصورة مناسبة (</w:t>
      </w:r>
      <w:r w:rsidR="00D8240A" w:rsidRPr="00D8240A">
        <w:rPr>
          <w:rFonts w:ascii="Traditional Arabic" w:hAnsi="Traditional Arabic" w:cs="Traditional Arabic"/>
          <w:color w:val="000000" w:themeColor="text1"/>
          <w:sz w:val="24"/>
          <w:szCs w:val="24"/>
        </w:rPr>
        <w:t>Kring et al., 2024</w:t>
      </w:r>
      <w:r w:rsidR="00D8240A" w:rsidRPr="00D8240A">
        <w:rPr>
          <w:rFonts w:ascii="Traditional Arabic" w:hAnsi="Traditional Arabic" w:cs="Traditional Arabic"/>
          <w:color w:val="000000" w:themeColor="text1"/>
          <w:sz w:val="24"/>
          <w:szCs w:val="24"/>
          <w:rtl/>
        </w:rPr>
        <w:t>).</w:t>
      </w:r>
      <w:r w:rsidR="00D8240A">
        <w:rPr>
          <w:rFonts w:ascii="Traditional Arabic" w:hAnsi="Traditional Arabic" w:cs="Traditional Arabic" w:hint="cs"/>
          <w:color w:val="000000" w:themeColor="text1"/>
          <w:sz w:val="24"/>
          <w:szCs w:val="24"/>
          <w:rtl/>
        </w:rPr>
        <w:t xml:space="preserve"> </w:t>
      </w:r>
      <w:r w:rsidR="00D8240A" w:rsidRPr="00D8240A">
        <w:rPr>
          <w:rFonts w:ascii="Traditional Arabic" w:hAnsi="Traditional Arabic" w:cs="Traditional Arabic"/>
          <w:color w:val="000000" w:themeColor="text1"/>
          <w:sz w:val="24"/>
          <w:szCs w:val="24"/>
          <w:rtl/>
        </w:rPr>
        <w:t>وفي هذا السياق، تبرز المرونة التنظيمية بوصفها آلية تساعد المنظمة وقياداتها على تعديل السياسات والإجراءات والموارد وأساليب اتخاذ القرار بما يتناسب مع المتغيرات، ومن ثم تعزيز القدرة على التكيف والمحافظة على استدامة الأداء (</w:t>
      </w:r>
      <w:r w:rsidR="00D8240A" w:rsidRPr="00D8240A">
        <w:rPr>
          <w:rFonts w:ascii="Traditional Arabic" w:hAnsi="Traditional Arabic" w:cs="Traditional Arabic"/>
          <w:color w:val="000000" w:themeColor="text1"/>
          <w:sz w:val="24"/>
          <w:szCs w:val="24"/>
        </w:rPr>
        <w:t>Cedergren &amp; Hassel, 2024</w:t>
      </w:r>
      <w:r w:rsidR="00D8240A" w:rsidRPr="00D8240A">
        <w:rPr>
          <w:rFonts w:ascii="Traditional Arabic" w:hAnsi="Traditional Arabic" w:cs="Traditional Arabic"/>
          <w:color w:val="000000" w:themeColor="text1"/>
          <w:sz w:val="24"/>
          <w:szCs w:val="24"/>
          <w:rtl/>
        </w:rPr>
        <w:t>).</w:t>
      </w:r>
    </w:p>
    <w:p w14:paraId="2A4BF1C7" w14:textId="7EE062A4" w:rsidR="00D8240A" w:rsidRDefault="00D8240A" w:rsidP="00715E16">
      <w:pPr>
        <w:shd w:val="clear" w:color="auto" w:fill="FFFFFF" w:themeFill="background1"/>
        <w:bidi/>
        <w:spacing w:after="200" w:line="360" w:lineRule="auto"/>
        <w:ind w:firstLine="720"/>
        <w:jc w:val="lowKashida"/>
        <w:rPr>
          <w:rFonts w:ascii="Traditional Arabic" w:hAnsi="Traditional Arabic" w:cs="Traditional Arabic"/>
          <w:color w:val="000000" w:themeColor="text1"/>
          <w:sz w:val="24"/>
          <w:szCs w:val="24"/>
          <w:rtl/>
        </w:rPr>
      </w:pPr>
      <w:r w:rsidRPr="00D8240A">
        <w:rPr>
          <w:rFonts w:ascii="Traditional Arabic" w:hAnsi="Traditional Arabic" w:cs="Traditional Arabic"/>
          <w:color w:val="000000" w:themeColor="text1"/>
          <w:sz w:val="24"/>
          <w:szCs w:val="24"/>
          <w:rtl/>
        </w:rPr>
        <w:t>وبناءً على ذلك، تعتمد الدراسة نموذجًا يربط بين الضغوط الإدارية بوصفها متغيرًا مستقلًا، والمرونة التنظيمية بوصفها متغيرًا وسيطًا، والتكيف الإداري بوصفه متغيرًا تابعًا، وتسعى إلى اختبار هذه العلاقات في إحدى شركات قطاع السيارات بالمملكة العربية السعودية مع مراعاة الفروقات الجيلية. كما تقدم الدراسة تصور «نظرية الطبخ في إدارة الضغوط»، الذي يفترض أن أثر الضغوط يتحدد وفق نوعها، وشدتها، وتوقيتها، وطريقة إدارتها، والبيئة التنظيمية التي تتفاعل داخلها.</w:t>
      </w:r>
      <w:r>
        <w:rPr>
          <w:rFonts w:ascii="Traditional Arabic" w:hAnsi="Traditional Arabic" w:cs="Traditional Arabic" w:hint="cs"/>
          <w:color w:val="000000" w:themeColor="text1"/>
          <w:sz w:val="24"/>
          <w:szCs w:val="24"/>
          <w:rtl/>
        </w:rPr>
        <w:t xml:space="preserve"> </w:t>
      </w:r>
      <w:r w:rsidRPr="00D8240A">
        <w:rPr>
          <w:rFonts w:ascii="Traditional Arabic" w:hAnsi="Traditional Arabic" w:cs="Traditional Arabic"/>
          <w:color w:val="000000" w:themeColor="text1"/>
          <w:sz w:val="24"/>
          <w:szCs w:val="24"/>
          <w:rtl/>
        </w:rPr>
        <w:t xml:space="preserve">كما تبرز القيادة التكيفية بوصفها عنصرًا مهمًا في تعزيز قدرة المنظمات على التعامل مع الأزمات والتغيرات، إذ لا تقتصر فعاليتها على الاستجابة للمواقف الضاغطة، بل تمتد إلى دعم عمليات التغيير وبناء المرونة التنظيمية. </w:t>
      </w:r>
      <w:r w:rsidR="00781F8D" w:rsidRPr="00781F8D">
        <w:rPr>
          <w:rFonts w:ascii="Traditional Arabic" w:hAnsi="Traditional Arabic" w:cs="Traditional Arabic"/>
          <w:color w:val="000000" w:themeColor="text1"/>
          <w:sz w:val="24"/>
          <w:szCs w:val="24"/>
        </w:rPr>
        <w:t>(Dajani, 2022)</w:t>
      </w:r>
    </w:p>
    <w:p w14:paraId="003D50E5" w14:textId="0941544E" w:rsidR="00D8240A" w:rsidRDefault="00D8240A" w:rsidP="00715E16">
      <w:pPr>
        <w:shd w:val="clear" w:color="auto" w:fill="FFFFFF" w:themeFill="background1"/>
        <w:bidi/>
        <w:spacing w:after="200" w:line="360" w:lineRule="auto"/>
        <w:ind w:firstLine="720"/>
        <w:jc w:val="lowKashida"/>
        <w:rPr>
          <w:rFonts w:ascii="Traditional Arabic" w:hAnsi="Traditional Arabic" w:cs="Traditional Arabic"/>
          <w:color w:val="000000" w:themeColor="text1"/>
          <w:sz w:val="24"/>
          <w:szCs w:val="24"/>
          <w:rtl/>
        </w:rPr>
      </w:pPr>
      <w:r w:rsidRPr="00D8240A">
        <w:rPr>
          <w:rFonts w:ascii="Traditional Arabic" w:hAnsi="Traditional Arabic" w:cs="Traditional Arabic"/>
          <w:color w:val="000000" w:themeColor="text1"/>
          <w:sz w:val="24"/>
          <w:szCs w:val="24"/>
          <w:rtl/>
        </w:rPr>
        <w:t>وقد أظهرت دراسة</w:t>
      </w:r>
      <w:r w:rsidRPr="00D8240A">
        <w:rPr>
          <w:rFonts w:ascii="Traditional Arabic" w:hAnsi="Traditional Arabic" w:cs="Traditional Arabic"/>
          <w:color w:val="000000" w:themeColor="text1"/>
          <w:sz w:val="24"/>
          <w:szCs w:val="24"/>
        </w:rPr>
        <w:t xml:space="preserve"> (Dajani, 2022) </w:t>
      </w:r>
      <w:r w:rsidRPr="00D8240A">
        <w:rPr>
          <w:rFonts w:ascii="Traditional Arabic" w:hAnsi="Traditional Arabic" w:cs="Traditional Arabic"/>
          <w:color w:val="000000" w:themeColor="text1"/>
          <w:sz w:val="24"/>
          <w:szCs w:val="24"/>
          <w:rtl/>
        </w:rPr>
        <w:t>أن القيادة التكيفية ترتبط إيجابيًا بالمرونة التنظيمية، وأن إدارة التغيير تمثل آلية مهمة لتعزيز هذه العلاقة</w:t>
      </w:r>
      <w:r w:rsidRPr="00D8240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D8240A">
        <w:rPr>
          <w:rFonts w:ascii="Traditional Arabic" w:hAnsi="Traditional Arabic" w:cs="Traditional Arabic"/>
          <w:color w:val="000000" w:themeColor="text1"/>
          <w:sz w:val="24"/>
          <w:szCs w:val="24"/>
          <w:rtl/>
        </w:rPr>
        <w:t>وفي السياق نفسه، لا يتحقق التكيف التنظيمي من خلال الاستراتيجية أو التكنولوجيا بصورة منفردة، وإنما يتطلب قيادة قادرة على التعامل مع التعقيد وتوجيه الموارد والاستجابات وفقًا للمتغيرات المحيطة. وقد بينت دراسة</w:t>
      </w:r>
      <w:r w:rsidRPr="00D8240A">
        <w:rPr>
          <w:rFonts w:ascii="Traditional Arabic" w:hAnsi="Traditional Arabic" w:cs="Traditional Arabic"/>
          <w:color w:val="000000" w:themeColor="text1"/>
          <w:sz w:val="24"/>
          <w:szCs w:val="24"/>
        </w:rPr>
        <w:t xml:space="preserve"> (Ramesh et al., 2024) </w:t>
      </w:r>
      <w:r w:rsidRPr="00D8240A">
        <w:rPr>
          <w:rFonts w:ascii="Traditional Arabic" w:hAnsi="Traditional Arabic" w:cs="Traditional Arabic"/>
          <w:color w:val="000000" w:themeColor="text1"/>
          <w:sz w:val="24"/>
          <w:szCs w:val="24"/>
          <w:rtl/>
        </w:rPr>
        <w:t>أن القيادة تؤدي دورًا مهمًا في تفسير العلاقة بين الاستراتيجية والتكنولوجيا والتعقيد من جهة، والقدرة التنظيمية على التكيف من جهة أخرى</w:t>
      </w:r>
      <w:r w:rsidRPr="00D8240A">
        <w:rPr>
          <w:rFonts w:ascii="Traditional Arabic" w:hAnsi="Traditional Arabic" w:cs="Traditional Arabic"/>
          <w:color w:val="000000" w:themeColor="text1"/>
          <w:sz w:val="24"/>
          <w:szCs w:val="24"/>
        </w:rPr>
        <w:t>.</w:t>
      </w:r>
    </w:p>
    <w:p w14:paraId="4820BC8A" w14:textId="77777777" w:rsidR="00D8240A" w:rsidRDefault="00D8240A" w:rsidP="00D8240A">
      <w:pPr>
        <w:shd w:val="clear" w:color="auto" w:fill="FFFFFF" w:themeFill="background1"/>
        <w:bidi/>
        <w:spacing w:after="200" w:line="360" w:lineRule="auto"/>
        <w:jc w:val="lowKashida"/>
        <w:rPr>
          <w:rFonts w:ascii="Traditional Arabic" w:hAnsi="Traditional Arabic" w:cs="Traditional Arabic"/>
          <w:color w:val="000000" w:themeColor="text1"/>
          <w:sz w:val="24"/>
          <w:szCs w:val="24"/>
          <w:rtl/>
        </w:rPr>
      </w:pPr>
    </w:p>
    <w:p w14:paraId="1355E8F5" w14:textId="77777777" w:rsidR="00D8240A" w:rsidRPr="0043563A" w:rsidRDefault="00D8240A" w:rsidP="00D8240A">
      <w:pPr>
        <w:shd w:val="clear" w:color="auto" w:fill="FFFFFF" w:themeFill="background1"/>
        <w:bidi/>
        <w:spacing w:after="200" w:line="360" w:lineRule="auto"/>
        <w:ind w:left="720"/>
        <w:rPr>
          <w:rFonts w:ascii="Traditional Arabic" w:hAnsi="Traditional Arabic" w:cs="Traditional Arabic"/>
          <w:color w:val="000000" w:themeColor="text1"/>
          <w:sz w:val="24"/>
          <w:szCs w:val="24"/>
          <w:rtl/>
        </w:rPr>
      </w:pPr>
    </w:p>
    <w:p w14:paraId="7C49CECC" w14:textId="55A553BA" w:rsidR="00EB76E5" w:rsidRDefault="008E0A03" w:rsidP="0029272E">
      <w:pPr>
        <w:bidi/>
        <w:spacing w:after="200" w:line="276" w:lineRule="auto"/>
        <w:ind w:left="720"/>
        <w:jc w:val="center"/>
        <w:rPr>
          <w:rFonts w:ascii="Traditional Arabic" w:hAnsi="Traditional Arabic" w:cs="Traditional Arabic"/>
          <w:b/>
          <w:bCs/>
          <w:color w:val="000000" w:themeColor="text1"/>
          <w:sz w:val="36"/>
          <w:szCs w:val="36"/>
          <w:rtl/>
        </w:rPr>
      </w:pPr>
      <w:r>
        <w:rPr>
          <w:rFonts w:ascii="Traditional Arabic" w:hAnsi="Traditional Arabic" w:cs="Traditional Arabic"/>
          <w:b/>
          <w:bCs/>
          <w:noProof/>
          <w:color w:val="000000" w:themeColor="text1"/>
          <w:sz w:val="36"/>
          <w:szCs w:val="36"/>
          <w:rtl/>
          <w:lang w:val="ar-SA"/>
        </w:rPr>
        <mc:AlternateContent>
          <mc:Choice Requires="wps">
            <w:drawing>
              <wp:anchor distT="0" distB="0" distL="114300" distR="114300" simplePos="0" relativeHeight="251721728" behindDoc="0" locked="0" layoutInCell="1" allowOverlap="1" wp14:anchorId="2EFA4A21" wp14:editId="13996256">
                <wp:simplePos x="0" y="0"/>
                <wp:positionH relativeFrom="margin">
                  <wp:posOffset>-831850</wp:posOffset>
                </wp:positionH>
                <wp:positionV relativeFrom="paragraph">
                  <wp:posOffset>-196850</wp:posOffset>
                </wp:positionV>
                <wp:extent cx="7594600" cy="1104900"/>
                <wp:effectExtent l="0" t="0" r="25400" b="19050"/>
                <wp:wrapNone/>
                <wp:docPr id="2108195344" name="Rectangle: Rounded Corners 1"/>
                <wp:cNvGraphicFramePr/>
                <a:graphic xmlns:a="http://schemas.openxmlformats.org/drawingml/2006/main">
                  <a:graphicData uri="http://schemas.microsoft.com/office/word/2010/wordprocessingShape">
                    <wps:wsp>
                      <wps:cNvSpPr/>
                      <wps:spPr>
                        <a:xfrm>
                          <a:off x="0" y="0"/>
                          <a:ext cx="7594600" cy="11049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5E142DF" w14:textId="77777777" w:rsidR="008E0A03" w:rsidRPr="008E0A03" w:rsidRDefault="008E0A03" w:rsidP="008E0A03">
                            <w:pPr>
                              <w:bidi/>
                              <w:spacing w:after="200" w:line="276" w:lineRule="auto"/>
                              <w:ind w:left="720"/>
                              <w:jc w:val="center"/>
                              <w:rPr>
                                <w:rFonts w:ascii="Traditional Arabic" w:hAnsi="Traditional Arabic" w:cs="Traditional Arabic"/>
                                <w:b/>
                                <w:bCs/>
                                <w:color w:val="000000" w:themeColor="text1"/>
                                <w:sz w:val="36"/>
                                <w:szCs w:val="36"/>
                                <w:rtl/>
                              </w:rPr>
                            </w:pPr>
                            <w:r w:rsidRPr="008E0A03">
                              <w:rPr>
                                <w:rFonts w:ascii="Traditional Arabic" w:hAnsi="Traditional Arabic" w:cs="Traditional Arabic" w:hint="cs"/>
                                <w:b/>
                                <w:bCs/>
                                <w:color w:val="000000" w:themeColor="text1"/>
                                <w:sz w:val="36"/>
                                <w:szCs w:val="36"/>
                                <w:rtl/>
                              </w:rPr>
                              <w:t>الفصل الأول</w:t>
                            </w:r>
                          </w:p>
                          <w:p w14:paraId="41D0AB63" w14:textId="77777777" w:rsidR="008E0A03" w:rsidRDefault="008E0A03" w:rsidP="008E0A03">
                            <w:pPr>
                              <w:bidi/>
                              <w:spacing w:after="200" w:line="276" w:lineRule="auto"/>
                              <w:ind w:left="720"/>
                              <w:jc w:val="center"/>
                              <w:rPr>
                                <w:rFonts w:ascii="Traditional Arabic" w:hAnsi="Traditional Arabic" w:cs="Traditional Arabic"/>
                                <w:b/>
                                <w:bCs/>
                                <w:color w:val="000000" w:themeColor="text1"/>
                                <w:sz w:val="36"/>
                                <w:szCs w:val="36"/>
                                <w:rtl/>
                              </w:rPr>
                            </w:pPr>
                            <w:r w:rsidRPr="0057579A">
                              <w:rPr>
                                <w:rFonts w:ascii="Traditional Arabic" w:hAnsi="Traditional Arabic" w:cs="Traditional Arabic" w:hint="cs"/>
                                <w:b/>
                                <w:bCs/>
                                <w:color w:val="000000" w:themeColor="text1"/>
                                <w:sz w:val="36"/>
                                <w:szCs w:val="36"/>
                                <w:rtl/>
                              </w:rPr>
                              <w:t>الإطار المنهجي للدراسة</w:t>
                            </w:r>
                          </w:p>
                          <w:p w14:paraId="3D92BFB1" w14:textId="77777777" w:rsidR="008E0A03" w:rsidRPr="0057579A" w:rsidRDefault="008E0A03" w:rsidP="008E0A03">
                            <w:pPr>
                              <w:bidi/>
                              <w:spacing w:after="200" w:line="276" w:lineRule="auto"/>
                              <w:ind w:left="720"/>
                              <w:jc w:val="center"/>
                              <w:rPr>
                                <w:rFonts w:ascii="Traditional Arabic" w:hAnsi="Traditional Arabic" w:cs="Traditional Arabic"/>
                                <w:b/>
                                <w:bCs/>
                                <w:color w:val="000000" w:themeColor="text1"/>
                                <w:sz w:val="36"/>
                                <w:szCs w:val="36"/>
                              </w:rPr>
                            </w:pPr>
                          </w:p>
                          <w:p w14:paraId="4B20918F" w14:textId="77777777" w:rsidR="008E0A03" w:rsidRDefault="008E0A03" w:rsidP="008E0A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FA4A21" id="Rectangle: Rounded Corners 1" o:spid="_x0000_s1028" style="position:absolute;left:0;text-align:left;margin-left:-65.5pt;margin-top:-15.5pt;width:598pt;height:87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" fillcolor="#c3c3c3 [2166]" strokecolor="#a5a5a5 [3206]" strokeweight=".5pt">
                <v:fill color2="#b6b6b6 [2614]" rotate="t" colors="0 #d2d2d2;.5 #c8c8c8;1 silver" focus="100%" type="gradient">
                  <o:fill v:ext="view" type="gradientUnscaled"/>
                </v:fill>
                <v:stroke joinstyle="miter"/>
                <v:textbox>
                  <w:txbxContent>
                    <w:p w14:paraId="45E142DF" w14:textId="77777777" w:rsidR="008E0A03" w:rsidRPr="008E0A03" w:rsidRDefault="008E0A03" w:rsidP="008E0A03">
                      <w:pPr>
                        <w:bidi/>
                        <w:spacing w:after="200" w:line="276" w:lineRule="auto"/>
                        <w:ind w:left="720"/>
                        <w:jc w:val="center"/>
                        <w:rPr>
                          <w:rFonts w:ascii="Traditional Arabic" w:hAnsi="Traditional Arabic" w:cs="Traditional Arabic"/>
                          <w:b/>
                          <w:bCs/>
                          <w:color w:val="000000" w:themeColor="text1"/>
                          <w:sz w:val="36"/>
                          <w:szCs w:val="36"/>
                          <w:rtl/>
                        </w:rPr>
                      </w:pPr>
                      <w:r w:rsidRPr="008E0A03">
                        <w:rPr>
                          <w:rFonts w:ascii="Traditional Arabic" w:hAnsi="Traditional Arabic" w:cs="Traditional Arabic" w:hint="cs"/>
                          <w:b/>
                          <w:bCs/>
                          <w:color w:val="000000" w:themeColor="text1"/>
                          <w:sz w:val="36"/>
                          <w:szCs w:val="36"/>
                          <w:rtl/>
                        </w:rPr>
                        <w:t>الفصل الأول</w:t>
                      </w:r>
                    </w:p>
                    <w:p w14:paraId="41D0AB63" w14:textId="77777777" w:rsidR="008E0A03" w:rsidRDefault="008E0A03" w:rsidP="008E0A03">
                      <w:pPr>
                        <w:bidi/>
                        <w:spacing w:after="200" w:line="276" w:lineRule="auto"/>
                        <w:ind w:left="720"/>
                        <w:jc w:val="center"/>
                        <w:rPr>
                          <w:rFonts w:ascii="Traditional Arabic" w:hAnsi="Traditional Arabic" w:cs="Traditional Arabic"/>
                          <w:b/>
                          <w:bCs/>
                          <w:color w:val="000000" w:themeColor="text1"/>
                          <w:sz w:val="36"/>
                          <w:szCs w:val="36"/>
                          <w:rtl/>
                        </w:rPr>
                      </w:pPr>
                      <w:r w:rsidRPr="0057579A">
                        <w:rPr>
                          <w:rFonts w:ascii="Traditional Arabic" w:hAnsi="Traditional Arabic" w:cs="Traditional Arabic" w:hint="cs"/>
                          <w:b/>
                          <w:bCs/>
                          <w:color w:val="000000" w:themeColor="text1"/>
                          <w:sz w:val="36"/>
                          <w:szCs w:val="36"/>
                          <w:rtl/>
                        </w:rPr>
                        <w:t>الإطار المنهجي للدراسة</w:t>
                      </w:r>
                    </w:p>
                    <w:p w14:paraId="3D92BFB1" w14:textId="77777777" w:rsidR="008E0A03" w:rsidRPr="0057579A" w:rsidRDefault="008E0A03" w:rsidP="008E0A03">
                      <w:pPr>
                        <w:bidi/>
                        <w:spacing w:after="200" w:line="276" w:lineRule="auto"/>
                        <w:ind w:left="720"/>
                        <w:jc w:val="center"/>
                        <w:rPr>
                          <w:rFonts w:ascii="Traditional Arabic" w:hAnsi="Traditional Arabic" w:cs="Traditional Arabic"/>
                          <w:b/>
                          <w:bCs/>
                          <w:color w:val="000000" w:themeColor="text1"/>
                          <w:sz w:val="36"/>
                          <w:szCs w:val="36"/>
                        </w:rPr>
                      </w:pPr>
                    </w:p>
                    <w:p w14:paraId="4B20918F" w14:textId="77777777" w:rsidR="008E0A03" w:rsidRDefault="008E0A03" w:rsidP="008E0A03">
                      <w:pPr>
                        <w:jc w:val="center"/>
                      </w:pPr>
                    </w:p>
                  </w:txbxContent>
                </v:textbox>
                <w10:wrap anchorx="margin"/>
              </v:roundrect>
            </w:pict>
          </mc:Fallback>
        </mc:AlternateContent>
      </w:r>
    </w:p>
    <w:p w14:paraId="33EFB5D9" w14:textId="7F9735EF" w:rsidR="00EB76E5" w:rsidRDefault="00EB76E5" w:rsidP="00EB76E5">
      <w:pPr>
        <w:bidi/>
        <w:spacing w:after="200" w:line="276" w:lineRule="auto"/>
        <w:ind w:left="720"/>
        <w:jc w:val="center"/>
        <w:rPr>
          <w:rFonts w:ascii="Traditional Arabic" w:hAnsi="Traditional Arabic" w:cs="Traditional Arabic"/>
          <w:b/>
          <w:bCs/>
          <w:color w:val="000000" w:themeColor="text1"/>
          <w:sz w:val="36"/>
          <w:szCs w:val="36"/>
          <w:rtl/>
        </w:rPr>
      </w:pPr>
    </w:p>
    <w:p w14:paraId="14E45C10" w14:textId="3C758D83" w:rsidR="008E0A03" w:rsidRPr="0049735E" w:rsidRDefault="00D963FF" w:rsidP="00890304">
      <w:pPr>
        <w:bidi/>
        <w:spacing w:after="200" w:line="360" w:lineRule="auto"/>
        <w:ind w:left="720"/>
        <w:rPr>
          <w:rFonts w:ascii="Traditional Arabic" w:hAnsi="Traditional Arabic" w:cs="Traditional Arabic"/>
          <w:color w:val="000000" w:themeColor="text1"/>
          <w:sz w:val="36"/>
          <w:szCs w:val="36"/>
          <w:rtl/>
        </w:rPr>
      </w:pPr>
      <w:r w:rsidRPr="00D963FF">
        <w:rPr>
          <w:rFonts w:ascii="Traditional Arabic" w:hAnsi="Traditional Arabic" w:cs="Traditional Arabic" w:hint="cs"/>
          <w:b/>
          <w:bCs/>
          <w:color w:val="000000" w:themeColor="text1"/>
          <w:sz w:val="24"/>
          <w:szCs w:val="24"/>
          <w:rtl/>
        </w:rPr>
        <w:t>1.1</w:t>
      </w:r>
      <w:r w:rsidR="008E0A03" w:rsidRPr="00D963FF">
        <w:rPr>
          <w:rFonts w:ascii="Traditional Arabic" w:hAnsi="Traditional Arabic" w:cs="Traditional Arabic" w:hint="cs"/>
          <w:b/>
          <w:bCs/>
          <w:color w:val="000000" w:themeColor="text1"/>
          <w:sz w:val="24"/>
          <w:szCs w:val="24"/>
          <w:rtl/>
        </w:rPr>
        <w:t xml:space="preserve"> </w:t>
      </w:r>
      <w:r w:rsidR="008E0A03" w:rsidRPr="0049735E">
        <w:rPr>
          <w:rFonts w:ascii="Traditional Arabic" w:hAnsi="Traditional Arabic" w:cs="Traditional Arabic"/>
          <w:color w:val="000000" w:themeColor="text1"/>
          <w:sz w:val="36"/>
          <w:szCs w:val="36"/>
        </w:rPr>
        <w:t>|</w:t>
      </w:r>
      <w:r w:rsidR="008E0A03" w:rsidRPr="0049735E">
        <w:rPr>
          <w:rFonts w:ascii="Traditional Arabic" w:hAnsi="Traditional Arabic" w:cs="Traditional Arabic" w:hint="cs"/>
          <w:color w:val="000000" w:themeColor="text1"/>
          <w:sz w:val="36"/>
          <w:szCs w:val="36"/>
          <w:rtl/>
        </w:rPr>
        <w:t xml:space="preserve"> </w:t>
      </w:r>
      <w:r w:rsidR="008E0A03" w:rsidRPr="0049735E">
        <w:rPr>
          <w:rFonts w:ascii="Traditional Arabic" w:hAnsi="Traditional Arabic" w:cs="Traditional Arabic"/>
          <w:color w:val="000000" w:themeColor="text1"/>
          <w:sz w:val="36"/>
          <w:szCs w:val="36"/>
          <w:rtl/>
        </w:rPr>
        <w:t>مشكلة الدراسة</w:t>
      </w:r>
      <w:r w:rsidR="00890304">
        <w:rPr>
          <w:rFonts w:ascii="Traditional Arabic" w:hAnsi="Traditional Arabic" w:cs="Traditional Arabic" w:hint="cs"/>
          <w:color w:val="000000" w:themeColor="text1"/>
          <w:sz w:val="36"/>
          <w:szCs w:val="36"/>
          <w:rtl/>
        </w:rPr>
        <w:t>.</w:t>
      </w:r>
    </w:p>
    <w:p w14:paraId="6E0E7167" w14:textId="04C29EEE" w:rsidR="008E0A03" w:rsidRPr="0049735E" w:rsidRDefault="009C373A" w:rsidP="00890304">
      <w:pPr>
        <w:bidi/>
        <w:spacing w:after="200" w:line="360" w:lineRule="auto"/>
        <w:ind w:left="720"/>
        <w:rPr>
          <w:rFonts w:ascii="Traditional Arabic" w:hAnsi="Traditional Arabic" w:cs="Traditional Arabic"/>
          <w:color w:val="000000" w:themeColor="text1"/>
          <w:sz w:val="36"/>
          <w:szCs w:val="36"/>
          <w:rtl/>
        </w:rPr>
      </w:pPr>
      <w:r w:rsidRPr="00822632">
        <w:rPr>
          <w:rFonts w:ascii="Times New Roman" w:eastAsia="Times New Roman" w:hAnsi="Times New Roman" w:cs="Times New Roman"/>
          <w:noProof/>
          <w:color w:val="1C1C1C"/>
          <w:sz w:val="24"/>
          <w:szCs w:val="24"/>
        </w:rPr>
        <w:drawing>
          <wp:anchor distT="0" distB="0" distL="114300" distR="114300" simplePos="0" relativeHeight="251762688" behindDoc="0" locked="0" layoutInCell="1" allowOverlap="1" wp14:anchorId="79328F2F" wp14:editId="6AB0D7E8">
            <wp:simplePos x="0" y="0"/>
            <wp:positionH relativeFrom="margin">
              <wp:posOffset>-361950</wp:posOffset>
            </wp:positionH>
            <wp:positionV relativeFrom="paragraph">
              <wp:posOffset>589280</wp:posOffset>
            </wp:positionV>
            <wp:extent cx="6159902" cy="2911476"/>
            <wp:effectExtent l="0" t="0" r="0" b="3175"/>
            <wp:wrapNone/>
            <wp:docPr id="901224666" name="Picture 90122466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159902" cy="2911476"/>
                    </a:xfrm>
                    <a:prstGeom prst="rect">
                      <a:avLst/>
                    </a:prstGeom>
                  </pic:spPr>
                </pic:pic>
              </a:graphicData>
            </a:graphic>
            <wp14:sizeRelH relativeFrom="margin">
              <wp14:pctWidth>0</wp14:pctWidth>
            </wp14:sizeRelH>
            <wp14:sizeRelV relativeFrom="margin">
              <wp14:pctHeight>0</wp14:pctHeight>
            </wp14:sizeRelV>
          </wp:anchor>
        </w:drawing>
      </w:r>
      <w:r w:rsidR="00D963FF" w:rsidRPr="00D963FF">
        <w:rPr>
          <w:rFonts w:ascii="Traditional Arabic" w:hAnsi="Traditional Arabic" w:cs="Traditional Arabic" w:hint="cs"/>
          <w:b/>
          <w:bCs/>
          <w:color w:val="000000" w:themeColor="text1"/>
          <w:sz w:val="24"/>
          <w:szCs w:val="24"/>
          <w:rtl/>
        </w:rPr>
        <w:t>1.2</w:t>
      </w:r>
      <w:r w:rsidR="008E0A03" w:rsidRPr="00D963FF">
        <w:rPr>
          <w:rFonts w:ascii="Traditional Arabic" w:hAnsi="Traditional Arabic" w:cs="Traditional Arabic" w:hint="cs"/>
          <w:b/>
          <w:bCs/>
          <w:color w:val="000000" w:themeColor="text1"/>
          <w:sz w:val="36"/>
          <w:szCs w:val="36"/>
          <w:rtl/>
        </w:rPr>
        <w:t xml:space="preserve"> </w:t>
      </w:r>
      <w:r w:rsidR="008E0A03" w:rsidRPr="0049735E">
        <w:rPr>
          <w:rFonts w:ascii="Traditional Arabic" w:hAnsi="Traditional Arabic" w:cs="Traditional Arabic"/>
          <w:color w:val="000000" w:themeColor="text1"/>
          <w:sz w:val="36"/>
          <w:szCs w:val="36"/>
        </w:rPr>
        <w:t>|</w:t>
      </w:r>
      <w:r w:rsidR="008E0A03" w:rsidRPr="0049735E">
        <w:rPr>
          <w:rFonts w:ascii="Traditional Arabic" w:hAnsi="Traditional Arabic" w:cs="Traditional Arabic" w:hint="cs"/>
          <w:color w:val="000000" w:themeColor="text1"/>
          <w:sz w:val="36"/>
          <w:szCs w:val="36"/>
          <w:rtl/>
        </w:rPr>
        <w:t xml:space="preserve"> </w:t>
      </w:r>
      <w:r w:rsidR="008E0A03" w:rsidRPr="0049735E">
        <w:rPr>
          <w:rFonts w:ascii="Traditional Arabic" w:hAnsi="Traditional Arabic" w:cs="Traditional Arabic"/>
          <w:color w:val="000000" w:themeColor="text1"/>
          <w:sz w:val="36"/>
          <w:szCs w:val="36"/>
          <w:rtl/>
        </w:rPr>
        <w:t>تساؤلات الدراسة</w:t>
      </w:r>
      <w:r w:rsidR="00890304">
        <w:rPr>
          <w:rFonts w:ascii="Traditional Arabic" w:hAnsi="Traditional Arabic" w:cs="Traditional Arabic" w:hint="cs"/>
          <w:color w:val="000000" w:themeColor="text1"/>
          <w:sz w:val="36"/>
          <w:szCs w:val="36"/>
          <w:rtl/>
        </w:rPr>
        <w:t>.</w:t>
      </w:r>
    </w:p>
    <w:p w14:paraId="5658D519" w14:textId="2CEDDB61" w:rsidR="008E0A03" w:rsidRPr="0049735E" w:rsidRDefault="00D963FF" w:rsidP="00890304">
      <w:pPr>
        <w:bidi/>
        <w:spacing w:after="200" w:line="360" w:lineRule="auto"/>
        <w:ind w:left="720"/>
        <w:rPr>
          <w:rFonts w:ascii="Traditional Arabic" w:hAnsi="Traditional Arabic" w:cs="Traditional Arabic"/>
          <w:color w:val="000000" w:themeColor="text1"/>
          <w:sz w:val="36"/>
          <w:szCs w:val="36"/>
          <w:rtl/>
        </w:rPr>
      </w:pPr>
      <w:r w:rsidRPr="00D963FF">
        <w:rPr>
          <w:rFonts w:ascii="Traditional Arabic" w:hAnsi="Traditional Arabic" w:cs="Traditional Arabic" w:hint="cs"/>
          <w:b/>
          <w:bCs/>
          <w:color w:val="000000" w:themeColor="text1"/>
          <w:sz w:val="24"/>
          <w:szCs w:val="24"/>
          <w:rtl/>
        </w:rPr>
        <w:t>1.3</w:t>
      </w:r>
      <w:r w:rsidR="008E0A03" w:rsidRPr="00D963FF">
        <w:rPr>
          <w:rFonts w:ascii="Traditional Arabic" w:hAnsi="Traditional Arabic" w:cs="Traditional Arabic" w:hint="cs"/>
          <w:b/>
          <w:bCs/>
          <w:color w:val="000000" w:themeColor="text1"/>
          <w:sz w:val="24"/>
          <w:szCs w:val="24"/>
          <w:rtl/>
        </w:rPr>
        <w:t xml:space="preserve"> </w:t>
      </w:r>
      <w:r w:rsidR="008E0A03" w:rsidRPr="0049735E">
        <w:rPr>
          <w:rFonts w:ascii="Traditional Arabic" w:hAnsi="Traditional Arabic" w:cs="Traditional Arabic"/>
          <w:color w:val="000000" w:themeColor="text1"/>
          <w:sz w:val="36"/>
          <w:szCs w:val="36"/>
        </w:rPr>
        <w:t>|</w:t>
      </w:r>
      <w:r w:rsidR="008E0A03" w:rsidRPr="0049735E">
        <w:rPr>
          <w:rFonts w:ascii="Traditional Arabic" w:hAnsi="Traditional Arabic" w:cs="Traditional Arabic" w:hint="cs"/>
          <w:color w:val="000000" w:themeColor="text1"/>
          <w:sz w:val="36"/>
          <w:szCs w:val="36"/>
          <w:rtl/>
        </w:rPr>
        <w:t xml:space="preserve"> </w:t>
      </w:r>
      <w:r w:rsidR="008E0A03" w:rsidRPr="0049735E">
        <w:rPr>
          <w:rFonts w:ascii="Traditional Arabic" w:hAnsi="Traditional Arabic" w:cs="Traditional Arabic"/>
          <w:color w:val="000000" w:themeColor="text1"/>
          <w:sz w:val="36"/>
          <w:szCs w:val="36"/>
          <w:rtl/>
        </w:rPr>
        <w:t>أهمية الدراسة</w:t>
      </w:r>
      <w:r w:rsidR="00890304">
        <w:rPr>
          <w:rFonts w:ascii="Traditional Arabic" w:hAnsi="Traditional Arabic" w:cs="Traditional Arabic" w:hint="cs"/>
          <w:color w:val="000000" w:themeColor="text1"/>
          <w:sz w:val="36"/>
          <w:szCs w:val="36"/>
          <w:rtl/>
        </w:rPr>
        <w:t>.</w:t>
      </w:r>
    </w:p>
    <w:p w14:paraId="746015E7" w14:textId="48C6A8A0" w:rsidR="008E0A03" w:rsidRPr="0049735E" w:rsidRDefault="00D963FF" w:rsidP="00890304">
      <w:pPr>
        <w:bidi/>
        <w:spacing w:after="200" w:line="360" w:lineRule="auto"/>
        <w:ind w:left="720"/>
        <w:rPr>
          <w:rFonts w:ascii="Traditional Arabic" w:hAnsi="Traditional Arabic" w:cs="Traditional Arabic"/>
          <w:color w:val="000000" w:themeColor="text1"/>
          <w:sz w:val="36"/>
          <w:szCs w:val="36"/>
          <w:rtl/>
        </w:rPr>
      </w:pPr>
      <w:r w:rsidRPr="00D963FF">
        <w:rPr>
          <w:rFonts w:ascii="Traditional Arabic" w:hAnsi="Traditional Arabic" w:cs="Traditional Arabic" w:hint="cs"/>
          <w:b/>
          <w:bCs/>
          <w:color w:val="000000" w:themeColor="text1"/>
          <w:sz w:val="24"/>
          <w:szCs w:val="24"/>
          <w:rtl/>
        </w:rPr>
        <w:t>1.4</w:t>
      </w:r>
      <w:r w:rsidR="008E0A03" w:rsidRPr="00D963FF">
        <w:rPr>
          <w:rFonts w:ascii="Traditional Arabic" w:hAnsi="Traditional Arabic" w:cs="Traditional Arabic" w:hint="cs"/>
          <w:b/>
          <w:bCs/>
          <w:color w:val="000000" w:themeColor="text1"/>
          <w:sz w:val="36"/>
          <w:szCs w:val="36"/>
          <w:rtl/>
        </w:rPr>
        <w:t xml:space="preserve"> </w:t>
      </w:r>
      <w:r w:rsidR="008E0A03" w:rsidRPr="0049735E">
        <w:rPr>
          <w:rFonts w:ascii="Traditional Arabic" w:hAnsi="Traditional Arabic" w:cs="Traditional Arabic"/>
          <w:color w:val="000000" w:themeColor="text1"/>
          <w:sz w:val="36"/>
          <w:szCs w:val="36"/>
        </w:rPr>
        <w:t>|</w:t>
      </w:r>
      <w:r w:rsidR="008E0A03" w:rsidRPr="0049735E">
        <w:rPr>
          <w:rFonts w:ascii="Traditional Arabic" w:hAnsi="Traditional Arabic" w:cs="Traditional Arabic" w:hint="cs"/>
          <w:color w:val="000000" w:themeColor="text1"/>
          <w:sz w:val="36"/>
          <w:szCs w:val="36"/>
          <w:rtl/>
        </w:rPr>
        <w:t xml:space="preserve"> </w:t>
      </w:r>
      <w:r w:rsidR="008E0A03" w:rsidRPr="0049735E">
        <w:rPr>
          <w:rFonts w:ascii="Traditional Arabic" w:hAnsi="Traditional Arabic" w:cs="Traditional Arabic"/>
          <w:color w:val="000000" w:themeColor="text1"/>
          <w:sz w:val="36"/>
          <w:szCs w:val="36"/>
          <w:rtl/>
        </w:rPr>
        <w:t>أهداف الدراسة</w:t>
      </w:r>
      <w:r w:rsidR="00890304">
        <w:rPr>
          <w:rFonts w:ascii="Traditional Arabic" w:hAnsi="Traditional Arabic" w:cs="Traditional Arabic" w:hint="cs"/>
          <w:color w:val="000000" w:themeColor="text1"/>
          <w:sz w:val="36"/>
          <w:szCs w:val="36"/>
          <w:rtl/>
        </w:rPr>
        <w:t>.</w:t>
      </w:r>
      <w:r w:rsidR="0081292A" w:rsidRPr="0081292A">
        <w:rPr>
          <w:rFonts w:ascii="Times New Roman" w:eastAsia="Times New Roman" w:hAnsi="Times New Roman" w:cs="Times New Roman"/>
          <w:noProof/>
          <w:color w:val="1C1C1C"/>
          <w:sz w:val="24"/>
          <w:szCs w:val="24"/>
        </w:rPr>
        <w:t xml:space="preserve"> </w:t>
      </w:r>
    </w:p>
    <w:p w14:paraId="1674C3F3" w14:textId="2D394D40" w:rsidR="008E0A03" w:rsidRPr="0049735E" w:rsidRDefault="00D963FF" w:rsidP="00890304">
      <w:pPr>
        <w:bidi/>
        <w:spacing w:after="200" w:line="360" w:lineRule="auto"/>
        <w:ind w:left="720"/>
        <w:rPr>
          <w:rFonts w:ascii="Traditional Arabic" w:hAnsi="Traditional Arabic" w:cs="Traditional Arabic"/>
          <w:color w:val="000000" w:themeColor="text1"/>
          <w:sz w:val="36"/>
          <w:szCs w:val="36"/>
          <w:rtl/>
        </w:rPr>
      </w:pPr>
      <w:r w:rsidRPr="00D963FF">
        <w:rPr>
          <w:rFonts w:ascii="Traditional Arabic" w:hAnsi="Traditional Arabic" w:cs="Traditional Arabic" w:hint="cs"/>
          <w:b/>
          <w:bCs/>
          <w:color w:val="000000" w:themeColor="text1"/>
          <w:sz w:val="24"/>
          <w:szCs w:val="24"/>
          <w:rtl/>
        </w:rPr>
        <w:t>1.5</w:t>
      </w:r>
      <w:r w:rsidR="008E0A03" w:rsidRPr="0049735E">
        <w:rPr>
          <w:rFonts w:ascii="Traditional Arabic" w:hAnsi="Traditional Arabic" w:cs="Traditional Arabic" w:hint="cs"/>
          <w:color w:val="000000" w:themeColor="text1"/>
          <w:sz w:val="36"/>
          <w:szCs w:val="36"/>
          <w:rtl/>
        </w:rPr>
        <w:t xml:space="preserve"> </w:t>
      </w:r>
      <w:r w:rsidR="008E0A03" w:rsidRPr="0049735E">
        <w:rPr>
          <w:rFonts w:ascii="Traditional Arabic" w:hAnsi="Traditional Arabic" w:cs="Traditional Arabic"/>
          <w:color w:val="000000" w:themeColor="text1"/>
          <w:sz w:val="36"/>
          <w:szCs w:val="36"/>
        </w:rPr>
        <w:t>|</w:t>
      </w:r>
      <w:r w:rsidR="008E0A03" w:rsidRPr="0049735E">
        <w:rPr>
          <w:rFonts w:ascii="Traditional Arabic" w:hAnsi="Traditional Arabic" w:cs="Traditional Arabic" w:hint="cs"/>
          <w:color w:val="000000" w:themeColor="text1"/>
          <w:sz w:val="36"/>
          <w:szCs w:val="36"/>
          <w:rtl/>
        </w:rPr>
        <w:t xml:space="preserve"> </w:t>
      </w:r>
      <w:r w:rsidR="008E0A03" w:rsidRPr="0049735E">
        <w:rPr>
          <w:rFonts w:ascii="Traditional Arabic" w:hAnsi="Traditional Arabic" w:cs="Traditional Arabic"/>
          <w:color w:val="000000" w:themeColor="text1"/>
          <w:sz w:val="36"/>
          <w:szCs w:val="36"/>
          <w:rtl/>
        </w:rPr>
        <w:t>فرضيات الدراسة</w:t>
      </w:r>
      <w:r w:rsidR="00890304">
        <w:rPr>
          <w:rFonts w:ascii="Traditional Arabic" w:hAnsi="Traditional Arabic" w:cs="Traditional Arabic" w:hint="cs"/>
          <w:color w:val="000000" w:themeColor="text1"/>
          <w:sz w:val="36"/>
          <w:szCs w:val="36"/>
          <w:rtl/>
        </w:rPr>
        <w:t>.</w:t>
      </w:r>
    </w:p>
    <w:p w14:paraId="64720544" w14:textId="0A651A4B" w:rsidR="008E0A03" w:rsidRPr="0049735E" w:rsidRDefault="00D963FF" w:rsidP="00890304">
      <w:pPr>
        <w:bidi/>
        <w:spacing w:after="200" w:line="360" w:lineRule="auto"/>
        <w:ind w:left="720"/>
        <w:rPr>
          <w:rFonts w:ascii="Traditional Arabic" w:hAnsi="Traditional Arabic" w:cs="Traditional Arabic"/>
          <w:color w:val="000000" w:themeColor="text1"/>
          <w:sz w:val="36"/>
          <w:szCs w:val="36"/>
          <w:rtl/>
        </w:rPr>
      </w:pPr>
      <w:r w:rsidRPr="00D963FF">
        <w:rPr>
          <w:rFonts w:ascii="Traditional Arabic" w:hAnsi="Traditional Arabic" w:cs="Traditional Arabic" w:hint="cs"/>
          <w:b/>
          <w:bCs/>
          <w:color w:val="000000" w:themeColor="text1"/>
          <w:sz w:val="24"/>
          <w:szCs w:val="24"/>
          <w:rtl/>
        </w:rPr>
        <w:t>1.6</w:t>
      </w:r>
      <w:r w:rsidR="008E0A03" w:rsidRPr="0049735E">
        <w:rPr>
          <w:rFonts w:ascii="Traditional Arabic" w:hAnsi="Traditional Arabic" w:cs="Traditional Arabic" w:hint="cs"/>
          <w:color w:val="000000" w:themeColor="text1"/>
          <w:sz w:val="36"/>
          <w:szCs w:val="36"/>
          <w:rtl/>
        </w:rPr>
        <w:t xml:space="preserve"> </w:t>
      </w:r>
      <w:r w:rsidR="008E0A03" w:rsidRPr="0049735E">
        <w:rPr>
          <w:rFonts w:ascii="Traditional Arabic" w:hAnsi="Traditional Arabic" w:cs="Traditional Arabic"/>
          <w:color w:val="000000" w:themeColor="text1"/>
          <w:sz w:val="36"/>
          <w:szCs w:val="36"/>
        </w:rPr>
        <w:t>|</w:t>
      </w:r>
      <w:r w:rsidR="008E0A03" w:rsidRPr="0049735E">
        <w:rPr>
          <w:rFonts w:ascii="Traditional Arabic" w:hAnsi="Traditional Arabic" w:cs="Traditional Arabic" w:hint="cs"/>
          <w:color w:val="000000" w:themeColor="text1"/>
          <w:sz w:val="36"/>
          <w:szCs w:val="36"/>
          <w:rtl/>
        </w:rPr>
        <w:t xml:space="preserve"> </w:t>
      </w:r>
      <w:r w:rsidR="008E0A03" w:rsidRPr="0049735E">
        <w:rPr>
          <w:rFonts w:ascii="Traditional Arabic" w:hAnsi="Traditional Arabic" w:cs="Traditional Arabic"/>
          <w:color w:val="000000" w:themeColor="text1"/>
          <w:sz w:val="36"/>
          <w:szCs w:val="36"/>
          <w:rtl/>
        </w:rPr>
        <w:t>نموذج الدراسة</w:t>
      </w:r>
      <w:r w:rsidR="00890304">
        <w:rPr>
          <w:rFonts w:ascii="Traditional Arabic" w:hAnsi="Traditional Arabic" w:cs="Traditional Arabic" w:hint="cs"/>
          <w:color w:val="000000" w:themeColor="text1"/>
          <w:sz w:val="36"/>
          <w:szCs w:val="36"/>
          <w:rtl/>
        </w:rPr>
        <w:t>.</w:t>
      </w:r>
    </w:p>
    <w:p w14:paraId="5968CE94" w14:textId="47A1CCC1" w:rsidR="008E0A03" w:rsidRPr="0049735E" w:rsidRDefault="00D963FF" w:rsidP="00890304">
      <w:pPr>
        <w:bidi/>
        <w:spacing w:after="200" w:line="360" w:lineRule="auto"/>
        <w:ind w:left="720"/>
        <w:rPr>
          <w:rFonts w:ascii="Traditional Arabic" w:hAnsi="Traditional Arabic" w:cs="Traditional Arabic"/>
          <w:color w:val="000000" w:themeColor="text1"/>
          <w:sz w:val="36"/>
          <w:szCs w:val="36"/>
          <w:rtl/>
        </w:rPr>
      </w:pPr>
      <w:r w:rsidRPr="00D963FF">
        <w:rPr>
          <w:rFonts w:ascii="Traditional Arabic" w:hAnsi="Traditional Arabic" w:cs="Traditional Arabic" w:hint="cs"/>
          <w:b/>
          <w:bCs/>
          <w:color w:val="000000" w:themeColor="text1"/>
          <w:sz w:val="24"/>
          <w:szCs w:val="24"/>
          <w:rtl/>
        </w:rPr>
        <w:t>1.7</w:t>
      </w:r>
      <w:r w:rsidR="008E0A03" w:rsidRPr="00D963FF">
        <w:rPr>
          <w:rFonts w:ascii="Traditional Arabic" w:hAnsi="Traditional Arabic" w:cs="Traditional Arabic" w:hint="cs"/>
          <w:b/>
          <w:bCs/>
          <w:color w:val="000000" w:themeColor="text1"/>
          <w:sz w:val="36"/>
          <w:szCs w:val="36"/>
          <w:rtl/>
        </w:rPr>
        <w:t xml:space="preserve"> </w:t>
      </w:r>
      <w:r w:rsidR="008E0A03" w:rsidRPr="0049735E">
        <w:rPr>
          <w:rFonts w:ascii="Traditional Arabic" w:hAnsi="Traditional Arabic" w:cs="Traditional Arabic"/>
          <w:color w:val="000000" w:themeColor="text1"/>
          <w:sz w:val="36"/>
          <w:szCs w:val="36"/>
        </w:rPr>
        <w:t>|</w:t>
      </w:r>
      <w:r w:rsidR="008E0A03" w:rsidRPr="0049735E">
        <w:rPr>
          <w:rFonts w:ascii="Traditional Arabic" w:hAnsi="Traditional Arabic" w:cs="Traditional Arabic" w:hint="cs"/>
          <w:color w:val="000000" w:themeColor="text1"/>
          <w:sz w:val="36"/>
          <w:szCs w:val="36"/>
          <w:rtl/>
        </w:rPr>
        <w:t xml:space="preserve"> </w:t>
      </w:r>
      <w:r w:rsidR="008E0A03" w:rsidRPr="0049735E">
        <w:rPr>
          <w:rFonts w:ascii="Traditional Arabic" w:hAnsi="Traditional Arabic" w:cs="Traditional Arabic"/>
          <w:color w:val="000000" w:themeColor="text1"/>
          <w:sz w:val="36"/>
          <w:szCs w:val="36"/>
          <w:rtl/>
        </w:rPr>
        <w:t>مفاهيم الدراسة</w:t>
      </w:r>
      <w:r w:rsidR="00890304">
        <w:rPr>
          <w:rFonts w:ascii="Traditional Arabic" w:hAnsi="Traditional Arabic" w:cs="Traditional Arabic" w:hint="cs"/>
          <w:color w:val="000000" w:themeColor="text1"/>
          <w:sz w:val="36"/>
          <w:szCs w:val="36"/>
          <w:rtl/>
        </w:rPr>
        <w:t>.</w:t>
      </w:r>
    </w:p>
    <w:p w14:paraId="16AA5A5E" w14:textId="61DC8146" w:rsidR="008E0A03" w:rsidRPr="0049735E" w:rsidRDefault="00D963FF" w:rsidP="00890304">
      <w:pPr>
        <w:bidi/>
        <w:spacing w:after="200" w:line="360" w:lineRule="auto"/>
        <w:ind w:left="720"/>
        <w:rPr>
          <w:rFonts w:ascii="Traditional Arabic" w:hAnsi="Traditional Arabic" w:cs="Traditional Arabic"/>
          <w:color w:val="000000" w:themeColor="text1"/>
          <w:sz w:val="36"/>
          <w:szCs w:val="36"/>
          <w:rtl/>
        </w:rPr>
      </w:pPr>
      <w:r w:rsidRPr="00D963FF">
        <w:rPr>
          <w:rFonts w:ascii="Traditional Arabic" w:hAnsi="Traditional Arabic" w:cs="Traditional Arabic" w:hint="cs"/>
          <w:b/>
          <w:bCs/>
          <w:color w:val="000000" w:themeColor="text1"/>
          <w:sz w:val="24"/>
          <w:szCs w:val="24"/>
          <w:rtl/>
        </w:rPr>
        <w:t>1.8</w:t>
      </w:r>
      <w:r w:rsidR="008E0A03" w:rsidRPr="00D963FF">
        <w:rPr>
          <w:rFonts w:ascii="Traditional Arabic" w:hAnsi="Traditional Arabic" w:cs="Traditional Arabic" w:hint="cs"/>
          <w:b/>
          <w:bCs/>
          <w:color w:val="000000" w:themeColor="text1"/>
          <w:sz w:val="24"/>
          <w:szCs w:val="24"/>
          <w:rtl/>
        </w:rPr>
        <w:t xml:space="preserve"> </w:t>
      </w:r>
      <w:r w:rsidR="008E0A03" w:rsidRPr="0049735E">
        <w:rPr>
          <w:rFonts w:ascii="Traditional Arabic" w:hAnsi="Traditional Arabic" w:cs="Traditional Arabic"/>
          <w:color w:val="000000" w:themeColor="text1"/>
          <w:sz w:val="36"/>
          <w:szCs w:val="36"/>
        </w:rPr>
        <w:t>|</w:t>
      </w:r>
      <w:r w:rsidR="008E0A03" w:rsidRPr="0049735E">
        <w:rPr>
          <w:rFonts w:ascii="Traditional Arabic" w:hAnsi="Traditional Arabic" w:cs="Traditional Arabic" w:hint="cs"/>
          <w:color w:val="000000" w:themeColor="text1"/>
          <w:sz w:val="36"/>
          <w:szCs w:val="36"/>
          <w:rtl/>
        </w:rPr>
        <w:t xml:space="preserve"> </w:t>
      </w:r>
      <w:r w:rsidR="008E0A03" w:rsidRPr="0049735E">
        <w:rPr>
          <w:rFonts w:ascii="Traditional Arabic" w:hAnsi="Traditional Arabic" w:cs="Traditional Arabic"/>
          <w:color w:val="000000" w:themeColor="text1"/>
          <w:sz w:val="36"/>
          <w:szCs w:val="36"/>
          <w:rtl/>
        </w:rPr>
        <w:t>المنهجية المختصرة وهيكل الدراسة</w:t>
      </w:r>
      <w:r w:rsidR="00890304">
        <w:rPr>
          <w:rFonts w:ascii="Traditional Arabic" w:hAnsi="Traditional Arabic" w:cs="Traditional Arabic" w:hint="cs"/>
          <w:color w:val="000000" w:themeColor="text1"/>
          <w:sz w:val="36"/>
          <w:szCs w:val="36"/>
          <w:rtl/>
        </w:rPr>
        <w:t>.</w:t>
      </w:r>
    </w:p>
    <w:p w14:paraId="5F6333DC" w14:textId="77777777" w:rsidR="0049735E" w:rsidRDefault="0049735E" w:rsidP="003A074C">
      <w:pPr>
        <w:bidi/>
        <w:spacing w:after="200" w:line="480" w:lineRule="auto"/>
        <w:ind w:left="720"/>
        <w:rPr>
          <w:rFonts w:ascii="Traditional Arabic" w:hAnsi="Traditional Arabic" w:cs="Traditional Arabic"/>
          <w:b/>
          <w:bCs/>
          <w:color w:val="000000" w:themeColor="text1"/>
          <w:sz w:val="28"/>
          <w:szCs w:val="28"/>
          <w:rtl/>
        </w:rPr>
      </w:pPr>
    </w:p>
    <w:p w14:paraId="3F15ECB9" w14:textId="451648C8" w:rsidR="0057579A" w:rsidRPr="00235C12" w:rsidRDefault="0057579A" w:rsidP="009C373A">
      <w:pPr>
        <w:shd w:val="clear" w:color="auto" w:fill="FFFFFF" w:themeFill="background1"/>
        <w:bidi/>
        <w:spacing w:line="480" w:lineRule="auto"/>
        <w:ind w:left="720"/>
        <w:rPr>
          <w:rFonts w:ascii="Traditional Arabic" w:hAnsi="Traditional Arabic" w:cs="Traditional Arabic"/>
          <w:b/>
          <w:bCs/>
          <w:color w:val="000000" w:themeColor="text1"/>
          <w:sz w:val="28"/>
          <w:szCs w:val="28"/>
        </w:rPr>
      </w:pPr>
      <w:r w:rsidRPr="00235C12">
        <w:rPr>
          <w:rFonts w:ascii="Traditional Arabic" w:hAnsi="Traditional Arabic" w:cs="Traditional Arabic" w:hint="cs"/>
          <w:b/>
          <w:bCs/>
          <w:color w:val="000000" w:themeColor="text1"/>
          <w:sz w:val="28"/>
          <w:szCs w:val="28"/>
          <w:rtl/>
        </w:rPr>
        <w:lastRenderedPageBreak/>
        <w:t>1.1. مشكل</w:t>
      </w:r>
      <w:r w:rsidRPr="00235C12">
        <w:rPr>
          <w:rFonts w:ascii="Traditional Arabic" w:hAnsi="Traditional Arabic" w:cs="Traditional Arabic" w:hint="eastAsia"/>
          <w:b/>
          <w:bCs/>
          <w:color w:val="000000" w:themeColor="text1"/>
          <w:sz w:val="28"/>
          <w:szCs w:val="28"/>
          <w:rtl/>
        </w:rPr>
        <w:t>ة</w:t>
      </w:r>
      <w:r w:rsidRPr="00235C12">
        <w:rPr>
          <w:rFonts w:ascii="Traditional Arabic" w:hAnsi="Traditional Arabic" w:cs="Traditional Arabic" w:hint="cs"/>
          <w:b/>
          <w:bCs/>
          <w:color w:val="000000" w:themeColor="text1"/>
          <w:sz w:val="28"/>
          <w:szCs w:val="28"/>
          <w:rtl/>
        </w:rPr>
        <w:t xml:space="preserve"> الدراسة</w:t>
      </w:r>
      <w:r w:rsidRPr="00235C12">
        <w:rPr>
          <w:rFonts w:ascii="Traditional Arabic" w:hAnsi="Traditional Arabic" w:cs="Traditional Arabic"/>
          <w:b/>
          <w:bCs/>
          <w:color w:val="000000" w:themeColor="text1"/>
          <w:sz w:val="28"/>
          <w:szCs w:val="28"/>
          <w:rtl/>
        </w:rPr>
        <w:t>:</w:t>
      </w:r>
    </w:p>
    <w:p w14:paraId="51DCE6A2" w14:textId="60B35D4E" w:rsidR="00781F8D" w:rsidRDefault="00D51DE5" w:rsidP="00781F8D">
      <w:pPr>
        <w:bidi/>
        <w:spacing w:line="360" w:lineRule="auto"/>
        <w:ind w:left="720" w:firstLine="720"/>
        <w:jc w:val="medium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766784" behindDoc="0" locked="0" layoutInCell="1" allowOverlap="1" wp14:anchorId="0E4DF5E7" wp14:editId="5193F33E">
            <wp:simplePos x="0" y="0"/>
            <wp:positionH relativeFrom="margin">
              <wp:posOffset>-582295</wp:posOffset>
            </wp:positionH>
            <wp:positionV relativeFrom="paragraph">
              <wp:posOffset>1233170</wp:posOffset>
            </wp:positionV>
            <wp:extent cx="6321122" cy="2987676"/>
            <wp:effectExtent l="0" t="0" r="3810" b="3175"/>
            <wp:wrapNone/>
            <wp:docPr id="1875050904" name="Picture 187505090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21122" cy="2987676"/>
                    </a:xfrm>
                    <a:prstGeom prst="rect">
                      <a:avLst/>
                    </a:prstGeom>
                  </pic:spPr>
                </pic:pic>
              </a:graphicData>
            </a:graphic>
            <wp14:sizeRelH relativeFrom="margin">
              <wp14:pctWidth>0</wp14:pctWidth>
            </wp14:sizeRelH>
            <wp14:sizeRelV relativeFrom="margin">
              <wp14:pctHeight>0</wp14:pctHeight>
            </wp14:sizeRelV>
          </wp:anchor>
        </w:drawing>
      </w:r>
      <w:r w:rsidR="0057579A" w:rsidRPr="005443AD">
        <w:rPr>
          <w:rFonts w:ascii="Traditional Arabic" w:hAnsi="Traditional Arabic" w:cs="Traditional Arabic"/>
          <w:color w:val="000000" w:themeColor="text1"/>
          <w:sz w:val="24"/>
          <w:szCs w:val="24"/>
          <w:rtl/>
        </w:rPr>
        <w:t>تتسم بيئات العمل المعاصرة بدرجة عالية من الديناميكية والتغير المستمر، الأمر الذي يُلقي بظلاله على طبيعة القيادة الإدارية ويحَمِّل القادة مسؤوليات متزايدة تتطلب مستويات متقدمة من المرونة والقدرة على التكيف مع المتغيرات التنظيمية والضغوط الإدارية. ولم يعد التعامل مع هذه التحديات خيارًا، بل أصبح شرطًا أساسيًا لاستدامة الأداء القيادي في بيئات تتسم ب</w:t>
      </w:r>
      <w:r w:rsidR="0046735B" w:rsidRPr="005443AD">
        <w:rPr>
          <w:rFonts w:ascii="Traditional Arabic" w:hAnsi="Traditional Arabic" w:cs="Traditional Arabic" w:hint="cs"/>
          <w:color w:val="000000" w:themeColor="text1"/>
          <w:sz w:val="24"/>
          <w:szCs w:val="24"/>
          <w:rtl/>
        </w:rPr>
        <w:t xml:space="preserve">قدر من </w:t>
      </w:r>
      <w:r w:rsidR="0057579A" w:rsidRPr="005443AD">
        <w:rPr>
          <w:rFonts w:ascii="Traditional Arabic" w:hAnsi="Traditional Arabic" w:cs="Traditional Arabic"/>
          <w:color w:val="000000" w:themeColor="text1"/>
          <w:sz w:val="24"/>
          <w:szCs w:val="24"/>
          <w:rtl/>
        </w:rPr>
        <w:t>التعقيد والتسارع (</w:t>
      </w:r>
      <w:r w:rsidR="0057579A" w:rsidRPr="005443AD">
        <w:rPr>
          <w:rFonts w:asciiTheme="majorBidi" w:hAnsiTheme="majorBidi" w:cstheme="majorBidi"/>
          <w:color w:val="000000" w:themeColor="text1"/>
          <w:sz w:val="24"/>
          <w:szCs w:val="24"/>
        </w:rPr>
        <w:t xml:space="preserve">Chughtai et al., </w:t>
      </w:r>
      <w:r w:rsidR="0057579A" w:rsidRPr="005443AD">
        <w:rPr>
          <w:rFonts w:ascii="Traditional Arabic" w:hAnsi="Traditional Arabic" w:cs="Traditional Arabic"/>
          <w:color w:val="000000" w:themeColor="text1"/>
          <w:sz w:val="24"/>
          <w:szCs w:val="24"/>
        </w:rPr>
        <w:t>2023</w:t>
      </w:r>
      <w:r w:rsidR="0057579A" w:rsidRPr="005443AD">
        <w:rPr>
          <w:rFonts w:ascii="Traditional Arabic" w:hAnsi="Traditional Arabic" w:cs="Traditional Arabic"/>
          <w:color w:val="000000" w:themeColor="text1"/>
          <w:sz w:val="24"/>
          <w:szCs w:val="24"/>
          <w:rtl/>
        </w:rPr>
        <w:t xml:space="preserve">). </w:t>
      </w:r>
    </w:p>
    <w:p w14:paraId="300713AE" w14:textId="4A0D3573" w:rsidR="00D8240A" w:rsidRPr="005443AD" w:rsidRDefault="0057579A" w:rsidP="00781F8D">
      <w:pPr>
        <w:bidi/>
        <w:spacing w:line="360" w:lineRule="auto"/>
        <w:ind w:left="720" w:firstLine="720"/>
        <w:jc w:val="mediumKashida"/>
        <w:rPr>
          <w:rFonts w:ascii="Traditional Arabic" w:hAnsi="Traditional Arabic" w:cs="Traditional Arabic"/>
          <w:color w:val="000000" w:themeColor="text1"/>
          <w:sz w:val="24"/>
          <w:szCs w:val="24"/>
        </w:rPr>
      </w:pPr>
      <w:r w:rsidRPr="005443AD">
        <w:rPr>
          <w:rFonts w:ascii="Traditional Arabic" w:hAnsi="Traditional Arabic" w:cs="Traditional Arabic"/>
          <w:color w:val="000000" w:themeColor="text1"/>
          <w:sz w:val="24"/>
          <w:szCs w:val="24"/>
          <w:rtl/>
        </w:rPr>
        <w:t xml:space="preserve">وفي هذا الإطار، يواجه قادة قطاع السيارات </w:t>
      </w:r>
      <w:r w:rsidRPr="005443AD">
        <w:rPr>
          <w:rFonts w:ascii="Traditional Arabic" w:hAnsi="Traditional Arabic" w:cs="Traditional Arabic" w:hint="cs"/>
          <w:color w:val="000000" w:themeColor="text1"/>
          <w:sz w:val="24"/>
          <w:szCs w:val="24"/>
          <w:rtl/>
        </w:rPr>
        <w:t>في المملكة العربية السعودية</w:t>
      </w:r>
      <w:r w:rsidRPr="005443AD">
        <w:rPr>
          <w:rFonts w:ascii="Traditional Arabic" w:hAnsi="Traditional Arabic" w:cs="Traditional Arabic"/>
          <w:color w:val="000000" w:themeColor="text1"/>
          <w:sz w:val="24"/>
          <w:szCs w:val="24"/>
          <w:rtl/>
        </w:rPr>
        <w:t xml:space="preserve"> مجموعة متنامية من التحديات الإدارية المستمرة، تتضمن الضغوط التشغيلية اليومية، ومتطلبات الأداء المرتفعة، والتغيرات التنظيمية المتسارعة، وذلك في ظل التحولات الطموحة التي تفرضها رؤية المملكة العربية السعودية 2030، والتي تستدعي تعزيز الكفاءة القيادية، وتسريع الاستجابة للتغيرات، ورفع جاهزية القادة لمواجهة بيئة عمل أكثر تنافسية وابتكارًا (رؤية المملكة، 2030).</w:t>
      </w:r>
    </w:p>
    <w:p w14:paraId="53D0BB08" w14:textId="4DC3949C" w:rsidR="0057579A" w:rsidRPr="00D8240A" w:rsidRDefault="0057579A" w:rsidP="00781F8D">
      <w:pPr>
        <w:bidi/>
        <w:spacing w:line="360" w:lineRule="auto"/>
        <w:ind w:left="720" w:firstLine="720"/>
        <w:jc w:val="lowKashida"/>
        <w:rPr>
          <w:rFonts w:ascii="Traditional Arabic" w:hAnsi="Traditional Arabic" w:cs="Traditional Arabic"/>
          <w:color w:val="000000" w:themeColor="text1"/>
          <w:sz w:val="24"/>
          <w:szCs w:val="24"/>
          <w:rtl/>
        </w:rPr>
      </w:pPr>
      <w:r>
        <w:rPr>
          <w:rFonts w:ascii="Traditional Arabic" w:hAnsi="Traditional Arabic" w:cs="Traditional Arabic"/>
          <w:b/>
          <w:bCs/>
          <w:color w:val="000000" w:themeColor="text1"/>
          <w:sz w:val="24"/>
          <w:szCs w:val="24"/>
        </w:rPr>
        <w:t xml:space="preserve"> </w:t>
      </w:r>
      <w:r w:rsidRPr="00D8240A">
        <w:rPr>
          <w:rFonts w:ascii="Traditional Arabic" w:hAnsi="Traditional Arabic" w:cs="Traditional Arabic"/>
          <w:color w:val="000000" w:themeColor="text1"/>
          <w:sz w:val="24"/>
          <w:szCs w:val="24"/>
          <w:rtl/>
        </w:rPr>
        <w:t xml:space="preserve">علاوة على ذلك، فإن عدم إدارة هذه الضغوط بفعالية قد يؤدي إلى تداعيات سلبية تشمل التأثير على الصحة النفسية للقادة، وتراجع كفاءتهم الإدارية، وانخفاض الأداء المؤسسي، مما قد يُعرقل استدامة القيادة الفعالة في بيئة عمل </w:t>
      </w:r>
      <w:r w:rsidRPr="00D8240A">
        <w:rPr>
          <w:rFonts w:ascii="Traditional Arabic" w:hAnsi="Traditional Arabic" w:cs="Traditional Arabic" w:hint="cs"/>
          <w:color w:val="000000" w:themeColor="text1"/>
          <w:sz w:val="24"/>
          <w:szCs w:val="24"/>
          <w:rtl/>
        </w:rPr>
        <w:t>مُعقدة، تتسم</w:t>
      </w:r>
      <w:r w:rsidRPr="00D8240A">
        <w:rPr>
          <w:rFonts w:ascii="Traditional Arabic" w:hAnsi="Traditional Arabic" w:cs="Traditional Arabic"/>
          <w:color w:val="000000" w:themeColor="text1"/>
          <w:sz w:val="24"/>
          <w:szCs w:val="24"/>
          <w:rtl/>
        </w:rPr>
        <w:t xml:space="preserve"> </w:t>
      </w:r>
      <w:r w:rsidRPr="00D8240A">
        <w:rPr>
          <w:rFonts w:ascii="Traditional Arabic" w:hAnsi="Traditional Arabic" w:cs="Traditional Arabic" w:hint="cs"/>
          <w:color w:val="000000" w:themeColor="text1"/>
          <w:sz w:val="24"/>
          <w:szCs w:val="24"/>
          <w:rtl/>
        </w:rPr>
        <w:t>ب</w:t>
      </w:r>
      <w:r w:rsidRPr="00D8240A">
        <w:rPr>
          <w:rFonts w:ascii="Traditional Arabic" w:hAnsi="Traditional Arabic" w:cs="Traditional Arabic"/>
          <w:color w:val="000000" w:themeColor="text1"/>
          <w:sz w:val="24"/>
          <w:szCs w:val="24"/>
          <w:rtl/>
        </w:rPr>
        <w:t>تعدد المتغيرات التنظيمية (</w:t>
      </w:r>
      <w:r w:rsidRPr="00D8240A">
        <w:rPr>
          <w:rFonts w:asciiTheme="majorBidi" w:hAnsiTheme="majorBidi" w:cstheme="majorBidi"/>
          <w:color w:val="000000" w:themeColor="text1"/>
          <w:sz w:val="24"/>
          <w:szCs w:val="24"/>
        </w:rPr>
        <w:t>Al-Haddad</w:t>
      </w:r>
      <w:r w:rsidRPr="00D8240A">
        <w:rPr>
          <w:rFonts w:ascii="Traditional Arabic" w:hAnsi="Traditional Arabic" w:cs="Traditional Arabic"/>
          <w:color w:val="000000" w:themeColor="text1"/>
          <w:sz w:val="24"/>
          <w:szCs w:val="24"/>
        </w:rPr>
        <w:t>, 2023</w:t>
      </w:r>
      <w:r w:rsidRPr="00D8240A">
        <w:rPr>
          <w:rFonts w:ascii="Traditional Arabic" w:hAnsi="Traditional Arabic" w:cs="Traditional Arabic"/>
          <w:color w:val="000000" w:themeColor="text1"/>
          <w:sz w:val="24"/>
          <w:szCs w:val="24"/>
          <w:rtl/>
        </w:rPr>
        <w:t>). وبالتالي، فإن تعزيز مهارات التكيف والمرونة لدى القادة لا يعد ترفًا تنظيميًا، بل يم</w:t>
      </w:r>
      <w:r w:rsidRPr="00D8240A">
        <w:rPr>
          <w:rFonts w:ascii="Traditional Arabic" w:hAnsi="Traditional Arabic" w:cs="Traditional Arabic" w:hint="cs"/>
          <w:color w:val="000000" w:themeColor="text1"/>
          <w:sz w:val="24"/>
          <w:szCs w:val="24"/>
          <w:rtl/>
        </w:rPr>
        <w:t>ُ</w:t>
      </w:r>
      <w:r w:rsidRPr="00D8240A">
        <w:rPr>
          <w:rFonts w:ascii="Traditional Arabic" w:hAnsi="Traditional Arabic" w:cs="Traditional Arabic"/>
          <w:color w:val="000000" w:themeColor="text1"/>
          <w:sz w:val="24"/>
          <w:szCs w:val="24"/>
          <w:rtl/>
        </w:rPr>
        <w:t>ثل مطلبًا جوهريًا لضمان الاستمرارية والتميز في الأداء ضمن بيئات عمل معقدة ومتغيرة.</w:t>
      </w:r>
      <w:r w:rsidRPr="00D8240A">
        <w:rPr>
          <w:rFonts w:ascii="Traditional Arabic" w:hAnsi="Traditional Arabic" w:cs="Traditional Arabic" w:hint="cs"/>
          <w:color w:val="000000" w:themeColor="text1"/>
          <w:sz w:val="24"/>
          <w:szCs w:val="24"/>
          <w:rtl/>
        </w:rPr>
        <w:t xml:space="preserve"> </w:t>
      </w:r>
      <w:r w:rsidRPr="00D8240A">
        <w:rPr>
          <w:rFonts w:ascii="Traditional Arabic" w:hAnsi="Traditional Arabic" w:cs="Traditional Arabic"/>
          <w:color w:val="000000" w:themeColor="text1"/>
          <w:sz w:val="24"/>
          <w:szCs w:val="24"/>
          <w:rtl/>
        </w:rPr>
        <w:t>وقد أجرى الباحث دراسة استطلاعية استنادًا إلى منهجية بحث نوعية، حيث تم تنفيذ مقابلات شبه مهيكلة مع عينة مكونة من 20 موظفًا من المديرين والموظفين، يمثلون ثلاثة أجيال مختلفة وفقًا للتقسيم المعروف</w:t>
      </w:r>
      <w:r w:rsidRPr="00D8240A">
        <w:rPr>
          <w:rFonts w:ascii="Traditional Arabic" w:hAnsi="Traditional Arabic" w:cs="Traditional Arabic"/>
          <w:color w:val="000000" w:themeColor="text1"/>
          <w:sz w:val="24"/>
          <w:szCs w:val="24"/>
        </w:rPr>
        <w:t xml:space="preserve"> (X, Y, Z)</w:t>
      </w:r>
      <w:r w:rsidRPr="00D8240A">
        <w:rPr>
          <w:rFonts w:ascii="Traditional Arabic" w:hAnsi="Traditional Arabic" w:cs="Traditional Arabic"/>
          <w:color w:val="000000" w:themeColor="text1"/>
          <w:sz w:val="24"/>
          <w:szCs w:val="24"/>
          <w:rtl/>
        </w:rPr>
        <w:t>، وذلك بهدف استكشاف الفروقات في تصوراتهم واستجاباتهم تجاه الضغوط الإدارية، وكيفية تعامل كل جيل مع هذه الضغوط في سياق بيئة العمل</w:t>
      </w:r>
      <w:r w:rsidRPr="00D8240A">
        <w:rPr>
          <w:rFonts w:ascii="Traditional Arabic" w:hAnsi="Traditional Arabic" w:cs="Traditional Arabic"/>
          <w:color w:val="000000" w:themeColor="text1"/>
          <w:sz w:val="24"/>
          <w:szCs w:val="24"/>
        </w:rPr>
        <w:t xml:space="preserve"> (</w:t>
      </w:r>
      <w:r w:rsidRPr="00D8240A">
        <w:rPr>
          <w:rFonts w:asciiTheme="majorBidi" w:hAnsiTheme="majorBidi" w:cstheme="majorBidi"/>
          <w:color w:val="000000" w:themeColor="text1"/>
          <w:sz w:val="24"/>
          <w:szCs w:val="24"/>
        </w:rPr>
        <w:t>Baryła‐Matejczuk et al., 2024</w:t>
      </w:r>
      <w:r w:rsidRPr="00D8240A">
        <w:rPr>
          <w:rFonts w:ascii="Traditional Arabic" w:hAnsi="Traditional Arabic" w:cs="Traditional Arabic"/>
          <w:color w:val="000000" w:themeColor="text1"/>
          <w:sz w:val="24"/>
          <w:szCs w:val="24"/>
        </w:rPr>
        <w:t xml:space="preserve">). </w:t>
      </w:r>
      <w:r w:rsidRPr="00D8240A">
        <w:rPr>
          <w:rFonts w:ascii="Traditional Arabic" w:hAnsi="Traditional Arabic" w:cs="Traditional Arabic"/>
          <w:color w:val="000000" w:themeColor="text1"/>
          <w:sz w:val="24"/>
          <w:szCs w:val="24"/>
          <w:rtl/>
        </w:rPr>
        <w:t xml:space="preserve">وخلال المقابلات، تم طرح مجموعة من الأسئلة المفتوحة لاستكشاف تصوراتهم حول الضغوط الإدارية ومدى قدرتهم على التكيف معها، ومن بين الأسئلة المطروحة: </w:t>
      </w:r>
    </w:p>
    <w:p w14:paraId="09A3F5FB" w14:textId="65E24DC9" w:rsidR="0057579A" w:rsidRPr="0057579A" w:rsidRDefault="0057579A" w:rsidP="00781F8D">
      <w:pPr>
        <w:bidi/>
        <w:spacing w:line="360" w:lineRule="auto"/>
        <w:ind w:left="720" w:firstLine="360"/>
        <w:rPr>
          <w:rFonts w:ascii="Traditional Arabic" w:hAnsi="Traditional Arabic" w:cs="Traditional Arabic"/>
          <w:b/>
          <w:bCs/>
          <w:color w:val="000000" w:themeColor="text1"/>
          <w:sz w:val="24"/>
          <w:szCs w:val="24"/>
          <w:rtl/>
        </w:rPr>
      </w:pPr>
      <w:r w:rsidRPr="0057579A">
        <w:rPr>
          <w:rFonts w:ascii="Traditional Arabic" w:hAnsi="Traditional Arabic" w:cs="Traditional Arabic"/>
          <w:b/>
          <w:bCs/>
          <w:color w:val="000000" w:themeColor="text1"/>
          <w:sz w:val="24"/>
          <w:szCs w:val="24"/>
          <w:rtl/>
        </w:rPr>
        <w:t>إلى أي مدى يمكن التكيف مع الضغوط الإدارية واعتبارها محفزًا للنمو المهني بدلاً من كونها تحديًا سلبيًا يجب تجنبه؟</w:t>
      </w:r>
      <w:r w:rsidRPr="0057579A">
        <w:rPr>
          <w:rFonts w:ascii="Traditional Arabic" w:hAnsi="Traditional Arabic" w:cs="Traditional Arabic" w:hint="cs"/>
          <w:b/>
          <w:bCs/>
          <w:color w:val="000000" w:themeColor="text1"/>
          <w:sz w:val="24"/>
          <w:szCs w:val="24"/>
          <w:rtl/>
        </w:rPr>
        <w:t xml:space="preserve"> </w:t>
      </w:r>
    </w:p>
    <w:p w14:paraId="660DB3BA" w14:textId="08B68E0E" w:rsidR="00781F8D" w:rsidRDefault="00781F8D" w:rsidP="00F97030">
      <w:pPr>
        <w:bidi/>
        <w:spacing w:line="360" w:lineRule="auto"/>
        <w:ind w:left="720" w:firstLine="360"/>
        <w:rPr>
          <w:rFonts w:ascii="Traditional Arabic" w:hAnsi="Traditional Arabic" w:cs="Traditional Arabic"/>
          <w:color w:val="000000" w:themeColor="text1"/>
          <w:sz w:val="24"/>
          <w:szCs w:val="24"/>
          <w:rtl/>
        </w:rPr>
      </w:pPr>
    </w:p>
    <w:p w14:paraId="72204A04" w14:textId="7EDD1818" w:rsidR="0057579A" w:rsidRPr="0023602A" w:rsidRDefault="0057579A" w:rsidP="00781F8D">
      <w:pPr>
        <w:bidi/>
        <w:spacing w:line="360" w:lineRule="auto"/>
        <w:ind w:left="720" w:firstLine="360"/>
        <w:rPr>
          <w:rFonts w:ascii="Times New Roman" w:hAnsi="Times New Roman" w:cs="Times New Roman"/>
          <w:color w:val="000000" w:themeColor="text1"/>
          <w:sz w:val="24"/>
          <w:szCs w:val="24"/>
          <w:rtl/>
        </w:rPr>
      </w:pPr>
      <w:r w:rsidRPr="0023602A">
        <w:rPr>
          <w:rFonts w:ascii="Traditional Arabic" w:hAnsi="Traditional Arabic" w:cs="Traditional Arabic" w:hint="cs"/>
          <w:color w:val="000000" w:themeColor="text1"/>
          <w:sz w:val="24"/>
          <w:szCs w:val="24"/>
          <w:rtl/>
        </w:rPr>
        <w:lastRenderedPageBreak/>
        <w:t>و</w:t>
      </w:r>
      <w:r w:rsidRPr="0023602A">
        <w:rPr>
          <w:rFonts w:ascii="Traditional Arabic" w:hAnsi="Traditional Arabic" w:cs="Traditional Arabic"/>
          <w:color w:val="000000" w:themeColor="text1"/>
          <w:sz w:val="24"/>
          <w:szCs w:val="24"/>
          <w:rtl/>
        </w:rPr>
        <w:t>كشفت النتائج عن تفاوت ملحوظ بين الأجيال</w:t>
      </w:r>
      <w:r w:rsidRPr="0023602A">
        <w:rPr>
          <w:rFonts w:ascii="Traditional Arabic" w:hAnsi="Traditional Arabic" w:cs="Traditional Arabic" w:hint="cs"/>
          <w:color w:val="000000" w:themeColor="text1"/>
          <w:sz w:val="24"/>
          <w:szCs w:val="24"/>
          <w:rtl/>
        </w:rPr>
        <w:t xml:space="preserve"> فيما يخص تصورهم عن الضغوط: </w:t>
      </w:r>
    </w:p>
    <w:p w14:paraId="5BC45F42" w14:textId="31554C72" w:rsidR="0057579A" w:rsidRPr="00081F1D" w:rsidRDefault="0057579A" w:rsidP="00081F1D">
      <w:pPr>
        <w:bidi/>
        <w:spacing w:line="360" w:lineRule="auto"/>
        <w:ind w:firstLine="720"/>
        <w:jc w:val="lowKashida"/>
        <w:rPr>
          <w:rFonts w:ascii="Times New Roman" w:hAnsi="Times New Roman" w:cs="Times New Roman"/>
          <w:color w:val="000000" w:themeColor="text1"/>
        </w:rPr>
      </w:pPr>
      <w:r w:rsidRPr="00081F1D">
        <w:rPr>
          <w:rFonts w:ascii="Traditional Arabic" w:hAnsi="Traditional Arabic" w:cs="Traditional Arabic"/>
          <w:color w:val="000000" w:themeColor="text1"/>
          <w:rtl/>
        </w:rPr>
        <w:t xml:space="preserve">جيل </w:t>
      </w:r>
      <w:r w:rsidRPr="00081F1D">
        <w:rPr>
          <w:rFonts w:asciiTheme="majorBidi" w:hAnsiTheme="majorBidi" w:cstheme="majorBidi"/>
          <w:color w:val="000000" w:themeColor="text1"/>
        </w:rPr>
        <w:t>X</w:t>
      </w:r>
      <w:r w:rsidRPr="00081F1D">
        <w:rPr>
          <w:rFonts w:ascii="Traditional Arabic" w:hAnsi="Traditional Arabic" w:cs="Traditional Arabic"/>
          <w:color w:val="000000" w:themeColor="text1"/>
          <w:rtl/>
        </w:rPr>
        <w:t xml:space="preserve"> (1965-1980): أظهر تفهمًا عميقًا للضغوط الإدارية، معتبرًا إياها جزءًا أساسيًا من بيئة العمل وفرصة لبناء المرونة والتكيف مع التحديات.</w:t>
      </w:r>
      <w:r w:rsidRPr="00081F1D">
        <w:rPr>
          <w:rFonts w:ascii="Times New Roman" w:hAnsi="Times New Roman" w:cs="Times New Roman" w:hint="cs"/>
          <w:color w:val="000000" w:themeColor="text1"/>
          <w:rtl/>
        </w:rPr>
        <w:t>​</w:t>
      </w:r>
    </w:p>
    <w:p w14:paraId="17873EB8" w14:textId="62186C50" w:rsidR="0057579A" w:rsidRPr="00081F1D" w:rsidRDefault="0057579A" w:rsidP="00081F1D">
      <w:pPr>
        <w:bidi/>
        <w:spacing w:line="360" w:lineRule="auto"/>
        <w:ind w:firstLine="720"/>
        <w:jc w:val="lowKashida"/>
        <w:rPr>
          <w:rFonts w:ascii="Times New Roman" w:hAnsi="Times New Roman" w:cs="Times New Roman"/>
          <w:color w:val="000000" w:themeColor="text1"/>
        </w:rPr>
      </w:pPr>
      <w:r w:rsidRPr="00081F1D">
        <w:rPr>
          <w:rFonts w:ascii="Traditional Arabic" w:hAnsi="Traditional Arabic" w:cs="Traditional Arabic"/>
          <w:color w:val="000000" w:themeColor="text1"/>
          <w:rtl/>
        </w:rPr>
        <w:t xml:space="preserve">جيل </w:t>
      </w:r>
      <w:r w:rsidRPr="00081F1D">
        <w:rPr>
          <w:rFonts w:asciiTheme="majorBidi" w:hAnsiTheme="majorBidi" w:cstheme="majorBidi"/>
          <w:color w:val="000000" w:themeColor="text1"/>
        </w:rPr>
        <w:t>Y</w:t>
      </w:r>
      <w:r w:rsidRPr="00081F1D">
        <w:rPr>
          <w:rFonts w:ascii="Traditional Arabic" w:hAnsi="Traditional Arabic" w:cs="Traditional Arabic"/>
          <w:color w:val="000000" w:themeColor="text1"/>
          <w:rtl/>
        </w:rPr>
        <w:t xml:space="preserve"> (1981-1996): أبدى ميلًا نحو تجنب الضغوط، مفضلًا بيئات عمل مستقرة ومتوازنة بين الحياة المهنية والشخصية</w:t>
      </w:r>
      <w:r w:rsidR="00081F1D">
        <w:rPr>
          <w:rFonts w:ascii="Traditional Arabic" w:hAnsi="Traditional Arabic" w:cs="Traditional Arabic" w:hint="cs"/>
          <w:color w:val="000000" w:themeColor="text1"/>
          <w:rtl/>
        </w:rPr>
        <w:t>.</w:t>
      </w:r>
    </w:p>
    <w:p w14:paraId="3A7DE738" w14:textId="5EFCA0F4" w:rsidR="0057579A" w:rsidRPr="00081F1D" w:rsidRDefault="0057579A" w:rsidP="00081F1D">
      <w:pPr>
        <w:bidi/>
        <w:spacing w:line="360" w:lineRule="auto"/>
        <w:ind w:firstLine="720"/>
        <w:jc w:val="lowKashida"/>
        <w:rPr>
          <w:rFonts w:ascii="Traditional Arabic" w:hAnsi="Traditional Arabic" w:cs="Traditional Arabic"/>
          <w:color w:val="000000" w:themeColor="text1"/>
        </w:rPr>
      </w:pPr>
      <w:r w:rsidRPr="00081F1D">
        <w:rPr>
          <w:rFonts w:ascii="Traditional Arabic" w:hAnsi="Traditional Arabic" w:cs="Traditional Arabic"/>
          <w:color w:val="000000" w:themeColor="text1"/>
          <w:rtl/>
        </w:rPr>
        <w:t xml:space="preserve">جيل </w:t>
      </w:r>
      <w:r w:rsidRPr="00081F1D">
        <w:rPr>
          <w:rFonts w:asciiTheme="majorBidi" w:hAnsiTheme="majorBidi" w:cstheme="majorBidi"/>
          <w:color w:val="000000" w:themeColor="text1"/>
        </w:rPr>
        <w:t>Z</w:t>
      </w:r>
      <w:r w:rsidRPr="00081F1D">
        <w:rPr>
          <w:rFonts w:ascii="Traditional Arabic" w:hAnsi="Traditional Arabic" w:cs="Traditional Arabic"/>
          <w:color w:val="000000" w:themeColor="text1"/>
          <w:rtl/>
        </w:rPr>
        <w:t xml:space="preserve"> (1997-2012): أظهر مرونة أقل في التعامل مع الضغوط، مع رغبة في تجنبها قدر الإمكان</w:t>
      </w:r>
      <w:r w:rsidR="00081F1D">
        <w:rPr>
          <w:rFonts w:ascii="Traditional Arabic" w:hAnsi="Traditional Arabic" w:cs="Traditional Arabic" w:hint="cs"/>
          <w:color w:val="000000" w:themeColor="text1"/>
          <w:rtl/>
        </w:rPr>
        <w:t>.</w:t>
      </w:r>
    </w:p>
    <w:p w14:paraId="1277C586" w14:textId="37A37323" w:rsidR="0057579A" w:rsidRPr="005443AD" w:rsidRDefault="00946FEA" w:rsidP="005443AD">
      <w:pPr>
        <w:shd w:val="clear" w:color="auto" w:fill="FFFFFF" w:themeFill="background1"/>
        <w:bidi/>
        <w:spacing w:line="360" w:lineRule="auto"/>
        <w:ind w:left="1080"/>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ال</w:t>
      </w:r>
      <w:r w:rsidR="0057579A" w:rsidRPr="005443AD">
        <w:rPr>
          <w:rFonts w:ascii="Traditional Arabic" w:hAnsi="Traditional Arabic" w:cs="Traditional Arabic"/>
          <w:color w:val="000000" w:themeColor="text1"/>
          <w:sz w:val="24"/>
          <w:szCs w:val="24"/>
          <w:rtl/>
        </w:rPr>
        <w:t>شكل رقم (1) – رسم بياني يوضح نسبة المشاركين من الأجيال المختلفة</w:t>
      </w:r>
    </w:p>
    <w:tbl>
      <w:tblPr>
        <w:tblStyle w:val="TableGrid"/>
        <w:bidiVisual/>
        <w:tblW w:w="936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6"/>
        <w:gridCol w:w="4194"/>
      </w:tblGrid>
      <w:tr w:rsidR="0057579A" w14:paraId="74C6E1E5" w14:textId="77777777" w:rsidTr="00275361">
        <w:tc>
          <w:tcPr>
            <w:tcW w:w="5166" w:type="dxa"/>
          </w:tcPr>
          <w:p w14:paraId="393AE771" w14:textId="02F244F0" w:rsidR="00934F14" w:rsidRPr="00934F14" w:rsidRDefault="006A591C" w:rsidP="00934F14">
            <w:pPr>
              <w:bidi/>
              <w:rPr>
                <w:rFonts w:ascii="Traditional Arabic" w:hAnsi="Traditional Arabic" w:cs="Traditional Arabic"/>
                <w:noProof/>
                <w:color w:val="000000" w:themeColor="text1"/>
                <w:sz w:val="36"/>
                <w:szCs w:val="36"/>
              </w:rPr>
            </w:pPr>
            <w:r w:rsidRPr="00822632">
              <w:rPr>
                <w:rFonts w:ascii="Times New Roman" w:eastAsia="Times New Roman" w:hAnsi="Times New Roman" w:cs="Times New Roman"/>
                <w:noProof/>
                <w:color w:val="1C1C1C"/>
              </w:rPr>
              <w:drawing>
                <wp:anchor distT="0" distB="0" distL="114300" distR="114300" simplePos="0" relativeHeight="251768832" behindDoc="0" locked="0" layoutInCell="1" allowOverlap="1" wp14:anchorId="2C9BECAE" wp14:editId="520FB86A">
                  <wp:simplePos x="0" y="0"/>
                  <wp:positionH relativeFrom="margin">
                    <wp:posOffset>-3322320</wp:posOffset>
                  </wp:positionH>
                  <wp:positionV relativeFrom="paragraph">
                    <wp:posOffset>-586740</wp:posOffset>
                  </wp:positionV>
                  <wp:extent cx="6985478" cy="3237230"/>
                  <wp:effectExtent l="0" t="0" r="6350" b="1270"/>
                  <wp:wrapNone/>
                  <wp:docPr id="1179266372" name="Picture 117926637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5478" cy="3237230"/>
                          </a:xfrm>
                          <a:prstGeom prst="rect">
                            <a:avLst/>
                          </a:prstGeom>
                        </pic:spPr>
                      </pic:pic>
                    </a:graphicData>
                  </a:graphic>
                  <wp14:sizeRelH relativeFrom="margin">
                    <wp14:pctWidth>0</wp14:pctWidth>
                  </wp14:sizeRelH>
                  <wp14:sizeRelV relativeFrom="margin">
                    <wp14:pctHeight>0</wp14:pctHeight>
                  </wp14:sizeRelV>
                </wp:anchor>
              </w:drawing>
            </w:r>
            <w:r w:rsidRPr="006A591C">
              <w:rPr>
                <w:rFonts w:ascii="Traditional Arabic" w:hAnsi="Traditional Arabic" w:cs="Traditional Arabic"/>
                <w:noProof/>
                <w:color w:val="000000" w:themeColor="text1"/>
                <w:sz w:val="36"/>
                <w:szCs w:val="36"/>
                <w:rtl/>
              </w:rPr>
              <w:drawing>
                <wp:anchor distT="0" distB="0" distL="114300" distR="114300" simplePos="0" relativeHeight="252224512" behindDoc="0" locked="0" layoutInCell="1" allowOverlap="1" wp14:anchorId="0C34CFF9" wp14:editId="15779720">
                  <wp:simplePos x="0" y="0"/>
                  <wp:positionH relativeFrom="column">
                    <wp:posOffset>-26670</wp:posOffset>
                  </wp:positionH>
                  <wp:positionV relativeFrom="paragraph">
                    <wp:posOffset>59690</wp:posOffset>
                  </wp:positionV>
                  <wp:extent cx="3200400" cy="2072640"/>
                  <wp:effectExtent l="0" t="0" r="0" b="3810"/>
                  <wp:wrapNone/>
                  <wp:docPr id="659244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244306" name=""/>
                          <pic:cNvPicPr/>
                        </pic:nvPicPr>
                        <pic:blipFill>
                          <a:blip r:embed="rId13" cstate="email">
                            <a:extLst>
                              <a:ext uri="{28A0092B-C50C-407E-A947-70E740481C1C}">
                                <a14:useLocalDpi xmlns:a14="http://schemas.microsoft.com/office/drawing/2010/main" val="0"/>
                              </a:ext>
                            </a:extLst>
                          </a:blip>
                          <a:stretch>
                            <a:fillRect/>
                          </a:stretch>
                        </pic:blipFill>
                        <pic:spPr>
                          <a:xfrm>
                            <a:off x="0" y="0"/>
                            <a:ext cx="3200400" cy="2072640"/>
                          </a:xfrm>
                          <a:prstGeom prst="rect">
                            <a:avLst/>
                          </a:prstGeom>
                        </pic:spPr>
                      </pic:pic>
                    </a:graphicData>
                  </a:graphic>
                  <wp14:sizeRelH relativeFrom="page">
                    <wp14:pctWidth>0</wp14:pctWidth>
                  </wp14:sizeRelH>
                  <wp14:sizeRelV relativeFrom="page">
                    <wp14:pctHeight>0</wp14:pctHeight>
                  </wp14:sizeRelV>
                </wp:anchor>
              </w:drawing>
            </w:r>
          </w:p>
          <w:p w14:paraId="7482881F" w14:textId="410E7F40" w:rsidR="0057579A" w:rsidRDefault="0057579A" w:rsidP="008369D6">
            <w:pPr>
              <w:bidi/>
              <w:rPr>
                <w:rFonts w:ascii="Traditional Arabic" w:hAnsi="Traditional Arabic" w:cs="Traditional Arabic"/>
                <w:noProof/>
                <w:color w:val="000000" w:themeColor="text1"/>
                <w:sz w:val="36"/>
                <w:szCs w:val="36"/>
                <w:rtl/>
              </w:rPr>
            </w:pPr>
          </w:p>
          <w:p w14:paraId="5CF661EA" w14:textId="05C99F96" w:rsidR="0057579A" w:rsidRDefault="0057579A" w:rsidP="0057579A">
            <w:pPr>
              <w:bidi/>
              <w:rPr>
                <w:rFonts w:ascii="Traditional Arabic" w:hAnsi="Traditional Arabic" w:cs="Traditional Arabic"/>
                <w:noProof/>
                <w:color w:val="000000" w:themeColor="text1"/>
                <w:sz w:val="36"/>
                <w:szCs w:val="36"/>
              </w:rPr>
            </w:pPr>
          </w:p>
          <w:p w14:paraId="0F5858CB" w14:textId="639A0F1F" w:rsidR="006A591C" w:rsidRDefault="006A591C" w:rsidP="0057579A">
            <w:pPr>
              <w:tabs>
                <w:tab w:val="left" w:pos="1822"/>
              </w:tabs>
              <w:bidi/>
              <w:jc w:val="center"/>
              <w:rPr>
                <w:rFonts w:ascii="Traditional Arabic" w:hAnsi="Traditional Arabic" w:cs="Traditional Arabic"/>
                <w:b/>
                <w:bCs/>
                <w:sz w:val="24"/>
                <w:szCs w:val="24"/>
                <w:rtl/>
              </w:rPr>
            </w:pPr>
          </w:p>
          <w:p w14:paraId="71D9A817" w14:textId="77777777" w:rsidR="006A591C" w:rsidRDefault="006A591C" w:rsidP="006A591C">
            <w:pPr>
              <w:tabs>
                <w:tab w:val="left" w:pos="1822"/>
              </w:tabs>
              <w:bidi/>
              <w:jc w:val="center"/>
              <w:rPr>
                <w:rFonts w:ascii="Traditional Arabic" w:hAnsi="Traditional Arabic" w:cs="Traditional Arabic"/>
                <w:b/>
                <w:bCs/>
                <w:sz w:val="24"/>
                <w:szCs w:val="24"/>
                <w:rtl/>
              </w:rPr>
            </w:pPr>
          </w:p>
          <w:p w14:paraId="4E844B3B" w14:textId="77777777" w:rsidR="006A591C" w:rsidRDefault="006A591C" w:rsidP="006A591C">
            <w:pPr>
              <w:tabs>
                <w:tab w:val="left" w:pos="1822"/>
              </w:tabs>
              <w:bidi/>
              <w:jc w:val="center"/>
              <w:rPr>
                <w:rFonts w:ascii="Traditional Arabic" w:hAnsi="Traditional Arabic" w:cs="Traditional Arabic"/>
                <w:b/>
                <w:bCs/>
                <w:sz w:val="24"/>
                <w:szCs w:val="24"/>
                <w:rtl/>
              </w:rPr>
            </w:pPr>
          </w:p>
          <w:p w14:paraId="6F546C6B" w14:textId="0AA1829B" w:rsidR="006A591C" w:rsidRDefault="006A591C" w:rsidP="006A591C">
            <w:pPr>
              <w:tabs>
                <w:tab w:val="left" w:pos="1822"/>
              </w:tabs>
              <w:bidi/>
              <w:jc w:val="center"/>
              <w:rPr>
                <w:rFonts w:ascii="Traditional Arabic" w:hAnsi="Traditional Arabic" w:cs="Traditional Arabic"/>
                <w:b/>
                <w:bCs/>
                <w:sz w:val="24"/>
                <w:szCs w:val="24"/>
                <w:rtl/>
              </w:rPr>
            </w:pPr>
          </w:p>
          <w:p w14:paraId="1544583C" w14:textId="77777777" w:rsidR="006A591C" w:rsidRDefault="006A591C" w:rsidP="006A591C">
            <w:pPr>
              <w:tabs>
                <w:tab w:val="left" w:pos="1822"/>
              </w:tabs>
              <w:bidi/>
              <w:jc w:val="center"/>
              <w:rPr>
                <w:rFonts w:ascii="Traditional Arabic" w:hAnsi="Traditional Arabic" w:cs="Traditional Arabic"/>
                <w:b/>
                <w:bCs/>
                <w:sz w:val="24"/>
                <w:szCs w:val="24"/>
                <w:rtl/>
              </w:rPr>
            </w:pPr>
          </w:p>
          <w:p w14:paraId="7317310F" w14:textId="2ADEB881" w:rsidR="0057579A" w:rsidRPr="005443AD" w:rsidRDefault="002D613E" w:rsidP="006A591C">
            <w:pPr>
              <w:tabs>
                <w:tab w:val="left" w:pos="1822"/>
              </w:tabs>
              <w:bidi/>
              <w:jc w:val="center"/>
              <w:rPr>
                <w:rFonts w:ascii="Traditional Arabic" w:hAnsi="Traditional Arabic" w:cs="Traditional Arabic"/>
                <w:b/>
                <w:bCs/>
                <w:sz w:val="24"/>
                <w:szCs w:val="24"/>
              </w:rPr>
            </w:pPr>
            <w:r w:rsidRPr="005443AD">
              <w:rPr>
                <w:rFonts w:ascii="Traditional Arabic" w:hAnsi="Traditional Arabic" w:cs="Traditional Arabic" w:hint="cs"/>
                <w:b/>
                <w:bCs/>
                <w:sz w:val="24"/>
                <w:szCs w:val="24"/>
                <w:rtl/>
              </w:rPr>
              <w:t>المصدر:</w:t>
            </w:r>
            <w:r w:rsidR="0057579A" w:rsidRPr="005443AD">
              <w:rPr>
                <w:rFonts w:ascii="Traditional Arabic" w:hAnsi="Traditional Arabic" w:cs="Traditional Arabic" w:hint="cs"/>
                <w:b/>
                <w:bCs/>
                <w:sz w:val="24"/>
                <w:szCs w:val="24"/>
                <w:rtl/>
              </w:rPr>
              <w:t>الشكل من إعداد الباحث</w:t>
            </w:r>
            <w:r w:rsidR="0057579A" w:rsidRPr="005443AD">
              <w:rPr>
                <w:rFonts w:ascii="Traditional Arabic" w:hAnsi="Traditional Arabic" w:cs="Traditional Arabic"/>
                <w:b/>
                <w:bCs/>
                <w:sz w:val="24"/>
                <w:szCs w:val="24"/>
              </w:rPr>
              <w:t xml:space="preserve"> </w:t>
            </w:r>
            <w:r w:rsidR="0057579A" w:rsidRPr="005443AD">
              <w:rPr>
                <w:rFonts w:ascii="Traditional Arabic" w:hAnsi="Traditional Arabic" w:cs="Traditional Arabic" w:hint="cs"/>
                <w:b/>
                <w:bCs/>
                <w:sz w:val="24"/>
                <w:szCs w:val="24"/>
                <w:rtl/>
              </w:rPr>
              <w:t xml:space="preserve"> باستخدام برنامج </w:t>
            </w:r>
            <w:r w:rsidR="0057579A" w:rsidRPr="005443AD">
              <w:rPr>
                <w:rFonts w:asciiTheme="majorBidi" w:hAnsiTheme="majorBidi" w:cstheme="majorBidi"/>
                <w:b/>
                <w:bCs/>
                <w:sz w:val="24"/>
                <w:szCs w:val="24"/>
              </w:rPr>
              <w:t>Excel</w:t>
            </w:r>
          </w:p>
          <w:p w14:paraId="04A40829" w14:textId="09E45D7D" w:rsidR="0057579A" w:rsidRPr="0057579A" w:rsidRDefault="0057579A" w:rsidP="0057579A">
            <w:pPr>
              <w:bidi/>
              <w:jc w:val="center"/>
              <w:rPr>
                <w:rtl/>
              </w:rPr>
            </w:pPr>
          </w:p>
        </w:tc>
        <w:tc>
          <w:tcPr>
            <w:tcW w:w="4194" w:type="dxa"/>
          </w:tcPr>
          <w:p w14:paraId="23D9C77E" w14:textId="6AB02B20" w:rsidR="0057579A" w:rsidRPr="0057579A" w:rsidRDefault="0057579A" w:rsidP="00E4146F">
            <w:pPr>
              <w:bidi/>
              <w:ind w:firstLine="720"/>
              <w:rPr>
                <w:rFonts w:ascii="Traditional Arabic" w:hAnsi="Traditional Arabic" w:cs="Traditional Arabic"/>
                <w:sz w:val="24"/>
                <w:szCs w:val="24"/>
                <w:rtl/>
              </w:rPr>
            </w:pPr>
            <w:r w:rsidRPr="0057579A">
              <w:rPr>
                <w:rFonts w:ascii="Traditional Arabic" w:hAnsi="Traditional Arabic" w:cs="Traditional Arabic"/>
                <w:sz w:val="24"/>
                <w:szCs w:val="24"/>
                <w:rtl/>
              </w:rPr>
              <w:t xml:space="preserve">40% من المشاركين منتمين إلى الجيل </w:t>
            </w:r>
            <w:r w:rsidRPr="0023602A">
              <w:rPr>
                <w:rFonts w:asciiTheme="majorBidi" w:hAnsiTheme="majorBidi" w:cstheme="majorBidi"/>
                <w:b/>
                <w:bCs/>
                <w:color w:val="000000" w:themeColor="text1"/>
                <w:kern w:val="2"/>
                <w:sz w:val="24"/>
                <w:szCs w:val="24"/>
                <w14:ligatures w14:val="standardContextual"/>
              </w:rPr>
              <w:t>X</w:t>
            </w:r>
            <w:r w:rsidRPr="0057579A">
              <w:rPr>
                <w:rFonts w:ascii="Traditional Arabic" w:hAnsi="Traditional Arabic" w:cs="Traditional Arabic"/>
                <w:sz w:val="24"/>
                <w:szCs w:val="24"/>
                <w:rtl/>
              </w:rPr>
              <w:t xml:space="preserve"> يرون في الضغوط الإدارية عنصرًا أساسيًا لتحفيز الأداء وتحقيق التطور المهني، معتبرين أن الضغوط تشكل جزءًا جوهريًا من بيئة العمل الفعالة. في المقابل، أعرب 35% من المشاركين المنتمين إلى الجيل </w:t>
            </w:r>
            <w:r w:rsidRPr="0023602A">
              <w:rPr>
                <w:rFonts w:asciiTheme="majorBidi" w:hAnsiTheme="majorBidi" w:cstheme="majorBidi"/>
                <w:b/>
                <w:bCs/>
                <w:color w:val="000000" w:themeColor="text1"/>
                <w:kern w:val="2"/>
                <w:sz w:val="24"/>
                <w:szCs w:val="24"/>
                <w14:ligatures w14:val="standardContextual"/>
              </w:rPr>
              <w:t>Y</w:t>
            </w:r>
            <w:r w:rsidRPr="0057579A">
              <w:rPr>
                <w:rFonts w:ascii="Traditional Arabic" w:hAnsi="Traditional Arabic" w:cs="Traditional Arabic"/>
                <w:sz w:val="24"/>
                <w:szCs w:val="24"/>
                <w:rtl/>
              </w:rPr>
              <w:t xml:space="preserve"> عن اعتقادهم بإمكانية تجنب الضغوط إذا كان ذلك متاحًا، لكنهم في الوقت ذاته يدركون ضرورتها في بعض الأحيان كوسيلة لتعزيز القدرة على التكيف وتطوير المهارات القيادية. وعلى النقيض من ذلك، أفاد 25% من المشاركين المنتمين إلى الجيل </w:t>
            </w:r>
            <w:r w:rsidRPr="0023602A">
              <w:rPr>
                <w:rFonts w:asciiTheme="majorBidi" w:hAnsiTheme="majorBidi" w:cstheme="majorBidi"/>
                <w:b/>
                <w:bCs/>
                <w:color w:val="000000" w:themeColor="text1"/>
                <w:kern w:val="2"/>
                <w:sz w:val="24"/>
                <w:szCs w:val="24"/>
                <w14:ligatures w14:val="standardContextual"/>
              </w:rPr>
              <w:t>Z</w:t>
            </w:r>
            <w:r w:rsidRPr="0057579A">
              <w:rPr>
                <w:rFonts w:ascii="Traditional Arabic" w:hAnsi="Traditional Arabic" w:cs="Traditional Arabic"/>
                <w:sz w:val="24"/>
                <w:szCs w:val="24"/>
                <w:rtl/>
              </w:rPr>
              <w:t xml:space="preserve"> بأن تجنب الضغوط هو الخيار الأمثل، حيث يعتبرون أن بيئة العمل المثالية هي التي تقلل من مصادر التوتر والضغط قدر الإمكان، مما يعكس ميلهم نحو تبني أساليب عمل مرنة وأكثر توازناً.</w:t>
            </w:r>
          </w:p>
        </w:tc>
      </w:tr>
    </w:tbl>
    <w:p w14:paraId="60F9FED3" w14:textId="690CB904" w:rsidR="0057579A" w:rsidRPr="006E67C4" w:rsidRDefault="006E67C4" w:rsidP="00781F8D">
      <w:pPr>
        <w:bidi/>
        <w:spacing w:line="360" w:lineRule="auto"/>
        <w:ind w:left="720" w:firstLine="720"/>
        <w:jc w:val="lowKashida"/>
        <w:rPr>
          <w:rFonts w:ascii="Traditional Arabic" w:hAnsi="Traditional Arabic" w:cs="Traditional Arabic"/>
          <w:sz w:val="24"/>
          <w:szCs w:val="24"/>
        </w:rPr>
      </w:pPr>
      <w:r w:rsidRPr="006E67C4">
        <w:rPr>
          <w:rFonts w:ascii="Traditional Arabic" w:hAnsi="Traditional Arabic" w:cs="Traditional Arabic"/>
          <w:sz w:val="24"/>
          <w:szCs w:val="24"/>
          <w:rtl/>
        </w:rPr>
        <w:t>وقد أشارت دراسة (أحمد، 2021) إلى أن لكل جيل من الأجيال العاملة خصائصه وتطلعاته الفريدة، والتي تنعكس بشكل مباشر على قدرته على تحقيق التوازن الوظيفي والتكيف مع متطلبات بيئة العمل، مما يستوجب على المؤسسات تبنّي سياسات إدارية مرنة وقابلة للتكيف مع هذه الفروقات الجيلية، بهدف تحقيق أعلى مستويات الكفاءة والرضا الوظيفي. وبناءً على ذلك، تبرز الحاجة إلى تحليل مدى تأثير هذه الفروقات على قدرة القادة من مختلف الأجيال على التكيف الإداري، واستراتيجياتهم في التعامل مع الضغوط التنظيمية، خاصة في القطاعات التي تشهد تحولات متسارعة، كقطاع السيارات السعودي.</w:t>
      </w:r>
    </w:p>
    <w:p w14:paraId="7FA54EB0" w14:textId="11601644" w:rsidR="00781F8D" w:rsidRDefault="006E67C4" w:rsidP="00781F8D">
      <w:pPr>
        <w:bidi/>
        <w:spacing w:line="360" w:lineRule="auto"/>
        <w:ind w:left="720" w:firstLine="720"/>
        <w:jc w:val="lowKashida"/>
        <w:rPr>
          <w:rFonts w:ascii="Traditional Arabic" w:hAnsi="Traditional Arabic" w:cs="Traditional Arabic"/>
          <w:sz w:val="24"/>
          <w:szCs w:val="24"/>
          <w:rtl/>
        </w:rPr>
      </w:pPr>
      <w:r w:rsidRPr="006E67C4">
        <w:rPr>
          <w:rFonts w:ascii="Traditional Arabic" w:hAnsi="Traditional Arabic" w:cs="Traditional Arabic" w:hint="cs"/>
          <w:sz w:val="24"/>
          <w:szCs w:val="24"/>
          <w:rtl/>
        </w:rPr>
        <w:t>و</w:t>
      </w:r>
      <w:r w:rsidRPr="006E67C4">
        <w:rPr>
          <w:rFonts w:ascii="Traditional Arabic" w:hAnsi="Traditional Arabic" w:cs="Traditional Arabic"/>
          <w:sz w:val="24"/>
          <w:szCs w:val="24"/>
          <w:rtl/>
        </w:rPr>
        <w:t xml:space="preserve">يرى الباحث أن الدراسات السابقة قد أولت اهتمامًا واسعًا بالتأثيرات السلبية للضغوط الإدارية، إلا أن هناك فجوة بحثية واضحة تتعلق بعدم تناول الجوانب الإيجابية المحتملة لهذه الضغوط، والتي قد تمثل من وجهة نظر بحثية عاملًا محفزًا لتطوير الأداء القيادي وتعزيز القدرة على التكيف الشخصي والمهني، لا سيما في ضوء </w:t>
      </w:r>
      <w:r w:rsidRPr="006E67C4">
        <w:rPr>
          <w:rFonts w:ascii="Traditional Arabic" w:hAnsi="Traditional Arabic" w:cs="Traditional Arabic" w:hint="cs"/>
          <w:sz w:val="24"/>
          <w:szCs w:val="24"/>
          <w:rtl/>
        </w:rPr>
        <w:t>تنوع الأجيال داخل</w:t>
      </w:r>
      <w:r w:rsidRPr="006E67C4">
        <w:rPr>
          <w:rFonts w:ascii="Traditional Arabic" w:hAnsi="Traditional Arabic" w:cs="Traditional Arabic"/>
          <w:sz w:val="24"/>
          <w:szCs w:val="24"/>
          <w:rtl/>
        </w:rPr>
        <w:t xml:space="preserve"> بيئات العمل. </w:t>
      </w:r>
    </w:p>
    <w:p w14:paraId="6A380318" w14:textId="3D58FF82" w:rsidR="00C056E0" w:rsidRDefault="006A591C" w:rsidP="00781F8D">
      <w:pPr>
        <w:bidi/>
        <w:spacing w:line="360" w:lineRule="auto"/>
        <w:ind w:left="720" w:firstLine="720"/>
        <w:jc w:val="lowKashida"/>
        <w:rPr>
          <w:rFonts w:ascii="Traditional Arabic" w:hAnsi="Traditional Arabic" w:cs="Traditional Arabic"/>
          <w:sz w:val="24"/>
          <w:szCs w:val="24"/>
          <w:rtl/>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770880" behindDoc="0" locked="0" layoutInCell="1" allowOverlap="1" wp14:anchorId="4ADDF088" wp14:editId="35D1F434">
            <wp:simplePos x="0" y="0"/>
            <wp:positionH relativeFrom="margin">
              <wp:align>right</wp:align>
            </wp:positionH>
            <wp:positionV relativeFrom="paragraph">
              <wp:posOffset>1188085</wp:posOffset>
            </wp:positionV>
            <wp:extent cx="6540500" cy="2916555"/>
            <wp:effectExtent l="0" t="0" r="0" b="0"/>
            <wp:wrapNone/>
            <wp:docPr id="1573031453" name="Picture 157303145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540500" cy="2916555"/>
                    </a:xfrm>
                    <a:prstGeom prst="rect">
                      <a:avLst/>
                    </a:prstGeom>
                  </pic:spPr>
                </pic:pic>
              </a:graphicData>
            </a:graphic>
            <wp14:sizeRelH relativeFrom="margin">
              <wp14:pctWidth>0</wp14:pctWidth>
            </wp14:sizeRelH>
            <wp14:sizeRelV relativeFrom="margin">
              <wp14:pctHeight>0</wp14:pctHeight>
            </wp14:sizeRelV>
          </wp:anchor>
        </w:drawing>
      </w:r>
      <w:r w:rsidR="006E67C4" w:rsidRPr="006E67C4">
        <w:rPr>
          <w:rFonts w:ascii="Traditional Arabic" w:hAnsi="Traditional Arabic" w:cs="Traditional Arabic"/>
          <w:sz w:val="24"/>
          <w:szCs w:val="24"/>
          <w:rtl/>
        </w:rPr>
        <w:t>وفي ظل ما تشهده المنظمات الحديثة من تعقيدات تنظيمية وتصاعد في حدة المنافسة، يُطرح تساؤل منطقي حول ما إذا كان بالإمكان إعادة توظيف الضغوط الإدارية لتكون أداة فاعلة في بناء المرونة القيادية، وتحفيز القادة على التكيف مع المتغيرات المؤسسية المستمرة.</w:t>
      </w:r>
      <w:r w:rsidR="00C056E0">
        <w:rPr>
          <w:rFonts w:ascii="Traditional Arabic" w:hAnsi="Traditional Arabic" w:cs="Traditional Arabic" w:hint="cs"/>
          <w:sz w:val="24"/>
          <w:szCs w:val="24"/>
          <w:rtl/>
        </w:rPr>
        <w:t xml:space="preserve"> </w:t>
      </w:r>
      <w:r w:rsidR="00C056E0" w:rsidRPr="00C056E0">
        <w:rPr>
          <w:rFonts w:ascii="Traditional Arabic" w:hAnsi="Traditional Arabic" w:cs="Traditional Arabic"/>
          <w:sz w:val="24"/>
          <w:szCs w:val="24"/>
          <w:rtl/>
        </w:rPr>
        <w:t>ومن هذا المنطلق، يرى الباحث أن التعامل مع الضغوط لا ينبغي أن يكون من منطلق التخفيف أو التجنب فقط، بل يجب فهمها كعامل حيوي يمكن استثماره في تطوير الكفاءة الإدارية، خاصة أن استجابة القادة لهذه الضغوط تختلف تبعًا لانتماءاتهم الجيلية وخلفياتهم المهنية. هذا ما يستدعي دراسة معمقة تستكشف كيف يمكن تحويل هذه الضغوط من عبء إلى محفز بنّاء، مع التركيز على تحديد العوامل التي تساهم في هذا التحول، وذلك بهدف إعداد قادة من الأجيال الحالية والقادمة يمتلكون المهارات اللازمة للتكيف مع بيئات العمل المتغيرة بفاعلية واستدامة.</w:t>
      </w:r>
      <w:r w:rsidR="00C056E0">
        <w:rPr>
          <w:rFonts w:ascii="Traditional Arabic" w:hAnsi="Traditional Arabic" w:cs="Traditional Arabic" w:hint="cs"/>
          <w:sz w:val="24"/>
          <w:szCs w:val="24"/>
          <w:rtl/>
        </w:rPr>
        <w:t xml:space="preserve"> </w:t>
      </w:r>
      <w:r w:rsidR="00C056E0" w:rsidRPr="00C056E0">
        <w:rPr>
          <w:rFonts w:ascii="Traditional Arabic" w:hAnsi="Traditional Arabic" w:cs="Traditional Arabic"/>
          <w:sz w:val="24"/>
          <w:szCs w:val="24"/>
          <w:rtl/>
        </w:rPr>
        <w:t xml:space="preserve">لذلك، وفي ظل هذه التحديات المتسارعة في بيئات العمل، تبرز الحاجة إلى استكشاف سبل تحويل الضغوط الإدارية من كونها عاملًا مرهقًا إلى محفّز إيجابي يسهم في تعزيز المرونة القيادية وتنمية الإبداع الإداري. فمن منظور الإدارة الحديثة، يرى الباحث تشبيه الضغوط الإدارية باللقاحات التي تُعطى بجرعات محسوبة لتحفيز الجهاز المناعي؛ إذ يمكن للتعرض المنضبط </w:t>
      </w:r>
      <w:r w:rsidR="00C056E0" w:rsidRPr="005443AD">
        <w:rPr>
          <w:rFonts w:ascii="Traditional Arabic" w:hAnsi="Traditional Arabic" w:cs="Traditional Arabic"/>
          <w:sz w:val="24"/>
          <w:szCs w:val="24"/>
          <w:rtl/>
        </w:rPr>
        <w:t>والمتكرر للضغوط أن يُسهم في بناء "مناعة قيادية" تُمكّن القادة من التعامل بفاعلية مع التحديات المستقبلية. وإذا ما تمت إدارة هذه الضغوط بأسلوب علمي ومدروس، فإنها قادرة على تحفيز الابتكار، وتعزيز الاستجابة السريعة للأزمات، وتحسين جودة اتخاذ القرار</w:t>
      </w:r>
      <w:r w:rsidR="00C056E0" w:rsidRPr="005443AD">
        <w:rPr>
          <w:rFonts w:ascii="Traditional Arabic" w:hAnsi="Traditional Arabic" w:cs="Traditional Arabic"/>
          <w:sz w:val="24"/>
          <w:szCs w:val="24"/>
        </w:rPr>
        <w:t xml:space="preserve"> (</w:t>
      </w:r>
      <w:r w:rsidR="00C056E0" w:rsidRPr="005443AD">
        <w:rPr>
          <w:rFonts w:asciiTheme="majorBidi" w:hAnsiTheme="majorBidi" w:cstheme="majorBidi"/>
          <w:sz w:val="24"/>
          <w:szCs w:val="24"/>
        </w:rPr>
        <w:t xml:space="preserve">Baryła‐Matejczuk et </w:t>
      </w:r>
      <w:r w:rsidR="00C056E0" w:rsidRPr="005443AD">
        <w:rPr>
          <w:rFonts w:ascii="Traditional Arabic" w:hAnsi="Traditional Arabic" w:cs="Traditional Arabic"/>
          <w:sz w:val="24"/>
          <w:szCs w:val="24"/>
        </w:rPr>
        <w:t>al., 2024)</w:t>
      </w:r>
      <w:r w:rsidR="00C056E0" w:rsidRPr="005443AD">
        <w:rPr>
          <w:rFonts w:ascii="Traditional Arabic" w:hAnsi="Traditional Arabic" w:cs="Traditional Arabic" w:hint="cs"/>
          <w:sz w:val="24"/>
          <w:szCs w:val="24"/>
          <w:rtl/>
        </w:rPr>
        <w:t xml:space="preserve">، </w:t>
      </w:r>
      <w:r w:rsidR="00C056E0" w:rsidRPr="005443AD">
        <w:rPr>
          <w:rFonts w:ascii="Traditional Arabic" w:hAnsi="Traditional Arabic" w:cs="Traditional Arabic"/>
          <w:sz w:val="24"/>
          <w:szCs w:val="24"/>
          <w:rtl/>
        </w:rPr>
        <w:t>وأيضاً</w:t>
      </w:r>
      <w:r w:rsidR="00C056E0" w:rsidRPr="00C056E0">
        <w:rPr>
          <w:rFonts w:ascii="Traditional Arabic" w:hAnsi="Traditional Arabic" w:cs="Traditional Arabic"/>
          <w:sz w:val="24"/>
          <w:szCs w:val="24"/>
          <w:rtl/>
        </w:rPr>
        <w:t xml:space="preserve">، يرى الباحث أن الضغوط الإدارية، عند النظر إليها من زاوية مغايرة، قد يُمكن أن تُشبه إلى حد كبير "تمارين المقاومة" في بيئة العمل، حيث يمكن عند إدارتها بوعي أن تسهم في تعزيز القدرات الذهنية والإدارية للقادة، تمامًا كما تُسهم التمارين البدنية </w:t>
      </w:r>
      <w:r w:rsidR="00C056E0" w:rsidRPr="005443AD">
        <w:rPr>
          <w:rFonts w:ascii="Traditional Arabic" w:hAnsi="Traditional Arabic" w:cs="Traditional Arabic"/>
          <w:sz w:val="24"/>
          <w:szCs w:val="24"/>
          <w:rtl/>
        </w:rPr>
        <w:t>في تقوية العضلات وزيادة القدرة على التحمل. ومن هذا المنطلق، فإن التعرض المنضبط والمتدرج للضغوط لا ينبغي أن يُنظر إليه بوصفه عامل إنهاك فقط، بل كأداة تدريبية محفّزة تُسهم في بناء المرونة القيادية وتدفع القادة نحو تطوير استراتيجيات أكثر فعالية لمواجهة التحديات التنظيمية المتسارعة. ورغم التركيز الواسع في الأدبيات على الآثار السلبية للضغوط الإدارية، لا تزال هناك فجوة بحثية قائمة فيما يتعلق باستكشاف الإمكانات الإيجابية لتلك الضغوط بوصفها عاملًا محفزًا للتطوير القيادي، لا سيما في القطاعات الحيوية مثل قطاع السيارات السعودي، حيث يواجه القادة تحديات متزايدة تتطلب قدرًا عاليًا من التكيف والمرونة</w:t>
      </w:r>
      <w:r w:rsidR="00C056E0" w:rsidRPr="005443AD">
        <w:rPr>
          <w:rFonts w:ascii="Traditional Arabic" w:hAnsi="Traditional Arabic" w:cs="Traditional Arabic"/>
          <w:sz w:val="24"/>
          <w:szCs w:val="24"/>
        </w:rPr>
        <w:t xml:space="preserve"> (Ross et al., 2024). </w:t>
      </w:r>
      <w:r w:rsidR="00C056E0" w:rsidRPr="005443AD">
        <w:rPr>
          <w:rFonts w:ascii="Traditional Arabic" w:hAnsi="Traditional Arabic" w:cs="Traditional Arabic"/>
          <w:sz w:val="24"/>
          <w:szCs w:val="24"/>
          <w:rtl/>
        </w:rPr>
        <w:t>ومن هذا المنطلق، تسعى هذه الدراسة إلى تحليل تأثير الضغوط الإدارية على القادة في هذا القطاع، مع مراعاة الفروقات الجيلية في الاستجابة لتلك الضغوط، وذلك بهدف تحديد العوامل التي تساهم في تحويلها من عبء تنظيمي إلى فرصة لبناء المهارات القيادية وتعزيز الأداء المؤسسي، وتقديم استراتيجيات عملية تدعم الاستدامة القيادية في بيئات العمل الديناميكية.</w:t>
      </w:r>
    </w:p>
    <w:p w14:paraId="0E78559A" w14:textId="77777777" w:rsidR="006A591C" w:rsidRDefault="006A591C" w:rsidP="006A591C">
      <w:pPr>
        <w:bidi/>
        <w:spacing w:line="360" w:lineRule="auto"/>
        <w:ind w:left="720" w:firstLine="720"/>
        <w:jc w:val="lowKashida"/>
        <w:rPr>
          <w:rFonts w:ascii="Traditional Arabic" w:hAnsi="Traditional Arabic" w:cs="Traditional Arabic"/>
          <w:sz w:val="24"/>
          <w:szCs w:val="24"/>
        </w:rPr>
      </w:pPr>
    </w:p>
    <w:p w14:paraId="5F187E63" w14:textId="4DF5AF63" w:rsidR="0023602A" w:rsidRPr="00235C12" w:rsidRDefault="0023602A" w:rsidP="009C373A">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235C12">
        <w:rPr>
          <w:rFonts w:ascii="Traditional Arabic" w:hAnsi="Traditional Arabic" w:cs="Traditional Arabic" w:hint="cs"/>
          <w:b/>
          <w:bCs/>
          <w:color w:val="000000" w:themeColor="text1"/>
          <w:sz w:val="28"/>
          <w:szCs w:val="28"/>
          <w:rtl/>
        </w:rPr>
        <w:lastRenderedPageBreak/>
        <w:t>1.2</w:t>
      </w:r>
      <w:r w:rsidRPr="00235C12">
        <w:rPr>
          <w:rFonts w:ascii="Traditional Arabic" w:hAnsi="Traditional Arabic" w:cs="Traditional Arabic"/>
          <w:b/>
          <w:bCs/>
          <w:color w:val="000000" w:themeColor="text1"/>
          <w:sz w:val="28"/>
          <w:szCs w:val="28"/>
        </w:rPr>
        <w:t>.</w:t>
      </w:r>
      <w:r w:rsidRPr="00235C12">
        <w:rPr>
          <w:rFonts w:ascii="Traditional Arabic" w:hAnsi="Traditional Arabic" w:cs="Traditional Arabic" w:hint="cs"/>
          <w:b/>
          <w:bCs/>
          <w:color w:val="000000" w:themeColor="text1"/>
          <w:sz w:val="28"/>
          <w:szCs w:val="28"/>
          <w:rtl/>
        </w:rPr>
        <w:t xml:space="preserve"> تساؤلا</w:t>
      </w:r>
      <w:r w:rsidRPr="00235C12">
        <w:rPr>
          <w:rFonts w:ascii="Traditional Arabic" w:hAnsi="Traditional Arabic" w:cs="Traditional Arabic" w:hint="eastAsia"/>
          <w:b/>
          <w:bCs/>
          <w:color w:val="000000" w:themeColor="text1"/>
          <w:sz w:val="28"/>
          <w:szCs w:val="28"/>
          <w:rtl/>
        </w:rPr>
        <w:t>ت</w:t>
      </w:r>
      <w:r w:rsidRPr="00235C12">
        <w:rPr>
          <w:rFonts w:ascii="Traditional Arabic" w:hAnsi="Traditional Arabic" w:cs="Traditional Arabic"/>
          <w:b/>
          <w:bCs/>
          <w:color w:val="000000" w:themeColor="text1"/>
          <w:sz w:val="28"/>
          <w:szCs w:val="28"/>
          <w:rtl/>
        </w:rPr>
        <w:t xml:space="preserve"> </w:t>
      </w:r>
      <w:r w:rsidRPr="00235C12">
        <w:rPr>
          <w:rFonts w:ascii="Traditional Arabic" w:hAnsi="Traditional Arabic" w:cs="Traditional Arabic" w:hint="cs"/>
          <w:b/>
          <w:bCs/>
          <w:color w:val="000000" w:themeColor="text1"/>
          <w:sz w:val="28"/>
          <w:szCs w:val="28"/>
          <w:rtl/>
        </w:rPr>
        <w:t>الدراسة</w:t>
      </w:r>
      <w:r w:rsidRPr="00235C12">
        <w:rPr>
          <w:rFonts w:ascii="Traditional Arabic" w:hAnsi="Traditional Arabic" w:cs="Traditional Arabic"/>
          <w:b/>
          <w:bCs/>
          <w:color w:val="000000" w:themeColor="text1"/>
          <w:sz w:val="28"/>
          <w:szCs w:val="28"/>
          <w:rtl/>
        </w:rPr>
        <w:t>:</w:t>
      </w:r>
    </w:p>
    <w:p w14:paraId="4A70F20E" w14:textId="65564413" w:rsidR="0023602A" w:rsidRDefault="009C373A" w:rsidP="00781F8D">
      <w:pPr>
        <w:bidi/>
        <w:spacing w:line="360" w:lineRule="auto"/>
        <w:ind w:left="720" w:firstLine="720"/>
        <w:jc w:val="medium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772928" behindDoc="0" locked="0" layoutInCell="1" allowOverlap="1" wp14:anchorId="3CC7156B" wp14:editId="502CA60A">
            <wp:simplePos x="0" y="0"/>
            <wp:positionH relativeFrom="margin">
              <wp:posOffset>-158115</wp:posOffset>
            </wp:positionH>
            <wp:positionV relativeFrom="paragraph">
              <wp:posOffset>703580</wp:posOffset>
            </wp:positionV>
            <wp:extent cx="5971814" cy="2822576"/>
            <wp:effectExtent l="0" t="0" r="0" b="0"/>
            <wp:wrapNone/>
            <wp:docPr id="1393886975" name="Picture 139388697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5971814" cy="2822576"/>
                    </a:xfrm>
                    <a:prstGeom prst="rect">
                      <a:avLst/>
                    </a:prstGeom>
                  </pic:spPr>
                </pic:pic>
              </a:graphicData>
            </a:graphic>
            <wp14:sizeRelH relativeFrom="margin">
              <wp14:pctWidth>0</wp14:pctWidth>
            </wp14:sizeRelH>
            <wp14:sizeRelV relativeFrom="margin">
              <wp14:pctHeight>0</wp14:pctHeight>
            </wp14:sizeRelV>
          </wp:anchor>
        </w:drawing>
      </w:r>
      <w:r w:rsidR="0023602A" w:rsidRPr="0023602A">
        <w:rPr>
          <w:rFonts w:ascii="Traditional Arabic" w:hAnsi="Traditional Arabic" w:cs="Traditional Arabic"/>
          <w:color w:val="000000" w:themeColor="text1"/>
          <w:sz w:val="24"/>
          <w:szCs w:val="24"/>
          <w:rtl/>
        </w:rPr>
        <w:t>تهدف الدراسة إلى استكشاف وتحليل أثر الضغوط الإدارية على القادة في</w:t>
      </w:r>
      <w:r w:rsidR="0023602A" w:rsidRPr="0023602A">
        <w:rPr>
          <w:rFonts w:ascii="Traditional Arabic" w:hAnsi="Traditional Arabic" w:cs="Traditional Arabic" w:hint="cs"/>
          <w:color w:val="000000" w:themeColor="text1"/>
          <w:sz w:val="24"/>
          <w:szCs w:val="24"/>
          <w:rtl/>
        </w:rPr>
        <w:t xml:space="preserve"> إحدى</w:t>
      </w:r>
      <w:r w:rsidR="0023602A" w:rsidRPr="0023602A">
        <w:rPr>
          <w:rFonts w:ascii="Traditional Arabic" w:hAnsi="Traditional Arabic" w:cs="Traditional Arabic"/>
          <w:color w:val="000000" w:themeColor="text1"/>
          <w:sz w:val="24"/>
          <w:szCs w:val="24"/>
          <w:rtl/>
        </w:rPr>
        <w:t xml:space="preserve"> شرك</w:t>
      </w:r>
      <w:r w:rsidR="0023602A" w:rsidRPr="0023602A">
        <w:rPr>
          <w:rFonts w:ascii="Traditional Arabic" w:hAnsi="Traditional Arabic" w:cs="Traditional Arabic" w:hint="cs"/>
          <w:color w:val="000000" w:themeColor="text1"/>
          <w:sz w:val="24"/>
          <w:szCs w:val="24"/>
          <w:rtl/>
        </w:rPr>
        <w:t xml:space="preserve">ات قطاع السيارات في المملكة العربية السعودية والتي سوف يُشار إليها بالشركة </w:t>
      </w:r>
      <w:r w:rsidR="0023602A" w:rsidRPr="0023602A">
        <w:rPr>
          <w:rFonts w:ascii="Traditional Arabic" w:hAnsi="Traditional Arabic" w:cs="Traditional Arabic"/>
          <w:color w:val="000000" w:themeColor="text1"/>
          <w:sz w:val="24"/>
          <w:szCs w:val="24"/>
        </w:rPr>
        <w:t>A</w:t>
      </w:r>
      <w:r w:rsidR="0023602A" w:rsidRPr="0023602A">
        <w:rPr>
          <w:rFonts w:ascii="Traditional Arabic" w:hAnsi="Traditional Arabic" w:cs="Traditional Arabic"/>
          <w:color w:val="000000" w:themeColor="text1"/>
          <w:sz w:val="24"/>
          <w:szCs w:val="24"/>
          <w:rtl/>
        </w:rPr>
        <w:t xml:space="preserve">، مع التركيز على مدى قدرتهم على التكيف والمرونة في مواجهة التحديات المختلفة. </w:t>
      </w:r>
      <w:r w:rsidR="0023602A" w:rsidRPr="0023602A">
        <w:rPr>
          <w:rFonts w:ascii="Traditional Arabic" w:hAnsi="Traditional Arabic" w:cs="Traditional Arabic" w:hint="cs"/>
          <w:color w:val="000000" w:themeColor="text1"/>
          <w:sz w:val="24"/>
          <w:szCs w:val="24"/>
          <w:rtl/>
        </w:rPr>
        <w:t>وكذلك</w:t>
      </w:r>
      <w:r w:rsidR="0023602A" w:rsidRPr="0023602A">
        <w:rPr>
          <w:rFonts w:ascii="Traditional Arabic" w:hAnsi="Traditional Arabic" w:cs="Traditional Arabic"/>
          <w:color w:val="000000" w:themeColor="text1"/>
          <w:sz w:val="24"/>
          <w:szCs w:val="24"/>
          <w:rtl/>
        </w:rPr>
        <w:t xml:space="preserve"> تسليط الضوء على الدور الوسيط الذي تلعبه المرونة التنظيمية في تعزيز العلاقة بين الضغوط الإدارية ومستوى التكيف القيادي. وانطلاقاً من ذلك، تتمحور الدراسة حول الإجابة على التساؤلات البحثية التالية:</w:t>
      </w:r>
    </w:p>
    <w:p w14:paraId="3EC1A753" w14:textId="2F050B59" w:rsidR="0023602A" w:rsidRPr="00AE3F9B" w:rsidRDefault="0023602A" w:rsidP="009C373A">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AE3F9B">
        <w:rPr>
          <w:rFonts w:ascii="Traditional Arabic" w:hAnsi="Traditional Arabic" w:cs="Traditional Arabic" w:hint="cs"/>
          <w:b/>
          <w:bCs/>
          <w:color w:val="000000" w:themeColor="text1"/>
          <w:sz w:val="28"/>
          <w:szCs w:val="28"/>
          <w:rtl/>
        </w:rPr>
        <w:t>1.2.1. التساؤ</w:t>
      </w:r>
      <w:r w:rsidRPr="00AE3F9B">
        <w:rPr>
          <w:rFonts w:ascii="Traditional Arabic" w:hAnsi="Traditional Arabic" w:cs="Traditional Arabic" w:hint="eastAsia"/>
          <w:b/>
          <w:bCs/>
          <w:color w:val="000000" w:themeColor="text1"/>
          <w:sz w:val="28"/>
          <w:szCs w:val="28"/>
          <w:rtl/>
        </w:rPr>
        <w:t>ل</w:t>
      </w:r>
      <w:r w:rsidRPr="00AE3F9B">
        <w:rPr>
          <w:rFonts w:ascii="Traditional Arabic" w:hAnsi="Traditional Arabic" w:cs="Traditional Arabic"/>
          <w:b/>
          <w:bCs/>
          <w:color w:val="000000" w:themeColor="text1"/>
          <w:sz w:val="28"/>
          <w:szCs w:val="28"/>
          <w:rtl/>
        </w:rPr>
        <w:t xml:space="preserve"> </w:t>
      </w:r>
      <w:r w:rsidRPr="00AE3F9B">
        <w:rPr>
          <w:rFonts w:ascii="Traditional Arabic" w:hAnsi="Traditional Arabic" w:cs="Traditional Arabic" w:hint="cs"/>
          <w:b/>
          <w:bCs/>
          <w:color w:val="000000" w:themeColor="text1"/>
          <w:sz w:val="28"/>
          <w:szCs w:val="28"/>
          <w:rtl/>
        </w:rPr>
        <w:t>الرئيس</w:t>
      </w:r>
      <w:r w:rsidRPr="00AE3F9B">
        <w:rPr>
          <w:rFonts w:ascii="Traditional Arabic" w:hAnsi="Traditional Arabic" w:cs="Traditional Arabic"/>
          <w:b/>
          <w:bCs/>
          <w:color w:val="000000" w:themeColor="text1"/>
          <w:sz w:val="28"/>
          <w:szCs w:val="28"/>
          <w:rtl/>
        </w:rPr>
        <w:t>:</w:t>
      </w:r>
    </w:p>
    <w:p w14:paraId="7865BC21" w14:textId="47D5BBB2" w:rsidR="0023602A" w:rsidRPr="0023602A" w:rsidRDefault="0023602A" w:rsidP="00781F8D">
      <w:pPr>
        <w:bidi/>
        <w:spacing w:line="360" w:lineRule="auto"/>
        <w:ind w:left="720" w:firstLine="720"/>
        <w:jc w:val="lowKashida"/>
        <w:rPr>
          <w:rFonts w:ascii="Traditional Arabic" w:hAnsi="Traditional Arabic" w:cs="Traditional Arabic"/>
          <w:color w:val="000000" w:themeColor="text1"/>
          <w:sz w:val="24"/>
          <w:szCs w:val="24"/>
          <w:rtl/>
        </w:rPr>
      </w:pPr>
      <w:r w:rsidRPr="0023602A">
        <w:rPr>
          <w:rFonts w:ascii="Traditional Arabic" w:hAnsi="Traditional Arabic" w:cs="Traditional Arabic"/>
          <w:color w:val="000000" w:themeColor="text1"/>
          <w:sz w:val="24"/>
          <w:szCs w:val="24"/>
          <w:rtl/>
        </w:rPr>
        <w:t xml:space="preserve">ما أنواع الضغوط الإدارية التي يواجهها القادة في </w:t>
      </w:r>
      <w:r w:rsidRPr="0023602A">
        <w:rPr>
          <w:rFonts w:ascii="Traditional Arabic" w:hAnsi="Traditional Arabic" w:cs="Traditional Arabic" w:hint="cs"/>
          <w:color w:val="000000" w:themeColor="text1"/>
          <w:sz w:val="24"/>
          <w:szCs w:val="24"/>
          <w:rtl/>
        </w:rPr>
        <w:t xml:space="preserve">الشركة </w:t>
      </w:r>
      <w:r w:rsidRPr="0023602A">
        <w:rPr>
          <w:rFonts w:ascii="Traditional Arabic" w:hAnsi="Traditional Arabic" w:cs="Traditional Arabic"/>
          <w:color w:val="000000" w:themeColor="text1"/>
          <w:sz w:val="24"/>
          <w:szCs w:val="24"/>
        </w:rPr>
        <w:t xml:space="preserve">A </w:t>
      </w:r>
      <w:r w:rsidR="0046735B">
        <w:rPr>
          <w:rFonts w:ascii="Traditional Arabic" w:hAnsi="Traditional Arabic" w:cs="Traditional Arabic" w:hint="cs"/>
          <w:color w:val="000000" w:themeColor="text1"/>
          <w:sz w:val="24"/>
          <w:szCs w:val="24"/>
          <w:rtl/>
        </w:rPr>
        <w:t xml:space="preserve"> </w:t>
      </w:r>
      <w:r w:rsidRPr="0023602A">
        <w:rPr>
          <w:rFonts w:ascii="Traditional Arabic" w:hAnsi="Traditional Arabic" w:cs="Traditional Arabic" w:hint="cs"/>
          <w:color w:val="000000" w:themeColor="text1"/>
          <w:sz w:val="24"/>
          <w:szCs w:val="24"/>
          <w:rtl/>
        </w:rPr>
        <w:t>والتي تعمل في قطاع السيارات في المملكة العربية السعودية</w:t>
      </w:r>
      <w:r w:rsidRPr="0023602A">
        <w:rPr>
          <w:rFonts w:ascii="Traditional Arabic" w:hAnsi="Traditional Arabic" w:cs="Traditional Arabic"/>
          <w:color w:val="000000" w:themeColor="text1"/>
          <w:sz w:val="24"/>
          <w:szCs w:val="24"/>
          <w:rtl/>
        </w:rPr>
        <w:t>، وكيف يختلف تأثيرها وفقًا لاختلاف الأجيال القيادية؟</w:t>
      </w:r>
    </w:p>
    <w:p w14:paraId="1297B6CD" w14:textId="10B05B7D" w:rsidR="0023602A" w:rsidRPr="00AE3F9B" w:rsidRDefault="0023602A" w:rsidP="009C373A">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AE3F9B">
        <w:rPr>
          <w:rFonts w:ascii="Traditional Arabic" w:hAnsi="Traditional Arabic" w:cs="Traditional Arabic" w:hint="cs"/>
          <w:b/>
          <w:bCs/>
          <w:color w:val="000000" w:themeColor="text1"/>
          <w:sz w:val="28"/>
          <w:szCs w:val="28"/>
          <w:rtl/>
        </w:rPr>
        <w:t>1.2.2. التساؤلا</w:t>
      </w:r>
      <w:r w:rsidRPr="00AE3F9B">
        <w:rPr>
          <w:rFonts w:ascii="Traditional Arabic" w:hAnsi="Traditional Arabic" w:cs="Traditional Arabic" w:hint="eastAsia"/>
          <w:b/>
          <w:bCs/>
          <w:color w:val="000000" w:themeColor="text1"/>
          <w:sz w:val="28"/>
          <w:szCs w:val="28"/>
          <w:rtl/>
        </w:rPr>
        <w:t>ت</w:t>
      </w:r>
      <w:r w:rsidRPr="00AE3F9B">
        <w:rPr>
          <w:rFonts w:ascii="Traditional Arabic" w:hAnsi="Traditional Arabic" w:cs="Traditional Arabic" w:hint="cs"/>
          <w:b/>
          <w:bCs/>
          <w:color w:val="000000" w:themeColor="text1"/>
          <w:sz w:val="28"/>
          <w:szCs w:val="28"/>
          <w:rtl/>
        </w:rPr>
        <w:t xml:space="preserve"> الفرعية:</w:t>
      </w:r>
      <w:r w:rsidR="0081292A" w:rsidRPr="0081292A">
        <w:rPr>
          <w:rFonts w:ascii="Times New Roman" w:eastAsia="Times New Roman" w:hAnsi="Times New Roman" w:cs="Times New Roman"/>
          <w:noProof/>
          <w:color w:val="1C1C1C"/>
          <w:sz w:val="24"/>
          <w:szCs w:val="24"/>
        </w:rPr>
        <w:t xml:space="preserve"> </w:t>
      </w:r>
    </w:p>
    <w:p w14:paraId="1FB3B779" w14:textId="77777777" w:rsidR="00AE3F9B" w:rsidRPr="00AE3F9B" w:rsidRDefault="00AE3F9B">
      <w:pPr>
        <w:pStyle w:val="ListParagraph"/>
        <w:numPr>
          <w:ilvl w:val="0"/>
          <w:numId w:val="2"/>
        </w:numPr>
        <w:bidi/>
        <w:spacing w:line="360" w:lineRule="auto"/>
        <w:ind w:left="1440"/>
        <w:rPr>
          <w:rFonts w:ascii="Traditional Arabic" w:hAnsi="Traditional Arabic" w:cs="Traditional Arabic"/>
          <w:b/>
          <w:bCs/>
          <w:color w:val="000000" w:themeColor="text1"/>
          <w:sz w:val="28"/>
          <w:szCs w:val="28"/>
          <w:rtl/>
        </w:rPr>
      </w:pPr>
      <w:r w:rsidRPr="00AE3F9B">
        <w:rPr>
          <w:rFonts w:ascii="Traditional Arabic" w:hAnsi="Traditional Arabic" w:cs="Traditional Arabic"/>
          <w:b/>
          <w:bCs/>
          <w:color w:val="000000" w:themeColor="text1"/>
          <w:sz w:val="28"/>
          <w:szCs w:val="28"/>
          <w:rtl/>
        </w:rPr>
        <w:t xml:space="preserve">السؤال الثاني: </w:t>
      </w:r>
    </w:p>
    <w:p w14:paraId="4C92530E" w14:textId="77777777" w:rsidR="00AE3F9B" w:rsidRDefault="00AE3F9B" w:rsidP="00781F8D">
      <w:pPr>
        <w:bidi/>
        <w:spacing w:line="360" w:lineRule="auto"/>
        <w:ind w:left="720" w:firstLine="360"/>
        <w:jc w:val="mediumKashida"/>
        <w:rPr>
          <w:rFonts w:ascii="Traditional Arabic" w:hAnsi="Traditional Arabic" w:cs="Traditional Arabic"/>
          <w:color w:val="000000" w:themeColor="text1"/>
          <w:sz w:val="24"/>
          <w:szCs w:val="24"/>
          <w:rtl/>
        </w:rPr>
      </w:pPr>
      <w:r w:rsidRPr="00AE3F9B">
        <w:rPr>
          <w:rFonts w:ascii="Traditional Arabic" w:hAnsi="Traditional Arabic" w:cs="Traditional Arabic"/>
          <w:color w:val="000000" w:themeColor="text1"/>
          <w:sz w:val="24"/>
          <w:szCs w:val="24"/>
          <w:rtl/>
        </w:rPr>
        <w:t>كيف تؤثر الضغوط الإدارية على تطوير المرونة التنظيمية لدى القادة، وما دور الفروقات الجيلية في تحديد استراتيجيات التكيف معها؟</w:t>
      </w:r>
    </w:p>
    <w:p w14:paraId="24891F79" w14:textId="51709150" w:rsidR="00AE3F9B" w:rsidRPr="00AE3F9B" w:rsidRDefault="00AE3F9B">
      <w:pPr>
        <w:pStyle w:val="ListParagraph"/>
        <w:numPr>
          <w:ilvl w:val="0"/>
          <w:numId w:val="2"/>
        </w:numPr>
        <w:bidi/>
        <w:spacing w:line="360" w:lineRule="auto"/>
        <w:ind w:left="1440"/>
        <w:rPr>
          <w:rFonts w:ascii="Traditional Arabic" w:hAnsi="Traditional Arabic" w:cs="Traditional Arabic"/>
          <w:b/>
          <w:bCs/>
          <w:color w:val="000000" w:themeColor="text1"/>
          <w:sz w:val="28"/>
          <w:szCs w:val="28"/>
          <w:rtl/>
        </w:rPr>
      </w:pPr>
      <w:r w:rsidRPr="00AE3F9B">
        <w:rPr>
          <w:rFonts w:ascii="Traditional Arabic" w:hAnsi="Traditional Arabic" w:cs="Traditional Arabic"/>
          <w:b/>
          <w:bCs/>
          <w:color w:val="000000" w:themeColor="text1"/>
          <w:sz w:val="28"/>
          <w:szCs w:val="28"/>
          <w:rtl/>
        </w:rPr>
        <w:t xml:space="preserve">السؤال الثالث: </w:t>
      </w:r>
    </w:p>
    <w:p w14:paraId="3B892133" w14:textId="216BE6A9" w:rsidR="00AE3F9B" w:rsidRDefault="00AE3F9B" w:rsidP="00781F8D">
      <w:pPr>
        <w:bidi/>
        <w:spacing w:line="360" w:lineRule="auto"/>
        <w:ind w:left="720" w:firstLine="360"/>
        <w:jc w:val="mediumKashida"/>
        <w:rPr>
          <w:rFonts w:ascii="Traditional Arabic" w:hAnsi="Traditional Arabic" w:cs="Traditional Arabic"/>
          <w:color w:val="000000" w:themeColor="text1"/>
          <w:sz w:val="24"/>
          <w:szCs w:val="24"/>
        </w:rPr>
      </w:pPr>
      <w:r w:rsidRPr="00AE3F9B">
        <w:rPr>
          <w:rFonts w:ascii="Traditional Arabic" w:hAnsi="Traditional Arabic" w:cs="Traditional Arabic"/>
          <w:color w:val="000000" w:themeColor="text1"/>
          <w:sz w:val="24"/>
          <w:szCs w:val="24"/>
          <w:rtl/>
        </w:rPr>
        <w:t>ما الدور الذي تلعبه المرونة التنظيمية في تعزيز قدرة القادة على التكيف مع الضغوط الإدارية، وكيف يختلف تأثيرها وفقًا للفروقات الجيلية بين القادة؟</w:t>
      </w:r>
    </w:p>
    <w:p w14:paraId="1782143D" w14:textId="74F57F4C" w:rsidR="00AE3F9B" w:rsidRPr="00AE3F9B" w:rsidRDefault="00AE3F9B">
      <w:pPr>
        <w:pStyle w:val="ListParagraph"/>
        <w:numPr>
          <w:ilvl w:val="0"/>
          <w:numId w:val="2"/>
        </w:numPr>
        <w:bidi/>
        <w:spacing w:line="360" w:lineRule="auto"/>
        <w:ind w:left="1440"/>
        <w:rPr>
          <w:rFonts w:ascii="Traditional Arabic" w:hAnsi="Traditional Arabic" w:cs="Traditional Arabic"/>
          <w:b/>
          <w:bCs/>
          <w:color w:val="000000" w:themeColor="text1"/>
          <w:sz w:val="28"/>
          <w:szCs w:val="28"/>
        </w:rPr>
      </w:pPr>
      <w:r w:rsidRPr="00AE3F9B">
        <w:rPr>
          <w:rFonts w:ascii="Traditional Arabic" w:hAnsi="Traditional Arabic" w:cs="Traditional Arabic"/>
          <w:b/>
          <w:bCs/>
          <w:color w:val="000000" w:themeColor="text1"/>
          <w:sz w:val="28"/>
          <w:szCs w:val="28"/>
          <w:rtl/>
        </w:rPr>
        <w:t xml:space="preserve">السؤال الرابع: </w:t>
      </w:r>
    </w:p>
    <w:p w14:paraId="744F157D" w14:textId="520B20AF" w:rsidR="00AE3F9B" w:rsidRDefault="00AE3F9B" w:rsidP="00781F8D">
      <w:pPr>
        <w:bidi/>
        <w:spacing w:line="360" w:lineRule="auto"/>
        <w:ind w:left="720" w:firstLine="360"/>
        <w:jc w:val="mediumKashida"/>
        <w:rPr>
          <w:rFonts w:ascii="Traditional Arabic" w:hAnsi="Traditional Arabic" w:cs="Traditional Arabic"/>
          <w:color w:val="000000" w:themeColor="text1"/>
          <w:sz w:val="24"/>
          <w:szCs w:val="24"/>
          <w:rtl/>
        </w:rPr>
      </w:pPr>
      <w:r w:rsidRPr="00AE3F9B">
        <w:rPr>
          <w:rFonts w:ascii="Traditional Arabic" w:hAnsi="Traditional Arabic" w:cs="Traditional Arabic"/>
          <w:color w:val="000000" w:themeColor="text1"/>
          <w:sz w:val="24"/>
          <w:szCs w:val="24"/>
          <w:rtl/>
        </w:rPr>
        <w:lastRenderedPageBreak/>
        <w:t xml:space="preserve">كيف تؤثر العلاقة بين الضغوط الإدارية والمرونة التنظيمية على مستوى التكيف الإداري للقادة في </w:t>
      </w:r>
      <w:r w:rsidRPr="00AE3F9B">
        <w:rPr>
          <w:rFonts w:ascii="Traditional Arabic" w:hAnsi="Traditional Arabic" w:cs="Traditional Arabic" w:hint="cs"/>
          <w:color w:val="000000" w:themeColor="text1"/>
          <w:sz w:val="24"/>
          <w:szCs w:val="24"/>
          <w:rtl/>
        </w:rPr>
        <w:t xml:space="preserve">الشركة </w:t>
      </w:r>
      <w:r w:rsidRPr="00AE3F9B">
        <w:rPr>
          <w:rFonts w:ascii="Traditional Arabic" w:hAnsi="Traditional Arabic" w:cs="Traditional Arabic"/>
          <w:color w:val="000000" w:themeColor="text1"/>
          <w:sz w:val="24"/>
          <w:szCs w:val="24"/>
        </w:rPr>
        <w:t>A</w:t>
      </w:r>
      <w:r w:rsidRPr="00AE3F9B">
        <w:rPr>
          <w:rFonts w:ascii="Traditional Arabic" w:hAnsi="Traditional Arabic" w:cs="Traditional Arabic"/>
          <w:color w:val="000000" w:themeColor="text1"/>
          <w:sz w:val="24"/>
          <w:szCs w:val="24"/>
          <w:rtl/>
        </w:rPr>
        <w:t>، وما مدى اختلاف هذا التأثير وفقًا للفروقات الجيلية؟</w:t>
      </w:r>
    </w:p>
    <w:p w14:paraId="7B783254" w14:textId="7AC957CE" w:rsidR="009C7106" w:rsidRPr="00235C12" w:rsidRDefault="009C7106" w:rsidP="009C373A">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235C12">
        <w:rPr>
          <w:rFonts w:ascii="Traditional Arabic" w:hAnsi="Traditional Arabic" w:cs="Traditional Arabic"/>
          <w:b/>
          <w:bCs/>
          <w:color w:val="000000" w:themeColor="text1"/>
          <w:sz w:val="28"/>
          <w:szCs w:val="28"/>
        </w:rPr>
        <w:t>1.3</w:t>
      </w:r>
      <w:r w:rsidRPr="00235C12">
        <w:rPr>
          <w:rFonts w:ascii="Traditional Arabic" w:hAnsi="Traditional Arabic" w:cs="Traditional Arabic" w:hint="cs"/>
          <w:b/>
          <w:bCs/>
          <w:color w:val="000000" w:themeColor="text1"/>
          <w:sz w:val="28"/>
          <w:szCs w:val="28"/>
          <w:rtl/>
        </w:rPr>
        <w:t>. أهمي</w:t>
      </w:r>
      <w:r w:rsidRPr="00235C12">
        <w:rPr>
          <w:rFonts w:ascii="Traditional Arabic" w:hAnsi="Traditional Arabic" w:cs="Traditional Arabic" w:hint="eastAsia"/>
          <w:b/>
          <w:bCs/>
          <w:color w:val="000000" w:themeColor="text1"/>
          <w:sz w:val="28"/>
          <w:szCs w:val="28"/>
          <w:rtl/>
        </w:rPr>
        <w:t>ة</w:t>
      </w:r>
      <w:r w:rsidRPr="00235C12">
        <w:rPr>
          <w:rFonts w:ascii="Traditional Arabic" w:hAnsi="Traditional Arabic" w:cs="Traditional Arabic" w:hint="cs"/>
          <w:b/>
          <w:bCs/>
          <w:color w:val="000000" w:themeColor="text1"/>
          <w:sz w:val="28"/>
          <w:szCs w:val="28"/>
          <w:rtl/>
        </w:rPr>
        <w:t xml:space="preserve"> الدراسة (النظرية والتطبيقية)</w:t>
      </w:r>
      <w:r w:rsidRPr="00235C12">
        <w:rPr>
          <w:rFonts w:ascii="Traditional Arabic" w:hAnsi="Traditional Arabic" w:cs="Traditional Arabic"/>
          <w:b/>
          <w:bCs/>
          <w:color w:val="000000" w:themeColor="text1"/>
          <w:sz w:val="28"/>
          <w:szCs w:val="28"/>
          <w:rtl/>
        </w:rPr>
        <w:t>:</w:t>
      </w:r>
    </w:p>
    <w:p w14:paraId="5580E459" w14:textId="193A735F" w:rsidR="002E508C" w:rsidRDefault="009C373A" w:rsidP="00781F8D">
      <w:pPr>
        <w:bidi/>
        <w:spacing w:line="360" w:lineRule="auto"/>
        <w:ind w:left="720" w:firstLine="360"/>
        <w:jc w:val="medium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rPr>
        <w:drawing>
          <wp:anchor distT="0" distB="0" distL="114300" distR="114300" simplePos="0" relativeHeight="251777024" behindDoc="0" locked="0" layoutInCell="1" allowOverlap="1" wp14:anchorId="411784F1" wp14:editId="1783A733">
            <wp:simplePos x="0" y="0"/>
            <wp:positionH relativeFrom="margin">
              <wp:posOffset>-508000</wp:posOffset>
            </wp:positionH>
            <wp:positionV relativeFrom="paragraph">
              <wp:posOffset>1189990</wp:posOffset>
            </wp:positionV>
            <wp:extent cx="6281850" cy="2969114"/>
            <wp:effectExtent l="0" t="0" r="5080" b="3175"/>
            <wp:wrapNone/>
            <wp:docPr id="1114732246" name="Picture 111473224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281850" cy="2969114"/>
                    </a:xfrm>
                    <a:prstGeom prst="rect">
                      <a:avLst/>
                    </a:prstGeom>
                  </pic:spPr>
                </pic:pic>
              </a:graphicData>
            </a:graphic>
            <wp14:sizeRelH relativeFrom="margin">
              <wp14:pctWidth>0</wp14:pctWidth>
            </wp14:sizeRelH>
            <wp14:sizeRelV relativeFrom="margin">
              <wp14:pctHeight>0</wp14:pctHeight>
            </wp14:sizeRelV>
          </wp:anchor>
        </w:drawing>
      </w:r>
      <w:r w:rsidR="002E508C" w:rsidRPr="002E508C">
        <w:rPr>
          <w:rFonts w:ascii="Traditional Arabic" w:hAnsi="Traditional Arabic" w:cs="Traditional Arabic"/>
          <w:color w:val="000000" w:themeColor="text1"/>
          <w:sz w:val="24"/>
          <w:szCs w:val="24"/>
          <w:rtl/>
        </w:rPr>
        <w:t>يكتسب البحث الحالي أهميته من تحليله للعلاقة بين الضغوط الإدارية والمرونة التنظيمية والتكيف الإداري، لا سيّما في قطاع السيارات السعودي، الذي يتميز ببيئة عمل ديناميكية</w:t>
      </w:r>
      <w:r w:rsidR="0046735B">
        <w:rPr>
          <w:rFonts w:ascii="Traditional Arabic" w:hAnsi="Traditional Arabic" w:cs="Traditional Arabic" w:hint="cs"/>
          <w:color w:val="000000" w:themeColor="text1"/>
          <w:sz w:val="24"/>
          <w:szCs w:val="24"/>
          <w:rtl/>
        </w:rPr>
        <w:t xml:space="preserve"> مُعقدة</w:t>
      </w:r>
      <w:r w:rsidR="002E508C" w:rsidRPr="002E508C">
        <w:rPr>
          <w:rFonts w:ascii="Traditional Arabic" w:hAnsi="Traditional Arabic" w:cs="Traditional Arabic"/>
          <w:color w:val="000000" w:themeColor="text1"/>
          <w:sz w:val="24"/>
          <w:szCs w:val="24"/>
          <w:rtl/>
        </w:rPr>
        <w:t xml:space="preserve"> تتطلب قدرة عالية على التكيف مع التغيرات المتسارعة. وفي هذا السياق، تبرز الحاجة إلى استكشاف كيفية استجابة القادة لهذه الضغوط، ومدى تأثيرها على أدائهم الفردي وعلى الأداء المؤسسي ككل. بناءً على ذلك، تسعى الدراسة إلى تقديم إطار تحليلي متكامل لفهم ديناميكيات الضغوط الإدارية، مستندةً إلى بُعدين أساسيين</w:t>
      </w:r>
      <w:r w:rsidR="002E508C" w:rsidRPr="002E508C">
        <w:rPr>
          <w:rFonts w:ascii="Traditional Arabic" w:hAnsi="Traditional Arabic" w:cs="Traditional Arabic" w:hint="cs"/>
          <w:color w:val="000000" w:themeColor="text1"/>
          <w:sz w:val="24"/>
          <w:szCs w:val="24"/>
          <w:rtl/>
        </w:rPr>
        <w:t>:</w:t>
      </w:r>
    </w:p>
    <w:p w14:paraId="2973B90E" w14:textId="683CBE25" w:rsidR="002F37A2" w:rsidRDefault="002F37A2" w:rsidP="009C373A">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2F37A2">
        <w:rPr>
          <w:rFonts w:ascii="Traditional Arabic" w:hAnsi="Traditional Arabic" w:cs="Traditional Arabic" w:hint="cs"/>
          <w:b/>
          <w:bCs/>
          <w:color w:val="000000" w:themeColor="text1"/>
          <w:sz w:val="28"/>
          <w:szCs w:val="28"/>
          <w:rtl/>
        </w:rPr>
        <w:t>1.3.1. الأهمي</w:t>
      </w:r>
      <w:r w:rsidRPr="002F37A2">
        <w:rPr>
          <w:rFonts w:ascii="Traditional Arabic" w:hAnsi="Traditional Arabic" w:cs="Traditional Arabic" w:hint="eastAsia"/>
          <w:b/>
          <w:bCs/>
          <w:color w:val="000000" w:themeColor="text1"/>
          <w:sz w:val="28"/>
          <w:szCs w:val="28"/>
          <w:rtl/>
        </w:rPr>
        <w:t>ة</w:t>
      </w:r>
      <w:r w:rsidRPr="002F37A2">
        <w:rPr>
          <w:rFonts w:ascii="Traditional Arabic" w:hAnsi="Traditional Arabic" w:cs="Traditional Arabic"/>
          <w:b/>
          <w:bCs/>
          <w:color w:val="000000" w:themeColor="text1"/>
          <w:sz w:val="28"/>
          <w:szCs w:val="28"/>
          <w:rtl/>
        </w:rPr>
        <w:t xml:space="preserve"> النظرية</w:t>
      </w:r>
      <w:r w:rsidRPr="002F37A2">
        <w:rPr>
          <w:rFonts w:ascii="Traditional Arabic" w:hAnsi="Traditional Arabic" w:cs="Traditional Arabic" w:hint="cs"/>
          <w:b/>
          <w:bCs/>
          <w:color w:val="000000" w:themeColor="text1"/>
          <w:sz w:val="28"/>
          <w:szCs w:val="28"/>
          <w:rtl/>
        </w:rPr>
        <w:t>:</w:t>
      </w:r>
      <w:r w:rsidR="0081292A" w:rsidRPr="00781F8D">
        <w:rPr>
          <w:rFonts w:ascii="Traditional Arabic" w:hAnsi="Traditional Arabic" w:cs="Traditional Arabic"/>
          <w:b/>
          <w:bCs/>
          <w:color w:val="000000" w:themeColor="text1"/>
          <w:sz w:val="28"/>
          <w:szCs w:val="28"/>
        </w:rPr>
        <w:t xml:space="preserve"> </w:t>
      </w:r>
    </w:p>
    <w:p w14:paraId="4E0E6C1C" w14:textId="774DB589" w:rsidR="00B31621" w:rsidRPr="004F21B8" w:rsidRDefault="00B31621" w:rsidP="00781F8D">
      <w:pPr>
        <w:bidi/>
        <w:spacing w:line="360" w:lineRule="auto"/>
        <w:ind w:left="360" w:firstLine="720"/>
        <w:jc w:val="lowKashida"/>
        <w:rPr>
          <w:rFonts w:ascii="Traditional Arabic" w:hAnsi="Traditional Arabic" w:cs="Traditional Arabic"/>
          <w:b/>
          <w:bCs/>
          <w:color w:val="000000" w:themeColor="text1"/>
          <w:sz w:val="24"/>
          <w:szCs w:val="24"/>
          <w:rtl/>
        </w:rPr>
      </w:pPr>
      <w:r w:rsidRPr="004F21B8">
        <w:rPr>
          <w:rFonts w:ascii="Traditional Arabic" w:hAnsi="Traditional Arabic" w:cs="Traditional Arabic"/>
          <w:b/>
          <w:bCs/>
          <w:color w:val="000000" w:themeColor="text1"/>
          <w:sz w:val="24"/>
          <w:szCs w:val="24"/>
          <w:rtl/>
        </w:rPr>
        <w:t>تمثل هذه الدراسة إضافة نوعية إلى الأدبيات العلمية المتعلقة بالقيادة الإدارية في بيئات العمل الديناميكية، حيث تسهم في:</w:t>
      </w:r>
    </w:p>
    <w:p w14:paraId="70731DE1" w14:textId="5D13C260" w:rsidR="004F21B8" w:rsidRDefault="004F21B8" w:rsidP="00D61F61">
      <w:pPr>
        <w:pStyle w:val="ListParagraph"/>
        <w:numPr>
          <w:ilvl w:val="0"/>
          <w:numId w:val="3"/>
        </w:numPr>
        <w:bidi/>
        <w:spacing w:line="360" w:lineRule="auto"/>
        <w:ind w:left="1440"/>
        <w:jc w:val="lowKashida"/>
        <w:rPr>
          <w:rFonts w:ascii="Traditional Arabic" w:hAnsi="Traditional Arabic" w:cs="Traditional Arabic"/>
          <w:color w:val="000000" w:themeColor="text1"/>
        </w:rPr>
      </w:pPr>
      <w:r w:rsidRPr="004F21B8">
        <w:rPr>
          <w:rFonts w:ascii="Traditional Arabic" w:hAnsi="Traditional Arabic" w:cs="Traditional Arabic"/>
          <w:b/>
          <w:bCs/>
          <w:color w:val="000000" w:themeColor="text1"/>
          <w:rtl/>
        </w:rPr>
        <w:t>تعزيز الفهم النظري للضغوط الإدارية وتأثيرها على القادة:</w:t>
      </w:r>
      <w:r w:rsidRPr="004F21B8">
        <w:rPr>
          <w:rFonts w:ascii="Traditional Arabic" w:hAnsi="Traditional Arabic" w:cs="Traditional Arabic"/>
          <w:color w:val="000000" w:themeColor="text1"/>
          <w:rtl/>
        </w:rPr>
        <w:t xml:space="preserve"> تساهم هذه الدراسة في تطوير النماذج والنظريات الإدارية المتعلقة بالضغوط التنظيمية، من خلال تحليل تأثير هذه الضغوط على السلوك القيادي والقدرة على اتخاذ القرار، مما يعزز من الفهم الأكاديمي لآليات القيادة الفعالة في البيئات التنافسية والصعبة.</w:t>
      </w:r>
    </w:p>
    <w:p w14:paraId="0F51A6B4" w14:textId="2A4BF7EE" w:rsidR="00093F3C" w:rsidRPr="00093F3C" w:rsidRDefault="00093F3C" w:rsidP="00D61F61">
      <w:pPr>
        <w:pStyle w:val="ListParagraph"/>
        <w:numPr>
          <w:ilvl w:val="0"/>
          <w:numId w:val="3"/>
        </w:numPr>
        <w:bidi/>
        <w:spacing w:line="360" w:lineRule="auto"/>
        <w:ind w:left="1440"/>
        <w:jc w:val="mediumKashida"/>
        <w:rPr>
          <w:rFonts w:ascii="Traditional Arabic" w:hAnsi="Traditional Arabic" w:cs="Traditional Arabic"/>
          <w:color w:val="000000" w:themeColor="text1"/>
        </w:rPr>
      </w:pPr>
      <w:r w:rsidRPr="00093F3C">
        <w:rPr>
          <w:rFonts w:ascii="Traditional Arabic" w:hAnsi="Traditional Arabic" w:cs="Traditional Arabic"/>
          <w:b/>
          <w:bCs/>
          <w:color w:val="000000" w:themeColor="text1"/>
          <w:rtl/>
        </w:rPr>
        <w:t>استكشاف مفهوم المرونة القيادية ودورها كمتغير وسيط في الأداء الإداري:</w:t>
      </w:r>
      <w:r w:rsidRPr="00093F3C">
        <w:rPr>
          <w:rFonts w:ascii="Traditional Arabic" w:hAnsi="Traditional Arabic" w:cs="Traditional Arabic" w:hint="cs"/>
          <w:b/>
          <w:bCs/>
          <w:color w:val="000000" w:themeColor="text1"/>
          <w:rtl/>
        </w:rPr>
        <w:t xml:space="preserve"> </w:t>
      </w:r>
      <w:r w:rsidRPr="00093F3C">
        <w:rPr>
          <w:rFonts w:ascii="Traditional Arabic" w:hAnsi="Traditional Arabic" w:cs="Traditional Arabic"/>
          <w:color w:val="000000" w:themeColor="text1"/>
          <w:rtl/>
        </w:rPr>
        <w:t>تقدم الدراسة إضافات نظرية حول كيفية تطوير وصقل مهارات المرونة القيادية تحت الضغط، وتسهم في توضيح الدور الذي تلعبه المرونة التنظيمية في تمكين القادة من مواجهة الأزمات واستمرارية الأداء الإداري الفعّال.</w:t>
      </w:r>
    </w:p>
    <w:p w14:paraId="7577F6E4" w14:textId="0FD55514" w:rsidR="00402C12" w:rsidRPr="00402C12" w:rsidRDefault="00402C12" w:rsidP="00D61F61">
      <w:pPr>
        <w:pStyle w:val="ListParagraph"/>
        <w:numPr>
          <w:ilvl w:val="0"/>
          <w:numId w:val="3"/>
        </w:numPr>
        <w:bidi/>
        <w:spacing w:line="360" w:lineRule="auto"/>
        <w:ind w:left="1440"/>
        <w:jc w:val="mediumKashida"/>
        <w:rPr>
          <w:rFonts w:ascii="Traditional Arabic" w:hAnsi="Traditional Arabic" w:cs="Traditional Arabic"/>
          <w:color w:val="000000" w:themeColor="text1"/>
        </w:rPr>
      </w:pPr>
      <w:r w:rsidRPr="00402C12">
        <w:rPr>
          <w:rFonts w:ascii="Traditional Arabic" w:hAnsi="Traditional Arabic" w:cs="Traditional Arabic"/>
          <w:b/>
          <w:bCs/>
          <w:color w:val="000000" w:themeColor="text1"/>
          <w:rtl/>
        </w:rPr>
        <w:t xml:space="preserve">تحليل العلاقة التفاعلية بين الضغوط الإدارية والمرونة القيادية والتكيف الإداري: </w:t>
      </w:r>
      <w:r w:rsidRPr="00402C12">
        <w:rPr>
          <w:rFonts w:ascii="Traditional Arabic" w:hAnsi="Traditional Arabic" w:cs="Traditional Arabic"/>
          <w:color w:val="000000" w:themeColor="text1"/>
          <w:rtl/>
        </w:rPr>
        <w:t xml:space="preserve">تبحث الدراسة في كيفية تحفيز الضغوط الإدارية للقادة على تبني استراتيجيات قيادية أكثر إبداعًا وابتكارًا، وتحسين قدرتهم على التكيف مع التغيرات </w:t>
      </w:r>
      <w:r w:rsidRPr="00402C12">
        <w:rPr>
          <w:rFonts w:ascii="Traditional Arabic" w:hAnsi="Traditional Arabic" w:cs="Traditional Arabic"/>
          <w:color w:val="000000" w:themeColor="text1"/>
          <w:rtl/>
        </w:rPr>
        <w:lastRenderedPageBreak/>
        <w:t>المستمرة في بيئة العمل. كما تسهم في توضيح العوامل التنظيمية التي تؤثر في هذه العلاقة، مما يساعد على فهم استراتيجيات الإدارة الفعالة التي يمكن تبنيها لتعزيز استدامة الأداء القيادي.</w:t>
      </w:r>
    </w:p>
    <w:p w14:paraId="09015528" w14:textId="0B1979F2" w:rsidR="002A4732" w:rsidRDefault="00D51DE5" w:rsidP="00D61F61">
      <w:pPr>
        <w:pStyle w:val="ListParagraph"/>
        <w:numPr>
          <w:ilvl w:val="0"/>
          <w:numId w:val="3"/>
        </w:numPr>
        <w:bidi/>
        <w:spacing w:line="360" w:lineRule="auto"/>
        <w:ind w:left="1440"/>
        <w:jc w:val="mediumKashida"/>
        <w:rPr>
          <w:rFonts w:ascii="Traditional Arabic" w:hAnsi="Traditional Arabic" w:cs="Traditional Arabic"/>
          <w:color w:val="000000" w:themeColor="text1"/>
        </w:rPr>
      </w:pPr>
      <w:r w:rsidRPr="00D61F61">
        <w:rPr>
          <w:rFonts w:ascii="Traditional Arabic" w:hAnsi="Traditional Arabic" w:cs="Traditional Arabic"/>
          <w:b/>
          <w:bCs/>
          <w:noProof/>
          <w:color w:val="000000" w:themeColor="text1"/>
        </w:rPr>
        <w:drawing>
          <wp:anchor distT="0" distB="0" distL="114300" distR="114300" simplePos="0" relativeHeight="251779072" behindDoc="0" locked="0" layoutInCell="1" allowOverlap="1" wp14:anchorId="0233C138" wp14:editId="07A2E79C">
            <wp:simplePos x="0" y="0"/>
            <wp:positionH relativeFrom="margin">
              <wp:posOffset>-469265</wp:posOffset>
            </wp:positionH>
            <wp:positionV relativeFrom="paragraph">
              <wp:posOffset>1018540</wp:posOffset>
            </wp:positionV>
            <wp:extent cx="6033822" cy="2851884"/>
            <wp:effectExtent l="0" t="0" r="5080" b="5715"/>
            <wp:wrapNone/>
            <wp:docPr id="1302718409" name="Picture 130271840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033822" cy="2851884"/>
                    </a:xfrm>
                    <a:prstGeom prst="rect">
                      <a:avLst/>
                    </a:prstGeom>
                  </pic:spPr>
                </pic:pic>
              </a:graphicData>
            </a:graphic>
            <wp14:sizeRelH relativeFrom="margin">
              <wp14:pctWidth>0</wp14:pctWidth>
            </wp14:sizeRelH>
            <wp14:sizeRelV relativeFrom="margin">
              <wp14:pctHeight>0</wp14:pctHeight>
            </wp14:sizeRelV>
          </wp:anchor>
        </w:drawing>
      </w:r>
      <w:r w:rsidR="002A4732" w:rsidRPr="00D46083">
        <w:rPr>
          <w:rFonts w:ascii="Traditional Arabic" w:hAnsi="Traditional Arabic" w:cs="Traditional Arabic"/>
          <w:b/>
          <w:bCs/>
          <w:color w:val="000000" w:themeColor="text1"/>
          <w:rtl/>
        </w:rPr>
        <w:t>إدخال منظور الفجوة الجيلية في دراسة استجابة القادة للضغوط:</w:t>
      </w:r>
      <w:r w:rsidR="002A4732" w:rsidRPr="008212F3">
        <w:rPr>
          <w:rFonts w:ascii="Traditional Arabic" w:hAnsi="Traditional Arabic" w:cs="Traditional Arabic"/>
          <w:color w:val="000000" w:themeColor="text1"/>
          <w:rtl/>
        </w:rPr>
        <w:t xml:space="preserve"> تقدم الدراسة تحليلًا عميقاً حول كيفية تفاوت استجابة الأجيال المختلفة من القادة للضغوط الإدارية، مما يسهم في إثراء النقاش الأكاديمي حول الفروقات القيادية بين جيل </w:t>
      </w:r>
      <w:r w:rsidR="002A4732" w:rsidRPr="008212F3">
        <w:rPr>
          <w:rFonts w:ascii="Traditional Arabic" w:hAnsi="Traditional Arabic" w:cs="Traditional Arabic"/>
          <w:color w:val="000000" w:themeColor="text1"/>
        </w:rPr>
        <w:t>X</w:t>
      </w:r>
      <w:r w:rsidR="002A4732" w:rsidRPr="008212F3">
        <w:rPr>
          <w:rFonts w:ascii="Traditional Arabic" w:hAnsi="Traditional Arabic" w:cs="Traditional Arabic"/>
          <w:color w:val="000000" w:themeColor="text1"/>
          <w:rtl/>
        </w:rPr>
        <w:t xml:space="preserve">، </w:t>
      </w:r>
      <w:r w:rsidR="002A4732" w:rsidRPr="008212F3">
        <w:rPr>
          <w:rFonts w:ascii="Traditional Arabic" w:hAnsi="Traditional Arabic" w:cs="Traditional Arabic"/>
          <w:color w:val="000000" w:themeColor="text1"/>
        </w:rPr>
        <w:t>Y</w:t>
      </w:r>
      <w:r w:rsidR="002A4732" w:rsidRPr="008212F3">
        <w:rPr>
          <w:rFonts w:ascii="Traditional Arabic" w:hAnsi="Traditional Arabic" w:cs="Traditional Arabic"/>
          <w:color w:val="000000" w:themeColor="text1"/>
          <w:rtl/>
        </w:rPr>
        <w:t xml:space="preserve">، </w:t>
      </w:r>
      <w:r w:rsidR="002A4732" w:rsidRPr="008212F3">
        <w:rPr>
          <w:rFonts w:ascii="Traditional Arabic" w:hAnsi="Traditional Arabic" w:cs="Traditional Arabic"/>
          <w:color w:val="000000" w:themeColor="text1"/>
        </w:rPr>
        <w:t>Z</w:t>
      </w:r>
      <w:r w:rsidR="002A4732" w:rsidRPr="008212F3">
        <w:rPr>
          <w:rFonts w:ascii="Traditional Arabic" w:hAnsi="Traditional Arabic" w:cs="Traditional Arabic"/>
          <w:color w:val="000000" w:themeColor="text1"/>
          <w:rtl/>
        </w:rPr>
        <w:t>، وأثر ذلك على تطوير استراتيجيات تكيف مخصصة لكل جيل.</w:t>
      </w:r>
    </w:p>
    <w:p w14:paraId="25FD146B" w14:textId="29390249" w:rsidR="00487BAC" w:rsidRPr="00D61F61" w:rsidRDefault="00D177AF" w:rsidP="00D61F61">
      <w:pPr>
        <w:pStyle w:val="ListParagraph"/>
        <w:numPr>
          <w:ilvl w:val="0"/>
          <w:numId w:val="3"/>
        </w:numPr>
        <w:bidi/>
        <w:spacing w:line="360" w:lineRule="auto"/>
        <w:ind w:left="1440"/>
        <w:jc w:val="mediumKashida"/>
        <w:rPr>
          <w:rFonts w:ascii="Traditional Arabic" w:hAnsi="Traditional Arabic" w:cs="Traditional Arabic"/>
          <w:color w:val="000000" w:themeColor="text1"/>
        </w:rPr>
      </w:pPr>
      <w:r w:rsidRPr="00D61F61">
        <w:rPr>
          <w:rFonts w:ascii="Traditional Arabic" w:hAnsi="Traditional Arabic" w:cs="Traditional Arabic"/>
          <w:b/>
          <w:bCs/>
          <w:color w:val="000000" w:themeColor="text1"/>
          <w:rtl/>
        </w:rPr>
        <w:t xml:space="preserve">تصورًا تفسيريًا مبدئيًا يمكن تطويره واختباره </w:t>
      </w:r>
      <w:r w:rsidR="004F4893" w:rsidRPr="00D61F61">
        <w:rPr>
          <w:rFonts w:ascii="Traditional Arabic" w:hAnsi="Traditional Arabic" w:cs="Traditional Arabic" w:hint="cs"/>
          <w:b/>
          <w:bCs/>
          <w:color w:val="000000" w:themeColor="text1"/>
          <w:rtl/>
        </w:rPr>
        <w:t xml:space="preserve">لاحقًا: </w:t>
      </w:r>
      <w:r w:rsidR="004F4893" w:rsidRPr="00D61F61">
        <w:rPr>
          <w:rFonts w:ascii="Traditional Arabic" w:hAnsi="Traditional Arabic" w:cs="Traditional Arabic" w:hint="cs"/>
          <w:color w:val="000000" w:themeColor="text1"/>
          <w:rtl/>
        </w:rPr>
        <w:t>إن</w:t>
      </w:r>
      <w:r w:rsidR="004F4893" w:rsidRPr="00D61F61">
        <w:rPr>
          <w:rFonts w:ascii="Traditional Arabic" w:hAnsi="Traditional Arabic" w:cs="Traditional Arabic"/>
          <w:color w:val="000000" w:themeColor="text1"/>
          <w:rtl/>
        </w:rPr>
        <w:t xml:space="preserve"> الدراسة</w:t>
      </w:r>
      <w:r w:rsidR="004F4893" w:rsidRPr="00D61F61">
        <w:rPr>
          <w:rFonts w:ascii="Traditional Arabic" w:hAnsi="Traditional Arabic" w:cs="Traditional Arabic" w:hint="cs"/>
          <w:color w:val="000000" w:themeColor="text1"/>
          <w:rtl/>
        </w:rPr>
        <w:t xml:space="preserve"> قد</w:t>
      </w:r>
      <w:r w:rsidR="004F4893" w:rsidRPr="00D61F61">
        <w:rPr>
          <w:rFonts w:ascii="Traditional Arabic" w:hAnsi="Traditional Arabic" w:cs="Traditional Arabic"/>
          <w:color w:val="000000" w:themeColor="text1"/>
          <w:rtl/>
        </w:rPr>
        <w:t xml:space="preserve"> تسهم نظريًا في توسيع فهم العلاقة بين الضغوط الإدارية والمرونة التنظيمية والتكيف الإداري، من خلال طرح تصور أولي يمكن تسميته "نظرية الطبخ في إدارة الضغوط"، بوصفه إطارًا تفسيريًا مقترحًا من الباحث، وليس نظرية مكتملة بالمعنى العلمي النهائي. ويأمل الباحث أن يفتح هذا التصور مجالًا أمام دراسات مستقبلية تختبر مدى صلاحيته، من خلال بناء نماذج قياس تفرق بين نوع الضغط، وشدته، وتوقيته، ومدة التعرض له، ومدى ارتباط ذلك بالمرونة التنظيمية والقدرة على التكيف الإداري في بيئات تنظيمية وقطاعات مختلفة</w:t>
      </w:r>
      <w:r w:rsidR="004F4893" w:rsidRPr="00D61F61">
        <w:rPr>
          <w:rFonts w:ascii="Traditional Arabic" w:hAnsi="Traditional Arabic" w:cs="Traditional Arabic"/>
          <w:color w:val="000000" w:themeColor="text1"/>
        </w:rPr>
        <w:t>.</w:t>
      </w:r>
      <w:r w:rsidR="0081292A" w:rsidRPr="00D61F61">
        <w:rPr>
          <w:rFonts w:ascii="Traditional Arabic" w:hAnsi="Traditional Arabic" w:cs="Traditional Arabic"/>
          <w:color w:val="000000" w:themeColor="text1"/>
        </w:rPr>
        <w:t xml:space="preserve"> </w:t>
      </w:r>
    </w:p>
    <w:p w14:paraId="132C9F4C" w14:textId="5AF3EED1" w:rsidR="002A4732" w:rsidRDefault="002A4732" w:rsidP="00D61F61">
      <w:pPr>
        <w:bidi/>
        <w:spacing w:line="360" w:lineRule="auto"/>
        <w:ind w:left="720" w:firstLine="360"/>
        <w:jc w:val="mediumKashida"/>
        <w:rPr>
          <w:rFonts w:ascii="Traditional Arabic" w:hAnsi="Traditional Arabic" w:cs="Traditional Arabic"/>
          <w:color w:val="000000" w:themeColor="text1"/>
          <w:rtl/>
        </w:rPr>
      </w:pPr>
      <w:r w:rsidRPr="00487BAC">
        <w:rPr>
          <w:rFonts w:ascii="Traditional Arabic" w:hAnsi="Traditional Arabic" w:cs="Traditional Arabic"/>
          <w:color w:val="000000" w:themeColor="text1"/>
          <w:rtl/>
        </w:rPr>
        <w:t>من خلال هذه الجوانب، تسهم الدراسة في سد فجوة معرفية مهمة في مجال القيادة الإدارية، عبر تقديم رؤى نظرية متكاملة حول التفاعل بين الضغوط الإدارية والمرونة القيادية، ودورها في تحقيق التكيف الإداري الفعّال.</w:t>
      </w:r>
    </w:p>
    <w:p w14:paraId="33F21507" w14:textId="5DA1BAE6" w:rsidR="0025752D" w:rsidRDefault="0025752D" w:rsidP="009C373A">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25752D">
        <w:rPr>
          <w:rFonts w:ascii="Traditional Arabic" w:hAnsi="Traditional Arabic" w:cs="Traditional Arabic" w:hint="cs"/>
          <w:b/>
          <w:bCs/>
          <w:color w:val="000000" w:themeColor="text1"/>
          <w:sz w:val="28"/>
          <w:szCs w:val="28"/>
          <w:rtl/>
        </w:rPr>
        <w:t>1.3.2. الأهمي</w:t>
      </w:r>
      <w:r w:rsidRPr="0025752D">
        <w:rPr>
          <w:rFonts w:ascii="Traditional Arabic" w:hAnsi="Traditional Arabic" w:cs="Traditional Arabic" w:hint="eastAsia"/>
          <w:b/>
          <w:bCs/>
          <w:color w:val="000000" w:themeColor="text1"/>
          <w:sz w:val="28"/>
          <w:szCs w:val="28"/>
          <w:rtl/>
        </w:rPr>
        <w:t>ة</w:t>
      </w:r>
      <w:r w:rsidRPr="0025752D">
        <w:rPr>
          <w:rFonts w:ascii="Traditional Arabic" w:hAnsi="Traditional Arabic" w:cs="Traditional Arabic" w:hint="cs"/>
          <w:b/>
          <w:bCs/>
          <w:color w:val="000000" w:themeColor="text1"/>
          <w:sz w:val="28"/>
          <w:szCs w:val="28"/>
          <w:rtl/>
        </w:rPr>
        <w:t xml:space="preserve"> التطبيقية:</w:t>
      </w:r>
    </w:p>
    <w:p w14:paraId="1CEA113A" w14:textId="3F709B4E" w:rsidR="00B1228F" w:rsidRDefault="00F47EDA" w:rsidP="00D61F61">
      <w:pPr>
        <w:bidi/>
        <w:spacing w:line="360" w:lineRule="auto"/>
        <w:ind w:left="720" w:firstLine="720"/>
        <w:jc w:val="mediumKashida"/>
        <w:rPr>
          <w:rFonts w:ascii="Traditional Arabic" w:hAnsi="Traditional Arabic" w:cs="Traditional Arabic"/>
          <w:color w:val="000000" w:themeColor="text1"/>
          <w:rtl/>
        </w:rPr>
      </w:pPr>
      <w:r w:rsidRPr="00F47EDA">
        <w:rPr>
          <w:rFonts w:ascii="Traditional Arabic" w:hAnsi="Traditional Arabic" w:cs="Traditional Arabic"/>
          <w:color w:val="000000" w:themeColor="text1"/>
          <w:rtl/>
        </w:rPr>
        <w:t>تمثل هذه الدراسة مساهمة عملية مهمة في تطوير الأداء القيادي داخل المؤسسات، لا سيما في قطاع السيارات السعودي، حيث تُواجه الشركات تحديات متزايدة تتطلب تعزيز مرونة القادة وقدرتهم على التكيف مع الضغوط الإدارية. ومن هذا المنطلق، تسهم الدراسة في:</w:t>
      </w:r>
    </w:p>
    <w:p w14:paraId="58618B4C" w14:textId="2C538C9F" w:rsidR="00A2667A" w:rsidRPr="00B1228F" w:rsidRDefault="00F86AE1" w:rsidP="00D61F61">
      <w:pPr>
        <w:pStyle w:val="ListParagraph"/>
        <w:numPr>
          <w:ilvl w:val="0"/>
          <w:numId w:val="4"/>
        </w:numPr>
        <w:bidi/>
        <w:spacing w:line="360" w:lineRule="auto"/>
        <w:ind w:left="1080"/>
        <w:jc w:val="mediumKashida"/>
        <w:rPr>
          <w:rFonts w:ascii="Traditional Arabic" w:hAnsi="Traditional Arabic" w:cs="Traditional Arabic"/>
          <w:color w:val="000000" w:themeColor="text1"/>
        </w:rPr>
      </w:pPr>
      <w:r w:rsidRPr="00B1228F">
        <w:rPr>
          <w:rFonts w:ascii="Traditional Arabic" w:hAnsi="Traditional Arabic" w:cs="Traditional Arabic" w:hint="cs"/>
          <w:b/>
          <w:bCs/>
          <w:color w:val="000000" w:themeColor="text1"/>
          <w:rtl/>
        </w:rPr>
        <w:t>ت</w:t>
      </w:r>
      <w:r w:rsidRPr="00B1228F">
        <w:rPr>
          <w:rFonts w:ascii="Traditional Arabic" w:hAnsi="Traditional Arabic" w:cs="Traditional Arabic"/>
          <w:b/>
          <w:bCs/>
          <w:color w:val="000000" w:themeColor="text1"/>
          <w:rtl/>
        </w:rPr>
        <w:t>حسين برامج تطوير القادة وفق استراتيجيات مستندة على التحليل المنهجي للبيانات والتجارب العملية</w:t>
      </w:r>
      <w:r w:rsidRPr="00B1228F">
        <w:rPr>
          <w:rFonts w:ascii="Traditional Arabic" w:hAnsi="Traditional Arabic" w:cs="Traditional Arabic"/>
          <w:color w:val="000000" w:themeColor="text1"/>
          <w:rtl/>
        </w:rPr>
        <w:t>:</w:t>
      </w:r>
      <w:r w:rsidR="00A2667A" w:rsidRPr="00B1228F">
        <w:rPr>
          <w:rFonts w:ascii="Traditional Arabic" w:hAnsi="Traditional Arabic" w:cs="Traditional Arabic" w:hint="cs"/>
          <w:color w:val="000000" w:themeColor="text1"/>
          <w:rtl/>
        </w:rPr>
        <w:t xml:space="preserve"> </w:t>
      </w:r>
      <w:r w:rsidR="00A2667A" w:rsidRPr="00B1228F">
        <w:rPr>
          <w:rFonts w:ascii="Traditional Arabic" w:hAnsi="Traditional Arabic" w:cs="Traditional Arabic"/>
          <w:color w:val="000000" w:themeColor="text1"/>
          <w:rtl/>
        </w:rPr>
        <w:t>توفر الدراسة معطيات تحليلية دقيقة حول تأثير الضغوط الإدارية على القيادة، مما يمك</w:t>
      </w:r>
      <w:r w:rsidR="0046735B">
        <w:rPr>
          <w:rFonts w:ascii="Traditional Arabic" w:hAnsi="Traditional Arabic" w:cs="Traditional Arabic" w:hint="cs"/>
          <w:color w:val="000000" w:themeColor="text1"/>
          <w:rtl/>
        </w:rPr>
        <w:t>ّ</w:t>
      </w:r>
      <w:r w:rsidR="00A2667A" w:rsidRPr="00B1228F">
        <w:rPr>
          <w:rFonts w:ascii="Traditional Arabic" w:hAnsi="Traditional Arabic" w:cs="Traditional Arabic"/>
          <w:color w:val="000000" w:themeColor="text1"/>
          <w:rtl/>
        </w:rPr>
        <w:t xml:space="preserve">ن المؤسسات من تصميم برامج تدريبية متكاملة تركز على تعزيز مهارات المرونة القيادية والتكيف الإداري. وفي حالة تطبيق نتائج البحث على </w:t>
      </w:r>
      <w:r w:rsidR="00A2667A" w:rsidRPr="00B1228F">
        <w:rPr>
          <w:rFonts w:ascii="Traditional Arabic" w:hAnsi="Traditional Arabic" w:cs="Traditional Arabic" w:hint="cs"/>
          <w:color w:val="000000" w:themeColor="text1"/>
          <w:rtl/>
        </w:rPr>
        <w:t xml:space="preserve">الشركة </w:t>
      </w:r>
      <w:r w:rsidR="00A2667A" w:rsidRPr="00B1228F">
        <w:rPr>
          <w:rFonts w:ascii="Traditional Arabic" w:hAnsi="Traditional Arabic" w:cs="Traditional Arabic"/>
          <w:color w:val="000000" w:themeColor="text1"/>
        </w:rPr>
        <w:t>A</w:t>
      </w:r>
      <w:r w:rsidR="00A2667A" w:rsidRPr="00B1228F">
        <w:rPr>
          <w:rFonts w:ascii="Traditional Arabic" w:hAnsi="Traditional Arabic" w:cs="Traditional Arabic"/>
          <w:color w:val="000000" w:themeColor="text1"/>
          <w:rtl/>
        </w:rPr>
        <w:t xml:space="preserve"> يمكن تطوير برامج تنموية تستهدف بناء قيادات أكثر كفاءة في التعامل مع التحديات التنظيمية.</w:t>
      </w:r>
    </w:p>
    <w:p w14:paraId="3A5C4250" w14:textId="2F029D44" w:rsidR="00586242" w:rsidRPr="00D61F61" w:rsidRDefault="00586242" w:rsidP="00D61F61">
      <w:pPr>
        <w:pStyle w:val="ListParagraph"/>
        <w:numPr>
          <w:ilvl w:val="0"/>
          <w:numId w:val="4"/>
        </w:numPr>
        <w:bidi/>
        <w:spacing w:line="360" w:lineRule="auto"/>
        <w:ind w:left="1080"/>
        <w:jc w:val="mediumKashida"/>
        <w:rPr>
          <w:rFonts w:ascii="Traditional Arabic" w:hAnsi="Traditional Arabic" w:cs="Traditional Arabic"/>
          <w:b/>
          <w:bCs/>
          <w:color w:val="000000" w:themeColor="text1"/>
        </w:rPr>
      </w:pPr>
      <w:r w:rsidRPr="00586242">
        <w:rPr>
          <w:rFonts w:ascii="Traditional Arabic" w:hAnsi="Traditional Arabic" w:cs="Traditional Arabic"/>
          <w:b/>
          <w:bCs/>
          <w:color w:val="000000" w:themeColor="text1"/>
          <w:rtl/>
        </w:rPr>
        <w:lastRenderedPageBreak/>
        <w:t xml:space="preserve">تعزيز استراتيجيات التكيف المؤسسي في بيئات العمل الديناميكية: </w:t>
      </w:r>
      <w:r w:rsidRPr="00D61F61">
        <w:rPr>
          <w:rFonts w:ascii="Traditional Arabic" w:hAnsi="Traditional Arabic" w:cs="Traditional Arabic"/>
          <w:color w:val="000000" w:themeColor="text1"/>
          <w:rtl/>
        </w:rPr>
        <w:t>تساعد الدراسة في تقديم رؤى استراتيجية للشركات في قطاع السيارات السعودي حول كيفية التعامل مع الضغوط التنظيمية، مما يُمكّن المؤسسات من وضع سياسات إدارية أكثر فعالية لتعزيز قدرة القادة على مواجهة التحديات وتحقيق الأهداف التنظيمية بكفاءة أعلى.</w:t>
      </w:r>
    </w:p>
    <w:p w14:paraId="080ECEFA" w14:textId="4E3F946C" w:rsidR="006F219D" w:rsidRPr="00D61F61" w:rsidRDefault="00D51DE5" w:rsidP="00D61F61">
      <w:pPr>
        <w:pStyle w:val="ListParagraph"/>
        <w:numPr>
          <w:ilvl w:val="0"/>
          <w:numId w:val="4"/>
        </w:numPr>
        <w:bidi/>
        <w:spacing w:line="360" w:lineRule="auto"/>
        <w:ind w:left="1080"/>
        <w:jc w:val="mediumKashida"/>
        <w:rPr>
          <w:rFonts w:ascii="Traditional Arabic" w:hAnsi="Traditional Arabic" w:cs="Traditional Arabic"/>
          <w:color w:val="000000" w:themeColor="text1"/>
        </w:rPr>
      </w:pPr>
      <w:r w:rsidRPr="00D61F61">
        <w:rPr>
          <w:rFonts w:ascii="Traditional Arabic" w:hAnsi="Traditional Arabic" w:cs="Traditional Arabic"/>
          <w:b/>
          <w:bCs/>
          <w:noProof/>
          <w:color w:val="000000" w:themeColor="text1"/>
        </w:rPr>
        <w:drawing>
          <wp:anchor distT="0" distB="0" distL="114300" distR="114300" simplePos="0" relativeHeight="252139520" behindDoc="0" locked="0" layoutInCell="1" allowOverlap="1" wp14:anchorId="0A3A6A1E" wp14:editId="3B18D76C">
            <wp:simplePos x="0" y="0"/>
            <wp:positionH relativeFrom="margin">
              <wp:posOffset>-374650</wp:posOffset>
            </wp:positionH>
            <wp:positionV relativeFrom="paragraph">
              <wp:posOffset>677545</wp:posOffset>
            </wp:positionV>
            <wp:extent cx="6033822" cy="2851884"/>
            <wp:effectExtent l="0" t="0" r="5080" b="5715"/>
            <wp:wrapNone/>
            <wp:docPr id="1269029783" name="Picture 126902978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033822" cy="2851884"/>
                    </a:xfrm>
                    <a:prstGeom prst="rect">
                      <a:avLst/>
                    </a:prstGeom>
                  </pic:spPr>
                </pic:pic>
              </a:graphicData>
            </a:graphic>
            <wp14:sizeRelH relativeFrom="margin">
              <wp14:pctWidth>0</wp14:pctWidth>
            </wp14:sizeRelH>
            <wp14:sizeRelV relativeFrom="margin">
              <wp14:pctHeight>0</wp14:pctHeight>
            </wp14:sizeRelV>
          </wp:anchor>
        </w:drawing>
      </w:r>
      <w:r w:rsidR="006F219D" w:rsidRPr="00474137">
        <w:rPr>
          <w:rFonts w:ascii="Traditional Arabic" w:hAnsi="Traditional Arabic" w:cs="Traditional Arabic"/>
          <w:b/>
          <w:bCs/>
          <w:color w:val="000000" w:themeColor="text1"/>
          <w:rtl/>
        </w:rPr>
        <w:t xml:space="preserve">تقديم أدوات قيادية ونماذج عملية قابلة للتنفيذ: </w:t>
      </w:r>
      <w:r w:rsidR="006F219D" w:rsidRPr="00D61F61">
        <w:rPr>
          <w:rFonts w:ascii="Traditional Arabic" w:hAnsi="Traditional Arabic" w:cs="Traditional Arabic"/>
          <w:color w:val="000000" w:themeColor="text1"/>
          <w:rtl/>
        </w:rPr>
        <w:t>توفر الدراسة إرشادات عملية وأدوات تقييمية يمكن للقادة الاستفادة منها في تعزيز قدرتهم على التكيف مع الضغوط، مما يساعد في تطوير نماذج تنظيمية تضمن الاستمرارية والقدرة على التكيف مع الأزمات، وهو أمر بالغ الأهمية للشركات التي تعمل في أسواق تنافسية مثل قطاع السيارات.</w:t>
      </w:r>
    </w:p>
    <w:p w14:paraId="01282E83" w14:textId="36C2122A" w:rsidR="00F53391" w:rsidRPr="00D61F61" w:rsidRDefault="00F53391" w:rsidP="00D61F61">
      <w:pPr>
        <w:pStyle w:val="ListParagraph"/>
        <w:numPr>
          <w:ilvl w:val="0"/>
          <w:numId w:val="4"/>
        </w:numPr>
        <w:bidi/>
        <w:spacing w:line="360" w:lineRule="auto"/>
        <w:ind w:left="1080"/>
        <w:jc w:val="mediumKashida"/>
        <w:rPr>
          <w:rFonts w:ascii="Traditional Arabic" w:hAnsi="Traditional Arabic" w:cs="Traditional Arabic"/>
          <w:color w:val="000000" w:themeColor="text1"/>
        </w:rPr>
      </w:pPr>
      <w:r w:rsidRPr="00D61F61">
        <w:rPr>
          <w:rFonts w:ascii="Traditional Arabic" w:hAnsi="Traditional Arabic" w:cs="Traditional Arabic"/>
          <w:b/>
          <w:bCs/>
          <w:color w:val="000000" w:themeColor="text1"/>
          <w:rtl/>
        </w:rPr>
        <w:t>تحليل العوامل المؤثرة على استجابة القادة للضغوط في سياقات ثقافية وتنظيمية مختلفة:</w:t>
      </w:r>
      <w:r w:rsidRPr="00D61F61">
        <w:rPr>
          <w:rFonts w:ascii="Traditional Arabic" w:hAnsi="Traditional Arabic" w:cs="Traditional Arabic"/>
          <w:color w:val="000000" w:themeColor="text1"/>
          <w:rtl/>
        </w:rPr>
        <w:t xml:space="preserve"> تتناول الدراسة التأثيرات المشتركة لكل من الخصائص الشخصية للقادة، والدعم التنظيمي، والثقافة المؤسسية في تحديد مدى قدرتهم على التعامل مع الضغوط الإدارية، مما يوفر إطارًا عمليًا للشركات التي تسعى إلى تصميم بيئات عمل داعمة تعزز من كفاءة القيادات داخل المؤسسات.</w:t>
      </w:r>
      <w:r w:rsidR="00D61F61" w:rsidRPr="00D61F61">
        <w:rPr>
          <w:rFonts w:ascii="Traditional Arabic" w:hAnsi="Traditional Arabic" w:cs="Traditional Arabic" w:hint="cs"/>
          <w:color w:val="000000" w:themeColor="text1"/>
          <w:rtl/>
        </w:rPr>
        <w:t xml:space="preserve"> </w:t>
      </w:r>
      <w:r w:rsidRPr="00D61F61">
        <w:rPr>
          <w:rFonts w:ascii="Traditional Arabic" w:hAnsi="Traditional Arabic" w:cs="Traditional Arabic" w:hint="cs"/>
          <w:color w:val="000000" w:themeColor="text1"/>
          <w:rtl/>
        </w:rPr>
        <w:t xml:space="preserve">ومن ثم يمكن القول إن </w:t>
      </w:r>
      <w:r w:rsidRPr="00D61F61">
        <w:rPr>
          <w:rFonts w:ascii="Traditional Arabic" w:hAnsi="Traditional Arabic" w:cs="Traditional Arabic"/>
          <w:color w:val="000000" w:themeColor="text1"/>
          <w:rtl/>
        </w:rPr>
        <w:t>هذه الدراسة</w:t>
      </w:r>
      <w:r w:rsidRPr="00D61F61">
        <w:rPr>
          <w:rFonts w:ascii="Traditional Arabic" w:hAnsi="Traditional Arabic" w:cs="Traditional Arabic" w:hint="cs"/>
          <w:color w:val="000000" w:themeColor="text1"/>
          <w:rtl/>
        </w:rPr>
        <w:t xml:space="preserve"> </w:t>
      </w:r>
      <w:r w:rsidRPr="00D61F61">
        <w:rPr>
          <w:rFonts w:ascii="Traditional Arabic" w:hAnsi="Traditional Arabic" w:cs="Traditional Arabic"/>
          <w:color w:val="000000" w:themeColor="text1"/>
          <w:rtl/>
        </w:rPr>
        <w:t>توفر خريطة طريق متكاملة لمساعدة المؤسسات على تحويل الضغوط الإدارية من تحدٍّ يعوق الأداء إلى محفز لتعزيز الكفاءة القيادية. مما يعزز من استقرار الشركات في ظل التحولات التنظيمية والاقتصادية المستمرة.</w:t>
      </w:r>
    </w:p>
    <w:p w14:paraId="375E3B9B" w14:textId="5D571A7D" w:rsidR="000B4419" w:rsidRDefault="000B4419" w:rsidP="00D61F61">
      <w:pPr>
        <w:pStyle w:val="ListParagraph"/>
        <w:numPr>
          <w:ilvl w:val="0"/>
          <w:numId w:val="4"/>
        </w:numPr>
        <w:bidi/>
        <w:spacing w:line="360" w:lineRule="auto"/>
        <w:ind w:left="1080"/>
        <w:jc w:val="mediumKashida"/>
        <w:rPr>
          <w:rFonts w:ascii="Traditional Arabic" w:hAnsi="Traditional Arabic" w:cs="Traditional Arabic"/>
          <w:color w:val="000000" w:themeColor="text1"/>
        </w:rPr>
      </w:pPr>
      <w:r w:rsidRPr="0046735B">
        <w:rPr>
          <w:rFonts w:ascii="Traditional Arabic" w:hAnsi="Traditional Arabic" w:cs="Traditional Arabic"/>
          <w:b/>
          <w:bCs/>
          <w:color w:val="000000" w:themeColor="text1"/>
          <w:rtl/>
        </w:rPr>
        <w:t>تطوير إطار لقياس تأثير الضغوط الإدارية من منظور تنوع الأجيال:</w:t>
      </w:r>
      <w:r w:rsidR="00162A40" w:rsidRPr="0046735B">
        <w:rPr>
          <w:rFonts w:ascii="Traditional Arabic" w:hAnsi="Traditional Arabic" w:cs="Traditional Arabic" w:hint="cs"/>
          <w:b/>
          <w:bCs/>
          <w:color w:val="000000" w:themeColor="text1"/>
          <w:rtl/>
        </w:rPr>
        <w:t xml:space="preserve"> </w:t>
      </w:r>
      <w:r w:rsidRPr="00D61F61">
        <w:rPr>
          <w:rFonts w:ascii="Traditional Arabic" w:hAnsi="Traditional Arabic" w:cs="Traditional Arabic"/>
          <w:color w:val="000000" w:themeColor="text1"/>
          <w:rtl/>
        </w:rPr>
        <w:t>تهدف الدراسة إلى وضع إطار تحليلي يمكن من خلاله قياس تأثير الضغوط الإدارية استنادًا إلى الفروقات الجيلية، حيث تختلف استجابات الأجيال المختلفة (</w:t>
      </w:r>
      <w:r w:rsidRPr="00D61F61">
        <w:rPr>
          <w:rFonts w:ascii="Traditional Arabic" w:hAnsi="Traditional Arabic" w:cs="Traditional Arabic"/>
          <w:color w:val="000000" w:themeColor="text1"/>
        </w:rPr>
        <w:t>X, Y, Z</w:t>
      </w:r>
      <w:r w:rsidRPr="00D61F61">
        <w:rPr>
          <w:rFonts w:ascii="Traditional Arabic" w:hAnsi="Traditional Arabic" w:cs="Traditional Arabic"/>
          <w:color w:val="000000" w:themeColor="text1"/>
          <w:rtl/>
        </w:rPr>
        <w:t>) للضغوط بناءً على تجاربهم المهنية، وخلفياتهم الثقافية، والتطورات التكنولوجية التي عايشوها.</w:t>
      </w:r>
      <w:r w:rsidR="00162A40" w:rsidRPr="00D61F61">
        <w:rPr>
          <w:rFonts w:ascii="Traditional Arabic" w:hAnsi="Traditional Arabic" w:cs="Traditional Arabic" w:hint="cs"/>
          <w:color w:val="000000" w:themeColor="text1"/>
          <w:rtl/>
        </w:rPr>
        <w:t xml:space="preserve"> </w:t>
      </w:r>
      <w:r w:rsidRPr="00D61F61">
        <w:rPr>
          <w:rFonts w:ascii="Traditional Arabic" w:hAnsi="Traditional Arabic" w:cs="Traditional Arabic"/>
          <w:color w:val="000000" w:themeColor="text1"/>
          <w:rtl/>
        </w:rPr>
        <w:t>يمكن الاستفادة من هذا الإطار ليس فقط لفهم كيفية تعامل القادة الحاليين مع الضغوط، ولكن أيضًا لتهيئة الأجيال القادمة مثل جيل ألفا (</w:t>
      </w:r>
      <w:r w:rsidRPr="00D61F61">
        <w:rPr>
          <w:rFonts w:ascii="Traditional Arabic" w:hAnsi="Traditional Arabic" w:cs="Traditional Arabic"/>
          <w:color w:val="000000" w:themeColor="text1"/>
        </w:rPr>
        <w:t>Alpha</w:t>
      </w:r>
      <w:r w:rsidRPr="00D61F61">
        <w:rPr>
          <w:rFonts w:ascii="Traditional Arabic" w:hAnsi="Traditional Arabic" w:cs="Traditional Arabic"/>
          <w:color w:val="000000" w:themeColor="text1"/>
          <w:rtl/>
        </w:rPr>
        <w:t>)، وحتى جيل بيتا (</w:t>
      </w:r>
      <w:r w:rsidRPr="00D61F61">
        <w:rPr>
          <w:rFonts w:ascii="Traditional Arabic" w:hAnsi="Traditional Arabic" w:cs="Traditional Arabic"/>
          <w:color w:val="000000" w:themeColor="text1"/>
        </w:rPr>
        <w:t>Beta</w:t>
      </w:r>
      <w:r w:rsidRPr="00D61F61">
        <w:rPr>
          <w:rFonts w:ascii="Traditional Arabic" w:hAnsi="Traditional Arabic" w:cs="Traditional Arabic"/>
          <w:color w:val="000000" w:themeColor="text1"/>
          <w:rtl/>
        </w:rPr>
        <w:t>)، الذين سيدخلون سوق العمل مستقبلًا، من خلال تصميم برامج تدريبية تتناسب مع خصائص كل جيل واحتياجاته الخاصة في مواجهة الضغوط المؤسسية.</w:t>
      </w:r>
    </w:p>
    <w:p w14:paraId="5493A92A" w14:textId="77777777" w:rsidR="009C373A" w:rsidRDefault="009C373A" w:rsidP="009C373A">
      <w:pPr>
        <w:bidi/>
        <w:spacing w:line="360" w:lineRule="auto"/>
        <w:jc w:val="mediumKashida"/>
        <w:rPr>
          <w:rFonts w:ascii="Traditional Arabic" w:hAnsi="Traditional Arabic" w:cs="Traditional Arabic"/>
          <w:color w:val="000000" w:themeColor="text1"/>
        </w:rPr>
      </w:pPr>
    </w:p>
    <w:p w14:paraId="144505AB" w14:textId="77777777" w:rsidR="009C373A" w:rsidRDefault="009C373A" w:rsidP="009C373A">
      <w:pPr>
        <w:bidi/>
        <w:spacing w:line="360" w:lineRule="auto"/>
        <w:jc w:val="mediumKashida"/>
        <w:rPr>
          <w:rFonts w:ascii="Traditional Arabic" w:hAnsi="Traditional Arabic" w:cs="Traditional Arabic"/>
          <w:color w:val="000000" w:themeColor="text1"/>
        </w:rPr>
      </w:pPr>
    </w:p>
    <w:p w14:paraId="422154CE" w14:textId="77777777" w:rsidR="009C373A" w:rsidRPr="009C373A" w:rsidRDefault="009C373A" w:rsidP="009C373A">
      <w:pPr>
        <w:bidi/>
        <w:spacing w:line="360" w:lineRule="auto"/>
        <w:jc w:val="mediumKashida"/>
        <w:rPr>
          <w:rFonts w:ascii="Traditional Arabic" w:hAnsi="Traditional Arabic" w:cs="Traditional Arabic"/>
          <w:color w:val="000000" w:themeColor="text1"/>
        </w:rPr>
      </w:pPr>
    </w:p>
    <w:p w14:paraId="44B32A3F" w14:textId="26755ADD" w:rsidR="00D509FF" w:rsidRPr="00D61F61" w:rsidRDefault="00D509FF" w:rsidP="009C373A">
      <w:pPr>
        <w:shd w:val="clear" w:color="auto" w:fill="FFFFFF" w:themeFill="background1"/>
        <w:bidi/>
        <w:spacing w:line="480" w:lineRule="auto"/>
        <w:ind w:left="720"/>
        <w:rPr>
          <w:rFonts w:ascii="Traditional Arabic" w:hAnsi="Traditional Arabic" w:cs="Traditional Arabic"/>
          <w:b/>
          <w:bCs/>
          <w:color w:val="000000" w:themeColor="text1"/>
          <w:sz w:val="28"/>
          <w:szCs w:val="28"/>
        </w:rPr>
      </w:pPr>
      <w:r w:rsidRPr="00235C12">
        <w:rPr>
          <w:rFonts w:ascii="Traditional Arabic" w:hAnsi="Traditional Arabic" w:cs="Traditional Arabic" w:hint="cs"/>
          <w:b/>
          <w:bCs/>
          <w:color w:val="000000" w:themeColor="text1"/>
          <w:sz w:val="28"/>
          <w:szCs w:val="28"/>
          <w:rtl/>
        </w:rPr>
        <w:lastRenderedPageBreak/>
        <w:t>1.4. أهدا</w:t>
      </w:r>
      <w:r w:rsidRPr="00235C12">
        <w:rPr>
          <w:rFonts w:ascii="Traditional Arabic" w:hAnsi="Traditional Arabic" w:cs="Traditional Arabic" w:hint="eastAsia"/>
          <w:b/>
          <w:bCs/>
          <w:color w:val="000000" w:themeColor="text1"/>
          <w:sz w:val="28"/>
          <w:szCs w:val="28"/>
          <w:rtl/>
        </w:rPr>
        <w:t>ف</w:t>
      </w:r>
      <w:r w:rsidRPr="00235C12">
        <w:rPr>
          <w:rFonts w:ascii="Traditional Arabic" w:hAnsi="Traditional Arabic" w:cs="Traditional Arabic"/>
          <w:b/>
          <w:bCs/>
          <w:color w:val="000000" w:themeColor="text1"/>
          <w:sz w:val="28"/>
          <w:szCs w:val="28"/>
          <w:rtl/>
        </w:rPr>
        <w:t xml:space="preserve"> </w:t>
      </w:r>
      <w:r w:rsidRPr="00235C12">
        <w:rPr>
          <w:rFonts w:ascii="Traditional Arabic" w:hAnsi="Traditional Arabic" w:cs="Traditional Arabic" w:hint="cs"/>
          <w:b/>
          <w:bCs/>
          <w:color w:val="000000" w:themeColor="text1"/>
          <w:sz w:val="28"/>
          <w:szCs w:val="28"/>
          <w:rtl/>
        </w:rPr>
        <w:t>الدراسة</w:t>
      </w:r>
      <w:r w:rsidRPr="00235C12">
        <w:rPr>
          <w:rFonts w:ascii="Traditional Arabic" w:hAnsi="Traditional Arabic" w:cs="Traditional Arabic"/>
          <w:b/>
          <w:bCs/>
          <w:color w:val="000000" w:themeColor="text1"/>
          <w:sz w:val="28"/>
          <w:szCs w:val="28"/>
          <w:rtl/>
        </w:rPr>
        <w:t>:</w:t>
      </w:r>
    </w:p>
    <w:p w14:paraId="28689C64" w14:textId="4153AD71" w:rsidR="00D509FF" w:rsidRPr="00D509FF" w:rsidRDefault="00D509FF" w:rsidP="00275361">
      <w:pPr>
        <w:bidi/>
        <w:spacing w:line="360" w:lineRule="auto"/>
        <w:ind w:left="720"/>
        <w:rPr>
          <w:rFonts w:ascii="Traditional Arabic" w:hAnsi="Traditional Arabic" w:cs="Traditional Arabic"/>
          <w:b/>
          <w:bCs/>
          <w:color w:val="000000" w:themeColor="text1"/>
          <w:sz w:val="28"/>
          <w:szCs w:val="28"/>
          <w:rtl/>
        </w:rPr>
      </w:pPr>
      <w:r w:rsidRPr="00D509FF">
        <w:rPr>
          <w:rFonts w:ascii="Traditional Arabic" w:hAnsi="Traditional Arabic" w:cs="Traditional Arabic" w:hint="cs"/>
          <w:b/>
          <w:bCs/>
          <w:color w:val="000000" w:themeColor="text1"/>
          <w:sz w:val="28"/>
          <w:szCs w:val="28"/>
          <w:rtl/>
        </w:rPr>
        <w:t>1.4.1. الهد</w:t>
      </w:r>
      <w:r w:rsidRPr="00D509FF">
        <w:rPr>
          <w:rFonts w:ascii="Traditional Arabic" w:hAnsi="Traditional Arabic" w:cs="Traditional Arabic" w:hint="eastAsia"/>
          <w:b/>
          <w:bCs/>
          <w:color w:val="000000" w:themeColor="text1"/>
          <w:sz w:val="28"/>
          <w:szCs w:val="28"/>
          <w:rtl/>
        </w:rPr>
        <w:t>ف</w:t>
      </w:r>
      <w:r w:rsidRPr="00D509FF">
        <w:rPr>
          <w:rFonts w:ascii="Traditional Arabic" w:hAnsi="Traditional Arabic" w:cs="Traditional Arabic"/>
          <w:b/>
          <w:bCs/>
          <w:color w:val="000000" w:themeColor="text1"/>
          <w:sz w:val="28"/>
          <w:szCs w:val="28"/>
          <w:rtl/>
        </w:rPr>
        <w:t xml:space="preserve"> الرئيس للدراسة: </w:t>
      </w:r>
    </w:p>
    <w:p w14:paraId="50445DAD" w14:textId="31A31BCE" w:rsidR="00D509FF" w:rsidRPr="00D61F61" w:rsidRDefault="006E0D56" w:rsidP="00D61F61">
      <w:pPr>
        <w:bidi/>
        <w:spacing w:line="360" w:lineRule="auto"/>
        <w:ind w:left="720" w:firstLine="720"/>
        <w:jc w:val="medium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781120" behindDoc="0" locked="0" layoutInCell="1" allowOverlap="1" wp14:anchorId="1090417E" wp14:editId="5108D332">
            <wp:simplePos x="0" y="0"/>
            <wp:positionH relativeFrom="margin">
              <wp:posOffset>-796290</wp:posOffset>
            </wp:positionH>
            <wp:positionV relativeFrom="paragraph">
              <wp:posOffset>842010</wp:posOffset>
            </wp:positionV>
            <wp:extent cx="6753108" cy="3191854"/>
            <wp:effectExtent l="0" t="0" r="0" b="8890"/>
            <wp:wrapNone/>
            <wp:docPr id="353525977" name="Picture 35352597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53108" cy="3191854"/>
                    </a:xfrm>
                    <a:prstGeom prst="rect">
                      <a:avLst/>
                    </a:prstGeom>
                  </pic:spPr>
                </pic:pic>
              </a:graphicData>
            </a:graphic>
            <wp14:sizeRelH relativeFrom="margin">
              <wp14:pctWidth>0</wp14:pctWidth>
            </wp14:sizeRelH>
            <wp14:sizeRelV relativeFrom="margin">
              <wp14:pctHeight>0</wp14:pctHeight>
            </wp14:sizeRelV>
          </wp:anchor>
        </w:drawing>
      </w:r>
      <w:r w:rsidR="00D509FF" w:rsidRPr="00D61F61">
        <w:rPr>
          <w:rFonts w:ascii="Traditional Arabic" w:hAnsi="Traditional Arabic" w:cs="Traditional Arabic"/>
          <w:color w:val="000000" w:themeColor="text1"/>
          <w:sz w:val="24"/>
          <w:szCs w:val="24"/>
          <w:rtl/>
        </w:rPr>
        <w:t xml:space="preserve">تهدف هذه الدراسة إلى تحليل طبيعة الضغوط الإدارية التي يواجهها قادة </w:t>
      </w:r>
      <w:r w:rsidR="00D509FF" w:rsidRPr="00D61F61">
        <w:rPr>
          <w:rFonts w:ascii="Traditional Arabic" w:hAnsi="Traditional Arabic" w:cs="Traditional Arabic" w:hint="cs"/>
          <w:color w:val="000000" w:themeColor="text1"/>
          <w:sz w:val="24"/>
          <w:szCs w:val="24"/>
          <w:rtl/>
        </w:rPr>
        <w:t xml:space="preserve">الشركة </w:t>
      </w:r>
      <w:r w:rsidR="00D509FF" w:rsidRPr="00D61F61">
        <w:rPr>
          <w:rFonts w:ascii="Traditional Arabic" w:hAnsi="Traditional Arabic" w:cs="Traditional Arabic"/>
          <w:color w:val="000000" w:themeColor="text1"/>
          <w:sz w:val="24"/>
          <w:szCs w:val="24"/>
        </w:rPr>
        <w:t>A</w:t>
      </w:r>
      <w:r w:rsidR="00D509FF" w:rsidRPr="00D61F61">
        <w:rPr>
          <w:rFonts w:ascii="Traditional Arabic" w:hAnsi="Traditional Arabic" w:cs="Traditional Arabic" w:hint="cs"/>
          <w:color w:val="000000" w:themeColor="text1"/>
          <w:sz w:val="24"/>
          <w:szCs w:val="24"/>
          <w:rtl/>
        </w:rPr>
        <w:t>وهي إحدى الشركات الرائدة في قطاع السيارات بالمملكة العربية السعودية</w:t>
      </w:r>
      <w:r w:rsidR="00D509FF" w:rsidRPr="00D61F61">
        <w:rPr>
          <w:rFonts w:ascii="Traditional Arabic" w:hAnsi="Traditional Arabic" w:cs="Traditional Arabic"/>
          <w:color w:val="000000" w:themeColor="text1"/>
          <w:sz w:val="24"/>
          <w:szCs w:val="24"/>
          <w:rtl/>
        </w:rPr>
        <w:t>، واستكشاف تأثيرها على المرونة التنظيمية والتكيف الإداري، مع التركيز على اختلاف استجابات الأجيال المختلفة (</w:t>
      </w:r>
      <w:r w:rsidR="00D509FF" w:rsidRPr="00D61F61">
        <w:rPr>
          <w:rFonts w:ascii="Traditional Arabic" w:hAnsi="Traditional Arabic" w:cs="Traditional Arabic"/>
          <w:color w:val="000000" w:themeColor="text1"/>
          <w:sz w:val="24"/>
          <w:szCs w:val="24"/>
        </w:rPr>
        <w:t>X, Y, Z</w:t>
      </w:r>
      <w:r w:rsidR="00D509FF" w:rsidRPr="00D61F61">
        <w:rPr>
          <w:rFonts w:ascii="Traditional Arabic" w:hAnsi="Traditional Arabic" w:cs="Traditional Arabic"/>
          <w:color w:val="000000" w:themeColor="text1"/>
          <w:sz w:val="24"/>
          <w:szCs w:val="24"/>
          <w:rtl/>
        </w:rPr>
        <w:t xml:space="preserve">) لهذه الضغوط. </w:t>
      </w:r>
    </w:p>
    <w:p w14:paraId="69CA9C46" w14:textId="792C4013" w:rsidR="00D509FF" w:rsidRPr="00D509FF" w:rsidRDefault="00D509FF" w:rsidP="00275361">
      <w:pPr>
        <w:bidi/>
        <w:spacing w:line="360" w:lineRule="auto"/>
        <w:ind w:left="720"/>
        <w:rPr>
          <w:rFonts w:ascii="Traditional Arabic" w:hAnsi="Traditional Arabic" w:cs="Traditional Arabic"/>
          <w:b/>
          <w:bCs/>
          <w:color w:val="000000" w:themeColor="text1"/>
          <w:sz w:val="28"/>
          <w:szCs w:val="28"/>
          <w:rtl/>
        </w:rPr>
      </w:pPr>
      <w:r w:rsidRPr="00D509FF">
        <w:rPr>
          <w:rFonts w:ascii="Traditional Arabic" w:hAnsi="Traditional Arabic" w:cs="Traditional Arabic" w:hint="cs"/>
          <w:b/>
          <w:bCs/>
          <w:color w:val="000000" w:themeColor="text1"/>
          <w:sz w:val="28"/>
          <w:szCs w:val="28"/>
          <w:rtl/>
        </w:rPr>
        <w:t>1.4.2. الأهدا</w:t>
      </w:r>
      <w:r w:rsidRPr="00D509FF">
        <w:rPr>
          <w:rFonts w:ascii="Traditional Arabic" w:hAnsi="Traditional Arabic" w:cs="Traditional Arabic" w:hint="eastAsia"/>
          <w:b/>
          <w:bCs/>
          <w:color w:val="000000" w:themeColor="text1"/>
          <w:sz w:val="28"/>
          <w:szCs w:val="28"/>
          <w:rtl/>
        </w:rPr>
        <w:t>ف</w:t>
      </w:r>
      <w:r w:rsidRPr="00D509FF">
        <w:rPr>
          <w:rFonts w:ascii="Traditional Arabic" w:hAnsi="Traditional Arabic" w:cs="Traditional Arabic"/>
          <w:b/>
          <w:bCs/>
          <w:color w:val="000000" w:themeColor="text1"/>
          <w:sz w:val="28"/>
          <w:szCs w:val="28"/>
          <w:rtl/>
        </w:rPr>
        <w:t xml:space="preserve"> الفرعية:</w:t>
      </w:r>
    </w:p>
    <w:p w14:paraId="1CDA0EE3" w14:textId="20F552A0" w:rsidR="00D509FF" w:rsidRPr="00D509FF" w:rsidRDefault="00D509FF" w:rsidP="00D61F61">
      <w:pPr>
        <w:pStyle w:val="ListParagraph"/>
        <w:numPr>
          <w:ilvl w:val="0"/>
          <w:numId w:val="5"/>
        </w:numPr>
        <w:bidi/>
        <w:spacing w:line="360" w:lineRule="auto"/>
        <w:ind w:left="1440"/>
        <w:jc w:val="mediumKashida"/>
        <w:rPr>
          <w:rFonts w:ascii="Traditional Arabic" w:hAnsi="Traditional Arabic" w:cs="Traditional Arabic"/>
          <w:color w:val="000000" w:themeColor="text1"/>
        </w:rPr>
      </w:pPr>
      <w:r w:rsidRPr="00D509FF">
        <w:rPr>
          <w:rFonts w:ascii="Traditional Arabic" w:hAnsi="Traditional Arabic" w:cs="Traditional Arabic"/>
          <w:color w:val="000000" w:themeColor="text1"/>
          <w:rtl/>
        </w:rPr>
        <w:t xml:space="preserve">تصنيف وتحليل الضغوط الإدارية الأكثر شيوعًا في بيئة العمل داخل </w:t>
      </w:r>
      <w:r w:rsidRPr="00D509FF">
        <w:rPr>
          <w:rFonts w:ascii="Traditional Arabic" w:hAnsi="Traditional Arabic" w:cs="Traditional Arabic" w:hint="cs"/>
          <w:color w:val="000000" w:themeColor="text1"/>
          <w:rtl/>
        </w:rPr>
        <w:t xml:space="preserve">الشركة </w:t>
      </w:r>
      <w:r w:rsidRPr="00D509FF">
        <w:rPr>
          <w:rFonts w:ascii="Traditional Arabic" w:hAnsi="Traditional Arabic" w:cs="Traditional Arabic"/>
          <w:color w:val="000000" w:themeColor="text1"/>
        </w:rPr>
        <w:t>A</w:t>
      </w:r>
      <w:r w:rsidRPr="00D509FF">
        <w:rPr>
          <w:rFonts w:ascii="Traditional Arabic" w:hAnsi="Traditional Arabic" w:cs="Traditional Arabic"/>
          <w:color w:val="000000" w:themeColor="text1"/>
          <w:rtl/>
        </w:rPr>
        <w:t xml:space="preserve"> للسيارات، مع الأخذ في الاعتبار الفروقات بين المستويات الإدارية المختلفة، وكذلك بين الأجيال القيادية المتنوعة. </w:t>
      </w:r>
    </w:p>
    <w:p w14:paraId="7479CBB1" w14:textId="3AA7253A" w:rsidR="00D509FF" w:rsidRPr="00D509FF" w:rsidRDefault="00D509FF" w:rsidP="00D61F61">
      <w:pPr>
        <w:pStyle w:val="ListParagraph"/>
        <w:numPr>
          <w:ilvl w:val="0"/>
          <w:numId w:val="5"/>
        </w:numPr>
        <w:bidi/>
        <w:spacing w:line="360" w:lineRule="auto"/>
        <w:ind w:left="1440"/>
        <w:jc w:val="mediumKashida"/>
        <w:rPr>
          <w:rFonts w:ascii="Traditional Arabic" w:hAnsi="Traditional Arabic" w:cs="Traditional Arabic"/>
          <w:color w:val="000000" w:themeColor="text1"/>
        </w:rPr>
      </w:pPr>
      <w:r w:rsidRPr="00D509FF">
        <w:rPr>
          <w:rFonts w:ascii="Traditional Arabic" w:hAnsi="Traditional Arabic" w:cs="Traditional Arabic"/>
          <w:color w:val="000000" w:themeColor="text1"/>
          <w:rtl/>
        </w:rPr>
        <w:t xml:space="preserve">دراسة العلاقة التفاعلية بين الضغوط الإدارية، المرونة التنظيمية، والتكيف الإداري، من خلال تحليل كيفية اختلاف استراتيجيات التأقلم مع الضغوط وفقًا للجيل القيادي. </w:t>
      </w:r>
    </w:p>
    <w:p w14:paraId="7F882C19" w14:textId="6BC61C23" w:rsidR="00D509FF" w:rsidRPr="00D509FF" w:rsidRDefault="00D509FF" w:rsidP="00D61F61">
      <w:pPr>
        <w:pStyle w:val="ListParagraph"/>
        <w:numPr>
          <w:ilvl w:val="0"/>
          <w:numId w:val="5"/>
        </w:numPr>
        <w:bidi/>
        <w:spacing w:line="360" w:lineRule="auto"/>
        <w:ind w:left="1440"/>
        <w:jc w:val="mediumKashida"/>
        <w:rPr>
          <w:rFonts w:ascii="Traditional Arabic" w:hAnsi="Traditional Arabic" w:cs="Traditional Arabic"/>
          <w:color w:val="000000" w:themeColor="text1"/>
          <w:rtl/>
        </w:rPr>
      </w:pPr>
      <w:r w:rsidRPr="00D509FF">
        <w:rPr>
          <w:rFonts w:ascii="Traditional Arabic" w:hAnsi="Traditional Arabic" w:cs="Traditional Arabic"/>
          <w:color w:val="000000" w:themeColor="text1"/>
          <w:rtl/>
        </w:rPr>
        <w:t xml:space="preserve">تقييم تأثير السياسات التنظيمية والدعم المؤسسي في تمكين القادة من التعامل مع الضغوط الإدارية، عبر تحليل مدى فاعلية هذه العوامل في تعزيز المرونة القيادية وتحقيق استدامة الأداء في ظل بيئات العمل الديناميكية. </w:t>
      </w:r>
    </w:p>
    <w:p w14:paraId="7DA255FC" w14:textId="1B24CE7A" w:rsidR="00F84AEB" w:rsidRPr="00235C12" w:rsidRDefault="00F84AEB" w:rsidP="00D61F61">
      <w:pPr>
        <w:shd w:val="clear" w:color="auto" w:fill="F2F2F2" w:themeFill="background1" w:themeFillShade="F2"/>
        <w:bidi/>
        <w:spacing w:line="480" w:lineRule="auto"/>
        <w:ind w:left="720"/>
        <w:rPr>
          <w:rFonts w:ascii="Traditional Arabic" w:hAnsi="Traditional Arabic" w:cs="Traditional Arabic"/>
          <w:b/>
          <w:bCs/>
          <w:color w:val="000000" w:themeColor="text1"/>
          <w:sz w:val="28"/>
          <w:szCs w:val="28"/>
        </w:rPr>
      </w:pPr>
      <w:r w:rsidRPr="00235C12">
        <w:rPr>
          <w:rFonts w:ascii="Traditional Arabic" w:hAnsi="Traditional Arabic" w:cs="Traditional Arabic" w:hint="cs"/>
          <w:b/>
          <w:bCs/>
          <w:color w:val="000000" w:themeColor="text1"/>
          <w:sz w:val="28"/>
          <w:szCs w:val="28"/>
          <w:rtl/>
        </w:rPr>
        <w:t>1.5. فرضيا</w:t>
      </w:r>
      <w:r w:rsidRPr="00235C12">
        <w:rPr>
          <w:rFonts w:ascii="Traditional Arabic" w:hAnsi="Traditional Arabic" w:cs="Traditional Arabic" w:hint="eastAsia"/>
          <w:b/>
          <w:bCs/>
          <w:color w:val="000000" w:themeColor="text1"/>
          <w:sz w:val="28"/>
          <w:szCs w:val="28"/>
          <w:rtl/>
        </w:rPr>
        <w:t>ت</w:t>
      </w:r>
      <w:r w:rsidRPr="00235C12">
        <w:rPr>
          <w:rFonts w:ascii="Traditional Arabic" w:hAnsi="Traditional Arabic" w:cs="Traditional Arabic"/>
          <w:b/>
          <w:bCs/>
          <w:color w:val="000000" w:themeColor="text1"/>
          <w:sz w:val="28"/>
          <w:szCs w:val="28"/>
          <w:rtl/>
        </w:rPr>
        <w:t xml:space="preserve"> الدراسة:</w:t>
      </w:r>
    </w:p>
    <w:p w14:paraId="57C98DD2" w14:textId="79B14B7F" w:rsidR="00F84AEB" w:rsidRPr="00B93196" w:rsidRDefault="00F84AEB" w:rsidP="00751076">
      <w:pPr>
        <w:bidi/>
        <w:spacing w:line="360" w:lineRule="auto"/>
        <w:ind w:left="720"/>
        <w:rPr>
          <w:rFonts w:ascii="Traditional Arabic" w:hAnsi="Traditional Arabic" w:cs="Traditional Arabic"/>
          <w:b/>
          <w:bCs/>
          <w:color w:val="000000" w:themeColor="text1"/>
          <w:sz w:val="28"/>
          <w:szCs w:val="28"/>
          <w:rtl/>
        </w:rPr>
      </w:pPr>
      <w:r w:rsidRPr="00B93196">
        <w:rPr>
          <w:rFonts w:ascii="Traditional Arabic" w:hAnsi="Traditional Arabic" w:cs="Traditional Arabic" w:hint="cs"/>
          <w:b/>
          <w:bCs/>
          <w:color w:val="000000" w:themeColor="text1"/>
          <w:sz w:val="28"/>
          <w:szCs w:val="28"/>
          <w:rtl/>
        </w:rPr>
        <w:t>1.5.1. الفرضي</w:t>
      </w:r>
      <w:r w:rsidRPr="00B93196">
        <w:rPr>
          <w:rFonts w:ascii="Traditional Arabic" w:hAnsi="Traditional Arabic" w:cs="Traditional Arabic" w:hint="eastAsia"/>
          <w:b/>
          <w:bCs/>
          <w:color w:val="000000" w:themeColor="text1"/>
          <w:sz w:val="28"/>
          <w:szCs w:val="28"/>
          <w:rtl/>
        </w:rPr>
        <w:t>ة</w:t>
      </w:r>
      <w:r w:rsidRPr="00B93196">
        <w:rPr>
          <w:rFonts w:ascii="Traditional Arabic" w:hAnsi="Traditional Arabic" w:cs="Traditional Arabic"/>
          <w:b/>
          <w:bCs/>
          <w:color w:val="000000" w:themeColor="text1"/>
          <w:sz w:val="28"/>
          <w:szCs w:val="28"/>
          <w:rtl/>
        </w:rPr>
        <w:t xml:space="preserve"> رئيسية:</w:t>
      </w:r>
    </w:p>
    <w:p w14:paraId="6A529311" w14:textId="1F931341" w:rsidR="00F84AEB" w:rsidRPr="009C373A" w:rsidRDefault="00F84AEB" w:rsidP="00D61F61">
      <w:pPr>
        <w:pStyle w:val="ListParagraph"/>
        <w:numPr>
          <w:ilvl w:val="0"/>
          <w:numId w:val="6"/>
        </w:numPr>
        <w:bidi/>
        <w:spacing w:after="200" w:line="360" w:lineRule="auto"/>
        <w:ind w:left="1440"/>
        <w:jc w:val="mediumKashida"/>
        <w:rPr>
          <w:rFonts w:ascii="Traditional Arabic" w:hAnsi="Traditional Arabic" w:cs="Traditional Arabic"/>
          <w:b/>
          <w:bCs/>
          <w:color w:val="000000" w:themeColor="text1"/>
          <w:u w:val="single"/>
        </w:rPr>
      </w:pPr>
      <w:r w:rsidRPr="003012C1">
        <w:rPr>
          <w:rFonts w:ascii="Traditional Arabic" w:hAnsi="Traditional Arabic" w:cs="Traditional Arabic"/>
          <w:color w:val="000000" w:themeColor="text1"/>
          <w:rtl/>
        </w:rPr>
        <w:t xml:space="preserve">تؤثر الضغوط الإدارية بشكل إيجابي على تعزيز المرونة التنظيمية والتكيف الإداري لدى قادة </w:t>
      </w:r>
      <w:r w:rsidRPr="003012C1">
        <w:rPr>
          <w:rFonts w:ascii="Traditional Arabic" w:hAnsi="Traditional Arabic" w:cs="Traditional Arabic" w:hint="cs"/>
          <w:color w:val="000000" w:themeColor="text1"/>
          <w:rtl/>
        </w:rPr>
        <w:t xml:space="preserve">الشركة </w:t>
      </w:r>
      <w:r w:rsidRPr="003012C1">
        <w:rPr>
          <w:rFonts w:ascii="Traditional Arabic" w:hAnsi="Traditional Arabic" w:cs="Traditional Arabic"/>
          <w:color w:val="000000" w:themeColor="text1"/>
        </w:rPr>
        <w:t xml:space="preserve">A </w:t>
      </w:r>
      <w:r w:rsidRPr="003012C1">
        <w:rPr>
          <w:rFonts w:ascii="Traditional Arabic" w:hAnsi="Traditional Arabic" w:cs="Traditional Arabic" w:hint="cs"/>
          <w:color w:val="000000" w:themeColor="text1"/>
          <w:rtl/>
        </w:rPr>
        <w:t>الرائدة في قطاع السيارات في</w:t>
      </w:r>
      <w:r w:rsidRPr="003012C1">
        <w:rPr>
          <w:rFonts w:ascii="Traditional Arabic" w:hAnsi="Traditional Arabic" w:cs="Traditional Arabic"/>
          <w:color w:val="000000" w:themeColor="text1"/>
          <w:rtl/>
        </w:rPr>
        <w:t xml:space="preserve"> المملكة العربية السعودية</w:t>
      </w:r>
      <w:r w:rsidRPr="003012C1">
        <w:rPr>
          <w:rFonts w:ascii="Traditional Arabic" w:hAnsi="Traditional Arabic" w:cs="Traditional Arabic" w:hint="cs"/>
          <w:color w:val="000000" w:themeColor="text1"/>
          <w:rtl/>
        </w:rPr>
        <w:t xml:space="preserve">. </w:t>
      </w:r>
    </w:p>
    <w:p w14:paraId="2C1FB828" w14:textId="77777777" w:rsidR="009C373A" w:rsidRPr="009C373A" w:rsidRDefault="009C373A" w:rsidP="009C373A">
      <w:pPr>
        <w:bidi/>
        <w:spacing w:after="200" w:line="360" w:lineRule="auto"/>
        <w:jc w:val="mediumKashida"/>
        <w:rPr>
          <w:rFonts w:ascii="Traditional Arabic" w:hAnsi="Traditional Arabic" w:cs="Traditional Arabic"/>
          <w:b/>
          <w:bCs/>
          <w:color w:val="000000" w:themeColor="text1"/>
          <w:u w:val="single"/>
        </w:rPr>
      </w:pPr>
    </w:p>
    <w:p w14:paraId="7CE0F4F3" w14:textId="6FCBDE54" w:rsidR="00F84AEB" w:rsidRPr="00B93196" w:rsidRDefault="00F84AEB" w:rsidP="00275361">
      <w:pPr>
        <w:bidi/>
        <w:spacing w:line="360" w:lineRule="auto"/>
        <w:ind w:left="720"/>
        <w:rPr>
          <w:rFonts w:ascii="Traditional Arabic" w:hAnsi="Traditional Arabic" w:cs="Traditional Arabic"/>
          <w:b/>
          <w:bCs/>
          <w:color w:val="000000" w:themeColor="text1"/>
          <w:sz w:val="28"/>
          <w:szCs w:val="28"/>
        </w:rPr>
      </w:pPr>
      <w:r w:rsidRPr="00B93196">
        <w:rPr>
          <w:rFonts w:ascii="Traditional Arabic" w:hAnsi="Traditional Arabic" w:cs="Traditional Arabic" w:hint="cs"/>
          <w:b/>
          <w:bCs/>
          <w:color w:val="000000" w:themeColor="text1"/>
          <w:sz w:val="28"/>
          <w:szCs w:val="28"/>
          <w:rtl/>
        </w:rPr>
        <w:lastRenderedPageBreak/>
        <w:t>1.5.2. الفرضيا</w:t>
      </w:r>
      <w:r w:rsidRPr="00B93196">
        <w:rPr>
          <w:rFonts w:ascii="Traditional Arabic" w:hAnsi="Traditional Arabic" w:cs="Traditional Arabic" w:hint="eastAsia"/>
          <w:b/>
          <w:bCs/>
          <w:color w:val="000000" w:themeColor="text1"/>
          <w:sz w:val="28"/>
          <w:szCs w:val="28"/>
          <w:rtl/>
        </w:rPr>
        <w:t>ت</w:t>
      </w:r>
      <w:r w:rsidRPr="00B93196">
        <w:rPr>
          <w:rFonts w:ascii="Traditional Arabic" w:hAnsi="Traditional Arabic" w:cs="Traditional Arabic"/>
          <w:b/>
          <w:bCs/>
          <w:color w:val="000000" w:themeColor="text1"/>
          <w:sz w:val="28"/>
          <w:szCs w:val="28"/>
          <w:rtl/>
        </w:rPr>
        <w:t xml:space="preserve"> الفرعية:</w:t>
      </w:r>
    </w:p>
    <w:p w14:paraId="5D21FF31" w14:textId="7B1D330D" w:rsidR="00F84AEB" w:rsidRPr="003012C1" w:rsidRDefault="00E661E9" w:rsidP="00D61F61">
      <w:pPr>
        <w:pStyle w:val="ListParagraph"/>
        <w:numPr>
          <w:ilvl w:val="0"/>
          <w:numId w:val="6"/>
        </w:numPr>
        <w:bidi/>
        <w:spacing w:after="200" w:line="360" w:lineRule="auto"/>
        <w:ind w:left="1440"/>
        <w:jc w:val="mediumKashida"/>
        <w:rPr>
          <w:rFonts w:ascii="Traditional Arabic" w:hAnsi="Traditional Arabic" w:cs="Traditional Arabic"/>
          <w:color w:val="000000" w:themeColor="text1"/>
        </w:rPr>
      </w:pPr>
      <w:r w:rsidRPr="00822632">
        <w:rPr>
          <w:rFonts w:ascii="Times New Roman" w:eastAsia="Times New Roman" w:hAnsi="Times New Roman" w:cs="Times New Roman"/>
          <w:noProof/>
          <w:color w:val="1C1C1C"/>
        </w:rPr>
        <w:drawing>
          <wp:anchor distT="0" distB="0" distL="114300" distR="114300" simplePos="0" relativeHeight="252141568" behindDoc="0" locked="0" layoutInCell="1" allowOverlap="1" wp14:anchorId="73BD8088" wp14:editId="5DEA93D0">
            <wp:simplePos x="0" y="0"/>
            <wp:positionH relativeFrom="margin">
              <wp:posOffset>-554990</wp:posOffset>
            </wp:positionH>
            <wp:positionV relativeFrom="paragraph">
              <wp:posOffset>212725</wp:posOffset>
            </wp:positionV>
            <wp:extent cx="6753108" cy="3191854"/>
            <wp:effectExtent l="0" t="0" r="0" b="8890"/>
            <wp:wrapNone/>
            <wp:docPr id="1987909242" name="Picture 198790924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53108" cy="3191854"/>
                    </a:xfrm>
                    <a:prstGeom prst="rect">
                      <a:avLst/>
                    </a:prstGeom>
                  </pic:spPr>
                </pic:pic>
              </a:graphicData>
            </a:graphic>
            <wp14:sizeRelH relativeFrom="margin">
              <wp14:pctWidth>0</wp14:pctWidth>
            </wp14:sizeRelH>
            <wp14:sizeRelV relativeFrom="margin">
              <wp14:pctHeight>0</wp14:pctHeight>
            </wp14:sizeRelV>
          </wp:anchor>
        </w:drawing>
      </w:r>
      <w:r w:rsidR="00F84AEB" w:rsidRPr="003012C1">
        <w:rPr>
          <w:rFonts w:ascii="Traditional Arabic" w:hAnsi="Traditional Arabic" w:cs="Traditional Arabic"/>
          <w:color w:val="000000" w:themeColor="text1"/>
          <w:rtl/>
        </w:rPr>
        <w:t xml:space="preserve">توجد علاقة إيجابية ذات دلالة إحصائية بين مستوى الضغوط الإدارية ومستوى المرونة التنظيمية والتكيف الإداري لدى قادة </w:t>
      </w:r>
      <w:r w:rsidR="00F84AEB" w:rsidRPr="003012C1">
        <w:rPr>
          <w:rFonts w:ascii="Traditional Arabic" w:hAnsi="Traditional Arabic" w:cs="Traditional Arabic" w:hint="cs"/>
          <w:color w:val="000000" w:themeColor="text1"/>
          <w:rtl/>
        </w:rPr>
        <w:t xml:space="preserve">الشركة </w:t>
      </w:r>
      <w:r w:rsidR="0046735B">
        <w:rPr>
          <w:rFonts w:ascii="Traditional Arabic" w:hAnsi="Traditional Arabic" w:cs="Traditional Arabic" w:hint="cs"/>
          <w:color w:val="000000" w:themeColor="text1"/>
          <w:rtl/>
        </w:rPr>
        <w:t xml:space="preserve"> </w:t>
      </w:r>
      <w:r w:rsidR="00F84AEB" w:rsidRPr="003012C1">
        <w:rPr>
          <w:rFonts w:ascii="Traditional Arabic" w:hAnsi="Traditional Arabic" w:cs="Traditional Arabic"/>
          <w:color w:val="000000" w:themeColor="text1"/>
        </w:rPr>
        <w:t xml:space="preserve">A </w:t>
      </w:r>
      <w:r w:rsidR="00F84AEB" w:rsidRPr="003012C1">
        <w:rPr>
          <w:rFonts w:ascii="Traditional Arabic" w:hAnsi="Traditional Arabic" w:cs="Traditional Arabic" w:hint="cs"/>
          <w:color w:val="000000" w:themeColor="text1"/>
          <w:rtl/>
        </w:rPr>
        <w:t>الرائدة في قطاع السيارات في المملكة العربية السعودية</w:t>
      </w:r>
      <w:r w:rsidR="00F84AEB" w:rsidRPr="003012C1">
        <w:rPr>
          <w:rFonts w:ascii="Traditional Arabic" w:hAnsi="Traditional Arabic" w:cs="Traditional Arabic"/>
          <w:color w:val="000000" w:themeColor="text1"/>
          <w:rtl/>
        </w:rPr>
        <w:t xml:space="preserve">. </w:t>
      </w:r>
    </w:p>
    <w:p w14:paraId="7C47F0CF" w14:textId="57AB3D97" w:rsidR="00F84AEB" w:rsidRPr="003012C1" w:rsidRDefault="00F84AEB" w:rsidP="00D61F61">
      <w:pPr>
        <w:pStyle w:val="ListParagraph"/>
        <w:numPr>
          <w:ilvl w:val="0"/>
          <w:numId w:val="6"/>
        </w:numPr>
        <w:bidi/>
        <w:spacing w:after="200" w:line="360" w:lineRule="auto"/>
        <w:ind w:left="1440"/>
        <w:jc w:val="mediumKashida"/>
        <w:rPr>
          <w:rFonts w:ascii="Traditional Arabic" w:hAnsi="Traditional Arabic" w:cs="Traditional Arabic"/>
          <w:color w:val="000000" w:themeColor="text1"/>
        </w:rPr>
      </w:pPr>
      <w:r w:rsidRPr="003012C1">
        <w:rPr>
          <w:rFonts w:ascii="Traditional Arabic" w:hAnsi="Traditional Arabic" w:cs="Traditional Arabic"/>
          <w:color w:val="000000" w:themeColor="text1"/>
          <w:rtl/>
        </w:rPr>
        <w:t>تلعب السياسات التنظيمية والدعم المؤسسي دورًا جوهريًا في تمكين القادة من التعامل مع الضغوط الإدارية بفعالية</w:t>
      </w:r>
      <w:r w:rsidRPr="003012C1">
        <w:rPr>
          <w:rFonts w:ascii="Traditional Arabic" w:hAnsi="Traditional Arabic" w:cs="Traditional Arabic" w:hint="cs"/>
          <w:color w:val="000000" w:themeColor="text1"/>
          <w:rtl/>
        </w:rPr>
        <w:t>.</w:t>
      </w:r>
    </w:p>
    <w:p w14:paraId="6EEE389F" w14:textId="3E581C4A" w:rsidR="00F84AEB" w:rsidRDefault="00F84AEB" w:rsidP="00D61F61">
      <w:pPr>
        <w:pStyle w:val="ListParagraph"/>
        <w:numPr>
          <w:ilvl w:val="0"/>
          <w:numId w:val="6"/>
        </w:numPr>
        <w:bidi/>
        <w:spacing w:after="200" w:line="360" w:lineRule="auto"/>
        <w:ind w:left="1440"/>
        <w:jc w:val="mediumKashida"/>
        <w:rPr>
          <w:rFonts w:ascii="Traditional Arabic" w:hAnsi="Traditional Arabic" w:cs="Traditional Arabic"/>
          <w:color w:val="000000" w:themeColor="text1"/>
        </w:rPr>
      </w:pPr>
      <w:r w:rsidRPr="003012C1">
        <w:rPr>
          <w:rFonts w:ascii="Traditional Arabic" w:hAnsi="Traditional Arabic" w:cs="Traditional Arabic"/>
          <w:color w:val="000000" w:themeColor="text1"/>
          <w:rtl/>
        </w:rPr>
        <w:t>يساهم التفاعل بين الضغوط الإدارية والمرونة التنظيمية في تحسين مستوى التكيف الإداري للقادة</w:t>
      </w:r>
      <w:r w:rsidRPr="003012C1">
        <w:rPr>
          <w:rFonts w:ascii="Traditional Arabic" w:hAnsi="Traditional Arabic" w:cs="Traditional Arabic" w:hint="cs"/>
          <w:color w:val="000000" w:themeColor="text1"/>
          <w:rtl/>
        </w:rPr>
        <w:t>.</w:t>
      </w:r>
    </w:p>
    <w:p w14:paraId="360CED7D" w14:textId="2791E4C9" w:rsidR="006E4BCE" w:rsidRDefault="007C0D4C" w:rsidP="007C0D4C">
      <w:pPr>
        <w:bidi/>
        <w:spacing w:line="360" w:lineRule="auto"/>
        <w:ind w:left="720"/>
        <w:rPr>
          <w:rFonts w:ascii="Traditional Arabic" w:hAnsi="Traditional Arabic" w:cs="Traditional Arabic"/>
          <w:b/>
          <w:bCs/>
          <w:sz w:val="24"/>
          <w:szCs w:val="24"/>
          <w:rtl/>
        </w:rPr>
      </w:pPr>
      <w:r w:rsidRPr="007C0D4C">
        <w:rPr>
          <w:rFonts w:ascii="Traditional Arabic" w:hAnsi="Traditional Arabic" w:cs="Traditional Arabic"/>
          <w:b/>
          <w:bCs/>
          <w:noProof/>
          <w:sz w:val="24"/>
          <w:szCs w:val="24"/>
          <w:rtl/>
        </w:rPr>
        <w:drawing>
          <wp:anchor distT="0" distB="0" distL="114300" distR="114300" simplePos="0" relativeHeight="252225536" behindDoc="0" locked="0" layoutInCell="1" allowOverlap="1" wp14:anchorId="0FB53FA0" wp14:editId="0E9AB08A">
            <wp:simplePos x="0" y="0"/>
            <wp:positionH relativeFrom="column">
              <wp:posOffset>-19050</wp:posOffset>
            </wp:positionH>
            <wp:positionV relativeFrom="paragraph">
              <wp:posOffset>294043</wp:posOffset>
            </wp:positionV>
            <wp:extent cx="5626100" cy="2904414"/>
            <wp:effectExtent l="0" t="0" r="0" b="0"/>
            <wp:wrapNone/>
            <wp:docPr id="921299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299566" name=""/>
                    <pic:cNvPicPr/>
                  </pic:nvPicPr>
                  <pic:blipFill>
                    <a:blip r:embed="rId14" cstate="email">
                      <a:extLst>
                        <a:ext uri="{28A0092B-C50C-407E-A947-70E740481C1C}">
                          <a14:useLocalDpi xmlns:a14="http://schemas.microsoft.com/office/drawing/2010/main" val="0"/>
                        </a:ext>
                      </a:extLst>
                    </a:blip>
                    <a:stretch>
                      <a:fillRect/>
                    </a:stretch>
                  </pic:blipFill>
                  <pic:spPr>
                    <a:xfrm>
                      <a:off x="0" y="0"/>
                      <a:ext cx="5626100" cy="2904414"/>
                    </a:xfrm>
                    <a:prstGeom prst="rect">
                      <a:avLst/>
                    </a:prstGeom>
                  </pic:spPr>
                </pic:pic>
              </a:graphicData>
            </a:graphic>
            <wp14:sizeRelH relativeFrom="page">
              <wp14:pctWidth>0</wp14:pctWidth>
            </wp14:sizeRelH>
            <wp14:sizeRelV relativeFrom="page">
              <wp14:pctHeight>0</wp14:pctHeight>
            </wp14:sizeRelV>
          </wp:anchor>
        </w:drawing>
      </w:r>
      <w:r w:rsidR="00946FEA">
        <w:rPr>
          <w:rFonts w:ascii="Traditional Arabic" w:hAnsi="Traditional Arabic" w:cs="Traditional Arabic" w:hint="cs"/>
          <w:b/>
          <w:bCs/>
          <w:sz w:val="24"/>
          <w:szCs w:val="24"/>
          <w:rtl/>
        </w:rPr>
        <w:t>ال</w:t>
      </w:r>
      <w:r w:rsidR="00440B94" w:rsidRPr="00522879">
        <w:rPr>
          <w:rFonts w:ascii="Traditional Arabic" w:hAnsi="Traditional Arabic" w:cs="Traditional Arabic"/>
          <w:b/>
          <w:bCs/>
          <w:sz w:val="24"/>
          <w:szCs w:val="24"/>
          <w:rtl/>
        </w:rPr>
        <w:t xml:space="preserve">شكل رقم (2) </w:t>
      </w:r>
      <w:r w:rsidR="00F87A0C">
        <w:rPr>
          <w:rFonts w:ascii="Traditional Arabic" w:hAnsi="Traditional Arabic" w:cs="Traditional Arabic" w:hint="cs"/>
          <w:b/>
          <w:bCs/>
          <w:sz w:val="24"/>
          <w:szCs w:val="24"/>
          <w:rtl/>
        </w:rPr>
        <w:t xml:space="preserve">- </w:t>
      </w:r>
      <w:r w:rsidR="00440B94" w:rsidRPr="00522879">
        <w:rPr>
          <w:rFonts w:ascii="Traditional Arabic" w:hAnsi="Traditional Arabic" w:cs="Traditional Arabic"/>
          <w:b/>
          <w:bCs/>
          <w:sz w:val="24"/>
          <w:szCs w:val="24"/>
          <w:rtl/>
        </w:rPr>
        <w:t>نموذج الدراسة</w:t>
      </w:r>
    </w:p>
    <w:p w14:paraId="71E8F1F9" w14:textId="31CB7457" w:rsidR="003169A5" w:rsidRPr="00522879" w:rsidRDefault="003169A5" w:rsidP="003169A5">
      <w:pPr>
        <w:bidi/>
        <w:spacing w:line="360" w:lineRule="auto"/>
        <w:ind w:left="720"/>
        <w:jc w:val="center"/>
        <w:rPr>
          <w:rFonts w:ascii="Traditional Arabic" w:hAnsi="Traditional Arabic" w:cs="Traditional Arabic"/>
          <w:b/>
          <w:bCs/>
          <w:sz w:val="24"/>
          <w:szCs w:val="24"/>
          <w:rtl/>
        </w:rPr>
      </w:pPr>
    </w:p>
    <w:p w14:paraId="3DBA3AD4" w14:textId="76FADFEF" w:rsidR="006E4BCE" w:rsidRDefault="006E4BCE" w:rsidP="00275361">
      <w:pPr>
        <w:bidi/>
        <w:spacing w:line="360" w:lineRule="auto"/>
        <w:ind w:left="720"/>
        <w:rPr>
          <w:rFonts w:ascii="Traditional Arabic" w:hAnsi="Traditional Arabic" w:cs="Traditional Arabic"/>
          <w:sz w:val="24"/>
          <w:szCs w:val="24"/>
          <w:rtl/>
        </w:rPr>
      </w:pPr>
    </w:p>
    <w:p w14:paraId="58735AEB" w14:textId="21812568" w:rsidR="00522879" w:rsidRDefault="00522879" w:rsidP="00275361">
      <w:pPr>
        <w:shd w:val="clear" w:color="auto" w:fill="FFFFFF" w:themeFill="background1"/>
        <w:bidi/>
        <w:spacing w:line="480" w:lineRule="auto"/>
        <w:ind w:left="720"/>
        <w:rPr>
          <w:rFonts w:ascii="Traditional Arabic" w:hAnsi="Traditional Arabic" w:cs="Traditional Arabic"/>
          <w:b/>
          <w:bCs/>
          <w:sz w:val="28"/>
          <w:szCs w:val="28"/>
          <w:rtl/>
        </w:rPr>
      </w:pPr>
    </w:p>
    <w:p w14:paraId="50E9AC33" w14:textId="1DF820FE" w:rsidR="00235C12" w:rsidRDefault="00235C12" w:rsidP="00522879">
      <w:pPr>
        <w:shd w:val="clear" w:color="auto" w:fill="FFFFFF" w:themeFill="background1"/>
        <w:bidi/>
        <w:spacing w:line="480" w:lineRule="auto"/>
        <w:ind w:left="720"/>
        <w:rPr>
          <w:rFonts w:ascii="Traditional Arabic" w:hAnsi="Traditional Arabic" w:cs="Traditional Arabic"/>
          <w:b/>
          <w:bCs/>
          <w:sz w:val="28"/>
          <w:szCs w:val="28"/>
          <w:rtl/>
        </w:rPr>
      </w:pPr>
    </w:p>
    <w:p w14:paraId="60FAD8EB" w14:textId="59759EFD" w:rsidR="00235C12" w:rsidRPr="00D61F61" w:rsidRDefault="002D613E" w:rsidP="003169A5">
      <w:pPr>
        <w:shd w:val="clear" w:color="auto" w:fill="FFFFFF" w:themeFill="background1"/>
        <w:bidi/>
        <w:spacing w:line="480" w:lineRule="auto"/>
        <w:ind w:left="720"/>
        <w:jc w:val="center"/>
        <w:rPr>
          <w:rFonts w:ascii="Traditional Arabic" w:hAnsi="Traditional Arabic" w:cs="Traditional Arabic"/>
          <w:b/>
          <w:bCs/>
          <w:sz w:val="24"/>
          <w:szCs w:val="24"/>
          <w:rtl/>
        </w:rPr>
      </w:pPr>
      <w:r w:rsidRPr="00D61F61">
        <w:rPr>
          <w:rFonts w:ascii="Traditional Arabic" w:hAnsi="Traditional Arabic" w:cs="Traditional Arabic" w:hint="cs"/>
          <w:b/>
          <w:bCs/>
          <w:sz w:val="24"/>
          <w:szCs w:val="24"/>
          <w:rtl/>
        </w:rPr>
        <w:t>المصدر : ا</w:t>
      </w:r>
      <w:r w:rsidR="003169A5" w:rsidRPr="00D61F61">
        <w:rPr>
          <w:rFonts w:ascii="Traditional Arabic" w:hAnsi="Traditional Arabic" w:cs="Traditional Arabic" w:hint="cs"/>
          <w:b/>
          <w:bCs/>
          <w:sz w:val="24"/>
          <w:szCs w:val="24"/>
          <w:rtl/>
        </w:rPr>
        <w:t>لشكل من إعداد الباحث</w:t>
      </w:r>
    </w:p>
    <w:p w14:paraId="01160464" w14:textId="62B94821" w:rsidR="00D509FF" w:rsidRDefault="00A16F1F" w:rsidP="00235C12">
      <w:pPr>
        <w:shd w:val="clear" w:color="auto" w:fill="FFFFFF" w:themeFill="background1"/>
        <w:bidi/>
        <w:spacing w:line="480" w:lineRule="auto"/>
        <w:ind w:left="720"/>
        <w:rPr>
          <w:rFonts w:ascii="Traditional Arabic" w:hAnsi="Traditional Arabic" w:cs="Traditional Arabic"/>
          <w:b/>
          <w:bCs/>
          <w:sz w:val="28"/>
          <w:szCs w:val="28"/>
          <w:rtl/>
        </w:rPr>
      </w:pPr>
      <w:r w:rsidRPr="00A16F1F">
        <w:rPr>
          <w:rFonts w:ascii="Traditional Arabic" w:hAnsi="Traditional Arabic" w:cs="Traditional Arabic"/>
          <w:b/>
          <w:bCs/>
          <w:sz w:val="28"/>
          <w:szCs w:val="28"/>
          <w:rtl/>
        </w:rPr>
        <w:t>أولاً: مكونات النموذج:</w:t>
      </w:r>
      <w:r w:rsidR="00D51DE5" w:rsidRPr="00D51DE5">
        <w:rPr>
          <w:rFonts w:ascii="Times New Roman" w:eastAsia="Times New Roman" w:hAnsi="Times New Roman" w:cs="Times New Roman"/>
          <w:noProof/>
          <w:color w:val="1C1C1C"/>
          <w:sz w:val="24"/>
          <w:szCs w:val="24"/>
        </w:rPr>
        <w:t xml:space="preserve"> </w:t>
      </w:r>
    </w:p>
    <w:p w14:paraId="25A9A399" w14:textId="10108CC6" w:rsidR="00F12F5D" w:rsidRDefault="00F12F5D">
      <w:pPr>
        <w:pStyle w:val="ListParagraph"/>
        <w:numPr>
          <w:ilvl w:val="0"/>
          <w:numId w:val="7"/>
        </w:numPr>
        <w:bidi/>
        <w:spacing w:line="360" w:lineRule="auto"/>
        <w:ind w:left="1440"/>
        <w:rPr>
          <w:rFonts w:ascii="Traditional Arabic" w:hAnsi="Traditional Arabic" w:cs="Traditional Arabic"/>
          <w:b/>
          <w:bCs/>
          <w:color w:val="000000" w:themeColor="text1"/>
        </w:rPr>
      </w:pPr>
      <w:r w:rsidRPr="00F12F5D">
        <w:rPr>
          <w:rFonts w:ascii="Traditional Arabic" w:hAnsi="Traditional Arabic" w:cs="Traditional Arabic"/>
          <w:b/>
          <w:bCs/>
          <w:color w:val="000000" w:themeColor="text1"/>
          <w:rtl/>
        </w:rPr>
        <w:t xml:space="preserve">المتغير المستقل " الضغوط الإدارية" </w:t>
      </w:r>
    </w:p>
    <w:p w14:paraId="33E9CAFB" w14:textId="1226C437" w:rsidR="0046735B" w:rsidRPr="00D61F61" w:rsidRDefault="0046735B" w:rsidP="00D61F61">
      <w:pPr>
        <w:bidi/>
        <w:spacing w:line="360" w:lineRule="auto"/>
        <w:ind w:firstLine="720"/>
        <w:jc w:val="mediumKashida"/>
        <w:rPr>
          <w:rFonts w:ascii="Traditional Arabic" w:hAnsi="Traditional Arabic" w:cs="Traditional Arabic"/>
          <w:color w:val="000000" w:themeColor="text1"/>
          <w:sz w:val="24"/>
          <w:szCs w:val="24"/>
        </w:rPr>
      </w:pPr>
      <w:r w:rsidRPr="00D61F61">
        <w:rPr>
          <w:rFonts w:ascii="Traditional Arabic" w:hAnsi="Traditional Arabic" w:cs="Traditional Arabic"/>
          <w:color w:val="000000" w:themeColor="text1"/>
          <w:sz w:val="24"/>
          <w:szCs w:val="24"/>
          <w:rtl/>
        </w:rPr>
        <w:t xml:space="preserve">يمثل متغير الضغوط الإدارية المتغير المستقل في الدراسة الحالية، ويشير إلى مجموعة الضغوط والتحديات التي يواجهها القادة أو الموظفون داخل بيئة العمل، بما يؤثر في طبيعة أدائهم وسلوكهم الإداري وقدرتهم على اتخاذ القرار. ويتكون هذا المتغير من عدة أبعاد رئيسة </w:t>
      </w:r>
      <w:r w:rsidRPr="00D61F61">
        <w:rPr>
          <w:rFonts w:ascii="Traditional Arabic" w:hAnsi="Traditional Arabic" w:cs="Traditional Arabic"/>
          <w:color w:val="000000" w:themeColor="text1"/>
          <w:sz w:val="24"/>
          <w:szCs w:val="24"/>
          <w:rtl/>
        </w:rPr>
        <w:lastRenderedPageBreak/>
        <w:t>تشمل ضغوط العمل، وضغوط العلاقات التنظيمية، وضغوط عبء المهام، وضغوط اتخاذ القرارات، وهي أبعاد تعكس أبرز مصادر الضغط التي قد تواجه القيادات في البيئة التنظيمية، خاصة في ظل تعدد المسؤوليات وتسارع المتغيرات واختلاف متطلبات العمل</w:t>
      </w:r>
    </w:p>
    <w:p w14:paraId="4BE3EB93" w14:textId="77777777" w:rsidR="00112244" w:rsidRPr="00112244" w:rsidRDefault="00112244">
      <w:pPr>
        <w:pStyle w:val="ListParagraph"/>
        <w:numPr>
          <w:ilvl w:val="0"/>
          <w:numId w:val="7"/>
        </w:numPr>
        <w:bidi/>
        <w:spacing w:line="360" w:lineRule="auto"/>
        <w:ind w:left="1440"/>
        <w:rPr>
          <w:rFonts w:ascii="Traditional Arabic" w:hAnsi="Traditional Arabic" w:cs="Traditional Arabic"/>
          <w:b/>
          <w:bCs/>
          <w:color w:val="000000" w:themeColor="text1"/>
        </w:rPr>
      </w:pPr>
      <w:r w:rsidRPr="00112244">
        <w:rPr>
          <w:rFonts w:ascii="Traditional Arabic" w:hAnsi="Traditional Arabic" w:cs="Traditional Arabic"/>
          <w:b/>
          <w:bCs/>
          <w:color w:val="000000" w:themeColor="text1"/>
          <w:rtl/>
        </w:rPr>
        <w:t xml:space="preserve">المتغير الوسيط" المرونة التنظيمية" </w:t>
      </w:r>
    </w:p>
    <w:p w14:paraId="4296A714" w14:textId="19DDCEE6" w:rsidR="00A61A25" w:rsidRPr="00D61F61" w:rsidRDefault="006E0D56" w:rsidP="00D61F61">
      <w:pPr>
        <w:bidi/>
        <w:spacing w:line="360" w:lineRule="auto"/>
        <w:ind w:firstLine="720"/>
        <w:jc w:val="mediumKashida"/>
        <w:rPr>
          <w:rFonts w:ascii="Traditional Arabic" w:hAnsi="Traditional Arabic" w:cs="Traditional Arabic"/>
          <w:color w:val="000000" w:themeColor="text1"/>
          <w:sz w:val="24"/>
          <w:szCs w:val="24"/>
        </w:rPr>
      </w:pPr>
      <w:r w:rsidRPr="00D61F61">
        <w:rPr>
          <w:rFonts w:ascii="Traditional Arabic" w:hAnsi="Traditional Arabic" w:cs="Traditional Arabic"/>
          <w:noProof/>
          <w:color w:val="000000" w:themeColor="text1"/>
          <w:sz w:val="24"/>
          <w:szCs w:val="24"/>
        </w:rPr>
        <w:drawing>
          <wp:anchor distT="0" distB="0" distL="114300" distR="114300" simplePos="0" relativeHeight="251785216" behindDoc="0" locked="0" layoutInCell="1" allowOverlap="1" wp14:anchorId="7D10A0B6" wp14:editId="283FA0CE">
            <wp:simplePos x="0" y="0"/>
            <wp:positionH relativeFrom="margin">
              <wp:posOffset>-257810</wp:posOffset>
            </wp:positionH>
            <wp:positionV relativeFrom="paragraph">
              <wp:posOffset>1330960</wp:posOffset>
            </wp:positionV>
            <wp:extent cx="6536080" cy="3089276"/>
            <wp:effectExtent l="0" t="0" r="0" b="0"/>
            <wp:wrapNone/>
            <wp:docPr id="2068205791" name="Picture 206820579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536080" cy="3089276"/>
                    </a:xfrm>
                    <a:prstGeom prst="rect">
                      <a:avLst/>
                    </a:prstGeom>
                  </pic:spPr>
                </pic:pic>
              </a:graphicData>
            </a:graphic>
            <wp14:sizeRelH relativeFrom="margin">
              <wp14:pctWidth>0</wp14:pctWidth>
            </wp14:sizeRelH>
            <wp14:sizeRelV relativeFrom="margin">
              <wp14:pctHeight>0</wp14:pctHeight>
            </wp14:sizeRelV>
          </wp:anchor>
        </w:drawing>
      </w:r>
      <w:r w:rsidR="0046735B" w:rsidRPr="00D61F61">
        <w:rPr>
          <w:rFonts w:ascii="Traditional Arabic" w:hAnsi="Traditional Arabic" w:cs="Traditional Arabic"/>
          <w:color w:val="000000" w:themeColor="text1"/>
          <w:sz w:val="24"/>
          <w:szCs w:val="24"/>
          <w:rtl/>
        </w:rPr>
        <w:t>تمثل المرونة التنظيمية المتغير الوسيط في الدراسة الحالية، حيث تؤدي دورًا تفسيريًا في العلاقة بين الضغوط الإدارية والتكيف الإداري، من خلال قدرة المنظمة وقياداتها على التفاعل الإيجابي مع التغيرات والضغوط وتحويلها إلى استجابات أكثر فاعلية. وتتجسد المرونة التنظيمية في عدة أبعاد رئيسة تشمل المرونة الهيكلية، والمرونة الاستراتيجية، والمرونة التشغيلية، والمرونة الثقافية المرتبطة بالتنوع الجيلي، وهي أبعاد تعكس قدرة المنظمة على تعديل هياكلها وخططها وعملياتها وأساليب تعاملها مع اختلافات الأفراد والأجيال بما يدعم التكيف مع بيئة العمل المتغيرة.</w:t>
      </w:r>
    </w:p>
    <w:p w14:paraId="79858FAF" w14:textId="44B5FB8A" w:rsidR="00D61F61" w:rsidRDefault="006B0CBA" w:rsidP="00D61F61">
      <w:pPr>
        <w:pStyle w:val="ListParagraph"/>
        <w:numPr>
          <w:ilvl w:val="0"/>
          <w:numId w:val="7"/>
        </w:numPr>
        <w:bidi/>
        <w:spacing w:line="360" w:lineRule="auto"/>
        <w:ind w:left="1440"/>
        <w:rPr>
          <w:rFonts w:ascii="Traditional Arabic" w:hAnsi="Traditional Arabic" w:cs="Traditional Arabic"/>
          <w:b/>
          <w:bCs/>
          <w:color w:val="000000" w:themeColor="text1"/>
        </w:rPr>
      </w:pPr>
      <w:r w:rsidRPr="006B0CBA">
        <w:rPr>
          <w:rFonts w:ascii="Traditional Arabic" w:hAnsi="Traditional Arabic" w:cs="Traditional Arabic"/>
          <w:b/>
          <w:bCs/>
          <w:color w:val="000000" w:themeColor="text1"/>
          <w:rtl/>
        </w:rPr>
        <w:t xml:space="preserve">المتغير التابع " التكيف الإداري" </w:t>
      </w:r>
    </w:p>
    <w:p w14:paraId="0E215E4F" w14:textId="4484131B" w:rsidR="0046735B" w:rsidRPr="00D61F61" w:rsidRDefault="0046735B" w:rsidP="00D61F61">
      <w:pPr>
        <w:bidi/>
        <w:spacing w:line="360" w:lineRule="auto"/>
        <w:ind w:firstLine="720"/>
        <w:jc w:val="mediumKashida"/>
        <w:rPr>
          <w:rFonts w:ascii="Traditional Arabic" w:hAnsi="Traditional Arabic" w:cs="Traditional Arabic"/>
          <w:color w:val="000000" w:themeColor="text1"/>
          <w:sz w:val="24"/>
          <w:szCs w:val="24"/>
          <w:rtl/>
        </w:rPr>
      </w:pPr>
      <w:r w:rsidRPr="00D61F61">
        <w:rPr>
          <w:rFonts w:ascii="Traditional Arabic" w:hAnsi="Traditional Arabic" w:cs="Traditional Arabic"/>
          <w:color w:val="000000" w:themeColor="text1"/>
          <w:sz w:val="24"/>
          <w:szCs w:val="24"/>
          <w:rtl/>
        </w:rPr>
        <w:t>يمثل التكيف الإداري المتغير التابع في الدراسة الحالية، ويعبر عن المخرجات أو النتائج التي تعكس قدرة القيادات والموظفين على التعامل مع</w:t>
      </w:r>
      <w:r w:rsidRPr="00D61F61">
        <w:rPr>
          <w:rFonts w:ascii="Traditional Arabic" w:hAnsi="Traditional Arabic" w:cs="Traditional Arabic"/>
          <w:color w:val="000000" w:themeColor="text1"/>
          <w:rtl/>
        </w:rPr>
        <w:t xml:space="preserve"> </w:t>
      </w:r>
      <w:r w:rsidRPr="00D61F61">
        <w:rPr>
          <w:rFonts w:ascii="Traditional Arabic" w:hAnsi="Traditional Arabic" w:cs="Traditional Arabic"/>
          <w:color w:val="000000" w:themeColor="text1"/>
          <w:sz w:val="24"/>
          <w:szCs w:val="24"/>
          <w:rtl/>
        </w:rPr>
        <w:t>المتغيرات والضغوط التنظيمية بكفاءة وفاعلية. ويتضمن هذا المتغير عدة أبعاد رئيسة تشمل القدرة على التغيير، والتكيف مع المتغيرات البيئية، وتحسين الأداء الإداري، والاستجابة الفعالة للأزمات، وهي أبعاد توضح مدى قدرة المنظمة وقياداتها على استيعاب التحديات، وإعادة توجيه أساليب العمل، وتحويل الضغوط إلى استجابات إدارية أكثر نضجًا ومرونة</w:t>
      </w:r>
      <w:r w:rsidRPr="00D61F61">
        <w:rPr>
          <w:rFonts w:ascii="Traditional Arabic" w:hAnsi="Traditional Arabic" w:cs="Traditional Arabic"/>
          <w:color w:val="000000" w:themeColor="text1"/>
          <w:sz w:val="24"/>
          <w:szCs w:val="24"/>
        </w:rPr>
        <w:t>.</w:t>
      </w:r>
    </w:p>
    <w:p w14:paraId="43C9753E" w14:textId="416BA2CA" w:rsidR="000037F8" w:rsidRDefault="000037F8" w:rsidP="0046735B">
      <w:pPr>
        <w:shd w:val="clear" w:color="auto" w:fill="FFFFFF" w:themeFill="background1"/>
        <w:bidi/>
        <w:spacing w:line="480" w:lineRule="auto"/>
        <w:ind w:left="720"/>
        <w:rPr>
          <w:rFonts w:ascii="Traditional Arabic" w:hAnsi="Traditional Arabic" w:cs="Traditional Arabic"/>
          <w:b/>
          <w:bCs/>
          <w:sz w:val="28"/>
          <w:szCs w:val="28"/>
          <w:rtl/>
        </w:rPr>
      </w:pPr>
      <w:r w:rsidRPr="000037F8">
        <w:rPr>
          <w:rFonts w:ascii="Traditional Arabic" w:hAnsi="Traditional Arabic" w:cs="Traditional Arabic"/>
          <w:b/>
          <w:bCs/>
          <w:sz w:val="28"/>
          <w:szCs w:val="28"/>
          <w:rtl/>
        </w:rPr>
        <w:t xml:space="preserve">ثانياً: طريقة عمل النموذج: </w:t>
      </w:r>
    </w:p>
    <w:p w14:paraId="02AA819F" w14:textId="1322B244" w:rsidR="00996CB7" w:rsidRDefault="00996CB7" w:rsidP="004028BF">
      <w:pPr>
        <w:shd w:val="clear" w:color="auto" w:fill="FFFFFF" w:themeFill="background1"/>
        <w:bidi/>
        <w:spacing w:line="360" w:lineRule="auto"/>
        <w:ind w:firstLine="720"/>
        <w:jc w:val="mediumKashida"/>
        <w:rPr>
          <w:rFonts w:ascii="Traditional Arabic" w:hAnsi="Traditional Arabic" w:cs="Traditional Arabic"/>
          <w:sz w:val="24"/>
          <w:szCs w:val="24"/>
          <w:rtl/>
        </w:rPr>
      </w:pPr>
      <w:r w:rsidRPr="00996CB7">
        <w:rPr>
          <w:rFonts w:ascii="Traditional Arabic" w:hAnsi="Traditional Arabic" w:cs="Traditional Arabic"/>
          <w:sz w:val="24"/>
          <w:szCs w:val="24"/>
          <w:rtl/>
        </w:rPr>
        <w:t>يقوم النموذج المقترح على تحليل العلاقات التأثيرية بين ثلاثة متغيرات رئيسة في بيئة العمل الإدارية، تتمثل في الضغوط الإدارية بوصفها متغيرًا مستقلًا، والمرونة التنظيمية بوصفها متغيرًا وسيطًا، والتكيف الإداري بوصفه متغيرًا تابعًا. وينطلق النموذج من افتراض أن الضغوط الإدارية لا تؤدي بالضرورة إلى نتائج سلبية، بل قد تسهم في تعزيز التعلم والتحسين والتكيف عندما تتم إدارتها داخل بيئة تنظيمية تتسم بالمرونة والقدرة على الاستجابة.</w:t>
      </w:r>
    </w:p>
    <w:p w14:paraId="2D2EB4E6" w14:textId="40FB69B5" w:rsidR="00996CB7" w:rsidRDefault="00996CB7" w:rsidP="004028BF">
      <w:pPr>
        <w:shd w:val="clear" w:color="auto" w:fill="FFFFFF" w:themeFill="background1"/>
        <w:bidi/>
        <w:spacing w:line="360" w:lineRule="auto"/>
        <w:ind w:firstLine="720"/>
        <w:jc w:val="mediumKashida"/>
        <w:rPr>
          <w:rFonts w:ascii="Traditional Arabic" w:hAnsi="Traditional Arabic" w:cs="Traditional Arabic"/>
          <w:sz w:val="24"/>
          <w:szCs w:val="24"/>
          <w:rtl/>
        </w:rPr>
      </w:pPr>
      <w:r w:rsidRPr="00996CB7">
        <w:rPr>
          <w:rFonts w:ascii="Traditional Arabic" w:hAnsi="Traditional Arabic" w:cs="Traditional Arabic"/>
          <w:sz w:val="24"/>
          <w:szCs w:val="24"/>
          <w:rtl/>
        </w:rPr>
        <w:lastRenderedPageBreak/>
        <w:t>وفي هذا السياق، يفترض النموذج أن الأثر الإيجابي المحتمل للضغوط الإدارية لا يتحقق بصورة تلقائية، وإنما يتأثر بقدرة المنظمة على استيعاب هذه الضغوط وإعادة توجيهها من خلال المرونة التنظيمية. ومن ثم، تؤدي المرونة التنظيمية دورًا وسيطًا في إعادة تشكيل أثر الضغوط، بما يساعد القيادات على تعديل الأولويات والإجراءات وأساليب العمل والاستجابة للمتغيرات بصورة أكثر فاعلية.</w:t>
      </w:r>
    </w:p>
    <w:p w14:paraId="5F83EAA8" w14:textId="4E71E3C0" w:rsidR="00996CB7" w:rsidRDefault="006E0D56" w:rsidP="004028BF">
      <w:pPr>
        <w:shd w:val="clear" w:color="auto" w:fill="FFFFFF" w:themeFill="background1"/>
        <w:bidi/>
        <w:spacing w:line="360" w:lineRule="auto"/>
        <w:ind w:firstLine="720"/>
        <w:jc w:val="mediumKashida"/>
        <w:rPr>
          <w:rFonts w:ascii="Traditional Arabic" w:hAnsi="Traditional Arabic" w:cs="Traditional Arabic"/>
          <w:sz w:val="24"/>
          <w:szCs w:val="24"/>
          <w:rtl/>
        </w:rPr>
      </w:pPr>
      <w:r w:rsidRPr="00D61F61">
        <w:rPr>
          <w:rFonts w:ascii="Traditional Arabic" w:hAnsi="Traditional Arabic" w:cs="Traditional Arabic"/>
          <w:noProof/>
          <w:color w:val="000000" w:themeColor="text1"/>
          <w:sz w:val="24"/>
          <w:szCs w:val="24"/>
        </w:rPr>
        <w:drawing>
          <wp:anchor distT="0" distB="0" distL="114300" distR="114300" simplePos="0" relativeHeight="252143616" behindDoc="0" locked="0" layoutInCell="1" allowOverlap="1" wp14:anchorId="34D9DA51" wp14:editId="198F0C0B">
            <wp:simplePos x="0" y="0"/>
            <wp:positionH relativeFrom="margin">
              <wp:posOffset>-63500</wp:posOffset>
            </wp:positionH>
            <wp:positionV relativeFrom="paragraph">
              <wp:posOffset>671830</wp:posOffset>
            </wp:positionV>
            <wp:extent cx="6536080" cy="3089276"/>
            <wp:effectExtent l="0" t="0" r="0" b="0"/>
            <wp:wrapNone/>
            <wp:docPr id="80259167" name="Picture 8025916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536080" cy="3089276"/>
                    </a:xfrm>
                    <a:prstGeom prst="rect">
                      <a:avLst/>
                    </a:prstGeom>
                  </pic:spPr>
                </pic:pic>
              </a:graphicData>
            </a:graphic>
            <wp14:sizeRelH relativeFrom="margin">
              <wp14:pctWidth>0</wp14:pctWidth>
            </wp14:sizeRelH>
            <wp14:sizeRelV relativeFrom="margin">
              <wp14:pctHeight>0</wp14:pctHeight>
            </wp14:sizeRelV>
          </wp:anchor>
        </w:drawing>
      </w:r>
      <w:r w:rsidR="00996CB7" w:rsidRPr="00996CB7">
        <w:rPr>
          <w:rFonts w:ascii="Traditional Arabic" w:hAnsi="Traditional Arabic" w:cs="Traditional Arabic"/>
          <w:sz w:val="24"/>
          <w:szCs w:val="24"/>
          <w:rtl/>
        </w:rPr>
        <w:t>وبذلك، يقدم النموذج تصورًا ديناميكيًا للعلاقة بين متغيرات الدراسة، حيث تمثل الضغوط الإدارية نقطة البداية أو المحفز، بينما تمثل المرونة التنظيمية آلية التحويل التي يمكن من خلالها توجيه أثر هذه الضغوط، ويأتي التكيف الإداري بوصفه النتيجة النهائية التي تعكس مدى قدرة المنظمة وقياداتها على إدارة الضغوط وتحويلها إلى فرص للتعلم والتحسين واستدامة الأداء.</w:t>
      </w:r>
    </w:p>
    <w:p w14:paraId="1D65589F" w14:textId="3EAA8871" w:rsidR="00DD50F9" w:rsidRPr="003169A5" w:rsidRDefault="00DD50F9" w:rsidP="009C373A">
      <w:pPr>
        <w:shd w:val="clear" w:color="auto" w:fill="FFFFFF" w:themeFill="background1"/>
        <w:bidi/>
        <w:spacing w:line="480" w:lineRule="auto"/>
        <w:ind w:left="720"/>
        <w:rPr>
          <w:rFonts w:ascii="Traditional Arabic" w:hAnsi="Traditional Arabic" w:cs="Traditional Arabic"/>
          <w:b/>
          <w:bCs/>
          <w:sz w:val="28"/>
          <w:szCs w:val="28"/>
          <w:rtl/>
        </w:rPr>
      </w:pPr>
      <w:r w:rsidRPr="003169A5">
        <w:rPr>
          <w:rFonts w:ascii="Traditional Arabic" w:hAnsi="Traditional Arabic" w:cs="Traditional Arabic" w:hint="cs"/>
          <w:b/>
          <w:bCs/>
          <w:sz w:val="28"/>
          <w:szCs w:val="28"/>
          <w:rtl/>
        </w:rPr>
        <w:t>1.6. مفاهي</w:t>
      </w:r>
      <w:r w:rsidRPr="003169A5">
        <w:rPr>
          <w:rFonts w:ascii="Traditional Arabic" w:hAnsi="Traditional Arabic" w:cs="Traditional Arabic" w:hint="eastAsia"/>
          <w:b/>
          <w:bCs/>
          <w:sz w:val="28"/>
          <w:szCs w:val="28"/>
          <w:rtl/>
        </w:rPr>
        <w:t>م</w:t>
      </w:r>
      <w:r w:rsidRPr="003169A5">
        <w:rPr>
          <w:rFonts w:ascii="Traditional Arabic" w:hAnsi="Traditional Arabic" w:cs="Traditional Arabic" w:hint="cs"/>
          <w:b/>
          <w:bCs/>
          <w:sz w:val="28"/>
          <w:szCs w:val="28"/>
          <w:rtl/>
        </w:rPr>
        <w:t xml:space="preserve"> الدراسة</w:t>
      </w:r>
      <w:r w:rsidRPr="003169A5">
        <w:rPr>
          <w:rFonts w:ascii="Traditional Arabic" w:hAnsi="Traditional Arabic" w:cs="Traditional Arabic"/>
          <w:b/>
          <w:bCs/>
          <w:sz w:val="28"/>
          <w:szCs w:val="28"/>
          <w:rtl/>
        </w:rPr>
        <w:t>:</w:t>
      </w:r>
      <w:r w:rsidR="0081292A" w:rsidRPr="0081292A">
        <w:rPr>
          <w:rFonts w:ascii="Times New Roman" w:eastAsia="Times New Roman" w:hAnsi="Times New Roman" w:cs="Times New Roman"/>
          <w:noProof/>
          <w:color w:val="1C1C1C"/>
          <w:sz w:val="24"/>
          <w:szCs w:val="24"/>
        </w:rPr>
        <w:t xml:space="preserve"> </w:t>
      </w:r>
    </w:p>
    <w:p w14:paraId="18AD16E0" w14:textId="19222854" w:rsidR="008F4374" w:rsidRDefault="008F4374" w:rsidP="00996CB7">
      <w:pPr>
        <w:bidi/>
        <w:spacing w:after="200" w:line="360" w:lineRule="auto"/>
        <w:ind w:firstLine="720"/>
        <w:jc w:val="mediumKashida"/>
        <w:rPr>
          <w:rFonts w:ascii="Traditional Arabic" w:hAnsi="Traditional Arabic" w:cs="Traditional Arabic"/>
          <w:color w:val="000000" w:themeColor="text1"/>
          <w:sz w:val="24"/>
          <w:szCs w:val="24"/>
        </w:rPr>
      </w:pPr>
      <w:r w:rsidRPr="008F4374">
        <w:rPr>
          <w:rFonts w:ascii="Traditional Arabic" w:hAnsi="Traditional Arabic" w:cs="Traditional Arabic"/>
          <w:color w:val="000000" w:themeColor="text1"/>
          <w:sz w:val="24"/>
          <w:szCs w:val="24"/>
          <w:rtl/>
        </w:rPr>
        <w:t>يُشكِّل الإطار المفاهيمي أحد الركائز الأساسية في الدراسة، إذ يهدف إلى توضيح المصطلحات العلمية المرتبطة بمتغيرات وعنوان الدراسة، مما ي</w:t>
      </w:r>
      <w:r w:rsidRPr="008F4374">
        <w:rPr>
          <w:rFonts w:ascii="Traditional Arabic" w:hAnsi="Traditional Arabic" w:cs="Traditional Arabic" w:hint="cs"/>
          <w:color w:val="000000" w:themeColor="text1"/>
          <w:sz w:val="24"/>
          <w:szCs w:val="24"/>
          <w:rtl/>
        </w:rPr>
        <w:t>ُ</w:t>
      </w:r>
      <w:r w:rsidRPr="008F4374">
        <w:rPr>
          <w:rFonts w:ascii="Traditional Arabic" w:hAnsi="Traditional Arabic" w:cs="Traditional Arabic"/>
          <w:color w:val="000000" w:themeColor="text1"/>
          <w:sz w:val="24"/>
          <w:szCs w:val="24"/>
          <w:rtl/>
        </w:rPr>
        <w:t>سهم في بناء فهم منهجي للمفاهيم الأساسية المستخدمة في البحث. ويستند هذا الإطار إلى ما ورد في الأدبيات والمراجع العلمية، حيث يتم تقديم تعريفات اصطلاحية مستندة إلى الدراسات السابقة، إلى جانب التعريفات الإجرائية التي يعتمدها الباحث في سياق دراسته الحالية. ويتيح هذا التمايز بين المفاهيم توفير إطار تحليلي أكثر دقة لدراسة العلاقة بين المتغيرات البحثية، مما يعزز من موثوقية النتائج وإمكانية تعميمها. وبناءً على ذلك، ينقسم الإطار المفاهيمي إلى قسمين رئيسيين:</w:t>
      </w:r>
    </w:p>
    <w:p w14:paraId="13C6AE25" w14:textId="3D11E308" w:rsidR="0046735B" w:rsidRDefault="00DE60A0" w:rsidP="003169A5">
      <w:pPr>
        <w:shd w:val="clear" w:color="auto" w:fill="FFFFFF" w:themeFill="background1"/>
        <w:bidi/>
        <w:spacing w:line="480" w:lineRule="auto"/>
        <w:ind w:left="720"/>
        <w:rPr>
          <w:rFonts w:ascii="Traditional Arabic" w:hAnsi="Traditional Arabic" w:cs="Traditional Arabic"/>
          <w:b/>
          <w:bCs/>
          <w:sz w:val="28"/>
          <w:szCs w:val="28"/>
          <w:rtl/>
        </w:rPr>
      </w:pPr>
      <w:r w:rsidRPr="003169A5">
        <w:rPr>
          <w:rFonts w:ascii="Traditional Arabic" w:hAnsi="Traditional Arabic" w:cs="Traditional Arabic" w:hint="cs"/>
          <w:b/>
          <w:bCs/>
          <w:sz w:val="28"/>
          <w:szCs w:val="28"/>
          <w:rtl/>
        </w:rPr>
        <w:t>1.6.1. المفاهي</w:t>
      </w:r>
      <w:r w:rsidRPr="003169A5">
        <w:rPr>
          <w:rFonts w:ascii="Traditional Arabic" w:hAnsi="Traditional Arabic" w:cs="Traditional Arabic" w:hint="eastAsia"/>
          <w:b/>
          <w:bCs/>
          <w:sz w:val="28"/>
          <w:szCs w:val="28"/>
          <w:rtl/>
        </w:rPr>
        <w:t>م</w:t>
      </w:r>
      <w:r w:rsidRPr="003169A5">
        <w:rPr>
          <w:rFonts w:ascii="Traditional Arabic" w:hAnsi="Traditional Arabic" w:cs="Traditional Arabic"/>
          <w:b/>
          <w:bCs/>
          <w:sz w:val="28"/>
          <w:szCs w:val="28"/>
          <w:rtl/>
        </w:rPr>
        <w:t xml:space="preserve"> الاصطلاحية</w:t>
      </w:r>
      <w:r w:rsidRPr="003169A5">
        <w:rPr>
          <w:rFonts w:ascii="Traditional Arabic" w:hAnsi="Traditional Arabic" w:cs="Traditional Arabic" w:hint="cs"/>
          <w:b/>
          <w:bCs/>
          <w:sz w:val="28"/>
          <w:szCs w:val="28"/>
          <w:rtl/>
        </w:rPr>
        <w:t>:</w:t>
      </w:r>
    </w:p>
    <w:p w14:paraId="4B649D42" w14:textId="091C8ACF" w:rsidR="00DE60A0" w:rsidRDefault="0046735B" w:rsidP="00996CB7">
      <w:pPr>
        <w:bidi/>
        <w:spacing w:after="200" w:line="360" w:lineRule="auto"/>
        <w:ind w:firstLine="720"/>
        <w:jc w:val="mediumKashida"/>
        <w:rPr>
          <w:rFonts w:ascii="Traditional Arabic" w:hAnsi="Traditional Arabic" w:cs="Traditional Arabic"/>
          <w:noProof/>
          <w:color w:val="000000" w:themeColor="text1"/>
          <w:sz w:val="24"/>
          <w:szCs w:val="24"/>
        </w:rPr>
      </w:pPr>
      <w:r w:rsidRPr="0046735B">
        <w:rPr>
          <w:rFonts w:ascii="Traditional Arabic" w:hAnsi="Traditional Arabic" w:cs="Traditional Arabic"/>
          <w:color w:val="000000" w:themeColor="text1"/>
          <w:sz w:val="24"/>
          <w:szCs w:val="24"/>
          <w:rtl/>
        </w:rPr>
        <w:t>تعرض المفاهيم الاصطلاحية التعريفات العلمية لمصطلحات الدراسة الرئيسة كما تناولتها الأدبيات الأكاديمية والدراسات السابقة، بهدف توضيح المعنى النظري لكل مفهوم قبل توظيفه في سياق الدراسة الحالية. ويساعد هذا العرض على ضبط المصطلحات المستخدمة، وتحديد دلالاتها العلمية، بما يضمن اتساقها مع الإطار النظري والنموذج البحثي للدراسة.</w:t>
      </w:r>
      <w:r w:rsidR="00D51DE5" w:rsidRPr="00D51DE5">
        <w:rPr>
          <w:rFonts w:ascii="Traditional Arabic" w:hAnsi="Traditional Arabic" w:cs="Traditional Arabic"/>
          <w:noProof/>
          <w:color w:val="000000" w:themeColor="text1"/>
          <w:sz w:val="24"/>
          <w:szCs w:val="24"/>
        </w:rPr>
        <w:t xml:space="preserve"> </w:t>
      </w:r>
    </w:p>
    <w:p w14:paraId="2EECFB64" w14:textId="77777777" w:rsidR="006E0D56" w:rsidRDefault="006E0D56" w:rsidP="006E0D56">
      <w:pPr>
        <w:bidi/>
        <w:spacing w:after="200" w:line="360" w:lineRule="auto"/>
        <w:ind w:firstLine="720"/>
        <w:jc w:val="mediumKashida"/>
        <w:rPr>
          <w:rFonts w:ascii="Traditional Arabic" w:hAnsi="Traditional Arabic" w:cs="Traditional Arabic"/>
          <w:noProof/>
          <w:color w:val="000000" w:themeColor="text1"/>
          <w:sz w:val="24"/>
          <w:szCs w:val="24"/>
        </w:rPr>
      </w:pPr>
    </w:p>
    <w:p w14:paraId="7E248CDC" w14:textId="77777777" w:rsidR="006E0D56" w:rsidRPr="00DE60A0" w:rsidRDefault="006E0D56" w:rsidP="006E0D56">
      <w:pPr>
        <w:bidi/>
        <w:spacing w:after="200" w:line="360" w:lineRule="auto"/>
        <w:ind w:firstLine="720"/>
        <w:jc w:val="mediumKashida"/>
        <w:rPr>
          <w:rFonts w:ascii="Traditional Arabic" w:hAnsi="Traditional Arabic" w:cs="Traditional Arabic"/>
          <w:color w:val="000000" w:themeColor="text1"/>
          <w:sz w:val="24"/>
          <w:szCs w:val="24"/>
          <w:rtl/>
        </w:rPr>
      </w:pPr>
    </w:p>
    <w:p w14:paraId="2938C25C" w14:textId="436B156E" w:rsidR="0046735B" w:rsidRDefault="00DE60A0" w:rsidP="0046735B">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E4146F">
        <w:rPr>
          <w:rFonts w:ascii="Traditional Arabic" w:hAnsi="Traditional Arabic" w:cs="Traditional Arabic" w:hint="cs"/>
          <w:b/>
          <w:bCs/>
          <w:color w:val="000000" w:themeColor="text1"/>
          <w:sz w:val="28"/>
          <w:szCs w:val="28"/>
          <w:rtl/>
        </w:rPr>
        <w:lastRenderedPageBreak/>
        <w:t>1.6.2. المفاهي</w:t>
      </w:r>
      <w:r w:rsidRPr="00E4146F">
        <w:rPr>
          <w:rFonts w:ascii="Traditional Arabic" w:hAnsi="Traditional Arabic" w:cs="Traditional Arabic" w:hint="eastAsia"/>
          <w:b/>
          <w:bCs/>
          <w:color w:val="000000" w:themeColor="text1"/>
          <w:sz w:val="28"/>
          <w:szCs w:val="28"/>
          <w:rtl/>
        </w:rPr>
        <w:t>م</w:t>
      </w:r>
      <w:r w:rsidRPr="00E4146F">
        <w:rPr>
          <w:rFonts w:ascii="Traditional Arabic" w:hAnsi="Traditional Arabic" w:cs="Traditional Arabic"/>
          <w:b/>
          <w:bCs/>
          <w:color w:val="000000" w:themeColor="text1"/>
          <w:sz w:val="28"/>
          <w:szCs w:val="28"/>
          <w:rtl/>
        </w:rPr>
        <w:t xml:space="preserve"> الإجرائية</w:t>
      </w:r>
      <w:r w:rsidRPr="00E4146F">
        <w:rPr>
          <w:rFonts w:ascii="Traditional Arabic" w:hAnsi="Traditional Arabic" w:cs="Traditional Arabic" w:hint="cs"/>
          <w:b/>
          <w:bCs/>
          <w:color w:val="000000" w:themeColor="text1"/>
          <w:sz w:val="28"/>
          <w:szCs w:val="28"/>
          <w:rtl/>
        </w:rPr>
        <w:t>:</w:t>
      </w:r>
      <w:r w:rsidR="003169A5">
        <w:rPr>
          <w:rFonts w:ascii="Traditional Arabic" w:hAnsi="Traditional Arabic" w:cs="Traditional Arabic" w:hint="cs"/>
          <w:b/>
          <w:bCs/>
          <w:color w:val="000000" w:themeColor="text1"/>
          <w:sz w:val="28"/>
          <w:szCs w:val="28"/>
          <w:rtl/>
        </w:rPr>
        <w:t xml:space="preserve"> </w:t>
      </w:r>
    </w:p>
    <w:p w14:paraId="6582A2D0" w14:textId="64442B05" w:rsidR="0046735B" w:rsidRDefault="0046735B" w:rsidP="00996CB7">
      <w:pPr>
        <w:shd w:val="clear" w:color="auto" w:fill="FFFFFF" w:themeFill="background1"/>
        <w:bidi/>
        <w:spacing w:after="200" w:line="360" w:lineRule="auto"/>
        <w:ind w:left="720" w:firstLine="720"/>
        <w:jc w:val="mediumKashida"/>
        <w:rPr>
          <w:rFonts w:ascii="Traditional Arabic" w:hAnsi="Traditional Arabic" w:cs="Traditional Arabic"/>
          <w:color w:val="000000" w:themeColor="text1"/>
          <w:sz w:val="24"/>
          <w:szCs w:val="24"/>
          <w:rtl/>
        </w:rPr>
      </w:pPr>
      <w:r w:rsidRPr="0046735B">
        <w:rPr>
          <w:rFonts w:ascii="Traditional Arabic" w:hAnsi="Traditional Arabic" w:cs="Traditional Arabic"/>
          <w:color w:val="000000" w:themeColor="text1"/>
          <w:sz w:val="24"/>
          <w:szCs w:val="24"/>
          <w:rtl/>
        </w:rPr>
        <w:t>تعكس المفاهيم الإجرائية التفسير الذي يتبناه الباحث لمصطلحات الدراسة الرئيسة في ضوء أهداف البحث وسياقه التطبيقي، بحيث لا تقتصر على المعنى النظري العام للمفهوم، وإنما توضح كيفية توظيفه وقياسه داخل الدراسة الحالية. ويساعد هذا التحديد الإجرائي على ربط المفاهيم بواقع بيئة الدراسة ومتغيراتها، بما يضمن وضوح استخدامها في بناء الأداة، وتحليل البيانات، وتفسير النتائج.</w:t>
      </w:r>
    </w:p>
    <w:p w14:paraId="46C96B05" w14:textId="7C693D24" w:rsidR="007E570A" w:rsidRPr="003169A5" w:rsidRDefault="007E570A" w:rsidP="009C373A">
      <w:pPr>
        <w:shd w:val="clear" w:color="auto" w:fill="FFFFFF" w:themeFill="background1"/>
        <w:bidi/>
        <w:spacing w:after="200" w:line="480" w:lineRule="auto"/>
        <w:rPr>
          <w:rFonts w:ascii="Traditional Arabic" w:hAnsi="Traditional Arabic" w:cs="Traditional Arabic"/>
          <w:b/>
          <w:bCs/>
          <w:color w:val="000000" w:themeColor="text1"/>
          <w:sz w:val="28"/>
          <w:szCs w:val="28"/>
          <w:rtl/>
        </w:rPr>
      </w:pPr>
      <w:r w:rsidRPr="003169A5">
        <w:rPr>
          <w:rFonts w:ascii="Traditional Arabic" w:hAnsi="Traditional Arabic" w:cs="Traditional Arabic" w:hint="cs"/>
          <w:b/>
          <w:bCs/>
          <w:color w:val="000000" w:themeColor="text1"/>
          <w:sz w:val="28"/>
          <w:szCs w:val="28"/>
          <w:rtl/>
        </w:rPr>
        <w:t>المفاهي</w:t>
      </w:r>
      <w:r w:rsidRPr="003169A5">
        <w:rPr>
          <w:rFonts w:ascii="Traditional Arabic" w:hAnsi="Traditional Arabic" w:cs="Traditional Arabic" w:hint="eastAsia"/>
          <w:b/>
          <w:bCs/>
          <w:color w:val="000000" w:themeColor="text1"/>
          <w:sz w:val="28"/>
          <w:szCs w:val="28"/>
          <w:rtl/>
        </w:rPr>
        <w:t>م</w:t>
      </w:r>
      <w:r w:rsidRPr="003169A5">
        <w:rPr>
          <w:rFonts w:ascii="Traditional Arabic" w:hAnsi="Traditional Arabic" w:cs="Traditional Arabic"/>
          <w:b/>
          <w:bCs/>
          <w:color w:val="000000" w:themeColor="text1"/>
          <w:sz w:val="28"/>
          <w:szCs w:val="28"/>
          <w:rtl/>
        </w:rPr>
        <w:t xml:space="preserve"> الاصطلاحية</w:t>
      </w:r>
      <w:r w:rsidRPr="003169A5">
        <w:rPr>
          <w:rFonts w:ascii="Traditional Arabic" w:hAnsi="Traditional Arabic" w:cs="Traditional Arabic" w:hint="cs"/>
          <w:b/>
          <w:bCs/>
          <w:color w:val="000000" w:themeColor="text1"/>
          <w:sz w:val="28"/>
          <w:szCs w:val="28"/>
          <w:rtl/>
        </w:rPr>
        <w:t>:</w:t>
      </w:r>
      <w:r w:rsidR="0081292A" w:rsidRPr="0081292A">
        <w:rPr>
          <w:rFonts w:ascii="Times New Roman" w:eastAsia="Times New Roman" w:hAnsi="Times New Roman" w:cs="Times New Roman"/>
          <w:noProof/>
          <w:color w:val="1C1C1C"/>
          <w:sz w:val="24"/>
          <w:szCs w:val="24"/>
        </w:rPr>
        <w:t xml:space="preserve"> </w:t>
      </w:r>
    </w:p>
    <w:p w14:paraId="2BF2F56B" w14:textId="51C2CF91" w:rsidR="0046735B" w:rsidRPr="0046735B" w:rsidRDefault="0046735B" w:rsidP="00996CB7">
      <w:pPr>
        <w:shd w:val="clear" w:color="auto" w:fill="FFFFFF" w:themeFill="background1"/>
        <w:bidi/>
        <w:spacing w:after="200" w:line="360" w:lineRule="auto"/>
        <w:ind w:firstLine="360"/>
        <w:jc w:val="mediumKashida"/>
        <w:rPr>
          <w:rFonts w:ascii="Traditional Arabic" w:hAnsi="Traditional Arabic" w:cs="Traditional Arabic"/>
          <w:color w:val="000000" w:themeColor="text1"/>
          <w:sz w:val="24"/>
          <w:szCs w:val="24"/>
        </w:rPr>
      </w:pPr>
      <w:r w:rsidRPr="0046735B">
        <w:rPr>
          <w:rFonts w:ascii="Traditional Arabic" w:hAnsi="Traditional Arabic" w:cs="Traditional Arabic"/>
          <w:color w:val="000000" w:themeColor="text1"/>
          <w:sz w:val="24"/>
          <w:szCs w:val="24"/>
          <w:rtl/>
        </w:rPr>
        <w:t>يعرض هذا الجزء المفاهيم الاصطلاحية الرئيسة المرتبطة بمتغيرات الدراسة، وذلك من خلال تقديم التعريفات العلمية كما وردت في الأدبيات الأكاديمية والدراسات السابقة، ويأتي هذا العرض بهدف تحديد الإطار النظري لكل مفهوم من مفاهيم الدراسة، تمهيدًا للانتقال لاحقًا إلى تحديد دلالته الإجرائية في سياق الدراسة الحالية.</w:t>
      </w:r>
    </w:p>
    <w:p w14:paraId="55400774" w14:textId="47D79584" w:rsidR="007E570A" w:rsidRPr="00996CB7" w:rsidRDefault="00D51DE5" w:rsidP="00F86AC3">
      <w:pPr>
        <w:shd w:val="clear" w:color="auto" w:fill="FFFFFF" w:themeFill="background1"/>
        <w:bidi/>
        <w:spacing w:line="360" w:lineRule="auto"/>
        <w:ind w:firstLine="360"/>
        <w:rPr>
          <w:rFonts w:ascii="Traditional Arabic" w:hAnsi="Traditional Arabic" w:cs="Traditional Arabic"/>
          <w:color w:val="000000" w:themeColor="text1"/>
          <w:sz w:val="24"/>
          <w:szCs w:val="24"/>
        </w:rPr>
      </w:pPr>
      <w:r w:rsidRPr="00D61F61">
        <w:rPr>
          <w:rFonts w:ascii="Traditional Arabic" w:hAnsi="Traditional Arabic" w:cs="Traditional Arabic"/>
          <w:noProof/>
          <w:color w:val="000000" w:themeColor="text1"/>
          <w:sz w:val="24"/>
          <w:szCs w:val="24"/>
        </w:rPr>
        <w:drawing>
          <wp:anchor distT="0" distB="0" distL="114300" distR="114300" simplePos="0" relativeHeight="252145664" behindDoc="0" locked="0" layoutInCell="1" allowOverlap="1" wp14:anchorId="1EF89668" wp14:editId="692BB175">
            <wp:simplePos x="0" y="0"/>
            <wp:positionH relativeFrom="margin">
              <wp:posOffset>-266700</wp:posOffset>
            </wp:positionH>
            <wp:positionV relativeFrom="paragraph">
              <wp:posOffset>43815</wp:posOffset>
            </wp:positionV>
            <wp:extent cx="6536080" cy="3089276"/>
            <wp:effectExtent l="0" t="0" r="0" b="0"/>
            <wp:wrapNone/>
            <wp:docPr id="90788956" name="Picture 9078895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536080" cy="3089276"/>
                    </a:xfrm>
                    <a:prstGeom prst="rect">
                      <a:avLst/>
                    </a:prstGeom>
                  </pic:spPr>
                </pic:pic>
              </a:graphicData>
            </a:graphic>
            <wp14:sizeRelH relativeFrom="margin">
              <wp14:pctWidth>0</wp14:pctWidth>
            </wp14:sizeRelH>
            <wp14:sizeRelV relativeFrom="margin">
              <wp14:pctHeight>0</wp14:pctHeight>
            </wp14:sizeRelV>
          </wp:anchor>
        </w:drawing>
      </w:r>
      <w:r w:rsidR="007E570A" w:rsidRPr="00F86AC3">
        <w:rPr>
          <w:rFonts w:ascii="Traditional Arabic" w:hAnsi="Traditional Arabic" w:cs="Traditional Arabic"/>
          <w:b/>
          <w:bCs/>
          <w:color w:val="000000" w:themeColor="text1"/>
          <w:sz w:val="28"/>
          <w:szCs w:val="28"/>
          <w:rtl/>
        </w:rPr>
        <w:t>الضغوط الإدارية:</w:t>
      </w:r>
      <w:r w:rsidR="00F86AC3">
        <w:rPr>
          <w:rFonts w:ascii="Traditional Arabic" w:hAnsi="Traditional Arabic" w:cs="Traditional Arabic"/>
          <w:b/>
          <w:bCs/>
          <w:color w:val="000000" w:themeColor="text1"/>
          <w:sz w:val="28"/>
          <w:szCs w:val="28"/>
        </w:rPr>
        <w:t xml:space="preserve"> </w:t>
      </w:r>
      <w:r w:rsidR="00F86AC3">
        <w:rPr>
          <w:rFonts w:ascii="Traditional Arabic" w:hAnsi="Traditional Arabic" w:cs="Traditional Arabic" w:hint="cs"/>
          <w:b/>
          <w:bCs/>
          <w:color w:val="000000" w:themeColor="text1"/>
          <w:sz w:val="28"/>
          <w:szCs w:val="28"/>
          <w:rtl/>
        </w:rPr>
        <w:t xml:space="preserve"> </w:t>
      </w:r>
      <w:r w:rsidR="007E570A" w:rsidRPr="00996CB7">
        <w:rPr>
          <w:rFonts w:ascii="Traditional Arabic" w:hAnsi="Traditional Arabic" w:cs="Traditional Arabic"/>
          <w:color w:val="000000" w:themeColor="text1"/>
          <w:sz w:val="24"/>
          <w:szCs w:val="24"/>
          <w:rtl/>
        </w:rPr>
        <w:t>يشير هذا المصطلح إلى التحديات والضغوط التنظيمية التي يواجهها القادة داخل بيئات العمل، والتي قد تنتج عن التغيرات المؤسسية، المتطلبات الإدارية، ضغط العمل، والمنافسة التنظيمية. وقد تم تعريف الضغوط الإدارية في الأدبيات العلمية بأنها مجموعة العوامل البيئية والتنظيمية التي تؤثر على أداء القادة وتضعهم في مواقف تتطلب اتخاذ قرارات سريعة تحت ظروف معقدة (</w:t>
      </w:r>
      <w:r w:rsidR="007E570A" w:rsidRPr="00996CB7">
        <w:rPr>
          <w:rFonts w:ascii="Traditional Arabic" w:hAnsi="Traditional Arabic" w:cs="Traditional Arabic"/>
          <w:color w:val="000000" w:themeColor="text1"/>
          <w:sz w:val="24"/>
          <w:szCs w:val="24"/>
        </w:rPr>
        <w:t>Kring et al., 2024</w:t>
      </w:r>
      <w:r w:rsidR="007E570A" w:rsidRPr="00996CB7">
        <w:rPr>
          <w:rFonts w:ascii="Traditional Arabic" w:hAnsi="Traditional Arabic" w:cs="Traditional Arabic"/>
          <w:color w:val="000000" w:themeColor="text1"/>
          <w:sz w:val="24"/>
          <w:szCs w:val="24"/>
          <w:rtl/>
        </w:rPr>
        <w:t>).</w:t>
      </w:r>
    </w:p>
    <w:p w14:paraId="6165C593" w14:textId="7A19B8E8" w:rsidR="007E570A" w:rsidRPr="0046735B" w:rsidRDefault="007E570A" w:rsidP="00F86AC3">
      <w:pPr>
        <w:shd w:val="clear" w:color="auto" w:fill="FFFFFF" w:themeFill="background1"/>
        <w:bidi/>
        <w:spacing w:line="360" w:lineRule="auto"/>
        <w:ind w:firstLine="360"/>
        <w:rPr>
          <w:rFonts w:ascii="Traditional Arabic" w:hAnsi="Traditional Arabic" w:cs="Traditional Arabic"/>
          <w:color w:val="000000" w:themeColor="text1"/>
          <w:sz w:val="24"/>
          <w:szCs w:val="24"/>
        </w:rPr>
      </w:pPr>
      <w:r w:rsidRPr="00F86AC3">
        <w:rPr>
          <w:rFonts w:ascii="Traditional Arabic" w:hAnsi="Traditional Arabic" w:cs="Traditional Arabic"/>
          <w:b/>
          <w:bCs/>
          <w:color w:val="000000" w:themeColor="text1"/>
          <w:sz w:val="28"/>
          <w:szCs w:val="28"/>
          <w:rtl/>
        </w:rPr>
        <w:t>المرونة التنظيمية:</w:t>
      </w:r>
      <w:r w:rsidR="00F86AC3">
        <w:rPr>
          <w:rFonts w:ascii="Traditional Arabic" w:hAnsi="Traditional Arabic" w:cs="Traditional Arabic" w:hint="cs"/>
          <w:b/>
          <w:bCs/>
          <w:color w:val="000000" w:themeColor="text1"/>
          <w:sz w:val="28"/>
          <w:szCs w:val="28"/>
          <w:rtl/>
        </w:rPr>
        <w:t xml:space="preserve"> </w:t>
      </w:r>
      <w:r w:rsidRPr="0046735B">
        <w:rPr>
          <w:rFonts w:ascii="Traditional Arabic" w:hAnsi="Traditional Arabic" w:cs="Traditional Arabic"/>
          <w:color w:val="000000" w:themeColor="text1"/>
          <w:sz w:val="24"/>
          <w:szCs w:val="24"/>
          <w:rtl/>
        </w:rPr>
        <w:t>تُعرّف بأنها قدرة القادة والمؤسسات على التكيف مع التغيرات والتحديات من خلال تطوير استراتيجيات استجابة فعالة تضمن استمرارية الأداء وتحقيق الأهداف المؤسسية (</w:t>
      </w:r>
      <w:r w:rsidRPr="0046735B">
        <w:rPr>
          <w:rFonts w:ascii="Traditional Arabic" w:hAnsi="Traditional Arabic" w:cs="Traditional Arabic"/>
          <w:color w:val="000000" w:themeColor="text1"/>
          <w:sz w:val="24"/>
          <w:szCs w:val="24"/>
        </w:rPr>
        <w:t>McKinsey</w:t>
      </w:r>
      <w:r w:rsidR="00996CB7">
        <w:rPr>
          <w:rFonts w:ascii="Traditional Arabic" w:hAnsi="Traditional Arabic" w:cs="Traditional Arabic"/>
          <w:color w:val="000000" w:themeColor="text1"/>
          <w:sz w:val="24"/>
          <w:szCs w:val="24"/>
        </w:rPr>
        <w:t>,2021</w:t>
      </w:r>
      <w:r w:rsidRPr="0046735B">
        <w:rPr>
          <w:rFonts w:ascii="Traditional Arabic" w:hAnsi="Traditional Arabic" w:cs="Traditional Arabic"/>
          <w:color w:val="000000" w:themeColor="text1"/>
          <w:sz w:val="24"/>
          <w:szCs w:val="24"/>
          <w:rtl/>
        </w:rPr>
        <w:t>). وتُعتبر المرونة التنظيمية عاملًا وسيطًا مهمًا بين الضغوط الإدارية والأداء الوظيفي للقادة.</w:t>
      </w:r>
    </w:p>
    <w:p w14:paraId="5AEA828F" w14:textId="5D8D55FF" w:rsidR="007E570A" w:rsidRDefault="007E570A" w:rsidP="00F86AC3">
      <w:pPr>
        <w:shd w:val="clear" w:color="auto" w:fill="FFFFFF" w:themeFill="background1"/>
        <w:bidi/>
        <w:spacing w:line="360" w:lineRule="auto"/>
        <w:ind w:firstLine="360"/>
        <w:rPr>
          <w:rFonts w:ascii="Traditional Arabic" w:hAnsi="Traditional Arabic" w:cs="Traditional Arabic"/>
          <w:color w:val="000000" w:themeColor="text1"/>
          <w:sz w:val="24"/>
          <w:szCs w:val="24"/>
        </w:rPr>
      </w:pPr>
      <w:r w:rsidRPr="00F86AC3">
        <w:rPr>
          <w:rFonts w:ascii="Traditional Arabic" w:hAnsi="Traditional Arabic" w:cs="Traditional Arabic"/>
          <w:b/>
          <w:bCs/>
          <w:color w:val="000000" w:themeColor="text1"/>
          <w:sz w:val="28"/>
          <w:szCs w:val="28"/>
          <w:rtl/>
        </w:rPr>
        <w:t xml:space="preserve">التكيف الإداري: </w:t>
      </w:r>
      <w:r w:rsidRPr="0046735B">
        <w:rPr>
          <w:rFonts w:ascii="Traditional Arabic" w:hAnsi="Traditional Arabic" w:cs="Traditional Arabic"/>
          <w:color w:val="000000" w:themeColor="text1"/>
          <w:sz w:val="24"/>
          <w:szCs w:val="24"/>
          <w:rtl/>
        </w:rPr>
        <w:t>يُعرف بأنه قدرة القادة على التعامل مع التغيرات المفاجئة داخل بيئة العمل، والاستجابة بمرونة لمتطلبات الوظيفة، مع الحفاظ على مستوى عالٍ من الأداء الوظيفي والاستقرار النفسي (</w:t>
      </w:r>
      <w:r w:rsidRPr="0046735B">
        <w:rPr>
          <w:rFonts w:ascii="Traditional Arabic" w:hAnsi="Traditional Arabic" w:cs="Traditional Arabic"/>
          <w:color w:val="000000" w:themeColor="text1"/>
          <w:sz w:val="24"/>
          <w:szCs w:val="24"/>
        </w:rPr>
        <w:t>Jones &amp; Taylor, 2022</w:t>
      </w:r>
      <w:r w:rsidRPr="0046735B">
        <w:rPr>
          <w:rFonts w:ascii="Traditional Arabic" w:hAnsi="Traditional Arabic" w:cs="Traditional Arabic"/>
          <w:color w:val="000000" w:themeColor="text1"/>
          <w:sz w:val="24"/>
          <w:szCs w:val="24"/>
          <w:rtl/>
        </w:rPr>
        <w:t>).</w:t>
      </w:r>
    </w:p>
    <w:p w14:paraId="10AA43E4" w14:textId="3900F55B" w:rsidR="007E570A" w:rsidRPr="00F86AC3" w:rsidRDefault="007E570A" w:rsidP="00F86AC3">
      <w:pPr>
        <w:shd w:val="clear" w:color="auto" w:fill="FFFFFF" w:themeFill="background1"/>
        <w:bidi/>
        <w:spacing w:line="360" w:lineRule="auto"/>
        <w:jc w:val="mediumKashida"/>
        <w:rPr>
          <w:rFonts w:ascii="Traditional Arabic" w:hAnsi="Traditional Arabic" w:cs="Traditional Arabic"/>
          <w:b/>
          <w:bCs/>
          <w:color w:val="000000" w:themeColor="text1"/>
          <w:sz w:val="28"/>
          <w:szCs w:val="28"/>
        </w:rPr>
      </w:pPr>
      <w:r w:rsidRPr="00F86AC3">
        <w:rPr>
          <w:rFonts w:ascii="Traditional Arabic" w:hAnsi="Traditional Arabic" w:cs="Traditional Arabic" w:hint="cs"/>
          <w:b/>
          <w:bCs/>
          <w:color w:val="000000" w:themeColor="text1"/>
          <w:sz w:val="28"/>
          <w:szCs w:val="28"/>
          <w:rtl/>
        </w:rPr>
        <w:lastRenderedPageBreak/>
        <w:t>تقسيم الأجيال المختلفة وفقاً لسنة الميلاد (</w:t>
      </w:r>
      <w:r w:rsidRPr="00F86AC3">
        <w:rPr>
          <w:rFonts w:ascii="Traditional Arabic" w:hAnsi="Traditional Arabic" w:cs="Traditional Arabic"/>
          <w:b/>
          <w:bCs/>
          <w:color w:val="000000" w:themeColor="text1"/>
        </w:rPr>
        <w:t>Bary</w:t>
      </w:r>
      <w:r w:rsidRPr="00F86AC3">
        <w:rPr>
          <w:rFonts w:ascii="Cambria" w:hAnsi="Cambria" w:cs="Cambria"/>
          <w:b/>
          <w:bCs/>
          <w:color w:val="000000" w:themeColor="text1"/>
        </w:rPr>
        <w:t>ł</w:t>
      </w:r>
      <w:r w:rsidRPr="00F86AC3">
        <w:rPr>
          <w:rFonts w:ascii="Traditional Arabic" w:hAnsi="Traditional Arabic" w:cs="Traditional Arabic"/>
          <w:b/>
          <w:bCs/>
          <w:color w:val="000000" w:themeColor="text1"/>
        </w:rPr>
        <w:t>a</w:t>
      </w:r>
      <w:r w:rsidRPr="00F86AC3">
        <w:rPr>
          <w:rFonts w:ascii="Cambria Math" w:hAnsi="Cambria Math" w:cs="Cambria Math"/>
          <w:b/>
          <w:bCs/>
          <w:color w:val="000000" w:themeColor="text1"/>
        </w:rPr>
        <w:t>‐</w:t>
      </w:r>
      <w:r w:rsidRPr="00F86AC3">
        <w:rPr>
          <w:rFonts w:ascii="Traditional Arabic" w:hAnsi="Traditional Arabic" w:cs="Traditional Arabic"/>
          <w:b/>
          <w:bCs/>
          <w:color w:val="000000" w:themeColor="text1"/>
        </w:rPr>
        <w:t>Matejczuk et al., 2024</w:t>
      </w:r>
      <w:r w:rsidRPr="00F86AC3">
        <w:rPr>
          <w:rFonts w:ascii="Traditional Arabic" w:hAnsi="Traditional Arabic" w:cs="Traditional Arabic"/>
          <w:b/>
          <w:bCs/>
          <w:color w:val="000000" w:themeColor="text1"/>
          <w:sz w:val="28"/>
          <w:szCs w:val="28"/>
          <w:rtl/>
        </w:rPr>
        <w:t>)</w:t>
      </w:r>
    </w:p>
    <w:p w14:paraId="3912BE99" w14:textId="6E5AC417" w:rsidR="00303393" w:rsidRPr="00303393" w:rsidRDefault="007E570A" w:rsidP="00F86AC3">
      <w:pPr>
        <w:shd w:val="clear" w:color="auto" w:fill="FFFFFF" w:themeFill="background1"/>
        <w:bidi/>
        <w:spacing w:line="360" w:lineRule="auto"/>
        <w:ind w:firstLine="360"/>
        <w:jc w:val="mediumKashida"/>
        <w:rPr>
          <w:rFonts w:ascii="Traditional Arabic" w:hAnsi="Traditional Arabic" w:cs="Traditional Arabic"/>
          <w:color w:val="000000" w:themeColor="text1"/>
          <w:sz w:val="24"/>
          <w:szCs w:val="24"/>
          <w:rtl/>
        </w:rPr>
      </w:pPr>
      <w:r w:rsidRPr="00F86AC3">
        <w:rPr>
          <w:rFonts w:ascii="Traditional Arabic" w:hAnsi="Traditional Arabic" w:cs="Traditional Arabic"/>
          <w:b/>
          <w:bCs/>
          <w:color w:val="000000" w:themeColor="text1"/>
          <w:sz w:val="24"/>
          <w:szCs w:val="24"/>
          <w:rtl/>
        </w:rPr>
        <w:t>الجيل</w:t>
      </w:r>
      <w:r w:rsidRPr="00F86AC3">
        <w:rPr>
          <w:rFonts w:ascii="Traditional Arabic" w:hAnsi="Traditional Arabic" w:cs="Traditional Arabic" w:hint="cs"/>
          <w:b/>
          <w:bCs/>
          <w:color w:val="000000" w:themeColor="text1"/>
          <w:sz w:val="24"/>
          <w:szCs w:val="24"/>
          <w:rtl/>
        </w:rPr>
        <w:t xml:space="preserve"> </w:t>
      </w:r>
      <w:r w:rsidRPr="00F86AC3">
        <w:rPr>
          <w:rFonts w:ascii="Traditional Arabic" w:hAnsi="Traditional Arabic" w:cs="Traditional Arabic"/>
          <w:b/>
          <w:bCs/>
          <w:color w:val="000000" w:themeColor="text1"/>
          <w:sz w:val="24"/>
          <w:szCs w:val="24"/>
        </w:rPr>
        <w:t>X</w:t>
      </w:r>
      <w:r w:rsidRPr="00303393">
        <w:rPr>
          <w:rFonts w:ascii="Traditional Arabic" w:hAnsi="Traditional Arabic" w:cs="Traditional Arabic" w:hint="cs"/>
          <w:b/>
          <w:bCs/>
          <w:color w:val="000000" w:themeColor="text1"/>
          <w:sz w:val="28"/>
          <w:szCs w:val="28"/>
          <w:rtl/>
        </w:rPr>
        <w:t>:</w:t>
      </w:r>
      <w:r w:rsidR="00F86AC3">
        <w:rPr>
          <w:rFonts w:ascii="Traditional Arabic" w:hAnsi="Traditional Arabic" w:cs="Traditional Arabic" w:hint="cs"/>
          <w:b/>
          <w:bCs/>
          <w:color w:val="000000" w:themeColor="text1"/>
          <w:sz w:val="28"/>
          <w:szCs w:val="28"/>
          <w:rtl/>
        </w:rPr>
        <w:t xml:space="preserve"> </w:t>
      </w:r>
      <w:r w:rsidR="00303393" w:rsidRPr="00303393">
        <w:rPr>
          <w:rFonts w:ascii="Traditional Arabic" w:hAnsi="Traditional Arabic" w:cs="Traditional Arabic"/>
          <w:color w:val="000000" w:themeColor="text1"/>
          <w:sz w:val="24"/>
          <w:szCs w:val="24"/>
          <w:rtl/>
        </w:rPr>
        <w:t xml:space="preserve">يضم  الأفراد المولودين تقريبًا بين عامي 1965 </w:t>
      </w:r>
      <w:r w:rsidR="00F86AC3">
        <w:rPr>
          <w:rFonts w:ascii="Traditional Arabic" w:hAnsi="Traditional Arabic" w:cs="Traditional Arabic"/>
          <w:color w:val="000000" w:themeColor="text1"/>
          <w:sz w:val="24"/>
          <w:szCs w:val="24"/>
        </w:rPr>
        <w:t>-</w:t>
      </w:r>
      <w:r w:rsidR="00303393" w:rsidRPr="00303393">
        <w:rPr>
          <w:rFonts w:ascii="Traditional Arabic" w:hAnsi="Traditional Arabic" w:cs="Traditional Arabic"/>
          <w:color w:val="000000" w:themeColor="text1"/>
          <w:sz w:val="24"/>
          <w:szCs w:val="24"/>
          <w:rtl/>
        </w:rPr>
        <w:t>1980، وقد عاصروا بدايات التحولات التكنولوجية وظهور الحواسيب الشخصية، مما أسهم في تشكيل توجهات تميل إلى الاستقلالية والاعتماد على الذات. كما ينظر أفراد هذا الجيل إلى الضغوط بوصفها جزءًا طبيعيًا من بيئة العمل، ويرون أن التعرض المنضبط لها قد يسهم في بناء الخبرة والمرونة، وتعزيز ما يمكن وصفه بمناعة قيادية تساعدهم على مواجهة الأزمات والتحديات التنظيمية بثقة وكفاءة أكبر.</w:t>
      </w:r>
      <w:r w:rsidR="00303393" w:rsidRPr="00303393">
        <w:rPr>
          <w:rFonts w:ascii="Times New Roman" w:eastAsia="Times New Roman" w:hAnsi="Times New Roman" w:cs="Times New Roman"/>
          <w:noProof/>
          <w:color w:val="1C1C1C"/>
        </w:rPr>
        <w:t xml:space="preserve"> </w:t>
      </w:r>
    </w:p>
    <w:p w14:paraId="5E0E04FB" w14:textId="579F9865" w:rsidR="00303393" w:rsidRPr="00303393" w:rsidRDefault="009C373A" w:rsidP="00CA1A1A">
      <w:pPr>
        <w:shd w:val="clear" w:color="auto" w:fill="FFFFFF" w:themeFill="background1"/>
        <w:bidi/>
        <w:spacing w:line="360" w:lineRule="auto"/>
        <w:jc w:val="lowKashida"/>
        <w:rPr>
          <w:rFonts w:ascii="Traditional Arabic" w:hAnsi="Traditional Arabic" w:cs="Traditional Arabic"/>
          <w:color w:val="000000" w:themeColor="text1"/>
          <w:sz w:val="24"/>
          <w:szCs w:val="24"/>
          <w:rtl/>
        </w:rPr>
      </w:pPr>
      <w:r w:rsidRPr="00D61F61">
        <w:rPr>
          <w:rFonts w:ascii="Traditional Arabic" w:hAnsi="Traditional Arabic" w:cs="Traditional Arabic"/>
          <w:noProof/>
          <w:color w:val="000000" w:themeColor="text1"/>
          <w:sz w:val="24"/>
          <w:szCs w:val="24"/>
        </w:rPr>
        <w:drawing>
          <wp:anchor distT="0" distB="0" distL="114300" distR="114300" simplePos="0" relativeHeight="252147712" behindDoc="0" locked="0" layoutInCell="1" allowOverlap="1" wp14:anchorId="4D3FCC84" wp14:editId="20A64385">
            <wp:simplePos x="0" y="0"/>
            <wp:positionH relativeFrom="margin">
              <wp:align>center</wp:align>
            </wp:positionH>
            <wp:positionV relativeFrom="paragraph">
              <wp:posOffset>271780</wp:posOffset>
            </wp:positionV>
            <wp:extent cx="6536055" cy="3089275"/>
            <wp:effectExtent l="0" t="0" r="0" b="0"/>
            <wp:wrapNone/>
            <wp:docPr id="1044782235" name="Picture 104478223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536055" cy="3089275"/>
                    </a:xfrm>
                    <a:prstGeom prst="rect">
                      <a:avLst/>
                    </a:prstGeom>
                  </pic:spPr>
                </pic:pic>
              </a:graphicData>
            </a:graphic>
            <wp14:sizeRelH relativeFrom="margin">
              <wp14:pctWidth>0</wp14:pctWidth>
            </wp14:sizeRelH>
            <wp14:sizeRelV relativeFrom="margin">
              <wp14:pctHeight>0</wp14:pctHeight>
            </wp14:sizeRelV>
          </wp:anchor>
        </w:drawing>
      </w:r>
      <w:r w:rsidR="007E570A" w:rsidRPr="00F86AC3">
        <w:rPr>
          <w:rFonts w:ascii="Traditional Arabic" w:hAnsi="Traditional Arabic" w:cs="Traditional Arabic"/>
          <w:b/>
          <w:bCs/>
          <w:color w:val="000000" w:themeColor="text1"/>
          <w:sz w:val="24"/>
          <w:szCs w:val="24"/>
          <w:rtl/>
        </w:rPr>
        <w:t xml:space="preserve">الجيل </w:t>
      </w:r>
      <w:r w:rsidR="007E570A" w:rsidRPr="00F86AC3">
        <w:rPr>
          <w:rFonts w:ascii="Traditional Arabic" w:hAnsi="Traditional Arabic" w:cs="Traditional Arabic"/>
          <w:b/>
          <w:bCs/>
          <w:color w:val="000000" w:themeColor="text1"/>
          <w:sz w:val="24"/>
          <w:szCs w:val="24"/>
        </w:rPr>
        <w:t>Y</w:t>
      </w:r>
      <w:r w:rsidR="00F86AC3" w:rsidRPr="00F86AC3">
        <w:rPr>
          <w:rFonts w:ascii="Traditional Arabic" w:hAnsi="Traditional Arabic" w:cs="Traditional Arabic" w:hint="cs"/>
          <w:b/>
          <w:bCs/>
          <w:color w:val="000000" w:themeColor="text1"/>
          <w:sz w:val="24"/>
          <w:szCs w:val="24"/>
          <w:rtl/>
        </w:rPr>
        <w:t>:</w:t>
      </w:r>
      <w:r w:rsidR="00F86AC3">
        <w:rPr>
          <w:rFonts w:ascii="Traditional Arabic" w:hAnsi="Traditional Arabic" w:cs="Traditional Arabic" w:hint="cs"/>
          <w:b/>
          <w:bCs/>
          <w:color w:val="000000" w:themeColor="text1"/>
          <w:sz w:val="28"/>
          <w:szCs w:val="28"/>
          <w:rtl/>
        </w:rPr>
        <w:t xml:space="preserve"> </w:t>
      </w:r>
      <w:r w:rsidR="00303393" w:rsidRPr="00303393">
        <w:rPr>
          <w:rFonts w:ascii="Traditional Arabic" w:hAnsi="Traditional Arabic" w:cs="Traditional Arabic"/>
          <w:color w:val="000000" w:themeColor="text1"/>
          <w:sz w:val="24"/>
          <w:szCs w:val="24"/>
          <w:rtl/>
        </w:rPr>
        <w:t xml:space="preserve">يضم الأفراد المولودين تقريبًا بين عامي 1981 </w:t>
      </w:r>
      <w:r w:rsidR="00F86AC3">
        <w:rPr>
          <w:rFonts w:ascii="Traditional Arabic" w:hAnsi="Traditional Arabic" w:cs="Traditional Arabic"/>
          <w:color w:val="000000" w:themeColor="text1"/>
          <w:sz w:val="24"/>
          <w:szCs w:val="24"/>
        </w:rPr>
        <w:t>-</w:t>
      </w:r>
      <w:r w:rsidR="00303393" w:rsidRPr="00303393">
        <w:rPr>
          <w:rFonts w:ascii="Traditional Arabic" w:hAnsi="Traditional Arabic" w:cs="Traditional Arabic"/>
          <w:color w:val="000000" w:themeColor="text1"/>
          <w:sz w:val="24"/>
          <w:szCs w:val="24"/>
          <w:rtl/>
        </w:rPr>
        <w:t>1996، وقد نشأوا في ظل التوسع السريع في استخدام التكنولوجيا والإنترنت، مما انعكس على أساليب تفكيرهم وتفاعلهم مع بيئات العمل. ويميل أفراد هذا الجيل إلى العمل الجماعي، والتواصل المستمر، وتحقيق التطور المهني، كما تتقاطع بعض خصائصهم، خاصة لدى الفئات الأكبر سنًا، مع جيل</w:t>
      </w:r>
      <w:r w:rsidR="00303393">
        <w:rPr>
          <w:rFonts w:ascii="Traditional Arabic" w:hAnsi="Traditional Arabic" w:cs="Traditional Arabic"/>
          <w:color w:val="000000" w:themeColor="text1"/>
          <w:sz w:val="24"/>
          <w:szCs w:val="24"/>
        </w:rPr>
        <w:t>X</w:t>
      </w:r>
      <w:r w:rsidR="00303393" w:rsidRPr="00303393">
        <w:rPr>
          <w:rFonts w:ascii="Traditional Arabic" w:hAnsi="Traditional Arabic" w:cs="Traditional Arabic"/>
          <w:color w:val="000000" w:themeColor="text1"/>
          <w:sz w:val="24"/>
          <w:szCs w:val="24"/>
          <w:rtl/>
        </w:rPr>
        <w:t>من حيث تحمل المسؤولية والقدرة على التكيف. ومع ذلك، يفضل بعضهم تجنب الضغوط الزائدة والبحث عن بدائل أكثر كفاءة، من خلال توظيف التكنولوجيا في إدارة المهام وتقليل الإرهاق، بما يساعدهم على تحقيق قدر أكبر من التوازن والمرونة في بيئات العمل الديناميكية</w:t>
      </w:r>
      <w:r w:rsidR="00303393" w:rsidRPr="00303393">
        <w:rPr>
          <w:rFonts w:ascii="Traditional Arabic" w:hAnsi="Traditional Arabic" w:cs="Traditional Arabic"/>
          <w:color w:val="000000" w:themeColor="text1"/>
          <w:sz w:val="24"/>
          <w:szCs w:val="24"/>
        </w:rPr>
        <w:t>.</w:t>
      </w:r>
    </w:p>
    <w:p w14:paraId="6BE05EA4" w14:textId="1D5EC45B" w:rsidR="00303393" w:rsidRPr="00303393" w:rsidRDefault="007E570A" w:rsidP="00CA1A1A">
      <w:pPr>
        <w:shd w:val="clear" w:color="auto" w:fill="FFFFFF" w:themeFill="background1"/>
        <w:bidi/>
        <w:spacing w:line="360" w:lineRule="auto"/>
        <w:jc w:val="lowKashida"/>
        <w:rPr>
          <w:rFonts w:ascii="Traditional Arabic" w:hAnsi="Traditional Arabic" w:cs="Traditional Arabic"/>
          <w:color w:val="000000" w:themeColor="text1"/>
          <w:sz w:val="24"/>
          <w:szCs w:val="24"/>
          <w:rtl/>
        </w:rPr>
      </w:pPr>
      <w:r w:rsidRPr="00303393">
        <w:rPr>
          <w:rFonts w:ascii="Traditional Arabic" w:hAnsi="Traditional Arabic" w:cs="Traditional Arabic" w:hint="cs"/>
          <w:b/>
          <w:bCs/>
          <w:color w:val="000000" w:themeColor="text1"/>
          <w:rtl/>
        </w:rPr>
        <w:t xml:space="preserve">الجيل </w:t>
      </w:r>
      <w:r w:rsidRPr="00303393">
        <w:rPr>
          <w:rFonts w:ascii="Traditional Arabic" w:hAnsi="Traditional Arabic" w:cs="Traditional Arabic"/>
          <w:b/>
          <w:bCs/>
          <w:color w:val="000000" w:themeColor="text1"/>
        </w:rPr>
        <w:t>Z</w:t>
      </w:r>
      <w:r w:rsidRPr="00303393">
        <w:rPr>
          <w:rFonts w:ascii="Traditional Arabic" w:hAnsi="Traditional Arabic" w:cs="Traditional Arabic"/>
          <w:b/>
          <w:bCs/>
          <w:color w:val="000000" w:themeColor="text1"/>
          <w:rtl/>
        </w:rPr>
        <w:t xml:space="preserve"> </w:t>
      </w:r>
      <w:r w:rsidR="00F86AC3">
        <w:rPr>
          <w:rFonts w:ascii="Traditional Arabic" w:hAnsi="Traditional Arabic" w:cs="Traditional Arabic" w:hint="cs"/>
          <w:b/>
          <w:bCs/>
          <w:color w:val="000000" w:themeColor="text1"/>
          <w:rtl/>
        </w:rPr>
        <w:t xml:space="preserve">: </w:t>
      </w:r>
      <w:r w:rsidR="00303393" w:rsidRPr="00303393">
        <w:rPr>
          <w:rFonts w:ascii="Traditional Arabic" w:hAnsi="Traditional Arabic" w:cs="Traditional Arabic"/>
          <w:color w:val="000000" w:themeColor="text1"/>
          <w:sz w:val="24"/>
          <w:szCs w:val="24"/>
          <w:rtl/>
        </w:rPr>
        <w:t>يضم</w:t>
      </w:r>
      <w:r w:rsidR="00F86AC3">
        <w:rPr>
          <w:rFonts w:ascii="Traditional Arabic" w:hAnsi="Traditional Arabic" w:cs="Traditional Arabic" w:hint="cs"/>
          <w:color w:val="000000" w:themeColor="text1"/>
          <w:sz w:val="24"/>
          <w:szCs w:val="24"/>
          <w:rtl/>
        </w:rPr>
        <w:t xml:space="preserve"> </w:t>
      </w:r>
      <w:r w:rsidR="00303393" w:rsidRPr="00303393">
        <w:rPr>
          <w:rFonts w:ascii="Traditional Arabic" w:hAnsi="Traditional Arabic" w:cs="Traditional Arabic"/>
          <w:color w:val="000000" w:themeColor="text1"/>
          <w:sz w:val="24"/>
          <w:szCs w:val="24"/>
          <w:rtl/>
        </w:rPr>
        <w:t xml:space="preserve">الأفراد المولودين تقريبًا بين عامي 1997 </w:t>
      </w:r>
      <w:r w:rsidR="00F86AC3">
        <w:rPr>
          <w:rFonts w:ascii="Traditional Arabic" w:hAnsi="Traditional Arabic" w:cs="Traditional Arabic"/>
          <w:color w:val="000000" w:themeColor="text1"/>
          <w:sz w:val="24"/>
          <w:szCs w:val="24"/>
        </w:rPr>
        <w:t>-</w:t>
      </w:r>
      <w:r w:rsidR="00303393" w:rsidRPr="00303393">
        <w:rPr>
          <w:rFonts w:ascii="Traditional Arabic" w:hAnsi="Traditional Arabic" w:cs="Traditional Arabic"/>
          <w:color w:val="000000" w:themeColor="text1"/>
          <w:sz w:val="24"/>
          <w:szCs w:val="24"/>
          <w:rtl/>
        </w:rPr>
        <w:t>2012، وقد نشأوا في بيئة رقمية متقدمة، مما عزز اعتمادهم على التكنولوجيا والأدوات الذكية في حياتهم المهنية والشخصية. وقد دخل جزء من هذا الجيل سوق العمل، وبدأ بعض أفراده الأكبر سنًا في تولي مسؤوليات إشرافية وقيادية. ويتميز أفراد هذا الجيل بقدرتهم العالية على استخدام التكنولوجيا والابتكار، مع ميل أكبر إلى تفضيل بيئات العمل المرنة والداعمة، وتوظيف الحلول الرقمية في التعامل مع الضغوط والتحديات التنظيمية. كما قد تختلف استجابتهم للضغوط عن الأجيال السابقة، خاصة من حيث توقعاتهم المتعلقة بالمرونة، والدعم، والتوازن بين متطلبات العمل والحياة الشخصية</w:t>
      </w:r>
      <w:r w:rsidR="00303393" w:rsidRPr="00303393">
        <w:rPr>
          <w:rFonts w:ascii="Traditional Arabic" w:hAnsi="Traditional Arabic" w:cs="Traditional Arabic"/>
          <w:color w:val="000000" w:themeColor="text1"/>
          <w:sz w:val="24"/>
          <w:szCs w:val="24"/>
        </w:rPr>
        <w:t>.</w:t>
      </w:r>
    </w:p>
    <w:p w14:paraId="27B27ABF" w14:textId="6F8083D9" w:rsidR="00397A72" w:rsidRPr="003169A5" w:rsidRDefault="00397A72" w:rsidP="00CA1A1A">
      <w:pPr>
        <w:bidi/>
        <w:spacing w:after="200" w:line="480" w:lineRule="auto"/>
        <w:jc w:val="lowKashida"/>
        <w:rPr>
          <w:rFonts w:ascii="Traditional Arabic" w:hAnsi="Traditional Arabic" w:cs="Traditional Arabic"/>
          <w:b/>
          <w:bCs/>
          <w:color w:val="000000" w:themeColor="text1"/>
          <w:sz w:val="28"/>
          <w:szCs w:val="28"/>
          <w:rtl/>
        </w:rPr>
      </w:pPr>
      <w:r w:rsidRPr="003169A5">
        <w:rPr>
          <w:rFonts w:ascii="Traditional Arabic" w:hAnsi="Traditional Arabic" w:cs="Traditional Arabic"/>
          <w:b/>
          <w:bCs/>
          <w:color w:val="000000" w:themeColor="text1"/>
          <w:sz w:val="28"/>
          <w:szCs w:val="28"/>
          <w:rtl/>
        </w:rPr>
        <w:t>المفاهيم الإجرائية:</w:t>
      </w:r>
    </w:p>
    <w:p w14:paraId="5A993DF9" w14:textId="56F2E843" w:rsidR="002E792A" w:rsidRPr="003A074C" w:rsidRDefault="002E792A" w:rsidP="00CA1A1A">
      <w:pPr>
        <w:bidi/>
        <w:spacing w:line="360" w:lineRule="auto"/>
        <w:ind w:firstLine="720"/>
        <w:jc w:val="lowKashida"/>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 xml:space="preserve">في هذا </w:t>
      </w:r>
      <w:r w:rsidR="0046735B">
        <w:rPr>
          <w:rFonts w:ascii="Traditional Arabic" w:hAnsi="Traditional Arabic" w:cs="Traditional Arabic" w:hint="cs"/>
          <w:color w:val="000000" w:themeColor="text1"/>
          <w:sz w:val="24"/>
          <w:szCs w:val="24"/>
          <w:rtl/>
        </w:rPr>
        <w:t>الجزء</w:t>
      </w:r>
      <w:r w:rsidRPr="003A074C">
        <w:rPr>
          <w:rFonts w:ascii="Traditional Arabic" w:hAnsi="Traditional Arabic" w:cs="Traditional Arabic"/>
          <w:color w:val="000000" w:themeColor="text1"/>
          <w:sz w:val="24"/>
          <w:szCs w:val="24"/>
          <w:rtl/>
        </w:rPr>
        <w:t xml:space="preserve">، يتم تقديم تفسير الباحث الخاص للمفاهيم بحيث يكون ملائمًا لموضوع الدراسة الحالي وتطبيقاته في بيئة العمل في </w:t>
      </w:r>
      <w:r w:rsidRPr="003A074C">
        <w:rPr>
          <w:rFonts w:ascii="Traditional Arabic" w:hAnsi="Traditional Arabic" w:cs="Traditional Arabic" w:hint="cs"/>
          <w:color w:val="000000" w:themeColor="text1"/>
          <w:sz w:val="24"/>
          <w:szCs w:val="24"/>
          <w:rtl/>
        </w:rPr>
        <w:t xml:space="preserve">الشركة </w:t>
      </w:r>
      <w:r w:rsidRPr="003A074C">
        <w:rPr>
          <w:rFonts w:ascii="Traditional Arabic" w:hAnsi="Traditional Arabic" w:cs="Traditional Arabic"/>
          <w:color w:val="000000" w:themeColor="text1"/>
          <w:sz w:val="24"/>
          <w:szCs w:val="24"/>
        </w:rPr>
        <w:t xml:space="preserve">A </w:t>
      </w:r>
      <w:r w:rsidR="0046735B">
        <w:rPr>
          <w:rFonts w:ascii="Traditional Arabic" w:hAnsi="Traditional Arabic" w:cs="Traditional Arabic" w:hint="cs"/>
          <w:color w:val="000000" w:themeColor="text1"/>
          <w:sz w:val="24"/>
          <w:szCs w:val="24"/>
          <w:rtl/>
        </w:rPr>
        <w:t xml:space="preserve"> </w:t>
      </w:r>
      <w:r w:rsidRPr="003A074C">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3A074C">
        <w:rPr>
          <w:rFonts w:ascii="Traditional Arabic" w:hAnsi="Traditional Arabic" w:cs="Traditional Arabic"/>
          <w:color w:val="000000" w:themeColor="text1"/>
          <w:sz w:val="24"/>
          <w:szCs w:val="24"/>
          <w:rtl/>
        </w:rPr>
        <w:t>:</w:t>
      </w:r>
    </w:p>
    <w:p w14:paraId="43EB710B" w14:textId="28C42069" w:rsidR="002E792A" w:rsidRPr="004028BF" w:rsidRDefault="002E792A" w:rsidP="00CA1A1A">
      <w:pPr>
        <w:bidi/>
        <w:spacing w:line="360" w:lineRule="auto"/>
        <w:ind w:firstLine="720"/>
        <w:jc w:val="lowKashida"/>
        <w:rPr>
          <w:rFonts w:ascii="Traditional Arabic" w:hAnsi="Traditional Arabic" w:cs="Traditional Arabic"/>
          <w:color w:val="000000" w:themeColor="text1"/>
          <w:sz w:val="24"/>
          <w:szCs w:val="24"/>
        </w:rPr>
      </w:pPr>
      <w:r w:rsidRPr="004028BF">
        <w:rPr>
          <w:rFonts w:ascii="Traditional Arabic" w:hAnsi="Traditional Arabic" w:cs="Traditional Arabic"/>
          <w:b/>
          <w:bCs/>
          <w:color w:val="000000" w:themeColor="text1"/>
          <w:sz w:val="24"/>
          <w:szCs w:val="24"/>
          <w:rtl/>
        </w:rPr>
        <w:lastRenderedPageBreak/>
        <w:t>الضغوط الإدارية</w:t>
      </w:r>
      <w:r w:rsidR="00303393" w:rsidRPr="004028BF">
        <w:rPr>
          <w:rFonts w:ascii="Traditional Arabic" w:hAnsi="Traditional Arabic" w:cs="Traditional Arabic" w:hint="cs"/>
          <w:b/>
          <w:bCs/>
          <w:color w:val="000000" w:themeColor="text1"/>
          <w:sz w:val="24"/>
          <w:szCs w:val="24"/>
          <w:rtl/>
        </w:rPr>
        <w:t>:</w:t>
      </w:r>
      <w:r w:rsidR="00F86AC3">
        <w:rPr>
          <w:rFonts w:ascii="Traditional Arabic" w:hAnsi="Traditional Arabic" w:cs="Traditional Arabic" w:hint="cs"/>
          <w:b/>
          <w:bCs/>
          <w:color w:val="000000" w:themeColor="text1"/>
          <w:sz w:val="24"/>
          <w:szCs w:val="24"/>
          <w:rtl/>
        </w:rPr>
        <w:t xml:space="preserve"> </w:t>
      </w:r>
      <w:r w:rsidRPr="004028BF">
        <w:rPr>
          <w:rFonts w:ascii="Traditional Arabic" w:hAnsi="Traditional Arabic" w:cs="Traditional Arabic"/>
          <w:color w:val="000000" w:themeColor="text1"/>
          <w:sz w:val="24"/>
          <w:szCs w:val="24"/>
          <w:rtl/>
        </w:rPr>
        <w:t xml:space="preserve"> في سياق الدراسة الحالية تُعرّف على أنها المتغيرات والتحديات التنظيمية التي تؤثر على الأداء الإداري للقادة في </w:t>
      </w:r>
      <w:r w:rsidRPr="004028BF">
        <w:rPr>
          <w:rFonts w:ascii="Traditional Arabic" w:hAnsi="Traditional Arabic" w:cs="Traditional Arabic" w:hint="cs"/>
          <w:color w:val="000000" w:themeColor="text1"/>
          <w:sz w:val="24"/>
          <w:szCs w:val="24"/>
          <w:rtl/>
        </w:rPr>
        <w:t xml:space="preserve">الشركة </w:t>
      </w:r>
      <w:r w:rsidR="00303393" w:rsidRPr="004028BF">
        <w:rPr>
          <w:rFonts w:ascii="Traditional Arabic" w:hAnsi="Traditional Arabic" w:cs="Traditional Arabic"/>
          <w:color w:val="000000" w:themeColor="text1"/>
          <w:sz w:val="24"/>
          <w:szCs w:val="24"/>
        </w:rPr>
        <w:t>A</w:t>
      </w:r>
      <w:r w:rsidRPr="004028BF">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4028BF">
        <w:rPr>
          <w:rFonts w:ascii="Traditional Arabic" w:hAnsi="Traditional Arabic" w:cs="Traditional Arabic"/>
          <w:color w:val="000000" w:themeColor="text1"/>
          <w:sz w:val="24"/>
          <w:szCs w:val="24"/>
          <w:rtl/>
        </w:rPr>
        <w:t>، وتشمل الضغوط الناتجة عن بيئة العمل المتغيرة، المسؤوليات المتزايدة، والتوقعات التنظيمية العالية، والتي تؤثر على عملية اتخاذ القرار والاستجابة للمستجدات.</w:t>
      </w:r>
    </w:p>
    <w:p w14:paraId="3A5C88F1" w14:textId="071C1EC2" w:rsidR="002E792A" w:rsidRPr="004028BF" w:rsidRDefault="002E792A" w:rsidP="00CA1A1A">
      <w:pPr>
        <w:bidi/>
        <w:spacing w:line="360" w:lineRule="auto"/>
        <w:ind w:firstLine="720"/>
        <w:jc w:val="lowKashida"/>
        <w:rPr>
          <w:rFonts w:ascii="Traditional Arabic" w:hAnsi="Traditional Arabic" w:cs="Traditional Arabic"/>
          <w:color w:val="000000" w:themeColor="text1"/>
          <w:sz w:val="24"/>
          <w:szCs w:val="24"/>
        </w:rPr>
      </w:pPr>
      <w:r w:rsidRPr="004028BF">
        <w:rPr>
          <w:rFonts w:ascii="Traditional Arabic" w:hAnsi="Traditional Arabic" w:cs="Traditional Arabic"/>
          <w:b/>
          <w:bCs/>
          <w:color w:val="000000" w:themeColor="text1"/>
          <w:sz w:val="24"/>
          <w:szCs w:val="24"/>
          <w:rtl/>
        </w:rPr>
        <w:t>المرونة التنظيمية</w:t>
      </w:r>
      <w:r w:rsidR="00303393" w:rsidRPr="004028BF">
        <w:rPr>
          <w:rFonts w:ascii="Traditional Arabic" w:hAnsi="Traditional Arabic" w:cs="Traditional Arabic"/>
          <w:b/>
          <w:bCs/>
          <w:color w:val="000000" w:themeColor="text1"/>
          <w:sz w:val="24"/>
          <w:szCs w:val="24"/>
        </w:rPr>
        <w:t>:</w:t>
      </w:r>
      <w:r w:rsidRPr="004028BF">
        <w:rPr>
          <w:rFonts w:ascii="Traditional Arabic" w:hAnsi="Traditional Arabic" w:cs="Traditional Arabic"/>
          <w:color w:val="000000" w:themeColor="text1"/>
          <w:sz w:val="24"/>
          <w:szCs w:val="24"/>
          <w:rtl/>
        </w:rPr>
        <w:t xml:space="preserve"> في هذه الدراسة تُعرّف على أنها قدرة قادة الشركة على تطوير استراتيجيات داخلية تمكنهم من التعامل مع الضغوط الإدارية بفعالية، من خلال إعادة هيكلة أساليب القيادة، وتعزيز القدرات التكيفية لديهم، والاستفادة من الضغوط كأداة لتحفيز الأداء.</w:t>
      </w:r>
      <w:r w:rsidR="0081292A" w:rsidRPr="004028BF">
        <w:rPr>
          <w:rFonts w:ascii="Traditional Arabic" w:hAnsi="Traditional Arabic" w:cs="Traditional Arabic"/>
          <w:color w:val="000000" w:themeColor="text1"/>
          <w:sz w:val="24"/>
          <w:szCs w:val="24"/>
        </w:rPr>
        <w:t xml:space="preserve"> </w:t>
      </w:r>
    </w:p>
    <w:p w14:paraId="0AFE4624" w14:textId="22FBBCD6" w:rsidR="002E792A" w:rsidRPr="004028BF" w:rsidRDefault="006E0D56" w:rsidP="00F86AC3">
      <w:pPr>
        <w:bidi/>
        <w:spacing w:line="360" w:lineRule="auto"/>
        <w:ind w:firstLine="720"/>
        <w:jc w:val="mediumKashida"/>
        <w:rPr>
          <w:rFonts w:ascii="Traditional Arabic" w:hAnsi="Traditional Arabic" w:cs="Traditional Arabic"/>
          <w:color w:val="000000" w:themeColor="text1"/>
          <w:sz w:val="24"/>
          <w:szCs w:val="24"/>
        </w:rPr>
      </w:pPr>
      <w:r w:rsidRPr="004028BF">
        <w:rPr>
          <w:rFonts w:ascii="Times New Roman" w:eastAsia="Times New Roman" w:hAnsi="Times New Roman" w:cs="Times New Roman"/>
          <w:noProof/>
          <w:color w:val="1C1C1C"/>
          <w:sz w:val="24"/>
          <w:szCs w:val="24"/>
        </w:rPr>
        <w:drawing>
          <wp:anchor distT="0" distB="0" distL="114300" distR="114300" simplePos="0" relativeHeight="251793408" behindDoc="0" locked="0" layoutInCell="1" allowOverlap="1" wp14:anchorId="3CD92266" wp14:editId="6BA45D9D">
            <wp:simplePos x="0" y="0"/>
            <wp:positionH relativeFrom="margin">
              <wp:posOffset>-307975</wp:posOffset>
            </wp:positionH>
            <wp:positionV relativeFrom="paragraph">
              <wp:posOffset>333375</wp:posOffset>
            </wp:positionV>
            <wp:extent cx="6629400" cy="3133090"/>
            <wp:effectExtent l="0" t="0" r="0" b="0"/>
            <wp:wrapNone/>
            <wp:docPr id="1365559222" name="Picture 136555922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629400" cy="3133090"/>
                    </a:xfrm>
                    <a:prstGeom prst="rect">
                      <a:avLst/>
                    </a:prstGeom>
                  </pic:spPr>
                </pic:pic>
              </a:graphicData>
            </a:graphic>
            <wp14:sizeRelH relativeFrom="margin">
              <wp14:pctWidth>0</wp14:pctWidth>
            </wp14:sizeRelH>
            <wp14:sizeRelV relativeFrom="margin">
              <wp14:pctHeight>0</wp14:pctHeight>
            </wp14:sizeRelV>
          </wp:anchor>
        </w:drawing>
      </w:r>
      <w:r w:rsidR="002E792A" w:rsidRPr="004028BF">
        <w:rPr>
          <w:rFonts w:ascii="Traditional Arabic" w:hAnsi="Traditional Arabic" w:cs="Traditional Arabic"/>
          <w:b/>
          <w:bCs/>
          <w:color w:val="000000" w:themeColor="text1"/>
          <w:sz w:val="24"/>
          <w:szCs w:val="24"/>
          <w:rtl/>
        </w:rPr>
        <w:t>التكيف الإداري</w:t>
      </w:r>
      <w:r w:rsidR="00303393" w:rsidRPr="004028BF">
        <w:rPr>
          <w:rFonts w:ascii="Traditional Arabic" w:hAnsi="Traditional Arabic" w:cs="Traditional Arabic"/>
          <w:b/>
          <w:bCs/>
          <w:color w:val="000000" w:themeColor="text1"/>
          <w:sz w:val="24"/>
          <w:szCs w:val="24"/>
        </w:rPr>
        <w:t>:</w:t>
      </w:r>
      <w:r w:rsidR="002E792A" w:rsidRPr="004028BF">
        <w:rPr>
          <w:rFonts w:ascii="Traditional Arabic" w:hAnsi="Traditional Arabic" w:cs="Traditional Arabic"/>
          <w:color w:val="000000" w:themeColor="text1"/>
          <w:sz w:val="24"/>
          <w:szCs w:val="24"/>
          <w:rtl/>
        </w:rPr>
        <w:t xml:space="preserve"> في الدراسة الحالية يتمثل في مدى قدرة القادة على التكيف مع التحديات الناتجة عن الضغوط الإدارية، وتطوير مهاراتهم في اتخاذ القرارات والتفاعل مع المتغيرات التنظيمية، بما يضمن استمرار تحقيق الأهداف المؤسسية رغم الضغوط التشغيلية والإدارية.</w:t>
      </w:r>
    </w:p>
    <w:p w14:paraId="57D59C95" w14:textId="57EFBB92" w:rsidR="002E792A" w:rsidRPr="004028BF" w:rsidRDefault="002E792A" w:rsidP="00F86AC3">
      <w:pPr>
        <w:bidi/>
        <w:spacing w:line="360" w:lineRule="auto"/>
        <w:ind w:firstLine="720"/>
        <w:jc w:val="mediumKashida"/>
        <w:rPr>
          <w:rFonts w:ascii="Traditional Arabic" w:hAnsi="Traditional Arabic" w:cs="Traditional Arabic"/>
          <w:color w:val="000000" w:themeColor="text1"/>
          <w:sz w:val="24"/>
          <w:szCs w:val="24"/>
          <w:rtl/>
        </w:rPr>
      </w:pPr>
      <w:r w:rsidRPr="004028BF">
        <w:rPr>
          <w:rFonts w:ascii="Traditional Arabic" w:hAnsi="Traditional Arabic" w:cs="Traditional Arabic"/>
          <w:b/>
          <w:bCs/>
          <w:color w:val="000000" w:themeColor="text1"/>
          <w:sz w:val="24"/>
          <w:szCs w:val="24"/>
          <w:rtl/>
        </w:rPr>
        <w:t>لياقة العمل</w:t>
      </w:r>
      <w:r w:rsidR="00303393" w:rsidRPr="004028BF">
        <w:rPr>
          <w:rFonts w:ascii="Traditional Arabic" w:hAnsi="Traditional Arabic" w:cs="Traditional Arabic" w:hint="cs"/>
          <w:b/>
          <w:bCs/>
          <w:color w:val="000000" w:themeColor="text1"/>
          <w:sz w:val="24"/>
          <w:szCs w:val="24"/>
          <w:rtl/>
        </w:rPr>
        <w:t>:</w:t>
      </w:r>
      <w:r w:rsidRPr="004028BF">
        <w:rPr>
          <w:rFonts w:ascii="Traditional Arabic" w:hAnsi="Traditional Arabic" w:cs="Traditional Arabic" w:hint="cs"/>
          <w:color w:val="000000" w:themeColor="text1"/>
          <w:sz w:val="24"/>
          <w:szCs w:val="24"/>
          <w:rtl/>
        </w:rPr>
        <w:t xml:space="preserve"> </w:t>
      </w:r>
      <w:r w:rsidRPr="004028BF">
        <w:rPr>
          <w:rFonts w:ascii="Traditional Arabic" w:hAnsi="Traditional Arabic" w:cs="Traditional Arabic"/>
          <w:color w:val="000000" w:themeColor="text1"/>
          <w:sz w:val="24"/>
          <w:szCs w:val="24"/>
          <w:rtl/>
        </w:rPr>
        <w:t>وهو مفهوم مستوحى من علم النفس الإداري، ويشير إلى قدرة الأفراد على التأقلم مع الضغوط التنظيمية المتزايدة من خلال التعرض المستمر لها، مما يسهم في تطوير قدرتهم على التحمل والتكيف، تمامًا كما تعمل التمارين الرياضية على تعزيز اللياقة البدنية في صالات الرياضة. ويعتمد هذا المفهوم على الفرضية القائلة بأن التعامل المتكرر مع الضغوط الإدارية يسهم في بناء "</w:t>
      </w:r>
      <w:r w:rsidRPr="004028BF">
        <w:rPr>
          <w:rFonts w:ascii="Traditional Arabic" w:hAnsi="Traditional Arabic" w:cs="Traditional Arabic"/>
          <w:b/>
          <w:bCs/>
          <w:color w:val="000000" w:themeColor="text1"/>
          <w:sz w:val="24"/>
          <w:szCs w:val="24"/>
          <w:rtl/>
        </w:rPr>
        <w:t>مناعة تنظيمية</w:t>
      </w:r>
      <w:r w:rsidRPr="004028BF">
        <w:rPr>
          <w:rFonts w:ascii="Traditional Arabic" w:hAnsi="Traditional Arabic" w:cs="Traditional Arabic"/>
          <w:color w:val="000000" w:themeColor="text1"/>
          <w:sz w:val="24"/>
          <w:szCs w:val="24"/>
          <w:rtl/>
        </w:rPr>
        <w:t>" لدى القادة والموظفين، مما يعزز من مرونتهم وقدرتهم على مواجهة تحديات العمل بفعالية وكفاءة أكبر.</w:t>
      </w:r>
    </w:p>
    <w:p w14:paraId="06E90E16" w14:textId="060ECC81" w:rsidR="003A074C" w:rsidRPr="004028BF" w:rsidRDefault="002E792A" w:rsidP="00F86AC3">
      <w:pPr>
        <w:bidi/>
        <w:spacing w:line="360" w:lineRule="auto"/>
        <w:ind w:firstLine="720"/>
        <w:jc w:val="mediumKashida"/>
        <w:rPr>
          <w:rFonts w:ascii="Traditional Arabic" w:hAnsi="Traditional Arabic" w:cs="Traditional Arabic"/>
          <w:color w:val="000000" w:themeColor="text1"/>
          <w:sz w:val="24"/>
          <w:szCs w:val="24"/>
        </w:rPr>
      </w:pPr>
      <w:r w:rsidRPr="004028BF">
        <w:rPr>
          <w:rFonts w:ascii="Traditional Arabic" w:hAnsi="Traditional Arabic" w:cs="Traditional Arabic" w:hint="cs"/>
          <w:b/>
          <w:bCs/>
          <w:color w:val="000000" w:themeColor="text1"/>
          <w:sz w:val="24"/>
          <w:szCs w:val="24"/>
          <w:rtl/>
        </w:rPr>
        <w:t>المناعة</w:t>
      </w:r>
      <w:r w:rsidRPr="004028BF">
        <w:rPr>
          <w:rFonts w:ascii="Traditional Arabic" w:hAnsi="Traditional Arabic" w:cs="Traditional Arabic"/>
          <w:b/>
          <w:bCs/>
          <w:color w:val="000000" w:themeColor="text1"/>
          <w:sz w:val="24"/>
          <w:szCs w:val="24"/>
          <w:rtl/>
        </w:rPr>
        <w:t xml:space="preserve"> </w:t>
      </w:r>
      <w:r w:rsidRPr="004028BF">
        <w:rPr>
          <w:rFonts w:ascii="Traditional Arabic" w:hAnsi="Traditional Arabic" w:cs="Traditional Arabic" w:hint="cs"/>
          <w:b/>
          <w:bCs/>
          <w:color w:val="000000" w:themeColor="text1"/>
          <w:sz w:val="24"/>
          <w:szCs w:val="24"/>
          <w:rtl/>
        </w:rPr>
        <w:t>القيادية</w:t>
      </w:r>
      <w:r w:rsidRPr="004028BF">
        <w:rPr>
          <w:rFonts w:ascii="Traditional Arabic" w:hAnsi="Traditional Arabic" w:cs="Traditional Arabic"/>
          <w:b/>
          <w:bCs/>
          <w:color w:val="000000" w:themeColor="text1"/>
          <w:sz w:val="24"/>
          <w:szCs w:val="24"/>
          <w:rtl/>
        </w:rPr>
        <w:t>:</w:t>
      </w:r>
      <w:r w:rsidR="00F86AC3">
        <w:rPr>
          <w:rFonts w:ascii="Traditional Arabic" w:hAnsi="Traditional Arabic" w:cs="Traditional Arabic" w:hint="cs"/>
          <w:b/>
          <w:bCs/>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يشير</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إلى</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القدرة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التي</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يكتسبها</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القادة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بمرور</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الوقت</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لمواجهة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الضغوط</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الإدارية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والتعامل</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معها</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بفعالية،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حيث</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يعمل</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التعرض</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المتكرر</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للضغوط</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الإدارية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بنفس</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الطريقة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التي</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تعمل</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بها</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اللقاحات</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في</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الجسم</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فعند</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حقن</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الجسم</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بجرعة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محسوبة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من</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الفيروس،</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يتم</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تحفيز</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الجهاز</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المناعي</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لإنتاج</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أجسام</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مضادة،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مما</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يمكنه</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من</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التكيف</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عند</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مواجهة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الفيروس</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الحقيقي</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لاحقًا</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وبالمثل،</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فإن</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التعرض</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المستمر</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للضغوط</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الإدارية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يعمل</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على</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بناء</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b/>
          <w:bCs/>
          <w:color w:val="000000" w:themeColor="text1"/>
          <w:sz w:val="24"/>
          <w:szCs w:val="24"/>
          <w:rtl/>
        </w:rPr>
        <w:t>"</w:t>
      </w:r>
      <w:r w:rsidRPr="004028BF">
        <w:rPr>
          <w:rFonts w:ascii="Traditional Arabic" w:hAnsi="Traditional Arabic" w:cs="Traditional Arabic" w:hint="cs"/>
          <w:b/>
          <w:bCs/>
          <w:color w:val="000000" w:themeColor="text1"/>
          <w:sz w:val="24"/>
          <w:szCs w:val="24"/>
          <w:rtl/>
        </w:rPr>
        <w:t>مناعة</w:t>
      </w:r>
      <w:r w:rsidRPr="004028BF">
        <w:rPr>
          <w:rFonts w:ascii="Traditional Arabic" w:hAnsi="Traditional Arabic" w:cs="Traditional Arabic"/>
          <w:b/>
          <w:bCs/>
          <w:color w:val="000000" w:themeColor="text1"/>
          <w:sz w:val="24"/>
          <w:szCs w:val="24"/>
          <w:rtl/>
        </w:rPr>
        <w:t xml:space="preserve"> </w:t>
      </w:r>
      <w:r w:rsidRPr="004028BF">
        <w:rPr>
          <w:rFonts w:ascii="Traditional Arabic" w:hAnsi="Traditional Arabic" w:cs="Traditional Arabic" w:hint="cs"/>
          <w:b/>
          <w:bCs/>
          <w:color w:val="000000" w:themeColor="text1"/>
          <w:sz w:val="24"/>
          <w:szCs w:val="24"/>
          <w:rtl/>
        </w:rPr>
        <w:t>تنظيمية</w:t>
      </w:r>
      <w:r w:rsidRPr="004028BF">
        <w:rPr>
          <w:rFonts w:ascii="Traditional Arabic" w:hAnsi="Traditional Arabic" w:cs="Traditional Arabic"/>
          <w:b/>
          <w:bCs/>
          <w:color w:val="000000" w:themeColor="text1"/>
          <w:sz w:val="24"/>
          <w:szCs w:val="24"/>
          <w:rtl/>
        </w:rPr>
        <w:t>"</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لدى</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القادة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والموظفين،</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مما</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يعزز</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من</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مرونتهم</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ويزيد</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من</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قدرتهم</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على</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مواجهة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التحديات</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المهنية</w:t>
      </w:r>
      <w:r w:rsidRPr="004028BF">
        <w:rPr>
          <w:rFonts w:ascii="Traditional Arabic" w:hAnsi="Traditional Arabic" w:cs="Traditional Arabic"/>
          <w:color w:val="000000" w:themeColor="text1"/>
          <w:sz w:val="24"/>
          <w:szCs w:val="24"/>
          <w:rtl/>
        </w:rPr>
        <w:t xml:space="preserve"> </w:t>
      </w:r>
      <w:r w:rsidRPr="004028BF">
        <w:rPr>
          <w:rFonts w:ascii="Traditional Arabic" w:hAnsi="Traditional Arabic" w:cs="Traditional Arabic" w:hint="cs"/>
          <w:color w:val="000000" w:themeColor="text1"/>
          <w:sz w:val="24"/>
          <w:szCs w:val="24"/>
          <w:rtl/>
        </w:rPr>
        <w:t>بفعا</w:t>
      </w:r>
      <w:r w:rsidRPr="004028BF">
        <w:rPr>
          <w:rFonts w:ascii="Traditional Arabic" w:hAnsi="Traditional Arabic" w:cs="Traditional Arabic"/>
          <w:color w:val="000000" w:themeColor="text1"/>
          <w:sz w:val="24"/>
          <w:szCs w:val="24"/>
          <w:rtl/>
        </w:rPr>
        <w:t>لية وكفاءة أكبر</w:t>
      </w:r>
      <w:r w:rsidR="003169A5" w:rsidRPr="004028BF">
        <w:rPr>
          <w:rFonts w:ascii="Traditional Arabic" w:hAnsi="Traditional Arabic" w:cs="Traditional Arabic" w:hint="cs"/>
          <w:color w:val="000000" w:themeColor="text1"/>
          <w:sz w:val="24"/>
          <w:szCs w:val="24"/>
          <w:rtl/>
        </w:rPr>
        <w:t>.</w:t>
      </w:r>
    </w:p>
    <w:p w14:paraId="5F606BB8" w14:textId="6E38D770" w:rsidR="00B0441C" w:rsidRDefault="0049735E" w:rsidP="00F86AC3">
      <w:pPr>
        <w:bidi/>
        <w:spacing w:after="200" w:line="360" w:lineRule="auto"/>
        <w:ind w:firstLine="720"/>
        <w:rPr>
          <w:rFonts w:ascii="Traditional Arabic" w:hAnsi="Traditional Arabic" w:cs="Traditional Arabic"/>
          <w:color w:val="000000" w:themeColor="text1"/>
          <w:sz w:val="24"/>
          <w:szCs w:val="24"/>
          <w:rtl/>
        </w:rPr>
      </w:pPr>
      <w:r>
        <w:rPr>
          <w:rFonts w:ascii="Traditional Arabic" w:hAnsi="Traditional Arabic" w:cs="Traditional Arabic" w:hint="cs"/>
          <w:b/>
          <w:bCs/>
          <w:color w:val="000000" w:themeColor="text1"/>
          <w:sz w:val="28"/>
          <w:szCs w:val="28"/>
          <w:rtl/>
        </w:rPr>
        <w:t>منهجية الدراسة</w:t>
      </w:r>
      <w:r w:rsidR="00B0441C" w:rsidRPr="00DA02B5">
        <w:rPr>
          <w:rFonts w:ascii="Traditional Arabic" w:hAnsi="Traditional Arabic" w:cs="Traditional Arabic" w:hint="cs"/>
          <w:b/>
          <w:bCs/>
          <w:color w:val="000000" w:themeColor="text1"/>
          <w:sz w:val="28"/>
          <w:szCs w:val="28"/>
          <w:rtl/>
        </w:rPr>
        <w:t xml:space="preserve">: </w:t>
      </w:r>
      <w:r w:rsidR="00B0441C" w:rsidRPr="00B0441C">
        <w:rPr>
          <w:rFonts w:ascii="Traditional Arabic" w:hAnsi="Traditional Arabic" w:cs="Traditional Arabic"/>
          <w:color w:val="000000" w:themeColor="text1"/>
          <w:sz w:val="24"/>
          <w:szCs w:val="24"/>
          <w:rtl/>
        </w:rPr>
        <w:t>اعتمدت الدراسة المنهج المختلط، من خلال الجمع بين المدخلين الكمي والنوعي، بهدف الوصول إلى فهم أكثر شمولاً لطبيعة العلاقة بين الضغوط الإدارية ومرونة القيادة التنظيمية وقدرتها على التكيف الإداري، إلى جانب استكشاف مدى اختلاف هذه العلاقة وفقاً للفروقات الجيلية بين القيادات محل الدراسة</w:t>
      </w:r>
      <w:r w:rsidR="00B0441C" w:rsidRPr="00B0441C">
        <w:rPr>
          <w:rFonts w:ascii="Traditional Arabic" w:hAnsi="Traditional Arabic" w:cs="Traditional Arabic"/>
          <w:color w:val="000000" w:themeColor="text1"/>
          <w:sz w:val="24"/>
          <w:szCs w:val="24"/>
        </w:rPr>
        <w:t>.</w:t>
      </w:r>
      <w:r w:rsidR="00B0441C" w:rsidRPr="00B0441C">
        <w:rPr>
          <w:rFonts w:ascii="Traditional Arabic" w:hAnsi="Traditional Arabic" w:cs="Traditional Arabic" w:hint="cs"/>
          <w:color w:val="000000" w:themeColor="text1"/>
          <w:sz w:val="24"/>
          <w:szCs w:val="24"/>
          <w:rtl/>
        </w:rPr>
        <w:t xml:space="preserve"> </w:t>
      </w:r>
      <w:r w:rsidR="00B0441C" w:rsidRPr="00B0441C">
        <w:rPr>
          <w:rFonts w:ascii="Traditional Arabic" w:hAnsi="Traditional Arabic" w:cs="Traditional Arabic"/>
          <w:color w:val="000000" w:themeColor="text1"/>
          <w:sz w:val="24"/>
          <w:szCs w:val="24"/>
          <w:rtl/>
        </w:rPr>
        <w:t xml:space="preserve">وفي الجانب الكمي، استخدمت الدراسة الاستبانة أداةً رئيسة لجمع البيانات، وتكونت من (33) فقرة موزعة </w:t>
      </w:r>
      <w:r w:rsidR="00B0441C" w:rsidRPr="00B0441C">
        <w:rPr>
          <w:rFonts w:ascii="Traditional Arabic" w:hAnsi="Traditional Arabic" w:cs="Traditional Arabic"/>
          <w:color w:val="000000" w:themeColor="text1"/>
          <w:sz w:val="24"/>
          <w:szCs w:val="24"/>
          <w:rtl/>
        </w:rPr>
        <w:lastRenderedPageBreak/>
        <w:t>على المتغيرات الرئيسة للدراسة، وهي الضغوط الإدارية، والمرونة التنظيمية، والقدرة على التكيف الإداري. وطُبقت الاستبانة على عينة بلغت (339) مفردة من العاملين في إحدى شركات قطاع السيارات في المملكة العربية السعودية. وقد خضعت البيانات للتحليل باستخدام مجموعة من الأساليب الإحصائية الوصفية والاستدلالية الملائمة، بما في ذلك قياس صدق الأداة وثباتها، والمتوسطات الحسابية والانحرافات المعيارية، وتحليل الارتباط والانحدار، واختبار أثر الوساطة، إلى جانب تحليل الفروقات المرتبطة بالأجيال التنظيمية</w:t>
      </w:r>
      <w:r w:rsidR="00B0441C" w:rsidRPr="00B0441C">
        <w:rPr>
          <w:rFonts w:ascii="Traditional Arabic" w:hAnsi="Traditional Arabic" w:cs="Traditional Arabic"/>
          <w:color w:val="000000" w:themeColor="text1"/>
          <w:sz w:val="24"/>
          <w:szCs w:val="24"/>
        </w:rPr>
        <w:t>.</w:t>
      </w:r>
      <w:r w:rsidR="00B0441C" w:rsidRPr="00B0441C">
        <w:rPr>
          <w:rFonts w:ascii="Traditional Arabic" w:hAnsi="Traditional Arabic" w:cs="Traditional Arabic" w:hint="cs"/>
          <w:color w:val="000000" w:themeColor="text1"/>
          <w:sz w:val="24"/>
          <w:szCs w:val="24"/>
          <w:rtl/>
        </w:rPr>
        <w:t xml:space="preserve"> </w:t>
      </w:r>
      <w:r w:rsidR="00B0441C" w:rsidRPr="00B0441C">
        <w:rPr>
          <w:rFonts w:ascii="Traditional Arabic" w:hAnsi="Traditional Arabic" w:cs="Traditional Arabic"/>
          <w:color w:val="000000" w:themeColor="text1"/>
          <w:sz w:val="24"/>
          <w:szCs w:val="24"/>
          <w:rtl/>
        </w:rPr>
        <w:t xml:space="preserve">أما الجانب النوعي، فقد استند إلى إجراء مقابلات شبه منظمة مع (20) قائداً من </w:t>
      </w:r>
      <w:r w:rsidR="006E0D56" w:rsidRPr="00822632">
        <w:rPr>
          <w:rFonts w:ascii="Times New Roman" w:eastAsia="Times New Roman" w:hAnsi="Times New Roman" w:cs="Times New Roman"/>
          <w:noProof/>
          <w:color w:val="1C1C1C"/>
          <w:sz w:val="24"/>
          <w:szCs w:val="24"/>
        </w:rPr>
        <w:drawing>
          <wp:anchor distT="0" distB="0" distL="114300" distR="114300" simplePos="0" relativeHeight="252123136" behindDoc="0" locked="0" layoutInCell="1" allowOverlap="1" wp14:anchorId="2405AED2" wp14:editId="217165F2">
            <wp:simplePos x="0" y="0"/>
            <wp:positionH relativeFrom="margin">
              <wp:posOffset>-577850</wp:posOffset>
            </wp:positionH>
            <wp:positionV relativeFrom="paragraph">
              <wp:posOffset>1701800</wp:posOffset>
            </wp:positionV>
            <wp:extent cx="6940673" cy="3217985"/>
            <wp:effectExtent l="0" t="0" r="0" b="1905"/>
            <wp:wrapNone/>
            <wp:docPr id="1806906292" name="Picture 180690629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40673" cy="3217985"/>
                    </a:xfrm>
                    <a:prstGeom prst="rect">
                      <a:avLst/>
                    </a:prstGeom>
                  </pic:spPr>
                </pic:pic>
              </a:graphicData>
            </a:graphic>
            <wp14:sizeRelH relativeFrom="margin">
              <wp14:pctWidth>0</wp14:pctWidth>
            </wp14:sizeRelH>
            <wp14:sizeRelV relativeFrom="margin">
              <wp14:pctHeight>0</wp14:pctHeight>
            </wp14:sizeRelV>
          </wp:anchor>
        </w:drawing>
      </w:r>
      <w:r w:rsidR="00B0441C" w:rsidRPr="00B0441C">
        <w:rPr>
          <w:rFonts w:ascii="Traditional Arabic" w:hAnsi="Traditional Arabic" w:cs="Traditional Arabic"/>
          <w:color w:val="000000" w:themeColor="text1"/>
          <w:sz w:val="24"/>
          <w:szCs w:val="24"/>
          <w:rtl/>
        </w:rPr>
        <w:t>المستويات الإدارية المختلفة، بهدف تعميق تفسير النتائج الكمية والكشف عن الخبرات والتجارب القيادية المتعلقة بالتعامل مع الضغوط الإدارية، وممارسات المرونة التنظيمية، وآليات التكيف مع المتغيرات والتحديات التي تشهدها بيئة العمل</w:t>
      </w:r>
      <w:r w:rsidR="00B0441C" w:rsidRPr="00B0441C">
        <w:rPr>
          <w:rFonts w:ascii="Traditional Arabic" w:hAnsi="Traditional Arabic" w:cs="Traditional Arabic"/>
          <w:color w:val="000000" w:themeColor="text1"/>
          <w:sz w:val="24"/>
          <w:szCs w:val="24"/>
        </w:rPr>
        <w:t>.</w:t>
      </w:r>
      <w:r w:rsidR="00B0441C" w:rsidRPr="00B0441C">
        <w:rPr>
          <w:rFonts w:ascii="Traditional Arabic" w:hAnsi="Traditional Arabic" w:cs="Traditional Arabic" w:hint="cs"/>
          <w:color w:val="000000" w:themeColor="text1"/>
          <w:sz w:val="24"/>
          <w:szCs w:val="24"/>
          <w:rtl/>
        </w:rPr>
        <w:t xml:space="preserve"> </w:t>
      </w:r>
      <w:r w:rsidR="00B0441C" w:rsidRPr="00B0441C">
        <w:rPr>
          <w:rFonts w:ascii="Traditional Arabic" w:hAnsi="Traditional Arabic" w:cs="Traditional Arabic"/>
          <w:color w:val="000000" w:themeColor="text1"/>
          <w:sz w:val="24"/>
          <w:szCs w:val="24"/>
          <w:rtl/>
        </w:rPr>
        <w:t>وجرى دمج نتائج التحليلين الكمي والنوعي بما يحقق التكامل بينهما، ويسهم في تقديم تفسير أكثر عمقاً للظاهرة محل الدراسة، والإجابة عن تساؤلاتها، واختبار فرضياتها، وصولاً إلى نتائج وتوصيات علمية وتطبيقية تدعم تطوير الممارسات القيادية والتنظيمية في بيئات العمل الديناميكية</w:t>
      </w:r>
      <w:r w:rsidR="00B0441C" w:rsidRPr="00B0441C">
        <w:rPr>
          <w:rFonts w:ascii="Traditional Arabic" w:hAnsi="Traditional Arabic" w:cs="Traditional Arabic"/>
          <w:color w:val="000000" w:themeColor="text1"/>
          <w:sz w:val="24"/>
          <w:szCs w:val="24"/>
        </w:rPr>
        <w:t>.</w:t>
      </w:r>
      <w:r w:rsidR="00B0441C" w:rsidRPr="00B0441C">
        <w:rPr>
          <w:rFonts w:ascii="Traditional Arabic" w:hAnsi="Traditional Arabic" w:cs="Traditional Arabic" w:hint="cs"/>
          <w:color w:val="000000" w:themeColor="text1"/>
          <w:sz w:val="24"/>
          <w:szCs w:val="24"/>
          <w:rtl/>
        </w:rPr>
        <w:t xml:space="preserve"> وفي </w:t>
      </w:r>
      <w:r w:rsidR="00B0441C" w:rsidRPr="00B0441C">
        <w:rPr>
          <w:rFonts w:ascii="Traditional Arabic" w:hAnsi="Traditional Arabic" w:cs="Traditional Arabic"/>
          <w:color w:val="000000" w:themeColor="text1"/>
          <w:sz w:val="24"/>
          <w:szCs w:val="24"/>
          <w:rtl/>
        </w:rPr>
        <w:t>ضوء مشكلة الدراسة وتساؤلاتها وأهدافها، نُظمت الأطروحة في خمسة فصول مترابطة، بما يضمن التسلسل المنطقي في تناول موضوع الدراسة، وذلك على النحو الآتي</w:t>
      </w:r>
      <w:r w:rsidR="00B0441C" w:rsidRPr="00B0441C">
        <w:rPr>
          <w:rFonts w:ascii="Traditional Arabic" w:hAnsi="Traditional Arabic" w:cs="Traditional Arabic"/>
          <w:color w:val="000000" w:themeColor="text1"/>
          <w:sz w:val="24"/>
          <w:szCs w:val="24"/>
        </w:rPr>
        <w:t>:</w:t>
      </w:r>
      <w:r w:rsidR="00B0441C" w:rsidRPr="00B0441C">
        <w:rPr>
          <w:rFonts w:ascii="Traditional Arabic" w:hAnsi="Traditional Arabic" w:cs="Traditional Arabic" w:hint="cs"/>
          <w:color w:val="000000" w:themeColor="text1"/>
          <w:sz w:val="24"/>
          <w:szCs w:val="24"/>
          <w:rtl/>
        </w:rPr>
        <w:t xml:space="preserve"> </w:t>
      </w:r>
    </w:p>
    <w:p w14:paraId="4168AB06" w14:textId="7A5A1DDE" w:rsidR="00B0441C" w:rsidRPr="00B0441C" w:rsidRDefault="00B0441C" w:rsidP="00B0441C">
      <w:pPr>
        <w:bidi/>
        <w:spacing w:after="200" w:line="360" w:lineRule="auto"/>
        <w:ind w:left="720" w:firstLine="720"/>
        <w:rPr>
          <w:rFonts w:ascii="Traditional Arabic" w:hAnsi="Traditional Arabic" w:cs="Traditional Arabic"/>
          <w:color w:val="000000" w:themeColor="text1"/>
          <w:sz w:val="24"/>
          <w:szCs w:val="24"/>
        </w:rPr>
      </w:pPr>
      <w:r w:rsidRPr="00B0441C">
        <w:rPr>
          <w:rFonts w:ascii="Traditional Arabic" w:hAnsi="Traditional Arabic" w:cs="Traditional Arabic" w:hint="cs"/>
          <w:color w:val="000000" w:themeColor="text1"/>
          <w:sz w:val="24"/>
          <w:szCs w:val="24"/>
          <w:rtl/>
        </w:rPr>
        <w:t xml:space="preserve"> </w:t>
      </w:r>
      <w:r w:rsidRPr="00B0441C">
        <w:rPr>
          <w:rFonts w:ascii="Traditional Arabic" w:hAnsi="Traditional Arabic" w:cs="Traditional Arabic"/>
          <w:b/>
          <w:bCs/>
          <w:color w:val="000000" w:themeColor="text1"/>
          <w:sz w:val="24"/>
          <w:szCs w:val="24"/>
          <w:rtl/>
        </w:rPr>
        <w:t>الفصل الأول: الإطار المنهجي للدراسة</w:t>
      </w:r>
      <w:r w:rsidRPr="00B0441C">
        <w:rPr>
          <w:rFonts w:ascii="Traditional Arabic" w:hAnsi="Traditional Arabic" w:cs="Traditional Arabic"/>
          <w:color w:val="000000" w:themeColor="text1"/>
          <w:sz w:val="24"/>
          <w:szCs w:val="24"/>
        </w:rPr>
        <w:br/>
      </w:r>
      <w:r w:rsidRPr="00B0441C">
        <w:rPr>
          <w:rFonts w:ascii="Traditional Arabic" w:hAnsi="Traditional Arabic" w:cs="Traditional Arabic"/>
          <w:color w:val="000000" w:themeColor="text1"/>
          <w:sz w:val="24"/>
          <w:szCs w:val="24"/>
          <w:rtl/>
        </w:rPr>
        <w:t>يتناول مشكلة الدراسة وتساؤلاتها وأهميتها وأهدافها وفرضياتها ونموذجها ومفاهيمها الأساسية</w:t>
      </w:r>
      <w:r w:rsidRPr="00B0441C">
        <w:rPr>
          <w:rFonts w:ascii="Traditional Arabic" w:hAnsi="Traditional Arabic" w:cs="Traditional Arabic"/>
          <w:color w:val="000000" w:themeColor="text1"/>
          <w:sz w:val="24"/>
          <w:szCs w:val="24"/>
        </w:rPr>
        <w:t>.</w:t>
      </w:r>
    </w:p>
    <w:p w14:paraId="6775DB58" w14:textId="6A5249CA" w:rsidR="00B0441C" w:rsidRPr="00B0441C" w:rsidRDefault="00B0441C" w:rsidP="00B0441C">
      <w:pPr>
        <w:bidi/>
        <w:spacing w:after="200" w:line="360" w:lineRule="auto"/>
        <w:ind w:left="720" w:firstLine="720"/>
        <w:rPr>
          <w:rFonts w:ascii="Traditional Arabic" w:hAnsi="Traditional Arabic" w:cs="Traditional Arabic"/>
          <w:color w:val="000000" w:themeColor="text1"/>
          <w:sz w:val="24"/>
          <w:szCs w:val="24"/>
        </w:rPr>
      </w:pPr>
      <w:r w:rsidRPr="00B0441C">
        <w:rPr>
          <w:rFonts w:ascii="Traditional Arabic" w:hAnsi="Traditional Arabic" w:cs="Traditional Arabic"/>
          <w:b/>
          <w:bCs/>
          <w:color w:val="000000" w:themeColor="text1"/>
          <w:sz w:val="24"/>
          <w:szCs w:val="24"/>
          <w:rtl/>
        </w:rPr>
        <w:t>الفصل الثاني: الإطار النظري والدراسات السابقة</w:t>
      </w:r>
      <w:r w:rsidRPr="00B0441C">
        <w:rPr>
          <w:rFonts w:ascii="Traditional Arabic" w:hAnsi="Traditional Arabic" w:cs="Traditional Arabic"/>
          <w:color w:val="000000" w:themeColor="text1"/>
          <w:sz w:val="24"/>
          <w:szCs w:val="24"/>
        </w:rPr>
        <w:br/>
      </w:r>
      <w:r w:rsidRPr="00B0441C">
        <w:rPr>
          <w:rFonts w:ascii="Traditional Arabic" w:hAnsi="Traditional Arabic" w:cs="Traditional Arabic"/>
          <w:color w:val="000000" w:themeColor="text1"/>
          <w:sz w:val="24"/>
          <w:szCs w:val="24"/>
          <w:rtl/>
        </w:rPr>
        <w:t>يعرض الأطر النظرية والدراسات السابقة المرتبطة بمتغيرات الدراسة والفروقات الجيلية</w:t>
      </w:r>
      <w:r w:rsidRPr="00B0441C">
        <w:rPr>
          <w:rFonts w:ascii="Traditional Arabic" w:hAnsi="Traditional Arabic" w:cs="Traditional Arabic"/>
          <w:color w:val="000000" w:themeColor="text1"/>
          <w:sz w:val="24"/>
          <w:szCs w:val="24"/>
        </w:rPr>
        <w:t>.</w:t>
      </w:r>
    </w:p>
    <w:p w14:paraId="2F6CBAD4" w14:textId="2203E8BC" w:rsidR="00B0441C" w:rsidRPr="00B0441C" w:rsidRDefault="00B0441C" w:rsidP="00B0441C">
      <w:pPr>
        <w:bidi/>
        <w:spacing w:after="200" w:line="360" w:lineRule="auto"/>
        <w:ind w:left="720" w:firstLine="720"/>
        <w:rPr>
          <w:rFonts w:ascii="Traditional Arabic" w:hAnsi="Traditional Arabic" w:cs="Traditional Arabic"/>
          <w:color w:val="000000" w:themeColor="text1"/>
          <w:sz w:val="24"/>
          <w:szCs w:val="24"/>
        </w:rPr>
      </w:pPr>
      <w:r w:rsidRPr="00B0441C">
        <w:rPr>
          <w:rFonts w:ascii="Traditional Arabic" w:hAnsi="Traditional Arabic" w:cs="Traditional Arabic"/>
          <w:b/>
          <w:bCs/>
          <w:color w:val="000000" w:themeColor="text1"/>
          <w:sz w:val="24"/>
          <w:szCs w:val="24"/>
          <w:rtl/>
        </w:rPr>
        <w:t>الفصل الثالث: منهجية الدراسة وإجراءاتها</w:t>
      </w:r>
      <w:r w:rsidRPr="00B0441C">
        <w:rPr>
          <w:rFonts w:ascii="Traditional Arabic" w:hAnsi="Traditional Arabic" w:cs="Traditional Arabic"/>
          <w:color w:val="000000" w:themeColor="text1"/>
          <w:sz w:val="24"/>
          <w:szCs w:val="24"/>
        </w:rPr>
        <w:br/>
      </w:r>
      <w:r w:rsidRPr="00B0441C">
        <w:rPr>
          <w:rFonts w:ascii="Traditional Arabic" w:hAnsi="Traditional Arabic" w:cs="Traditional Arabic"/>
          <w:color w:val="000000" w:themeColor="text1"/>
          <w:sz w:val="24"/>
          <w:szCs w:val="24"/>
          <w:rtl/>
        </w:rPr>
        <w:t>يوضح منهج الدراسة ومجتمعها وعينتها وأدواتها وإجراءات جمع البيانات وتحليلها</w:t>
      </w:r>
      <w:r w:rsidRPr="00B0441C">
        <w:rPr>
          <w:rFonts w:ascii="Traditional Arabic" w:hAnsi="Traditional Arabic" w:cs="Traditional Arabic"/>
          <w:color w:val="000000" w:themeColor="text1"/>
          <w:sz w:val="24"/>
          <w:szCs w:val="24"/>
        </w:rPr>
        <w:t>.</w:t>
      </w:r>
      <w:r w:rsidR="00E3118D" w:rsidRPr="00E3118D">
        <w:rPr>
          <w:rFonts w:ascii="Times New Roman" w:eastAsia="Times New Roman" w:hAnsi="Times New Roman" w:cs="Times New Roman"/>
          <w:noProof/>
          <w:color w:val="1C1C1C"/>
          <w:sz w:val="24"/>
          <w:szCs w:val="24"/>
        </w:rPr>
        <w:t xml:space="preserve"> </w:t>
      </w:r>
    </w:p>
    <w:p w14:paraId="79481427" w14:textId="28160CF5" w:rsidR="00B0441C" w:rsidRPr="00B0441C" w:rsidRDefault="00B0441C" w:rsidP="00B0441C">
      <w:pPr>
        <w:bidi/>
        <w:spacing w:after="200" w:line="360" w:lineRule="auto"/>
        <w:ind w:left="720" w:firstLine="720"/>
        <w:rPr>
          <w:rFonts w:ascii="Traditional Arabic" w:hAnsi="Traditional Arabic" w:cs="Traditional Arabic"/>
          <w:color w:val="000000" w:themeColor="text1"/>
          <w:sz w:val="24"/>
          <w:szCs w:val="24"/>
        </w:rPr>
      </w:pPr>
      <w:r w:rsidRPr="00B0441C">
        <w:rPr>
          <w:rFonts w:ascii="Traditional Arabic" w:hAnsi="Traditional Arabic" w:cs="Traditional Arabic"/>
          <w:b/>
          <w:bCs/>
          <w:color w:val="000000" w:themeColor="text1"/>
          <w:sz w:val="24"/>
          <w:szCs w:val="24"/>
          <w:rtl/>
        </w:rPr>
        <w:t>الفصل الرابع: عرض نتائج الدراسة وتحليلها</w:t>
      </w:r>
      <w:r w:rsidRPr="00B0441C">
        <w:rPr>
          <w:rFonts w:ascii="Traditional Arabic" w:hAnsi="Traditional Arabic" w:cs="Traditional Arabic"/>
          <w:color w:val="000000" w:themeColor="text1"/>
          <w:sz w:val="24"/>
          <w:szCs w:val="24"/>
        </w:rPr>
        <w:br/>
      </w:r>
      <w:r w:rsidRPr="00B0441C">
        <w:rPr>
          <w:rFonts w:ascii="Traditional Arabic" w:hAnsi="Traditional Arabic" w:cs="Traditional Arabic"/>
          <w:color w:val="000000" w:themeColor="text1"/>
          <w:sz w:val="24"/>
          <w:szCs w:val="24"/>
          <w:rtl/>
        </w:rPr>
        <w:t>يعرض نتائج التحليل الكمي والنوعي، والإجابة عن التساؤلات واختبار الفرضيات</w:t>
      </w:r>
      <w:r w:rsidRPr="00B0441C">
        <w:rPr>
          <w:rFonts w:ascii="Traditional Arabic" w:hAnsi="Traditional Arabic" w:cs="Traditional Arabic"/>
          <w:color w:val="000000" w:themeColor="text1"/>
          <w:sz w:val="24"/>
          <w:szCs w:val="24"/>
        </w:rPr>
        <w:t>.</w:t>
      </w:r>
    </w:p>
    <w:p w14:paraId="5D3A24C3" w14:textId="1ADB39FC" w:rsidR="00B0441C" w:rsidRPr="00B0441C" w:rsidRDefault="00B0441C" w:rsidP="00B0441C">
      <w:pPr>
        <w:bidi/>
        <w:spacing w:after="200" w:line="360" w:lineRule="auto"/>
        <w:ind w:left="720" w:firstLine="720"/>
        <w:rPr>
          <w:rFonts w:ascii="Traditional Arabic" w:hAnsi="Traditional Arabic" w:cs="Traditional Arabic"/>
          <w:color w:val="000000" w:themeColor="text1"/>
          <w:sz w:val="24"/>
          <w:szCs w:val="24"/>
        </w:rPr>
      </w:pPr>
      <w:r w:rsidRPr="00B0441C">
        <w:rPr>
          <w:rFonts w:ascii="Traditional Arabic" w:hAnsi="Traditional Arabic" w:cs="Traditional Arabic"/>
          <w:b/>
          <w:bCs/>
          <w:color w:val="000000" w:themeColor="text1"/>
          <w:sz w:val="24"/>
          <w:szCs w:val="24"/>
          <w:rtl/>
        </w:rPr>
        <w:t>الفصل الخامس: مناقشة النتائج والتوصيات ومساهمات الدراسة</w:t>
      </w:r>
      <w:r w:rsidRPr="00B0441C">
        <w:rPr>
          <w:rFonts w:ascii="Traditional Arabic" w:hAnsi="Traditional Arabic" w:cs="Traditional Arabic"/>
          <w:color w:val="000000" w:themeColor="text1"/>
          <w:sz w:val="24"/>
          <w:szCs w:val="24"/>
        </w:rPr>
        <w:br/>
      </w:r>
      <w:r w:rsidRPr="00B0441C">
        <w:rPr>
          <w:rFonts w:ascii="Traditional Arabic" w:hAnsi="Traditional Arabic" w:cs="Traditional Arabic"/>
          <w:color w:val="000000" w:themeColor="text1"/>
          <w:sz w:val="24"/>
          <w:szCs w:val="24"/>
          <w:rtl/>
        </w:rPr>
        <w:t>يناقش النتائج ويعرض التوصيات ومساهمات الدراسة وحدودها ومقترحات البحوث المستقبلية</w:t>
      </w:r>
      <w:r w:rsidRPr="00B0441C">
        <w:rPr>
          <w:rFonts w:ascii="Traditional Arabic" w:hAnsi="Traditional Arabic" w:cs="Traditional Arabic"/>
          <w:color w:val="000000" w:themeColor="text1"/>
          <w:sz w:val="24"/>
          <w:szCs w:val="24"/>
        </w:rPr>
        <w:t>.</w:t>
      </w:r>
    </w:p>
    <w:p w14:paraId="4D820D21" w14:textId="1E3FB738" w:rsidR="00B0441C" w:rsidRDefault="00DA02B5" w:rsidP="00DA02B5">
      <w:pPr>
        <w:bidi/>
        <w:spacing w:after="200" w:line="360" w:lineRule="auto"/>
        <w:ind w:left="720"/>
        <w:rPr>
          <w:rFonts w:ascii="Traditional Arabic" w:hAnsi="Traditional Arabic" w:cs="Traditional Arabic"/>
          <w:color w:val="000000" w:themeColor="text1"/>
          <w:sz w:val="24"/>
          <w:szCs w:val="24"/>
          <w:rtl/>
        </w:rPr>
      </w:pPr>
      <w:r>
        <w:rPr>
          <w:rFonts w:ascii="Traditional Arabic" w:hAnsi="Traditional Arabic" w:cs="Traditional Arabic"/>
          <w:b/>
          <w:bCs/>
          <w:noProof/>
          <w:color w:val="000000" w:themeColor="text1"/>
          <w:sz w:val="36"/>
          <w:szCs w:val="36"/>
          <w:rtl/>
          <w:lang w:val="ar-SA"/>
        </w:rPr>
        <w:lastRenderedPageBreak/>
        <mc:AlternateContent>
          <mc:Choice Requires="wps">
            <w:drawing>
              <wp:anchor distT="0" distB="0" distL="114300" distR="114300" simplePos="0" relativeHeight="251723776" behindDoc="0" locked="0" layoutInCell="1" allowOverlap="1" wp14:anchorId="096A3726" wp14:editId="799D5A2D">
                <wp:simplePos x="0" y="0"/>
                <wp:positionH relativeFrom="margin">
                  <wp:posOffset>-736600</wp:posOffset>
                </wp:positionH>
                <wp:positionV relativeFrom="paragraph">
                  <wp:posOffset>0</wp:posOffset>
                </wp:positionV>
                <wp:extent cx="7442200" cy="1625600"/>
                <wp:effectExtent l="0" t="0" r="25400" b="12700"/>
                <wp:wrapNone/>
                <wp:docPr id="1441449787" name="Rectangle: Rounded Corners 1"/>
                <wp:cNvGraphicFramePr/>
                <a:graphic xmlns:a="http://schemas.openxmlformats.org/drawingml/2006/main">
                  <a:graphicData uri="http://schemas.microsoft.com/office/word/2010/wordprocessingShape">
                    <wps:wsp>
                      <wps:cNvSpPr/>
                      <wps:spPr>
                        <a:xfrm>
                          <a:off x="0" y="0"/>
                          <a:ext cx="7442200" cy="16256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53EE5D0" w14:textId="77777777" w:rsidR="00DA02B5" w:rsidRPr="00595AB4" w:rsidRDefault="00DA02B5" w:rsidP="00DA02B5">
                            <w:pPr>
                              <w:bidi/>
                              <w:spacing w:after="200" w:line="276" w:lineRule="auto"/>
                              <w:ind w:left="720"/>
                              <w:jc w:val="center"/>
                              <w:rPr>
                                <w:rFonts w:ascii="Traditional Arabic" w:hAnsi="Traditional Arabic" w:cs="Traditional Arabic"/>
                                <w:b/>
                                <w:bCs/>
                                <w:color w:val="000000" w:themeColor="text1"/>
                                <w:sz w:val="36"/>
                                <w:szCs w:val="36"/>
                                <w:rtl/>
                              </w:rPr>
                            </w:pPr>
                            <w:r w:rsidRPr="00595AB4">
                              <w:rPr>
                                <w:rFonts w:ascii="Traditional Arabic" w:hAnsi="Traditional Arabic" w:cs="Traditional Arabic" w:hint="cs"/>
                                <w:b/>
                                <w:bCs/>
                                <w:color w:val="000000" w:themeColor="text1"/>
                                <w:sz w:val="36"/>
                                <w:szCs w:val="36"/>
                                <w:rtl/>
                              </w:rPr>
                              <w:t xml:space="preserve">الفصل الثاني </w:t>
                            </w:r>
                          </w:p>
                          <w:p w14:paraId="644FA83E" w14:textId="77777777" w:rsidR="00DA02B5" w:rsidRPr="00595AB4" w:rsidRDefault="00DA02B5" w:rsidP="00DA02B5">
                            <w:pPr>
                              <w:bidi/>
                              <w:spacing w:after="200" w:line="276" w:lineRule="auto"/>
                              <w:ind w:left="720"/>
                              <w:jc w:val="center"/>
                              <w:rPr>
                                <w:rFonts w:ascii="Traditional Arabic" w:hAnsi="Traditional Arabic" w:cs="Traditional Arabic"/>
                                <w:b/>
                                <w:bCs/>
                                <w:color w:val="000000" w:themeColor="text1"/>
                                <w:sz w:val="36"/>
                                <w:szCs w:val="36"/>
                                <w:rtl/>
                              </w:rPr>
                            </w:pPr>
                            <w:r w:rsidRPr="00595AB4">
                              <w:rPr>
                                <w:rFonts w:ascii="Traditional Arabic" w:hAnsi="Traditional Arabic" w:cs="Traditional Arabic" w:hint="cs"/>
                                <w:b/>
                                <w:bCs/>
                                <w:color w:val="000000" w:themeColor="text1"/>
                                <w:sz w:val="36"/>
                                <w:szCs w:val="36"/>
                                <w:rtl/>
                              </w:rPr>
                              <w:t xml:space="preserve">الإطار النظري للدراسة </w:t>
                            </w:r>
                          </w:p>
                          <w:p w14:paraId="5EF64623" w14:textId="77777777" w:rsidR="00DA02B5" w:rsidRDefault="00DA02B5" w:rsidP="00DA02B5">
                            <w:pPr>
                              <w:bidi/>
                              <w:spacing w:after="200" w:line="276" w:lineRule="auto"/>
                              <w:ind w:left="720"/>
                              <w:jc w:val="center"/>
                              <w:rPr>
                                <w:rFonts w:ascii="Traditional Arabic" w:hAnsi="Traditional Arabic" w:cs="Traditional Arabic"/>
                                <w:b/>
                                <w:bCs/>
                                <w:color w:val="000000" w:themeColor="text1"/>
                                <w:sz w:val="36"/>
                                <w:szCs w:val="36"/>
                              </w:rPr>
                            </w:pPr>
                            <w:r w:rsidRPr="00595AB4">
                              <w:rPr>
                                <w:rFonts w:ascii="Traditional Arabic" w:hAnsi="Traditional Arabic" w:cs="Traditional Arabic" w:hint="cs"/>
                                <w:b/>
                                <w:bCs/>
                                <w:color w:val="000000" w:themeColor="text1"/>
                                <w:sz w:val="36"/>
                                <w:szCs w:val="36"/>
                                <w:rtl/>
                              </w:rPr>
                              <w:t xml:space="preserve">(مراجعة الادبيات ذات العلاقة) </w:t>
                            </w:r>
                          </w:p>
                          <w:p w14:paraId="6E4BDD94" w14:textId="77777777" w:rsidR="00DA02B5" w:rsidRPr="00DA02B5" w:rsidRDefault="00DA02B5" w:rsidP="00DA02B5">
                            <w:pPr>
                              <w:bidi/>
                              <w:spacing w:after="200" w:line="276" w:lineRule="auto"/>
                              <w:ind w:left="720"/>
                              <w:jc w:val="center"/>
                              <w:rPr>
                                <w:rFonts w:ascii="Traditional Arabic" w:hAnsi="Traditional Arabic" w:cs="Traditional Arabic"/>
                                <w:b/>
                                <w:bCs/>
                                <w:color w:val="000000" w:themeColor="text1"/>
                                <w:sz w:val="36"/>
                                <w:szCs w:val="36"/>
                              </w:rPr>
                            </w:pPr>
                          </w:p>
                          <w:p w14:paraId="6F805CAA" w14:textId="77777777" w:rsidR="00DA02B5" w:rsidRDefault="00DA02B5" w:rsidP="00DA02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6A3726" id="_x0000_s1029" style="position:absolute;left:0;text-align:left;margin-left:-58pt;margin-top:0;width:586pt;height:128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" fillcolor="#c3c3c3 [2166]" strokecolor="#a5a5a5 [3206]" strokeweight=".5pt">
                <v:fill color2="#b6b6b6 [2614]" rotate="t" colors="0 #d2d2d2;.5 #c8c8c8;1 silver" focus="100%" type="gradient">
                  <o:fill v:ext="view" type="gradientUnscaled"/>
                </v:fill>
                <v:stroke joinstyle="miter"/>
                <v:textbox>
                  <w:txbxContent>
                    <w:p w14:paraId="653EE5D0" w14:textId="77777777" w:rsidR="00DA02B5" w:rsidRPr="00595AB4" w:rsidRDefault="00DA02B5" w:rsidP="00DA02B5">
                      <w:pPr>
                        <w:bidi/>
                        <w:spacing w:after="200" w:line="276" w:lineRule="auto"/>
                        <w:ind w:left="720"/>
                        <w:jc w:val="center"/>
                        <w:rPr>
                          <w:rFonts w:ascii="Traditional Arabic" w:hAnsi="Traditional Arabic" w:cs="Traditional Arabic"/>
                          <w:b/>
                          <w:bCs/>
                          <w:color w:val="000000" w:themeColor="text1"/>
                          <w:sz w:val="36"/>
                          <w:szCs w:val="36"/>
                          <w:rtl/>
                        </w:rPr>
                      </w:pPr>
                      <w:r w:rsidRPr="00595AB4">
                        <w:rPr>
                          <w:rFonts w:ascii="Traditional Arabic" w:hAnsi="Traditional Arabic" w:cs="Traditional Arabic" w:hint="cs"/>
                          <w:b/>
                          <w:bCs/>
                          <w:color w:val="000000" w:themeColor="text1"/>
                          <w:sz w:val="36"/>
                          <w:szCs w:val="36"/>
                          <w:rtl/>
                        </w:rPr>
                        <w:t xml:space="preserve">الفصل الثاني </w:t>
                      </w:r>
                    </w:p>
                    <w:p w14:paraId="644FA83E" w14:textId="77777777" w:rsidR="00DA02B5" w:rsidRPr="00595AB4" w:rsidRDefault="00DA02B5" w:rsidP="00DA02B5">
                      <w:pPr>
                        <w:bidi/>
                        <w:spacing w:after="200" w:line="276" w:lineRule="auto"/>
                        <w:ind w:left="720"/>
                        <w:jc w:val="center"/>
                        <w:rPr>
                          <w:rFonts w:ascii="Traditional Arabic" w:hAnsi="Traditional Arabic" w:cs="Traditional Arabic"/>
                          <w:b/>
                          <w:bCs/>
                          <w:color w:val="000000" w:themeColor="text1"/>
                          <w:sz w:val="36"/>
                          <w:szCs w:val="36"/>
                          <w:rtl/>
                        </w:rPr>
                      </w:pPr>
                      <w:r w:rsidRPr="00595AB4">
                        <w:rPr>
                          <w:rFonts w:ascii="Traditional Arabic" w:hAnsi="Traditional Arabic" w:cs="Traditional Arabic" w:hint="cs"/>
                          <w:b/>
                          <w:bCs/>
                          <w:color w:val="000000" w:themeColor="text1"/>
                          <w:sz w:val="36"/>
                          <w:szCs w:val="36"/>
                          <w:rtl/>
                        </w:rPr>
                        <w:t xml:space="preserve">الإطار النظري للدراسة </w:t>
                      </w:r>
                    </w:p>
                    <w:p w14:paraId="5EF64623" w14:textId="77777777" w:rsidR="00DA02B5" w:rsidRDefault="00DA02B5" w:rsidP="00DA02B5">
                      <w:pPr>
                        <w:bidi/>
                        <w:spacing w:after="200" w:line="276" w:lineRule="auto"/>
                        <w:ind w:left="720"/>
                        <w:jc w:val="center"/>
                        <w:rPr>
                          <w:rFonts w:ascii="Traditional Arabic" w:hAnsi="Traditional Arabic" w:cs="Traditional Arabic"/>
                          <w:b/>
                          <w:bCs/>
                          <w:color w:val="000000" w:themeColor="text1"/>
                          <w:sz w:val="36"/>
                          <w:szCs w:val="36"/>
                        </w:rPr>
                      </w:pPr>
                      <w:r w:rsidRPr="00595AB4">
                        <w:rPr>
                          <w:rFonts w:ascii="Traditional Arabic" w:hAnsi="Traditional Arabic" w:cs="Traditional Arabic" w:hint="cs"/>
                          <w:b/>
                          <w:bCs/>
                          <w:color w:val="000000" w:themeColor="text1"/>
                          <w:sz w:val="36"/>
                          <w:szCs w:val="36"/>
                          <w:rtl/>
                        </w:rPr>
                        <w:t xml:space="preserve">(مراجعة الادبيات ذات العلاقة) </w:t>
                      </w:r>
                    </w:p>
                    <w:p w14:paraId="6E4BDD94" w14:textId="77777777" w:rsidR="00DA02B5" w:rsidRPr="00DA02B5" w:rsidRDefault="00DA02B5" w:rsidP="00DA02B5">
                      <w:pPr>
                        <w:bidi/>
                        <w:spacing w:after="200" w:line="276" w:lineRule="auto"/>
                        <w:ind w:left="720"/>
                        <w:jc w:val="center"/>
                        <w:rPr>
                          <w:rFonts w:ascii="Traditional Arabic" w:hAnsi="Traditional Arabic" w:cs="Traditional Arabic"/>
                          <w:b/>
                          <w:bCs/>
                          <w:color w:val="000000" w:themeColor="text1"/>
                          <w:sz w:val="36"/>
                          <w:szCs w:val="36"/>
                        </w:rPr>
                      </w:pPr>
                    </w:p>
                    <w:p w14:paraId="6F805CAA" w14:textId="77777777" w:rsidR="00DA02B5" w:rsidRDefault="00DA02B5" w:rsidP="00DA02B5">
                      <w:pPr>
                        <w:jc w:val="center"/>
                      </w:pPr>
                    </w:p>
                  </w:txbxContent>
                </v:textbox>
                <w10:wrap anchorx="margin"/>
              </v:roundrect>
            </w:pict>
          </mc:Fallback>
        </mc:AlternateContent>
      </w:r>
      <w:r w:rsidR="00B0441C">
        <w:rPr>
          <w:rFonts w:ascii="Traditional Arabic" w:hAnsi="Traditional Arabic" w:cs="Traditional Arabic" w:hint="cs"/>
          <w:color w:val="000000" w:themeColor="text1"/>
          <w:sz w:val="24"/>
          <w:szCs w:val="24"/>
          <w:rtl/>
        </w:rPr>
        <w:t xml:space="preserve"> </w:t>
      </w:r>
    </w:p>
    <w:p w14:paraId="1DC24B16" w14:textId="2F0F83E8" w:rsidR="00DA02B5" w:rsidRDefault="00DA02B5" w:rsidP="00DA02B5">
      <w:pPr>
        <w:bidi/>
        <w:spacing w:after="200" w:line="360" w:lineRule="auto"/>
        <w:ind w:left="720"/>
        <w:rPr>
          <w:rFonts w:ascii="Traditional Arabic" w:hAnsi="Traditional Arabic" w:cs="Traditional Arabic"/>
          <w:color w:val="000000" w:themeColor="text1"/>
          <w:sz w:val="24"/>
          <w:szCs w:val="24"/>
          <w:rtl/>
        </w:rPr>
      </w:pPr>
    </w:p>
    <w:p w14:paraId="7D189291" w14:textId="73D7A7B0" w:rsidR="00DA02B5" w:rsidRDefault="00DA02B5" w:rsidP="00DA02B5">
      <w:pPr>
        <w:bidi/>
        <w:spacing w:after="200" w:line="360" w:lineRule="auto"/>
        <w:ind w:left="720"/>
        <w:rPr>
          <w:rFonts w:ascii="Traditional Arabic" w:hAnsi="Traditional Arabic" w:cs="Traditional Arabic"/>
          <w:color w:val="000000" w:themeColor="text1"/>
          <w:sz w:val="24"/>
          <w:szCs w:val="24"/>
          <w:rtl/>
        </w:rPr>
      </w:pPr>
    </w:p>
    <w:p w14:paraId="6A234A8C" w14:textId="3349097E" w:rsidR="00DA02B5" w:rsidRDefault="009C373A" w:rsidP="00DA02B5">
      <w:pPr>
        <w:bidi/>
        <w:spacing w:after="200" w:line="360" w:lineRule="auto"/>
        <w:ind w:left="720"/>
        <w:rPr>
          <w:rFonts w:ascii="Traditional Arabic" w:hAnsi="Traditional Arabic" w:cs="Traditional Arabic"/>
          <w:b/>
          <w:bCs/>
          <w:color w:val="000000" w:themeColor="text1"/>
          <w:sz w:val="36"/>
          <w:szCs w:val="36"/>
          <w:rtl/>
        </w:rPr>
      </w:pPr>
      <w:r w:rsidRPr="00E3118D">
        <w:rPr>
          <w:rFonts w:ascii="Traditional Arabic" w:hAnsi="Traditional Arabic" w:cs="Traditional Arabic"/>
          <w:b/>
          <w:bCs/>
          <w:noProof/>
          <w:color w:val="000000" w:themeColor="text1"/>
          <w:sz w:val="24"/>
          <w:szCs w:val="24"/>
        </w:rPr>
        <w:drawing>
          <wp:anchor distT="0" distB="0" distL="114300" distR="114300" simplePos="0" relativeHeight="251799552" behindDoc="0" locked="0" layoutInCell="1" allowOverlap="1" wp14:anchorId="4644F6B7" wp14:editId="340F3F0F">
            <wp:simplePos x="0" y="0"/>
            <wp:positionH relativeFrom="page">
              <wp:posOffset>203200</wp:posOffset>
            </wp:positionH>
            <wp:positionV relativeFrom="paragraph">
              <wp:posOffset>589915</wp:posOffset>
            </wp:positionV>
            <wp:extent cx="7596400" cy="3590436"/>
            <wp:effectExtent l="0" t="0" r="5080" b="0"/>
            <wp:wrapNone/>
            <wp:docPr id="1742078112" name="Picture 174207811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596400" cy="3590436"/>
                    </a:xfrm>
                    <a:prstGeom prst="rect">
                      <a:avLst/>
                    </a:prstGeom>
                  </pic:spPr>
                </pic:pic>
              </a:graphicData>
            </a:graphic>
            <wp14:sizeRelH relativeFrom="margin">
              <wp14:pctWidth>0</wp14:pctWidth>
            </wp14:sizeRelH>
            <wp14:sizeRelV relativeFrom="margin">
              <wp14:pctHeight>0</wp14:pctHeight>
            </wp14:sizeRelV>
          </wp:anchor>
        </w:drawing>
      </w:r>
    </w:p>
    <w:p w14:paraId="297A0829" w14:textId="5887A6CA" w:rsidR="00B0441C" w:rsidRPr="00D06073" w:rsidRDefault="00E3118D" w:rsidP="0081292A">
      <w:pPr>
        <w:bidi/>
        <w:spacing w:after="200" w:line="360" w:lineRule="auto"/>
        <w:ind w:left="720"/>
        <w:rPr>
          <w:rFonts w:ascii="Traditional Arabic" w:hAnsi="Traditional Arabic" w:cs="Traditional Arabic"/>
          <w:color w:val="000000" w:themeColor="text1"/>
          <w:sz w:val="36"/>
          <w:szCs w:val="36"/>
          <w:rtl/>
        </w:rPr>
      </w:pPr>
      <w:r w:rsidRPr="00E3118D">
        <w:rPr>
          <w:rFonts w:ascii="Traditional Arabic" w:hAnsi="Traditional Arabic" w:cs="Traditional Arabic" w:hint="cs"/>
          <w:b/>
          <w:bCs/>
          <w:color w:val="000000" w:themeColor="text1"/>
          <w:sz w:val="24"/>
          <w:szCs w:val="24"/>
          <w:rtl/>
        </w:rPr>
        <w:t>2.1</w:t>
      </w:r>
      <w:r w:rsidR="00DA02B5" w:rsidRPr="00D06073">
        <w:rPr>
          <w:rFonts w:ascii="Traditional Arabic" w:hAnsi="Traditional Arabic" w:cs="Traditional Arabic" w:hint="cs"/>
          <w:color w:val="000000" w:themeColor="text1"/>
          <w:sz w:val="36"/>
          <w:szCs w:val="36"/>
          <w:rtl/>
        </w:rPr>
        <w:t xml:space="preserve"> </w:t>
      </w:r>
      <w:r w:rsidR="00DA02B5" w:rsidRPr="00D06073">
        <w:rPr>
          <w:rFonts w:ascii="Traditional Arabic" w:hAnsi="Traditional Arabic" w:cs="Traditional Arabic"/>
          <w:color w:val="000000" w:themeColor="text1"/>
          <w:sz w:val="36"/>
          <w:szCs w:val="36"/>
        </w:rPr>
        <w:t>|</w:t>
      </w:r>
      <w:r w:rsidR="00DA02B5" w:rsidRPr="00D06073">
        <w:rPr>
          <w:rFonts w:ascii="Traditional Arabic" w:hAnsi="Traditional Arabic" w:cs="Traditional Arabic" w:hint="cs"/>
          <w:color w:val="000000" w:themeColor="text1"/>
          <w:sz w:val="36"/>
          <w:szCs w:val="36"/>
          <w:rtl/>
        </w:rPr>
        <w:t xml:space="preserve"> </w:t>
      </w:r>
      <w:r w:rsidR="00DA02B5" w:rsidRPr="00D06073">
        <w:rPr>
          <w:rFonts w:ascii="Traditional Arabic" w:hAnsi="Traditional Arabic" w:cs="Traditional Arabic"/>
          <w:color w:val="000000" w:themeColor="text1"/>
          <w:sz w:val="36"/>
          <w:szCs w:val="36"/>
          <w:rtl/>
        </w:rPr>
        <w:t>الضغوط الإدارية</w:t>
      </w:r>
    </w:p>
    <w:p w14:paraId="14874B6B" w14:textId="2D3899FC" w:rsidR="00DA02B5" w:rsidRPr="00D06073" w:rsidRDefault="00E3118D" w:rsidP="0081292A">
      <w:pPr>
        <w:bidi/>
        <w:spacing w:after="200" w:line="360" w:lineRule="auto"/>
        <w:ind w:left="720"/>
        <w:rPr>
          <w:rFonts w:ascii="Traditional Arabic" w:hAnsi="Traditional Arabic" w:cs="Traditional Arabic"/>
          <w:color w:val="000000" w:themeColor="text1"/>
          <w:sz w:val="36"/>
          <w:szCs w:val="36"/>
          <w:rtl/>
        </w:rPr>
      </w:pPr>
      <w:r w:rsidRPr="00E3118D">
        <w:rPr>
          <w:rFonts w:ascii="Traditional Arabic" w:hAnsi="Traditional Arabic" w:cs="Traditional Arabic" w:hint="cs"/>
          <w:b/>
          <w:bCs/>
          <w:color w:val="000000" w:themeColor="text1"/>
          <w:sz w:val="24"/>
          <w:szCs w:val="24"/>
          <w:rtl/>
        </w:rPr>
        <w:t>2.2</w:t>
      </w:r>
      <w:r w:rsidR="00DA02B5" w:rsidRPr="00E3118D">
        <w:rPr>
          <w:rFonts w:ascii="Traditional Arabic" w:hAnsi="Traditional Arabic" w:cs="Traditional Arabic" w:hint="cs"/>
          <w:b/>
          <w:bCs/>
          <w:color w:val="000000" w:themeColor="text1"/>
          <w:sz w:val="24"/>
          <w:szCs w:val="24"/>
          <w:rtl/>
        </w:rPr>
        <w:t xml:space="preserve"> </w:t>
      </w:r>
      <w:r w:rsidR="00DA02B5" w:rsidRPr="00D06073">
        <w:rPr>
          <w:rFonts w:ascii="Traditional Arabic" w:hAnsi="Traditional Arabic" w:cs="Traditional Arabic"/>
          <w:color w:val="000000" w:themeColor="text1"/>
          <w:sz w:val="36"/>
          <w:szCs w:val="36"/>
        </w:rPr>
        <w:t>|</w:t>
      </w:r>
      <w:r w:rsidR="00DA02B5" w:rsidRPr="00D06073">
        <w:rPr>
          <w:rFonts w:ascii="Traditional Arabic" w:hAnsi="Traditional Arabic" w:cs="Traditional Arabic" w:hint="cs"/>
          <w:color w:val="000000" w:themeColor="text1"/>
          <w:sz w:val="36"/>
          <w:szCs w:val="36"/>
          <w:rtl/>
        </w:rPr>
        <w:t xml:space="preserve"> المرونة التنظيمية</w:t>
      </w:r>
    </w:p>
    <w:p w14:paraId="76CC396D" w14:textId="352E59A4" w:rsidR="00DA02B5" w:rsidRPr="00D06073" w:rsidRDefault="00E3118D" w:rsidP="0081292A">
      <w:pPr>
        <w:bidi/>
        <w:spacing w:after="200" w:line="360" w:lineRule="auto"/>
        <w:ind w:left="720"/>
        <w:rPr>
          <w:rFonts w:ascii="Traditional Arabic" w:hAnsi="Traditional Arabic" w:cs="Traditional Arabic"/>
          <w:color w:val="000000" w:themeColor="text1"/>
          <w:sz w:val="36"/>
          <w:szCs w:val="36"/>
          <w:rtl/>
        </w:rPr>
      </w:pPr>
      <w:r w:rsidRPr="00E3118D">
        <w:rPr>
          <w:rFonts w:ascii="Traditional Arabic" w:hAnsi="Traditional Arabic" w:cs="Traditional Arabic" w:hint="cs"/>
          <w:b/>
          <w:bCs/>
          <w:color w:val="000000" w:themeColor="text1"/>
          <w:sz w:val="24"/>
          <w:szCs w:val="24"/>
          <w:rtl/>
        </w:rPr>
        <w:t>2.3</w:t>
      </w:r>
      <w:r w:rsidR="00DA02B5" w:rsidRPr="00D06073">
        <w:rPr>
          <w:rFonts w:ascii="Traditional Arabic" w:hAnsi="Traditional Arabic" w:cs="Traditional Arabic" w:hint="cs"/>
          <w:color w:val="000000" w:themeColor="text1"/>
          <w:sz w:val="36"/>
          <w:szCs w:val="36"/>
          <w:rtl/>
        </w:rPr>
        <w:t xml:space="preserve"> </w:t>
      </w:r>
      <w:r w:rsidR="00DA02B5" w:rsidRPr="00D06073">
        <w:rPr>
          <w:rFonts w:ascii="Traditional Arabic" w:hAnsi="Traditional Arabic" w:cs="Traditional Arabic"/>
          <w:color w:val="000000" w:themeColor="text1"/>
          <w:sz w:val="36"/>
          <w:szCs w:val="36"/>
        </w:rPr>
        <w:t>|</w:t>
      </w:r>
      <w:r w:rsidR="00DA02B5" w:rsidRPr="00D06073">
        <w:rPr>
          <w:rFonts w:ascii="Traditional Arabic" w:hAnsi="Traditional Arabic" w:cs="Traditional Arabic" w:hint="cs"/>
          <w:color w:val="000000" w:themeColor="text1"/>
          <w:sz w:val="36"/>
          <w:szCs w:val="36"/>
          <w:rtl/>
        </w:rPr>
        <w:t xml:space="preserve"> القدرة على التكيف الإداري</w:t>
      </w:r>
    </w:p>
    <w:p w14:paraId="1208CAE9" w14:textId="6B4739A1" w:rsidR="00DA02B5" w:rsidRPr="00D06073" w:rsidRDefault="00E3118D" w:rsidP="0081292A">
      <w:pPr>
        <w:bidi/>
        <w:spacing w:after="200" w:line="360" w:lineRule="auto"/>
        <w:ind w:left="720"/>
        <w:rPr>
          <w:rFonts w:ascii="Traditional Arabic" w:hAnsi="Traditional Arabic" w:cs="Traditional Arabic"/>
          <w:color w:val="000000" w:themeColor="text1"/>
          <w:sz w:val="36"/>
          <w:szCs w:val="36"/>
          <w:rtl/>
        </w:rPr>
      </w:pPr>
      <w:r w:rsidRPr="00E3118D">
        <w:rPr>
          <w:rFonts w:ascii="Traditional Arabic" w:hAnsi="Traditional Arabic" w:cs="Traditional Arabic" w:hint="cs"/>
          <w:b/>
          <w:bCs/>
          <w:color w:val="000000" w:themeColor="text1"/>
          <w:sz w:val="24"/>
          <w:szCs w:val="24"/>
          <w:rtl/>
        </w:rPr>
        <w:t>2.4</w:t>
      </w:r>
      <w:r w:rsidR="00DA02B5" w:rsidRPr="00E3118D">
        <w:rPr>
          <w:rFonts w:ascii="Traditional Arabic" w:hAnsi="Traditional Arabic" w:cs="Traditional Arabic" w:hint="cs"/>
          <w:b/>
          <w:bCs/>
          <w:color w:val="000000" w:themeColor="text1"/>
          <w:sz w:val="24"/>
          <w:szCs w:val="24"/>
          <w:rtl/>
        </w:rPr>
        <w:t xml:space="preserve"> </w:t>
      </w:r>
      <w:r w:rsidR="00DA02B5" w:rsidRPr="00D06073">
        <w:rPr>
          <w:rFonts w:ascii="Traditional Arabic" w:hAnsi="Traditional Arabic" w:cs="Traditional Arabic"/>
          <w:color w:val="000000" w:themeColor="text1"/>
          <w:sz w:val="36"/>
          <w:szCs w:val="36"/>
        </w:rPr>
        <w:t>|</w:t>
      </w:r>
      <w:r w:rsidR="00DA02B5" w:rsidRPr="00D06073">
        <w:rPr>
          <w:rFonts w:ascii="Traditional Arabic" w:hAnsi="Traditional Arabic" w:cs="Traditional Arabic" w:hint="cs"/>
          <w:color w:val="000000" w:themeColor="text1"/>
          <w:sz w:val="36"/>
          <w:szCs w:val="36"/>
          <w:rtl/>
        </w:rPr>
        <w:t xml:space="preserve"> </w:t>
      </w:r>
      <w:r w:rsidR="004028BF">
        <w:rPr>
          <w:rFonts w:ascii="Traditional Arabic" w:hAnsi="Traditional Arabic" w:cs="Traditional Arabic" w:hint="cs"/>
          <w:color w:val="000000" w:themeColor="text1"/>
          <w:sz w:val="36"/>
          <w:szCs w:val="36"/>
          <w:rtl/>
        </w:rPr>
        <w:t>النظريات العلمية المُفسّرة</w:t>
      </w:r>
    </w:p>
    <w:p w14:paraId="5854D586" w14:textId="6A87B991" w:rsidR="00DA02B5" w:rsidRPr="00D06073" w:rsidRDefault="00E3118D" w:rsidP="0081292A">
      <w:pPr>
        <w:bidi/>
        <w:spacing w:after="200" w:line="360" w:lineRule="auto"/>
        <w:ind w:left="720"/>
        <w:rPr>
          <w:rFonts w:ascii="Traditional Arabic" w:hAnsi="Traditional Arabic" w:cs="Traditional Arabic"/>
          <w:color w:val="000000" w:themeColor="text1"/>
          <w:sz w:val="36"/>
          <w:szCs w:val="36"/>
          <w:rtl/>
        </w:rPr>
      </w:pPr>
      <w:r w:rsidRPr="00E3118D">
        <w:rPr>
          <w:rFonts w:ascii="Traditional Arabic" w:hAnsi="Traditional Arabic" w:cs="Traditional Arabic" w:hint="cs"/>
          <w:b/>
          <w:bCs/>
          <w:color w:val="000000" w:themeColor="text1"/>
          <w:sz w:val="24"/>
          <w:szCs w:val="24"/>
          <w:rtl/>
        </w:rPr>
        <w:t>2.5</w:t>
      </w:r>
      <w:r w:rsidR="00DA02B5" w:rsidRPr="00E3118D">
        <w:rPr>
          <w:rFonts w:ascii="Traditional Arabic" w:hAnsi="Traditional Arabic" w:cs="Traditional Arabic" w:hint="cs"/>
          <w:b/>
          <w:bCs/>
          <w:color w:val="000000" w:themeColor="text1"/>
          <w:sz w:val="24"/>
          <w:szCs w:val="24"/>
          <w:rtl/>
        </w:rPr>
        <w:t xml:space="preserve"> </w:t>
      </w:r>
      <w:r w:rsidR="00DA02B5" w:rsidRPr="00D06073">
        <w:rPr>
          <w:rFonts w:ascii="Traditional Arabic" w:hAnsi="Traditional Arabic" w:cs="Traditional Arabic"/>
          <w:color w:val="000000" w:themeColor="text1"/>
          <w:sz w:val="36"/>
          <w:szCs w:val="36"/>
        </w:rPr>
        <w:t>|</w:t>
      </w:r>
      <w:r w:rsidR="00DA02B5" w:rsidRPr="00D06073">
        <w:rPr>
          <w:rFonts w:ascii="Traditional Arabic" w:hAnsi="Traditional Arabic" w:cs="Traditional Arabic" w:hint="cs"/>
          <w:color w:val="000000" w:themeColor="text1"/>
          <w:sz w:val="36"/>
          <w:szCs w:val="36"/>
          <w:rtl/>
        </w:rPr>
        <w:t xml:space="preserve"> </w:t>
      </w:r>
      <w:r w:rsidR="004028BF">
        <w:rPr>
          <w:rFonts w:ascii="Traditional Arabic" w:hAnsi="Traditional Arabic" w:cs="Traditional Arabic" w:hint="cs"/>
          <w:color w:val="000000" w:themeColor="text1"/>
          <w:sz w:val="36"/>
          <w:szCs w:val="36"/>
          <w:rtl/>
        </w:rPr>
        <w:t>الدراسات السابقة</w:t>
      </w:r>
    </w:p>
    <w:p w14:paraId="54D88D6F" w14:textId="7B6CB72A" w:rsidR="00DA02B5" w:rsidRPr="00D06073" w:rsidRDefault="00E3118D" w:rsidP="0081292A">
      <w:pPr>
        <w:bidi/>
        <w:spacing w:after="200" w:line="360" w:lineRule="auto"/>
        <w:ind w:left="720"/>
        <w:rPr>
          <w:rFonts w:ascii="Traditional Arabic" w:hAnsi="Traditional Arabic" w:cs="Traditional Arabic"/>
          <w:color w:val="000000" w:themeColor="text1"/>
          <w:sz w:val="36"/>
          <w:szCs w:val="36"/>
          <w:rtl/>
        </w:rPr>
      </w:pPr>
      <w:r w:rsidRPr="00E3118D">
        <w:rPr>
          <w:rFonts w:ascii="Traditional Arabic" w:hAnsi="Traditional Arabic" w:cs="Traditional Arabic" w:hint="cs"/>
          <w:b/>
          <w:bCs/>
          <w:color w:val="000000" w:themeColor="text1"/>
          <w:sz w:val="24"/>
          <w:szCs w:val="24"/>
          <w:rtl/>
        </w:rPr>
        <w:t>2.6</w:t>
      </w:r>
      <w:r w:rsidR="00DA02B5" w:rsidRPr="00E3118D">
        <w:rPr>
          <w:rFonts w:ascii="Traditional Arabic" w:hAnsi="Traditional Arabic" w:cs="Traditional Arabic" w:hint="cs"/>
          <w:b/>
          <w:bCs/>
          <w:color w:val="000000" w:themeColor="text1"/>
          <w:sz w:val="24"/>
          <w:szCs w:val="24"/>
          <w:rtl/>
        </w:rPr>
        <w:t xml:space="preserve"> </w:t>
      </w:r>
      <w:r w:rsidR="00DA02B5" w:rsidRPr="00D06073">
        <w:rPr>
          <w:rFonts w:ascii="Traditional Arabic" w:hAnsi="Traditional Arabic" w:cs="Traditional Arabic"/>
          <w:color w:val="000000" w:themeColor="text1"/>
          <w:sz w:val="36"/>
          <w:szCs w:val="36"/>
        </w:rPr>
        <w:t>|</w:t>
      </w:r>
      <w:r w:rsidR="00DA02B5" w:rsidRPr="00D06073">
        <w:rPr>
          <w:rFonts w:ascii="Traditional Arabic" w:hAnsi="Traditional Arabic" w:cs="Traditional Arabic" w:hint="cs"/>
          <w:color w:val="000000" w:themeColor="text1"/>
          <w:sz w:val="36"/>
          <w:szCs w:val="36"/>
          <w:rtl/>
        </w:rPr>
        <w:t xml:space="preserve"> </w:t>
      </w:r>
      <w:r w:rsidR="004028BF">
        <w:rPr>
          <w:rFonts w:ascii="Traditional Arabic" w:hAnsi="Traditional Arabic" w:cs="Traditional Arabic" w:hint="cs"/>
          <w:color w:val="000000" w:themeColor="text1"/>
          <w:sz w:val="36"/>
          <w:szCs w:val="36"/>
          <w:rtl/>
        </w:rPr>
        <w:t>الخاتمة</w:t>
      </w:r>
    </w:p>
    <w:p w14:paraId="327A00D4" w14:textId="77777777" w:rsidR="00DA02B5" w:rsidRDefault="00DA02B5" w:rsidP="00DA02B5">
      <w:pPr>
        <w:bidi/>
        <w:spacing w:after="200" w:line="276" w:lineRule="auto"/>
        <w:ind w:left="720"/>
        <w:rPr>
          <w:rFonts w:ascii="Traditional Arabic" w:hAnsi="Traditional Arabic" w:cs="Traditional Arabic"/>
          <w:b/>
          <w:bCs/>
          <w:color w:val="000000" w:themeColor="text1"/>
          <w:sz w:val="24"/>
          <w:szCs w:val="24"/>
          <w:rtl/>
        </w:rPr>
      </w:pPr>
    </w:p>
    <w:p w14:paraId="3A23EBC2" w14:textId="77777777" w:rsidR="004028BF" w:rsidRDefault="004028BF" w:rsidP="004028BF">
      <w:pPr>
        <w:bidi/>
        <w:spacing w:after="200" w:line="276" w:lineRule="auto"/>
        <w:ind w:left="720"/>
        <w:rPr>
          <w:rFonts w:ascii="Traditional Arabic" w:hAnsi="Traditional Arabic" w:cs="Traditional Arabic"/>
          <w:b/>
          <w:bCs/>
          <w:color w:val="000000" w:themeColor="text1"/>
          <w:sz w:val="24"/>
          <w:szCs w:val="24"/>
          <w:rtl/>
        </w:rPr>
      </w:pPr>
    </w:p>
    <w:p w14:paraId="3355E55B" w14:textId="77777777" w:rsidR="004028BF" w:rsidRDefault="004028BF" w:rsidP="004028BF">
      <w:pPr>
        <w:bidi/>
        <w:spacing w:after="200" w:line="276" w:lineRule="auto"/>
        <w:ind w:left="720"/>
        <w:rPr>
          <w:rFonts w:ascii="Traditional Arabic" w:hAnsi="Traditional Arabic" w:cs="Traditional Arabic"/>
          <w:b/>
          <w:bCs/>
          <w:color w:val="000000" w:themeColor="text1"/>
          <w:sz w:val="24"/>
          <w:szCs w:val="24"/>
          <w:rtl/>
        </w:rPr>
      </w:pPr>
    </w:p>
    <w:p w14:paraId="3CC7E89E" w14:textId="77777777" w:rsidR="00D51DE5" w:rsidRDefault="00D51DE5" w:rsidP="00D51DE5">
      <w:pPr>
        <w:bidi/>
        <w:spacing w:after="200" w:line="276" w:lineRule="auto"/>
        <w:ind w:left="720"/>
        <w:rPr>
          <w:rFonts w:ascii="Traditional Arabic" w:hAnsi="Traditional Arabic" w:cs="Traditional Arabic"/>
          <w:b/>
          <w:bCs/>
          <w:color w:val="000000" w:themeColor="text1"/>
          <w:sz w:val="24"/>
          <w:szCs w:val="24"/>
          <w:rtl/>
        </w:rPr>
      </w:pPr>
    </w:p>
    <w:p w14:paraId="739A812C" w14:textId="512C840E" w:rsidR="008000EF" w:rsidRPr="003169A5" w:rsidRDefault="008000EF" w:rsidP="009C373A">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3169A5">
        <w:rPr>
          <w:rFonts w:ascii="Traditional Arabic" w:hAnsi="Traditional Arabic" w:cs="Traditional Arabic" w:hint="cs"/>
          <w:b/>
          <w:bCs/>
          <w:color w:val="000000" w:themeColor="text1"/>
          <w:sz w:val="28"/>
          <w:szCs w:val="28"/>
          <w:rtl/>
        </w:rPr>
        <w:lastRenderedPageBreak/>
        <w:t>مقدمة:</w:t>
      </w:r>
    </w:p>
    <w:p w14:paraId="4835E3DD" w14:textId="281A7FEB" w:rsidR="004E24EE" w:rsidRPr="004E24EE" w:rsidRDefault="004E24EE" w:rsidP="004C4698">
      <w:pPr>
        <w:bidi/>
        <w:spacing w:line="360" w:lineRule="auto"/>
        <w:ind w:firstLine="720"/>
        <w:jc w:val="mediumKashida"/>
        <w:rPr>
          <w:rFonts w:ascii="Traditional Arabic" w:hAnsi="Traditional Arabic" w:cs="Traditional Arabic"/>
          <w:color w:val="000000" w:themeColor="text1"/>
          <w:sz w:val="24"/>
          <w:szCs w:val="24"/>
          <w:rtl/>
        </w:rPr>
      </w:pPr>
      <w:r w:rsidRPr="004E24EE">
        <w:rPr>
          <w:rFonts w:ascii="Traditional Arabic" w:hAnsi="Traditional Arabic" w:cs="Traditional Arabic"/>
          <w:color w:val="000000" w:themeColor="text1"/>
          <w:sz w:val="24"/>
          <w:szCs w:val="24"/>
          <w:rtl/>
        </w:rPr>
        <w:t>تُعد الضغوط الإدارية من أبرز العوامل التي تتفاعل بقوة مع واقع القيادات التنظيمية في البيئات المؤسسية الحديثة. وقد شهد هذا المفهوم تحولًا ملحوظًا في العقود الأخيرة؛ إذ لم يعد يُنظر إلى الضغوط بوصفها عائقًا يحُد من كفاءة الأداء القيادي، بل بات يُنظر إليها في أدبيات الإدارة المعاصرة كعنصر محفّز لإعادة التشكيل، والتطوير، والتعلّم القيادي، متى ما تمت إدارتها بوعي ومرونة.</w:t>
      </w:r>
    </w:p>
    <w:p w14:paraId="56737438" w14:textId="1BAA230E" w:rsidR="004E24EE" w:rsidRPr="004E24EE" w:rsidRDefault="009C373A" w:rsidP="004C4698">
      <w:pPr>
        <w:bidi/>
        <w:spacing w:line="360" w:lineRule="auto"/>
        <w:ind w:firstLine="720"/>
        <w:jc w:val="medium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801600" behindDoc="0" locked="0" layoutInCell="1" allowOverlap="1" wp14:anchorId="3569BA6F" wp14:editId="690F8AE7">
            <wp:simplePos x="0" y="0"/>
            <wp:positionH relativeFrom="margin">
              <wp:align>center</wp:align>
            </wp:positionH>
            <wp:positionV relativeFrom="paragraph">
              <wp:posOffset>151130</wp:posOffset>
            </wp:positionV>
            <wp:extent cx="6885386" cy="3254376"/>
            <wp:effectExtent l="0" t="0" r="0" b="3175"/>
            <wp:wrapNone/>
            <wp:docPr id="52162826" name="Picture 5216282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885386" cy="3254376"/>
                    </a:xfrm>
                    <a:prstGeom prst="rect">
                      <a:avLst/>
                    </a:prstGeom>
                  </pic:spPr>
                </pic:pic>
              </a:graphicData>
            </a:graphic>
            <wp14:sizeRelH relativeFrom="margin">
              <wp14:pctWidth>0</wp14:pctWidth>
            </wp14:sizeRelH>
            <wp14:sizeRelV relativeFrom="margin">
              <wp14:pctHeight>0</wp14:pctHeight>
            </wp14:sizeRelV>
          </wp:anchor>
        </w:drawing>
      </w:r>
      <w:r w:rsidR="004E24EE" w:rsidRPr="004E24EE">
        <w:rPr>
          <w:rFonts w:ascii="Traditional Arabic" w:hAnsi="Traditional Arabic" w:cs="Traditional Arabic"/>
          <w:color w:val="000000" w:themeColor="text1"/>
          <w:sz w:val="24"/>
          <w:szCs w:val="24"/>
          <w:rtl/>
        </w:rPr>
        <w:t xml:space="preserve">وتزداد أهمية هذا المنظور في السياقات التنظيمية التي تتسم بتنوع ديموغرافي وجيلي واسع، كما هو الحال في </w:t>
      </w:r>
      <w:r w:rsidR="004E24EE" w:rsidRPr="004E24EE">
        <w:rPr>
          <w:rFonts w:ascii="Traditional Arabic" w:hAnsi="Traditional Arabic" w:cs="Traditional Arabic" w:hint="cs"/>
          <w:color w:val="000000" w:themeColor="text1"/>
          <w:sz w:val="24"/>
          <w:szCs w:val="24"/>
          <w:rtl/>
        </w:rPr>
        <w:t xml:space="preserve">الشركة </w:t>
      </w:r>
      <w:r w:rsidR="004C4698">
        <w:rPr>
          <w:rFonts w:ascii="Traditional Arabic" w:hAnsi="Traditional Arabic" w:cs="Traditional Arabic"/>
          <w:color w:val="000000" w:themeColor="text1"/>
          <w:sz w:val="24"/>
          <w:szCs w:val="24"/>
        </w:rPr>
        <w:t>A</w:t>
      </w:r>
      <w:r w:rsidR="0046735B">
        <w:rPr>
          <w:rFonts w:ascii="Traditional Arabic" w:hAnsi="Traditional Arabic" w:cs="Traditional Arabic" w:hint="cs"/>
          <w:color w:val="000000" w:themeColor="text1"/>
          <w:sz w:val="24"/>
          <w:szCs w:val="24"/>
          <w:rtl/>
        </w:rPr>
        <w:t xml:space="preserve"> </w:t>
      </w:r>
      <w:r w:rsidR="004E24EE" w:rsidRPr="004E24EE">
        <w:rPr>
          <w:rFonts w:ascii="Traditional Arabic" w:hAnsi="Traditional Arabic" w:cs="Traditional Arabic" w:hint="cs"/>
          <w:color w:val="000000" w:themeColor="text1"/>
          <w:sz w:val="24"/>
          <w:szCs w:val="24"/>
          <w:rtl/>
        </w:rPr>
        <w:t>الرائدة في مجال السيارات في قطاع السيارات في المملكة العربية السعودية</w:t>
      </w:r>
      <w:r w:rsidR="004E24EE" w:rsidRPr="004E24EE">
        <w:rPr>
          <w:rFonts w:ascii="Traditional Arabic" w:hAnsi="Traditional Arabic" w:cs="Traditional Arabic"/>
          <w:color w:val="000000" w:themeColor="text1"/>
          <w:sz w:val="24"/>
          <w:szCs w:val="24"/>
          <w:rtl/>
        </w:rPr>
        <w:t xml:space="preserve">، حيث يتفاعل قادة من مختلف الأجيال </w:t>
      </w:r>
      <w:r w:rsidR="004E24EE" w:rsidRPr="004E24EE">
        <w:rPr>
          <w:rFonts w:ascii="Traditional Arabic" w:hAnsi="Traditional Arabic" w:cs="Traditional Arabic"/>
          <w:b/>
          <w:bCs/>
          <w:color w:val="000000" w:themeColor="text1"/>
          <w:sz w:val="24"/>
          <w:szCs w:val="24"/>
        </w:rPr>
        <w:t>X</w:t>
      </w:r>
      <w:r w:rsidR="004E24EE" w:rsidRPr="004E24EE">
        <w:rPr>
          <w:rFonts w:ascii="Traditional Arabic" w:hAnsi="Traditional Arabic" w:cs="Traditional Arabic" w:hint="cs"/>
          <w:color w:val="000000" w:themeColor="text1"/>
          <w:sz w:val="24"/>
          <w:szCs w:val="24"/>
          <w:rtl/>
        </w:rPr>
        <w:t>&amp;</w:t>
      </w:r>
      <w:r w:rsidR="004E24EE" w:rsidRPr="004E24EE">
        <w:rPr>
          <w:rFonts w:ascii="Traditional Arabic" w:hAnsi="Traditional Arabic" w:cs="Traditional Arabic"/>
          <w:color w:val="000000" w:themeColor="text1"/>
          <w:sz w:val="24"/>
          <w:szCs w:val="24"/>
          <w:rtl/>
        </w:rPr>
        <w:t xml:space="preserve"> </w:t>
      </w:r>
      <w:r w:rsidR="004E24EE" w:rsidRPr="004E24EE">
        <w:rPr>
          <w:rFonts w:ascii="Traditional Arabic" w:hAnsi="Traditional Arabic" w:cs="Traditional Arabic"/>
          <w:b/>
          <w:bCs/>
          <w:color w:val="000000" w:themeColor="text1"/>
          <w:sz w:val="24"/>
          <w:szCs w:val="24"/>
        </w:rPr>
        <w:t>Y</w:t>
      </w:r>
      <w:r w:rsidR="004E24EE" w:rsidRPr="004E24EE">
        <w:rPr>
          <w:rFonts w:ascii="Traditional Arabic" w:hAnsi="Traditional Arabic" w:cs="Traditional Arabic"/>
          <w:color w:val="000000" w:themeColor="text1"/>
          <w:sz w:val="24"/>
          <w:szCs w:val="24"/>
          <w:rtl/>
        </w:rPr>
        <w:t xml:space="preserve"> </w:t>
      </w:r>
      <w:r w:rsidR="004E24EE" w:rsidRPr="004E24EE">
        <w:rPr>
          <w:rFonts w:ascii="Traditional Arabic" w:hAnsi="Traditional Arabic" w:cs="Traditional Arabic"/>
          <w:b/>
          <w:bCs/>
          <w:color w:val="000000" w:themeColor="text1"/>
          <w:sz w:val="24"/>
          <w:szCs w:val="24"/>
        </w:rPr>
        <w:t>Z</w:t>
      </w:r>
      <w:r w:rsidR="004E24EE" w:rsidRPr="004E24EE">
        <w:rPr>
          <w:rFonts w:ascii="Traditional Arabic" w:hAnsi="Traditional Arabic" w:cs="Traditional Arabic"/>
          <w:color w:val="000000" w:themeColor="text1"/>
          <w:sz w:val="24"/>
          <w:szCs w:val="24"/>
        </w:rPr>
        <w:t>&amp;</w:t>
      </w:r>
      <w:r w:rsidR="004E24EE" w:rsidRPr="004E24EE">
        <w:rPr>
          <w:rFonts w:ascii="Traditional Arabic" w:hAnsi="Traditional Arabic" w:cs="Traditional Arabic"/>
          <w:color w:val="000000" w:themeColor="text1"/>
          <w:sz w:val="24"/>
          <w:szCs w:val="24"/>
          <w:rtl/>
        </w:rPr>
        <w:t xml:space="preserve"> في بيئة ديناميكية تتسم بسرعة التغيير وتعدد مصادر الضغط والتوقعات. في مثل هذه البيئات، تظهر الحاجة إلى نماذج قيادية تتسم بالمرونة، قادرة على إعادة توجيه أنماط القيادة حسب الموقف والجيل، وعلى تحويل الضغوط الإدارية إلى مدخلات استراتيجية تُعزز التكيف الإداري بدلاً من أن تُعيقه</w:t>
      </w:r>
      <w:r w:rsidR="004E24EE" w:rsidRPr="004E24EE">
        <w:rPr>
          <w:rFonts w:ascii="Traditional Arabic" w:hAnsi="Traditional Arabic" w:cs="Traditional Arabic" w:hint="cs"/>
          <w:color w:val="000000" w:themeColor="text1"/>
          <w:sz w:val="24"/>
          <w:szCs w:val="24"/>
          <w:rtl/>
        </w:rPr>
        <w:t>.</w:t>
      </w:r>
    </w:p>
    <w:p w14:paraId="263E6781" w14:textId="6E75E43D" w:rsidR="004E24EE" w:rsidRPr="004E24EE" w:rsidRDefault="004E24EE" w:rsidP="004C4698">
      <w:pPr>
        <w:bidi/>
        <w:spacing w:line="360" w:lineRule="auto"/>
        <w:ind w:firstLine="720"/>
        <w:jc w:val="mediumKashida"/>
        <w:rPr>
          <w:rFonts w:ascii="Traditional Arabic" w:hAnsi="Traditional Arabic" w:cs="Traditional Arabic"/>
          <w:color w:val="000000" w:themeColor="text1"/>
          <w:sz w:val="24"/>
          <w:szCs w:val="24"/>
          <w:rtl/>
        </w:rPr>
      </w:pPr>
      <w:r w:rsidRPr="004E24EE">
        <w:rPr>
          <w:rFonts w:ascii="Traditional Arabic" w:hAnsi="Traditional Arabic" w:cs="Traditional Arabic"/>
          <w:color w:val="000000" w:themeColor="text1"/>
          <w:sz w:val="24"/>
          <w:szCs w:val="24"/>
          <w:rtl/>
        </w:rPr>
        <w:t>وانطلاقًا من هذا السياق، يستعرض هذا الفصل الخلفية النظرية التي ترتكز عليها الدراسة من خلال تحليل ثلاث مجموعات مترابطة من المتغيرات</w:t>
      </w:r>
      <w:r w:rsidRPr="004E24EE">
        <w:rPr>
          <w:rFonts w:ascii="Traditional Arabic" w:hAnsi="Traditional Arabic" w:cs="Traditional Arabic" w:hint="cs"/>
          <w:color w:val="000000" w:themeColor="text1"/>
          <w:sz w:val="24"/>
          <w:szCs w:val="24"/>
          <w:rtl/>
        </w:rPr>
        <w:t>،</w:t>
      </w:r>
      <w:r w:rsidRPr="004E24EE">
        <w:rPr>
          <w:rFonts w:ascii="Traditional Arabic" w:hAnsi="Traditional Arabic" w:cs="Traditional Arabic"/>
          <w:color w:val="000000" w:themeColor="text1"/>
          <w:sz w:val="24"/>
          <w:szCs w:val="24"/>
          <w:rtl/>
        </w:rPr>
        <w:t xml:space="preserve"> الضغوط الإدارية </w:t>
      </w:r>
      <w:r w:rsidRPr="004E24EE">
        <w:rPr>
          <w:rFonts w:ascii="Traditional Arabic" w:hAnsi="Traditional Arabic" w:cs="Traditional Arabic" w:hint="cs"/>
          <w:color w:val="000000" w:themeColor="text1"/>
          <w:sz w:val="24"/>
          <w:szCs w:val="24"/>
          <w:rtl/>
        </w:rPr>
        <w:t>كمتغير مستقل</w:t>
      </w:r>
      <w:r w:rsidRPr="004E24EE">
        <w:rPr>
          <w:rFonts w:ascii="Traditional Arabic" w:hAnsi="Traditional Arabic" w:cs="Traditional Arabic"/>
          <w:color w:val="000000" w:themeColor="text1"/>
          <w:sz w:val="24"/>
          <w:szCs w:val="24"/>
          <w:rtl/>
        </w:rPr>
        <w:t xml:space="preserve">، ومرونة القيادة التنظيمية </w:t>
      </w:r>
      <w:r w:rsidRPr="004E24EE">
        <w:rPr>
          <w:rFonts w:ascii="Traditional Arabic" w:hAnsi="Traditional Arabic" w:cs="Traditional Arabic" w:hint="cs"/>
          <w:color w:val="000000" w:themeColor="text1"/>
          <w:sz w:val="24"/>
          <w:szCs w:val="24"/>
          <w:rtl/>
        </w:rPr>
        <w:t>كمتغير</w:t>
      </w:r>
      <w:r w:rsidRPr="004E24EE">
        <w:rPr>
          <w:rFonts w:ascii="Traditional Arabic" w:hAnsi="Traditional Arabic" w:cs="Traditional Arabic"/>
          <w:color w:val="000000" w:themeColor="text1"/>
          <w:sz w:val="24"/>
          <w:szCs w:val="24"/>
          <w:rtl/>
        </w:rPr>
        <w:t xml:space="preserve"> </w:t>
      </w:r>
      <w:r w:rsidRPr="004E24EE">
        <w:rPr>
          <w:rFonts w:ascii="Traditional Arabic" w:hAnsi="Traditional Arabic" w:cs="Traditional Arabic" w:hint="cs"/>
          <w:color w:val="000000" w:themeColor="text1"/>
          <w:sz w:val="24"/>
          <w:szCs w:val="24"/>
          <w:rtl/>
        </w:rPr>
        <w:t>وسيط</w:t>
      </w:r>
      <w:r w:rsidRPr="004E24EE">
        <w:rPr>
          <w:rFonts w:ascii="Traditional Arabic" w:hAnsi="Traditional Arabic" w:cs="Traditional Arabic"/>
          <w:color w:val="000000" w:themeColor="text1"/>
          <w:sz w:val="24"/>
          <w:szCs w:val="24"/>
          <w:rtl/>
        </w:rPr>
        <w:t xml:space="preserve">، والقدرة على التكيف الإداري </w:t>
      </w:r>
      <w:r w:rsidRPr="004E24EE">
        <w:rPr>
          <w:rFonts w:ascii="Traditional Arabic" w:hAnsi="Traditional Arabic" w:cs="Traditional Arabic" w:hint="cs"/>
          <w:color w:val="000000" w:themeColor="text1"/>
          <w:sz w:val="24"/>
          <w:szCs w:val="24"/>
          <w:rtl/>
        </w:rPr>
        <w:t>كمتغير تابع</w:t>
      </w:r>
      <w:r w:rsidRPr="004E24EE">
        <w:rPr>
          <w:rFonts w:ascii="Traditional Arabic" w:hAnsi="Traditional Arabic" w:cs="Traditional Arabic"/>
          <w:color w:val="000000" w:themeColor="text1"/>
          <w:sz w:val="24"/>
          <w:szCs w:val="24"/>
          <w:rtl/>
        </w:rPr>
        <w:t>. ويركز الإطار النظري على عرض نماذج ونظريات تسلط الضوء على التفاعلات المعقدة بين هذه المتغيرات، وتفسّر كيف يمكن للضغوط في سياق مؤسسي مدروس أن تُسهم في بناء قيادة أكثر قدرة على التكيف، وأكثر حساسية لاختلافات الفريق، وأكثر استعدادًا لمواجهة التحديات التنظيمية.</w:t>
      </w:r>
    </w:p>
    <w:p w14:paraId="43158D90" w14:textId="77777777" w:rsidR="004E24EE" w:rsidRDefault="004E24EE" w:rsidP="00275361">
      <w:pPr>
        <w:bidi/>
        <w:ind w:left="720"/>
        <w:rPr>
          <w:rFonts w:ascii="Traditional Arabic" w:hAnsi="Traditional Arabic" w:cs="Traditional Arabic"/>
          <w:color w:val="000000" w:themeColor="text1"/>
          <w:sz w:val="36"/>
          <w:szCs w:val="36"/>
        </w:rPr>
      </w:pPr>
    </w:p>
    <w:p w14:paraId="5E5B0F58" w14:textId="77777777" w:rsidR="00747D27" w:rsidRDefault="00747D27" w:rsidP="00275361">
      <w:pPr>
        <w:bidi/>
        <w:ind w:left="720"/>
        <w:rPr>
          <w:rFonts w:ascii="Traditional Arabic" w:hAnsi="Traditional Arabic" w:cs="Traditional Arabic"/>
          <w:color w:val="000000" w:themeColor="text1"/>
          <w:sz w:val="36"/>
          <w:szCs w:val="36"/>
        </w:rPr>
      </w:pPr>
    </w:p>
    <w:p w14:paraId="52469A56" w14:textId="77777777" w:rsidR="00747D27" w:rsidRDefault="00747D27" w:rsidP="00275361">
      <w:pPr>
        <w:bidi/>
        <w:ind w:left="720"/>
        <w:rPr>
          <w:rFonts w:ascii="Traditional Arabic" w:hAnsi="Traditional Arabic" w:cs="Traditional Arabic"/>
          <w:color w:val="000000" w:themeColor="text1"/>
          <w:sz w:val="36"/>
          <w:szCs w:val="36"/>
          <w:rtl/>
        </w:rPr>
      </w:pPr>
    </w:p>
    <w:p w14:paraId="170F3235" w14:textId="77777777" w:rsidR="0046735B" w:rsidRDefault="0046735B" w:rsidP="0046735B">
      <w:pPr>
        <w:bidi/>
        <w:ind w:left="720"/>
        <w:rPr>
          <w:rFonts w:ascii="Traditional Arabic" w:hAnsi="Traditional Arabic" w:cs="Traditional Arabic"/>
          <w:color w:val="000000" w:themeColor="text1"/>
          <w:sz w:val="36"/>
          <w:szCs w:val="36"/>
          <w:rtl/>
        </w:rPr>
      </w:pPr>
    </w:p>
    <w:p w14:paraId="247EDE9F" w14:textId="77777777" w:rsidR="0046735B" w:rsidRDefault="0046735B" w:rsidP="0046735B">
      <w:pPr>
        <w:bidi/>
        <w:ind w:left="720"/>
        <w:rPr>
          <w:rFonts w:ascii="Traditional Arabic" w:hAnsi="Traditional Arabic" w:cs="Traditional Arabic"/>
          <w:color w:val="000000" w:themeColor="text1"/>
          <w:sz w:val="36"/>
          <w:szCs w:val="36"/>
        </w:rPr>
      </w:pPr>
    </w:p>
    <w:p w14:paraId="4965E57A" w14:textId="0C26DD6D" w:rsidR="00747D27" w:rsidRPr="003169A5" w:rsidRDefault="006E0D56" w:rsidP="009C373A">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803648" behindDoc="0" locked="0" layoutInCell="1" allowOverlap="1" wp14:anchorId="128D92DE" wp14:editId="11AC9D53">
            <wp:simplePos x="0" y="0"/>
            <wp:positionH relativeFrom="page">
              <wp:posOffset>164465</wp:posOffset>
            </wp:positionH>
            <wp:positionV relativeFrom="paragraph">
              <wp:posOffset>715010</wp:posOffset>
            </wp:positionV>
            <wp:extent cx="6941186" cy="2784334"/>
            <wp:effectExtent l="0" t="0" r="0" b="0"/>
            <wp:wrapNone/>
            <wp:docPr id="71776325" name="Picture 7177632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41186" cy="2784334"/>
                    </a:xfrm>
                    <a:prstGeom prst="rect">
                      <a:avLst/>
                    </a:prstGeom>
                  </pic:spPr>
                </pic:pic>
              </a:graphicData>
            </a:graphic>
            <wp14:sizeRelH relativeFrom="margin">
              <wp14:pctWidth>0</wp14:pctWidth>
            </wp14:sizeRelH>
            <wp14:sizeRelV relativeFrom="margin">
              <wp14:pctHeight>0</wp14:pctHeight>
            </wp14:sizeRelV>
          </wp:anchor>
        </w:drawing>
      </w:r>
      <w:r w:rsidR="00747D27" w:rsidRPr="003169A5">
        <w:rPr>
          <w:rFonts w:ascii="Traditional Arabic" w:hAnsi="Traditional Arabic" w:cs="Traditional Arabic" w:hint="cs"/>
          <w:b/>
          <w:bCs/>
          <w:color w:val="000000" w:themeColor="text1"/>
          <w:sz w:val="28"/>
          <w:szCs w:val="28"/>
          <w:rtl/>
        </w:rPr>
        <w:t xml:space="preserve">الخلفية </w:t>
      </w:r>
      <w:r w:rsidR="00747D27" w:rsidRPr="003169A5">
        <w:rPr>
          <w:rFonts w:ascii="Traditional Arabic" w:hAnsi="Traditional Arabic" w:cs="Traditional Arabic"/>
          <w:b/>
          <w:bCs/>
          <w:color w:val="000000" w:themeColor="text1"/>
          <w:sz w:val="28"/>
          <w:szCs w:val="28"/>
          <w:rtl/>
        </w:rPr>
        <w:t>النظري</w:t>
      </w:r>
      <w:r w:rsidR="00747D27" w:rsidRPr="003169A5">
        <w:rPr>
          <w:rFonts w:ascii="Traditional Arabic" w:hAnsi="Traditional Arabic" w:cs="Traditional Arabic" w:hint="cs"/>
          <w:b/>
          <w:bCs/>
          <w:color w:val="000000" w:themeColor="text1"/>
          <w:sz w:val="28"/>
          <w:szCs w:val="28"/>
          <w:rtl/>
        </w:rPr>
        <w:t>ة</w:t>
      </w:r>
      <w:r w:rsidR="00747D27" w:rsidRPr="003169A5">
        <w:rPr>
          <w:rFonts w:ascii="Traditional Arabic" w:hAnsi="Traditional Arabic" w:cs="Traditional Arabic"/>
          <w:b/>
          <w:bCs/>
          <w:color w:val="000000" w:themeColor="text1"/>
          <w:sz w:val="28"/>
          <w:szCs w:val="28"/>
          <w:rtl/>
        </w:rPr>
        <w:t xml:space="preserve"> لمتغيرات الدراسة</w:t>
      </w:r>
      <w:r w:rsidR="005474D5">
        <w:rPr>
          <w:rFonts w:ascii="Traditional Arabic" w:hAnsi="Traditional Arabic" w:cs="Traditional Arabic" w:hint="cs"/>
          <w:b/>
          <w:bCs/>
          <w:color w:val="000000" w:themeColor="text1"/>
          <w:sz w:val="28"/>
          <w:szCs w:val="28"/>
          <w:rtl/>
        </w:rPr>
        <w:t>:</w:t>
      </w:r>
    </w:p>
    <w:p w14:paraId="0A0DA45B" w14:textId="1F5B49B1" w:rsidR="00927187" w:rsidRPr="004C4698" w:rsidRDefault="00927187" w:rsidP="004C4698">
      <w:pPr>
        <w:bidi/>
        <w:spacing w:line="360" w:lineRule="auto"/>
        <w:ind w:left="720" w:firstLine="720"/>
        <w:jc w:val="mediumKashida"/>
        <w:rPr>
          <w:rFonts w:ascii="Traditional Arabic" w:hAnsi="Traditional Arabic" w:cs="Traditional Arabic"/>
          <w:color w:val="000000" w:themeColor="text1"/>
          <w:sz w:val="24"/>
          <w:szCs w:val="24"/>
          <w:rtl/>
        </w:rPr>
      </w:pPr>
      <w:r w:rsidRPr="00927187">
        <w:rPr>
          <w:rFonts w:ascii="Traditional Arabic" w:hAnsi="Traditional Arabic" w:cs="Traditional Arabic"/>
          <w:color w:val="000000" w:themeColor="text1"/>
          <w:sz w:val="24"/>
          <w:szCs w:val="24"/>
          <w:rtl/>
        </w:rPr>
        <w:t xml:space="preserve">يمثل هذا المبحث حجر الزاوية في بناء الإطار </w:t>
      </w:r>
      <w:r w:rsidRPr="00927187">
        <w:rPr>
          <w:rFonts w:ascii="Traditional Arabic" w:hAnsi="Traditional Arabic" w:cs="Traditional Arabic" w:hint="cs"/>
          <w:color w:val="000000" w:themeColor="text1"/>
          <w:sz w:val="24"/>
          <w:szCs w:val="24"/>
          <w:rtl/>
        </w:rPr>
        <w:t>النظري</w:t>
      </w:r>
      <w:r w:rsidRPr="00927187">
        <w:rPr>
          <w:rFonts w:ascii="Traditional Arabic" w:hAnsi="Traditional Arabic" w:cs="Traditional Arabic"/>
          <w:color w:val="000000" w:themeColor="text1"/>
          <w:sz w:val="24"/>
          <w:szCs w:val="24"/>
          <w:rtl/>
        </w:rPr>
        <w:t xml:space="preserve"> للدراسة، إذ يُسلّط الضوء على الجوانب النظرية المتعلقة بمتغيراتها الثلاثة</w:t>
      </w:r>
      <w:r w:rsidRPr="004C4698">
        <w:rPr>
          <w:rFonts w:ascii="Traditional Arabic" w:hAnsi="Traditional Arabic" w:cs="Traditional Arabic"/>
          <w:color w:val="000000" w:themeColor="text1"/>
          <w:sz w:val="24"/>
          <w:szCs w:val="24"/>
          <w:rtl/>
        </w:rPr>
        <w:t>: الضغوط الإدارية، مرونة القيادة التنظيمية، والقدرة على التكيف الإداري. وتتجلى أهمية هذا التناول في أنه لا يقتصر على عرض المفاهيم بشكل وصفي، بل يسعى إلى تحليلها وتفسيرها ضمن أطر علمية متماسكة تستند إلى نظريات معتمدة ومُثبتة في الأدبيات الإدارية الحديثة.</w:t>
      </w:r>
      <w:r w:rsidR="004C4698">
        <w:rPr>
          <w:rFonts w:ascii="Traditional Arabic" w:hAnsi="Traditional Arabic" w:cs="Traditional Arabic"/>
          <w:color w:val="000000" w:themeColor="text1"/>
          <w:sz w:val="24"/>
          <w:szCs w:val="24"/>
        </w:rPr>
        <w:t xml:space="preserve"> </w:t>
      </w:r>
      <w:r w:rsidR="004C4698">
        <w:rPr>
          <w:rFonts w:ascii="Traditional Arabic" w:hAnsi="Traditional Arabic" w:cs="Traditional Arabic" w:hint="cs"/>
          <w:color w:val="000000" w:themeColor="text1"/>
          <w:sz w:val="24"/>
          <w:szCs w:val="24"/>
          <w:rtl/>
        </w:rPr>
        <w:t xml:space="preserve"> </w:t>
      </w:r>
    </w:p>
    <w:p w14:paraId="4866E763" w14:textId="1608CCBA" w:rsidR="00927187" w:rsidRPr="00927187" w:rsidRDefault="00927187" w:rsidP="004C4698">
      <w:pPr>
        <w:bidi/>
        <w:spacing w:line="360" w:lineRule="auto"/>
        <w:ind w:left="720" w:firstLine="720"/>
        <w:jc w:val="mediumKashida"/>
        <w:rPr>
          <w:rFonts w:ascii="Traditional Arabic" w:hAnsi="Traditional Arabic" w:cs="Traditional Arabic"/>
          <w:color w:val="000000" w:themeColor="text1"/>
          <w:sz w:val="24"/>
          <w:szCs w:val="24"/>
        </w:rPr>
      </w:pPr>
      <w:r w:rsidRPr="00927187">
        <w:rPr>
          <w:rFonts w:ascii="Traditional Arabic" w:hAnsi="Traditional Arabic" w:cs="Traditional Arabic"/>
          <w:color w:val="000000" w:themeColor="text1"/>
          <w:sz w:val="24"/>
          <w:szCs w:val="24"/>
          <w:rtl/>
        </w:rPr>
        <w:t>في ضوء ما تشهده بيئات العمل المعاصرة من تحديات متسارعة وتحولات تقنية وتنظيمية، لم تعد المفاهيم الإدارية التقليدية كافية لفهم تعقيدات الأداء المؤسسي. لذا تبرز الحاجة إلى إعادة تفسير العلاقة بين الضغوط الإدارية كظاهرة لا يمكن تجاهلها، وبين مرونة القيادة كقوة توجيهية، والقدرة على التكيف الإداري كمؤشر استراتيجي لاستدامة الأداء. ومن هنا تأتي أهمية هذا المبحث، إذ يُعالج كل متغير على حدة، من حيث التعريف، الجذور النظرية، الأبعاد المعتمدة، وسبب اختيارها في إطار الدراسة الحالية.</w:t>
      </w:r>
    </w:p>
    <w:p w14:paraId="4FCE3F4B" w14:textId="44DAA822" w:rsidR="008B3ED5" w:rsidRPr="003169A5" w:rsidRDefault="004C4698" w:rsidP="00602D28">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3169A5">
        <w:rPr>
          <w:rFonts w:ascii="Traditional Arabic" w:hAnsi="Traditional Arabic" w:cs="Traditional Arabic"/>
          <w:b/>
          <w:bCs/>
          <w:color w:val="000000" w:themeColor="text1"/>
          <w:sz w:val="28"/>
          <w:szCs w:val="28"/>
        </w:rPr>
        <w:t>2.</w:t>
      </w:r>
      <w:proofErr w:type="gramStart"/>
      <w:r w:rsidRPr="003169A5">
        <w:rPr>
          <w:rFonts w:ascii="Traditional Arabic" w:hAnsi="Traditional Arabic" w:cs="Traditional Arabic"/>
          <w:b/>
          <w:bCs/>
          <w:color w:val="000000" w:themeColor="text1"/>
          <w:sz w:val="28"/>
          <w:szCs w:val="28"/>
        </w:rPr>
        <w:t>1</w:t>
      </w:r>
      <w:r w:rsidRPr="003169A5">
        <w:rPr>
          <w:rFonts w:ascii="Traditional Arabic" w:hAnsi="Traditional Arabic" w:cs="Traditional Arabic" w:hint="cs"/>
          <w:b/>
          <w:bCs/>
          <w:color w:val="000000" w:themeColor="text1"/>
          <w:sz w:val="28"/>
          <w:szCs w:val="28"/>
          <w:rtl/>
        </w:rPr>
        <w:t>.</w:t>
      </w:r>
      <w:r w:rsidR="003169A5" w:rsidRPr="003169A5">
        <w:rPr>
          <w:rFonts w:ascii="Traditional Arabic" w:hAnsi="Traditional Arabic" w:cs="Traditional Arabic" w:hint="cs"/>
          <w:b/>
          <w:bCs/>
          <w:color w:val="000000" w:themeColor="text1"/>
          <w:sz w:val="28"/>
          <w:szCs w:val="28"/>
          <w:rtl/>
        </w:rPr>
        <w:t>المتغير</w:t>
      </w:r>
      <w:proofErr w:type="gramEnd"/>
      <w:r w:rsidR="008B3ED5" w:rsidRPr="003169A5">
        <w:rPr>
          <w:rFonts w:ascii="Traditional Arabic" w:hAnsi="Traditional Arabic" w:cs="Traditional Arabic"/>
          <w:b/>
          <w:bCs/>
          <w:color w:val="000000" w:themeColor="text1"/>
          <w:sz w:val="28"/>
          <w:szCs w:val="28"/>
          <w:rtl/>
        </w:rPr>
        <w:t xml:space="preserve"> المستقل – الضغوط الإدارية</w:t>
      </w:r>
      <w:r w:rsidR="003A074C" w:rsidRPr="003169A5">
        <w:rPr>
          <w:rFonts w:ascii="Traditional Arabic" w:hAnsi="Traditional Arabic" w:cs="Traditional Arabic" w:hint="cs"/>
          <w:b/>
          <w:bCs/>
          <w:color w:val="000000" w:themeColor="text1"/>
          <w:sz w:val="28"/>
          <w:szCs w:val="28"/>
          <w:rtl/>
        </w:rPr>
        <w:t>:</w:t>
      </w:r>
    </w:p>
    <w:p w14:paraId="6D310013" w14:textId="006EEE93" w:rsidR="00EF5436" w:rsidRDefault="00EF5436" w:rsidP="004C4698">
      <w:pPr>
        <w:bidi/>
        <w:spacing w:line="360" w:lineRule="auto"/>
        <w:ind w:left="720" w:firstLine="720"/>
        <w:jc w:val="mediumKashida"/>
        <w:rPr>
          <w:rFonts w:ascii="Traditional Arabic" w:hAnsi="Traditional Arabic" w:cs="Traditional Arabic"/>
          <w:color w:val="000000" w:themeColor="text1"/>
          <w:sz w:val="24"/>
          <w:szCs w:val="24"/>
          <w:rtl/>
        </w:rPr>
      </w:pPr>
      <w:r w:rsidRPr="00EF5436">
        <w:rPr>
          <w:rFonts w:ascii="Traditional Arabic" w:hAnsi="Traditional Arabic" w:cs="Traditional Arabic"/>
          <w:color w:val="000000" w:themeColor="text1"/>
          <w:sz w:val="24"/>
          <w:szCs w:val="24"/>
          <w:rtl/>
        </w:rPr>
        <w:t>الضغوط الإدارية تشير إلى التحديات والمطالب المتزايدة التي يواجهها الموظفون أو القادة داخل بيئة العمل، وتشمل الجوانب المرتبطة بعبء العمل، العلاقات التنظيمية، اتخاذ القرار، وغموض الأدوار.</w:t>
      </w:r>
    </w:p>
    <w:p w14:paraId="21B66519" w14:textId="77777777" w:rsidR="00602D28" w:rsidRPr="00602D28" w:rsidRDefault="00602D28" w:rsidP="004C4698">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602D28">
        <w:rPr>
          <w:rFonts w:ascii="Traditional Arabic" w:hAnsi="Traditional Arabic" w:cs="Traditional Arabic" w:hint="cs"/>
          <w:b/>
          <w:bCs/>
          <w:color w:val="000000" w:themeColor="text1"/>
          <w:sz w:val="28"/>
          <w:szCs w:val="28"/>
          <w:rtl/>
        </w:rPr>
        <w:t>ا</w:t>
      </w:r>
      <w:r w:rsidRPr="00602D28">
        <w:rPr>
          <w:rFonts w:ascii="Traditional Arabic" w:hAnsi="Traditional Arabic" w:cs="Traditional Arabic"/>
          <w:b/>
          <w:bCs/>
          <w:color w:val="000000" w:themeColor="text1"/>
          <w:sz w:val="28"/>
          <w:szCs w:val="28"/>
          <w:rtl/>
        </w:rPr>
        <w:t>لأبعاد المعتمدة في الدراسة</w:t>
      </w:r>
      <w:r w:rsidRPr="00602D28">
        <w:rPr>
          <w:rFonts w:ascii="Traditional Arabic" w:hAnsi="Traditional Arabic" w:cs="Traditional Arabic"/>
          <w:b/>
          <w:bCs/>
          <w:color w:val="000000" w:themeColor="text1"/>
          <w:sz w:val="28"/>
          <w:szCs w:val="28"/>
        </w:rPr>
        <w:t>:</w:t>
      </w:r>
    </w:p>
    <w:p w14:paraId="6D513251" w14:textId="77777777" w:rsidR="00602D28" w:rsidRPr="00EF5436" w:rsidRDefault="00602D28" w:rsidP="004C4698">
      <w:pPr>
        <w:pStyle w:val="ListParagraph"/>
        <w:numPr>
          <w:ilvl w:val="0"/>
          <w:numId w:val="10"/>
        </w:numPr>
        <w:bidi/>
        <w:spacing w:line="360" w:lineRule="auto"/>
        <w:jc w:val="mediumKashida"/>
        <w:rPr>
          <w:rFonts w:ascii="Traditional Arabic" w:hAnsi="Traditional Arabic" w:cs="Traditional Arabic"/>
          <w:color w:val="000000" w:themeColor="text1"/>
          <w:rtl/>
        </w:rPr>
      </w:pPr>
      <w:r w:rsidRPr="00EF5436">
        <w:rPr>
          <w:rFonts w:ascii="Traditional Arabic" w:hAnsi="Traditional Arabic" w:cs="Traditional Arabic"/>
          <w:color w:val="000000" w:themeColor="text1"/>
          <w:rtl/>
        </w:rPr>
        <w:t>ضغوط العمل</w:t>
      </w:r>
    </w:p>
    <w:p w14:paraId="5F043D24" w14:textId="77777777" w:rsidR="00602D28" w:rsidRPr="00EF5436" w:rsidRDefault="00602D28" w:rsidP="004C4698">
      <w:pPr>
        <w:pStyle w:val="ListParagraph"/>
        <w:numPr>
          <w:ilvl w:val="0"/>
          <w:numId w:val="10"/>
        </w:numPr>
        <w:bidi/>
        <w:spacing w:line="360" w:lineRule="auto"/>
        <w:jc w:val="mediumKashida"/>
        <w:rPr>
          <w:rFonts w:ascii="Traditional Arabic" w:hAnsi="Traditional Arabic" w:cs="Traditional Arabic"/>
          <w:color w:val="000000" w:themeColor="text1"/>
          <w:rtl/>
        </w:rPr>
      </w:pPr>
      <w:r w:rsidRPr="00EF5436">
        <w:rPr>
          <w:rFonts w:ascii="Traditional Arabic" w:hAnsi="Traditional Arabic" w:cs="Traditional Arabic"/>
          <w:color w:val="000000" w:themeColor="text1"/>
          <w:rtl/>
        </w:rPr>
        <w:t>ضغوط العلاقات التنظيمية</w:t>
      </w:r>
    </w:p>
    <w:p w14:paraId="40AA87B0" w14:textId="77777777" w:rsidR="00602D28" w:rsidRPr="00EF5436" w:rsidRDefault="00602D28" w:rsidP="004C4698">
      <w:pPr>
        <w:pStyle w:val="ListParagraph"/>
        <w:numPr>
          <w:ilvl w:val="0"/>
          <w:numId w:val="10"/>
        </w:numPr>
        <w:bidi/>
        <w:spacing w:line="360" w:lineRule="auto"/>
        <w:jc w:val="mediumKashida"/>
        <w:rPr>
          <w:rFonts w:ascii="Traditional Arabic" w:hAnsi="Traditional Arabic" w:cs="Traditional Arabic"/>
          <w:color w:val="000000" w:themeColor="text1"/>
          <w:rtl/>
        </w:rPr>
      </w:pPr>
      <w:r w:rsidRPr="00EF5436">
        <w:rPr>
          <w:rFonts w:ascii="Traditional Arabic" w:hAnsi="Traditional Arabic" w:cs="Traditional Arabic"/>
          <w:color w:val="000000" w:themeColor="text1"/>
          <w:rtl/>
        </w:rPr>
        <w:t>ضغوط عبء المهام</w:t>
      </w:r>
    </w:p>
    <w:p w14:paraId="69243D35" w14:textId="77777777" w:rsidR="00602D28" w:rsidRPr="00EF5436" w:rsidRDefault="00602D28" w:rsidP="004C4698">
      <w:pPr>
        <w:pStyle w:val="ListParagraph"/>
        <w:numPr>
          <w:ilvl w:val="0"/>
          <w:numId w:val="10"/>
        </w:numPr>
        <w:bidi/>
        <w:spacing w:line="360" w:lineRule="auto"/>
        <w:jc w:val="mediumKashida"/>
        <w:rPr>
          <w:rFonts w:ascii="Traditional Arabic" w:hAnsi="Traditional Arabic" w:cs="Traditional Arabic"/>
          <w:color w:val="000000" w:themeColor="text1"/>
        </w:rPr>
      </w:pPr>
      <w:r w:rsidRPr="00EF5436">
        <w:rPr>
          <w:rFonts w:ascii="Traditional Arabic" w:hAnsi="Traditional Arabic" w:cs="Traditional Arabic"/>
          <w:color w:val="000000" w:themeColor="text1"/>
          <w:rtl/>
        </w:rPr>
        <w:t>ضغوط اتخاذ القرارات</w:t>
      </w:r>
    </w:p>
    <w:p w14:paraId="117579AA" w14:textId="48F1AA8E" w:rsidR="00F77DEB" w:rsidRDefault="00602D28" w:rsidP="00F77DEB">
      <w:pPr>
        <w:bidi/>
        <w:spacing w:line="360" w:lineRule="auto"/>
        <w:ind w:firstLine="360"/>
        <w:jc w:val="mediumKashida"/>
        <w:rPr>
          <w:rFonts w:ascii="Traditional Arabic" w:hAnsi="Traditional Arabic" w:cs="Traditional Arabic"/>
          <w:color w:val="000000" w:themeColor="text1"/>
          <w:sz w:val="24"/>
          <w:szCs w:val="24"/>
          <w:rtl/>
        </w:rPr>
      </w:pPr>
      <w:r w:rsidRPr="0081292A">
        <w:rPr>
          <w:rFonts w:ascii="Traditional Arabic" w:hAnsi="Traditional Arabic" w:cs="Traditional Arabic" w:hint="cs"/>
          <w:color w:val="000000" w:themeColor="text1"/>
          <w:sz w:val="24"/>
          <w:szCs w:val="24"/>
          <w:rtl/>
        </w:rPr>
        <w:lastRenderedPageBreak/>
        <w:t xml:space="preserve">وقد </w:t>
      </w:r>
      <w:r w:rsidRPr="0081292A">
        <w:rPr>
          <w:rFonts w:ascii="Traditional Arabic" w:hAnsi="Traditional Arabic" w:cs="Traditional Arabic"/>
          <w:color w:val="000000" w:themeColor="text1"/>
          <w:sz w:val="24"/>
          <w:szCs w:val="24"/>
          <w:rtl/>
        </w:rPr>
        <w:t>تم اختيار هذه الأبعاد لأنها تغطي أبرز مصادر الضغوط الإدارية التي تواجه القادة والموظفين في بيئة عمل متعددة الأجيال، وتجمع بين الأبعاد التنظيمية والشخصية والسلوكية، وتنسجم مع التوجه النظري الذي يرى أن الضغوط قد تكون محفزة إذا أُديرت بمرونة.</w:t>
      </w:r>
      <w:r w:rsidR="00BA3E75" w:rsidRPr="0081292A">
        <w:rPr>
          <w:rFonts w:ascii="Traditional Arabic" w:hAnsi="Traditional Arabic" w:cs="Traditional Arabic" w:hint="cs"/>
          <w:color w:val="000000" w:themeColor="text1"/>
          <w:sz w:val="24"/>
          <w:szCs w:val="24"/>
          <w:rtl/>
        </w:rPr>
        <w:t xml:space="preserve"> </w:t>
      </w:r>
      <w:r w:rsidR="00BA3E75" w:rsidRPr="0081292A">
        <w:rPr>
          <w:rFonts w:ascii="Traditional Arabic" w:hAnsi="Traditional Arabic" w:cs="Traditional Arabic"/>
          <w:color w:val="000000" w:themeColor="text1"/>
          <w:sz w:val="24"/>
          <w:szCs w:val="24"/>
          <w:rtl/>
        </w:rPr>
        <w:t>وقد عكست الدراسات السابقة تنوعًا واضحًا في تناول أبعاد الضغوط الإدارية، وفقًا لاختلاف بيئات التطبيق وطبيعة المتغيرات محل الدراسة، الأمر الذي دعم اعتماد هذه الأبعاد في الدراسة الحالية باعتبارها الأكثر ارتباطًا بموضوع الدراسة وأهدافها، وذلك على النحو الموضح في الجدول أدناه</w:t>
      </w:r>
      <w:r w:rsidR="00BA3E75" w:rsidRPr="0081292A">
        <w:rPr>
          <w:rFonts w:ascii="Traditional Arabic" w:hAnsi="Traditional Arabic" w:cs="Traditional Arabic"/>
          <w:color w:val="000000" w:themeColor="text1"/>
          <w:sz w:val="24"/>
          <w:szCs w:val="24"/>
        </w:rPr>
        <w:t>.</w:t>
      </w:r>
    </w:p>
    <w:p w14:paraId="62C86DFD" w14:textId="5D314C3A" w:rsidR="00270E65" w:rsidRPr="00F77DEB" w:rsidRDefault="00D24B75" w:rsidP="00F77DEB">
      <w:pPr>
        <w:bidi/>
        <w:spacing w:line="360" w:lineRule="auto"/>
        <w:jc w:val="mediumKashida"/>
        <w:rPr>
          <w:rFonts w:ascii="Traditional Arabic" w:hAnsi="Traditional Arabic" w:cs="Traditional Arabic"/>
          <w:color w:val="000000" w:themeColor="text1"/>
          <w:sz w:val="24"/>
          <w:szCs w:val="24"/>
          <w:rtl/>
        </w:rPr>
      </w:pPr>
      <w:r w:rsidRPr="00D24B75">
        <w:rPr>
          <w:rFonts w:ascii="Traditional Arabic" w:hAnsi="Traditional Arabic" w:cs="Traditional Arabic"/>
          <w:b/>
          <w:bCs/>
          <w:noProof/>
          <w:color w:val="000000" w:themeColor="text1"/>
          <w:sz w:val="114"/>
          <w:szCs w:val="114"/>
          <w:rtl/>
        </w:rPr>
        <w:drawing>
          <wp:anchor distT="0" distB="0" distL="114300" distR="114300" simplePos="0" relativeHeight="252226560" behindDoc="0" locked="0" layoutInCell="1" allowOverlap="1" wp14:anchorId="0A2B7370" wp14:editId="6BBC6E61">
            <wp:simplePos x="0" y="0"/>
            <wp:positionH relativeFrom="column">
              <wp:posOffset>114300</wp:posOffset>
            </wp:positionH>
            <wp:positionV relativeFrom="paragraph">
              <wp:posOffset>266700</wp:posOffset>
            </wp:positionV>
            <wp:extent cx="5943600" cy="2414905"/>
            <wp:effectExtent l="0" t="0" r="0" b="4445"/>
            <wp:wrapNone/>
            <wp:docPr id="1449246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246542" name=""/>
                    <pic:cNvPicPr/>
                  </pic:nvPicPr>
                  <pic:blipFill>
                    <a:blip r:embed="rId15" cstate="email">
                      <a:extLst>
                        <a:ext uri="{28A0092B-C50C-407E-A947-70E740481C1C}">
                          <a14:useLocalDpi xmlns:a14="http://schemas.microsoft.com/office/drawing/2010/main" val="0"/>
                        </a:ext>
                      </a:extLst>
                    </a:blip>
                    <a:stretch>
                      <a:fillRect/>
                    </a:stretch>
                  </pic:blipFill>
                  <pic:spPr>
                    <a:xfrm>
                      <a:off x="0" y="0"/>
                      <a:ext cx="5943600" cy="2414905"/>
                    </a:xfrm>
                    <a:prstGeom prst="rect">
                      <a:avLst/>
                    </a:prstGeom>
                  </pic:spPr>
                </pic:pic>
              </a:graphicData>
            </a:graphic>
            <wp14:sizeRelH relativeFrom="page">
              <wp14:pctWidth>0</wp14:pctWidth>
            </wp14:sizeRelH>
            <wp14:sizeRelV relativeFrom="page">
              <wp14:pctHeight>0</wp14:pctHeight>
            </wp14:sizeRelV>
          </wp:anchor>
        </w:drawing>
      </w:r>
      <w:r w:rsidR="00270E65" w:rsidRPr="005474D5">
        <w:rPr>
          <w:rFonts w:ascii="Traditional Arabic" w:hAnsi="Traditional Arabic" w:cs="Traditional Arabic"/>
          <w:b/>
          <w:bCs/>
          <w:color w:val="000000" w:themeColor="text1"/>
          <w:sz w:val="24"/>
          <w:szCs w:val="24"/>
          <w:rtl/>
        </w:rPr>
        <w:t>الجدول رقم (1)</w:t>
      </w:r>
      <w:r w:rsidR="005474D5" w:rsidRPr="005474D5">
        <w:rPr>
          <w:rFonts w:ascii="Traditional Arabic" w:hAnsi="Traditional Arabic" w:cs="Traditional Arabic" w:hint="cs"/>
          <w:b/>
          <w:bCs/>
          <w:color w:val="000000" w:themeColor="text1"/>
          <w:sz w:val="24"/>
          <w:szCs w:val="24"/>
          <w:rtl/>
        </w:rPr>
        <w:t xml:space="preserve"> -</w:t>
      </w:r>
      <w:r w:rsidR="00270E65" w:rsidRPr="005474D5">
        <w:rPr>
          <w:rFonts w:ascii="Traditional Arabic" w:hAnsi="Traditional Arabic" w:cs="Traditional Arabic"/>
          <w:b/>
          <w:bCs/>
          <w:color w:val="000000" w:themeColor="text1"/>
          <w:sz w:val="24"/>
          <w:szCs w:val="24"/>
          <w:rtl/>
        </w:rPr>
        <w:t xml:space="preserve"> الأبعاد الم</w:t>
      </w:r>
      <w:r w:rsidR="005474D5" w:rsidRPr="005474D5">
        <w:rPr>
          <w:rFonts w:ascii="Traditional Arabic" w:hAnsi="Traditional Arabic" w:cs="Traditional Arabic" w:hint="cs"/>
          <w:b/>
          <w:bCs/>
          <w:color w:val="000000" w:themeColor="text1"/>
          <w:sz w:val="24"/>
          <w:szCs w:val="24"/>
          <w:rtl/>
        </w:rPr>
        <w:t>ُ</w:t>
      </w:r>
      <w:r w:rsidR="00270E65" w:rsidRPr="005474D5">
        <w:rPr>
          <w:rFonts w:ascii="Traditional Arabic" w:hAnsi="Traditional Arabic" w:cs="Traditional Arabic"/>
          <w:b/>
          <w:bCs/>
          <w:color w:val="000000" w:themeColor="text1"/>
          <w:sz w:val="24"/>
          <w:szCs w:val="24"/>
          <w:rtl/>
        </w:rPr>
        <w:t>عتمدة لمتغير "الضغوط الإدارية" في نموذج الدراسة</w:t>
      </w:r>
    </w:p>
    <w:p w14:paraId="37335AF9" w14:textId="215F0D84" w:rsidR="004E24EE" w:rsidRPr="00595AB4" w:rsidRDefault="004E24EE"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4441A11D" w14:textId="7E183736" w:rsidR="002E792A" w:rsidRDefault="002E792A" w:rsidP="00275361">
      <w:pPr>
        <w:spacing w:after="200" w:line="276" w:lineRule="auto"/>
        <w:ind w:left="720"/>
        <w:rPr>
          <w:rFonts w:ascii="Sakkal Majalla" w:hAnsi="Sakkal Majalla" w:cs="Sakkal Majalla"/>
          <w:b/>
          <w:bCs/>
          <w:color w:val="000000" w:themeColor="text1"/>
          <w:sz w:val="32"/>
          <w:szCs w:val="32"/>
          <w:u w:val="single"/>
        </w:rPr>
      </w:pPr>
    </w:p>
    <w:p w14:paraId="24CEA4F6" w14:textId="7A28F076" w:rsidR="002E792A" w:rsidRPr="00D24B75" w:rsidRDefault="006E0D56" w:rsidP="00275361">
      <w:pPr>
        <w:bidi/>
        <w:spacing w:after="200" w:line="276" w:lineRule="auto"/>
        <w:ind w:left="720"/>
        <w:jc w:val="center"/>
        <w:rPr>
          <w:rFonts w:ascii="Traditional Arabic" w:hAnsi="Traditional Arabic" w:cs="Traditional Arabic"/>
          <w:b/>
          <w:bCs/>
          <w:color w:val="000000" w:themeColor="text1"/>
          <w:sz w:val="114"/>
          <w:szCs w:val="114"/>
        </w:rPr>
      </w:pPr>
      <w:r w:rsidRPr="00822632">
        <w:rPr>
          <w:rFonts w:ascii="Times New Roman" w:eastAsia="Times New Roman" w:hAnsi="Times New Roman" w:cs="Times New Roman"/>
          <w:noProof/>
          <w:color w:val="1C1C1C"/>
          <w:sz w:val="24"/>
          <w:szCs w:val="24"/>
        </w:rPr>
        <w:drawing>
          <wp:anchor distT="0" distB="0" distL="114300" distR="114300" simplePos="0" relativeHeight="251805696" behindDoc="0" locked="0" layoutInCell="1" allowOverlap="1" wp14:anchorId="230955FE" wp14:editId="0F9DC7C5">
            <wp:simplePos x="0" y="0"/>
            <wp:positionH relativeFrom="margin">
              <wp:align>center</wp:align>
            </wp:positionH>
            <wp:positionV relativeFrom="paragraph">
              <wp:posOffset>757555</wp:posOffset>
            </wp:positionV>
            <wp:extent cx="6780342" cy="3203576"/>
            <wp:effectExtent l="0" t="0" r="1905" b="0"/>
            <wp:wrapNone/>
            <wp:docPr id="1164237289" name="Picture 116423728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80342" cy="3203576"/>
                    </a:xfrm>
                    <a:prstGeom prst="rect">
                      <a:avLst/>
                    </a:prstGeom>
                  </pic:spPr>
                </pic:pic>
              </a:graphicData>
            </a:graphic>
            <wp14:sizeRelH relativeFrom="margin">
              <wp14:pctWidth>0</wp14:pctWidth>
            </wp14:sizeRelH>
            <wp14:sizeRelV relativeFrom="margin">
              <wp14:pctHeight>0</wp14:pctHeight>
            </wp14:sizeRelV>
          </wp:anchor>
        </w:drawing>
      </w:r>
    </w:p>
    <w:p w14:paraId="5AC21702" w14:textId="6D205A1A" w:rsidR="00602D28" w:rsidRPr="005474D5" w:rsidRDefault="0046735B" w:rsidP="0046735B">
      <w:pPr>
        <w:bidi/>
        <w:spacing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w:t>
      </w:r>
      <w:r w:rsidR="00602D28" w:rsidRPr="005474D5">
        <w:rPr>
          <w:rFonts w:ascii="Traditional Arabic" w:hAnsi="Traditional Arabic" w:cs="Traditional Arabic" w:hint="cs"/>
          <w:b/>
          <w:bCs/>
          <w:color w:val="000000" w:themeColor="text1"/>
          <w:sz w:val="24"/>
          <w:szCs w:val="24"/>
          <w:rtl/>
        </w:rPr>
        <w:t xml:space="preserve">الجدول من إعداد الباحث </w:t>
      </w:r>
      <w:r w:rsidR="00602D28" w:rsidRPr="005474D5">
        <w:rPr>
          <w:rFonts w:ascii="Traditional Arabic" w:hAnsi="Traditional Arabic" w:cs="Traditional Arabic"/>
          <w:b/>
          <w:bCs/>
          <w:color w:val="000000" w:themeColor="text1"/>
          <w:sz w:val="24"/>
          <w:szCs w:val="24"/>
          <w:rtl/>
        </w:rPr>
        <w:t>–</w:t>
      </w:r>
      <w:r w:rsidR="00602D28" w:rsidRPr="005474D5">
        <w:rPr>
          <w:rFonts w:ascii="Traditional Arabic" w:hAnsi="Traditional Arabic" w:cs="Traditional Arabic" w:hint="cs"/>
          <w:b/>
          <w:bCs/>
          <w:color w:val="000000" w:themeColor="text1"/>
          <w:sz w:val="24"/>
          <w:szCs w:val="24"/>
          <w:rtl/>
        </w:rPr>
        <w:t xml:space="preserve"> باستخدام برنامج </w:t>
      </w:r>
      <w:r w:rsidR="005D62BF">
        <w:rPr>
          <w:rFonts w:ascii="Traditional Arabic" w:hAnsi="Traditional Arabic" w:cs="Traditional Arabic"/>
          <w:b/>
          <w:bCs/>
          <w:color w:val="000000" w:themeColor="text1"/>
          <w:sz w:val="24"/>
          <w:szCs w:val="24"/>
        </w:rPr>
        <w:t>Excel</w:t>
      </w:r>
    </w:p>
    <w:p w14:paraId="356943F1" w14:textId="3E314E02" w:rsidR="004360B0" w:rsidRPr="005474D5" w:rsidRDefault="004360B0" w:rsidP="00713570">
      <w:pPr>
        <w:shd w:val="clear" w:color="auto" w:fill="FFFFFF" w:themeFill="background1"/>
        <w:bidi/>
        <w:spacing w:line="480" w:lineRule="auto"/>
        <w:ind w:left="720"/>
        <w:rPr>
          <w:rFonts w:ascii="Traditional Arabic" w:hAnsi="Traditional Arabic" w:cs="Traditional Arabic"/>
          <w:b/>
          <w:bCs/>
          <w:color w:val="000000" w:themeColor="text1"/>
          <w:sz w:val="28"/>
          <w:szCs w:val="28"/>
        </w:rPr>
      </w:pPr>
      <w:r w:rsidRPr="005474D5">
        <w:rPr>
          <w:rFonts w:ascii="Traditional Arabic" w:hAnsi="Traditional Arabic" w:cs="Traditional Arabic" w:hint="cs"/>
          <w:b/>
          <w:bCs/>
          <w:color w:val="000000" w:themeColor="text1"/>
          <w:sz w:val="28"/>
          <w:szCs w:val="28"/>
          <w:rtl/>
        </w:rPr>
        <w:t>2</w:t>
      </w:r>
      <w:r w:rsidRPr="005474D5">
        <w:rPr>
          <w:rFonts w:ascii="Traditional Arabic" w:hAnsi="Traditional Arabic" w:cs="Traditional Arabic"/>
          <w:b/>
          <w:bCs/>
          <w:color w:val="000000" w:themeColor="text1"/>
          <w:sz w:val="28"/>
          <w:szCs w:val="28"/>
        </w:rPr>
        <w:t>.</w:t>
      </w:r>
      <w:r w:rsidRPr="005474D5">
        <w:rPr>
          <w:rFonts w:ascii="Traditional Arabic" w:hAnsi="Traditional Arabic" w:cs="Traditional Arabic" w:hint="cs"/>
          <w:b/>
          <w:bCs/>
          <w:color w:val="000000" w:themeColor="text1"/>
          <w:sz w:val="28"/>
          <w:szCs w:val="28"/>
          <w:rtl/>
        </w:rPr>
        <w:t>2. المتغير</w:t>
      </w:r>
      <w:r w:rsidRPr="005474D5">
        <w:rPr>
          <w:rFonts w:ascii="Traditional Arabic" w:hAnsi="Traditional Arabic" w:cs="Traditional Arabic"/>
          <w:b/>
          <w:bCs/>
          <w:color w:val="000000" w:themeColor="text1"/>
          <w:sz w:val="28"/>
          <w:szCs w:val="28"/>
          <w:rtl/>
        </w:rPr>
        <w:t xml:space="preserve"> الوسيط – مرونة القيادة التنظيمية</w:t>
      </w:r>
    </w:p>
    <w:p w14:paraId="636FC6B7" w14:textId="24988085" w:rsidR="004360B0" w:rsidRDefault="004360B0" w:rsidP="004C4698">
      <w:pPr>
        <w:bidi/>
        <w:spacing w:line="360" w:lineRule="auto"/>
        <w:ind w:firstLine="720"/>
        <w:jc w:val="mediumKashida"/>
        <w:rPr>
          <w:rFonts w:ascii="Traditional Arabic" w:hAnsi="Traditional Arabic" w:cs="Traditional Arabic"/>
          <w:color w:val="000000" w:themeColor="text1"/>
          <w:sz w:val="24"/>
          <w:szCs w:val="24"/>
          <w:rtl/>
        </w:rPr>
      </w:pPr>
      <w:r w:rsidRPr="00C135CF">
        <w:rPr>
          <w:rFonts w:ascii="Traditional Arabic" w:hAnsi="Traditional Arabic" w:cs="Traditional Arabic"/>
          <w:color w:val="000000" w:themeColor="text1"/>
          <w:sz w:val="24"/>
          <w:szCs w:val="24"/>
          <w:rtl/>
        </w:rPr>
        <w:t>مرونة القيادة التنظيمية هي قدرة القادة على تعديل أساليبهم وقراراتهم واستراتيجياتهم بما يتلاءم مع متغيرات البيئة التنظيمية والضغوط التي تطرأ، خاصة مع تنوع الأجيال</w:t>
      </w:r>
      <w:r w:rsidRPr="00C135CF">
        <w:rPr>
          <w:rFonts w:ascii="Traditional Arabic" w:hAnsi="Traditional Arabic" w:cs="Traditional Arabic"/>
          <w:color w:val="000000" w:themeColor="text1"/>
          <w:sz w:val="24"/>
          <w:szCs w:val="24"/>
        </w:rPr>
        <w:t>.</w:t>
      </w:r>
      <w:r w:rsidR="0081292A" w:rsidRPr="0081292A">
        <w:rPr>
          <w:rFonts w:ascii="Times New Roman" w:eastAsia="Times New Roman" w:hAnsi="Times New Roman" w:cs="Times New Roman"/>
          <w:noProof/>
          <w:color w:val="1C1C1C"/>
          <w:sz w:val="24"/>
          <w:szCs w:val="24"/>
        </w:rPr>
        <w:t xml:space="preserve"> </w:t>
      </w:r>
    </w:p>
    <w:p w14:paraId="57D3BF16" w14:textId="20AED3D1" w:rsidR="00713570" w:rsidRPr="00C135CF" w:rsidRDefault="00713570" w:rsidP="005474D5">
      <w:pPr>
        <w:bidi/>
        <w:spacing w:line="360" w:lineRule="auto"/>
        <w:rPr>
          <w:rFonts w:ascii="Traditional Arabic" w:hAnsi="Traditional Arabic" w:cs="Traditional Arabic"/>
          <w:b/>
          <w:bCs/>
          <w:color w:val="000000" w:themeColor="text1"/>
          <w:sz w:val="24"/>
          <w:szCs w:val="24"/>
          <w:rtl/>
        </w:rPr>
      </w:pPr>
      <w:r w:rsidRPr="00C135CF">
        <w:rPr>
          <w:rFonts w:ascii="Traditional Arabic" w:hAnsi="Traditional Arabic" w:cs="Traditional Arabic"/>
          <w:b/>
          <w:bCs/>
          <w:color w:val="000000" w:themeColor="text1"/>
          <w:sz w:val="24"/>
          <w:szCs w:val="24"/>
          <w:rtl/>
        </w:rPr>
        <w:t>الأبعاد المعتمدة في الدراسة</w:t>
      </w:r>
      <w:r w:rsidRPr="00C135CF">
        <w:rPr>
          <w:rFonts w:ascii="Traditional Arabic" w:hAnsi="Traditional Arabic" w:cs="Traditional Arabic"/>
          <w:b/>
          <w:bCs/>
          <w:color w:val="000000" w:themeColor="text1"/>
          <w:sz w:val="24"/>
          <w:szCs w:val="24"/>
        </w:rPr>
        <w:t>:</w:t>
      </w:r>
    </w:p>
    <w:p w14:paraId="71568588" w14:textId="77777777" w:rsidR="00713570" w:rsidRPr="00C135CF" w:rsidRDefault="00713570">
      <w:pPr>
        <w:pStyle w:val="ListParagraph"/>
        <w:numPr>
          <w:ilvl w:val="0"/>
          <w:numId w:val="11"/>
        </w:numPr>
        <w:bidi/>
        <w:spacing w:line="360" w:lineRule="auto"/>
        <w:rPr>
          <w:rFonts w:ascii="Traditional Arabic" w:hAnsi="Traditional Arabic" w:cs="Traditional Arabic"/>
          <w:color w:val="000000" w:themeColor="text1"/>
          <w:rtl/>
        </w:rPr>
      </w:pPr>
      <w:r w:rsidRPr="00C135CF">
        <w:rPr>
          <w:rFonts w:ascii="Traditional Arabic" w:hAnsi="Traditional Arabic" w:cs="Traditional Arabic"/>
          <w:color w:val="000000" w:themeColor="text1"/>
          <w:rtl/>
        </w:rPr>
        <w:t>المرونة الهيكلية</w:t>
      </w:r>
    </w:p>
    <w:p w14:paraId="1F4DAABE" w14:textId="77777777" w:rsidR="00713570" w:rsidRPr="00C135CF" w:rsidRDefault="00713570">
      <w:pPr>
        <w:pStyle w:val="ListParagraph"/>
        <w:numPr>
          <w:ilvl w:val="0"/>
          <w:numId w:val="11"/>
        </w:numPr>
        <w:bidi/>
        <w:spacing w:line="360" w:lineRule="auto"/>
        <w:rPr>
          <w:rFonts w:ascii="Traditional Arabic" w:hAnsi="Traditional Arabic" w:cs="Traditional Arabic"/>
          <w:color w:val="000000" w:themeColor="text1"/>
          <w:rtl/>
        </w:rPr>
      </w:pPr>
      <w:r w:rsidRPr="00C135CF">
        <w:rPr>
          <w:rFonts w:ascii="Traditional Arabic" w:hAnsi="Traditional Arabic" w:cs="Traditional Arabic"/>
          <w:color w:val="000000" w:themeColor="text1"/>
          <w:rtl/>
        </w:rPr>
        <w:lastRenderedPageBreak/>
        <w:t>المرونة الاستراتيجية</w:t>
      </w:r>
    </w:p>
    <w:p w14:paraId="019C0A14" w14:textId="1C756394" w:rsidR="00713570" w:rsidRPr="00C135CF" w:rsidRDefault="00713570">
      <w:pPr>
        <w:pStyle w:val="ListParagraph"/>
        <w:numPr>
          <w:ilvl w:val="0"/>
          <w:numId w:val="11"/>
        </w:numPr>
        <w:bidi/>
        <w:spacing w:line="360" w:lineRule="auto"/>
        <w:rPr>
          <w:rFonts w:ascii="Traditional Arabic" w:hAnsi="Traditional Arabic" w:cs="Traditional Arabic"/>
          <w:color w:val="000000" w:themeColor="text1"/>
          <w:rtl/>
        </w:rPr>
      </w:pPr>
      <w:r w:rsidRPr="00C135CF">
        <w:rPr>
          <w:rFonts w:ascii="Traditional Arabic" w:hAnsi="Traditional Arabic" w:cs="Traditional Arabic"/>
          <w:color w:val="000000" w:themeColor="text1"/>
          <w:rtl/>
        </w:rPr>
        <w:t>المرونة التشغيلية</w:t>
      </w:r>
    </w:p>
    <w:p w14:paraId="7859A33D" w14:textId="73B4F592" w:rsidR="004C4698" w:rsidRDefault="00713570" w:rsidP="004C4698">
      <w:pPr>
        <w:pStyle w:val="ListParagraph"/>
        <w:numPr>
          <w:ilvl w:val="0"/>
          <w:numId w:val="11"/>
        </w:numPr>
        <w:bidi/>
        <w:spacing w:line="360" w:lineRule="auto"/>
        <w:rPr>
          <w:rFonts w:ascii="Traditional Arabic" w:hAnsi="Traditional Arabic" w:cs="Traditional Arabic"/>
          <w:color w:val="000000" w:themeColor="text1"/>
        </w:rPr>
      </w:pPr>
      <w:r w:rsidRPr="00C135CF">
        <w:rPr>
          <w:rFonts w:ascii="Traditional Arabic" w:hAnsi="Traditional Arabic" w:cs="Traditional Arabic"/>
          <w:color w:val="000000" w:themeColor="text1"/>
          <w:rtl/>
        </w:rPr>
        <w:t>المرونة الثقافية (خاصة فيما يتعلق بالفروق الجيلية)</w:t>
      </w:r>
    </w:p>
    <w:p w14:paraId="125007A4" w14:textId="5E79E068" w:rsidR="00890304" w:rsidRPr="004C4698" w:rsidRDefault="009C373A" w:rsidP="004C4698">
      <w:pPr>
        <w:bidi/>
        <w:spacing w:line="360" w:lineRule="auto"/>
        <w:ind w:firstLine="360"/>
        <w:jc w:val="mediumKashida"/>
        <w:rPr>
          <w:rFonts w:ascii="Traditional Arabic" w:hAnsi="Traditional Arabic" w:cs="Traditional Arabic"/>
          <w:color w:val="000000" w:themeColor="text1"/>
          <w:rtl/>
        </w:rPr>
      </w:pPr>
      <w:r w:rsidRPr="004028BF">
        <w:rPr>
          <w:rFonts w:ascii="Times New Roman" w:eastAsia="Times New Roman" w:hAnsi="Times New Roman" w:cs="Times New Roman"/>
          <w:noProof/>
          <w:color w:val="1C1C1C"/>
        </w:rPr>
        <w:drawing>
          <wp:anchor distT="0" distB="0" distL="114300" distR="114300" simplePos="0" relativeHeight="251807744" behindDoc="0" locked="0" layoutInCell="1" allowOverlap="1" wp14:anchorId="6A26D486" wp14:editId="1103E71F">
            <wp:simplePos x="0" y="0"/>
            <wp:positionH relativeFrom="margin">
              <wp:posOffset>-610235</wp:posOffset>
            </wp:positionH>
            <wp:positionV relativeFrom="paragraph">
              <wp:posOffset>724535</wp:posOffset>
            </wp:positionV>
            <wp:extent cx="6885305" cy="3254375"/>
            <wp:effectExtent l="0" t="0" r="0" b="3175"/>
            <wp:wrapNone/>
            <wp:docPr id="1180886421" name="Picture 118088642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885305" cy="3254375"/>
                    </a:xfrm>
                    <a:prstGeom prst="rect">
                      <a:avLst/>
                    </a:prstGeom>
                  </pic:spPr>
                </pic:pic>
              </a:graphicData>
            </a:graphic>
            <wp14:sizeRelH relativeFrom="margin">
              <wp14:pctWidth>0</wp14:pctWidth>
            </wp14:sizeRelH>
            <wp14:sizeRelV relativeFrom="margin">
              <wp14:pctHeight>0</wp14:pctHeight>
            </wp14:sizeRelV>
          </wp:anchor>
        </w:drawing>
      </w:r>
      <w:r w:rsidR="00890304" w:rsidRPr="004028BF">
        <w:rPr>
          <w:rFonts w:ascii="Traditional Arabic" w:hAnsi="Traditional Arabic" w:cs="Traditional Arabic"/>
          <w:color w:val="000000" w:themeColor="text1"/>
          <w:sz w:val="24"/>
          <w:szCs w:val="24"/>
          <w:rtl/>
        </w:rPr>
        <w:t>جاء اختيار الأبعاد الأربعة للمرونة التنظيمية استناداً إلى قدرتها على تمثيل المستويات الرئيسة التي تتجلى من خلالها مرونة المنظمة. فالمرونة الهيكلية تعكس قابلية الهياكل والأدوار والصلاحيات للتعديل وفقاً لمتطلبات الموقف، بينما تعبّر المرونة الاستراتيجية عن قدرة المنظمة على إعادة توجيه أهدافها وخططها ومواردها استجابةً للمتغيرات. وتشير المرونة التشغيلية إلى قابلية تطوير العمليات والإجراءات وأساليب تنفيذ المهام، في حين تعكس المرونة الثقافية قدرة الأفراد وفرق العمل على تبني أنماط تفكير وتفاعل تستوعب الاختلاف وتدعم الاستجابة للتغيير. وتقدم هذه الأبعاد مجتمعةً تصوراً متعدد المستويات للمرونة التنظيمية، يوضح قدرة المنظمة على استيعاب الضغوط الإدارية وإعادة توجيهها نحو التعلم والتكيف وتحسين الأداء، ولا سيما في البيئات التنظيمية التي تتسم بالتنوع الجيلي، كما هو الحال في بيئة الدراسة الحالية. وقد حظيت هذه الأبعاد باهتمام ملحوظ في الدراسات السابقة، وإن تفاوتت أساليب تناولها تبعاً لأهداف كل دراسة وسياقها التطبيقي، وهو ما عزز اعتمادها في الدراسة الحالية بوصفها الأكثر اتساقاً مع موضوعها وأهدافها ونموذجها المفاهيمي، وذلك على النحو المبين في الجدول أدناه</w:t>
      </w:r>
      <w:r w:rsidR="00890304" w:rsidRPr="004C4698">
        <w:rPr>
          <w:rFonts w:ascii="Traditional Arabic" w:hAnsi="Traditional Arabic" w:cs="Traditional Arabic"/>
          <w:color w:val="000000" w:themeColor="text1"/>
          <w:rtl/>
        </w:rPr>
        <w:t>.</w:t>
      </w:r>
    </w:p>
    <w:p w14:paraId="59E9DD22" w14:textId="3123DB12" w:rsidR="008E7081" w:rsidRPr="005474D5" w:rsidRDefault="00222A3C" w:rsidP="00890304">
      <w:pPr>
        <w:bidi/>
        <w:spacing w:line="360" w:lineRule="auto"/>
        <w:ind w:left="720"/>
        <w:rPr>
          <w:rFonts w:ascii="Traditional Arabic" w:hAnsi="Traditional Arabic" w:cs="Traditional Arabic"/>
          <w:b/>
          <w:bCs/>
          <w:color w:val="000000" w:themeColor="text1"/>
          <w:sz w:val="24"/>
          <w:szCs w:val="24"/>
          <w:rtl/>
        </w:rPr>
      </w:pPr>
      <w:r w:rsidRPr="00222A3C">
        <w:rPr>
          <w:rFonts w:ascii="Traditional Arabic" w:hAnsi="Traditional Arabic" w:cs="Traditional Arabic"/>
          <w:noProof/>
          <w:sz w:val="28"/>
          <w:szCs w:val="28"/>
          <w:rtl/>
        </w:rPr>
        <w:drawing>
          <wp:anchor distT="0" distB="0" distL="114300" distR="114300" simplePos="0" relativeHeight="252227584" behindDoc="0" locked="0" layoutInCell="1" allowOverlap="1" wp14:anchorId="193DB0BC" wp14:editId="6588FA22">
            <wp:simplePos x="0" y="0"/>
            <wp:positionH relativeFrom="column">
              <wp:posOffset>469900</wp:posOffset>
            </wp:positionH>
            <wp:positionV relativeFrom="paragraph">
              <wp:posOffset>260350</wp:posOffset>
            </wp:positionV>
            <wp:extent cx="5219700" cy="2010366"/>
            <wp:effectExtent l="0" t="0" r="0" b="9525"/>
            <wp:wrapNone/>
            <wp:docPr id="138493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3855" name=""/>
                    <pic:cNvPicPr/>
                  </pic:nvPicPr>
                  <pic:blipFill>
                    <a:blip r:embed="rId16" cstate="email">
                      <a:extLst>
                        <a:ext uri="{28A0092B-C50C-407E-A947-70E740481C1C}">
                          <a14:useLocalDpi xmlns:a14="http://schemas.microsoft.com/office/drawing/2010/main" val="0"/>
                        </a:ext>
                      </a:extLst>
                    </a:blip>
                    <a:stretch>
                      <a:fillRect/>
                    </a:stretch>
                  </pic:blipFill>
                  <pic:spPr>
                    <a:xfrm>
                      <a:off x="0" y="0"/>
                      <a:ext cx="5219700" cy="2010366"/>
                    </a:xfrm>
                    <a:prstGeom prst="rect">
                      <a:avLst/>
                    </a:prstGeom>
                  </pic:spPr>
                </pic:pic>
              </a:graphicData>
            </a:graphic>
            <wp14:sizeRelH relativeFrom="page">
              <wp14:pctWidth>0</wp14:pctWidth>
            </wp14:sizeRelH>
            <wp14:sizeRelV relativeFrom="page">
              <wp14:pctHeight>0</wp14:pctHeight>
            </wp14:sizeRelV>
          </wp:anchor>
        </w:drawing>
      </w:r>
      <w:r w:rsidR="008E7081" w:rsidRPr="005474D5">
        <w:rPr>
          <w:rFonts w:ascii="Traditional Arabic" w:hAnsi="Traditional Arabic" w:cs="Traditional Arabic"/>
          <w:b/>
          <w:bCs/>
          <w:color w:val="000000" w:themeColor="text1"/>
          <w:sz w:val="24"/>
          <w:szCs w:val="24"/>
          <w:rtl/>
        </w:rPr>
        <w:t>الجدول رقم (2)</w:t>
      </w:r>
      <w:r w:rsidR="005474D5" w:rsidRPr="005474D5">
        <w:rPr>
          <w:rFonts w:ascii="Traditional Arabic" w:hAnsi="Traditional Arabic" w:cs="Traditional Arabic" w:hint="cs"/>
          <w:b/>
          <w:bCs/>
          <w:color w:val="000000" w:themeColor="text1"/>
          <w:sz w:val="24"/>
          <w:szCs w:val="24"/>
          <w:rtl/>
        </w:rPr>
        <w:t xml:space="preserve"> -</w:t>
      </w:r>
      <w:r w:rsidR="008E7081" w:rsidRPr="005474D5">
        <w:rPr>
          <w:rFonts w:ascii="Traditional Arabic" w:hAnsi="Traditional Arabic" w:cs="Traditional Arabic"/>
          <w:b/>
          <w:bCs/>
          <w:color w:val="000000" w:themeColor="text1"/>
          <w:sz w:val="24"/>
          <w:szCs w:val="24"/>
          <w:rtl/>
        </w:rPr>
        <w:t xml:space="preserve"> الأبعاد المعتمدة لمتغير "المرونة التنظيمية" في نموذج الدراسة</w:t>
      </w:r>
    </w:p>
    <w:p w14:paraId="47F38420" w14:textId="481A39AF" w:rsidR="00E328D9" w:rsidRPr="00E328D9" w:rsidRDefault="00E328D9" w:rsidP="00275361">
      <w:pPr>
        <w:tabs>
          <w:tab w:val="left" w:pos="1357"/>
        </w:tabs>
        <w:bidi/>
        <w:ind w:left="720"/>
        <w:rPr>
          <w:rFonts w:ascii="Traditional Arabic" w:hAnsi="Traditional Arabic" w:cs="Traditional Arabic"/>
          <w:sz w:val="28"/>
          <w:szCs w:val="28"/>
          <w:rtl/>
        </w:rPr>
      </w:pPr>
      <w:r>
        <w:rPr>
          <w:rFonts w:ascii="Traditional Arabic" w:hAnsi="Traditional Arabic" w:cs="Traditional Arabic"/>
          <w:sz w:val="28"/>
          <w:szCs w:val="28"/>
          <w:rtl/>
        </w:rPr>
        <w:tab/>
      </w:r>
    </w:p>
    <w:p w14:paraId="474ECF08" w14:textId="18F2E584" w:rsidR="004360B0" w:rsidRDefault="004360B0" w:rsidP="00275361">
      <w:pPr>
        <w:bidi/>
        <w:spacing w:line="360" w:lineRule="auto"/>
        <w:ind w:left="720"/>
        <w:rPr>
          <w:rFonts w:ascii="Traditional Arabic" w:hAnsi="Traditional Arabic" w:cs="Traditional Arabic"/>
          <w:b/>
          <w:bCs/>
          <w:sz w:val="28"/>
          <w:szCs w:val="28"/>
          <w:rtl/>
        </w:rPr>
      </w:pPr>
    </w:p>
    <w:p w14:paraId="7A219D46" w14:textId="77777777" w:rsidR="00277511" w:rsidRDefault="00277511" w:rsidP="00275361">
      <w:pPr>
        <w:bidi/>
        <w:spacing w:line="360" w:lineRule="auto"/>
        <w:ind w:left="720"/>
        <w:rPr>
          <w:rFonts w:ascii="Traditional Arabic" w:hAnsi="Traditional Arabic" w:cs="Traditional Arabic"/>
          <w:b/>
          <w:bCs/>
          <w:sz w:val="28"/>
          <w:szCs w:val="28"/>
          <w:rtl/>
        </w:rPr>
      </w:pPr>
    </w:p>
    <w:p w14:paraId="32F6ACCD" w14:textId="77777777" w:rsidR="00277511" w:rsidRDefault="00277511" w:rsidP="00275361">
      <w:pPr>
        <w:bidi/>
        <w:spacing w:line="360" w:lineRule="auto"/>
        <w:ind w:left="720"/>
        <w:rPr>
          <w:rFonts w:ascii="Traditional Arabic" w:hAnsi="Traditional Arabic" w:cs="Traditional Arabic"/>
          <w:b/>
          <w:bCs/>
          <w:sz w:val="28"/>
          <w:szCs w:val="28"/>
          <w:rtl/>
        </w:rPr>
      </w:pPr>
    </w:p>
    <w:p w14:paraId="41A71A58" w14:textId="3D29C9FC" w:rsidR="00713570" w:rsidRDefault="0046735B" w:rsidP="0046735B">
      <w:pPr>
        <w:bidi/>
        <w:spacing w:line="360"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المصدر:</w:t>
      </w:r>
      <w:r w:rsidR="00713570" w:rsidRPr="005474D5">
        <w:rPr>
          <w:rFonts w:ascii="Traditional Arabic" w:hAnsi="Traditional Arabic" w:cs="Traditional Arabic" w:hint="cs"/>
          <w:b/>
          <w:bCs/>
          <w:color w:val="000000" w:themeColor="text1"/>
          <w:sz w:val="24"/>
          <w:szCs w:val="24"/>
          <w:rtl/>
        </w:rPr>
        <w:t xml:space="preserve">الجدول من إعداد الباحث </w:t>
      </w:r>
      <w:r w:rsidR="00713570" w:rsidRPr="005474D5">
        <w:rPr>
          <w:rFonts w:ascii="Traditional Arabic" w:hAnsi="Traditional Arabic" w:cs="Traditional Arabic"/>
          <w:b/>
          <w:bCs/>
          <w:color w:val="000000" w:themeColor="text1"/>
          <w:sz w:val="24"/>
          <w:szCs w:val="24"/>
          <w:rtl/>
        </w:rPr>
        <w:t>–</w:t>
      </w:r>
      <w:r w:rsidR="00713570" w:rsidRPr="005474D5">
        <w:rPr>
          <w:rFonts w:ascii="Traditional Arabic" w:hAnsi="Traditional Arabic" w:cs="Traditional Arabic" w:hint="cs"/>
          <w:b/>
          <w:bCs/>
          <w:color w:val="000000" w:themeColor="text1"/>
          <w:sz w:val="24"/>
          <w:szCs w:val="24"/>
          <w:rtl/>
        </w:rPr>
        <w:t xml:space="preserve"> باستخدام برنامج </w:t>
      </w:r>
      <w:r w:rsidR="005D62BF">
        <w:rPr>
          <w:rFonts w:ascii="Traditional Arabic" w:hAnsi="Traditional Arabic" w:cs="Traditional Arabic"/>
          <w:b/>
          <w:bCs/>
          <w:color w:val="000000" w:themeColor="text1"/>
          <w:sz w:val="24"/>
          <w:szCs w:val="24"/>
        </w:rPr>
        <w:t>Excel</w:t>
      </w:r>
    </w:p>
    <w:p w14:paraId="5E1A1CFA" w14:textId="77777777" w:rsidR="004C4698" w:rsidRDefault="004C4698" w:rsidP="004C4698">
      <w:pPr>
        <w:bidi/>
        <w:spacing w:line="360" w:lineRule="auto"/>
        <w:ind w:left="720"/>
        <w:rPr>
          <w:rFonts w:ascii="Traditional Arabic" w:hAnsi="Traditional Arabic" w:cs="Traditional Arabic"/>
          <w:b/>
          <w:bCs/>
          <w:color w:val="000000" w:themeColor="text1"/>
          <w:sz w:val="24"/>
          <w:szCs w:val="24"/>
          <w:rtl/>
        </w:rPr>
      </w:pPr>
    </w:p>
    <w:p w14:paraId="06197BCA" w14:textId="77777777" w:rsidR="004C4698" w:rsidRDefault="004C4698" w:rsidP="004C4698">
      <w:pPr>
        <w:bidi/>
        <w:spacing w:line="360" w:lineRule="auto"/>
        <w:ind w:left="720"/>
        <w:rPr>
          <w:rFonts w:ascii="Traditional Arabic" w:hAnsi="Traditional Arabic" w:cs="Traditional Arabic"/>
          <w:b/>
          <w:bCs/>
          <w:color w:val="000000" w:themeColor="text1"/>
          <w:sz w:val="24"/>
          <w:szCs w:val="24"/>
          <w:rtl/>
        </w:rPr>
      </w:pPr>
    </w:p>
    <w:p w14:paraId="5C19E705" w14:textId="491AD478" w:rsidR="00CF3A52" w:rsidRPr="005474D5" w:rsidRDefault="00427272" w:rsidP="00713570">
      <w:pPr>
        <w:shd w:val="clear" w:color="auto" w:fill="FFFFFF" w:themeFill="background1"/>
        <w:bidi/>
        <w:spacing w:line="480" w:lineRule="auto"/>
        <w:ind w:left="720"/>
        <w:rPr>
          <w:rFonts w:ascii="Traditional Arabic" w:hAnsi="Traditional Arabic" w:cs="Traditional Arabic"/>
          <w:b/>
          <w:bCs/>
          <w:color w:val="000000" w:themeColor="text1"/>
          <w:sz w:val="28"/>
          <w:szCs w:val="28"/>
        </w:rPr>
      </w:pPr>
      <w:r w:rsidRPr="005474D5">
        <w:rPr>
          <w:rFonts w:ascii="Traditional Arabic" w:hAnsi="Traditional Arabic" w:cs="Traditional Arabic"/>
          <w:b/>
          <w:bCs/>
          <w:color w:val="000000" w:themeColor="text1"/>
          <w:sz w:val="28"/>
          <w:szCs w:val="28"/>
          <w:rtl/>
        </w:rPr>
        <w:t>2.3. المتغير التابع – القدرة على التكيف الإداري</w:t>
      </w:r>
    </w:p>
    <w:p w14:paraId="1C9A4955" w14:textId="36B7F406" w:rsidR="00577B72" w:rsidRDefault="00577B72" w:rsidP="004C4698">
      <w:pPr>
        <w:bidi/>
        <w:spacing w:line="360" w:lineRule="auto"/>
        <w:ind w:firstLine="720"/>
        <w:jc w:val="mediumKashida"/>
        <w:rPr>
          <w:rFonts w:ascii="Traditional Arabic" w:hAnsi="Traditional Arabic" w:cs="Traditional Arabic"/>
          <w:color w:val="000000" w:themeColor="text1"/>
          <w:sz w:val="24"/>
          <w:szCs w:val="24"/>
          <w:rtl/>
        </w:rPr>
      </w:pPr>
      <w:r w:rsidRPr="00577B72">
        <w:rPr>
          <w:rFonts w:ascii="Traditional Arabic" w:hAnsi="Traditional Arabic" w:cs="Traditional Arabic"/>
          <w:color w:val="000000" w:themeColor="text1"/>
          <w:sz w:val="24"/>
          <w:szCs w:val="24"/>
          <w:rtl/>
        </w:rPr>
        <w:t>القدرة على التكيف الإداري هي مستوى مرونة الأفراد والمؤسسة في مواجهة المتغيرات المفاجئة أو الضغوط المستمرة، وإعادة ضبط الأداء والتوجهات بما يُحقق أهداف الاستدامة والتطوير.</w:t>
      </w:r>
    </w:p>
    <w:p w14:paraId="25F96D68" w14:textId="3ED20A03" w:rsidR="00713570" w:rsidRPr="007D46EE" w:rsidRDefault="00713570" w:rsidP="00890304">
      <w:pPr>
        <w:bidi/>
        <w:rPr>
          <w:rFonts w:ascii="Traditional Arabic" w:hAnsi="Traditional Arabic" w:cs="Traditional Arabic"/>
          <w:b/>
          <w:bCs/>
          <w:color w:val="000000" w:themeColor="text1"/>
          <w:sz w:val="24"/>
          <w:szCs w:val="24"/>
          <w:rtl/>
        </w:rPr>
      </w:pPr>
      <w:r w:rsidRPr="007D46EE">
        <w:rPr>
          <w:rFonts w:ascii="Traditional Arabic" w:hAnsi="Traditional Arabic" w:cs="Traditional Arabic"/>
          <w:b/>
          <w:bCs/>
          <w:color w:val="000000" w:themeColor="text1"/>
          <w:sz w:val="24"/>
          <w:szCs w:val="24"/>
          <w:rtl/>
        </w:rPr>
        <w:t>الأبعاد المعتمدة في الدراسة</w:t>
      </w:r>
      <w:r w:rsidRPr="007D46EE">
        <w:rPr>
          <w:rFonts w:ascii="Traditional Arabic" w:hAnsi="Traditional Arabic" w:cs="Traditional Arabic"/>
          <w:b/>
          <w:bCs/>
          <w:color w:val="000000" w:themeColor="text1"/>
          <w:sz w:val="24"/>
          <w:szCs w:val="24"/>
        </w:rPr>
        <w:t>:</w:t>
      </w:r>
    </w:p>
    <w:p w14:paraId="6CE6EFE4" w14:textId="14FB21EE" w:rsidR="00713570" w:rsidRPr="007D46EE" w:rsidRDefault="00713570">
      <w:pPr>
        <w:pStyle w:val="ListParagraph"/>
        <w:numPr>
          <w:ilvl w:val="0"/>
          <w:numId w:val="12"/>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t>القدرة على التغيير</w:t>
      </w:r>
    </w:p>
    <w:p w14:paraId="728DF81C" w14:textId="2555D22B" w:rsidR="00713570" w:rsidRPr="007D46EE" w:rsidRDefault="006E0D56">
      <w:pPr>
        <w:pStyle w:val="ListParagraph"/>
        <w:numPr>
          <w:ilvl w:val="0"/>
          <w:numId w:val="12"/>
        </w:numPr>
        <w:bidi/>
        <w:spacing w:line="259" w:lineRule="auto"/>
        <w:rPr>
          <w:rFonts w:ascii="Traditional Arabic" w:hAnsi="Traditional Arabic" w:cs="Traditional Arabic"/>
          <w:color w:val="000000" w:themeColor="text1"/>
        </w:rPr>
      </w:pPr>
      <w:r w:rsidRPr="00822632">
        <w:rPr>
          <w:rFonts w:ascii="Times New Roman" w:eastAsia="Times New Roman" w:hAnsi="Times New Roman" w:cs="Times New Roman"/>
          <w:noProof/>
          <w:color w:val="1C1C1C"/>
        </w:rPr>
        <w:drawing>
          <wp:anchor distT="0" distB="0" distL="114300" distR="114300" simplePos="0" relativeHeight="251809792" behindDoc="0" locked="0" layoutInCell="1" allowOverlap="1" wp14:anchorId="2D84717E" wp14:editId="618104FC">
            <wp:simplePos x="0" y="0"/>
            <wp:positionH relativeFrom="page">
              <wp:posOffset>190500</wp:posOffset>
            </wp:positionH>
            <wp:positionV relativeFrom="paragraph">
              <wp:posOffset>254000</wp:posOffset>
            </wp:positionV>
            <wp:extent cx="7234555" cy="3419475"/>
            <wp:effectExtent l="0" t="0" r="4445" b="9525"/>
            <wp:wrapNone/>
            <wp:docPr id="675669334" name="Picture 67566933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234555" cy="3419475"/>
                    </a:xfrm>
                    <a:prstGeom prst="rect">
                      <a:avLst/>
                    </a:prstGeom>
                  </pic:spPr>
                </pic:pic>
              </a:graphicData>
            </a:graphic>
            <wp14:sizeRelH relativeFrom="margin">
              <wp14:pctWidth>0</wp14:pctWidth>
            </wp14:sizeRelH>
            <wp14:sizeRelV relativeFrom="margin">
              <wp14:pctHeight>0</wp14:pctHeight>
            </wp14:sizeRelV>
          </wp:anchor>
        </w:drawing>
      </w:r>
      <w:r w:rsidR="00713570" w:rsidRPr="007D46EE">
        <w:rPr>
          <w:rFonts w:ascii="Traditional Arabic" w:hAnsi="Traditional Arabic" w:cs="Traditional Arabic"/>
          <w:color w:val="000000" w:themeColor="text1"/>
          <w:rtl/>
        </w:rPr>
        <w:t>التكيف مع المتغيرات البيئية</w:t>
      </w:r>
    </w:p>
    <w:p w14:paraId="4B7434CB" w14:textId="7488C538" w:rsidR="00713570" w:rsidRPr="007D46EE" w:rsidRDefault="00713570">
      <w:pPr>
        <w:pStyle w:val="ListParagraph"/>
        <w:numPr>
          <w:ilvl w:val="0"/>
          <w:numId w:val="12"/>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t>تحسين الأداء الإداري</w:t>
      </w:r>
    </w:p>
    <w:p w14:paraId="441A3BDE" w14:textId="0A0A02E1" w:rsidR="00713570" w:rsidRPr="007D46EE" w:rsidRDefault="00713570">
      <w:pPr>
        <w:pStyle w:val="ListParagraph"/>
        <w:numPr>
          <w:ilvl w:val="0"/>
          <w:numId w:val="12"/>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t>الاستجابة للأزمات</w:t>
      </w:r>
    </w:p>
    <w:p w14:paraId="0A096878" w14:textId="0728CFB6" w:rsidR="00713570" w:rsidRPr="00577B72" w:rsidRDefault="00713570" w:rsidP="004C4698">
      <w:pPr>
        <w:bidi/>
        <w:spacing w:line="276" w:lineRule="auto"/>
        <w:ind w:firstLine="360"/>
        <w:jc w:val="mediumKashida"/>
        <w:rPr>
          <w:rFonts w:ascii="Traditional Arabic" w:hAnsi="Traditional Arabic" w:cs="Traditional Arabic"/>
          <w:color w:val="000000" w:themeColor="text1"/>
          <w:sz w:val="24"/>
          <w:szCs w:val="24"/>
          <w:highlight w:val="lightGray"/>
        </w:rPr>
      </w:pPr>
      <w:r w:rsidRPr="00713570">
        <w:rPr>
          <w:rFonts w:ascii="Traditional Arabic" w:hAnsi="Traditional Arabic" w:cs="Traditional Arabic"/>
          <w:color w:val="000000" w:themeColor="text1"/>
          <w:sz w:val="24"/>
          <w:szCs w:val="24"/>
          <w:rtl/>
        </w:rPr>
        <w:t>تم اختيار هذه الأبعاد لأنها تمثل نتيجة مباشرة لتفاعل الضغوط الإدارية مع مرونة القيادة التنظيمية، حيث تعكس قدرة القادة والمؤسسات على التعامل مع المتغيرات والاستجابة لها بفعالية. وتُمثل الأبعاد الأربعة المعتمدة في الدراسة الحالية، وهي: القدرة على التغيير، والتكيف مع المتغيرات البيئية، وتحسين الأداء الإداري، والاستجابة الفعالة للأزمات، تصورًا متكاملًا لمفهوم التكيف الإداري؛ إذ تجمع بين الجاهزية للتغيير، والتفاعل مع البيئة، والتحسين المستمر، والمرونة في مواجهة الأزمات. وقد تناولت الدراسات السابقة هذه الأبعاد بصور متعددة، بما دعم اعتمادها في الدراسة الحالية باعتبارها الأكثر ملاءمة لقياس مستوى التكيف الإداري داخل المؤسسات المعاصرة، لا سيما في بيئات العمل متعددة الأجيال، وذلك على النحو الموضح في الجدول أدناه.</w:t>
      </w:r>
    </w:p>
    <w:p w14:paraId="641B216B" w14:textId="7B74520F" w:rsidR="00277511" w:rsidRPr="005474D5" w:rsidRDefault="001429E8" w:rsidP="004C4698">
      <w:pPr>
        <w:bidi/>
        <w:spacing w:line="276" w:lineRule="auto"/>
        <w:rPr>
          <w:rFonts w:ascii="Traditional Arabic" w:hAnsi="Traditional Arabic" w:cs="Traditional Arabic"/>
          <w:b/>
          <w:bCs/>
          <w:color w:val="000000" w:themeColor="text1"/>
          <w:sz w:val="24"/>
          <w:szCs w:val="24"/>
          <w:rtl/>
        </w:rPr>
      </w:pPr>
      <w:r w:rsidRPr="001429E8">
        <w:rPr>
          <w:rFonts w:ascii="Traditional Arabic" w:hAnsi="Traditional Arabic" w:cs="Traditional Arabic"/>
          <w:noProof/>
          <w:sz w:val="28"/>
          <w:szCs w:val="28"/>
          <w:rtl/>
        </w:rPr>
        <w:drawing>
          <wp:anchor distT="0" distB="0" distL="114300" distR="114300" simplePos="0" relativeHeight="252228608" behindDoc="0" locked="0" layoutInCell="1" allowOverlap="1" wp14:anchorId="23D74FF7" wp14:editId="24D3BD1B">
            <wp:simplePos x="0" y="0"/>
            <wp:positionH relativeFrom="column">
              <wp:posOffset>312420</wp:posOffset>
            </wp:positionH>
            <wp:positionV relativeFrom="paragraph">
              <wp:posOffset>254000</wp:posOffset>
            </wp:positionV>
            <wp:extent cx="5761652" cy="2473326"/>
            <wp:effectExtent l="0" t="0" r="0" b="3175"/>
            <wp:wrapNone/>
            <wp:docPr id="2058565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565097" name=""/>
                    <pic:cNvPicPr/>
                  </pic:nvPicPr>
                  <pic:blipFill>
                    <a:blip r:embed="rId17" cstate="email">
                      <a:extLst>
                        <a:ext uri="{28A0092B-C50C-407E-A947-70E740481C1C}">
                          <a14:useLocalDpi xmlns:a14="http://schemas.microsoft.com/office/drawing/2010/main" val="0"/>
                        </a:ext>
                      </a:extLst>
                    </a:blip>
                    <a:stretch>
                      <a:fillRect/>
                    </a:stretch>
                  </pic:blipFill>
                  <pic:spPr>
                    <a:xfrm>
                      <a:off x="0" y="0"/>
                      <a:ext cx="5761652" cy="2473326"/>
                    </a:xfrm>
                    <a:prstGeom prst="rect">
                      <a:avLst/>
                    </a:prstGeom>
                  </pic:spPr>
                </pic:pic>
              </a:graphicData>
            </a:graphic>
            <wp14:sizeRelH relativeFrom="page">
              <wp14:pctWidth>0</wp14:pctWidth>
            </wp14:sizeRelH>
            <wp14:sizeRelV relativeFrom="page">
              <wp14:pctHeight>0</wp14:pctHeight>
            </wp14:sizeRelV>
          </wp:anchor>
        </w:drawing>
      </w:r>
      <w:r w:rsidR="00CD2F07" w:rsidRPr="005474D5">
        <w:rPr>
          <w:rFonts w:ascii="Traditional Arabic" w:hAnsi="Traditional Arabic" w:cs="Traditional Arabic"/>
          <w:b/>
          <w:bCs/>
          <w:color w:val="000000" w:themeColor="text1"/>
          <w:sz w:val="24"/>
          <w:szCs w:val="24"/>
          <w:rtl/>
        </w:rPr>
        <w:t>الجدول رقم (</w:t>
      </w:r>
      <w:r w:rsidR="00CD2F07" w:rsidRPr="005474D5">
        <w:rPr>
          <w:rFonts w:ascii="Traditional Arabic" w:hAnsi="Traditional Arabic" w:cs="Traditional Arabic" w:hint="cs"/>
          <w:b/>
          <w:bCs/>
          <w:color w:val="000000" w:themeColor="text1"/>
          <w:sz w:val="24"/>
          <w:szCs w:val="24"/>
          <w:rtl/>
        </w:rPr>
        <w:t>3</w:t>
      </w:r>
      <w:r w:rsidR="00CD2F07" w:rsidRPr="005474D5">
        <w:rPr>
          <w:rFonts w:ascii="Traditional Arabic" w:hAnsi="Traditional Arabic" w:cs="Traditional Arabic"/>
          <w:b/>
          <w:bCs/>
          <w:color w:val="000000" w:themeColor="text1"/>
          <w:sz w:val="24"/>
          <w:szCs w:val="24"/>
          <w:rtl/>
        </w:rPr>
        <w:t>)</w:t>
      </w:r>
      <w:r w:rsidR="005D62BF">
        <w:rPr>
          <w:rFonts w:ascii="Traditional Arabic" w:hAnsi="Traditional Arabic" w:cs="Traditional Arabic"/>
          <w:b/>
          <w:bCs/>
          <w:color w:val="000000" w:themeColor="text1"/>
          <w:sz w:val="24"/>
          <w:szCs w:val="24"/>
        </w:rPr>
        <w:t xml:space="preserve">- </w:t>
      </w:r>
      <w:r w:rsidR="00CD2F07" w:rsidRPr="005474D5">
        <w:rPr>
          <w:rFonts w:ascii="Traditional Arabic" w:hAnsi="Traditional Arabic" w:cs="Traditional Arabic"/>
          <w:b/>
          <w:bCs/>
          <w:color w:val="000000" w:themeColor="text1"/>
          <w:sz w:val="24"/>
          <w:szCs w:val="24"/>
          <w:rtl/>
        </w:rPr>
        <w:t xml:space="preserve"> الأبعاد المعتمدة لمتغير "</w:t>
      </w:r>
      <w:r w:rsidR="00CD2F07" w:rsidRPr="005474D5">
        <w:rPr>
          <w:rFonts w:ascii="Traditional Arabic" w:hAnsi="Traditional Arabic" w:cs="Traditional Arabic" w:hint="cs"/>
          <w:b/>
          <w:bCs/>
          <w:color w:val="000000" w:themeColor="text1"/>
          <w:sz w:val="24"/>
          <w:szCs w:val="24"/>
          <w:rtl/>
        </w:rPr>
        <w:t>التكيف الإداري</w:t>
      </w:r>
      <w:r w:rsidR="00CD2F07" w:rsidRPr="005474D5">
        <w:rPr>
          <w:rFonts w:ascii="Traditional Arabic" w:hAnsi="Traditional Arabic" w:cs="Traditional Arabic"/>
          <w:b/>
          <w:bCs/>
          <w:color w:val="000000" w:themeColor="text1"/>
          <w:sz w:val="24"/>
          <w:szCs w:val="24"/>
          <w:rtl/>
        </w:rPr>
        <w:t>" في نموذج الدراسة</w:t>
      </w:r>
    </w:p>
    <w:p w14:paraId="4191699C" w14:textId="48BC50CB" w:rsidR="000F098A" w:rsidRPr="000F098A" w:rsidRDefault="000F098A" w:rsidP="00275361">
      <w:pPr>
        <w:bidi/>
        <w:ind w:left="720"/>
        <w:rPr>
          <w:rFonts w:ascii="Traditional Arabic" w:hAnsi="Traditional Arabic" w:cs="Traditional Arabic"/>
          <w:sz w:val="28"/>
          <w:szCs w:val="28"/>
          <w:rtl/>
        </w:rPr>
      </w:pPr>
    </w:p>
    <w:p w14:paraId="0314C798" w14:textId="6B97732D" w:rsidR="000F098A" w:rsidRPr="000F098A" w:rsidRDefault="000F098A" w:rsidP="00275361">
      <w:pPr>
        <w:bidi/>
        <w:ind w:left="720"/>
        <w:rPr>
          <w:rFonts w:ascii="Traditional Arabic" w:hAnsi="Traditional Arabic" w:cs="Traditional Arabic"/>
          <w:sz w:val="28"/>
          <w:szCs w:val="28"/>
          <w:rtl/>
        </w:rPr>
      </w:pPr>
    </w:p>
    <w:p w14:paraId="78958CFC" w14:textId="77777777" w:rsidR="000F098A" w:rsidRPr="000F098A" w:rsidRDefault="000F098A" w:rsidP="00275361">
      <w:pPr>
        <w:bidi/>
        <w:ind w:left="720"/>
        <w:rPr>
          <w:rFonts w:ascii="Traditional Arabic" w:hAnsi="Traditional Arabic" w:cs="Traditional Arabic"/>
          <w:sz w:val="28"/>
          <w:szCs w:val="28"/>
          <w:rtl/>
        </w:rPr>
      </w:pPr>
    </w:p>
    <w:p w14:paraId="0C709BD0" w14:textId="77777777" w:rsidR="000F098A" w:rsidRPr="000F098A" w:rsidRDefault="000F098A" w:rsidP="00275361">
      <w:pPr>
        <w:bidi/>
        <w:ind w:left="720"/>
        <w:rPr>
          <w:rFonts w:ascii="Traditional Arabic" w:hAnsi="Traditional Arabic" w:cs="Traditional Arabic"/>
          <w:sz w:val="28"/>
          <w:szCs w:val="28"/>
          <w:rtl/>
        </w:rPr>
      </w:pPr>
    </w:p>
    <w:p w14:paraId="08B4AA06" w14:textId="77777777" w:rsidR="000F098A" w:rsidRPr="000F098A" w:rsidRDefault="000F098A" w:rsidP="00275361">
      <w:pPr>
        <w:bidi/>
        <w:ind w:left="720"/>
        <w:rPr>
          <w:rFonts w:ascii="Traditional Arabic" w:hAnsi="Traditional Arabic" w:cs="Traditional Arabic"/>
          <w:sz w:val="28"/>
          <w:szCs w:val="28"/>
          <w:rtl/>
        </w:rPr>
      </w:pPr>
    </w:p>
    <w:p w14:paraId="2797B76B" w14:textId="77777777" w:rsidR="001429E8" w:rsidRDefault="001429E8" w:rsidP="004C4698">
      <w:pPr>
        <w:bidi/>
        <w:spacing w:line="360" w:lineRule="auto"/>
        <w:rPr>
          <w:rFonts w:ascii="Traditional Arabic" w:hAnsi="Traditional Arabic" w:cs="Traditional Arabic"/>
          <w:b/>
          <w:bCs/>
          <w:color w:val="000000" w:themeColor="text1"/>
          <w:sz w:val="24"/>
          <w:szCs w:val="24"/>
          <w:rtl/>
        </w:rPr>
      </w:pPr>
    </w:p>
    <w:p w14:paraId="6FCB6CE9" w14:textId="326A003B" w:rsidR="0046735B" w:rsidRDefault="0046735B" w:rsidP="001429E8">
      <w:pPr>
        <w:bidi/>
        <w:spacing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المصدر:</w:t>
      </w:r>
      <w:r w:rsidRPr="005474D5">
        <w:rPr>
          <w:rFonts w:ascii="Traditional Arabic" w:hAnsi="Traditional Arabic" w:cs="Traditional Arabic" w:hint="cs"/>
          <w:b/>
          <w:bCs/>
          <w:color w:val="000000" w:themeColor="text1"/>
          <w:sz w:val="24"/>
          <w:szCs w:val="24"/>
          <w:rtl/>
        </w:rPr>
        <w:t xml:space="preserve">الجدول من إعداد الباحث </w:t>
      </w:r>
      <w:r w:rsidRPr="005474D5">
        <w:rPr>
          <w:rFonts w:ascii="Traditional Arabic" w:hAnsi="Traditional Arabic" w:cs="Traditional Arabic"/>
          <w:b/>
          <w:bCs/>
          <w:color w:val="000000" w:themeColor="text1"/>
          <w:sz w:val="24"/>
          <w:szCs w:val="24"/>
          <w:rtl/>
        </w:rPr>
        <w:t>–</w:t>
      </w:r>
      <w:r w:rsidRPr="005474D5">
        <w:rPr>
          <w:rFonts w:ascii="Traditional Arabic" w:hAnsi="Traditional Arabic" w:cs="Traditional Arabic" w:hint="cs"/>
          <w:b/>
          <w:bCs/>
          <w:color w:val="000000" w:themeColor="text1"/>
          <w:sz w:val="24"/>
          <w:szCs w:val="24"/>
          <w:rtl/>
        </w:rPr>
        <w:t xml:space="preserve"> باستخدام برنامج </w:t>
      </w:r>
      <w:r>
        <w:rPr>
          <w:rFonts w:ascii="Traditional Arabic" w:hAnsi="Traditional Arabic" w:cs="Traditional Arabic"/>
          <w:b/>
          <w:bCs/>
          <w:color w:val="000000" w:themeColor="text1"/>
          <w:sz w:val="24"/>
          <w:szCs w:val="24"/>
        </w:rPr>
        <w:t>Excel</w:t>
      </w:r>
    </w:p>
    <w:p w14:paraId="1BF0D3C6" w14:textId="77777777" w:rsidR="004C4698" w:rsidRDefault="00F17416" w:rsidP="004C4698">
      <w:pPr>
        <w:shd w:val="clear" w:color="auto" w:fill="FFFFFF" w:themeFill="background1"/>
        <w:bidi/>
        <w:spacing w:line="480" w:lineRule="auto"/>
        <w:ind w:left="720"/>
        <w:rPr>
          <w:rFonts w:ascii="Traditional Arabic" w:hAnsi="Traditional Arabic" w:cs="Traditional Arabic"/>
          <w:b/>
          <w:bCs/>
          <w:color w:val="000000" w:themeColor="text1"/>
          <w:sz w:val="28"/>
          <w:szCs w:val="28"/>
          <w:shd w:val="clear" w:color="auto" w:fill="F2F2F2" w:themeFill="background1" w:themeFillShade="F2"/>
          <w:rtl/>
        </w:rPr>
      </w:pPr>
      <w:r w:rsidRPr="005474D5">
        <w:rPr>
          <w:rFonts w:ascii="Traditional Arabic" w:hAnsi="Traditional Arabic" w:cs="Traditional Arabic"/>
          <w:b/>
          <w:bCs/>
          <w:color w:val="000000" w:themeColor="text1"/>
          <w:sz w:val="28"/>
          <w:szCs w:val="28"/>
          <w:shd w:val="clear" w:color="auto" w:fill="F2F2F2" w:themeFill="background1" w:themeFillShade="F2"/>
        </w:rPr>
        <w:t>.</w:t>
      </w:r>
      <w:r w:rsidR="00712A68" w:rsidRPr="005474D5">
        <w:rPr>
          <w:rFonts w:ascii="Traditional Arabic" w:hAnsi="Traditional Arabic" w:cs="Traditional Arabic"/>
          <w:b/>
          <w:bCs/>
          <w:color w:val="000000" w:themeColor="text1"/>
          <w:sz w:val="28"/>
          <w:szCs w:val="28"/>
          <w:shd w:val="clear" w:color="auto" w:fill="F2F2F2" w:themeFill="background1" w:themeFillShade="F2"/>
        </w:rPr>
        <w:t>2.</w:t>
      </w:r>
      <w:r w:rsidR="007277E0" w:rsidRPr="005474D5">
        <w:rPr>
          <w:rFonts w:ascii="Traditional Arabic" w:hAnsi="Traditional Arabic" w:cs="Traditional Arabic"/>
          <w:b/>
          <w:bCs/>
          <w:color w:val="000000" w:themeColor="text1"/>
          <w:sz w:val="28"/>
          <w:szCs w:val="28"/>
          <w:shd w:val="clear" w:color="auto" w:fill="F2F2F2" w:themeFill="background1" w:themeFillShade="F2"/>
        </w:rPr>
        <w:t xml:space="preserve">4 </w:t>
      </w:r>
      <w:r w:rsidR="007277E0" w:rsidRPr="005474D5">
        <w:rPr>
          <w:rFonts w:ascii="Traditional Arabic" w:hAnsi="Traditional Arabic" w:cs="Traditional Arabic"/>
          <w:b/>
          <w:bCs/>
          <w:color w:val="000000" w:themeColor="text1"/>
          <w:sz w:val="28"/>
          <w:szCs w:val="28"/>
          <w:shd w:val="clear" w:color="auto" w:fill="F2F2F2" w:themeFill="background1" w:themeFillShade="F2"/>
          <w:rtl/>
        </w:rPr>
        <w:t>النظريات</w:t>
      </w:r>
      <w:r w:rsidR="00712A68" w:rsidRPr="005474D5">
        <w:rPr>
          <w:rFonts w:ascii="Traditional Arabic" w:hAnsi="Traditional Arabic" w:cs="Traditional Arabic"/>
          <w:b/>
          <w:bCs/>
          <w:color w:val="000000" w:themeColor="text1"/>
          <w:sz w:val="28"/>
          <w:szCs w:val="28"/>
          <w:shd w:val="clear" w:color="auto" w:fill="F2F2F2" w:themeFill="background1" w:themeFillShade="F2"/>
          <w:rtl/>
        </w:rPr>
        <w:t xml:space="preserve"> العلمية المفسرة للعلاقة بين متغيرات الدراسة</w:t>
      </w:r>
    </w:p>
    <w:p w14:paraId="571F0354" w14:textId="39F4B35F" w:rsidR="00712A68" w:rsidRPr="004C4698" w:rsidRDefault="00712A68" w:rsidP="004C4698">
      <w:pPr>
        <w:shd w:val="clear" w:color="auto" w:fill="FFFFFF" w:themeFill="background1"/>
        <w:bidi/>
        <w:spacing w:line="480" w:lineRule="auto"/>
        <w:ind w:left="720"/>
        <w:rPr>
          <w:rFonts w:asciiTheme="majorBidi" w:hAnsiTheme="majorBidi" w:cstheme="majorBidi"/>
          <w:b/>
          <w:bCs/>
          <w:color w:val="000000" w:themeColor="text1"/>
          <w:sz w:val="24"/>
          <w:szCs w:val="24"/>
          <w:rtl/>
        </w:rPr>
      </w:pPr>
      <w:r w:rsidRPr="004C4698">
        <w:rPr>
          <w:rFonts w:ascii="Traditional Arabic" w:hAnsi="Traditional Arabic" w:cs="Traditional Arabic"/>
          <w:b/>
          <w:bCs/>
          <w:color w:val="000000" w:themeColor="text1"/>
          <w:sz w:val="24"/>
          <w:szCs w:val="24"/>
        </w:rPr>
        <w:t xml:space="preserve"> .2.</w:t>
      </w:r>
      <w:r w:rsidR="004C4698" w:rsidRPr="004C4698">
        <w:rPr>
          <w:rFonts w:ascii="Traditional Arabic" w:hAnsi="Traditional Arabic" w:cs="Traditional Arabic"/>
          <w:b/>
          <w:bCs/>
          <w:color w:val="000000" w:themeColor="text1"/>
          <w:sz w:val="24"/>
          <w:szCs w:val="24"/>
        </w:rPr>
        <w:t xml:space="preserve"> </w:t>
      </w:r>
      <w:r w:rsidRPr="004C4698">
        <w:rPr>
          <w:rFonts w:ascii="Traditional Arabic" w:hAnsi="Traditional Arabic" w:cs="Traditional Arabic"/>
          <w:b/>
          <w:bCs/>
          <w:color w:val="000000" w:themeColor="text1"/>
          <w:sz w:val="24"/>
          <w:szCs w:val="24"/>
        </w:rPr>
        <w:t>4.1</w:t>
      </w:r>
      <w:r w:rsidRPr="004C4698">
        <w:rPr>
          <w:rFonts w:ascii="Traditional Arabic" w:hAnsi="Traditional Arabic" w:cs="Traditional Arabic" w:hint="cs"/>
          <w:b/>
          <w:bCs/>
          <w:color w:val="000000" w:themeColor="text1"/>
          <w:sz w:val="24"/>
          <w:szCs w:val="24"/>
          <w:rtl/>
        </w:rPr>
        <w:t>نظري</w:t>
      </w:r>
      <w:r w:rsidRPr="004C4698">
        <w:rPr>
          <w:rFonts w:ascii="Traditional Arabic" w:hAnsi="Traditional Arabic" w:cs="Traditional Arabic" w:hint="eastAsia"/>
          <w:b/>
          <w:bCs/>
          <w:color w:val="000000" w:themeColor="text1"/>
          <w:sz w:val="24"/>
          <w:szCs w:val="24"/>
          <w:rtl/>
        </w:rPr>
        <w:t>ة</w:t>
      </w:r>
      <w:r w:rsidRPr="004C4698">
        <w:rPr>
          <w:rFonts w:ascii="Traditional Arabic" w:hAnsi="Traditional Arabic" w:cs="Traditional Arabic"/>
          <w:b/>
          <w:bCs/>
          <w:color w:val="000000" w:themeColor="text1"/>
          <w:sz w:val="24"/>
          <w:szCs w:val="24"/>
          <w:rtl/>
        </w:rPr>
        <w:t xml:space="preserve"> التحدي والعائق </w:t>
      </w:r>
      <w:r w:rsidRPr="004C4698">
        <w:rPr>
          <w:rFonts w:asciiTheme="majorBidi" w:hAnsiTheme="majorBidi" w:cstheme="majorBidi"/>
          <w:color w:val="000000" w:themeColor="text1"/>
          <w:sz w:val="24"/>
          <w:szCs w:val="24"/>
        </w:rPr>
        <w:t>Challenge–Hindrance Stressor Framework</w:t>
      </w:r>
    </w:p>
    <w:p w14:paraId="3AED219D" w14:textId="3516A7D0" w:rsidR="000F1D6D" w:rsidRPr="004C4698" w:rsidRDefault="004E6CBB" w:rsidP="004C4698">
      <w:pPr>
        <w:bidi/>
        <w:spacing w:line="360" w:lineRule="auto"/>
        <w:ind w:firstLine="720"/>
        <w:jc w:val="lowKashida"/>
        <w:rPr>
          <w:rFonts w:ascii="Traditional Arabic" w:hAnsi="Traditional Arabic" w:cs="Traditional Arabic"/>
          <w:color w:val="000000" w:themeColor="text1"/>
          <w:sz w:val="24"/>
          <w:szCs w:val="24"/>
          <w:rtl/>
        </w:rPr>
      </w:pPr>
      <w:r w:rsidRPr="004C4698">
        <w:rPr>
          <w:rFonts w:ascii="Traditional Arabic" w:hAnsi="Traditional Arabic" w:cs="Traditional Arabic"/>
          <w:color w:val="000000" w:themeColor="text1"/>
          <w:sz w:val="24"/>
          <w:szCs w:val="24"/>
          <w:rtl/>
        </w:rPr>
        <w:t xml:space="preserve">ظهرت نظرية التحدي والعائق بوصفها من النظريات المعاصرة في ميدان السلوك التنظيمي، وقد طوّرها </w:t>
      </w:r>
      <w:r w:rsidRPr="004C4698">
        <w:rPr>
          <w:rFonts w:ascii="Traditional Arabic" w:hAnsi="Traditional Arabic" w:cs="Traditional Arabic"/>
          <w:color w:val="000000" w:themeColor="text1"/>
          <w:sz w:val="24"/>
          <w:szCs w:val="24"/>
        </w:rPr>
        <w:t>Cavanaugh et al, 2000)</w:t>
      </w:r>
      <w:r w:rsidRPr="004C4698">
        <w:rPr>
          <w:rFonts w:ascii="Traditional Arabic" w:hAnsi="Traditional Arabic" w:cs="Traditional Arabic" w:hint="cs"/>
          <w:color w:val="000000" w:themeColor="text1"/>
          <w:sz w:val="24"/>
          <w:szCs w:val="24"/>
          <w:rtl/>
        </w:rPr>
        <w:t xml:space="preserve">) </w:t>
      </w:r>
      <w:r w:rsidRPr="004C4698">
        <w:rPr>
          <w:rFonts w:ascii="Traditional Arabic" w:hAnsi="Traditional Arabic" w:cs="Traditional Arabic"/>
          <w:color w:val="000000" w:themeColor="text1"/>
          <w:sz w:val="24"/>
          <w:szCs w:val="24"/>
          <w:rtl/>
        </w:rPr>
        <w:t>لتقديم فهم أعمق لتأثيرات الضغوط المختلفة في بيئة العمل، ليس فقط من منظورها السلبي، بل مع التمييز بين ما يُمكن أن يكون محفزًا إيجابيًا وما يُمثل عائقًا أمام الأداء والتطور المهني.</w:t>
      </w:r>
      <w:r w:rsidR="004C4698" w:rsidRPr="004C4698">
        <w:rPr>
          <w:rFonts w:ascii="Traditional Arabic" w:hAnsi="Traditional Arabic" w:cs="Traditional Arabic" w:hint="cs"/>
          <w:color w:val="000000" w:themeColor="text1"/>
          <w:sz w:val="24"/>
          <w:szCs w:val="24"/>
          <w:rtl/>
        </w:rPr>
        <w:t xml:space="preserve"> </w:t>
      </w:r>
      <w:r w:rsidR="000F1D6D" w:rsidRPr="004C4698">
        <w:rPr>
          <w:rFonts w:ascii="Traditional Arabic" w:hAnsi="Traditional Arabic" w:cs="Traditional Arabic"/>
          <w:color w:val="000000" w:themeColor="text1"/>
          <w:sz w:val="24"/>
          <w:szCs w:val="24"/>
          <w:rtl/>
        </w:rPr>
        <w:t>تقسم هذه النظرية الضغوط الإدارية إلى نوعين رئيسيين:</w:t>
      </w:r>
    </w:p>
    <w:p w14:paraId="2965BB4A" w14:textId="4130ADC7" w:rsidR="008A1851" w:rsidRPr="008A1851" w:rsidRDefault="006E0D56" w:rsidP="004C4698">
      <w:pPr>
        <w:bidi/>
        <w:spacing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811840" behindDoc="0" locked="0" layoutInCell="1" allowOverlap="1" wp14:anchorId="2E2EB9AE" wp14:editId="3CFD3926">
            <wp:simplePos x="0" y="0"/>
            <wp:positionH relativeFrom="margin">
              <wp:posOffset>-539750</wp:posOffset>
            </wp:positionH>
            <wp:positionV relativeFrom="paragraph">
              <wp:posOffset>318770</wp:posOffset>
            </wp:positionV>
            <wp:extent cx="6731000" cy="2408555"/>
            <wp:effectExtent l="0" t="0" r="0" b="0"/>
            <wp:wrapNone/>
            <wp:docPr id="1776649384" name="Picture 177664938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31000" cy="2408555"/>
                    </a:xfrm>
                    <a:prstGeom prst="rect">
                      <a:avLst/>
                    </a:prstGeom>
                  </pic:spPr>
                </pic:pic>
              </a:graphicData>
            </a:graphic>
            <wp14:sizeRelH relativeFrom="margin">
              <wp14:pctWidth>0</wp14:pctWidth>
            </wp14:sizeRelH>
            <wp14:sizeRelV relativeFrom="margin">
              <wp14:pctHeight>0</wp14:pctHeight>
            </wp14:sizeRelV>
          </wp:anchor>
        </w:drawing>
      </w:r>
      <w:r w:rsidR="008A1851" w:rsidRPr="004C4698">
        <w:rPr>
          <w:rFonts w:ascii="Traditional Arabic" w:hAnsi="Traditional Arabic" w:cs="Traditional Arabic" w:hint="cs"/>
          <w:b/>
          <w:bCs/>
          <w:color w:val="000000" w:themeColor="text1"/>
          <w:rtl/>
        </w:rPr>
        <w:t>ضغو</w:t>
      </w:r>
      <w:r w:rsidR="008A1851" w:rsidRPr="004C4698">
        <w:rPr>
          <w:rFonts w:ascii="Traditional Arabic" w:hAnsi="Traditional Arabic" w:cs="Traditional Arabic" w:hint="eastAsia"/>
          <w:b/>
          <w:bCs/>
          <w:color w:val="000000" w:themeColor="text1"/>
          <w:rtl/>
        </w:rPr>
        <w:t>ط</w:t>
      </w:r>
      <w:r w:rsidR="008A1851" w:rsidRPr="004C4698">
        <w:rPr>
          <w:rFonts w:ascii="Traditional Arabic" w:hAnsi="Traditional Arabic" w:cs="Traditional Arabic"/>
          <w:b/>
          <w:bCs/>
          <w:color w:val="000000" w:themeColor="text1"/>
          <w:rtl/>
        </w:rPr>
        <w:t xml:space="preserve"> التحدي</w:t>
      </w:r>
      <w:r w:rsidR="008A1851" w:rsidRPr="004C4698">
        <w:rPr>
          <w:rFonts w:ascii="Traditional Arabic" w:hAnsi="Traditional Arabic" w:cs="Traditional Arabic"/>
          <w:b/>
          <w:bCs/>
          <w:color w:val="000000" w:themeColor="text1"/>
        </w:rPr>
        <w:t xml:space="preserve"> (Challenge Stressors)</w:t>
      </w:r>
      <w:r w:rsidR="004C4698">
        <w:rPr>
          <w:rFonts w:ascii="Traditional Arabic" w:hAnsi="Traditional Arabic" w:cs="Traditional Arabic" w:hint="cs"/>
          <w:b/>
          <w:bCs/>
          <w:color w:val="000000" w:themeColor="text1"/>
          <w:rtl/>
        </w:rPr>
        <w:t xml:space="preserve">: </w:t>
      </w:r>
      <w:r w:rsidR="008A1851" w:rsidRPr="008A1851">
        <w:rPr>
          <w:rFonts w:ascii="Traditional Arabic" w:hAnsi="Traditional Arabic" w:cs="Traditional Arabic"/>
          <w:color w:val="000000" w:themeColor="text1"/>
          <w:sz w:val="24"/>
          <w:szCs w:val="24"/>
          <w:rtl/>
        </w:rPr>
        <w:t>وهي الضغوط التي يُنظر إليها على أنها مجهودات ترتبط بتحقيق نتائج إيجابية على مستوى الأداء والنمو الشخصي، مثل ارتفاع عبء العمل، وضيق المواعيد، وزيادة المسؤوليات، والمشروعات ذات الطابع المعقّد. تُحفز هذه الضغوط الموظفين وتدفعهم نحو الإبداع والتعلم وتطوير الكفاءة.</w:t>
      </w:r>
    </w:p>
    <w:p w14:paraId="3607130A" w14:textId="77777777" w:rsidR="004C4698" w:rsidRDefault="00424D64" w:rsidP="004C4698">
      <w:pPr>
        <w:bidi/>
        <w:spacing w:line="360" w:lineRule="auto"/>
        <w:ind w:firstLine="720"/>
        <w:jc w:val="lowKashida"/>
        <w:rPr>
          <w:rFonts w:ascii="Traditional Arabic" w:hAnsi="Traditional Arabic" w:cs="Traditional Arabic"/>
          <w:color w:val="000000" w:themeColor="text1"/>
          <w:rtl/>
        </w:rPr>
      </w:pPr>
      <w:r w:rsidRPr="004C4698">
        <w:rPr>
          <w:rFonts w:ascii="Traditional Arabic" w:hAnsi="Traditional Arabic" w:cs="Traditional Arabic" w:hint="cs"/>
          <w:b/>
          <w:bCs/>
          <w:color w:val="000000" w:themeColor="text1"/>
          <w:rtl/>
        </w:rPr>
        <w:t>ضغوط</w:t>
      </w:r>
      <w:r w:rsidRPr="004C4698">
        <w:rPr>
          <w:rFonts w:ascii="Traditional Arabic" w:hAnsi="Traditional Arabic" w:cs="Traditional Arabic"/>
          <w:b/>
          <w:bCs/>
          <w:color w:val="000000" w:themeColor="text1"/>
          <w:rtl/>
        </w:rPr>
        <w:t xml:space="preserve"> العائق</w:t>
      </w:r>
      <w:r w:rsidRPr="004C4698">
        <w:rPr>
          <w:rFonts w:ascii="Traditional Arabic" w:hAnsi="Traditional Arabic" w:cs="Traditional Arabic"/>
          <w:b/>
          <w:bCs/>
          <w:color w:val="000000" w:themeColor="text1"/>
        </w:rPr>
        <w:t xml:space="preserve"> (Hindrance Stressors)</w:t>
      </w:r>
      <w:r w:rsidR="004C4698">
        <w:rPr>
          <w:rFonts w:ascii="Traditional Arabic" w:hAnsi="Traditional Arabic" w:cs="Traditional Arabic" w:hint="cs"/>
          <w:b/>
          <w:bCs/>
          <w:color w:val="000000" w:themeColor="text1"/>
          <w:rtl/>
        </w:rPr>
        <w:t>:</w:t>
      </w:r>
      <w:r w:rsidRPr="004C4698">
        <w:rPr>
          <w:rFonts w:ascii="Traditional Arabic" w:hAnsi="Traditional Arabic" w:cs="Traditional Arabic"/>
          <w:color w:val="000000" w:themeColor="text1"/>
          <w:rtl/>
        </w:rPr>
        <w:t xml:space="preserve">وهي الضغوط التي تُعيق التقدم وتُسبب الإحباط، مثل الإجراءات البيروقراطية الزائدة، وغموض </w:t>
      </w:r>
      <w:r w:rsidRPr="004C4698">
        <w:rPr>
          <w:rFonts w:ascii="Traditional Arabic" w:hAnsi="Traditional Arabic" w:cs="Traditional Arabic" w:hint="cs"/>
          <w:color w:val="000000" w:themeColor="text1"/>
          <w:rtl/>
        </w:rPr>
        <w:t>الأدوار الوظيفية</w:t>
      </w:r>
      <w:r w:rsidRPr="004C4698">
        <w:rPr>
          <w:rFonts w:ascii="Traditional Arabic" w:hAnsi="Traditional Arabic" w:cs="Traditional Arabic"/>
          <w:color w:val="000000" w:themeColor="text1"/>
          <w:rtl/>
        </w:rPr>
        <w:t>، وصراعات السلطة، وعدم وضوح المسارات المهنية. ترتبط هذه الضغوط بمشاعر التوتر، وانخفاض الرضا، وتراجع الأداء.</w:t>
      </w:r>
      <w:r w:rsidR="0046735B" w:rsidRPr="004C4698">
        <w:rPr>
          <w:rFonts w:ascii="Traditional Arabic" w:hAnsi="Traditional Arabic" w:cs="Traditional Arabic" w:hint="cs"/>
          <w:color w:val="000000" w:themeColor="text1"/>
          <w:rtl/>
        </w:rPr>
        <w:t xml:space="preserve"> </w:t>
      </w:r>
    </w:p>
    <w:p w14:paraId="4DAEEEA0" w14:textId="45AA6C3C" w:rsidR="00424D64" w:rsidRDefault="00424D64" w:rsidP="004C4698">
      <w:pPr>
        <w:bidi/>
        <w:spacing w:line="360" w:lineRule="auto"/>
        <w:ind w:firstLine="720"/>
        <w:jc w:val="lowKashida"/>
        <w:rPr>
          <w:rFonts w:ascii="Traditional Arabic" w:hAnsi="Traditional Arabic" w:cs="Traditional Arabic"/>
          <w:color w:val="000000" w:themeColor="text1"/>
          <w:sz w:val="24"/>
          <w:szCs w:val="24"/>
        </w:rPr>
      </w:pPr>
      <w:r w:rsidRPr="00424D64">
        <w:rPr>
          <w:rFonts w:ascii="Traditional Arabic" w:hAnsi="Traditional Arabic" w:cs="Traditional Arabic"/>
          <w:color w:val="000000" w:themeColor="text1"/>
          <w:sz w:val="24"/>
          <w:szCs w:val="24"/>
          <w:rtl/>
        </w:rPr>
        <w:t>ويستند هذا النموذج إلى أن استجابة الأفراد للضغوط تتأثر بإدراكهم لطبيعتها؛ فإذا ما تم إدراك الضغط كفرصة للتحدي والنمو، فإن تأثيره يكون إيجابيًا. أما إذا تم إدراكه كعائق أو تهديد، فإنه يؤدي إلى نتائج سلبية.</w:t>
      </w:r>
      <w:r w:rsidR="0046735B">
        <w:rPr>
          <w:rFonts w:ascii="Traditional Arabic" w:hAnsi="Traditional Arabic" w:cs="Traditional Arabic" w:hint="cs"/>
          <w:color w:val="000000" w:themeColor="text1"/>
          <w:sz w:val="24"/>
          <w:szCs w:val="24"/>
          <w:rtl/>
        </w:rPr>
        <w:t xml:space="preserve"> </w:t>
      </w:r>
      <w:r w:rsidRPr="00424D64">
        <w:rPr>
          <w:rFonts w:ascii="Traditional Arabic" w:hAnsi="Traditional Arabic" w:cs="Traditional Arabic"/>
          <w:color w:val="000000" w:themeColor="text1"/>
          <w:sz w:val="24"/>
          <w:szCs w:val="24"/>
          <w:rtl/>
        </w:rPr>
        <w:t>وتكمن أهمية هذه النظرية في ارتباطها الوثيق بهدف هذه الدراسة، حيث تسعى إلى إبراز الأثر الإيجابي للضغوط الإدارية في تعزيز مرونة القيادة وقدرتها على التكيف، لا سيما عند إدارتها بطريقة تُحول الضغوط التنظيمية إلى دوافع للتطور بدلًا من كونها معوقات.</w:t>
      </w:r>
    </w:p>
    <w:p w14:paraId="03839E93" w14:textId="77777777" w:rsidR="006E0D56" w:rsidRDefault="006E0D56" w:rsidP="006E0D56">
      <w:pPr>
        <w:bidi/>
        <w:spacing w:line="360" w:lineRule="auto"/>
        <w:ind w:firstLine="720"/>
        <w:jc w:val="lowKashida"/>
        <w:rPr>
          <w:rFonts w:ascii="Traditional Arabic" w:hAnsi="Traditional Arabic" w:cs="Traditional Arabic"/>
          <w:color w:val="000000" w:themeColor="text1"/>
          <w:sz w:val="24"/>
          <w:szCs w:val="24"/>
        </w:rPr>
      </w:pPr>
    </w:p>
    <w:p w14:paraId="707051DF" w14:textId="77777777" w:rsidR="006E0D56" w:rsidRPr="004C4698" w:rsidRDefault="006E0D56" w:rsidP="006E0D56">
      <w:pPr>
        <w:bidi/>
        <w:spacing w:line="360" w:lineRule="auto"/>
        <w:ind w:firstLine="720"/>
        <w:jc w:val="lowKashida"/>
        <w:rPr>
          <w:rFonts w:ascii="Traditional Arabic" w:hAnsi="Traditional Arabic" w:cs="Traditional Arabic"/>
          <w:color w:val="000000" w:themeColor="text1"/>
          <w:rtl/>
        </w:rPr>
      </w:pPr>
    </w:p>
    <w:p w14:paraId="5671D0EF" w14:textId="3A141D0A" w:rsidR="00C67D45" w:rsidRPr="004C4698" w:rsidRDefault="00C67D45" w:rsidP="004C4698">
      <w:pPr>
        <w:shd w:val="clear" w:color="auto" w:fill="FFFFFF" w:themeFill="background1"/>
        <w:bidi/>
        <w:spacing w:line="480" w:lineRule="auto"/>
        <w:ind w:left="720"/>
        <w:rPr>
          <w:rFonts w:ascii="Traditional Arabic" w:hAnsi="Traditional Arabic" w:cs="Traditional Arabic"/>
          <w:b/>
          <w:bCs/>
          <w:color w:val="000000" w:themeColor="text1"/>
          <w:sz w:val="24"/>
          <w:szCs w:val="24"/>
          <w:rtl/>
        </w:rPr>
      </w:pPr>
      <w:r w:rsidRPr="004C4698">
        <w:rPr>
          <w:rFonts w:ascii="Traditional Arabic" w:hAnsi="Traditional Arabic" w:cs="Traditional Arabic"/>
          <w:b/>
          <w:bCs/>
          <w:color w:val="000000" w:themeColor="text1"/>
          <w:sz w:val="24"/>
          <w:szCs w:val="24"/>
        </w:rPr>
        <w:lastRenderedPageBreak/>
        <w:t>2.4.2</w:t>
      </w:r>
      <w:r w:rsidRPr="004C4698">
        <w:rPr>
          <w:rFonts w:ascii="Traditional Arabic" w:hAnsi="Traditional Arabic" w:cs="Traditional Arabic" w:hint="cs"/>
          <w:b/>
          <w:bCs/>
          <w:color w:val="000000" w:themeColor="text1"/>
          <w:sz w:val="24"/>
          <w:szCs w:val="24"/>
          <w:rtl/>
        </w:rPr>
        <w:t xml:space="preserve">. </w:t>
      </w:r>
      <w:r w:rsidRPr="004C4698">
        <w:rPr>
          <w:rFonts w:ascii="Traditional Arabic" w:hAnsi="Traditional Arabic" w:cs="Traditional Arabic"/>
          <w:b/>
          <w:bCs/>
          <w:color w:val="000000" w:themeColor="text1"/>
          <w:sz w:val="24"/>
          <w:szCs w:val="24"/>
          <w:rtl/>
        </w:rPr>
        <w:t>نموذج الازدهار تحت الضغط (</w:t>
      </w:r>
      <w:r w:rsidRPr="004C4698">
        <w:rPr>
          <w:rFonts w:ascii="Traditional Arabic" w:hAnsi="Traditional Arabic" w:cs="Traditional Arabic"/>
          <w:b/>
          <w:bCs/>
          <w:color w:val="000000" w:themeColor="text1"/>
          <w:sz w:val="24"/>
          <w:szCs w:val="24"/>
        </w:rPr>
        <w:t>Thriving at Work Model</w:t>
      </w:r>
      <w:r w:rsidRPr="004C4698">
        <w:rPr>
          <w:rFonts w:ascii="Traditional Arabic" w:hAnsi="Traditional Arabic" w:cs="Traditional Arabic"/>
          <w:b/>
          <w:bCs/>
          <w:color w:val="000000" w:themeColor="text1"/>
          <w:sz w:val="24"/>
          <w:szCs w:val="24"/>
          <w:rtl/>
        </w:rPr>
        <w:t>)</w:t>
      </w:r>
    </w:p>
    <w:p w14:paraId="2E56E3E7" w14:textId="67694D9E" w:rsidR="00C67D45" w:rsidRDefault="00C67D45" w:rsidP="004C4698">
      <w:pPr>
        <w:bidi/>
        <w:spacing w:line="360" w:lineRule="auto"/>
        <w:ind w:firstLine="720"/>
        <w:jc w:val="lowKashida"/>
        <w:rPr>
          <w:rFonts w:ascii="Traditional Arabic" w:hAnsi="Traditional Arabic" w:cs="Traditional Arabic"/>
          <w:color w:val="000000" w:themeColor="text1"/>
          <w:sz w:val="24"/>
          <w:szCs w:val="24"/>
          <w:rtl/>
        </w:rPr>
      </w:pPr>
      <w:r w:rsidRPr="004C4698">
        <w:rPr>
          <w:rFonts w:ascii="Traditional Arabic" w:hAnsi="Traditional Arabic" w:cs="Traditional Arabic"/>
          <w:color w:val="000000" w:themeColor="text1"/>
          <w:sz w:val="24"/>
          <w:szCs w:val="24"/>
          <w:rtl/>
        </w:rPr>
        <w:t>يُعد نموذج الازدهار تحت الضغط من النماذج الحديثة التي أعادت تعريف العلاقة بين الضغوط المهنية والنمو الوظيفي، حيث يرى أن التعرض لضغوط مهنية معتدلة ضمن بيئة عمل داعمة يمكن أن يكون محفزًا للنمو، والتعلم، والتطور الشخصي والقيادي (</w:t>
      </w:r>
      <w:r w:rsidRPr="004C4698">
        <w:rPr>
          <w:rFonts w:ascii="Traditional Arabic" w:hAnsi="Traditional Arabic" w:cs="Traditional Arabic"/>
          <w:color w:val="000000" w:themeColor="text1"/>
          <w:sz w:val="24"/>
          <w:szCs w:val="24"/>
        </w:rPr>
        <w:t>Spreitzer et al., 2005</w:t>
      </w:r>
      <w:r w:rsidRPr="004C4698">
        <w:rPr>
          <w:rFonts w:ascii="Traditional Arabic" w:hAnsi="Traditional Arabic" w:cs="Traditional Arabic"/>
          <w:color w:val="000000" w:themeColor="text1"/>
          <w:sz w:val="24"/>
          <w:szCs w:val="24"/>
          <w:rtl/>
        </w:rPr>
        <w:t>).</w:t>
      </w:r>
    </w:p>
    <w:p w14:paraId="0DFB78FE" w14:textId="77777777" w:rsidR="004C4698" w:rsidRPr="004C4698" w:rsidRDefault="004C4698" w:rsidP="004C4698">
      <w:pPr>
        <w:bidi/>
        <w:spacing w:line="360" w:lineRule="auto"/>
        <w:jc w:val="lowKashida"/>
        <w:rPr>
          <w:rFonts w:ascii="Traditional Arabic" w:hAnsi="Traditional Arabic" w:cs="Traditional Arabic"/>
          <w:color w:val="000000" w:themeColor="text1"/>
          <w:sz w:val="24"/>
          <w:szCs w:val="24"/>
          <w:rtl/>
        </w:rPr>
      </w:pPr>
    </w:p>
    <w:p w14:paraId="04D60D35" w14:textId="66807789" w:rsidR="000749B1" w:rsidRPr="000749B1" w:rsidRDefault="000749B1" w:rsidP="004028BF">
      <w:pPr>
        <w:bidi/>
        <w:rPr>
          <w:rFonts w:ascii="Traditional Arabic" w:hAnsi="Traditional Arabic" w:cs="Traditional Arabic"/>
          <w:b/>
          <w:bCs/>
          <w:color w:val="000000" w:themeColor="text1"/>
          <w:sz w:val="24"/>
          <w:szCs w:val="24"/>
          <w:rtl/>
        </w:rPr>
      </w:pPr>
      <w:r w:rsidRPr="000749B1">
        <w:rPr>
          <w:rFonts w:ascii="Traditional Arabic" w:hAnsi="Traditional Arabic" w:cs="Traditional Arabic"/>
          <w:b/>
          <w:bCs/>
          <w:color w:val="000000" w:themeColor="text1"/>
          <w:sz w:val="24"/>
          <w:szCs w:val="24"/>
          <w:rtl/>
        </w:rPr>
        <w:t>يرتكز النموذج على مكونين أساسيين يمثلان "الازدهار في العمل":</w:t>
      </w:r>
      <w:r w:rsidR="004C4698">
        <w:rPr>
          <w:rFonts w:ascii="Traditional Arabic" w:hAnsi="Traditional Arabic" w:cs="Traditional Arabic" w:hint="cs"/>
          <w:b/>
          <w:bCs/>
          <w:color w:val="000000" w:themeColor="text1"/>
          <w:sz w:val="24"/>
          <w:szCs w:val="24"/>
          <w:rtl/>
        </w:rPr>
        <w:t xml:space="preserve"> </w:t>
      </w:r>
    </w:p>
    <w:p w14:paraId="22C54CDF" w14:textId="60DAF8F1" w:rsidR="000749B1" w:rsidRPr="004C4698" w:rsidRDefault="000749B1" w:rsidP="004C4698">
      <w:pPr>
        <w:bidi/>
        <w:rPr>
          <w:rFonts w:ascii="Traditional Arabic" w:hAnsi="Traditional Arabic" w:cs="Traditional Arabic"/>
          <w:color w:val="000000" w:themeColor="text1"/>
        </w:rPr>
      </w:pPr>
      <w:r w:rsidRPr="004C4698">
        <w:rPr>
          <w:rFonts w:ascii="Traditional Arabic" w:hAnsi="Traditional Arabic" w:cs="Traditional Arabic"/>
          <w:b/>
          <w:bCs/>
          <w:color w:val="000000" w:themeColor="text1"/>
          <w:rtl/>
        </w:rPr>
        <w:t>الحيوية (</w:t>
      </w:r>
      <w:r w:rsidRPr="004C4698">
        <w:rPr>
          <w:rFonts w:ascii="Traditional Arabic" w:hAnsi="Traditional Arabic" w:cs="Traditional Arabic"/>
          <w:b/>
          <w:bCs/>
          <w:color w:val="000000" w:themeColor="text1"/>
        </w:rPr>
        <w:t>Vitality</w:t>
      </w:r>
      <w:r w:rsidRPr="004C4698">
        <w:rPr>
          <w:rFonts w:ascii="Traditional Arabic" w:hAnsi="Traditional Arabic" w:cs="Traditional Arabic" w:hint="cs"/>
          <w:b/>
          <w:bCs/>
          <w:color w:val="000000" w:themeColor="text1"/>
          <w:rtl/>
        </w:rPr>
        <w:t xml:space="preserve">): </w:t>
      </w:r>
      <w:r w:rsidRPr="004C4698">
        <w:rPr>
          <w:rFonts w:ascii="Traditional Arabic" w:hAnsi="Traditional Arabic" w:cs="Traditional Arabic" w:hint="cs"/>
          <w:color w:val="000000" w:themeColor="text1"/>
          <w:rtl/>
        </w:rPr>
        <w:t>الإحساس</w:t>
      </w:r>
      <w:r w:rsidRPr="004C4698">
        <w:rPr>
          <w:rFonts w:ascii="Traditional Arabic" w:hAnsi="Traditional Arabic" w:cs="Traditional Arabic"/>
          <w:color w:val="000000" w:themeColor="text1"/>
          <w:rtl/>
        </w:rPr>
        <w:t xml:space="preserve"> بالطاقة والنشاط والحماس أثناء العمل، حتى في ظل الضغط.</w:t>
      </w:r>
    </w:p>
    <w:p w14:paraId="0622DDB5" w14:textId="2CA6E4A9" w:rsidR="000749B1" w:rsidRPr="004C4698" w:rsidRDefault="000749B1" w:rsidP="004C4698">
      <w:pPr>
        <w:bidi/>
        <w:rPr>
          <w:rFonts w:ascii="Traditional Arabic" w:hAnsi="Traditional Arabic" w:cs="Traditional Arabic"/>
          <w:b/>
          <w:bCs/>
          <w:color w:val="000000" w:themeColor="text1"/>
        </w:rPr>
      </w:pPr>
      <w:r w:rsidRPr="004C4698">
        <w:rPr>
          <w:rFonts w:ascii="Traditional Arabic" w:hAnsi="Traditional Arabic" w:cs="Traditional Arabic" w:hint="cs"/>
          <w:b/>
          <w:bCs/>
          <w:color w:val="000000" w:themeColor="text1"/>
          <w:rtl/>
        </w:rPr>
        <w:t>ا</w:t>
      </w:r>
      <w:r w:rsidRPr="004C4698">
        <w:rPr>
          <w:rFonts w:ascii="Traditional Arabic" w:hAnsi="Traditional Arabic" w:cs="Traditional Arabic"/>
          <w:b/>
          <w:bCs/>
          <w:color w:val="000000" w:themeColor="text1"/>
          <w:rtl/>
        </w:rPr>
        <w:t>لتعلُّم</w:t>
      </w:r>
      <w:r w:rsidRPr="004C4698">
        <w:rPr>
          <w:rFonts w:ascii="Traditional Arabic" w:hAnsi="Traditional Arabic" w:cs="Traditional Arabic"/>
          <w:b/>
          <w:bCs/>
          <w:color w:val="000000" w:themeColor="text1"/>
        </w:rPr>
        <w:t xml:space="preserve"> (Learning):</w:t>
      </w:r>
      <w:r w:rsidRPr="004C4698">
        <w:rPr>
          <w:rFonts w:ascii="Traditional Arabic" w:hAnsi="Traditional Arabic" w:cs="Traditional Arabic" w:hint="cs"/>
          <w:b/>
          <w:bCs/>
          <w:color w:val="000000" w:themeColor="text1"/>
          <w:rtl/>
        </w:rPr>
        <w:t xml:space="preserve"> </w:t>
      </w:r>
      <w:r w:rsidRPr="004C4698">
        <w:rPr>
          <w:rFonts w:ascii="Traditional Arabic" w:hAnsi="Traditional Arabic" w:cs="Traditional Arabic"/>
          <w:color w:val="000000" w:themeColor="text1"/>
          <w:rtl/>
        </w:rPr>
        <w:t>الإحساس بالتطور المستمر واكتساب مهارات جديدة نتيجة التعرض لتحديات العمل</w:t>
      </w:r>
      <w:r w:rsidRPr="004C4698">
        <w:rPr>
          <w:rFonts w:ascii="Traditional Arabic" w:hAnsi="Traditional Arabic" w:cs="Traditional Arabic"/>
          <w:color w:val="000000" w:themeColor="text1"/>
        </w:rPr>
        <w:t>.</w:t>
      </w:r>
    </w:p>
    <w:p w14:paraId="5EED996D" w14:textId="6976B808" w:rsidR="005E4CC8" w:rsidRPr="005E4CC8" w:rsidRDefault="004C4698" w:rsidP="004028BF">
      <w:pPr>
        <w:bidi/>
        <w:spacing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813888" behindDoc="0" locked="0" layoutInCell="1" allowOverlap="1" wp14:anchorId="3CE42653" wp14:editId="7902D514">
            <wp:simplePos x="0" y="0"/>
            <wp:positionH relativeFrom="margin">
              <wp:posOffset>-257908</wp:posOffset>
            </wp:positionH>
            <wp:positionV relativeFrom="paragraph">
              <wp:posOffset>63410</wp:posOffset>
            </wp:positionV>
            <wp:extent cx="6300830" cy="2978086"/>
            <wp:effectExtent l="0" t="0" r="5080" b="0"/>
            <wp:wrapNone/>
            <wp:docPr id="1701482272" name="Picture 170148227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23788" cy="2988937"/>
                    </a:xfrm>
                    <a:prstGeom prst="rect">
                      <a:avLst/>
                    </a:prstGeom>
                  </pic:spPr>
                </pic:pic>
              </a:graphicData>
            </a:graphic>
            <wp14:sizeRelH relativeFrom="margin">
              <wp14:pctWidth>0</wp14:pctWidth>
            </wp14:sizeRelH>
            <wp14:sizeRelV relativeFrom="margin">
              <wp14:pctHeight>0</wp14:pctHeight>
            </wp14:sizeRelV>
          </wp:anchor>
        </w:drawing>
      </w:r>
      <w:r w:rsidR="000749B1" w:rsidRPr="000749B1">
        <w:rPr>
          <w:rFonts w:ascii="Traditional Arabic" w:hAnsi="Traditional Arabic" w:cs="Traditional Arabic"/>
          <w:color w:val="000000" w:themeColor="text1"/>
          <w:sz w:val="24"/>
          <w:szCs w:val="24"/>
          <w:rtl/>
        </w:rPr>
        <w:t>ويؤكد هذا النموذج أن وجود ثقافة تنظيمية مشجعة على المبادرة، والتجريب، والتعلّم من الخطأ يساهم في تحويل الضغوط من مصدر للإجهاد إلى فرصة للتحفيز والنمو.</w:t>
      </w:r>
      <w:r>
        <w:rPr>
          <w:rFonts w:ascii="Traditional Arabic" w:hAnsi="Traditional Arabic" w:cs="Traditional Arabic" w:hint="cs"/>
          <w:color w:val="000000" w:themeColor="text1"/>
          <w:sz w:val="24"/>
          <w:szCs w:val="24"/>
          <w:rtl/>
        </w:rPr>
        <w:t xml:space="preserve"> </w:t>
      </w:r>
      <w:r w:rsidR="004B47F2" w:rsidRPr="004B47F2">
        <w:rPr>
          <w:rFonts w:ascii="Traditional Arabic" w:hAnsi="Traditional Arabic" w:cs="Traditional Arabic"/>
          <w:color w:val="000000" w:themeColor="text1"/>
          <w:sz w:val="24"/>
          <w:szCs w:val="24"/>
          <w:rtl/>
        </w:rPr>
        <w:t>وقد دعمت دراسة حديثة (</w:t>
      </w:r>
      <w:r w:rsidR="004B47F2" w:rsidRPr="004B47F2">
        <w:rPr>
          <w:rFonts w:ascii="Traditional Arabic" w:hAnsi="Traditional Arabic" w:cs="Traditional Arabic"/>
          <w:color w:val="000000" w:themeColor="text1"/>
          <w:sz w:val="24"/>
          <w:szCs w:val="24"/>
        </w:rPr>
        <w:t>Hu et al., 2022</w:t>
      </w:r>
      <w:r w:rsidR="004B47F2" w:rsidRPr="004B47F2">
        <w:rPr>
          <w:rFonts w:ascii="Traditional Arabic" w:hAnsi="Traditional Arabic" w:cs="Traditional Arabic"/>
          <w:color w:val="000000" w:themeColor="text1"/>
          <w:sz w:val="24"/>
          <w:szCs w:val="24"/>
          <w:rtl/>
        </w:rPr>
        <w:t>) هذا التوجّه، حيث أثبتت أن الازدهار في بيئة العمل لا يزال قائمًا على مزيج من الحيوية والتعلم، لكن فعاليته تتضاعف حين يُدمج مع أُطر تنظيمية تعزز الدعم النفسي والاجتماعي والتواصل المفتوح. وأظهرت الدراسة أن الموظفين الذين تلقوا مستويات معتدلة من الضغط ضمن بيئة تحفّز التعلم والانخراط الفعّال، أظهروا معدلات أعلى من الأداء الإبداعي والتكيف مع التغيير والالتزام التنظيمي.</w:t>
      </w:r>
      <w:r w:rsidR="0046735B">
        <w:rPr>
          <w:rFonts w:ascii="Traditional Arabic" w:hAnsi="Traditional Arabic" w:cs="Traditional Arabic" w:hint="cs"/>
          <w:color w:val="000000" w:themeColor="text1"/>
          <w:sz w:val="24"/>
          <w:szCs w:val="24"/>
          <w:rtl/>
        </w:rPr>
        <w:t xml:space="preserve"> </w:t>
      </w:r>
      <w:r w:rsidR="00665A2F" w:rsidRPr="00665A2F">
        <w:rPr>
          <w:rFonts w:ascii="Traditional Arabic" w:hAnsi="Traditional Arabic" w:cs="Traditional Arabic"/>
          <w:color w:val="000000" w:themeColor="text1"/>
          <w:sz w:val="24"/>
          <w:szCs w:val="24"/>
          <w:rtl/>
        </w:rPr>
        <w:t xml:space="preserve">ويكتسب هذا النموذج أهمية خاصة في ظل التركيبة الجيلية المتنوعة في بيئة العمل، حيث تشير الدراسات إلى أن الجيل </w:t>
      </w:r>
      <w:r w:rsidR="00665A2F" w:rsidRPr="00665A2F">
        <w:rPr>
          <w:rFonts w:ascii="Traditional Arabic" w:hAnsi="Traditional Arabic" w:cs="Traditional Arabic"/>
          <w:color w:val="000000" w:themeColor="text1"/>
          <w:sz w:val="24"/>
          <w:szCs w:val="24"/>
        </w:rPr>
        <w:t>Z</w:t>
      </w:r>
      <w:r w:rsidR="00665A2F" w:rsidRPr="00665A2F">
        <w:rPr>
          <w:rFonts w:ascii="Traditional Arabic" w:hAnsi="Traditional Arabic" w:cs="Traditional Arabic"/>
          <w:color w:val="000000" w:themeColor="text1"/>
          <w:sz w:val="24"/>
          <w:szCs w:val="24"/>
          <w:rtl/>
        </w:rPr>
        <w:t xml:space="preserve"> </w:t>
      </w:r>
      <w:r w:rsidR="00665A2F" w:rsidRPr="00665A2F">
        <w:rPr>
          <w:rFonts w:ascii="Traditional Arabic" w:hAnsi="Traditional Arabic" w:cs="Traditional Arabic" w:hint="cs"/>
          <w:color w:val="000000" w:themeColor="text1"/>
          <w:sz w:val="24"/>
          <w:szCs w:val="24"/>
          <w:rtl/>
        </w:rPr>
        <w:t xml:space="preserve">&amp; </w:t>
      </w:r>
      <w:r w:rsidR="00665A2F" w:rsidRPr="00665A2F">
        <w:rPr>
          <w:rFonts w:ascii="Traditional Arabic" w:hAnsi="Traditional Arabic" w:cs="Traditional Arabic"/>
          <w:color w:val="000000" w:themeColor="text1"/>
          <w:sz w:val="24"/>
          <w:szCs w:val="24"/>
        </w:rPr>
        <w:t>Y</w:t>
      </w:r>
      <w:r w:rsidR="00665A2F" w:rsidRPr="00665A2F">
        <w:rPr>
          <w:rFonts w:ascii="Traditional Arabic" w:hAnsi="Traditional Arabic" w:cs="Traditional Arabic"/>
          <w:color w:val="000000" w:themeColor="text1"/>
          <w:sz w:val="24"/>
          <w:szCs w:val="24"/>
          <w:rtl/>
        </w:rPr>
        <w:t xml:space="preserve"> على وجه الخصوص يستجيبان بشكل إيجابي للضغوط التي يُنظر إليها كتحديات تطويرية، لا كأعباء سلبية، مما يعزز من قابليتهم للازدهار المهني تحت الضغط.</w:t>
      </w:r>
      <w:r w:rsidR="0046735B">
        <w:rPr>
          <w:rFonts w:ascii="Traditional Arabic" w:hAnsi="Traditional Arabic" w:cs="Traditional Arabic" w:hint="cs"/>
          <w:color w:val="000000" w:themeColor="text1"/>
          <w:sz w:val="24"/>
          <w:szCs w:val="24"/>
          <w:rtl/>
        </w:rPr>
        <w:t xml:space="preserve"> </w:t>
      </w:r>
      <w:r w:rsidR="005E4CC8" w:rsidRPr="005E4CC8">
        <w:rPr>
          <w:rFonts w:ascii="Traditional Arabic" w:hAnsi="Traditional Arabic" w:cs="Traditional Arabic"/>
          <w:color w:val="000000" w:themeColor="text1"/>
          <w:sz w:val="24"/>
          <w:szCs w:val="24"/>
          <w:rtl/>
        </w:rPr>
        <w:t>وترتبط هذه النظرية ارتباطًا مباشرًا بمتغير "الضغوط الإدارية" في هذه الدراسة، حيث تدعم الاتجاه القائم على إبراز الأثر الإيجابي للضغوط الإدارية في تعزيز مرونة القيادة التنظيمية والقدرة على التكيف الإداري، لا سيما عندما تكون بيئة العمل مُصممة بطريقة تشجع الحيوية وتمنح القادة حرية اتخاذ القرار وتحمل المسؤولية، وهو ما يمكن أن يُحدث تحولًا نوعيًا في سلوكيات القيادة داخل المنظمات.</w:t>
      </w:r>
    </w:p>
    <w:p w14:paraId="45E90EA2" w14:textId="77777777" w:rsidR="004C4698" w:rsidRDefault="00012C41" w:rsidP="004C4698">
      <w:pPr>
        <w:shd w:val="clear" w:color="auto" w:fill="FFFFFF" w:themeFill="background1"/>
        <w:bidi/>
        <w:spacing w:line="480" w:lineRule="auto"/>
        <w:ind w:left="720"/>
        <w:rPr>
          <w:rFonts w:ascii="Traditional Arabic" w:hAnsi="Traditional Arabic" w:cs="Traditional Arabic"/>
          <w:b/>
          <w:bCs/>
          <w:color w:val="000000" w:themeColor="text1"/>
          <w:sz w:val="24"/>
          <w:szCs w:val="24"/>
          <w:rtl/>
        </w:rPr>
      </w:pPr>
      <w:r w:rsidRPr="004C4698">
        <w:rPr>
          <w:rFonts w:ascii="Traditional Arabic" w:hAnsi="Traditional Arabic" w:cs="Traditional Arabic"/>
          <w:b/>
          <w:bCs/>
          <w:color w:val="000000" w:themeColor="text1"/>
          <w:sz w:val="24"/>
          <w:szCs w:val="24"/>
        </w:rPr>
        <w:t>2.4.3</w:t>
      </w:r>
      <w:r w:rsidRPr="004C4698">
        <w:rPr>
          <w:rFonts w:ascii="Traditional Arabic" w:hAnsi="Traditional Arabic" w:cs="Traditional Arabic" w:hint="cs"/>
          <w:b/>
          <w:bCs/>
          <w:color w:val="000000" w:themeColor="text1"/>
          <w:sz w:val="24"/>
          <w:szCs w:val="24"/>
          <w:rtl/>
        </w:rPr>
        <w:t xml:space="preserve"> </w:t>
      </w:r>
      <w:r w:rsidRPr="004C4698">
        <w:rPr>
          <w:rFonts w:ascii="Traditional Arabic" w:hAnsi="Traditional Arabic" w:cs="Traditional Arabic"/>
          <w:b/>
          <w:bCs/>
          <w:color w:val="000000" w:themeColor="text1"/>
          <w:sz w:val="24"/>
          <w:szCs w:val="24"/>
          <w:rtl/>
        </w:rPr>
        <w:t>نظرية القيادة الرشيقة (</w:t>
      </w:r>
      <w:r w:rsidRPr="00CA2CD2">
        <w:rPr>
          <w:rFonts w:ascii="Traditional Arabic" w:hAnsi="Traditional Arabic" w:cs="Traditional Arabic"/>
          <w:b/>
          <w:bCs/>
          <w:color w:val="000000" w:themeColor="text1"/>
          <w:sz w:val="24"/>
          <w:szCs w:val="24"/>
        </w:rPr>
        <w:t>Agile Leadership Theory</w:t>
      </w:r>
      <w:r w:rsidRPr="004C4698">
        <w:rPr>
          <w:rFonts w:ascii="Traditional Arabic" w:hAnsi="Traditional Arabic" w:cs="Traditional Arabic"/>
          <w:b/>
          <w:bCs/>
          <w:color w:val="000000" w:themeColor="text1"/>
          <w:sz w:val="24"/>
          <w:szCs w:val="24"/>
          <w:rtl/>
        </w:rPr>
        <w:t>)</w:t>
      </w:r>
    </w:p>
    <w:p w14:paraId="222A8E8D" w14:textId="5C83C352" w:rsidR="00CB4BB4" w:rsidRPr="004C4698" w:rsidRDefault="00CB4BB4" w:rsidP="004C4698">
      <w:pPr>
        <w:shd w:val="clear" w:color="auto" w:fill="FFFFFF" w:themeFill="background1"/>
        <w:bidi/>
        <w:spacing w:line="360" w:lineRule="auto"/>
        <w:ind w:firstLine="720"/>
        <w:jc w:val="lowKashida"/>
        <w:rPr>
          <w:rFonts w:ascii="Traditional Arabic" w:hAnsi="Traditional Arabic" w:cs="Traditional Arabic"/>
          <w:b/>
          <w:bCs/>
          <w:color w:val="000000" w:themeColor="text1"/>
          <w:sz w:val="24"/>
          <w:szCs w:val="24"/>
          <w:rtl/>
        </w:rPr>
      </w:pPr>
      <w:r w:rsidRPr="00CB4BB4">
        <w:rPr>
          <w:rFonts w:ascii="Traditional Arabic" w:hAnsi="Traditional Arabic" w:cs="Traditional Arabic"/>
          <w:color w:val="000000" w:themeColor="text1"/>
          <w:sz w:val="24"/>
          <w:szCs w:val="24"/>
          <w:rtl/>
        </w:rPr>
        <w:t>تُعد القيادة الرشيقة من الاتجاهات الحديثة في الفكر القيادي، حيث ظهرت استجابةً للتحديات المتسارعة التي تواجه المنظمات في بيئات ديناميكية ومعقدة. وتُعرَّف القيادة الرشيقة بأنها نمط قيادي يقوم على المرونة، والقدرة على التكيف السريع، وتمكين الفرق، والشفافية، والتحسين المستمر. وقد استُلهمت مبادئ هذه النظرية من منهجية "</w:t>
      </w:r>
      <w:r w:rsidRPr="00A61A25">
        <w:rPr>
          <w:rFonts w:ascii="Traditional Arabic" w:hAnsi="Traditional Arabic" w:cs="Traditional Arabic"/>
          <w:color w:val="000000" w:themeColor="text1"/>
          <w:sz w:val="24"/>
          <w:szCs w:val="24"/>
        </w:rPr>
        <w:t>Agile</w:t>
      </w:r>
      <w:r w:rsidRPr="00CB4BB4">
        <w:rPr>
          <w:rFonts w:ascii="Traditional Arabic" w:hAnsi="Traditional Arabic" w:cs="Traditional Arabic"/>
          <w:color w:val="000000" w:themeColor="text1"/>
          <w:sz w:val="24"/>
          <w:szCs w:val="24"/>
          <w:rtl/>
        </w:rPr>
        <w:t>" التي نشأت في مجال تطوير البرمجيات، ثم امتدت إلى النماذج الإدارية والقيادية المعاصرة (</w:t>
      </w:r>
      <w:r w:rsidRPr="00CB4BB4">
        <w:rPr>
          <w:rFonts w:ascii="Traditional Arabic" w:hAnsi="Traditional Arabic" w:cs="Traditional Arabic"/>
          <w:color w:val="000000" w:themeColor="text1"/>
          <w:sz w:val="24"/>
          <w:szCs w:val="24"/>
        </w:rPr>
        <w:t xml:space="preserve">Joiner </w:t>
      </w:r>
      <w:r w:rsidRPr="00CB4BB4">
        <w:rPr>
          <w:rFonts w:ascii="Traditional Arabic" w:hAnsi="Traditional Arabic" w:cs="Traditional Arabic"/>
          <w:color w:val="000000" w:themeColor="text1"/>
          <w:sz w:val="24"/>
          <w:szCs w:val="24"/>
        </w:rPr>
        <w:lastRenderedPageBreak/>
        <w:t>&amp; Josephs, 2007</w:t>
      </w:r>
      <w:r w:rsidRPr="00CB4BB4">
        <w:rPr>
          <w:rFonts w:ascii="Traditional Arabic" w:hAnsi="Traditional Arabic" w:cs="Traditional Arabic"/>
          <w:color w:val="000000" w:themeColor="text1"/>
          <w:sz w:val="24"/>
          <w:szCs w:val="24"/>
          <w:rtl/>
        </w:rPr>
        <w:t>).</w:t>
      </w:r>
      <w:r>
        <w:rPr>
          <w:rFonts w:ascii="Traditional Arabic" w:hAnsi="Traditional Arabic" w:cs="Traditional Arabic" w:hint="cs"/>
          <w:color w:val="000000" w:themeColor="text1"/>
          <w:sz w:val="24"/>
          <w:szCs w:val="24"/>
          <w:rtl/>
        </w:rPr>
        <w:t xml:space="preserve"> </w:t>
      </w:r>
      <w:r w:rsidRPr="00CB4BB4">
        <w:rPr>
          <w:rFonts w:ascii="Traditional Arabic" w:hAnsi="Traditional Arabic" w:cs="Traditional Arabic"/>
          <w:color w:val="000000" w:themeColor="text1"/>
          <w:sz w:val="24"/>
          <w:szCs w:val="24"/>
          <w:rtl/>
        </w:rPr>
        <w:t>تستند هذه النظرية إلى أن القادة الفاعلين في العصر الحديث لا يقتصر دورهم على التخطيط والتنفيذ، بل يجب أن يكونوا قادرين على التفاعل مع التغيير وتوجيه فرق العمل بطريقة تكيفية. وتشمل خصائص القائد الرشيق القدرة على اتخاذ قرارات مرنة، وبناء فرق ذاتية التنظيم، وتعزيز ثقافة التعلم المستمر، والتواصل المفتوح، مع التركيز على تحقيق القيمة بدلاً من الالتزام الجامد بالعمليات.</w:t>
      </w:r>
      <w:r w:rsidR="00DC6470">
        <w:rPr>
          <w:rFonts w:ascii="Traditional Arabic" w:hAnsi="Traditional Arabic" w:cs="Traditional Arabic" w:hint="cs"/>
          <w:color w:val="000000" w:themeColor="text1"/>
          <w:sz w:val="24"/>
          <w:szCs w:val="24"/>
          <w:rtl/>
        </w:rPr>
        <w:t xml:space="preserve"> </w:t>
      </w:r>
      <w:r w:rsidRPr="00CB4BB4">
        <w:rPr>
          <w:rFonts w:ascii="Traditional Arabic" w:hAnsi="Traditional Arabic" w:cs="Traditional Arabic"/>
          <w:color w:val="000000" w:themeColor="text1"/>
          <w:sz w:val="24"/>
          <w:szCs w:val="24"/>
          <w:rtl/>
        </w:rPr>
        <w:t>وترتبط هذه النظرية ارتباطًا مباشرًا بمتغير "مرونة القيادة التنظيمية" في هذه الدراسة، حيث تُبيّن كيف يمكن للضغوط الإدارية، عند مواجهتها بروح رشيقة، أن تكون محفزًا للتجديد والتطور القيادي. كما توضح أهمية امتلاك القائد لرؤية مستقبلية وقدرة على الاستجابة السريعة لتغيرات البيئة التنظيمية، وهو ما يُعد أساسًا لتعزيز مرونة القيادة في التعامل مع التحديات، خاصة في بيئات العمل متعددة الأجيال.</w:t>
      </w:r>
      <w:r w:rsidR="0081292A" w:rsidRPr="0081292A">
        <w:rPr>
          <w:rFonts w:ascii="Times New Roman" w:eastAsia="Times New Roman" w:hAnsi="Times New Roman" w:cs="Times New Roman"/>
          <w:noProof/>
          <w:color w:val="1C1C1C"/>
          <w:sz w:val="24"/>
          <w:szCs w:val="24"/>
        </w:rPr>
        <w:t xml:space="preserve"> </w:t>
      </w:r>
    </w:p>
    <w:p w14:paraId="3E16561A" w14:textId="03E07242" w:rsidR="00C0774C" w:rsidRPr="004C4698" w:rsidRDefault="00C0774C" w:rsidP="004C4698">
      <w:pPr>
        <w:shd w:val="clear" w:color="auto" w:fill="FFFFFF" w:themeFill="background1"/>
        <w:bidi/>
        <w:spacing w:line="480" w:lineRule="auto"/>
        <w:ind w:left="720"/>
        <w:rPr>
          <w:rFonts w:ascii="Traditional Arabic" w:hAnsi="Traditional Arabic" w:cs="Traditional Arabic"/>
          <w:b/>
          <w:bCs/>
          <w:color w:val="000000" w:themeColor="text1"/>
          <w:sz w:val="24"/>
          <w:szCs w:val="24"/>
          <w:rtl/>
        </w:rPr>
      </w:pPr>
      <w:r w:rsidRPr="004C4698">
        <w:rPr>
          <w:rFonts w:ascii="Traditional Arabic" w:hAnsi="Traditional Arabic" w:cs="Traditional Arabic" w:hint="cs"/>
          <w:b/>
          <w:bCs/>
          <w:color w:val="000000" w:themeColor="text1"/>
          <w:sz w:val="24"/>
          <w:szCs w:val="24"/>
          <w:rtl/>
        </w:rPr>
        <w:t>4</w:t>
      </w:r>
      <w:r w:rsidRPr="004C4698">
        <w:rPr>
          <w:rFonts w:ascii="Traditional Arabic" w:hAnsi="Traditional Arabic" w:cs="Traditional Arabic"/>
          <w:b/>
          <w:bCs/>
          <w:color w:val="000000" w:themeColor="text1"/>
          <w:sz w:val="24"/>
          <w:szCs w:val="24"/>
        </w:rPr>
        <w:t>4.</w:t>
      </w:r>
      <w:r w:rsidRPr="004C4698">
        <w:rPr>
          <w:rFonts w:ascii="Traditional Arabic" w:hAnsi="Traditional Arabic" w:cs="Traditional Arabic" w:hint="cs"/>
          <w:b/>
          <w:bCs/>
          <w:color w:val="000000" w:themeColor="text1"/>
          <w:sz w:val="24"/>
          <w:szCs w:val="24"/>
          <w:rtl/>
        </w:rPr>
        <w:t>.</w:t>
      </w:r>
      <w:r w:rsidRPr="004C4698">
        <w:rPr>
          <w:rFonts w:ascii="Traditional Arabic" w:hAnsi="Traditional Arabic" w:cs="Traditional Arabic"/>
          <w:b/>
          <w:bCs/>
          <w:color w:val="000000" w:themeColor="text1"/>
          <w:sz w:val="24"/>
          <w:szCs w:val="24"/>
        </w:rPr>
        <w:t>2</w:t>
      </w:r>
      <w:r w:rsidRPr="004C4698">
        <w:rPr>
          <w:rFonts w:ascii="Traditional Arabic" w:hAnsi="Traditional Arabic" w:cs="Traditional Arabic" w:hint="cs"/>
          <w:b/>
          <w:bCs/>
          <w:color w:val="000000" w:themeColor="text1"/>
          <w:sz w:val="24"/>
          <w:szCs w:val="24"/>
          <w:rtl/>
        </w:rPr>
        <w:t xml:space="preserve">. </w:t>
      </w:r>
      <w:r w:rsidRPr="004C4698">
        <w:rPr>
          <w:rFonts w:ascii="Traditional Arabic" w:hAnsi="Traditional Arabic" w:cs="Traditional Arabic"/>
          <w:b/>
          <w:bCs/>
          <w:color w:val="000000" w:themeColor="text1"/>
          <w:sz w:val="24"/>
          <w:szCs w:val="24"/>
          <w:rtl/>
        </w:rPr>
        <w:t>نظرية القيادة التكيفية</w:t>
      </w:r>
      <w:r w:rsidRPr="004C4698">
        <w:rPr>
          <w:rFonts w:ascii="Traditional Arabic" w:hAnsi="Traditional Arabic" w:cs="Traditional Arabic"/>
          <w:b/>
          <w:bCs/>
          <w:color w:val="000000" w:themeColor="text1"/>
          <w:sz w:val="24"/>
          <w:szCs w:val="24"/>
        </w:rPr>
        <w:t xml:space="preserve"> (Adaptive Leadership Theory)</w:t>
      </w:r>
    </w:p>
    <w:p w14:paraId="3953DE24" w14:textId="548BFAA2" w:rsidR="00D42F4E" w:rsidRPr="00D42F4E" w:rsidRDefault="004C4698" w:rsidP="004C4698">
      <w:pPr>
        <w:bidi/>
        <w:spacing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815936" behindDoc="0" locked="0" layoutInCell="1" allowOverlap="1" wp14:anchorId="47B7ACA8" wp14:editId="1A34B975">
            <wp:simplePos x="0" y="0"/>
            <wp:positionH relativeFrom="margin">
              <wp:posOffset>-500380</wp:posOffset>
            </wp:positionH>
            <wp:positionV relativeFrom="paragraph">
              <wp:posOffset>309245</wp:posOffset>
            </wp:positionV>
            <wp:extent cx="6546934" cy="3094404"/>
            <wp:effectExtent l="0" t="0" r="6350" b="0"/>
            <wp:wrapNone/>
            <wp:docPr id="979645574" name="Picture 97964557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546934" cy="3094404"/>
                    </a:xfrm>
                    <a:prstGeom prst="rect">
                      <a:avLst/>
                    </a:prstGeom>
                  </pic:spPr>
                </pic:pic>
              </a:graphicData>
            </a:graphic>
            <wp14:sizeRelH relativeFrom="margin">
              <wp14:pctWidth>0</wp14:pctWidth>
            </wp14:sizeRelH>
            <wp14:sizeRelV relativeFrom="margin">
              <wp14:pctHeight>0</wp14:pctHeight>
            </wp14:sizeRelV>
          </wp:anchor>
        </w:drawing>
      </w:r>
      <w:r w:rsidR="00D42F4E" w:rsidRPr="00D42F4E">
        <w:rPr>
          <w:rFonts w:ascii="Traditional Arabic" w:hAnsi="Traditional Arabic" w:cs="Traditional Arabic"/>
          <w:color w:val="000000" w:themeColor="text1"/>
          <w:sz w:val="24"/>
          <w:szCs w:val="24"/>
          <w:rtl/>
        </w:rPr>
        <w:t>تعرف نظرية القيادة التكيفية القيادة على أنها قدرة القائد على التعرف على التغيرات والضغوط والاستجابة لها بمرونة، موجهًا فريقه خلال الظروف المعقدة، وذلك عبر وعي سياقي، تواصل فعّال، ورغبة مستمرة بالتعلّم (</w:t>
      </w:r>
      <w:r w:rsidR="00D42F4E" w:rsidRPr="00D42F4E">
        <w:rPr>
          <w:rFonts w:ascii="Traditional Arabic" w:hAnsi="Traditional Arabic" w:cs="Traditional Arabic"/>
          <w:color w:val="000000" w:themeColor="text1"/>
          <w:sz w:val="24"/>
          <w:szCs w:val="24"/>
        </w:rPr>
        <w:t>Rachmad, 2022</w:t>
      </w:r>
      <w:r w:rsidR="00D42F4E" w:rsidRPr="00D42F4E">
        <w:rPr>
          <w:rFonts w:ascii="Traditional Arabic" w:hAnsi="Traditional Arabic" w:cs="Traditional Arabic"/>
          <w:color w:val="000000" w:themeColor="text1"/>
          <w:sz w:val="24"/>
          <w:szCs w:val="24"/>
          <w:rtl/>
        </w:rPr>
        <w:t>). وتؤكد الأدبيات الحديثة أن السمات الأساسية للقائد التكيفي تشمل المرونة، الت</w:t>
      </w:r>
      <w:r w:rsidR="00D42F4E" w:rsidRPr="00D42F4E">
        <w:rPr>
          <w:rFonts w:ascii="Traditional Arabic" w:hAnsi="Traditional Arabic" w:cs="Traditional Arabic" w:hint="cs"/>
          <w:color w:val="000000" w:themeColor="text1"/>
          <w:sz w:val="24"/>
          <w:szCs w:val="24"/>
          <w:rtl/>
        </w:rPr>
        <w:t>فهم</w:t>
      </w:r>
      <w:r w:rsidR="00D42F4E" w:rsidRPr="00D42F4E">
        <w:rPr>
          <w:rFonts w:ascii="Traditional Arabic" w:hAnsi="Traditional Arabic" w:cs="Traditional Arabic"/>
          <w:color w:val="000000" w:themeColor="text1"/>
          <w:sz w:val="24"/>
          <w:szCs w:val="24"/>
          <w:rtl/>
        </w:rPr>
        <w:t>، الرؤية المستقبلية، والابتكار، وهي عناصر حاسمة في مواكبة الأزمات وتحويل الضغوط إلى فرص (</w:t>
      </w:r>
      <w:r w:rsidR="00D42F4E" w:rsidRPr="00D42F4E">
        <w:rPr>
          <w:rFonts w:ascii="Traditional Arabic" w:hAnsi="Traditional Arabic" w:cs="Traditional Arabic"/>
          <w:color w:val="000000" w:themeColor="text1"/>
          <w:sz w:val="24"/>
          <w:szCs w:val="24"/>
        </w:rPr>
        <w:t>Sott &amp; Bender, 2025</w:t>
      </w:r>
      <w:r w:rsidR="00D42F4E" w:rsidRPr="00D42F4E">
        <w:rPr>
          <w:rFonts w:ascii="Traditional Arabic" w:hAnsi="Traditional Arabic" w:cs="Traditional Arabic"/>
          <w:color w:val="000000" w:themeColor="text1"/>
          <w:sz w:val="24"/>
          <w:szCs w:val="24"/>
          <w:rtl/>
        </w:rPr>
        <w:t>).</w:t>
      </w:r>
      <w:r w:rsidR="00177BB2">
        <w:rPr>
          <w:rFonts w:ascii="Traditional Arabic" w:hAnsi="Traditional Arabic" w:cs="Traditional Arabic" w:hint="cs"/>
          <w:color w:val="000000" w:themeColor="text1"/>
          <w:sz w:val="24"/>
          <w:szCs w:val="24"/>
          <w:rtl/>
        </w:rPr>
        <w:t xml:space="preserve"> </w:t>
      </w:r>
      <w:r w:rsidR="00D42F4E" w:rsidRPr="00D42F4E">
        <w:rPr>
          <w:rFonts w:ascii="Traditional Arabic" w:hAnsi="Traditional Arabic" w:cs="Traditional Arabic"/>
          <w:color w:val="000000" w:themeColor="text1"/>
          <w:sz w:val="24"/>
          <w:szCs w:val="24"/>
          <w:rtl/>
        </w:rPr>
        <w:t>وترتبط هذه النظرية ارتباطًا وثيقًا بمتغير "مرونة القيادة التنظيمية" في هذه الدراسة، إذ أنها تُظهر أن القائد التكيفي لا يكتفي بالاستجابة للضغوط الإدارية، بل ينشئ بيئة عمل تدعم الابتكار والتعلّم والتعاون، مما يُعزز قدرة الفريق على التكيف الإداري. هذه المرونة ليست فقط سلوكًا قياديًا، بل منهج يسمح للقائد بتعديل قراراته، وأساليب التواصل بحسب مستوى الضغط والتنوع الجيلي داخل المؤسسة.</w:t>
      </w:r>
    </w:p>
    <w:p w14:paraId="4B1593BA" w14:textId="0ED455D1" w:rsidR="00F2775A" w:rsidRPr="004C4698" w:rsidRDefault="00F2775A" w:rsidP="004C4698">
      <w:pPr>
        <w:shd w:val="clear" w:color="auto" w:fill="FFFFFF" w:themeFill="background1"/>
        <w:bidi/>
        <w:spacing w:line="480" w:lineRule="auto"/>
        <w:ind w:left="720"/>
        <w:rPr>
          <w:rFonts w:ascii="Traditional Arabic" w:hAnsi="Traditional Arabic" w:cs="Traditional Arabic"/>
          <w:b/>
          <w:bCs/>
          <w:color w:val="000000" w:themeColor="text1"/>
          <w:sz w:val="24"/>
          <w:szCs w:val="24"/>
          <w:rtl/>
        </w:rPr>
      </w:pPr>
      <w:r w:rsidRPr="004C4698">
        <w:rPr>
          <w:rFonts w:ascii="Traditional Arabic" w:hAnsi="Traditional Arabic" w:cs="Traditional Arabic" w:hint="cs"/>
          <w:b/>
          <w:bCs/>
          <w:color w:val="000000" w:themeColor="text1"/>
          <w:sz w:val="24"/>
          <w:szCs w:val="24"/>
          <w:rtl/>
        </w:rPr>
        <w:t>5</w:t>
      </w:r>
      <w:r w:rsidRPr="004C4698">
        <w:rPr>
          <w:rFonts w:ascii="Traditional Arabic" w:hAnsi="Traditional Arabic" w:cs="Traditional Arabic"/>
          <w:b/>
          <w:bCs/>
          <w:color w:val="000000" w:themeColor="text1"/>
          <w:sz w:val="24"/>
          <w:szCs w:val="24"/>
        </w:rPr>
        <w:t>4.</w:t>
      </w:r>
      <w:r w:rsidRPr="004C4698">
        <w:rPr>
          <w:rFonts w:ascii="Traditional Arabic" w:hAnsi="Traditional Arabic" w:cs="Traditional Arabic" w:hint="cs"/>
          <w:b/>
          <w:bCs/>
          <w:color w:val="000000" w:themeColor="text1"/>
          <w:sz w:val="24"/>
          <w:szCs w:val="24"/>
          <w:rtl/>
        </w:rPr>
        <w:t>.2</w:t>
      </w:r>
      <w:r w:rsidR="00F17416" w:rsidRPr="004C4698">
        <w:rPr>
          <w:rFonts w:ascii="Traditional Arabic" w:hAnsi="Traditional Arabic" w:cs="Traditional Arabic"/>
          <w:b/>
          <w:bCs/>
          <w:color w:val="000000" w:themeColor="text1"/>
          <w:sz w:val="24"/>
          <w:szCs w:val="24"/>
        </w:rPr>
        <w:t>.</w:t>
      </w:r>
      <w:r w:rsidRPr="004C4698">
        <w:rPr>
          <w:rFonts w:ascii="Traditional Arabic" w:hAnsi="Traditional Arabic" w:cs="Traditional Arabic" w:hint="cs"/>
          <w:b/>
          <w:bCs/>
          <w:color w:val="000000" w:themeColor="text1"/>
          <w:sz w:val="24"/>
          <w:szCs w:val="24"/>
          <w:rtl/>
        </w:rPr>
        <w:t xml:space="preserve"> </w:t>
      </w:r>
      <w:r w:rsidRPr="004C4698">
        <w:rPr>
          <w:rFonts w:ascii="Traditional Arabic" w:hAnsi="Traditional Arabic" w:cs="Traditional Arabic"/>
          <w:b/>
          <w:bCs/>
          <w:color w:val="000000" w:themeColor="text1"/>
          <w:sz w:val="24"/>
          <w:szCs w:val="24"/>
          <w:rtl/>
        </w:rPr>
        <w:t>نظرية القيادة التحويلية الحديثة (</w:t>
      </w:r>
      <w:r w:rsidRPr="004C4698">
        <w:rPr>
          <w:rFonts w:ascii="Traditional Arabic" w:hAnsi="Traditional Arabic" w:cs="Traditional Arabic"/>
          <w:b/>
          <w:bCs/>
          <w:color w:val="000000" w:themeColor="text1"/>
          <w:sz w:val="24"/>
          <w:szCs w:val="24"/>
        </w:rPr>
        <w:t>Neo-Transformational Leadership Theory</w:t>
      </w:r>
      <w:r w:rsidRPr="004C4698">
        <w:rPr>
          <w:rFonts w:ascii="Traditional Arabic" w:hAnsi="Traditional Arabic" w:cs="Traditional Arabic"/>
          <w:b/>
          <w:bCs/>
          <w:color w:val="000000" w:themeColor="text1"/>
          <w:sz w:val="24"/>
          <w:szCs w:val="24"/>
          <w:rtl/>
        </w:rPr>
        <w:t>)</w:t>
      </w:r>
    </w:p>
    <w:p w14:paraId="47FC72D9" w14:textId="58C92553" w:rsidR="00354FE7" w:rsidRPr="00354FE7" w:rsidRDefault="00354FE7" w:rsidP="004C4698">
      <w:pPr>
        <w:bidi/>
        <w:spacing w:line="360" w:lineRule="auto"/>
        <w:ind w:firstLine="720"/>
        <w:jc w:val="lowKashida"/>
        <w:rPr>
          <w:rFonts w:ascii="Traditional Arabic" w:hAnsi="Traditional Arabic" w:cs="Traditional Arabic"/>
          <w:color w:val="000000" w:themeColor="text1"/>
          <w:sz w:val="24"/>
          <w:szCs w:val="24"/>
          <w:rtl/>
        </w:rPr>
      </w:pPr>
      <w:r w:rsidRPr="00354FE7">
        <w:rPr>
          <w:rFonts w:ascii="Traditional Arabic" w:hAnsi="Traditional Arabic" w:cs="Traditional Arabic"/>
          <w:color w:val="000000" w:themeColor="text1"/>
          <w:sz w:val="24"/>
          <w:szCs w:val="24"/>
          <w:rtl/>
        </w:rPr>
        <w:t xml:space="preserve">تُعد نظرية القيادة التحويلية إحدى النظريات المحورية في الفكر الإداري، وقد تطورت في نسختها الحديثة لتأخذ بعين الاعتبار التحولات السريعة في بيئة العمل، والتغيرات الديموغرافية والتقنية، واحتياجات الأجيال الجديدة داخل المؤسسات. وتستند القيادة التحويلية الحديثة إلى المبادئ الأساسية للقيادة التحويلية الكلاسيكية التي قدمها </w:t>
      </w:r>
      <w:r w:rsidRPr="00354FE7">
        <w:rPr>
          <w:rFonts w:ascii="Traditional Arabic" w:hAnsi="Traditional Arabic" w:cs="Traditional Arabic"/>
          <w:color w:val="000000" w:themeColor="text1"/>
          <w:sz w:val="24"/>
          <w:szCs w:val="24"/>
        </w:rPr>
        <w:t>Bass, 1985)</w:t>
      </w:r>
      <w:r w:rsidRPr="00354FE7">
        <w:rPr>
          <w:rFonts w:ascii="Traditional Arabic" w:hAnsi="Traditional Arabic" w:cs="Traditional Arabic"/>
          <w:color w:val="000000" w:themeColor="text1"/>
          <w:sz w:val="24"/>
          <w:szCs w:val="24"/>
          <w:rtl/>
        </w:rPr>
        <w:t>)، لكنها تُضيف بُعدًا جديدًا يُركز على التكيف، والذكاء العاطفي، والاحتواء، والتحفيز القيمي، بما يتناسب مع الواقع التنظيمي المعاصر (</w:t>
      </w:r>
      <w:r w:rsidRPr="00354FE7">
        <w:rPr>
          <w:rFonts w:ascii="Traditional Arabic" w:hAnsi="Traditional Arabic" w:cs="Traditional Arabic"/>
          <w:color w:val="000000" w:themeColor="text1"/>
          <w:sz w:val="24"/>
          <w:szCs w:val="24"/>
        </w:rPr>
        <w:t>Bass &amp; Riggio, 2006</w:t>
      </w:r>
      <w:r w:rsidRPr="00354FE7">
        <w:rPr>
          <w:rFonts w:ascii="Traditional Arabic" w:hAnsi="Traditional Arabic" w:cs="Traditional Arabic"/>
          <w:color w:val="000000" w:themeColor="text1"/>
          <w:sz w:val="24"/>
          <w:szCs w:val="24"/>
          <w:rtl/>
        </w:rPr>
        <w:t>).</w:t>
      </w:r>
      <w:r>
        <w:rPr>
          <w:rFonts w:ascii="Traditional Arabic" w:hAnsi="Traditional Arabic" w:cs="Traditional Arabic" w:hint="cs"/>
          <w:color w:val="000000" w:themeColor="text1"/>
          <w:sz w:val="24"/>
          <w:szCs w:val="24"/>
          <w:rtl/>
        </w:rPr>
        <w:t xml:space="preserve"> </w:t>
      </w:r>
      <w:r w:rsidRPr="00354FE7">
        <w:rPr>
          <w:rFonts w:ascii="Traditional Arabic" w:hAnsi="Traditional Arabic" w:cs="Traditional Arabic"/>
          <w:color w:val="000000" w:themeColor="text1"/>
          <w:sz w:val="24"/>
          <w:szCs w:val="24"/>
          <w:rtl/>
        </w:rPr>
        <w:t xml:space="preserve">وفي هذا السياق، يؤكد </w:t>
      </w:r>
      <w:r w:rsidRPr="00354FE7">
        <w:rPr>
          <w:rFonts w:ascii="Traditional Arabic" w:hAnsi="Traditional Arabic" w:cs="Traditional Arabic"/>
          <w:color w:val="000000" w:themeColor="text1"/>
          <w:sz w:val="24"/>
          <w:szCs w:val="24"/>
        </w:rPr>
        <w:t>(Van Knippenberg &amp; Sitkin, 2013)</w:t>
      </w:r>
      <w:r w:rsidRPr="00354FE7">
        <w:rPr>
          <w:rFonts w:ascii="Traditional Arabic" w:hAnsi="Traditional Arabic" w:cs="Traditional Arabic"/>
          <w:color w:val="000000" w:themeColor="text1"/>
          <w:sz w:val="24"/>
          <w:szCs w:val="24"/>
          <w:rtl/>
        </w:rPr>
        <w:t xml:space="preserve"> أن النماذج التقليدية للقيادة التحويلية بحاجة إلى مراجعة عميقة، إذ إن كثيرًا من الأطر البحثية السابقة أغفلت الطبيعة السلوكية الديناميكية للقائد، ولم تُراعِ </w:t>
      </w:r>
      <w:r w:rsidRPr="00354FE7">
        <w:rPr>
          <w:rFonts w:ascii="Traditional Arabic" w:hAnsi="Traditional Arabic" w:cs="Traditional Arabic"/>
          <w:color w:val="000000" w:themeColor="text1"/>
          <w:sz w:val="24"/>
          <w:szCs w:val="24"/>
          <w:rtl/>
        </w:rPr>
        <w:lastRenderedPageBreak/>
        <w:t>اختلاف خصائص الفرق العاملة أو المتغيرات الثقافية والتنظيمية التي تؤثر على فاعلية هذا النمط من القيادة. وبالتالي، فإن النسخة الحديثة من القيادة التحويلية تأتي استجابة لهذه الملاحظات، حيث تؤكد على ضرورة دمج المهارات الاجتماعية والقدرة على التكيف مع التحديات المعاصرة في الأداء القيادي.</w:t>
      </w:r>
    </w:p>
    <w:p w14:paraId="3ACEC779" w14:textId="77777777" w:rsidR="00354FE7" w:rsidRDefault="00354FE7" w:rsidP="004C4698">
      <w:pPr>
        <w:bidi/>
        <w:spacing w:line="360" w:lineRule="auto"/>
        <w:jc w:val="lowKashida"/>
        <w:rPr>
          <w:rFonts w:ascii="Traditional Arabic" w:hAnsi="Traditional Arabic" w:cs="Traditional Arabic"/>
          <w:color w:val="000000" w:themeColor="text1"/>
          <w:sz w:val="24"/>
          <w:szCs w:val="24"/>
          <w:rtl/>
        </w:rPr>
      </w:pPr>
      <w:r w:rsidRPr="00354FE7">
        <w:rPr>
          <w:rFonts w:ascii="Traditional Arabic" w:hAnsi="Traditional Arabic" w:cs="Traditional Arabic" w:hint="cs"/>
          <w:color w:val="000000" w:themeColor="text1"/>
          <w:sz w:val="24"/>
          <w:szCs w:val="24"/>
          <w:rtl/>
        </w:rPr>
        <w:t>و</w:t>
      </w:r>
      <w:r w:rsidRPr="00354FE7">
        <w:rPr>
          <w:rFonts w:ascii="Traditional Arabic" w:hAnsi="Traditional Arabic" w:cs="Traditional Arabic"/>
          <w:color w:val="000000" w:themeColor="text1"/>
          <w:sz w:val="24"/>
          <w:szCs w:val="24"/>
          <w:rtl/>
        </w:rPr>
        <w:t xml:space="preserve">يُظهر القائد الذي يتبع نهج القيادة التحويلية الحديثة قدرة استثنائية على إلهام الأفراد وتوسيع رؤيتهم للمستقبل، وتحفيزهم داخليًا لتجاوز التحديات، والتكيف مع الضغوط من خلال بناء علاقات قائمة على الثقة والتقدير. كما يهتم بإدارة الفروق الجيلية داخل فرق العمل، من خلال اعتماد أساليب قيادية مرنة تُراعي اختلاف القيم والتوقعات بين أجيال </w:t>
      </w:r>
      <w:r w:rsidRPr="00354FE7">
        <w:rPr>
          <w:rFonts w:ascii="Traditional Arabic" w:hAnsi="Traditional Arabic" w:cs="Traditional Arabic"/>
          <w:color w:val="000000" w:themeColor="text1"/>
          <w:sz w:val="24"/>
          <w:szCs w:val="24"/>
        </w:rPr>
        <w:t>X</w:t>
      </w:r>
      <w:r w:rsidRPr="00354FE7">
        <w:rPr>
          <w:rFonts w:ascii="Traditional Arabic" w:hAnsi="Traditional Arabic" w:cs="Traditional Arabic"/>
          <w:color w:val="000000" w:themeColor="text1"/>
          <w:sz w:val="24"/>
          <w:szCs w:val="24"/>
          <w:rtl/>
        </w:rPr>
        <w:t xml:space="preserve"> </w:t>
      </w:r>
      <w:r w:rsidRPr="00354FE7">
        <w:rPr>
          <w:rFonts w:ascii="Traditional Arabic" w:hAnsi="Traditional Arabic" w:cs="Traditional Arabic" w:hint="cs"/>
          <w:color w:val="000000" w:themeColor="text1"/>
          <w:sz w:val="24"/>
          <w:szCs w:val="24"/>
          <w:rtl/>
        </w:rPr>
        <w:t>&amp;</w:t>
      </w:r>
      <w:r w:rsidRPr="00354FE7">
        <w:rPr>
          <w:rFonts w:ascii="Traditional Arabic" w:hAnsi="Traditional Arabic" w:cs="Traditional Arabic"/>
          <w:color w:val="000000" w:themeColor="text1"/>
          <w:sz w:val="24"/>
          <w:szCs w:val="24"/>
        </w:rPr>
        <w:t>Y</w:t>
      </w:r>
      <w:r w:rsidRPr="00354FE7">
        <w:rPr>
          <w:rFonts w:ascii="Traditional Arabic" w:hAnsi="Traditional Arabic" w:cs="Traditional Arabic"/>
          <w:color w:val="000000" w:themeColor="text1"/>
          <w:sz w:val="24"/>
          <w:szCs w:val="24"/>
          <w:rtl/>
        </w:rPr>
        <w:t xml:space="preserve"> </w:t>
      </w:r>
      <w:r w:rsidRPr="00354FE7">
        <w:rPr>
          <w:rFonts w:ascii="Traditional Arabic" w:hAnsi="Traditional Arabic" w:cs="Traditional Arabic" w:hint="cs"/>
          <w:color w:val="000000" w:themeColor="text1"/>
          <w:sz w:val="24"/>
          <w:szCs w:val="24"/>
          <w:rtl/>
        </w:rPr>
        <w:t>&amp;</w:t>
      </w:r>
      <w:r w:rsidRPr="00354FE7">
        <w:rPr>
          <w:rFonts w:ascii="Traditional Arabic" w:hAnsi="Traditional Arabic" w:cs="Traditional Arabic"/>
          <w:color w:val="000000" w:themeColor="text1"/>
          <w:sz w:val="24"/>
          <w:szCs w:val="24"/>
        </w:rPr>
        <w:t>Z</w:t>
      </w:r>
      <w:r w:rsidRPr="00354FE7">
        <w:rPr>
          <w:rFonts w:ascii="Traditional Arabic" w:hAnsi="Traditional Arabic" w:cs="Traditional Arabic"/>
          <w:color w:val="000000" w:themeColor="text1"/>
          <w:sz w:val="24"/>
          <w:szCs w:val="24"/>
          <w:rtl/>
        </w:rPr>
        <w:t>.</w:t>
      </w:r>
      <w:r w:rsidRPr="00354FE7">
        <w:rPr>
          <w:rFonts w:ascii="Traditional Arabic" w:hAnsi="Traditional Arabic" w:cs="Traditional Arabic" w:hint="cs"/>
          <w:color w:val="000000" w:themeColor="text1"/>
          <w:sz w:val="24"/>
          <w:szCs w:val="24"/>
          <w:rtl/>
        </w:rPr>
        <w:t xml:space="preserve"> </w:t>
      </w:r>
      <w:r w:rsidRPr="00354FE7">
        <w:rPr>
          <w:rFonts w:ascii="Traditional Arabic" w:hAnsi="Traditional Arabic" w:cs="Traditional Arabic"/>
          <w:color w:val="000000" w:themeColor="text1"/>
          <w:sz w:val="24"/>
          <w:szCs w:val="24"/>
        </w:rPr>
        <w:t>Northouse, P. G. 2021)</w:t>
      </w:r>
      <w:r w:rsidRPr="00354FE7">
        <w:rPr>
          <w:rFonts w:ascii="Traditional Arabic" w:hAnsi="Traditional Arabic" w:cs="Traditional Arabic" w:hint="cs"/>
          <w:color w:val="000000" w:themeColor="text1"/>
          <w:sz w:val="24"/>
          <w:szCs w:val="24"/>
          <w:rtl/>
        </w:rPr>
        <w:t>)</w:t>
      </w:r>
    </w:p>
    <w:p w14:paraId="630CFD8A" w14:textId="2FEB0AC6" w:rsidR="002A2381" w:rsidRPr="004C4698" w:rsidRDefault="006E0D56" w:rsidP="004C4698">
      <w:pPr>
        <w:shd w:val="clear" w:color="auto" w:fill="FFFFFF" w:themeFill="background1"/>
        <w:bidi/>
        <w:spacing w:line="480" w:lineRule="auto"/>
        <w:ind w:left="720"/>
        <w:rPr>
          <w:rFonts w:ascii="Traditional Arabic" w:hAnsi="Traditional Arabic" w:cs="Traditional Arabic"/>
          <w:b/>
          <w:bCs/>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817984" behindDoc="0" locked="0" layoutInCell="1" allowOverlap="1" wp14:anchorId="654A5FC0" wp14:editId="67092BD0">
            <wp:simplePos x="0" y="0"/>
            <wp:positionH relativeFrom="margin">
              <wp:align>center</wp:align>
            </wp:positionH>
            <wp:positionV relativeFrom="paragraph">
              <wp:posOffset>579755</wp:posOffset>
            </wp:positionV>
            <wp:extent cx="6987704" cy="3302732"/>
            <wp:effectExtent l="0" t="0" r="3810" b="0"/>
            <wp:wrapNone/>
            <wp:docPr id="1357595737" name="Picture 135759573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2A2381" w:rsidRPr="004C4698">
        <w:rPr>
          <w:rFonts w:ascii="Traditional Arabic" w:hAnsi="Traditional Arabic" w:cs="Traditional Arabic" w:hint="cs"/>
          <w:b/>
          <w:bCs/>
          <w:color w:val="000000" w:themeColor="text1"/>
          <w:sz w:val="24"/>
          <w:szCs w:val="24"/>
          <w:rtl/>
        </w:rPr>
        <w:t>6</w:t>
      </w:r>
      <w:r w:rsidR="002A2381" w:rsidRPr="004C4698">
        <w:rPr>
          <w:rFonts w:ascii="Traditional Arabic" w:hAnsi="Traditional Arabic" w:cs="Traditional Arabic"/>
          <w:b/>
          <w:bCs/>
          <w:color w:val="000000" w:themeColor="text1"/>
          <w:sz w:val="24"/>
          <w:szCs w:val="24"/>
        </w:rPr>
        <w:t>4.</w:t>
      </w:r>
      <w:r w:rsidR="002A2381" w:rsidRPr="004C4698">
        <w:rPr>
          <w:rFonts w:ascii="Traditional Arabic" w:hAnsi="Traditional Arabic" w:cs="Traditional Arabic" w:hint="cs"/>
          <w:b/>
          <w:bCs/>
          <w:color w:val="000000" w:themeColor="text1"/>
          <w:sz w:val="24"/>
          <w:szCs w:val="24"/>
          <w:rtl/>
        </w:rPr>
        <w:t>.</w:t>
      </w:r>
      <w:r w:rsidR="002A2381" w:rsidRPr="004C4698">
        <w:rPr>
          <w:rFonts w:ascii="Traditional Arabic" w:hAnsi="Traditional Arabic" w:cs="Traditional Arabic"/>
          <w:b/>
          <w:bCs/>
          <w:color w:val="000000" w:themeColor="text1"/>
          <w:sz w:val="24"/>
          <w:szCs w:val="24"/>
        </w:rPr>
        <w:t>2</w:t>
      </w:r>
      <w:r w:rsidR="002A2381" w:rsidRPr="004C4698">
        <w:rPr>
          <w:rFonts w:ascii="Traditional Arabic" w:hAnsi="Traditional Arabic" w:cs="Traditional Arabic" w:hint="cs"/>
          <w:b/>
          <w:bCs/>
          <w:color w:val="000000" w:themeColor="text1"/>
          <w:sz w:val="24"/>
          <w:szCs w:val="24"/>
          <w:rtl/>
        </w:rPr>
        <w:t xml:space="preserve">. </w:t>
      </w:r>
      <w:r w:rsidR="002A2381" w:rsidRPr="004C4698">
        <w:rPr>
          <w:rFonts w:ascii="Traditional Arabic" w:hAnsi="Traditional Arabic" w:cs="Traditional Arabic"/>
          <w:b/>
          <w:bCs/>
          <w:color w:val="000000" w:themeColor="text1"/>
          <w:sz w:val="24"/>
          <w:szCs w:val="24"/>
          <w:rtl/>
        </w:rPr>
        <w:t>نظرية القدرات التكيفية الديناميكية (</w:t>
      </w:r>
      <w:r w:rsidR="002A2381" w:rsidRPr="00CA2CD2">
        <w:rPr>
          <w:rFonts w:ascii="Traditional Arabic" w:hAnsi="Traditional Arabic" w:cs="Traditional Arabic"/>
          <w:b/>
          <w:bCs/>
          <w:color w:val="000000" w:themeColor="text1"/>
          <w:sz w:val="24"/>
          <w:szCs w:val="24"/>
        </w:rPr>
        <w:t>Dynamic Capabilities Theory</w:t>
      </w:r>
      <w:r w:rsidR="002A2381" w:rsidRPr="004C4698">
        <w:rPr>
          <w:rFonts w:ascii="Traditional Arabic" w:hAnsi="Traditional Arabic" w:cs="Traditional Arabic"/>
          <w:b/>
          <w:bCs/>
          <w:color w:val="000000" w:themeColor="text1"/>
          <w:sz w:val="24"/>
          <w:szCs w:val="24"/>
          <w:rtl/>
        </w:rPr>
        <w:t>)</w:t>
      </w:r>
    </w:p>
    <w:p w14:paraId="65FF7134" w14:textId="2BA68FE5" w:rsidR="003A7FA4" w:rsidRPr="003A7FA4" w:rsidRDefault="006E56C0" w:rsidP="004C4698">
      <w:pPr>
        <w:bidi/>
        <w:spacing w:line="360" w:lineRule="auto"/>
        <w:ind w:firstLine="720"/>
        <w:jc w:val="lowKashida"/>
        <w:rPr>
          <w:rFonts w:ascii="Traditional Arabic" w:hAnsi="Traditional Arabic" w:cs="Traditional Arabic"/>
          <w:color w:val="000000" w:themeColor="text1"/>
          <w:sz w:val="24"/>
          <w:szCs w:val="24"/>
          <w:rtl/>
        </w:rPr>
      </w:pPr>
      <w:r w:rsidRPr="006E56C0">
        <w:rPr>
          <w:rFonts w:ascii="Traditional Arabic" w:hAnsi="Traditional Arabic" w:cs="Traditional Arabic"/>
          <w:color w:val="000000" w:themeColor="text1"/>
          <w:sz w:val="24"/>
          <w:szCs w:val="24"/>
          <w:rtl/>
        </w:rPr>
        <w:t xml:space="preserve">تُعد نظرية القدرات التكيفية الديناميكية من أبرز الأطر النظرية التي تفسر كيفية تكيّف المؤسسات مع الضغوط والتغيرات البيئية المستمرة. </w:t>
      </w:r>
      <w:r w:rsidRPr="006E56C0">
        <w:rPr>
          <w:rFonts w:ascii="Traditional Arabic" w:hAnsi="Traditional Arabic" w:cs="Traditional Arabic"/>
          <w:color w:val="000000" w:themeColor="text1"/>
          <w:sz w:val="24"/>
          <w:szCs w:val="24"/>
        </w:rPr>
        <w:t>Teece, 2007</w:t>
      </w:r>
      <w:proofErr w:type="gramStart"/>
      <w:r w:rsidRPr="006E56C0">
        <w:rPr>
          <w:rFonts w:ascii="Traditional Arabic" w:hAnsi="Traditional Arabic" w:cs="Traditional Arabic"/>
          <w:color w:val="000000" w:themeColor="text1"/>
          <w:sz w:val="24"/>
          <w:szCs w:val="24"/>
        </w:rPr>
        <w:t>)</w:t>
      </w:r>
      <w:r w:rsidRPr="006E56C0">
        <w:rPr>
          <w:rFonts w:ascii="Traditional Arabic" w:hAnsi="Traditional Arabic" w:cs="Traditional Arabic"/>
          <w:color w:val="000000" w:themeColor="text1"/>
          <w:sz w:val="24"/>
          <w:szCs w:val="24"/>
          <w:rtl/>
        </w:rPr>
        <w:t>)،</w:t>
      </w:r>
      <w:proofErr w:type="gramEnd"/>
      <w:r w:rsidRPr="006E56C0">
        <w:rPr>
          <w:rFonts w:ascii="Traditional Arabic" w:hAnsi="Traditional Arabic" w:cs="Traditional Arabic"/>
          <w:color w:val="000000" w:themeColor="text1"/>
          <w:sz w:val="24"/>
          <w:szCs w:val="24"/>
          <w:rtl/>
        </w:rPr>
        <w:t xml:space="preserve"> </w:t>
      </w:r>
      <w:r w:rsidRPr="006E56C0">
        <w:rPr>
          <w:rFonts w:ascii="Traditional Arabic" w:hAnsi="Traditional Arabic" w:cs="Traditional Arabic" w:hint="cs"/>
          <w:color w:val="000000" w:themeColor="text1"/>
          <w:sz w:val="24"/>
          <w:szCs w:val="24"/>
          <w:rtl/>
        </w:rPr>
        <w:t>وتعرّف</w:t>
      </w:r>
      <w:r w:rsidRPr="006E56C0">
        <w:rPr>
          <w:rFonts w:ascii="Traditional Arabic" w:hAnsi="Traditional Arabic" w:cs="Traditional Arabic"/>
          <w:color w:val="000000" w:themeColor="text1"/>
          <w:sz w:val="24"/>
          <w:szCs w:val="24"/>
          <w:rtl/>
        </w:rPr>
        <w:t xml:space="preserve"> القدرات على أنها القدرة المؤسسية على دمج وإعادة تكوين الموارد والكفاءات الداخلية والخارجية لمواجهة البيئات المتغيرة، وتعتمد على ثلاث آليات مترابطة: الاستشعار (</w:t>
      </w:r>
      <w:r w:rsidRPr="006E56C0">
        <w:rPr>
          <w:rFonts w:ascii="Traditional Arabic" w:hAnsi="Traditional Arabic" w:cs="Traditional Arabic"/>
          <w:color w:val="000000" w:themeColor="text1"/>
          <w:sz w:val="24"/>
          <w:szCs w:val="24"/>
        </w:rPr>
        <w:t>Sensing</w:t>
      </w:r>
      <w:r w:rsidRPr="006E56C0">
        <w:rPr>
          <w:rFonts w:ascii="Traditional Arabic" w:hAnsi="Traditional Arabic" w:cs="Traditional Arabic"/>
          <w:color w:val="000000" w:themeColor="text1"/>
          <w:sz w:val="24"/>
          <w:szCs w:val="24"/>
          <w:rtl/>
        </w:rPr>
        <w:t>) للفرص والتهديدات، والاقتناص (</w:t>
      </w:r>
      <w:r w:rsidRPr="006E56C0">
        <w:rPr>
          <w:rFonts w:ascii="Traditional Arabic" w:hAnsi="Traditional Arabic" w:cs="Traditional Arabic"/>
          <w:color w:val="000000" w:themeColor="text1"/>
          <w:sz w:val="24"/>
          <w:szCs w:val="24"/>
        </w:rPr>
        <w:t>Seizing</w:t>
      </w:r>
      <w:r w:rsidRPr="006E56C0">
        <w:rPr>
          <w:rFonts w:ascii="Traditional Arabic" w:hAnsi="Traditional Arabic" w:cs="Traditional Arabic"/>
          <w:color w:val="000000" w:themeColor="text1"/>
          <w:sz w:val="24"/>
          <w:szCs w:val="24"/>
          <w:rtl/>
        </w:rPr>
        <w:t>) من خلال استجابات قيادية فعّالة، وإعادة التهيئة (</w:t>
      </w:r>
      <w:r w:rsidRPr="006E56C0">
        <w:rPr>
          <w:rFonts w:ascii="Traditional Arabic" w:hAnsi="Traditional Arabic" w:cs="Traditional Arabic"/>
          <w:color w:val="000000" w:themeColor="text1"/>
          <w:sz w:val="24"/>
          <w:szCs w:val="24"/>
        </w:rPr>
        <w:t>Reconfiguring</w:t>
      </w:r>
      <w:r w:rsidRPr="006E56C0">
        <w:rPr>
          <w:rFonts w:ascii="Traditional Arabic" w:hAnsi="Traditional Arabic" w:cs="Traditional Arabic"/>
          <w:color w:val="000000" w:themeColor="text1"/>
          <w:sz w:val="24"/>
          <w:szCs w:val="24"/>
          <w:rtl/>
        </w:rPr>
        <w:t>) التي تمكّن المؤسسة من تعديل مواردها وهياكلها التشغيلية بسرعة.</w:t>
      </w:r>
      <w:r w:rsidR="003A7FA4">
        <w:rPr>
          <w:rFonts w:ascii="Traditional Arabic" w:hAnsi="Traditional Arabic" w:cs="Traditional Arabic" w:hint="cs"/>
          <w:color w:val="000000" w:themeColor="text1"/>
          <w:sz w:val="24"/>
          <w:szCs w:val="24"/>
          <w:rtl/>
        </w:rPr>
        <w:t xml:space="preserve"> </w:t>
      </w:r>
      <w:r w:rsidR="003A7FA4" w:rsidRPr="003A7FA4">
        <w:rPr>
          <w:rFonts w:ascii="Traditional Arabic" w:hAnsi="Traditional Arabic" w:cs="Traditional Arabic"/>
          <w:color w:val="000000" w:themeColor="text1"/>
          <w:sz w:val="24"/>
          <w:szCs w:val="24"/>
          <w:rtl/>
        </w:rPr>
        <w:t xml:space="preserve">وقد عززت دراسة </w:t>
      </w:r>
      <w:r w:rsidR="003A7FA4" w:rsidRPr="003A7FA4">
        <w:rPr>
          <w:rFonts w:ascii="Traditional Arabic" w:hAnsi="Traditional Arabic" w:cs="Traditional Arabic"/>
          <w:color w:val="000000" w:themeColor="text1"/>
          <w:sz w:val="24"/>
          <w:szCs w:val="24"/>
        </w:rPr>
        <w:t>(Albannai et al., 2024)</w:t>
      </w:r>
      <w:r w:rsidR="003A7FA4" w:rsidRPr="003A7FA4">
        <w:rPr>
          <w:rFonts w:ascii="Traditional Arabic" w:hAnsi="Traditional Arabic" w:cs="Traditional Arabic"/>
          <w:color w:val="000000" w:themeColor="text1"/>
          <w:sz w:val="24"/>
          <w:szCs w:val="24"/>
          <w:rtl/>
        </w:rPr>
        <w:t xml:space="preserve"> أهمية هذه النظرية، من خلال تسليط الضوء على دور القيادة في تحقيق التحول الرقمي المؤسسي من خلال تطوير القدرات الديناميكية الرقمية. حيث أشارت الدراسة إلى أن "القيادة التي تتمتع بقدرات استشعار رقمية ومرونة في إعادة توجيه الموارد الرقمية تسهم بشكل مباشر في تعزيز القدرة المؤسسية على التكيّف وتحقيق نتائج استراتيجية طويلة المدى" </w:t>
      </w:r>
    </w:p>
    <w:p w14:paraId="6554F4BE" w14:textId="77777777" w:rsidR="00A61918" w:rsidRDefault="00A61918" w:rsidP="004C4698">
      <w:pPr>
        <w:bidi/>
        <w:spacing w:line="360" w:lineRule="auto"/>
        <w:ind w:firstLine="720"/>
        <w:jc w:val="lowKashida"/>
        <w:rPr>
          <w:rFonts w:ascii="Traditional Arabic" w:hAnsi="Traditional Arabic" w:cs="Traditional Arabic"/>
          <w:color w:val="000000" w:themeColor="text1"/>
          <w:sz w:val="24"/>
          <w:szCs w:val="24"/>
        </w:rPr>
      </w:pPr>
      <w:r w:rsidRPr="00A61918">
        <w:rPr>
          <w:rFonts w:ascii="Traditional Arabic" w:hAnsi="Traditional Arabic" w:cs="Traditional Arabic"/>
          <w:color w:val="000000" w:themeColor="text1"/>
          <w:sz w:val="24"/>
          <w:szCs w:val="24"/>
          <w:rtl/>
        </w:rPr>
        <w:t xml:space="preserve">وترتبط هذه النظرية ارتباطًا وثيقًا بمتغير </w:t>
      </w:r>
      <w:r w:rsidRPr="00A61918">
        <w:rPr>
          <w:rFonts w:ascii="Traditional Arabic" w:hAnsi="Traditional Arabic" w:cs="Traditional Arabic"/>
          <w:color w:val="000000" w:themeColor="text1"/>
          <w:sz w:val="24"/>
          <w:szCs w:val="24"/>
        </w:rPr>
        <w:t>"</w:t>
      </w:r>
      <w:r w:rsidRPr="00A61918">
        <w:rPr>
          <w:rFonts w:ascii="Traditional Arabic" w:hAnsi="Traditional Arabic" w:cs="Traditional Arabic"/>
          <w:color w:val="000000" w:themeColor="text1"/>
          <w:sz w:val="24"/>
          <w:szCs w:val="24"/>
          <w:rtl/>
        </w:rPr>
        <w:t>القدرة على التكيف الإداري</w:t>
      </w:r>
      <w:r w:rsidRPr="00A61918">
        <w:rPr>
          <w:rFonts w:ascii="Traditional Arabic" w:hAnsi="Traditional Arabic" w:cs="Traditional Arabic"/>
          <w:color w:val="000000" w:themeColor="text1"/>
          <w:sz w:val="24"/>
          <w:szCs w:val="24"/>
        </w:rPr>
        <w:t xml:space="preserve">" </w:t>
      </w:r>
      <w:r w:rsidRPr="00A61918">
        <w:rPr>
          <w:rFonts w:ascii="Traditional Arabic" w:hAnsi="Traditional Arabic" w:cs="Traditional Arabic"/>
          <w:color w:val="000000" w:themeColor="text1"/>
          <w:sz w:val="24"/>
          <w:szCs w:val="24"/>
          <w:rtl/>
        </w:rPr>
        <w:t>في هذه الدراسة، حيث تُبرز كيف يمكن للقيادات المرنة – خاصة تحت الضغط الإداري – أن تُحوّل التحديات التنظيمية إلى فرص لإعادة بناء العمليات والموارد، بما يعزز الأداء المؤسسي ويزيد من جاهزية الفرق للتعامل مع التغيرات. كما أن إدماج هذه النظرية يُضفي بعدًا استراتيجيًا على الدراسة، من خلال تقديم التكيف الإداري ليس فقط كاستجابة ظرفية، بل كنهج ديناميكي مستمر مدفوع بالقيادة الواعية بالتحول</w:t>
      </w:r>
      <w:r w:rsidRPr="00A61918">
        <w:rPr>
          <w:rFonts w:ascii="Traditional Arabic" w:hAnsi="Traditional Arabic" w:cs="Traditional Arabic"/>
          <w:color w:val="000000" w:themeColor="text1"/>
          <w:sz w:val="24"/>
          <w:szCs w:val="24"/>
        </w:rPr>
        <w:t>.</w:t>
      </w:r>
    </w:p>
    <w:p w14:paraId="46368DA5" w14:textId="77777777" w:rsidR="006E0D56" w:rsidRDefault="006E0D56" w:rsidP="006E0D56">
      <w:pPr>
        <w:bidi/>
        <w:spacing w:line="360" w:lineRule="auto"/>
        <w:ind w:firstLine="720"/>
        <w:jc w:val="lowKashida"/>
        <w:rPr>
          <w:rFonts w:ascii="Traditional Arabic" w:hAnsi="Traditional Arabic" w:cs="Traditional Arabic"/>
          <w:color w:val="000000" w:themeColor="text1"/>
          <w:sz w:val="24"/>
          <w:szCs w:val="24"/>
        </w:rPr>
      </w:pPr>
    </w:p>
    <w:p w14:paraId="3AFB88F5" w14:textId="77777777" w:rsidR="006E0D56" w:rsidRDefault="006E0D56" w:rsidP="006E0D56">
      <w:pPr>
        <w:bidi/>
        <w:spacing w:line="360" w:lineRule="auto"/>
        <w:ind w:firstLine="720"/>
        <w:jc w:val="lowKashida"/>
        <w:rPr>
          <w:rFonts w:ascii="Traditional Arabic" w:hAnsi="Traditional Arabic" w:cs="Traditional Arabic"/>
          <w:color w:val="000000" w:themeColor="text1"/>
          <w:sz w:val="24"/>
          <w:szCs w:val="24"/>
          <w:rtl/>
        </w:rPr>
      </w:pPr>
    </w:p>
    <w:p w14:paraId="1670C6E1" w14:textId="0F4A2AD9" w:rsidR="00DF2CA2" w:rsidRPr="005474D5" w:rsidRDefault="004C4698" w:rsidP="00F17416">
      <w:pPr>
        <w:shd w:val="clear" w:color="auto" w:fill="FFFFFF" w:themeFill="background1"/>
        <w:bidi/>
        <w:spacing w:line="480" w:lineRule="auto"/>
        <w:ind w:left="720"/>
        <w:rPr>
          <w:rFonts w:ascii="Traditional Arabic" w:hAnsi="Traditional Arabic" w:cs="Traditional Arabic"/>
          <w:b/>
          <w:bCs/>
          <w:color w:val="000000" w:themeColor="text1"/>
          <w:sz w:val="28"/>
          <w:szCs w:val="28"/>
          <w:shd w:val="clear" w:color="auto" w:fill="F2F2F2" w:themeFill="background1" w:themeFillShade="F2"/>
          <w:rtl/>
        </w:rPr>
      </w:pPr>
      <w:r>
        <w:rPr>
          <w:rFonts w:ascii="Traditional Arabic" w:hAnsi="Traditional Arabic" w:cs="Traditional Arabic"/>
          <w:b/>
          <w:bCs/>
          <w:color w:val="000000" w:themeColor="text1"/>
          <w:sz w:val="28"/>
          <w:szCs w:val="28"/>
          <w:shd w:val="clear" w:color="auto" w:fill="F2F2F2" w:themeFill="background1" w:themeFillShade="F2"/>
        </w:rPr>
        <w:lastRenderedPageBreak/>
        <w:t>.</w:t>
      </w:r>
      <w:r w:rsidR="004028BF">
        <w:rPr>
          <w:rFonts w:ascii="Traditional Arabic" w:hAnsi="Traditional Arabic" w:cs="Traditional Arabic"/>
          <w:b/>
          <w:bCs/>
          <w:color w:val="000000" w:themeColor="text1"/>
          <w:sz w:val="28"/>
          <w:szCs w:val="28"/>
          <w:shd w:val="clear" w:color="auto" w:fill="F2F2F2" w:themeFill="background1" w:themeFillShade="F2"/>
        </w:rPr>
        <w:t>5</w:t>
      </w:r>
      <w:r w:rsidR="00DF2CA2" w:rsidRPr="005474D5">
        <w:rPr>
          <w:rFonts w:ascii="Traditional Arabic" w:hAnsi="Traditional Arabic" w:cs="Traditional Arabic" w:hint="cs"/>
          <w:b/>
          <w:bCs/>
          <w:color w:val="000000" w:themeColor="text1"/>
          <w:sz w:val="28"/>
          <w:szCs w:val="28"/>
          <w:shd w:val="clear" w:color="auto" w:fill="F2F2F2" w:themeFill="background1" w:themeFillShade="F2"/>
          <w:rtl/>
        </w:rPr>
        <w:t>2</w:t>
      </w:r>
      <w:r w:rsidR="00DF2CA2" w:rsidRPr="005474D5">
        <w:rPr>
          <w:rFonts w:ascii="Traditional Arabic" w:hAnsi="Traditional Arabic" w:cs="Traditional Arabic"/>
          <w:b/>
          <w:bCs/>
          <w:color w:val="000000" w:themeColor="text1"/>
          <w:sz w:val="28"/>
          <w:szCs w:val="28"/>
          <w:shd w:val="clear" w:color="auto" w:fill="F2F2F2" w:themeFill="background1" w:themeFillShade="F2"/>
        </w:rPr>
        <w:t>.</w:t>
      </w:r>
      <w:r w:rsidR="00DF2CA2" w:rsidRPr="005474D5">
        <w:rPr>
          <w:rFonts w:ascii="Traditional Arabic" w:hAnsi="Traditional Arabic" w:cs="Traditional Arabic" w:hint="cs"/>
          <w:b/>
          <w:bCs/>
          <w:color w:val="000000" w:themeColor="text1"/>
          <w:sz w:val="28"/>
          <w:szCs w:val="28"/>
          <w:shd w:val="clear" w:color="auto" w:fill="F2F2F2" w:themeFill="background1" w:themeFillShade="F2"/>
          <w:rtl/>
        </w:rPr>
        <w:t xml:space="preserve"> الدراسات السابقة</w:t>
      </w:r>
      <w:r w:rsidR="00F86AC3">
        <w:rPr>
          <w:rFonts w:ascii="Traditional Arabic" w:hAnsi="Traditional Arabic" w:cs="Traditional Arabic" w:hint="cs"/>
          <w:b/>
          <w:bCs/>
          <w:color w:val="000000" w:themeColor="text1"/>
          <w:sz w:val="28"/>
          <w:szCs w:val="28"/>
          <w:shd w:val="clear" w:color="auto" w:fill="F2F2F2" w:themeFill="background1" w:themeFillShade="F2"/>
          <w:rtl/>
        </w:rPr>
        <w:t>:</w:t>
      </w:r>
      <w:r w:rsidR="00DF2CA2" w:rsidRPr="005474D5">
        <w:rPr>
          <w:rFonts w:ascii="Traditional Arabic" w:hAnsi="Traditional Arabic" w:cs="Traditional Arabic" w:hint="cs"/>
          <w:b/>
          <w:bCs/>
          <w:color w:val="000000" w:themeColor="text1"/>
          <w:sz w:val="28"/>
          <w:szCs w:val="28"/>
          <w:shd w:val="clear" w:color="auto" w:fill="F2F2F2" w:themeFill="background1" w:themeFillShade="F2"/>
          <w:rtl/>
        </w:rPr>
        <w:t xml:space="preserve"> </w:t>
      </w:r>
    </w:p>
    <w:p w14:paraId="53B27618" w14:textId="4E23594D" w:rsidR="00C715D0" w:rsidRDefault="00C715D0" w:rsidP="004C4698">
      <w:pPr>
        <w:bidi/>
        <w:spacing w:line="360" w:lineRule="auto"/>
        <w:ind w:firstLine="720"/>
        <w:jc w:val="lowKashida"/>
        <w:rPr>
          <w:rFonts w:ascii="Traditional Arabic" w:hAnsi="Traditional Arabic" w:cs="Traditional Arabic"/>
          <w:color w:val="000000" w:themeColor="text1"/>
          <w:sz w:val="24"/>
          <w:szCs w:val="24"/>
        </w:rPr>
      </w:pPr>
      <w:r w:rsidRPr="00C715D0">
        <w:rPr>
          <w:rFonts w:ascii="Traditional Arabic" w:hAnsi="Traditional Arabic" w:cs="Traditional Arabic"/>
          <w:color w:val="000000" w:themeColor="text1"/>
          <w:sz w:val="24"/>
          <w:szCs w:val="24"/>
          <w:rtl/>
        </w:rPr>
        <w:t xml:space="preserve">يشكّل هذا المبحث الركيزة الثانية من الفصل النظري، ويُعنى باستعراض وتحليل الدراسات السابقة المرتبطة </w:t>
      </w:r>
      <w:r w:rsidR="00177BB2">
        <w:rPr>
          <w:rFonts w:ascii="Traditional Arabic" w:hAnsi="Traditional Arabic" w:cs="Traditional Arabic" w:hint="cs"/>
          <w:color w:val="000000" w:themeColor="text1"/>
          <w:sz w:val="24"/>
          <w:szCs w:val="24"/>
          <w:rtl/>
        </w:rPr>
        <w:t>بمتغيرات</w:t>
      </w:r>
      <w:r w:rsidRPr="00C715D0">
        <w:rPr>
          <w:rFonts w:ascii="Traditional Arabic" w:hAnsi="Traditional Arabic" w:cs="Traditional Arabic"/>
          <w:color w:val="000000" w:themeColor="text1"/>
          <w:sz w:val="24"/>
          <w:szCs w:val="24"/>
          <w:rtl/>
        </w:rPr>
        <w:t xml:space="preserve"> البحث الثلاثة</w:t>
      </w:r>
      <w:r w:rsidRPr="00C715D0">
        <w:rPr>
          <w:rFonts w:ascii="Traditional Arabic" w:hAnsi="Traditional Arabic" w:cs="Traditional Arabic"/>
          <w:color w:val="000000" w:themeColor="text1"/>
          <w:sz w:val="24"/>
          <w:szCs w:val="24"/>
        </w:rPr>
        <w:t xml:space="preserve">: </w:t>
      </w:r>
      <w:r w:rsidRPr="00C715D0">
        <w:rPr>
          <w:rFonts w:ascii="Traditional Arabic" w:hAnsi="Traditional Arabic" w:cs="Traditional Arabic"/>
          <w:color w:val="000000" w:themeColor="text1"/>
          <w:sz w:val="24"/>
          <w:szCs w:val="24"/>
          <w:rtl/>
        </w:rPr>
        <w:t xml:space="preserve">الضغوط الإدارية </w:t>
      </w:r>
      <w:r w:rsidR="00F274DB">
        <w:rPr>
          <w:rFonts w:ascii="Traditional Arabic" w:hAnsi="Traditional Arabic" w:cs="Traditional Arabic"/>
          <w:color w:val="000000" w:themeColor="text1"/>
          <w:sz w:val="24"/>
          <w:szCs w:val="24"/>
        </w:rPr>
        <w:t>)</w:t>
      </w:r>
      <w:r w:rsidRPr="00C715D0">
        <w:rPr>
          <w:rFonts w:ascii="Traditional Arabic" w:hAnsi="Traditional Arabic" w:cs="Traditional Arabic"/>
          <w:color w:val="000000" w:themeColor="text1"/>
          <w:sz w:val="24"/>
          <w:szCs w:val="24"/>
          <w:rtl/>
        </w:rPr>
        <w:t>المتغير المستقل</w:t>
      </w:r>
      <w:r w:rsidR="00F274DB">
        <w:rPr>
          <w:rFonts w:ascii="Traditional Arabic" w:hAnsi="Traditional Arabic" w:cs="Traditional Arabic"/>
          <w:color w:val="000000" w:themeColor="text1"/>
          <w:sz w:val="24"/>
          <w:szCs w:val="24"/>
        </w:rPr>
        <w:t>(</w:t>
      </w:r>
      <w:r w:rsidRPr="00C715D0">
        <w:rPr>
          <w:rFonts w:ascii="Traditional Arabic" w:hAnsi="Traditional Arabic" w:cs="Traditional Arabic"/>
          <w:color w:val="000000" w:themeColor="text1"/>
          <w:sz w:val="24"/>
          <w:szCs w:val="24"/>
          <w:rtl/>
        </w:rPr>
        <w:t>، مرونة القيادة التنظيمية (المتغير الوسيط)، والقدرة على التكيّف الإداري (المتغير التابع). تأتي أهمية هذا المبحث من كونه يُسهم في بناء السياق المعرفي الذي تنطلق منه الدراسة الحالية، ويتيح الوقوف على أبرز الاتجاهات البحثية، والنتائج، والأدوات المنهجية التي اعتمدتها البحوث السابقة في معالجة هذه المتغيرات</w:t>
      </w:r>
      <w:r w:rsidRPr="00C715D0">
        <w:rPr>
          <w:rFonts w:ascii="Traditional Arabic" w:hAnsi="Traditional Arabic" w:cs="Traditional Arabic"/>
          <w:color w:val="000000" w:themeColor="text1"/>
          <w:sz w:val="24"/>
          <w:szCs w:val="24"/>
        </w:rPr>
        <w:t>.</w:t>
      </w:r>
      <w:r w:rsidR="003263DE">
        <w:rPr>
          <w:rFonts w:ascii="Traditional Arabic" w:hAnsi="Traditional Arabic" w:cs="Traditional Arabic" w:hint="cs"/>
          <w:color w:val="000000" w:themeColor="text1"/>
          <w:sz w:val="24"/>
          <w:szCs w:val="24"/>
          <w:rtl/>
        </w:rPr>
        <w:t xml:space="preserve"> </w:t>
      </w:r>
      <w:r w:rsidR="00177BB2">
        <w:rPr>
          <w:rFonts w:ascii="Traditional Arabic" w:hAnsi="Traditional Arabic" w:cs="Traditional Arabic" w:hint="cs"/>
          <w:color w:val="000000" w:themeColor="text1"/>
          <w:sz w:val="24"/>
          <w:szCs w:val="24"/>
          <w:rtl/>
        </w:rPr>
        <w:t>وقد</w:t>
      </w:r>
      <w:r w:rsidRPr="00C715D0">
        <w:rPr>
          <w:rFonts w:ascii="Traditional Arabic" w:hAnsi="Traditional Arabic" w:cs="Traditional Arabic"/>
          <w:color w:val="000000" w:themeColor="text1"/>
          <w:sz w:val="24"/>
          <w:szCs w:val="24"/>
          <w:rtl/>
        </w:rPr>
        <w:t xml:space="preserve"> تم سرد الدراسات السابقة في فقرات تحليلية متكاملة، مرتبة زمنيًا من الأحدث إلى الأقدم،</w:t>
      </w:r>
      <w:r w:rsidR="00177BB2">
        <w:rPr>
          <w:rFonts w:ascii="Traditional Arabic" w:hAnsi="Traditional Arabic" w:cs="Traditional Arabic" w:hint="cs"/>
          <w:color w:val="000000" w:themeColor="text1"/>
          <w:sz w:val="24"/>
          <w:szCs w:val="24"/>
          <w:rtl/>
        </w:rPr>
        <w:t xml:space="preserve"> </w:t>
      </w:r>
      <w:r w:rsidRPr="00C715D0">
        <w:rPr>
          <w:rFonts w:ascii="Traditional Arabic" w:hAnsi="Traditional Arabic" w:cs="Traditional Arabic"/>
          <w:color w:val="000000" w:themeColor="text1"/>
          <w:sz w:val="24"/>
          <w:szCs w:val="24"/>
          <w:rtl/>
        </w:rPr>
        <w:t>ولإثراء البعد المفاهيمي للدراسة</w:t>
      </w:r>
      <w:r w:rsidR="004C4698">
        <w:rPr>
          <w:rFonts w:ascii="Traditional Arabic" w:hAnsi="Traditional Arabic" w:cs="Traditional Arabic"/>
          <w:color w:val="000000" w:themeColor="text1"/>
          <w:sz w:val="24"/>
          <w:szCs w:val="24"/>
        </w:rPr>
        <w:t>.</w:t>
      </w:r>
    </w:p>
    <w:p w14:paraId="1E3CC6EA" w14:textId="718DFDDA" w:rsidR="00414B84" w:rsidRPr="009C373A" w:rsidRDefault="00414B84" w:rsidP="004C4698">
      <w:pPr>
        <w:shd w:val="clear" w:color="auto" w:fill="FFFFFF" w:themeFill="background1"/>
        <w:bidi/>
        <w:spacing w:line="480" w:lineRule="auto"/>
        <w:ind w:left="720"/>
        <w:rPr>
          <w:rFonts w:ascii="Traditional Arabic" w:hAnsi="Traditional Arabic" w:cs="Traditional Arabic"/>
          <w:b/>
          <w:bCs/>
          <w:color w:val="000000" w:themeColor="text1"/>
          <w:sz w:val="28"/>
          <w:szCs w:val="28"/>
          <w:shd w:val="clear" w:color="auto" w:fill="F2F2F2" w:themeFill="background1" w:themeFillShade="F2"/>
        </w:rPr>
      </w:pPr>
      <w:r w:rsidRPr="009C373A">
        <w:rPr>
          <w:rFonts w:ascii="Traditional Arabic" w:hAnsi="Traditional Arabic" w:cs="Traditional Arabic"/>
          <w:b/>
          <w:bCs/>
          <w:color w:val="000000" w:themeColor="text1"/>
          <w:sz w:val="28"/>
          <w:szCs w:val="28"/>
          <w:shd w:val="clear" w:color="auto" w:fill="F2F2F2" w:themeFill="background1" w:themeFillShade="F2"/>
        </w:rPr>
        <w:t>2.</w:t>
      </w:r>
      <w:r w:rsidR="004028BF" w:rsidRPr="009C373A">
        <w:rPr>
          <w:rFonts w:ascii="Traditional Arabic" w:hAnsi="Traditional Arabic" w:cs="Traditional Arabic"/>
          <w:b/>
          <w:bCs/>
          <w:color w:val="000000" w:themeColor="text1"/>
          <w:sz w:val="28"/>
          <w:szCs w:val="28"/>
          <w:shd w:val="clear" w:color="auto" w:fill="F2F2F2" w:themeFill="background1" w:themeFillShade="F2"/>
        </w:rPr>
        <w:t>5</w:t>
      </w:r>
      <w:r w:rsidRPr="009C373A">
        <w:rPr>
          <w:rFonts w:ascii="Traditional Arabic" w:hAnsi="Traditional Arabic" w:cs="Traditional Arabic"/>
          <w:b/>
          <w:bCs/>
          <w:color w:val="000000" w:themeColor="text1"/>
          <w:sz w:val="28"/>
          <w:szCs w:val="28"/>
          <w:shd w:val="clear" w:color="auto" w:fill="F2F2F2" w:themeFill="background1" w:themeFillShade="F2"/>
        </w:rPr>
        <w:t>.1</w:t>
      </w:r>
      <w:r w:rsidR="003A074C" w:rsidRPr="009C373A">
        <w:rPr>
          <w:rFonts w:ascii="Traditional Arabic" w:hAnsi="Traditional Arabic" w:cs="Traditional Arabic" w:hint="cs"/>
          <w:b/>
          <w:bCs/>
          <w:color w:val="000000" w:themeColor="text1"/>
          <w:sz w:val="28"/>
          <w:szCs w:val="28"/>
          <w:shd w:val="clear" w:color="auto" w:fill="F2F2F2" w:themeFill="background1" w:themeFillShade="F2"/>
          <w:rtl/>
        </w:rPr>
        <w:t>.</w:t>
      </w:r>
      <w:r w:rsidRPr="009C373A">
        <w:rPr>
          <w:rFonts w:ascii="Traditional Arabic" w:hAnsi="Traditional Arabic" w:cs="Traditional Arabic"/>
          <w:b/>
          <w:bCs/>
          <w:color w:val="000000" w:themeColor="text1"/>
          <w:sz w:val="28"/>
          <w:szCs w:val="28"/>
          <w:shd w:val="clear" w:color="auto" w:fill="F2F2F2" w:themeFill="background1" w:themeFillShade="F2"/>
        </w:rPr>
        <w:t xml:space="preserve"> </w:t>
      </w:r>
      <w:r w:rsidRPr="009C373A">
        <w:rPr>
          <w:rFonts w:ascii="Traditional Arabic" w:hAnsi="Traditional Arabic" w:cs="Traditional Arabic" w:hint="cs"/>
          <w:b/>
          <w:bCs/>
          <w:color w:val="000000" w:themeColor="text1"/>
          <w:sz w:val="28"/>
          <w:szCs w:val="28"/>
          <w:shd w:val="clear" w:color="auto" w:fill="F2F2F2" w:themeFill="background1" w:themeFillShade="F2"/>
          <w:rtl/>
        </w:rPr>
        <w:t>الدراسات السابقة</w:t>
      </w:r>
      <w:r w:rsidRPr="009C373A">
        <w:rPr>
          <w:rFonts w:ascii="Traditional Arabic" w:hAnsi="Traditional Arabic" w:cs="Traditional Arabic"/>
          <w:b/>
          <w:bCs/>
          <w:color w:val="000000" w:themeColor="text1"/>
          <w:sz w:val="28"/>
          <w:szCs w:val="28"/>
          <w:shd w:val="clear" w:color="auto" w:fill="F2F2F2" w:themeFill="background1" w:themeFillShade="F2"/>
          <w:rtl/>
        </w:rPr>
        <w:t xml:space="preserve"> المتعلقة بالمتغير المستقل – الضغوط الإدارية</w:t>
      </w:r>
    </w:p>
    <w:p w14:paraId="61F16284" w14:textId="4792EF31" w:rsidR="00C45F33" w:rsidRPr="00D10F62" w:rsidRDefault="00D10F62" w:rsidP="00D10F62">
      <w:pPr>
        <w:shd w:val="clear" w:color="auto" w:fill="F2F2F2" w:themeFill="background1" w:themeFillShade="F2"/>
        <w:spacing w:line="360" w:lineRule="auto"/>
        <w:jc w:val="right"/>
        <w:rPr>
          <w:rFonts w:ascii="Traditional Arabic" w:hAnsi="Traditional Arabic" w:cs="Traditional Arabic"/>
          <w:b/>
          <w:bCs/>
          <w:color w:val="000000" w:themeColor="text1"/>
          <w:sz w:val="24"/>
          <w:szCs w:val="24"/>
        </w:rPr>
      </w:pPr>
      <w:r w:rsidRPr="009C373A">
        <w:rPr>
          <w:rFonts w:ascii="Traditional Arabic" w:hAnsi="Traditional Arabic" w:cs="Traditional Arabic" w:hint="cs"/>
          <w:b/>
          <w:bCs/>
          <w:color w:val="000000" w:themeColor="text1"/>
          <w:sz w:val="24"/>
          <w:szCs w:val="24"/>
          <w:rtl/>
        </w:rPr>
        <w:t>)</w:t>
      </w:r>
      <w:r w:rsidR="00B653F9" w:rsidRPr="009C373A">
        <w:rPr>
          <w:rFonts w:ascii="Traditional Arabic" w:hAnsi="Traditional Arabic" w:cs="Traditional Arabic"/>
          <w:b/>
          <w:bCs/>
          <w:color w:val="000000" w:themeColor="text1"/>
          <w:sz w:val="24"/>
          <w:szCs w:val="24"/>
        </w:rPr>
        <w:t>Kring et al. 2024</w:t>
      </w:r>
      <w:r w:rsidRPr="009C373A">
        <w:rPr>
          <w:rFonts w:ascii="Traditional Arabic" w:hAnsi="Traditional Arabic" w:cs="Traditional Arabic"/>
          <w:b/>
          <w:bCs/>
          <w:color w:val="000000" w:themeColor="text1"/>
          <w:sz w:val="24"/>
          <w:szCs w:val="24"/>
          <w:rtl/>
        </w:rPr>
        <w:t>استكشاف أثر أحداث الحياة الضاغطة على جودة الحياة</w:t>
      </w:r>
      <w:r w:rsidRPr="009C373A">
        <w:rPr>
          <w:rFonts w:ascii="Traditional Arabic" w:hAnsi="Traditional Arabic" w:cs="Traditional Arabic" w:hint="cs"/>
          <w:b/>
          <w:bCs/>
          <w:color w:val="000000" w:themeColor="text1"/>
          <w:sz w:val="24"/>
          <w:szCs w:val="24"/>
          <w:rtl/>
        </w:rPr>
        <w:t xml:space="preserve"> (</w:t>
      </w:r>
    </w:p>
    <w:p w14:paraId="28D69A11" w14:textId="034215F8" w:rsidR="00C45F33" w:rsidRDefault="00E9732D" w:rsidP="00857887">
      <w:pPr>
        <w:bidi/>
        <w:spacing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51808" behindDoc="0" locked="0" layoutInCell="1" allowOverlap="1" wp14:anchorId="0F94F932" wp14:editId="49D59D72">
            <wp:simplePos x="0" y="0"/>
            <wp:positionH relativeFrom="margin">
              <wp:posOffset>-558800</wp:posOffset>
            </wp:positionH>
            <wp:positionV relativeFrom="paragraph">
              <wp:posOffset>958850</wp:posOffset>
            </wp:positionV>
            <wp:extent cx="6987704" cy="3302732"/>
            <wp:effectExtent l="0" t="0" r="3810" b="0"/>
            <wp:wrapNone/>
            <wp:docPr id="398299439" name="Picture 39829943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857887" w:rsidRPr="00857887">
        <w:rPr>
          <w:rFonts w:ascii="Traditional Arabic" w:hAnsi="Traditional Arabic" w:cs="Traditional Arabic"/>
          <w:color w:val="000000" w:themeColor="text1"/>
          <w:sz w:val="24"/>
          <w:szCs w:val="24"/>
          <w:rtl/>
        </w:rPr>
        <w:t xml:space="preserve">استهدفت </w:t>
      </w:r>
      <w:r w:rsidR="00857887">
        <w:rPr>
          <w:rFonts w:ascii="Traditional Arabic" w:hAnsi="Traditional Arabic" w:cs="Traditional Arabic" w:hint="cs"/>
          <w:color w:val="000000" w:themeColor="text1"/>
          <w:sz w:val="24"/>
          <w:szCs w:val="24"/>
          <w:rtl/>
        </w:rPr>
        <w:t>الدراسة</w:t>
      </w:r>
      <w:r w:rsidR="00857887" w:rsidRPr="00857887">
        <w:rPr>
          <w:rFonts w:ascii="Traditional Arabic" w:hAnsi="Traditional Arabic" w:cs="Traditional Arabic"/>
          <w:color w:val="000000" w:themeColor="text1"/>
          <w:sz w:val="24"/>
          <w:szCs w:val="24"/>
          <w:rtl/>
        </w:rPr>
        <w:t xml:space="preserve"> استكشاف العلاقة بين الأحداث الحياتية الضاغطة وجودة الحياة النفسية، مع التركيز على دور إعادة بناء السرد (</w:t>
      </w:r>
      <w:r w:rsidR="00857887" w:rsidRPr="00857887">
        <w:rPr>
          <w:rFonts w:ascii="Traditional Arabic" w:hAnsi="Traditional Arabic" w:cs="Traditional Arabic"/>
          <w:color w:val="000000" w:themeColor="text1"/>
          <w:sz w:val="24"/>
          <w:szCs w:val="24"/>
        </w:rPr>
        <w:t>Narrative Reconstruction</w:t>
      </w:r>
      <w:r w:rsidR="00857887" w:rsidRPr="00857887">
        <w:rPr>
          <w:rFonts w:ascii="Traditional Arabic" w:hAnsi="Traditional Arabic" w:cs="Traditional Arabic"/>
          <w:color w:val="000000" w:themeColor="text1"/>
          <w:sz w:val="24"/>
          <w:szCs w:val="24"/>
          <w:rtl/>
        </w:rPr>
        <w:t>) في إعادة تفسير الخبرات الضاغطة وتعزيز القدرة على التكيف معها. واعتمدت الدراسة على منهج يجمع بين تحليل الخبرات السردية للمشاركين وقياس جوانب مرتبطة بجودة الحياة والتكيف النفسي. وأظهرت النتائج أن أثر الأحداث الضاغطة لا يرتبط بطبيعة الحدث أو شدته فقط، وإنما يتأثر أيضًا بالكيفية التي يدرك بها الفرد هذه الخبرات ويعيد تفسيرها ومنحها معنى. كما أشارت الدراسة إلى أن إعادة تأطير التجارب الصعبة بصورة أكثر إيجابية قد تساعد على تعزيز التوازن النفسي والقدرة على التكيف واستعادة الأداء.</w:t>
      </w:r>
    </w:p>
    <w:p w14:paraId="4BA1FE53" w14:textId="1D37DDBB" w:rsidR="00857887" w:rsidRDefault="00857887" w:rsidP="00857887">
      <w:pPr>
        <w:bidi/>
        <w:spacing w:line="360" w:lineRule="auto"/>
        <w:ind w:firstLine="720"/>
        <w:jc w:val="lowKashida"/>
        <w:rPr>
          <w:rFonts w:ascii="Traditional Arabic" w:hAnsi="Traditional Arabic" w:cs="Traditional Arabic"/>
          <w:color w:val="000000" w:themeColor="text1"/>
          <w:sz w:val="24"/>
          <w:szCs w:val="24"/>
          <w:rtl/>
        </w:rPr>
      </w:pPr>
      <w:r w:rsidRPr="00857887">
        <w:rPr>
          <w:rFonts w:ascii="Traditional Arabic" w:hAnsi="Traditional Arabic" w:cs="Traditional Arabic"/>
          <w:b/>
          <w:bCs/>
          <w:color w:val="000000" w:themeColor="text1"/>
          <w:sz w:val="24"/>
          <w:szCs w:val="24"/>
          <w:rtl/>
        </w:rPr>
        <w:t>وتتفق هذه الدراسة مع الدراسة الحالية</w:t>
      </w:r>
      <w:r w:rsidRPr="00857887">
        <w:rPr>
          <w:rFonts w:ascii="Traditional Arabic" w:hAnsi="Traditional Arabic" w:cs="Traditional Arabic"/>
          <w:color w:val="000000" w:themeColor="text1"/>
          <w:sz w:val="24"/>
          <w:szCs w:val="24"/>
          <w:rtl/>
        </w:rPr>
        <w:t xml:space="preserve"> في التأكيد على أن أثر الضغوط لا يتحدد بوجودها أو شدتها فقط، وإنما يتأثر بالطريقة التي يتم بها التعامل معها وتفسيرها. وبينما ركزت دراسة</w:t>
      </w:r>
      <w:r w:rsidRPr="00857887">
        <w:rPr>
          <w:rFonts w:ascii="Traditional Arabic" w:hAnsi="Traditional Arabic" w:cs="Traditional Arabic"/>
          <w:color w:val="000000" w:themeColor="text1"/>
          <w:sz w:val="24"/>
          <w:szCs w:val="24"/>
        </w:rPr>
        <w:t xml:space="preserve"> Kring et al. </w:t>
      </w:r>
      <w:r w:rsidRPr="00857887">
        <w:rPr>
          <w:rFonts w:ascii="Traditional Arabic" w:hAnsi="Traditional Arabic" w:cs="Traditional Arabic"/>
          <w:color w:val="000000" w:themeColor="text1"/>
          <w:sz w:val="24"/>
          <w:szCs w:val="24"/>
          <w:rtl/>
        </w:rPr>
        <w:t>على المستوى الفردي والنفسي، تنطلق الدراسة الحالية من السياق التنظيمي لتفسير كيفية انتقال أثر الضغوط الإدارية إلى التكيف الإداري من خلال المرونة التنظيمية، بما يعكس وجود قاسم مشترك يتمثل في أن الاستجابة للضغط يمكن إعادة تشكيلها من خلال آليات داعمة للتكيف</w:t>
      </w:r>
      <w:r w:rsidRPr="00857887">
        <w:rPr>
          <w:rFonts w:ascii="Traditional Arabic" w:hAnsi="Traditional Arabic" w:cs="Traditional Arabic"/>
          <w:color w:val="000000" w:themeColor="text1"/>
          <w:sz w:val="24"/>
          <w:szCs w:val="24"/>
        </w:rPr>
        <w:t>.</w:t>
      </w:r>
    </w:p>
    <w:p w14:paraId="515A0FD7" w14:textId="41D43067" w:rsidR="00857887" w:rsidRPr="00D10F62" w:rsidRDefault="00857887" w:rsidP="00857887">
      <w:pPr>
        <w:bidi/>
        <w:spacing w:line="360" w:lineRule="auto"/>
        <w:ind w:firstLine="720"/>
        <w:jc w:val="lowKashida"/>
        <w:rPr>
          <w:rFonts w:ascii="Traditional Arabic" w:hAnsi="Traditional Arabic" w:cs="Traditional Arabic"/>
          <w:color w:val="000000" w:themeColor="text1"/>
          <w:sz w:val="24"/>
          <w:szCs w:val="24"/>
          <w:rtl/>
        </w:rPr>
      </w:pPr>
      <w:r w:rsidRPr="00857887">
        <w:rPr>
          <w:rFonts w:ascii="Traditional Arabic" w:hAnsi="Traditional Arabic" w:cs="Traditional Arabic"/>
          <w:b/>
          <w:bCs/>
          <w:color w:val="000000" w:themeColor="text1"/>
          <w:sz w:val="24"/>
          <w:szCs w:val="24"/>
          <w:rtl/>
        </w:rPr>
        <w:t>ويرى الباحث</w:t>
      </w:r>
      <w:r w:rsidRPr="00857887">
        <w:rPr>
          <w:rFonts w:ascii="Traditional Arabic" w:hAnsi="Traditional Arabic" w:cs="Traditional Arabic"/>
          <w:color w:val="000000" w:themeColor="text1"/>
          <w:sz w:val="24"/>
          <w:szCs w:val="24"/>
          <w:rtl/>
        </w:rPr>
        <w:t xml:space="preserve"> أن مفهوم إعادة بناء السرد يقدم مدخلًا نظريًا يمكن الاستفادة منه في تفسير بعض الممارسات القيادية داخل المنظمات، إذ يستطيع القائد الواعي أن يسهم في إعادة تأطير المواقف الضاغطة أمام فرق العمل، بحيث لا تُدرك بوصفها تهديدًا فقط، وإنما بوصفها مواقف يمكن التعلم </w:t>
      </w:r>
      <w:r w:rsidRPr="00857887">
        <w:rPr>
          <w:rFonts w:ascii="Traditional Arabic" w:hAnsi="Traditional Arabic" w:cs="Traditional Arabic"/>
          <w:color w:val="000000" w:themeColor="text1"/>
          <w:sz w:val="24"/>
          <w:szCs w:val="24"/>
          <w:rtl/>
        </w:rPr>
        <w:lastRenderedPageBreak/>
        <w:t>منها وإعادة ترتيب الأولويات في ضوئها. ومن هذا المنظور، يمكن أن تسهم القيادة والمرونة التنظيمية في بناء فهم جماعي أكثر إيجابية للضغوط، بما يدعم الثقة والتعلم والتكيف الإداري، خاصة في بيئات العمل متعددة الأجيال</w:t>
      </w:r>
      <w:r w:rsidRPr="00857887">
        <w:rPr>
          <w:rFonts w:ascii="Traditional Arabic" w:hAnsi="Traditional Arabic" w:cs="Traditional Arabic"/>
          <w:color w:val="000000" w:themeColor="text1"/>
          <w:sz w:val="24"/>
          <w:szCs w:val="24"/>
        </w:rPr>
        <w:t>.</w:t>
      </w:r>
    </w:p>
    <w:p w14:paraId="080814D9" w14:textId="0B002F63" w:rsidR="004930DE" w:rsidRPr="00D10F62" w:rsidRDefault="00D10F62" w:rsidP="00D10F62">
      <w:pPr>
        <w:shd w:val="clear" w:color="auto" w:fill="F2F2F2" w:themeFill="background1" w:themeFillShade="F2"/>
        <w:bidi/>
        <w:spacing w:line="360" w:lineRule="auto"/>
        <w:rPr>
          <w:rFonts w:ascii="Traditional Arabic" w:hAnsi="Traditional Arabic" w:cs="Traditional Arabic"/>
          <w:b/>
          <w:bCs/>
          <w:color w:val="000000" w:themeColor="text1"/>
          <w:sz w:val="24"/>
          <w:szCs w:val="24"/>
        </w:rPr>
      </w:pPr>
      <w:r w:rsidRPr="00D10F62">
        <w:rPr>
          <w:rFonts w:ascii="Traditional Arabic" w:hAnsi="Traditional Arabic" w:cs="Traditional Arabic"/>
          <w:b/>
          <w:bCs/>
          <w:color w:val="000000" w:themeColor="text1"/>
          <w:sz w:val="24"/>
          <w:szCs w:val="24"/>
          <w:rtl/>
        </w:rPr>
        <w:t>الصلابة النفسية كمتنبئ بالضغوط النفسية لدى الأطباء والممرضين خلال جائحة كورونا في الأردن</w:t>
      </w:r>
      <w:r w:rsidRPr="00D10F62">
        <w:rPr>
          <w:rFonts w:ascii="Traditional Arabic" w:hAnsi="Traditional Arabic" w:cs="Traditional Arabic" w:hint="cs"/>
          <w:b/>
          <w:bCs/>
          <w:color w:val="000000" w:themeColor="text1"/>
          <w:sz w:val="24"/>
          <w:szCs w:val="24"/>
          <w:rtl/>
        </w:rPr>
        <w:t xml:space="preserve"> </w:t>
      </w:r>
      <w:r w:rsidR="004930DE" w:rsidRPr="00D10F62">
        <w:rPr>
          <w:rFonts w:ascii="Traditional Arabic" w:hAnsi="Traditional Arabic" w:cs="Traditional Arabic"/>
          <w:b/>
          <w:bCs/>
          <w:color w:val="000000" w:themeColor="text1"/>
          <w:sz w:val="24"/>
          <w:szCs w:val="24"/>
        </w:rPr>
        <w:t>(Bani Mostafa, 2023)</w:t>
      </w:r>
    </w:p>
    <w:p w14:paraId="734061A7" w14:textId="67D393E3" w:rsidR="00857887" w:rsidRDefault="00857887" w:rsidP="00857887">
      <w:pPr>
        <w:bidi/>
        <w:spacing w:line="360" w:lineRule="auto"/>
        <w:ind w:firstLine="720"/>
        <w:jc w:val="lowKashida"/>
        <w:rPr>
          <w:rFonts w:ascii="Traditional Arabic" w:hAnsi="Traditional Arabic" w:cs="Traditional Arabic"/>
          <w:color w:val="000000" w:themeColor="text1"/>
          <w:sz w:val="24"/>
          <w:szCs w:val="24"/>
          <w:rtl/>
        </w:rPr>
      </w:pPr>
      <w:r w:rsidRPr="00857887">
        <w:rPr>
          <w:rFonts w:ascii="Traditional Arabic" w:hAnsi="Traditional Arabic" w:cs="Traditional Arabic"/>
          <w:color w:val="000000" w:themeColor="text1"/>
          <w:sz w:val="24"/>
          <w:szCs w:val="24"/>
          <w:rtl/>
        </w:rPr>
        <w:t xml:space="preserve">استهدفت </w:t>
      </w:r>
      <w:r>
        <w:rPr>
          <w:rFonts w:ascii="Traditional Arabic" w:hAnsi="Traditional Arabic" w:cs="Traditional Arabic" w:hint="cs"/>
          <w:color w:val="000000" w:themeColor="text1"/>
          <w:sz w:val="24"/>
          <w:szCs w:val="24"/>
          <w:rtl/>
        </w:rPr>
        <w:t>ال</w:t>
      </w:r>
      <w:r w:rsidRPr="00857887">
        <w:rPr>
          <w:rFonts w:ascii="Traditional Arabic" w:hAnsi="Traditional Arabic" w:cs="Traditional Arabic"/>
          <w:color w:val="000000" w:themeColor="text1"/>
          <w:sz w:val="24"/>
          <w:szCs w:val="24"/>
          <w:rtl/>
        </w:rPr>
        <w:t>دراسة تحليل مستوى الضغوط النفسية لدى الأطباء والممرضين في الأردن خلال جائحة كورونا، مع التركيز على دور الصلابة النفسية (</w:t>
      </w:r>
      <w:r w:rsidRPr="00857887">
        <w:rPr>
          <w:rFonts w:ascii="Traditional Arabic" w:hAnsi="Traditional Arabic" w:cs="Traditional Arabic"/>
          <w:color w:val="000000" w:themeColor="text1"/>
          <w:sz w:val="24"/>
          <w:szCs w:val="24"/>
        </w:rPr>
        <w:t>Psychological Hardiness</w:t>
      </w:r>
      <w:r w:rsidRPr="00857887">
        <w:rPr>
          <w:rFonts w:ascii="Traditional Arabic" w:hAnsi="Traditional Arabic" w:cs="Traditional Arabic"/>
          <w:color w:val="000000" w:themeColor="text1"/>
          <w:sz w:val="24"/>
          <w:szCs w:val="24"/>
          <w:rtl/>
        </w:rPr>
        <w:t>) في الحد من الآثار السلبية للضغوط وتعزيز القدرة على التكيف معها. واعتمدت الدراسة على أدوات مقننة لقياس الضغوط النفسية والصلابة النفسية لدى العاملين في القطاع الصحي. وأظهرت النتائج وجود علاقة عكسية بين الصلابة النفسية ومستوى الضغوط، حيث كان الأفراد ذوو المستويات الأعلى من الصلابة أكثر قدرة على مواجهة الظروف الضاغطة وأقل تأثرًا بآثارها النفسية. وأوصت الدراسة بتطوير برامج مؤسسية مستدامة لتعزيز الصلابة النفسية وتقديم الدعم للعاملين، خاصة في البيئات المهنية التي تتسم بمستويات مرتفعة من الضغط.</w:t>
      </w:r>
    </w:p>
    <w:p w14:paraId="5902CD1D" w14:textId="4250A185" w:rsidR="00857887" w:rsidRDefault="00E9732D" w:rsidP="00857887">
      <w:pPr>
        <w:bidi/>
        <w:spacing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53856" behindDoc="0" locked="0" layoutInCell="1" allowOverlap="1" wp14:anchorId="6790EBC7" wp14:editId="2A5133C6">
            <wp:simplePos x="0" y="0"/>
            <wp:positionH relativeFrom="margin">
              <wp:align>center</wp:align>
            </wp:positionH>
            <wp:positionV relativeFrom="paragraph">
              <wp:posOffset>492760</wp:posOffset>
            </wp:positionV>
            <wp:extent cx="6987704" cy="3302732"/>
            <wp:effectExtent l="0" t="0" r="3810" b="0"/>
            <wp:wrapNone/>
            <wp:docPr id="1903187501" name="Picture 190318750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857887" w:rsidRPr="00857887">
        <w:rPr>
          <w:rFonts w:ascii="Traditional Arabic" w:hAnsi="Traditional Arabic" w:cs="Traditional Arabic"/>
          <w:color w:val="000000" w:themeColor="text1"/>
          <w:sz w:val="24"/>
          <w:szCs w:val="24"/>
          <w:rtl/>
        </w:rPr>
        <w:t xml:space="preserve">وتتفق هذه الدراسة مع الدراسة الحالية في التأكيد على أن أثر الضغوط لا يتحدد بوجودها أو شدتها فقط، وإنما يتأثر بمدى توافر عوامل تساعد على مقاومتها والتكيف معها. فبينما ركزت دراسة </w:t>
      </w:r>
      <w:r w:rsidR="00857887" w:rsidRPr="00857887">
        <w:rPr>
          <w:rFonts w:ascii="Traditional Arabic" w:hAnsi="Traditional Arabic" w:cs="Traditional Arabic"/>
          <w:color w:val="000000" w:themeColor="text1"/>
          <w:sz w:val="24"/>
          <w:szCs w:val="24"/>
        </w:rPr>
        <w:t>Bani Mostafa</w:t>
      </w:r>
      <w:r w:rsidR="00857887" w:rsidRPr="00857887">
        <w:rPr>
          <w:rFonts w:ascii="Traditional Arabic" w:hAnsi="Traditional Arabic" w:cs="Traditional Arabic"/>
          <w:color w:val="000000" w:themeColor="text1"/>
          <w:sz w:val="24"/>
          <w:szCs w:val="24"/>
          <w:rtl/>
        </w:rPr>
        <w:t xml:space="preserve"> على الصلابة النفسية بوصفها موردًا فرديًا يخفف من آثار الضغوط، تتناول الدراسة الحالية المرونة التنظيمية بوصفها قدرة مؤسسية تسهم في إعادة تشكيل أثر الضغوط الإدارية وتعزيز التكيف الإداري.</w:t>
      </w:r>
    </w:p>
    <w:p w14:paraId="3CD44441" w14:textId="14ABF248" w:rsidR="00857887" w:rsidRPr="00AB57CB" w:rsidRDefault="00857887" w:rsidP="00857887">
      <w:pPr>
        <w:bidi/>
        <w:spacing w:line="360" w:lineRule="auto"/>
        <w:ind w:firstLine="720"/>
        <w:jc w:val="lowKashida"/>
        <w:rPr>
          <w:rFonts w:ascii="Traditional Arabic" w:hAnsi="Traditional Arabic" w:cs="Traditional Arabic"/>
          <w:color w:val="000000" w:themeColor="text1"/>
          <w:sz w:val="24"/>
          <w:szCs w:val="24"/>
        </w:rPr>
      </w:pPr>
      <w:r w:rsidRPr="00857887">
        <w:rPr>
          <w:rFonts w:ascii="Traditional Arabic" w:hAnsi="Traditional Arabic" w:cs="Traditional Arabic"/>
          <w:color w:val="000000" w:themeColor="text1"/>
          <w:sz w:val="24"/>
          <w:szCs w:val="24"/>
          <w:rtl/>
        </w:rPr>
        <w:t>ويرى الباحث أن الدراسة الحالية تمتد بهذا الطرح من المستوى الفردي إلى المستوى التنظيمي، إذ لا ينبغي أن تعتمد قدرة المؤسسة على مواجهة الضغوط على صلابة الأفراد وحدهم، بل تتطلب أيضًا بيئة تنظيمية مرنة وقيادة واعية توفر الدعم، ووضوح الأدوار، والتواصل الفعال، والقدرة على تعديل الإجراءات وفق متطلبات الموقف. ومن هذا المنظور، يمكن النظر إلى المرونة التنظيمية بوصفها إطارًا مؤسسيًا يعزز قدرة الأفراد والفرق على التعامل مع الضغوط والتعلم منها وتحويلها إلى استجابات أكثر تكيفًا واستدامة.</w:t>
      </w:r>
    </w:p>
    <w:p w14:paraId="52CA3A7A" w14:textId="78DC9BC4" w:rsidR="007E1AD9" w:rsidRPr="00D10F62" w:rsidRDefault="00D10F62" w:rsidP="00D10F62">
      <w:pPr>
        <w:shd w:val="clear" w:color="auto" w:fill="F2F2F2" w:themeFill="background1" w:themeFillShade="F2"/>
        <w:bidi/>
        <w:spacing w:line="360" w:lineRule="auto"/>
        <w:rPr>
          <w:rFonts w:ascii="Traditional Arabic" w:hAnsi="Traditional Arabic" w:cs="Traditional Arabic"/>
          <w:b/>
          <w:bCs/>
          <w:color w:val="000000" w:themeColor="text1"/>
          <w:sz w:val="24"/>
          <w:szCs w:val="24"/>
        </w:rPr>
      </w:pPr>
      <w:r w:rsidRPr="00D10F62">
        <w:rPr>
          <w:rFonts w:ascii="Traditional Arabic" w:hAnsi="Traditional Arabic" w:cs="Traditional Arabic"/>
          <w:b/>
          <w:bCs/>
          <w:color w:val="000000" w:themeColor="text1"/>
          <w:sz w:val="24"/>
          <w:szCs w:val="24"/>
          <w:rtl/>
        </w:rPr>
        <w:t>القيادة من أجل تعزيز المرونة الجماعية والتنظيمية</w:t>
      </w:r>
      <w:r w:rsidR="007E1AD9" w:rsidRPr="00D10F62">
        <w:rPr>
          <w:rFonts w:ascii="Traditional Arabic" w:hAnsi="Traditional Arabic" w:cs="Traditional Arabic"/>
          <w:b/>
          <w:bCs/>
          <w:color w:val="000000" w:themeColor="text1"/>
          <w:sz w:val="24"/>
          <w:szCs w:val="24"/>
        </w:rPr>
        <w:t xml:space="preserve"> (Tamdjidi, 2023)</w:t>
      </w:r>
      <w:r w:rsidR="00E9732D" w:rsidRPr="00E9732D">
        <w:rPr>
          <w:rFonts w:ascii="Times New Roman" w:eastAsia="Times New Roman" w:hAnsi="Times New Roman" w:cs="Times New Roman"/>
          <w:noProof/>
          <w:color w:val="1C1C1C"/>
          <w:sz w:val="24"/>
          <w:szCs w:val="24"/>
        </w:rPr>
        <w:t xml:space="preserve"> </w:t>
      </w:r>
    </w:p>
    <w:p w14:paraId="40F1E68F" w14:textId="7378653F" w:rsidR="00EB0BD4" w:rsidRDefault="00857887" w:rsidP="009C03E9">
      <w:pPr>
        <w:bidi/>
        <w:spacing w:line="360" w:lineRule="auto"/>
        <w:ind w:firstLine="720"/>
        <w:rPr>
          <w:rFonts w:ascii="Traditional Arabic" w:hAnsi="Traditional Arabic" w:cs="Traditional Arabic"/>
          <w:color w:val="000000" w:themeColor="text1"/>
          <w:sz w:val="24"/>
          <w:szCs w:val="24"/>
          <w:rtl/>
        </w:rPr>
      </w:pPr>
      <w:r w:rsidRPr="00857887">
        <w:rPr>
          <w:rFonts w:ascii="Traditional Arabic" w:hAnsi="Traditional Arabic" w:cs="Traditional Arabic"/>
          <w:color w:val="000000" w:themeColor="text1"/>
          <w:sz w:val="24"/>
          <w:szCs w:val="24"/>
          <w:rtl/>
        </w:rPr>
        <w:t xml:space="preserve">تناولت </w:t>
      </w:r>
      <w:r>
        <w:rPr>
          <w:rFonts w:ascii="Traditional Arabic" w:hAnsi="Traditional Arabic" w:cs="Traditional Arabic" w:hint="cs"/>
          <w:color w:val="000000" w:themeColor="text1"/>
          <w:sz w:val="24"/>
          <w:szCs w:val="24"/>
          <w:rtl/>
        </w:rPr>
        <w:t>الدراسة</w:t>
      </w:r>
      <w:r w:rsidRPr="00857887">
        <w:rPr>
          <w:rFonts w:ascii="Traditional Arabic" w:hAnsi="Traditional Arabic" w:cs="Traditional Arabic"/>
          <w:color w:val="000000" w:themeColor="text1"/>
          <w:sz w:val="24"/>
          <w:szCs w:val="24"/>
          <w:rtl/>
        </w:rPr>
        <w:t xml:space="preserve"> دور القيادة في تعزيز قدرة العاملين والفرق على مواجهة ضغوط العمل وبناء المرونة، انطلاقًا من أن التعامل مع الضغوط لا يعتمد على قدرات الفرد وحده، وإنما يتأثر أيضًا بطبيعة البيئة القيادية والتنظيمية المحيطة به. وأبرزت الدراسة أهمية الممارسات القيادية الداعمة، مثل الاستماع، والتمكين، والتواصل المفتوح، وفهم مصادر الضغط داخل الفريق، في تعزيز الشعور بالأمان والثقة ودعم القدرة على التعامل مع متطلبات العمل بصورة أكثر فاعلية. كما أكدت أن بناء المرونة مسؤولية مشتركة بين الأفراد والقادة والمنظمة، وليس مجرد سمة شخصية يتحمل الفرد مسؤولية تطويرها بمفرده.</w:t>
      </w:r>
    </w:p>
    <w:p w14:paraId="29F0EDE6" w14:textId="10FCA0C0" w:rsidR="00857887" w:rsidRDefault="009C03E9" w:rsidP="009C03E9">
      <w:pPr>
        <w:bidi/>
        <w:spacing w:line="360" w:lineRule="auto"/>
        <w:ind w:firstLine="720"/>
        <w:rPr>
          <w:rFonts w:ascii="Traditional Arabic" w:hAnsi="Traditional Arabic" w:cs="Traditional Arabic"/>
          <w:color w:val="000000" w:themeColor="text1"/>
          <w:sz w:val="24"/>
          <w:szCs w:val="24"/>
          <w:rtl/>
        </w:rPr>
      </w:pPr>
      <w:r w:rsidRPr="009C03E9">
        <w:rPr>
          <w:rFonts w:ascii="Traditional Arabic" w:hAnsi="Traditional Arabic" w:cs="Traditional Arabic"/>
          <w:b/>
          <w:bCs/>
          <w:color w:val="000000" w:themeColor="text1"/>
          <w:sz w:val="24"/>
          <w:szCs w:val="24"/>
          <w:rtl/>
        </w:rPr>
        <w:lastRenderedPageBreak/>
        <w:t>وتتفق هذه الدراسة مع الدراسة الحالية</w:t>
      </w:r>
      <w:r w:rsidRPr="009C03E9">
        <w:rPr>
          <w:rFonts w:ascii="Traditional Arabic" w:hAnsi="Traditional Arabic" w:cs="Traditional Arabic"/>
          <w:color w:val="000000" w:themeColor="text1"/>
          <w:sz w:val="24"/>
          <w:szCs w:val="24"/>
          <w:rtl/>
        </w:rPr>
        <w:t xml:space="preserve"> في التأكيد على أهمية الدور القيادي والتنظيمي في تشكيل استجابة العاملين للضغوط، وفي النظر إلى المرونة بوصفها قدرة يمكن تطويرها وتعزيزها من خلال بيئة عمل داعمة. كما تتقاطع الدراستان في أن التعامل الفعال مع الضغوط يتطلب تجاوز التركيز على الفرد وحده إلى الاهتمام بالممارسات القيادية والتنظيمية التي تساعد الفرق على الاستمرار والتكيف تحت الضغط</w:t>
      </w:r>
      <w:r w:rsidRPr="009C03E9">
        <w:rPr>
          <w:rFonts w:ascii="Traditional Arabic" w:hAnsi="Traditional Arabic" w:cs="Traditional Arabic"/>
          <w:color w:val="000000" w:themeColor="text1"/>
          <w:sz w:val="24"/>
          <w:szCs w:val="24"/>
        </w:rPr>
        <w:t>.</w:t>
      </w:r>
    </w:p>
    <w:p w14:paraId="2D2E8EFB" w14:textId="0AB08813" w:rsidR="009C03E9" w:rsidRDefault="009C03E9" w:rsidP="009C03E9">
      <w:pPr>
        <w:bidi/>
        <w:spacing w:line="360" w:lineRule="auto"/>
        <w:ind w:firstLine="720"/>
        <w:rPr>
          <w:rFonts w:ascii="Traditional Arabic" w:hAnsi="Traditional Arabic" w:cs="Traditional Arabic"/>
          <w:color w:val="000000" w:themeColor="text1"/>
          <w:sz w:val="24"/>
          <w:szCs w:val="24"/>
          <w:rtl/>
        </w:rPr>
      </w:pPr>
      <w:r w:rsidRPr="009C03E9">
        <w:rPr>
          <w:rFonts w:ascii="Traditional Arabic" w:hAnsi="Traditional Arabic" w:cs="Traditional Arabic"/>
          <w:b/>
          <w:bCs/>
          <w:color w:val="000000" w:themeColor="text1"/>
          <w:sz w:val="24"/>
          <w:szCs w:val="24"/>
          <w:rtl/>
        </w:rPr>
        <w:t>ويرى الباحث</w:t>
      </w:r>
      <w:r w:rsidRPr="009C03E9">
        <w:rPr>
          <w:rFonts w:ascii="Traditional Arabic" w:hAnsi="Traditional Arabic" w:cs="Traditional Arabic"/>
          <w:color w:val="000000" w:themeColor="text1"/>
          <w:sz w:val="24"/>
          <w:szCs w:val="24"/>
          <w:rtl/>
        </w:rPr>
        <w:t xml:space="preserve"> أن الدراسة الحالية تتوسع في هذا الطرح من خلال اختبار </w:t>
      </w:r>
      <w:r w:rsidRPr="009C03E9">
        <w:rPr>
          <w:rFonts w:ascii="Traditional Arabic" w:hAnsi="Traditional Arabic" w:cs="Traditional Arabic"/>
          <w:b/>
          <w:bCs/>
          <w:color w:val="000000" w:themeColor="text1"/>
          <w:sz w:val="24"/>
          <w:szCs w:val="24"/>
          <w:rtl/>
        </w:rPr>
        <w:t>المرونة التنظيمية بوصفها متغيرًا وسيطًا</w:t>
      </w:r>
      <w:r w:rsidRPr="009C03E9">
        <w:rPr>
          <w:rFonts w:ascii="Traditional Arabic" w:hAnsi="Traditional Arabic" w:cs="Traditional Arabic"/>
          <w:color w:val="000000" w:themeColor="text1"/>
          <w:sz w:val="24"/>
          <w:szCs w:val="24"/>
          <w:rtl/>
        </w:rPr>
        <w:t xml:space="preserve"> يفسر انتقال أثر الضغوط الإدارية إلى التكيف الإداري، مع مراعاة الفروقات الجيلية بين أجيال</w:t>
      </w:r>
      <w:r w:rsidRPr="009C03E9">
        <w:rPr>
          <w:rFonts w:ascii="Traditional Arabic" w:hAnsi="Traditional Arabic" w:cs="Traditional Arabic"/>
          <w:color w:val="000000" w:themeColor="text1"/>
          <w:sz w:val="24"/>
          <w:szCs w:val="24"/>
        </w:rPr>
        <w:t xml:space="preserve"> X </w:t>
      </w:r>
      <w:r w:rsidRPr="009C03E9">
        <w:rPr>
          <w:rFonts w:ascii="Traditional Arabic" w:hAnsi="Traditional Arabic" w:cs="Traditional Arabic"/>
          <w:color w:val="000000" w:themeColor="text1"/>
          <w:sz w:val="24"/>
          <w:szCs w:val="24"/>
          <w:rtl/>
        </w:rPr>
        <w:t>و</w:t>
      </w:r>
      <w:r w:rsidRPr="009C03E9">
        <w:rPr>
          <w:rFonts w:ascii="Traditional Arabic" w:hAnsi="Traditional Arabic" w:cs="Traditional Arabic"/>
          <w:color w:val="000000" w:themeColor="text1"/>
          <w:sz w:val="24"/>
          <w:szCs w:val="24"/>
        </w:rPr>
        <w:t xml:space="preserve">Y </w:t>
      </w:r>
      <w:r w:rsidRPr="009C03E9">
        <w:rPr>
          <w:rFonts w:ascii="Traditional Arabic" w:hAnsi="Traditional Arabic" w:cs="Traditional Arabic"/>
          <w:color w:val="000000" w:themeColor="text1"/>
          <w:sz w:val="24"/>
          <w:szCs w:val="24"/>
          <w:rtl/>
        </w:rPr>
        <w:t>و</w:t>
      </w:r>
      <w:r w:rsidRPr="009C03E9">
        <w:rPr>
          <w:rFonts w:ascii="Traditional Arabic" w:hAnsi="Traditional Arabic" w:cs="Traditional Arabic"/>
          <w:color w:val="000000" w:themeColor="text1"/>
          <w:sz w:val="24"/>
          <w:szCs w:val="24"/>
        </w:rPr>
        <w:t xml:space="preserve">Z. </w:t>
      </w:r>
      <w:r w:rsidRPr="009C03E9">
        <w:rPr>
          <w:rFonts w:ascii="Traditional Arabic" w:hAnsi="Traditional Arabic" w:cs="Traditional Arabic"/>
          <w:color w:val="000000" w:themeColor="text1"/>
          <w:sz w:val="24"/>
          <w:szCs w:val="24"/>
          <w:rtl/>
        </w:rPr>
        <w:t>ومن ثم، لا يقتصر دور القيادة على تخفيف الضغوط، بل يمتد إلى بناء بيئة تنظيمية مرنة تساعد على إعادة توجيهها نحو التعلم والتكيف وتحسين الأداء، بما يعزز قدرة المنظمة على الاستجابة للتغيرات بصورة أكثر استدامة</w:t>
      </w:r>
      <w:r w:rsidRPr="009C03E9">
        <w:rPr>
          <w:rFonts w:ascii="Traditional Arabic" w:hAnsi="Traditional Arabic" w:cs="Traditional Arabic"/>
          <w:color w:val="000000" w:themeColor="text1"/>
          <w:sz w:val="24"/>
          <w:szCs w:val="24"/>
        </w:rPr>
        <w:t>.</w:t>
      </w:r>
    </w:p>
    <w:p w14:paraId="44E325E8" w14:textId="07F785E6" w:rsidR="000E5F30" w:rsidRPr="0001766A" w:rsidRDefault="0001766A" w:rsidP="0001766A">
      <w:pPr>
        <w:shd w:val="clear" w:color="auto" w:fill="F2F2F2" w:themeFill="background1" w:themeFillShade="F2"/>
        <w:bidi/>
        <w:spacing w:line="360" w:lineRule="auto"/>
        <w:rPr>
          <w:rFonts w:ascii="Traditional Arabic" w:hAnsi="Traditional Arabic" w:cs="Traditional Arabic"/>
          <w:b/>
          <w:bCs/>
          <w:color w:val="000000" w:themeColor="text1"/>
          <w:sz w:val="24"/>
          <w:szCs w:val="24"/>
          <w:rtl/>
        </w:rPr>
      </w:pPr>
      <w:r w:rsidRPr="0001766A">
        <w:rPr>
          <w:rFonts w:ascii="Traditional Arabic" w:hAnsi="Traditional Arabic" w:cs="Traditional Arabic"/>
          <w:b/>
          <w:bCs/>
          <w:color w:val="000000" w:themeColor="text1"/>
          <w:sz w:val="24"/>
          <w:szCs w:val="24"/>
          <w:rtl/>
        </w:rPr>
        <w:t>دراسة أثر ضغوط العمل، ودافعية العمل، والانضباط الوظيفي على أداء الموظفين</w:t>
      </w:r>
      <w:r w:rsidR="000E5F30" w:rsidRPr="0001766A">
        <w:rPr>
          <w:rFonts w:ascii="Traditional Arabic" w:hAnsi="Traditional Arabic" w:cs="Traditional Arabic"/>
          <w:b/>
          <w:bCs/>
          <w:color w:val="000000" w:themeColor="text1"/>
          <w:sz w:val="24"/>
          <w:szCs w:val="24"/>
        </w:rPr>
        <w:t xml:space="preserve"> (Adriansah et al. 2023)</w:t>
      </w:r>
    </w:p>
    <w:p w14:paraId="1F61F225" w14:textId="09EB28DF" w:rsidR="009C03E9" w:rsidRDefault="00E9732D" w:rsidP="009C03E9">
      <w:pPr>
        <w:bidi/>
        <w:spacing w:line="360" w:lineRule="auto"/>
        <w:ind w:firstLine="720"/>
        <w:jc w:val="medium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55904" behindDoc="0" locked="0" layoutInCell="1" allowOverlap="1" wp14:anchorId="00BA6AA7" wp14:editId="3FF072E9">
            <wp:simplePos x="0" y="0"/>
            <wp:positionH relativeFrom="margin">
              <wp:align>center</wp:align>
            </wp:positionH>
            <wp:positionV relativeFrom="paragraph">
              <wp:posOffset>355600</wp:posOffset>
            </wp:positionV>
            <wp:extent cx="6987704" cy="3302732"/>
            <wp:effectExtent l="0" t="0" r="3810" b="0"/>
            <wp:wrapNone/>
            <wp:docPr id="821167915" name="Picture 82116791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9C03E9" w:rsidRPr="009C03E9">
        <w:rPr>
          <w:rFonts w:ascii="Traditional Arabic" w:hAnsi="Traditional Arabic" w:cs="Traditional Arabic"/>
          <w:color w:val="000000" w:themeColor="text1"/>
          <w:sz w:val="24"/>
          <w:szCs w:val="24"/>
          <w:rtl/>
        </w:rPr>
        <w:t xml:space="preserve">استهدفت </w:t>
      </w:r>
      <w:r w:rsidR="009C03E9">
        <w:rPr>
          <w:rFonts w:ascii="Traditional Arabic" w:hAnsi="Traditional Arabic" w:cs="Traditional Arabic" w:hint="cs"/>
          <w:color w:val="000000" w:themeColor="text1"/>
          <w:sz w:val="24"/>
          <w:szCs w:val="24"/>
          <w:rtl/>
        </w:rPr>
        <w:t>ال</w:t>
      </w:r>
      <w:r w:rsidR="009C03E9" w:rsidRPr="009C03E9">
        <w:rPr>
          <w:rFonts w:ascii="Traditional Arabic" w:hAnsi="Traditional Arabic" w:cs="Traditional Arabic"/>
          <w:color w:val="000000" w:themeColor="text1"/>
          <w:sz w:val="24"/>
          <w:szCs w:val="24"/>
          <w:rtl/>
        </w:rPr>
        <w:t xml:space="preserve">دراسة  تحليل أثر ضغوط العمل، ودافعية العمل، والانضباط الوظيفي في أداء الموظفين، بالتطبيق على عينة بلغت 82 موظفًا في شركة </w:t>
      </w:r>
      <w:r w:rsidR="009C03E9" w:rsidRPr="009C03E9">
        <w:rPr>
          <w:rFonts w:ascii="Traditional Arabic" w:hAnsi="Traditional Arabic" w:cs="Traditional Arabic"/>
          <w:color w:val="000000" w:themeColor="text1"/>
          <w:sz w:val="24"/>
          <w:szCs w:val="24"/>
        </w:rPr>
        <w:t>PT. Manakarra Unggul Lestari</w:t>
      </w:r>
      <w:r w:rsidR="009C03E9" w:rsidRPr="009C03E9">
        <w:rPr>
          <w:rFonts w:ascii="Traditional Arabic" w:hAnsi="Traditional Arabic" w:cs="Traditional Arabic"/>
          <w:color w:val="000000" w:themeColor="text1"/>
          <w:sz w:val="24"/>
          <w:szCs w:val="24"/>
          <w:rtl/>
        </w:rPr>
        <w:t xml:space="preserve"> بإندونيسيا. واعتمدت الدراسة المنهج الكمي باستخدام الاستبانة، وتم تحليل البيانات من خلال الانحدار الخطي المتعدد. وأظهرت النتائج وجود تأثيرات دالة إحصائيًا لضغوط العمل والدافعية والانضباط الوظيفي في أداء الموظفين، إلى جانب وجود تأثير مشترك لهذه المتغيرات في الأداء، بما يبرز أهمية التعامل مع ضغوط العمل في إطار متكامل يراعي العوامل السلوكية والتنظيمية المرتبطة بها.</w:t>
      </w:r>
    </w:p>
    <w:p w14:paraId="1559424F" w14:textId="60C1E7EC" w:rsidR="009C03E9" w:rsidRDefault="009C03E9" w:rsidP="009C03E9">
      <w:pPr>
        <w:bidi/>
        <w:spacing w:line="360" w:lineRule="auto"/>
        <w:ind w:firstLine="720"/>
        <w:jc w:val="mediumKashida"/>
        <w:rPr>
          <w:rFonts w:ascii="Traditional Arabic" w:hAnsi="Traditional Arabic" w:cs="Traditional Arabic"/>
          <w:color w:val="000000" w:themeColor="text1"/>
          <w:sz w:val="24"/>
          <w:szCs w:val="24"/>
          <w:rtl/>
        </w:rPr>
      </w:pPr>
      <w:r w:rsidRPr="009C03E9">
        <w:rPr>
          <w:rFonts w:ascii="Traditional Arabic" w:hAnsi="Traditional Arabic" w:cs="Traditional Arabic"/>
          <w:color w:val="000000" w:themeColor="text1"/>
          <w:sz w:val="24"/>
          <w:szCs w:val="24"/>
          <w:rtl/>
        </w:rPr>
        <w:t>وتتفق هذه الدراسة مع الدراسة الحالية في إبراز الضغوط المرتبطة بالعمل بوصفها عاملًا مؤثرًا في النتائج التنظيمية، وفي التأكيد على أن أثرها لا ينبغي تفسيره بصورة منفصلة عن البيئة التنظيمية والعوامل المصاحبة لها. كما تتقاطع الدراستان في أهمية إدارة الضغوط بصورة تساعد على المحافظة على الأداء والاستجابة الفعالة لمتطلبات العمل.</w:t>
      </w:r>
    </w:p>
    <w:p w14:paraId="1EDF3D96" w14:textId="03B1901A" w:rsidR="009C03E9" w:rsidRDefault="009C03E9" w:rsidP="009C03E9">
      <w:pPr>
        <w:bidi/>
        <w:spacing w:line="360" w:lineRule="auto"/>
        <w:ind w:firstLine="720"/>
        <w:jc w:val="mediumKashida"/>
        <w:rPr>
          <w:rFonts w:ascii="Traditional Arabic" w:hAnsi="Traditional Arabic" w:cs="Traditional Arabic"/>
          <w:color w:val="000000" w:themeColor="text1"/>
          <w:sz w:val="24"/>
          <w:szCs w:val="24"/>
        </w:rPr>
      </w:pPr>
      <w:r w:rsidRPr="009C03E9">
        <w:rPr>
          <w:rFonts w:ascii="Traditional Arabic" w:hAnsi="Traditional Arabic" w:cs="Traditional Arabic"/>
          <w:color w:val="000000" w:themeColor="text1"/>
          <w:sz w:val="24"/>
          <w:szCs w:val="24"/>
          <w:rtl/>
        </w:rPr>
        <w:t xml:space="preserve">ويرى الباحث أن الدراسة الحالية تتوسع في هذا الطرح من خلال الانتقال من دراسة أثر ضغوط العمل في الأداء الوظيفي إلى تفسير العلاقة بين الضغوط الإدارية والمرونة التنظيمية والتكيف الإداري. كما تختبر المرونة التنظيمية بوصفها متغيرًا وسيطًا يوضح الكيفية التي يمكن من خلالها إعادة تشكيل أثر الضغوط وتوجيهه نحو استجابات أكثر تكيفًا، مع مراعاة الفروقات الجيلية بين أجيال </w:t>
      </w:r>
      <w:r w:rsidRPr="009C03E9">
        <w:rPr>
          <w:rFonts w:ascii="Traditional Arabic" w:hAnsi="Traditional Arabic" w:cs="Traditional Arabic"/>
          <w:color w:val="000000" w:themeColor="text1"/>
          <w:sz w:val="24"/>
          <w:szCs w:val="24"/>
        </w:rPr>
        <w:t>X</w:t>
      </w:r>
      <w:r w:rsidRPr="009C03E9">
        <w:rPr>
          <w:rFonts w:ascii="Traditional Arabic" w:hAnsi="Traditional Arabic" w:cs="Traditional Arabic"/>
          <w:color w:val="000000" w:themeColor="text1"/>
          <w:sz w:val="24"/>
          <w:szCs w:val="24"/>
          <w:rtl/>
        </w:rPr>
        <w:t xml:space="preserve"> و</w:t>
      </w:r>
      <w:r w:rsidRPr="009C03E9">
        <w:rPr>
          <w:rFonts w:ascii="Traditional Arabic" w:hAnsi="Traditional Arabic" w:cs="Traditional Arabic"/>
          <w:color w:val="000000" w:themeColor="text1"/>
          <w:sz w:val="24"/>
          <w:szCs w:val="24"/>
        </w:rPr>
        <w:t>Y</w:t>
      </w:r>
      <w:r w:rsidRPr="009C03E9">
        <w:rPr>
          <w:rFonts w:ascii="Traditional Arabic" w:hAnsi="Traditional Arabic" w:cs="Traditional Arabic"/>
          <w:color w:val="000000" w:themeColor="text1"/>
          <w:sz w:val="24"/>
          <w:szCs w:val="24"/>
          <w:rtl/>
        </w:rPr>
        <w:t xml:space="preserve"> و</w:t>
      </w:r>
      <w:r w:rsidRPr="009C03E9">
        <w:rPr>
          <w:rFonts w:ascii="Traditional Arabic" w:hAnsi="Traditional Arabic" w:cs="Traditional Arabic"/>
          <w:color w:val="000000" w:themeColor="text1"/>
          <w:sz w:val="24"/>
          <w:szCs w:val="24"/>
        </w:rPr>
        <w:t>Z</w:t>
      </w:r>
      <w:r w:rsidRPr="009C03E9">
        <w:rPr>
          <w:rFonts w:ascii="Traditional Arabic" w:hAnsi="Traditional Arabic" w:cs="Traditional Arabic"/>
          <w:color w:val="000000" w:themeColor="text1"/>
          <w:sz w:val="24"/>
          <w:szCs w:val="24"/>
          <w:rtl/>
        </w:rPr>
        <w:t>، بما يقدم إطارًا أكثر شمولًا لفهم إدارة الضغوط داخل بيئات العمل الحديثة.</w:t>
      </w:r>
    </w:p>
    <w:p w14:paraId="5596DE79" w14:textId="77777777" w:rsidR="006E0D56" w:rsidRPr="00EB0BD4" w:rsidRDefault="006E0D56" w:rsidP="006E0D56">
      <w:pPr>
        <w:bidi/>
        <w:spacing w:line="360" w:lineRule="auto"/>
        <w:ind w:firstLine="720"/>
        <w:jc w:val="mediumKashida"/>
        <w:rPr>
          <w:rFonts w:ascii="Traditional Arabic" w:hAnsi="Traditional Arabic" w:cs="Traditional Arabic"/>
          <w:color w:val="000000" w:themeColor="text1"/>
          <w:sz w:val="24"/>
          <w:szCs w:val="24"/>
        </w:rPr>
      </w:pPr>
    </w:p>
    <w:p w14:paraId="058CFB1B" w14:textId="3F89655B" w:rsidR="00994702" w:rsidRPr="0001766A" w:rsidRDefault="0001766A" w:rsidP="0001766A">
      <w:pPr>
        <w:shd w:val="clear" w:color="auto" w:fill="F2F2F2" w:themeFill="background1" w:themeFillShade="F2"/>
        <w:bidi/>
        <w:spacing w:line="360" w:lineRule="auto"/>
        <w:rPr>
          <w:rFonts w:ascii="Traditional Arabic" w:hAnsi="Traditional Arabic" w:cs="Traditional Arabic"/>
          <w:b/>
          <w:bCs/>
          <w:color w:val="000000" w:themeColor="text1"/>
          <w:sz w:val="24"/>
          <w:szCs w:val="24"/>
        </w:rPr>
      </w:pPr>
      <w:r w:rsidRPr="0001766A">
        <w:rPr>
          <w:rFonts w:ascii="Traditional Arabic" w:hAnsi="Traditional Arabic" w:cs="Traditional Arabic"/>
          <w:b/>
          <w:bCs/>
          <w:color w:val="000000" w:themeColor="text1"/>
          <w:sz w:val="24"/>
          <w:szCs w:val="24"/>
          <w:rtl/>
        </w:rPr>
        <w:lastRenderedPageBreak/>
        <w:t>ضغوط العمل والرضا عن الحياة لدى أعضاء هيئة التدريس بالجامعات: الدور الوسيط للاحتراق العاطفي</w:t>
      </w:r>
      <w:r w:rsidR="00994702" w:rsidRPr="0001766A">
        <w:rPr>
          <w:rFonts w:ascii="Traditional Arabic" w:hAnsi="Traditional Arabic" w:cs="Traditional Arabic"/>
          <w:b/>
          <w:bCs/>
          <w:color w:val="000000" w:themeColor="text1"/>
          <w:sz w:val="24"/>
          <w:szCs w:val="24"/>
        </w:rPr>
        <w:t xml:space="preserve"> (Xu &amp; Wang, 2023)</w:t>
      </w:r>
    </w:p>
    <w:p w14:paraId="0743AC1A" w14:textId="0841A3D8" w:rsidR="00994702" w:rsidRDefault="009C03E9" w:rsidP="009C03E9">
      <w:pPr>
        <w:bidi/>
        <w:spacing w:line="360" w:lineRule="auto"/>
        <w:ind w:firstLine="720"/>
        <w:jc w:val="lowKashida"/>
        <w:rPr>
          <w:rFonts w:ascii="Traditional Arabic" w:hAnsi="Traditional Arabic" w:cs="Traditional Arabic"/>
          <w:color w:val="000000" w:themeColor="text1"/>
          <w:sz w:val="24"/>
          <w:szCs w:val="24"/>
          <w:rtl/>
        </w:rPr>
      </w:pPr>
      <w:r w:rsidRPr="009C03E9">
        <w:rPr>
          <w:rFonts w:ascii="Traditional Arabic" w:hAnsi="Traditional Arabic" w:cs="Traditional Arabic"/>
          <w:color w:val="000000" w:themeColor="text1"/>
          <w:sz w:val="24"/>
          <w:szCs w:val="24"/>
          <w:rtl/>
        </w:rPr>
        <w:t>استهدفت دراسة (</w:t>
      </w:r>
      <w:r w:rsidRPr="009C03E9">
        <w:rPr>
          <w:rFonts w:ascii="Traditional Arabic" w:hAnsi="Traditional Arabic" w:cs="Traditional Arabic"/>
          <w:color w:val="000000" w:themeColor="text1"/>
          <w:sz w:val="24"/>
          <w:szCs w:val="24"/>
        </w:rPr>
        <w:t>Xu &amp; Wang, 2023</w:t>
      </w:r>
      <w:r w:rsidRPr="009C03E9">
        <w:rPr>
          <w:rFonts w:ascii="Traditional Arabic" w:hAnsi="Traditional Arabic" w:cs="Traditional Arabic"/>
          <w:color w:val="000000" w:themeColor="text1"/>
          <w:sz w:val="24"/>
          <w:szCs w:val="24"/>
          <w:rtl/>
        </w:rPr>
        <w:t>) تحليل أثر ضغوط العمل، بأبعادها البحثية والتدريسية والإدارية، في مستوى الرضا عن الحياة لدى أعضاء هيئة التدريس في المراحل المهنية المبكرة، مع اختبار الدور الوسيط للاحتراق العاطفي. واعتمدت الدراسة على استبانة طُبقت على 202 مشاركًا في شرق الصين. وأظهرت النتائج أن الأنواع الثلاثة من الضغوط ترتبط سلبًا بالرضا عن الحياة، كما أكدت أن الاحتراق العاطفي يمثل آلية نفسية تفسر انتقال أثر هذه الضغوط إلى انخفاض الرضا. وأظهرت النتائج بصورة خاصة أن الضغوط الإدارية ترتبط بارتفاع الاحتراق العاطفي وانخفاض الرضا عن الحياة، بما يبرز أهمية إدارة الأعباء الإدارية والحد من آثارها السلبية على العاملين.</w:t>
      </w:r>
    </w:p>
    <w:p w14:paraId="53F811E2" w14:textId="77777777" w:rsidR="009C03E9" w:rsidRDefault="009C03E9" w:rsidP="009C03E9">
      <w:pPr>
        <w:bidi/>
        <w:spacing w:line="360" w:lineRule="auto"/>
        <w:ind w:firstLine="720"/>
        <w:jc w:val="lowKashida"/>
        <w:rPr>
          <w:rFonts w:ascii="Traditional Arabic" w:hAnsi="Traditional Arabic" w:cs="Traditional Arabic"/>
          <w:color w:val="000000" w:themeColor="text1"/>
          <w:sz w:val="24"/>
          <w:szCs w:val="24"/>
          <w:rtl/>
        </w:rPr>
      </w:pPr>
      <w:r w:rsidRPr="009C03E9">
        <w:rPr>
          <w:rFonts w:ascii="Traditional Arabic" w:hAnsi="Traditional Arabic" w:cs="Traditional Arabic"/>
          <w:b/>
          <w:bCs/>
          <w:color w:val="000000" w:themeColor="text1"/>
          <w:sz w:val="24"/>
          <w:szCs w:val="24"/>
          <w:rtl/>
        </w:rPr>
        <w:t>وتتفق هذه الدراسة مع الدراسة الحالية</w:t>
      </w:r>
      <w:r w:rsidRPr="009C03E9">
        <w:rPr>
          <w:rFonts w:ascii="Traditional Arabic" w:hAnsi="Traditional Arabic" w:cs="Traditional Arabic"/>
          <w:color w:val="000000" w:themeColor="text1"/>
          <w:sz w:val="24"/>
          <w:szCs w:val="24"/>
          <w:rtl/>
        </w:rPr>
        <w:t xml:space="preserve"> في إبراز الضغوط الإدارية بوصفها متغيرًا مؤثرًا في الأفراد ونتائج العمل، وفي التأكيد على أن أثر الضغوط لا ينتقل إلى النتائج بصورة مباشرة فقط، وإنما قد يمر عبر آليات وسيطة تحدد اتجاهه وقوته. وبينما ركزت دراسة</w:t>
      </w:r>
      <w:r w:rsidRPr="009C03E9">
        <w:rPr>
          <w:rFonts w:ascii="Traditional Arabic" w:hAnsi="Traditional Arabic" w:cs="Traditional Arabic"/>
          <w:color w:val="000000" w:themeColor="text1"/>
          <w:sz w:val="24"/>
          <w:szCs w:val="24"/>
        </w:rPr>
        <w:t xml:space="preserve"> Xu &amp; Wang </w:t>
      </w:r>
      <w:r w:rsidRPr="009C03E9">
        <w:rPr>
          <w:rFonts w:ascii="Traditional Arabic" w:hAnsi="Traditional Arabic" w:cs="Traditional Arabic"/>
          <w:color w:val="000000" w:themeColor="text1"/>
          <w:sz w:val="24"/>
          <w:szCs w:val="24"/>
          <w:rtl/>
        </w:rPr>
        <w:t xml:space="preserve">على </w:t>
      </w:r>
      <w:r w:rsidRPr="009C03E9">
        <w:rPr>
          <w:rFonts w:ascii="Traditional Arabic" w:hAnsi="Traditional Arabic" w:cs="Traditional Arabic"/>
          <w:b/>
          <w:bCs/>
          <w:color w:val="000000" w:themeColor="text1"/>
          <w:sz w:val="24"/>
          <w:szCs w:val="24"/>
          <w:rtl/>
        </w:rPr>
        <w:t>الاحتراق العاطفي</w:t>
      </w:r>
      <w:r w:rsidRPr="009C03E9">
        <w:rPr>
          <w:rFonts w:ascii="Traditional Arabic" w:hAnsi="Traditional Arabic" w:cs="Traditional Arabic"/>
          <w:color w:val="000000" w:themeColor="text1"/>
          <w:sz w:val="24"/>
          <w:szCs w:val="24"/>
          <w:rtl/>
        </w:rPr>
        <w:t xml:space="preserve"> بوصفه آلية تنقل الأثر السلبي للضغوط إلى الرضا عن الحياة، تركز الدراسة الحالية على </w:t>
      </w:r>
      <w:r w:rsidRPr="009C03E9">
        <w:rPr>
          <w:rFonts w:ascii="Traditional Arabic" w:hAnsi="Traditional Arabic" w:cs="Traditional Arabic"/>
          <w:b/>
          <w:bCs/>
          <w:color w:val="000000" w:themeColor="text1"/>
          <w:sz w:val="24"/>
          <w:szCs w:val="24"/>
          <w:rtl/>
        </w:rPr>
        <w:t>المرونة التنظيمية</w:t>
      </w:r>
      <w:r w:rsidRPr="009C03E9">
        <w:rPr>
          <w:rFonts w:ascii="Traditional Arabic" w:hAnsi="Traditional Arabic" w:cs="Traditional Arabic"/>
          <w:color w:val="000000" w:themeColor="text1"/>
          <w:sz w:val="24"/>
          <w:szCs w:val="24"/>
          <w:rtl/>
        </w:rPr>
        <w:t xml:space="preserve"> بوصفها آلية وسيطة يمكن أن تعيد تشكيل أثر الضغوط الإدارية باتجاه تعزيز التكيف الإداري</w:t>
      </w:r>
      <w:r w:rsidRPr="009C03E9">
        <w:rPr>
          <w:rFonts w:ascii="Traditional Arabic" w:hAnsi="Traditional Arabic" w:cs="Traditional Arabic"/>
          <w:color w:val="000000" w:themeColor="text1"/>
          <w:sz w:val="24"/>
          <w:szCs w:val="24"/>
        </w:rPr>
        <w:t>.</w:t>
      </w:r>
    </w:p>
    <w:p w14:paraId="4031AB96" w14:textId="23EE4665" w:rsidR="009C03E9" w:rsidRPr="009C03E9" w:rsidRDefault="00E9732D" w:rsidP="009C03E9">
      <w:pPr>
        <w:bidi/>
        <w:spacing w:line="360" w:lineRule="auto"/>
        <w:ind w:firstLine="720"/>
        <w:jc w:val="low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157952" behindDoc="0" locked="0" layoutInCell="1" allowOverlap="1" wp14:anchorId="32FB1181" wp14:editId="070F5C5F">
            <wp:simplePos x="0" y="0"/>
            <wp:positionH relativeFrom="margin">
              <wp:align>center</wp:align>
            </wp:positionH>
            <wp:positionV relativeFrom="paragraph">
              <wp:posOffset>5715</wp:posOffset>
            </wp:positionV>
            <wp:extent cx="6987704" cy="3302732"/>
            <wp:effectExtent l="0" t="0" r="3810" b="0"/>
            <wp:wrapNone/>
            <wp:docPr id="1404452419" name="Picture 140445241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9C03E9" w:rsidRPr="009C03E9">
        <w:rPr>
          <w:rFonts w:ascii="Traditional Arabic" w:hAnsi="Traditional Arabic" w:cs="Traditional Arabic"/>
          <w:b/>
          <w:bCs/>
          <w:color w:val="000000" w:themeColor="text1"/>
          <w:sz w:val="24"/>
          <w:szCs w:val="24"/>
          <w:rtl/>
        </w:rPr>
        <w:t>ويرى الباحث</w:t>
      </w:r>
      <w:r w:rsidR="009C03E9" w:rsidRPr="009C03E9">
        <w:rPr>
          <w:rFonts w:ascii="Traditional Arabic" w:hAnsi="Traditional Arabic" w:cs="Traditional Arabic"/>
          <w:color w:val="000000" w:themeColor="text1"/>
          <w:sz w:val="24"/>
          <w:szCs w:val="24"/>
          <w:rtl/>
        </w:rPr>
        <w:t xml:space="preserve"> أن أهمية هذه الدراسة تتمثل في تأكيدها أن الضغوط الإدارية تستحق أن تُدرس بوصفها بُعدًا مستقلًا من أبعاد ضغوط العمل، وليس باعتبارها مجرد جزء من الضغط الوظيفي العام. وتتوسع الدراسة الحالية في هذا الطرح من خلال الانتقال من دراسة النتائج النفسية الفردية للضغوط إلى تفسير آثارها على المستوى التنظيمي، واختبار الدور الوسيط للمرونة التنظيمية في العلاقة بين الضغوط الإدارية والتكيف الإداري، مع مراعاة الفروقات الجيلية بين أجيال </w:t>
      </w:r>
      <w:r w:rsidR="009C03E9" w:rsidRPr="009C03E9">
        <w:rPr>
          <w:rFonts w:ascii="Traditional Arabic" w:hAnsi="Traditional Arabic" w:cs="Traditional Arabic"/>
          <w:b/>
          <w:bCs/>
          <w:color w:val="000000" w:themeColor="text1"/>
          <w:sz w:val="24"/>
          <w:szCs w:val="24"/>
        </w:rPr>
        <w:t xml:space="preserve">X </w:t>
      </w:r>
      <w:r w:rsidR="009C03E9" w:rsidRPr="009C03E9">
        <w:rPr>
          <w:rFonts w:ascii="Traditional Arabic" w:hAnsi="Traditional Arabic" w:cs="Traditional Arabic"/>
          <w:b/>
          <w:bCs/>
          <w:color w:val="000000" w:themeColor="text1"/>
          <w:sz w:val="24"/>
          <w:szCs w:val="24"/>
          <w:rtl/>
        </w:rPr>
        <w:t>و</w:t>
      </w:r>
      <w:r w:rsidR="009C03E9" w:rsidRPr="009C03E9">
        <w:rPr>
          <w:rFonts w:ascii="Traditional Arabic" w:hAnsi="Traditional Arabic" w:cs="Traditional Arabic"/>
          <w:b/>
          <w:bCs/>
          <w:color w:val="000000" w:themeColor="text1"/>
          <w:sz w:val="24"/>
          <w:szCs w:val="24"/>
        </w:rPr>
        <w:t xml:space="preserve">Y </w:t>
      </w:r>
      <w:r w:rsidR="009C03E9" w:rsidRPr="009C03E9">
        <w:rPr>
          <w:rFonts w:ascii="Traditional Arabic" w:hAnsi="Traditional Arabic" w:cs="Traditional Arabic"/>
          <w:b/>
          <w:bCs/>
          <w:color w:val="000000" w:themeColor="text1"/>
          <w:sz w:val="24"/>
          <w:szCs w:val="24"/>
          <w:rtl/>
        </w:rPr>
        <w:t>و</w:t>
      </w:r>
      <w:r w:rsidR="009C03E9" w:rsidRPr="009C03E9">
        <w:rPr>
          <w:rFonts w:ascii="Traditional Arabic" w:hAnsi="Traditional Arabic" w:cs="Traditional Arabic"/>
          <w:b/>
          <w:bCs/>
          <w:color w:val="000000" w:themeColor="text1"/>
          <w:sz w:val="24"/>
          <w:szCs w:val="24"/>
        </w:rPr>
        <w:t>Z</w:t>
      </w:r>
      <w:r w:rsidR="009C03E9" w:rsidRPr="009C03E9">
        <w:rPr>
          <w:rFonts w:ascii="Traditional Arabic" w:hAnsi="Traditional Arabic" w:cs="Traditional Arabic"/>
          <w:color w:val="000000" w:themeColor="text1"/>
          <w:sz w:val="24"/>
          <w:szCs w:val="24"/>
        </w:rPr>
        <w:t xml:space="preserve">. </w:t>
      </w:r>
      <w:r w:rsidR="009C03E9" w:rsidRPr="009C03E9">
        <w:rPr>
          <w:rFonts w:ascii="Traditional Arabic" w:hAnsi="Traditional Arabic" w:cs="Traditional Arabic"/>
          <w:color w:val="000000" w:themeColor="text1"/>
          <w:sz w:val="24"/>
          <w:szCs w:val="24"/>
          <w:rtl/>
        </w:rPr>
        <w:t>وبذلك، تقدم الدراسة الحالية منظورًا أكثر تكاملًا يفسر ليس فقط متى تكون الضغوط مؤثرة، وإنما كيف يمكن للبيئة التنظيمية المرنة أن تعيد توجيه أثرها نحو التكيف وتحسين الأداء</w:t>
      </w:r>
      <w:r w:rsidR="009C03E9" w:rsidRPr="009C03E9">
        <w:rPr>
          <w:rFonts w:ascii="Traditional Arabic" w:hAnsi="Traditional Arabic" w:cs="Traditional Arabic"/>
          <w:color w:val="000000" w:themeColor="text1"/>
          <w:sz w:val="24"/>
          <w:szCs w:val="24"/>
        </w:rPr>
        <w:t>.</w:t>
      </w:r>
    </w:p>
    <w:p w14:paraId="2A089085" w14:textId="31FD6EA4" w:rsidR="00B12466" w:rsidRPr="00BB71FB" w:rsidRDefault="00BB71FB" w:rsidP="00BB71FB">
      <w:pPr>
        <w:shd w:val="clear" w:color="auto" w:fill="F2F2F2" w:themeFill="background1" w:themeFillShade="F2"/>
        <w:bidi/>
        <w:spacing w:line="360" w:lineRule="auto"/>
        <w:rPr>
          <w:rFonts w:ascii="Traditional Arabic" w:hAnsi="Traditional Arabic" w:cs="Traditional Arabic"/>
          <w:b/>
          <w:bCs/>
          <w:color w:val="000000" w:themeColor="text1"/>
          <w:sz w:val="24"/>
          <w:szCs w:val="24"/>
        </w:rPr>
      </w:pPr>
      <w:r w:rsidRPr="00BB71FB">
        <w:rPr>
          <w:rFonts w:ascii="Traditional Arabic" w:hAnsi="Traditional Arabic" w:cs="Traditional Arabic"/>
          <w:b/>
          <w:bCs/>
          <w:color w:val="000000" w:themeColor="text1"/>
          <w:sz w:val="24"/>
          <w:szCs w:val="24"/>
          <w:rtl/>
        </w:rPr>
        <w:t>القيادة من أجل تعزيز المرونة الجماعية والتنظيمية</w:t>
      </w:r>
      <w:r w:rsidR="00B12466" w:rsidRPr="00BB71FB">
        <w:rPr>
          <w:rFonts w:ascii="Traditional Arabic" w:hAnsi="Traditional Arabic" w:cs="Traditional Arabic"/>
          <w:b/>
          <w:bCs/>
          <w:color w:val="000000" w:themeColor="text1"/>
          <w:sz w:val="24"/>
          <w:szCs w:val="24"/>
        </w:rPr>
        <w:t xml:space="preserve"> (Tamdjidi, 2023)</w:t>
      </w:r>
    </w:p>
    <w:p w14:paraId="0267F444" w14:textId="10262F39" w:rsidR="00BB71FB" w:rsidRDefault="00BB71FB" w:rsidP="00BB71FB">
      <w:pPr>
        <w:bidi/>
        <w:spacing w:line="360" w:lineRule="auto"/>
        <w:ind w:firstLine="720"/>
        <w:jc w:val="mediumKashida"/>
        <w:rPr>
          <w:rFonts w:ascii="Traditional Arabic" w:hAnsi="Traditional Arabic" w:cs="Traditional Arabic"/>
          <w:color w:val="000000" w:themeColor="text1"/>
          <w:sz w:val="24"/>
          <w:szCs w:val="24"/>
          <w:rtl/>
        </w:rPr>
      </w:pPr>
      <w:r w:rsidRPr="00BB71FB">
        <w:rPr>
          <w:rFonts w:ascii="Traditional Arabic" w:hAnsi="Traditional Arabic" w:cs="Traditional Arabic"/>
          <w:color w:val="000000" w:themeColor="text1"/>
          <w:sz w:val="24"/>
          <w:szCs w:val="24"/>
          <w:rtl/>
        </w:rPr>
        <w:t xml:space="preserve">تناولت </w:t>
      </w:r>
      <w:r>
        <w:rPr>
          <w:rFonts w:ascii="Traditional Arabic" w:hAnsi="Traditional Arabic" w:cs="Traditional Arabic" w:hint="cs"/>
          <w:color w:val="000000" w:themeColor="text1"/>
          <w:sz w:val="24"/>
          <w:szCs w:val="24"/>
          <w:rtl/>
        </w:rPr>
        <w:t>الدراسة</w:t>
      </w:r>
      <w:r w:rsidRPr="00BB71FB">
        <w:rPr>
          <w:rFonts w:ascii="Traditional Arabic" w:hAnsi="Traditional Arabic" w:cs="Traditional Arabic"/>
          <w:color w:val="000000" w:themeColor="text1"/>
          <w:sz w:val="24"/>
          <w:szCs w:val="24"/>
          <w:rtl/>
        </w:rPr>
        <w:t xml:space="preserve"> دور القيادة التشاركية ذات البعد العاطفي في التخفيف من الضغوط النفسية والمهنية وتحسين أداء الموظفين في بيئات العمل الحديثة. وأظهرت النتائج أن مشاركة الموظفين في اتخاذ القرار، والدعم العاطفي، والتواصل المفتوح، والاستماع والتفهم، تسهم في تعزيز الأمان النفسي والانتماء وتقليل التوتر، خاصة في المواقف التي تتسم بالغموض أو تضارب الأدوار. كما أكدت الدراسة أهمية المرونة </w:t>
      </w:r>
      <w:r w:rsidRPr="00BB71FB">
        <w:rPr>
          <w:rFonts w:ascii="Traditional Arabic" w:hAnsi="Traditional Arabic" w:cs="Traditional Arabic"/>
          <w:color w:val="000000" w:themeColor="text1"/>
          <w:sz w:val="24"/>
          <w:szCs w:val="24"/>
          <w:rtl/>
        </w:rPr>
        <w:lastRenderedPageBreak/>
        <w:t>العاطفية للقائد في إعادة تشكيل استجابة الموظفين للضغوط، وأوصت بتضمين مهارات القيادة العاطفية والتواصل الداعم ضمن برامج إعداد القادة.</w:t>
      </w:r>
    </w:p>
    <w:p w14:paraId="2FF437C0" w14:textId="1B6C7D31" w:rsidR="00BB71FB" w:rsidRDefault="00BB71FB" w:rsidP="00BB71FB">
      <w:pPr>
        <w:bidi/>
        <w:spacing w:line="360" w:lineRule="auto"/>
        <w:ind w:firstLine="720"/>
        <w:jc w:val="mediumKashida"/>
        <w:rPr>
          <w:rFonts w:ascii="Traditional Arabic" w:hAnsi="Traditional Arabic" w:cs="Traditional Arabic"/>
          <w:color w:val="000000" w:themeColor="text1"/>
          <w:sz w:val="24"/>
          <w:szCs w:val="24"/>
          <w:rtl/>
        </w:rPr>
      </w:pPr>
      <w:r w:rsidRPr="00BB71FB">
        <w:rPr>
          <w:rFonts w:ascii="Traditional Arabic" w:hAnsi="Traditional Arabic" w:cs="Traditional Arabic"/>
          <w:color w:val="000000" w:themeColor="text1"/>
          <w:sz w:val="24"/>
          <w:szCs w:val="24"/>
          <w:rtl/>
        </w:rPr>
        <w:t>وتتفق هذه الدراسة مع الدراسة الحالية في إبراز أهمية الدور القيادي في الحد من الآثار السلبية للضغوط داخل بيئة العمل، وفي التأكيد على أن أسلوب القيادة والدعم المقدم للموظفين يمكن أن يؤثرا في كيفية إدراك الضغوط والاستجابة لها.</w:t>
      </w:r>
    </w:p>
    <w:p w14:paraId="4EE8B46C" w14:textId="3C793336" w:rsidR="00BB71FB" w:rsidRDefault="00BB71FB" w:rsidP="00BB71FB">
      <w:pPr>
        <w:bidi/>
        <w:spacing w:line="360" w:lineRule="auto"/>
        <w:ind w:firstLine="720"/>
        <w:jc w:val="mediumKashida"/>
        <w:rPr>
          <w:rFonts w:ascii="Traditional Arabic" w:hAnsi="Traditional Arabic" w:cs="Traditional Arabic"/>
          <w:color w:val="000000" w:themeColor="text1"/>
          <w:sz w:val="24"/>
          <w:szCs w:val="24"/>
          <w:rtl/>
        </w:rPr>
      </w:pPr>
      <w:r w:rsidRPr="00BB71FB">
        <w:rPr>
          <w:rFonts w:ascii="Traditional Arabic" w:hAnsi="Traditional Arabic" w:cs="Traditional Arabic"/>
          <w:color w:val="000000" w:themeColor="text1"/>
          <w:sz w:val="24"/>
          <w:szCs w:val="24"/>
          <w:rtl/>
        </w:rPr>
        <w:t xml:space="preserve">ويرى الباحث أن الدراسة الحالية تتوسع في هذا الطرح من خلال ربط الضغوط الإدارية بالمرونة التنظيمية والتكيف الإداري، مع مراعاة الفروقات الجيلية بين أجيال </w:t>
      </w:r>
      <w:r w:rsidRPr="00BB71FB">
        <w:rPr>
          <w:rFonts w:ascii="Traditional Arabic" w:hAnsi="Traditional Arabic" w:cs="Traditional Arabic"/>
          <w:color w:val="000000" w:themeColor="text1"/>
          <w:sz w:val="24"/>
          <w:szCs w:val="24"/>
        </w:rPr>
        <w:t>X</w:t>
      </w:r>
      <w:r w:rsidRPr="00BB71FB">
        <w:rPr>
          <w:rFonts w:ascii="Traditional Arabic" w:hAnsi="Traditional Arabic" w:cs="Traditional Arabic"/>
          <w:color w:val="000000" w:themeColor="text1"/>
          <w:sz w:val="24"/>
          <w:szCs w:val="24"/>
          <w:rtl/>
        </w:rPr>
        <w:t xml:space="preserve"> و</w:t>
      </w:r>
      <w:r w:rsidRPr="00BB71FB">
        <w:rPr>
          <w:rFonts w:ascii="Traditional Arabic" w:hAnsi="Traditional Arabic" w:cs="Traditional Arabic"/>
          <w:color w:val="000000" w:themeColor="text1"/>
          <w:sz w:val="24"/>
          <w:szCs w:val="24"/>
        </w:rPr>
        <w:t>Y</w:t>
      </w:r>
      <w:r w:rsidRPr="00BB71FB">
        <w:rPr>
          <w:rFonts w:ascii="Traditional Arabic" w:hAnsi="Traditional Arabic" w:cs="Traditional Arabic"/>
          <w:color w:val="000000" w:themeColor="text1"/>
          <w:sz w:val="24"/>
          <w:szCs w:val="24"/>
          <w:rtl/>
        </w:rPr>
        <w:t xml:space="preserve"> و</w:t>
      </w:r>
      <w:r w:rsidRPr="00BB71FB">
        <w:rPr>
          <w:rFonts w:ascii="Traditional Arabic" w:hAnsi="Traditional Arabic" w:cs="Traditional Arabic"/>
          <w:color w:val="000000" w:themeColor="text1"/>
          <w:sz w:val="24"/>
          <w:szCs w:val="24"/>
        </w:rPr>
        <w:t>Z</w:t>
      </w:r>
      <w:r w:rsidRPr="00BB71FB">
        <w:rPr>
          <w:rFonts w:ascii="Traditional Arabic" w:hAnsi="Traditional Arabic" w:cs="Traditional Arabic"/>
          <w:color w:val="000000" w:themeColor="text1"/>
          <w:sz w:val="24"/>
          <w:szCs w:val="24"/>
          <w:rtl/>
        </w:rPr>
        <w:t>. كما تنظر إلى القيادة بوصفها عاملًا لا يقتصر دوره على إدارة المهام، بل يمتد إلى إدارة الضغوط، ودعم المرونة، وبناء بيئة تنظيمية قادرة على تحويل الضغوط إلى فرص للتعلم والتكيف وتحسين الأداء.</w:t>
      </w:r>
    </w:p>
    <w:p w14:paraId="79741BF7" w14:textId="4F30C9E0" w:rsidR="00915709" w:rsidRPr="00BB71FB" w:rsidRDefault="00BB71FB" w:rsidP="00BB71FB">
      <w:pPr>
        <w:shd w:val="clear" w:color="auto" w:fill="E7E6E6" w:themeFill="background2"/>
        <w:bidi/>
        <w:spacing w:line="360" w:lineRule="auto"/>
        <w:rPr>
          <w:rFonts w:ascii="Traditional Arabic" w:hAnsi="Traditional Arabic" w:cs="Traditional Arabic"/>
          <w:b/>
          <w:bCs/>
          <w:color w:val="000000" w:themeColor="text1"/>
          <w:sz w:val="24"/>
          <w:szCs w:val="24"/>
        </w:rPr>
      </w:pPr>
      <w:r w:rsidRPr="00BB71FB">
        <w:rPr>
          <w:rFonts w:ascii="Traditional Arabic" w:hAnsi="Traditional Arabic" w:cs="Traditional Arabic"/>
          <w:b/>
          <w:bCs/>
          <w:color w:val="000000" w:themeColor="text1"/>
          <w:sz w:val="24"/>
          <w:szCs w:val="24"/>
          <w:rtl/>
        </w:rPr>
        <w:t>العلاقة بين سمات الشخصية المتمثلة في الصلابة النفسية وبين الضغوط والأعراض النفسجسمية</w:t>
      </w:r>
      <w:r w:rsidR="00915709" w:rsidRPr="00BB71FB">
        <w:rPr>
          <w:rFonts w:ascii="Traditional Arabic" w:hAnsi="Traditional Arabic" w:cs="Traditional Arabic"/>
          <w:b/>
          <w:bCs/>
          <w:color w:val="000000" w:themeColor="text1"/>
          <w:sz w:val="24"/>
          <w:szCs w:val="24"/>
        </w:rPr>
        <w:t xml:space="preserve"> (Dehkordi &amp; Fathabadi, 2017)</w:t>
      </w:r>
    </w:p>
    <w:p w14:paraId="5A1F0437" w14:textId="14856FC9" w:rsidR="00BB71FB" w:rsidRDefault="00E9732D" w:rsidP="00BE11C1">
      <w:pPr>
        <w:bidi/>
        <w:spacing w:line="360" w:lineRule="auto"/>
        <w:ind w:firstLine="720"/>
        <w:jc w:val="medium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60000" behindDoc="0" locked="0" layoutInCell="1" allowOverlap="1" wp14:anchorId="7C116C51" wp14:editId="71BF8E49">
            <wp:simplePos x="0" y="0"/>
            <wp:positionH relativeFrom="margin">
              <wp:posOffset>-501650</wp:posOffset>
            </wp:positionH>
            <wp:positionV relativeFrom="paragraph">
              <wp:posOffset>433070</wp:posOffset>
            </wp:positionV>
            <wp:extent cx="6987704" cy="3302732"/>
            <wp:effectExtent l="0" t="0" r="3810" b="0"/>
            <wp:wrapNone/>
            <wp:docPr id="1414588847" name="Picture 141458884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503B74" w:rsidRPr="00BE11C1">
        <w:rPr>
          <w:rFonts w:ascii="Traditional Arabic" w:hAnsi="Traditional Arabic" w:cs="Traditional Arabic" w:hint="cs"/>
          <w:color w:val="000000" w:themeColor="text1"/>
          <w:sz w:val="24"/>
          <w:szCs w:val="24"/>
          <w:rtl/>
        </w:rPr>
        <w:t xml:space="preserve"> </w:t>
      </w:r>
      <w:r w:rsidR="00BE11C1" w:rsidRPr="00BE11C1">
        <w:rPr>
          <w:rFonts w:ascii="Traditional Arabic" w:hAnsi="Traditional Arabic" w:cs="Traditional Arabic"/>
          <w:color w:val="000000" w:themeColor="text1"/>
          <w:sz w:val="24"/>
          <w:szCs w:val="24"/>
          <w:rtl/>
        </w:rPr>
        <w:t>استهدفت الدراسة تحليل العلاقة بين الصلابة النفسية والكمالية من جهة، والاستجابة للضغوط المهنية من جهة أخرى، بالتطبيق على عينة من العاملين في القطاع الصحي. وأظهرت النتائج أن ارتفاع الصلابة النفسية يرتبط بانخفاض التأثر بالضغوط وزيادة القدرة على مواجهتها، في حين ارتبطت الكمالية المفرطة بارتفاع مستويات التوتر وظهور أعراض نفسية وجسدية أكثر حدة. كما أكدت الدراسة أن السمات الشخصية تسهم في تفسير اختلاف استجابات الأفراد للضغوط داخل بيئة العمل، وأوصت بتطوير برامج تعزز الصلابة النفسية وتدعم القدرة على التعامل مع الضغوط المهنية</w:t>
      </w:r>
      <w:r w:rsidR="00BE11C1" w:rsidRPr="00BE11C1">
        <w:rPr>
          <w:rFonts w:ascii="Traditional Arabic" w:hAnsi="Traditional Arabic" w:cs="Traditional Arabic"/>
          <w:color w:val="000000" w:themeColor="text1"/>
          <w:sz w:val="24"/>
          <w:szCs w:val="24"/>
        </w:rPr>
        <w:t>.</w:t>
      </w:r>
      <w:r w:rsidR="00BE11C1">
        <w:rPr>
          <w:rFonts w:ascii="Traditional Arabic" w:hAnsi="Traditional Arabic" w:cs="Traditional Arabic" w:hint="cs"/>
          <w:color w:val="000000" w:themeColor="text1"/>
          <w:sz w:val="24"/>
          <w:szCs w:val="24"/>
          <w:rtl/>
        </w:rPr>
        <w:t xml:space="preserve"> </w:t>
      </w:r>
    </w:p>
    <w:p w14:paraId="0F9C662D" w14:textId="495FE026" w:rsidR="00BE11C1" w:rsidRDefault="00BE11C1" w:rsidP="00BE11C1">
      <w:pPr>
        <w:bidi/>
        <w:spacing w:line="360" w:lineRule="auto"/>
        <w:ind w:firstLine="720"/>
        <w:jc w:val="mediumKashida"/>
        <w:rPr>
          <w:rFonts w:ascii="Traditional Arabic" w:hAnsi="Traditional Arabic" w:cs="Traditional Arabic"/>
          <w:color w:val="000000" w:themeColor="text1"/>
          <w:sz w:val="24"/>
          <w:szCs w:val="24"/>
          <w:rtl/>
        </w:rPr>
      </w:pPr>
      <w:r w:rsidRPr="00BE11C1">
        <w:rPr>
          <w:rFonts w:ascii="Traditional Arabic" w:hAnsi="Traditional Arabic" w:cs="Traditional Arabic"/>
          <w:color w:val="000000" w:themeColor="text1"/>
          <w:sz w:val="24"/>
          <w:szCs w:val="24"/>
          <w:rtl/>
        </w:rPr>
        <w:t>وتتفق هذه الدراسة مع الدراسة الحالية في التأكيد على أن أثر الضغوط لا يكون متماثلًا لدى جميع الأفراد، وأن القدرة على مواجهتها تتأثر بعوامل تساعد على تعزيز الصمود والتكيف. كما تتقاطع الدراستان في النظر إلى الضغوط بوصفها ظاهرة يتحدد أثرها وفقًا لقدرة الفرد أو البيئة المحيطة به على استيعابها والتعامل معها بفاعلية</w:t>
      </w:r>
      <w:r w:rsidRPr="00BE11C1">
        <w:rPr>
          <w:rFonts w:ascii="Traditional Arabic" w:hAnsi="Traditional Arabic" w:cs="Traditional Arabic"/>
          <w:color w:val="000000" w:themeColor="text1"/>
          <w:sz w:val="24"/>
          <w:szCs w:val="24"/>
        </w:rPr>
        <w:t>.</w:t>
      </w:r>
    </w:p>
    <w:p w14:paraId="4BF5ADDD" w14:textId="688D6C6D" w:rsidR="00BE11C1" w:rsidRPr="00BE11C1" w:rsidRDefault="00BE11C1" w:rsidP="00BE11C1">
      <w:pPr>
        <w:bidi/>
        <w:spacing w:line="360" w:lineRule="auto"/>
        <w:ind w:firstLine="720"/>
        <w:jc w:val="mediumKashida"/>
        <w:rPr>
          <w:rFonts w:ascii="Traditional Arabic" w:hAnsi="Traditional Arabic" w:cs="Traditional Arabic"/>
          <w:color w:val="000000" w:themeColor="text1"/>
          <w:sz w:val="24"/>
          <w:szCs w:val="24"/>
        </w:rPr>
      </w:pPr>
      <w:r w:rsidRPr="00BE11C1">
        <w:rPr>
          <w:rFonts w:ascii="Traditional Arabic" w:hAnsi="Traditional Arabic" w:cs="Traditional Arabic"/>
          <w:color w:val="000000" w:themeColor="text1"/>
          <w:sz w:val="24"/>
          <w:szCs w:val="24"/>
          <w:rtl/>
        </w:rPr>
        <w:t xml:space="preserve">ويرى الباحث أن الدراسة الحالية تتوسع في هذا الطرح من خلال الانتقال من التركيز على السمات النفسية الفردية إلى دراسة الدور الذي تؤديه المرونة التنظيمية والقيادة والبيئة المؤسسية في التعامل مع الضغوط. وفي هذا السياق، يمكن للبيئة التنظيمية المرنة أن توفر دعمًا مؤسسيًا يعزز قدرة القادة والفرق على مواجهة الضغوط والتكيف معها، مع مراعاة اختلاف أنماط الاستجابة بين الأجيال </w:t>
      </w:r>
      <w:r w:rsidRPr="00BE11C1">
        <w:rPr>
          <w:rFonts w:ascii="Traditional Arabic" w:hAnsi="Traditional Arabic" w:cs="Traditional Arabic"/>
          <w:color w:val="000000" w:themeColor="text1"/>
          <w:sz w:val="24"/>
          <w:szCs w:val="24"/>
        </w:rPr>
        <w:t>X</w:t>
      </w:r>
      <w:r w:rsidRPr="00BE11C1">
        <w:rPr>
          <w:rFonts w:ascii="Traditional Arabic" w:hAnsi="Traditional Arabic" w:cs="Traditional Arabic"/>
          <w:color w:val="000000" w:themeColor="text1"/>
          <w:sz w:val="24"/>
          <w:szCs w:val="24"/>
          <w:rtl/>
        </w:rPr>
        <w:t xml:space="preserve"> و</w:t>
      </w:r>
      <w:r w:rsidRPr="00BE11C1">
        <w:rPr>
          <w:rFonts w:ascii="Traditional Arabic" w:hAnsi="Traditional Arabic" w:cs="Traditional Arabic"/>
          <w:color w:val="000000" w:themeColor="text1"/>
          <w:sz w:val="24"/>
          <w:szCs w:val="24"/>
        </w:rPr>
        <w:t>Y</w:t>
      </w:r>
      <w:r w:rsidRPr="00BE11C1">
        <w:rPr>
          <w:rFonts w:ascii="Traditional Arabic" w:hAnsi="Traditional Arabic" w:cs="Traditional Arabic"/>
          <w:color w:val="000000" w:themeColor="text1"/>
          <w:sz w:val="24"/>
          <w:szCs w:val="24"/>
          <w:rtl/>
        </w:rPr>
        <w:t xml:space="preserve"> و</w:t>
      </w:r>
      <w:r w:rsidRPr="00BE11C1">
        <w:rPr>
          <w:rFonts w:ascii="Traditional Arabic" w:hAnsi="Traditional Arabic" w:cs="Traditional Arabic"/>
          <w:color w:val="000000" w:themeColor="text1"/>
          <w:sz w:val="24"/>
          <w:szCs w:val="24"/>
        </w:rPr>
        <w:t>Z</w:t>
      </w:r>
      <w:r w:rsidRPr="00BE11C1">
        <w:rPr>
          <w:rFonts w:ascii="Traditional Arabic" w:hAnsi="Traditional Arabic" w:cs="Traditional Arabic"/>
          <w:color w:val="000000" w:themeColor="text1"/>
          <w:sz w:val="24"/>
          <w:szCs w:val="24"/>
          <w:rtl/>
        </w:rPr>
        <w:t>، بما يدعم التكيف على المستويين الفردي والتنظيمي.</w:t>
      </w:r>
    </w:p>
    <w:p w14:paraId="59461E3D" w14:textId="71F84DF4" w:rsidR="00503B74" w:rsidRPr="00BE11C1" w:rsidRDefault="00BE11C1" w:rsidP="00BE11C1">
      <w:pPr>
        <w:shd w:val="clear" w:color="auto" w:fill="E7E6E6" w:themeFill="background2"/>
        <w:bidi/>
        <w:spacing w:line="360" w:lineRule="auto"/>
        <w:rPr>
          <w:rFonts w:ascii="Traditional Arabic" w:hAnsi="Traditional Arabic" w:cs="Traditional Arabic"/>
          <w:b/>
          <w:bCs/>
          <w:color w:val="000000" w:themeColor="text1"/>
          <w:sz w:val="24"/>
          <w:szCs w:val="24"/>
        </w:rPr>
      </w:pPr>
      <w:r w:rsidRPr="00BE11C1">
        <w:rPr>
          <w:rFonts w:ascii="Traditional Arabic" w:hAnsi="Traditional Arabic" w:cs="Traditional Arabic"/>
          <w:b/>
          <w:bCs/>
          <w:color w:val="000000" w:themeColor="text1"/>
          <w:sz w:val="24"/>
          <w:szCs w:val="24"/>
          <w:rtl/>
        </w:rPr>
        <w:lastRenderedPageBreak/>
        <w:t>تعزيز المرونة النفسية للقوى العاملة من خلال التدريب على مستوى المنظمة</w:t>
      </w:r>
      <w:r w:rsidR="00503B74" w:rsidRPr="00BE11C1">
        <w:rPr>
          <w:rFonts w:ascii="Traditional Arabic" w:hAnsi="Traditional Arabic" w:cs="Traditional Arabic"/>
          <w:b/>
          <w:bCs/>
          <w:color w:val="000000" w:themeColor="text1"/>
          <w:sz w:val="24"/>
          <w:szCs w:val="24"/>
        </w:rPr>
        <w:t xml:space="preserve"> (Archer, et al, 2024)</w:t>
      </w:r>
    </w:p>
    <w:p w14:paraId="0CF2A0D3" w14:textId="4FCD6716" w:rsidR="00BE11C1" w:rsidRDefault="00BE11C1" w:rsidP="00BE11C1">
      <w:pPr>
        <w:bidi/>
        <w:spacing w:line="360" w:lineRule="auto"/>
        <w:ind w:firstLine="720"/>
        <w:rPr>
          <w:rFonts w:ascii="Traditional Arabic" w:hAnsi="Traditional Arabic" w:cs="Traditional Arabic"/>
          <w:color w:val="000000" w:themeColor="text1"/>
          <w:sz w:val="24"/>
          <w:szCs w:val="24"/>
          <w:rtl/>
        </w:rPr>
      </w:pPr>
      <w:r w:rsidRPr="00BE11C1">
        <w:rPr>
          <w:rFonts w:ascii="Traditional Arabic" w:hAnsi="Traditional Arabic" w:cs="Traditional Arabic"/>
          <w:color w:val="000000" w:themeColor="text1"/>
          <w:sz w:val="24"/>
          <w:szCs w:val="24"/>
          <w:rtl/>
        </w:rPr>
        <w:t xml:space="preserve">تناولت </w:t>
      </w:r>
      <w:r w:rsidRPr="00BE11C1">
        <w:rPr>
          <w:rFonts w:ascii="Traditional Arabic" w:hAnsi="Traditional Arabic" w:cs="Traditional Arabic" w:hint="cs"/>
          <w:color w:val="000000" w:themeColor="text1"/>
          <w:sz w:val="24"/>
          <w:szCs w:val="24"/>
          <w:rtl/>
        </w:rPr>
        <w:t xml:space="preserve"> الدراسة</w:t>
      </w:r>
      <w:r w:rsidRPr="00BE11C1">
        <w:rPr>
          <w:rFonts w:ascii="Traditional Arabic" w:hAnsi="Traditional Arabic" w:cs="Traditional Arabic"/>
          <w:color w:val="000000" w:themeColor="text1"/>
          <w:sz w:val="24"/>
          <w:szCs w:val="24"/>
          <w:rtl/>
        </w:rPr>
        <w:t xml:space="preserve"> أثر تدريب موجز مستند إلى علاج القبول والالتزام (</w:t>
      </w:r>
      <w:r w:rsidRPr="00BE11C1">
        <w:rPr>
          <w:rFonts w:ascii="Traditional Arabic" w:hAnsi="Traditional Arabic" w:cs="Traditional Arabic"/>
          <w:color w:val="000000" w:themeColor="text1"/>
          <w:sz w:val="24"/>
          <w:szCs w:val="24"/>
        </w:rPr>
        <w:t>ACT</w:t>
      </w:r>
      <w:r w:rsidRPr="00BE11C1">
        <w:rPr>
          <w:rFonts w:ascii="Traditional Arabic" w:hAnsi="Traditional Arabic" w:cs="Traditional Arabic"/>
          <w:color w:val="000000" w:themeColor="text1"/>
          <w:sz w:val="24"/>
          <w:szCs w:val="24"/>
          <w:rtl/>
        </w:rPr>
        <w:t>) في تعزيز المرونة النفسية لدى العاملين والحد من آثار الضغوط والاحتراق الوظيفي وتحسين الأداء. وقد شمل البرنامج 504 موظفين، بينما بلغ عدد المشاركين في التحليل النهائي 281 موظفًا. وأظهرت النتائج، بعد ثلاثة أشهر، تحسنًا دالًا إحصائيًا في المرونة النفسية المرتبطة بالعمل، ارتبط بزيادة القدرة على التعافي من الضغوط، وانخفاض الإنهاك، وتحسن الإنجاز الشخصي وأداء المهام، خاصة لدى الموظفين الذين عانوا مستويات أعلى من الإنهاك في بداية الدراسة.</w:t>
      </w:r>
    </w:p>
    <w:p w14:paraId="7B2E3E9B" w14:textId="171778EB" w:rsidR="00BE11C1" w:rsidRDefault="006E0D56" w:rsidP="00BE11C1">
      <w:pPr>
        <w:bidi/>
        <w:spacing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62048" behindDoc="0" locked="0" layoutInCell="1" allowOverlap="1" wp14:anchorId="476B9578" wp14:editId="2DFCD3C8">
            <wp:simplePos x="0" y="0"/>
            <wp:positionH relativeFrom="margin">
              <wp:posOffset>-587375</wp:posOffset>
            </wp:positionH>
            <wp:positionV relativeFrom="paragraph">
              <wp:posOffset>1270</wp:posOffset>
            </wp:positionV>
            <wp:extent cx="6987704" cy="3302732"/>
            <wp:effectExtent l="0" t="0" r="3810" b="0"/>
            <wp:wrapNone/>
            <wp:docPr id="906860466" name="Picture 90686046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BE11C1" w:rsidRPr="00BE11C1">
        <w:rPr>
          <w:rFonts w:ascii="Traditional Arabic" w:hAnsi="Traditional Arabic" w:cs="Traditional Arabic"/>
          <w:color w:val="000000" w:themeColor="text1"/>
          <w:sz w:val="24"/>
          <w:szCs w:val="24"/>
          <w:rtl/>
        </w:rPr>
        <w:t>وتتفق هذه الدراسة مع الدراسة الحالية في إبراز أهمية المرونة بوصفها موردًا يساعد على الحد من الآثار السلبية للضغوط وتعزيز القدرة على التكيف وتحسين الأداء. كما تؤكد الدراستان أن أثر الضغوط لا يتحدد بوجودها فقط، وإنما بمدى توافر عوامل داعمة تساعد الأفراد أو المنظمات على التعامل معها بفاعلية.</w:t>
      </w:r>
    </w:p>
    <w:p w14:paraId="50EFAAB0" w14:textId="6DD16669" w:rsidR="00BE11C1" w:rsidRPr="00BE11C1" w:rsidRDefault="00BE11C1" w:rsidP="00BE11C1">
      <w:pPr>
        <w:bidi/>
        <w:spacing w:line="360" w:lineRule="auto"/>
        <w:ind w:firstLine="720"/>
        <w:rPr>
          <w:rFonts w:ascii="Traditional Arabic" w:hAnsi="Traditional Arabic" w:cs="Traditional Arabic"/>
          <w:color w:val="000000" w:themeColor="text1"/>
          <w:sz w:val="24"/>
          <w:szCs w:val="24"/>
        </w:rPr>
      </w:pPr>
      <w:r w:rsidRPr="00BE11C1">
        <w:rPr>
          <w:rFonts w:ascii="Traditional Arabic" w:hAnsi="Traditional Arabic" w:cs="Traditional Arabic"/>
          <w:color w:val="000000" w:themeColor="text1"/>
          <w:sz w:val="24"/>
          <w:szCs w:val="24"/>
          <w:rtl/>
        </w:rPr>
        <w:t>ويرى الباحث أن الدراسة الحالية تتوسع في هذا الطرح من المستوى الفردي إلى المستوى التنظيمي، من خلال دراسة المرونة التنظيمية بوصفها آلية تساعد على إعادة تشكيل أثر الضغوط الإدارية وتعزيز التكيف الإداري. فإذا كانت المرونة النفسية تدعم قدرة الفرد على الاستمرار في الأداء رغم الضغوط، فإن المرونة التنظيمية تمكّن المؤسسة وقياداتها من تعديل الموارد والإجراءات وأساليب العمل بما يعزز القدرة الجماعية على التكيف واستدامة الأداء.</w:t>
      </w:r>
    </w:p>
    <w:p w14:paraId="3B6F191A" w14:textId="2BB9EF20" w:rsidR="00C72E87" w:rsidRPr="00BE11C1" w:rsidRDefault="00BE11C1" w:rsidP="00BE11C1">
      <w:pPr>
        <w:shd w:val="clear" w:color="auto" w:fill="E7E6E6" w:themeFill="background2"/>
        <w:bidi/>
        <w:spacing w:line="360" w:lineRule="auto"/>
        <w:rPr>
          <w:rFonts w:ascii="Traditional Arabic" w:hAnsi="Traditional Arabic" w:cs="Traditional Arabic"/>
          <w:b/>
          <w:bCs/>
          <w:color w:val="000000" w:themeColor="text1"/>
          <w:sz w:val="24"/>
          <w:szCs w:val="24"/>
          <w:rtl/>
        </w:rPr>
      </w:pPr>
      <w:r w:rsidRPr="00BE11C1">
        <w:rPr>
          <w:rFonts w:ascii="Traditional Arabic" w:hAnsi="Traditional Arabic" w:cs="Traditional Arabic"/>
          <w:b/>
          <w:bCs/>
          <w:color w:val="000000" w:themeColor="text1"/>
          <w:sz w:val="24"/>
          <w:szCs w:val="24"/>
          <w:rtl/>
        </w:rPr>
        <w:t>أثر المرونة التنظيمية على أداء الجامعات السعودية خلال جائحة كورونا</w:t>
      </w:r>
      <w:r w:rsidR="00C72E87" w:rsidRPr="00BE11C1">
        <w:rPr>
          <w:rFonts w:ascii="Traditional Arabic" w:hAnsi="Traditional Arabic" w:cs="Traditional Arabic"/>
          <w:b/>
          <w:bCs/>
          <w:color w:val="000000" w:themeColor="text1"/>
          <w:sz w:val="24"/>
          <w:szCs w:val="24"/>
        </w:rPr>
        <w:t>Aljadaani, 2024)</w:t>
      </w:r>
      <w:r w:rsidR="00C72E87" w:rsidRPr="00BE11C1">
        <w:rPr>
          <w:rFonts w:ascii="Traditional Arabic" w:hAnsi="Traditional Arabic" w:cs="Traditional Arabic" w:hint="cs"/>
          <w:b/>
          <w:bCs/>
          <w:color w:val="000000" w:themeColor="text1"/>
          <w:sz w:val="24"/>
          <w:szCs w:val="24"/>
          <w:rtl/>
        </w:rPr>
        <w:t>)</w:t>
      </w:r>
    </w:p>
    <w:p w14:paraId="20C50DE7" w14:textId="7D1AB210" w:rsidR="00BE11C1" w:rsidRDefault="00BE11C1" w:rsidP="00BE11C1">
      <w:pPr>
        <w:bidi/>
        <w:spacing w:line="360" w:lineRule="auto"/>
        <w:ind w:firstLine="720"/>
        <w:jc w:val="mediumKashida"/>
        <w:rPr>
          <w:rFonts w:ascii="Traditional Arabic" w:hAnsi="Traditional Arabic" w:cs="Traditional Arabic"/>
          <w:color w:val="000000" w:themeColor="text1"/>
          <w:sz w:val="24"/>
          <w:szCs w:val="24"/>
          <w:rtl/>
        </w:rPr>
      </w:pPr>
      <w:r w:rsidRPr="00BE11C1">
        <w:rPr>
          <w:rFonts w:ascii="Traditional Arabic" w:hAnsi="Traditional Arabic" w:cs="Traditional Arabic"/>
          <w:color w:val="000000" w:themeColor="text1"/>
          <w:sz w:val="24"/>
          <w:szCs w:val="24"/>
          <w:rtl/>
        </w:rPr>
        <w:t xml:space="preserve">استهدفت </w:t>
      </w:r>
      <w:r>
        <w:rPr>
          <w:rFonts w:ascii="Traditional Arabic" w:hAnsi="Traditional Arabic" w:cs="Traditional Arabic" w:hint="cs"/>
          <w:color w:val="000000" w:themeColor="text1"/>
          <w:sz w:val="24"/>
          <w:szCs w:val="24"/>
          <w:rtl/>
        </w:rPr>
        <w:t>الدراسة</w:t>
      </w:r>
      <w:r w:rsidRPr="00BE11C1">
        <w:rPr>
          <w:rFonts w:ascii="Traditional Arabic" w:hAnsi="Traditional Arabic" w:cs="Traditional Arabic"/>
          <w:color w:val="000000" w:themeColor="text1"/>
          <w:sz w:val="24"/>
          <w:szCs w:val="24"/>
          <w:rtl/>
        </w:rPr>
        <w:t xml:space="preserve"> تحليل أثر المرونة التنظيمية بأبعادها الأربعة، المرونة الهيكلية، والتشغيلية، والاستراتيجية، ومرونة الموارد البشرية، على أداء جامعة الملك عبد العزيز خلال جائحة كورونا. واعتمدت الدراسة المنهج الوصفي التحليلي باستخدام الاستبانة، وطُبقت على عينة عشوائية بسيطة بلغت 212 قائدًا أكاديميًا وإداريًا من مجتمع بلغ 588 قائدًا. وأظهرت النتائج ارتفاع مستوى المرونة التنظيمية بنسبة 87.2%، وارتفاع مستوى أداء الجامعة بنسبة 87%، كما ثبت تأثير المرونة الهيكلية والاستراتيجية ومرونة الموارد البشرية في الأداء، وكان بُعد مرونة الموارد البشرية الأكثر تأثيرًا. ولم تظهر فروق دالة إحصائيًا في العلاقة بين المرونة التنظيمية والأداء تعزى للخصائص الديموغرافية.</w:t>
      </w:r>
    </w:p>
    <w:p w14:paraId="2EBDA935" w14:textId="2D660370" w:rsidR="00BE11C1" w:rsidRDefault="00BE11C1" w:rsidP="00BE11C1">
      <w:pPr>
        <w:bidi/>
        <w:spacing w:line="360" w:lineRule="auto"/>
        <w:ind w:firstLine="720"/>
        <w:jc w:val="mediumKashida"/>
        <w:rPr>
          <w:rFonts w:ascii="Traditional Arabic" w:hAnsi="Traditional Arabic" w:cs="Traditional Arabic"/>
          <w:color w:val="000000" w:themeColor="text1"/>
          <w:sz w:val="24"/>
          <w:szCs w:val="24"/>
          <w:rtl/>
        </w:rPr>
      </w:pPr>
      <w:r w:rsidRPr="00BE11C1">
        <w:rPr>
          <w:rFonts w:ascii="Traditional Arabic" w:hAnsi="Traditional Arabic" w:cs="Traditional Arabic"/>
          <w:color w:val="000000" w:themeColor="text1"/>
          <w:sz w:val="24"/>
          <w:szCs w:val="24"/>
          <w:rtl/>
        </w:rPr>
        <w:t>وتتفق هذه الدراسة مع الدراسة الحالية في تأكيد أهمية المرونة التنظيمية بوصفها قدرة استراتيجية تساعد المؤسسات على الاستجابة للاضطرابات والتغيرات والمحافظة على استمرارية الأداء. كما تدعم فكرة أن البيئة التنظيمية المرنة تعزز قدرة القيادات على التعامل مع المواقف الضاغطة والتكيف مع الظروف المتغيرة.</w:t>
      </w:r>
    </w:p>
    <w:p w14:paraId="1044D7AF" w14:textId="643EDC7E" w:rsidR="00BE11C1" w:rsidRDefault="00BE11C1" w:rsidP="00BE11C1">
      <w:pPr>
        <w:bidi/>
        <w:spacing w:line="360" w:lineRule="auto"/>
        <w:ind w:firstLine="720"/>
        <w:jc w:val="mediumKashida"/>
        <w:rPr>
          <w:rFonts w:ascii="Traditional Arabic" w:hAnsi="Traditional Arabic" w:cs="Traditional Arabic"/>
          <w:color w:val="000000" w:themeColor="text1"/>
          <w:sz w:val="24"/>
          <w:szCs w:val="24"/>
          <w:rtl/>
        </w:rPr>
      </w:pPr>
      <w:r w:rsidRPr="00BE11C1">
        <w:rPr>
          <w:rFonts w:ascii="Traditional Arabic" w:hAnsi="Traditional Arabic" w:cs="Traditional Arabic"/>
          <w:color w:val="000000" w:themeColor="text1"/>
          <w:sz w:val="24"/>
          <w:szCs w:val="24"/>
          <w:rtl/>
        </w:rPr>
        <w:lastRenderedPageBreak/>
        <w:t>ويرى</w:t>
      </w:r>
      <w:r w:rsidRPr="00BE11C1">
        <w:rPr>
          <w:rFonts w:ascii="Traditional Arabic" w:hAnsi="Traditional Arabic" w:cs="Traditional Arabic"/>
          <w:b/>
          <w:bCs/>
          <w:color w:val="000000" w:themeColor="text1"/>
          <w:sz w:val="24"/>
          <w:szCs w:val="24"/>
          <w:rtl/>
        </w:rPr>
        <w:t xml:space="preserve"> </w:t>
      </w:r>
      <w:r w:rsidRPr="00BE11C1">
        <w:rPr>
          <w:rFonts w:ascii="Traditional Arabic" w:hAnsi="Traditional Arabic" w:cs="Traditional Arabic"/>
          <w:color w:val="000000" w:themeColor="text1"/>
          <w:sz w:val="24"/>
          <w:szCs w:val="24"/>
          <w:rtl/>
        </w:rPr>
        <w:t>الباحث أن الدراسة الحالية تتوسع في هذا الطرح من خلال دراسة المرونة التنظيمية بوصفها آلية وسيطة في العلاقة بين الضغوط الإدارية والتكيف الإداري، وليس بوصفها عاملًا مرتبطًا بالأداء فقط. ومن ثم، تسعى الدراسة الحالية إلى تفسير الكيفية التي يمكن من خلالها للمرونة التنظيمية أن تعيد تشكيل أثر الضغوط وتحوله إلى استجابات أكثر فاعلية وتكيفًا، مع مراعاة اختلاف أنماط الاستجابة بين أجيال</w:t>
      </w:r>
      <w:r w:rsidRPr="00BE11C1">
        <w:rPr>
          <w:rFonts w:ascii="Traditional Arabic" w:hAnsi="Traditional Arabic" w:cs="Traditional Arabic"/>
          <w:color w:val="000000" w:themeColor="text1"/>
          <w:sz w:val="24"/>
          <w:szCs w:val="24"/>
        </w:rPr>
        <w:t xml:space="preserve"> X </w:t>
      </w:r>
      <w:r w:rsidRPr="00BE11C1">
        <w:rPr>
          <w:rFonts w:ascii="Traditional Arabic" w:hAnsi="Traditional Arabic" w:cs="Traditional Arabic"/>
          <w:color w:val="000000" w:themeColor="text1"/>
          <w:sz w:val="24"/>
          <w:szCs w:val="24"/>
          <w:rtl/>
        </w:rPr>
        <w:t>و</w:t>
      </w:r>
      <w:r w:rsidRPr="00BE11C1">
        <w:rPr>
          <w:rFonts w:ascii="Traditional Arabic" w:hAnsi="Traditional Arabic" w:cs="Traditional Arabic"/>
          <w:color w:val="000000" w:themeColor="text1"/>
          <w:sz w:val="24"/>
          <w:szCs w:val="24"/>
        </w:rPr>
        <w:t xml:space="preserve">Y </w:t>
      </w:r>
      <w:r w:rsidRPr="00BE11C1">
        <w:rPr>
          <w:rFonts w:ascii="Traditional Arabic" w:hAnsi="Traditional Arabic" w:cs="Traditional Arabic"/>
          <w:color w:val="000000" w:themeColor="text1"/>
          <w:sz w:val="24"/>
          <w:szCs w:val="24"/>
          <w:rtl/>
        </w:rPr>
        <w:t>و</w:t>
      </w:r>
      <w:r w:rsidRPr="00BE11C1">
        <w:rPr>
          <w:rFonts w:ascii="Traditional Arabic" w:hAnsi="Traditional Arabic" w:cs="Traditional Arabic"/>
          <w:color w:val="000000" w:themeColor="text1"/>
          <w:sz w:val="24"/>
          <w:szCs w:val="24"/>
        </w:rPr>
        <w:t>Z.</w:t>
      </w:r>
      <w:r>
        <w:rPr>
          <w:rFonts w:ascii="Traditional Arabic" w:hAnsi="Traditional Arabic" w:cs="Traditional Arabic" w:hint="cs"/>
          <w:color w:val="000000" w:themeColor="text1"/>
          <w:sz w:val="24"/>
          <w:szCs w:val="24"/>
          <w:rtl/>
        </w:rPr>
        <w:t>.</w:t>
      </w:r>
    </w:p>
    <w:p w14:paraId="0B58E3DE" w14:textId="44B67758" w:rsidR="00F02D3C" w:rsidRDefault="006E0D56" w:rsidP="00F02D3C">
      <w:pPr>
        <w:bidi/>
        <w:spacing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64096" behindDoc="0" locked="0" layoutInCell="1" allowOverlap="1" wp14:anchorId="55227855" wp14:editId="45D62A15">
            <wp:simplePos x="0" y="0"/>
            <wp:positionH relativeFrom="margin">
              <wp:posOffset>-561975</wp:posOffset>
            </wp:positionH>
            <wp:positionV relativeFrom="paragraph">
              <wp:posOffset>690245</wp:posOffset>
            </wp:positionV>
            <wp:extent cx="6987704" cy="3302732"/>
            <wp:effectExtent l="0" t="0" r="3810" b="0"/>
            <wp:wrapNone/>
            <wp:docPr id="1878680086" name="Picture 187868008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F02D3C" w:rsidRPr="00F02D3C">
        <w:rPr>
          <w:rFonts w:ascii="Traditional Arabic" w:hAnsi="Traditional Arabic" w:cs="Traditional Arabic"/>
          <w:color w:val="000000" w:themeColor="text1"/>
          <w:sz w:val="24"/>
          <w:szCs w:val="24"/>
          <w:rtl/>
        </w:rPr>
        <w:t>في ضوء ما تم تناوله من الدراسات السابقة التي تناولت المتغير المستقل في الدراسة الحالية، والمتمثل في الضغوط الإدارية، يتضح أن هذا المتغير حظي باهتمام بحثي من زوايا متعددة، شملت طبيعة إدراك الضغوط، والخصائص الفردية المرتبطة بها، وأثر البيئة التنظيمية والقيادة في تشكيل نتائجها. فقد أوضحت دراسة (</w:t>
      </w:r>
      <w:r w:rsidR="00F02D3C" w:rsidRPr="00F02D3C">
        <w:rPr>
          <w:rFonts w:ascii="Traditional Arabic" w:hAnsi="Traditional Arabic" w:cs="Traditional Arabic"/>
          <w:color w:val="000000" w:themeColor="text1"/>
          <w:sz w:val="24"/>
          <w:szCs w:val="24"/>
        </w:rPr>
        <w:t>Kring et al., 2024</w:t>
      </w:r>
      <w:r w:rsidR="00F02D3C" w:rsidRPr="00F02D3C">
        <w:rPr>
          <w:rFonts w:ascii="Traditional Arabic" w:hAnsi="Traditional Arabic" w:cs="Traditional Arabic"/>
          <w:color w:val="000000" w:themeColor="text1"/>
          <w:sz w:val="24"/>
          <w:szCs w:val="24"/>
          <w:rtl/>
        </w:rPr>
        <w:t>) أن تأثير المواقف الضاغطة لا يتحدد بدرجة شدتها فقط، وإنما يرتبط أيضًا بكيفية إدراك الأفراد لها وإعادة تفسيرها، وهو ما يشير إلى أن الاستجابة للضغط تتأثر بالطريقة التي يُفهم بها الموقف الضاغط، وليس بوجوده في حد ذاته.</w:t>
      </w:r>
      <w:r w:rsidR="00F02D3C">
        <w:rPr>
          <w:rFonts w:ascii="Traditional Arabic" w:hAnsi="Traditional Arabic" w:cs="Traditional Arabic" w:hint="cs"/>
          <w:color w:val="000000" w:themeColor="text1"/>
          <w:sz w:val="24"/>
          <w:szCs w:val="24"/>
          <w:rtl/>
        </w:rPr>
        <w:t xml:space="preserve"> </w:t>
      </w:r>
    </w:p>
    <w:p w14:paraId="17BA2E1B" w14:textId="099C1AA2" w:rsidR="00F02D3C" w:rsidRDefault="00F02D3C" w:rsidP="00F02D3C">
      <w:pPr>
        <w:bidi/>
        <w:spacing w:line="360" w:lineRule="auto"/>
        <w:ind w:firstLine="720"/>
        <w:jc w:val="lowKashida"/>
        <w:rPr>
          <w:rFonts w:ascii="Traditional Arabic" w:hAnsi="Traditional Arabic" w:cs="Traditional Arabic"/>
          <w:color w:val="000000" w:themeColor="text1"/>
          <w:sz w:val="24"/>
          <w:szCs w:val="24"/>
          <w:rtl/>
        </w:rPr>
      </w:pPr>
      <w:r w:rsidRPr="00F02D3C">
        <w:rPr>
          <w:rFonts w:ascii="Traditional Arabic" w:hAnsi="Traditional Arabic" w:cs="Traditional Arabic"/>
          <w:color w:val="000000" w:themeColor="text1"/>
          <w:sz w:val="24"/>
          <w:szCs w:val="24"/>
          <w:rtl/>
        </w:rPr>
        <w:t>ويتكامل هذا الطرح مع ما توصلت إليه دراسة (</w:t>
      </w:r>
      <w:r w:rsidRPr="00F02D3C">
        <w:rPr>
          <w:rFonts w:ascii="Traditional Arabic" w:hAnsi="Traditional Arabic" w:cs="Traditional Arabic"/>
          <w:color w:val="000000" w:themeColor="text1"/>
          <w:sz w:val="24"/>
          <w:szCs w:val="24"/>
        </w:rPr>
        <w:t>Bani Mostafa, 2023</w:t>
      </w:r>
      <w:r w:rsidRPr="00F02D3C">
        <w:rPr>
          <w:rFonts w:ascii="Traditional Arabic" w:hAnsi="Traditional Arabic" w:cs="Traditional Arabic"/>
          <w:color w:val="000000" w:themeColor="text1"/>
          <w:sz w:val="24"/>
          <w:szCs w:val="24"/>
          <w:rtl/>
        </w:rPr>
        <w:t>)، التي أبرزت دور الصلابة النفسية في تعزيز قدرة الأفراد على مقاومة الضغوط والتكيف معها، بما يؤكد أن الخصائص الفردية تمثل عاملًا مهمًا في تفسير اختلاف الاستجابات للضغوط. وفي الاتجاه نفسه، أشارت دراسة (</w:t>
      </w:r>
      <w:r w:rsidRPr="00F02D3C">
        <w:rPr>
          <w:rFonts w:ascii="Traditional Arabic" w:hAnsi="Traditional Arabic" w:cs="Traditional Arabic"/>
          <w:color w:val="000000" w:themeColor="text1"/>
          <w:sz w:val="24"/>
          <w:szCs w:val="24"/>
        </w:rPr>
        <w:t>Dehkordi &amp; Fathabadi, 2017</w:t>
      </w:r>
      <w:r w:rsidRPr="00F02D3C">
        <w:rPr>
          <w:rFonts w:ascii="Traditional Arabic" w:hAnsi="Traditional Arabic" w:cs="Traditional Arabic"/>
          <w:color w:val="000000" w:themeColor="text1"/>
          <w:sz w:val="24"/>
          <w:szCs w:val="24"/>
          <w:rtl/>
        </w:rPr>
        <w:t>) إلى أن السمات الشخصية تسهم في تفسير التباين بين الأفراد في مستوى التأثر بالضغوط المهنية، وهو ما يعزز فكرة أن أثر الضغوط لا يكون متماثلًا لدى جميع العاملين.</w:t>
      </w:r>
      <w:r>
        <w:rPr>
          <w:rFonts w:ascii="Traditional Arabic" w:hAnsi="Traditional Arabic" w:cs="Traditional Arabic" w:hint="cs"/>
          <w:color w:val="000000" w:themeColor="text1"/>
          <w:sz w:val="24"/>
          <w:szCs w:val="24"/>
          <w:rtl/>
        </w:rPr>
        <w:t xml:space="preserve"> </w:t>
      </w:r>
    </w:p>
    <w:p w14:paraId="27B0810F" w14:textId="4A26C8EB" w:rsidR="00F02D3C" w:rsidRDefault="00F02D3C" w:rsidP="00F02D3C">
      <w:pPr>
        <w:bidi/>
        <w:spacing w:line="360" w:lineRule="auto"/>
        <w:ind w:firstLine="720"/>
        <w:jc w:val="lowKashida"/>
        <w:rPr>
          <w:rFonts w:ascii="Traditional Arabic" w:hAnsi="Traditional Arabic" w:cs="Traditional Arabic"/>
          <w:color w:val="000000" w:themeColor="text1"/>
          <w:sz w:val="24"/>
          <w:szCs w:val="24"/>
          <w:rtl/>
        </w:rPr>
      </w:pPr>
      <w:r w:rsidRPr="00F02D3C">
        <w:rPr>
          <w:rFonts w:ascii="Traditional Arabic" w:hAnsi="Traditional Arabic" w:cs="Traditional Arabic"/>
          <w:color w:val="000000" w:themeColor="text1"/>
          <w:sz w:val="24"/>
          <w:szCs w:val="24"/>
          <w:rtl/>
        </w:rPr>
        <w:t>وعلى مستوى بيئة العمل، أوضحت دراسة (</w:t>
      </w:r>
      <w:r w:rsidRPr="00F02D3C">
        <w:rPr>
          <w:rFonts w:ascii="Traditional Arabic" w:hAnsi="Traditional Arabic" w:cs="Traditional Arabic"/>
          <w:color w:val="000000" w:themeColor="text1"/>
          <w:sz w:val="24"/>
          <w:szCs w:val="24"/>
        </w:rPr>
        <w:t>Xu &amp; Wang, 2023</w:t>
      </w:r>
      <w:r w:rsidRPr="00F02D3C">
        <w:rPr>
          <w:rFonts w:ascii="Traditional Arabic" w:hAnsi="Traditional Arabic" w:cs="Traditional Arabic"/>
          <w:color w:val="000000" w:themeColor="text1"/>
          <w:sz w:val="24"/>
          <w:szCs w:val="24"/>
          <w:rtl/>
        </w:rPr>
        <w:t>) أن الضغوط المرتبطة بالعمل، ومن بينها الضغوط الإدارية، يمكن أن تنعكس على الجوانب النفسية والوظيفية للأفراد، بينما بينت دراسة (</w:t>
      </w:r>
      <w:r w:rsidRPr="00F02D3C">
        <w:rPr>
          <w:rFonts w:ascii="Traditional Arabic" w:hAnsi="Traditional Arabic" w:cs="Traditional Arabic"/>
          <w:color w:val="000000" w:themeColor="text1"/>
          <w:sz w:val="24"/>
          <w:szCs w:val="24"/>
        </w:rPr>
        <w:t>Adriansah et al., 2023</w:t>
      </w:r>
      <w:r w:rsidRPr="00F02D3C">
        <w:rPr>
          <w:rFonts w:ascii="Traditional Arabic" w:hAnsi="Traditional Arabic" w:cs="Traditional Arabic"/>
          <w:color w:val="000000" w:themeColor="text1"/>
          <w:sz w:val="24"/>
          <w:szCs w:val="24"/>
          <w:rtl/>
        </w:rPr>
        <w:t>) وجود ارتباط بين ضغوط العمل والأداء الوظيفي، بما يعكس أهمية الظروف التنظيمية في تحديد اتجاه هذا الأثر. كما أضافت دراسة (</w:t>
      </w:r>
      <w:r w:rsidRPr="00F02D3C">
        <w:rPr>
          <w:rFonts w:ascii="Traditional Arabic" w:hAnsi="Traditional Arabic" w:cs="Traditional Arabic"/>
          <w:color w:val="000000" w:themeColor="text1"/>
          <w:sz w:val="24"/>
          <w:szCs w:val="24"/>
        </w:rPr>
        <w:t>Tamdjidi, 2023</w:t>
      </w:r>
      <w:r w:rsidRPr="00F02D3C">
        <w:rPr>
          <w:rFonts w:ascii="Traditional Arabic" w:hAnsi="Traditional Arabic" w:cs="Traditional Arabic"/>
          <w:color w:val="000000" w:themeColor="text1"/>
          <w:sz w:val="24"/>
          <w:szCs w:val="24"/>
          <w:rtl/>
        </w:rPr>
        <w:t>) بُعدًا قياديًا، من خلال إبراز دور القيادة الداعمة في مساعدة العاملين على التعامل مع الضغوط بصورة أكثر فاعلية، في حين أكدت دراسة (</w:t>
      </w:r>
      <w:r w:rsidRPr="00F02D3C">
        <w:rPr>
          <w:rFonts w:ascii="Traditional Arabic" w:hAnsi="Traditional Arabic" w:cs="Traditional Arabic"/>
          <w:color w:val="000000" w:themeColor="text1"/>
          <w:sz w:val="24"/>
          <w:szCs w:val="24"/>
        </w:rPr>
        <w:t>Archer et al., 2024</w:t>
      </w:r>
      <w:r w:rsidRPr="00F02D3C">
        <w:rPr>
          <w:rFonts w:ascii="Traditional Arabic" w:hAnsi="Traditional Arabic" w:cs="Traditional Arabic"/>
          <w:color w:val="000000" w:themeColor="text1"/>
          <w:sz w:val="24"/>
          <w:szCs w:val="24"/>
          <w:rtl/>
        </w:rPr>
        <w:t>) أن القدرة على مواجهة الضغوط يمكن تنميتها من خلال التدريب وتعزيز المرونة النفسية، بما يسهم في الحد من الإنهاك وتحسين الأداء.</w:t>
      </w:r>
    </w:p>
    <w:p w14:paraId="2E9F7023" w14:textId="2602B836" w:rsidR="00F02D3C" w:rsidRDefault="00F02D3C" w:rsidP="00F02D3C">
      <w:pPr>
        <w:bidi/>
        <w:spacing w:line="360" w:lineRule="auto"/>
        <w:ind w:firstLine="720"/>
        <w:jc w:val="lowKashida"/>
        <w:rPr>
          <w:rFonts w:ascii="Traditional Arabic" w:hAnsi="Traditional Arabic" w:cs="Traditional Arabic"/>
          <w:color w:val="000000" w:themeColor="text1"/>
          <w:sz w:val="24"/>
          <w:szCs w:val="24"/>
          <w:rtl/>
        </w:rPr>
      </w:pPr>
      <w:r w:rsidRPr="00F02D3C">
        <w:rPr>
          <w:rFonts w:ascii="Traditional Arabic" w:hAnsi="Traditional Arabic" w:cs="Traditional Arabic"/>
          <w:color w:val="000000" w:themeColor="text1"/>
          <w:sz w:val="24"/>
          <w:szCs w:val="24"/>
          <w:rtl/>
        </w:rPr>
        <w:t xml:space="preserve">وبناءً على هذا التراكم المعرفي، يتضح أن الضغوط الإدارية لا ينبغي النظر إليها بوصفها عاملًا سلبيًا مطلقًا أو عاملًا إيجابيًا في ذاتها، وإنما يتحدد أثرها وفق كيفية إدارتها، وخصائص الأفراد، ومستوى الدعم القيادي والتنظيمي المتاح لهم. ومن هذا المنطلق، تتناول الدراسة الحالية الضغوط الإدارية بوصفها المتغير المستقل، وتسعى إلى تفسير أثرها في المرونة التنظيمية والتكيف الإداري، مع مراعاة الفروقات الجيلية بين أجيال </w:t>
      </w:r>
      <w:r w:rsidRPr="00F02D3C">
        <w:rPr>
          <w:rFonts w:ascii="Traditional Arabic" w:hAnsi="Traditional Arabic" w:cs="Traditional Arabic"/>
          <w:color w:val="000000" w:themeColor="text1"/>
          <w:sz w:val="24"/>
          <w:szCs w:val="24"/>
        </w:rPr>
        <w:t>X</w:t>
      </w:r>
      <w:r w:rsidRPr="00F02D3C">
        <w:rPr>
          <w:rFonts w:ascii="Traditional Arabic" w:hAnsi="Traditional Arabic" w:cs="Traditional Arabic"/>
          <w:color w:val="000000" w:themeColor="text1"/>
          <w:sz w:val="24"/>
          <w:szCs w:val="24"/>
          <w:rtl/>
        </w:rPr>
        <w:t xml:space="preserve"> و</w:t>
      </w:r>
      <w:r w:rsidRPr="00F02D3C">
        <w:rPr>
          <w:rFonts w:ascii="Traditional Arabic" w:hAnsi="Traditional Arabic" w:cs="Traditional Arabic"/>
          <w:color w:val="000000" w:themeColor="text1"/>
          <w:sz w:val="24"/>
          <w:szCs w:val="24"/>
        </w:rPr>
        <w:t>Y</w:t>
      </w:r>
      <w:r w:rsidRPr="00F02D3C">
        <w:rPr>
          <w:rFonts w:ascii="Traditional Arabic" w:hAnsi="Traditional Arabic" w:cs="Traditional Arabic"/>
          <w:color w:val="000000" w:themeColor="text1"/>
          <w:sz w:val="24"/>
          <w:szCs w:val="24"/>
          <w:rtl/>
        </w:rPr>
        <w:t xml:space="preserve"> و</w:t>
      </w:r>
      <w:r w:rsidRPr="00F02D3C">
        <w:rPr>
          <w:rFonts w:ascii="Traditional Arabic" w:hAnsi="Traditional Arabic" w:cs="Traditional Arabic"/>
          <w:color w:val="000000" w:themeColor="text1"/>
          <w:sz w:val="24"/>
          <w:szCs w:val="24"/>
        </w:rPr>
        <w:t>Z</w:t>
      </w:r>
      <w:r w:rsidRPr="00F02D3C">
        <w:rPr>
          <w:rFonts w:ascii="Traditional Arabic" w:hAnsi="Traditional Arabic" w:cs="Traditional Arabic"/>
          <w:color w:val="000000" w:themeColor="text1"/>
          <w:sz w:val="24"/>
          <w:szCs w:val="24"/>
          <w:rtl/>
        </w:rPr>
        <w:t>.</w:t>
      </w:r>
    </w:p>
    <w:p w14:paraId="3281E9D3" w14:textId="08B68015" w:rsidR="004966C6" w:rsidRPr="00F02D3C" w:rsidRDefault="004966C6" w:rsidP="00F02D3C">
      <w:pPr>
        <w:shd w:val="clear" w:color="auto" w:fill="FFFFFF" w:themeFill="background1"/>
        <w:bidi/>
        <w:spacing w:line="480" w:lineRule="auto"/>
        <w:rPr>
          <w:rFonts w:ascii="Traditional Arabic" w:hAnsi="Traditional Arabic" w:cs="Traditional Arabic"/>
          <w:b/>
          <w:bCs/>
          <w:color w:val="000000" w:themeColor="text1"/>
          <w:sz w:val="28"/>
          <w:szCs w:val="28"/>
          <w:shd w:val="clear" w:color="auto" w:fill="F2F2F2" w:themeFill="background1" w:themeFillShade="F2"/>
          <w:rtl/>
        </w:rPr>
      </w:pPr>
      <w:r w:rsidRPr="00F02D3C">
        <w:rPr>
          <w:rFonts w:ascii="Traditional Arabic" w:hAnsi="Traditional Arabic" w:cs="Traditional Arabic" w:hint="cs"/>
          <w:b/>
          <w:bCs/>
          <w:color w:val="000000" w:themeColor="text1"/>
          <w:sz w:val="28"/>
          <w:szCs w:val="28"/>
          <w:shd w:val="clear" w:color="auto" w:fill="F2F2F2" w:themeFill="background1" w:themeFillShade="F2"/>
          <w:rtl/>
        </w:rPr>
        <w:lastRenderedPageBreak/>
        <w:t>2</w:t>
      </w:r>
      <w:r w:rsidRPr="00F02D3C">
        <w:rPr>
          <w:rFonts w:ascii="Traditional Arabic" w:hAnsi="Traditional Arabic" w:cs="Traditional Arabic"/>
          <w:b/>
          <w:bCs/>
          <w:color w:val="000000" w:themeColor="text1"/>
          <w:sz w:val="28"/>
          <w:szCs w:val="28"/>
          <w:shd w:val="clear" w:color="auto" w:fill="F2F2F2" w:themeFill="background1" w:themeFillShade="F2"/>
        </w:rPr>
        <w:t>.</w:t>
      </w:r>
      <w:r w:rsidR="004028BF">
        <w:rPr>
          <w:rFonts w:ascii="Traditional Arabic" w:hAnsi="Traditional Arabic" w:cs="Traditional Arabic" w:hint="cs"/>
          <w:b/>
          <w:bCs/>
          <w:color w:val="000000" w:themeColor="text1"/>
          <w:sz w:val="28"/>
          <w:szCs w:val="28"/>
          <w:shd w:val="clear" w:color="auto" w:fill="F2F2F2" w:themeFill="background1" w:themeFillShade="F2"/>
          <w:rtl/>
        </w:rPr>
        <w:t>5</w:t>
      </w:r>
      <w:r w:rsidRPr="00F02D3C">
        <w:rPr>
          <w:rFonts w:ascii="Traditional Arabic" w:hAnsi="Traditional Arabic" w:cs="Traditional Arabic" w:hint="cs"/>
          <w:b/>
          <w:bCs/>
          <w:color w:val="000000" w:themeColor="text1"/>
          <w:sz w:val="28"/>
          <w:szCs w:val="28"/>
          <w:shd w:val="clear" w:color="auto" w:fill="F2F2F2" w:themeFill="background1" w:themeFillShade="F2"/>
          <w:rtl/>
        </w:rPr>
        <w:t xml:space="preserve"> </w:t>
      </w:r>
      <w:r w:rsidR="007E503D" w:rsidRPr="00F02D3C">
        <w:rPr>
          <w:rFonts w:ascii="Traditional Arabic" w:hAnsi="Traditional Arabic" w:cs="Traditional Arabic"/>
          <w:b/>
          <w:bCs/>
          <w:color w:val="000000" w:themeColor="text1"/>
          <w:sz w:val="28"/>
          <w:szCs w:val="28"/>
          <w:shd w:val="clear" w:color="auto" w:fill="F2F2F2" w:themeFill="background1" w:themeFillShade="F2"/>
        </w:rPr>
        <w:t>.</w:t>
      </w:r>
      <w:r w:rsidRPr="00F02D3C">
        <w:rPr>
          <w:rFonts w:ascii="Traditional Arabic" w:hAnsi="Traditional Arabic" w:cs="Traditional Arabic"/>
          <w:b/>
          <w:bCs/>
          <w:color w:val="000000" w:themeColor="text1"/>
          <w:sz w:val="28"/>
          <w:szCs w:val="28"/>
          <w:shd w:val="clear" w:color="auto" w:fill="F2F2F2" w:themeFill="background1" w:themeFillShade="F2"/>
        </w:rPr>
        <w:t>2.</w:t>
      </w:r>
      <w:r w:rsidRPr="00F02D3C">
        <w:rPr>
          <w:rFonts w:ascii="Traditional Arabic" w:hAnsi="Traditional Arabic" w:cs="Traditional Arabic" w:hint="cs"/>
          <w:b/>
          <w:bCs/>
          <w:color w:val="000000" w:themeColor="text1"/>
          <w:sz w:val="28"/>
          <w:szCs w:val="28"/>
          <w:shd w:val="clear" w:color="auto" w:fill="F2F2F2" w:themeFill="background1" w:themeFillShade="F2"/>
          <w:rtl/>
        </w:rPr>
        <w:t xml:space="preserve"> الدراسا</w:t>
      </w:r>
      <w:r w:rsidRPr="00F02D3C">
        <w:rPr>
          <w:rFonts w:ascii="Traditional Arabic" w:hAnsi="Traditional Arabic" w:cs="Traditional Arabic" w:hint="eastAsia"/>
          <w:b/>
          <w:bCs/>
          <w:color w:val="000000" w:themeColor="text1"/>
          <w:sz w:val="28"/>
          <w:szCs w:val="28"/>
          <w:shd w:val="clear" w:color="auto" w:fill="F2F2F2" w:themeFill="background1" w:themeFillShade="F2"/>
          <w:rtl/>
        </w:rPr>
        <w:t>ت</w:t>
      </w:r>
      <w:r w:rsidRPr="00F02D3C">
        <w:rPr>
          <w:rFonts w:ascii="Traditional Arabic" w:hAnsi="Traditional Arabic" w:cs="Traditional Arabic"/>
          <w:b/>
          <w:bCs/>
          <w:color w:val="000000" w:themeColor="text1"/>
          <w:sz w:val="28"/>
          <w:szCs w:val="28"/>
          <w:shd w:val="clear" w:color="auto" w:fill="F2F2F2" w:themeFill="background1" w:themeFillShade="F2"/>
          <w:rtl/>
        </w:rPr>
        <w:t xml:space="preserve"> المتعلقة بالمتغير </w:t>
      </w:r>
      <w:r w:rsidRPr="00F02D3C">
        <w:rPr>
          <w:rFonts w:ascii="Traditional Arabic" w:hAnsi="Traditional Arabic" w:cs="Traditional Arabic" w:hint="cs"/>
          <w:b/>
          <w:bCs/>
          <w:color w:val="000000" w:themeColor="text1"/>
          <w:sz w:val="28"/>
          <w:szCs w:val="28"/>
          <w:shd w:val="clear" w:color="auto" w:fill="F2F2F2" w:themeFill="background1" w:themeFillShade="F2"/>
          <w:rtl/>
        </w:rPr>
        <w:t>الوسيط</w:t>
      </w:r>
      <w:r w:rsidRPr="00F02D3C">
        <w:rPr>
          <w:rFonts w:ascii="Traditional Arabic" w:hAnsi="Traditional Arabic" w:cs="Traditional Arabic"/>
          <w:b/>
          <w:bCs/>
          <w:color w:val="000000" w:themeColor="text1"/>
          <w:sz w:val="28"/>
          <w:szCs w:val="28"/>
          <w:shd w:val="clear" w:color="auto" w:fill="F2F2F2" w:themeFill="background1" w:themeFillShade="F2"/>
          <w:rtl/>
        </w:rPr>
        <w:t xml:space="preserve"> – </w:t>
      </w:r>
      <w:r w:rsidRPr="00F02D3C">
        <w:rPr>
          <w:rFonts w:ascii="Traditional Arabic" w:hAnsi="Traditional Arabic" w:cs="Traditional Arabic" w:hint="cs"/>
          <w:b/>
          <w:bCs/>
          <w:color w:val="000000" w:themeColor="text1"/>
          <w:sz w:val="28"/>
          <w:szCs w:val="28"/>
          <w:shd w:val="clear" w:color="auto" w:fill="F2F2F2" w:themeFill="background1" w:themeFillShade="F2"/>
          <w:rtl/>
        </w:rPr>
        <w:t>المرونة التنظيمية</w:t>
      </w:r>
    </w:p>
    <w:p w14:paraId="5548C181" w14:textId="05BAF07B" w:rsidR="004966C6" w:rsidRPr="00F02D3C" w:rsidRDefault="00F02D3C" w:rsidP="00F02D3C">
      <w:pPr>
        <w:shd w:val="clear" w:color="auto" w:fill="E7E6E6" w:themeFill="background2"/>
        <w:bidi/>
        <w:spacing w:line="360" w:lineRule="auto"/>
        <w:rPr>
          <w:rFonts w:ascii="Traditional Arabic" w:hAnsi="Traditional Arabic" w:cs="Traditional Arabic"/>
          <w:b/>
          <w:bCs/>
          <w:color w:val="000000" w:themeColor="text1"/>
          <w:sz w:val="24"/>
          <w:szCs w:val="24"/>
        </w:rPr>
      </w:pPr>
      <w:r w:rsidRPr="00F02D3C">
        <w:rPr>
          <w:rFonts w:ascii="Traditional Arabic" w:hAnsi="Traditional Arabic" w:cs="Traditional Arabic"/>
          <w:b/>
          <w:bCs/>
          <w:color w:val="000000" w:themeColor="text1"/>
          <w:sz w:val="24"/>
          <w:szCs w:val="24"/>
          <w:rtl/>
        </w:rPr>
        <w:t>بناء القدرة التكيفية التنظيمية في مواجهة الأزمات</w:t>
      </w:r>
      <w:r w:rsidR="004966C6" w:rsidRPr="00F02D3C">
        <w:rPr>
          <w:rFonts w:ascii="Traditional Arabic" w:hAnsi="Traditional Arabic" w:cs="Traditional Arabic"/>
          <w:b/>
          <w:bCs/>
          <w:color w:val="000000" w:themeColor="text1"/>
          <w:sz w:val="24"/>
          <w:szCs w:val="24"/>
        </w:rPr>
        <w:t>Cedergren &amp; Hassel, 2024)</w:t>
      </w:r>
      <w:r w:rsidR="004966C6" w:rsidRPr="00F02D3C">
        <w:rPr>
          <w:rFonts w:ascii="Traditional Arabic" w:hAnsi="Traditional Arabic" w:cs="Traditional Arabic"/>
          <w:b/>
          <w:bCs/>
          <w:color w:val="000000" w:themeColor="text1"/>
          <w:sz w:val="24"/>
          <w:szCs w:val="24"/>
          <w:rtl/>
        </w:rPr>
        <w:t>)</w:t>
      </w:r>
    </w:p>
    <w:p w14:paraId="62DDEABE" w14:textId="391F1FA5" w:rsidR="009C03E9" w:rsidRDefault="00B009E7" w:rsidP="006B4EAD">
      <w:pPr>
        <w:bidi/>
        <w:spacing w:line="360" w:lineRule="auto"/>
        <w:ind w:firstLine="720"/>
        <w:jc w:val="medium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66144" behindDoc="0" locked="0" layoutInCell="1" allowOverlap="1" wp14:anchorId="4F24D163" wp14:editId="07526868">
            <wp:simplePos x="0" y="0"/>
            <wp:positionH relativeFrom="margin">
              <wp:posOffset>-536575</wp:posOffset>
            </wp:positionH>
            <wp:positionV relativeFrom="paragraph">
              <wp:posOffset>1146810</wp:posOffset>
            </wp:positionV>
            <wp:extent cx="6987704" cy="3302732"/>
            <wp:effectExtent l="0" t="0" r="3810" b="0"/>
            <wp:wrapNone/>
            <wp:docPr id="544057238" name="Picture 54405723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6B4EAD" w:rsidRPr="006B4EAD">
        <w:rPr>
          <w:rFonts w:ascii="Traditional Arabic" w:hAnsi="Traditional Arabic" w:cs="Traditional Arabic"/>
          <w:color w:val="000000" w:themeColor="text1"/>
          <w:sz w:val="24"/>
          <w:szCs w:val="24"/>
          <w:rtl/>
        </w:rPr>
        <w:t xml:space="preserve">استهدفت </w:t>
      </w:r>
      <w:r w:rsidR="006B4EAD" w:rsidRPr="006B4EAD">
        <w:rPr>
          <w:rFonts w:ascii="Traditional Arabic" w:hAnsi="Traditional Arabic" w:cs="Traditional Arabic" w:hint="cs"/>
          <w:color w:val="000000" w:themeColor="text1"/>
          <w:sz w:val="24"/>
          <w:szCs w:val="24"/>
          <w:rtl/>
        </w:rPr>
        <w:t>الدراسة</w:t>
      </w:r>
      <w:r w:rsidR="006B4EAD" w:rsidRPr="006B4EAD">
        <w:rPr>
          <w:rFonts w:ascii="Traditional Arabic" w:hAnsi="Traditional Arabic" w:cs="Traditional Arabic"/>
          <w:color w:val="000000" w:themeColor="text1"/>
          <w:sz w:val="24"/>
          <w:szCs w:val="24"/>
          <w:rtl/>
        </w:rPr>
        <w:t xml:space="preserve"> تحديد العوامل التي تسهم في بناء القدرة التكيفية التنظيمية أثناء الأزمات، من خلال دراسة استجابة بلدية مالمو في السويد لجائحة كوفيد-19. واعتمدت الدراسة منهج دراسة الحالة النوعية، باستخدام مقابلات شبه مهيكلة مع 16 مشاركًا من مستويات ووحدات تنظيمية مختلفة، وتحليل البيانات باستخدام التحليل الموضوعي. وأظهرت النتائج أن القدرة على التكيف ترتبط بمجموعة من العوامل التنظيمية، أبرزها ارتفاع مستوى الثقة بين المستويات التنظيمية، والهيكل التنظيمي متعدد المراكز الذي يسمح بقدر من الاستقلالية مع الحفاظ على التنسيق المركزي، ووضوح الأهداف، والاستفادة من الخبرات السابقة، والوعي بالموارد المتاحة والقدرة على إعادة توظيفها عند الحاجة.</w:t>
      </w:r>
      <w:r w:rsidR="006B4EAD">
        <w:rPr>
          <w:rFonts w:ascii="Traditional Arabic" w:hAnsi="Traditional Arabic" w:cs="Traditional Arabic" w:hint="cs"/>
          <w:color w:val="000000" w:themeColor="text1"/>
          <w:sz w:val="24"/>
          <w:szCs w:val="24"/>
          <w:rtl/>
        </w:rPr>
        <w:t xml:space="preserve"> </w:t>
      </w:r>
    </w:p>
    <w:p w14:paraId="0953C4BD" w14:textId="377FB3BD" w:rsidR="00F02D3C" w:rsidRDefault="006B4EAD" w:rsidP="009C03E9">
      <w:pPr>
        <w:bidi/>
        <w:spacing w:line="360" w:lineRule="auto"/>
        <w:ind w:firstLine="720"/>
        <w:jc w:val="mediumKashida"/>
        <w:rPr>
          <w:rFonts w:ascii="Traditional Arabic" w:hAnsi="Traditional Arabic" w:cs="Traditional Arabic"/>
          <w:color w:val="000000" w:themeColor="text1"/>
          <w:sz w:val="24"/>
          <w:szCs w:val="24"/>
          <w:rtl/>
        </w:rPr>
      </w:pPr>
      <w:r w:rsidRPr="006B4EAD">
        <w:rPr>
          <w:rFonts w:ascii="Traditional Arabic" w:hAnsi="Traditional Arabic" w:cs="Traditional Arabic"/>
          <w:color w:val="000000" w:themeColor="text1"/>
          <w:sz w:val="24"/>
          <w:szCs w:val="24"/>
          <w:rtl/>
        </w:rPr>
        <w:t>وتتفق هذه الدراسة مع الدراسة الحالية في إبراز أهمية المرونة والقدرة التنظيمية على إعادة ترتيب الموارد والأدوار والاستجابات عند مواجهة الأزمات والضغوط، وفي التأكيد على أن التكيف الفعال لا يعتمد على الخطط والإجراءات الجامدة وحدها، بل يتطلب بيئة تنظيمية تتسم بالثقة والتمكين والمرونة وسرعة الاستجابة</w:t>
      </w:r>
      <w:r w:rsidRPr="006B4EAD">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p>
    <w:p w14:paraId="00283D7E" w14:textId="60749E4F" w:rsidR="006B4EAD" w:rsidRDefault="006B4EAD" w:rsidP="006B4EAD">
      <w:pPr>
        <w:bidi/>
        <w:spacing w:line="360" w:lineRule="auto"/>
        <w:ind w:firstLine="720"/>
        <w:jc w:val="mediumKashida"/>
        <w:rPr>
          <w:rFonts w:ascii="Traditional Arabic" w:hAnsi="Traditional Arabic" w:cs="Traditional Arabic"/>
          <w:color w:val="000000" w:themeColor="text1"/>
          <w:sz w:val="24"/>
          <w:szCs w:val="24"/>
          <w:rtl/>
        </w:rPr>
      </w:pPr>
      <w:r w:rsidRPr="006B4EAD">
        <w:rPr>
          <w:rFonts w:ascii="Traditional Arabic" w:hAnsi="Traditional Arabic" w:cs="Traditional Arabic"/>
          <w:color w:val="000000" w:themeColor="text1"/>
          <w:sz w:val="24"/>
          <w:szCs w:val="24"/>
          <w:rtl/>
        </w:rPr>
        <w:t xml:space="preserve">ويرى الباحث أن الدراسة الحالية تتوسع في هذا الطرح من خلال دراسة المرونة التنظيمية بوصفها آلية وسيطة تفسر العلاقة بين الضغوط الإدارية والتكيف الإداري. فوعي القيادات بالموارد المتاحة، ووضوح الصلاحيات، والقدرة على إعادة ترتيب الأولويات وتعديل أساليب العمل تمثل ممارسات يمكن أن تساعد المنظمة على توجيه أثر الضغوط نحو استجابات أكثر تكيفًا، مع مراعاة اختلاف أنماط الاستجابة بين أجيال </w:t>
      </w:r>
      <w:r w:rsidRPr="006B4EAD">
        <w:rPr>
          <w:rFonts w:ascii="Traditional Arabic" w:hAnsi="Traditional Arabic" w:cs="Traditional Arabic"/>
          <w:color w:val="000000" w:themeColor="text1"/>
          <w:sz w:val="24"/>
          <w:szCs w:val="24"/>
        </w:rPr>
        <w:t>X</w:t>
      </w:r>
      <w:r w:rsidRPr="006B4EAD">
        <w:rPr>
          <w:rFonts w:ascii="Traditional Arabic" w:hAnsi="Traditional Arabic" w:cs="Traditional Arabic"/>
          <w:color w:val="000000" w:themeColor="text1"/>
          <w:sz w:val="24"/>
          <w:szCs w:val="24"/>
          <w:rtl/>
        </w:rPr>
        <w:t xml:space="preserve"> و</w:t>
      </w:r>
      <w:r w:rsidRPr="006B4EAD">
        <w:rPr>
          <w:rFonts w:ascii="Traditional Arabic" w:hAnsi="Traditional Arabic" w:cs="Traditional Arabic"/>
          <w:color w:val="000000" w:themeColor="text1"/>
          <w:sz w:val="24"/>
          <w:szCs w:val="24"/>
        </w:rPr>
        <w:t>Y</w:t>
      </w:r>
      <w:r w:rsidRPr="006B4EAD">
        <w:rPr>
          <w:rFonts w:ascii="Traditional Arabic" w:hAnsi="Traditional Arabic" w:cs="Traditional Arabic"/>
          <w:color w:val="000000" w:themeColor="text1"/>
          <w:sz w:val="24"/>
          <w:szCs w:val="24"/>
          <w:rtl/>
        </w:rPr>
        <w:t xml:space="preserve"> و</w:t>
      </w:r>
      <w:r w:rsidRPr="006B4EAD">
        <w:rPr>
          <w:rFonts w:ascii="Traditional Arabic" w:hAnsi="Traditional Arabic" w:cs="Traditional Arabic"/>
          <w:color w:val="000000" w:themeColor="text1"/>
          <w:sz w:val="24"/>
          <w:szCs w:val="24"/>
        </w:rPr>
        <w:t>Z</w:t>
      </w:r>
      <w:r w:rsidRPr="006B4EAD">
        <w:rPr>
          <w:rFonts w:ascii="Traditional Arabic" w:hAnsi="Traditional Arabic" w:cs="Traditional Arabic"/>
          <w:color w:val="000000" w:themeColor="text1"/>
          <w:sz w:val="24"/>
          <w:szCs w:val="24"/>
          <w:rtl/>
        </w:rPr>
        <w:t>.</w:t>
      </w:r>
    </w:p>
    <w:p w14:paraId="337199FC" w14:textId="7872DE8A" w:rsidR="004966C6" w:rsidRPr="006B4EAD" w:rsidRDefault="006B4EAD" w:rsidP="006B4EAD">
      <w:pPr>
        <w:shd w:val="clear" w:color="auto" w:fill="E7E6E6" w:themeFill="background2"/>
        <w:bidi/>
        <w:spacing w:line="360" w:lineRule="auto"/>
        <w:rPr>
          <w:rFonts w:ascii="Traditional Arabic" w:hAnsi="Traditional Arabic" w:cs="Traditional Arabic"/>
          <w:b/>
          <w:bCs/>
          <w:color w:val="000000" w:themeColor="text1"/>
          <w:sz w:val="24"/>
          <w:szCs w:val="24"/>
        </w:rPr>
      </w:pPr>
      <w:r w:rsidRPr="006B4EAD">
        <w:rPr>
          <w:rFonts w:ascii="Traditional Arabic" w:hAnsi="Traditional Arabic" w:cs="Traditional Arabic"/>
          <w:b/>
          <w:bCs/>
          <w:color w:val="000000" w:themeColor="text1"/>
          <w:sz w:val="24"/>
          <w:szCs w:val="24"/>
          <w:rtl/>
        </w:rPr>
        <w:t>التنوع الجيلي وابتكار الفريق: دور الصراع والقيادة المشتركة</w:t>
      </w:r>
      <w:r w:rsidR="004966C6" w:rsidRPr="006B4EAD">
        <w:rPr>
          <w:rFonts w:ascii="Traditional Arabic" w:hAnsi="Traditional Arabic" w:cs="Traditional Arabic"/>
          <w:b/>
          <w:bCs/>
          <w:color w:val="000000" w:themeColor="text1"/>
          <w:sz w:val="24"/>
          <w:szCs w:val="24"/>
        </w:rPr>
        <w:t>Wang &amp; Duan, 2024)</w:t>
      </w:r>
      <w:r>
        <w:rPr>
          <w:rFonts w:ascii="Traditional Arabic" w:hAnsi="Traditional Arabic" w:cs="Traditional Arabic"/>
          <w:b/>
          <w:bCs/>
          <w:color w:val="000000" w:themeColor="text1"/>
          <w:sz w:val="24"/>
          <w:szCs w:val="24"/>
        </w:rPr>
        <w:t xml:space="preserve"> </w:t>
      </w:r>
      <w:r w:rsidR="004966C6" w:rsidRPr="006B4EAD">
        <w:rPr>
          <w:rFonts w:ascii="Traditional Arabic" w:hAnsi="Traditional Arabic" w:cs="Traditional Arabic"/>
          <w:b/>
          <w:bCs/>
          <w:color w:val="000000" w:themeColor="text1"/>
          <w:sz w:val="24"/>
          <w:szCs w:val="24"/>
          <w:rtl/>
        </w:rPr>
        <w:t>)</w:t>
      </w:r>
    </w:p>
    <w:p w14:paraId="6366ED32" w14:textId="2BFB1BC8" w:rsidR="006B4EAD" w:rsidRDefault="006B4EAD" w:rsidP="006B4EAD">
      <w:pPr>
        <w:bidi/>
        <w:spacing w:line="360" w:lineRule="auto"/>
        <w:ind w:firstLine="720"/>
        <w:jc w:val="lowKashida"/>
        <w:rPr>
          <w:rFonts w:ascii="Traditional Arabic" w:hAnsi="Traditional Arabic" w:cs="Traditional Arabic"/>
          <w:color w:val="000000" w:themeColor="text1"/>
          <w:sz w:val="24"/>
          <w:szCs w:val="24"/>
          <w:rtl/>
        </w:rPr>
      </w:pPr>
      <w:r w:rsidRPr="006B4EAD">
        <w:rPr>
          <w:rFonts w:ascii="Traditional Arabic" w:hAnsi="Traditional Arabic" w:cs="Traditional Arabic"/>
          <w:color w:val="000000" w:themeColor="text1"/>
          <w:sz w:val="24"/>
          <w:szCs w:val="24"/>
          <w:rtl/>
        </w:rPr>
        <w:t xml:space="preserve">استهدفت </w:t>
      </w:r>
      <w:r w:rsidRPr="006B4EAD">
        <w:rPr>
          <w:rFonts w:ascii="Traditional Arabic" w:hAnsi="Traditional Arabic" w:cs="Traditional Arabic" w:hint="cs"/>
          <w:color w:val="000000" w:themeColor="text1"/>
          <w:sz w:val="24"/>
          <w:szCs w:val="24"/>
          <w:rtl/>
        </w:rPr>
        <w:t>الدراسة</w:t>
      </w:r>
      <w:r w:rsidRPr="006B4EAD">
        <w:rPr>
          <w:rFonts w:ascii="Traditional Arabic" w:hAnsi="Traditional Arabic" w:cs="Traditional Arabic"/>
          <w:color w:val="000000" w:themeColor="text1"/>
          <w:sz w:val="24"/>
          <w:szCs w:val="24"/>
          <w:rtl/>
        </w:rPr>
        <w:t xml:space="preserve"> تحليل أثر التنوع الجيلي في ابتكار فرق العمل، مع دراسة الدور الوسيط لكل من الصراع المعرفي والصراع العاطفي، والدور المعدل للقيادة المشتركة. واعتمدت الدراسة على مسح أُجري على ثلاث مراحل، وشملت 287 موظفًا موزعين على 56 فريق عمل في عدد من المؤسسات المالية في الصين. وأظهرت النتائج أن التنوع الجيلي قد يقود إلى نوعين مختلفين من الصراع، إذ يمكن للصراع المعرفي أن يسهم في تعزيز الابتكار من خلال تنوع </w:t>
      </w:r>
      <w:r w:rsidRPr="006B4EAD">
        <w:rPr>
          <w:rFonts w:ascii="Traditional Arabic" w:hAnsi="Traditional Arabic" w:cs="Traditional Arabic"/>
          <w:color w:val="000000" w:themeColor="text1"/>
          <w:sz w:val="24"/>
          <w:szCs w:val="24"/>
          <w:rtl/>
        </w:rPr>
        <w:lastRenderedPageBreak/>
        <w:t>الآراء والأفكار، بينما قد يؤدي الصراع العاطفي إلى إضعافه. كما أظهرت النتائج أن القيادة المشتركة تعزز الأثر الإيجابي للصراع المعرفي في ابتكار الفريق، إلا أنها لم تُظهر تأثيرًا مماثلًا في العلاقة بين الصراع العاطفي والابتكار.</w:t>
      </w:r>
    </w:p>
    <w:p w14:paraId="490ADAB6" w14:textId="39495C02" w:rsidR="006B4EAD" w:rsidRDefault="00B009E7" w:rsidP="006B4EAD">
      <w:pPr>
        <w:bidi/>
        <w:spacing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68192" behindDoc="0" locked="0" layoutInCell="1" allowOverlap="1" wp14:anchorId="41788EDC" wp14:editId="25062F68">
            <wp:simplePos x="0" y="0"/>
            <wp:positionH relativeFrom="margin">
              <wp:posOffset>-574675</wp:posOffset>
            </wp:positionH>
            <wp:positionV relativeFrom="paragraph">
              <wp:posOffset>927100</wp:posOffset>
            </wp:positionV>
            <wp:extent cx="6987540" cy="3302635"/>
            <wp:effectExtent l="0" t="0" r="3810" b="0"/>
            <wp:wrapNone/>
            <wp:docPr id="2074094464" name="Picture 207409446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540" cy="3302635"/>
                    </a:xfrm>
                    <a:prstGeom prst="rect">
                      <a:avLst/>
                    </a:prstGeom>
                  </pic:spPr>
                </pic:pic>
              </a:graphicData>
            </a:graphic>
            <wp14:sizeRelH relativeFrom="margin">
              <wp14:pctWidth>0</wp14:pctWidth>
            </wp14:sizeRelH>
            <wp14:sizeRelV relativeFrom="margin">
              <wp14:pctHeight>0</wp14:pctHeight>
            </wp14:sizeRelV>
          </wp:anchor>
        </w:drawing>
      </w:r>
      <w:r w:rsidR="006B4EAD" w:rsidRPr="006B4EAD">
        <w:rPr>
          <w:rFonts w:ascii="Traditional Arabic" w:hAnsi="Traditional Arabic" w:cs="Traditional Arabic"/>
          <w:color w:val="000000" w:themeColor="text1"/>
          <w:sz w:val="24"/>
          <w:szCs w:val="24"/>
          <w:rtl/>
        </w:rPr>
        <w:t>وتتفق هذه الدراسة مع الدراسة الحالية في إبراز أهمية كيفية إدارة التنوع الجيلي داخل بيئة العمل، وفي التأكيد على أن الاختلاف بين الأجيال لا يؤدي بالضرورة إلى نتائج سلبية، وإنما يتحدد أثره وفق طبيعة التفاعل بين أفراد الفريق والممارسات القيادية والتنظيمية المستخدمة في إدارته. كما تتقاطع الدراستان في النظر إلى القيادة والمرونة التنظيمية بوصفهما عاملين مهمين في توجيه الاختلافات نحو نتائج أكثر إيجابية وتكيفًا.</w:t>
      </w:r>
    </w:p>
    <w:p w14:paraId="3000B4CC" w14:textId="1A50617B" w:rsidR="006B4EAD" w:rsidRPr="006B4EAD" w:rsidRDefault="006B4EAD" w:rsidP="006B4EAD">
      <w:pPr>
        <w:bidi/>
        <w:spacing w:line="360" w:lineRule="auto"/>
        <w:ind w:firstLine="720"/>
        <w:jc w:val="lowKashida"/>
        <w:rPr>
          <w:rFonts w:ascii="Traditional Arabic" w:hAnsi="Traditional Arabic" w:cs="Traditional Arabic"/>
          <w:color w:val="000000" w:themeColor="text1"/>
          <w:sz w:val="24"/>
          <w:szCs w:val="24"/>
        </w:rPr>
      </w:pPr>
      <w:r w:rsidRPr="006B4EAD">
        <w:rPr>
          <w:rFonts w:ascii="Traditional Arabic" w:hAnsi="Traditional Arabic" w:cs="Traditional Arabic"/>
          <w:color w:val="000000" w:themeColor="text1"/>
          <w:sz w:val="24"/>
          <w:szCs w:val="24"/>
          <w:rtl/>
        </w:rPr>
        <w:t xml:space="preserve">ويرى الباحث أن الدراسة الحالية تتوسع في هذا الطرح من خلال دراسة الفروقات الجيلية بين أجيال </w:t>
      </w:r>
      <w:r w:rsidRPr="006B4EAD">
        <w:rPr>
          <w:rFonts w:ascii="Traditional Arabic" w:hAnsi="Traditional Arabic" w:cs="Traditional Arabic"/>
          <w:color w:val="000000" w:themeColor="text1"/>
          <w:sz w:val="24"/>
          <w:szCs w:val="24"/>
        </w:rPr>
        <w:t>X</w:t>
      </w:r>
      <w:r w:rsidRPr="006B4EAD">
        <w:rPr>
          <w:rFonts w:ascii="Traditional Arabic" w:hAnsi="Traditional Arabic" w:cs="Traditional Arabic"/>
          <w:color w:val="000000" w:themeColor="text1"/>
          <w:sz w:val="24"/>
          <w:szCs w:val="24"/>
          <w:rtl/>
        </w:rPr>
        <w:t xml:space="preserve"> و</w:t>
      </w:r>
      <w:r w:rsidRPr="006B4EAD">
        <w:rPr>
          <w:rFonts w:ascii="Traditional Arabic" w:hAnsi="Traditional Arabic" w:cs="Traditional Arabic"/>
          <w:color w:val="000000" w:themeColor="text1"/>
          <w:sz w:val="24"/>
          <w:szCs w:val="24"/>
        </w:rPr>
        <w:t>Y</w:t>
      </w:r>
      <w:r w:rsidRPr="006B4EAD">
        <w:rPr>
          <w:rFonts w:ascii="Traditional Arabic" w:hAnsi="Traditional Arabic" w:cs="Traditional Arabic"/>
          <w:color w:val="000000" w:themeColor="text1"/>
          <w:sz w:val="24"/>
          <w:szCs w:val="24"/>
          <w:rtl/>
        </w:rPr>
        <w:t xml:space="preserve"> و</w:t>
      </w:r>
      <w:r w:rsidRPr="006B4EAD">
        <w:rPr>
          <w:rFonts w:ascii="Traditional Arabic" w:hAnsi="Traditional Arabic" w:cs="Traditional Arabic"/>
          <w:color w:val="000000" w:themeColor="text1"/>
          <w:sz w:val="24"/>
          <w:szCs w:val="24"/>
        </w:rPr>
        <w:t>Z</w:t>
      </w:r>
      <w:r w:rsidRPr="006B4EAD">
        <w:rPr>
          <w:rFonts w:ascii="Traditional Arabic" w:hAnsi="Traditional Arabic" w:cs="Traditional Arabic"/>
          <w:color w:val="000000" w:themeColor="text1"/>
          <w:sz w:val="24"/>
          <w:szCs w:val="24"/>
          <w:rtl/>
        </w:rPr>
        <w:t xml:space="preserve"> في سياق العلاقة بين الضغوط الإدارية والمرونة التنظيمية والتكيف الإداري. فإذا كانت القيادة المشتركة تساعد على توظيف التنوع الجيلي وتحويل الصراع المعرفي إلى مصدر للابتكار، فإن المرونة التنظيمية في الدراسة الحالية تمثل آلية يمكن من خلالها استيعاب اختلاف استجابات الأجيال للضغوط، وتوجيهها بما يدعم التكيف الإداري والتعلم وتحسين الأداء.</w:t>
      </w:r>
    </w:p>
    <w:p w14:paraId="7E3EA45E" w14:textId="106C7E92" w:rsidR="004966C6" w:rsidRPr="006B4EAD" w:rsidRDefault="006B4EAD" w:rsidP="006B4EAD">
      <w:pPr>
        <w:shd w:val="clear" w:color="auto" w:fill="E7E6E6" w:themeFill="background2"/>
        <w:bidi/>
        <w:spacing w:line="360" w:lineRule="auto"/>
        <w:rPr>
          <w:rFonts w:ascii="Traditional Arabic" w:hAnsi="Traditional Arabic" w:cs="Traditional Arabic"/>
          <w:b/>
          <w:bCs/>
          <w:color w:val="000000" w:themeColor="text1"/>
          <w:sz w:val="24"/>
          <w:szCs w:val="24"/>
        </w:rPr>
      </w:pPr>
      <w:r w:rsidRPr="006B4EAD">
        <w:rPr>
          <w:rFonts w:ascii="Traditional Arabic" w:hAnsi="Traditional Arabic" w:cs="Traditional Arabic"/>
          <w:b/>
          <w:bCs/>
          <w:color w:val="000000" w:themeColor="text1"/>
          <w:sz w:val="24"/>
          <w:szCs w:val="24"/>
          <w:rtl/>
        </w:rPr>
        <w:t>القوى العاملة متعددة الأجيال والأداء التنظيمي: تحليل تقاربي</w:t>
      </w:r>
      <w:r w:rsidR="004966C6" w:rsidRPr="006B4EAD">
        <w:rPr>
          <w:rFonts w:ascii="Traditional Arabic" w:hAnsi="Traditional Arabic" w:cs="Traditional Arabic"/>
          <w:b/>
          <w:bCs/>
          <w:color w:val="000000" w:themeColor="text1"/>
          <w:sz w:val="24"/>
          <w:szCs w:val="24"/>
        </w:rPr>
        <w:t xml:space="preserve"> Chiwisa &amp; Mpundu, 2024)</w:t>
      </w:r>
      <w:r>
        <w:rPr>
          <w:rFonts w:ascii="Traditional Arabic" w:hAnsi="Traditional Arabic" w:cs="Traditional Arabic"/>
          <w:b/>
          <w:bCs/>
          <w:color w:val="000000" w:themeColor="text1"/>
          <w:sz w:val="24"/>
          <w:szCs w:val="24"/>
        </w:rPr>
        <w:t xml:space="preserve"> </w:t>
      </w:r>
      <w:r w:rsidR="004966C6" w:rsidRPr="006B4EAD">
        <w:rPr>
          <w:rFonts w:ascii="Traditional Arabic" w:hAnsi="Traditional Arabic" w:cs="Traditional Arabic" w:hint="cs"/>
          <w:b/>
          <w:bCs/>
          <w:color w:val="000000" w:themeColor="text1"/>
          <w:sz w:val="24"/>
          <w:szCs w:val="24"/>
          <w:rtl/>
        </w:rPr>
        <w:t>)</w:t>
      </w:r>
    </w:p>
    <w:p w14:paraId="472C7A1D" w14:textId="03B7B28C" w:rsidR="006B4EAD" w:rsidRDefault="006B4EAD" w:rsidP="006B4EAD">
      <w:pPr>
        <w:bidi/>
        <w:spacing w:line="360" w:lineRule="auto"/>
        <w:ind w:firstLine="720"/>
        <w:jc w:val="lowKashida"/>
        <w:rPr>
          <w:rFonts w:ascii="Traditional Arabic" w:hAnsi="Traditional Arabic" w:cs="Traditional Arabic"/>
          <w:color w:val="000000" w:themeColor="text1"/>
          <w:sz w:val="24"/>
          <w:szCs w:val="24"/>
          <w:rtl/>
        </w:rPr>
      </w:pPr>
      <w:r w:rsidRPr="006B4EAD">
        <w:rPr>
          <w:rFonts w:ascii="Traditional Arabic" w:hAnsi="Traditional Arabic" w:cs="Traditional Arabic"/>
          <w:color w:val="000000" w:themeColor="text1"/>
          <w:sz w:val="24"/>
          <w:szCs w:val="24"/>
          <w:rtl/>
        </w:rPr>
        <w:t xml:space="preserve">استهدفت </w:t>
      </w:r>
      <w:r w:rsidRPr="006B4EAD">
        <w:rPr>
          <w:rFonts w:ascii="Traditional Arabic" w:hAnsi="Traditional Arabic" w:cs="Traditional Arabic" w:hint="cs"/>
          <w:color w:val="000000" w:themeColor="text1"/>
          <w:sz w:val="24"/>
          <w:szCs w:val="24"/>
          <w:rtl/>
        </w:rPr>
        <w:t>الدراسة</w:t>
      </w:r>
      <w:r w:rsidRPr="006B4EAD">
        <w:rPr>
          <w:rFonts w:ascii="Traditional Arabic" w:hAnsi="Traditional Arabic" w:cs="Traditional Arabic"/>
          <w:color w:val="000000" w:themeColor="text1"/>
          <w:sz w:val="24"/>
          <w:szCs w:val="24"/>
          <w:rtl/>
        </w:rPr>
        <w:t xml:space="preserve"> استكشاف تأثير تنوع الأجيال في القوى العاملة على الأداء التنظيمي، مع التركيز على اختلاف المهارات والخصائص بين الأجيال وكيفية توظيفها في بناء بيئة عمل أكثر شمولًا وفاعلية. واعتمدت الدراسة المنهج المختلط التقاربي، وطُبقت على عينة قصدية بلغت 60 موظفًا في مؤسسة تعليمية بمدينة لوساكا في زامبيا، من بينهم أربعة مديرين و56 موظفًا، باستخدام الاستبانات، ومجموعات النقاش، والمقابلات شبه المهيكلة. وأظهرت النتائج وجود اختلافات في المهارات والخصائص بين الأجيال، وأكدت أهمية تبني ممارسات إدارية وقيادية مرنة وشاملة تساعد على تعزيز اندماج العاملين، والاستفادة من التنوع الجيلي، والمحافظة على علاقات عمل متوازنة.</w:t>
      </w:r>
      <w:r w:rsidR="00E9732D" w:rsidRPr="00E9732D">
        <w:rPr>
          <w:rFonts w:ascii="Times New Roman" w:eastAsia="Times New Roman" w:hAnsi="Times New Roman" w:cs="Times New Roman"/>
          <w:noProof/>
          <w:color w:val="1C1C1C"/>
          <w:sz w:val="24"/>
          <w:szCs w:val="24"/>
        </w:rPr>
        <w:t xml:space="preserve"> </w:t>
      </w:r>
    </w:p>
    <w:p w14:paraId="24B7B855" w14:textId="567543F7" w:rsidR="006B4EAD" w:rsidRPr="004028BF" w:rsidRDefault="006B4EAD" w:rsidP="006B4EAD">
      <w:pPr>
        <w:bidi/>
        <w:spacing w:line="360" w:lineRule="auto"/>
        <w:ind w:firstLine="720"/>
        <w:jc w:val="lowKashida"/>
        <w:rPr>
          <w:rFonts w:ascii="Traditional Arabic" w:hAnsi="Traditional Arabic" w:cs="Traditional Arabic"/>
          <w:color w:val="000000" w:themeColor="text1"/>
          <w:sz w:val="24"/>
          <w:szCs w:val="24"/>
          <w:rtl/>
        </w:rPr>
      </w:pPr>
      <w:r w:rsidRPr="004028BF">
        <w:rPr>
          <w:rFonts w:ascii="Traditional Arabic" w:hAnsi="Traditional Arabic" w:cs="Traditional Arabic"/>
          <w:color w:val="000000" w:themeColor="text1"/>
          <w:sz w:val="24"/>
          <w:szCs w:val="24"/>
          <w:rtl/>
        </w:rPr>
        <w:t>وتتفق هذه الدراسة مع الدراسة الحالية في إبراز أهمية التنوع الجيلي داخل بيئة العمل، والتأكيد على أن اختلاف خصائص الأجيال لا يمثل بالضرورة مصدرًا للصراع، وإنما يمكن إدارته بما يعزز التكامل والمشاركة والأداء. كما تتقاطع الدراستان في أهمية الممارسات القيادية والتنظيمية المرنة في استيعاب اختلاف احتياجات وأساليب عمل الأجيال المختلفة</w:t>
      </w:r>
      <w:r w:rsidRPr="004028BF">
        <w:rPr>
          <w:rFonts w:ascii="Traditional Arabic" w:hAnsi="Traditional Arabic" w:cs="Traditional Arabic"/>
          <w:color w:val="000000" w:themeColor="text1"/>
          <w:sz w:val="24"/>
          <w:szCs w:val="24"/>
        </w:rPr>
        <w:t>.</w:t>
      </w:r>
      <w:r w:rsidRPr="004028BF">
        <w:rPr>
          <w:rFonts w:ascii="Traditional Arabic" w:hAnsi="Traditional Arabic" w:cs="Traditional Arabic" w:hint="cs"/>
          <w:color w:val="000000" w:themeColor="text1"/>
          <w:sz w:val="24"/>
          <w:szCs w:val="24"/>
          <w:rtl/>
        </w:rPr>
        <w:t xml:space="preserve"> </w:t>
      </w:r>
    </w:p>
    <w:p w14:paraId="549696B6" w14:textId="77869E34" w:rsidR="006B4EAD" w:rsidRDefault="006B4EAD" w:rsidP="006B4EAD">
      <w:pPr>
        <w:bidi/>
        <w:spacing w:line="360" w:lineRule="auto"/>
        <w:ind w:firstLine="720"/>
        <w:jc w:val="lowKashida"/>
        <w:rPr>
          <w:rFonts w:ascii="Traditional Arabic" w:hAnsi="Traditional Arabic" w:cs="Traditional Arabic"/>
          <w:color w:val="000000" w:themeColor="text1"/>
          <w:sz w:val="24"/>
          <w:szCs w:val="24"/>
          <w:rtl/>
        </w:rPr>
      </w:pPr>
      <w:r w:rsidRPr="004028BF">
        <w:rPr>
          <w:rFonts w:ascii="Traditional Arabic" w:hAnsi="Traditional Arabic" w:cs="Traditional Arabic"/>
          <w:color w:val="000000" w:themeColor="text1"/>
          <w:sz w:val="24"/>
          <w:szCs w:val="24"/>
          <w:rtl/>
        </w:rPr>
        <w:lastRenderedPageBreak/>
        <w:t xml:space="preserve">ويرى الباحث أن الدراسة الحالية تتوسع في هذا الطرح من خلال دراسة الفروقات الجيلية بين أجيال </w:t>
      </w:r>
      <w:r w:rsidRPr="004028BF">
        <w:rPr>
          <w:rFonts w:ascii="Traditional Arabic" w:hAnsi="Traditional Arabic" w:cs="Traditional Arabic"/>
          <w:color w:val="000000" w:themeColor="text1"/>
          <w:sz w:val="24"/>
          <w:szCs w:val="24"/>
        </w:rPr>
        <w:t xml:space="preserve">X </w:t>
      </w:r>
      <w:r w:rsidRPr="004028BF">
        <w:rPr>
          <w:rFonts w:ascii="Traditional Arabic" w:hAnsi="Traditional Arabic" w:cs="Traditional Arabic"/>
          <w:color w:val="000000" w:themeColor="text1"/>
          <w:sz w:val="24"/>
          <w:szCs w:val="24"/>
          <w:rtl/>
        </w:rPr>
        <w:t>و</w:t>
      </w:r>
      <w:r w:rsidRPr="004028BF">
        <w:rPr>
          <w:rFonts w:ascii="Traditional Arabic" w:hAnsi="Traditional Arabic" w:cs="Traditional Arabic"/>
          <w:color w:val="000000" w:themeColor="text1"/>
          <w:sz w:val="24"/>
          <w:szCs w:val="24"/>
        </w:rPr>
        <w:t xml:space="preserve">Y </w:t>
      </w:r>
      <w:r w:rsidRPr="004028BF">
        <w:rPr>
          <w:rFonts w:ascii="Traditional Arabic" w:hAnsi="Traditional Arabic" w:cs="Traditional Arabic"/>
          <w:color w:val="000000" w:themeColor="text1"/>
          <w:sz w:val="24"/>
          <w:szCs w:val="24"/>
          <w:rtl/>
        </w:rPr>
        <w:t>و</w:t>
      </w:r>
      <w:r w:rsidRPr="004028BF">
        <w:rPr>
          <w:rFonts w:ascii="Traditional Arabic" w:hAnsi="Traditional Arabic" w:cs="Traditional Arabic"/>
          <w:color w:val="000000" w:themeColor="text1"/>
          <w:sz w:val="24"/>
          <w:szCs w:val="24"/>
        </w:rPr>
        <w:t xml:space="preserve">Z </w:t>
      </w:r>
      <w:r w:rsidRPr="004028BF">
        <w:rPr>
          <w:rFonts w:ascii="Traditional Arabic" w:hAnsi="Traditional Arabic" w:cs="Traditional Arabic"/>
          <w:color w:val="000000" w:themeColor="text1"/>
          <w:sz w:val="24"/>
          <w:szCs w:val="24"/>
          <w:rtl/>
        </w:rPr>
        <w:t>في إطار العلاقة بين الضغوط الإدارية والمرونة التنظيمية والتكيف الإداري. فالتنوع الجيلي قد يؤدي إلى اختلاف أساليب إدراك الضغوط والاستجابة لها، إلا أن وجود بيئة تنظيمية مرنة وقيادة قادرة على استيعاب هذه الاختلافات يمكن أن يحول التنوع من مصدر محتمل للتباين إلى فرصة للتعلم والتكامل وتعزيز القدرة على التكيف</w:t>
      </w:r>
      <w:r w:rsidRPr="004028BF">
        <w:rPr>
          <w:rFonts w:ascii="Traditional Arabic" w:hAnsi="Traditional Arabic" w:cs="Traditional Arabic"/>
          <w:color w:val="000000" w:themeColor="text1"/>
          <w:sz w:val="24"/>
          <w:szCs w:val="24"/>
        </w:rPr>
        <w:t>.</w:t>
      </w:r>
    </w:p>
    <w:p w14:paraId="5D909DD9" w14:textId="26B45003" w:rsidR="004966C6" w:rsidRPr="006B4EAD" w:rsidRDefault="006B4EAD" w:rsidP="006B4EAD">
      <w:pPr>
        <w:shd w:val="clear" w:color="auto" w:fill="E7E6E6" w:themeFill="background2"/>
        <w:bidi/>
        <w:spacing w:line="360" w:lineRule="auto"/>
        <w:rPr>
          <w:rFonts w:ascii="Traditional Arabic" w:hAnsi="Traditional Arabic" w:cs="Traditional Arabic"/>
          <w:b/>
          <w:bCs/>
          <w:color w:val="000000" w:themeColor="text1"/>
          <w:sz w:val="24"/>
          <w:szCs w:val="24"/>
          <w:rtl/>
        </w:rPr>
      </w:pPr>
      <w:r w:rsidRPr="006B4EAD">
        <w:rPr>
          <w:rFonts w:ascii="Traditional Arabic" w:hAnsi="Traditional Arabic" w:cs="Traditional Arabic"/>
          <w:b/>
          <w:bCs/>
          <w:color w:val="000000" w:themeColor="text1"/>
          <w:sz w:val="24"/>
          <w:szCs w:val="24"/>
          <w:rtl/>
        </w:rPr>
        <w:t>أثر المرونة الاستراتيجية في تقليل الصراع التنظيمي</w:t>
      </w:r>
      <w:r w:rsidRPr="006B4EAD">
        <w:rPr>
          <w:rFonts w:ascii="Traditional Arabic" w:hAnsi="Traditional Arabic" w:cs="Traditional Arabic" w:hint="cs"/>
          <w:b/>
          <w:bCs/>
          <w:color w:val="000000" w:themeColor="text1"/>
          <w:sz w:val="24"/>
          <w:szCs w:val="24"/>
          <w:rtl/>
        </w:rPr>
        <w:t xml:space="preserve"> </w:t>
      </w:r>
      <w:r w:rsidR="004966C6" w:rsidRPr="006B4EAD">
        <w:rPr>
          <w:rFonts w:ascii="Traditional Arabic" w:hAnsi="Traditional Arabic" w:cs="Traditional Arabic" w:hint="cs"/>
          <w:b/>
          <w:bCs/>
          <w:color w:val="000000" w:themeColor="text1"/>
          <w:sz w:val="24"/>
          <w:szCs w:val="24"/>
          <w:rtl/>
        </w:rPr>
        <w:t>(</w:t>
      </w:r>
      <w:r w:rsidR="004966C6" w:rsidRPr="006B4EAD">
        <w:rPr>
          <w:rFonts w:ascii="Traditional Arabic" w:hAnsi="Traditional Arabic" w:cs="Traditional Arabic"/>
          <w:b/>
          <w:bCs/>
          <w:color w:val="000000" w:themeColor="text1"/>
          <w:sz w:val="24"/>
          <w:szCs w:val="24"/>
          <w:rtl/>
        </w:rPr>
        <w:t xml:space="preserve">فرهود &amp; عبد </w:t>
      </w:r>
      <w:r w:rsidR="004966C6" w:rsidRPr="006B4EAD">
        <w:rPr>
          <w:rFonts w:ascii="Traditional Arabic" w:hAnsi="Traditional Arabic" w:cs="Traditional Arabic" w:hint="cs"/>
          <w:b/>
          <w:bCs/>
          <w:color w:val="000000" w:themeColor="text1"/>
          <w:sz w:val="24"/>
          <w:szCs w:val="24"/>
          <w:rtl/>
        </w:rPr>
        <w:t>,</w:t>
      </w:r>
      <w:r w:rsidR="004966C6" w:rsidRPr="006B4EAD">
        <w:rPr>
          <w:rFonts w:ascii="Traditional Arabic" w:hAnsi="Traditional Arabic" w:cs="Traditional Arabic"/>
          <w:b/>
          <w:bCs/>
          <w:color w:val="000000" w:themeColor="text1"/>
          <w:sz w:val="24"/>
          <w:szCs w:val="24"/>
          <w:rtl/>
        </w:rPr>
        <w:t>2024)</w:t>
      </w:r>
      <w:r w:rsidR="0081292A" w:rsidRPr="006B4EAD">
        <w:rPr>
          <w:rFonts w:ascii="Traditional Arabic" w:hAnsi="Traditional Arabic" w:cs="Traditional Arabic"/>
          <w:b/>
          <w:bCs/>
          <w:color w:val="000000" w:themeColor="text1"/>
          <w:sz w:val="24"/>
          <w:szCs w:val="24"/>
        </w:rPr>
        <w:t xml:space="preserve"> </w:t>
      </w:r>
    </w:p>
    <w:p w14:paraId="46A05A65" w14:textId="06CEC06C" w:rsidR="006B4EAD" w:rsidRDefault="00B009E7" w:rsidP="00521EF3">
      <w:pPr>
        <w:bidi/>
        <w:spacing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70240" behindDoc="0" locked="0" layoutInCell="1" allowOverlap="1" wp14:anchorId="13CDB2EF" wp14:editId="35066621">
            <wp:simplePos x="0" y="0"/>
            <wp:positionH relativeFrom="margin">
              <wp:posOffset>-546100</wp:posOffset>
            </wp:positionH>
            <wp:positionV relativeFrom="paragraph">
              <wp:posOffset>638810</wp:posOffset>
            </wp:positionV>
            <wp:extent cx="6987704" cy="3302732"/>
            <wp:effectExtent l="0" t="0" r="3810" b="0"/>
            <wp:wrapNone/>
            <wp:docPr id="1213883014" name="Picture 121388301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6B4EAD" w:rsidRPr="006B4EAD">
        <w:rPr>
          <w:rFonts w:ascii="Traditional Arabic" w:hAnsi="Traditional Arabic" w:cs="Traditional Arabic"/>
          <w:color w:val="000000" w:themeColor="text1"/>
          <w:sz w:val="24"/>
          <w:szCs w:val="24"/>
          <w:rtl/>
        </w:rPr>
        <w:t xml:space="preserve">استهدفت </w:t>
      </w:r>
      <w:r w:rsidR="006B4EAD">
        <w:rPr>
          <w:rFonts w:ascii="Traditional Arabic" w:hAnsi="Traditional Arabic" w:cs="Traditional Arabic" w:hint="cs"/>
          <w:color w:val="000000" w:themeColor="text1"/>
          <w:sz w:val="24"/>
          <w:szCs w:val="24"/>
          <w:rtl/>
        </w:rPr>
        <w:t xml:space="preserve"> الدراسة</w:t>
      </w:r>
      <w:r w:rsidR="006B4EAD" w:rsidRPr="006B4EAD">
        <w:rPr>
          <w:rFonts w:ascii="Traditional Arabic" w:hAnsi="Traditional Arabic" w:cs="Traditional Arabic"/>
          <w:color w:val="000000" w:themeColor="text1"/>
          <w:sz w:val="24"/>
          <w:szCs w:val="24"/>
          <w:rtl/>
        </w:rPr>
        <w:t xml:space="preserve"> تحليل أثر المرونة الاستراتيجية في تقليل الصراع التنظيمي في شركة الاتحاد للصناعات الغذائية، من خلال دراسة أبعاد المرونة الاستراتيجية المتمثلة في المرونة الإنتاجية، والمرونة التسويقية، والمرونة التنافسية. واعتمدت الدراسة المنهج الوصفي التحليلي باستخدام الاستبانة، حيث وُزعت 107 استبانات على المديرين والمسؤولين في الشركة، وبلغ عدد الاستبانات الصالحة للتحليل 100 استبانة، وتم تحليل البيانات باستخدام برنامج </w:t>
      </w:r>
      <w:r w:rsidR="006B4EAD" w:rsidRPr="006B4EAD">
        <w:rPr>
          <w:rFonts w:ascii="Traditional Arabic" w:hAnsi="Traditional Arabic" w:cs="Traditional Arabic"/>
          <w:color w:val="000000" w:themeColor="text1"/>
          <w:sz w:val="24"/>
          <w:szCs w:val="24"/>
        </w:rPr>
        <w:t>SmartPLS</w:t>
      </w:r>
      <w:r w:rsidR="006B4EAD" w:rsidRPr="006B4EAD">
        <w:rPr>
          <w:rFonts w:ascii="Traditional Arabic" w:hAnsi="Traditional Arabic" w:cs="Traditional Arabic"/>
          <w:color w:val="000000" w:themeColor="text1"/>
          <w:sz w:val="24"/>
          <w:szCs w:val="24"/>
          <w:rtl/>
        </w:rPr>
        <w:t>. وأظهرت النتائج وجود تأثير لأبعاد المرونة الاستراتيجية في تقليل الصراع التنظيمي، بما يؤكد أهمية قدرة المنظمة على تعديل استراتيجياتها وممارساتها والاستجابة للمتغيرات بما يحد من آثار الصراعات الداخلية.</w:t>
      </w:r>
    </w:p>
    <w:p w14:paraId="1BBBA713" w14:textId="47B506B2" w:rsidR="006B4EAD" w:rsidRDefault="006B4EAD" w:rsidP="00521EF3">
      <w:pPr>
        <w:bidi/>
        <w:spacing w:line="360" w:lineRule="auto"/>
        <w:ind w:firstLine="720"/>
        <w:jc w:val="lowKashida"/>
        <w:rPr>
          <w:rFonts w:ascii="Traditional Arabic" w:hAnsi="Traditional Arabic" w:cs="Traditional Arabic"/>
          <w:color w:val="000000" w:themeColor="text1"/>
          <w:sz w:val="24"/>
          <w:szCs w:val="24"/>
          <w:rtl/>
        </w:rPr>
      </w:pPr>
      <w:r w:rsidRPr="006B4EAD">
        <w:rPr>
          <w:rFonts w:ascii="Traditional Arabic" w:hAnsi="Traditional Arabic" w:cs="Traditional Arabic"/>
          <w:color w:val="000000" w:themeColor="text1"/>
          <w:sz w:val="24"/>
          <w:szCs w:val="24"/>
          <w:rtl/>
        </w:rPr>
        <w:t>وتتفق هذه الدراسة مع الدراسة الحالية في إبراز أهمية المرونة التنظيمية في التعامل مع التحديات والضغوط التي تواجه المنظمة، وفي التأكيد على أن القدرة على الاستجابة للمتغيرات وتعديل أساليب العمل تسهم في الحد من الآثار السلبية التي قد تنشأ داخل بيئة العمل. كما تتقاطع الدراستان في النظر إلى المرونة بوصفها قدرة تنظيمية تساعد على تعزيز الاستجابة والتكيف في البيئات المتغيرة.</w:t>
      </w:r>
    </w:p>
    <w:p w14:paraId="15D87061" w14:textId="5D394752" w:rsidR="00521EF3" w:rsidRPr="004028BF" w:rsidRDefault="00521EF3" w:rsidP="00521EF3">
      <w:pPr>
        <w:bidi/>
        <w:spacing w:line="360" w:lineRule="auto"/>
        <w:ind w:firstLine="720"/>
        <w:jc w:val="lowKashida"/>
        <w:rPr>
          <w:rFonts w:ascii="Traditional Arabic" w:hAnsi="Traditional Arabic" w:cs="Traditional Arabic"/>
          <w:color w:val="000000" w:themeColor="text1"/>
          <w:sz w:val="24"/>
          <w:szCs w:val="24"/>
          <w:rtl/>
        </w:rPr>
      </w:pPr>
      <w:r w:rsidRPr="004028BF">
        <w:rPr>
          <w:rFonts w:ascii="Traditional Arabic" w:hAnsi="Traditional Arabic" w:cs="Traditional Arabic"/>
          <w:color w:val="000000" w:themeColor="text1"/>
          <w:sz w:val="24"/>
          <w:szCs w:val="24"/>
          <w:rtl/>
        </w:rPr>
        <w:t xml:space="preserve">ويرى الباحث أن الدراسة الحالية تتوسع في هذا الطرح من خلال الانتقال من دراسة أثر المرونة الاستراتيجية في تقليل الصراع التنظيمي إلى تحليل دور المرونة التنظيمية كمتغير وسيط في العلاقة بين الضغوط الإدارية والتكيف الإداري. ومن ثم، تسعى الدراسة الحالية إلى تفسير الكيفية التي يمكن من خلالها للمرونة أن تعيد تشكيل أثر الضغوط الإدارية وتوجيهها نحو استجابات أكثر فاعلية وتكيفًا، مع مراعاة اختلاف أنماط الاستجابة بين أجيال </w:t>
      </w:r>
      <w:r w:rsidRPr="004028BF">
        <w:rPr>
          <w:rFonts w:ascii="Traditional Arabic" w:hAnsi="Traditional Arabic" w:cs="Traditional Arabic"/>
          <w:color w:val="000000" w:themeColor="text1"/>
          <w:sz w:val="24"/>
          <w:szCs w:val="24"/>
        </w:rPr>
        <w:t xml:space="preserve">X </w:t>
      </w:r>
      <w:r w:rsidRPr="004028BF">
        <w:rPr>
          <w:rFonts w:ascii="Traditional Arabic" w:hAnsi="Traditional Arabic" w:cs="Traditional Arabic"/>
          <w:color w:val="000000" w:themeColor="text1"/>
          <w:sz w:val="24"/>
          <w:szCs w:val="24"/>
          <w:rtl/>
        </w:rPr>
        <w:t>و</w:t>
      </w:r>
      <w:r w:rsidRPr="004028BF">
        <w:rPr>
          <w:rFonts w:ascii="Traditional Arabic" w:hAnsi="Traditional Arabic" w:cs="Traditional Arabic"/>
          <w:color w:val="000000" w:themeColor="text1"/>
          <w:sz w:val="24"/>
          <w:szCs w:val="24"/>
        </w:rPr>
        <w:t xml:space="preserve">Y </w:t>
      </w:r>
      <w:r w:rsidRPr="004028BF">
        <w:rPr>
          <w:rFonts w:ascii="Traditional Arabic" w:hAnsi="Traditional Arabic" w:cs="Traditional Arabic"/>
          <w:color w:val="000000" w:themeColor="text1"/>
          <w:sz w:val="24"/>
          <w:szCs w:val="24"/>
          <w:rtl/>
        </w:rPr>
        <w:t>و</w:t>
      </w:r>
      <w:r w:rsidRPr="004028BF">
        <w:rPr>
          <w:rFonts w:ascii="Traditional Arabic" w:hAnsi="Traditional Arabic" w:cs="Traditional Arabic"/>
          <w:color w:val="000000" w:themeColor="text1"/>
          <w:sz w:val="24"/>
          <w:szCs w:val="24"/>
        </w:rPr>
        <w:t>Z.</w:t>
      </w:r>
    </w:p>
    <w:p w14:paraId="2D97301F" w14:textId="7D755FAC" w:rsidR="004966C6" w:rsidRPr="00521EF3" w:rsidRDefault="00521EF3" w:rsidP="00521EF3">
      <w:pPr>
        <w:shd w:val="clear" w:color="auto" w:fill="E7E6E6" w:themeFill="background2"/>
        <w:bidi/>
        <w:spacing w:line="360" w:lineRule="auto"/>
        <w:rPr>
          <w:rFonts w:ascii="Traditional Arabic" w:hAnsi="Traditional Arabic" w:cs="Traditional Arabic"/>
          <w:b/>
          <w:bCs/>
          <w:color w:val="000000" w:themeColor="text1"/>
          <w:sz w:val="24"/>
          <w:szCs w:val="24"/>
        </w:rPr>
      </w:pPr>
      <w:r w:rsidRPr="00521EF3">
        <w:rPr>
          <w:rFonts w:ascii="Traditional Arabic" w:hAnsi="Traditional Arabic" w:cs="Traditional Arabic"/>
          <w:b/>
          <w:bCs/>
          <w:color w:val="000000" w:themeColor="text1"/>
          <w:sz w:val="24"/>
          <w:szCs w:val="24"/>
          <w:rtl/>
        </w:rPr>
        <w:t>دور تقنيات بناء المرونة في تطوير العمليات الإدارية وإدارة الأداء من وجهة نظر الكادر الإداري في جامعة تبوك</w:t>
      </w:r>
      <w:r w:rsidRPr="00521EF3">
        <w:rPr>
          <w:rFonts w:ascii="Traditional Arabic" w:hAnsi="Traditional Arabic" w:cs="Traditional Arabic" w:hint="cs"/>
          <w:b/>
          <w:bCs/>
          <w:color w:val="000000" w:themeColor="text1"/>
          <w:sz w:val="24"/>
          <w:szCs w:val="24"/>
          <w:rtl/>
        </w:rPr>
        <w:t xml:space="preserve"> </w:t>
      </w:r>
      <w:r w:rsidR="004966C6" w:rsidRPr="00521EF3">
        <w:rPr>
          <w:rFonts w:ascii="Traditional Arabic" w:hAnsi="Traditional Arabic" w:cs="Traditional Arabic" w:hint="cs"/>
          <w:b/>
          <w:bCs/>
          <w:color w:val="000000" w:themeColor="text1"/>
          <w:sz w:val="24"/>
          <w:szCs w:val="24"/>
          <w:rtl/>
        </w:rPr>
        <w:t>(</w:t>
      </w:r>
      <w:r w:rsidR="004966C6" w:rsidRPr="00521EF3">
        <w:rPr>
          <w:rFonts w:ascii="Traditional Arabic" w:hAnsi="Traditional Arabic" w:cs="Traditional Arabic"/>
          <w:b/>
          <w:bCs/>
          <w:color w:val="000000" w:themeColor="text1"/>
          <w:sz w:val="24"/>
          <w:szCs w:val="24"/>
          <w:rtl/>
        </w:rPr>
        <w:t>الفواز</w:t>
      </w:r>
      <w:r w:rsidR="004966C6" w:rsidRPr="00521EF3">
        <w:rPr>
          <w:rFonts w:ascii="Traditional Arabic" w:hAnsi="Traditional Arabic" w:cs="Traditional Arabic"/>
          <w:b/>
          <w:bCs/>
          <w:color w:val="000000" w:themeColor="text1"/>
          <w:sz w:val="24"/>
          <w:szCs w:val="24"/>
        </w:rPr>
        <w:t xml:space="preserve"> (2024,</w:t>
      </w:r>
    </w:p>
    <w:p w14:paraId="76685FDD" w14:textId="5951C8AA" w:rsidR="00521EF3" w:rsidRDefault="00521EF3" w:rsidP="00521EF3">
      <w:pPr>
        <w:bidi/>
        <w:spacing w:line="360" w:lineRule="auto"/>
        <w:ind w:firstLine="720"/>
        <w:jc w:val="lowKashida"/>
        <w:rPr>
          <w:rFonts w:ascii="Traditional Arabic" w:hAnsi="Traditional Arabic" w:cs="Traditional Arabic"/>
          <w:color w:val="000000" w:themeColor="text1"/>
          <w:sz w:val="24"/>
          <w:szCs w:val="24"/>
          <w:rtl/>
        </w:rPr>
      </w:pPr>
      <w:r w:rsidRPr="00521EF3">
        <w:rPr>
          <w:rFonts w:ascii="Traditional Arabic" w:hAnsi="Traditional Arabic" w:cs="Traditional Arabic"/>
          <w:color w:val="000000" w:themeColor="text1"/>
          <w:sz w:val="24"/>
          <w:szCs w:val="24"/>
          <w:rtl/>
        </w:rPr>
        <w:t xml:space="preserve">استهدفت </w:t>
      </w:r>
      <w:r w:rsidRPr="00521EF3">
        <w:rPr>
          <w:rFonts w:ascii="Traditional Arabic" w:hAnsi="Traditional Arabic" w:cs="Traditional Arabic" w:hint="cs"/>
          <w:color w:val="000000" w:themeColor="text1"/>
          <w:sz w:val="24"/>
          <w:szCs w:val="24"/>
          <w:rtl/>
        </w:rPr>
        <w:t>الدراسة</w:t>
      </w:r>
      <w:r w:rsidRPr="00521EF3">
        <w:rPr>
          <w:rFonts w:ascii="Traditional Arabic" w:hAnsi="Traditional Arabic" w:cs="Traditional Arabic"/>
          <w:color w:val="000000" w:themeColor="text1"/>
          <w:sz w:val="24"/>
          <w:szCs w:val="24"/>
          <w:rtl/>
        </w:rPr>
        <w:t xml:space="preserve"> التعرف على دور تقنيات بناء المرونة في تطوير العمليات الإدارية وإدارة الأداء من وجهة نظر الكادر الإداري بجامعة تبوك. واعتمدت الدراسة المنهج الوصفي باستخدام الاستبانة، وطُبقت على عينة عشوائية منتظمة بلغت 50 موظفًا. وأظهرت النتائج ارتفاع مستوى تطبيق تقنيات بناء المرونة، حيث بلغ متوسط هذا البعد 3.91، كما جاء مستوى العمليات الإدارية مرتفعًا بمتوسط 3.81. ولم تظهر فروق ذات دلالة إحصائية في </w:t>
      </w:r>
      <w:r w:rsidRPr="00521EF3">
        <w:rPr>
          <w:rFonts w:ascii="Traditional Arabic" w:hAnsi="Traditional Arabic" w:cs="Traditional Arabic"/>
          <w:color w:val="000000" w:themeColor="text1"/>
          <w:sz w:val="24"/>
          <w:szCs w:val="24"/>
          <w:rtl/>
        </w:rPr>
        <w:lastRenderedPageBreak/>
        <w:t>استجابات أفراد العينة تعزى إلى الجنس أو المؤهل العلمي أو سنوات الخبرة. وأوصت الدراسة بتعزيز تطبيق تقنيات بناء المرونة في الجامعات، لما لها من دور في تسهيل العمليات والإجراءات الإدارية والتعامل مع ضغوط العمل، إلى جانب تدريب الكادر الإداري على استخدامها بفاعلية.</w:t>
      </w:r>
    </w:p>
    <w:p w14:paraId="72D51463" w14:textId="7A616918" w:rsidR="00521EF3" w:rsidRDefault="00521EF3" w:rsidP="00521EF3">
      <w:pPr>
        <w:bidi/>
        <w:spacing w:line="360" w:lineRule="auto"/>
        <w:ind w:firstLine="720"/>
        <w:jc w:val="lowKashida"/>
        <w:rPr>
          <w:rFonts w:ascii="Traditional Arabic" w:hAnsi="Traditional Arabic" w:cs="Traditional Arabic"/>
          <w:color w:val="000000" w:themeColor="text1"/>
          <w:sz w:val="24"/>
          <w:szCs w:val="24"/>
          <w:rtl/>
        </w:rPr>
      </w:pPr>
      <w:r w:rsidRPr="00521EF3">
        <w:rPr>
          <w:rFonts w:ascii="Traditional Arabic" w:hAnsi="Traditional Arabic" w:cs="Traditional Arabic"/>
          <w:color w:val="000000" w:themeColor="text1"/>
          <w:sz w:val="24"/>
          <w:szCs w:val="24"/>
          <w:rtl/>
        </w:rPr>
        <w:t>وتتفق هذه الدراسة مع الدراسة الحالية في إبراز أهمية المرونة بوصفها قدرة تنظيمية تساعد على تحسين الاستجابة للضغوط وتسهيل العمليات الإدارية ودعم الأداء. كما تتقاطع الدراستان في التأكيد على أن التعامل الفعال مع التغيرات والتحديات يتطلب ممارسات تنظيمية مرنة تقلل من الجمود وتدعم القدرة على التكيف.</w:t>
      </w:r>
    </w:p>
    <w:p w14:paraId="1F9F54FA" w14:textId="217B327C" w:rsidR="00521EF3" w:rsidRPr="004028BF" w:rsidRDefault="00B009E7" w:rsidP="00521EF3">
      <w:pPr>
        <w:bidi/>
        <w:spacing w:line="360" w:lineRule="auto"/>
        <w:ind w:firstLine="720"/>
        <w:jc w:val="low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172288" behindDoc="0" locked="0" layoutInCell="1" allowOverlap="1" wp14:anchorId="4ED47C83" wp14:editId="4ECE24E5">
            <wp:simplePos x="0" y="0"/>
            <wp:positionH relativeFrom="margin">
              <wp:posOffset>-387350</wp:posOffset>
            </wp:positionH>
            <wp:positionV relativeFrom="paragraph">
              <wp:posOffset>1071880</wp:posOffset>
            </wp:positionV>
            <wp:extent cx="6987704" cy="3302732"/>
            <wp:effectExtent l="0" t="0" r="3810" b="0"/>
            <wp:wrapNone/>
            <wp:docPr id="916384882" name="Picture 91638488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521EF3" w:rsidRPr="004028BF">
        <w:rPr>
          <w:rFonts w:ascii="Traditional Arabic" w:hAnsi="Traditional Arabic" w:cs="Traditional Arabic"/>
          <w:color w:val="000000" w:themeColor="text1"/>
          <w:sz w:val="24"/>
          <w:szCs w:val="24"/>
          <w:rtl/>
        </w:rPr>
        <w:t>ويرى الباحث أن الدراسة الحالية تتوسع في هذا الطرح من خلال دراسة المرونة التنظيمية بوصفها متغيرًا وسيطًا يفسر العلاقة بين الضغوط الإدارية والتكيف الإداري. فبينما ركزت دراسة الفواز على دور تقنيات بناء المرونة في تطوير العمليات وإدارة الأداء، تسعى الدراسة الحالية إلى تفسير الكيفية التي يمكن من خلالها للمرونة التنظيمية أن تعيد تشكيل أثر الضغوط الإدارية وتوجهها نحو استجابات أكثر فاعلية وتكيفًا، مع مراعاة اختلاف أنماط الاستجابة بين أجيال</w:t>
      </w:r>
      <w:r w:rsidR="00521EF3" w:rsidRPr="004028BF">
        <w:rPr>
          <w:rFonts w:ascii="Traditional Arabic" w:hAnsi="Traditional Arabic" w:cs="Traditional Arabic"/>
          <w:color w:val="000000" w:themeColor="text1"/>
          <w:sz w:val="24"/>
          <w:szCs w:val="24"/>
        </w:rPr>
        <w:t xml:space="preserve"> X </w:t>
      </w:r>
      <w:r w:rsidR="00521EF3" w:rsidRPr="004028BF">
        <w:rPr>
          <w:rFonts w:ascii="Traditional Arabic" w:hAnsi="Traditional Arabic" w:cs="Traditional Arabic"/>
          <w:color w:val="000000" w:themeColor="text1"/>
          <w:sz w:val="24"/>
          <w:szCs w:val="24"/>
          <w:rtl/>
        </w:rPr>
        <w:t>و</w:t>
      </w:r>
      <w:r w:rsidR="00521EF3" w:rsidRPr="004028BF">
        <w:rPr>
          <w:rFonts w:ascii="Traditional Arabic" w:hAnsi="Traditional Arabic" w:cs="Traditional Arabic"/>
          <w:color w:val="000000" w:themeColor="text1"/>
          <w:sz w:val="24"/>
          <w:szCs w:val="24"/>
        </w:rPr>
        <w:t xml:space="preserve">Y </w:t>
      </w:r>
      <w:r w:rsidR="00521EF3" w:rsidRPr="004028BF">
        <w:rPr>
          <w:rFonts w:ascii="Traditional Arabic" w:hAnsi="Traditional Arabic" w:cs="Traditional Arabic"/>
          <w:color w:val="000000" w:themeColor="text1"/>
          <w:sz w:val="24"/>
          <w:szCs w:val="24"/>
          <w:rtl/>
        </w:rPr>
        <w:t>و</w:t>
      </w:r>
      <w:r w:rsidR="00521EF3" w:rsidRPr="004028BF">
        <w:rPr>
          <w:rFonts w:ascii="Traditional Arabic" w:hAnsi="Traditional Arabic" w:cs="Traditional Arabic"/>
          <w:color w:val="000000" w:themeColor="text1"/>
          <w:sz w:val="24"/>
          <w:szCs w:val="24"/>
        </w:rPr>
        <w:t>Z.</w:t>
      </w:r>
    </w:p>
    <w:p w14:paraId="080FE7F6" w14:textId="281536F2" w:rsidR="004966C6" w:rsidRPr="00521EF3" w:rsidRDefault="00521EF3" w:rsidP="00521EF3">
      <w:pPr>
        <w:shd w:val="clear" w:color="auto" w:fill="E7E6E6" w:themeFill="background2"/>
        <w:bidi/>
        <w:spacing w:line="360" w:lineRule="auto"/>
        <w:rPr>
          <w:rFonts w:ascii="Traditional Arabic" w:hAnsi="Traditional Arabic" w:cs="Traditional Arabic"/>
          <w:b/>
          <w:bCs/>
          <w:color w:val="000000" w:themeColor="text1"/>
          <w:sz w:val="24"/>
          <w:szCs w:val="24"/>
        </w:rPr>
      </w:pPr>
      <w:r w:rsidRPr="00521EF3">
        <w:rPr>
          <w:rFonts w:ascii="Traditional Arabic" w:hAnsi="Traditional Arabic" w:cs="Traditional Arabic"/>
          <w:b/>
          <w:bCs/>
          <w:color w:val="000000" w:themeColor="text1"/>
          <w:sz w:val="24"/>
          <w:szCs w:val="24"/>
          <w:rtl/>
        </w:rPr>
        <w:t>أثر القيادة الاستراتيجية في تعزيز المرونة التنظيمية</w:t>
      </w:r>
      <w:r w:rsidRPr="00521EF3">
        <w:rPr>
          <w:rFonts w:ascii="Traditional Arabic" w:hAnsi="Traditional Arabic" w:cs="Traditional Arabic"/>
          <w:b/>
          <w:bCs/>
          <w:color w:val="000000" w:themeColor="text1"/>
          <w:sz w:val="24"/>
          <w:szCs w:val="24"/>
        </w:rPr>
        <w:t xml:space="preserve"> </w:t>
      </w:r>
      <w:r w:rsidR="004966C6" w:rsidRPr="00521EF3">
        <w:rPr>
          <w:rFonts w:ascii="Traditional Arabic" w:hAnsi="Traditional Arabic" w:cs="Traditional Arabic"/>
          <w:b/>
          <w:bCs/>
          <w:color w:val="000000" w:themeColor="text1"/>
          <w:sz w:val="24"/>
          <w:szCs w:val="24"/>
        </w:rPr>
        <w:t>Saraswathi et al. 2023)</w:t>
      </w:r>
      <w:r w:rsidR="004966C6" w:rsidRPr="00521EF3">
        <w:rPr>
          <w:rFonts w:ascii="Traditional Arabic" w:hAnsi="Traditional Arabic" w:cs="Traditional Arabic" w:hint="cs"/>
          <w:b/>
          <w:bCs/>
          <w:color w:val="000000" w:themeColor="text1"/>
          <w:sz w:val="24"/>
          <w:szCs w:val="24"/>
          <w:rtl/>
        </w:rPr>
        <w:t xml:space="preserve"> </w:t>
      </w:r>
      <w:r w:rsidR="004966C6" w:rsidRPr="00521EF3">
        <w:rPr>
          <w:rFonts w:ascii="Traditional Arabic" w:hAnsi="Traditional Arabic" w:cs="Traditional Arabic"/>
          <w:b/>
          <w:bCs/>
          <w:color w:val="000000" w:themeColor="text1"/>
          <w:sz w:val="24"/>
          <w:szCs w:val="24"/>
        </w:rPr>
        <w:t>(</w:t>
      </w:r>
    </w:p>
    <w:p w14:paraId="4AC748E2" w14:textId="3E88CF08" w:rsidR="00521EF3" w:rsidRDefault="00521EF3" w:rsidP="00521EF3">
      <w:pPr>
        <w:bidi/>
        <w:spacing w:line="360" w:lineRule="auto"/>
        <w:ind w:firstLine="720"/>
        <w:rPr>
          <w:rFonts w:ascii="Traditional Arabic" w:hAnsi="Traditional Arabic" w:cs="Traditional Arabic"/>
          <w:color w:val="000000" w:themeColor="text1"/>
          <w:sz w:val="24"/>
          <w:szCs w:val="24"/>
        </w:rPr>
      </w:pPr>
      <w:r w:rsidRPr="00521EF3">
        <w:rPr>
          <w:rFonts w:ascii="Traditional Arabic" w:hAnsi="Traditional Arabic" w:cs="Traditional Arabic"/>
          <w:color w:val="000000" w:themeColor="text1"/>
          <w:sz w:val="24"/>
          <w:szCs w:val="24"/>
          <w:rtl/>
        </w:rPr>
        <w:t xml:space="preserve">استهدفت </w:t>
      </w:r>
      <w:r w:rsidRPr="00521EF3">
        <w:rPr>
          <w:rFonts w:ascii="Traditional Arabic" w:hAnsi="Traditional Arabic" w:cs="Traditional Arabic" w:hint="cs"/>
          <w:color w:val="000000" w:themeColor="text1"/>
          <w:sz w:val="24"/>
          <w:szCs w:val="24"/>
          <w:rtl/>
        </w:rPr>
        <w:t xml:space="preserve"> الدراسة</w:t>
      </w:r>
      <w:r w:rsidRPr="00521EF3">
        <w:rPr>
          <w:rFonts w:ascii="Traditional Arabic" w:hAnsi="Traditional Arabic" w:cs="Traditional Arabic"/>
          <w:color w:val="000000" w:themeColor="text1"/>
          <w:sz w:val="24"/>
          <w:szCs w:val="24"/>
          <w:rtl/>
        </w:rPr>
        <w:t xml:space="preserve"> تحليل العلاقة بين أنماط القيادة الاستراتيجية والمرونة التنظيمية، مع التركيز على دور القيادة التكيفية والاستباقية في تعزيز قدرة المؤسسات على مواجهة التغيرات والاضطرابات. وتشير النتائج، وفقًا لما ورد في الدراسة، إلى أن الممارسات القيادية المرنة والاستشرافية ترتبط بارتفاع قدرة المنظمة على المحافظة على استقرار الأداء والاستجابة السريعة للتحديات، كما تسهم قدرة القادة على استباق المتغيرات وتوجيه فرق العمل بفاعلية في تعزيز الجاهزية التنظيمية والحد من الآثار السلبية للأزمات. وتؤكد الدراسة بذلك أن المرونة التنظيمية لا تعتمد على الهياكل والسياسات فقط، وإنما ترتبط أيضًا بقدرة القيادة على قراءة المتغيرات والاستجابة لها بصورة مرنة.</w:t>
      </w:r>
    </w:p>
    <w:p w14:paraId="164058D8" w14:textId="769E6469" w:rsidR="00521EF3" w:rsidRDefault="00521EF3" w:rsidP="00521EF3">
      <w:pPr>
        <w:bidi/>
        <w:spacing w:line="360" w:lineRule="auto"/>
        <w:ind w:firstLine="720"/>
        <w:rPr>
          <w:rFonts w:ascii="Traditional Arabic" w:hAnsi="Traditional Arabic" w:cs="Traditional Arabic"/>
          <w:color w:val="000000" w:themeColor="text1"/>
          <w:sz w:val="24"/>
          <w:szCs w:val="24"/>
        </w:rPr>
      </w:pPr>
      <w:r w:rsidRPr="00521EF3">
        <w:rPr>
          <w:rFonts w:ascii="Traditional Arabic" w:hAnsi="Traditional Arabic" w:cs="Traditional Arabic"/>
          <w:color w:val="000000" w:themeColor="text1"/>
          <w:sz w:val="24"/>
          <w:szCs w:val="24"/>
          <w:rtl/>
        </w:rPr>
        <w:t>وتتفق هذه الدراسة مع الدراسة الحالية في إبراز أهمية القيادة والمرونة التنظيمية في تعزيز قدرة المؤسسة على مواجهة الضغوط والتغيرات. كما تتقاطع الدراستان في التأكيد على أن توافر ممارسات قيادية مرنة يساعد على توجيه التحديات نحو استجابات أكثر تكيفًا، بدلًا من تحولها إلى عوامل تعيق الأداء والاستقرار التنظيمي.</w:t>
      </w:r>
    </w:p>
    <w:p w14:paraId="7F0153C9" w14:textId="52DB0B3F" w:rsidR="001A4BE8" w:rsidRDefault="00521EF3" w:rsidP="001A4BE8">
      <w:pPr>
        <w:bidi/>
        <w:spacing w:line="360" w:lineRule="auto"/>
        <w:ind w:firstLine="720"/>
        <w:rPr>
          <w:rFonts w:ascii="Traditional Arabic" w:hAnsi="Traditional Arabic" w:cs="Traditional Arabic"/>
          <w:color w:val="000000" w:themeColor="text1"/>
          <w:sz w:val="24"/>
          <w:szCs w:val="24"/>
        </w:rPr>
      </w:pPr>
      <w:r w:rsidRPr="001A4BE8">
        <w:rPr>
          <w:rFonts w:ascii="Traditional Arabic" w:hAnsi="Traditional Arabic" w:cs="Traditional Arabic"/>
          <w:color w:val="000000" w:themeColor="text1"/>
          <w:sz w:val="24"/>
          <w:szCs w:val="24"/>
          <w:rtl/>
        </w:rPr>
        <w:t>ويرى الباحث أن الدراسة الحالية</w:t>
      </w:r>
      <w:r w:rsidRPr="00521EF3">
        <w:rPr>
          <w:rFonts w:ascii="Traditional Arabic" w:hAnsi="Traditional Arabic" w:cs="Traditional Arabic"/>
          <w:color w:val="000000" w:themeColor="text1"/>
          <w:sz w:val="24"/>
          <w:szCs w:val="24"/>
          <w:rtl/>
        </w:rPr>
        <w:t xml:space="preserve"> تتوسع في هذا الطرح من خلال اختبار المرونة التنظيمية بوصفها متغيرًا وسيطًا يفسر العلاقة بين الضغوط الإدارية والتكيف الإداري. فبينما تركز الدراسة السابقة على العلاقة بين القيادة الاستراتيجية والمرونة التنظيمية، تسعى الدراسة الحالية إلى تفسير الكيفية التي </w:t>
      </w:r>
      <w:r w:rsidRPr="00521EF3">
        <w:rPr>
          <w:rFonts w:ascii="Traditional Arabic" w:hAnsi="Traditional Arabic" w:cs="Traditional Arabic"/>
          <w:color w:val="000000" w:themeColor="text1"/>
          <w:sz w:val="24"/>
          <w:szCs w:val="24"/>
          <w:rtl/>
        </w:rPr>
        <w:lastRenderedPageBreak/>
        <w:t>يمكن من خلالها للمرونة التنظيمية أن تعيد تشكيل أثر الضغوط الإدارية وتوجهه نحو تعزيز التكيف، مع مراعاة اختلاف أنماط الاستجابة بين أجيال</w:t>
      </w:r>
      <w:r w:rsidRPr="00521EF3">
        <w:rPr>
          <w:rFonts w:ascii="Traditional Arabic" w:hAnsi="Traditional Arabic" w:cs="Traditional Arabic"/>
          <w:color w:val="000000" w:themeColor="text1"/>
          <w:sz w:val="24"/>
          <w:szCs w:val="24"/>
        </w:rPr>
        <w:t xml:space="preserve"> X </w:t>
      </w:r>
      <w:r w:rsidRPr="00521EF3">
        <w:rPr>
          <w:rFonts w:ascii="Traditional Arabic" w:hAnsi="Traditional Arabic" w:cs="Traditional Arabic"/>
          <w:color w:val="000000" w:themeColor="text1"/>
          <w:sz w:val="24"/>
          <w:szCs w:val="24"/>
          <w:rtl/>
        </w:rPr>
        <w:t>و</w:t>
      </w:r>
      <w:r w:rsidRPr="00521EF3">
        <w:rPr>
          <w:rFonts w:ascii="Traditional Arabic" w:hAnsi="Traditional Arabic" w:cs="Traditional Arabic"/>
          <w:color w:val="000000" w:themeColor="text1"/>
          <w:sz w:val="24"/>
          <w:szCs w:val="24"/>
        </w:rPr>
        <w:t xml:space="preserve">Y </w:t>
      </w:r>
      <w:r w:rsidRPr="00521EF3">
        <w:rPr>
          <w:rFonts w:ascii="Traditional Arabic" w:hAnsi="Traditional Arabic" w:cs="Traditional Arabic"/>
          <w:color w:val="000000" w:themeColor="text1"/>
          <w:sz w:val="24"/>
          <w:szCs w:val="24"/>
          <w:rtl/>
        </w:rPr>
        <w:t>و</w:t>
      </w:r>
      <w:r w:rsidRPr="00521EF3">
        <w:rPr>
          <w:rFonts w:ascii="Traditional Arabic" w:hAnsi="Traditional Arabic" w:cs="Traditional Arabic"/>
          <w:color w:val="000000" w:themeColor="text1"/>
          <w:sz w:val="24"/>
          <w:szCs w:val="24"/>
        </w:rPr>
        <w:t>Z.</w:t>
      </w:r>
    </w:p>
    <w:p w14:paraId="42661A5B" w14:textId="1CBCA9E6" w:rsidR="004966C6" w:rsidRPr="001A4BE8" w:rsidRDefault="001A4BE8" w:rsidP="001A4BE8">
      <w:pPr>
        <w:shd w:val="clear" w:color="auto" w:fill="E7E6E6" w:themeFill="background2"/>
        <w:bidi/>
        <w:spacing w:line="360" w:lineRule="auto"/>
        <w:rPr>
          <w:rFonts w:ascii="Traditional Arabic" w:hAnsi="Traditional Arabic" w:cs="Traditional Arabic"/>
          <w:b/>
          <w:bCs/>
          <w:color w:val="000000" w:themeColor="text1"/>
          <w:sz w:val="24"/>
          <w:szCs w:val="24"/>
        </w:rPr>
      </w:pPr>
      <w:r w:rsidRPr="001A4BE8">
        <w:rPr>
          <w:rFonts w:ascii="Traditional Arabic" w:hAnsi="Traditional Arabic" w:cs="Traditional Arabic"/>
          <w:b/>
          <w:bCs/>
          <w:color w:val="000000" w:themeColor="text1"/>
          <w:sz w:val="24"/>
          <w:szCs w:val="24"/>
          <w:rtl/>
        </w:rPr>
        <w:t>القيادة التكيفية والمرونة التنظيمية والدور الوسيط لإدارة التغيير في ظل أزمات البيئة الأكاديمية المصرية</w:t>
      </w:r>
      <w:r w:rsidR="004966C6" w:rsidRPr="001A4BE8">
        <w:rPr>
          <w:rFonts w:ascii="Traditional Arabic" w:hAnsi="Traditional Arabic" w:cs="Traditional Arabic"/>
          <w:b/>
          <w:bCs/>
          <w:color w:val="000000" w:themeColor="text1"/>
          <w:sz w:val="24"/>
          <w:szCs w:val="24"/>
        </w:rPr>
        <w:t xml:space="preserve"> Dajani, 2022)</w:t>
      </w:r>
      <w:r w:rsidR="004966C6" w:rsidRPr="001A4BE8">
        <w:rPr>
          <w:rFonts w:ascii="Traditional Arabic" w:hAnsi="Traditional Arabic" w:cs="Traditional Arabic" w:hint="cs"/>
          <w:b/>
          <w:bCs/>
          <w:color w:val="000000" w:themeColor="text1"/>
          <w:sz w:val="24"/>
          <w:szCs w:val="24"/>
          <w:rtl/>
        </w:rPr>
        <w:t>)</w:t>
      </w:r>
    </w:p>
    <w:p w14:paraId="51A852AD" w14:textId="76B19B2B" w:rsidR="001A4BE8" w:rsidRDefault="001A4BE8" w:rsidP="001A4BE8">
      <w:pPr>
        <w:bidi/>
        <w:spacing w:line="360" w:lineRule="auto"/>
        <w:ind w:firstLine="720"/>
        <w:jc w:val="lowKashida"/>
        <w:rPr>
          <w:rFonts w:ascii="Traditional Arabic" w:hAnsi="Traditional Arabic" w:cs="Traditional Arabic"/>
          <w:color w:val="000000" w:themeColor="text1"/>
          <w:sz w:val="24"/>
          <w:szCs w:val="24"/>
          <w:rtl/>
        </w:rPr>
      </w:pPr>
      <w:r w:rsidRPr="001A4BE8">
        <w:rPr>
          <w:rFonts w:ascii="Traditional Arabic" w:hAnsi="Traditional Arabic" w:cs="Traditional Arabic"/>
          <w:color w:val="000000" w:themeColor="text1"/>
          <w:sz w:val="24"/>
          <w:szCs w:val="24"/>
          <w:rtl/>
        </w:rPr>
        <w:t xml:space="preserve">استهدفت دراسة </w:t>
      </w:r>
      <w:r w:rsidRPr="001A4BE8">
        <w:rPr>
          <w:rFonts w:ascii="Traditional Arabic" w:hAnsi="Traditional Arabic" w:cs="Traditional Arabic" w:hint="cs"/>
          <w:color w:val="000000" w:themeColor="text1"/>
          <w:sz w:val="24"/>
          <w:szCs w:val="24"/>
          <w:rtl/>
        </w:rPr>
        <w:t>الدراسة</w:t>
      </w:r>
      <w:r w:rsidRPr="001A4BE8">
        <w:rPr>
          <w:rFonts w:ascii="Traditional Arabic" w:hAnsi="Traditional Arabic" w:cs="Traditional Arabic"/>
          <w:color w:val="000000" w:themeColor="text1"/>
          <w:sz w:val="24"/>
          <w:szCs w:val="24"/>
          <w:rtl/>
        </w:rPr>
        <w:t xml:space="preserve"> تحليل أثر ممارسات القيادة التكيفية في تعزيز المرونة التنظيمية داخل مؤسسات التعليم العالي المصرية، مع اختبار الدور الوسيط لإدارة التغيير باستخدام نموذج </w:t>
      </w:r>
      <w:r w:rsidRPr="001A4BE8">
        <w:rPr>
          <w:rFonts w:ascii="Traditional Arabic" w:hAnsi="Traditional Arabic" w:cs="Traditional Arabic"/>
          <w:color w:val="000000" w:themeColor="text1"/>
          <w:sz w:val="24"/>
          <w:szCs w:val="24"/>
        </w:rPr>
        <w:t>ADKAR</w:t>
      </w:r>
      <w:r w:rsidRPr="001A4BE8">
        <w:rPr>
          <w:rFonts w:ascii="Traditional Arabic" w:hAnsi="Traditional Arabic" w:cs="Traditional Arabic"/>
          <w:color w:val="000000" w:themeColor="text1"/>
          <w:sz w:val="24"/>
          <w:szCs w:val="24"/>
          <w:rtl/>
        </w:rPr>
        <w:t>. واعتمدت الدراسة على استبانة إلكترونية طُبقت على 135 عضو هيئة تدريس من جامعات حكومية وخاصة في القاهرة الكبرى، وتم تحليل البيانات باستخدام نمذجة المعادلات الهيكلية. وأظهرت النتائج وجود أثر إيجابي للقيادة التكيفية في المرونة التنظيمية، كما أكدت وجود دور وسيط لإدارة التغيير يسهم في تعزيز انتقال أثر الممارسات القيادية التكيفية إلى مستوى أعلى من المرونة التنظيمية.</w:t>
      </w:r>
    </w:p>
    <w:p w14:paraId="25A395D1" w14:textId="55E65094" w:rsidR="001A4BE8" w:rsidRDefault="00B009E7" w:rsidP="001A4BE8">
      <w:pPr>
        <w:bidi/>
        <w:spacing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74336" behindDoc="0" locked="0" layoutInCell="1" allowOverlap="1" wp14:anchorId="3884307D" wp14:editId="7FAE1C2C">
            <wp:simplePos x="0" y="0"/>
            <wp:positionH relativeFrom="margin">
              <wp:align>center</wp:align>
            </wp:positionH>
            <wp:positionV relativeFrom="paragraph">
              <wp:posOffset>114300</wp:posOffset>
            </wp:positionV>
            <wp:extent cx="6987704" cy="3302732"/>
            <wp:effectExtent l="0" t="0" r="3810" b="0"/>
            <wp:wrapNone/>
            <wp:docPr id="1531689146" name="Picture 153168914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1A4BE8" w:rsidRPr="001A4BE8">
        <w:rPr>
          <w:rFonts w:ascii="Traditional Arabic" w:hAnsi="Traditional Arabic" w:cs="Traditional Arabic"/>
          <w:color w:val="000000" w:themeColor="text1"/>
          <w:sz w:val="24"/>
          <w:szCs w:val="24"/>
          <w:rtl/>
        </w:rPr>
        <w:t>وتتفق هذه الدراسة مع الدراسة الحالية في إبراز أهمية القيادة والمرونة التنظيمية في دعم قدرة المؤسسات على مواجهة الأزمات والتغيرات والضغوط. كما تتقاطع الدراستان في التأكيد على أن الاستجابة الفعالة للتحديات لا تعتمد على وجود القيادة فقط، وإنما على قدرتها على إدارة التغيير وتعديل الممارسات التنظيمية بما يتناسب مع طبيعة الظروف المتغيرة.</w:t>
      </w:r>
    </w:p>
    <w:p w14:paraId="6C0B46E7" w14:textId="0A96CA94" w:rsidR="001A4BE8" w:rsidRDefault="001A4BE8" w:rsidP="001A4BE8">
      <w:pPr>
        <w:bidi/>
        <w:spacing w:line="360" w:lineRule="auto"/>
        <w:ind w:firstLine="720"/>
        <w:jc w:val="lowKashida"/>
        <w:rPr>
          <w:rFonts w:ascii="Traditional Arabic" w:hAnsi="Traditional Arabic" w:cs="Traditional Arabic"/>
          <w:color w:val="000000" w:themeColor="text1"/>
          <w:sz w:val="24"/>
          <w:szCs w:val="24"/>
          <w:rtl/>
        </w:rPr>
      </w:pPr>
      <w:r w:rsidRPr="001A4BE8">
        <w:rPr>
          <w:rFonts w:ascii="Traditional Arabic" w:hAnsi="Traditional Arabic" w:cs="Traditional Arabic"/>
          <w:color w:val="000000" w:themeColor="text1"/>
          <w:sz w:val="24"/>
          <w:szCs w:val="24"/>
          <w:rtl/>
        </w:rPr>
        <w:t xml:space="preserve">ويرى الباحث أن الدراسة الحالية تتوسع في هذا الطرح من خلال دراسة المرونة التنظيمية بوصفها متغيرًا وسيطًا في العلاقة بين الضغوط الإدارية والتكيف الإداري. فبينما ركزت دراسة </w:t>
      </w:r>
      <w:r w:rsidRPr="001A4BE8">
        <w:rPr>
          <w:rFonts w:ascii="Traditional Arabic" w:hAnsi="Traditional Arabic" w:cs="Traditional Arabic"/>
          <w:color w:val="000000" w:themeColor="text1"/>
          <w:sz w:val="24"/>
          <w:szCs w:val="24"/>
        </w:rPr>
        <w:t>Dajani</w:t>
      </w:r>
      <w:r w:rsidRPr="001A4BE8">
        <w:rPr>
          <w:rFonts w:ascii="Traditional Arabic" w:hAnsi="Traditional Arabic" w:cs="Traditional Arabic"/>
          <w:color w:val="000000" w:themeColor="text1"/>
          <w:sz w:val="24"/>
          <w:szCs w:val="24"/>
          <w:rtl/>
        </w:rPr>
        <w:t xml:space="preserve"> على أثر القيادة التكيفية في المرونة التنظيمية ودور إدارة التغيير، تسعى الدراسة الحالية إلى تفسير الكيفية التي يمكن من خلالها للمرونة التنظيمية أن تعيد تشكيل أثر الضغوط الإدارية وتوجهه نحو تعزيز التكيف الإداري، مع مراعاة اختلاف أنماط الاستجابة بين أجيال </w:t>
      </w:r>
      <w:r w:rsidRPr="001A4BE8">
        <w:rPr>
          <w:rFonts w:ascii="Traditional Arabic" w:hAnsi="Traditional Arabic" w:cs="Traditional Arabic"/>
          <w:color w:val="000000" w:themeColor="text1"/>
          <w:sz w:val="24"/>
          <w:szCs w:val="24"/>
        </w:rPr>
        <w:t>X</w:t>
      </w:r>
      <w:r w:rsidRPr="001A4BE8">
        <w:rPr>
          <w:rFonts w:ascii="Traditional Arabic" w:hAnsi="Traditional Arabic" w:cs="Traditional Arabic"/>
          <w:color w:val="000000" w:themeColor="text1"/>
          <w:sz w:val="24"/>
          <w:szCs w:val="24"/>
          <w:rtl/>
        </w:rPr>
        <w:t xml:space="preserve"> و</w:t>
      </w:r>
      <w:r w:rsidRPr="001A4BE8">
        <w:rPr>
          <w:rFonts w:ascii="Traditional Arabic" w:hAnsi="Traditional Arabic" w:cs="Traditional Arabic"/>
          <w:color w:val="000000" w:themeColor="text1"/>
          <w:sz w:val="24"/>
          <w:szCs w:val="24"/>
        </w:rPr>
        <w:t>Y</w:t>
      </w:r>
      <w:r w:rsidRPr="001A4BE8">
        <w:rPr>
          <w:rFonts w:ascii="Traditional Arabic" w:hAnsi="Traditional Arabic" w:cs="Traditional Arabic"/>
          <w:color w:val="000000" w:themeColor="text1"/>
          <w:sz w:val="24"/>
          <w:szCs w:val="24"/>
          <w:rtl/>
        </w:rPr>
        <w:t xml:space="preserve"> و</w:t>
      </w:r>
      <w:r w:rsidRPr="001A4BE8">
        <w:rPr>
          <w:rFonts w:ascii="Traditional Arabic" w:hAnsi="Traditional Arabic" w:cs="Traditional Arabic"/>
          <w:color w:val="000000" w:themeColor="text1"/>
          <w:sz w:val="24"/>
          <w:szCs w:val="24"/>
        </w:rPr>
        <w:t>Z</w:t>
      </w:r>
      <w:r w:rsidRPr="001A4BE8">
        <w:rPr>
          <w:rFonts w:ascii="Traditional Arabic" w:hAnsi="Traditional Arabic" w:cs="Traditional Arabic"/>
          <w:color w:val="000000" w:themeColor="text1"/>
          <w:sz w:val="24"/>
          <w:szCs w:val="24"/>
          <w:rtl/>
        </w:rPr>
        <w:t>.</w:t>
      </w:r>
    </w:p>
    <w:p w14:paraId="3A79655A" w14:textId="2D2F1E20" w:rsidR="00114F99" w:rsidRPr="001A4BE8" w:rsidRDefault="001A4BE8" w:rsidP="001A4BE8">
      <w:pPr>
        <w:shd w:val="clear" w:color="auto" w:fill="E7E6E6" w:themeFill="background2"/>
        <w:bidi/>
        <w:spacing w:line="360" w:lineRule="auto"/>
        <w:rPr>
          <w:rFonts w:ascii="Traditional Arabic" w:hAnsi="Traditional Arabic" w:cs="Traditional Arabic"/>
          <w:b/>
          <w:bCs/>
          <w:color w:val="000000" w:themeColor="text1"/>
          <w:sz w:val="24"/>
          <w:szCs w:val="24"/>
          <w:rtl/>
        </w:rPr>
      </w:pPr>
      <w:r w:rsidRPr="001A4BE8">
        <w:rPr>
          <w:rFonts w:ascii="Traditional Arabic" w:hAnsi="Traditional Arabic" w:cs="Traditional Arabic"/>
          <w:b/>
          <w:bCs/>
          <w:color w:val="000000" w:themeColor="text1"/>
          <w:sz w:val="24"/>
          <w:szCs w:val="24"/>
          <w:rtl/>
        </w:rPr>
        <w:t>بناء المرونة وتعزيز فاعلية القيادة في بيئة العمل: مراجعة منهجية ونموذج تركيبي</w:t>
      </w:r>
      <w:r w:rsidRPr="001A4BE8">
        <w:rPr>
          <w:rFonts w:ascii="Traditional Arabic" w:hAnsi="Traditional Arabic" w:cs="Traditional Arabic"/>
          <w:b/>
          <w:bCs/>
          <w:color w:val="000000" w:themeColor="text1"/>
          <w:sz w:val="24"/>
          <w:szCs w:val="24"/>
        </w:rPr>
        <w:t xml:space="preserve"> </w:t>
      </w:r>
      <w:r w:rsidR="00114F99" w:rsidRPr="001A4BE8">
        <w:rPr>
          <w:rFonts w:ascii="Traditional Arabic" w:hAnsi="Traditional Arabic" w:cs="Traditional Arabic"/>
          <w:b/>
          <w:bCs/>
          <w:color w:val="000000" w:themeColor="text1"/>
          <w:sz w:val="24"/>
          <w:szCs w:val="24"/>
        </w:rPr>
        <w:t>(Yu et al., 2021)</w:t>
      </w:r>
    </w:p>
    <w:p w14:paraId="17EA6892" w14:textId="795B2474" w:rsidR="001A4BE8" w:rsidRPr="004028BF" w:rsidRDefault="001A4BE8" w:rsidP="009C03E9">
      <w:pPr>
        <w:bidi/>
        <w:spacing w:line="360" w:lineRule="auto"/>
        <w:ind w:firstLine="720"/>
        <w:jc w:val="lowKashida"/>
        <w:rPr>
          <w:rFonts w:ascii="Traditional Arabic" w:hAnsi="Traditional Arabic" w:cs="Traditional Arabic"/>
          <w:color w:val="000000" w:themeColor="text1"/>
          <w:sz w:val="24"/>
          <w:szCs w:val="24"/>
          <w:rtl/>
        </w:rPr>
      </w:pPr>
      <w:r w:rsidRPr="001A4BE8">
        <w:rPr>
          <w:rFonts w:ascii="Traditional Arabic" w:hAnsi="Traditional Arabic" w:cs="Traditional Arabic"/>
          <w:color w:val="000000" w:themeColor="text1"/>
          <w:sz w:val="24"/>
          <w:szCs w:val="24"/>
          <w:rtl/>
        </w:rPr>
        <w:t xml:space="preserve">استهدفت </w:t>
      </w:r>
      <w:r w:rsidRPr="004028BF">
        <w:rPr>
          <w:rFonts w:ascii="Traditional Arabic" w:hAnsi="Traditional Arabic" w:cs="Traditional Arabic" w:hint="cs"/>
          <w:color w:val="000000" w:themeColor="text1"/>
          <w:sz w:val="24"/>
          <w:szCs w:val="24"/>
          <w:rtl/>
        </w:rPr>
        <w:t>ال</w:t>
      </w:r>
      <w:r w:rsidRPr="001A4BE8">
        <w:rPr>
          <w:rFonts w:ascii="Traditional Arabic" w:hAnsi="Traditional Arabic" w:cs="Traditional Arabic"/>
          <w:color w:val="000000" w:themeColor="text1"/>
          <w:sz w:val="24"/>
          <w:szCs w:val="24"/>
          <w:rtl/>
        </w:rPr>
        <w:t xml:space="preserve">دراسة </w:t>
      </w:r>
      <w:r w:rsidRPr="004028BF">
        <w:rPr>
          <w:rFonts w:ascii="Traditional Arabic" w:hAnsi="Traditional Arabic" w:cs="Traditional Arabic" w:hint="cs"/>
          <w:color w:val="000000" w:themeColor="text1"/>
          <w:sz w:val="24"/>
          <w:szCs w:val="24"/>
          <w:rtl/>
        </w:rPr>
        <w:t xml:space="preserve"> </w:t>
      </w:r>
      <w:r w:rsidRPr="001A4BE8">
        <w:rPr>
          <w:rFonts w:ascii="Traditional Arabic" w:hAnsi="Traditional Arabic" w:cs="Traditional Arabic"/>
          <w:color w:val="000000" w:themeColor="text1"/>
          <w:sz w:val="24"/>
          <w:szCs w:val="24"/>
          <w:rtl/>
        </w:rPr>
        <w:t xml:space="preserve">تحليل العلاقة بين المرونة النفسية والقيادة في بيئات العمل، وتحديد الكيفية التي يمكن من خلالها تطوير مرونة القادة بما يعزز قدرتهم على مواجهة التحديات والضغوط. واعتمدت الدراسة مراجعة منهجية لـ </w:t>
      </w:r>
      <w:r w:rsidRPr="001A4BE8">
        <w:rPr>
          <w:rFonts w:ascii="Traditional Arabic" w:hAnsi="Traditional Arabic" w:cs="Traditional Arabic"/>
          <w:color w:val="000000" w:themeColor="text1"/>
          <w:sz w:val="24"/>
          <w:szCs w:val="24"/>
        </w:rPr>
        <w:t xml:space="preserve">46 </w:t>
      </w:r>
      <w:r w:rsidRPr="001A4BE8">
        <w:rPr>
          <w:rFonts w:ascii="Traditional Arabic" w:hAnsi="Traditional Arabic" w:cs="Traditional Arabic"/>
          <w:color w:val="000000" w:themeColor="text1"/>
          <w:sz w:val="24"/>
          <w:szCs w:val="24"/>
          <w:rtl/>
        </w:rPr>
        <w:t>دراسة تجريبية، تلتها عملية تحليل وتركيب موضوعي للنتائج. وأظهرت الدراسة أن المرونة تمثل عنصرًا مهمًا في فاعلية القيادة، وترتبط بتحسين الأداء، والاندماج الوظيفي، والرفاه، والقدرة القيادية. كما أوضحت أن تنمية مهارات المواجهة، والتعلم من الإخفاقات، وتبني نظرة أكثر تكيفًا تجاه التحديات، تساعد القادة على الاستمرار تحت الضغوط واستخدام الموارد بصورة أكثر فاعلية</w:t>
      </w:r>
      <w:r w:rsidRPr="001A4BE8">
        <w:rPr>
          <w:rFonts w:ascii="Traditional Arabic" w:hAnsi="Traditional Arabic" w:cs="Traditional Arabic"/>
          <w:color w:val="000000" w:themeColor="text1"/>
          <w:sz w:val="24"/>
          <w:szCs w:val="24"/>
        </w:rPr>
        <w:t xml:space="preserve">. </w:t>
      </w:r>
    </w:p>
    <w:p w14:paraId="41AE7CB0" w14:textId="06CBFEF5" w:rsidR="001A4BE8" w:rsidRPr="004028BF" w:rsidRDefault="001A4BE8" w:rsidP="009C03E9">
      <w:pPr>
        <w:bidi/>
        <w:spacing w:line="360" w:lineRule="auto"/>
        <w:ind w:firstLine="720"/>
        <w:jc w:val="lowKashida"/>
        <w:rPr>
          <w:rFonts w:ascii="Traditional Arabic" w:hAnsi="Traditional Arabic" w:cs="Traditional Arabic"/>
          <w:color w:val="000000" w:themeColor="text1"/>
          <w:sz w:val="24"/>
          <w:szCs w:val="24"/>
          <w:rtl/>
        </w:rPr>
      </w:pPr>
      <w:r w:rsidRPr="001A4BE8">
        <w:rPr>
          <w:rFonts w:ascii="Traditional Arabic" w:hAnsi="Traditional Arabic" w:cs="Traditional Arabic"/>
          <w:color w:val="000000" w:themeColor="text1"/>
          <w:sz w:val="24"/>
          <w:szCs w:val="24"/>
          <w:rtl/>
        </w:rPr>
        <w:lastRenderedPageBreak/>
        <w:t xml:space="preserve">وتتفق هذه الدراسة مع الدراسة الحالية في إبراز أهمية المرونة في تعزيز قدرة القادة والمنظمات على التعامل مع الضغوط والتحديات، وفي التأكيد على أن </w:t>
      </w:r>
      <w:r w:rsidRPr="004028BF">
        <w:rPr>
          <w:rFonts w:ascii="Traditional Arabic" w:hAnsi="Traditional Arabic" w:cs="Traditional Arabic"/>
          <w:color w:val="000000" w:themeColor="text1"/>
          <w:sz w:val="24"/>
          <w:szCs w:val="24"/>
          <w:rtl/>
        </w:rPr>
        <w:t>الاستجابة للضغوط لا تعتمد على وجودها أو شدتها فقط، بل على قدرة القيادة على التعامل معها والتعلم منها وتوظيف الموارد المتاحة بصورة أكثر مرونة.</w:t>
      </w:r>
    </w:p>
    <w:p w14:paraId="52262DC8" w14:textId="7989BC4E" w:rsidR="001A4BE8" w:rsidRPr="001A4BE8" w:rsidRDefault="00B009E7" w:rsidP="009C03E9">
      <w:pPr>
        <w:bidi/>
        <w:spacing w:line="360" w:lineRule="auto"/>
        <w:ind w:firstLine="720"/>
        <w:jc w:val="low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176384" behindDoc="0" locked="0" layoutInCell="1" allowOverlap="1" wp14:anchorId="1F242445" wp14:editId="5ACA3553">
            <wp:simplePos x="0" y="0"/>
            <wp:positionH relativeFrom="margin">
              <wp:posOffset>-587375</wp:posOffset>
            </wp:positionH>
            <wp:positionV relativeFrom="paragraph">
              <wp:posOffset>1196340</wp:posOffset>
            </wp:positionV>
            <wp:extent cx="6987704" cy="3302732"/>
            <wp:effectExtent l="0" t="0" r="3810" b="0"/>
            <wp:wrapNone/>
            <wp:docPr id="1084863335" name="Picture 108486333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1A4BE8" w:rsidRPr="001A4BE8">
        <w:rPr>
          <w:rFonts w:ascii="Traditional Arabic" w:hAnsi="Traditional Arabic" w:cs="Traditional Arabic"/>
          <w:color w:val="000000" w:themeColor="text1"/>
          <w:sz w:val="24"/>
          <w:szCs w:val="24"/>
          <w:rtl/>
        </w:rPr>
        <w:t xml:space="preserve">ويرى الباحث أن الدراسة الحالية تتوسع في هذا الطرح من خلال الانتقال من التركيز على المرونة النفسية والقيادية إلى دراسة المرونة التنظيمية بوصفها متغيرًا وسيطًا في العلاقة بين الضغوط الإدارية والتكيف الإداري. كما تضيف الدراسة الحالية البعد الجيلي من خلال دراسة أجيال </w:t>
      </w:r>
      <w:r w:rsidR="001A4BE8" w:rsidRPr="001A4BE8">
        <w:rPr>
          <w:rFonts w:ascii="Traditional Arabic" w:hAnsi="Traditional Arabic" w:cs="Traditional Arabic"/>
          <w:color w:val="000000" w:themeColor="text1"/>
          <w:sz w:val="24"/>
          <w:szCs w:val="24"/>
        </w:rPr>
        <w:t xml:space="preserve">X </w:t>
      </w:r>
      <w:r w:rsidR="001A4BE8" w:rsidRPr="001A4BE8">
        <w:rPr>
          <w:rFonts w:ascii="Traditional Arabic" w:hAnsi="Traditional Arabic" w:cs="Traditional Arabic"/>
          <w:color w:val="000000" w:themeColor="text1"/>
          <w:sz w:val="24"/>
          <w:szCs w:val="24"/>
          <w:rtl/>
        </w:rPr>
        <w:t>و</w:t>
      </w:r>
      <w:r w:rsidR="001A4BE8" w:rsidRPr="001A4BE8">
        <w:rPr>
          <w:rFonts w:ascii="Traditional Arabic" w:hAnsi="Traditional Arabic" w:cs="Traditional Arabic"/>
          <w:color w:val="000000" w:themeColor="text1"/>
          <w:sz w:val="24"/>
          <w:szCs w:val="24"/>
        </w:rPr>
        <w:t xml:space="preserve">Y </w:t>
      </w:r>
      <w:r w:rsidR="001A4BE8" w:rsidRPr="001A4BE8">
        <w:rPr>
          <w:rFonts w:ascii="Traditional Arabic" w:hAnsi="Traditional Arabic" w:cs="Traditional Arabic"/>
          <w:color w:val="000000" w:themeColor="text1"/>
          <w:sz w:val="24"/>
          <w:szCs w:val="24"/>
          <w:rtl/>
        </w:rPr>
        <w:t>و</w:t>
      </w:r>
      <w:r w:rsidR="001A4BE8" w:rsidRPr="001A4BE8">
        <w:rPr>
          <w:rFonts w:ascii="Traditional Arabic" w:hAnsi="Traditional Arabic" w:cs="Traditional Arabic"/>
          <w:color w:val="000000" w:themeColor="text1"/>
          <w:sz w:val="24"/>
          <w:szCs w:val="24"/>
        </w:rPr>
        <w:t>Z</w:t>
      </w:r>
      <w:r w:rsidR="001A4BE8" w:rsidRPr="001A4BE8">
        <w:rPr>
          <w:rFonts w:ascii="Traditional Arabic" w:hAnsi="Traditional Arabic" w:cs="Traditional Arabic"/>
          <w:color w:val="000000" w:themeColor="text1"/>
          <w:sz w:val="24"/>
          <w:szCs w:val="24"/>
          <w:rtl/>
        </w:rPr>
        <w:t>، بما يساعد على تفسير كيفية اختلاف أساليب الاستجابة للضغوط داخل بيئة العمل، والدور الذي تؤديه المرونة التنظيمية في تحويل هذه الضغوط إلى فرص للتعلم والتكيف وتحسين الأداء</w:t>
      </w:r>
      <w:r w:rsidR="001A4BE8" w:rsidRPr="001A4BE8">
        <w:rPr>
          <w:rFonts w:ascii="Traditional Arabic" w:hAnsi="Traditional Arabic" w:cs="Traditional Arabic"/>
          <w:color w:val="000000" w:themeColor="text1"/>
          <w:sz w:val="24"/>
          <w:szCs w:val="24"/>
        </w:rPr>
        <w:t>.</w:t>
      </w:r>
    </w:p>
    <w:p w14:paraId="5AAF0E6C" w14:textId="3FC4BCBF" w:rsidR="001A4BE8" w:rsidRDefault="00EC0925" w:rsidP="00EC0925">
      <w:pPr>
        <w:bidi/>
        <w:spacing w:line="360" w:lineRule="auto"/>
        <w:ind w:firstLine="720"/>
        <w:rPr>
          <w:rFonts w:ascii="Traditional Arabic" w:hAnsi="Traditional Arabic" w:cs="Traditional Arabic"/>
          <w:color w:val="000000" w:themeColor="text1"/>
          <w:sz w:val="24"/>
          <w:szCs w:val="24"/>
          <w:rtl/>
        </w:rPr>
      </w:pPr>
      <w:r w:rsidRPr="00EC0925">
        <w:rPr>
          <w:rFonts w:ascii="Traditional Arabic" w:hAnsi="Traditional Arabic" w:cs="Traditional Arabic"/>
          <w:color w:val="000000" w:themeColor="text1"/>
          <w:sz w:val="24"/>
          <w:szCs w:val="24"/>
          <w:rtl/>
        </w:rPr>
        <w:t>وفي ضوء ما سبق، يتضح أن الدراسات السابقة المرتبطة بالمتغير الوسيط قد تناولت المرونة التنظيمية ومرونة القيادة من مداخل متعددة، أسهمت في توضيح دورهما في تعزيز قدرة المؤسسات على مواجهة الضغوط والتحولات والاستجابة للمتغيرات. فقد أبرزت دراسة (</w:t>
      </w:r>
      <w:r w:rsidRPr="00EC0925">
        <w:rPr>
          <w:rFonts w:ascii="Traditional Arabic" w:hAnsi="Traditional Arabic" w:cs="Traditional Arabic"/>
          <w:color w:val="000000" w:themeColor="text1"/>
          <w:sz w:val="24"/>
          <w:szCs w:val="24"/>
        </w:rPr>
        <w:t>Cedergren &amp; Hassel, 2024</w:t>
      </w:r>
      <w:r w:rsidRPr="00EC0925">
        <w:rPr>
          <w:rFonts w:ascii="Traditional Arabic" w:hAnsi="Traditional Arabic" w:cs="Traditional Arabic"/>
          <w:color w:val="000000" w:themeColor="text1"/>
          <w:sz w:val="24"/>
          <w:szCs w:val="24"/>
          <w:rtl/>
        </w:rPr>
        <w:t>) أهمية القيادة التكيفية في بناء الجاهزية التنظيمية وتعزيز القدرة على الاستجابة للأزمات، بما يؤكد دور القيادة في تفعيل المرونة داخل بيئة العمل. وفي سياق التنوع الجيلي، أوضحت دراسة (</w:t>
      </w:r>
      <w:r w:rsidRPr="00EC0925">
        <w:rPr>
          <w:rFonts w:ascii="Traditional Arabic" w:hAnsi="Traditional Arabic" w:cs="Traditional Arabic"/>
          <w:color w:val="000000" w:themeColor="text1"/>
          <w:sz w:val="24"/>
          <w:szCs w:val="24"/>
        </w:rPr>
        <w:t>Wang &amp; Duan, 2024</w:t>
      </w:r>
      <w:r w:rsidRPr="00EC0925">
        <w:rPr>
          <w:rFonts w:ascii="Traditional Arabic" w:hAnsi="Traditional Arabic" w:cs="Traditional Arabic"/>
          <w:color w:val="000000" w:themeColor="text1"/>
          <w:sz w:val="24"/>
          <w:szCs w:val="24"/>
          <w:rtl/>
        </w:rPr>
        <w:t>) أن الممارسات القيادية المرنة تساعد على توظيف الاختلافات بين الأجيال بما يعزز التعاون والابتكار. ومن منظور قريب، بينت دراسة (</w:t>
      </w:r>
      <w:r w:rsidRPr="00EC0925">
        <w:rPr>
          <w:rFonts w:ascii="Traditional Arabic" w:hAnsi="Traditional Arabic" w:cs="Traditional Arabic"/>
          <w:color w:val="000000" w:themeColor="text1"/>
          <w:sz w:val="24"/>
          <w:szCs w:val="24"/>
        </w:rPr>
        <w:t>Chiwisa &amp; Mpundu, 2024</w:t>
      </w:r>
      <w:r w:rsidRPr="00EC0925">
        <w:rPr>
          <w:rFonts w:ascii="Traditional Arabic" w:hAnsi="Traditional Arabic" w:cs="Traditional Arabic"/>
          <w:color w:val="000000" w:themeColor="text1"/>
          <w:sz w:val="24"/>
          <w:szCs w:val="24"/>
          <w:rtl/>
        </w:rPr>
        <w:t>) أن إدارة التنوع الجيلي بصورة مرنة يمكن أن تحول الاختلافات بين العاملين إلى فرصة للتكامل وتحسين الأداء.</w:t>
      </w:r>
    </w:p>
    <w:p w14:paraId="219DB376" w14:textId="3CAC4B9E" w:rsidR="00EC0925" w:rsidRDefault="00EC0925" w:rsidP="00EC0925">
      <w:pPr>
        <w:bidi/>
        <w:spacing w:line="360" w:lineRule="auto"/>
        <w:ind w:firstLine="720"/>
        <w:rPr>
          <w:rFonts w:ascii="Traditional Arabic" w:hAnsi="Traditional Arabic" w:cs="Traditional Arabic"/>
          <w:color w:val="000000" w:themeColor="text1"/>
          <w:sz w:val="24"/>
          <w:szCs w:val="24"/>
          <w:rtl/>
        </w:rPr>
      </w:pPr>
      <w:r w:rsidRPr="00EC0925">
        <w:rPr>
          <w:rFonts w:ascii="Traditional Arabic" w:hAnsi="Traditional Arabic" w:cs="Traditional Arabic"/>
          <w:color w:val="000000" w:themeColor="text1"/>
          <w:sz w:val="24"/>
          <w:szCs w:val="24"/>
          <w:rtl/>
        </w:rPr>
        <w:t>وعلى المستوى الاستراتيجي، أظهرت دراسة (فرهود وعبد، 2024) أن المرونة الاستراتيجية تسهم في الحد من الصراعات التنظيمية وتعزيز قدرة المنظمة على التعامل مع المتغيرات. وفي السياق المؤسسي، أكدت دراسة (الفواز، 2024) أهمية تقنيات بناء المرونة في تطوير العمليات الإدارية وتحسين إدارة الأداء. كما أضافت دراسة (</w:t>
      </w:r>
      <w:r w:rsidRPr="00EC0925">
        <w:rPr>
          <w:rFonts w:ascii="Traditional Arabic" w:hAnsi="Traditional Arabic" w:cs="Traditional Arabic"/>
          <w:color w:val="000000" w:themeColor="text1"/>
          <w:sz w:val="24"/>
          <w:szCs w:val="24"/>
        </w:rPr>
        <w:t>Saraswathi et al., 2023</w:t>
      </w:r>
      <w:r w:rsidRPr="00EC0925">
        <w:rPr>
          <w:rFonts w:ascii="Traditional Arabic" w:hAnsi="Traditional Arabic" w:cs="Traditional Arabic"/>
          <w:color w:val="000000" w:themeColor="text1"/>
          <w:sz w:val="24"/>
          <w:szCs w:val="24"/>
          <w:rtl/>
        </w:rPr>
        <w:t>) بعدًا قياديًا من خلال إبراز العلاقة بين الممارسات القيادية المرنة وتعزيز المرونة التنظيمية. وفي الإطار نفسه، بينت دراسة (</w:t>
      </w:r>
      <w:r w:rsidRPr="00EC0925">
        <w:rPr>
          <w:rFonts w:ascii="Traditional Arabic" w:hAnsi="Traditional Arabic" w:cs="Traditional Arabic"/>
          <w:color w:val="000000" w:themeColor="text1"/>
          <w:sz w:val="24"/>
          <w:szCs w:val="24"/>
        </w:rPr>
        <w:t>Dajani, 2022</w:t>
      </w:r>
      <w:r w:rsidRPr="00EC0925">
        <w:rPr>
          <w:rFonts w:ascii="Traditional Arabic" w:hAnsi="Traditional Arabic" w:cs="Traditional Arabic"/>
          <w:color w:val="000000" w:themeColor="text1"/>
          <w:sz w:val="24"/>
          <w:szCs w:val="24"/>
          <w:rtl/>
        </w:rPr>
        <w:t>) أن القيادة التكيفية تسهم في بناء المرونة التنظيمية، مع أهمية إدارة التغيير في تعزيز هذه العلاقة. كذلك أكدت دراسة (</w:t>
      </w:r>
      <w:r w:rsidRPr="00EC0925">
        <w:rPr>
          <w:rFonts w:ascii="Traditional Arabic" w:hAnsi="Traditional Arabic" w:cs="Traditional Arabic"/>
          <w:color w:val="000000" w:themeColor="text1"/>
          <w:sz w:val="24"/>
          <w:szCs w:val="24"/>
        </w:rPr>
        <w:t>Yu et al., 2021</w:t>
      </w:r>
      <w:r w:rsidRPr="00EC0925">
        <w:rPr>
          <w:rFonts w:ascii="Traditional Arabic" w:hAnsi="Traditional Arabic" w:cs="Traditional Arabic"/>
          <w:color w:val="000000" w:themeColor="text1"/>
          <w:sz w:val="24"/>
          <w:szCs w:val="24"/>
          <w:rtl/>
        </w:rPr>
        <w:t>) أهمية المرونة في دعم فاعلية القيادة وتعزيز القدرة على مواجهة التحديات والضغوط داخل بيئة العمل.</w:t>
      </w:r>
    </w:p>
    <w:p w14:paraId="1CA7A711" w14:textId="5871B62E" w:rsidR="00EC0925" w:rsidRPr="00EC0925" w:rsidRDefault="00EC0925" w:rsidP="00EC0925">
      <w:pPr>
        <w:bidi/>
        <w:spacing w:line="360" w:lineRule="auto"/>
        <w:ind w:firstLine="720"/>
        <w:rPr>
          <w:rFonts w:ascii="Traditional Arabic" w:hAnsi="Traditional Arabic" w:cs="Traditional Arabic"/>
          <w:color w:val="000000" w:themeColor="text1"/>
          <w:sz w:val="24"/>
          <w:szCs w:val="24"/>
        </w:rPr>
      </w:pPr>
      <w:r w:rsidRPr="00EC0925">
        <w:rPr>
          <w:rFonts w:ascii="Traditional Arabic" w:hAnsi="Traditional Arabic" w:cs="Traditional Arabic"/>
          <w:color w:val="000000" w:themeColor="text1"/>
          <w:sz w:val="24"/>
          <w:szCs w:val="24"/>
          <w:rtl/>
        </w:rPr>
        <w:t xml:space="preserve">وبناءً على هذا التراكم المعرفي، تنطلق الدراسة الحالية من اعتبار مرونة القيادة التنظيمية متغيرًا وسيطًا يفسر الكيفية التي ينتقل من خلالها أثر الضغوط الإدارية إلى التكيف الإداري. فكلما توافرت لدى المنظمة وقياداتها قدرة أكبر على تعديل الأولويات والإجراءات والموارد وأساليب الاستجابة، أصبح </w:t>
      </w:r>
      <w:r w:rsidRPr="00EC0925">
        <w:rPr>
          <w:rFonts w:ascii="Traditional Arabic" w:hAnsi="Traditional Arabic" w:cs="Traditional Arabic"/>
          <w:color w:val="000000" w:themeColor="text1"/>
          <w:sz w:val="24"/>
          <w:szCs w:val="24"/>
          <w:rtl/>
        </w:rPr>
        <w:lastRenderedPageBreak/>
        <w:t>من الممكن احتواء أثر الضغوط وإعادة توجيهه نحو التعلم والتكيف وتحسين الأداء، بدلًا من تحوله إلى مصدر للإرباك أو التراجع، وهو ما تزداد أهميته في بيئات العمل الحديثة متعددة الأجيال.</w:t>
      </w:r>
    </w:p>
    <w:p w14:paraId="111CDD81" w14:textId="5BA86B70" w:rsidR="00034F61" w:rsidRPr="00EC0925" w:rsidRDefault="00034F61" w:rsidP="00EC0925">
      <w:pPr>
        <w:shd w:val="clear" w:color="auto" w:fill="FFFFFF" w:themeFill="background1"/>
        <w:bidi/>
        <w:spacing w:line="480" w:lineRule="auto"/>
        <w:rPr>
          <w:rFonts w:ascii="Traditional Arabic" w:hAnsi="Traditional Arabic" w:cs="Traditional Arabic"/>
          <w:b/>
          <w:bCs/>
          <w:color w:val="000000" w:themeColor="text1"/>
          <w:sz w:val="28"/>
          <w:szCs w:val="28"/>
          <w:shd w:val="clear" w:color="auto" w:fill="F2F2F2" w:themeFill="background1" w:themeFillShade="F2"/>
          <w:rtl/>
        </w:rPr>
      </w:pPr>
      <w:r w:rsidRPr="00EC0925">
        <w:rPr>
          <w:rFonts w:ascii="Traditional Arabic" w:hAnsi="Traditional Arabic" w:cs="Traditional Arabic"/>
          <w:b/>
          <w:bCs/>
          <w:color w:val="000000" w:themeColor="text1"/>
          <w:sz w:val="28"/>
          <w:szCs w:val="28"/>
          <w:shd w:val="clear" w:color="auto" w:fill="F2F2F2" w:themeFill="background1" w:themeFillShade="F2"/>
        </w:rPr>
        <w:t>3</w:t>
      </w:r>
      <w:r w:rsidRPr="00EC0925">
        <w:rPr>
          <w:rFonts w:ascii="Traditional Arabic" w:hAnsi="Traditional Arabic" w:cs="Traditional Arabic" w:hint="cs"/>
          <w:b/>
          <w:bCs/>
          <w:color w:val="000000" w:themeColor="text1"/>
          <w:sz w:val="28"/>
          <w:szCs w:val="28"/>
          <w:shd w:val="clear" w:color="auto" w:fill="F2F2F2" w:themeFill="background1" w:themeFillShade="F2"/>
          <w:rtl/>
        </w:rPr>
        <w:t>.</w:t>
      </w:r>
      <w:r w:rsidR="004028BF">
        <w:rPr>
          <w:rFonts w:ascii="Traditional Arabic" w:hAnsi="Traditional Arabic" w:cs="Traditional Arabic" w:hint="cs"/>
          <w:b/>
          <w:bCs/>
          <w:color w:val="000000" w:themeColor="text1"/>
          <w:sz w:val="28"/>
          <w:szCs w:val="28"/>
          <w:shd w:val="clear" w:color="auto" w:fill="F2F2F2" w:themeFill="background1" w:themeFillShade="F2"/>
          <w:rtl/>
        </w:rPr>
        <w:t>5</w:t>
      </w:r>
      <w:r w:rsidRPr="00EC0925">
        <w:rPr>
          <w:rFonts w:ascii="Traditional Arabic" w:hAnsi="Traditional Arabic" w:cs="Traditional Arabic" w:hint="cs"/>
          <w:b/>
          <w:bCs/>
          <w:color w:val="000000" w:themeColor="text1"/>
          <w:sz w:val="28"/>
          <w:szCs w:val="28"/>
          <w:shd w:val="clear" w:color="auto" w:fill="F2F2F2" w:themeFill="background1" w:themeFillShade="F2"/>
          <w:rtl/>
        </w:rPr>
        <w:t>.</w:t>
      </w:r>
      <w:r w:rsidRPr="00EC0925">
        <w:rPr>
          <w:rFonts w:ascii="Traditional Arabic" w:hAnsi="Traditional Arabic" w:cs="Traditional Arabic"/>
          <w:b/>
          <w:bCs/>
          <w:color w:val="000000" w:themeColor="text1"/>
          <w:sz w:val="28"/>
          <w:szCs w:val="28"/>
          <w:shd w:val="clear" w:color="auto" w:fill="F2F2F2" w:themeFill="background1" w:themeFillShade="F2"/>
        </w:rPr>
        <w:t>2</w:t>
      </w:r>
      <w:r w:rsidRPr="00EC0925">
        <w:rPr>
          <w:rFonts w:ascii="Traditional Arabic" w:hAnsi="Traditional Arabic" w:cs="Traditional Arabic" w:hint="cs"/>
          <w:b/>
          <w:bCs/>
          <w:color w:val="000000" w:themeColor="text1"/>
          <w:sz w:val="28"/>
          <w:szCs w:val="28"/>
          <w:shd w:val="clear" w:color="auto" w:fill="F2F2F2" w:themeFill="background1" w:themeFillShade="F2"/>
          <w:rtl/>
        </w:rPr>
        <w:t>.</w:t>
      </w:r>
      <w:r w:rsidRPr="00EC0925">
        <w:rPr>
          <w:rFonts w:ascii="Traditional Arabic" w:hAnsi="Traditional Arabic" w:cs="Traditional Arabic"/>
          <w:b/>
          <w:bCs/>
          <w:color w:val="000000" w:themeColor="text1"/>
          <w:sz w:val="28"/>
          <w:szCs w:val="28"/>
          <w:shd w:val="clear" w:color="auto" w:fill="F2F2F2" w:themeFill="background1" w:themeFillShade="F2"/>
          <w:rtl/>
        </w:rPr>
        <w:t xml:space="preserve"> الدراسات المتعلقة بالمتغير </w:t>
      </w:r>
      <w:r w:rsidRPr="00EC0925">
        <w:rPr>
          <w:rFonts w:ascii="Traditional Arabic" w:hAnsi="Traditional Arabic" w:cs="Traditional Arabic" w:hint="cs"/>
          <w:b/>
          <w:bCs/>
          <w:color w:val="000000" w:themeColor="text1"/>
          <w:sz w:val="28"/>
          <w:szCs w:val="28"/>
          <w:shd w:val="clear" w:color="auto" w:fill="F2F2F2" w:themeFill="background1" w:themeFillShade="F2"/>
          <w:rtl/>
        </w:rPr>
        <w:t>التابع</w:t>
      </w:r>
      <w:r w:rsidRPr="00EC0925">
        <w:rPr>
          <w:rFonts w:ascii="Traditional Arabic" w:hAnsi="Traditional Arabic" w:cs="Traditional Arabic"/>
          <w:b/>
          <w:bCs/>
          <w:color w:val="000000" w:themeColor="text1"/>
          <w:sz w:val="28"/>
          <w:szCs w:val="28"/>
          <w:shd w:val="clear" w:color="auto" w:fill="F2F2F2" w:themeFill="background1" w:themeFillShade="F2"/>
          <w:rtl/>
        </w:rPr>
        <w:t xml:space="preserve"> – </w:t>
      </w:r>
      <w:r w:rsidRPr="00EC0925">
        <w:rPr>
          <w:rFonts w:ascii="Traditional Arabic" w:hAnsi="Traditional Arabic" w:cs="Traditional Arabic" w:hint="cs"/>
          <w:b/>
          <w:bCs/>
          <w:color w:val="000000" w:themeColor="text1"/>
          <w:sz w:val="28"/>
          <w:szCs w:val="28"/>
          <w:shd w:val="clear" w:color="auto" w:fill="F2F2F2" w:themeFill="background1" w:themeFillShade="F2"/>
          <w:rtl/>
        </w:rPr>
        <w:t>التكيف الإداري</w:t>
      </w:r>
      <w:r w:rsidR="00A61A25" w:rsidRPr="00EC0925">
        <w:rPr>
          <w:rFonts w:ascii="Traditional Arabic" w:hAnsi="Traditional Arabic" w:cs="Traditional Arabic" w:hint="cs"/>
          <w:b/>
          <w:bCs/>
          <w:color w:val="000000" w:themeColor="text1"/>
          <w:sz w:val="28"/>
          <w:szCs w:val="28"/>
          <w:shd w:val="clear" w:color="auto" w:fill="F2F2F2" w:themeFill="background1" w:themeFillShade="F2"/>
          <w:rtl/>
        </w:rPr>
        <w:t>:</w:t>
      </w:r>
    </w:p>
    <w:p w14:paraId="42BF2117" w14:textId="68A04896" w:rsidR="007C2D3A" w:rsidRPr="00EC0925" w:rsidRDefault="00EC0925" w:rsidP="00EC0925">
      <w:pPr>
        <w:shd w:val="clear" w:color="auto" w:fill="E7E6E6" w:themeFill="background2"/>
        <w:bidi/>
        <w:spacing w:line="360" w:lineRule="auto"/>
        <w:rPr>
          <w:rFonts w:ascii="Traditional Arabic" w:hAnsi="Traditional Arabic" w:cs="Traditional Arabic"/>
          <w:b/>
          <w:bCs/>
          <w:color w:val="000000" w:themeColor="text1"/>
          <w:sz w:val="24"/>
          <w:szCs w:val="24"/>
          <w:rtl/>
        </w:rPr>
      </w:pPr>
      <w:r w:rsidRPr="00EC0925">
        <w:rPr>
          <w:rFonts w:ascii="Traditional Arabic" w:hAnsi="Traditional Arabic" w:cs="Traditional Arabic"/>
          <w:b/>
          <w:bCs/>
          <w:color w:val="000000" w:themeColor="text1"/>
          <w:sz w:val="24"/>
          <w:szCs w:val="24"/>
          <w:rtl/>
        </w:rPr>
        <w:t>التكيف التنظيمي: دراسة الدور الوسيط للقيادة في تأثير الاستراتيجيات والتعقيد والتكنولوجيا</w:t>
      </w:r>
      <w:r w:rsidR="007C2D3A" w:rsidRPr="00EC0925">
        <w:rPr>
          <w:rFonts w:ascii="Traditional Arabic" w:hAnsi="Traditional Arabic" w:cs="Traditional Arabic"/>
          <w:b/>
          <w:bCs/>
          <w:color w:val="000000" w:themeColor="text1"/>
          <w:sz w:val="24"/>
          <w:szCs w:val="24"/>
        </w:rPr>
        <w:t xml:space="preserve"> (Ramesh et al. 2024)</w:t>
      </w:r>
    </w:p>
    <w:p w14:paraId="634179FB" w14:textId="060AB35F" w:rsidR="00EC0925" w:rsidRDefault="00C756EB" w:rsidP="00EC0925">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78432" behindDoc="0" locked="0" layoutInCell="1" allowOverlap="1" wp14:anchorId="74DD5238" wp14:editId="3DADBBD5">
            <wp:simplePos x="0" y="0"/>
            <wp:positionH relativeFrom="margin">
              <wp:posOffset>-457200</wp:posOffset>
            </wp:positionH>
            <wp:positionV relativeFrom="paragraph">
              <wp:posOffset>120015</wp:posOffset>
            </wp:positionV>
            <wp:extent cx="6987540" cy="3302635"/>
            <wp:effectExtent l="0" t="0" r="3810" b="0"/>
            <wp:wrapNone/>
            <wp:docPr id="136812345" name="Picture 13681234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540" cy="3302635"/>
                    </a:xfrm>
                    <a:prstGeom prst="rect">
                      <a:avLst/>
                    </a:prstGeom>
                  </pic:spPr>
                </pic:pic>
              </a:graphicData>
            </a:graphic>
            <wp14:sizeRelH relativeFrom="margin">
              <wp14:pctWidth>0</wp14:pctWidth>
            </wp14:sizeRelH>
            <wp14:sizeRelV relativeFrom="margin">
              <wp14:pctHeight>0</wp14:pctHeight>
            </wp14:sizeRelV>
          </wp:anchor>
        </w:drawing>
      </w:r>
      <w:r w:rsidR="00EC0925" w:rsidRPr="00EC0925">
        <w:rPr>
          <w:rFonts w:ascii="Traditional Arabic" w:hAnsi="Traditional Arabic" w:cs="Traditional Arabic"/>
          <w:color w:val="000000" w:themeColor="text1"/>
          <w:sz w:val="24"/>
          <w:szCs w:val="24"/>
          <w:rtl/>
        </w:rPr>
        <w:t xml:space="preserve">استهدفت </w:t>
      </w:r>
      <w:r w:rsidR="00EC0925" w:rsidRPr="00EC0925">
        <w:rPr>
          <w:rFonts w:ascii="Traditional Arabic" w:hAnsi="Traditional Arabic" w:cs="Traditional Arabic" w:hint="cs"/>
          <w:color w:val="000000" w:themeColor="text1"/>
          <w:sz w:val="24"/>
          <w:szCs w:val="24"/>
          <w:rtl/>
        </w:rPr>
        <w:t>الدراسة</w:t>
      </w:r>
      <w:r w:rsidR="00EC0925" w:rsidRPr="00EC0925">
        <w:rPr>
          <w:rFonts w:ascii="Traditional Arabic" w:hAnsi="Traditional Arabic" w:cs="Traditional Arabic"/>
          <w:color w:val="000000" w:themeColor="text1"/>
          <w:sz w:val="24"/>
          <w:szCs w:val="24"/>
          <w:rtl/>
        </w:rPr>
        <w:t xml:space="preserve"> تحليل أثر الاستراتيجيات التنظيمية، وتبني التكنولوجيا، والتعقيد التنظيمي في قدرة المنظمة على التكيف، مع اختبار الدور الوسيط للقيادة في هذه العلاقات. واعتمدت الدراسة على عينة عشوائية بسيطة بلغت 252 مشاركًا من العاملين في منظمة متعددة الجنسيات في الهند، واستخدمت نمذجة المعادلات الهيكلية لاختبار العلاقات بين المتغيرات. وأظهرت النتائج أن الاستراتيجيات والتعقيد التنظيمي يؤثران في القدرة على التكيف، كما أكدت أن القيادة تؤدي دورًا وسيطًا في العلاقة بين الاستراتيجية والتكنولوجيا والتعقيد من جهة، والتكيف التنظيمي من جهة أخرى، بما يبرز أهمية القيادة في توجيه الموارد والمتغيرات التنظيمية نحو استجابات أكثر قدرة على التكيف.</w:t>
      </w:r>
    </w:p>
    <w:p w14:paraId="65089916" w14:textId="694C9FE1" w:rsidR="00EC0925" w:rsidRDefault="00EC0925" w:rsidP="00EC0925">
      <w:pPr>
        <w:bidi/>
        <w:spacing w:after="200" w:line="360" w:lineRule="auto"/>
        <w:ind w:firstLine="720"/>
        <w:jc w:val="lowKashida"/>
        <w:rPr>
          <w:rFonts w:ascii="Traditional Arabic" w:hAnsi="Traditional Arabic" w:cs="Traditional Arabic"/>
          <w:color w:val="000000" w:themeColor="text1"/>
          <w:sz w:val="24"/>
          <w:szCs w:val="24"/>
          <w:rtl/>
        </w:rPr>
      </w:pPr>
      <w:r w:rsidRPr="00EC0925">
        <w:rPr>
          <w:rFonts w:ascii="Traditional Arabic" w:hAnsi="Traditional Arabic" w:cs="Traditional Arabic"/>
          <w:color w:val="000000" w:themeColor="text1"/>
          <w:sz w:val="24"/>
          <w:szCs w:val="24"/>
          <w:rtl/>
        </w:rPr>
        <w:t>وتتفق هذه الدراسة مع الدراسة الحالية في إبراز أهمية القيادة والمرونة في تعزيز قدرة المنظمة على التعامل مع التعقيد والتغيرات التنظيمية، كما تتقاطع معها في النظر إلى التكيف بوصفه نتيجة لا تتحقق بمجرد وجود الموارد أو التكنولوجيا أو الاستراتيجيات، وإنما تتأثر بالكيفية التي تُدار بها هذه العناصر داخل البيئة التنظيمية.</w:t>
      </w:r>
    </w:p>
    <w:p w14:paraId="1ECE47FB" w14:textId="05115C33" w:rsidR="00EC0925" w:rsidRPr="00EC0925" w:rsidRDefault="00EC0925" w:rsidP="00EC0925">
      <w:pPr>
        <w:bidi/>
        <w:spacing w:after="200" w:line="360" w:lineRule="auto"/>
        <w:ind w:firstLine="720"/>
        <w:jc w:val="lowKashida"/>
        <w:rPr>
          <w:rFonts w:ascii="Traditional Arabic" w:hAnsi="Traditional Arabic" w:cs="Traditional Arabic"/>
          <w:color w:val="000000" w:themeColor="text1"/>
          <w:sz w:val="24"/>
          <w:szCs w:val="24"/>
          <w:rtl/>
        </w:rPr>
      </w:pPr>
      <w:r w:rsidRPr="00EC0925">
        <w:rPr>
          <w:rFonts w:ascii="Traditional Arabic" w:hAnsi="Traditional Arabic" w:cs="Traditional Arabic"/>
          <w:color w:val="000000" w:themeColor="text1"/>
          <w:sz w:val="24"/>
          <w:szCs w:val="24"/>
          <w:rtl/>
        </w:rPr>
        <w:t>ويرى الباحث أن الدراسة الحالية تتوسع في هذا الطرح من خلال التركيز على الضغوط الإدارية بوصفها متغيرًا مستقلًا، والمرونة التنظيمية بوصفها متغيرًا وسيطًا، والتكيف الإداري بوصفه متغيرًا تابعًا</w:t>
      </w:r>
      <w:r w:rsidRPr="00EC0925">
        <w:rPr>
          <w:rFonts w:ascii="Traditional Arabic" w:hAnsi="Traditional Arabic" w:cs="Traditional Arabic"/>
          <w:color w:val="000000" w:themeColor="text1"/>
          <w:sz w:val="24"/>
          <w:szCs w:val="24"/>
        </w:rPr>
        <w:t xml:space="preserve">. </w:t>
      </w:r>
      <w:r w:rsidRPr="00EC0925">
        <w:rPr>
          <w:rFonts w:ascii="Traditional Arabic" w:hAnsi="Traditional Arabic" w:cs="Traditional Arabic"/>
          <w:color w:val="000000" w:themeColor="text1"/>
          <w:sz w:val="24"/>
          <w:szCs w:val="24"/>
          <w:rtl/>
        </w:rPr>
        <w:t>فبينما تناولت دراسة</w:t>
      </w:r>
      <w:r w:rsidRPr="00EC0925">
        <w:rPr>
          <w:rFonts w:ascii="Traditional Arabic" w:hAnsi="Traditional Arabic" w:cs="Traditional Arabic"/>
          <w:color w:val="000000" w:themeColor="text1"/>
          <w:sz w:val="24"/>
          <w:szCs w:val="24"/>
        </w:rPr>
        <w:t xml:space="preserve"> Ramesh et al. </w:t>
      </w:r>
      <w:r w:rsidRPr="00EC0925">
        <w:rPr>
          <w:rFonts w:ascii="Traditional Arabic" w:hAnsi="Traditional Arabic" w:cs="Traditional Arabic"/>
          <w:color w:val="000000" w:themeColor="text1"/>
          <w:sz w:val="24"/>
          <w:szCs w:val="24"/>
          <w:rtl/>
        </w:rPr>
        <w:t>دور القيادة في نقل أثر الاستراتيجية والتكنولوجيا والتعقيد إلى التكيف التنظيمي، تسعى الدراسة الحالية إلى تفسير كيفية إعادة تشكيل المرونة التنظيمية لأثر الضغوط الإدارية وتوجيهه نحو تعزيز التكيف الإداري، مع مراعاة اختلاف أنماط الاستجابة بين أجيال</w:t>
      </w:r>
      <w:r w:rsidRPr="00EC0925">
        <w:rPr>
          <w:rFonts w:ascii="Traditional Arabic" w:hAnsi="Traditional Arabic" w:cs="Traditional Arabic"/>
          <w:color w:val="000000" w:themeColor="text1"/>
          <w:sz w:val="24"/>
          <w:szCs w:val="24"/>
        </w:rPr>
        <w:t xml:space="preserve"> X </w:t>
      </w:r>
      <w:r w:rsidRPr="00EC0925">
        <w:rPr>
          <w:rFonts w:ascii="Traditional Arabic" w:hAnsi="Traditional Arabic" w:cs="Traditional Arabic"/>
          <w:color w:val="000000" w:themeColor="text1"/>
          <w:sz w:val="24"/>
          <w:szCs w:val="24"/>
          <w:rtl/>
        </w:rPr>
        <w:t>و</w:t>
      </w:r>
      <w:r w:rsidRPr="00EC0925">
        <w:rPr>
          <w:rFonts w:ascii="Traditional Arabic" w:hAnsi="Traditional Arabic" w:cs="Traditional Arabic"/>
          <w:color w:val="000000" w:themeColor="text1"/>
          <w:sz w:val="24"/>
          <w:szCs w:val="24"/>
        </w:rPr>
        <w:t xml:space="preserve">Y </w:t>
      </w:r>
      <w:r w:rsidRPr="00EC0925">
        <w:rPr>
          <w:rFonts w:ascii="Traditional Arabic" w:hAnsi="Traditional Arabic" w:cs="Traditional Arabic"/>
          <w:color w:val="000000" w:themeColor="text1"/>
          <w:sz w:val="24"/>
          <w:szCs w:val="24"/>
          <w:rtl/>
        </w:rPr>
        <w:t>و</w:t>
      </w:r>
      <w:r w:rsidRPr="00EC0925">
        <w:rPr>
          <w:rFonts w:ascii="Traditional Arabic" w:hAnsi="Traditional Arabic" w:cs="Traditional Arabic"/>
          <w:color w:val="000000" w:themeColor="text1"/>
          <w:sz w:val="24"/>
          <w:szCs w:val="24"/>
        </w:rPr>
        <w:t>Z.</w:t>
      </w:r>
    </w:p>
    <w:p w14:paraId="1E94B6BA" w14:textId="22901B55" w:rsidR="007C2D3A" w:rsidRPr="00EC0925" w:rsidRDefault="00EC0925" w:rsidP="00EC0925">
      <w:pPr>
        <w:shd w:val="clear" w:color="auto" w:fill="E7E6E6" w:themeFill="background2"/>
        <w:bidi/>
        <w:spacing w:line="360" w:lineRule="auto"/>
        <w:rPr>
          <w:rFonts w:ascii="Traditional Arabic" w:hAnsi="Traditional Arabic" w:cs="Traditional Arabic"/>
          <w:b/>
          <w:bCs/>
          <w:color w:val="000000" w:themeColor="text1"/>
          <w:sz w:val="24"/>
          <w:szCs w:val="24"/>
          <w:rtl/>
        </w:rPr>
      </w:pPr>
      <w:r w:rsidRPr="00EC0925">
        <w:rPr>
          <w:rFonts w:ascii="Traditional Arabic" w:hAnsi="Traditional Arabic" w:cs="Traditional Arabic"/>
          <w:b/>
          <w:bCs/>
          <w:color w:val="000000" w:themeColor="text1"/>
          <w:sz w:val="24"/>
          <w:szCs w:val="24"/>
          <w:rtl/>
        </w:rPr>
        <w:t>أثر ضغوط العمل، ودافعية العمل، والانضباط الوظيفي في أداء الموظفين</w:t>
      </w:r>
      <w:r w:rsidR="007C2D3A" w:rsidRPr="00EC0925">
        <w:rPr>
          <w:rFonts w:ascii="Traditional Arabic" w:hAnsi="Traditional Arabic" w:cs="Traditional Arabic"/>
          <w:b/>
          <w:bCs/>
          <w:color w:val="000000" w:themeColor="text1"/>
          <w:sz w:val="24"/>
          <w:szCs w:val="24"/>
        </w:rPr>
        <w:t>Adriansah et al. 2023)</w:t>
      </w:r>
      <w:r w:rsidR="007C2D3A" w:rsidRPr="00EC0925">
        <w:rPr>
          <w:rFonts w:ascii="Traditional Arabic" w:hAnsi="Traditional Arabic" w:cs="Traditional Arabic" w:hint="cs"/>
          <w:b/>
          <w:bCs/>
          <w:color w:val="000000" w:themeColor="text1"/>
          <w:sz w:val="24"/>
          <w:szCs w:val="24"/>
          <w:rtl/>
        </w:rPr>
        <w:t>)</w:t>
      </w:r>
    </w:p>
    <w:p w14:paraId="351CA6DB" w14:textId="1F5BF1F6" w:rsidR="00EC0925" w:rsidRDefault="00EC0925" w:rsidP="00EC0925">
      <w:pPr>
        <w:bidi/>
        <w:spacing w:after="200" w:line="360" w:lineRule="auto"/>
        <w:ind w:firstLine="720"/>
        <w:jc w:val="mediumKashida"/>
        <w:rPr>
          <w:rFonts w:ascii="Traditional Arabic" w:hAnsi="Traditional Arabic" w:cs="Traditional Arabic"/>
          <w:color w:val="000000" w:themeColor="text1"/>
          <w:sz w:val="24"/>
          <w:szCs w:val="24"/>
          <w:rtl/>
        </w:rPr>
      </w:pPr>
      <w:r w:rsidRPr="00EC0925">
        <w:rPr>
          <w:rFonts w:ascii="Traditional Arabic" w:hAnsi="Traditional Arabic" w:cs="Traditional Arabic"/>
          <w:color w:val="000000" w:themeColor="text1"/>
          <w:sz w:val="24"/>
          <w:szCs w:val="24"/>
          <w:rtl/>
        </w:rPr>
        <w:t xml:space="preserve">استهدفت دراسة تحليل أثر ضغوط العمل، ودافعية العمل، والانضباط الوظيفي في أداء الموظفين. واعتمدت الدراسة المنهج الكمي باستخدام الاستبانة، وطُبقت على عينة بلغت 82 موظفًا، وتم تحليل البيانات باستخدام الانحدار الخطي المتعدد. وأظهرت النتائج </w:t>
      </w:r>
      <w:r w:rsidRPr="00EC0925">
        <w:rPr>
          <w:rFonts w:ascii="Traditional Arabic" w:hAnsi="Traditional Arabic" w:cs="Traditional Arabic"/>
          <w:color w:val="000000" w:themeColor="text1"/>
          <w:sz w:val="24"/>
          <w:szCs w:val="24"/>
          <w:rtl/>
        </w:rPr>
        <w:lastRenderedPageBreak/>
        <w:t>وجود تأثير دال إحصائيًا لكل من ضغوط العمل، ودافعية العمل، والانضباط الوظيفي في أداء الموظفين، كما ثبت وجود تأثير مشترك للمتغيرات الثلاثة في الأداء، بما يؤكد أهمية إدارتها بصورة متكاملة لدعم الفاعلية التنظيمية.</w:t>
      </w:r>
    </w:p>
    <w:p w14:paraId="04649C3D" w14:textId="546A2CB4" w:rsidR="00EC0925" w:rsidRDefault="00EC0925" w:rsidP="00EC0925">
      <w:pPr>
        <w:bidi/>
        <w:spacing w:after="200" w:line="360" w:lineRule="auto"/>
        <w:ind w:firstLine="720"/>
        <w:jc w:val="mediumKashida"/>
        <w:rPr>
          <w:rFonts w:ascii="Traditional Arabic" w:hAnsi="Traditional Arabic" w:cs="Traditional Arabic"/>
          <w:color w:val="000000" w:themeColor="text1"/>
          <w:sz w:val="24"/>
          <w:szCs w:val="24"/>
          <w:rtl/>
        </w:rPr>
      </w:pPr>
      <w:r w:rsidRPr="00EC0925">
        <w:rPr>
          <w:rFonts w:ascii="Traditional Arabic" w:hAnsi="Traditional Arabic" w:cs="Traditional Arabic"/>
          <w:color w:val="000000" w:themeColor="text1"/>
          <w:sz w:val="24"/>
          <w:szCs w:val="24"/>
          <w:rtl/>
        </w:rPr>
        <w:t>وتتفق هذه الدراسة مع الدراسة الحالية في إبراز أهمية الضغوط المرتبطة بالعمل بوصفها عاملًا مؤثرًا في النتائج التنظيمية، وفي التأكيد على أن أثرها ينبغي فهمه في إطار مجموعة من العوامل التنظيمية والفردية المصاحبة لها. كما تتقاطع الدراستان في أهمية إدارة الضغوط بصورة واعية بما يساعد على المحافظة على مستوى الأداء في بيئات العمل التي تتسم بتعدد المتطلبات.</w:t>
      </w:r>
    </w:p>
    <w:p w14:paraId="69975B7C" w14:textId="5E553F4F" w:rsidR="00EC0925" w:rsidRPr="00EC0925" w:rsidRDefault="007353C1" w:rsidP="00EC0925">
      <w:pPr>
        <w:bidi/>
        <w:spacing w:after="200" w:line="360" w:lineRule="auto"/>
        <w:ind w:firstLine="720"/>
        <w:jc w:val="mediumKashida"/>
        <w:rPr>
          <w:rFonts w:ascii="Traditional Arabic" w:hAnsi="Traditional Arabic" w:cs="Traditional Arabic"/>
          <w:color w:val="000000" w:themeColor="text1"/>
          <w:sz w:val="24"/>
          <w:szCs w:val="24"/>
          <w:rtl/>
        </w:rPr>
      </w:pPr>
      <w:r w:rsidRPr="007353C1">
        <w:rPr>
          <w:rFonts w:ascii="Traditional Arabic" w:hAnsi="Traditional Arabic" w:cs="Traditional Arabic"/>
          <w:color w:val="000000" w:themeColor="text1"/>
          <w:sz w:val="24"/>
          <w:szCs w:val="24"/>
          <w:rtl/>
        </w:rPr>
        <w:t xml:space="preserve">ويرى الباحث أن الدراسة الحالية تتوسع في هذا الطرح من خلال الانتقال من دراسة أثر ضغوط العمل في الأداء الوظيفي إلى تحليل أثر الضغوط الإدارية في المرونة التنظيمية والتكيف الإداري. كما تختبر الدراسة الحالية المرونة التنظيمية بوصفها متغيرًا وسيطًا يفسر الكيفية التي يمكن من خلالها إعادة تشكيل أثر الضغوط وتوجيهه نحو استجابات أكثر تكيفًا، مع مراعاة اختلاف أنماط الاستجابة بين أجيال </w:t>
      </w:r>
      <w:r w:rsidRPr="007353C1">
        <w:rPr>
          <w:rFonts w:ascii="Traditional Arabic" w:hAnsi="Traditional Arabic" w:cs="Traditional Arabic"/>
          <w:color w:val="000000" w:themeColor="text1"/>
          <w:sz w:val="24"/>
          <w:szCs w:val="24"/>
        </w:rPr>
        <w:t>X</w:t>
      </w:r>
      <w:r w:rsidRPr="007353C1">
        <w:rPr>
          <w:rFonts w:ascii="Traditional Arabic" w:hAnsi="Traditional Arabic" w:cs="Traditional Arabic"/>
          <w:color w:val="000000" w:themeColor="text1"/>
          <w:sz w:val="24"/>
          <w:szCs w:val="24"/>
          <w:rtl/>
        </w:rPr>
        <w:t xml:space="preserve"> و</w:t>
      </w:r>
      <w:r w:rsidRPr="007353C1">
        <w:rPr>
          <w:rFonts w:ascii="Traditional Arabic" w:hAnsi="Traditional Arabic" w:cs="Traditional Arabic"/>
          <w:color w:val="000000" w:themeColor="text1"/>
          <w:sz w:val="24"/>
          <w:szCs w:val="24"/>
        </w:rPr>
        <w:t>Y</w:t>
      </w:r>
      <w:r w:rsidRPr="007353C1">
        <w:rPr>
          <w:rFonts w:ascii="Traditional Arabic" w:hAnsi="Traditional Arabic" w:cs="Traditional Arabic"/>
          <w:color w:val="000000" w:themeColor="text1"/>
          <w:sz w:val="24"/>
          <w:szCs w:val="24"/>
          <w:rtl/>
        </w:rPr>
        <w:t xml:space="preserve"> و</w:t>
      </w:r>
      <w:r w:rsidRPr="007353C1">
        <w:rPr>
          <w:rFonts w:ascii="Traditional Arabic" w:hAnsi="Traditional Arabic" w:cs="Traditional Arabic"/>
          <w:color w:val="000000" w:themeColor="text1"/>
          <w:sz w:val="24"/>
          <w:szCs w:val="24"/>
        </w:rPr>
        <w:t>Z</w:t>
      </w:r>
      <w:r w:rsidRPr="007353C1">
        <w:rPr>
          <w:rFonts w:ascii="Traditional Arabic" w:hAnsi="Traditional Arabic" w:cs="Traditional Arabic"/>
          <w:color w:val="000000" w:themeColor="text1"/>
          <w:sz w:val="24"/>
          <w:szCs w:val="24"/>
          <w:rtl/>
        </w:rPr>
        <w:t>.</w:t>
      </w:r>
    </w:p>
    <w:p w14:paraId="3E67887D" w14:textId="6B0D4C2E" w:rsidR="007C2D3A" w:rsidRPr="007353C1" w:rsidRDefault="00C756EB" w:rsidP="007353C1">
      <w:pPr>
        <w:shd w:val="clear" w:color="auto" w:fill="E7E6E6" w:themeFill="background2"/>
        <w:bidi/>
        <w:spacing w:line="360" w:lineRule="auto"/>
        <w:rPr>
          <w:rFonts w:ascii="Traditional Arabic" w:hAnsi="Traditional Arabic" w:cs="Traditional Arabic"/>
          <w:b/>
          <w:bCs/>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80480" behindDoc="0" locked="0" layoutInCell="1" allowOverlap="1" wp14:anchorId="3E5EB6F1" wp14:editId="78306D95">
            <wp:simplePos x="0" y="0"/>
            <wp:positionH relativeFrom="margin">
              <wp:align>center</wp:align>
            </wp:positionH>
            <wp:positionV relativeFrom="paragraph">
              <wp:posOffset>231775</wp:posOffset>
            </wp:positionV>
            <wp:extent cx="6987704" cy="3302732"/>
            <wp:effectExtent l="0" t="0" r="3810" b="0"/>
            <wp:wrapNone/>
            <wp:docPr id="1460727824" name="Picture 146072782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7353C1" w:rsidRPr="007353C1">
        <w:rPr>
          <w:rFonts w:ascii="Traditional Arabic" w:hAnsi="Traditional Arabic" w:cs="Traditional Arabic"/>
          <w:b/>
          <w:bCs/>
          <w:color w:val="000000" w:themeColor="text1"/>
          <w:sz w:val="24"/>
          <w:szCs w:val="24"/>
          <w:rtl/>
        </w:rPr>
        <w:t>مراجعة وتحليل الاستجابات الراهنة لجائحة كوفيد-19 في إندونيسيا</w:t>
      </w:r>
      <w:r w:rsidR="007C2D3A" w:rsidRPr="007353C1">
        <w:rPr>
          <w:rFonts w:ascii="Traditional Arabic" w:hAnsi="Traditional Arabic" w:cs="Traditional Arabic"/>
          <w:b/>
          <w:bCs/>
          <w:color w:val="000000" w:themeColor="text1"/>
          <w:sz w:val="24"/>
          <w:szCs w:val="24"/>
        </w:rPr>
        <w:t>, 2023)</w:t>
      </w:r>
      <w:r w:rsidR="007C2D3A" w:rsidRPr="007353C1">
        <w:rPr>
          <w:rFonts w:ascii="Traditional Arabic" w:hAnsi="Traditional Arabic" w:cs="Traditional Arabic"/>
          <w:b/>
          <w:bCs/>
          <w:color w:val="000000" w:themeColor="text1"/>
          <w:sz w:val="24"/>
          <w:szCs w:val="24"/>
          <w:rtl/>
        </w:rPr>
        <w:t xml:space="preserve"> </w:t>
      </w:r>
      <w:r w:rsidR="007C2D3A" w:rsidRPr="007353C1">
        <w:rPr>
          <w:rFonts w:ascii="Traditional Arabic" w:hAnsi="Traditional Arabic" w:cs="Traditional Arabic"/>
          <w:b/>
          <w:bCs/>
          <w:color w:val="000000" w:themeColor="text1"/>
          <w:sz w:val="24"/>
          <w:szCs w:val="24"/>
        </w:rPr>
        <w:t>Djalante et al</w:t>
      </w:r>
      <w:r w:rsidR="007C2D3A" w:rsidRPr="007353C1">
        <w:rPr>
          <w:rFonts w:ascii="Traditional Arabic" w:hAnsi="Traditional Arabic" w:cs="Traditional Arabic" w:hint="cs"/>
          <w:b/>
          <w:bCs/>
          <w:color w:val="000000" w:themeColor="text1"/>
          <w:sz w:val="24"/>
          <w:szCs w:val="24"/>
          <w:rtl/>
        </w:rPr>
        <w:t>)</w:t>
      </w:r>
    </w:p>
    <w:p w14:paraId="7F944AC0" w14:textId="03122B21" w:rsidR="007353C1" w:rsidRDefault="007353C1" w:rsidP="009C03E9">
      <w:pPr>
        <w:bidi/>
        <w:spacing w:after="200" w:line="360" w:lineRule="auto"/>
        <w:ind w:firstLine="720"/>
        <w:jc w:val="lowKashida"/>
        <w:rPr>
          <w:rFonts w:ascii="Traditional Arabic" w:hAnsi="Traditional Arabic" w:cs="Traditional Arabic"/>
          <w:color w:val="000000" w:themeColor="text1"/>
          <w:sz w:val="24"/>
          <w:szCs w:val="24"/>
          <w:rtl/>
        </w:rPr>
      </w:pPr>
      <w:r w:rsidRPr="007353C1">
        <w:rPr>
          <w:rFonts w:ascii="Traditional Arabic" w:hAnsi="Traditional Arabic" w:cs="Traditional Arabic"/>
          <w:color w:val="000000" w:themeColor="text1"/>
          <w:sz w:val="24"/>
          <w:szCs w:val="24"/>
          <w:rtl/>
        </w:rPr>
        <w:t xml:space="preserve">استهدفت </w:t>
      </w:r>
      <w:r w:rsidRPr="007353C1">
        <w:rPr>
          <w:rFonts w:ascii="Traditional Arabic" w:hAnsi="Traditional Arabic" w:cs="Traditional Arabic" w:hint="cs"/>
          <w:color w:val="000000" w:themeColor="text1"/>
          <w:sz w:val="24"/>
          <w:szCs w:val="24"/>
          <w:rtl/>
        </w:rPr>
        <w:t>الدراسة</w:t>
      </w:r>
      <w:r w:rsidRPr="007353C1">
        <w:rPr>
          <w:rFonts w:ascii="Traditional Arabic" w:hAnsi="Traditional Arabic" w:cs="Traditional Arabic"/>
          <w:color w:val="000000" w:themeColor="text1"/>
          <w:sz w:val="24"/>
          <w:szCs w:val="24"/>
          <w:rtl/>
        </w:rPr>
        <w:t xml:space="preserve"> تحليل الاستجابات المبكرة لجائحة كوفيد-19 في إندونيسيا، مع التركيز على الإجراءات التي اتخذتها الجهات الحكومية والمنظمات غير الحكومية والمجتمع خلال الفترة من يناير إلى مارس 2020. واعتمدت الدراسة على تحليل سريع للمصادر والتقارير الحكومية والمحتوى الإعلامي ومنصات التواصل، بهدف تحديد أوجه القوة والقصور في الاستجابة للأزمة. وأظهرت الدراسة وجود حاجة إلى استجابات أكثر سرعة وتكاملًا، وتعزيز التنسيق بين الجهات المختلفة، وتحسين الاتصال وإدارة المعلومات، ودعم قدرة المؤسسات والمجتمع على التعامل مع الأزمات الممتدة.</w:t>
      </w:r>
    </w:p>
    <w:p w14:paraId="59196C2D" w14:textId="074F95F6" w:rsidR="007353C1" w:rsidRPr="00CC6CD2" w:rsidRDefault="007353C1" w:rsidP="009C03E9">
      <w:pPr>
        <w:bidi/>
        <w:spacing w:after="200" w:line="360" w:lineRule="auto"/>
        <w:ind w:firstLine="720"/>
        <w:jc w:val="lowKashida"/>
        <w:rPr>
          <w:rFonts w:ascii="Traditional Arabic" w:hAnsi="Traditional Arabic" w:cs="Traditional Arabic"/>
          <w:color w:val="000000" w:themeColor="text1"/>
          <w:sz w:val="24"/>
          <w:szCs w:val="24"/>
          <w:rtl/>
        </w:rPr>
      </w:pPr>
      <w:r w:rsidRPr="00CC6CD2">
        <w:rPr>
          <w:rFonts w:ascii="Traditional Arabic" w:hAnsi="Traditional Arabic" w:cs="Traditional Arabic"/>
          <w:color w:val="000000" w:themeColor="text1"/>
          <w:sz w:val="24"/>
          <w:szCs w:val="24"/>
          <w:rtl/>
        </w:rPr>
        <w:t>وتتفق هذه الدراسة مع الدراسة الحالية في إبراز أهمية قدرة المؤسسات على الاستجابة للضغوط والأزمات في بيئات تتسم بالتغير وعدم اليقين، كما تؤكد أن فاعلية الاستجابة لا تعتمد على الإجراءات الفردية وحدها، وإنما على مستوى التنسيق والجاهزية والقدرة على تعديل الممارسات وفق تطورات الموقف</w:t>
      </w:r>
      <w:r w:rsidRPr="00CC6CD2">
        <w:rPr>
          <w:rFonts w:ascii="Traditional Arabic" w:hAnsi="Traditional Arabic" w:cs="Traditional Arabic"/>
          <w:color w:val="000000" w:themeColor="text1"/>
          <w:sz w:val="24"/>
          <w:szCs w:val="24"/>
        </w:rPr>
        <w:t>.</w:t>
      </w:r>
    </w:p>
    <w:p w14:paraId="199E20F5" w14:textId="6E0C5649" w:rsidR="007353C1" w:rsidRPr="00CC6CD2" w:rsidRDefault="007353C1" w:rsidP="009C03E9">
      <w:pPr>
        <w:bidi/>
        <w:spacing w:after="200" w:line="360" w:lineRule="auto"/>
        <w:ind w:firstLine="720"/>
        <w:jc w:val="lowKashida"/>
        <w:rPr>
          <w:rFonts w:ascii="Traditional Arabic" w:hAnsi="Traditional Arabic" w:cs="Traditional Arabic"/>
          <w:color w:val="000000" w:themeColor="text1"/>
          <w:sz w:val="24"/>
          <w:szCs w:val="24"/>
          <w:rtl/>
        </w:rPr>
      </w:pPr>
      <w:r w:rsidRPr="00CC6CD2">
        <w:rPr>
          <w:rFonts w:ascii="Traditional Arabic" w:hAnsi="Traditional Arabic" w:cs="Traditional Arabic"/>
          <w:color w:val="000000" w:themeColor="text1"/>
          <w:sz w:val="24"/>
          <w:szCs w:val="24"/>
          <w:rtl/>
        </w:rPr>
        <w:t>ويرى الباحث أن الدراسة الحالية تتوسع في هذا الطرح من خلال الانتقال من دراسة الاستجابة المؤسسية لأزمة محددة إلى تحليل العلاقة بين الضغوط الإدارية والمرونة التنظيمية والتكيف الإداري. فبينما أبرزت دراسة</w:t>
      </w:r>
      <w:r w:rsidRPr="00CC6CD2">
        <w:rPr>
          <w:rFonts w:ascii="Traditional Arabic" w:hAnsi="Traditional Arabic" w:cs="Traditional Arabic"/>
          <w:color w:val="000000" w:themeColor="text1"/>
          <w:sz w:val="24"/>
          <w:szCs w:val="24"/>
        </w:rPr>
        <w:t xml:space="preserve"> Djalante et al. </w:t>
      </w:r>
      <w:r w:rsidRPr="00CC6CD2">
        <w:rPr>
          <w:rFonts w:ascii="Traditional Arabic" w:hAnsi="Traditional Arabic" w:cs="Traditional Arabic"/>
          <w:color w:val="000000" w:themeColor="text1"/>
          <w:sz w:val="24"/>
          <w:szCs w:val="24"/>
          <w:rtl/>
        </w:rPr>
        <w:t xml:space="preserve">أهمية الاستجابة المنسقة والمرنة أثناء الأزمات، تسعى الدراسة </w:t>
      </w:r>
      <w:r w:rsidRPr="00CC6CD2">
        <w:rPr>
          <w:rFonts w:ascii="Traditional Arabic" w:hAnsi="Traditional Arabic" w:cs="Traditional Arabic"/>
          <w:color w:val="000000" w:themeColor="text1"/>
          <w:sz w:val="24"/>
          <w:szCs w:val="24"/>
          <w:rtl/>
        </w:rPr>
        <w:lastRenderedPageBreak/>
        <w:t>الحالية إلى تفسير الدور الذي تؤديه المرونة التنظيمية في إعادة تشكيل أثر الضغوط الإدارية وتوجيهه نحو تعزيز التكيف الإداري واستدامة الأداء، مع مراعاة اختلاف أنماط الاستجابة بين أجيال</w:t>
      </w:r>
      <w:r w:rsidRPr="00CC6CD2">
        <w:rPr>
          <w:rFonts w:ascii="Traditional Arabic" w:hAnsi="Traditional Arabic" w:cs="Traditional Arabic"/>
          <w:color w:val="000000" w:themeColor="text1"/>
          <w:sz w:val="24"/>
          <w:szCs w:val="24"/>
        </w:rPr>
        <w:t xml:space="preserve"> X </w:t>
      </w:r>
      <w:r w:rsidRPr="00CC6CD2">
        <w:rPr>
          <w:rFonts w:ascii="Traditional Arabic" w:hAnsi="Traditional Arabic" w:cs="Traditional Arabic"/>
          <w:color w:val="000000" w:themeColor="text1"/>
          <w:sz w:val="24"/>
          <w:szCs w:val="24"/>
          <w:rtl/>
        </w:rPr>
        <w:t>و</w:t>
      </w:r>
      <w:r w:rsidRPr="00CC6CD2">
        <w:rPr>
          <w:rFonts w:ascii="Traditional Arabic" w:hAnsi="Traditional Arabic" w:cs="Traditional Arabic"/>
          <w:color w:val="000000" w:themeColor="text1"/>
          <w:sz w:val="24"/>
          <w:szCs w:val="24"/>
        </w:rPr>
        <w:t xml:space="preserve">Y </w:t>
      </w:r>
      <w:r w:rsidRPr="00CC6CD2">
        <w:rPr>
          <w:rFonts w:ascii="Traditional Arabic" w:hAnsi="Traditional Arabic" w:cs="Traditional Arabic"/>
          <w:color w:val="000000" w:themeColor="text1"/>
          <w:sz w:val="24"/>
          <w:szCs w:val="24"/>
          <w:rtl/>
        </w:rPr>
        <w:t>و</w:t>
      </w:r>
      <w:r w:rsidRPr="00CC6CD2">
        <w:rPr>
          <w:rFonts w:ascii="Traditional Arabic" w:hAnsi="Traditional Arabic" w:cs="Traditional Arabic"/>
          <w:color w:val="000000" w:themeColor="text1"/>
          <w:sz w:val="24"/>
          <w:szCs w:val="24"/>
        </w:rPr>
        <w:t>Z.</w:t>
      </w:r>
    </w:p>
    <w:p w14:paraId="34664292" w14:textId="3C4A9802" w:rsidR="007C2D3A" w:rsidRPr="007353C1" w:rsidRDefault="007353C1" w:rsidP="007353C1">
      <w:pPr>
        <w:shd w:val="clear" w:color="auto" w:fill="E7E6E6" w:themeFill="background2"/>
        <w:bidi/>
        <w:spacing w:line="360" w:lineRule="auto"/>
        <w:rPr>
          <w:rFonts w:ascii="Traditional Arabic" w:hAnsi="Traditional Arabic" w:cs="Traditional Arabic"/>
          <w:b/>
          <w:bCs/>
          <w:color w:val="000000" w:themeColor="text1"/>
          <w:sz w:val="24"/>
          <w:szCs w:val="24"/>
        </w:rPr>
      </w:pPr>
      <w:r w:rsidRPr="007353C1">
        <w:rPr>
          <w:rFonts w:ascii="Traditional Arabic" w:hAnsi="Traditional Arabic" w:cs="Traditional Arabic"/>
          <w:b/>
          <w:bCs/>
          <w:color w:val="000000" w:themeColor="text1"/>
          <w:sz w:val="24"/>
          <w:szCs w:val="24"/>
          <w:rtl/>
        </w:rPr>
        <w:t>العوامل المؤثرة في قدرة الشركات على التكيف مع الظروف المتغيرة بأقل قدر من الآثار السلبية أثناء الأزمات</w:t>
      </w:r>
      <w:r w:rsidR="007C2D3A" w:rsidRPr="007353C1">
        <w:rPr>
          <w:rFonts w:ascii="Traditional Arabic" w:hAnsi="Traditional Arabic" w:cs="Traditional Arabic"/>
          <w:b/>
          <w:bCs/>
          <w:color w:val="000000" w:themeColor="text1"/>
          <w:sz w:val="24"/>
          <w:szCs w:val="24"/>
        </w:rPr>
        <w:t xml:space="preserve"> (Oganisjana et al. 2023)</w:t>
      </w:r>
    </w:p>
    <w:p w14:paraId="04F5EE1C" w14:textId="7597A66C" w:rsidR="007353C1" w:rsidRDefault="00C756EB" w:rsidP="007353C1">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82528" behindDoc="0" locked="0" layoutInCell="1" allowOverlap="1" wp14:anchorId="4A0B5609" wp14:editId="1666D989">
            <wp:simplePos x="0" y="0"/>
            <wp:positionH relativeFrom="margin">
              <wp:posOffset>-590550</wp:posOffset>
            </wp:positionH>
            <wp:positionV relativeFrom="paragraph">
              <wp:posOffset>267970</wp:posOffset>
            </wp:positionV>
            <wp:extent cx="6987704" cy="3302732"/>
            <wp:effectExtent l="0" t="0" r="3810" b="0"/>
            <wp:wrapNone/>
            <wp:docPr id="1339338547" name="Picture 133933854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7353C1" w:rsidRPr="007353C1">
        <w:rPr>
          <w:rFonts w:ascii="Traditional Arabic" w:hAnsi="Traditional Arabic" w:cs="Traditional Arabic"/>
          <w:color w:val="000000" w:themeColor="text1"/>
          <w:sz w:val="24"/>
          <w:szCs w:val="24"/>
          <w:rtl/>
        </w:rPr>
        <w:t xml:space="preserve">استهدفت </w:t>
      </w:r>
      <w:r w:rsidR="007353C1" w:rsidRPr="007353C1">
        <w:rPr>
          <w:rFonts w:ascii="Traditional Arabic" w:hAnsi="Traditional Arabic" w:cs="Traditional Arabic" w:hint="cs"/>
          <w:color w:val="000000" w:themeColor="text1"/>
          <w:sz w:val="24"/>
          <w:szCs w:val="24"/>
          <w:rtl/>
        </w:rPr>
        <w:t>الدراسة</w:t>
      </w:r>
      <w:r w:rsidR="007353C1" w:rsidRPr="007353C1">
        <w:rPr>
          <w:rFonts w:ascii="Traditional Arabic" w:hAnsi="Traditional Arabic" w:cs="Traditional Arabic"/>
          <w:color w:val="000000" w:themeColor="text1"/>
          <w:sz w:val="24"/>
          <w:szCs w:val="24"/>
          <w:rtl/>
        </w:rPr>
        <w:t xml:space="preserve"> تحديد العوامل التي تؤثر في قدرة الشركات على التكيف مع الظروف المتغيرة بأقل قدر من الآثار السلبية أثناء الأزمات. واعتمدت الدراسة على التحليل النوعي لمقابلات واستجابات 218 من رؤساء الشركات ومالكيها من أوروبا وآسيا وإفريقيا وأمريكا، مستفيدة من خبراتهم في التعامل مع أزمات كبرى، من بينها الأزمة المالية العالمية، وجائحة كوفيد 19، والحرب الروسية في أوكرانيا. وأظهرت النتائج أن القدرة على التكيف تتشكل من تفاعل ثلاثة مستويات رئيسة، هي العوامل الفردية، والعوامل التنظيمية، والعوامل الخارجية. وعلى المستوى التنظيمي، برزت أهمية القيادة الفعالة، ومرونة الهيكل التنظيمي، وكفاءة إدارة الموارد، والتخطيط للأزمات، والوصول إلى المعلومات، والتحول الرقمي، إلى جانب وجود بيئة عمل داعمة تعزز قدرة المؤسسة على الاستجابة للتغيرات.</w:t>
      </w:r>
    </w:p>
    <w:p w14:paraId="3BB7B05D" w14:textId="116B1479" w:rsidR="007353C1" w:rsidRDefault="007353C1" w:rsidP="007353C1">
      <w:pPr>
        <w:bidi/>
        <w:spacing w:after="200" w:line="360" w:lineRule="auto"/>
        <w:ind w:firstLine="720"/>
        <w:jc w:val="lowKashida"/>
        <w:rPr>
          <w:rFonts w:ascii="Traditional Arabic" w:hAnsi="Traditional Arabic" w:cs="Traditional Arabic"/>
          <w:color w:val="000000" w:themeColor="text1"/>
          <w:sz w:val="24"/>
          <w:szCs w:val="24"/>
          <w:rtl/>
        </w:rPr>
      </w:pPr>
      <w:r w:rsidRPr="007353C1">
        <w:rPr>
          <w:rFonts w:ascii="Traditional Arabic" w:hAnsi="Traditional Arabic" w:cs="Traditional Arabic"/>
          <w:color w:val="000000" w:themeColor="text1"/>
          <w:sz w:val="24"/>
          <w:szCs w:val="24"/>
          <w:rtl/>
        </w:rPr>
        <w:t>وتتفق هذه الدراسة مع الدراسة الحالية في النظر إلى التكيف بوصفه قدرة تنظيمية لا تعتمد على عامل منفرد، وإنما تنشأ من تفاعل قدرات الأفراد والممارسات التنظيمية والظروف المحيطة. كما تتقاطع الدراستان في إبراز أهمية المرونة والقيادة وإدارة الموارد والاستجابة السريعة في تمكين المؤسسات من مواجهة الضغوط والتغيرات والحد من آثارها السلبية.</w:t>
      </w:r>
    </w:p>
    <w:p w14:paraId="598A12B8" w14:textId="10617912" w:rsidR="007353C1" w:rsidRPr="007353C1" w:rsidRDefault="007353C1" w:rsidP="007353C1">
      <w:pPr>
        <w:bidi/>
        <w:spacing w:after="200" w:line="360" w:lineRule="auto"/>
        <w:jc w:val="lowKashida"/>
        <w:rPr>
          <w:rFonts w:ascii="Traditional Arabic" w:hAnsi="Traditional Arabic" w:cs="Traditional Arabic"/>
          <w:color w:val="000000" w:themeColor="text1"/>
          <w:sz w:val="24"/>
          <w:szCs w:val="24"/>
        </w:rPr>
      </w:pPr>
      <w:r w:rsidRPr="007353C1">
        <w:rPr>
          <w:rFonts w:ascii="Traditional Arabic" w:hAnsi="Traditional Arabic" w:cs="Traditional Arabic"/>
          <w:color w:val="000000" w:themeColor="text1"/>
          <w:sz w:val="24"/>
          <w:szCs w:val="24"/>
          <w:rtl/>
        </w:rPr>
        <w:t>ويرى الباحث أن الدراسة الحالية تتوسع في هذا الطرح من خلال اختبار العلاقة المباشرة بين الضغوط الإدارية والمرونة التنظيمية والتكيف الإداري، ودراسة المرونة التنظيمية بوصفها متغيرًا وسيطًا يعيد تشكيل أثر الضغوط. فبينما حددت دراسة</w:t>
      </w:r>
      <w:r w:rsidRPr="007353C1">
        <w:rPr>
          <w:rFonts w:ascii="Traditional Arabic" w:hAnsi="Traditional Arabic" w:cs="Traditional Arabic"/>
          <w:color w:val="000000" w:themeColor="text1"/>
          <w:sz w:val="24"/>
          <w:szCs w:val="24"/>
        </w:rPr>
        <w:t xml:space="preserve"> Oganisjana et al. </w:t>
      </w:r>
      <w:r w:rsidRPr="007353C1">
        <w:rPr>
          <w:rFonts w:ascii="Traditional Arabic" w:hAnsi="Traditional Arabic" w:cs="Traditional Arabic"/>
          <w:color w:val="000000" w:themeColor="text1"/>
          <w:sz w:val="24"/>
          <w:szCs w:val="24"/>
          <w:rtl/>
        </w:rPr>
        <w:t xml:space="preserve">مجموعة واسعة من العوامل الفردية والتنظيمية والخارجية المؤثرة في التكيف أثناء الأزمات، تسعى الدراسة الحالية إلى تفسير الآلية التي يمكن من خلالها للمرونة التنظيمية أن تحول أثر الضغوط الإدارية إلى استجابات أكثر تكيفًا، مع مراعاة اختلاف أنماط الاستجابة بين أجيال </w:t>
      </w:r>
      <w:r w:rsidRPr="007353C1">
        <w:rPr>
          <w:rFonts w:ascii="Traditional Arabic" w:hAnsi="Traditional Arabic" w:cs="Traditional Arabic"/>
          <w:color w:val="000000" w:themeColor="text1"/>
          <w:sz w:val="24"/>
          <w:szCs w:val="24"/>
        </w:rPr>
        <w:t xml:space="preserve">X </w:t>
      </w:r>
      <w:r w:rsidRPr="007353C1">
        <w:rPr>
          <w:rFonts w:ascii="Traditional Arabic" w:hAnsi="Traditional Arabic" w:cs="Traditional Arabic"/>
          <w:color w:val="000000" w:themeColor="text1"/>
          <w:sz w:val="24"/>
          <w:szCs w:val="24"/>
          <w:rtl/>
        </w:rPr>
        <w:t>و</w:t>
      </w:r>
      <w:r w:rsidRPr="007353C1">
        <w:rPr>
          <w:rFonts w:ascii="Traditional Arabic" w:hAnsi="Traditional Arabic" w:cs="Traditional Arabic"/>
          <w:color w:val="000000" w:themeColor="text1"/>
          <w:sz w:val="24"/>
          <w:szCs w:val="24"/>
        </w:rPr>
        <w:t xml:space="preserve">Y </w:t>
      </w:r>
      <w:r w:rsidRPr="007353C1">
        <w:rPr>
          <w:rFonts w:ascii="Traditional Arabic" w:hAnsi="Traditional Arabic" w:cs="Traditional Arabic"/>
          <w:color w:val="000000" w:themeColor="text1"/>
          <w:sz w:val="24"/>
          <w:szCs w:val="24"/>
          <w:rtl/>
        </w:rPr>
        <w:t>و</w:t>
      </w:r>
      <w:r w:rsidRPr="007353C1">
        <w:rPr>
          <w:rFonts w:ascii="Traditional Arabic" w:hAnsi="Traditional Arabic" w:cs="Traditional Arabic"/>
          <w:color w:val="000000" w:themeColor="text1"/>
          <w:sz w:val="24"/>
          <w:szCs w:val="24"/>
        </w:rPr>
        <w:t>Z.</w:t>
      </w:r>
    </w:p>
    <w:p w14:paraId="10BCA3CC" w14:textId="3296FC7B" w:rsidR="007C2D3A" w:rsidRPr="007353C1" w:rsidRDefault="007353C1" w:rsidP="007353C1">
      <w:pPr>
        <w:shd w:val="clear" w:color="auto" w:fill="E7E6E6" w:themeFill="background2"/>
        <w:bidi/>
        <w:spacing w:line="360" w:lineRule="auto"/>
        <w:rPr>
          <w:rFonts w:ascii="Traditional Arabic" w:hAnsi="Traditional Arabic" w:cs="Traditional Arabic"/>
          <w:b/>
          <w:bCs/>
          <w:color w:val="000000" w:themeColor="text1"/>
          <w:sz w:val="24"/>
          <w:szCs w:val="24"/>
          <w:rtl/>
        </w:rPr>
      </w:pPr>
      <w:r w:rsidRPr="007353C1">
        <w:rPr>
          <w:rFonts w:ascii="Traditional Arabic" w:hAnsi="Traditional Arabic" w:cs="Traditional Arabic"/>
          <w:b/>
          <w:bCs/>
          <w:color w:val="000000" w:themeColor="text1"/>
          <w:sz w:val="24"/>
          <w:szCs w:val="24"/>
          <w:rtl/>
        </w:rPr>
        <w:t>تعزيز الأداء التكيفي: استكشاف ثقافة التعلم التنظيمي عبر الأجيال</w:t>
      </w:r>
      <w:r w:rsidR="007C2D3A" w:rsidRPr="007353C1">
        <w:rPr>
          <w:rFonts w:ascii="Traditional Arabic" w:hAnsi="Traditional Arabic" w:cs="Traditional Arabic"/>
          <w:b/>
          <w:bCs/>
          <w:color w:val="000000" w:themeColor="text1"/>
          <w:sz w:val="24"/>
          <w:szCs w:val="24"/>
        </w:rPr>
        <w:t xml:space="preserve"> Viterouli et al. 2024)</w:t>
      </w:r>
      <w:r w:rsidR="007C2D3A" w:rsidRPr="007353C1">
        <w:rPr>
          <w:rFonts w:ascii="Traditional Arabic" w:hAnsi="Traditional Arabic" w:cs="Traditional Arabic" w:hint="cs"/>
          <w:b/>
          <w:bCs/>
          <w:color w:val="000000" w:themeColor="text1"/>
          <w:sz w:val="24"/>
          <w:szCs w:val="24"/>
          <w:rtl/>
        </w:rPr>
        <w:t>)</w:t>
      </w:r>
    </w:p>
    <w:p w14:paraId="76665E8C" w14:textId="0AB9FFB6" w:rsidR="007353C1" w:rsidRDefault="004028BF" w:rsidP="004028BF">
      <w:pPr>
        <w:bidi/>
        <w:spacing w:after="200" w:line="360" w:lineRule="auto"/>
        <w:ind w:firstLine="720"/>
        <w:jc w:val="lowKashida"/>
        <w:rPr>
          <w:rFonts w:ascii="Traditional Arabic" w:hAnsi="Traditional Arabic" w:cs="Traditional Arabic"/>
          <w:color w:val="000000" w:themeColor="text1"/>
          <w:sz w:val="24"/>
          <w:szCs w:val="24"/>
          <w:rtl/>
        </w:rPr>
      </w:pPr>
      <w:r w:rsidRPr="004028BF">
        <w:rPr>
          <w:rFonts w:ascii="Traditional Arabic" w:hAnsi="Traditional Arabic" w:cs="Traditional Arabic"/>
          <w:color w:val="000000" w:themeColor="text1"/>
          <w:sz w:val="24"/>
          <w:szCs w:val="24"/>
          <w:rtl/>
        </w:rPr>
        <w:t xml:space="preserve">استهدفت </w:t>
      </w:r>
      <w:r w:rsidRPr="004028BF">
        <w:rPr>
          <w:rFonts w:ascii="Traditional Arabic" w:hAnsi="Traditional Arabic" w:cs="Traditional Arabic" w:hint="cs"/>
          <w:color w:val="000000" w:themeColor="text1"/>
          <w:sz w:val="24"/>
          <w:szCs w:val="24"/>
          <w:rtl/>
        </w:rPr>
        <w:t>ال</w:t>
      </w:r>
      <w:r w:rsidRPr="004028BF">
        <w:rPr>
          <w:rFonts w:ascii="Traditional Arabic" w:hAnsi="Traditional Arabic" w:cs="Traditional Arabic"/>
          <w:color w:val="000000" w:themeColor="text1"/>
          <w:sz w:val="24"/>
          <w:szCs w:val="24"/>
          <w:rtl/>
        </w:rPr>
        <w:t xml:space="preserve">دراسة تحليل العلاقة بين ثقافة التعلم التنظيمي والأداء التكيفي في بيئة عمل متعددة الأجيال، مع التركيز على دور التعلم الجماعي والتعاون، والحوار والاستقصاء، والتعلم المستمر، والأنظمة التنظيمية الداعمة في تعزيز قدرة الموظفين على التكيف. واعتمدت الدراسة المنهج الكمي باستخدام الاستبانة، وطُبقت على عينة بلغت 238 موظفًا من خدمات التوظيف العامة في اليونان، يمثلون أجيال </w:t>
      </w:r>
      <w:r w:rsidRPr="004028BF">
        <w:rPr>
          <w:rFonts w:ascii="Traditional Arabic" w:hAnsi="Traditional Arabic" w:cs="Traditional Arabic"/>
          <w:color w:val="000000" w:themeColor="text1"/>
          <w:sz w:val="24"/>
          <w:szCs w:val="24"/>
        </w:rPr>
        <w:t>Baby Boomers</w:t>
      </w:r>
      <w:r w:rsidRPr="004028BF">
        <w:rPr>
          <w:rFonts w:ascii="Traditional Arabic" w:hAnsi="Traditional Arabic" w:cs="Traditional Arabic"/>
          <w:color w:val="000000" w:themeColor="text1"/>
          <w:sz w:val="24"/>
          <w:szCs w:val="24"/>
          <w:rtl/>
        </w:rPr>
        <w:t xml:space="preserve"> و</w:t>
      </w:r>
      <w:r w:rsidRPr="004028BF">
        <w:rPr>
          <w:rFonts w:ascii="Traditional Arabic" w:hAnsi="Traditional Arabic" w:cs="Traditional Arabic"/>
          <w:color w:val="000000" w:themeColor="text1"/>
          <w:sz w:val="24"/>
          <w:szCs w:val="24"/>
        </w:rPr>
        <w:t>X</w:t>
      </w:r>
      <w:r w:rsidRPr="004028BF">
        <w:rPr>
          <w:rFonts w:ascii="Traditional Arabic" w:hAnsi="Traditional Arabic" w:cs="Traditional Arabic"/>
          <w:color w:val="000000" w:themeColor="text1"/>
          <w:sz w:val="24"/>
          <w:szCs w:val="24"/>
          <w:rtl/>
        </w:rPr>
        <w:t xml:space="preserve"> و</w:t>
      </w:r>
      <w:r w:rsidRPr="004028BF">
        <w:rPr>
          <w:rFonts w:ascii="Traditional Arabic" w:hAnsi="Traditional Arabic" w:cs="Traditional Arabic"/>
          <w:color w:val="000000" w:themeColor="text1"/>
          <w:sz w:val="24"/>
          <w:szCs w:val="24"/>
        </w:rPr>
        <w:t>Y</w:t>
      </w:r>
      <w:r w:rsidRPr="004028BF">
        <w:rPr>
          <w:rFonts w:ascii="Traditional Arabic" w:hAnsi="Traditional Arabic" w:cs="Traditional Arabic"/>
          <w:color w:val="000000" w:themeColor="text1"/>
          <w:sz w:val="24"/>
          <w:szCs w:val="24"/>
          <w:rtl/>
        </w:rPr>
        <w:t xml:space="preserve"> و</w:t>
      </w:r>
      <w:r w:rsidRPr="004028BF">
        <w:rPr>
          <w:rFonts w:ascii="Traditional Arabic" w:hAnsi="Traditional Arabic" w:cs="Traditional Arabic"/>
          <w:color w:val="000000" w:themeColor="text1"/>
          <w:sz w:val="24"/>
          <w:szCs w:val="24"/>
        </w:rPr>
        <w:t>Z</w:t>
      </w:r>
      <w:r w:rsidRPr="004028BF">
        <w:rPr>
          <w:rFonts w:ascii="Traditional Arabic" w:hAnsi="Traditional Arabic" w:cs="Traditional Arabic"/>
          <w:color w:val="000000" w:themeColor="text1"/>
          <w:sz w:val="24"/>
          <w:szCs w:val="24"/>
          <w:rtl/>
        </w:rPr>
        <w:t xml:space="preserve">. وأظهرت </w:t>
      </w:r>
      <w:r w:rsidRPr="004028BF">
        <w:rPr>
          <w:rFonts w:ascii="Traditional Arabic" w:hAnsi="Traditional Arabic" w:cs="Traditional Arabic"/>
          <w:color w:val="000000" w:themeColor="text1"/>
          <w:sz w:val="24"/>
          <w:szCs w:val="24"/>
          <w:rtl/>
        </w:rPr>
        <w:lastRenderedPageBreak/>
        <w:t xml:space="preserve">النتائج وجود علاقات إيجابية، خاصة لدى جيلي </w:t>
      </w:r>
      <w:r w:rsidRPr="004028BF">
        <w:rPr>
          <w:rFonts w:ascii="Traditional Arabic" w:hAnsi="Traditional Arabic" w:cs="Traditional Arabic"/>
          <w:color w:val="000000" w:themeColor="text1"/>
          <w:sz w:val="24"/>
          <w:szCs w:val="24"/>
        </w:rPr>
        <w:t>X</w:t>
      </w:r>
      <w:r w:rsidRPr="004028BF">
        <w:rPr>
          <w:rFonts w:ascii="Traditional Arabic" w:hAnsi="Traditional Arabic" w:cs="Traditional Arabic"/>
          <w:color w:val="000000" w:themeColor="text1"/>
          <w:sz w:val="24"/>
          <w:szCs w:val="24"/>
          <w:rtl/>
        </w:rPr>
        <w:t xml:space="preserve"> و</w:t>
      </w:r>
      <w:r w:rsidRPr="004028BF">
        <w:rPr>
          <w:rFonts w:ascii="Traditional Arabic" w:hAnsi="Traditional Arabic" w:cs="Traditional Arabic"/>
          <w:color w:val="000000" w:themeColor="text1"/>
          <w:sz w:val="24"/>
          <w:szCs w:val="24"/>
        </w:rPr>
        <w:t>Y</w:t>
      </w:r>
      <w:r w:rsidRPr="004028BF">
        <w:rPr>
          <w:rFonts w:ascii="Traditional Arabic" w:hAnsi="Traditional Arabic" w:cs="Traditional Arabic"/>
          <w:color w:val="000000" w:themeColor="text1"/>
          <w:sz w:val="24"/>
          <w:szCs w:val="24"/>
          <w:rtl/>
        </w:rPr>
        <w:t xml:space="preserve">، بين التعلم الجماعي والتعاون والحوار من جهة، والقدرة على التكيف بين الأشخاص من جهة أخرى، كما ارتبط التعلم المستمر والأنظمة التنظيمية الداعمة بزيادة جهود التدريب والتعلم. ولم تظهر نتائج دالة بما يكفي لدى جيل </w:t>
      </w:r>
      <w:r w:rsidRPr="004028BF">
        <w:rPr>
          <w:rFonts w:ascii="Traditional Arabic" w:hAnsi="Traditional Arabic" w:cs="Traditional Arabic"/>
          <w:color w:val="000000" w:themeColor="text1"/>
          <w:sz w:val="24"/>
          <w:szCs w:val="24"/>
        </w:rPr>
        <w:t>Z</w:t>
      </w:r>
      <w:r w:rsidRPr="004028BF">
        <w:rPr>
          <w:rFonts w:ascii="Traditional Arabic" w:hAnsi="Traditional Arabic" w:cs="Traditional Arabic"/>
          <w:color w:val="000000" w:themeColor="text1"/>
          <w:sz w:val="24"/>
          <w:szCs w:val="24"/>
          <w:rtl/>
        </w:rPr>
        <w:t xml:space="preserve"> و</w:t>
      </w:r>
      <w:r w:rsidRPr="004028BF">
        <w:rPr>
          <w:rFonts w:ascii="Traditional Arabic" w:hAnsi="Traditional Arabic" w:cs="Traditional Arabic"/>
          <w:color w:val="000000" w:themeColor="text1"/>
          <w:sz w:val="24"/>
          <w:szCs w:val="24"/>
        </w:rPr>
        <w:t>Baby Boomers</w:t>
      </w:r>
      <w:r w:rsidRPr="004028BF">
        <w:rPr>
          <w:rFonts w:ascii="Traditional Arabic" w:hAnsi="Traditional Arabic" w:cs="Traditional Arabic"/>
          <w:color w:val="000000" w:themeColor="text1"/>
          <w:sz w:val="24"/>
          <w:szCs w:val="24"/>
          <w:rtl/>
        </w:rPr>
        <w:t xml:space="preserve"> بسبب محدودية تمثيلهما في العينة.</w:t>
      </w:r>
    </w:p>
    <w:p w14:paraId="1EFD441C" w14:textId="4469AF28" w:rsidR="004028BF" w:rsidRDefault="004028BF" w:rsidP="004028BF">
      <w:pPr>
        <w:bidi/>
        <w:spacing w:after="200" w:line="360" w:lineRule="auto"/>
        <w:ind w:firstLine="720"/>
        <w:jc w:val="lowKashida"/>
        <w:rPr>
          <w:rFonts w:ascii="Traditional Arabic" w:hAnsi="Traditional Arabic" w:cs="Traditional Arabic"/>
          <w:color w:val="000000" w:themeColor="text1"/>
          <w:sz w:val="24"/>
          <w:szCs w:val="24"/>
          <w:rtl/>
        </w:rPr>
      </w:pPr>
      <w:r w:rsidRPr="004028BF">
        <w:rPr>
          <w:rFonts w:ascii="Traditional Arabic" w:hAnsi="Traditional Arabic" w:cs="Traditional Arabic"/>
          <w:color w:val="000000" w:themeColor="text1"/>
          <w:sz w:val="24"/>
          <w:szCs w:val="24"/>
          <w:rtl/>
        </w:rPr>
        <w:t>وتتفق هذه الدراسة مع الدراسة الحالية في إبراز أهمية البيئة التنظيمية الداعمة للتعلم في تعزيز القدرة على التكيف، وفي التأكيد على أن اختلاف الأجيال قد يرتبط بتباين أساليب الاستجابة للممارسات التنظيمية والتعلم داخل بيئة العمل. كما تتقاطع الدراستان في أهمية توفير ممارسات مرنة تساعد العاملين على اكتساب المعرفة والتعامل مع المتغيرات بصورة أكثر فاعلية.</w:t>
      </w:r>
    </w:p>
    <w:p w14:paraId="3228DA66" w14:textId="4095084A" w:rsidR="00CC6CD2" w:rsidRDefault="00C756EB" w:rsidP="009C03E9">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84576" behindDoc="0" locked="0" layoutInCell="1" allowOverlap="1" wp14:anchorId="71AAA7C1" wp14:editId="735839E7">
            <wp:simplePos x="0" y="0"/>
            <wp:positionH relativeFrom="margin">
              <wp:posOffset>-609600</wp:posOffset>
            </wp:positionH>
            <wp:positionV relativeFrom="paragraph">
              <wp:posOffset>158115</wp:posOffset>
            </wp:positionV>
            <wp:extent cx="6987704" cy="3302732"/>
            <wp:effectExtent l="0" t="0" r="3810" b="0"/>
            <wp:wrapNone/>
            <wp:docPr id="1457298049" name="Picture 145729804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4028BF" w:rsidRPr="004028BF">
        <w:rPr>
          <w:rFonts w:ascii="Traditional Arabic" w:hAnsi="Traditional Arabic" w:cs="Traditional Arabic"/>
          <w:color w:val="000000" w:themeColor="text1"/>
          <w:sz w:val="24"/>
          <w:szCs w:val="24"/>
          <w:rtl/>
        </w:rPr>
        <w:t xml:space="preserve">ويرى الباحث أن الدراسة الحالية تتوسع في هذا الطرح من خلال دراسة التكيف الإداري في إطار العلاقة بين الضغوط الإدارية والمرونة التنظيمية، مع مراعاة الفروقات بين أجيال </w:t>
      </w:r>
      <w:r w:rsidR="004028BF" w:rsidRPr="004028BF">
        <w:rPr>
          <w:rFonts w:ascii="Traditional Arabic" w:hAnsi="Traditional Arabic" w:cs="Traditional Arabic"/>
          <w:color w:val="000000" w:themeColor="text1"/>
          <w:sz w:val="24"/>
          <w:szCs w:val="24"/>
        </w:rPr>
        <w:t>X</w:t>
      </w:r>
      <w:r w:rsidR="004028BF" w:rsidRPr="004028BF">
        <w:rPr>
          <w:rFonts w:ascii="Traditional Arabic" w:hAnsi="Traditional Arabic" w:cs="Traditional Arabic"/>
          <w:color w:val="000000" w:themeColor="text1"/>
          <w:sz w:val="24"/>
          <w:szCs w:val="24"/>
          <w:rtl/>
        </w:rPr>
        <w:t xml:space="preserve"> و</w:t>
      </w:r>
      <w:r w:rsidR="004028BF" w:rsidRPr="004028BF">
        <w:rPr>
          <w:rFonts w:ascii="Traditional Arabic" w:hAnsi="Traditional Arabic" w:cs="Traditional Arabic"/>
          <w:color w:val="000000" w:themeColor="text1"/>
          <w:sz w:val="24"/>
          <w:szCs w:val="24"/>
        </w:rPr>
        <w:t>Y</w:t>
      </w:r>
      <w:r w:rsidR="004028BF" w:rsidRPr="004028BF">
        <w:rPr>
          <w:rFonts w:ascii="Traditional Arabic" w:hAnsi="Traditional Arabic" w:cs="Traditional Arabic"/>
          <w:color w:val="000000" w:themeColor="text1"/>
          <w:sz w:val="24"/>
          <w:szCs w:val="24"/>
          <w:rtl/>
        </w:rPr>
        <w:t xml:space="preserve"> و</w:t>
      </w:r>
      <w:r w:rsidR="004028BF" w:rsidRPr="004028BF">
        <w:rPr>
          <w:rFonts w:ascii="Traditional Arabic" w:hAnsi="Traditional Arabic" w:cs="Traditional Arabic"/>
          <w:color w:val="000000" w:themeColor="text1"/>
          <w:sz w:val="24"/>
          <w:szCs w:val="24"/>
        </w:rPr>
        <w:t>Z</w:t>
      </w:r>
      <w:r w:rsidR="004028BF" w:rsidRPr="004028BF">
        <w:rPr>
          <w:rFonts w:ascii="Traditional Arabic" w:hAnsi="Traditional Arabic" w:cs="Traditional Arabic"/>
          <w:color w:val="000000" w:themeColor="text1"/>
          <w:sz w:val="24"/>
          <w:szCs w:val="24"/>
          <w:rtl/>
        </w:rPr>
        <w:t xml:space="preserve">. فبينما ركزت دراسة </w:t>
      </w:r>
      <w:r w:rsidR="004028BF" w:rsidRPr="004028BF">
        <w:rPr>
          <w:rFonts w:ascii="Traditional Arabic" w:hAnsi="Traditional Arabic" w:cs="Traditional Arabic"/>
          <w:color w:val="000000" w:themeColor="text1"/>
          <w:sz w:val="24"/>
          <w:szCs w:val="24"/>
        </w:rPr>
        <w:t>Viterouli et al</w:t>
      </w:r>
      <w:r w:rsidR="004028BF" w:rsidRPr="004028BF">
        <w:rPr>
          <w:rFonts w:ascii="Traditional Arabic" w:hAnsi="Traditional Arabic" w:cs="Traditional Arabic"/>
          <w:color w:val="000000" w:themeColor="text1"/>
          <w:sz w:val="24"/>
          <w:szCs w:val="24"/>
          <w:rtl/>
        </w:rPr>
        <w:t>. على دور ثقافة التعلم التنظيمي في دعم الأداء التكيفي، تسعى الدراسة الحالية إلى تفسير كيفية إسهام المرونة التنظيمية في إعادة تشكيل أثر الضغوط الإدارية وتوجيهه نحو التعلم والتكيف وتحسين الأداء، بما يدعم قدرة المنظمة على الاستجابة للمتغيرات بصورة أكثر استدامة.</w:t>
      </w:r>
    </w:p>
    <w:p w14:paraId="386486E7" w14:textId="743F6F12" w:rsidR="007C2D3A" w:rsidRPr="004028BF" w:rsidRDefault="004028BF" w:rsidP="004028BF">
      <w:pPr>
        <w:shd w:val="clear" w:color="auto" w:fill="E7E6E6" w:themeFill="background2"/>
        <w:bidi/>
        <w:spacing w:line="360" w:lineRule="auto"/>
        <w:rPr>
          <w:rFonts w:ascii="Traditional Arabic" w:hAnsi="Traditional Arabic" w:cs="Traditional Arabic"/>
          <w:b/>
          <w:bCs/>
          <w:color w:val="000000" w:themeColor="text1"/>
          <w:sz w:val="24"/>
          <w:szCs w:val="24"/>
        </w:rPr>
      </w:pPr>
      <w:r w:rsidRPr="004028BF">
        <w:rPr>
          <w:rFonts w:ascii="Traditional Arabic" w:hAnsi="Traditional Arabic" w:cs="Traditional Arabic"/>
          <w:b/>
          <w:bCs/>
          <w:color w:val="000000" w:themeColor="text1"/>
          <w:sz w:val="24"/>
          <w:szCs w:val="24"/>
          <w:rtl/>
        </w:rPr>
        <w:t>الأداء التكيفي لموظفي جيل</w:t>
      </w:r>
      <w:r w:rsidRPr="004028BF">
        <w:rPr>
          <w:rFonts w:ascii="Traditional Arabic" w:hAnsi="Traditional Arabic" w:cs="Traditional Arabic"/>
          <w:b/>
          <w:bCs/>
          <w:color w:val="000000" w:themeColor="text1"/>
          <w:sz w:val="24"/>
          <w:szCs w:val="24"/>
        </w:rPr>
        <w:t xml:space="preserve"> Z: </w:t>
      </w:r>
      <w:r w:rsidRPr="004028BF">
        <w:rPr>
          <w:rFonts w:ascii="Traditional Arabic" w:hAnsi="Traditional Arabic" w:cs="Traditional Arabic"/>
          <w:b/>
          <w:bCs/>
          <w:color w:val="000000" w:themeColor="text1"/>
          <w:sz w:val="24"/>
          <w:szCs w:val="24"/>
          <w:rtl/>
        </w:rPr>
        <w:t>دور القيادة الشاملة والسعادة في مكان العمل</w:t>
      </w:r>
      <w:r w:rsidRPr="004028BF">
        <w:rPr>
          <w:rFonts w:ascii="Traditional Arabic" w:hAnsi="Traditional Arabic" w:cs="Traditional Arabic" w:hint="cs"/>
          <w:b/>
          <w:bCs/>
          <w:color w:val="000000" w:themeColor="text1"/>
          <w:sz w:val="24"/>
          <w:szCs w:val="24"/>
          <w:rtl/>
        </w:rPr>
        <w:t xml:space="preserve"> </w:t>
      </w:r>
      <w:r w:rsidR="007C2D3A" w:rsidRPr="004028BF">
        <w:rPr>
          <w:rFonts w:ascii="Traditional Arabic" w:hAnsi="Traditional Arabic" w:cs="Traditional Arabic" w:hint="cs"/>
          <w:b/>
          <w:bCs/>
          <w:color w:val="000000" w:themeColor="text1"/>
          <w:sz w:val="24"/>
          <w:szCs w:val="24"/>
          <w:rtl/>
        </w:rPr>
        <w:t>(</w:t>
      </w:r>
      <w:r w:rsidR="007C2D3A" w:rsidRPr="004028BF">
        <w:rPr>
          <w:rFonts w:ascii="Traditional Arabic" w:hAnsi="Traditional Arabic" w:cs="Traditional Arabic"/>
          <w:b/>
          <w:bCs/>
          <w:color w:val="000000" w:themeColor="text1"/>
          <w:sz w:val="24"/>
          <w:szCs w:val="24"/>
          <w:rtl/>
        </w:rPr>
        <w:t xml:space="preserve"> </w:t>
      </w:r>
      <w:r w:rsidR="007C2D3A" w:rsidRPr="004028BF">
        <w:rPr>
          <w:rFonts w:ascii="Traditional Arabic" w:hAnsi="Traditional Arabic" w:cs="Traditional Arabic"/>
          <w:b/>
          <w:bCs/>
          <w:color w:val="000000" w:themeColor="text1"/>
          <w:sz w:val="24"/>
          <w:szCs w:val="24"/>
        </w:rPr>
        <w:t>Katsaros, 2024</w:t>
      </w:r>
      <w:r w:rsidR="007C2D3A" w:rsidRPr="004028BF">
        <w:rPr>
          <w:rFonts w:ascii="Traditional Arabic" w:hAnsi="Traditional Arabic" w:cs="Traditional Arabic" w:hint="cs"/>
          <w:b/>
          <w:bCs/>
          <w:color w:val="000000" w:themeColor="text1"/>
          <w:sz w:val="24"/>
          <w:szCs w:val="24"/>
          <w:rtl/>
        </w:rPr>
        <w:t>)</w:t>
      </w:r>
    </w:p>
    <w:p w14:paraId="2F6FA80A" w14:textId="776EE9AF" w:rsidR="004028BF" w:rsidRDefault="004028BF" w:rsidP="004028BF">
      <w:pPr>
        <w:bidi/>
        <w:spacing w:after="200" w:line="360" w:lineRule="auto"/>
        <w:ind w:firstLine="720"/>
        <w:jc w:val="lowKashida"/>
        <w:rPr>
          <w:rFonts w:ascii="Traditional Arabic" w:hAnsi="Traditional Arabic" w:cs="Traditional Arabic"/>
          <w:color w:val="000000" w:themeColor="text1"/>
          <w:sz w:val="24"/>
          <w:szCs w:val="24"/>
          <w:rtl/>
        </w:rPr>
      </w:pPr>
      <w:r w:rsidRPr="004028BF">
        <w:rPr>
          <w:rFonts w:ascii="Traditional Arabic" w:hAnsi="Traditional Arabic" w:cs="Traditional Arabic"/>
          <w:color w:val="000000" w:themeColor="text1"/>
          <w:sz w:val="24"/>
          <w:szCs w:val="24"/>
          <w:rtl/>
        </w:rPr>
        <w:t>استهدفت دراسة (</w:t>
      </w:r>
      <w:r w:rsidRPr="004028BF">
        <w:rPr>
          <w:rFonts w:ascii="Traditional Arabic" w:hAnsi="Traditional Arabic" w:cs="Traditional Arabic"/>
          <w:color w:val="000000" w:themeColor="text1"/>
          <w:sz w:val="24"/>
          <w:szCs w:val="24"/>
        </w:rPr>
        <w:t>Katsaros, 2024</w:t>
      </w:r>
      <w:r w:rsidRPr="004028BF">
        <w:rPr>
          <w:rFonts w:ascii="Traditional Arabic" w:hAnsi="Traditional Arabic" w:cs="Traditional Arabic"/>
          <w:color w:val="000000" w:themeColor="text1"/>
          <w:sz w:val="24"/>
          <w:szCs w:val="24"/>
          <w:rtl/>
        </w:rPr>
        <w:t xml:space="preserve">) تحليل العلاقة بين القيادة الشاملة والأداء التكيفي لدى موظفي جيل </w:t>
      </w:r>
      <w:r w:rsidRPr="004028BF">
        <w:rPr>
          <w:rFonts w:ascii="Traditional Arabic" w:hAnsi="Traditional Arabic" w:cs="Traditional Arabic"/>
          <w:color w:val="000000" w:themeColor="text1"/>
          <w:sz w:val="24"/>
          <w:szCs w:val="24"/>
        </w:rPr>
        <w:t>Z</w:t>
      </w:r>
      <w:r w:rsidRPr="004028BF">
        <w:rPr>
          <w:rFonts w:ascii="Traditional Arabic" w:hAnsi="Traditional Arabic" w:cs="Traditional Arabic"/>
          <w:color w:val="000000" w:themeColor="text1"/>
          <w:sz w:val="24"/>
          <w:szCs w:val="24"/>
          <w:rtl/>
        </w:rPr>
        <w:t xml:space="preserve">، مع اختبار الدور الوسيط للسعادة في مكان العمل، التي شملت الاندماج في العمل، والرضا الوظيفي، والالتزام التنظيمي العاطفي. واستندت الدراسة إلى نظرية التبادل الاجتماعي، وطُبقت على 305 موظفين من جيل </w:t>
      </w:r>
      <w:r w:rsidRPr="004028BF">
        <w:rPr>
          <w:rFonts w:ascii="Traditional Arabic" w:hAnsi="Traditional Arabic" w:cs="Traditional Arabic"/>
          <w:color w:val="000000" w:themeColor="text1"/>
          <w:sz w:val="24"/>
          <w:szCs w:val="24"/>
        </w:rPr>
        <w:t>Z</w:t>
      </w:r>
      <w:r w:rsidRPr="004028BF">
        <w:rPr>
          <w:rFonts w:ascii="Traditional Arabic" w:hAnsi="Traditional Arabic" w:cs="Traditional Arabic"/>
          <w:color w:val="000000" w:themeColor="text1"/>
          <w:sz w:val="24"/>
          <w:szCs w:val="24"/>
          <w:rtl/>
        </w:rPr>
        <w:t xml:space="preserve"> في قطاع الاتصالات باليونان، إلى جانب تقييمات مشرفيهم، من خلال جمع البيانات على ثلاث مراحل متتابعة. وأظهرت النتائج وجود علاقة إيجابية بين القيادة الشاملة والأداء التكيفي، كما ثبت أن السعادة في مكان العمل تؤدي دورًا وسيطًا جزئيًا في هذه العلاقة، بما يشير إلى أن تعزيز الاندماج الوظيفي والرضا عن العمل من خلال الممارسات القيادية الشاملة يسهم في رفع قدرة موظفي جيل </w:t>
      </w:r>
      <w:r w:rsidRPr="004028BF">
        <w:rPr>
          <w:rFonts w:ascii="Traditional Arabic" w:hAnsi="Traditional Arabic" w:cs="Traditional Arabic"/>
          <w:color w:val="000000" w:themeColor="text1"/>
          <w:sz w:val="24"/>
          <w:szCs w:val="24"/>
        </w:rPr>
        <w:t>Z</w:t>
      </w:r>
      <w:r w:rsidRPr="004028BF">
        <w:rPr>
          <w:rFonts w:ascii="Traditional Arabic" w:hAnsi="Traditional Arabic" w:cs="Traditional Arabic"/>
          <w:color w:val="000000" w:themeColor="text1"/>
          <w:sz w:val="24"/>
          <w:szCs w:val="24"/>
          <w:rtl/>
        </w:rPr>
        <w:t xml:space="preserve"> على التكيف مع التغيير.</w:t>
      </w:r>
    </w:p>
    <w:p w14:paraId="08768BF8" w14:textId="35227FD6" w:rsidR="004028BF" w:rsidRDefault="004028BF" w:rsidP="004028BF">
      <w:pPr>
        <w:bidi/>
        <w:spacing w:after="200" w:line="360" w:lineRule="auto"/>
        <w:ind w:firstLine="720"/>
        <w:jc w:val="lowKashida"/>
        <w:rPr>
          <w:rFonts w:ascii="Traditional Arabic" w:hAnsi="Traditional Arabic" w:cs="Traditional Arabic"/>
          <w:color w:val="000000" w:themeColor="text1"/>
          <w:sz w:val="24"/>
          <w:szCs w:val="24"/>
          <w:rtl/>
        </w:rPr>
      </w:pPr>
      <w:r w:rsidRPr="004028BF">
        <w:rPr>
          <w:rFonts w:ascii="Traditional Arabic" w:hAnsi="Traditional Arabic" w:cs="Traditional Arabic"/>
          <w:color w:val="000000" w:themeColor="text1"/>
          <w:sz w:val="24"/>
          <w:szCs w:val="24"/>
          <w:rtl/>
        </w:rPr>
        <w:t>وتتفق هذه الدراسة مع الدراسة الحالية في إبراز أهمية الممارسات القيادية والبيئة التنظيمية الداعمة في تعزيز القدرة على التكيف مع التغيرات والتحديات. كما تتقاطع الدراستان في الاهتمام بالبعد الجيلي، وفي التأكيد على أن استجابة العاملين للتغير والضغوط يمكن أن تتأثر بطبيعة الممارسات القيادية والتنظيمية المحيطة بهم.</w:t>
      </w:r>
    </w:p>
    <w:p w14:paraId="7A0C633D" w14:textId="77777777" w:rsidR="004028BF" w:rsidRDefault="004028BF" w:rsidP="004028BF">
      <w:pPr>
        <w:bidi/>
        <w:spacing w:after="200" w:line="360" w:lineRule="auto"/>
        <w:ind w:firstLine="720"/>
        <w:jc w:val="lowKashida"/>
        <w:rPr>
          <w:rFonts w:ascii="Traditional Arabic" w:hAnsi="Traditional Arabic" w:cs="Traditional Arabic"/>
          <w:color w:val="000000" w:themeColor="text1"/>
          <w:sz w:val="24"/>
          <w:szCs w:val="24"/>
          <w:rtl/>
        </w:rPr>
      </w:pPr>
      <w:r w:rsidRPr="004028BF">
        <w:rPr>
          <w:rFonts w:ascii="Traditional Arabic" w:hAnsi="Traditional Arabic" w:cs="Traditional Arabic"/>
          <w:color w:val="000000" w:themeColor="text1"/>
          <w:sz w:val="24"/>
          <w:szCs w:val="24"/>
          <w:rtl/>
        </w:rPr>
        <w:lastRenderedPageBreak/>
        <w:t xml:space="preserve">ويرى الباحث أن الدراسة الحالية تتوسع في هذا الطرح من خلال دراسة أجيال </w:t>
      </w:r>
      <w:r w:rsidRPr="004028BF">
        <w:rPr>
          <w:rFonts w:ascii="Traditional Arabic" w:hAnsi="Traditional Arabic" w:cs="Traditional Arabic"/>
          <w:color w:val="000000" w:themeColor="text1"/>
          <w:sz w:val="24"/>
          <w:szCs w:val="24"/>
        </w:rPr>
        <w:t>X</w:t>
      </w:r>
      <w:r w:rsidRPr="004028BF">
        <w:rPr>
          <w:rFonts w:ascii="Traditional Arabic" w:hAnsi="Traditional Arabic" w:cs="Traditional Arabic"/>
          <w:color w:val="000000" w:themeColor="text1"/>
          <w:sz w:val="24"/>
          <w:szCs w:val="24"/>
          <w:rtl/>
        </w:rPr>
        <w:t xml:space="preserve"> و</w:t>
      </w:r>
      <w:r w:rsidRPr="004028BF">
        <w:rPr>
          <w:rFonts w:ascii="Traditional Arabic" w:hAnsi="Traditional Arabic" w:cs="Traditional Arabic"/>
          <w:color w:val="000000" w:themeColor="text1"/>
          <w:sz w:val="24"/>
          <w:szCs w:val="24"/>
        </w:rPr>
        <w:t>Y</w:t>
      </w:r>
      <w:r w:rsidRPr="004028BF">
        <w:rPr>
          <w:rFonts w:ascii="Traditional Arabic" w:hAnsi="Traditional Arabic" w:cs="Traditional Arabic"/>
          <w:color w:val="000000" w:themeColor="text1"/>
          <w:sz w:val="24"/>
          <w:szCs w:val="24"/>
          <w:rtl/>
        </w:rPr>
        <w:t xml:space="preserve"> و</w:t>
      </w:r>
      <w:r w:rsidRPr="004028BF">
        <w:rPr>
          <w:rFonts w:ascii="Traditional Arabic" w:hAnsi="Traditional Arabic" w:cs="Traditional Arabic"/>
          <w:color w:val="000000" w:themeColor="text1"/>
          <w:sz w:val="24"/>
          <w:szCs w:val="24"/>
        </w:rPr>
        <w:t>Z</w:t>
      </w:r>
      <w:r w:rsidRPr="004028BF">
        <w:rPr>
          <w:rFonts w:ascii="Traditional Arabic" w:hAnsi="Traditional Arabic" w:cs="Traditional Arabic"/>
          <w:color w:val="000000" w:themeColor="text1"/>
          <w:sz w:val="24"/>
          <w:szCs w:val="24"/>
          <w:rtl/>
        </w:rPr>
        <w:t xml:space="preserve"> ضمن نموذج واحد يربط بين الضغوط الإدارية والمرونة التنظيمية والتكيف الإداري. فبينما ركزت دراسة </w:t>
      </w:r>
      <w:r w:rsidRPr="004028BF">
        <w:rPr>
          <w:rFonts w:ascii="Traditional Arabic" w:hAnsi="Traditional Arabic" w:cs="Traditional Arabic"/>
          <w:color w:val="000000" w:themeColor="text1"/>
          <w:sz w:val="24"/>
          <w:szCs w:val="24"/>
        </w:rPr>
        <w:t>Katsaros</w:t>
      </w:r>
      <w:r w:rsidRPr="004028BF">
        <w:rPr>
          <w:rFonts w:ascii="Traditional Arabic" w:hAnsi="Traditional Arabic" w:cs="Traditional Arabic"/>
          <w:color w:val="000000" w:themeColor="text1"/>
          <w:sz w:val="24"/>
          <w:szCs w:val="24"/>
          <w:rtl/>
        </w:rPr>
        <w:t xml:space="preserve"> على دور القيادة الشاملة والسعادة في تعزيز الأداء التكيفي لدى جيل </w:t>
      </w:r>
      <w:r w:rsidRPr="004028BF">
        <w:rPr>
          <w:rFonts w:ascii="Traditional Arabic" w:hAnsi="Traditional Arabic" w:cs="Traditional Arabic"/>
          <w:color w:val="000000" w:themeColor="text1"/>
          <w:sz w:val="24"/>
          <w:szCs w:val="24"/>
        </w:rPr>
        <w:t>Z</w:t>
      </w:r>
      <w:r w:rsidRPr="004028BF">
        <w:rPr>
          <w:rFonts w:ascii="Traditional Arabic" w:hAnsi="Traditional Arabic" w:cs="Traditional Arabic"/>
          <w:color w:val="000000" w:themeColor="text1"/>
          <w:sz w:val="24"/>
          <w:szCs w:val="24"/>
          <w:rtl/>
        </w:rPr>
        <w:t>، تسعى الدراسة الحالية إلى تفسير الدور الوسيط للمرونة التنظيمية في إعادة تشكيل أثر الضغوط الإدارية، مع مراعاة اختلاف أساليب استجابة الأجيال المختلفة، بما يدعم بناء بيئة عمل أكثر قدرة على التعلم والتكيف واستدامة الأداء.</w:t>
      </w:r>
    </w:p>
    <w:p w14:paraId="33671712" w14:textId="2BC71DCA" w:rsidR="0027790C" w:rsidRDefault="00C756EB" w:rsidP="00CC6CD2">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86624" behindDoc="0" locked="0" layoutInCell="1" allowOverlap="1" wp14:anchorId="23BC2927" wp14:editId="713A274C">
            <wp:simplePos x="0" y="0"/>
            <wp:positionH relativeFrom="margin">
              <wp:posOffset>-492125</wp:posOffset>
            </wp:positionH>
            <wp:positionV relativeFrom="paragraph">
              <wp:posOffset>516890</wp:posOffset>
            </wp:positionV>
            <wp:extent cx="6987704" cy="3302732"/>
            <wp:effectExtent l="0" t="0" r="3810" b="0"/>
            <wp:wrapNone/>
            <wp:docPr id="1614727983" name="Picture 161472798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27790C" w:rsidRPr="0027790C">
        <w:rPr>
          <w:rFonts w:ascii="Traditional Arabic" w:hAnsi="Traditional Arabic" w:cs="Traditional Arabic"/>
          <w:color w:val="000000" w:themeColor="text1"/>
          <w:sz w:val="24"/>
          <w:szCs w:val="24"/>
          <w:rtl/>
        </w:rPr>
        <w:t>وفي ضوء ما سبق، يتضح أن الدراسات السابقة المتعلقة بالمتغير التابع قد تناولت التكيف الإداري بوصفه قدرة تنظيمية ديناميكية لا تتشكل من عامل واحد، بل تنتج عن تفاعل مجموعة من العوامل القيادية والتنظيمية والسلوكية. فقد أكدت دراسة (</w:t>
      </w:r>
      <w:r w:rsidR="0027790C" w:rsidRPr="0027790C">
        <w:rPr>
          <w:rFonts w:ascii="Traditional Arabic" w:hAnsi="Traditional Arabic" w:cs="Traditional Arabic"/>
          <w:color w:val="000000" w:themeColor="text1"/>
          <w:sz w:val="24"/>
          <w:szCs w:val="24"/>
        </w:rPr>
        <w:t>Ramesh et al., 2024</w:t>
      </w:r>
      <w:r w:rsidR="0027790C" w:rsidRPr="0027790C">
        <w:rPr>
          <w:rFonts w:ascii="Traditional Arabic" w:hAnsi="Traditional Arabic" w:cs="Traditional Arabic"/>
          <w:color w:val="000000" w:themeColor="text1"/>
          <w:sz w:val="24"/>
          <w:szCs w:val="24"/>
          <w:rtl/>
        </w:rPr>
        <w:t>) أن وضوح الاستراتيجية أو امتلاك التكنولوجيا لا يكفيان وحدهما لتحقيق التكيف الإداري، ما لم تصاحبهما قيادة مرنة قادرة على التعامل مع التعقيد وتحويله إلى فرصة للنمو والتطوير.</w:t>
      </w:r>
      <w:r w:rsidR="0027790C">
        <w:rPr>
          <w:rFonts w:ascii="Traditional Arabic" w:hAnsi="Traditional Arabic" w:cs="Traditional Arabic" w:hint="cs"/>
          <w:color w:val="000000" w:themeColor="text1"/>
          <w:sz w:val="24"/>
          <w:szCs w:val="24"/>
          <w:rtl/>
        </w:rPr>
        <w:t xml:space="preserve"> </w:t>
      </w:r>
      <w:r w:rsidR="0027790C" w:rsidRPr="0027790C">
        <w:rPr>
          <w:rFonts w:ascii="Traditional Arabic" w:hAnsi="Traditional Arabic" w:cs="Traditional Arabic"/>
          <w:color w:val="000000" w:themeColor="text1"/>
          <w:sz w:val="24"/>
          <w:szCs w:val="24"/>
          <w:rtl/>
        </w:rPr>
        <w:t>ويتكامل هذا الطرح مع ما توصلت إليه دراسة (</w:t>
      </w:r>
      <w:r w:rsidR="0027790C" w:rsidRPr="0027790C">
        <w:rPr>
          <w:rFonts w:ascii="Traditional Arabic" w:hAnsi="Traditional Arabic" w:cs="Traditional Arabic"/>
          <w:color w:val="000000" w:themeColor="text1"/>
          <w:sz w:val="24"/>
          <w:szCs w:val="24"/>
        </w:rPr>
        <w:t>Adriansah et al., 2023</w:t>
      </w:r>
      <w:r w:rsidR="0027790C" w:rsidRPr="0027790C">
        <w:rPr>
          <w:rFonts w:ascii="Traditional Arabic" w:hAnsi="Traditional Arabic" w:cs="Traditional Arabic"/>
          <w:color w:val="000000" w:themeColor="text1"/>
          <w:sz w:val="24"/>
          <w:szCs w:val="24"/>
          <w:rtl/>
        </w:rPr>
        <w:t>)، التي أوضحت أن ضغوط العمل قد تؤثر سلبًا في الأداء إذا لم تُدار من خلال الدافعية والانضباط وبيئة تنظيمية داعمة. كما وسعت دراسة (</w:t>
      </w:r>
      <w:r w:rsidR="0027790C" w:rsidRPr="0027790C">
        <w:rPr>
          <w:rFonts w:ascii="Traditional Arabic" w:hAnsi="Traditional Arabic" w:cs="Traditional Arabic"/>
          <w:color w:val="000000" w:themeColor="text1"/>
          <w:sz w:val="24"/>
          <w:szCs w:val="24"/>
        </w:rPr>
        <w:t>Djalante et al., 2023</w:t>
      </w:r>
      <w:r w:rsidR="0027790C" w:rsidRPr="0027790C">
        <w:rPr>
          <w:rFonts w:ascii="Traditional Arabic" w:hAnsi="Traditional Arabic" w:cs="Traditional Arabic"/>
          <w:color w:val="000000" w:themeColor="text1"/>
          <w:sz w:val="24"/>
          <w:szCs w:val="24"/>
          <w:rtl/>
        </w:rPr>
        <w:t>) هذا المنظور من خلال إبراز أهمية المشاركة، والتخطيط الاستباقي، والهياكل المرنة في تعزيز قدرة المؤسسات على التكيف أثناء الأزمات، وهو ما ينسجم مع نتائج دراسة (</w:t>
      </w:r>
      <w:r w:rsidR="0027790C" w:rsidRPr="0027790C">
        <w:rPr>
          <w:rFonts w:ascii="Traditional Arabic" w:hAnsi="Traditional Arabic" w:cs="Traditional Arabic"/>
          <w:color w:val="000000" w:themeColor="text1"/>
          <w:sz w:val="24"/>
          <w:szCs w:val="24"/>
        </w:rPr>
        <w:t>Oganisjana et al., 2023</w:t>
      </w:r>
      <w:r w:rsidR="0027790C" w:rsidRPr="0027790C">
        <w:rPr>
          <w:rFonts w:ascii="Traditional Arabic" w:hAnsi="Traditional Arabic" w:cs="Traditional Arabic"/>
          <w:color w:val="000000" w:themeColor="text1"/>
          <w:sz w:val="24"/>
          <w:szCs w:val="24"/>
          <w:rtl/>
        </w:rPr>
        <w:t>) التي أكدت أن التكيف الإداري ينتج عن تفاعل متكامل بين الفرد، والمنظمة، والسياق الخارجي المحيط بها.</w:t>
      </w:r>
      <w:r w:rsidR="0027790C">
        <w:rPr>
          <w:rFonts w:ascii="Traditional Arabic" w:hAnsi="Traditional Arabic" w:cs="Traditional Arabic" w:hint="cs"/>
          <w:color w:val="000000" w:themeColor="text1"/>
          <w:sz w:val="24"/>
          <w:szCs w:val="24"/>
          <w:rtl/>
        </w:rPr>
        <w:t xml:space="preserve"> </w:t>
      </w:r>
      <w:r w:rsidR="0027790C" w:rsidRPr="0027790C">
        <w:rPr>
          <w:rFonts w:ascii="Traditional Arabic" w:hAnsi="Traditional Arabic" w:cs="Traditional Arabic"/>
          <w:color w:val="000000" w:themeColor="text1"/>
          <w:sz w:val="24"/>
          <w:szCs w:val="24"/>
          <w:rtl/>
        </w:rPr>
        <w:t>وفي سياق التنوع الجيلي، أبرزت دراسة</w:t>
      </w:r>
      <w:r w:rsidR="0027790C" w:rsidRPr="0027790C">
        <w:rPr>
          <w:rFonts w:ascii="Traditional Arabic" w:hAnsi="Traditional Arabic" w:cs="Traditional Arabic"/>
          <w:color w:val="000000" w:themeColor="text1"/>
          <w:sz w:val="24"/>
          <w:szCs w:val="24"/>
        </w:rPr>
        <w:t xml:space="preserve"> (Viterouli et al., 2024) </w:t>
      </w:r>
      <w:r w:rsidR="0027790C" w:rsidRPr="0027790C">
        <w:rPr>
          <w:rFonts w:ascii="Traditional Arabic" w:hAnsi="Traditional Arabic" w:cs="Traditional Arabic"/>
          <w:color w:val="000000" w:themeColor="text1"/>
          <w:sz w:val="24"/>
          <w:szCs w:val="24"/>
          <w:rtl/>
        </w:rPr>
        <w:t>دور ثقافة التعلم التنظيمي في تعزيز الأداء التكيفي لدى أجيال</w:t>
      </w:r>
      <w:r w:rsidR="0027790C" w:rsidRPr="0027790C">
        <w:rPr>
          <w:rFonts w:ascii="Traditional Arabic" w:hAnsi="Traditional Arabic" w:cs="Traditional Arabic"/>
          <w:color w:val="000000" w:themeColor="text1"/>
          <w:sz w:val="24"/>
          <w:szCs w:val="24"/>
        </w:rPr>
        <w:t xml:space="preserve"> X </w:t>
      </w:r>
      <w:r w:rsidR="0027790C" w:rsidRPr="0027790C">
        <w:rPr>
          <w:rFonts w:ascii="Traditional Arabic" w:hAnsi="Traditional Arabic" w:cs="Traditional Arabic"/>
          <w:color w:val="000000" w:themeColor="text1"/>
          <w:sz w:val="24"/>
          <w:szCs w:val="24"/>
          <w:rtl/>
        </w:rPr>
        <w:t>و</w:t>
      </w:r>
      <w:r w:rsidR="0027790C" w:rsidRPr="0027790C">
        <w:rPr>
          <w:rFonts w:ascii="Traditional Arabic" w:hAnsi="Traditional Arabic" w:cs="Traditional Arabic"/>
          <w:color w:val="000000" w:themeColor="text1"/>
          <w:sz w:val="24"/>
          <w:szCs w:val="24"/>
        </w:rPr>
        <w:t xml:space="preserve">Y </w:t>
      </w:r>
      <w:r w:rsidR="0027790C" w:rsidRPr="0027790C">
        <w:rPr>
          <w:rFonts w:ascii="Traditional Arabic" w:hAnsi="Traditional Arabic" w:cs="Traditional Arabic"/>
          <w:color w:val="000000" w:themeColor="text1"/>
          <w:sz w:val="24"/>
          <w:szCs w:val="24"/>
          <w:rtl/>
        </w:rPr>
        <w:t>و</w:t>
      </w:r>
      <w:r w:rsidR="0027790C" w:rsidRPr="0027790C">
        <w:rPr>
          <w:rFonts w:ascii="Traditional Arabic" w:hAnsi="Traditional Arabic" w:cs="Traditional Arabic"/>
          <w:color w:val="000000" w:themeColor="text1"/>
          <w:sz w:val="24"/>
          <w:szCs w:val="24"/>
        </w:rPr>
        <w:t>Z</w:t>
      </w:r>
      <w:r w:rsidR="0027790C" w:rsidRPr="0027790C">
        <w:rPr>
          <w:rFonts w:ascii="Traditional Arabic" w:hAnsi="Traditional Arabic" w:cs="Traditional Arabic"/>
          <w:color w:val="000000" w:themeColor="text1"/>
          <w:sz w:val="24"/>
          <w:szCs w:val="24"/>
          <w:rtl/>
        </w:rPr>
        <w:t>، بينما أوضحت دراسة</w:t>
      </w:r>
      <w:r w:rsidR="0027790C" w:rsidRPr="0027790C">
        <w:rPr>
          <w:rFonts w:ascii="Traditional Arabic" w:hAnsi="Traditional Arabic" w:cs="Traditional Arabic"/>
          <w:color w:val="000000" w:themeColor="text1"/>
          <w:sz w:val="24"/>
          <w:szCs w:val="24"/>
        </w:rPr>
        <w:t xml:space="preserve"> (Katsaros, 2024) </w:t>
      </w:r>
      <w:r w:rsidR="0027790C" w:rsidRPr="0027790C">
        <w:rPr>
          <w:rFonts w:ascii="Traditional Arabic" w:hAnsi="Traditional Arabic" w:cs="Traditional Arabic"/>
          <w:color w:val="000000" w:themeColor="text1"/>
          <w:sz w:val="24"/>
          <w:szCs w:val="24"/>
          <w:rtl/>
        </w:rPr>
        <w:t>أهمية القيادة الشاملة والسعادة في مكان العمل في رفع قدرة جيل</w:t>
      </w:r>
      <w:r w:rsidR="0027790C" w:rsidRPr="0027790C">
        <w:rPr>
          <w:rFonts w:ascii="Traditional Arabic" w:hAnsi="Traditional Arabic" w:cs="Traditional Arabic"/>
          <w:color w:val="000000" w:themeColor="text1"/>
          <w:sz w:val="24"/>
          <w:szCs w:val="24"/>
        </w:rPr>
        <w:t xml:space="preserve"> Z </w:t>
      </w:r>
      <w:r w:rsidR="0027790C" w:rsidRPr="0027790C">
        <w:rPr>
          <w:rFonts w:ascii="Traditional Arabic" w:hAnsi="Traditional Arabic" w:cs="Traditional Arabic"/>
          <w:color w:val="000000" w:themeColor="text1"/>
          <w:sz w:val="24"/>
          <w:szCs w:val="24"/>
          <w:rtl/>
        </w:rPr>
        <w:t>على التكيف مع المتغيرات والضغوط. وبناءً على هذا التراكم المعرفي، تنطلق الدراسة الحالية من النظر إلى التكيف الإداري بوصفه نتيجة لتفاعل الضغوط الإدارية مع مرونة القيادة التنظيمية داخل بيئة عمل متعددة الأجيال، بما يوضح كيف يمكن تحويل الضغوط من مصدر تهديد محتمل إلى مدخل للتعلم، والاستجابة الفعالة، وتحسين الأداء الإداري</w:t>
      </w:r>
      <w:r w:rsidR="0027790C" w:rsidRPr="0027790C">
        <w:rPr>
          <w:rFonts w:ascii="Traditional Arabic" w:hAnsi="Traditional Arabic" w:cs="Traditional Arabic"/>
          <w:color w:val="000000" w:themeColor="text1"/>
          <w:sz w:val="24"/>
          <w:szCs w:val="24"/>
        </w:rPr>
        <w:t>.</w:t>
      </w:r>
    </w:p>
    <w:p w14:paraId="1402F09B" w14:textId="209669C0" w:rsidR="009C03E9" w:rsidRPr="009C03E9" w:rsidRDefault="009C03E9" w:rsidP="009C03E9">
      <w:pPr>
        <w:bidi/>
        <w:spacing w:after="200" w:line="360" w:lineRule="auto"/>
        <w:jc w:val="lowKashida"/>
        <w:rPr>
          <w:rFonts w:ascii="Traditional Arabic" w:hAnsi="Traditional Arabic" w:cs="Traditional Arabic"/>
          <w:b/>
          <w:bCs/>
          <w:color w:val="000000" w:themeColor="text1"/>
          <w:sz w:val="28"/>
          <w:szCs w:val="28"/>
          <w:rtl/>
        </w:rPr>
      </w:pPr>
      <w:r w:rsidRPr="009C03E9">
        <w:rPr>
          <w:rFonts w:ascii="Traditional Arabic" w:hAnsi="Traditional Arabic" w:cs="Traditional Arabic" w:hint="cs"/>
          <w:b/>
          <w:bCs/>
          <w:color w:val="000000" w:themeColor="text1"/>
          <w:sz w:val="28"/>
          <w:szCs w:val="28"/>
          <w:rtl/>
        </w:rPr>
        <w:t>الإضافة العلمية والنظرية للدراسة الحالية:</w:t>
      </w:r>
      <w:r w:rsidR="00B65EC2" w:rsidRPr="00B65EC2">
        <w:rPr>
          <w:rFonts w:ascii="Times New Roman" w:eastAsia="Times New Roman" w:hAnsi="Times New Roman" w:cs="Times New Roman"/>
          <w:noProof/>
          <w:color w:val="1C1C1C"/>
          <w:sz w:val="24"/>
          <w:szCs w:val="24"/>
        </w:rPr>
        <w:t xml:space="preserve"> </w:t>
      </w:r>
    </w:p>
    <w:p w14:paraId="114015EB" w14:textId="4BEB9A8E" w:rsidR="00CC6CD2" w:rsidRDefault="00CC6CD2" w:rsidP="00CC6CD2">
      <w:pPr>
        <w:bidi/>
        <w:spacing w:after="200" w:line="360" w:lineRule="auto"/>
        <w:ind w:firstLine="720"/>
        <w:jc w:val="lowKashida"/>
        <w:rPr>
          <w:rFonts w:ascii="Traditional Arabic" w:hAnsi="Traditional Arabic" w:cs="Traditional Arabic"/>
          <w:color w:val="000000" w:themeColor="text1"/>
          <w:sz w:val="24"/>
          <w:szCs w:val="24"/>
          <w:rtl/>
        </w:rPr>
      </w:pPr>
      <w:r w:rsidRPr="00CC6CD2">
        <w:rPr>
          <w:rFonts w:ascii="Traditional Arabic" w:hAnsi="Traditional Arabic" w:cs="Traditional Arabic"/>
          <w:color w:val="000000" w:themeColor="text1"/>
          <w:sz w:val="24"/>
          <w:szCs w:val="24"/>
          <w:rtl/>
        </w:rPr>
        <w:t xml:space="preserve">في ضوء ما أظهرته الدراسات السابقة من تعدد المداخل التي تناولت الضغوط الإدارية، تبرز الإضافة العلمية والنظرية للدراسة الحالية في انتقالها من دراسة أثر الضغوط بصورة منفردة أو مباشرة إلى بناء نموذج تفسيري متكامل يجمع بين الضغوط الإدارية بوصفها متغيرًا مستقلًا، والمرونة التنظيمية بوصفها متغيرًا وسيطًا، والتكيف الإداري بوصفه متغيرًا تابعًا، مع مراعاة الفروقات الجيلية بين أجيال </w:t>
      </w:r>
      <w:r w:rsidRPr="00CC6CD2">
        <w:rPr>
          <w:rFonts w:ascii="Traditional Arabic" w:hAnsi="Traditional Arabic" w:cs="Traditional Arabic"/>
          <w:color w:val="000000" w:themeColor="text1"/>
          <w:sz w:val="24"/>
          <w:szCs w:val="24"/>
        </w:rPr>
        <w:t>X</w:t>
      </w:r>
      <w:r w:rsidRPr="00CC6CD2">
        <w:rPr>
          <w:rFonts w:ascii="Traditional Arabic" w:hAnsi="Traditional Arabic" w:cs="Traditional Arabic"/>
          <w:color w:val="000000" w:themeColor="text1"/>
          <w:sz w:val="24"/>
          <w:szCs w:val="24"/>
          <w:rtl/>
        </w:rPr>
        <w:t xml:space="preserve"> و</w:t>
      </w:r>
      <w:r w:rsidRPr="00CC6CD2">
        <w:rPr>
          <w:rFonts w:ascii="Traditional Arabic" w:hAnsi="Traditional Arabic" w:cs="Traditional Arabic"/>
          <w:color w:val="000000" w:themeColor="text1"/>
          <w:sz w:val="24"/>
          <w:szCs w:val="24"/>
        </w:rPr>
        <w:t>Y</w:t>
      </w:r>
      <w:r w:rsidRPr="00CC6CD2">
        <w:rPr>
          <w:rFonts w:ascii="Traditional Arabic" w:hAnsi="Traditional Arabic" w:cs="Traditional Arabic"/>
          <w:color w:val="000000" w:themeColor="text1"/>
          <w:sz w:val="24"/>
          <w:szCs w:val="24"/>
          <w:rtl/>
        </w:rPr>
        <w:t xml:space="preserve"> و</w:t>
      </w:r>
      <w:r w:rsidRPr="00CC6CD2">
        <w:rPr>
          <w:rFonts w:ascii="Traditional Arabic" w:hAnsi="Traditional Arabic" w:cs="Traditional Arabic"/>
          <w:color w:val="000000" w:themeColor="text1"/>
          <w:sz w:val="24"/>
          <w:szCs w:val="24"/>
        </w:rPr>
        <w:t>Z</w:t>
      </w:r>
      <w:r w:rsidRPr="00CC6CD2">
        <w:rPr>
          <w:rFonts w:ascii="Traditional Arabic" w:hAnsi="Traditional Arabic" w:cs="Traditional Arabic"/>
          <w:color w:val="000000" w:themeColor="text1"/>
          <w:sz w:val="24"/>
          <w:szCs w:val="24"/>
          <w:rtl/>
        </w:rPr>
        <w:t xml:space="preserve">. وبهذا تسعى الدراسة إلى تفسير الآلية التي ينتقل من خلالها أثر الضغوط إلى التكيف، وليس الاكتفاء بقياس اتجاه هذا الأثر أو شدته. كما تقدم الدراسة منظورًا أكثر توازنًا للضغوط الإدارية، يقوم على أن </w:t>
      </w:r>
      <w:r w:rsidRPr="00CC6CD2">
        <w:rPr>
          <w:rFonts w:ascii="Traditional Arabic" w:hAnsi="Traditional Arabic" w:cs="Traditional Arabic"/>
          <w:color w:val="000000" w:themeColor="text1"/>
          <w:sz w:val="24"/>
          <w:szCs w:val="24"/>
          <w:rtl/>
        </w:rPr>
        <w:lastRenderedPageBreak/>
        <w:t>أثرها لا يتحدد بوجودها في حد ذاته، وإنما يتشكل وفق طريقة إدارتها ومستوى المرونة والدعم التنظيمي المحيط بها، بما يفسر كيف يمكن للضغوط القابلة للإدارة أن تتحول من مصدر محتمل للإرهاق إلى محفز للتعلم وإعادة التنظيم وتعزيز القدرة على التكيف. وتكتسب هذه الإضافة أهمية إضافية من تطبيق النموذج في قطاع السيارات بالمملكة العربية السعودية، بما يسهم في إثراء الأدبيات المرتبطة بالضغوط والمرونة والتكيف في سياق تنظيمي وقطاعي لم يحظ بالقدر نفسه من الاهتمام في الدراسات السابقة، ويفتح المجال أمام اختبار هذا النموذج في قطاعات وبيئات تنظيمية أخرى.</w:t>
      </w:r>
    </w:p>
    <w:p w14:paraId="18356BD0" w14:textId="7FF6068A" w:rsidR="009B0853" w:rsidRPr="009B0853" w:rsidRDefault="00C756EB" w:rsidP="004028BF">
      <w:pPr>
        <w:shd w:val="clear" w:color="auto" w:fill="E7E6E6" w:themeFill="background2"/>
        <w:bidi/>
        <w:spacing w:after="200" w:line="360" w:lineRule="auto"/>
        <w:rPr>
          <w:rFonts w:ascii="Traditional Arabic" w:hAnsi="Traditional Arabic" w:cs="Traditional Arabic"/>
          <w:b/>
          <w:bCs/>
          <w:color w:val="000000" w:themeColor="text1"/>
          <w:sz w:val="28"/>
          <w:szCs w:val="28"/>
          <w:rtl/>
        </w:rPr>
      </w:pPr>
      <w:r w:rsidRPr="00822632">
        <w:rPr>
          <w:rFonts w:ascii="Times New Roman" w:eastAsia="Times New Roman" w:hAnsi="Times New Roman" w:cs="Times New Roman"/>
          <w:noProof/>
          <w:color w:val="1C1C1C"/>
          <w:sz w:val="24"/>
          <w:szCs w:val="24"/>
        </w:rPr>
        <w:drawing>
          <wp:anchor distT="0" distB="0" distL="114300" distR="114300" simplePos="0" relativeHeight="252188672" behindDoc="0" locked="0" layoutInCell="1" allowOverlap="1" wp14:anchorId="6B2CFF15" wp14:editId="2F735B97">
            <wp:simplePos x="0" y="0"/>
            <wp:positionH relativeFrom="margin">
              <wp:posOffset>-558800</wp:posOffset>
            </wp:positionH>
            <wp:positionV relativeFrom="paragraph">
              <wp:posOffset>102870</wp:posOffset>
            </wp:positionV>
            <wp:extent cx="6987704" cy="3302732"/>
            <wp:effectExtent l="0" t="0" r="3810" b="0"/>
            <wp:wrapNone/>
            <wp:docPr id="131272143" name="Picture 13127214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7704" cy="3302732"/>
                    </a:xfrm>
                    <a:prstGeom prst="rect">
                      <a:avLst/>
                    </a:prstGeom>
                  </pic:spPr>
                </pic:pic>
              </a:graphicData>
            </a:graphic>
            <wp14:sizeRelH relativeFrom="margin">
              <wp14:pctWidth>0</wp14:pctWidth>
            </wp14:sizeRelH>
            <wp14:sizeRelV relativeFrom="margin">
              <wp14:pctHeight>0</wp14:pctHeight>
            </wp14:sizeRelV>
          </wp:anchor>
        </w:drawing>
      </w:r>
      <w:r w:rsidR="004028BF">
        <w:rPr>
          <w:rFonts w:ascii="Traditional Arabic" w:hAnsi="Traditional Arabic" w:cs="Traditional Arabic" w:hint="cs"/>
          <w:b/>
          <w:bCs/>
          <w:color w:val="000000" w:themeColor="text1"/>
          <w:sz w:val="28"/>
          <w:szCs w:val="28"/>
          <w:rtl/>
        </w:rPr>
        <w:t>2.6.</w:t>
      </w:r>
      <w:r w:rsidR="009B0853" w:rsidRPr="009B0853">
        <w:rPr>
          <w:rFonts w:ascii="Traditional Arabic" w:hAnsi="Traditional Arabic" w:cs="Traditional Arabic" w:hint="cs"/>
          <w:b/>
          <w:bCs/>
          <w:color w:val="000000" w:themeColor="text1"/>
          <w:sz w:val="28"/>
          <w:szCs w:val="28"/>
          <w:rtl/>
        </w:rPr>
        <w:t xml:space="preserve">الخاتمة: </w:t>
      </w:r>
    </w:p>
    <w:p w14:paraId="22D01171" w14:textId="0FE28431" w:rsidR="004028BF" w:rsidRDefault="004028BF" w:rsidP="00CC6CD2">
      <w:pPr>
        <w:bidi/>
        <w:spacing w:after="200" w:line="360" w:lineRule="auto"/>
        <w:ind w:firstLine="720"/>
        <w:jc w:val="mediumKashida"/>
        <w:rPr>
          <w:rFonts w:ascii="Traditional Arabic" w:hAnsi="Traditional Arabic" w:cs="Traditional Arabic"/>
          <w:color w:val="000000" w:themeColor="text1"/>
          <w:sz w:val="24"/>
          <w:szCs w:val="24"/>
          <w:rtl/>
        </w:rPr>
      </w:pPr>
      <w:r w:rsidRPr="004028BF">
        <w:rPr>
          <w:rFonts w:ascii="Traditional Arabic" w:hAnsi="Traditional Arabic" w:cs="Traditional Arabic"/>
          <w:color w:val="000000" w:themeColor="text1"/>
          <w:sz w:val="24"/>
          <w:szCs w:val="24"/>
          <w:rtl/>
        </w:rPr>
        <w:t xml:space="preserve">تناول هذا الفصل الأسس النظرية التي تستند إليها الدراسة، من خلال عرض وتحليل المفاهيم المرتبطة بالضغوط الإدارية، والمرونة التنظيمية، والتكيف الإداري، إلى جانب مناقشة الفروقات الجيلية بين أجيال </w:t>
      </w:r>
      <w:r w:rsidRPr="004028BF">
        <w:rPr>
          <w:rFonts w:ascii="Traditional Arabic" w:hAnsi="Traditional Arabic" w:cs="Traditional Arabic"/>
          <w:color w:val="000000" w:themeColor="text1"/>
          <w:sz w:val="24"/>
          <w:szCs w:val="24"/>
        </w:rPr>
        <w:t>X</w:t>
      </w:r>
      <w:r w:rsidRPr="004028BF">
        <w:rPr>
          <w:rFonts w:ascii="Traditional Arabic" w:hAnsi="Traditional Arabic" w:cs="Traditional Arabic"/>
          <w:color w:val="000000" w:themeColor="text1"/>
          <w:sz w:val="24"/>
          <w:szCs w:val="24"/>
          <w:rtl/>
        </w:rPr>
        <w:t xml:space="preserve"> و</w:t>
      </w:r>
      <w:r w:rsidRPr="004028BF">
        <w:rPr>
          <w:rFonts w:ascii="Traditional Arabic" w:hAnsi="Traditional Arabic" w:cs="Traditional Arabic"/>
          <w:color w:val="000000" w:themeColor="text1"/>
          <w:sz w:val="24"/>
          <w:szCs w:val="24"/>
        </w:rPr>
        <w:t>Y</w:t>
      </w:r>
      <w:r w:rsidRPr="004028BF">
        <w:rPr>
          <w:rFonts w:ascii="Traditional Arabic" w:hAnsi="Traditional Arabic" w:cs="Traditional Arabic"/>
          <w:color w:val="000000" w:themeColor="text1"/>
          <w:sz w:val="24"/>
          <w:szCs w:val="24"/>
          <w:rtl/>
        </w:rPr>
        <w:t xml:space="preserve"> و</w:t>
      </w:r>
      <w:r w:rsidRPr="004028BF">
        <w:rPr>
          <w:rFonts w:ascii="Traditional Arabic" w:hAnsi="Traditional Arabic" w:cs="Traditional Arabic"/>
          <w:color w:val="000000" w:themeColor="text1"/>
          <w:sz w:val="24"/>
          <w:szCs w:val="24"/>
        </w:rPr>
        <w:t>Z</w:t>
      </w:r>
      <w:r w:rsidRPr="004028BF">
        <w:rPr>
          <w:rFonts w:ascii="Traditional Arabic" w:hAnsi="Traditional Arabic" w:cs="Traditional Arabic"/>
          <w:color w:val="000000" w:themeColor="text1"/>
          <w:sz w:val="24"/>
          <w:szCs w:val="24"/>
          <w:rtl/>
        </w:rPr>
        <w:t xml:space="preserve"> وما قد يرتبط بها من اختلافات في أساليب العمل والتعامل مع الضغوط والتغيرات التنظيمية. كما أسهم استعراض الأدبيات والنظريات ذات الصلة في توضيح طبيعة العلاقات بين متغيرات الدراسة، وإبراز الدور الذي يمكن أن تؤديه المرونة التنظيمية في إعادة تشكيل أثر الضغوط الإدارية وتعزيز القدرة على التكيف في بيئات العمل الديناميكية.</w:t>
      </w:r>
      <w:r w:rsidR="00CC6CD2">
        <w:rPr>
          <w:rFonts w:ascii="Traditional Arabic" w:hAnsi="Traditional Arabic" w:cs="Traditional Arabic" w:hint="cs"/>
          <w:color w:val="000000" w:themeColor="text1"/>
          <w:sz w:val="24"/>
          <w:szCs w:val="24"/>
          <w:rtl/>
        </w:rPr>
        <w:t xml:space="preserve"> </w:t>
      </w:r>
      <w:r w:rsidRPr="004028BF">
        <w:rPr>
          <w:rFonts w:ascii="Traditional Arabic" w:hAnsi="Traditional Arabic" w:cs="Traditional Arabic"/>
          <w:color w:val="000000" w:themeColor="text1"/>
          <w:sz w:val="24"/>
          <w:szCs w:val="24"/>
          <w:rtl/>
        </w:rPr>
        <w:t>كما تناول الفصل الدراسات السابقة المرتبطة بكل متغير، وقارن بين توجهاتها ونتائجها، بما أتاح تحديد أوجه الاتفاق والاختلاف بينها، والكشف عن الفجوة البحثية التي تنطلق منها الدراسة الحالية. وقد أظهر هذا التحليل الحاجة إلى دراسة الضغوط الإدارية والمرونة التنظيمية والتكيف الإداري ضمن نموذج تفسيري متكامل، مع مراعاة البعد الجيلي، بما يسهم في تقديم فهم أكثر شمولًا لكيفية إدارة الضغوط وتحويلها من مصدر محتمل للإرهاق إلى مدخل للتعلم والتكيف وتحسين الأداء. وبذلك، وفر هذا الفصل الأساس النظري والمعرفي اللازم لبناء نموذج الدراسة وصياغة فرضياتها، تمهيدًا للانتقال إلى الفصل التالي الذي يعرض منهجية الدراسة وإجراءاتها الميدانية وأدوات جمع البيانات وأساليب تحليلها.</w:t>
      </w:r>
    </w:p>
    <w:p w14:paraId="3AF62406" w14:textId="77777777" w:rsidR="004028BF" w:rsidRDefault="004028BF" w:rsidP="004028BF">
      <w:pPr>
        <w:bidi/>
        <w:spacing w:after="200" w:line="360" w:lineRule="auto"/>
        <w:ind w:firstLine="720"/>
        <w:rPr>
          <w:rFonts w:ascii="Traditional Arabic" w:hAnsi="Traditional Arabic" w:cs="Traditional Arabic"/>
          <w:color w:val="000000" w:themeColor="text1"/>
          <w:sz w:val="24"/>
          <w:szCs w:val="24"/>
          <w:rtl/>
        </w:rPr>
      </w:pPr>
    </w:p>
    <w:p w14:paraId="55FB9CAC" w14:textId="77777777" w:rsidR="004028BF" w:rsidRDefault="004028BF" w:rsidP="004028BF">
      <w:pPr>
        <w:bidi/>
        <w:spacing w:after="200" w:line="360" w:lineRule="auto"/>
        <w:ind w:firstLine="720"/>
        <w:rPr>
          <w:rFonts w:ascii="Traditional Arabic" w:hAnsi="Traditional Arabic" w:cs="Traditional Arabic"/>
          <w:color w:val="000000" w:themeColor="text1"/>
          <w:sz w:val="24"/>
          <w:szCs w:val="24"/>
          <w:rtl/>
        </w:rPr>
      </w:pPr>
    </w:p>
    <w:p w14:paraId="786E5511" w14:textId="77777777" w:rsidR="00CC6CD2" w:rsidRDefault="00CC6CD2" w:rsidP="00CC6CD2">
      <w:pPr>
        <w:bidi/>
        <w:spacing w:after="200" w:line="360" w:lineRule="auto"/>
        <w:ind w:firstLine="720"/>
        <w:rPr>
          <w:rFonts w:ascii="Traditional Arabic" w:hAnsi="Traditional Arabic" w:cs="Traditional Arabic"/>
          <w:color w:val="000000" w:themeColor="text1"/>
          <w:sz w:val="24"/>
          <w:szCs w:val="24"/>
          <w:rtl/>
        </w:rPr>
      </w:pPr>
    </w:p>
    <w:p w14:paraId="2C5B3A74" w14:textId="77777777" w:rsidR="00CC6CD2" w:rsidRDefault="00CC6CD2" w:rsidP="00CC6CD2">
      <w:pPr>
        <w:bidi/>
        <w:spacing w:after="200" w:line="360" w:lineRule="auto"/>
        <w:ind w:firstLine="720"/>
        <w:rPr>
          <w:rFonts w:ascii="Traditional Arabic" w:hAnsi="Traditional Arabic" w:cs="Traditional Arabic"/>
          <w:color w:val="000000" w:themeColor="text1"/>
          <w:sz w:val="24"/>
          <w:szCs w:val="24"/>
          <w:rtl/>
        </w:rPr>
      </w:pPr>
    </w:p>
    <w:p w14:paraId="6CA54983" w14:textId="3E91F9AF" w:rsidR="006A12B0" w:rsidRDefault="009B0853" w:rsidP="00A61A25">
      <w:pPr>
        <w:bidi/>
        <w:spacing w:after="200" w:line="276" w:lineRule="auto"/>
        <w:ind w:left="720"/>
        <w:jc w:val="center"/>
        <w:rPr>
          <w:rFonts w:ascii="Traditional Arabic" w:hAnsi="Traditional Arabic" w:cs="Traditional Arabic"/>
          <w:b/>
          <w:bCs/>
          <w:color w:val="000000" w:themeColor="text1"/>
          <w:sz w:val="36"/>
          <w:szCs w:val="36"/>
          <w:rtl/>
        </w:rPr>
      </w:pPr>
      <w:r>
        <w:rPr>
          <w:rFonts w:ascii="Traditional Arabic" w:hAnsi="Traditional Arabic" w:cs="Traditional Arabic"/>
          <w:b/>
          <w:bCs/>
          <w:noProof/>
          <w:color w:val="000000" w:themeColor="text1"/>
          <w:sz w:val="36"/>
          <w:szCs w:val="36"/>
          <w:rtl/>
          <w:lang w:val="ar-SA"/>
        </w:rPr>
        <w:lastRenderedPageBreak/>
        <mc:AlternateContent>
          <mc:Choice Requires="wps">
            <w:drawing>
              <wp:anchor distT="0" distB="0" distL="114300" distR="114300" simplePos="0" relativeHeight="251729920" behindDoc="0" locked="0" layoutInCell="1" allowOverlap="1" wp14:anchorId="01248186" wp14:editId="1934E043">
                <wp:simplePos x="0" y="0"/>
                <wp:positionH relativeFrom="margin">
                  <wp:posOffset>-762000</wp:posOffset>
                </wp:positionH>
                <wp:positionV relativeFrom="paragraph">
                  <wp:posOffset>0</wp:posOffset>
                </wp:positionV>
                <wp:extent cx="7442200" cy="1471246"/>
                <wp:effectExtent l="0" t="0" r="25400" b="15240"/>
                <wp:wrapNone/>
                <wp:docPr id="618409315" name="Rectangle: Rounded Corners 1"/>
                <wp:cNvGraphicFramePr/>
                <a:graphic xmlns:a="http://schemas.openxmlformats.org/drawingml/2006/main">
                  <a:graphicData uri="http://schemas.microsoft.com/office/word/2010/wordprocessingShape">
                    <wps:wsp>
                      <wps:cNvSpPr/>
                      <wps:spPr>
                        <a:xfrm>
                          <a:off x="0" y="0"/>
                          <a:ext cx="7442200" cy="1471246"/>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4431F0A" w14:textId="77777777" w:rsidR="009B0853" w:rsidRPr="00211864" w:rsidRDefault="009B0853" w:rsidP="009B0853">
                            <w:pPr>
                              <w:bidi/>
                              <w:spacing w:after="200" w:line="276" w:lineRule="auto"/>
                              <w:ind w:left="720"/>
                              <w:jc w:val="center"/>
                              <w:rPr>
                                <w:rFonts w:ascii="Traditional Arabic" w:hAnsi="Traditional Arabic" w:cs="Traditional Arabic"/>
                                <w:b/>
                                <w:bCs/>
                                <w:color w:val="000000" w:themeColor="text1"/>
                                <w:sz w:val="36"/>
                                <w:szCs w:val="36"/>
                                <w:rtl/>
                              </w:rPr>
                            </w:pPr>
                            <w:r w:rsidRPr="00211864">
                              <w:rPr>
                                <w:rFonts w:ascii="Traditional Arabic" w:hAnsi="Traditional Arabic" w:cs="Traditional Arabic" w:hint="cs"/>
                                <w:b/>
                                <w:bCs/>
                                <w:color w:val="000000" w:themeColor="text1"/>
                                <w:sz w:val="36"/>
                                <w:szCs w:val="36"/>
                                <w:rtl/>
                              </w:rPr>
                              <w:t>الفصل الثالث</w:t>
                            </w:r>
                          </w:p>
                          <w:p w14:paraId="335BF698" w14:textId="77777777" w:rsidR="009B0853" w:rsidRPr="00211864" w:rsidRDefault="009B0853" w:rsidP="009B0853">
                            <w:pPr>
                              <w:bidi/>
                              <w:spacing w:after="200" w:line="276" w:lineRule="auto"/>
                              <w:ind w:left="720"/>
                              <w:jc w:val="center"/>
                              <w:rPr>
                                <w:rFonts w:ascii="Traditional Arabic" w:hAnsi="Traditional Arabic" w:cs="Traditional Arabic"/>
                                <w:b/>
                                <w:bCs/>
                                <w:color w:val="000000" w:themeColor="text1"/>
                                <w:sz w:val="36"/>
                                <w:szCs w:val="36"/>
                                <w:rtl/>
                              </w:rPr>
                            </w:pPr>
                            <w:r w:rsidRPr="00211864">
                              <w:rPr>
                                <w:rFonts w:ascii="Traditional Arabic" w:hAnsi="Traditional Arabic" w:cs="Traditional Arabic" w:hint="cs"/>
                                <w:b/>
                                <w:bCs/>
                                <w:color w:val="000000" w:themeColor="text1"/>
                                <w:sz w:val="36"/>
                                <w:szCs w:val="36"/>
                                <w:rtl/>
                              </w:rPr>
                              <w:t>الطريقة والإجراءات (المنهجية)</w:t>
                            </w:r>
                          </w:p>
                          <w:p w14:paraId="46F95DF2" w14:textId="77777777" w:rsidR="009B0853" w:rsidRPr="00DA02B5" w:rsidRDefault="009B0853" w:rsidP="009B0853">
                            <w:pPr>
                              <w:bidi/>
                              <w:spacing w:after="200" w:line="276" w:lineRule="auto"/>
                              <w:ind w:left="720"/>
                              <w:jc w:val="center"/>
                              <w:rPr>
                                <w:rFonts w:ascii="Traditional Arabic" w:hAnsi="Traditional Arabic" w:cs="Traditional Arabic"/>
                                <w:b/>
                                <w:bCs/>
                                <w:color w:val="000000" w:themeColor="text1"/>
                                <w:sz w:val="36"/>
                                <w:szCs w:val="36"/>
                              </w:rPr>
                            </w:pPr>
                          </w:p>
                          <w:p w14:paraId="6795F703" w14:textId="77777777" w:rsidR="009B0853" w:rsidRDefault="009B0853" w:rsidP="009B08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248186" id="_x0000_s1030" style="position:absolute;left:0;text-align:left;margin-left:-60pt;margin-top:0;width:586pt;height:115.8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" fillcolor="#c3c3c3 [2166]" strokecolor="#a5a5a5 [3206]" strokeweight=".5pt">
                <v:fill color2="#b6b6b6 [2614]" rotate="t" colors="0 #d2d2d2;.5 #c8c8c8;1 silver" focus="100%" type="gradient">
                  <o:fill v:ext="view" type="gradientUnscaled"/>
                </v:fill>
                <v:stroke joinstyle="miter"/>
                <v:textbox>
                  <w:txbxContent>
                    <w:p w14:paraId="24431F0A" w14:textId="77777777" w:rsidR="009B0853" w:rsidRPr="00211864" w:rsidRDefault="009B0853" w:rsidP="009B0853">
                      <w:pPr>
                        <w:bidi/>
                        <w:spacing w:after="200" w:line="276" w:lineRule="auto"/>
                        <w:ind w:left="720"/>
                        <w:jc w:val="center"/>
                        <w:rPr>
                          <w:rFonts w:ascii="Traditional Arabic" w:hAnsi="Traditional Arabic" w:cs="Traditional Arabic"/>
                          <w:b/>
                          <w:bCs/>
                          <w:color w:val="000000" w:themeColor="text1"/>
                          <w:sz w:val="36"/>
                          <w:szCs w:val="36"/>
                          <w:rtl/>
                        </w:rPr>
                      </w:pPr>
                      <w:r w:rsidRPr="00211864">
                        <w:rPr>
                          <w:rFonts w:ascii="Traditional Arabic" w:hAnsi="Traditional Arabic" w:cs="Traditional Arabic" w:hint="cs"/>
                          <w:b/>
                          <w:bCs/>
                          <w:color w:val="000000" w:themeColor="text1"/>
                          <w:sz w:val="36"/>
                          <w:szCs w:val="36"/>
                          <w:rtl/>
                        </w:rPr>
                        <w:t>الفصل الثالث</w:t>
                      </w:r>
                    </w:p>
                    <w:p w14:paraId="335BF698" w14:textId="77777777" w:rsidR="009B0853" w:rsidRPr="00211864" w:rsidRDefault="009B0853" w:rsidP="009B0853">
                      <w:pPr>
                        <w:bidi/>
                        <w:spacing w:after="200" w:line="276" w:lineRule="auto"/>
                        <w:ind w:left="720"/>
                        <w:jc w:val="center"/>
                        <w:rPr>
                          <w:rFonts w:ascii="Traditional Arabic" w:hAnsi="Traditional Arabic" w:cs="Traditional Arabic"/>
                          <w:b/>
                          <w:bCs/>
                          <w:color w:val="000000" w:themeColor="text1"/>
                          <w:sz w:val="36"/>
                          <w:szCs w:val="36"/>
                          <w:rtl/>
                        </w:rPr>
                      </w:pPr>
                      <w:r w:rsidRPr="00211864">
                        <w:rPr>
                          <w:rFonts w:ascii="Traditional Arabic" w:hAnsi="Traditional Arabic" w:cs="Traditional Arabic" w:hint="cs"/>
                          <w:b/>
                          <w:bCs/>
                          <w:color w:val="000000" w:themeColor="text1"/>
                          <w:sz w:val="36"/>
                          <w:szCs w:val="36"/>
                          <w:rtl/>
                        </w:rPr>
                        <w:t>الطريقة والإجراءات (المنهجية)</w:t>
                      </w:r>
                    </w:p>
                    <w:p w14:paraId="46F95DF2" w14:textId="77777777" w:rsidR="009B0853" w:rsidRPr="00DA02B5" w:rsidRDefault="009B0853" w:rsidP="009B0853">
                      <w:pPr>
                        <w:bidi/>
                        <w:spacing w:after="200" w:line="276" w:lineRule="auto"/>
                        <w:ind w:left="720"/>
                        <w:jc w:val="center"/>
                        <w:rPr>
                          <w:rFonts w:ascii="Traditional Arabic" w:hAnsi="Traditional Arabic" w:cs="Traditional Arabic"/>
                          <w:b/>
                          <w:bCs/>
                          <w:color w:val="000000" w:themeColor="text1"/>
                          <w:sz w:val="36"/>
                          <w:szCs w:val="36"/>
                        </w:rPr>
                      </w:pPr>
                    </w:p>
                    <w:p w14:paraId="6795F703" w14:textId="77777777" w:rsidR="009B0853" w:rsidRDefault="009B0853" w:rsidP="009B0853">
                      <w:pPr>
                        <w:jc w:val="center"/>
                      </w:pPr>
                    </w:p>
                  </w:txbxContent>
                </v:textbox>
                <w10:wrap anchorx="margin"/>
              </v:roundrect>
            </w:pict>
          </mc:Fallback>
        </mc:AlternateContent>
      </w:r>
    </w:p>
    <w:p w14:paraId="15E2762C" w14:textId="77777777" w:rsidR="006A12B0" w:rsidRDefault="006A12B0" w:rsidP="006A12B0">
      <w:pPr>
        <w:bidi/>
        <w:spacing w:after="200" w:line="276" w:lineRule="auto"/>
        <w:ind w:left="720"/>
        <w:jc w:val="center"/>
        <w:rPr>
          <w:rFonts w:ascii="Traditional Arabic" w:hAnsi="Traditional Arabic" w:cs="Traditional Arabic"/>
          <w:b/>
          <w:bCs/>
          <w:color w:val="000000" w:themeColor="text1"/>
          <w:sz w:val="36"/>
          <w:szCs w:val="36"/>
          <w:rtl/>
        </w:rPr>
      </w:pPr>
    </w:p>
    <w:p w14:paraId="3BBE9C8B" w14:textId="77777777" w:rsidR="006A12B0" w:rsidRDefault="006A12B0" w:rsidP="006A12B0">
      <w:pPr>
        <w:bidi/>
        <w:spacing w:after="200" w:line="276" w:lineRule="auto"/>
        <w:ind w:left="720"/>
        <w:jc w:val="center"/>
        <w:rPr>
          <w:rFonts w:ascii="Traditional Arabic" w:hAnsi="Traditional Arabic" w:cs="Traditional Arabic"/>
          <w:b/>
          <w:bCs/>
          <w:color w:val="000000" w:themeColor="text1"/>
          <w:sz w:val="36"/>
          <w:szCs w:val="36"/>
          <w:rtl/>
        </w:rPr>
      </w:pPr>
    </w:p>
    <w:p w14:paraId="54452459" w14:textId="3D56BB45" w:rsidR="009B0853" w:rsidRDefault="00B65EC2" w:rsidP="00743E4C">
      <w:pPr>
        <w:bidi/>
        <w:spacing w:after="200" w:line="360" w:lineRule="auto"/>
        <w:ind w:left="720"/>
        <w:rPr>
          <w:rFonts w:ascii="Traditional Arabic" w:hAnsi="Traditional Arabic" w:cs="Traditional Arabic"/>
          <w:color w:val="000000" w:themeColor="text1"/>
          <w:sz w:val="36"/>
          <w:szCs w:val="36"/>
        </w:rPr>
      </w:pPr>
      <w:r w:rsidRPr="00CC6CD2">
        <w:rPr>
          <w:rFonts w:ascii="Traditional Arabic" w:hAnsi="Traditional Arabic" w:cs="Traditional Arabic"/>
          <w:b/>
          <w:bCs/>
          <w:noProof/>
          <w:color w:val="000000" w:themeColor="text1"/>
          <w:sz w:val="24"/>
          <w:szCs w:val="24"/>
        </w:rPr>
        <w:drawing>
          <wp:anchor distT="0" distB="0" distL="114300" distR="114300" simplePos="0" relativeHeight="251869184" behindDoc="0" locked="0" layoutInCell="1" allowOverlap="1" wp14:anchorId="49A81329" wp14:editId="30EC426B">
            <wp:simplePos x="0" y="0"/>
            <wp:positionH relativeFrom="margin">
              <wp:posOffset>-868680</wp:posOffset>
            </wp:positionH>
            <wp:positionV relativeFrom="paragraph">
              <wp:posOffset>666115</wp:posOffset>
            </wp:positionV>
            <wp:extent cx="7075540" cy="3344252"/>
            <wp:effectExtent l="0" t="0" r="0" b="8890"/>
            <wp:wrapNone/>
            <wp:docPr id="362901594" name="Picture 36290159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075540" cy="3344252"/>
                    </a:xfrm>
                    <a:prstGeom prst="rect">
                      <a:avLst/>
                    </a:prstGeom>
                  </pic:spPr>
                </pic:pic>
              </a:graphicData>
            </a:graphic>
            <wp14:sizeRelH relativeFrom="margin">
              <wp14:pctWidth>0</wp14:pctWidth>
            </wp14:sizeRelH>
            <wp14:sizeRelV relativeFrom="margin">
              <wp14:pctHeight>0</wp14:pctHeight>
            </wp14:sizeRelV>
          </wp:anchor>
        </w:drawing>
      </w:r>
      <w:r w:rsidR="00CC6CD2">
        <w:rPr>
          <w:rFonts w:ascii="Traditional Arabic" w:hAnsi="Traditional Arabic" w:cs="Traditional Arabic" w:hint="cs"/>
          <w:b/>
          <w:bCs/>
          <w:color w:val="000000" w:themeColor="text1"/>
          <w:sz w:val="24"/>
          <w:szCs w:val="24"/>
          <w:rtl/>
        </w:rPr>
        <w:t>3.1</w:t>
      </w:r>
      <w:r w:rsidR="009B0853" w:rsidRPr="009B0853">
        <w:rPr>
          <w:rFonts w:ascii="Traditional Arabic" w:hAnsi="Traditional Arabic" w:cs="Traditional Arabic"/>
          <w:color w:val="000000" w:themeColor="text1"/>
          <w:sz w:val="36"/>
          <w:szCs w:val="36"/>
        </w:rPr>
        <w:t xml:space="preserve"> </w:t>
      </w:r>
      <w:r w:rsidR="009B0853" w:rsidRPr="009B0853">
        <w:rPr>
          <w:rFonts w:ascii="Traditional Arabic" w:hAnsi="Traditional Arabic" w:cs="Traditional Arabic" w:hint="cs"/>
          <w:color w:val="000000" w:themeColor="text1"/>
          <w:sz w:val="36"/>
          <w:szCs w:val="36"/>
          <w:rtl/>
        </w:rPr>
        <w:t>|</w:t>
      </w:r>
      <w:r w:rsidR="009B0853" w:rsidRPr="009B0853">
        <w:rPr>
          <w:rFonts w:ascii="Traditional Arabic" w:hAnsi="Traditional Arabic" w:cs="Traditional Arabic"/>
          <w:color w:val="000000" w:themeColor="text1"/>
          <w:sz w:val="36"/>
          <w:szCs w:val="36"/>
        </w:rPr>
        <w:t xml:space="preserve"> </w:t>
      </w:r>
      <w:r w:rsidR="00743E4C" w:rsidRPr="00743E4C">
        <w:rPr>
          <w:rFonts w:ascii="Traditional Arabic" w:hAnsi="Traditional Arabic" w:cs="Traditional Arabic"/>
          <w:color w:val="000000" w:themeColor="text1"/>
          <w:sz w:val="36"/>
          <w:szCs w:val="36"/>
          <w:rtl/>
        </w:rPr>
        <w:t>منهج البحث</w:t>
      </w:r>
      <w:r w:rsidR="009B0853">
        <w:rPr>
          <w:rFonts w:ascii="Traditional Arabic" w:hAnsi="Traditional Arabic" w:cs="Traditional Arabic"/>
          <w:color w:val="000000" w:themeColor="text1"/>
          <w:sz w:val="36"/>
          <w:szCs w:val="36"/>
        </w:rPr>
        <w:t>.</w:t>
      </w:r>
    </w:p>
    <w:p w14:paraId="6BED6F49" w14:textId="40BD684A" w:rsidR="009B0853" w:rsidRDefault="00CC6CD2" w:rsidP="00743E4C">
      <w:pPr>
        <w:bidi/>
        <w:spacing w:after="200" w:line="360" w:lineRule="auto"/>
        <w:ind w:left="720"/>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24"/>
          <w:szCs w:val="24"/>
          <w:rtl/>
        </w:rPr>
        <w:t>3.2</w:t>
      </w:r>
      <w:r w:rsidR="009B0853" w:rsidRPr="009B0853">
        <w:rPr>
          <w:rFonts w:ascii="Traditional Arabic" w:hAnsi="Traditional Arabic" w:cs="Traditional Arabic"/>
          <w:color w:val="000000" w:themeColor="text1"/>
          <w:sz w:val="36"/>
          <w:szCs w:val="36"/>
        </w:rPr>
        <w:t xml:space="preserve"> </w:t>
      </w:r>
      <w:r w:rsidR="009B0853" w:rsidRPr="009B0853">
        <w:rPr>
          <w:rFonts w:ascii="Traditional Arabic" w:hAnsi="Traditional Arabic" w:cs="Traditional Arabic" w:hint="cs"/>
          <w:color w:val="000000" w:themeColor="text1"/>
          <w:sz w:val="36"/>
          <w:szCs w:val="36"/>
          <w:rtl/>
        </w:rPr>
        <w:t>|</w:t>
      </w:r>
      <w:r w:rsidR="009B0853" w:rsidRPr="009B0853">
        <w:rPr>
          <w:rFonts w:ascii="Traditional Arabic" w:hAnsi="Traditional Arabic" w:cs="Traditional Arabic"/>
          <w:color w:val="000000" w:themeColor="text1"/>
          <w:sz w:val="36"/>
          <w:szCs w:val="36"/>
        </w:rPr>
        <w:t xml:space="preserve"> </w:t>
      </w:r>
      <w:r w:rsidR="00743E4C" w:rsidRPr="00743E4C">
        <w:rPr>
          <w:rFonts w:ascii="Traditional Arabic" w:hAnsi="Traditional Arabic" w:cs="Traditional Arabic"/>
          <w:color w:val="000000" w:themeColor="text1"/>
          <w:sz w:val="36"/>
          <w:szCs w:val="36"/>
          <w:rtl/>
        </w:rPr>
        <w:t>مجتمع الدراسة وعينتها</w:t>
      </w:r>
      <w:r w:rsidR="009B0853" w:rsidRPr="009B0853">
        <w:rPr>
          <w:rFonts w:ascii="Traditional Arabic" w:hAnsi="Traditional Arabic" w:cs="Traditional Arabic"/>
          <w:color w:val="000000" w:themeColor="text1"/>
          <w:sz w:val="36"/>
          <w:szCs w:val="36"/>
        </w:rPr>
        <w:t>.</w:t>
      </w:r>
    </w:p>
    <w:p w14:paraId="614CDF54" w14:textId="7C818AF1" w:rsidR="009B0853" w:rsidRDefault="00CC6CD2" w:rsidP="00743E4C">
      <w:pPr>
        <w:bidi/>
        <w:spacing w:after="200" w:line="360" w:lineRule="auto"/>
        <w:ind w:left="720"/>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24"/>
          <w:szCs w:val="24"/>
          <w:rtl/>
        </w:rPr>
        <w:t>3.3</w:t>
      </w:r>
      <w:r w:rsidR="009B0853" w:rsidRPr="009B0853">
        <w:rPr>
          <w:rFonts w:ascii="Traditional Arabic" w:hAnsi="Traditional Arabic" w:cs="Traditional Arabic" w:hint="cs"/>
          <w:color w:val="000000" w:themeColor="text1"/>
          <w:sz w:val="36"/>
          <w:szCs w:val="36"/>
          <w:rtl/>
        </w:rPr>
        <w:t>|</w:t>
      </w:r>
      <w:r w:rsidR="009B0853" w:rsidRPr="009B0853">
        <w:rPr>
          <w:rFonts w:ascii="Traditional Arabic" w:hAnsi="Traditional Arabic" w:cs="Traditional Arabic"/>
          <w:color w:val="000000" w:themeColor="text1"/>
          <w:sz w:val="36"/>
          <w:szCs w:val="36"/>
        </w:rPr>
        <w:t xml:space="preserve"> </w:t>
      </w:r>
      <w:r w:rsidR="00743E4C" w:rsidRPr="00743E4C">
        <w:rPr>
          <w:rFonts w:ascii="Traditional Arabic" w:hAnsi="Traditional Arabic" w:cs="Traditional Arabic"/>
          <w:color w:val="000000" w:themeColor="text1"/>
          <w:sz w:val="36"/>
          <w:szCs w:val="36"/>
          <w:rtl/>
        </w:rPr>
        <w:t>بناء أدوات الدراسة وجمع البيانات</w:t>
      </w:r>
      <w:r w:rsidR="009B0853">
        <w:rPr>
          <w:rFonts w:ascii="Traditional Arabic" w:hAnsi="Traditional Arabic" w:cs="Traditional Arabic" w:hint="cs"/>
          <w:color w:val="000000" w:themeColor="text1"/>
          <w:sz w:val="36"/>
          <w:szCs w:val="36"/>
          <w:rtl/>
        </w:rPr>
        <w:t>.</w:t>
      </w:r>
    </w:p>
    <w:p w14:paraId="4F88B4A2" w14:textId="09B436FA" w:rsidR="009B0853" w:rsidRDefault="00CC6CD2" w:rsidP="00743E4C">
      <w:pPr>
        <w:bidi/>
        <w:spacing w:after="200" w:line="360" w:lineRule="auto"/>
        <w:ind w:left="720"/>
        <w:rPr>
          <w:rFonts w:ascii="Traditional Arabic" w:hAnsi="Traditional Arabic" w:cs="Traditional Arabic"/>
          <w:color w:val="000000" w:themeColor="text1"/>
          <w:sz w:val="36"/>
          <w:szCs w:val="36"/>
        </w:rPr>
      </w:pPr>
      <w:r>
        <w:rPr>
          <w:rFonts w:ascii="Traditional Arabic" w:hAnsi="Traditional Arabic" w:cs="Traditional Arabic" w:hint="cs"/>
          <w:b/>
          <w:bCs/>
          <w:color w:val="000000" w:themeColor="text1"/>
          <w:sz w:val="24"/>
          <w:szCs w:val="24"/>
          <w:rtl/>
        </w:rPr>
        <w:t>3.4</w:t>
      </w:r>
      <w:r w:rsidR="009B0853" w:rsidRPr="009B0853">
        <w:rPr>
          <w:rFonts w:ascii="Traditional Arabic" w:hAnsi="Traditional Arabic" w:cs="Traditional Arabic" w:hint="cs"/>
          <w:color w:val="000000" w:themeColor="text1"/>
          <w:sz w:val="36"/>
          <w:szCs w:val="36"/>
          <w:rtl/>
        </w:rPr>
        <w:t>|</w:t>
      </w:r>
      <w:r w:rsidR="009B0853" w:rsidRPr="009B0853">
        <w:rPr>
          <w:rFonts w:ascii="Traditional Arabic" w:hAnsi="Traditional Arabic" w:cs="Traditional Arabic"/>
          <w:color w:val="000000" w:themeColor="text1"/>
          <w:sz w:val="36"/>
          <w:szCs w:val="36"/>
        </w:rPr>
        <w:t xml:space="preserve"> </w:t>
      </w:r>
      <w:r w:rsidR="00743E4C" w:rsidRPr="00743E4C">
        <w:rPr>
          <w:rFonts w:ascii="Traditional Arabic" w:hAnsi="Traditional Arabic" w:cs="Traditional Arabic"/>
          <w:color w:val="000000" w:themeColor="text1"/>
          <w:sz w:val="36"/>
          <w:szCs w:val="36"/>
          <w:rtl/>
        </w:rPr>
        <w:t>متغيرات الدراسة وأبعادها</w:t>
      </w:r>
      <w:r w:rsidR="009B0853">
        <w:rPr>
          <w:rFonts w:ascii="Traditional Arabic" w:hAnsi="Traditional Arabic" w:cs="Traditional Arabic"/>
          <w:color w:val="000000" w:themeColor="text1"/>
          <w:sz w:val="36"/>
          <w:szCs w:val="36"/>
        </w:rPr>
        <w:t>.</w:t>
      </w:r>
    </w:p>
    <w:p w14:paraId="3BD03ED2" w14:textId="61C2D888" w:rsidR="009B0853" w:rsidRDefault="00CC6CD2" w:rsidP="00743E4C">
      <w:pPr>
        <w:bidi/>
        <w:spacing w:after="200" w:line="360" w:lineRule="auto"/>
        <w:ind w:left="720"/>
        <w:rPr>
          <w:rFonts w:ascii="Traditional Arabic" w:hAnsi="Traditional Arabic" w:cs="Traditional Arabic"/>
          <w:color w:val="000000" w:themeColor="text1"/>
          <w:sz w:val="36"/>
          <w:szCs w:val="36"/>
        </w:rPr>
      </w:pPr>
      <w:r>
        <w:rPr>
          <w:rFonts w:ascii="Traditional Arabic" w:hAnsi="Traditional Arabic" w:cs="Traditional Arabic" w:hint="cs"/>
          <w:b/>
          <w:bCs/>
          <w:color w:val="000000" w:themeColor="text1"/>
          <w:sz w:val="24"/>
          <w:szCs w:val="24"/>
          <w:rtl/>
        </w:rPr>
        <w:t>3.5</w:t>
      </w:r>
      <w:r w:rsidR="009B0853" w:rsidRPr="009B0853">
        <w:rPr>
          <w:rFonts w:ascii="Traditional Arabic" w:hAnsi="Traditional Arabic" w:cs="Traditional Arabic" w:hint="cs"/>
          <w:color w:val="000000" w:themeColor="text1"/>
          <w:sz w:val="36"/>
          <w:szCs w:val="36"/>
          <w:rtl/>
        </w:rPr>
        <w:t>|</w:t>
      </w:r>
      <w:r w:rsidR="009B0853" w:rsidRPr="009B0853">
        <w:rPr>
          <w:rFonts w:ascii="Traditional Arabic" w:hAnsi="Traditional Arabic" w:cs="Traditional Arabic"/>
          <w:color w:val="000000" w:themeColor="text1"/>
          <w:sz w:val="36"/>
          <w:szCs w:val="36"/>
        </w:rPr>
        <w:t xml:space="preserve"> </w:t>
      </w:r>
      <w:r w:rsidR="00743E4C" w:rsidRPr="00743E4C">
        <w:rPr>
          <w:rFonts w:ascii="Traditional Arabic" w:hAnsi="Traditional Arabic" w:cs="Traditional Arabic"/>
          <w:color w:val="000000" w:themeColor="text1"/>
          <w:sz w:val="36"/>
          <w:szCs w:val="36"/>
          <w:rtl/>
        </w:rPr>
        <w:t>إجراءات تنفيذ الدراسة</w:t>
      </w:r>
      <w:r w:rsidR="009B0853">
        <w:rPr>
          <w:rFonts w:ascii="Traditional Arabic" w:hAnsi="Traditional Arabic" w:cs="Traditional Arabic"/>
          <w:color w:val="000000" w:themeColor="text1"/>
          <w:sz w:val="36"/>
          <w:szCs w:val="36"/>
        </w:rPr>
        <w:t>.</w:t>
      </w:r>
      <w:r w:rsidR="0081292A" w:rsidRPr="0081292A">
        <w:rPr>
          <w:rFonts w:ascii="Times New Roman" w:eastAsia="Times New Roman" w:hAnsi="Times New Roman" w:cs="Times New Roman"/>
          <w:noProof/>
          <w:color w:val="1C1C1C"/>
          <w:sz w:val="24"/>
          <w:szCs w:val="24"/>
        </w:rPr>
        <w:t xml:space="preserve"> </w:t>
      </w:r>
    </w:p>
    <w:p w14:paraId="030AB0F1" w14:textId="4C0B8B55" w:rsidR="009B0853" w:rsidRDefault="00CC6CD2" w:rsidP="00743E4C">
      <w:pPr>
        <w:bidi/>
        <w:spacing w:after="200" w:line="360" w:lineRule="auto"/>
        <w:ind w:left="720"/>
        <w:rPr>
          <w:rFonts w:ascii="Traditional Arabic" w:hAnsi="Traditional Arabic" w:cs="Traditional Arabic"/>
          <w:color w:val="000000" w:themeColor="text1"/>
          <w:sz w:val="36"/>
          <w:szCs w:val="36"/>
        </w:rPr>
      </w:pPr>
      <w:r>
        <w:rPr>
          <w:rFonts w:ascii="Traditional Arabic" w:hAnsi="Traditional Arabic" w:cs="Traditional Arabic" w:hint="cs"/>
          <w:b/>
          <w:bCs/>
          <w:color w:val="000000" w:themeColor="text1"/>
          <w:sz w:val="24"/>
          <w:szCs w:val="24"/>
          <w:rtl/>
        </w:rPr>
        <w:t>3.6</w:t>
      </w:r>
      <w:r w:rsidR="009B0853" w:rsidRPr="009B0853">
        <w:rPr>
          <w:rFonts w:ascii="Traditional Arabic" w:hAnsi="Traditional Arabic" w:cs="Traditional Arabic" w:hint="cs"/>
          <w:color w:val="000000" w:themeColor="text1"/>
          <w:sz w:val="36"/>
          <w:szCs w:val="36"/>
          <w:rtl/>
        </w:rPr>
        <w:t>|</w:t>
      </w:r>
      <w:r w:rsidR="009B0853" w:rsidRPr="009B0853">
        <w:rPr>
          <w:rFonts w:ascii="Traditional Arabic" w:hAnsi="Traditional Arabic" w:cs="Traditional Arabic"/>
          <w:color w:val="000000" w:themeColor="text1"/>
          <w:sz w:val="36"/>
          <w:szCs w:val="36"/>
        </w:rPr>
        <w:t xml:space="preserve"> </w:t>
      </w:r>
      <w:r w:rsidR="00743E4C" w:rsidRPr="00743E4C">
        <w:rPr>
          <w:rFonts w:ascii="Traditional Arabic" w:hAnsi="Traditional Arabic" w:cs="Traditional Arabic"/>
          <w:color w:val="000000" w:themeColor="text1"/>
          <w:sz w:val="36"/>
          <w:szCs w:val="36"/>
          <w:rtl/>
        </w:rPr>
        <w:t>تصميم الدراسة والمعالجة الإحصائية</w:t>
      </w:r>
      <w:r w:rsidR="009B0853">
        <w:rPr>
          <w:rFonts w:ascii="Traditional Arabic" w:hAnsi="Traditional Arabic" w:cs="Traditional Arabic"/>
          <w:color w:val="000000" w:themeColor="text1"/>
          <w:sz w:val="36"/>
          <w:szCs w:val="36"/>
        </w:rPr>
        <w:t>.</w:t>
      </w:r>
    </w:p>
    <w:p w14:paraId="093D664B" w14:textId="5E833099" w:rsidR="009B0853" w:rsidRDefault="00CC6CD2" w:rsidP="00743E4C">
      <w:pPr>
        <w:bidi/>
        <w:spacing w:after="200" w:line="360" w:lineRule="auto"/>
        <w:ind w:left="720"/>
        <w:rPr>
          <w:rFonts w:ascii="Traditional Arabic" w:hAnsi="Traditional Arabic" w:cs="Traditional Arabic"/>
          <w:color w:val="000000" w:themeColor="text1"/>
          <w:sz w:val="36"/>
          <w:szCs w:val="36"/>
        </w:rPr>
      </w:pPr>
      <w:r>
        <w:rPr>
          <w:rFonts w:ascii="Traditional Arabic" w:hAnsi="Traditional Arabic" w:cs="Traditional Arabic" w:hint="cs"/>
          <w:b/>
          <w:bCs/>
          <w:color w:val="000000" w:themeColor="text1"/>
          <w:sz w:val="24"/>
          <w:szCs w:val="24"/>
          <w:rtl/>
        </w:rPr>
        <w:t>3.7</w:t>
      </w:r>
      <w:r w:rsidR="009B0853" w:rsidRPr="009B0853">
        <w:rPr>
          <w:rFonts w:ascii="Traditional Arabic" w:hAnsi="Traditional Arabic" w:cs="Traditional Arabic" w:hint="cs"/>
          <w:color w:val="000000" w:themeColor="text1"/>
          <w:sz w:val="36"/>
          <w:szCs w:val="36"/>
          <w:rtl/>
        </w:rPr>
        <w:t>|</w:t>
      </w:r>
      <w:r w:rsidR="009B0853" w:rsidRPr="009B0853">
        <w:rPr>
          <w:rFonts w:ascii="Traditional Arabic" w:hAnsi="Traditional Arabic" w:cs="Traditional Arabic"/>
          <w:color w:val="000000" w:themeColor="text1"/>
          <w:sz w:val="36"/>
          <w:szCs w:val="36"/>
        </w:rPr>
        <w:t xml:space="preserve"> </w:t>
      </w:r>
      <w:r w:rsidR="00743E4C" w:rsidRPr="00743E4C">
        <w:rPr>
          <w:rFonts w:ascii="Traditional Arabic" w:hAnsi="Traditional Arabic" w:cs="Traditional Arabic"/>
          <w:color w:val="000000" w:themeColor="text1"/>
          <w:sz w:val="36"/>
          <w:szCs w:val="36"/>
          <w:rtl/>
        </w:rPr>
        <w:t>الأسس العلمية لبناء أدوات الدراسة</w:t>
      </w:r>
      <w:r w:rsidR="009B0853">
        <w:rPr>
          <w:rFonts w:ascii="Traditional Arabic" w:hAnsi="Traditional Arabic" w:cs="Traditional Arabic"/>
          <w:color w:val="000000" w:themeColor="text1"/>
          <w:sz w:val="36"/>
          <w:szCs w:val="36"/>
        </w:rPr>
        <w:t>.</w:t>
      </w:r>
    </w:p>
    <w:p w14:paraId="4B9D16F5" w14:textId="72E5BC19" w:rsidR="009B0853" w:rsidRDefault="00CC6CD2" w:rsidP="009B0853">
      <w:pPr>
        <w:bidi/>
        <w:spacing w:after="200" w:line="360" w:lineRule="auto"/>
        <w:ind w:left="720"/>
        <w:rPr>
          <w:rFonts w:ascii="Traditional Arabic" w:hAnsi="Traditional Arabic" w:cs="Traditional Arabic"/>
          <w:color w:val="000000" w:themeColor="text1"/>
          <w:sz w:val="36"/>
          <w:szCs w:val="36"/>
        </w:rPr>
      </w:pPr>
      <w:r>
        <w:rPr>
          <w:rFonts w:ascii="Traditional Arabic" w:hAnsi="Traditional Arabic" w:cs="Traditional Arabic" w:hint="cs"/>
          <w:b/>
          <w:bCs/>
          <w:color w:val="000000" w:themeColor="text1"/>
          <w:sz w:val="24"/>
          <w:szCs w:val="24"/>
          <w:rtl/>
        </w:rPr>
        <w:t>3.8</w:t>
      </w:r>
      <w:r w:rsidR="009B0853" w:rsidRPr="009B0853">
        <w:rPr>
          <w:rFonts w:ascii="Traditional Arabic" w:hAnsi="Traditional Arabic" w:cs="Traditional Arabic" w:hint="cs"/>
          <w:color w:val="000000" w:themeColor="text1"/>
          <w:sz w:val="36"/>
          <w:szCs w:val="36"/>
          <w:rtl/>
        </w:rPr>
        <w:t>|</w:t>
      </w:r>
      <w:r w:rsidR="009B0853" w:rsidRPr="009B0853">
        <w:rPr>
          <w:rFonts w:ascii="Traditional Arabic" w:hAnsi="Traditional Arabic" w:cs="Traditional Arabic"/>
          <w:color w:val="000000" w:themeColor="text1"/>
          <w:sz w:val="36"/>
          <w:szCs w:val="36"/>
        </w:rPr>
        <w:t xml:space="preserve"> </w:t>
      </w:r>
      <w:r w:rsidR="009B0853" w:rsidRPr="009B0853">
        <w:rPr>
          <w:rFonts w:ascii="Traditional Arabic" w:hAnsi="Traditional Arabic" w:cs="Traditional Arabic"/>
          <w:color w:val="000000" w:themeColor="text1"/>
          <w:sz w:val="36"/>
          <w:szCs w:val="36"/>
          <w:rtl/>
        </w:rPr>
        <w:t>الاعتبارات الأخلاقية</w:t>
      </w:r>
      <w:r w:rsidR="009B0853">
        <w:rPr>
          <w:rFonts w:ascii="Traditional Arabic" w:hAnsi="Traditional Arabic" w:cs="Traditional Arabic"/>
          <w:color w:val="000000" w:themeColor="text1"/>
          <w:sz w:val="36"/>
          <w:szCs w:val="36"/>
        </w:rPr>
        <w:t>.</w:t>
      </w:r>
    </w:p>
    <w:p w14:paraId="749966C2" w14:textId="2D1E1205" w:rsidR="009B0853" w:rsidRDefault="00CC6CD2" w:rsidP="009B0853">
      <w:pPr>
        <w:bidi/>
        <w:spacing w:after="200" w:line="360" w:lineRule="auto"/>
        <w:ind w:left="720"/>
        <w:rPr>
          <w:rFonts w:ascii="Traditional Arabic" w:hAnsi="Traditional Arabic" w:cs="Traditional Arabic"/>
          <w:color w:val="000000" w:themeColor="text1"/>
          <w:sz w:val="36"/>
          <w:szCs w:val="36"/>
        </w:rPr>
      </w:pPr>
      <w:r>
        <w:rPr>
          <w:rFonts w:ascii="Traditional Arabic" w:hAnsi="Traditional Arabic" w:cs="Traditional Arabic" w:hint="cs"/>
          <w:b/>
          <w:bCs/>
          <w:color w:val="000000" w:themeColor="text1"/>
          <w:sz w:val="24"/>
          <w:szCs w:val="24"/>
          <w:rtl/>
        </w:rPr>
        <w:t>3.9</w:t>
      </w:r>
      <w:r w:rsidR="009B0853" w:rsidRPr="009B0853">
        <w:rPr>
          <w:rFonts w:ascii="Traditional Arabic" w:hAnsi="Traditional Arabic" w:cs="Traditional Arabic" w:hint="cs"/>
          <w:color w:val="000000" w:themeColor="text1"/>
          <w:sz w:val="36"/>
          <w:szCs w:val="36"/>
          <w:rtl/>
        </w:rPr>
        <w:t>|</w:t>
      </w:r>
      <w:r w:rsidR="009B0853" w:rsidRPr="009B0853">
        <w:rPr>
          <w:rFonts w:ascii="Traditional Arabic" w:hAnsi="Traditional Arabic" w:cs="Traditional Arabic"/>
          <w:color w:val="000000" w:themeColor="text1"/>
          <w:sz w:val="36"/>
          <w:szCs w:val="36"/>
        </w:rPr>
        <w:t xml:space="preserve"> </w:t>
      </w:r>
      <w:r w:rsidR="00743E4C">
        <w:rPr>
          <w:rFonts w:ascii="Traditional Arabic" w:hAnsi="Traditional Arabic" w:cs="Traditional Arabic" w:hint="cs"/>
          <w:color w:val="000000" w:themeColor="text1"/>
          <w:sz w:val="36"/>
          <w:szCs w:val="36"/>
          <w:rtl/>
        </w:rPr>
        <w:t>حدود الدراسة</w:t>
      </w:r>
      <w:r w:rsidR="009B0853">
        <w:rPr>
          <w:rFonts w:ascii="Traditional Arabic" w:hAnsi="Traditional Arabic" w:cs="Traditional Arabic"/>
          <w:color w:val="000000" w:themeColor="text1"/>
          <w:sz w:val="36"/>
          <w:szCs w:val="36"/>
        </w:rPr>
        <w:t>.</w:t>
      </w:r>
    </w:p>
    <w:p w14:paraId="3A8E45AE" w14:textId="0EB7F21F" w:rsidR="00211864" w:rsidRPr="005145A6" w:rsidRDefault="007277E0" w:rsidP="007277E0">
      <w:pPr>
        <w:bidi/>
        <w:spacing w:line="480" w:lineRule="auto"/>
        <w:ind w:left="720"/>
        <w:rPr>
          <w:rFonts w:ascii="Traditional Arabic" w:hAnsi="Traditional Arabic" w:cs="Traditional Arabic"/>
          <w:b/>
          <w:bCs/>
          <w:color w:val="000000" w:themeColor="text1"/>
          <w:sz w:val="28"/>
          <w:szCs w:val="28"/>
          <w:rtl/>
        </w:rPr>
      </w:pPr>
      <w:r w:rsidRPr="005145A6">
        <w:rPr>
          <w:rFonts w:ascii="Traditional Arabic" w:hAnsi="Traditional Arabic" w:cs="Traditional Arabic" w:hint="cs"/>
          <w:b/>
          <w:bCs/>
          <w:color w:val="000000" w:themeColor="text1"/>
          <w:sz w:val="28"/>
          <w:szCs w:val="28"/>
          <w:rtl/>
        </w:rPr>
        <w:lastRenderedPageBreak/>
        <w:t>مقدمة:</w:t>
      </w:r>
    </w:p>
    <w:p w14:paraId="14AC8517" w14:textId="41D03913" w:rsidR="00211864" w:rsidRPr="00211864" w:rsidRDefault="00C756EB" w:rsidP="009C373A">
      <w:pPr>
        <w:bidi/>
        <w:spacing w:after="200" w:line="360" w:lineRule="auto"/>
        <w:ind w:firstLine="720"/>
        <w:jc w:val="low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871232" behindDoc="0" locked="0" layoutInCell="1" allowOverlap="1" wp14:anchorId="0DB7F6BC" wp14:editId="4E4FEA4B">
            <wp:simplePos x="0" y="0"/>
            <wp:positionH relativeFrom="margin">
              <wp:posOffset>-249555</wp:posOffset>
            </wp:positionH>
            <wp:positionV relativeFrom="paragraph">
              <wp:posOffset>1439545</wp:posOffset>
            </wp:positionV>
            <wp:extent cx="6321122" cy="2987676"/>
            <wp:effectExtent l="0" t="0" r="3810" b="3175"/>
            <wp:wrapNone/>
            <wp:docPr id="1457331337" name="Picture 145733133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21122" cy="2987676"/>
                    </a:xfrm>
                    <a:prstGeom prst="rect">
                      <a:avLst/>
                    </a:prstGeom>
                  </pic:spPr>
                </pic:pic>
              </a:graphicData>
            </a:graphic>
            <wp14:sizeRelH relativeFrom="margin">
              <wp14:pctWidth>0</wp14:pctWidth>
            </wp14:sizeRelH>
            <wp14:sizeRelV relativeFrom="margin">
              <wp14:pctHeight>0</wp14:pctHeight>
            </wp14:sizeRelV>
          </wp:anchor>
        </w:drawing>
      </w:r>
      <w:r w:rsidR="00211864" w:rsidRPr="00211864">
        <w:rPr>
          <w:rFonts w:ascii="Traditional Arabic" w:hAnsi="Traditional Arabic" w:cs="Traditional Arabic"/>
          <w:color w:val="000000" w:themeColor="text1"/>
          <w:sz w:val="24"/>
          <w:szCs w:val="24"/>
          <w:rtl/>
        </w:rPr>
        <w:t>بعد أن تناول الفصل الثاني الإطار النظري للدراسة وسلّط الضوء على التفاعلات المفاهيمية بين متغيراتها الثلاثة</w:t>
      </w:r>
      <w:r w:rsidR="00211864" w:rsidRPr="00211864">
        <w:rPr>
          <w:rFonts w:ascii="Traditional Arabic" w:hAnsi="Traditional Arabic" w:cs="Traditional Arabic" w:hint="cs"/>
          <w:color w:val="000000" w:themeColor="text1"/>
          <w:sz w:val="24"/>
          <w:szCs w:val="24"/>
          <w:rtl/>
        </w:rPr>
        <w:t>،</w:t>
      </w:r>
      <w:r w:rsidR="00211864" w:rsidRPr="00211864">
        <w:rPr>
          <w:rFonts w:ascii="Traditional Arabic" w:hAnsi="Traditional Arabic" w:cs="Traditional Arabic"/>
          <w:color w:val="000000" w:themeColor="text1"/>
          <w:sz w:val="24"/>
          <w:szCs w:val="24"/>
          <w:rtl/>
        </w:rPr>
        <w:t xml:space="preserve"> الضغوط الإدارية بوصفها متغيرًا مستقلًا، ومرونة القيادة التنظيمية كمتغير وسيط، والقدرة على التكيف الإداري كمتغير تابع، يأتي هذا الفصل ليُترجم ذلك الإطار النظري إلى واقع ميداني قابل للملاحظة والقياس والتحليل.</w:t>
      </w:r>
      <w:r w:rsidR="00211864" w:rsidRPr="00211864">
        <w:rPr>
          <w:rFonts w:ascii="Traditional Arabic" w:hAnsi="Traditional Arabic" w:cs="Traditional Arabic" w:hint="cs"/>
          <w:color w:val="000000" w:themeColor="text1"/>
          <w:sz w:val="24"/>
          <w:szCs w:val="24"/>
          <w:rtl/>
        </w:rPr>
        <w:t xml:space="preserve"> </w:t>
      </w:r>
      <w:r w:rsidR="00211864" w:rsidRPr="00211864">
        <w:rPr>
          <w:rFonts w:ascii="Traditional Arabic" w:hAnsi="Traditional Arabic" w:cs="Traditional Arabic"/>
          <w:color w:val="000000" w:themeColor="text1"/>
          <w:sz w:val="24"/>
          <w:szCs w:val="24"/>
          <w:rtl/>
        </w:rPr>
        <w:t xml:space="preserve">يهدف هذا الفصل إلى عرض الخطوات المنهجية التي اتّبعها الباحث في دراسة أثر الضغوط الإدارية على مرونة القيادة التنظيمية وقدرتها على التكيف الإداري في </w:t>
      </w:r>
      <w:r w:rsidR="00211864" w:rsidRPr="00211864">
        <w:rPr>
          <w:rFonts w:ascii="Traditional Arabic" w:hAnsi="Traditional Arabic" w:cs="Traditional Arabic" w:hint="cs"/>
          <w:color w:val="000000" w:themeColor="text1"/>
          <w:sz w:val="24"/>
          <w:szCs w:val="24"/>
          <w:rtl/>
        </w:rPr>
        <w:t xml:space="preserve">الشركة </w:t>
      </w:r>
      <w:r w:rsidR="00211864" w:rsidRPr="00211864">
        <w:rPr>
          <w:rFonts w:ascii="Traditional Arabic" w:hAnsi="Traditional Arabic" w:cs="Traditional Arabic"/>
          <w:color w:val="000000" w:themeColor="text1"/>
          <w:sz w:val="24"/>
          <w:szCs w:val="24"/>
        </w:rPr>
        <w:t xml:space="preserve">A </w:t>
      </w:r>
      <w:r w:rsidR="00211864" w:rsidRPr="00211864">
        <w:rPr>
          <w:rFonts w:ascii="Traditional Arabic" w:hAnsi="Traditional Arabic" w:cs="Traditional Arabic" w:hint="cs"/>
          <w:color w:val="000000" w:themeColor="text1"/>
          <w:sz w:val="24"/>
          <w:szCs w:val="24"/>
          <w:rtl/>
        </w:rPr>
        <w:t>الرائدة في قطاع السيارات في المملكة العربية السعودية</w:t>
      </w:r>
      <w:r w:rsidR="00211864" w:rsidRPr="00211864">
        <w:rPr>
          <w:rFonts w:ascii="Traditional Arabic" w:hAnsi="Traditional Arabic" w:cs="Traditional Arabic"/>
          <w:color w:val="000000" w:themeColor="text1"/>
          <w:sz w:val="24"/>
          <w:szCs w:val="24"/>
          <w:rtl/>
        </w:rPr>
        <w:t xml:space="preserve">، من خلال توضيح المنهج العلمي المستخدم، ومجتمع الدراسة وعينتها، وأدوات جمع البيانات، ومتغيرات الدراسة ونموذجها المفاهيمي، بالإضافة إلى الإجراءات التطبيقية والأساليب الإحصائية التي </w:t>
      </w:r>
      <w:r w:rsidR="00211864" w:rsidRPr="00211864">
        <w:rPr>
          <w:rFonts w:ascii="Traditional Arabic" w:hAnsi="Traditional Arabic" w:cs="Traditional Arabic" w:hint="cs"/>
          <w:color w:val="000000" w:themeColor="text1"/>
          <w:sz w:val="24"/>
          <w:szCs w:val="24"/>
          <w:rtl/>
        </w:rPr>
        <w:t>سوف تستخدم</w:t>
      </w:r>
      <w:r w:rsidR="00211864" w:rsidRPr="00211864">
        <w:rPr>
          <w:rFonts w:ascii="Traditional Arabic" w:hAnsi="Traditional Arabic" w:cs="Traditional Arabic"/>
          <w:color w:val="000000" w:themeColor="text1"/>
          <w:sz w:val="24"/>
          <w:szCs w:val="24"/>
          <w:rtl/>
        </w:rPr>
        <w:t xml:space="preserve"> في تحليل النتائج والتحقق من الفروض</w:t>
      </w:r>
      <w:r w:rsidR="00211864" w:rsidRPr="00211864">
        <w:rPr>
          <w:rFonts w:ascii="Traditional Arabic" w:hAnsi="Traditional Arabic" w:cs="Traditional Arabic"/>
          <w:color w:val="000000" w:themeColor="text1"/>
          <w:sz w:val="24"/>
          <w:szCs w:val="24"/>
        </w:rPr>
        <w:t>.</w:t>
      </w:r>
    </w:p>
    <w:p w14:paraId="397A8A50" w14:textId="2851BEA2" w:rsidR="00211864" w:rsidRPr="00211864" w:rsidRDefault="00211864" w:rsidP="009C373A">
      <w:pPr>
        <w:bidi/>
        <w:spacing w:after="200" w:line="360" w:lineRule="auto"/>
        <w:ind w:firstLine="720"/>
        <w:jc w:val="lowKashida"/>
        <w:rPr>
          <w:rFonts w:ascii="Traditional Arabic" w:hAnsi="Traditional Arabic" w:cs="Traditional Arabic"/>
          <w:color w:val="000000" w:themeColor="text1"/>
          <w:sz w:val="24"/>
          <w:szCs w:val="24"/>
          <w:rtl/>
        </w:rPr>
      </w:pPr>
      <w:r w:rsidRPr="00211864">
        <w:rPr>
          <w:rFonts w:ascii="Traditional Arabic" w:hAnsi="Traditional Arabic" w:cs="Traditional Arabic"/>
          <w:color w:val="000000" w:themeColor="text1"/>
          <w:sz w:val="24"/>
          <w:szCs w:val="24"/>
          <w:rtl/>
        </w:rPr>
        <w:t>ويمثل هذا الفصل الجسر الذي يربط بين النظرية والممارسة، حيث تتحول المفاهيم المجردة إلى بيانات كمية ونوعية تعبّر عن التجربة الواقعية للقيادات التنظيمية في مواجهة الضغوط الإدارية. ومن خلال هذه المنهجية، يسعى الباحث إلى بناء تصور علمي دقيق يفسّر كيف تتجلى مرونة القيادة التنظيمية كآلية تفاعلية، تُعيد توازن الأداء القيادي في ظل الضغوط، وتُسهم في تعزيز القدرة على التكيف الإداري ضمن بيئة مؤسسية تتسم بالتغير المستمر وتعدد الأجيال</w:t>
      </w:r>
      <w:r w:rsidRPr="00211864">
        <w:rPr>
          <w:rFonts w:ascii="Traditional Arabic" w:hAnsi="Traditional Arabic" w:cs="Traditional Arabic"/>
          <w:color w:val="000000" w:themeColor="text1"/>
          <w:sz w:val="24"/>
          <w:szCs w:val="24"/>
        </w:rPr>
        <w:t>.</w:t>
      </w:r>
    </w:p>
    <w:p w14:paraId="2D18F96D" w14:textId="77777777" w:rsidR="00211864" w:rsidRDefault="00211864" w:rsidP="00275361">
      <w:pPr>
        <w:bidi/>
        <w:spacing w:after="200" w:line="276" w:lineRule="auto"/>
        <w:ind w:left="720"/>
        <w:rPr>
          <w:rFonts w:ascii="Traditional Arabic" w:hAnsi="Traditional Arabic" w:cs="Traditional Arabic"/>
          <w:color w:val="000000" w:themeColor="text1"/>
          <w:sz w:val="36"/>
          <w:szCs w:val="36"/>
          <w:rtl/>
        </w:rPr>
      </w:pPr>
    </w:p>
    <w:p w14:paraId="3225A6B0" w14:textId="77777777" w:rsidR="00211864" w:rsidRDefault="00211864" w:rsidP="00275361">
      <w:pPr>
        <w:bidi/>
        <w:spacing w:after="200" w:line="276" w:lineRule="auto"/>
        <w:ind w:left="720"/>
        <w:rPr>
          <w:rFonts w:ascii="Traditional Arabic" w:hAnsi="Traditional Arabic" w:cs="Traditional Arabic"/>
          <w:color w:val="000000" w:themeColor="text1"/>
          <w:sz w:val="36"/>
          <w:szCs w:val="36"/>
          <w:rtl/>
        </w:rPr>
      </w:pPr>
    </w:p>
    <w:p w14:paraId="69786A7A" w14:textId="77777777" w:rsidR="00211864" w:rsidRPr="00B03D58" w:rsidRDefault="00211864" w:rsidP="00275361">
      <w:pPr>
        <w:bidi/>
        <w:spacing w:after="200" w:line="276" w:lineRule="auto"/>
        <w:ind w:left="720"/>
        <w:rPr>
          <w:rFonts w:ascii="Traditional Arabic" w:hAnsi="Traditional Arabic" w:cs="Traditional Arabic"/>
          <w:color w:val="000000" w:themeColor="text1"/>
          <w:sz w:val="36"/>
          <w:szCs w:val="36"/>
        </w:rPr>
      </w:pPr>
    </w:p>
    <w:p w14:paraId="5B778EC2" w14:textId="77777777" w:rsidR="00211864" w:rsidRDefault="00211864" w:rsidP="00275361">
      <w:pPr>
        <w:bidi/>
        <w:ind w:left="720"/>
        <w:rPr>
          <w:rFonts w:ascii="Traditional Arabic" w:hAnsi="Traditional Arabic" w:cs="Traditional Arabic"/>
          <w:sz w:val="28"/>
          <w:szCs w:val="28"/>
          <w:highlight w:val="lightGray"/>
          <w:rtl/>
        </w:rPr>
      </w:pPr>
    </w:p>
    <w:p w14:paraId="48F32A3C" w14:textId="77777777" w:rsidR="00211864" w:rsidRDefault="00211864" w:rsidP="00275361">
      <w:pPr>
        <w:bidi/>
        <w:ind w:left="720"/>
        <w:rPr>
          <w:rFonts w:ascii="Traditional Arabic" w:hAnsi="Traditional Arabic" w:cs="Traditional Arabic"/>
          <w:sz w:val="28"/>
          <w:szCs w:val="28"/>
          <w:highlight w:val="lightGray"/>
          <w:rtl/>
        </w:rPr>
      </w:pPr>
    </w:p>
    <w:p w14:paraId="558FD57E" w14:textId="77777777" w:rsidR="00211864" w:rsidRDefault="00211864" w:rsidP="00275361">
      <w:pPr>
        <w:bidi/>
        <w:ind w:left="720"/>
        <w:rPr>
          <w:rFonts w:ascii="Traditional Arabic" w:hAnsi="Traditional Arabic" w:cs="Traditional Arabic"/>
          <w:sz w:val="28"/>
          <w:szCs w:val="28"/>
          <w:highlight w:val="lightGray"/>
          <w:rtl/>
        </w:rPr>
      </w:pPr>
    </w:p>
    <w:p w14:paraId="1E321A08" w14:textId="77777777" w:rsidR="005145A6" w:rsidRDefault="005145A6" w:rsidP="005145A6">
      <w:pPr>
        <w:bidi/>
        <w:ind w:left="720"/>
        <w:rPr>
          <w:rFonts w:ascii="Traditional Arabic" w:hAnsi="Traditional Arabic" w:cs="Traditional Arabic"/>
          <w:sz w:val="28"/>
          <w:szCs w:val="28"/>
          <w:highlight w:val="lightGray"/>
          <w:rtl/>
        </w:rPr>
      </w:pPr>
    </w:p>
    <w:p w14:paraId="3859CB64" w14:textId="6BC07E02" w:rsidR="00211864" w:rsidRPr="007277E0" w:rsidRDefault="00211864" w:rsidP="00F3690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r w:rsidRPr="007277E0">
        <w:rPr>
          <w:rFonts w:ascii="Traditional Arabic" w:hAnsi="Traditional Arabic" w:cs="Traditional Arabic" w:hint="cs"/>
          <w:b/>
          <w:bCs/>
          <w:color w:val="000000" w:themeColor="text1"/>
          <w:sz w:val="28"/>
          <w:szCs w:val="28"/>
          <w:rtl/>
        </w:rPr>
        <w:lastRenderedPageBreak/>
        <w:t xml:space="preserve">3.1. </w:t>
      </w:r>
      <w:r w:rsidRPr="007277E0">
        <w:rPr>
          <w:rFonts w:ascii="Traditional Arabic" w:hAnsi="Traditional Arabic" w:cs="Traditional Arabic"/>
          <w:b/>
          <w:bCs/>
          <w:color w:val="000000" w:themeColor="text1"/>
          <w:sz w:val="28"/>
          <w:szCs w:val="28"/>
          <w:rtl/>
        </w:rPr>
        <w:t xml:space="preserve"> منهج البحث</w:t>
      </w:r>
      <w:r w:rsidRPr="007277E0">
        <w:rPr>
          <w:rFonts w:ascii="Traditional Arabic" w:hAnsi="Traditional Arabic" w:cs="Traditional Arabic"/>
          <w:b/>
          <w:bCs/>
          <w:color w:val="000000" w:themeColor="text1"/>
          <w:sz w:val="28"/>
          <w:szCs w:val="28"/>
        </w:rPr>
        <w:t xml:space="preserve"> (</w:t>
      </w:r>
      <w:r w:rsidRPr="00A61A25">
        <w:rPr>
          <w:rFonts w:asciiTheme="majorBidi" w:hAnsiTheme="majorBidi" w:cstheme="majorBidi"/>
          <w:b/>
          <w:bCs/>
          <w:color w:val="000000" w:themeColor="text1"/>
          <w:sz w:val="24"/>
          <w:szCs w:val="24"/>
        </w:rPr>
        <w:t>Research Method</w:t>
      </w:r>
      <w:r w:rsidRPr="007277E0">
        <w:rPr>
          <w:rFonts w:ascii="Traditional Arabic" w:hAnsi="Traditional Arabic" w:cs="Traditional Arabic"/>
          <w:b/>
          <w:bCs/>
          <w:color w:val="000000" w:themeColor="text1"/>
          <w:sz w:val="28"/>
          <w:szCs w:val="28"/>
        </w:rPr>
        <w:t>)</w:t>
      </w:r>
    </w:p>
    <w:p w14:paraId="30F5677C" w14:textId="2C230AA4" w:rsidR="00211864" w:rsidRDefault="00CC6CD2" w:rsidP="009C373A">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873280" behindDoc="0" locked="0" layoutInCell="1" allowOverlap="1" wp14:anchorId="193CB48D" wp14:editId="67560722">
            <wp:simplePos x="0" y="0"/>
            <wp:positionH relativeFrom="margin">
              <wp:posOffset>-483235</wp:posOffset>
            </wp:positionH>
            <wp:positionV relativeFrom="paragraph">
              <wp:posOffset>1467485</wp:posOffset>
            </wp:positionV>
            <wp:extent cx="6603216" cy="3121006"/>
            <wp:effectExtent l="0" t="0" r="7620" b="3810"/>
            <wp:wrapNone/>
            <wp:docPr id="1286103625" name="Picture 128610362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603216" cy="3121006"/>
                    </a:xfrm>
                    <a:prstGeom prst="rect">
                      <a:avLst/>
                    </a:prstGeom>
                  </pic:spPr>
                </pic:pic>
              </a:graphicData>
            </a:graphic>
            <wp14:sizeRelH relativeFrom="margin">
              <wp14:pctWidth>0</wp14:pctWidth>
            </wp14:sizeRelH>
            <wp14:sizeRelV relativeFrom="margin">
              <wp14:pctHeight>0</wp14:pctHeight>
            </wp14:sizeRelV>
          </wp:anchor>
        </w:drawing>
      </w:r>
      <w:r w:rsidR="00211864" w:rsidRPr="00AB57CB">
        <w:rPr>
          <w:rFonts w:ascii="Traditional Arabic" w:hAnsi="Traditional Arabic" w:cs="Traditional Arabic"/>
          <w:color w:val="000000" w:themeColor="text1"/>
          <w:sz w:val="24"/>
          <w:szCs w:val="24"/>
          <w:rtl/>
        </w:rPr>
        <w:t xml:space="preserve">اعتمدت الدراسة على المنهج الوصفي التحليلي مدعومًا بالمنهج المختلط </w:t>
      </w:r>
      <w:r w:rsidR="00A95FA9">
        <w:rPr>
          <w:rFonts w:ascii="Traditional Arabic" w:hAnsi="Traditional Arabic" w:cs="Traditional Arabic"/>
          <w:color w:val="000000" w:themeColor="text1"/>
          <w:sz w:val="24"/>
          <w:szCs w:val="24"/>
        </w:rPr>
        <w:t xml:space="preserve"> </w:t>
      </w:r>
      <w:r w:rsidR="00211864" w:rsidRPr="00AB57CB">
        <w:rPr>
          <w:rFonts w:ascii="Traditional Arabic" w:hAnsi="Traditional Arabic" w:cs="Traditional Arabic"/>
          <w:color w:val="000000" w:themeColor="text1"/>
          <w:sz w:val="24"/>
          <w:szCs w:val="24"/>
          <w:rtl/>
        </w:rPr>
        <w:t>الذي يجمع بين المدخل الكمي</w:t>
      </w:r>
      <w:r w:rsidR="00211864" w:rsidRPr="00AB57CB">
        <w:rPr>
          <w:rFonts w:ascii="Traditional Arabic" w:hAnsi="Traditional Arabic" w:cs="Traditional Arabic" w:hint="cs"/>
          <w:color w:val="000000" w:themeColor="text1"/>
          <w:sz w:val="24"/>
          <w:szCs w:val="24"/>
          <w:rtl/>
        </w:rPr>
        <w:t xml:space="preserve"> </w:t>
      </w:r>
      <w:r w:rsidR="00211864" w:rsidRPr="00AB57CB">
        <w:rPr>
          <w:rFonts w:ascii="Traditional Arabic" w:hAnsi="Traditional Arabic" w:cs="Traditional Arabic"/>
          <w:color w:val="000000" w:themeColor="text1"/>
          <w:sz w:val="24"/>
          <w:szCs w:val="24"/>
          <w:rtl/>
        </w:rPr>
        <w:t xml:space="preserve"> والمدخل النوعي ، وذلك لملاءمته لطبيعة أهداف البحث وسؤاله الرئيس المتعلق بـ أثر الضغوط الإدارية على مرونة القيادة التنظيمية وقدرتها على التكيف الإداري في </w:t>
      </w:r>
      <w:r w:rsidR="00211864" w:rsidRPr="00AB57CB">
        <w:rPr>
          <w:rFonts w:ascii="Traditional Arabic" w:hAnsi="Traditional Arabic" w:cs="Traditional Arabic" w:hint="cs"/>
          <w:color w:val="000000" w:themeColor="text1"/>
          <w:sz w:val="24"/>
          <w:szCs w:val="24"/>
          <w:rtl/>
        </w:rPr>
        <w:t xml:space="preserve">الشركة </w:t>
      </w:r>
      <w:r w:rsidR="00211864" w:rsidRPr="00AB57CB">
        <w:rPr>
          <w:rFonts w:ascii="Traditional Arabic" w:hAnsi="Traditional Arabic" w:cs="Traditional Arabic"/>
          <w:color w:val="000000" w:themeColor="text1"/>
          <w:sz w:val="24"/>
          <w:szCs w:val="24"/>
        </w:rPr>
        <w:t xml:space="preserve">A </w:t>
      </w:r>
      <w:r w:rsidR="00211864" w:rsidRPr="00AB57CB">
        <w:rPr>
          <w:rFonts w:ascii="Traditional Arabic" w:hAnsi="Traditional Arabic" w:cs="Traditional Arabic" w:hint="cs"/>
          <w:color w:val="000000" w:themeColor="text1"/>
          <w:sz w:val="24"/>
          <w:szCs w:val="24"/>
          <w:rtl/>
        </w:rPr>
        <w:t>الرائدة في قطاع السيارات</w:t>
      </w:r>
      <w:r w:rsidR="00211864" w:rsidRPr="00AB57CB">
        <w:rPr>
          <w:rFonts w:ascii="Traditional Arabic" w:hAnsi="Traditional Arabic" w:cs="Traditional Arabic"/>
          <w:color w:val="000000" w:themeColor="text1"/>
          <w:sz w:val="24"/>
          <w:szCs w:val="24"/>
          <w:rtl/>
        </w:rPr>
        <w:t>.</w:t>
      </w:r>
      <w:r w:rsidR="00211864" w:rsidRPr="00AB57CB">
        <w:rPr>
          <w:rFonts w:ascii="Traditional Arabic" w:hAnsi="Traditional Arabic" w:cs="Traditional Arabic"/>
          <w:color w:val="000000" w:themeColor="text1"/>
          <w:sz w:val="24"/>
          <w:szCs w:val="24"/>
        </w:rPr>
        <w:t xml:space="preserve"> (Johnson &amp; Onwuegbuzie, 2021)</w:t>
      </w:r>
      <w:r w:rsidR="00211864" w:rsidRPr="00AB57CB">
        <w:rPr>
          <w:rFonts w:ascii="Traditional Arabic" w:hAnsi="Traditional Arabic" w:cs="Traditional Arabic" w:hint="cs"/>
          <w:color w:val="000000" w:themeColor="text1"/>
          <w:sz w:val="24"/>
          <w:szCs w:val="24"/>
          <w:rtl/>
        </w:rPr>
        <w:t xml:space="preserve"> </w:t>
      </w:r>
      <w:r w:rsidR="00211864" w:rsidRPr="00AB57CB">
        <w:rPr>
          <w:rFonts w:ascii="Traditional Arabic" w:hAnsi="Traditional Arabic" w:cs="Traditional Arabic"/>
          <w:color w:val="000000" w:themeColor="text1"/>
          <w:sz w:val="24"/>
          <w:szCs w:val="24"/>
          <w:rtl/>
        </w:rPr>
        <w:t xml:space="preserve">ويأتي اختيار هذا المنهج المزدوج استجابةً لطبيعة بيئة العمل في الشركة، التي تتسم بتنوع ديموغرافي وجيلي واسع يضم أفرادًا من أجيال </w:t>
      </w:r>
      <w:r w:rsidR="00211864" w:rsidRPr="00AB57CB">
        <w:rPr>
          <w:rFonts w:ascii="Traditional Arabic" w:hAnsi="Traditional Arabic" w:cs="Traditional Arabic"/>
          <w:color w:val="000000" w:themeColor="text1"/>
          <w:sz w:val="24"/>
          <w:szCs w:val="24"/>
        </w:rPr>
        <w:t xml:space="preserve">X </w:t>
      </w:r>
      <w:r w:rsidR="00211864" w:rsidRPr="00AB57CB">
        <w:rPr>
          <w:rFonts w:ascii="Traditional Arabic" w:hAnsi="Traditional Arabic" w:cs="Traditional Arabic" w:hint="cs"/>
          <w:color w:val="000000" w:themeColor="text1"/>
          <w:sz w:val="24"/>
          <w:szCs w:val="24"/>
          <w:rtl/>
        </w:rPr>
        <w:t>&amp;</w:t>
      </w:r>
      <w:r w:rsidR="00211864" w:rsidRPr="00AB57CB">
        <w:rPr>
          <w:rFonts w:ascii="Traditional Arabic" w:hAnsi="Traditional Arabic" w:cs="Traditional Arabic"/>
          <w:color w:val="000000" w:themeColor="text1"/>
          <w:sz w:val="24"/>
          <w:szCs w:val="24"/>
        </w:rPr>
        <w:t xml:space="preserve">Y </w:t>
      </w:r>
      <w:r w:rsidR="00211864" w:rsidRPr="00AB57CB">
        <w:rPr>
          <w:rFonts w:ascii="Traditional Arabic" w:hAnsi="Traditional Arabic" w:cs="Traditional Arabic" w:hint="cs"/>
          <w:color w:val="000000" w:themeColor="text1"/>
          <w:sz w:val="24"/>
          <w:szCs w:val="24"/>
          <w:rtl/>
        </w:rPr>
        <w:t>&amp;</w:t>
      </w:r>
      <w:r w:rsidR="00211864" w:rsidRPr="00AB57CB">
        <w:rPr>
          <w:rFonts w:ascii="Traditional Arabic" w:hAnsi="Traditional Arabic" w:cs="Traditional Arabic"/>
          <w:color w:val="000000" w:themeColor="text1"/>
          <w:sz w:val="24"/>
          <w:szCs w:val="24"/>
        </w:rPr>
        <w:t>Z</w:t>
      </w:r>
      <w:r w:rsidR="00211864" w:rsidRPr="00AB57CB">
        <w:rPr>
          <w:rFonts w:ascii="Traditional Arabic" w:hAnsi="Traditional Arabic" w:cs="Traditional Arabic"/>
          <w:color w:val="000000" w:themeColor="text1"/>
          <w:sz w:val="24"/>
          <w:szCs w:val="24"/>
          <w:rtl/>
        </w:rPr>
        <w:t>، حيث يتباين كل جيل في خصائصه وسلوكياته وتوقعاته المهنية واستجابته لأنماط القيادة المختلفة</w:t>
      </w:r>
      <w:r w:rsidR="00211864" w:rsidRPr="00AB57CB">
        <w:rPr>
          <w:rFonts w:ascii="Traditional Arabic" w:hAnsi="Traditional Arabic" w:cs="Traditional Arabic"/>
          <w:color w:val="000000" w:themeColor="text1"/>
          <w:sz w:val="24"/>
          <w:szCs w:val="24"/>
        </w:rPr>
        <w:t>.</w:t>
      </w:r>
      <w:r w:rsidR="00211864" w:rsidRPr="00AB57CB">
        <w:rPr>
          <w:rFonts w:ascii="Traditional Arabic" w:hAnsi="Traditional Arabic" w:cs="Traditional Arabic" w:hint="cs"/>
          <w:color w:val="000000" w:themeColor="text1"/>
          <w:sz w:val="24"/>
          <w:szCs w:val="24"/>
          <w:rtl/>
        </w:rPr>
        <w:t xml:space="preserve"> </w:t>
      </w:r>
      <w:r w:rsidR="00211864" w:rsidRPr="00AB57CB">
        <w:rPr>
          <w:rFonts w:ascii="Traditional Arabic" w:hAnsi="Traditional Arabic" w:cs="Traditional Arabic"/>
          <w:color w:val="000000" w:themeColor="text1"/>
          <w:sz w:val="24"/>
          <w:szCs w:val="24"/>
        </w:rPr>
        <w:t>(Pew Research Center, 2021)</w:t>
      </w:r>
      <w:r w:rsidR="00211864" w:rsidRPr="00AB57CB">
        <w:rPr>
          <w:rFonts w:ascii="Traditional Arabic" w:hAnsi="Traditional Arabic" w:cs="Traditional Arabic" w:hint="cs"/>
          <w:color w:val="000000" w:themeColor="text1"/>
          <w:sz w:val="24"/>
          <w:szCs w:val="24"/>
          <w:rtl/>
        </w:rPr>
        <w:t xml:space="preserve"> هذ</w:t>
      </w:r>
      <w:r w:rsidR="00211864" w:rsidRPr="00AB57CB">
        <w:rPr>
          <w:rFonts w:ascii="Traditional Arabic" w:hAnsi="Traditional Arabic" w:cs="Traditional Arabic" w:hint="eastAsia"/>
          <w:color w:val="000000" w:themeColor="text1"/>
          <w:sz w:val="24"/>
          <w:szCs w:val="24"/>
          <w:rtl/>
        </w:rPr>
        <w:t>ا</w:t>
      </w:r>
      <w:r w:rsidR="00211864" w:rsidRPr="00AB57CB">
        <w:rPr>
          <w:rFonts w:ascii="Traditional Arabic" w:hAnsi="Traditional Arabic" w:cs="Traditional Arabic"/>
          <w:color w:val="000000" w:themeColor="text1"/>
          <w:sz w:val="24"/>
          <w:szCs w:val="24"/>
          <w:rtl/>
        </w:rPr>
        <w:t xml:space="preserve"> التنوع الجيلي يُنتج تفاعلات معقدة بين القادة والمرؤوسين، تجعل من الضروري استخدام منهج بحث قادر على التقاط الصورة الكمية الواسعة للظاهرة، إلى جانب تحليلها النوعي العميق</w:t>
      </w:r>
      <w:r w:rsidR="00211864" w:rsidRPr="00AB57CB">
        <w:rPr>
          <w:rFonts w:ascii="Traditional Arabic" w:hAnsi="Traditional Arabic" w:cs="Traditional Arabic"/>
          <w:color w:val="000000" w:themeColor="text1"/>
          <w:sz w:val="24"/>
          <w:szCs w:val="24"/>
        </w:rPr>
        <w:t>.</w:t>
      </w:r>
      <w:r w:rsidR="00211864" w:rsidRPr="00AB57CB">
        <w:rPr>
          <w:rFonts w:ascii="Traditional Arabic" w:hAnsi="Traditional Arabic" w:cs="Traditional Arabic" w:hint="cs"/>
          <w:color w:val="000000" w:themeColor="text1"/>
          <w:sz w:val="24"/>
          <w:szCs w:val="24"/>
          <w:rtl/>
        </w:rPr>
        <w:t xml:space="preserve"> </w:t>
      </w:r>
      <w:r w:rsidR="00211864" w:rsidRPr="00AB57CB">
        <w:rPr>
          <w:rFonts w:ascii="Traditional Arabic" w:hAnsi="Traditional Arabic" w:cs="Traditional Arabic"/>
          <w:color w:val="000000" w:themeColor="text1"/>
          <w:sz w:val="24"/>
          <w:szCs w:val="24"/>
          <w:rtl/>
        </w:rPr>
        <w:t xml:space="preserve">فقد استخدم الباحث المدخل الكمي لجمع البيانات الميدانية من خلال </w:t>
      </w:r>
      <w:r w:rsidR="00211864" w:rsidRPr="00AB57CB">
        <w:rPr>
          <w:rFonts w:ascii="Traditional Arabic" w:hAnsi="Traditional Arabic" w:cs="Traditional Arabic" w:hint="cs"/>
          <w:color w:val="000000" w:themeColor="text1"/>
          <w:sz w:val="24"/>
          <w:szCs w:val="24"/>
          <w:rtl/>
        </w:rPr>
        <w:t>استبانة</w:t>
      </w:r>
      <w:r w:rsidR="00211864" w:rsidRPr="00AB57CB">
        <w:rPr>
          <w:rFonts w:ascii="Traditional Arabic" w:hAnsi="Traditional Arabic" w:cs="Traditional Arabic"/>
          <w:color w:val="000000" w:themeColor="text1"/>
          <w:sz w:val="24"/>
          <w:szCs w:val="24"/>
          <w:rtl/>
        </w:rPr>
        <w:t xml:space="preserve"> منظم يقيس أبعاد المتغيرات الثلاثة (الضغوط الإدارية – مرونة القيادة التنظيمية – القدرة على التكيف الإداري)، وتحليلها باستخدام الأساليب الإحصائية المناسبة لتحديد طبيعة العلاقات والتأثيرات بين المتغيرات</w:t>
      </w:r>
      <w:r w:rsidR="00211864" w:rsidRPr="00AB57CB">
        <w:rPr>
          <w:rFonts w:ascii="Traditional Arabic" w:hAnsi="Traditional Arabic" w:cs="Traditional Arabic"/>
          <w:color w:val="000000" w:themeColor="text1"/>
          <w:sz w:val="24"/>
          <w:szCs w:val="24"/>
        </w:rPr>
        <w:t>.</w:t>
      </w:r>
      <w:r w:rsidR="00211864" w:rsidRPr="00AB57CB">
        <w:rPr>
          <w:rFonts w:ascii="Traditional Arabic" w:hAnsi="Traditional Arabic" w:cs="Traditional Arabic" w:hint="cs"/>
          <w:color w:val="000000" w:themeColor="text1"/>
          <w:sz w:val="24"/>
          <w:szCs w:val="24"/>
          <w:rtl/>
        </w:rPr>
        <w:t xml:space="preserve"> </w:t>
      </w:r>
      <w:r w:rsidR="00211864" w:rsidRPr="00AB57CB">
        <w:rPr>
          <w:rFonts w:ascii="Traditional Arabic" w:hAnsi="Traditional Arabic" w:cs="Traditional Arabic"/>
          <w:color w:val="000000" w:themeColor="text1"/>
          <w:sz w:val="24"/>
          <w:szCs w:val="24"/>
        </w:rPr>
        <w:t>(Tashakkori &amp; Teddlie, 2020)</w:t>
      </w:r>
      <w:r w:rsidR="00211864" w:rsidRPr="00AB57CB">
        <w:rPr>
          <w:rFonts w:ascii="Traditional Arabic" w:hAnsi="Traditional Arabic" w:cs="Traditional Arabic" w:hint="cs"/>
          <w:color w:val="000000" w:themeColor="text1"/>
          <w:sz w:val="24"/>
          <w:szCs w:val="24"/>
          <w:rtl/>
        </w:rPr>
        <w:t xml:space="preserve"> وف</w:t>
      </w:r>
      <w:r w:rsidR="00211864" w:rsidRPr="00AB57CB">
        <w:rPr>
          <w:rFonts w:ascii="Traditional Arabic" w:hAnsi="Traditional Arabic" w:cs="Traditional Arabic" w:hint="eastAsia"/>
          <w:color w:val="000000" w:themeColor="text1"/>
          <w:sz w:val="24"/>
          <w:szCs w:val="24"/>
          <w:rtl/>
        </w:rPr>
        <w:t>ي</w:t>
      </w:r>
      <w:r w:rsidR="00211864" w:rsidRPr="00AB57CB">
        <w:rPr>
          <w:rFonts w:ascii="Traditional Arabic" w:hAnsi="Traditional Arabic" w:cs="Traditional Arabic"/>
          <w:color w:val="000000" w:themeColor="text1"/>
          <w:sz w:val="24"/>
          <w:szCs w:val="24"/>
          <w:rtl/>
        </w:rPr>
        <w:t xml:space="preserve"> المقابل، تم توظيف المدخل النوعي عبر مقابلات شبه </w:t>
      </w:r>
      <w:r w:rsidR="00211864" w:rsidRPr="00AB57CB">
        <w:rPr>
          <w:rFonts w:ascii="Traditional Arabic" w:hAnsi="Traditional Arabic" w:cs="Traditional Arabic" w:hint="cs"/>
          <w:color w:val="000000" w:themeColor="text1"/>
          <w:sz w:val="24"/>
          <w:szCs w:val="24"/>
          <w:rtl/>
        </w:rPr>
        <w:t>مهيكلة</w:t>
      </w:r>
      <w:r w:rsidR="00211864" w:rsidRPr="00AB57CB">
        <w:rPr>
          <w:rFonts w:ascii="Traditional Arabic" w:hAnsi="Traditional Arabic" w:cs="Traditional Arabic"/>
          <w:color w:val="000000" w:themeColor="text1"/>
          <w:sz w:val="24"/>
          <w:szCs w:val="24"/>
          <w:rtl/>
        </w:rPr>
        <w:t xml:space="preserve"> مع مجموعة مختارة من القيادات التنظيمية من مختلف الأجيال الإدارية داخل الشركة، وذلك لفهم الكيفية التي يدير بها القادة الضغوط الإدارية، وكيف تؤثر الخلفية الجيلية في أساليب القيادة والاستجابة للضغوط</w:t>
      </w:r>
      <w:r w:rsidR="00211864" w:rsidRPr="00AB57CB">
        <w:rPr>
          <w:rFonts w:ascii="Traditional Arabic" w:hAnsi="Traditional Arabic" w:cs="Traditional Arabic"/>
          <w:color w:val="000000" w:themeColor="text1"/>
          <w:sz w:val="24"/>
          <w:szCs w:val="24"/>
        </w:rPr>
        <w:t>.</w:t>
      </w:r>
      <w:r w:rsidR="00211864" w:rsidRPr="00AB57CB">
        <w:rPr>
          <w:rFonts w:ascii="Traditional Arabic" w:hAnsi="Traditional Arabic" w:cs="Traditional Arabic" w:hint="cs"/>
          <w:color w:val="000000" w:themeColor="text1"/>
          <w:sz w:val="24"/>
          <w:szCs w:val="24"/>
          <w:rtl/>
        </w:rPr>
        <w:t xml:space="preserve"> </w:t>
      </w:r>
      <w:r w:rsidR="00211864" w:rsidRPr="00AB57CB">
        <w:rPr>
          <w:rFonts w:ascii="Traditional Arabic" w:hAnsi="Traditional Arabic" w:cs="Traditional Arabic"/>
          <w:color w:val="000000" w:themeColor="text1"/>
          <w:sz w:val="24"/>
          <w:szCs w:val="24"/>
        </w:rPr>
        <w:t>(Plano Clark et al., 2021)</w:t>
      </w:r>
      <w:r w:rsidR="00211864" w:rsidRPr="00AB57CB">
        <w:rPr>
          <w:rFonts w:ascii="Traditional Arabic" w:hAnsi="Traditional Arabic" w:cs="Traditional Arabic" w:hint="cs"/>
          <w:color w:val="000000" w:themeColor="text1"/>
          <w:sz w:val="24"/>
          <w:szCs w:val="24"/>
          <w:rtl/>
        </w:rPr>
        <w:t xml:space="preserve"> لق</w:t>
      </w:r>
      <w:r w:rsidR="00211864" w:rsidRPr="00AB57CB">
        <w:rPr>
          <w:rFonts w:ascii="Traditional Arabic" w:hAnsi="Traditional Arabic" w:cs="Traditional Arabic" w:hint="eastAsia"/>
          <w:color w:val="000000" w:themeColor="text1"/>
          <w:sz w:val="24"/>
          <w:szCs w:val="24"/>
          <w:rtl/>
        </w:rPr>
        <w:t>د</w:t>
      </w:r>
      <w:r w:rsidR="00211864" w:rsidRPr="00AB57CB">
        <w:rPr>
          <w:rFonts w:ascii="Traditional Arabic" w:hAnsi="Traditional Arabic" w:cs="Traditional Arabic"/>
          <w:color w:val="000000" w:themeColor="text1"/>
          <w:sz w:val="24"/>
          <w:szCs w:val="24"/>
          <w:rtl/>
        </w:rPr>
        <w:t xml:space="preserve"> مكّن هذا </w:t>
      </w:r>
      <w:r w:rsidR="00211864" w:rsidRPr="00211864">
        <w:rPr>
          <w:rFonts w:ascii="Traditional Arabic" w:hAnsi="Traditional Arabic" w:cs="Traditional Arabic"/>
          <w:color w:val="000000" w:themeColor="text1"/>
          <w:sz w:val="24"/>
          <w:szCs w:val="24"/>
          <w:rtl/>
        </w:rPr>
        <w:t>التكامل بين المنهجين الكمي والنوعي من تحقيق فهم شامل للظاهرة المدروسة، من خلال الجمع بين الدقة الإحصائية والتحليل التفسيري، مما عزّز مصداقية النتائج وعمّق قدرتها على تفسير الاختلافات بين الأجيال في التفاعل مع الضغوط ومتطلبات القيادة المرنة والتكيف الإداري</w:t>
      </w:r>
      <w:r w:rsidR="00211864" w:rsidRPr="00211864">
        <w:rPr>
          <w:rFonts w:ascii="Traditional Arabic" w:hAnsi="Traditional Arabic" w:cs="Traditional Arabic"/>
          <w:color w:val="000000" w:themeColor="text1"/>
          <w:sz w:val="24"/>
          <w:szCs w:val="24"/>
        </w:rPr>
        <w:t>.</w:t>
      </w:r>
      <w:r w:rsidR="00211864" w:rsidRPr="00211864">
        <w:rPr>
          <w:rFonts w:ascii="Traditional Arabic" w:hAnsi="Traditional Arabic" w:cs="Traditional Arabic" w:hint="cs"/>
          <w:color w:val="000000" w:themeColor="text1"/>
          <w:sz w:val="24"/>
          <w:szCs w:val="24"/>
          <w:rtl/>
        </w:rPr>
        <w:t xml:space="preserve"> وبذل</w:t>
      </w:r>
      <w:r w:rsidR="00211864" w:rsidRPr="00211864">
        <w:rPr>
          <w:rFonts w:ascii="Traditional Arabic" w:hAnsi="Traditional Arabic" w:cs="Traditional Arabic" w:hint="eastAsia"/>
          <w:color w:val="000000" w:themeColor="text1"/>
          <w:sz w:val="24"/>
          <w:szCs w:val="24"/>
          <w:rtl/>
        </w:rPr>
        <w:t>ك</w:t>
      </w:r>
      <w:r w:rsidR="00211864" w:rsidRPr="00211864">
        <w:rPr>
          <w:rFonts w:ascii="Traditional Arabic" w:hAnsi="Traditional Arabic" w:cs="Traditional Arabic"/>
          <w:color w:val="000000" w:themeColor="text1"/>
          <w:sz w:val="24"/>
          <w:szCs w:val="24"/>
          <w:rtl/>
        </w:rPr>
        <w:t xml:space="preserve">، مثّل المنهج المختلط الإطار المنهجي العام الذي اعتمد عليه الباحث في جمع البيانات وتحليلها وتفسيرها، بما يضمن تناول الظاهرة من مختلف أبعادها النظرية والميدانية، وبصورة تراعي واقع بيئة العمل متعددة الأجيال في </w:t>
      </w:r>
      <w:r w:rsidR="00211864" w:rsidRPr="00211864">
        <w:rPr>
          <w:rFonts w:ascii="Traditional Arabic" w:hAnsi="Traditional Arabic" w:cs="Traditional Arabic" w:hint="cs"/>
          <w:color w:val="000000" w:themeColor="text1"/>
          <w:sz w:val="24"/>
          <w:szCs w:val="24"/>
          <w:rtl/>
        </w:rPr>
        <w:t xml:space="preserve">الشركة </w:t>
      </w:r>
      <w:r w:rsidR="00211864" w:rsidRPr="00211864">
        <w:rPr>
          <w:rFonts w:ascii="Traditional Arabic" w:hAnsi="Traditional Arabic" w:cs="Traditional Arabic"/>
          <w:color w:val="000000" w:themeColor="text1"/>
          <w:sz w:val="24"/>
          <w:szCs w:val="24"/>
        </w:rPr>
        <w:t xml:space="preserve">A </w:t>
      </w:r>
      <w:r w:rsidR="00211864" w:rsidRPr="00211864">
        <w:rPr>
          <w:rFonts w:ascii="Traditional Arabic" w:hAnsi="Traditional Arabic" w:cs="Traditional Arabic" w:hint="cs"/>
          <w:color w:val="000000" w:themeColor="text1"/>
          <w:sz w:val="24"/>
          <w:szCs w:val="24"/>
          <w:rtl/>
        </w:rPr>
        <w:t>الرائدة في قطاع السيارات في المملكة العربية السعودية</w:t>
      </w:r>
      <w:r w:rsidR="00211864" w:rsidRPr="00211864">
        <w:rPr>
          <w:rFonts w:ascii="Traditional Arabic" w:hAnsi="Traditional Arabic" w:cs="Traditional Arabic"/>
          <w:color w:val="000000" w:themeColor="text1"/>
          <w:sz w:val="24"/>
          <w:szCs w:val="24"/>
        </w:rPr>
        <w:t>.</w:t>
      </w:r>
    </w:p>
    <w:p w14:paraId="2E2DB139" w14:textId="77777777" w:rsidR="009C373A" w:rsidRDefault="00211864" w:rsidP="009C373A">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r w:rsidRPr="007277E0">
        <w:rPr>
          <w:rFonts w:ascii="Traditional Arabic" w:hAnsi="Traditional Arabic" w:cs="Traditional Arabic" w:hint="cs"/>
          <w:b/>
          <w:bCs/>
          <w:color w:val="000000" w:themeColor="text1"/>
          <w:sz w:val="28"/>
          <w:szCs w:val="28"/>
          <w:rtl/>
        </w:rPr>
        <w:t>3.2.</w:t>
      </w:r>
      <w:r w:rsidRPr="007277E0">
        <w:rPr>
          <w:rFonts w:ascii="Traditional Arabic" w:hAnsi="Traditional Arabic" w:cs="Traditional Arabic"/>
          <w:b/>
          <w:bCs/>
          <w:color w:val="000000" w:themeColor="text1"/>
          <w:sz w:val="28"/>
          <w:szCs w:val="28"/>
          <w:rtl/>
        </w:rPr>
        <w:t xml:space="preserve">مجتمع الدراسة </w:t>
      </w:r>
      <w:r w:rsidRPr="007277E0">
        <w:rPr>
          <w:rFonts w:ascii="Traditional Arabic" w:hAnsi="Traditional Arabic" w:cs="Traditional Arabic" w:hint="cs"/>
          <w:b/>
          <w:bCs/>
          <w:color w:val="000000" w:themeColor="text1"/>
          <w:sz w:val="28"/>
          <w:szCs w:val="28"/>
          <w:rtl/>
        </w:rPr>
        <w:t>والعينة</w:t>
      </w:r>
      <w:r w:rsidRPr="007277E0">
        <w:rPr>
          <w:rFonts w:ascii="Traditional Arabic" w:hAnsi="Traditional Arabic" w:cs="Traditional Arabic"/>
          <w:b/>
          <w:bCs/>
          <w:color w:val="000000" w:themeColor="text1"/>
          <w:sz w:val="28"/>
          <w:szCs w:val="28"/>
          <w:rtl/>
        </w:rPr>
        <w:t xml:space="preserve"> (</w:t>
      </w:r>
      <w:r w:rsidRPr="00AB57CB">
        <w:rPr>
          <w:rFonts w:ascii="Traditional Arabic" w:hAnsi="Traditional Arabic" w:cs="Traditional Arabic"/>
          <w:b/>
          <w:bCs/>
          <w:color w:val="000000" w:themeColor="text1"/>
          <w:sz w:val="24"/>
          <w:szCs w:val="24"/>
        </w:rPr>
        <w:t>Population and Sample</w:t>
      </w:r>
      <w:r w:rsidRPr="007277E0">
        <w:rPr>
          <w:rFonts w:ascii="Traditional Arabic" w:hAnsi="Traditional Arabic" w:cs="Traditional Arabic"/>
          <w:b/>
          <w:bCs/>
          <w:color w:val="000000" w:themeColor="text1"/>
          <w:sz w:val="28"/>
          <w:szCs w:val="28"/>
          <w:rtl/>
        </w:rPr>
        <w:t>)</w:t>
      </w:r>
    </w:p>
    <w:p w14:paraId="63F0E342" w14:textId="31EB627A" w:rsidR="00211864" w:rsidRDefault="00211864" w:rsidP="009C373A">
      <w:pPr>
        <w:shd w:val="clear" w:color="auto" w:fill="FFFFFF" w:themeFill="background1"/>
        <w:bidi/>
        <w:spacing w:after="200" w:line="360" w:lineRule="auto"/>
        <w:ind w:firstLine="720"/>
        <w:rPr>
          <w:rFonts w:ascii="Traditional Arabic" w:hAnsi="Traditional Arabic" w:cs="Traditional Arabic"/>
          <w:color w:val="000000" w:themeColor="text1"/>
          <w:sz w:val="24"/>
          <w:szCs w:val="24"/>
        </w:rPr>
      </w:pPr>
      <w:r w:rsidRPr="00AB57CB">
        <w:rPr>
          <w:rFonts w:ascii="Traditional Arabic" w:hAnsi="Traditional Arabic" w:cs="Traditional Arabic"/>
          <w:color w:val="000000" w:themeColor="text1"/>
          <w:sz w:val="24"/>
          <w:szCs w:val="24"/>
          <w:rtl/>
        </w:rPr>
        <w:t xml:space="preserve">يتكوّن مجتمع الدراسة من إجمالي (1638) موظفًا وقياديًا في </w:t>
      </w:r>
      <w:r w:rsidRPr="00AB57CB">
        <w:rPr>
          <w:rFonts w:ascii="Traditional Arabic" w:hAnsi="Traditional Arabic" w:cs="Traditional Arabic" w:hint="cs"/>
          <w:color w:val="000000" w:themeColor="text1"/>
          <w:sz w:val="24"/>
          <w:szCs w:val="24"/>
          <w:rtl/>
        </w:rPr>
        <w:t xml:space="preserve">الشركة </w:t>
      </w:r>
      <w:r w:rsidRPr="00AB57CB">
        <w:rPr>
          <w:rFonts w:ascii="Traditional Arabic" w:hAnsi="Traditional Arabic" w:cs="Traditional Arabic"/>
          <w:color w:val="000000" w:themeColor="text1"/>
          <w:sz w:val="24"/>
          <w:szCs w:val="24"/>
        </w:rPr>
        <w:t xml:space="preserve">A </w:t>
      </w:r>
      <w:r w:rsidRPr="00AB57CB">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AB57CB">
        <w:rPr>
          <w:rFonts w:ascii="Traditional Arabic" w:hAnsi="Traditional Arabic" w:cs="Traditional Arabic"/>
          <w:color w:val="000000" w:themeColor="text1"/>
          <w:sz w:val="24"/>
          <w:szCs w:val="24"/>
          <w:rtl/>
        </w:rPr>
        <w:t xml:space="preserve">، موزعين على المستويات الإدارية المختلفة (العليا، والوسطى، والتنفيذية)، حيث يتنوّع هذا المجتمع من حيث الأجيال الإدارية </w:t>
      </w:r>
      <w:r w:rsidRPr="00AB57CB">
        <w:rPr>
          <w:rFonts w:ascii="Traditional Arabic" w:hAnsi="Traditional Arabic" w:cs="Traditional Arabic" w:hint="cs"/>
          <w:color w:val="000000" w:themeColor="text1"/>
          <w:sz w:val="24"/>
          <w:szCs w:val="24"/>
          <w:rtl/>
        </w:rPr>
        <w:t xml:space="preserve">بين: </w:t>
      </w:r>
    </w:p>
    <w:p w14:paraId="1BE9432E" w14:textId="77777777" w:rsidR="009C373A" w:rsidRPr="009C373A" w:rsidRDefault="009C373A" w:rsidP="009C373A">
      <w:pPr>
        <w:shd w:val="clear" w:color="auto" w:fill="FFFFFF" w:themeFill="background1"/>
        <w:bidi/>
        <w:spacing w:after="200" w:line="360" w:lineRule="auto"/>
        <w:ind w:firstLine="720"/>
        <w:rPr>
          <w:rFonts w:ascii="Traditional Arabic" w:hAnsi="Traditional Arabic" w:cs="Traditional Arabic"/>
          <w:b/>
          <w:bCs/>
          <w:color w:val="000000" w:themeColor="text1"/>
          <w:sz w:val="28"/>
          <w:szCs w:val="28"/>
          <w:rtl/>
        </w:rPr>
      </w:pPr>
    </w:p>
    <w:p w14:paraId="75047168" w14:textId="6EE523CC" w:rsidR="00211864" w:rsidRPr="005145A6" w:rsidRDefault="005145A6" w:rsidP="00275361">
      <w:pPr>
        <w:bidi/>
        <w:spacing w:after="200" w:line="276" w:lineRule="auto"/>
        <w:ind w:left="720"/>
        <w:rPr>
          <w:rFonts w:ascii="Traditional Arabic" w:hAnsi="Traditional Arabic" w:cs="Traditional Arabic"/>
          <w:color w:val="000000" w:themeColor="text1"/>
          <w:sz w:val="24"/>
          <w:szCs w:val="24"/>
          <w:rtl/>
        </w:rPr>
      </w:pPr>
      <w:r w:rsidRPr="005145A6">
        <w:rPr>
          <w:rFonts w:ascii="Traditional Arabic" w:hAnsi="Traditional Arabic" w:cs="Traditional Arabic" w:hint="cs"/>
          <w:color w:val="000000" w:themeColor="text1"/>
          <w:sz w:val="24"/>
          <w:szCs w:val="24"/>
          <w:rtl/>
        </w:rPr>
        <w:lastRenderedPageBreak/>
        <w:t xml:space="preserve">                                                                                                      </w:t>
      </w:r>
      <w:r>
        <w:rPr>
          <w:rFonts w:ascii="Traditional Arabic" w:hAnsi="Traditional Arabic" w:cs="Traditional Arabic" w:hint="cs"/>
          <w:color w:val="000000" w:themeColor="text1"/>
          <w:sz w:val="24"/>
          <w:szCs w:val="24"/>
          <w:rtl/>
        </w:rPr>
        <w:t>ال</w:t>
      </w:r>
      <w:r w:rsidRPr="005145A6">
        <w:rPr>
          <w:rFonts w:ascii="Traditional Arabic" w:hAnsi="Traditional Arabic" w:cs="Traditional Arabic" w:hint="cs"/>
          <w:color w:val="000000" w:themeColor="text1"/>
          <w:sz w:val="24"/>
          <w:szCs w:val="24"/>
          <w:rtl/>
        </w:rPr>
        <w:t xml:space="preserve">شكل رقم (3) - تنوع الأجيال في العينة </w:t>
      </w:r>
    </w:p>
    <w:p w14:paraId="467F9C77" w14:textId="0F2AA2A3" w:rsidR="00211864" w:rsidRPr="00211864" w:rsidRDefault="00F25DF9">
      <w:pPr>
        <w:pStyle w:val="ListParagraph"/>
        <w:numPr>
          <w:ilvl w:val="0"/>
          <w:numId w:val="16"/>
        </w:numPr>
        <w:bidi/>
        <w:spacing w:after="200" w:line="276" w:lineRule="auto"/>
        <w:ind w:left="1440"/>
        <w:rPr>
          <w:rFonts w:ascii="Traditional Arabic" w:hAnsi="Traditional Arabic" w:cs="Traditional Arabic"/>
          <w:color w:val="000000" w:themeColor="text1"/>
          <w:rtl/>
        </w:rPr>
      </w:pPr>
      <w:r w:rsidRPr="005145A6">
        <w:rPr>
          <w:noProof/>
        </w:rPr>
        <w:drawing>
          <wp:anchor distT="0" distB="0" distL="114300" distR="114300" simplePos="0" relativeHeight="251680768" behindDoc="0" locked="0" layoutInCell="1" allowOverlap="1" wp14:anchorId="45F29168" wp14:editId="399F93AC">
            <wp:simplePos x="0" y="0"/>
            <wp:positionH relativeFrom="margin">
              <wp:posOffset>-527050</wp:posOffset>
            </wp:positionH>
            <wp:positionV relativeFrom="paragraph">
              <wp:posOffset>274955</wp:posOffset>
            </wp:positionV>
            <wp:extent cx="4375150" cy="2225675"/>
            <wp:effectExtent l="0" t="0" r="6350" b="3175"/>
            <wp:wrapNone/>
            <wp:docPr id="1817800791" name="Chart 1">
              <a:extLst xmlns:a="http://schemas.openxmlformats.org/drawingml/2006/main">
                <a:ext uri="{FF2B5EF4-FFF2-40B4-BE49-F238E27FC236}">
                  <a16:creationId xmlns:a16="http://schemas.microsoft.com/office/drawing/2014/main" id="{4D19E6C2-7F45-0FC1-F708-C138906F21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211864" w:rsidRPr="00211864">
        <w:rPr>
          <w:rFonts w:ascii="Traditional Arabic" w:hAnsi="Traditional Arabic" w:cs="Traditional Arabic"/>
          <w:color w:val="000000" w:themeColor="text1"/>
          <w:rtl/>
        </w:rPr>
        <w:t xml:space="preserve">الجيل </w:t>
      </w:r>
      <w:r w:rsidR="00211864" w:rsidRPr="00056B61">
        <w:rPr>
          <w:rFonts w:asciiTheme="majorBidi" w:hAnsiTheme="majorBidi" w:cstheme="majorBidi"/>
          <w:color w:val="000000" w:themeColor="text1"/>
        </w:rPr>
        <w:t>X</w:t>
      </w:r>
      <w:r w:rsidR="00211864" w:rsidRPr="00211864">
        <w:rPr>
          <w:rFonts w:ascii="Traditional Arabic" w:hAnsi="Traditional Arabic" w:cs="Traditional Arabic"/>
          <w:color w:val="000000" w:themeColor="text1"/>
          <w:rtl/>
        </w:rPr>
        <w:t xml:space="preserve"> </w:t>
      </w:r>
      <w:r w:rsidR="00211864" w:rsidRPr="00211864">
        <w:rPr>
          <w:rFonts w:ascii="Traditional Arabic" w:hAnsi="Traditional Arabic" w:cs="Traditional Arabic" w:hint="cs"/>
          <w:color w:val="000000" w:themeColor="text1"/>
          <w:rtl/>
        </w:rPr>
        <w:t>-</w:t>
      </w:r>
      <w:r w:rsidR="00211864" w:rsidRPr="00211864">
        <w:rPr>
          <w:rFonts w:ascii="Traditional Arabic" w:hAnsi="Traditional Arabic" w:cs="Traditional Arabic"/>
          <w:color w:val="000000" w:themeColor="text1"/>
          <w:rtl/>
        </w:rPr>
        <w:t>(</w:t>
      </w:r>
      <w:r w:rsidR="00211864" w:rsidRPr="00211864">
        <w:rPr>
          <w:rFonts w:ascii="Traditional Arabic" w:hAnsi="Traditional Arabic" w:cs="Traditional Arabic"/>
          <w:b/>
          <w:bCs/>
          <w:color w:val="000000" w:themeColor="text1"/>
          <w:rtl/>
        </w:rPr>
        <w:t>55</w:t>
      </w:r>
      <w:r w:rsidR="00211864" w:rsidRPr="00211864">
        <w:rPr>
          <w:rFonts w:ascii="Traditional Arabic" w:hAnsi="Traditional Arabic" w:cs="Traditional Arabic" w:hint="cs"/>
          <w:b/>
          <w:bCs/>
          <w:color w:val="000000" w:themeColor="text1"/>
          <w:rtl/>
        </w:rPr>
        <w:t>7</w:t>
      </w:r>
      <w:r w:rsidR="00211864" w:rsidRPr="00211864">
        <w:rPr>
          <w:rFonts w:ascii="Traditional Arabic" w:hAnsi="Traditional Arabic" w:cs="Traditional Arabic"/>
          <w:color w:val="000000" w:themeColor="text1"/>
          <w:rtl/>
        </w:rPr>
        <w:t xml:space="preserve"> فردًا)، </w:t>
      </w:r>
    </w:p>
    <w:p w14:paraId="28A25A79" w14:textId="037D603C" w:rsidR="00211864" w:rsidRPr="00211864" w:rsidRDefault="00211864">
      <w:pPr>
        <w:pStyle w:val="ListParagraph"/>
        <w:numPr>
          <w:ilvl w:val="0"/>
          <w:numId w:val="16"/>
        </w:numPr>
        <w:bidi/>
        <w:spacing w:after="200" w:line="276" w:lineRule="auto"/>
        <w:ind w:left="1440"/>
        <w:rPr>
          <w:rFonts w:ascii="Traditional Arabic" w:hAnsi="Traditional Arabic" w:cs="Traditional Arabic"/>
          <w:color w:val="000000" w:themeColor="text1"/>
          <w:rtl/>
        </w:rPr>
      </w:pPr>
      <w:r w:rsidRPr="00211864">
        <w:rPr>
          <w:rFonts w:ascii="Traditional Arabic" w:hAnsi="Traditional Arabic" w:cs="Traditional Arabic"/>
          <w:color w:val="000000" w:themeColor="text1"/>
          <w:rtl/>
        </w:rPr>
        <w:t xml:space="preserve">الجيل </w:t>
      </w:r>
      <w:r w:rsidRPr="00056B61">
        <w:rPr>
          <w:rFonts w:asciiTheme="majorBidi" w:hAnsiTheme="majorBidi" w:cstheme="majorBidi"/>
          <w:color w:val="000000" w:themeColor="text1"/>
        </w:rPr>
        <w:t>Y</w:t>
      </w:r>
      <w:r w:rsidRPr="00211864">
        <w:rPr>
          <w:rFonts w:ascii="Traditional Arabic" w:hAnsi="Traditional Arabic" w:cs="Traditional Arabic"/>
          <w:color w:val="000000" w:themeColor="text1"/>
          <w:rtl/>
        </w:rPr>
        <w:t xml:space="preserve"> </w:t>
      </w:r>
      <w:r w:rsidRPr="00211864">
        <w:rPr>
          <w:rFonts w:ascii="Traditional Arabic" w:hAnsi="Traditional Arabic" w:cs="Traditional Arabic" w:hint="cs"/>
          <w:color w:val="000000" w:themeColor="text1"/>
          <w:rtl/>
        </w:rPr>
        <w:t>-</w:t>
      </w:r>
      <w:r w:rsidRPr="00211864">
        <w:rPr>
          <w:rFonts w:ascii="Traditional Arabic" w:hAnsi="Traditional Arabic" w:cs="Traditional Arabic"/>
          <w:color w:val="000000" w:themeColor="text1"/>
          <w:rtl/>
        </w:rPr>
        <w:t>(</w:t>
      </w:r>
      <w:r w:rsidRPr="00211864">
        <w:rPr>
          <w:rFonts w:ascii="Traditional Arabic" w:hAnsi="Traditional Arabic" w:cs="Traditional Arabic"/>
          <w:b/>
          <w:bCs/>
          <w:color w:val="000000" w:themeColor="text1"/>
          <w:rtl/>
        </w:rPr>
        <w:t>983</w:t>
      </w:r>
      <w:r w:rsidRPr="00211864">
        <w:rPr>
          <w:rFonts w:ascii="Traditional Arabic" w:hAnsi="Traditional Arabic" w:cs="Traditional Arabic"/>
          <w:color w:val="000000" w:themeColor="text1"/>
          <w:rtl/>
        </w:rPr>
        <w:t xml:space="preserve"> فردًا)، </w:t>
      </w:r>
    </w:p>
    <w:p w14:paraId="7775943E" w14:textId="2B1D7F13" w:rsidR="00211864" w:rsidRPr="00211864" w:rsidRDefault="00211864">
      <w:pPr>
        <w:pStyle w:val="ListParagraph"/>
        <w:numPr>
          <w:ilvl w:val="0"/>
          <w:numId w:val="16"/>
        </w:numPr>
        <w:bidi/>
        <w:spacing w:after="200" w:line="276" w:lineRule="auto"/>
        <w:ind w:left="1440"/>
        <w:rPr>
          <w:rFonts w:ascii="Traditional Arabic" w:hAnsi="Traditional Arabic" w:cs="Traditional Arabic"/>
          <w:color w:val="000000" w:themeColor="text1"/>
          <w:rtl/>
        </w:rPr>
      </w:pPr>
      <w:r w:rsidRPr="00211864">
        <w:rPr>
          <w:rFonts w:ascii="Traditional Arabic" w:hAnsi="Traditional Arabic" w:cs="Traditional Arabic"/>
          <w:color w:val="000000" w:themeColor="text1"/>
          <w:rtl/>
        </w:rPr>
        <w:t xml:space="preserve">الجيل </w:t>
      </w:r>
      <w:r w:rsidRPr="00056B61">
        <w:rPr>
          <w:rFonts w:asciiTheme="majorBidi" w:hAnsiTheme="majorBidi" w:cstheme="majorBidi"/>
          <w:color w:val="000000" w:themeColor="text1"/>
        </w:rPr>
        <w:t>Z</w:t>
      </w:r>
      <w:r w:rsidRPr="00211864">
        <w:rPr>
          <w:rFonts w:ascii="Traditional Arabic" w:hAnsi="Traditional Arabic" w:cs="Traditional Arabic"/>
          <w:color w:val="000000" w:themeColor="text1"/>
          <w:rtl/>
        </w:rPr>
        <w:t xml:space="preserve"> </w:t>
      </w:r>
      <w:r w:rsidRPr="00211864">
        <w:rPr>
          <w:rFonts w:ascii="Traditional Arabic" w:hAnsi="Traditional Arabic" w:cs="Traditional Arabic" w:hint="cs"/>
          <w:color w:val="000000" w:themeColor="text1"/>
          <w:rtl/>
        </w:rPr>
        <w:t>-</w:t>
      </w:r>
      <w:r w:rsidRPr="00211864">
        <w:rPr>
          <w:rFonts w:ascii="Traditional Arabic" w:hAnsi="Traditional Arabic" w:cs="Traditional Arabic"/>
          <w:color w:val="000000" w:themeColor="text1"/>
          <w:rtl/>
        </w:rPr>
        <w:t>(</w:t>
      </w:r>
      <w:r w:rsidRPr="00211864">
        <w:rPr>
          <w:rFonts w:ascii="Traditional Arabic" w:hAnsi="Traditional Arabic" w:cs="Traditional Arabic"/>
          <w:b/>
          <w:bCs/>
          <w:color w:val="000000" w:themeColor="text1"/>
          <w:rtl/>
        </w:rPr>
        <w:t>98</w:t>
      </w:r>
      <w:r w:rsidRPr="00211864">
        <w:rPr>
          <w:rFonts w:ascii="Traditional Arabic" w:hAnsi="Traditional Arabic" w:cs="Traditional Arabic"/>
          <w:color w:val="000000" w:themeColor="text1"/>
          <w:rtl/>
        </w:rPr>
        <w:t xml:space="preserve"> فردًا). </w:t>
      </w:r>
    </w:p>
    <w:p w14:paraId="74C508E1" w14:textId="66A9C569" w:rsidR="00211864" w:rsidRDefault="00211864" w:rsidP="00275361">
      <w:pPr>
        <w:bidi/>
        <w:spacing w:after="200" w:line="276" w:lineRule="auto"/>
        <w:ind w:left="720"/>
        <w:rPr>
          <w:rFonts w:ascii="Traditional Arabic" w:hAnsi="Traditional Arabic" w:cs="Traditional Arabic"/>
          <w:color w:val="000000" w:themeColor="text1"/>
          <w:sz w:val="40"/>
          <w:szCs w:val="40"/>
        </w:rPr>
      </w:pPr>
    </w:p>
    <w:p w14:paraId="0D962180" w14:textId="25A0BD18" w:rsidR="00211864" w:rsidRDefault="00C756EB" w:rsidP="00275361">
      <w:pPr>
        <w:bidi/>
        <w:spacing w:line="360" w:lineRule="auto"/>
        <w:ind w:left="720"/>
        <w:rPr>
          <w:rFonts w:ascii="Traditional Arabic" w:hAnsi="Traditional Arabic" w:cs="Traditional Arabic"/>
          <w:sz w:val="24"/>
          <w:szCs w:val="24"/>
          <w:highlight w:val="lightGray"/>
          <w:rtl/>
        </w:rPr>
      </w:pPr>
      <w:r w:rsidRPr="00822632">
        <w:rPr>
          <w:rFonts w:ascii="Times New Roman" w:eastAsia="Times New Roman" w:hAnsi="Times New Roman" w:cs="Times New Roman"/>
          <w:noProof/>
          <w:color w:val="1C1C1C"/>
        </w:rPr>
        <w:drawing>
          <wp:anchor distT="0" distB="0" distL="114300" distR="114300" simplePos="0" relativeHeight="251875328" behindDoc="0" locked="0" layoutInCell="1" allowOverlap="1" wp14:anchorId="32807219" wp14:editId="155DE8C5">
            <wp:simplePos x="0" y="0"/>
            <wp:positionH relativeFrom="margin">
              <wp:posOffset>-641985</wp:posOffset>
            </wp:positionH>
            <wp:positionV relativeFrom="paragraph">
              <wp:posOffset>394335</wp:posOffset>
            </wp:positionV>
            <wp:extent cx="6857178" cy="3241040"/>
            <wp:effectExtent l="0" t="0" r="1270" b="0"/>
            <wp:wrapNone/>
            <wp:docPr id="504812789" name="Picture 50481278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857178" cy="3241040"/>
                    </a:xfrm>
                    <a:prstGeom prst="rect">
                      <a:avLst/>
                    </a:prstGeom>
                  </pic:spPr>
                </pic:pic>
              </a:graphicData>
            </a:graphic>
            <wp14:sizeRelH relativeFrom="margin">
              <wp14:pctWidth>0</wp14:pctWidth>
            </wp14:sizeRelH>
            <wp14:sizeRelV relativeFrom="margin">
              <wp14:pctHeight>0</wp14:pctHeight>
            </wp14:sizeRelV>
          </wp:anchor>
        </w:drawing>
      </w:r>
    </w:p>
    <w:p w14:paraId="48F1901E" w14:textId="60856124" w:rsidR="00211864" w:rsidRDefault="00211864" w:rsidP="00275361">
      <w:pPr>
        <w:bidi/>
        <w:spacing w:line="360" w:lineRule="auto"/>
        <w:ind w:left="720"/>
        <w:rPr>
          <w:rFonts w:ascii="Traditional Arabic" w:hAnsi="Traditional Arabic" w:cs="Traditional Arabic"/>
          <w:sz w:val="24"/>
          <w:szCs w:val="24"/>
          <w:highlight w:val="lightGray"/>
          <w:rtl/>
        </w:rPr>
      </w:pPr>
    </w:p>
    <w:p w14:paraId="52A7A0B4" w14:textId="28DA718B" w:rsidR="005145A6" w:rsidRDefault="005145A6" w:rsidP="003A074C">
      <w:pPr>
        <w:bidi/>
        <w:spacing w:line="360" w:lineRule="auto"/>
        <w:ind w:left="720"/>
        <w:jc w:val="right"/>
        <w:rPr>
          <w:rFonts w:ascii="Traditional Arabic" w:hAnsi="Traditional Arabic" w:cs="Traditional Arabic"/>
          <w:b/>
          <w:bCs/>
          <w:sz w:val="24"/>
          <w:szCs w:val="24"/>
          <w:rtl/>
        </w:rPr>
      </w:pPr>
    </w:p>
    <w:p w14:paraId="74E41CFC" w14:textId="3AE9823A" w:rsidR="00211864" w:rsidRPr="00A61A25" w:rsidRDefault="00F25DF9" w:rsidP="005145A6">
      <w:pPr>
        <w:bidi/>
        <w:spacing w:line="360" w:lineRule="auto"/>
        <w:ind w:left="720"/>
        <w:jc w:val="right"/>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المصدر: </w:t>
      </w:r>
      <w:r w:rsidR="003A074C" w:rsidRPr="00A61A25">
        <w:rPr>
          <w:rFonts w:ascii="Traditional Arabic" w:hAnsi="Traditional Arabic" w:cs="Traditional Arabic" w:hint="cs"/>
          <w:b/>
          <w:bCs/>
          <w:sz w:val="24"/>
          <w:szCs w:val="24"/>
          <w:rtl/>
        </w:rPr>
        <w:t xml:space="preserve">الشكل من إعداد الباحث </w:t>
      </w:r>
      <w:r w:rsidR="003A074C" w:rsidRPr="00A61A25">
        <w:rPr>
          <w:rFonts w:ascii="Traditional Arabic" w:hAnsi="Traditional Arabic" w:cs="Traditional Arabic"/>
          <w:b/>
          <w:bCs/>
          <w:sz w:val="24"/>
          <w:szCs w:val="24"/>
          <w:rtl/>
        </w:rPr>
        <w:t>–</w:t>
      </w:r>
      <w:r w:rsidR="003A074C" w:rsidRPr="00A61A25">
        <w:rPr>
          <w:rFonts w:ascii="Traditional Arabic" w:hAnsi="Traditional Arabic" w:cs="Traditional Arabic" w:hint="cs"/>
          <w:b/>
          <w:bCs/>
          <w:sz w:val="24"/>
          <w:szCs w:val="24"/>
          <w:rtl/>
        </w:rPr>
        <w:t xml:space="preserve"> باستخدام </w:t>
      </w:r>
      <w:r w:rsidR="003A074C" w:rsidRPr="00A61A25">
        <w:rPr>
          <w:rFonts w:ascii="Traditional Arabic" w:hAnsi="Traditional Arabic" w:cs="Traditional Arabic"/>
          <w:b/>
          <w:bCs/>
          <w:sz w:val="24"/>
          <w:szCs w:val="24"/>
        </w:rPr>
        <w:t>Excel</w:t>
      </w:r>
    </w:p>
    <w:p w14:paraId="0FA5B62A" w14:textId="575BEED2" w:rsidR="00211864" w:rsidRDefault="00211864" w:rsidP="009C373A">
      <w:pPr>
        <w:bidi/>
        <w:spacing w:line="360" w:lineRule="auto"/>
        <w:ind w:firstLine="720"/>
        <w:rPr>
          <w:rFonts w:ascii="Traditional Arabic" w:hAnsi="Traditional Arabic" w:cs="Traditional Arabic"/>
          <w:sz w:val="24"/>
          <w:szCs w:val="24"/>
          <w:rtl/>
        </w:rPr>
      </w:pPr>
      <w:r w:rsidRPr="00211864">
        <w:rPr>
          <w:rFonts w:ascii="Traditional Arabic" w:hAnsi="Traditional Arabic" w:cs="Traditional Arabic"/>
          <w:sz w:val="24"/>
          <w:szCs w:val="24"/>
          <w:rtl/>
        </w:rPr>
        <w:t>ويُعد هذا التنوع الجيلي أحد العناصر الجوهرية في بيئة العمل الحديثة التي تسعى هذه الدراسة إلى تحليلها، نظرًا لتأثيرها المباشر في طبيعة الضغوط الإدارية ومستوى مرونة القيادة وقدرتها على التكيف. ونظرًا إلى أن هذه الدراسة تتبنى المنهج الوصفي التحليلي ضمن تصميم مختلط  يجمع بين الطريقتين الكمية والنوعية، فقد تم تحديد العينة بما يضمن التوازن بين الدقة الإحصائية والعمق التحليلي، استنادًا إلى الأدبيات الحديثة التي تناولت تقدير العينة، في البحوث المختلطة والتي تؤكد أهمية المواءمة بين حجم العينة الكمية وتحقيق التشبع المفاهيمي في الجزء النوعي من الدراسة. (</w:t>
      </w:r>
      <w:r w:rsidRPr="00211864">
        <w:rPr>
          <w:rFonts w:ascii="Traditional Arabic" w:hAnsi="Traditional Arabic" w:cs="Traditional Arabic"/>
          <w:sz w:val="24"/>
          <w:szCs w:val="24"/>
        </w:rPr>
        <w:t>Fofana et al., 2020</w:t>
      </w:r>
      <w:r w:rsidRPr="00211864">
        <w:rPr>
          <w:rFonts w:ascii="Traditional Arabic" w:hAnsi="Traditional Arabic" w:cs="Traditional Arabic"/>
          <w:sz w:val="24"/>
          <w:szCs w:val="24"/>
          <w:rtl/>
        </w:rPr>
        <w:t>)</w:t>
      </w:r>
    </w:p>
    <w:p w14:paraId="40B5BF00" w14:textId="77777777" w:rsidR="00211864" w:rsidRPr="00211864" w:rsidRDefault="00211864">
      <w:pPr>
        <w:pStyle w:val="ListParagraph"/>
        <w:numPr>
          <w:ilvl w:val="0"/>
          <w:numId w:val="17"/>
        </w:numPr>
        <w:bidi/>
        <w:spacing w:after="200" w:line="276" w:lineRule="auto"/>
        <w:ind w:left="1440"/>
        <w:rPr>
          <w:rFonts w:ascii="Traditional Arabic" w:hAnsi="Traditional Arabic" w:cs="Traditional Arabic"/>
          <w:b/>
          <w:bCs/>
          <w:color w:val="000000" w:themeColor="text1"/>
        </w:rPr>
      </w:pPr>
      <w:r w:rsidRPr="00211864">
        <w:rPr>
          <w:rFonts w:ascii="Traditional Arabic" w:hAnsi="Traditional Arabic" w:cs="Traditional Arabic"/>
          <w:b/>
          <w:bCs/>
          <w:color w:val="000000" w:themeColor="text1"/>
          <w:rtl/>
        </w:rPr>
        <w:t>العينة الكمية</w:t>
      </w:r>
      <w:r w:rsidRPr="00211864">
        <w:rPr>
          <w:rFonts w:ascii="Traditional Arabic" w:hAnsi="Traditional Arabic" w:cs="Traditional Arabic"/>
          <w:b/>
          <w:bCs/>
          <w:color w:val="000000" w:themeColor="text1"/>
        </w:rPr>
        <w:t xml:space="preserve"> (</w:t>
      </w:r>
      <w:r w:rsidRPr="00056B61">
        <w:rPr>
          <w:rFonts w:asciiTheme="majorBidi" w:hAnsiTheme="majorBidi" w:cstheme="majorBidi"/>
          <w:b/>
          <w:bCs/>
          <w:color w:val="000000" w:themeColor="text1"/>
        </w:rPr>
        <w:t>Quantitative Sample</w:t>
      </w:r>
      <w:r w:rsidRPr="00211864">
        <w:rPr>
          <w:rFonts w:ascii="Traditional Arabic" w:hAnsi="Traditional Arabic" w:cs="Traditional Arabic"/>
          <w:b/>
          <w:bCs/>
          <w:color w:val="000000" w:themeColor="text1"/>
        </w:rPr>
        <w:t>):</w:t>
      </w:r>
    </w:p>
    <w:p w14:paraId="176D3A72" w14:textId="6A721AA8" w:rsidR="00211864" w:rsidRPr="00211864" w:rsidRDefault="00211864" w:rsidP="00275361">
      <w:pPr>
        <w:bidi/>
        <w:spacing w:after="200" w:line="276" w:lineRule="auto"/>
        <w:ind w:left="720"/>
        <w:rPr>
          <w:rFonts w:ascii="Traditional Arabic" w:hAnsi="Traditional Arabic" w:cs="Traditional Arabic"/>
          <w:color w:val="000000" w:themeColor="text1"/>
          <w:sz w:val="24"/>
          <w:szCs w:val="24"/>
        </w:rPr>
      </w:pPr>
      <w:r w:rsidRPr="00211864">
        <w:rPr>
          <w:rFonts w:ascii="Traditional Arabic" w:hAnsi="Traditional Arabic" w:cs="Traditional Arabic"/>
          <w:color w:val="000000" w:themeColor="text1"/>
          <w:sz w:val="24"/>
          <w:szCs w:val="24"/>
          <w:rtl/>
        </w:rPr>
        <w:t xml:space="preserve">تم حساب حجم العينة الكمية باستخدام معادلة كوجران </w:t>
      </w:r>
      <w:r w:rsidRPr="00211864">
        <w:rPr>
          <w:rFonts w:ascii="Traditional Arabic" w:hAnsi="Traditional Arabic" w:cs="Traditional Arabic" w:hint="cs"/>
          <w:color w:val="000000" w:themeColor="text1"/>
          <w:sz w:val="24"/>
          <w:szCs w:val="24"/>
          <w:rtl/>
        </w:rPr>
        <w:t xml:space="preserve">المعدلة </w:t>
      </w:r>
      <w:r w:rsidRPr="005E1E77">
        <w:rPr>
          <w:rFonts w:asciiTheme="majorBidi" w:hAnsiTheme="majorBidi" w:cstheme="majorBidi"/>
          <w:b/>
          <w:bCs/>
          <w:color w:val="000000" w:themeColor="text1"/>
          <w:sz w:val="24"/>
          <w:szCs w:val="24"/>
        </w:rPr>
        <w:t>Cochran’s Equation</w:t>
      </w:r>
      <w:r w:rsidRPr="00211864">
        <w:rPr>
          <w:rFonts w:ascii="Traditional Arabic" w:hAnsi="Traditional Arabic" w:cs="Traditional Arabic" w:hint="cs"/>
          <w:color w:val="000000" w:themeColor="text1"/>
          <w:sz w:val="24"/>
          <w:szCs w:val="24"/>
          <w:rtl/>
        </w:rPr>
        <w:t xml:space="preserve"> كم</w:t>
      </w:r>
      <w:r w:rsidRPr="00211864">
        <w:rPr>
          <w:rFonts w:ascii="Traditional Arabic" w:hAnsi="Traditional Arabic" w:cs="Traditional Arabic" w:hint="eastAsia"/>
          <w:color w:val="000000" w:themeColor="text1"/>
          <w:sz w:val="24"/>
          <w:szCs w:val="24"/>
          <w:rtl/>
        </w:rPr>
        <w:t>ا</w:t>
      </w:r>
      <w:r w:rsidRPr="00211864">
        <w:rPr>
          <w:rFonts w:ascii="Traditional Arabic" w:hAnsi="Traditional Arabic" w:cs="Traditional Arabic"/>
          <w:color w:val="000000" w:themeColor="text1"/>
          <w:sz w:val="24"/>
          <w:szCs w:val="24"/>
          <w:rtl/>
        </w:rPr>
        <w:t xml:space="preserve"> يلي</w:t>
      </w:r>
      <w:r w:rsidRPr="00211864">
        <w:rPr>
          <w:rFonts w:ascii="Traditional Arabic" w:hAnsi="Traditional Arabic" w:cs="Traditional Arabic"/>
          <w:color w:val="000000" w:themeColor="text1"/>
          <w:sz w:val="24"/>
          <w:szCs w:val="24"/>
        </w:rPr>
        <w:t>:</w:t>
      </w:r>
    </w:p>
    <w:p w14:paraId="7CF43C2F" w14:textId="560C3944" w:rsidR="00211864" w:rsidRPr="00211864" w:rsidRDefault="00211864" w:rsidP="00275361">
      <w:pPr>
        <w:bidi/>
        <w:spacing w:line="360" w:lineRule="auto"/>
        <w:ind w:left="720"/>
        <w:rPr>
          <w:rFonts w:asciiTheme="majorBidi" w:hAnsiTheme="majorBidi" w:cstheme="majorBidi"/>
          <w:sz w:val="24"/>
          <w:szCs w:val="24"/>
          <w:highlight w:val="lightGray"/>
          <w:rtl/>
        </w:rPr>
      </w:pPr>
      <m:oMathPara>
        <m:oMath>
          <m:r>
            <w:rPr>
              <w:rFonts w:ascii="Cambria Math" w:hAnsi="Cambria Math" w:cstheme="majorBidi"/>
              <w:color w:val="000000" w:themeColor="text1"/>
              <w:sz w:val="24"/>
              <w:szCs w:val="24"/>
            </w:rPr>
            <m:t>n=</m:t>
          </m:r>
          <m:f>
            <m:fPr>
              <m:ctrlPr>
                <w:rPr>
                  <w:rFonts w:ascii="Cambria Math" w:hAnsi="Cambria Math" w:cstheme="majorBidi"/>
                  <w:color w:val="000000" w:themeColor="text1"/>
                  <w:sz w:val="24"/>
                  <w:szCs w:val="24"/>
                </w:rPr>
              </m:ctrlPr>
            </m:fPr>
            <m:num>
              <m:r>
                <w:rPr>
                  <w:rFonts w:ascii="Cambria Math" w:hAnsi="Cambria Math" w:cstheme="majorBidi"/>
                  <w:color w:val="000000" w:themeColor="text1"/>
                  <w:sz w:val="24"/>
                  <w:szCs w:val="24"/>
                </w:rPr>
                <m:t>N</m:t>
              </m:r>
            </m:num>
            <m:den>
              <m:r>
                <w:rPr>
                  <w:rFonts w:ascii="Cambria Math" w:hAnsi="Cambria Math" w:cstheme="majorBidi"/>
                  <w:color w:val="000000" w:themeColor="text1"/>
                  <w:sz w:val="24"/>
                  <w:szCs w:val="24"/>
                </w:rPr>
                <m:t>1+N(e</m:t>
              </m:r>
              <m:sSup>
                <m:sSupPr>
                  <m:ctrlPr>
                    <w:rPr>
                      <w:rFonts w:ascii="Cambria Math" w:hAnsi="Cambria Math" w:cstheme="majorBidi"/>
                      <w:color w:val="000000" w:themeColor="text1"/>
                      <w:sz w:val="24"/>
                      <w:szCs w:val="24"/>
                    </w:rPr>
                  </m:ctrlPr>
                </m:sSupPr>
                <m:e>
                  <m:r>
                    <w:rPr>
                      <w:rFonts w:ascii="Cambria Math" w:hAnsi="Cambria Math" w:cstheme="majorBidi"/>
                      <w:color w:val="000000" w:themeColor="text1"/>
                      <w:sz w:val="24"/>
                      <w:szCs w:val="24"/>
                    </w:rPr>
                    <m:t>)</m:t>
                  </m:r>
                </m:e>
                <m:sup>
                  <m:r>
                    <w:rPr>
                      <w:rFonts w:ascii="Cambria Math" w:hAnsi="Cambria Math" w:cstheme="majorBidi"/>
                      <w:color w:val="000000" w:themeColor="text1"/>
                      <w:sz w:val="24"/>
                      <w:szCs w:val="24"/>
                    </w:rPr>
                    <m:t>2</m:t>
                  </m:r>
                </m:sup>
              </m:sSup>
            </m:den>
          </m:f>
        </m:oMath>
      </m:oMathPara>
    </w:p>
    <w:p w14:paraId="55EA656E" w14:textId="77ACB505" w:rsidR="00211864" w:rsidRPr="001117FA" w:rsidRDefault="00211864" w:rsidP="009C03E9">
      <w:pPr>
        <w:bidi/>
        <w:spacing w:after="200" w:line="276" w:lineRule="auto"/>
        <w:ind w:left="720"/>
        <w:rPr>
          <w:rFonts w:ascii="Traditional Arabic" w:hAnsi="Traditional Arabic" w:cs="Traditional Arabic"/>
          <w:color w:val="000000" w:themeColor="text1"/>
          <w:sz w:val="40"/>
          <w:szCs w:val="40"/>
        </w:rPr>
      </w:pPr>
      <w:r w:rsidRPr="00211864">
        <w:rPr>
          <w:rFonts w:ascii="Traditional Arabic" w:hAnsi="Traditional Arabic" w:cs="Traditional Arabic"/>
          <w:color w:val="000000" w:themeColor="text1"/>
          <w:sz w:val="24"/>
          <w:szCs w:val="24"/>
          <w:rtl/>
        </w:rPr>
        <w:t>حيث</w:t>
      </w:r>
      <w:r w:rsidRPr="00211864">
        <w:rPr>
          <w:rFonts w:ascii="Traditional Arabic" w:hAnsi="Traditional Arabic" w:cs="Traditional Arabic"/>
          <w:color w:val="000000" w:themeColor="text1"/>
          <w:sz w:val="24"/>
          <w:szCs w:val="24"/>
        </w:rPr>
        <w:t>:</w:t>
      </w:r>
      <w:r w:rsidR="009C03E9">
        <w:rPr>
          <w:rFonts w:ascii="Traditional Arabic" w:hAnsi="Traditional Arabic" w:cs="Traditional Arabic" w:hint="cs"/>
          <w:color w:val="000000" w:themeColor="text1"/>
          <w:sz w:val="24"/>
          <w:szCs w:val="24"/>
          <w:rtl/>
        </w:rPr>
        <w:t xml:space="preserve"> </w:t>
      </w:r>
      <m:oMath>
        <m:r>
          <w:rPr>
            <w:rFonts w:ascii="Cambria Math" w:hAnsi="Cambria Math" w:cstheme="majorBidi"/>
            <w:color w:val="000000" w:themeColor="text1"/>
            <w:sz w:val="24"/>
            <w:szCs w:val="24"/>
          </w:rPr>
          <m:t>N</m:t>
        </m:r>
      </m:oMath>
      <w:r w:rsidRPr="001117FA">
        <w:rPr>
          <w:rFonts w:ascii="Traditional Arabic" w:hAnsi="Traditional Arabic" w:cs="Traditional Arabic"/>
          <w:color w:val="000000" w:themeColor="text1"/>
          <w:sz w:val="40"/>
          <w:szCs w:val="40"/>
        </w:rPr>
        <w:t xml:space="preserve">= </w:t>
      </w:r>
      <w:r w:rsidRPr="00211864">
        <w:rPr>
          <w:rFonts w:ascii="Traditional Arabic" w:hAnsi="Traditional Arabic" w:cs="Traditional Arabic"/>
          <w:color w:val="000000" w:themeColor="text1"/>
          <w:sz w:val="24"/>
          <w:szCs w:val="24"/>
          <w:rtl/>
        </w:rPr>
        <w:t>حجم المجتمع الكلي</w:t>
      </w:r>
      <w:r w:rsidRPr="00211864">
        <w:rPr>
          <w:rFonts w:ascii="Traditional Arabic" w:hAnsi="Traditional Arabic" w:cs="Traditional Arabic"/>
          <w:color w:val="000000" w:themeColor="text1"/>
          <w:sz w:val="24"/>
          <w:szCs w:val="24"/>
        </w:rPr>
        <w:t xml:space="preserve"> (1638)</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hint="eastAsia"/>
          <w:color w:val="000000" w:themeColor="text1"/>
          <w:sz w:val="24"/>
          <w:szCs w:val="24"/>
          <w:rtl/>
        </w:rPr>
        <w:t>،</w:t>
      </w:r>
      <w:r>
        <w:rPr>
          <w:rFonts w:ascii="Traditional Arabic" w:hAnsi="Traditional Arabic" w:cs="Traditional Arabic" w:hint="cs"/>
          <w:color w:val="000000" w:themeColor="text1"/>
          <w:sz w:val="40"/>
          <w:szCs w:val="40"/>
          <w:rtl/>
        </w:rPr>
        <w:t xml:space="preserve"> </w:t>
      </w:r>
      <m:oMath>
        <m:r>
          <w:rPr>
            <w:rFonts w:ascii="Cambria Math" w:hAnsi="Cambria Math" w:cstheme="majorBidi"/>
            <w:color w:val="000000" w:themeColor="text1"/>
            <w:sz w:val="24"/>
            <w:szCs w:val="24"/>
          </w:rPr>
          <m:t>e</m:t>
        </m:r>
      </m:oMath>
      <w:r w:rsidRPr="001117FA">
        <w:rPr>
          <w:rFonts w:ascii="Traditional Arabic" w:hAnsi="Traditional Arabic" w:cs="Traditional Arabic"/>
          <w:color w:val="000000" w:themeColor="text1"/>
          <w:sz w:val="40"/>
          <w:szCs w:val="40"/>
        </w:rPr>
        <w:t xml:space="preserve">= </w:t>
      </w:r>
      <w:r w:rsidRPr="00211864">
        <w:rPr>
          <w:rFonts w:ascii="Traditional Arabic" w:hAnsi="Traditional Arabic" w:cs="Traditional Arabic"/>
          <w:color w:val="000000" w:themeColor="text1"/>
          <w:sz w:val="24"/>
          <w:szCs w:val="24"/>
          <w:rtl/>
        </w:rPr>
        <w:t>نسبة الخطأ المقبولة</w:t>
      </w:r>
      <w:r w:rsidRPr="00211864">
        <w:rPr>
          <w:rFonts w:ascii="Traditional Arabic" w:hAnsi="Traditional Arabic" w:cs="Traditional Arabic"/>
          <w:color w:val="000000" w:themeColor="text1"/>
          <w:sz w:val="24"/>
          <w:szCs w:val="24"/>
        </w:rPr>
        <w:t xml:space="preserve"> (0.05).</w:t>
      </w:r>
    </w:p>
    <w:p w14:paraId="0A363519" w14:textId="77777777" w:rsidR="005E1E77" w:rsidRPr="005E1E77" w:rsidRDefault="005E1E77">
      <w:pPr>
        <w:numPr>
          <w:ilvl w:val="0"/>
          <w:numId w:val="18"/>
        </w:numPr>
        <w:tabs>
          <w:tab w:val="clear" w:pos="720"/>
          <w:tab w:val="num" w:pos="1440"/>
        </w:tabs>
        <w:bidi/>
        <w:spacing w:after="200" w:line="360" w:lineRule="auto"/>
        <w:ind w:left="1440"/>
        <w:rPr>
          <w:rFonts w:ascii="Traditional Arabic" w:hAnsi="Traditional Arabic" w:cs="Traditional Arabic"/>
          <w:i/>
          <w:color w:val="000000" w:themeColor="text1"/>
          <w:sz w:val="24"/>
          <w:szCs w:val="24"/>
        </w:rPr>
      </w:pPr>
      <w:r w:rsidRPr="005E1E77">
        <w:rPr>
          <w:rFonts w:ascii="Traditional Arabic" w:hAnsi="Traditional Arabic" w:cs="Traditional Arabic"/>
          <w:i/>
          <w:color w:val="000000" w:themeColor="text1"/>
          <w:sz w:val="24"/>
          <w:szCs w:val="24"/>
          <w:rtl/>
        </w:rPr>
        <w:t>وبالتطبيق</w:t>
      </w:r>
      <w:r w:rsidRPr="005E1E77">
        <w:rPr>
          <w:rFonts w:ascii="Traditional Arabic" w:hAnsi="Traditional Arabic" w:cs="Traditional Arabic"/>
          <w:i/>
          <w:color w:val="000000" w:themeColor="text1"/>
          <w:sz w:val="24"/>
          <w:szCs w:val="24"/>
        </w:rPr>
        <w:t>:</w:t>
      </w:r>
    </w:p>
    <w:p w14:paraId="54BFA815" w14:textId="5B570808" w:rsidR="00211864" w:rsidRPr="005E1E77" w:rsidRDefault="005E1E77" w:rsidP="00275361">
      <w:pPr>
        <w:bidi/>
        <w:spacing w:line="360" w:lineRule="auto"/>
        <w:ind w:left="720"/>
        <w:rPr>
          <w:rFonts w:ascii="Traditional Arabic" w:hAnsi="Traditional Arabic" w:cs="Traditional Arabic"/>
          <w:sz w:val="24"/>
          <w:szCs w:val="24"/>
          <w:highlight w:val="lightGray"/>
          <w:rtl/>
        </w:rPr>
      </w:pPr>
      <m:oMathPara>
        <m:oMath>
          <m:r>
            <w:rPr>
              <w:rFonts w:ascii="Cambria Math" w:hAnsi="Cambria Math" w:cs="Traditional Arabic"/>
              <w:color w:val="000000" w:themeColor="text1"/>
              <w:sz w:val="24"/>
              <w:szCs w:val="24"/>
            </w:rPr>
            <w:lastRenderedPageBreak/>
            <m:t>n=</m:t>
          </m:r>
          <m:f>
            <m:fPr>
              <m:ctrlPr>
                <w:rPr>
                  <w:rFonts w:ascii="Cambria Math" w:hAnsi="Cambria Math" w:cs="Traditional Arabic"/>
                  <w:color w:val="000000" w:themeColor="text1"/>
                  <w:sz w:val="24"/>
                  <w:szCs w:val="24"/>
                </w:rPr>
              </m:ctrlPr>
            </m:fPr>
            <m:num>
              <m:r>
                <w:rPr>
                  <w:rFonts w:ascii="Cambria Math" w:hAnsi="Cambria Math" w:cs="Traditional Arabic"/>
                  <w:color w:val="000000" w:themeColor="text1"/>
                  <w:sz w:val="24"/>
                  <w:szCs w:val="24"/>
                </w:rPr>
                <m:t>1638</m:t>
              </m:r>
            </m:num>
            <m:den>
              <m:r>
                <w:rPr>
                  <w:rFonts w:ascii="Cambria Math" w:hAnsi="Cambria Math" w:cs="Traditional Arabic"/>
                  <w:color w:val="000000" w:themeColor="text1"/>
                  <w:sz w:val="24"/>
                  <w:szCs w:val="24"/>
                </w:rPr>
                <m:t>1+1638(0.05</m:t>
              </m:r>
              <m:sSup>
                <m:sSupPr>
                  <m:ctrlPr>
                    <w:rPr>
                      <w:rFonts w:ascii="Cambria Math" w:hAnsi="Cambria Math" w:cs="Traditional Arabic"/>
                      <w:color w:val="000000" w:themeColor="text1"/>
                      <w:sz w:val="24"/>
                      <w:szCs w:val="24"/>
                    </w:rPr>
                  </m:ctrlPr>
                </m:sSupPr>
                <m:e>
                  <m:r>
                    <w:rPr>
                      <w:rFonts w:ascii="Cambria Math" w:hAnsi="Cambria Math" w:cs="Traditional Arabic"/>
                      <w:color w:val="000000" w:themeColor="text1"/>
                      <w:sz w:val="24"/>
                      <w:szCs w:val="24"/>
                    </w:rPr>
                    <m:t>)</m:t>
                  </m:r>
                </m:e>
                <m:sup>
                  <m:r>
                    <w:rPr>
                      <w:rFonts w:ascii="Cambria Math" w:hAnsi="Cambria Math" w:cs="Traditional Arabic"/>
                      <w:color w:val="000000" w:themeColor="text1"/>
                      <w:sz w:val="24"/>
                      <w:szCs w:val="24"/>
                    </w:rPr>
                    <m:t>2</m:t>
                  </m:r>
                </m:sup>
              </m:sSup>
            </m:den>
          </m:f>
          <m:r>
            <w:rPr>
              <w:rFonts w:ascii="Cambria Math" w:hAnsi="Cambria Math" w:cs="Traditional Arabic"/>
              <w:color w:val="000000" w:themeColor="text1"/>
              <w:sz w:val="24"/>
              <w:szCs w:val="24"/>
            </w:rPr>
            <m:t>=321.4</m:t>
          </m:r>
        </m:oMath>
      </m:oMathPara>
    </w:p>
    <w:p w14:paraId="32851443" w14:textId="674DCAF2" w:rsidR="005E1E77" w:rsidRPr="00AB57CB" w:rsidRDefault="005E1E77" w:rsidP="009C373A">
      <w:pPr>
        <w:bidi/>
        <w:spacing w:after="200" w:line="276" w:lineRule="auto"/>
        <w:ind w:firstLine="720"/>
        <w:jc w:val="lowKashida"/>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أي أن حجم العينة المطلوبة = 321 فردًا تقريبًا، وهو ما يمثل الحد الأدنى المقبول لضمان دقة التحليل الإحصائي عند مستوى ثقة 95</w:t>
      </w:r>
      <w:r w:rsidRPr="00AB57CB">
        <w:rPr>
          <w:rFonts w:ascii="Traditional Arabic" w:hAnsi="Traditional Arabic" w:cs="Traditional Arabic"/>
          <w:color w:val="000000" w:themeColor="text1"/>
          <w:sz w:val="24"/>
          <w:szCs w:val="24"/>
        </w:rPr>
        <w:t>%</w:t>
      </w:r>
    </w:p>
    <w:p w14:paraId="366711ED" w14:textId="283AC7A2" w:rsidR="005E1E77" w:rsidRPr="00AB57CB" w:rsidRDefault="005E1E77" w:rsidP="009C373A">
      <w:pPr>
        <w:bidi/>
        <w:spacing w:after="200" w:line="276" w:lineRule="auto"/>
        <w:jc w:val="lowKashida"/>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وقد تم توزيع العينة بطريقة العينة الطبقية العشوائية</w:t>
      </w:r>
      <w:r w:rsidRPr="00AB57CB">
        <w:rPr>
          <w:rFonts w:ascii="Traditional Arabic" w:hAnsi="Traditional Arabic" w:cs="Traditional Arabic"/>
          <w:color w:val="000000" w:themeColor="text1"/>
          <w:sz w:val="24"/>
          <w:szCs w:val="24"/>
        </w:rPr>
        <w:t xml:space="preserve"> </w:t>
      </w:r>
      <w:r w:rsidRPr="00AB57CB">
        <w:rPr>
          <w:rFonts w:asciiTheme="majorBidi" w:hAnsiTheme="majorBidi" w:cstheme="majorBidi"/>
          <w:color w:val="000000" w:themeColor="text1"/>
          <w:sz w:val="24"/>
          <w:szCs w:val="24"/>
        </w:rPr>
        <w:t>(</w:t>
      </w:r>
      <w:r w:rsidRPr="00056B61">
        <w:rPr>
          <w:rFonts w:asciiTheme="majorBidi" w:hAnsiTheme="majorBidi" w:cstheme="majorBidi"/>
          <w:color w:val="000000" w:themeColor="text1"/>
          <w:sz w:val="24"/>
          <w:szCs w:val="24"/>
        </w:rPr>
        <w:t>Stratified Random Sampling</w:t>
      </w:r>
      <w:r w:rsidRPr="00AB57CB">
        <w:rPr>
          <w:rFonts w:ascii="Traditional Arabic" w:hAnsi="Traditional Arabic" w:cs="Traditional Arabic"/>
          <w:color w:val="000000" w:themeColor="text1"/>
          <w:sz w:val="24"/>
          <w:szCs w:val="24"/>
        </w:rPr>
        <w:t xml:space="preserve">) </w:t>
      </w:r>
      <w:r w:rsidRPr="00AB57CB">
        <w:rPr>
          <w:rFonts w:ascii="Traditional Arabic" w:hAnsi="Traditional Arabic" w:cs="Traditional Arabic"/>
          <w:color w:val="000000" w:themeColor="text1"/>
          <w:sz w:val="24"/>
          <w:szCs w:val="24"/>
          <w:rtl/>
        </w:rPr>
        <w:t>لضمان تمثيل جميع الفئات الإدارية والأجيال التنظيمية الثلاثة</w:t>
      </w:r>
      <w:r w:rsidRPr="00AB57CB">
        <w:rPr>
          <w:rFonts w:ascii="Traditional Arabic" w:hAnsi="Traditional Arabic" w:cs="Traditional Arabic"/>
          <w:color w:val="000000" w:themeColor="text1"/>
          <w:sz w:val="24"/>
          <w:szCs w:val="24"/>
        </w:rPr>
        <w:t xml:space="preserve"> X</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color w:val="000000" w:themeColor="text1"/>
          <w:sz w:val="24"/>
          <w:szCs w:val="24"/>
        </w:rPr>
        <w:t>Y</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color w:val="000000" w:themeColor="text1"/>
          <w:sz w:val="24"/>
          <w:szCs w:val="24"/>
        </w:rPr>
        <w:t xml:space="preserve">Z </w:t>
      </w:r>
      <w:r w:rsidRPr="00AB57CB">
        <w:rPr>
          <w:rFonts w:ascii="Traditional Arabic" w:hAnsi="Traditional Arabic" w:cs="Traditional Arabic"/>
          <w:color w:val="000000" w:themeColor="text1"/>
          <w:sz w:val="24"/>
          <w:szCs w:val="24"/>
          <w:rtl/>
        </w:rPr>
        <w:t>ضمن الدراسة الكمية، بحيث يتم اختيار أفراد العينة وفق نسبتهم الحقيقية داخل المجتمع التنظيمي</w:t>
      </w:r>
      <w:r w:rsidRPr="00AB57CB">
        <w:rPr>
          <w:rFonts w:ascii="Traditional Arabic" w:hAnsi="Traditional Arabic" w:cs="Traditional Arabic"/>
          <w:color w:val="000000" w:themeColor="text1"/>
          <w:sz w:val="24"/>
          <w:szCs w:val="24"/>
        </w:rPr>
        <w:t>.</w:t>
      </w:r>
    </w:p>
    <w:p w14:paraId="058BFAFA" w14:textId="6BDCFC3B" w:rsidR="005E1E77" w:rsidRPr="00AB57CB" w:rsidRDefault="005E1E77">
      <w:pPr>
        <w:pStyle w:val="ListParagraph"/>
        <w:numPr>
          <w:ilvl w:val="0"/>
          <w:numId w:val="17"/>
        </w:numPr>
        <w:bidi/>
        <w:spacing w:after="200" w:line="360" w:lineRule="auto"/>
        <w:ind w:left="1440"/>
        <w:rPr>
          <w:rFonts w:ascii="Traditional Arabic" w:hAnsi="Traditional Arabic" w:cs="Traditional Arabic"/>
          <w:color w:val="000000" w:themeColor="text1"/>
        </w:rPr>
      </w:pPr>
      <w:r w:rsidRPr="00AB57CB">
        <w:rPr>
          <w:rFonts w:ascii="Traditional Arabic" w:hAnsi="Traditional Arabic" w:cs="Traditional Arabic"/>
          <w:color w:val="000000" w:themeColor="text1"/>
          <w:rtl/>
        </w:rPr>
        <w:t>العينة النوعية</w:t>
      </w:r>
      <w:r w:rsidRPr="00AB57CB">
        <w:rPr>
          <w:rFonts w:ascii="Traditional Arabic" w:hAnsi="Traditional Arabic" w:cs="Traditional Arabic"/>
          <w:color w:val="000000" w:themeColor="text1"/>
        </w:rPr>
        <w:t>:</w:t>
      </w:r>
    </w:p>
    <w:p w14:paraId="6627FC26" w14:textId="17C54ECF" w:rsidR="005E1E77" w:rsidRDefault="00C756EB" w:rsidP="009C373A">
      <w:pPr>
        <w:bidi/>
        <w:spacing w:after="200"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rPr>
        <w:drawing>
          <wp:anchor distT="0" distB="0" distL="114300" distR="114300" simplePos="0" relativeHeight="251877376" behindDoc="0" locked="0" layoutInCell="1" allowOverlap="1" wp14:anchorId="2114EE0A" wp14:editId="7AC16502">
            <wp:simplePos x="0" y="0"/>
            <wp:positionH relativeFrom="page">
              <wp:posOffset>285750</wp:posOffset>
            </wp:positionH>
            <wp:positionV relativeFrom="paragraph">
              <wp:posOffset>526415</wp:posOffset>
            </wp:positionV>
            <wp:extent cx="7227762" cy="3416300"/>
            <wp:effectExtent l="0" t="0" r="0" b="0"/>
            <wp:wrapNone/>
            <wp:docPr id="1481880146" name="Picture 148188014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227762" cy="3416300"/>
                    </a:xfrm>
                    <a:prstGeom prst="rect">
                      <a:avLst/>
                    </a:prstGeom>
                  </pic:spPr>
                </pic:pic>
              </a:graphicData>
            </a:graphic>
            <wp14:sizeRelH relativeFrom="margin">
              <wp14:pctWidth>0</wp14:pctWidth>
            </wp14:sizeRelH>
            <wp14:sizeRelV relativeFrom="margin">
              <wp14:pctHeight>0</wp14:pctHeight>
            </wp14:sizeRelV>
          </wp:anchor>
        </w:drawing>
      </w:r>
      <w:r w:rsidR="005E1E77" w:rsidRPr="00AB57CB">
        <w:rPr>
          <w:rFonts w:ascii="Traditional Arabic" w:hAnsi="Traditional Arabic" w:cs="Traditional Arabic"/>
          <w:color w:val="000000" w:themeColor="text1"/>
          <w:sz w:val="24"/>
          <w:szCs w:val="24"/>
          <w:rtl/>
        </w:rPr>
        <w:t xml:space="preserve">الجزء النوعي من الدراسة </w:t>
      </w:r>
      <w:r w:rsidR="00AF2A06" w:rsidRPr="00AB57CB">
        <w:rPr>
          <w:rFonts w:ascii="Traditional Arabic" w:hAnsi="Traditional Arabic" w:cs="Traditional Arabic" w:hint="cs"/>
          <w:color w:val="000000" w:themeColor="text1"/>
          <w:sz w:val="24"/>
          <w:szCs w:val="24"/>
          <w:rtl/>
        </w:rPr>
        <w:t>أ</w:t>
      </w:r>
      <w:r w:rsidR="005E1E77" w:rsidRPr="00AB57CB">
        <w:rPr>
          <w:rFonts w:ascii="Traditional Arabic" w:hAnsi="Traditional Arabic" w:cs="Traditional Arabic"/>
          <w:color w:val="000000" w:themeColor="text1"/>
          <w:sz w:val="24"/>
          <w:szCs w:val="24"/>
          <w:rtl/>
        </w:rPr>
        <w:t>ستند إلى المقابلات شبه المنظمة</w:t>
      </w:r>
      <w:r w:rsidR="005E1E77" w:rsidRPr="00AB57CB">
        <w:rPr>
          <w:rFonts w:ascii="Traditional Arabic" w:hAnsi="Traditional Arabic" w:cs="Traditional Arabic"/>
          <w:color w:val="000000" w:themeColor="text1"/>
          <w:sz w:val="24"/>
          <w:szCs w:val="24"/>
        </w:rPr>
        <w:t xml:space="preserve"> (Semi-Structured Interviews) </w:t>
      </w:r>
      <w:r w:rsidR="005E1E77" w:rsidRPr="00AB57CB">
        <w:rPr>
          <w:rFonts w:ascii="Traditional Arabic" w:hAnsi="Traditional Arabic" w:cs="Traditional Arabic"/>
          <w:color w:val="000000" w:themeColor="text1"/>
          <w:sz w:val="24"/>
          <w:szCs w:val="24"/>
          <w:rtl/>
        </w:rPr>
        <w:t>التي تستهدف القيادات التنظيمية من مختلف المستويات والأجيال، بهدف فهم السياق السلوكي والإداري للضغوط وآليات القيادة المرنة</w:t>
      </w:r>
      <w:r w:rsidR="005E1E77" w:rsidRPr="00AB57CB">
        <w:rPr>
          <w:rFonts w:ascii="Traditional Arabic" w:hAnsi="Traditional Arabic" w:cs="Traditional Arabic"/>
          <w:color w:val="000000" w:themeColor="text1"/>
          <w:sz w:val="24"/>
          <w:szCs w:val="24"/>
        </w:rPr>
        <w:t>.</w:t>
      </w:r>
      <w:r w:rsidR="005E1E77" w:rsidRPr="00AB57CB">
        <w:rPr>
          <w:rFonts w:ascii="Traditional Arabic" w:hAnsi="Traditional Arabic" w:cs="Traditional Arabic"/>
          <w:color w:val="000000" w:themeColor="text1"/>
          <w:sz w:val="24"/>
          <w:szCs w:val="24"/>
        </w:rPr>
        <w:br/>
      </w:r>
      <w:r w:rsidR="00AF2A06" w:rsidRPr="00AB57CB">
        <w:rPr>
          <w:rFonts w:ascii="Traditional Arabic" w:hAnsi="Traditional Arabic" w:cs="Traditional Arabic" w:hint="cs"/>
          <w:color w:val="000000" w:themeColor="text1"/>
          <w:sz w:val="24"/>
          <w:szCs w:val="24"/>
          <w:rtl/>
        </w:rPr>
        <w:t>وتم</w:t>
      </w:r>
      <w:r w:rsidR="005E1E77" w:rsidRPr="00AB57CB">
        <w:rPr>
          <w:rFonts w:ascii="Traditional Arabic" w:hAnsi="Traditional Arabic" w:cs="Traditional Arabic"/>
          <w:color w:val="000000" w:themeColor="text1"/>
          <w:sz w:val="24"/>
          <w:szCs w:val="24"/>
          <w:rtl/>
        </w:rPr>
        <w:t xml:space="preserve"> تحديد عدد المشاركين في المقابلات وفق مبدأ التشبع المفاهيمي</w:t>
      </w:r>
      <w:r w:rsidR="005E1E77" w:rsidRPr="00AB57CB">
        <w:rPr>
          <w:rFonts w:ascii="Traditional Arabic" w:hAnsi="Traditional Arabic" w:cs="Traditional Arabic"/>
          <w:color w:val="000000" w:themeColor="text1"/>
          <w:sz w:val="24"/>
          <w:szCs w:val="24"/>
        </w:rPr>
        <w:t xml:space="preserve"> (Saturation Point)</w:t>
      </w:r>
      <w:r w:rsidR="005E1E77" w:rsidRPr="00AB57CB">
        <w:rPr>
          <w:rFonts w:ascii="Traditional Arabic" w:hAnsi="Traditional Arabic" w:cs="Traditional Arabic"/>
          <w:color w:val="000000" w:themeColor="text1"/>
          <w:sz w:val="24"/>
          <w:szCs w:val="24"/>
          <w:rtl/>
        </w:rPr>
        <w:t xml:space="preserve">، أي عندما تتكرر الأنماط التحليلية ولا تضيف المقابلات الجديدة معلومات نوعية إضافية. ومن المتوقع أن يتراوح العدد المبدئي بين </w:t>
      </w:r>
      <w:r w:rsidR="005E1E77" w:rsidRPr="00AB57CB">
        <w:rPr>
          <w:rFonts w:ascii="Traditional Arabic" w:hAnsi="Traditional Arabic" w:cs="Traditional Arabic"/>
          <w:color w:val="000000" w:themeColor="text1"/>
          <w:sz w:val="24"/>
          <w:szCs w:val="24"/>
        </w:rPr>
        <w:t xml:space="preserve">10 </w:t>
      </w:r>
      <w:r w:rsidR="005E1E77" w:rsidRPr="00AB57CB">
        <w:rPr>
          <w:rFonts w:ascii="Traditional Arabic" w:hAnsi="Traditional Arabic" w:cs="Traditional Arabic"/>
          <w:color w:val="000000" w:themeColor="text1"/>
          <w:sz w:val="24"/>
          <w:szCs w:val="24"/>
          <w:rtl/>
        </w:rPr>
        <w:t>إلى 15 مشاركًا من القيادات الإدارية التي تمثل الأجيال الثلاثة</w:t>
      </w:r>
      <w:r w:rsidR="005E1E77" w:rsidRPr="00AB57CB">
        <w:rPr>
          <w:rFonts w:ascii="Traditional Arabic" w:hAnsi="Traditional Arabic" w:cs="Traditional Arabic" w:hint="cs"/>
          <w:color w:val="000000" w:themeColor="text1"/>
          <w:sz w:val="24"/>
          <w:szCs w:val="24"/>
          <w:rtl/>
        </w:rPr>
        <w:t xml:space="preserve"> (</w:t>
      </w:r>
      <w:r w:rsidR="005E1E77" w:rsidRPr="00AB57CB">
        <w:rPr>
          <w:rFonts w:ascii="Traditional Arabic" w:hAnsi="Traditional Arabic" w:cs="Traditional Arabic"/>
          <w:color w:val="000000" w:themeColor="text1"/>
          <w:sz w:val="24"/>
          <w:szCs w:val="24"/>
        </w:rPr>
        <w:t>X,Y,Z</w:t>
      </w:r>
      <w:r w:rsidR="005E1E77" w:rsidRPr="00AB57CB">
        <w:rPr>
          <w:rFonts w:ascii="Traditional Arabic" w:hAnsi="Traditional Arabic" w:cs="Traditional Arabic" w:hint="cs"/>
          <w:color w:val="000000" w:themeColor="text1"/>
          <w:sz w:val="24"/>
          <w:szCs w:val="24"/>
          <w:rtl/>
        </w:rPr>
        <w:t>).</w:t>
      </w:r>
    </w:p>
    <w:p w14:paraId="0E3AEAF8" w14:textId="33FEAC5B" w:rsidR="006A6D0A" w:rsidRPr="007277E0" w:rsidRDefault="006A6D0A">
      <w:pPr>
        <w:pStyle w:val="ListParagraph"/>
        <w:numPr>
          <w:ilvl w:val="1"/>
          <w:numId w:val="7"/>
        </w:numPr>
        <w:shd w:val="clear" w:color="auto" w:fill="FFFFFF" w:themeFill="background1"/>
        <w:bidi/>
        <w:spacing w:after="200" w:line="480" w:lineRule="auto"/>
        <w:ind w:left="1800"/>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t>. بناء</w:t>
      </w:r>
      <w:r w:rsidR="000617AC">
        <w:rPr>
          <w:rFonts w:ascii="Traditional Arabic" w:hAnsi="Traditional Arabic" w:cs="Traditional Arabic" w:hint="cs"/>
          <w:b/>
          <w:bCs/>
          <w:color w:val="000000" w:themeColor="text1"/>
          <w:sz w:val="28"/>
          <w:szCs w:val="28"/>
          <w:rtl/>
        </w:rPr>
        <w:t xml:space="preserve"> الدراسة</w:t>
      </w:r>
      <w:r w:rsidRPr="007277E0">
        <w:rPr>
          <w:rFonts w:ascii="Traditional Arabic" w:hAnsi="Traditional Arabic" w:cs="Traditional Arabic" w:hint="cs"/>
          <w:b/>
          <w:bCs/>
          <w:color w:val="000000" w:themeColor="text1"/>
          <w:sz w:val="28"/>
          <w:szCs w:val="28"/>
          <w:rtl/>
        </w:rPr>
        <w:t xml:space="preserve"> أدوات وجمع البيانات:</w:t>
      </w:r>
    </w:p>
    <w:p w14:paraId="67095326" w14:textId="1589D8A4" w:rsidR="006A6D0A" w:rsidRDefault="006A6D0A" w:rsidP="009C373A">
      <w:pPr>
        <w:bidi/>
        <w:spacing w:after="200" w:line="360" w:lineRule="auto"/>
        <w:ind w:firstLine="720"/>
        <w:jc w:val="lowKashida"/>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 xml:space="preserve">اعتمدت هذه الدراسة على منهجية بحثية مزدوجة تجمع بين الأدوات الكمية والنوعية بهدف تحقيق فهم شامل ودقيق للعلاقة بين الضغوط الإدارية، والمرونة التنظيمية، والقدرة على التكيف الإداري لدى القادة في </w:t>
      </w:r>
      <w:r w:rsidRPr="00AB57CB">
        <w:rPr>
          <w:rFonts w:ascii="Traditional Arabic" w:hAnsi="Traditional Arabic" w:cs="Traditional Arabic" w:hint="cs"/>
          <w:color w:val="000000" w:themeColor="text1"/>
          <w:sz w:val="24"/>
          <w:szCs w:val="24"/>
          <w:rtl/>
        </w:rPr>
        <w:t xml:space="preserve">الشركة </w:t>
      </w:r>
      <w:r w:rsidRPr="00AB57CB">
        <w:rPr>
          <w:rFonts w:ascii="Traditional Arabic" w:hAnsi="Traditional Arabic" w:cs="Traditional Arabic"/>
          <w:color w:val="000000" w:themeColor="text1"/>
          <w:sz w:val="24"/>
          <w:szCs w:val="24"/>
        </w:rPr>
        <w:t xml:space="preserve">A </w:t>
      </w:r>
      <w:r w:rsidRPr="00AB57CB">
        <w:rPr>
          <w:rFonts w:ascii="Traditional Arabic" w:hAnsi="Traditional Arabic" w:cs="Traditional Arabic" w:hint="cs"/>
          <w:color w:val="000000" w:themeColor="text1"/>
          <w:sz w:val="24"/>
          <w:szCs w:val="24"/>
          <w:rtl/>
        </w:rPr>
        <w:t xml:space="preserve">الرائدة في قطاع السيارات في </w:t>
      </w:r>
      <w:r w:rsidRPr="00AB57CB">
        <w:rPr>
          <w:rFonts w:ascii="Traditional Arabic" w:hAnsi="Traditional Arabic" w:cs="Traditional Arabic"/>
          <w:color w:val="000000" w:themeColor="text1"/>
          <w:sz w:val="24"/>
          <w:szCs w:val="24"/>
          <w:rtl/>
        </w:rPr>
        <w:t xml:space="preserve">المملكة العربية السعودية. وقد صُمّمت </w:t>
      </w:r>
      <w:r w:rsidR="00F25DF9">
        <w:rPr>
          <w:rFonts w:ascii="Traditional Arabic" w:hAnsi="Traditional Arabic" w:cs="Traditional Arabic" w:hint="cs"/>
          <w:color w:val="000000" w:themeColor="text1"/>
          <w:sz w:val="24"/>
          <w:szCs w:val="24"/>
          <w:rtl/>
        </w:rPr>
        <w:t>أداة</w:t>
      </w:r>
      <w:r w:rsidRPr="00AB57CB">
        <w:rPr>
          <w:rFonts w:ascii="Traditional Arabic" w:hAnsi="Traditional Arabic" w:cs="Traditional Arabic"/>
          <w:color w:val="000000" w:themeColor="text1"/>
          <w:sz w:val="24"/>
          <w:szCs w:val="24"/>
          <w:rtl/>
        </w:rPr>
        <w:t xml:space="preserve"> الدراسة بعناية لضمان صدقها المنهجي وملاءمتها لأهداف البحث وسياقه الميداني.</w:t>
      </w:r>
    </w:p>
    <w:p w14:paraId="1605FC08" w14:textId="29C2C7DE" w:rsidR="006A6D0A" w:rsidRPr="00AB57CB" w:rsidRDefault="006A6D0A" w:rsidP="009C373A">
      <w:pPr>
        <w:bidi/>
        <w:spacing w:after="200" w:line="360" w:lineRule="auto"/>
        <w:ind w:firstLine="720"/>
        <w:rPr>
          <w:rFonts w:ascii="Traditional Arabic" w:hAnsi="Traditional Arabic" w:cs="Traditional Arabic"/>
          <w:color w:val="000000" w:themeColor="text1"/>
          <w:sz w:val="24"/>
          <w:szCs w:val="24"/>
          <w:rtl/>
        </w:rPr>
      </w:pPr>
      <w:r w:rsidRPr="006A6D0A">
        <w:rPr>
          <w:rFonts w:ascii="Traditional Arabic" w:hAnsi="Traditional Arabic" w:cs="Traditional Arabic"/>
          <w:b/>
          <w:bCs/>
          <w:color w:val="000000" w:themeColor="text1"/>
          <w:sz w:val="24"/>
          <w:szCs w:val="24"/>
          <w:rtl/>
        </w:rPr>
        <w:t>أولاً: الأداة الكمية (الاستبانة)</w:t>
      </w:r>
      <w:r w:rsidR="009C03E9">
        <w:rPr>
          <w:rFonts w:ascii="Traditional Arabic" w:hAnsi="Traditional Arabic" w:cs="Traditional Arabic" w:hint="cs"/>
          <w:b/>
          <w:bCs/>
          <w:color w:val="000000" w:themeColor="text1"/>
          <w:sz w:val="24"/>
          <w:szCs w:val="24"/>
          <w:rtl/>
        </w:rPr>
        <w:t xml:space="preserve">: </w:t>
      </w:r>
      <w:r w:rsidRPr="006A6D0A">
        <w:rPr>
          <w:rFonts w:ascii="Traditional Arabic" w:hAnsi="Traditional Arabic" w:cs="Traditional Arabic"/>
          <w:color w:val="000000" w:themeColor="text1"/>
          <w:sz w:val="24"/>
          <w:szCs w:val="24"/>
          <w:rtl/>
        </w:rPr>
        <w:t>تم تطوير أداة الاستبانة بالاعتماد على الأدبيات النظرية والدراسات السابقة ذات الصلة بالمتغيرات الثلاثة للدراسة، وذلك لقياس اتجاهات القادة تجاه الضغوط الإدارية وتأثيرها في المرونة التنظيمية والتكيف الإداري. تضمنت الاستبانة (</w:t>
      </w:r>
      <w:r w:rsidRPr="006A6D0A">
        <w:rPr>
          <w:rFonts w:ascii="Traditional Arabic" w:hAnsi="Traditional Arabic" w:cs="Traditional Arabic" w:hint="cs"/>
          <w:color w:val="000000" w:themeColor="text1"/>
          <w:sz w:val="24"/>
          <w:szCs w:val="24"/>
          <w:rtl/>
        </w:rPr>
        <w:t>33</w:t>
      </w:r>
      <w:r w:rsidRPr="006A6D0A">
        <w:rPr>
          <w:rFonts w:ascii="Traditional Arabic" w:hAnsi="Traditional Arabic" w:cs="Traditional Arabic"/>
          <w:color w:val="000000" w:themeColor="text1"/>
          <w:sz w:val="24"/>
          <w:szCs w:val="24"/>
          <w:rtl/>
        </w:rPr>
        <w:t xml:space="preserve">) بندًا موزعة على </w:t>
      </w:r>
      <w:r w:rsidRPr="00AB57CB">
        <w:rPr>
          <w:rFonts w:ascii="Traditional Arabic" w:hAnsi="Traditional Arabic" w:cs="Traditional Arabic" w:hint="cs"/>
          <w:color w:val="000000" w:themeColor="text1"/>
          <w:sz w:val="24"/>
          <w:szCs w:val="24"/>
          <w:rtl/>
        </w:rPr>
        <w:t>ثلاث</w:t>
      </w:r>
      <w:r w:rsidRPr="00AB57CB">
        <w:rPr>
          <w:rFonts w:ascii="Traditional Arabic" w:hAnsi="Traditional Arabic" w:cs="Traditional Arabic"/>
          <w:color w:val="000000" w:themeColor="text1"/>
          <w:sz w:val="24"/>
          <w:szCs w:val="24"/>
          <w:rtl/>
        </w:rPr>
        <w:t xml:space="preserve"> متغيرات رئيسة، بحيث يغطي كل متغير أربعة أبعاد أساسية، تمت صياغة بنودها بأسلوب مغلق وفق مقياس ليكرت الخماسي</w:t>
      </w:r>
      <w:r w:rsidRPr="00AB57CB">
        <w:rPr>
          <w:rFonts w:ascii="Traditional Arabic" w:hAnsi="Traditional Arabic" w:cs="Traditional Arabic"/>
          <w:color w:val="000000" w:themeColor="text1"/>
          <w:sz w:val="24"/>
          <w:szCs w:val="24"/>
        </w:rPr>
        <w:t xml:space="preserve"> (Likert Scale) </w:t>
      </w:r>
      <w:r w:rsidRPr="00AB57CB">
        <w:rPr>
          <w:rFonts w:ascii="Traditional Arabic" w:hAnsi="Traditional Arabic" w:cs="Traditional Arabic"/>
          <w:color w:val="000000" w:themeColor="text1"/>
          <w:sz w:val="24"/>
          <w:szCs w:val="24"/>
          <w:rtl/>
        </w:rPr>
        <w:t xml:space="preserve">الذي يتدرج من </w:t>
      </w:r>
      <w:r w:rsidRPr="00F25DF9">
        <w:rPr>
          <w:rFonts w:ascii="Traditional Arabic" w:hAnsi="Traditional Arabic" w:cs="Traditional Arabic"/>
          <w:b/>
          <w:bCs/>
          <w:color w:val="000000" w:themeColor="text1"/>
          <w:sz w:val="24"/>
          <w:szCs w:val="24"/>
          <w:rtl/>
        </w:rPr>
        <w:t>(1 = أعارض بشدة)</w:t>
      </w:r>
      <w:r w:rsidRPr="00AB57CB">
        <w:rPr>
          <w:rFonts w:ascii="Traditional Arabic" w:hAnsi="Traditional Arabic" w:cs="Traditional Arabic"/>
          <w:color w:val="000000" w:themeColor="text1"/>
          <w:sz w:val="24"/>
          <w:szCs w:val="24"/>
          <w:rtl/>
        </w:rPr>
        <w:t xml:space="preserve"> إلى </w:t>
      </w:r>
      <w:r w:rsidRPr="00F25DF9">
        <w:rPr>
          <w:rFonts w:ascii="Traditional Arabic" w:hAnsi="Traditional Arabic" w:cs="Traditional Arabic"/>
          <w:b/>
          <w:bCs/>
          <w:color w:val="000000" w:themeColor="text1"/>
          <w:sz w:val="24"/>
          <w:szCs w:val="24"/>
          <w:rtl/>
        </w:rPr>
        <w:t>(5 = أوافق بشدة)</w:t>
      </w:r>
      <w:r w:rsidRPr="00F25DF9">
        <w:rPr>
          <w:rFonts w:ascii="Traditional Arabic" w:hAnsi="Traditional Arabic" w:cs="Traditional Arabic"/>
          <w:b/>
          <w:bCs/>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 xml:space="preserve">وقد راعت صياغة البنود التوازن بين العبارات الإيجابية والسلبية لتقليل تحيز النمطية في الإجابات، مع ترتيب البنود داخل كل محور من العام إلى الخاص بما يعزز وضوح المعنى وسهولة الاستجابة. كما تم عرض أداة الاستبانة على مجموعة من المحكمين الأكاديميين المتخصصين للتحقق من صدق المحتوى وملاءمتها </w:t>
      </w:r>
      <w:r w:rsidR="00B65EC2" w:rsidRPr="00822632">
        <w:rPr>
          <w:rFonts w:ascii="Times New Roman" w:eastAsia="Times New Roman" w:hAnsi="Times New Roman" w:cs="Times New Roman"/>
          <w:noProof/>
          <w:color w:val="1C1C1C"/>
        </w:rPr>
        <w:drawing>
          <wp:anchor distT="0" distB="0" distL="114300" distR="114300" simplePos="0" relativeHeight="251881472" behindDoc="0" locked="0" layoutInCell="1" allowOverlap="1" wp14:anchorId="5B79AF02" wp14:editId="756FB0AF">
            <wp:simplePos x="0" y="0"/>
            <wp:positionH relativeFrom="margin">
              <wp:posOffset>-730250</wp:posOffset>
            </wp:positionH>
            <wp:positionV relativeFrom="paragraph">
              <wp:posOffset>825500</wp:posOffset>
            </wp:positionV>
            <wp:extent cx="7149167" cy="3037840"/>
            <wp:effectExtent l="0" t="0" r="0" b="0"/>
            <wp:wrapNone/>
            <wp:docPr id="1684760336" name="Picture 168476033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161825" cy="3043218"/>
                    </a:xfrm>
                    <a:prstGeom prst="rect">
                      <a:avLst/>
                    </a:prstGeom>
                  </pic:spPr>
                </pic:pic>
              </a:graphicData>
            </a:graphic>
            <wp14:sizeRelH relativeFrom="margin">
              <wp14:pctWidth>0</wp14:pctWidth>
            </wp14:sizeRelH>
            <wp14:sizeRelV relativeFrom="margin">
              <wp14:pctHeight>0</wp14:pctHeight>
            </wp14:sizeRelV>
          </wp:anchor>
        </w:drawing>
      </w:r>
      <w:r w:rsidRPr="00AB57CB">
        <w:rPr>
          <w:rFonts w:ascii="Traditional Arabic" w:hAnsi="Traditional Arabic" w:cs="Traditional Arabic"/>
          <w:color w:val="000000" w:themeColor="text1"/>
          <w:sz w:val="24"/>
          <w:szCs w:val="24"/>
          <w:rtl/>
        </w:rPr>
        <w:t xml:space="preserve">للبيئة التنظيمية المدروسة، وأُدخلت التعديلات اللازمة استنادًا إلى ملاحظاتهم، شملت </w:t>
      </w:r>
      <w:r w:rsidRPr="00AB57CB">
        <w:rPr>
          <w:rFonts w:ascii="Traditional Arabic" w:hAnsi="Traditional Arabic" w:cs="Traditional Arabic"/>
          <w:color w:val="000000" w:themeColor="text1"/>
          <w:sz w:val="24"/>
          <w:szCs w:val="24"/>
          <w:rtl/>
        </w:rPr>
        <w:lastRenderedPageBreak/>
        <w:t>إعادة صياغة بعض البنود، وإضافة عبارات تعكس المنظور الإيجابي للضغوط الإدارية.</w:t>
      </w:r>
      <w:r w:rsidR="00056B61">
        <w:rPr>
          <w:rFonts w:ascii="Traditional Arabic" w:hAnsi="Traditional Arabic" w:cs="Traditional Arabic"/>
          <w:color w:val="000000" w:themeColor="text1"/>
          <w:sz w:val="24"/>
          <w:szCs w:val="24"/>
        </w:rPr>
        <w:t xml:space="preserve"> </w:t>
      </w:r>
      <w:r w:rsidR="00056B61">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تكونت الاستبانة النهائية من نسختين مستقلتين (</w:t>
      </w:r>
      <w:r w:rsidRPr="00A6294A">
        <w:rPr>
          <w:rFonts w:ascii="Traditional Arabic" w:hAnsi="Traditional Arabic" w:cs="Traditional Arabic"/>
          <w:b/>
          <w:bCs/>
          <w:color w:val="000000" w:themeColor="text1"/>
          <w:sz w:val="24"/>
          <w:szCs w:val="24"/>
          <w:rtl/>
        </w:rPr>
        <w:t>عربية وإنجليزية</w:t>
      </w:r>
      <w:r w:rsidRPr="00AB57CB">
        <w:rPr>
          <w:rFonts w:ascii="Traditional Arabic" w:hAnsi="Traditional Arabic" w:cs="Traditional Arabic"/>
          <w:color w:val="000000" w:themeColor="text1"/>
          <w:sz w:val="24"/>
          <w:szCs w:val="24"/>
          <w:rtl/>
        </w:rPr>
        <w:t xml:space="preserve">) لضمان وضوح الفهم وتجنب تشتيت المشاركين أثناء الإجابة، كما احتوت على قسم للبيانات الديموغرافية يشمل متغيرات مثل الجنس، العمر، المؤهل العلمي، </w:t>
      </w:r>
      <w:r w:rsidR="009C373A" w:rsidRPr="00822632">
        <w:rPr>
          <w:rFonts w:ascii="Times New Roman" w:eastAsia="Times New Roman" w:hAnsi="Times New Roman" w:cs="Times New Roman"/>
          <w:noProof/>
          <w:color w:val="1C1C1C"/>
        </w:rPr>
        <w:drawing>
          <wp:anchor distT="0" distB="0" distL="114300" distR="114300" simplePos="0" relativeHeight="251883520" behindDoc="0" locked="0" layoutInCell="1" allowOverlap="1" wp14:anchorId="5A7A5FC6" wp14:editId="2B2CFD34">
            <wp:simplePos x="0" y="0"/>
            <wp:positionH relativeFrom="margin">
              <wp:posOffset>-730250</wp:posOffset>
            </wp:positionH>
            <wp:positionV relativeFrom="paragraph">
              <wp:posOffset>1085215</wp:posOffset>
            </wp:positionV>
            <wp:extent cx="7646010" cy="3613884"/>
            <wp:effectExtent l="0" t="0" r="0" b="5715"/>
            <wp:wrapNone/>
            <wp:docPr id="2122498025" name="Picture 212249802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646010" cy="3613884"/>
                    </a:xfrm>
                    <a:prstGeom prst="rect">
                      <a:avLst/>
                    </a:prstGeom>
                  </pic:spPr>
                </pic:pic>
              </a:graphicData>
            </a:graphic>
            <wp14:sizeRelH relativeFrom="margin">
              <wp14:pctWidth>0</wp14:pctWidth>
            </wp14:sizeRelH>
            <wp14:sizeRelV relativeFrom="margin">
              <wp14:pctHeight>0</wp14:pctHeight>
            </wp14:sizeRelV>
          </wp:anchor>
        </w:drawing>
      </w:r>
      <w:r w:rsidRPr="00AB57CB">
        <w:rPr>
          <w:rFonts w:ascii="Traditional Arabic" w:hAnsi="Traditional Arabic" w:cs="Traditional Arabic"/>
          <w:color w:val="000000" w:themeColor="text1"/>
          <w:sz w:val="24"/>
          <w:szCs w:val="24"/>
          <w:rtl/>
        </w:rPr>
        <w:t>المستوى الوظيفي، سنوات الخبرة، القطاع الإداري، والجيل الذي ينتمي إليه المشارك (</w:t>
      </w:r>
      <w:r w:rsidRPr="00A6294A">
        <w:rPr>
          <w:rFonts w:ascii="Traditional Arabic" w:hAnsi="Traditional Arabic" w:cs="Traditional Arabic"/>
          <w:b/>
          <w:bCs/>
          <w:color w:val="000000" w:themeColor="text1"/>
          <w:sz w:val="24"/>
          <w:szCs w:val="24"/>
        </w:rPr>
        <w:t>X, Y, Z</w:t>
      </w:r>
      <w:r w:rsidRPr="00AB57CB">
        <w:rPr>
          <w:rFonts w:ascii="Traditional Arabic" w:hAnsi="Traditional Arabic" w:cs="Traditional Arabic"/>
          <w:color w:val="000000" w:themeColor="text1"/>
          <w:sz w:val="24"/>
          <w:szCs w:val="24"/>
          <w:rtl/>
        </w:rPr>
        <w:t>). وقد قُدّر متوسط الوقت اللازم لإكمال الاستبانة بحوالي 10 دقائق.</w:t>
      </w:r>
    </w:p>
    <w:p w14:paraId="5CDAC1BA" w14:textId="0698AA1D" w:rsidR="006A6D0A" w:rsidRPr="00AB57CB" w:rsidRDefault="006A6D0A" w:rsidP="009C373A">
      <w:pPr>
        <w:bidi/>
        <w:spacing w:after="200" w:line="360" w:lineRule="auto"/>
        <w:ind w:firstLine="720"/>
        <w:rPr>
          <w:rFonts w:ascii="Traditional Arabic" w:hAnsi="Traditional Arabic" w:cs="Traditional Arabic"/>
          <w:color w:val="000000" w:themeColor="text1"/>
          <w:sz w:val="24"/>
          <w:szCs w:val="24"/>
        </w:rPr>
      </w:pPr>
      <w:r w:rsidRPr="006A6D0A">
        <w:rPr>
          <w:rFonts w:ascii="Traditional Arabic" w:hAnsi="Traditional Arabic" w:cs="Traditional Arabic"/>
          <w:b/>
          <w:bCs/>
          <w:color w:val="000000" w:themeColor="text1"/>
          <w:sz w:val="24"/>
          <w:szCs w:val="24"/>
          <w:rtl/>
        </w:rPr>
        <w:t>ثانيًا: الأداة النوعية (المقابلات شبه المهيكلة)</w:t>
      </w:r>
      <w:r w:rsidR="009C03E9">
        <w:rPr>
          <w:rFonts w:ascii="Traditional Arabic" w:hAnsi="Traditional Arabic" w:cs="Traditional Arabic" w:hint="cs"/>
          <w:b/>
          <w:bCs/>
          <w:color w:val="000000" w:themeColor="text1"/>
          <w:sz w:val="24"/>
          <w:szCs w:val="24"/>
          <w:rtl/>
        </w:rPr>
        <w:t xml:space="preserve">: </w:t>
      </w:r>
      <w:r w:rsidRPr="00AB57CB">
        <w:rPr>
          <w:rFonts w:ascii="Traditional Arabic" w:hAnsi="Traditional Arabic" w:cs="Traditional Arabic"/>
          <w:color w:val="000000" w:themeColor="text1"/>
          <w:sz w:val="24"/>
          <w:szCs w:val="24"/>
          <w:rtl/>
        </w:rPr>
        <w:t>ولتعميق الفهم حول الظاهرة قيد الدراسة، استخدمت المقابلات شبه المهيكلة كأداة نوعية تكميلية تهدف إلى استكشاف الكيفية التي تؤثر بها الضغوط الإدارية على المرونة التنظيمية والتكيف الإداري، وكيف تختلف استجابات القادة باختلاف الأجيال القيادية. وقد تم إعداد دليل المقابلة بناءً على محاور الدراسة الثلاثة، وتضمّن (12) سؤالًا مفتوحًا، صيغت لتسمح للمشارك بالتعبير بحرية عن تجاربه وآرائه.</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تم عرض دليل المقابلة على لجنة تحكيم</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أكاديمية للتحقق من الصدق المنهجي</w:t>
      </w:r>
      <w:r w:rsidRPr="00AB57CB">
        <w:rPr>
          <w:rFonts w:ascii="Traditional Arabic" w:hAnsi="Traditional Arabic" w:cs="Traditional Arabic"/>
          <w:color w:val="000000" w:themeColor="text1"/>
          <w:sz w:val="24"/>
          <w:szCs w:val="24"/>
        </w:rPr>
        <w:t xml:space="preserve"> </w:t>
      </w:r>
      <w:r w:rsidRPr="00AB57CB">
        <w:rPr>
          <w:rFonts w:ascii="Traditional Arabic" w:hAnsi="Traditional Arabic" w:cs="Traditional Arabic"/>
          <w:color w:val="000000" w:themeColor="text1"/>
          <w:sz w:val="24"/>
          <w:szCs w:val="24"/>
          <w:rtl/>
        </w:rPr>
        <w:t>والقابلية للتحقق</w:t>
      </w:r>
      <w:r w:rsidRPr="00AB57CB">
        <w:rPr>
          <w:rFonts w:ascii="Traditional Arabic" w:hAnsi="Traditional Arabic" w:cs="Traditional Arabic"/>
          <w:color w:val="000000" w:themeColor="text1"/>
          <w:sz w:val="24"/>
          <w:szCs w:val="24"/>
        </w:rPr>
        <w:t xml:space="preserve"> </w:t>
      </w:r>
      <w:r w:rsidRPr="00AB57CB">
        <w:rPr>
          <w:rFonts w:ascii="Traditional Arabic" w:hAnsi="Traditional Arabic" w:cs="Traditional Arabic"/>
          <w:color w:val="000000" w:themeColor="text1"/>
          <w:sz w:val="24"/>
          <w:szCs w:val="24"/>
          <w:rtl/>
        </w:rPr>
        <w:t>، وضمان ارتباط الأسئلة بأهداف الدراسة ووضوحها وحيادها</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إضافة إلى</w:t>
      </w:r>
      <w:r w:rsidRPr="00AB57CB">
        <w:rPr>
          <w:rFonts w:ascii="Traditional Arabic" w:hAnsi="Traditional Arabic" w:cs="Traditional Arabic" w:hint="cs"/>
          <w:color w:val="000000" w:themeColor="text1"/>
          <w:sz w:val="24"/>
          <w:szCs w:val="24"/>
          <w:rtl/>
        </w:rPr>
        <w:t xml:space="preserve"> انه سوف يتم</w:t>
      </w:r>
      <w:r w:rsidRPr="00AB57CB">
        <w:rPr>
          <w:rFonts w:ascii="Traditional Arabic" w:hAnsi="Traditional Arabic" w:cs="Traditional Arabic"/>
          <w:color w:val="000000" w:themeColor="text1"/>
          <w:sz w:val="24"/>
          <w:szCs w:val="24"/>
          <w:rtl/>
        </w:rPr>
        <w:t xml:space="preserve"> حساب معامل الثبات (</w:t>
      </w:r>
      <w:r w:rsidRPr="00AB57CB">
        <w:rPr>
          <w:rFonts w:ascii="Traditional Arabic" w:hAnsi="Traditional Arabic" w:cs="Traditional Arabic"/>
          <w:color w:val="000000" w:themeColor="text1"/>
          <w:sz w:val="24"/>
          <w:szCs w:val="24"/>
        </w:rPr>
        <w:t>Cronbach’s Alpha</w:t>
      </w:r>
      <w:r w:rsidRPr="00AB57CB">
        <w:rPr>
          <w:rFonts w:ascii="Traditional Arabic" w:hAnsi="Traditional Arabic" w:cs="Traditional Arabic"/>
          <w:color w:val="000000" w:themeColor="text1"/>
          <w:sz w:val="24"/>
          <w:szCs w:val="24"/>
          <w:rtl/>
        </w:rPr>
        <w:t>) للتأكد من اتساق الإجابات واستقرارها.</w:t>
      </w:r>
      <w:r w:rsidRPr="00AB57CB">
        <w:rPr>
          <w:rFonts w:ascii="Traditional Arabic" w:hAnsi="Traditional Arabic" w:cs="Traditional Arabic" w:hint="cs"/>
          <w:color w:val="000000" w:themeColor="text1"/>
          <w:sz w:val="24"/>
          <w:szCs w:val="24"/>
          <w:rtl/>
        </w:rPr>
        <w:t xml:space="preserve"> سوف تُجرى</w:t>
      </w:r>
      <w:r w:rsidRPr="00AB57CB">
        <w:rPr>
          <w:rFonts w:ascii="Traditional Arabic" w:hAnsi="Traditional Arabic" w:cs="Traditional Arabic"/>
          <w:color w:val="000000" w:themeColor="text1"/>
          <w:sz w:val="24"/>
          <w:szCs w:val="24"/>
          <w:rtl/>
        </w:rPr>
        <w:t xml:space="preserve"> المقابلات مع عينة مكونة من (15–20) قائدًا من مستويات إدارية مختلفة (عليا، وسطى، تنفيذية) تمثل الأجيال الثلاثة</w:t>
      </w:r>
      <w:r w:rsidRPr="00AB57CB">
        <w:rPr>
          <w:rFonts w:ascii="Traditional Arabic" w:hAnsi="Traditional Arabic" w:cs="Traditional Arabic"/>
          <w:color w:val="000000" w:themeColor="text1"/>
          <w:sz w:val="24"/>
          <w:szCs w:val="24"/>
        </w:rPr>
        <w:t xml:space="preserve"> (X, Y, Z)</w:t>
      </w:r>
      <w:r w:rsidRPr="00AB57CB">
        <w:rPr>
          <w:rFonts w:ascii="Traditional Arabic" w:hAnsi="Traditional Arabic" w:cs="Traditional Arabic"/>
          <w:color w:val="000000" w:themeColor="text1"/>
          <w:sz w:val="24"/>
          <w:szCs w:val="24"/>
          <w:rtl/>
        </w:rPr>
        <w:t>، و</w:t>
      </w:r>
      <w:r w:rsidRPr="00AB57CB">
        <w:rPr>
          <w:rFonts w:ascii="Traditional Arabic" w:hAnsi="Traditional Arabic" w:cs="Traditional Arabic" w:hint="cs"/>
          <w:color w:val="000000" w:themeColor="text1"/>
          <w:sz w:val="24"/>
          <w:szCs w:val="24"/>
          <w:rtl/>
        </w:rPr>
        <w:t xml:space="preserve">سوف تستغرق </w:t>
      </w:r>
      <w:r w:rsidRPr="00AB57CB">
        <w:rPr>
          <w:rFonts w:ascii="Traditional Arabic" w:hAnsi="Traditional Arabic" w:cs="Traditional Arabic"/>
          <w:color w:val="000000" w:themeColor="text1"/>
          <w:sz w:val="24"/>
          <w:szCs w:val="24"/>
          <w:rtl/>
        </w:rPr>
        <w:t>المقابلة الواحدة من (25 إلى 40 دقيقة) في المتوسط، مع الحصول على موافقة مسبقة من المشاركين وتأكيد الحفاظ على السرية التامة</w:t>
      </w:r>
      <w:r w:rsidRPr="00AB57CB">
        <w:rPr>
          <w:rFonts w:ascii="Traditional Arabic" w:hAnsi="Traditional Arabic" w:cs="Traditional Arabic"/>
          <w:color w:val="000000" w:themeColor="text1"/>
          <w:sz w:val="24"/>
          <w:szCs w:val="24"/>
        </w:rPr>
        <w:t>.</w:t>
      </w:r>
    </w:p>
    <w:p w14:paraId="60AF7584" w14:textId="245B03AD" w:rsidR="006A6D0A" w:rsidRPr="006A6D0A" w:rsidRDefault="006A6D0A" w:rsidP="009C373A">
      <w:pPr>
        <w:bidi/>
        <w:spacing w:after="200" w:line="360" w:lineRule="auto"/>
        <w:ind w:firstLine="720"/>
        <w:rPr>
          <w:rFonts w:ascii="Traditional Arabic" w:hAnsi="Traditional Arabic" w:cs="Traditional Arabic"/>
          <w:color w:val="000000" w:themeColor="text1"/>
          <w:sz w:val="24"/>
          <w:szCs w:val="24"/>
        </w:rPr>
      </w:pPr>
      <w:r w:rsidRPr="006A6D0A">
        <w:rPr>
          <w:rFonts w:ascii="Traditional Arabic" w:hAnsi="Traditional Arabic" w:cs="Traditional Arabic"/>
          <w:b/>
          <w:bCs/>
          <w:color w:val="000000" w:themeColor="text1"/>
          <w:sz w:val="24"/>
          <w:szCs w:val="24"/>
          <w:rtl/>
        </w:rPr>
        <w:t>ثالثًا: إجراءات جمع البيانات</w:t>
      </w:r>
      <w:r w:rsidR="009C03E9">
        <w:rPr>
          <w:rFonts w:ascii="Traditional Arabic" w:hAnsi="Traditional Arabic" w:cs="Traditional Arabic" w:hint="cs"/>
          <w:b/>
          <w:bCs/>
          <w:color w:val="000000" w:themeColor="text1"/>
          <w:sz w:val="24"/>
          <w:szCs w:val="24"/>
          <w:rtl/>
        </w:rPr>
        <w:t xml:space="preserve">: </w:t>
      </w:r>
      <w:r w:rsidRPr="006A6D0A">
        <w:rPr>
          <w:rFonts w:ascii="Traditional Arabic" w:hAnsi="Traditional Arabic" w:cs="Traditional Arabic" w:hint="cs"/>
          <w:color w:val="000000" w:themeColor="text1"/>
          <w:sz w:val="24"/>
          <w:szCs w:val="24"/>
          <w:rtl/>
        </w:rPr>
        <w:t>سيتم</w:t>
      </w:r>
      <w:r w:rsidRPr="006A6D0A">
        <w:rPr>
          <w:rFonts w:ascii="Traditional Arabic" w:hAnsi="Traditional Arabic" w:cs="Traditional Arabic"/>
          <w:color w:val="000000" w:themeColor="text1"/>
          <w:sz w:val="24"/>
          <w:szCs w:val="24"/>
          <w:rtl/>
        </w:rPr>
        <w:t xml:space="preserve"> تنفيذ عملية جمع البيانات على مرحلتين متكاملتين</w:t>
      </w:r>
      <w:r w:rsidRPr="006A6D0A">
        <w:rPr>
          <w:rFonts w:ascii="Traditional Arabic" w:hAnsi="Traditional Arabic" w:cs="Traditional Arabic"/>
          <w:color w:val="000000" w:themeColor="text1"/>
          <w:sz w:val="24"/>
          <w:szCs w:val="24"/>
        </w:rPr>
        <w:t>:</w:t>
      </w:r>
    </w:p>
    <w:p w14:paraId="463C3CF1" w14:textId="57EE8C31" w:rsidR="006A6D0A" w:rsidRPr="009C373A" w:rsidRDefault="006A6D0A" w:rsidP="009C373A">
      <w:pPr>
        <w:bidi/>
        <w:spacing w:after="200" w:line="360" w:lineRule="auto"/>
        <w:rPr>
          <w:rFonts w:ascii="Traditional Arabic" w:hAnsi="Traditional Arabic" w:cs="Traditional Arabic"/>
          <w:color w:val="000000" w:themeColor="text1"/>
        </w:rPr>
      </w:pPr>
      <w:r w:rsidRPr="009C373A">
        <w:rPr>
          <w:rFonts w:ascii="Traditional Arabic" w:hAnsi="Traditional Arabic" w:cs="Traditional Arabic"/>
          <w:b/>
          <w:bCs/>
          <w:color w:val="000000" w:themeColor="text1"/>
          <w:rtl/>
        </w:rPr>
        <w:t>المرحلة الأولى (الكمية</w:t>
      </w:r>
      <w:r w:rsidRPr="009C373A">
        <w:rPr>
          <w:rFonts w:ascii="Traditional Arabic" w:hAnsi="Traditional Arabic" w:cs="Traditional Arabic"/>
          <w:color w:val="000000" w:themeColor="text1"/>
          <w:rtl/>
        </w:rPr>
        <w:t>)</w:t>
      </w:r>
      <w:r w:rsidRPr="009C373A">
        <w:rPr>
          <w:rFonts w:ascii="Traditional Arabic" w:hAnsi="Traditional Arabic" w:cs="Traditional Arabic"/>
          <w:color w:val="000000" w:themeColor="text1"/>
        </w:rPr>
        <w:t xml:space="preserve">: </w:t>
      </w:r>
      <w:r w:rsidRPr="009C373A">
        <w:rPr>
          <w:rFonts w:ascii="Traditional Arabic" w:hAnsi="Traditional Arabic" w:cs="Traditional Arabic"/>
          <w:color w:val="000000" w:themeColor="text1"/>
          <w:rtl/>
        </w:rPr>
        <w:t>توزيع الاستبانة إلكترونيًا على القيادات في الشركة المستهدفة، مع متابعة الاستجابات لضمان اكتمال البيانات وجودتها</w:t>
      </w:r>
      <w:r w:rsidRPr="009C373A">
        <w:rPr>
          <w:rFonts w:ascii="Traditional Arabic" w:hAnsi="Traditional Arabic" w:cs="Traditional Arabic"/>
          <w:color w:val="000000" w:themeColor="text1"/>
        </w:rPr>
        <w:t>.</w:t>
      </w:r>
    </w:p>
    <w:p w14:paraId="0FFACA49" w14:textId="59371515" w:rsidR="006A6D0A" w:rsidRDefault="006A6D0A" w:rsidP="009C373A">
      <w:pPr>
        <w:bidi/>
        <w:spacing w:after="200" w:line="360" w:lineRule="auto"/>
        <w:rPr>
          <w:rFonts w:ascii="Traditional Arabic" w:hAnsi="Traditional Arabic" w:cs="Traditional Arabic"/>
          <w:color w:val="000000" w:themeColor="text1"/>
        </w:rPr>
      </w:pPr>
      <w:r w:rsidRPr="009C373A">
        <w:rPr>
          <w:rFonts w:ascii="Traditional Arabic" w:hAnsi="Traditional Arabic" w:cs="Traditional Arabic"/>
          <w:b/>
          <w:bCs/>
          <w:color w:val="000000" w:themeColor="text1"/>
          <w:rtl/>
        </w:rPr>
        <w:t xml:space="preserve">المرحلة الثانية (النوعية): </w:t>
      </w:r>
      <w:r w:rsidRPr="009C373A">
        <w:rPr>
          <w:rFonts w:ascii="Traditional Arabic" w:hAnsi="Traditional Arabic" w:cs="Traditional Arabic"/>
          <w:color w:val="000000" w:themeColor="text1"/>
          <w:rtl/>
        </w:rPr>
        <w:t>إجراء المقابلات الفردية وجمع البيانات النصية، التي</w:t>
      </w:r>
      <w:r w:rsidRPr="009C373A">
        <w:rPr>
          <w:rFonts w:ascii="Traditional Arabic" w:hAnsi="Traditional Arabic" w:cs="Traditional Arabic" w:hint="cs"/>
          <w:color w:val="000000" w:themeColor="text1"/>
          <w:rtl/>
        </w:rPr>
        <w:t xml:space="preserve"> سوف</w:t>
      </w:r>
      <w:r w:rsidRPr="009C373A">
        <w:rPr>
          <w:rFonts w:ascii="Traditional Arabic" w:hAnsi="Traditional Arabic" w:cs="Traditional Arabic"/>
          <w:color w:val="000000" w:themeColor="text1"/>
          <w:rtl/>
        </w:rPr>
        <w:t xml:space="preserve"> </w:t>
      </w:r>
      <w:r w:rsidRPr="009C373A">
        <w:rPr>
          <w:rFonts w:ascii="Traditional Arabic" w:hAnsi="Traditional Arabic" w:cs="Traditional Arabic" w:hint="cs"/>
          <w:color w:val="000000" w:themeColor="text1"/>
          <w:rtl/>
        </w:rPr>
        <w:t>ت</w:t>
      </w:r>
      <w:r w:rsidRPr="009C373A">
        <w:rPr>
          <w:rFonts w:ascii="Traditional Arabic" w:hAnsi="Traditional Arabic" w:cs="Traditional Arabic"/>
          <w:color w:val="000000" w:themeColor="text1"/>
          <w:rtl/>
        </w:rPr>
        <w:t>خضع لاحقًا للتحليل الموضوعي (</w:t>
      </w:r>
      <w:r w:rsidRPr="009C373A">
        <w:rPr>
          <w:rFonts w:ascii="Traditional Arabic" w:hAnsi="Traditional Arabic" w:cs="Traditional Arabic"/>
          <w:b/>
          <w:bCs/>
          <w:color w:val="000000" w:themeColor="text1"/>
        </w:rPr>
        <w:t>Thematic Analysis</w:t>
      </w:r>
      <w:r w:rsidRPr="009C373A">
        <w:rPr>
          <w:rFonts w:ascii="Traditional Arabic" w:hAnsi="Traditional Arabic" w:cs="Traditional Arabic"/>
          <w:color w:val="000000" w:themeColor="text1"/>
          <w:rtl/>
        </w:rPr>
        <w:t>) بهدف تفسير النتائج الكمية وإثرائها.</w:t>
      </w:r>
      <w:r w:rsidRPr="009C373A">
        <w:rPr>
          <w:rFonts w:ascii="Traditional Arabic" w:hAnsi="Traditional Arabic" w:cs="Traditional Arabic" w:hint="cs"/>
          <w:color w:val="000000" w:themeColor="text1"/>
          <w:rtl/>
        </w:rPr>
        <w:t xml:space="preserve"> </w:t>
      </w:r>
      <w:r w:rsidRPr="009C373A">
        <w:rPr>
          <w:rFonts w:ascii="Traditional Arabic" w:hAnsi="Traditional Arabic" w:cs="Traditional Arabic"/>
          <w:color w:val="000000" w:themeColor="text1"/>
          <w:rtl/>
        </w:rPr>
        <w:t>و</w:t>
      </w:r>
      <w:r w:rsidRPr="009C373A">
        <w:rPr>
          <w:rFonts w:ascii="Traditional Arabic" w:hAnsi="Traditional Arabic" w:cs="Traditional Arabic" w:hint="cs"/>
          <w:color w:val="000000" w:themeColor="text1"/>
          <w:rtl/>
        </w:rPr>
        <w:t xml:space="preserve">سوف يراعى </w:t>
      </w:r>
      <w:r w:rsidRPr="009C373A">
        <w:rPr>
          <w:rFonts w:ascii="Traditional Arabic" w:hAnsi="Traditional Arabic" w:cs="Traditional Arabic"/>
          <w:color w:val="000000" w:themeColor="text1"/>
          <w:rtl/>
        </w:rPr>
        <w:t xml:space="preserve">في جمع البيانات الالتزام بالممارسات البحثية الأخلاقية، بما في ذلك الحصول على الموافقة المستنيرة </w:t>
      </w:r>
      <w:r w:rsidRPr="009C373A">
        <w:rPr>
          <w:rFonts w:ascii="Traditional Arabic" w:hAnsi="Traditional Arabic" w:cs="Traditional Arabic"/>
          <w:b/>
          <w:bCs/>
          <w:color w:val="000000" w:themeColor="text1"/>
          <w:rtl/>
        </w:rPr>
        <w:t>(</w:t>
      </w:r>
      <w:r w:rsidRPr="009C373A">
        <w:rPr>
          <w:rFonts w:ascii="Traditional Arabic" w:hAnsi="Traditional Arabic" w:cs="Traditional Arabic"/>
          <w:b/>
          <w:bCs/>
          <w:color w:val="000000" w:themeColor="text1"/>
        </w:rPr>
        <w:t>Informed Consent</w:t>
      </w:r>
      <w:r w:rsidRPr="009C373A">
        <w:rPr>
          <w:rFonts w:ascii="Traditional Arabic" w:hAnsi="Traditional Arabic" w:cs="Traditional Arabic"/>
          <w:b/>
          <w:bCs/>
          <w:color w:val="000000" w:themeColor="text1"/>
          <w:rtl/>
        </w:rPr>
        <w:t>)</w:t>
      </w:r>
      <w:r w:rsidRPr="009C373A">
        <w:rPr>
          <w:rFonts w:ascii="Traditional Arabic" w:hAnsi="Traditional Arabic" w:cs="Traditional Arabic"/>
          <w:color w:val="000000" w:themeColor="text1"/>
          <w:rtl/>
        </w:rPr>
        <w:t xml:space="preserve"> من جميع المشاركين، والتأكيد على أن المشاركة طوعية وأن جميع البيانات تُستخدم لأغراض البحث العلمي فقط.</w:t>
      </w:r>
    </w:p>
    <w:p w14:paraId="628F9931" w14:textId="77777777" w:rsidR="009C373A" w:rsidRDefault="009C373A" w:rsidP="009C373A">
      <w:pPr>
        <w:bidi/>
        <w:spacing w:after="200" w:line="360" w:lineRule="auto"/>
        <w:rPr>
          <w:rFonts w:ascii="Traditional Arabic" w:hAnsi="Traditional Arabic" w:cs="Traditional Arabic"/>
          <w:color w:val="000000" w:themeColor="text1"/>
        </w:rPr>
      </w:pPr>
    </w:p>
    <w:p w14:paraId="022A16C6" w14:textId="77777777" w:rsidR="009C373A" w:rsidRDefault="009C373A" w:rsidP="009C373A">
      <w:pPr>
        <w:bidi/>
        <w:spacing w:after="200" w:line="360" w:lineRule="auto"/>
        <w:rPr>
          <w:rFonts w:ascii="Traditional Arabic" w:hAnsi="Traditional Arabic" w:cs="Traditional Arabic"/>
          <w:color w:val="000000" w:themeColor="text1"/>
        </w:rPr>
      </w:pPr>
    </w:p>
    <w:p w14:paraId="710705EC" w14:textId="77777777" w:rsidR="009C373A" w:rsidRPr="009C373A" w:rsidRDefault="009C373A" w:rsidP="009C373A">
      <w:pPr>
        <w:bidi/>
        <w:spacing w:after="200" w:line="360" w:lineRule="auto"/>
        <w:rPr>
          <w:rFonts w:ascii="Traditional Arabic" w:hAnsi="Traditional Arabic" w:cs="Traditional Arabic"/>
          <w:color w:val="000000" w:themeColor="text1"/>
        </w:rPr>
      </w:pPr>
    </w:p>
    <w:p w14:paraId="081BE659" w14:textId="15762A17" w:rsidR="006A6D0A" w:rsidRPr="007277E0" w:rsidRDefault="007277E0">
      <w:pPr>
        <w:pStyle w:val="ListParagraph"/>
        <w:numPr>
          <w:ilvl w:val="1"/>
          <w:numId w:val="7"/>
        </w:numPr>
        <w:shd w:val="clear" w:color="auto" w:fill="FFFFFF" w:themeFill="background1"/>
        <w:bidi/>
        <w:spacing w:after="200" w:line="480" w:lineRule="auto"/>
        <w:ind w:left="1800"/>
        <w:rPr>
          <w:rFonts w:ascii="Traditional Arabic" w:hAnsi="Traditional Arabic" w:cs="Traditional Arabic"/>
          <w:b/>
          <w:bCs/>
          <w:color w:val="000000" w:themeColor="text1"/>
          <w:sz w:val="28"/>
          <w:szCs w:val="28"/>
        </w:rPr>
      </w:pPr>
      <w:r w:rsidRPr="007277E0">
        <w:rPr>
          <w:rFonts w:ascii="Traditional Arabic" w:hAnsi="Traditional Arabic" w:cs="Traditional Arabic"/>
          <w:b/>
          <w:bCs/>
          <w:color w:val="000000" w:themeColor="text1"/>
          <w:sz w:val="28"/>
          <w:szCs w:val="28"/>
        </w:rPr>
        <w:lastRenderedPageBreak/>
        <w:t>.</w:t>
      </w:r>
      <w:r w:rsidRPr="007277E0">
        <w:rPr>
          <w:rFonts w:ascii="Traditional Arabic" w:hAnsi="Traditional Arabic" w:cs="Traditional Arabic" w:hint="cs"/>
          <w:b/>
          <w:bCs/>
          <w:color w:val="000000" w:themeColor="text1"/>
          <w:sz w:val="28"/>
          <w:szCs w:val="28"/>
          <w:rtl/>
        </w:rPr>
        <w:t xml:space="preserve"> تحدي</w:t>
      </w:r>
      <w:r w:rsidRPr="007277E0">
        <w:rPr>
          <w:rFonts w:ascii="Traditional Arabic" w:hAnsi="Traditional Arabic" w:cs="Traditional Arabic" w:hint="eastAsia"/>
          <w:b/>
          <w:bCs/>
          <w:color w:val="000000" w:themeColor="text1"/>
          <w:sz w:val="28"/>
          <w:szCs w:val="28"/>
          <w:rtl/>
        </w:rPr>
        <w:t>د</w:t>
      </w:r>
      <w:r w:rsidR="006A6D0A" w:rsidRPr="007277E0">
        <w:rPr>
          <w:rFonts w:ascii="Traditional Arabic" w:hAnsi="Traditional Arabic" w:cs="Traditional Arabic"/>
          <w:b/>
          <w:bCs/>
          <w:color w:val="000000" w:themeColor="text1"/>
          <w:sz w:val="28"/>
          <w:szCs w:val="28"/>
          <w:rtl/>
        </w:rPr>
        <w:t xml:space="preserve"> متغيرات الدراسة (</w:t>
      </w:r>
      <w:r w:rsidR="006A6D0A" w:rsidRPr="00AB57CB">
        <w:rPr>
          <w:rFonts w:asciiTheme="majorBidi" w:hAnsiTheme="majorBidi" w:cstheme="majorBidi"/>
          <w:b/>
          <w:bCs/>
          <w:color w:val="000000" w:themeColor="text1"/>
        </w:rPr>
        <w:t>Identification of Study Variables</w:t>
      </w:r>
      <w:r w:rsidR="006A6D0A" w:rsidRPr="007277E0">
        <w:rPr>
          <w:rFonts w:ascii="Traditional Arabic" w:hAnsi="Traditional Arabic" w:cs="Traditional Arabic"/>
          <w:b/>
          <w:bCs/>
          <w:color w:val="000000" w:themeColor="text1"/>
          <w:sz w:val="28"/>
          <w:szCs w:val="28"/>
          <w:rtl/>
        </w:rPr>
        <w:t>)</w:t>
      </w:r>
    </w:p>
    <w:p w14:paraId="25C65787" w14:textId="326F4AE6" w:rsidR="006A6D0A" w:rsidRDefault="006A6D0A" w:rsidP="009C373A">
      <w:pPr>
        <w:bidi/>
        <w:spacing w:after="200" w:line="360" w:lineRule="auto"/>
        <w:ind w:firstLine="720"/>
        <w:jc w:val="lowKashida"/>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 xml:space="preserve">استنادًا إلى أهداف الدراسة وأسئلتها وفرضياتها، </w:t>
      </w:r>
      <w:r w:rsidRPr="00AB57CB">
        <w:rPr>
          <w:rFonts w:ascii="Traditional Arabic" w:hAnsi="Traditional Arabic" w:cs="Traditional Arabic" w:hint="cs"/>
          <w:color w:val="000000" w:themeColor="text1"/>
          <w:sz w:val="24"/>
          <w:szCs w:val="24"/>
          <w:rtl/>
        </w:rPr>
        <w:t>و</w:t>
      </w:r>
      <w:r w:rsidRPr="00AB57CB">
        <w:rPr>
          <w:rFonts w:ascii="Traditional Arabic" w:hAnsi="Traditional Arabic" w:cs="Traditional Arabic"/>
          <w:color w:val="000000" w:themeColor="text1"/>
          <w:sz w:val="24"/>
          <w:szCs w:val="24"/>
          <w:rtl/>
        </w:rPr>
        <w:t xml:space="preserve">المتغيرات الأساسية التي تتناولها الدراسة وفق نموذج العلاقة السببية المقترح، والذي يفترض أن الضغوط الإدارية  تؤثر بشكل إيجابي على مرونة القيادة التنظيمية التي بدورها تسهم في تعزيز القدرة على التكيف الإداري لدى القادة في </w:t>
      </w:r>
      <w:r w:rsidRPr="00AB57CB">
        <w:rPr>
          <w:rFonts w:ascii="Traditional Arabic" w:hAnsi="Traditional Arabic" w:cs="Traditional Arabic" w:hint="cs"/>
          <w:color w:val="000000" w:themeColor="text1"/>
          <w:sz w:val="24"/>
          <w:szCs w:val="24"/>
          <w:rtl/>
        </w:rPr>
        <w:t xml:space="preserve">الشركة </w:t>
      </w:r>
      <w:r w:rsidRPr="00AB57CB">
        <w:rPr>
          <w:rFonts w:ascii="Traditional Arabic" w:hAnsi="Traditional Arabic" w:cs="Traditional Arabic"/>
          <w:color w:val="000000" w:themeColor="text1"/>
          <w:sz w:val="24"/>
          <w:szCs w:val="24"/>
        </w:rPr>
        <w:t xml:space="preserve">A </w:t>
      </w:r>
      <w:r w:rsidRPr="00AB57CB">
        <w:rPr>
          <w:rFonts w:ascii="Traditional Arabic" w:hAnsi="Traditional Arabic" w:cs="Traditional Arabic" w:hint="cs"/>
          <w:color w:val="000000" w:themeColor="text1"/>
          <w:sz w:val="24"/>
          <w:szCs w:val="24"/>
          <w:rtl/>
        </w:rPr>
        <w:t>الرائدة في قطاع السيارات في المملكة العربية السعودية.</w:t>
      </w:r>
      <w:r w:rsidR="00A900E0">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وتتمثل متغيرات الدراسة في ثلاثة مستويات رئيسة، كما يلي</w:t>
      </w:r>
      <w:r w:rsidRPr="00AB57CB">
        <w:rPr>
          <w:rFonts w:ascii="Traditional Arabic" w:hAnsi="Traditional Arabic" w:cs="Traditional Arabic"/>
          <w:color w:val="000000" w:themeColor="text1"/>
          <w:sz w:val="24"/>
          <w:szCs w:val="24"/>
        </w:rPr>
        <w:t>:</w:t>
      </w:r>
      <w:r w:rsidR="0081292A" w:rsidRPr="0081292A">
        <w:rPr>
          <w:rFonts w:ascii="Times New Roman" w:eastAsia="Times New Roman" w:hAnsi="Times New Roman" w:cs="Times New Roman"/>
          <w:noProof/>
          <w:color w:val="1C1C1C"/>
          <w:sz w:val="24"/>
          <w:szCs w:val="24"/>
        </w:rPr>
        <w:t xml:space="preserve"> </w:t>
      </w:r>
    </w:p>
    <w:p w14:paraId="32221680" w14:textId="21FBB016" w:rsidR="006A6D0A" w:rsidRPr="00E446B8" w:rsidRDefault="00C756EB" w:rsidP="009C373A">
      <w:pPr>
        <w:bidi/>
        <w:spacing w:after="200" w:line="360" w:lineRule="auto"/>
        <w:ind w:firstLine="72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rPr>
        <w:drawing>
          <wp:anchor distT="0" distB="0" distL="114300" distR="114300" simplePos="0" relativeHeight="251885568" behindDoc="0" locked="0" layoutInCell="1" allowOverlap="1" wp14:anchorId="7FCD6CB5" wp14:editId="21319D4B">
            <wp:simplePos x="0" y="0"/>
            <wp:positionH relativeFrom="margin">
              <wp:posOffset>-806450</wp:posOffset>
            </wp:positionH>
            <wp:positionV relativeFrom="paragraph">
              <wp:posOffset>543560</wp:posOffset>
            </wp:positionV>
            <wp:extent cx="7461040" cy="3526790"/>
            <wp:effectExtent l="0" t="0" r="6985" b="0"/>
            <wp:wrapNone/>
            <wp:docPr id="1087001780" name="Picture 108700178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461040" cy="3526790"/>
                    </a:xfrm>
                    <a:prstGeom prst="rect">
                      <a:avLst/>
                    </a:prstGeom>
                  </pic:spPr>
                </pic:pic>
              </a:graphicData>
            </a:graphic>
            <wp14:sizeRelH relativeFrom="margin">
              <wp14:pctWidth>0</wp14:pctWidth>
            </wp14:sizeRelH>
            <wp14:sizeRelV relativeFrom="margin">
              <wp14:pctHeight>0</wp14:pctHeight>
            </wp14:sizeRelV>
          </wp:anchor>
        </w:drawing>
      </w:r>
      <w:r w:rsidR="006A6D0A" w:rsidRPr="007277E0">
        <w:rPr>
          <w:rFonts w:ascii="Traditional Arabic" w:hAnsi="Traditional Arabic" w:cs="Traditional Arabic"/>
          <w:b/>
          <w:bCs/>
          <w:color w:val="000000" w:themeColor="text1"/>
          <w:sz w:val="28"/>
          <w:szCs w:val="28"/>
          <w:rtl/>
        </w:rPr>
        <w:t>أولًا: المتغير المستقل</w:t>
      </w:r>
      <w:r w:rsidR="00CC6CD2">
        <w:rPr>
          <w:rFonts w:ascii="Traditional Arabic" w:hAnsi="Traditional Arabic" w:cs="Traditional Arabic" w:hint="cs"/>
          <w:b/>
          <w:bCs/>
          <w:color w:val="000000" w:themeColor="text1"/>
          <w:sz w:val="28"/>
          <w:szCs w:val="28"/>
          <w:rtl/>
        </w:rPr>
        <w:t xml:space="preserve">- </w:t>
      </w:r>
      <w:r w:rsidR="006A6D0A" w:rsidRPr="006A6D0A">
        <w:rPr>
          <w:rFonts w:ascii="Traditional Arabic" w:hAnsi="Traditional Arabic" w:cs="Traditional Arabic"/>
          <w:b/>
          <w:bCs/>
          <w:color w:val="000000" w:themeColor="text1"/>
          <w:rtl/>
        </w:rPr>
        <w:t xml:space="preserve">الضغوط الإدارية </w:t>
      </w:r>
      <w:r w:rsidR="006A6D0A" w:rsidRPr="00E446B8">
        <w:rPr>
          <w:rFonts w:ascii="Traditional Arabic" w:hAnsi="Traditional Arabic" w:cs="Traditional Arabic"/>
          <w:color w:val="000000" w:themeColor="text1"/>
          <w:sz w:val="24"/>
          <w:szCs w:val="24"/>
          <w:rtl/>
        </w:rPr>
        <w:t>وتمثل مجموعة العوامل والمواقف التي يتعرض لها القادة داخل بيئة العمل، والتي تتطلب منهم استجابات تنظيمية وسلوكية متعددة</w:t>
      </w:r>
      <w:r w:rsidR="006A6D0A" w:rsidRPr="00E446B8">
        <w:rPr>
          <w:rFonts w:ascii="Traditional Arabic" w:hAnsi="Traditional Arabic" w:cs="Traditional Arabic"/>
          <w:color w:val="000000" w:themeColor="text1"/>
          <w:sz w:val="24"/>
          <w:szCs w:val="24"/>
        </w:rPr>
        <w:t>.</w:t>
      </w:r>
      <w:r w:rsidR="00E446B8" w:rsidRPr="00E446B8">
        <w:rPr>
          <w:rFonts w:ascii="Traditional Arabic" w:hAnsi="Traditional Arabic" w:cs="Traditional Arabic" w:hint="cs"/>
          <w:color w:val="000000" w:themeColor="text1"/>
          <w:sz w:val="24"/>
          <w:szCs w:val="24"/>
          <w:rtl/>
        </w:rPr>
        <w:t xml:space="preserve"> </w:t>
      </w:r>
      <w:r w:rsidR="006A6D0A" w:rsidRPr="00E446B8">
        <w:rPr>
          <w:rFonts w:ascii="Traditional Arabic" w:hAnsi="Traditional Arabic" w:cs="Traditional Arabic"/>
          <w:color w:val="000000" w:themeColor="text1"/>
          <w:sz w:val="24"/>
          <w:szCs w:val="24"/>
          <w:rtl/>
        </w:rPr>
        <w:t>وقد تم قياس هذا المتغير من خلال أربعة أبعاد رئيسة:</w:t>
      </w:r>
    </w:p>
    <w:p w14:paraId="60C5EFA2" w14:textId="07A6B85E" w:rsidR="006A6D0A" w:rsidRPr="006A6D0A" w:rsidRDefault="006A6D0A">
      <w:pPr>
        <w:pStyle w:val="ListParagraph"/>
        <w:numPr>
          <w:ilvl w:val="0"/>
          <w:numId w:val="20"/>
        </w:numPr>
        <w:bidi/>
        <w:spacing w:after="200" w:line="360" w:lineRule="auto"/>
        <w:ind w:left="1440"/>
        <w:rPr>
          <w:rFonts w:ascii="Traditional Arabic" w:hAnsi="Traditional Arabic" w:cs="Traditional Arabic"/>
          <w:color w:val="000000" w:themeColor="text1"/>
          <w:rtl/>
        </w:rPr>
      </w:pPr>
      <w:r w:rsidRPr="006A6D0A">
        <w:rPr>
          <w:rFonts w:ascii="Traditional Arabic" w:hAnsi="Traditional Arabic" w:cs="Traditional Arabic"/>
          <w:b/>
          <w:bCs/>
          <w:color w:val="000000" w:themeColor="text1"/>
          <w:rtl/>
        </w:rPr>
        <w:t>ضغوط العمل</w:t>
      </w:r>
      <w:r w:rsidRPr="006A6D0A">
        <w:rPr>
          <w:rFonts w:ascii="Traditional Arabic" w:hAnsi="Traditional Arabic" w:cs="Traditional Arabic"/>
          <w:b/>
          <w:bCs/>
          <w:color w:val="000000" w:themeColor="text1"/>
        </w:rPr>
        <w:t xml:space="preserve"> </w:t>
      </w:r>
      <w:r w:rsidR="009C03E9">
        <w:rPr>
          <w:rFonts w:ascii="Traditional Arabic" w:hAnsi="Traditional Arabic" w:cs="Traditional Arabic" w:hint="cs"/>
          <w:b/>
          <w:bCs/>
          <w:color w:val="000000" w:themeColor="text1"/>
          <w:rtl/>
        </w:rPr>
        <w:t>:</w:t>
      </w:r>
      <w:r w:rsidRPr="006A6D0A">
        <w:rPr>
          <w:rFonts w:ascii="Traditional Arabic" w:hAnsi="Traditional Arabic" w:cs="Traditional Arabic"/>
          <w:color w:val="000000" w:themeColor="text1"/>
        </w:rPr>
        <w:t xml:space="preserve"> </w:t>
      </w:r>
      <w:r w:rsidRPr="006A6D0A">
        <w:rPr>
          <w:rFonts w:ascii="Traditional Arabic" w:hAnsi="Traditional Arabic" w:cs="Traditional Arabic"/>
          <w:color w:val="000000" w:themeColor="text1"/>
          <w:rtl/>
        </w:rPr>
        <w:t>وتشمل كثافة المهام والمسؤوليات اليومية، والقيود الزمنية المرتبطة بها</w:t>
      </w:r>
      <w:r w:rsidRPr="006A6D0A">
        <w:rPr>
          <w:rFonts w:ascii="Traditional Arabic" w:hAnsi="Traditional Arabic" w:cs="Traditional Arabic"/>
          <w:color w:val="000000" w:themeColor="text1"/>
        </w:rPr>
        <w:t>.</w:t>
      </w:r>
    </w:p>
    <w:p w14:paraId="24871077" w14:textId="22E5196F" w:rsidR="006A6D0A" w:rsidRPr="006A6D0A" w:rsidRDefault="006A6D0A">
      <w:pPr>
        <w:pStyle w:val="ListParagraph"/>
        <w:numPr>
          <w:ilvl w:val="0"/>
          <w:numId w:val="20"/>
        </w:numPr>
        <w:bidi/>
        <w:spacing w:after="200" w:line="360" w:lineRule="auto"/>
        <w:ind w:left="1440"/>
        <w:rPr>
          <w:rFonts w:ascii="Traditional Arabic" w:hAnsi="Traditional Arabic" w:cs="Traditional Arabic"/>
          <w:color w:val="000000" w:themeColor="text1"/>
          <w:rtl/>
        </w:rPr>
      </w:pPr>
      <w:r w:rsidRPr="006A6D0A">
        <w:rPr>
          <w:rFonts w:ascii="Traditional Arabic" w:hAnsi="Traditional Arabic" w:cs="Traditional Arabic"/>
          <w:b/>
          <w:bCs/>
          <w:color w:val="000000" w:themeColor="text1"/>
          <w:rtl/>
        </w:rPr>
        <w:t>ضغوط العلاقات التنظيمي</w:t>
      </w:r>
      <w:r w:rsidR="009C03E9">
        <w:rPr>
          <w:rFonts w:ascii="Traditional Arabic" w:hAnsi="Traditional Arabic" w:cs="Traditional Arabic" w:hint="cs"/>
          <w:b/>
          <w:bCs/>
          <w:color w:val="000000" w:themeColor="text1"/>
          <w:rtl/>
        </w:rPr>
        <w:t xml:space="preserve"> </w:t>
      </w:r>
      <w:r w:rsidRPr="006A6D0A">
        <w:rPr>
          <w:rFonts w:ascii="Traditional Arabic" w:hAnsi="Traditional Arabic" w:cs="Traditional Arabic"/>
          <w:b/>
          <w:bCs/>
          <w:color w:val="000000" w:themeColor="text1"/>
        </w:rPr>
        <w:t xml:space="preserve">: </w:t>
      </w:r>
      <w:r w:rsidRPr="006A6D0A">
        <w:rPr>
          <w:rFonts w:ascii="Traditional Arabic" w:hAnsi="Traditional Arabic" w:cs="Traditional Arabic"/>
          <w:color w:val="000000" w:themeColor="text1"/>
          <w:rtl/>
        </w:rPr>
        <w:t>وتشمل التحديات الناتجة عن التفاعل بين الرؤساء والمرؤوسين والزملاء</w:t>
      </w:r>
      <w:r w:rsidRPr="006A6D0A">
        <w:rPr>
          <w:rFonts w:ascii="Traditional Arabic" w:hAnsi="Traditional Arabic" w:cs="Traditional Arabic"/>
          <w:color w:val="000000" w:themeColor="text1"/>
        </w:rPr>
        <w:t>.</w:t>
      </w:r>
    </w:p>
    <w:p w14:paraId="6C8F6D4F" w14:textId="419F4C7F" w:rsidR="006A6D0A" w:rsidRPr="006A6D0A" w:rsidRDefault="006A6D0A">
      <w:pPr>
        <w:pStyle w:val="ListParagraph"/>
        <w:numPr>
          <w:ilvl w:val="0"/>
          <w:numId w:val="20"/>
        </w:numPr>
        <w:bidi/>
        <w:spacing w:after="200" w:line="360" w:lineRule="auto"/>
        <w:ind w:left="1440"/>
        <w:rPr>
          <w:rFonts w:ascii="Traditional Arabic" w:hAnsi="Traditional Arabic" w:cs="Traditional Arabic"/>
          <w:color w:val="000000" w:themeColor="text1"/>
          <w:rtl/>
        </w:rPr>
      </w:pPr>
      <w:r w:rsidRPr="006A6D0A">
        <w:rPr>
          <w:rFonts w:ascii="Traditional Arabic" w:hAnsi="Traditional Arabic" w:cs="Traditional Arabic"/>
          <w:b/>
          <w:bCs/>
          <w:color w:val="000000" w:themeColor="text1"/>
          <w:rtl/>
        </w:rPr>
        <w:t>ضغوط عبء المهام</w:t>
      </w:r>
      <w:r w:rsidR="009C03E9">
        <w:rPr>
          <w:rFonts w:ascii="Traditional Arabic" w:hAnsi="Traditional Arabic" w:cs="Traditional Arabic" w:hint="cs"/>
          <w:b/>
          <w:bCs/>
          <w:color w:val="000000" w:themeColor="text1"/>
          <w:rtl/>
        </w:rPr>
        <w:t>:</w:t>
      </w:r>
      <w:r w:rsidRPr="006A6D0A">
        <w:rPr>
          <w:rFonts w:ascii="Traditional Arabic" w:hAnsi="Traditional Arabic" w:cs="Traditional Arabic"/>
          <w:b/>
          <w:bCs/>
          <w:color w:val="000000" w:themeColor="text1"/>
        </w:rPr>
        <w:t xml:space="preserve"> </w:t>
      </w:r>
      <w:r w:rsidRPr="006A6D0A">
        <w:rPr>
          <w:rFonts w:ascii="Traditional Arabic" w:hAnsi="Traditional Arabic" w:cs="Traditional Arabic"/>
          <w:color w:val="000000" w:themeColor="text1"/>
          <w:rtl/>
        </w:rPr>
        <w:t>وتشير إلى زيادة المتطلبات الإدارية والمهام المفاجئة وغير الضرورية</w:t>
      </w:r>
      <w:r w:rsidRPr="006A6D0A">
        <w:rPr>
          <w:rFonts w:ascii="Traditional Arabic" w:hAnsi="Traditional Arabic" w:cs="Traditional Arabic"/>
          <w:color w:val="000000" w:themeColor="text1"/>
        </w:rPr>
        <w:t>.</w:t>
      </w:r>
    </w:p>
    <w:p w14:paraId="556165DC" w14:textId="782A89B3" w:rsidR="006A6D0A" w:rsidRDefault="006A6D0A">
      <w:pPr>
        <w:pStyle w:val="ListParagraph"/>
        <w:numPr>
          <w:ilvl w:val="0"/>
          <w:numId w:val="20"/>
        </w:numPr>
        <w:bidi/>
        <w:spacing w:after="200" w:line="360" w:lineRule="auto"/>
        <w:ind w:left="1440"/>
        <w:rPr>
          <w:rFonts w:ascii="Traditional Arabic" w:hAnsi="Traditional Arabic" w:cs="Traditional Arabic"/>
          <w:color w:val="000000" w:themeColor="text1"/>
        </w:rPr>
      </w:pPr>
      <w:r w:rsidRPr="006A6D0A">
        <w:rPr>
          <w:rFonts w:ascii="Traditional Arabic" w:hAnsi="Traditional Arabic" w:cs="Traditional Arabic"/>
          <w:b/>
          <w:bCs/>
          <w:color w:val="000000" w:themeColor="text1"/>
          <w:rtl/>
        </w:rPr>
        <w:t>ضغوط القرارات</w:t>
      </w:r>
      <w:r w:rsidR="009C03E9">
        <w:rPr>
          <w:rFonts w:ascii="Traditional Arabic" w:hAnsi="Traditional Arabic" w:cs="Traditional Arabic" w:hint="cs"/>
          <w:b/>
          <w:bCs/>
          <w:color w:val="000000" w:themeColor="text1"/>
          <w:rtl/>
        </w:rPr>
        <w:t>:</w:t>
      </w:r>
      <w:r w:rsidRPr="006A6D0A">
        <w:rPr>
          <w:rFonts w:ascii="Traditional Arabic" w:hAnsi="Traditional Arabic" w:cs="Traditional Arabic"/>
          <w:b/>
          <w:bCs/>
          <w:color w:val="000000" w:themeColor="text1"/>
          <w:rtl/>
        </w:rPr>
        <w:t xml:space="preserve"> </w:t>
      </w:r>
      <w:r w:rsidRPr="006A6D0A">
        <w:rPr>
          <w:rFonts w:ascii="Traditional Arabic" w:hAnsi="Traditional Arabic" w:cs="Traditional Arabic" w:hint="cs"/>
          <w:b/>
          <w:bCs/>
          <w:color w:val="000000" w:themeColor="text1"/>
          <w:rtl/>
        </w:rPr>
        <w:t xml:space="preserve"> </w:t>
      </w:r>
      <w:r w:rsidRPr="006A6D0A">
        <w:rPr>
          <w:rFonts w:ascii="Traditional Arabic" w:hAnsi="Traditional Arabic" w:cs="Traditional Arabic" w:hint="cs"/>
          <w:color w:val="000000" w:themeColor="text1"/>
          <w:rtl/>
        </w:rPr>
        <w:t>وتشمل</w:t>
      </w:r>
      <w:r w:rsidRPr="006A6D0A">
        <w:rPr>
          <w:rFonts w:ascii="Traditional Arabic" w:hAnsi="Traditional Arabic" w:cs="Traditional Arabic"/>
          <w:color w:val="000000" w:themeColor="text1"/>
          <w:rtl/>
        </w:rPr>
        <w:t xml:space="preserve"> ضيق الوقت، وتضارب التوجيهات، وتحمل نتائج القرارات التنظيمية</w:t>
      </w:r>
    </w:p>
    <w:p w14:paraId="1E5A038C" w14:textId="292826E4" w:rsidR="00E446B8" w:rsidRPr="00E446B8" w:rsidRDefault="00E446B8" w:rsidP="009C373A">
      <w:pPr>
        <w:bidi/>
        <w:spacing w:after="200" w:line="360" w:lineRule="auto"/>
        <w:ind w:firstLine="720"/>
        <w:rPr>
          <w:rFonts w:ascii="Traditional Arabic" w:hAnsi="Traditional Arabic" w:cs="Traditional Arabic"/>
          <w:b/>
          <w:bCs/>
          <w:color w:val="000000" w:themeColor="text1"/>
          <w:sz w:val="24"/>
          <w:szCs w:val="24"/>
          <w:rtl/>
        </w:rPr>
      </w:pPr>
      <w:r w:rsidRPr="00CC6CD2">
        <w:rPr>
          <w:rFonts w:ascii="Traditional Arabic" w:hAnsi="Traditional Arabic" w:cs="Traditional Arabic"/>
          <w:b/>
          <w:bCs/>
          <w:color w:val="000000" w:themeColor="text1"/>
          <w:sz w:val="28"/>
          <w:szCs w:val="28"/>
          <w:rtl/>
        </w:rPr>
        <w:t xml:space="preserve">ثانيًا: </w:t>
      </w:r>
      <w:r w:rsidRPr="00CC6CD2">
        <w:rPr>
          <w:rFonts w:ascii="Traditional Arabic" w:hAnsi="Traditional Arabic" w:cs="Traditional Arabic"/>
          <w:b/>
          <w:bCs/>
          <w:color w:val="000000" w:themeColor="text1"/>
          <w:sz w:val="24"/>
          <w:szCs w:val="24"/>
          <w:rtl/>
        </w:rPr>
        <w:t>المتغير الوسيط</w:t>
      </w:r>
      <w:r w:rsidRPr="00CC6CD2">
        <w:rPr>
          <w:rFonts w:ascii="Traditional Arabic" w:hAnsi="Traditional Arabic" w:cs="Traditional Arabic"/>
          <w:b/>
          <w:bCs/>
          <w:color w:val="000000" w:themeColor="text1"/>
          <w:sz w:val="24"/>
          <w:szCs w:val="24"/>
        </w:rPr>
        <w:t xml:space="preserve"> </w:t>
      </w:r>
      <w:r w:rsidR="00CC6CD2" w:rsidRPr="00CC6CD2">
        <w:rPr>
          <w:rFonts w:ascii="Traditional Arabic" w:hAnsi="Traditional Arabic" w:cs="Traditional Arabic" w:hint="cs"/>
          <w:b/>
          <w:bCs/>
          <w:color w:val="000000" w:themeColor="text1"/>
          <w:sz w:val="24"/>
          <w:szCs w:val="24"/>
          <w:rtl/>
        </w:rPr>
        <w:t xml:space="preserve">- </w:t>
      </w:r>
      <w:r w:rsidRPr="00CC6CD2">
        <w:rPr>
          <w:rFonts w:ascii="Traditional Arabic" w:hAnsi="Traditional Arabic" w:cs="Traditional Arabic"/>
          <w:b/>
          <w:bCs/>
          <w:color w:val="000000" w:themeColor="text1"/>
          <w:sz w:val="24"/>
          <w:szCs w:val="24"/>
          <w:rtl/>
        </w:rPr>
        <w:t>مرونة القيادة التنظيمية</w:t>
      </w:r>
      <w:r w:rsidRPr="00CC6CD2">
        <w:rPr>
          <w:rFonts w:ascii="Traditional Arabic" w:hAnsi="Traditional Arabic" w:cs="Traditional Arabic"/>
          <w:b/>
          <w:bCs/>
          <w:color w:val="000000" w:themeColor="text1"/>
          <w:sz w:val="24"/>
          <w:szCs w:val="24"/>
        </w:rPr>
        <w:t xml:space="preserve"> </w:t>
      </w:r>
      <w:r w:rsidR="009C03E9">
        <w:rPr>
          <w:rFonts w:ascii="Traditional Arabic" w:hAnsi="Traditional Arabic" w:cs="Traditional Arabic" w:hint="cs"/>
          <w:b/>
          <w:bCs/>
          <w:color w:val="000000" w:themeColor="text1"/>
          <w:sz w:val="24"/>
          <w:szCs w:val="24"/>
          <w:rtl/>
        </w:rPr>
        <w:t xml:space="preserve"> </w:t>
      </w:r>
      <w:r w:rsidRPr="00E446B8">
        <w:rPr>
          <w:rFonts w:ascii="Traditional Arabic" w:hAnsi="Traditional Arabic" w:cs="Traditional Arabic"/>
          <w:color w:val="000000" w:themeColor="text1"/>
          <w:sz w:val="24"/>
          <w:szCs w:val="24"/>
          <w:rtl/>
        </w:rPr>
        <w:t>وتمثل قدرة القادة على تعديل أساليبهم واستراتيجياتهم الإدارية استجابةً للضغوط والمتغيرات التنظيمية، بما يعزز فعالية القرارات والنتائج</w:t>
      </w:r>
      <w:r w:rsidRPr="00E446B8">
        <w:rPr>
          <w:rFonts w:ascii="Traditional Arabic" w:hAnsi="Traditional Arabic" w:cs="Traditional Arabic"/>
          <w:color w:val="000000" w:themeColor="text1"/>
          <w:sz w:val="24"/>
          <w:szCs w:val="24"/>
        </w:rPr>
        <w:t>.</w:t>
      </w:r>
      <w:r w:rsidR="009C03E9">
        <w:rPr>
          <w:rFonts w:ascii="Traditional Arabic" w:hAnsi="Traditional Arabic" w:cs="Traditional Arabic" w:hint="cs"/>
          <w:color w:val="000000" w:themeColor="text1"/>
          <w:sz w:val="24"/>
          <w:szCs w:val="24"/>
          <w:rtl/>
        </w:rPr>
        <w:t xml:space="preserve"> </w:t>
      </w:r>
      <w:r w:rsidRPr="00E446B8">
        <w:rPr>
          <w:rFonts w:ascii="Traditional Arabic" w:hAnsi="Traditional Arabic" w:cs="Traditional Arabic"/>
          <w:b/>
          <w:bCs/>
          <w:color w:val="000000" w:themeColor="text1"/>
          <w:sz w:val="24"/>
          <w:szCs w:val="24"/>
          <w:rtl/>
        </w:rPr>
        <w:t>وقد تم قياسها من خلال أربعة أبعاد رئيسة</w:t>
      </w:r>
      <w:r w:rsidRPr="00E446B8">
        <w:rPr>
          <w:rFonts w:ascii="Traditional Arabic" w:hAnsi="Traditional Arabic" w:cs="Traditional Arabic"/>
          <w:b/>
          <w:bCs/>
          <w:color w:val="000000" w:themeColor="text1"/>
          <w:sz w:val="24"/>
          <w:szCs w:val="24"/>
        </w:rPr>
        <w:t>:</w:t>
      </w:r>
    </w:p>
    <w:p w14:paraId="7E46D704" w14:textId="3F0C5173" w:rsidR="00E446B8" w:rsidRPr="00E446B8" w:rsidRDefault="00E446B8">
      <w:pPr>
        <w:pStyle w:val="ListParagraph"/>
        <w:numPr>
          <w:ilvl w:val="0"/>
          <w:numId w:val="22"/>
        </w:numPr>
        <w:bidi/>
        <w:spacing w:after="200" w:line="360" w:lineRule="auto"/>
        <w:ind w:left="1440"/>
        <w:rPr>
          <w:rFonts w:ascii="Traditional Arabic" w:hAnsi="Traditional Arabic" w:cs="Traditional Arabic"/>
          <w:color w:val="000000" w:themeColor="text1"/>
          <w:rtl/>
        </w:rPr>
      </w:pPr>
      <w:r w:rsidRPr="00E446B8">
        <w:rPr>
          <w:rFonts w:ascii="Traditional Arabic" w:hAnsi="Traditional Arabic" w:cs="Traditional Arabic"/>
          <w:color w:val="000000" w:themeColor="text1"/>
          <w:rtl/>
        </w:rPr>
        <w:t>المرونة الهيكلية</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color w:val="000000" w:themeColor="text1"/>
          <w:rtl/>
        </w:rPr>
        <w:t>-</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color w:val="000000" w:themeColor="text1"/>
          <w:rtl/>
        </w:rPr>
        <w:t>وتشير إلى قدرة التنظيم على تعديل توزيع الأدوار والصلاحيات وفق المواقف</w:t>
      </w:r>
      <w:r w:rsidRPr="00E446B8">
        <w:rPr>
          <w:rFonts w:ascii="Traditional Arabic" w:hAnsi="Traditional Arabic" w:cs="Traditional Arabic"/>
          <w:color w:val="000000" w:themeColor="text1"/>
        </w:rPr>
        <w:t>.</w:t>
      </w:r>
    </w:p>
    <w:p w14:paraId="7EB3A764" w14:textId="08BCACD1" w:rsidR="00E446B8" w:rsidRPr="00E446B8" w:rsidRDefault="00E446B8">
      <w:pPr>
        <w:pStyle w:val="ListParagraph"/>
        <w:numPr>
          <w:ilvl w:val="0"/>
          <w:numId w:val="22"/>
        </w:numPr>
        <w:bidi/>
        <w:spacing w:after="200" w:line="360" w:lineRule="auto"/>
        <w:ind w:left="1440"/>
        <w:rPr>
          <w:rFonts w:ascii="Traditional Arabic" w:hAnsi="Traditional Arabic" w:cs="Traditional Arabic"/>
          <w:color w:val="000000" w:themeColor="text1"/>
          <w:rtl/>
        </w:rPr>
      </w:pPr>
      <w:r w:rsidRPr="00E446B8">
        <w:rPr>
          <w:rFonts w:ascii="Traditional Arabic" w:hAnsi="Traditional Arabic" w:cs="Traditional Arabic"/>
          <w:color w:val="000000" w:themeColor="text1"/>
          <w:rtl/>
        </w:rPr>
        <w:t>المرونة الاستراتيجية</w:t>
      </w:r>
      <w:r w:rsidR="009C03E9">
        <w:rPr>
          <w:rFonts w:ascii="Traditional Arabic" w:hAnsi="Traditional Arabic" w:cs="Traditional Arabic" w:hint="cs"/>
          <w:color w:val="000000" w:themeColor="text1"/>
          <w:rtl/>
        </w:rPr>
        <w:t xml:space="preserve">- </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color w:val="000000" w:themeColor="text1"/>
          <w:rtl/>
        </w:rPr>
        <w:t>وتعني سرعة تعديل الأهداف والخطط بما يتلاءم مع الضغوط أو التغيرات البيئية</w:t>
      </w:r>
      <w:r w:rsidRPr="00E446B8">
        <w:rPr>
          <w:rFonts w:ascii="Traditional Arabic" w:hAnsi="Traditional Arabic" w:cs="Traditional Arabic"/>
          <w:color w:val="000000" w:themeColor="text1"/>
        </w:rPr>
        <w:t>.</w:t>
      </w:r>
    </w:p>
    <w:p w14:paraId="4D2999BE" w14:textId="21B57B33" w:rsidR="00E446B8" w:rsidRPr="00E446B8" w:rsidRDefault="00E446B8">
      <w:pPr>
        <w:pStyle w:val="ListParagraph"/>
        <w:numPr>
          <w:ilvl w:val="0"/>
          <w:numId w:val="22"/>
        </w:numPr>
        <w:bidi/>
        <w:spacing w:after="200" w:line="360" w:lineRule="auto"/>
        <w:ind w:left="1440"/>
        <w:rPr>
          <w:rFonts w:ascii="Traditional Arabic" w:hAnsi="Traditional Arabic" w:cs="Traditional Arabic"/>
          <w:color w:val="000000" w:themeColor="text1"/>
          <w:rtl/>
        </w:rPr>
      </w:pPr>
      <w:r w:rsidRPr="00E446B8">
        <w:rPr>
          <w:rFonts w:ascii="Traditional Arabic" w:hAnsi="Traditional Arabic" w:cs="Traditional Arabic"/>
          <w:color w:val="000000" w:themeColor="text1"/>
          <w:rtl/>
        </w:rPr>
        <w:t>المرونة التشغيلية</w:t>
      </w:r>
      <w:r w:rsidRPr="00E446B8">
        <w:rPr>
          <w:rFonts w:ascii="Traditional Arabic" w:hAnsi="Traditional Arabic" w:cs="Traditional Arabic" w:hint="cs"/>
          <w:color w:val="000000" w:themeColor="text1"/>
          <w:rtl/>
        </w:rPr>
        <w:t xml:space="preserve"> </w:t>
      </w:r>
      <w:r w:rsidRPr="00E446B8">
        <w:rPr>
          <w:rFonts w:ascii="Traditional Arabic" w:hAnsi="Traditional Arabic" w:cs="Traditional Arabic"/>
          <w:color w:val="000000" w:themeColor="text1"/>
          <w:rtl/>
        </w:rPr>
        <w:t>-</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color w:val="000000" w:themeColor="text1"/>
          <w:rtl/>
        </w:rPr>
        <w:t>وتعكس قابلية تعديل العمليات والإجراءات التشغيلية عند الحاجة</w:t>
      </w:r>
      <w:r w:rsidRPr="00E446B8">
        <w:rPr>
          <w:rFonts w:ascii="Traditional Arabic" w:hAnsi="Traditional Arabic" w:cs="Traditional Arabic"/>
          <w:color w:val="000000" w:themeColor="text1"/>
        </w:rPr>
        <w:t>.</w:t>
      </w:r>
    </w:p>
    <w:p w14:paraId="4FFBF5F3" w14:textId="29F3477A" w:rsidR="00E446B8" w:rsidRDefault="00E446B8" w:rsidP="009C03E9">
      <w:pPr>
        <w:pStyle w:val="ListParagraph"/>
        <w:numPr>
          <w:ilvl w:val="0"/>
          <w:numId w:val="22"/>
        </w:numPr>
        <w:bidi/>
        <w:spacing w:after="200" w:line="360" w:lineRule="auto"/>
        <w:ind w:left="1440"/>
        <w:rPr>
          <w:rFonts w:ascii="Traditional Arabic" w:hAnsi="Traditional Arabic" w:cs="Traditional Arabic"/>
          <w:color w:val="000000" w:themeColor="text1"/>
        </w:rPr>
      </w:pPr>
      <w:r w:rsidRPr="00E446B8">
        <w:rPr>
          <w:rFonts w:ascii="Traditional Arabic" w:hAnsi="Traditional Arabic" w:cs="Traditional Arabic"/>
          <w:color w:val="000000" w:themeColor="text1"/>
          <w:rtl/>
        </w:rPr>
        <w:t>المرونة الثقافية - وتشير إلى قدرة القادة على استيعاب الاختلافات الجيلية والثقافية وتوظيفها إيجابيًا داخل فرق العمل.</w:t>
      </w:r>
    </w:p>
    <w:p w14:paraId="0CD29D92" w14:textId="03FB9BD5" w:rsidR="005B604F" w:rsidRPr="005B604F" w:rsidRDefault="005B604F" w:rsidP="009C373A">
      <w:pPr>
        <w:bidi/>
        <w:spacing w:after="200" w:line="360" w:lineRule="auto"/>
        <w:ind w:firstLine="720"/>
        <w:rPr>
          <w:rFonts w:ascii="Traditional Arabic" w:hAnsi="Traditional Arabic" w:cs="Traditional Arabic"/>
          <w:b/>
          <w:bCs/>
          <w:color w:val="000000" w:themeColor="text1"/>
          <w:sz w:val="24"/>
          <w:szCs w:val="24"/>
          <w:rtl/>
        </w:rPr>
      </w:pPr>
      <w:r w:rsidRPr="007277E0">
        <w:rPr>
          <w:rFonts w:ascii="Traditional Arabic" w:hAnsi="Traditional Arabic" w:cs="Traditional Arabic"/>
          <w:b/>
          <w:bCs/>
          <w:color w:val="000000" w:themeColor="text1"/>
          <w:sz w:val="28"/>
          <w:szCs w:val="28"/>
          <w:rtl/>
        </w:rPr>
        <w:t xml:space="preserve">ثالثًا: المتغير التابع </w:t>
      </w:r>
      <w:r w:rsidR="00CC6CD2">
        <w:rPr>
          <w:rFonts w:ascii="Traditional Arabic" w:hAnsi="Traditional Arabic" w:cs="Traditional Arabic" w:hint="cs"/>
          <w:b/>
          <w:bCs/>
          <w:color w:val="000000" w:themeColor="text1"/>
          <w:sz w:val="28"/>
          <w:szCs w:val="28"/>
          <w:rtl/>
        </w:rPr>
        <w:t xml:space="preserve">- </w:t>
      </w:r>
      <w:r w:rsidRPr="005B604F">
        <w:rPr>
          <w:rFonts w:ascii="Traditional Arabic" w:hAnsi="Traditional Arabic" w:cs="Traditional Arabic" w:hint="cs"/>
          <w:color w:val="000000" w:themeColor="text1"/>
          <w:sz w:val="24"/>
          <w:szCs w:val="24"/>
          <w:rtl/>
        </w:rPr>
        <w:t>ا</w:t>
      </w:r>
      <w:r w:rsidRPr="005B604F">
        <w:rPr>
          <w:rFonts w:ascii="Traditional Arabic" w:hAnsi="Traditional Arabic" w:cs="Traditional Arabic"/>
          <w:color w:val="000000" w:themeColor="text1"/>
          <w:sz w:val="24"/>
          <w:szCs w:val="24"/>
          <w:rtl/>
        </w:rPr>
        <w:t>لقدرة على التكيف الإداري</w:t>
      </w:r>
      <w:r w:rsidR="009C03E9">
        <w:rPr>
          <w:rFonts w:ascii="Traditional Arabic" w:hAnsi="Traditional Arabic" w:cs="Traditional Arabic" w:hint="cs"/>
          <w:b/>
          <w:bCs/>
          <w:color w:val="000000" w:themeColor="text1"/>
          <w:sz w:val="24"/>
          <w:szCs w:val="24"/>
          <w:rtl/>
        </w:rPr>
        <w:t xml:space="preserve"> </w:t>
      </w:r>
      <w:r w:rsidRPr="005B604F">
        <w:rPr>
          <w:rFonts w:ascii="Traditional Arabic" w:hAnsi="Traditional Arabic" w:cs="Traditional Arabic"/>
          <w:color w:val="000000" w:themeColor="text1"/>
          <w:sz w:val="24"/>
          <w:szCs w:val="24"/>
          <w:rtl/>
        </w:rPr>
        <w:t>وتعبر عن مدى قدرة القادة على الاستجابة بفعالية للتغيرات والضغوط التنظيمية وتحويلها إلى فرص للتحسين الإداري والتطوير المستمر</w:t>
      </w:r>
      <w:r w:rsidRPr="009C03E9">
        <w:rPr>
          <w:rFonts w:ascii="Traditional Arabic" w:hAnsi="Traditional Arabic" w:cs="Traditional Arabic"/>
          <w:color w:val="000000" w:themeColor="text1"/>
          <w:sz w:val="24"/>
          <w:szCs w:val="24"/>
        </w:rPr>
        <w:t>.</w:t>
      </w:r>
      <w:r w:rsidR="009C03E9" w:rsidRPr="009C03E9">
        <w:rPr>
          <w:rFonts w:ascii="Traditional Arabic" w:hAnsi="Traditional Arabic" w:cs="Traditional Arabic" w:hint="cs"/>
          <w:color w:val="000000" w:themeColor="text1"/>
          <w:sz w:val="24"/>
          <w:szCs w:val="24"/>
          <w:rtl/>
        </w:rPr>
        <w:t xml:space="preserve"> </w:t>
      </w:r>
      <w:r w:rsidRPr="009C03E9">
        <w:rPr>
          <w:rFonts w:ascii="Traditional Arabic" w:hAnsi="Traditional Arabic" w:cs="Traditional Arabic"/>
          <w:color w:val="000000" w:themeColor="text1"/>
          <w:sz w:val="24"/>
          <w:szCs w:val="24"/>
          <w:rtl/>
        </w:rPr>
        <w:t>وقد تم قياس هذا المتغير من خلال أربعة أبعاد رئيسة</w:t>
      </w:r>
      <w:r w:rsidRPr="009C03E9">
        <w:rPr>
          <w:rFonts w:ascii="Traditional Arabic" w:hAnsi="Traditional Arabic" w:cs="Traditional Arabic"/>
          <w:color w:val="000000" w:themeColor="text1"/>
          <w:sz w:val="24"/>
          <w:szCs w:val="24"/>
        </w:rPr>
        <w:t>:</w:t>
      </w:r>
    </w:p>
    <w:p w14:paraId="06F3A16A" w14:textId="3D585C43" w:rsidR="005B604F" w:rsidRPr="005B604F" w:rsidRDefault="005B604F">
      <w:pPr>
        <w:pStyle w:val="ListParagraph"/>
        <w:numPr>
          <w:ilvl w:val="0"/>
          <w:numId w:val="23"/>
        </w:numPr>
        <w:bidi/>
        <w:spacing w:after="200" w:line="360" w:lineRule="auto"/>
        <w:ind w:left="1440"/>
        <w:rPr>
          <w:rFonts w:ascii="Traditional Arabic" w:hAnsi="Traditional Arabic" w:cs="Traditional Arabic"/>
          <w:b/>
          <w:bCs/>
          <w:color w:val="000000" w:themeColor="text1"/>
          <w:rtl/>
        </w:rPr>
      </w:pPr>
      <w:r w:rsidRPr="005B604F">
        <w:rPr>
          <w:rFonts w:ascii="Traditional Arabic" w:hAnsi="Traditional Arabic" w:cs="Traditional Arabic"/>
          <w:b/>
          <w:bCs/>
          <w:color w:val="000000" w:themeColor="text1"/>
          <w:rtl/>
        </w:rPr>
        <w:lastRenderedPageBreak/>
        <w:t>القدرة على التغيير</w:t>
      </w:r>
      <w:r w:rsidRPr="005B604F">
        <w:rPr>
          <w:rFonts w:ascii="Traditional Arabic" w:hAnsi="Traditional Arabic" w:cs="Traditional Arabic"/>
          <w:b/>
          <w:bCs/>
          <w:color w:val="000000" w:themeColor="text1"/>
        </w:rPr>
        <w:t>:</w:t>
      </w:r>
      <w:r w:rsidRPr="005B604F">
        <w:rPr>
          <w:rFonts w:ascii="Traditional Arabic" w:hAnsi="Traditional Arabic" w:cs="Traditional Arabic"/>
          <w:color w:val="000000" w:themeColor="text1"/>
        </w:rPr>
        <w:t xml:space="preserve"> </w:t>
      </w:r>
      <w:r w:rsidRPr="005B604F">
        <w:rPr>
          <w:rFonts w:ascii="Traditional Arabic" w:hAnsi="Traditional Arabic" w:cs="Traditional Arabic"/>
          <w:color w:val="000000" w:themeColor="text1"/>
          <w:rtl/>
        </w:rPr>
        <w:t>وتعني استعداد القائد للتعامل الإيجابي مع التغيير التنظيمي</w:t>
      </w:r>
      <w:r w:rsidRPr="005B604F">
        <w:rPr>
          <w:rFonts w:ascii="Traditional Arabic" w:hAnsi="Traditional Arabic" w:cs="Traditional Arabic"/>
          <w:color w:val="000000" w:themeColor="text1"/>
        </w:rPr>
        <w:t>.</w:t>
      </w:r>
    </w:p>
    <w:p w14:paraId="4B841BE6" w14:textId="567E2111" w:rsidR="005B604F" w:rsidRPr="005B604F" w:rsidRDefault="005B604F">
      <w:pPr>
        <w:pStyle w:val="ListParagraph"/>
        <w:numPr>
          <w:ilvl w:val="0"/>
          <w:numId w:val="23"/>
        </w:numPr>
        <w:bidi/>
        <w:spacing w:after="200" w:line="360" w:lineRule="auto"/>
        <w:ind w:left="1440"/>
        <w:rPr>
          <w:rFonts w:ascii="Traditional Arabic" w:hAnsi="Traditional Arabic" w:cs="Traditional Arabic"/>
          <w:color w:val="000000" w:themeColor="text1"/>
          <w:rtl/>
        </w:rPr>
      </w:pPr>
      <w:r w:rsidRPr="005B604F">
        <w:rPr>
          <w:rFonts w:ascii="Traditional Arabic" w:hAnsi="Traditional Arabic" w:cs="Traditional Arabic"/>
          <w:b/>
          <w:bCs/>
          <w:color w:val="000000" w:themeColor="text1"/>
          <w:rtl/>
        </w:rPr>
        <w:t>التكيف مع المتغيرات البيئية</w:t>
      </w:r>
      <w:r w:rsidRPr="005B604F">
        <w:rPr>
          <w:rFonts w:ascii="Traditional Arabic" w:hAnsi="Traditional Arabic" w:cs="Traditional Arabic"/>
          <w:b/>
          <w:bCs/>
          <w:color w:val="000000" w:themeColor="text1"/>
        </w:rPr>
        <w:t xml:space="preserve">: </w:t>
      </w:r>
      <w:r w:rsidRPr="005B604F">
        <w:rPr>
          <w:rFonts w:ascii="Traditional Arabic" w:hAnsi="Traditional Arabic" w:cs="Traditional Arabic"/>
          <w:color w:val="000000" w:themeColor="text1"/>
          <w:rtl/>
        </w:rPr>
        <w:t>وتشير إلى سرعة القائد في استيعاب المستجدات البيئية والتكنولوجية</w:t>
      </w:r>
      <w:r w:rsidRPr="005B604F">
        <w:rPr>
          <w:rFonts w:ascii="Traditional Arabic" w:hAnsi="Traditional Arabic" w:cs="Traditional Arabic"/>
          <w:color w:val="000000" w:themeColor="text1"/>
        </w:rPr>
        <w:t>.</w:t>
      </w:r>
    </w:p>
    <w:p w14:paraId="262F2FD5" w14:textId="136301B3" w:rsidR="005B604F" w:rsidRPr="005B604F" w:rsidRDefault="005B604F">
      <w:pPr>
        <w:pStyle w:val="ListParagraph"/>
        <w:numPr>
          <w:ilvl w:val="0"/>
          <w:numId w:val="23"/>
        </w:numPr>
        <w:bidi/>
        <w:spacing w:after="200" w:line="360" w:lineRule="auto"/>
        <w:ind w:left="1440"/>
        <w:rPr>
          <w:rFonts w:ascii="Traditional Arabic" w:hAnsi="Traditional Arabic" w:cs="Traditional Arabic"/>
          <w:b/>
          <w:bCs/>
          <w:color w:val="000000" w:themeColor="text1"/>
          <w:rtl/>
        </w:rPr>
      </w:pPr>
      <w:r w:rsidRPr="005B604F">
        <w:rPr>
          <w:rFonts w:ascii="Traditional Arabic" w:hAnsi="Traditional Arabic" w:cs="Traditional Arabic"/>
          <w:b/>
          <w:bCs/>
          <w:color w:val="000000" w:themeColor="text1"/>
          <w:rtl/>
        </w:rPr>
        <w:t>تحسين الأداء الإداري</w:t>
      </w:r>
      <w:r w:rsidR="00CC6CD2">
        <w:rPr>
          <w:rFonts w:ascii="Traditional Arabic" w:hAnsi="Traditional Arabic" w:cs="Traditional Arabic" w:hint="cs"/>
          <w:b/>
          <w:bCs/>
          <w:color w:val="000000" w:themeColor="text1"/>
          <w:rtl/>
        </w:rPr>
        <w:t xml:space="preserve"> </w:t>
      </w:r>
      <w:r w:rsidRPr="005B604F">
        <w:rPr>
          <w:rFonts w:ascii="Traditional Arabic" w:hAnsi="Traditional Arabic" w:cs="Traditional Arabic"/>
          <w:b/>
          <w:bCs/>
          <w:color w:val="000000" w:themeColor="text1"/>
        </w:rPr>
        <w:t xml:space="preserve">: </w:t>
      </w:r>
      <w:r w:rsidRPr="005B604F">
        <w:rPr>
          <w:rFonts w:ascii="Traditional Arabic" w:hAnsi="Traditional Arabic" w:cs="Traditional Arabic"/>
          <w:color w:val="000000" w:themeColor="text1"/>
          <w:rtl/>
        </w:rPr>
        <w:t>ويقيس مدى قدرة القائد على رفع كفاءة الأداء ومخرجات العمل</w:t>
      </w:r>
      <w:r w:rsidRPr="005B604F">
        <w:rPr>
          <w:rFonts w:ascii="Traditional Arabic" w:hAnsi="Traditional Arabic" w:cs="Traditional Arabic"/>
          <w:color w:val="000000" w:themeColor="text1"/>
        </w:rPr>
        <w:t>.</w:t>
      </w:r>
    </w:p>
    <w:p w14:paraId="7B4AB9B8" w14:textId="753734EB" w:rsidR="005B604F" w:rsidRPr="005B604F" w:rsidRDefault="005B604F">
      <w:pPr>
        <w:pStyle w:val="ListParagraph"/>
        <w:numPr>
          <w:ilvl w:val="0"/>
          <w:numId w:val="23"/>
        </w:numPr>
        <w:bidi/>
        <w:spacing w:after="200" w:line="360" w:lineRule="auto"/>
        <w:ind w:left="1440"/>
        <w:rPr>
          <w:rFonts w:ascii="Traditional Arabic" w:hAnsi="Traditional Arabic" w:cs="Traditional Arabic"/>
          <w:b/>
          <w:bCs/>
          <w:color w:val="000000" w:themeColor="text1"/>
        </w:rPr>
      </w:pPr>
      <w:r w:rsidRPr="005B604F">
        <w:rPr>
          <w:rFonts w:ascii="Traditional Arabic" w:hAnsi="Traditional Arabic" w:cs="Traditional Arabic"/>
          <w:b/>
          <w:bCs/>
          <w:color w:val="000000" w:themeColor="text1"/>
          <w:rtl/>
        </w:rPr>
        <w:t xml:space="preserve">الاستجابة الفعالة للأزمات </w:t>
      </w:r>
      <w:r w:rsidR="00CC6CD2">
        <w:rPr>
          <w:rFonts w:ascii="Traditional Arabic" w:hAnsi="Traditional Arabic" w:cs="Traditional Arabic" w:hint="cs"/>
          <w:b/>
          <w:bCs/>
          <w:color w:val="000000" w:themeColor="text1"/>
          <w:rtl/>
        </w:rPr>
        <w:t>:</w:t>
      </w:r>
      <w:r w:rsidRPr="005B604F">
        <w:rPr>
          <w:rFonts w:ascii="Traditional Arabic" w:hAnsi="Traditional Arabic" w:cs="Traditional Arabic"/>
          <w:color w:val="000000" w:themeColor="text1"/>
          <w:rtl/>
        </w:rPr>
        <w:t xml:space="preserve"> وتعني سرعة اتخاذ القرار والهدوء في مواجهة المواقف الطارئة</w:t>
      </w:r>
      <w:r w:rsidRPr="005B604F">
        <w:rPr>
          <w:rFonts w:ascii="Traditional Arabic" w:hAnsi="Traditional Arabic" w:cs="Traditional Arabic"/>
          <w:color w:val="000000" w:themeColor="text1"/>
        </w:rPr>
        <w:t>.</w:t>
      </w:r>
    </w:p>
    <w:p w14:paraId="3285EE39" w14:textId="19A0A269" w:rsidR="00907759" w:rsidRPr="00907759" w:rsidRDefault="00C756EB" w:rsidP="009C03E9">
      <w:pPr>
        <w:bidi/>
        <w:spacing w:after="200" w:line="360" w:lineRule="auto"/>
        <w:ind w:left="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rPr>
        <w:drawing>
          <wp:anchor distT="0" distB="0" distL="114300" distR="114300" simplePos="0" relativeHeight="252237824" behindDoc="0" locked="0" layoutInCell="1" allowOverlap="1" wp14:anchorId="71AC8572" wp14:editId="63536DF7">
            <wp:simplePos x="0" y="0"/>
            <wp:positionH relativeFrom="margin">
              <wp:posOffset>-654050</wp:posOffset>
            </wp:positionH>
            <wp:positionV relativeFrom="paragraph">
              <wp:posOffset>220345</wp:posOffset>
            </wp:positionV>
            <wp:extent cx="7461040" cy="3526790"/>
            <wp:effectExtent l="0" t="0" r="6985" b="0"/>
            <wp:wrapNone/>
            <wp:docPr id="315324385" name="Picture 31532438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461040" cy="3526790"/>
                    </a:xfrm>
                    <a:prstGeom prst="rect">
                      <a:avLst/>
                    </a:prstGeom>
                  </pic:spPr>
                </pic:pic>
              </a:graphicData>
            </a:graphic>
            <wp14:sizeRelH relativeFrom="margin">
              <wp14:pctWidth>0</wp14:pctWidth>
            </wp14:sizeRelH>
            <wp14:sizeRelV relativeFrom="margin">
              <wp14:pctHeight>0</wp14:pctHeight>
            </wp14:sizeRelV>
          </wp:anchor>
        </w:drawing>
      </w:r>
      <w:r w:rsidR="00907759" w:rsidRPr="007277E0">
        <w:rPr>
          <w:rFonts w:ascii="Traditional Arabic" w:hAnsi="Traditional Arabic" w:cs="Traditional Arabic"/>
          <w:b/>
          <w:bCs/>
          <w:color w:val="000000" w:themeColor="text1"/>
          <w:sz w:val="28"/>
          <w:szCs w:val="28"/>
          <w:rtl/>
        </w:rPr>
        <w:t>رابعًا: المتغيرات الديموغرافية</w:t>
      </w:r>
      <w:r w:rsidR="00907759" w:rsidRPr="007277E0">
        <w:rPr>
          <w:rFonts w:ascii="Traditional Arabic" w:hAnsi="Traditional Arabic" w:cs="Traditional Arabic"/>
          <w:b/>
          <w:bCs/>
          <w:color w:val="000000" w:themeColor="text1"/>
          <w:sz w:val="28"/>
          <w:szCs w:val="28"/>
        </w:rPr>
        <w:t xml:space="preserve"> </w:t>
      </w:r>
      <w:r w:rsidR="009C03E9">
        <w:rPr>
          <w:rFonts w:ascii="Traditional Arabic" w:hAnsi="Traditional Arabic" w:cs="Traditional Arabic" w:hint="cs"/>
          <w:b/>
          <w:bCs/>
          <w:color w:val="000000" w:themeColor="text1"/>
          <w:sz w:val="28"/>
          <w:szCs w:val="28"/>
          <w:rtl/>
        </w:rPr>
        <w:t>:</w:t>
      </w:r>
      <w:r w:rsidR="00907759" w:rsidRPr="00907759">
        <w:rPr>
          <w:rFonts w:ascii="Traditional Arabic" w:hAnsi="Traditional Arabic" w:cs="Traditional Arabic"/>
          <w:color w:val="000000" w:themeColor="text1"/>
          <w:sz w:val="24"/>
          <w:szCs w:val="24"/>
          <w:rtl/>
        </w:rPr>
        <w:t>ولتحليل الفروق بين فئات المشاركين، تم تضمين مجموعة من المتغيرات الديموغرافية ضمن أداة الدراسة، وهي</w:t>
      </w:r>
      <w:r w:rsidR="00907759" w:rsidRPr="00907759">
        <w:rPr>
          <w:rFonts w:ascii="Traditional Arabic" w:hAnsi="Traditional Arabic" w:cs="Traditional Arabic"/>
          <w:color w:val="000000" w:themeColor="text1"/>
          <w:sz w:val="24"/>
          <w:szCs w:val="24"/>
        </w:rPr>
        <w:t>:</w:t>
      </w:r>
    </w:p>
    <w:p w14:paraId="5710C950" w14:textId="7F4ECD09"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الجنس</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(Gender)</w:t>
      </w:r>
    </w:p>
    <w:p w14:paraId="3A07DC47" w14:textId="0DE7634C"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الفئة العمرية</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(Age Group)</w:t>
      </w:r>
    </w:p>
    <w:p w14:paraId="5A9A5DF1" w14:textId="4B0F00DB"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المؤهل العلمي</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(Educational Qualification)</w:t>
      </w:r>
      <w:r w:rsidR="00C756EB" w:rsidRPr="00C756EB">
        <w:rPr>
          <w:rFonts w:ascii="Times New Roman" w:eastAsia="Times New Roman" w:hAnsi="Times New Roman" w:cs="Times New Roman"/>
          <w:noProof/>
          <w:color w:val="1C1C1C"/>
        </w:rPr>
        <w:t xml:space="preserve"> </w:t>
      </w:r>
    </w:p>
    <w:p w14:paraId="6F12D1B2" w14:textId="295238F7"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المستوى الوظيفي</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(Job Level)</w:t>
      </w:r>
      <w:r w:rsidR="0081292A" w:rsidRPr="0081292A">
        <w:rPr>
          <w:rFonts w:ascii="Times New Roman" w:eastAsia="Times New Roman" w:hAnsi="Times New Roman" w:cs="Times New Roman"/>
          <w:noProof/>
          <w:color w:val="1C1C1C"/>
        </w:rPr>
        <w:t xml:space="preserve"> </w:t>
      </w:r>
    </w:p>
    <w:p w14:paraId="40039020" w14:textId="64389417"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سنوات الخبرة</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(Years of Experience)</w:t>
      </w:r>
    </w:p>
    <w:p w14:paraId="63BCFC35" w14:textId="0A375D28"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الإدارة أو القسم</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(Department)</w:t>
      </w:r>
    </w:p>
    <w:p w14:paraId="64245C43" w14:textId="0A3201B1" w:rsidR="00907759" w:rsidRPr="006A12B0" w:rsidRDefault="00907759" w:rsidP="0046100D">
      <w:pPr>
        <w:pStyle w:val="ListParagraph"/>
        <w:numPr>
          <w:ilvl w:val="0"/>
          <w:numId w:val="24"/>
        </w:numPr>
        <w:bidi/>
        <w:spacing w:after="200" w:line="240" w:lineRule="auto"/>
        <w:ind w:left="1440"/>
        <w:rPr>
          <w:rFonts w:ascii="Traditional Arabic" w:hAnsi="Traditional Arabic" w:cs="Traditional Arabic"/>
          <w:color w:val="000000" w:themeColor="text1"/>
        </w:rPr>
      </w:pPr>
      <w:r w:rsidRPr="00907759">
        <w:rPr>
          <w:rFonts w:ascii="Traditional Arabic" w:hAnsi="Traditional Arabic" w:cs="Traditional Arabic"/>
          <w:color w:val="000000" w:themeColor="text1"/>
          <w:rtl/>
        </w:rPr>
        <w:t xml:space="preserve">الجيل الذي ينتمي إليه المشارك </w:t>
      </w:r>
      <w:r w:rsidRPr="00907759">
        <w:rPr>
          <w:rFonts w:ascii="Traditional Arabic" w:hAnsi="Traditional Arabic" w:cs="Traditional Arabic"/>
          <w:b/>
          <w:bCs/>
          <w:color w:val="000000" w:themeColor="text1"/>
          <w:rtl/>
        </w:rPr>
        <w:t>(</w:t>
      </w:r>
      <w:r w:rsidRPr="00907759">
        <w:rPr>
          <w:rFonts w:ascii="Traditional Arabic" w:hAnsi="Traditional Arabic" w:cs="Traditional Arabic"/>
          <w:b/>
          <w:bCs/>
          <w:color w:val="000000" w:themeColor="text1"/>
        </w:rPr>
        <w:t>Generation X, Y, Z</w:t>
      </w:r>
      <w:r w:rsidRPr="00907759">
        <w:rPr>
          <w:rFonts w:ascii="Traditional Arabic" w:hAnsi="Traditional Arabic" w:cs="Traditional Arabic"/>
          <w:b/>
          <w:bCs/>
          <w:color w:val="000000" w:themeColor="text1"/>
          <w:rtl/>
        </w:rPr>
        <w:t>)</w:t>
      </w:r>
    </w:p>
    <w:p w14:paraId="12A54F83" w14:textId="4AFC77C7" w:rsidR="00907759" w:rsidRPr="00946880" w:rsidRDefault="0046100D" w:rsidP="0046100D">
      <w:pPr>
        <w:bidi/>
        <w:spacing w:after="200" w:line="240" w:lineRule="auto"/>
        <w:rPr>
          <w:rFonts w:ascii="Traditional Arabic" w:hAnsi="Traditional Arabic" w:cs="Traditional Arabic"/>
          <w:b/>
          <w:bCs/>
          <w:color w:val="000000" w:themeColor="text1"/>
          <w:sz w:val="24"/>
          <w:szCs w:val="24"/>
          <w:rtl/>
        </w:rPr>
      </w:pPr>
      <w:r w:rsidRPr="0046100D">
        <w:rPr>
          <w:rFonts w:ascii="Traditional Arabic" w:hAnsi="Traditional Arabic" w:cs="Traditional Arabic"/>
          <w:noProof/>
          <w:sz w:val="24"/>
          <w:szCs w:val="24"/>
          <w:highlight w:val="lightGray"/>
        </w:rPr>
        <w:drawing>
          <wp:anchor distT="0" distB="0" distL="114300" distR="114300" simplePos="0" relativeHeight="252215296" behindDoc="0" locked="0" layoutInCell="1" allowOverlap="1" wp14:anchorId="63DBC348" wp14:editId="5A7022C2">
            <wp:simplePos x="0" y="0"/>
            <wp:positionH relativeFrom="column">
              <wp:posOffset>1983038</wp:posOffset>
            </wp:positionH>
            <wp:positionV relativeFrom="paragraph">
              <wp:posOffset>227965</wp:posOffset>
            </wp:positionV>
            <wp:extent cx="4054542" cy="1504950"/>
            <wp:effectExtent l="0" t="0" r="3175" b="0"/>
            <wp:wrapNone/>
            <wp:docPr id="7781591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email">
                      <a:extLst>
                        <a:ext uri="{28A0092B-C50C-407E-A947-70E740481C1C}">
                          <a14:useLocalDpi xmlns:a14="http://schemas.microsoft.com/office/drawing/2010/main" val="0"/>
                        </a:ext>
                      </a:extLst>
                    </a:blip>
                    <a:srcRect/>
                    <a:stretch>
                      <a:fillRect/>
                    </a:stretch>
                  </pic:blipFill>
                  <pic:spPr bwMode="auto">
                    <a:xfrm>
                      <a:off x="0" y="0"/>
                      <a:ext cx="4059771" cy="1506891"/>
                    </a:xfrm>
                    <a:prstGeom prst="rect">
                      <a:avLst/>
                    </a:prstGeom>
                    <a:noFill/>
                    <a:ln>
                      <a:noFill/>
                    </a:ln>
                  </pic:spPr>
                </pic:pic>
              </a:graphicData>
            </a:graphic>
            <wp14:sizeRelH relativeFrom="page">
              <wp14:pctWidth>0</wp14:pctWidth>
            </wp14:sizeRelH>
            <wp14:sizeRelV relativeFrom="page">
              <wp14:pctHeight>0</wp14:pctHeight>
            </wp14:sizeRelV>
          </wp:anchor>
        </w:drawing>
      </w:r>
      <w:r w:rsidR="002F1F04" w:rsidRPr="00946880">
        <w:rPr>
          <w:rFonts w:ascii="Traditional Arabic" w:hAnsi="Traditional Arabic" w:cs="Traditional Arabic" w:hint="cs"/>
          <w:b/>
          <w:bCs/>
          <w:color w:val="000000" w:themeColor="text1"/>
          <w:sz w:val="24"/>
          <w:szCs w:val="24"/>
          <w:rtl/>
        </w:rPr>
        <w:t xml:space="preserve">الشكل رقم (7) - </w:t>
      </w:r>
      <w:r w:rsidR="00907759" w:rsidRPr="00946880">
        <w:rPr>
          <w:rFonts w:ascii="Traditional Arabic" w:hAnsi="Traditional Arabic" w:cs="Traditional Arabic"/>
          <w:b/>
          <w:bCs/>
          <w:color w:val="000000" w:themeColor="text1"/>
          <w:sz w:val="24"/>
          <w:szCs w:val="24"/>
          <w:rtl/>
        </w:rPr>
        <w:t>ملخص العلاقة بين المتغيرات</w:t>
      </w:r>
      <w:r w:rsidR="00907759" w:rsidRPr="00946880">
        <w:rPr>
          <w:rFonts w:ascii="Traditional Arabic" w:hAnsi="Traditional Arabic" w:cs="Traditional Arabic"/>
          <w:b/>
          <w:bCs/>
          <w:color w:val="000000" w:themeColor="text1"/>
          <w:sz w:val="24"/>
          <w:szCs w:val="24"/>
        </w:rPr>
        <w:t>:</w:t>
      </w:r>
    </w:p>
    <w:p w14:paraId="00DF979F" w14:textId="6F207384" w:rsidR="0046100D" w:rsidRPr="0046100D" w:rsidRDefault="0046100D" w:rsidP="0046100D">
      <w:pPr>
        <w:bidi/>
        <w:spacing w:after="200" w:line="360" w:lineRule="auto"/>
        <w:ind w:left="720"/>
        <w:rPr>
          <w:rFonts w:ascii="Traditional Arabic" w:hAnsi="Traditional Arabic" w:cs="Traditional Arabic"/>
          <w:sz w:val="24"/>
          <w:szCs w:val="24"/>
          <w:highlight w:val="lightGray"/>
        </w:rPr>
      </w:pPr>
    </w:p>
    <w:p w14:paraId="4F088A44" w14:textId="7805C9B7" w:rsidR="00747BA2" w:rsidRPr="00747BA2" w:rsidRDefault="00747BA2" w:rsidP="00275361">
      <w:pPr>
        <w:bidi/>
        <w:spacing w:after="200" w:line="360" w:lineRule="auto"/>
        <w:ind w:left="720"/>
        <w:rPr>
          <w:rFonts w:ascii="Traditional Arabic" w:hAnsi="Traditional Arabic" w:cs="Traditional Arabic"/>
          <w:sz w:val="24"/>
          <w:szCs w:val="24"/>
          <w:highlight w:val="lightGray"/>
        </w:rPr>
      </w:pPr>
    </w:p>
    <w:p w14:paraId="44C60179" w14:textId="2D4336D6" w:rsidR="00907759" w:rsidRDefault="00907759" w:rsidP="00275361">
      <w:pPr>
        <w:bidi/>
        <w:spacing w:line="360" w:lineRule="auto"/>
        <w:ind w:left="720"/>
        <w:rPr>
          <w:rFonts w:ascii="Traditional Arabic" w:hAnsi="Traditional Arabic" w:cs="Traditional Arabic"/>
          <w:sz w:val="24"/>
          <w:szCs w:val="24"/>
          <w:highlight w:val="lightGray"/>
          <w:rtl/>
        </w:rPr>
      </w:pPr>
    </w:p>
    <w:p w14:paraId="6763D91F" w14:textId="034BD7B3" w:rsidR="00F36909" w:rsidRDefault="00946880" w:rsidP="00B65EC2">
      <w:pPr>
        <w:bidi/>
        <w:spacing w:after="200" w:line="360" w:lineRule="auto"/>
        <w:rPr>
          <w:rFonts w:ascii="Traditional Arabic" w:hAnsi="Traditional Arabic" w:cs="Traditional Arabic"/>
          <w:b/>
          <w:bCs/>
          <w:color w:val="000000" w:themeColor="text1"/>
          <w:sz w:val="24"/>
          <w:szCs w:val="24"/>
        </w:rPr>
      </w:pPr>
      <w:r w:rsidRPr="00946880">
        <w:rPr>
          <w:rFonts w:ascii="Traditional Arabic" w:hAnsi="Traditional Arabic" w:cs="Traditional Arabic" w:hint="cs"/>
          <w:b/>
          <w:bCs/>
          <w:color w:val="000000" w:themeColor="text1"/>
          <w:sz w:val="24"/>
          <w:szCs w:val="24"/>
          <w:rtl/>
        </w:rPr>
        <w:t>المصدر:</w:t>
      </w:r>
      <w:r w:rsidR="00F36909" w:rsidRPr="00946880">
        <w:rPr>
          <w:rFonts w:ascii="Traditional Arabic" w:hAnsi="Traditional Arabic" w:cs="Traditional Arabic" w:hint="cs"/>
          <w:b/>
          <w:bCs/>
          <w:color w:val="000000" w:themeColor="text1"/>
          <w:sz w:val="24"/>
          <w:szCs w:val="24"/>
          <w:rtl/>
        </w:rPr>
        <w:t xml:space="preserve">الشكل من إعداد الباحث باستخدام برنامج </w:t>
      </w:r>
      <w:r w:rsidR="00AF58C5">
        <w:rPr>
          <w:rFonts w:ascii="Traditional Arabic" w:hAnsi="Traditional Arabic" w:cs="Traditional Arabic"/>
          <w:b/>
          <w:bCs/>
          <w:color w:val="000000" w:themeColor="text1"/>
          <w:sz w:val="24"/>
          <w:szCs w:val="24"/>
        </w:rPr>
        <w:t>Excel</w:t>
      </w:r>
    </w:p>
    <w:p w14:paraId="14B795A3" w14:textId="77777777" w:rsidR="009C373A" w:rsidRDefault="009C373A" w:rsidP="009C373A">
      <w:pPr>
        <w:bidi/>
        <w:spacing w:after="200" w:line="360" w:lineRule="auto"/>
        <w:rPr>
          <w:rFonts w:ascii="Traditional Arabic" w:hAnsi="Traditional Arabic" w:cs="Traditional Arabic"/>
          <w:b/>
          <w:bCs/>
          <w:color w:val="000000" w:themeColor="text1"/>
          <w:sz w:val="24"/>
          <w:szCs w:val="24"/>
        </w:rPr>
      </w:pPr>
    </w:p>
    <w:p w14:paraId="58B6EC6C" w14:textId="77777777" w:rsidR="009C373A" w:rsidRPr="00946880" w:rsidRDefault="009C373A" w:rsidP="009C373A">
      <w:pPr>
        <w:bidi/>
        <w:spacing w:after="200" w:line="360" w:lineRule="auto"/>
        <w:rPr>
          <w:rFonts w:ascii="Traditional Arabic" w:hAnsi="Traditional Arabic" w:cs="Traditional Arabic"/>
          <w:b/>
          <w:bCs/>
          <w:color w:val="000000" w:themeColor="text1"/>
          <w:sz w:val="24"/>
          <w:szCs w:val="24"/>
          <w:rtl/>
        </w:rPr>
      </w:pPr>
    </w:p>
    <w:p w14:paraId="3D0B7FF8" w14:textId="77777777" w:rsidR="00747BA2" w:rsidRPr="006A12B0" w:rsidRDefault="00747BA2" w:rsidP="00F36909">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6A12B0">
        <w:rPr>
          <w:rFonts w:ascii="Traditional Arabic" w:hAnsi="Traditional Arabic" w:cs="Traditional Arabic" w:hint="cs"/>
          <w:b/>
          <w:bCs/>
          <w:color w:val="000000" w:themeColor="text1"/>
          <w:sz w:val="24"/>
          <w:szCs w:val="24"/>
          <w:rtl/>
        </w:rPr>
        <w:lastRenderedPageBreak/>
        <w:t>3.5 .تحديد إجراءات تنفيذ الدراسة:</w:t>
      </w:r>
    </w:p>
    <w:p w14:paraId="7D392641" w14:textId="24722A6E" w:rsidR="00747BA2" w:rsidRPr="00747BA2" w:rsidRDefault="00747BA2" w:rsidP="009C373A">
      <w:pPr>
        <w:bidi/>
        <w:spacing w:after="200" w:line="360" w:lineRule="auto"/>
        <w:ind w:firstLine="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سيتم تنفيذ هذه الدراسة وفق خطة بحثية منهجية تهدف إلى ضمان جمع بيانات دقيقة وموثوقة وتحليلها بطريقة علمية تحقق أهداف البحث وتُمكّن من اختبار فرضياته بموضوعية. وتتضمن إجراءات تنفيذ الدراسة خمس مراحل رئيسة على النحو الآتي:</w:t>
      </w:r>
    </w:p>
    <w:p w14:paraId="147D91AA" w14:textId="44A8D363"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b/>
          <w:bCs/>
          <w:color w:val="000000" w:themeColor="text1"/>
          <w:sz w:val="24"/>
          <w:szCs w:val="24"/>
          <w:rtl/>
        </w:rPr>
        <w:t>3.</w:t>
      </w:r>
      <w:r w:rsidRPr="00747BA2">
        <w:rPr>
          <w:rFonts w:ascii="Traditional Arabic" w:hAnsi="Traditional Arabic" w:cs="Traditional Arabic" w:hint="cs"/>
          <w:b/>
          <w:bCs/>
          <w:color w:val="000000" w:themeColor="text1"/>
          <w:sz w:val="24"/>
          <w:szCs w:val="24"/>
          <w:rtl/>
        </w:rPr>
        <w:t>5</w:t>
      </w:r>
      <w:r w:rsidRPr="00747BA2">
        <w:rPr>
          <w:rFonts w:ascii="Traditional Arabic" w:hAnsi="Traditional Arabic" w:cs="Traditional Arabic"/>
          <w:b/>
          <w:bCs/>
          <w:color w:val="000000" w:themeColor="text1"/>
          <w:sz w:val="24"/>
          <w:szCs w:val="24"/>
          <w:rtl/>
        </w:rPr>
        <w:t xml:space="preserve">.1. الإعداد والتحضير </w:t>
      </w:r>
    </w:p>
    <w:p w14:paraId="3049D896" w14:textId="1BC245DF" w:rsidR="00747BA2" w:rsidRPr="00747BA2" w:rsidRDefault="00C756EB" w:rsidP="009C373A">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rPr>
        <w:drawing>
          <wp:anchor distT="0" distB="0" distL="114300" distR="114300" simplePos="0" relativeHeight="251891712" behindDoc="0" locked="0" layoutInCell="1" allowOverlap="1" wp14:anchorId="6B44CF4A" wp14:editId="6D9C9B87">
            <wp:simplePos x="0" y="0"/>
            <wp:positionH relativeFrom="margin">
              <wp:posOffset>-662305</wp:posOffset>
            </wp:positionH>
            <wp:positionV relativeFrom="paragraph">
              <wp:posOffset>317500</wp:posOffset>
            </wp:positionV>
            <wp:extent cx="7194882" cy="3400658"/>
            <wp:effectExtent l="0" t="0" r="6350" b="9525"/>
            <wp:wrapNone/>
            <wp:docPr id="677178022" name="Picture 67717802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194882" cy="3400658"/>
                    </a:xfrm>
                    <a:prstGeom prst="rect">
                      <a:avLst/>
                    </a:prstGeom>
                  </pic:spPr>
                </pic:pic>
              </a:graphicData>
            </a:graphic>
            <wp14:sizeRelH relativeFrom="margin">
              <wp14:pctWidth>0</wp14:pctWidth>
            </wp14:sizeRelH>
            <wp14:sizeRelV relativeFrom="margin">
              <wp14:pctHeight>0</wp14:pctHeight>
            </wp14:sizeRelV>
          </wp:anchor>
        </w:drawing>
      </w:r>
      <w:r w:rsidR="00747BA2" w:rsidRPr="00747BA2">
        <w:rPr>
          <w:rFonts w:ascii="Traditional Arabic" w:hAnsi="Traditional Arabic" w:cs="Traditional Arabic" w:hint="cs"/>
          <w:color w:val="000000" w:themeColor="text1"/>
          <w:sz w:val="24"/>
          <w:szCs w:val="24"/>
          <w:rtl/>
        </w:rPr>
        <w:t xml:space="preserve">بعد ما تم </w:t>
      </w:r>
      <w:r w:rsidR="00747BA2" w:rsidRPr="00747BA2">
        <w:rPr>
          <w:rFonts w:ascii="Traditional Arabic" w:hAnsi="Traditional Arabic" w:cs="Traditional Arabic"/>
          <w:color w:val="000000" w:themeColor="text1"/>
          <w:sz w:val="24"/>
          <w:szCs w:val="24"/>
          <w:rtl/>
        </w:rPr>
        <w:t>مراجعة الأدبيات والنظريات والدراسات السابقة ذات الصلة بالمتغيرات الثلاثة للدراسة وهي: الضغوط الإدارية، المرونة التنظيمية، والقدرة على التكيف الإداري وذلك بغرض بناء الإطار النظري والنموذج المفاهيمي.</w:t>
      </w:r>
      <w:r w:rsidR="00747BA2" w:rsidRPr="00747BA2">
        <w:rPr>
          <w:rFonts w:ascii="Traditional Arabic" w:hAnsi="Traditional Arabic" w:cs="Traditional Arabic" w:hint="cs"/>
          <w:color w:val="000000" w:themeColor="text1"/>
          <w:sz w:val="24"/>
          <w:szCs w:val="24"/>
          <w:rtl/>
        </w:rPr>
        <w:t xml:space="preserve"> </w:t>
      </w:r>
      <w:r w:rsidR="00747BA2" w:rsidRPr="00747BA2">
        <w:rPr>
          <w:rFonts w:ascii="Traditional Arabic" w:hAnsi="Traditional Arabic" w:cs="Traditional Arabic"/>
          <w:color w:val="000000" w:themeColor="text1"/>
          <w:sz w:val="24"/>
          <w:szCs w:val="24"/>
          <w:rtl/>
        </w:rPr>
        <w:t xml:space="preserve">سيتم تحديد مجتمع الدراسة المتمثل في القيادات الإدارية في </w:t>
      </w:r>
      <w:r w:rsidR="00747BA2" w:rsidRPr="00747BA2">
        <w:rPr>
          <w:rFonts w:ascii="Traditional Arabic" w:hAnsi="Traditional Arabic" w:cs="Traditional Arabic" w:hint="cs"/>
          <w:color w:val="000000" w:themeColor="text1"/>
          <w:sz w:val="24"/>
          <w:szCs w:val="24"/>
          <w:rtl/>
        </w:rPr>
        <w:t xml:space="preserve">الشركة </w:t>
      </w:r>
      <w:r w:rsidR="00747BA2" w:rsidRPr="00747BA2">
        <w:rPr>
          <w:rFonts w:ascii="Traditional Arabic" w:hAnsi="Traditional Arabic" w:cs="Traditional Arabic"/>
          <w:color w:val="000000" w:themeColor="text1"/>
          <w:sz w:val="24"/>
          <w:szCs w:val="24"/>
        </w:rPr>
        <w:t xml:space="preserve">A </w:t>
      </w:r>
      <w:r w:rsidR="00747BA2" w:rsidRPr="00747BA2">
        <w:rPr>
          <w:rFonts w:ascii="Traditional Arabic" w:hAnsi="Traditional Arabic" w:cs="Traditional Arabic" w:hint="cs"/>
          <w:color w:val="000000" w:themeColor="text1"/>
          <w:sz w:val="24"/>
          <w:szCs w:val="24"/>
          <w:rtl/>
        </w:rPr>
        <w:t xml:space="preserve">الرائدة في قطاع السيارات في </w:t>
      </w:r>
      <w:r w:rsidR="00747BA2" w:rsidRPr="00747BA2">
        <w:rPr>
          <w:rFonts w:ascii="Traditional Arabic" w:hAnsi="Traditional Arabic" w:cs="Traditional Arabic"/>
          <w:color w:val="000000" w:themeColor="text1"/>
          <w:sz w:val="24"/>
          <w:szCs w:val="24"/>
          <w:rtl/>
        </w:rPr>
        <w:t>المملكة العربية السعودية، ثم حساب العينة المناسبة باستخدام المعادلات الإحصائية المعتمدة</w:t>
      </w:r>
      <w:r w:rsidR="00747BA2" w:rsidRPr="00747BA2">
        <w:rPr>
          <w:rFonts w:ascii="Traditional Arabic" w:hAnsi="Traditional Arabic" w:cs="Traditional Arabic"/>
          <w:color w:val="000000" w:themeColor="text1"/>
          <w:sz w:val="24"/>
          <w:szCs w:val="24"/>
        </w:rPr>
        <w:t>.</w:t>
      </w:r>
      <w:r w:rsidR="00747BA2" w:rsidRPr="00747BA2">
        <w:rPr>
          <w:rFonts w:ascii="Traditional Arabic" w:hAnsi="Traditional Arabic" w:cs="Traditional Arabic"/>
          <w:color w:val="000000" w:themeColor="text1"/>
          <w:sz w:val="24"/>
          <w:szCs w:val="24"/>
        </w:rPr>
        <w:br/>
      </w:r>
      <w:r w:rsidR="00747BA2" w:rsidRPr="00747BA2">
        <w:rPr>
          <w:rFonts w:ascii="Traditional Arabic" w:hAnsi="Traditional Arabic" w:cs="Traditional Arabic"/>
          <w:color w:val="000000" w:themeColor="text1"/>
          <w:sz w:val="24"/>
          <w:szCs w:val="24"/>
          <w:rtl/>
        </w:rPr>
        <w:t>وسيُعد الباحث أداتي جمع البيانات (</w:t>
      </w:r>
      <w:r w:rsidR="00747BA2" w:rsidRPr="00747BA2">
        <w:rPr>
          <w:rFonts w:ascii="Traditional Arabic" w:hAnsi="Traditional Arabic" w:cs="Traditional Arabic"/>
          <w:b/>
          <w:bCs/>
          <w:color w:val="000000" w:themeColor="text1"/>
          <w:sz w:val="24"/>
          <w:szCs w:val="24"/>
          <w:rtl/>
        </w:rPr>
        <w:t>الاستبانة والمقابلة النوعية</w:t>
      </w:r>
      <w:r w:rsidR="00747BA2" w:rsidRPr="00747BA2">
        <w:rPr>
          <w:rFonts w:ascii="Traditional Arabic" w:hAnsi="Traditional Arabic" w:cs="Traditional Arabic"/>
          <w:color w:val="000000" w:themeColor="text1"/>
          <w:sz w:val="24"/>
          <w:szCs w:val="24"/>
          <w:rtl/>
        </w:rPr>
        <w:t>)، ويتم عرضهما على عدد من المحكّمين الأكاديميين المتخصصين للتحقق من صدق المحتوى ووضوح الصياغة، تمهيدًا لتطبيق النسخ المعتمدة ميدانيًا</w:t>
      </w:r>
      <w:r w:rsidR="00747BA2" w:rsidRPr="00747BA2">
        <w:rPr>
          <w:rFonts w:ascii="Traditional Arabic" w:hAnsi="Traditional Arabic" w:cs="Traditional Arabic"/>
          <w:color w:val="000000" w:themeColor="text1"/>
          <w:sz w:val="24"/>
          <w:szCs w:val="24"/>
        </w:rPr>
        <w:t>.</w:t>
      </w:r>
    </w:p>
    <w:p w14:paraId="1C06C451" w14:textId="0FE185A4"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t>3.5.2. التطبيق</w:t>
      </w:r>
      <w:r w:rsidRPr="00747BA2">
        <w:rPr>
          <w:rFonts w:ascii="Traditional Arabic" w:hAnsi="Traditional Arabic" w:cs="Traditional Arabic"/>
          <w:b/>
          <w:bCs/>
          <w:color w:val="000000" w:themeColor="text1"/>
          <w:sz w:val="24"/>
          <w:szCs w:val="24"/>
          <w:rtl/>
        </w:rPr>
        <w:t xml:space="preserve"> </w:t>
      </w:r>
      <w:r w:rsidRPr="00747BA2">
        <w:rPr>
          <w:rFonts w:ascii="Traditional Arabic" w:hAnsi="Traditional Arabic" w:cs="Traditional Arabic" w:hint="cs"/>
          <w:b/>
          <w:bCs/>
          <w:color w:val="000000" w:themeColor="text1"/>
          <w:sz w:val="24"/>
          <w:szCs w:val="24"/>
          <w:rtl/>
        </w:rPr>
        <w:t>الميداني</w:t>
      </w:r>
      <w:r w:rsidRPr="00747BA2">
        <w:rPr>
          <w:rFonts w:ascii="Traditional Arabic" w:hAnsi="Traditional Arabic" w:cs="Traditional Arabic"/>
          <w:b/>
          <w:bCs/>
          <w:color w:val="000000" w:themeColor="text1"/>
          <w:sz w:val="24"/>
          <w:szCs w:val="24"/>
          <w:rtl/>
        </w:rPr>
        <w:t xml:space="preserve"> </w:t>
      </w:r>
      <w:r w:rsidR="00946880">
        <w:rPr>
          <w:rFonts w:ascii="Traditional Arabic" w:hAnsi="Traditional Arabic" w:cs="Traditional Arabic" w:hint="cs"/>
          <w:b/>
          <w:bCs/>
          <w:color w:val="000000" w:themeColor="text1"/>
          <w:sz w:val="24"/>
          <w:szCs w:val="24"/>
          <w:rtl/>
        </w:rPr>
        <w:t>:</w:t>
      </w:r>
    </w:p>
    <w:p w14:paraId="371B1B91" w14:textId="4C3F484D" w:rsidR="00747BA2" w:rsidRDefault="00747BA2" w:rsidP="009C373A">
      <w:pPr>
        <w:bidi/>
        <w:spacing w:after="200" w:line="360" w:lineRule="auto"/>
        <w:ind w:firstLine="720"/>
        <w:jc w:val="lowKashida"/>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سيتم توزيع الاستبانة الكمية على عينة من القادة الإداريين في مختلف الإدارات والمستويات التنظيمية داخل الشركة، باستخدام النموذج الإلكتروني لضمان سهولة المشاركة والحفاظ على سرية البيانات</w:t>
      </w:r>
      <w:r w:rsidRPr="00747BA2">
        <w:rPr>
          <w:rFonts w:ascii="Traditional Arabic" w:hAnsi="Traditional Arabic" w:cs="Traditional Arabic"/>
          <w:color w:val="000000" w:themeColor="text1"/>
          <w:sz w:val="24"/>
          <w:szCs w:val="24"/>
        </w:rPr>
        <w:t>.</w:t>
      </w:r>
      <w:r w:rsidR="00A61A25">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وس</w:t>
      </w:r>
      <w:r w:rsidRPr="00747BA2">
        <w:rPr>
          <w:rFonts w:ascii="Traditional Arabic" w:hAnsi="Traditional Arabic" w:cs="Traditional Arabic" w:hint="cs"/>
          <w:color w:val="000000" w:themeColor="text1"/>
          <w:sz w:val="24"/>
          <w:szCs w:val="24"/>
          <w:rtl/>
        </w:rPr>
        <w:t>ت</w:t>
      </w:r>
      <w:r w:rsidRPr="00747BA2">
        <w:rPr>
          <w:rFonts w:ascii="Traditional Arabic" w:hAnsi="Traditional Arabic" w:cs="Traditional Arabic"/>
          <w:color w:val="000000" w:themeColor="text1"/>
          <w:sz w:val="24"/>
          <w:szCs w:val="24"/>
          <w:rtl/>
        </w:rPr>
        <w:t xml:space="preserve">تضمن </w:t>
      </w:r>
      <w:r w:rsidRPr="00747BA2">
        <w:rPr>
          <w:rFonts w:ascii="Traditional Arabic" w:hAnsi="Traditional Arabic" w:cs="Traditional Arabic" w:hint="cs"/>
          <w:color w:val="000000" w:themeColor="text1"/>
          <w:sz w:val="24"/>
          <w:szCs w:val="24"/>
          <w:rtl/>
        </w:rPr>
        <w:t>الاستبانة</w:t>
      </w:r>
      <w:r w:rsidRPr="00747BA2">
        <w:rPr>
          <w:rFonts w:ascii="Traditional Arabic" w:hAnsi="Traditional Arabic" w:cs="Traditional Arabic"/>
          <w:color w:val="000000" w:themeColor="text1"/>
          <w:sz w:val="24"/>
          <w:szCs w:val="24"/>
          <w:rtl/>
        </w:rPr>
        <w:t xml:space="preserve"> مقدمة توضح أهداف الدراسة وطبيعتها الأكاديمية، والتأكيد على أن المشاركة طوعية وأن البيانات ستُستخدم لأغراض علمية فقط</w:t>
      </w:r>
      <w:r w:rsidRPr="00747BA2">
        <w:rPr>
          <w:rFonts w:ascii="Traditional Arabic" w:hAnsi="Traditional Arabic" w:cs="Traditional Arabic"/>
          <w:color w:val="000000" w:themeColor="text1"/>
          <w:sz w:val="24"/>
          <w:szCs w:val="24"/>
        </w:rPr>
        <w:t>.</w:t>
      </w:r>
      <w:r w:rsidRPr="00747BA2">
        <w:rPr>
          <w:rFonts w:ascii="Traditional Arabic" w:hAnsi="Traditional Arabic" w:cs="Traditional Arabic"/>
          <w:color w:val="000000" w:themeColor="text1"/>
          <w:sz w:val="24"/>
          <w:szCs w:val="24"/>
          <w:rtl/>
        </w:rPr>
        <w:t>كما سيُجرى تطبيق المقابلات النوعية شبه المهيكلة مع مجموعة من القادة الإداريين (من 15 إلى 20 مشاركًا) يمثلون الأجيال المختلفة</w:t>
      </w:r>
      <w:r w:rsidRPr="00747BA2">
        <w:rPr>
          <w:rFonts w:ascii="Traditional Arabic" w:hAnsi="Traditional Arabic" w:cs="Traditional Arabic"/>
          <w:color w:val="000000" w:themeColor="text1"/>
          <w:sz w:val="24"/>
          <w:szCs w:val="24"/>
        </w:rPr>
        <w:t xml:space="preserve"> </w:t>
      </w:r>
      <w:r w:rsidRPr="00747BA2">
        <w:rPr>
          <w:rFonts w:ascii="Traditional Arabic" w:hAnsi="Traditional Arabic" w:cs="Traditional Arabic"/>
          <w:b/>
          <w:bCs/>
          <w:color w:val="000000" w:themeColor="text1"/>
          <w:sz w:val="24"/>
          <w:szCs w:val="24"/>
        </w:rPr>
        <w:t>X</w:t>
      </w:r>
      <w:r w:rsidRPr="00747BA2">
        <w:rPr>
          <w:rFonts w:ascii="Traditional Arabic" w:hAnsi="Traditional Arabic" w:cs="Traditional Arabic"/>
          <w:color w:val="000000" w:themeColor="text1"/>
          <w:sz w:val="24"/>
          <w:szCs w:val="24"/>
          <w:rtl/>
        </w:rPr>
        <w:t xml:space="preserve">، </w:t>
      </w:r>
      <w:r w:rsidRPr="00747BA2">
        <w:rPr>
          <w:rFonts w:ascii="Traditional Arabic" w:hAnsi="Traditional Arabic" w:cs="Traditional Arabic"/>
          <w:b/>
          <w:bCs/>
          <w:color w:val="000000" w:themeColor="text1"/>
          <w:sz w:val="24"/>
          <w:szCs w:val="24"/>
        </w:rPr>
        <w:t>Y</w:t>
      </w:r>
      <w:r w:rsidRPr="00747BA2">
        <w:rPr>
          <w:rFonts w:ascii="Traditional Arabic" w:hAnsi="Traditional Arabic" w:cs="Traditional Arabic"/>
          <w:color w:val="000000" w:themeColor="text1"/>
          <w:sz w:val="24"/>
          <w:szCs w:val="24"/>
          <w:rtl/>
        </w:rPr>
        <w:t xml:space="preserve">، </w:t>
      </w:r>
      <w:r w:rsidRPr="00747BA2">
        <w:rPr>
          <w:rFonts w:ascii="Traditional Arabic" w:hAnsi="Traditional Arabic" w:cs="Traditional Arabic"/>
          <w:b/>
          <w:bCs/>
          <w:color w:val="000000" w:themeColor="text1"/>
          <w:sz w:val="24"/>
          <w:szCs w:val="24"/>
        </w:rPr>
        <w:t>Z</w:t>
      </w:r>
      <w:r w:rsidRPr="00747BA2">
        <w:rPr>
          <w:rFonts w:ascii="Traditional Arabic" w:hAnsi="Traditional Arabic" w:cs="Traditional Arabic"/>
          <w:color w:val="000000" w:themeColor="text1"/>
          <w:sz w:val="24"/>
          <w:szCs w:val="24"/>
          <w:rtl/>
        </w:rPr>
        <w:t>، وذلك بهدف استكشاف الفروق في استجاباتهم تجاه الضغوط الإدارية واستراتيجياتهم في التعامل معها</w:t>
      </w:r>
      <w:r w:rsidRPr="00747BA2">
        <w:rPr>
          <w:rFonts w:ascii="Traditional Arabic" w:hAnsi="Traditional Arabic" w:cs="Traditional Arabic"/>
          <w:color w:val="000000" w:themeColor="text1"/>
          <w:sz w:val="24"/>
          <w:szCs w:val="24"/>
        </w:rPr>
        <w:t>.</w:t>
      </w:r>
      <w:r w:rsidRPr="00747BA2">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وسيتم الحصول على الموافقة المستنيرة (</w:t>
      </w:r>
      <w:r w:rsidRPr="00747BA2">
        <w:rPr>
          <w:rFonts w:ascii="Traditional Arabic" w:hAnsi="Traditional Arabic" w:cs="Traditional Arabic"/>
          <w:b/>
          <w:bCs/>
          <w:color w:val="000000" w:themeColor="text1"/>
          <w:sz w:val="24"/>
          <w:szCs w:val="24"/>
        </w:rPr>
        <w:t>Informed Consent</w:t>
      </w:r>
      <w:r w:rsidRPr="00747BA2">
        <w:rPr>
          <w:rFonts w:ascii="Traditional Arabic" w:hAnsi="Traditional Arabic" w:cs="Traditional Arabic"/>
          <w:color w:val="000000" w:themeColor="text1"/>
          <w:sz w:val="24"/>
          <w:szCs w:val="24"/>
          <w:rtl/>
        </w:rPr>
        <w:t>) من جميع المشاركين قبل البدء في المقابلات أو تعبئة الاستبانة، مع ضمان الحفاظ على السرية التامة للبيانات.</w:t>
      </w:r>
    </w:p>
    <w:p w14:paraId="76173DBD" w14:textId="77777777" w:rsidR="00CC6CD2" w:rsidRDefault="00CC6CD2" w:rsidP="00CC6CD2">
      <w:pPr>
        <w:bidi/>
        <w:spacing w:after="200" w:line="360" w:lineRule="auto"/>
        <w:ind w:left="720" w:firstLine="720"/>
        <w:jc w:val="lowKashida"/>
        <w:rPr>
          <w:rFonts w:ascii="Traditional Arabic" w:hAnsi="Traditional Arabic" w:cs="Traditional Arabic"/>
          <w:color w:val="000000" w:themeColor="text1"/>
          <w:sz w:val="24"/>
          <w:szCs w:val="24"/>
          <w:rtl/>
        </w:rPr>
      </w:pPr>
    </w:p>
    <w:p w14:paraId="7D79AC7A" w14:textId="77777777" w:rsidR="00CC6CD2" w:rsidRDefault="00CC6CD2" w:rsidP="00CC6CD2">
      <w:pPr>
        <w:bidi/>
        <w:spacing w:after="200" w:line="360" w:lineRule="auto"/>
        <w:ind w:left="720" w:firstLine="720"/>
        <w:jc w:val="lowKashida"/>
        <w:rPr>
          <w:rFonts w:ascii="Traditional Arabic" w:hAnsi="Traditional Arabic" w:cs="Traditional Arabic"/>
          <w:color w:val="000000" w:themeColor="text1"/>
          <w:sz w:val="24"/>
          <w:szCs w:val="24"/>
          <w:rtl/>
        </w:rPr>
      </w:pPr>
    </w:p>
    <w:p w14:paraId="25FD4E9D" w14:textId="11FB00B7" w:rsidR="00747BA2" w:rsidRPr="00747BA2" w:rsidRDefault="00747BA2" w:rsidP="00CC6CD2">
      <w:pPr>
        <w:shd w:val="clear" w:color="auto" w:fill="FFFFFF" w:themeFill="background1"/>
        <w:bidi/>
        <w:spacing w:after="200" w:line="360" w:lineRule="auto"/>
        <w:ind w:left="720"/>
        <w:jc w:val="lowKashida"/>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lastRenderedPageBreak/>
        <w:t>3.5.3. جم</w:t>
      </w:r>
      <w:r w:rsidRPr="00747BA2">
        <w:rPr>
          <w:rFonts w:ascii="Traditional Arabic" w:hAnsi="Traditional Arabic" w:cs="Traditional Arabic" w:hint="eastAsia"/>
          <w:b/>
          <w:bCs/>
          <w:color w:val="000000" w:themeColor="text1"/>
          <w:sz w:val="24"/>
          <w:szCs w:val="24"/>
          <w:rtl/>
        </w:rPr>
        <w:t>ع</w:t>
      </w:r>
      <w:r w:rsidRPr="00747BA2">
        <w:rPr>
          <w:rFonts w:ascii="Traditional Arabic" w:hAnsi="Traditional Arabic" w:cs="Traditional Arabic"/>
          <w:b/>
          <w:bCs/>
          <w:color w:val="000000" w:themeColor="text1"/>
          <w:sz w:val="24"/>
          <w:szCs w:val="24"/>
          <w:rtl/>
        </w:rPr>
        <w:t xml:space="preserve"> البيانات وتحليلها </w:t>
      </w:r>
      <w:r w:rsidR="00946880">
        <w:rPr>
          <w:rFonts w:ascii="Traditional Arabic" w:hAnsi="Traditional Arabic" w:cs="Traditional Arabic" w:hint="cs"/>
          <w:b/>
          <w:bCs/>
          <w:color w:val="000000" w:themeColor="text1"/>
          <w:sz w:val="24"/>
          <w:szCs w:val="24"/>
          <w:rtl/>
        </w:rPr>
        <w:t>:</w:t>
      </w:r>
    </w:p>
    <w:p w14:paraId="75440BA8" w14:textId="7F629006" w:rsidR="009C373A" w:rsidRDefault="00C756EB" w:rsidP="009C373A">
      <w:pPr>
        <w:bidi/>
        <w:spacing w:after="200" w:line="360" w:lineRule="auto"/>
        <w:ind w:firstLine="720"/>
        <w:jc w:val="low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rPr>
        <w:drawing>
          <wp:anchor distT="0" distB="0" distL="114300" distR="114300" simplePos="0" relativeHeight="252239872" behindDoc="0" locked="0" layoutInCell="1" allowOverlap="1" wp14:anchorId="0B094F54" wp14:editId="7C620482">
            <wp:simplePos x="0" y="0"/>
            <wp:positionH relativeFrom="margin">
              <wp:posOffset>-863600</wp:posOffset>
            </wp:positionH>
            <wp:positionV relativeFrom="paragraph">
              <wp:posOffset>901065</wp:posOffset>
            </wp:positionV>
            <wp:extent cx="7461040" cy="3526790"/>
            <wp:effectExtent l="0" t="0" r="6985" b="0"/>
            <wp:wrapNone/>
            <wp:docPr id="764295573" name="Picture 76429557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461040" cy="3526790"/>
                    </a:xfrm>
                    <a:prstGeom prst="rect">
                      <a:avLst/>
                    </a:prstGeom>
                  </pic:spPr>
                </pic:pic>
              </a:graphicData>
            </a:graphic>
            <wp14:sizeRelH relativeFrom="margin">
              <wp14:pctWidth>0</wp14:pctWidth>
            </wp14:sizeRelH>
            <wp14:sizeRelV relativeFrom="margin">
              <wp14:pctHeight>0</wp14:pctHeight>
            </wp14:sizeRelV>
          </wp:anchor>
        </w:drawing>
      </w:r>
      <w:r w:rsidR="00747BA2" w:rsidRPr="00747BA2">
        <w:rPr>
          <w:rFonts w:ascii="Traditional Arabic" w:hAnsi="Traditional Arabic" w:cs="Traditional Arabic"/>
          <w:color w:val="000000" w:themeColor="text1"/>
          <w:sz w:val="24"/>
          <w:szCs w:val="24"/>
          <w:rtl/>
        </w:rPr>
        <w:t xml:space="preserve">بعد اكتمال جمع البيانات، سيتم إدخال استجابات الاستبانة إلى برنامج </w:t>
      </w:r>
      <w:r w:rsidR="00747BA2" w:rsidRPr="00747BA2">
        <w:rPr>
          <w:rFonts w:ascii="Traditional Arabic" w:hAnsi="Traditional Arabic" w:cs="Traditional Arabic"/>
          <w:color w:val="000000" w:themeColor="text1"/>
          <w:sz w:val="24"/>
          <w:szCs w:val="24"/>
        </w:rPr>
        <w:t>SPSS</w:t>
      </w:r>
      <w:r w:rsidR="00747BA2" w:rsidRPr="00747BA2">
        <w:rPr>
          <w:rFonts w:ascii="Traditional Arabic" w:hAnsi="Traditional Arabic" w:cs="Traditional Arabic"/>
          <w:color w:val="000000" w:themeColor="text1"/>
          <w:sz w:val="24"/>
          <w:szCs w:val="24"/>
          <w:rtl/>
        </w:rPr>
        <w:t xml:space="preserve"> لإجراء التحليلات الإحصائية المناسبة لطبيعة الدراسة.</w:t>
      </w:r>
      <w:r w:rsidR="00747BA2" w:rsidRPr="00747BA2">
        <w:rPr>
          <w:rFonts w:ascii="Traditional Arabic" w:hAnsi="Traditional Arabic" w:cs="Traditional Arabic" w:hint="cs"/>
          <w:color w:val="000000" w:themeColor="text1"/>
          <w:sz w:val="24"/>
          <w:szCs w:val="24"/>
          <w:rtl/>
        </w:rPr>
        <w:t xml:space="preserve"> </w:t>
      </w:r>
      <w:r w:rsidR="00747BA2" w:rsidRPr="00747BA2">
        <w:rPr>
          <w:rFonts w:ascii="Traditional Arabic" w:hAnsi="Traditional Arabic" w:cs="Traditional Arabic"/>
          <w:color w:val="000000" w:themeColor="text1"/>
          <w:sz w:val="24"/>
          <w:szCs w:val="24"/>
          <w:rtl/>
        </w:rPr>
        <w:t xml:space="preserve">سيتم استخدام التحليل الوصفي لبيانات العينة، وتحليل الارتباط والانحدار لاختبار العلاقات بين المتغيرات، إضافة إلى تحليل المسار </w:t>
      </w:r>
      <w:r w:rsidR="00747BA2" w:rsidRPr="00747BA2">
        <w:rPr>
          <w:rFonts w:ascii="Traditional Arabic" w:hAnsi="Traditional Arabic" w:cs="Traditional Arabic"/>
          <w:b/>
          <w:bCs/>
          <w:color w:val="000000" w:themeColor="text1"/>
          <w:sz w:val="24"/>
          <w:szCs w:val="24"/>
          <w:rtl/>
        </w:rPr>
        <w:t>(</w:t>
      </w:r>
      <w:r w:rsidR="00747BA2" w:rsidRPr="00747BA2">
        <w:rPr>
          <w:rFonts w:ascii="Traditional Arabic" w:hAnsi="Traditional Arabic" w:cs="Traditional Arabic"/>
          <w:b/>
          <w:bCs/>
          <w:color w:val="000000" w:themeColor="text1"/>
          <w:sz w:val="24"/>
          <w:szCs w:val="24"/>
        </w:rPr>
        <w:t>Path Analysis</w:t>
      </w:r>
      <w:r w:rsidR="00747BA2" w:rsidRPr="00747BA2">
        <w:rPr>
          <w:rFonts w:ascii="Traditional Arabic" w:hAnsi="Traditional Arabic" w:cs="Traditional Arabic"/>
          <w:b/>
          <w:bCs/>
          <w:color w:val="000000" w:themeColor="text1"/>
          <w:sz w:val="24"/>
          <w:szCs w:val="24"/>
          <w:rtl/>
        </w:rPr>
        <w:t>)</w:t>
      </w:r>
      <w:r w:rsidR="00747BA2" w:rsidRPr="00747BA2">
        <w:rPr>
          <w:rFonts w:ascii="Traditional Arabic" w:hAnsi="Traditional Arabic" w:cs="Traditional Arabic"/>
          <w:color w:val="000000" w:themeColor="text1"/>
          <w:sz w:val="24"/>
          <w:szCs w:val="24"/>
          <w:rtl/>
        </w:rPr>
        <w:t xml:space="preserve"> لقياس أثر المتغير الوسيط (المرونة التنظيمية) في العلاقة بين الضغوط الإدارية والقدرة على التكيف الإداري.</w:t>
      </w:r>
    </w:p>
    <w:p w14:paraId="60FEBC05" w14:textId="3517C251" w:rsidR="00747BA2" w:rsidRPr="00747BA2" w:rsidRDefault="00747BA2" w:rsidP="009C373A">
      <w:pPr>
        <w:bidi/>
        <w:spacing w:after="200" w:line="360" w:lineRule="auto"/>
        <w:ind w:firstLine="720"/>
        <w:jc w:val="lowKashida"/>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 xml:space="preserve">أما البيانات النوعية المستخلصة من المقابلات فسيتم تحليلها باستخدام منهج التحليل الموضوعي </w:t>
      </w:r>
      <w:r w:rsidRPr="00747BA2">
        <w:rPr>
          <w:rFonts w:ascii="Traditional Arabic" w:hAnsi="Traditional Arabic" w:cs="Traditional Arabic"/>
          <w:b/>
          <w:bCs/>
          <w:color w:val="000000" w:themeColor="text1"/>
          <w:sz w:val="24"/>
          <w:szCs w:val="24"/>
          <w:rtl/>
        </w:rPr>
        <w:t>(</w:t>
      </w:r>
      <w:r w:rsidRPr="00747BA2">
        <w:rPr>
          <w:rFonts w:ascii="Traditional Arabic" w:hAnsi="Traditional Arabic" w:cs="Traditional Arabic"/>
          <w:b/>
          <w:bCs/>
          <w:color w:val="000000" w:themeColor="text1"/>
          <w:sz w:val="24"/>
          <w:szCs w:val="24"/>
        </w:rPr>
        <w:t>Thematic Analysis</w:t>
      </w:r>
      <w:r w:rsidRPr="00747BA2">
        <w:rPr>
          <w:rFonts w:ascii="Traditional Arabic" w:hAnsi="Traditional Arabic" w:cs="Traditional Arabic"/>
          <w:b/>
          <w:bCs/>
          <w:color w:val="000000" w:themeColor="text1"/>
          <w:sz w:val="24"/>
          <w:szCs w:val="24"/>
          <w:rtl/>
        </w:rPr>
        <w:t>)</w:t>
      </w:r>
      <w:r w:rsidRPr="00747BA2">
        <w:rPr>
          <w:rFonts w:ascii="Traditional Arabic" w:hAnsi="Traditional Arabic" w:cs="Traditional Arabic"/>
          <w:color w:val="000000" w:themeColor="text1"/>
          <w:sz w:val="24"/>
          <w:szCs w:val="24"/>
          <w:rtl/>
        </w:rPr>
        <w:t xml:space="preserve"> بهدف استخراج الأنماط الرئيسة التي تفسر النتائج الكمية وتعزز فهم الظاهرة المدروسة.</w:t>
      </w:r>
    </w:p>
    <w:p w14:paraId="277FE49C" w14:textId="03CA8D0F"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t xml:space="preserve">3.5.4. </w:t>
      </w:r>
      <w:r w:rsidRPr="00747BA2">
        <w:rPr>
          <w:rFonts w:ascii="Traditional Arabic" w:hAnsi="Traditional Arabic" w:cs="Traditional Arabic"/>
          <w:b/>
          <w:bCs/>
          <w:color w:val="000000" w:themeColor="text1"/>
          <w:sz w:val="24"/>
          <w:szCs w:val="24"/>
          <w:rtl/>
        </w:rPr>
        <w:t>عرض النتائج وتفسيرها</w:t>
      </w:r>
    </w:p>
    <w:p w14:paraId="70720884" w14:textId="14399054" w:rsidR="00747BA2" w:rsidRPr="00747BA2" w:rsidRDefault="00747BA2" w:rsidP="009C373A">
      <w:pPr>
        <w:bidi/>
        <w:spacing w:after="200" w:line="360" w:lineRule="auto"/>
        <w:ind w:firstLine="720"/>
        <w:jc w:val="lowKashida"/>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بعد الانتهاء من التحليلين الكمي والنوعي، سيعمل الباحث على دمج النتائج في إطار تفسيري موحّد يُبرز طبيعة العلاقة بين المتغيرات الثلاثة</w:t>
      </w:r>
      <w:r w:rsidRPr="00747BA2">
        <w:rPr>
          <w:rFonts w:ascii="Traditional Arabic" w:hAnsi="Traditional Arabic" w:cs="Traditional Arabic"/>
          <w:color w:val="000000" w:themeColor="text1"/>
          <w:sz w:val="24"/>
          <w:szCs w:val="24"/>
        </w:rPr>
        <w:t>.</w:t>
      </w:r>
      <w:r w:rsidRPr="00747BA2">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وسيتم مقارنة النتائج مع ما ورد في الأدبيات السابقة لبيان مدى التوافق أو الاختلاف، مع تفسير الأسباب النظرية والميدانية لذلك، واستخلاص الدروس العملية التي يمكن أن تُسهم في تحسين إدارة الضغوط وتعزيز المرونة والتكيف في بيئة العمل</w:t>
      </w:r>
      <w:r w:rsidRPr="00747BA2">
        <w:rPr>
          <w:rFonts w:ascii="Traditional Arabic" w:hAnsi="Traditional Arabic" w:cs="Traditional Arabic"/>
          <w:color w:val="000000" w:themeColor="text1"/>
          <w:sz w:val="24"/>
          <w:szCs w:val="24"/>
        </w:rPr>
        <w:t>.</w:t>
      </w:r>
    </w:p>
    <w:p w14:paraId="61BD939B" w14:textId="73079C3D"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t xml:space="preserve">3.5.5. </w:t>
      </w:r>
      <w:r w:rsidRPr="00747BA2">
        <w:rPr>
          <w:rFonts w:ascii="Traditional Arabic" w:hAnsi="Traditional Arabic" w:cs="Traditional Arabic"/>
          <w:b/>
          <w:bCs/>
          <w:color w:val="000000" w:themeColor="text1"/>
          <w:sz w:val="24"/>
          <w:szCs w:val="24"/>
          <w:rtl/>
        </w:rPr>
        <w:t>ضمان الالتزام بأخلاقيات البحث العلمي</w:t>
      </w:r>
    </w:p>
    <w:p w14:paraId="40D491A0" w14:textId="77777777" w:rsidR="00747BA2" w:rsidRPr="00747BA2" w:rsidRDefault="00747BA2" w:rsidP="009C373A">
      <w:pPr>
        <w:bidi/>
        <w:spacing w:after="200" w:line="360" w:lineRule="auto"/>
        <w:ind w:firstLine="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سيحرص الباحث على الالتزام بكافة المعايير الأخلاقية للبحث العلمي، من خلال:</w:t>
      </w:r>
    </w:p>
    <w:p w14:paraId="35E38BAE" w14:textId="1E5E8B4B" w:rsidR="00747BA2" w:rsidRPr="00747BA2" w:rsidRDefault="00747BA2">
      <w:pPr>
        <w:pStyle w:val="ListParagraph"/>
        <w:numPr>
          <w:ilvl w:val="0"/>
          <w:numId w:val="25"/>
        </w:numPr>
        <w:bidi/>
        <w:spacing w:after="200" w:line="360" w:lineRule="auto"/>
        <w:ind w:left="1440"/>
        <w:rPr>
          <w:rFonts w:ascii="Traditional Arabic" w:hAnsi="Traditional Arabic" w:cs="Traditional Arabic"/>
          <w:color w:val="000000" w:themeColor="text1"/>
          <w:rtl/>
        </w:rPr>
      </w:pPr>
      <w:r w:rsidRPr="00747BA2">
        <w:rPr>
          <w:rFonts w:ascii="Traditional Arabic" w:hAnsi="Traditional Arabic" w:cs="Traditional Arabic"/>
          <w:color w:val="000000" w:themeColor="text1"/>
          <w:rtl/>
        </w:rPr>
        <w:t>إعلام المشاركين بطبيعة البحث وأهدافه وحقهم في الانسحاب في أي وقت</w:t>
      </w:r>
      <w:r w:rsidRPr="00747BA2">
        <w:rPr>
          <w:rFonts w:ascii="Traditional Arabic" w:hAnsi="Traditional Arabic" w:cs="Traditional Arabic"/>
          <w:color w:val="000000" w:themeColor="text1"/>
        </w:rPr>
        <w:t>.</w:t>
      </w:r>
    </w:p>
    <w:p w14:paraId="757262E8" w14:textId="3BD119F8" w:rsidR="00747BA2" w:rsidRPr="00747BA2" w:rsidRDefault="00747BA2">
      <w:pPr>
        <w:pStyle w:val="ListParagraph"/>
        <w:numPr>
          <w:ilvl w:val="0"/>
          <w:numId w:val="25"/>
        </w:numPr>
        <w:bidi/>
        <w:spacing w:after="200" w:line="360" w:lineRule="auto"/>
        <w:ind w:left="1440"/>
        <w:rPr>
          <w:rFonts w:ascii="Traditional Arabic" w:hAnsi="Traditional Arabic" w:cs="Traditional Arabic"/>
          <w:color w:val="000000" w:themeColor="text1"/>
          <w:rtl/>
        </w:rPr>
      </w:pPr>
      <w:r w:rsidRPr="00747BA2">
        <w:rPr>
          <w:rFonts w:ascii="Traditional Arabic" w:hAnsi="Traditional Arabic" w:cs="Traditional Arabic"/>
          <w:color w:val="000000" w:themeColor="text1"/>
          <w:rtl/>
        </w:rPr>
        <w:t>الحصول على الموافقة المستنيرة قبل بدء المشاركة</w:t>
      </w:r>
      <w:r w:rsidRPr="00747BA2">
        <w:rPr>
          <w:rFonts w:ascii="Traditional Arabic" w:hAnsi="Traditional Arabic" w:cs="Traditional Arabic"/>
          <w:color w:val="000000" w:themeColor="text1"/>
        </w:rPr>
        <w:t>.</w:t>
      </w:r>
    </w:p>
    <w:p w14:paraId="4049502C" w14:textId="336B83DD" w:rsidR="00747BA2" w:rsidRPr="00747BA2" w:rsidRDefault="00747BA2">
      <w:pPr>
        <w:pStyle w:val="ListParagraph"/>
        <w:numPr>
          <w:ilvl w:val="0"/>
          <w:numId w:val="25"/>
        </w:numPr>
        <w:bidi/>
        <w:spacing w:after="200" w:line="360" w:lineRule="auto"/>
        <w:ind w:left="1440"/>
        <w:rPr>
          <w:rFonts w:ascii="Traditional Arabic" w:hAnsi="Traditional Arabic" w:cs="Traditional Arabic"/>
          <w:color w:val="000000" w:themeColor="text1"/>
          <w:rtl/>
        </w:rPr>
      </w:pPr>
      <w:r w:rsidRPr="00747BA2">
        <w:rPr>
          <w:rFonts w:ascii="Traditional Arabic" w:hAnsi="Traditional Arabic" w:cs="Traditional Arabic"/>
          <w:color w:val="000000" w:themeColor="text1"/>
          <w:rtl/>
        </w:rPr>
        <w:t>الحفاظ على السرية التامة للبيانات وعدم استخدامها إلا لأغراض البحث العلمي</w:t>
      </w:r>
      <w:r w:rsidRPr="00747BA2">
        <w:rPr>
          <w:rFonts w:ascii="Traditional Arabic" w:hAnsi="Traditional Arabic" w:cs="Traditional Arabic"/>
          <w:color w:val="000000" w:themeColor="text1"/>
        </w:rPr>
        <w:t>.</w:t>
      </w:r>
    </w:p>
    <w:p w14:paraId="5795856B" w14:textId="6630ACA1" w:rsidR="00747BA2" w:rsidRDefault="00747BA2">
      <w:pPr>
        <w:pStyle w:val="ListParagraph"/>
        <w:numPr>
          <w:ilvl w:val="0"/>
          <w:numId w:val="25"/>
        </w:numPr>
        <w:bidi/>
        <w:spacing w:after="200" w:line="360" w:lineRule="auto"/>
        <w:ind w:left="1440"/>
        <w:rPr>
          <w:rFonts w:ascii="Traditional Arabic" w:hAnsi="Traditional Arabic" w:cs="Traditional Arabic"/>
          <w:color w:val="000000" w:themeColor="text1"/>
        </w:rPr>
      </w:pPr>
      <w:r w:rsidRPr="00747BA2">
        <w:rPr>
          <w:rFonts w:ascii="Traditional Arabic" w:hAnsi="Traditional Arabic" w:cs="Traditional Arabic"/>
          <w:color w:val="000000" w:themeColor="text1"/>
          <w:rtl/>
        </w:rPr>
        <w:t>ضمان أن المشاركة في الدراسة اختيارية دون أي ضغط إداري أو وظيفي</w:t>
      </w:r>
    </w:p>
    <w:p w14:paraId="1C2D0ABC" w14:textId="77777777" w:rsidR="00CC6CD2" w:rsidRDefault="00CC6CD2" w:rsidP="00CC6CD2">
      <w:pPr>
        <w:pStyle w:val="ListParagraph"/>
        <w:bidi/>
        <w:spacing w:after="200" w:line="360" w:lineRule="auto"/>
        <w:ind w:left="1440"/>
        <w:rPr>
          <w:rFonts w:ascii="Traditional Arabic" w:hAnsi="Traditional Arabic" w:cs="Traditional Arabic"/>
          <w:color w:val="000000" w:themeColor="text1"/>
          <w:rtl/>
        </w:rPr>
      </w:pPr>
    </w:p>
    <w:p w14:paraId="42D7C904" w14:textId="77777777" w:rsidR="00CC6CD2" w:rsidRDefault="00CC6CD2" w:rsidP="00CC6CD2">
      <w:pPr>
        <w:pStyle w:val="ListParagraph"/>
        <w:bidi/>
        <w:spacing w:after="200" w:line="360" w:lineRule="auto"/>
        <w:ind w:left="1440"/>
        <w:rPr>
          <w:rFonts w:ascii="Traditional Arabic" w:hAnsi="Traditional Arabic" w:cs="Traditional Arabic"/>
          <w:color w:val="000000" w:themeColor="text1"/>
          <w:rtl/>
        </w:rPr>
      </w:pPr>
    </w:p>
    <w:p w14:paraId="2FB0A8FD" w14:textId="77777777" w:rsidR="00CC6CD2" w:rsidRDefault="00CC6CD2" w:rsidP="00CC6CD2">
      <w:pPr>
        <w:pStyle w:val="ListParagraph"/>
        <w:bidi/>
        <w:spacing w:after="200" w:line="360" w:lineRule="auto"/>
        <w:ind w:left="1440"/>
        <w:rPr>
          <w:rFonts w:ascii="Traditional Arabic" w:hAnsi="Traditional Arabic" w:cs="Traditional Arabic"/>
          <w:color w:val="000000" w:themeColor="text1"/>
        </w:rPr>
      </w:pPr>
    </w:p>
    <w:p w14:paraId="1E2C471E" w14:textId="1DB7810C" w:rsidR="00747BA2" w:rsidRPr="007277E0" w:rsidRDefault="00747BA2" w:rsidP="00F3690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b/>
          <w:bCs/>
          <w:color w:val="000000" w:themeColor="text1"/>
          <w:sz w:val="28"/>
          <w:szCs w:val="28"/>
          <w:rtl/>
        </w:rPr>
        <w:lastRenderedPageBreak/>
        <w:t>3.</w:t>
      </w:r>
      <w:r w:rsidRPr="007277E0">
        <w:rPr>
          <w:rFonts w:ascii="Traditional Arabic" w:hAnsi="Traditional Arabic" w:cs="Traditional Arabic" w:hint="cs"/>
          <w:b/>
          <w:bCs/>
          <w:color w:val="000000" w:themeColor="text1"/>
          <w:sz w:val="28"/>
          <w:szCs w:val="28"/>
          <w:rtl/>
        </w:rPr>
        <w:t>6. تصميم</w:t>
      </w:r>
      <w:r w:rsidRPr="007277E0">
        <w:rPr>
          <w:rFonts w:ascii="Traditional Arabic" w:hAnsi="Traditional Arabic" w:cs="Traditional Arabic"/>
          <w:b/>
          <w:bCs/>
          <w:color w:val="000000" w:themeColor="text1"/>
          <w:sz w:val="28"/>
          <w:szCs w:val="28"/>
          <w:rtl/>
        </w:rPr>
        <w:t xml:space="preserve"> الدراسة والمعالجة الإحصائية</w:t>
      </w:r>
      <w:r w:rsidRPr="007277E0">
        <w:rPr>
          <w:rFonts w:ascii="Traditional Arabic" w:hAnsi="Traditional Arabic" w:cs="Traditional Arabic" w:hint="cs"/>
          <w:b/>
          <w:bCs/>
          <w:color w:val="000000" w:themeColor="text1"/>
          <w:sz w:val="28"/>
          <w:szCs w:val="28"/>
          <w:rtl/>
        </w:rPr>
        <w:t>:</w:t>
      </w:r>
    </w:p>
    <w:p w14:paraId="23B11D4C" w14:textId="6D5608EF" w:rsidR="00747BA2" w:rsidRPr="00747BA2" w:rsidRDefault="00747BA2" w:rsidP="009C373A">
      <w:pPr>
        <w:bidi/>
        <w:spacing w:after="200" w:line="360" w:lineRule="auto"/>
        <w:ind w:firstLine="720"/>
        <w:jc w:val="lowKashida"/>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 xml:space="preserve">سيتم تصميم هذه الدراسة بطريقة منهجية تراعي التكامل بين المنهج الكمي والمنهج النوعي، وبما يضمن تحقيق أهداف البحث واختبار فرضياته بدقة وموضوعية. ويرتكز تصميم الدراسة على تطوير أداة رئيسة لجمع البيانات وهي الاستبانة البحثية، بالإضافة إلى أداة المقابلة النوعية شبه المهيكلة التي تُستخدم لدعم النتائج الكمية وتفسيرها. </w:t>
      </w:r>
    </w:p>
    <w:p w14:paraId="21B2A4DB" w14:textId="07B27F00" w:rsidR="00747BA2" w:rsidRPr="00747BA2" w:rsidRDefault="00C756EB"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Pr>
      </w:pPr>
      <w:r w:rsidRPr="00822632">
        <w:rPr>
          <w:rFonts w:ascii="Times New Roman" w:eastAsia="Times New Roman" w:hAnsi="Times New Roman" w:cs="Times New Roman"/>
          <w:noProof/>
          <w:color w:val="1C1C1C"/>
        </w:rPr>
        <w:drawing>
          <wp:anchor distT="0" distB="0" distL="114300" distR="114300" simplePos="0" relativeHeight="252241920" behindDoc="0" locked="0" layoutInCell="1" allowOverlap="1" wp14:anchorId="49AAC591" wp14:editId="693243C5">
            <wp:simplePos x="0" y="0"/>
            <wp:positionH relativeFrom="margin">
              <wp:posOffset>-895350</wp:posOffset>
            </wp:positionH>
            <wp:positionV relativeFrom="paragraph">
              <wp:posOffset>483235</wp:posOffset>
            </wp:positionV>
            <wp:extent cx="7461040" cy="3526790"/>
            <wp:effectExtent l="0" t="0" r="6985" b="0"/>
            <wp:wrapNone/>
            <wp:docPr id="177723151" name="Picture 17772315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461040" cy="3526790"/>
                    </a:xfrm>
                    <a:prstGeom prst="rect">
                      <a:avLst/>
                    </a:prstGeom>
                  </pic:spPr>
                </pic:pic>
              </a:graphicData>
            </a:graphic>
            <wp14:sizeRelH relativeFrom="margin">
              <wp14:pctWidth>0</wp14:pctWidth>
            </wp14:sizeRelH>
            <wp14:sizeRelV relativeFrom="margin">
              <wp14:pctHeight>0</wp14:pctHeight>
            </wp14:sizeRelV>
          </wp:anchor>
        </w:drawing>
      </w:r>
      <w:r w:rsidR="00747BA2" w:rsidRPr="00747BA2">
        <w:rPr>
          <w:rFonts w:ascii="Traditional Arabic" w:hAnsi="Traditional Arabic" w:cs="Traditional Arabic" w:hint="cs"/>
          <w:b/>
          <w:bCs/>
          <w:color w:val="000000" w:themeColor="text1"/>
          <w:sz w:val="24"/>
          <w:szCs w:val="24"/>
          <w:rtl/>
        </w:rPr>
        <w:t>3.6.1.</w:t>
      </w:r>
      <w:r w:rsidR="00747BA2" w:rsidRPr="00747BA2">
        <w:rPr>
          <w:rFonts w:ascii="Traditional Arabic" w:hAnsi="Traditional Arabic" w:cs="Traditional Arabic"/>
          <w:b/>
          <w:bCs/>
          <w:color w:val="000000" w:themeColor="text1"/>
          <w:sz w:val="24"/>
          <w:szCs w:val="24"/>
          <w:rtl/>
        </w:rPr>
        <w:t xml:space="preserve"> تصميم الاستبانة</w:t>
      </w:r>
      <w:r w:rsidR="00747BA2" w:rsidRPr="00747BA2">
        <w:rPr>
          <w:rFonts w:ascii="Traditional Arabic" w:hAnsi="Traditional Arabic" w:cs="Traditional Arabic"/>
          <w:b/>
          <w:bCs/>
          <w:color w:val="000000" w:themeColor="text1"/>
          <w:sz w:val="24"/>
          <w:szCs w:val="24"/>
        </w:rPr>
        <w:t xml:space="preserve"> (Questionnaire Design)</w:t>
      </w:r>
    </w:p>
    <w:p w14:paraId="0054C97A" w14:textId="67DA26FD" w:rsidR="00F2302F" w:rsidRDefault="00747BA2" w:rsidP="009C373A">
      <w:pPr>
        <w:bidi/>
        <w:spacing w:after="200" w:line="360" w:lineRule="auto"/>
        <w:ind w:firstLine="720"/>
        <w:jc w:val="lowKashida"/>
        <w:rPr>
          <w:rFonts w:ascii="Traditional Arabic" w:hAnsi="Traditional Arabic" w:cs="Traditional Arabic"/>
          <w:color w:val="000000" w:themeColor="text1"/>
          <w:sz w:val="24"/>
          <w:szCs w:val="24"/>
        </w:rPr>
      </w:pPr>
      <w:r w:rsidRPr="00AB57CB">
        <w:rPr>
          <w:rFonts w:ascii="Traditional Arabic" w:hAnsi="Traditional Arabic" w:cs="Traditional Arabic"/>
          <w:color w:val="000000" w:themeColor="text1"/>
          <w:sz w:val="24"/>
          <w:szCs w:val="24"/>
          <w:rtl/>
        </w:rPr>
        <w:t>تم إعداد الاستبانة في ضوء النموذج المفاهيمي للدراسة الذي يربط بين المتغيرات الثلاثة</w:t>
      </w:r>
      <w:r w:rsidRPr="00AB57CB">
        <w:rPr>
          <w:rFonts w:ascii="Traditional Arabic" w:hAnsi="Traditional Arabic" w:cs="Traditional Arabic"/>
          <w:color w:val="000000" w:themeColor="text1"/>
          <w:sz w:val="24"/>
          <w:szCs w:val="24"/>
        </w:rPr>
        <w:t xml:space="preserve">: </w:t>
      </w:r>
      <w:r w:rsidRPr="00AB57CB">
        <w:rPr>
          <w:rFonts w:ascii="Traditional Arabic" w:hAnsi="Traditional Arabic" w:cs="Traditional Arabic"/>
          <w:color w:val="000000" w:themeColor="text1"/>
          <w:sz w:val="24"/>
          <w:szCs w:val="24"/>
        </w:rPr>
        <w:br/>
      </w:r>
      <w:r w:rsidRPr="00AB57CB">
        <w:rPr>
          <w:rFonts w:ascii="Traditional Arabic" w:hAnsi="Traditional Arabic" w:cs="Traditional Arabic"/>
          <w:color w:val="000000" w:themeColor="text1"/>
          <w:sz w:val="24"/>
          <w:szCs w:val="24"/>
          <w:rtl/>
        </w:rPr>
        <w:t>الضغوط الإدارية (المتغير المستقل)، المرونة التنظيمية (المتغير الوسيط)، والقدرة على التكيف الإداري (المتغير التابع)</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color w:val="000000" w:themeColor="text1"/>
          <w:sz w:val="24"/>
          <w:szCs w:val="24"/>
        </w:rPr>
        <w:br/>
      </w:r>
      <w:r w:rsidRPr="00AB57CB">
        <w:rPr>
          <w:rFonts w:ascii="Traditional Arabic" w:hAnsi="Traditional Arabic" w:cs="Traditional Arabic"/>
          <w:color w:val="000000" w:themeColor="text1"/>
          <w:sz w:val="24"/>
          <w:szCs w:val="24"/>
          <w:rtl/>
        </w:rPr>
        <w:t xml:space="preserve">وقد تضمنت الاستبانة النهائية </w:t>
      </w:r>
      <w:r w:rsidRPr="00AB57CB">
        <w:rPr>
          <w:rFonts w:ascii="Traditional Arabic" w:hAnsi="Traditional Arabic" w:cs="Traditional Arabic"/>
          <w:color w:val="000000" w:themeColor="text1"/>
          <w:sz w:val="24"/>
          <w:szCs w:val="24"/>
        </w:rPr>
        <w:t xml:space="preserve">(33) </w:t>
      </w:r>
      <w:r w:rsidRPr="00AB57CB">
        <w:rPr>
          <w:rFonts w:ascii="Traditional Arabic" w:hAnsi="Traditional Arabic" w:cs="Traditional Arabic"/>
          <w:color w:val="000000" w:themeColor="text1"/>
          <w:sz w:val="24"/>
          <w:szCs w:val="24"/>
          <w:rtl/>
        </w:rPr>
        <w:t xml:space="preserve">بندًا موزعة على ثلاثة محاور رئيسة، بحيث يقيس كل محور أحد المتغيرات الرئيسة من خلال مجموعة من الأبعاد الفرعية، </w:t>
      </w:r>
      <w:r w:rsidR="00AB57CB" w:rsidRPr="00AB57CB">
        <w:rPr>
          <w:rFonts w:ascii="Traditional Arabic" w:hAnsi="Traditional Arabic" w:cs="Traditional Arabic"/>
          <w:color w:val="000000" w:themeColor="text1"/>
          <w:sz w:val="24"/>
          <w:szCs w:val="24"/>
        </w:rPr>
        <w:t xml:space="preserve"> </w:t>
      </w:r>
      <w:r w:rsidR="00AB57CB" w:rsidRPr="00AB57CB">
        <w:rPr>
          <w:rFonts w:ascii="Traditional Arabic" w:hAnsi="Traditional Arabic" w:cs="Traditional Arabic" w:hint="cs"/>
          <w:color w:val="000000" w:themeColor="text1"/>
          <w:sz w:val="24"/>
          <w:szCs w:val="24"/>
          <w:rtl/>
        </w:rPr>
        <w:t xml:space="preserve">كما يظهر بالشكل رقم (8) ضمن الملاحق </w:t>
      </w:r>
      <w:r w:rsidR="00FD30BE" w:rsidRPr="00AB57CB">
        <w:rPr>
          <w:rFonts w:ascii="Traditional Arabic" w:hAnsi="Traditional Arabic" w:cs="Traditional Arabic"/>
          <w:color w:val="000000" w:themeColor="text1"/>
          <w:sz w:val="24"/>
          <w:szCs w:val="24"/>
          <w:rtl/>
        </w:rPr>
        <w:t xml:space="preserve">وقد صيغت بنود الاستبانة بأسلوب ثنائي اللغة (عربي–إنجليزي) لتجنب تشتيت </w:t>
      </w:r>
    </w:p>
    <w:p w14:paraId="24459B9C" w14:textId="3A9F2DF2" w:rsidR="00FD30BE" w:rsidRDefault="00F2302F" w:rsidP="00CC6CD2">
      <w:pPr>
        <w:bidi/>
        <w:spacing w:after="200" w:line="360" w:lineRule="auto"/>
        <w:rPr>
          <w:rFonts w:ascii="Traditional Arabic" w:hAnsi="Traditional Arabic" w:cs="Traditional Arabic"/>
          <w:color w:val="000000" w:themeColor="text1"/>
          <w:sz w:val="24"/>
          <w:szCs w:val="24"/>
          <w:rtl/>
        </w:rPr>
      </w:pPr>
      <w:r w:rsidRPr="00B556E4">
        <w:rPr>
          <w:rFonts w:ascii="Traditional Arabic" w:hAnsi="Traditional Arabic" w:cs="Traditional Arabic"/>
          <w:noProof/>
          <w:color w:val="000000" w:themeColor="text1"/>
          <w:sz w:val="24"/>
          <w:szCs w:val="24"/>
          <w:rtl/>
        </w:rPr>
        <w:drawing>
          <wp:anchor distT="0" distB="0" distL="114300" distR="114300" simplePos="0" relativeHeight="251720704" behindDoc="0" locked="0" layoutInCell="1" allowOverlap="1" wp14:anchorId="2ADA35FC" wp14:editId="057D31CB">
            <wp:simplePos x="0" y="0"/>
            <wp:positionH relativeFrom="column">
              <wp:posOffset>570524</wp:posOffset>
            </wp:positionH>
            <wp:positionV relativeFrom="paragraph">
              <wp:posOffset>1075299</wp:posOffset>
            </wp:positionV>
            <wp:extent cx="4634194" cy="1191260"/>
            <wp:effectExtent l="0" t="0" r="0" b="8890"/>
            <wp:wrapNone/>
            <wp:docPr id="1256806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06050" name=""/>
                    <pic:cNvPicPr/>
                  </pic:nvPicPr>
                  <pic:blipFill>
                    <a:blip r:embed="rId20" cstate="email">
                      <a:extLst>
                        <a:ext uri="{28A0092B-C50C-407E-A947-70E740481C1C}">
                          <a14:useLocalDpi xmlns:a14="http://schemas.microsoft.com/office/drawing/2010/main" val="0"/>
                        </a:ext>
                      </a:extLst>
                    </a:blip>
                    <a:stretch>
                      <a:fillRect/>
                    </a:stretch>
                  </pic:blipFill>
                  <pic:spPr>
                    <a:xfrm>
                      <a:off x="0" y="0"/>
                      <a:ext cx="4634194" cy="1191260"/>
                    </a:xfrm>
                    <a:prstGeom prst="rect">
                      <a:avLst/>
                    </a:prstGeom>
                  </pic:spPr>
                </pic:pic>
              </a:graphicData>
            </a:graphic>
            <wp14:sizeRelH relativeFrom="page">
              <wp14:pctWidth>0</wp14:pctWidth>
            </wp14:sizeRelH>
            <wp14:sizeRelV relativeFrom="page">
              <wp14:pctHeight>0</wp14:pctHeight>
            </wp14:sizeRelV>
          </wp:anchor>
        </w:drawing>
      </w:r>
      <w:r w:rsidR="00FD30BE" w:rsidRPr="00AB57CB">
        <w:rPr>
          <w:rFonts w:ascii="Traditional Arabic" w:hAnsi="Traditional Arabic" w:cs="Traditional Arabic"/>
          <w:color w:val="000000" w:themeColor="text1"/>
          <w:sz w:val="24"/>
          <w:szCs w:val="24"/>
          <w:rtl/>
        </w:rPr>
        <w:t>المشارك وضمان وضوح الفهم ودقة الإجابة، كما روعي ترتيب البنود داخل كل محور من العام إلى الخاص ومن الإيجابي إلى السلبي لتقليل تأثير النمطية في الإجابات (</w:t>
      </w:r>
      <w:r w:rsidR="00FD30BE" w:rsidRPr="00AB57CB">
        <w:rPr>
          <w:rFonts w:ascii="Traditional Arabic" w:hAnsi="Traditional Arabic" w:cs="Traditional Arabic"/>
          <w:color w:val="000000" w:themeColor="text1"/>
          <w:sz w:val="24"/>
          <w:szCs w:val="24"/>
        </w:rPr>
        <w:t>Response Bias</w:t>
      </w:r>
      <w:r w:rsidR="00FD30BE" w:rsidRPr="00AB57CB">
        <w:rPr>
          <w:rFonts w:ascii="Traditional Arabic" w:hAnsi="Traditional Arabic" w:cs="Traditional Arabic"/>
          <w:color w:val="000000" w:themeColor="text1"/>
          <w:sz w:val="24"/>
          <w:szCs w:val="24"/>
          <w:rtl/>
        </w:rPr>
        <w:t>).</w:t>
      </w:r>
      <w:r w:rsidR="00FD30BE" w:rsidRPr="00AB57CB">
        <w:rPr>
          <w:rFonts w:ascii="Traditional Arabic" w:hAnsi="Traditional Arabic" w:cs="Traditional Arabic" w:hint="cs"/>
          <w:color w:val="000000" w:themeColor="text1"/>
          <w:sz w:val="24"/>
          <w:szCs w:val="24"/>
          <w:rtl/>
        </w:rPr>
        <w:t xml:space="preserve"> </w:t>
      </w:r>
      <w:r w:rsidR="00FD30BE" w:rsidRPr="00AB57CB">
        <w:rPr>
          <w:rFonts w:ascii="Traditional Arabic" w:hAnsi="Traditional Arabic" w:cs="Traditional Arabic"/>
          <w:color w:val="000000" w:themeColor="text1"/>
          <w:sz w:val="24"/>
          <w:szCs w:val="24"/>
          <w:rtl/>
        </w:rPr>
        <w:t>اُستخدم مقياس ليكرت الخماسي</w:t>
      </w:r>
      <w:r w:rsidR="00FD30BE" w:rsidRPr="00AB57CB">
        <w:rPr>
          <w:rFonts w:ascii="Traditional Arabic" w:hAnsi="Traditional Arabic" w:cs="Traditional Arabic"/>
          <w:color w:val="000000" w:themeColor="text1"/>
          <w:sz w:val="24"/>
          <w:szCs w:val="24"/>
        </w:rPr>
        <w:t xml:space="preserve"> (Five-Point Likert Scale) </w:t>
      </w:r>
      <w:r w:rsidR="00FD30BE" w:rsidRPr="00AB57CB">
        <w:rPr>
          <w:rFonts w:ascii="Traditional Arabic" w:hAnsi="Traditional Arabic" w:cs="Traditional Arabic"/>
          <w:color w:val="000000" w:themeColor="text1"/>
          <w:sz w:val="24"/>
          <w:szCs w:val="24"/>
          <w:rtl/>
        </w:rPr>
        <w:t>لتقدير استجابات المشاركين، وفق التدرج الآتي</w:t>
      </w:r>
      <w:r w:rsidR="00FD30BE" w:rsidRPr="00AB57CB">
        <w:rPr>
          <w:rFonts w:ascii="Traditional Arabic" w:hAnsi="Traditional Arabic" w:cs="Traditional Arabic"/>
          <w:color w:val="000000" w:themeColor="text1"/>
          <w:sz w:val="24"/>
          <w:szCs w:val="24"/>
        </w:rPr>
        <w:t>:</w:t>
      </w:r>
    </w:p>
    <w:p w14:paraId="73D26D99" w14:textId="0DC55D31" w:rsidR="00A61A25" w:rsidRDefault="00A61A25" w:rsidP="00A61A25">
      <w:pPr>
        <w:bidi/>
        <w:spacing w:after="200" w:line="360" w:lineRule="auto"/>
        <w:ind w:left="720"/>
        <w:rPr>
          <w:rFonts w:ascii="Traditional Arabic" w:hAnsi="Traditional Arabic" w:cs="Traditional Arabic"/>
          <w:color w:val="000000" w:themeColor="text1"/>
          <w:sz w:val="24"/>
          <w:szCs w:val="24"/>
          <w:rtl/>
        </w:rPr>
      </w:pPr>
    </w:p>
    <w:p w14:paraId="67A1268D" w14:textId="77777777" w:rsidR="00A61A25" w:rsidRDefault="00A61A25" w:rsidP="00A61A25">
      <w:pPr>
        <w:bidi/>
        <w:spacing w:after="200" w:line="360" w:lineRule="auto"/>
        <w:ind w:left="720"/>
        <w:rPr>
          <w:rFonts w:ascii="Traditional Arabic" w:hAnsi="Traditional Arabic" w:cs="Traditional Arabic"/>
          <w:color w:val="000000" w:themeColor="text1"/>
          <w:sz w:val="24"/>
          <w:szCs w:val="24"/>
          <w:rtl/>
        </w:rPr>
      </w:pPr>
    </w:p>
    <w:p w14:paraId="3509FC48" w14:textId="77777777" w:rsidR="00A61A25" w:rsidRDefault="00A61A25" w:rsidP="00A61A25">
      <w:pPr>
        <w:bidi/>
        <w:spacing w:after="200" w:line="360" w:lineRule="auto"/>
        <w:ind w:left="720"/>
        <w:rPr>
          <w:rFonts w:ascii="Traditional Arabic" w:hAnsi="Traditional Arabic" w:cs="Traditional Arabic"/>
          <w:color w:val="000000" w:themeColor="text1"/>
          <w:sz w:val="24"/>
          <w:szCs w:val="24"/>
          <w:rtl/>
        </w:rPr>
      </w:pPr>
    </w:p>
    <w:p w14:paraId="3B721AD2" w14:textId="77777777" w:rsidR="00FD30BE" w:rsidRDefault="00FD30BE" w:rsidP="009C373A">
      <w:pPr>
        <w:bidi/>
        <w:spacing w:after="200" w:line="360" w:lineRule="auto"/>
        <w:ind w:firstLine="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وتتضمن الاستبانة في مقدمتها رسالة تعريفية بالمشارك توضّح الهدف من الدراسة، ووقت الإجابة التقريبي (10 دقائق)، مع التأكيد على السرية التامة وعدم استخدام البيانات إلا للأغراض العلمية. كما تحتوي على قسم خاص بالبيانات الديموغرافية يتناول الجنس، العمر، المؤهل العلمي، المستوى الوظيفي، سنوات الخبرة، الإدارة أو القسم، والجيل الذي ينتمي إليه المشارك (</w:t>
      </w:r>
      <w:r w:rsidRPr="00AB57CB">
        <w:rPr>
          <w:rFonts w:ascii="Traditional Arabic" w:hAnsi="Traditional Arabic" w:cs="Traditional Arabic"/>
          <w:color w:val="000000" w:themeColor="text1"/>
          <w:sz w:val="24"/>
          <w:szCs w:val="24"/>
        </w:rPr>
        <w:t>X</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color w:val="000000" w:themeColor="text1"/>
          <w:sz w:val="24"/>
          <w:szCs w:val="24"/>
        </w:rPr>
        <w:t>Y</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color w:val="000000" w:themeColor="text1"/>
          <w:sz w:val="24"/>
          <w:szCs w:val="24"/>
        </w:rPr>
        <w:t>Z</w:t>
      </w:r>
      <w:r w:rsidRPr="00AB57CB">
        <w:rPr>
          <w:rFonts w:ascii="Traditional Arabic" w:hAnsi="Traditional Arabic" w:cs="Traditional Arabic"/>
          <w:color w:val="000000" w:themeColor="text1"/>
          <w:sz w:val="24"/>
          <w:szCs w:val="24"/>
          <w:rtl/>
        </w:rPr>
        <w:t>).</w:t>
      </w:r>
    </w:p>
    <w:p w14:paraId="246ED49C" w14:textId="77777777" w:rsidR="00B65EC2" w:rsidRDefault="00FD30BE" w:rsidP="00B65EC2">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lastRenderedPageBreak/>
        <w:t xml:space="preserve">3.6.2. </w:t>
      </w:r>
      <w:r w:rsidRPr="007277E0">
        <w:rPr>
          <w:rFonts w:ascii="Traditional Arabic" w:hAnsi="Traditional Arabic" w:cs="Traditional Arabic"/>
          <w:b/>
          <w:bCs/>
          <w:color w:val="000000" w:themeColor="text1"/>
          <w:sz w:val="28"/>
          <w:szCs w:val="28"/>
          <w:rtl/>
        </w:rPr>
        <w:t>صدق وثبات الأداة</w:t>
      </w:r>
      <w:r w:rsidRPr="007277E0">
        <w:rPr>
          <w:rFonts w:ascii="Traditional Arabic" w:hAnsi="Traditional Arabic" w:cs="Traditional Arabic" w:hint="cs"/>
          <w:b/>
          <w:bCs/>
          <w:color w:val="000000" w:themeColor="text1"/>
          <w:sz w:val="28"/>
          <w:szCs w:val="28"/>
          <w:rtl/>
        </w:rPr>
        <w:t>:</w:t>
      </w:r>
    </w:p>
    <w:p w14:paraId="5E03446A" w14:textId="45C0C3F2" w:rsidR="00FD30BE" w:rsidRPr="00CC6CD2" w:rsidRDefault="009C373A" w:rsidP="009C373A">
      <w:pPr>
        <w:shd w:val="clear" w:color="auto" w:fill="FFFFFF" w:themeFill="background1"/>
        <w:bidi/>
        <w:spacing w:after="200" w:line="480" w:lineRule="auto"/>
        <w:ind w:firstLine="720"/>
        <w:rPr>
          <w:rFonts w:ascii="Traditional Arabic" w:hAnsi="Traditional Arabic" w:cs="Traditional Arabic"/>
          <w:b/>
          <w:bCs/>
          <w:color w:val="000000" w:themeColor="text1"/>
          <w:sz w:val="28"/>
          <w:szCs w:val="28"/>
          <w:rtl/>
        </w:rPr>
      </w:pPr>
      <w:r w:rsidRPr="00822632">
        <w:rPr>
          <w:rFonts w:ascii="Times New Roman" w:eastAsia="Times New Roman" w:hAnsi="Times New Roman" w:cs="Times New Roman"/>
          <w:noProof/>
          <w:color w:val="1C1C1C"/>
        </w:rPr>
        <w:drawing>
          <wp:anchor distT="0" distB="0" distL="114300" distR="114300" simplePos="0" relativeHeight="251893760" behindDoc="0" locked="0" layoutInCell="1" allowOverlap="1" wp14:anchorId="272A765A" wp14:editId="61F0A043">
            <wp:simplePos x="0" y="0"/>
            <wp:positionH relativeFrom="margin">
              <wp:posOffset>-528955</wp:posOffset>
            </wp:positionH>
            <wp:positionV relativeFrom="paragraph">
              <wp:posOffset>773430</wp:posOffset>
            </wp:positionV>
            <wp:extent cx="6670428" cy="3152776"/>
            <wp:effectExtent l="0" t="0" r="0" b="0"/>
            <wp:wrapNone/>
            <wp:docPr id="445724911" name="Picture 44572491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670428" cy="3152776"/>
                    </a:xfrm>
                    <a:prstGeom prst="rect">
                      <a:avLst/>
                    </a:prstGeom>
                  </pic:spPr>
                </pic:pic>
              </a:graphicData>
            </a:graphic>
            <wp14:sizeRelH relativeFrom="margin">
              <wp14:pctWidth>0</wp14:pctWidth>
            </wp14:sizeRelH>
            <wp14:sizeRelV relativeFrom="margin">
              <wp14:pctHeight>0</wp14:pctHeight>
            </wp14:sizeRelV>
          </wp:anchor>
        </w:drawing>
      </w:r>
      <w:r w:rsidR="00AF2A06" w:rsidRPr="00AB57CB">
        <w:rPr>
          <w:rFonts w:ascii="Traditional Arabic" w:hAnsi="Traditional Arabic" w:cs="Traditional Arabic" w:hint="cs"/>
          <w:color w:val="000000" w:themeColor="text1"/>
          <w:sz w:val="24"/>
          <w:szCs w:val="24"/>
          <w:rtl/>
        </w:rPr>
        <w:t>تم</w:t>
      </w:r>
      <w:r w:rsidR="00FD30BE" w:rsidRPr="00AB57CB">
        <w:rPr>
          <w:rFonts w:ascii="Traditional Arabic" w:hAnsi="Traditional Arabic" w:cs="Traditional Arabic"/>
          <w:color w:val="000000" w:themeColor="text1"/>
          <w:sz w:val="24"/>
          <w:szCs w:val="24"/>
          <w:rtl/>
        </w:rPr>
        <w:t xml:space="preserve"> عرض أداة الاستبانة على لجنة من المحكّمين الأكاديميين المتخصصين في الإدارة ومنهج البحث العلمي للتحقق من صدق المحتوى</w:t>
      </w:r>
      <w:r w:rsidR="00FD30BE" w:rsidRPr="00AB57CB">
        <w:rPr>
          <w:rFonts w:ascii="Traditional Arabic" w:hAnsi="Traditional Arabic" w:cs="Traditional Arabic"/>
          <w:color w:val="000000" w:themeColor="text1"/>
          <w:sz w:val="24"/>
          <w:szCs w:val="24"/>
        </w:rPr>
        <w:t xml:space="preserve"> (Content Validity) </w:t>
      </w:r>
      <w:r w:rsidR="00FD30BE" w:rsidRPr="00AB57CB">
        <w:rPr>
          <w:rFonts w:ascii="Traditional Arabic" w:hAnsi="Traditional Arabic" w:cs="Traditional Arabic"/>
          <w:color w:val="000000" w:themeColor="text1"/>
          <w:sz w:val="24"/>
          <w:szCs w:val="24"/>
          <w:rtl/>
        </w:rPr>
        <w:t>ومدى ملاءمة البنود لأهداف الدراسة وسياقها التنظيمي</w:t>
      </w:r>
      <w:r w:rsidR="00FD30BE" w:rsidRPr="00AB57CB">
        <w:rPr>
          <w:rFonts w:ascii="Traditional Arabic" w:hAnsi="Traditional Arabic" w:cs="Traditional Arabic"/>
          <w:color w:val="000000" w:themeColor="text1"/>
          <w:sz w:val="24"/>
          <w:szCs w:val="24"/>
        </w:rPr>
        <w:t>.</w:t>
      </w:r>
      <w:r w:rsidR="00CC6CD2">
        <w:rPr>
          <w:rFonts w:ascii="Traditional Arabic" w:hAnsi="Traditional Arabic" w:cs="Traditional Arabic" w:hint="cs"/>
          <w:color w:val="000000" w:themeColor="text1"/>
          <w:sz w:val="24"/>
          <w:szCs w:val="24"/>
          <w:rtl/>
        </w:rPr>
        <w:t xml:space="preserve"> </w:t>
      </w:r>
      <w:r w:rsidR="00FD30BE" w:rsidRPr="00AB57CB">
        <w:rPr>
          <w:rFonts w:ascii="Traditional Arabic" w:hAnsi="Traditional Arabic" w:cs="Traditional Arabic"/>
          <w:color w:val="000000" w:themeColor="text1"/>
          <w:sz w:val="24"/>
          <w:szCs w:val="24"/>
          <w:rtl/>
        </w:rPr>
        <w:t xml:space="preserve">كما </w:t>
      </w:r>
      <w:r w:rsidR="00AF2A06" w:rsidRPr="00AB57CB">
        <w:rPr>
          <w:rFonts w:ascii="Traditional Arabic" w:hAnsi="Traditional Arabic" w:cs="Traditional Arabic" w:hint="cs"/>
          <w:color w:val="000000" w:themeColor="text1"/>
          <w:sz w:val="24"/>
          <w:szCs w:val="24"/>
          <w:rtl/>
        </w:rPr>
        <w:t>تم</w:t>
      </w:r>
      <w:r w:rsidR="00FD30BE" w:rsidRPr="00AB57CB">
        <w:rPr>
          <w:rFonts w:ascii="Traditional Arabic" w:hAnsi="Traditional Arabic" w:cs="Traditional Arabic"/>
          <w:color w:val="000000" w:themeColor="text1"/>
          <w:sz w:val="24"/>
          <w:szCs w:val="24"/>
          <w:rtl/>
        </w:rPr>
        <w:t xml:space="preserve"> اختبار ثبات الأداة</w:t>
      </w:r>
      <w:r w:rsidR="00FD30BE" w:rsidRPr="00AB57CB">
        <w:rPr>
          <w:rFonts w:ascii="Traditional Arabic" w:hAnsi="Traditional Arabic" w:cs="Traditional Arabic"/>
          <w:color w:val="000000" w:themeColor="text1"/>
          <w:sz w:val="24"/>
          <w:szCs w:val="24"/>
        </w:rPr>
        <w:t xml:space="preserve"> (Reliability Test) </w:t>
      </w:r>
      <w:r w:rsidR="00FD30BE" w:rsidRPr="00AB57CB">
        <w:rPr>
          <w:rFonts w:ascii="Traditional Arabic" w:hAnsi="Traditional Arabic" w:cs="Traditional Arabic"/>
          <w:color w:val="000000" w:themeColor="text1"/>
          <w:sz w:val="24"/>
          <w:szCs w:val="24"/>
          <w:rtl/>
        </w:rPr>
        <w:t>من خلال معامل ألفا كرونباخ</w:t>
      </w:r>
      <w:r w:rsidR="00FD30BE" w:rsidRPr="00AB57CB">
        <w:rPr>
          <w:rFonts w:ascii="Traditional Arabic" w:hAnsi="Traditional Arabic" w:cs="Traditional Arabic"/>
          <w:color w:val="000000" w:themeColor="text1"/>
          <w:sz w:val="24"/>
          <w:szCs w:val="24"/>
        </w:rPr>
        <w:t xml:space="preserve"> (Cronbach’s Alpha) </w:t>
      </w:r>
      <w:r w:rsidR="00FD30BE" w:rsidRPr="00AB57CB">
        <w:rPr>
          <w:rFonts w:ascii="Traditional Arabic" w:hAnsi="Traditional Arabic" w:cs="Traditional Arabic"/>
          <w:color w:val="000000" w:themeColor="text1"/>
          <w:sz w:val="24"/>
          <w:szCs w:val="24"/>
          <w:rtl/>
        </w:rPr>
        <w:t>للتأكد من اتساق البنود الداخلية لكل محور من محاور الاستبانة، ويُعد معامل ثبات (0.70) فأعلى مقبولًا في الدراسات الإدارية</w:t>
      </w:r>
      <w:r w:rsidR="00FD30BE" w:rsidRPr="00AB57CB">
        <w:rPr>
          <w:rFonts w:ascii="Traditional Arabic" w:hAnsi="Traditional Arabic" w:cs="Traditional Arabic"/>
          <w:color w:val="000000" w:themeColor="text1"/>
          <w:sz w:val="24"/>
          <w:szCs w:val="24"/>
        </w:rPr>
        <w:t>.</w:t>
      </w:r>
    </w:p>
    <w:p w14:paraId="3E649117" w14:textId="777B192F" w:rsidR="00FD30BE" w:rsidRPr="007277E0" w:rsidRDefault="00FD30BE" w:rsidP="00F3690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3A074C">
        <w:rPr>
          <w:rFonts w:ascii="Traditional Arabic" w:hAnsi="Traditional Arabic" w:cs="Traditional Arabic" w:hint="cs"/>
          <w:b/>
          <w:bCs/>
          <w:color w:val="000000" w:themeColor="text1"/>
          <w:sz w:val="28"/>
          <w:szCs w:val="28"/>
          <w:rtl/>
        </w:rPr>
        <w:t>3.6.3.</w:t>
      </w:r>
      <w:r w:rsidRPr="003A074C">
        <w:rPr>
          <w:rFonts w:ascii="Traditional Arabic" w:hAnsi="Traditional Arabic" w:cs="Traditional Arabic"/>
          <w:b/>
          <w:bCs/>
          <w:color w:val="000000" w:themeColor="text1"/>
          <w:sz w:val="28"/>
          <w:szCs w:val="28"/>
          <w:rtl/>
        </w:rPr>
        <w:t xml:space="preserve"> المعالجة الإحصائية للبيانات</w:t>
      </w:r>
      <w:r w:rsidRPr="003A074C">
        <w:rPr>
          <w:rFonts w:ascii="Traditional Arabic" w:hAnsi="Traditional Arabic" w:cs="Traditional Arabic" w:hint="cs"/>
          <w:b/>
          <w:bCs/>
          <w:color w:val="000000" w:themeColor="text1"/>
          <w:sz w:val="28"/>
          <w:szCs w:val="28"/>
          <w:rtl/>
        </w:rPr>
        <w:t>:</w:t>
      </w:r>
    </w:p>
    <w:p w14:paraId="331EFF7D" w14:textId="53BAF11D" w:rsidR="00FD30BE" w:rsidRPr="00FD30BE" w:rsidRDefault="00FD30BE" w:rsidP="00B65EC2">
      <w:pPr>
        <w:bidi/>
        <w:spacing w:after="200" w:line="360" w:lineRule="auto"/>
        <w:ind w:firstLine="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بعد الانتهاء من جمع البيانات الميدانية، </w:t>
      </w:r>
      <w:r w:rsidR="00AF2A06">
        <w:rPr>
          <w:rFonts w:ascii="Traditional Arabic" w:hAnsi="Traditional Arabic" w:cs="Traditional Arabic" w:hint="cs"/>
          <w:color w:val="000000" w:themeColor="text1"/>
          <w:sz w:val="24"/>
          <w:szCs w:val="24"/>
          <w:rtl/>
        </w:rPr>
        <w:t>تم</w:t>
      </w:r>
      <w:r w:rsidRPr="00FD30BE">
        <w:rPr>
          <w:rFonts w:ascii="Traditional Arabic" w:hAnsi="Traditional Arabic" w:cs="Traditional Arabic"/>
          <w:color w:val="000000" w:themeColor="text1"/>
          <w:sz w:val="24"/>
          <w:szCs w:val="24"/>
          <w:rtl/>
        </w:rPr>
        <w:t xml:space="preserve"> إدخالها إلى برنامج التحليل الإحصائي </w:t>
      </w:r>
      <w:r w:rsidRPr="00FD30BE">
        <w:rPr>
          <w:rFonts w:ascii="Traditional Arabic" w:hAnsi="Traditional Arabic" w:cs="Traditional Arabic"/>
          <w:b/>
          <w:bCs/>
          <w:color w:val="000000" w:themeColor="text1"/>
          <w:sz w:val="24"/>
          <w:szCs w:val="24"/>
        </w:rPr>
        <w:t>SPSS</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لمعالجتها باستخدام الأساليب الآتية</w:t>
      </w:r>
      <w:r w:rsidRPr="00FD30BE">
        <w:rPr>
          <w:rFonts w:ascii="Traditional Arabic" w:hAnsi="Traditional Arabic" w:cs="Traditional Arabic"/>
          <w:color w:val="000000" w:themeColor="text1"/>
          <w:sz w:val="24"/>
          <w:szCs w:val="24"/>
        </w:rPr>
        <w:t>:</w:t>
      </w:r>
    </w:p>
    <w:p w14:paraId="473C39F9" w14:textId="687880D2"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t xml:space="preserve">التحليل </w:t>
      </w:r>
      <w:r w:rsidRPr="00FD30BE">
        <w:rPr>
          <w:rFonts w:ascii="Traditional Arabic" w:hAnsi="Traditional Arabic" w:cs="Traditional Arabic" w:hint="cs"/>
          <w:b/>
          <w:bCs/>
          <w:color w:val="000000" w:themeColor="text1"/>
          <w:rtl/>
        </w:rPr>
        <w:t xml:space="preserve">الوصفي </w:t>
      </w:r>
      <w:r w:rsidRPr="00FD30BE">
        <w:rPr>
          <w:rFonts w:ascii="Traditional Arabic" w:hAnsi="Traditional Arabic" w:cs="Traditional Arabic"/>
          <w:b/>
          <w:bCs/>
          <w:color w:val="000000" w:themeColor="text1"/>
        </w:rPr>
        <w:t>(Descriptive Analysis)</w:t>
      </w:r>
      <w:r w:rsidRPr="00FD30BE">
        <w:rPr>
          <w:rFonts w:ascii="Traditional Arabic" w:hAnsi="Traditional Arabic" w:cs="Traditional Arabic" w:hint="cs"/>
          <w:b/>
          <w:bCs/>
          <w:color w:val="000000" w:themeColor="text1"/>
          <w:rtl/>
        </w:rPr>
        <w:t>:</w:t>
      </w:r>
    </w:p>
    <w:p w14:paraId="6C88DDF2" w14:textId="71E7742D" w:rsidR="00FD30BE" w:rsidRPr="00FD30BE" w:rsidRDefault="00FD30BE" w:rsidP="009B0853">
      <w:pPr>
        <w:bidi/>
        <w:spacing w:after="200" w:line="360" w:lineRule="auto"/>
        <w:ind w:left="720" w:firstLine="36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لعرض خصائص العينة الديموغرافية وحساب المتوسطات والانحرافات المعيارية لبنود الاستبانة</w:t>
      </w:r>
    </w:p>
    <w:p w14:paraId="59B77A9C" w14:textId="501978E4"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Pr>
      </w:pPr>
      <w:r w:rsidRPr="00FD30BE">
        <w:rPr>
          <w:rFonts w:ascii="Traditional Arabic" w:hAnsi="Traditional Arabic" w:cs="Traditional Arabic"/>
          <w:b/>
          <w:bCs/>
          <w:color w:val="000000" w:themeColor="text1"/>
          <w:rtl/>
        </w:rPr>
        <w:t>اختبارات الثبات والصدق الإحصائي</w:t>
      </w:r>
      <w:r w:rsidRPr="00FD30BE">
        <w:rPr>
          <w:rFonts w:ascii="Traditional Arabic" w:hAnsi="Traditional Arabic" w:cs="Traditional Arabic" w:hint="cs"/>
          <w:b/>
          <w:bCs/>
          <w:color w:val="000000" w:themeColor="text1"/>
          <w:rtl/>
        </w:rPr>
        <w:t xml:space="preserve"> </w:t>
      </w:r>
      <w:r w:rsidRPr="00FD30BE">
        <w:rPr>
          <w:rFonts w:ascii="Traditional Arabic" w:hAnsi="Traditional Arabic" w:cs="Traditional Arabic"/>
          <w:b/>
          <w:bCs/>
          <w:color w:val="000000" w:themeColor="text1"/>
        </w:rPr>
        <w:t>(Reliability and Validity Tests)</w:t>
      </w:r>
    </w:p>
    <w:p w14:paraId="6EE78983" w14:textId="4A9DCECA" w:rsidR="00FD30BE" w:rsidRPr="00FD30BE" w:rsidRDefault="00FD30BE" w:rsidP="009B0853">
      <w:pPr>
        <w:bidi/>
        <w:spacing w:after="200" w:line="360" w:lineRule="auto"/>
        <w:ind w:left="720" w:firstLine="36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للتحقق من اتساق الأداة وصلاحيتها للقياس الميداني.</w:t>
      </w:r>
      <w:r w:rsidR="0081292A" w:rsidRPr="0081292A">
        <w:rPr>
          <w:rFonts w:ascii="Times New Roman" w:eastAsia="Times New Roman" w:hAnsi="Times New Roman" w:cs="Times New Roman"/>
          <w:noProof/>
          <w:color w:val="1C1C1C"/>
          <w:sz w:val="24"/>
          <w:szCs w:val="24"/>
        </w:rPr>
        <w:t xml:space="preserve"> </w:t>
      </w:r>
    </w:p>
    <w:p w14:paraId="4393546F" w14:textId="5BB07BC9"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Pr>
      </w:pPr>
      <w:r w:rsidRPr="00FD30BE">
        <w:rPr>
          <w:rFonts w:ascii="Traditional Arabic" w:hAnsi="Traditional Arabic" w:cs="Traditional Arabic"/>
          <w:b/>
          <w:bCs/>
          <w:color w:val="000000" w:themeColor="text1"/>
          <w:rtl/>
        </w:rPr>
        <w:t>تحليل الارتباط (</w:t>
      </w:r>
      <w:r w:rsidRPr="00FD30BE">
        <w:rPr>
          <w:rFonts w:ascii="Traditional Arabic" w:hAnsi="Traditional Arabic" w:cs="Traditional Arabic"/>
          <w:b/>
          <w:bCs/>
          <w:color w:val="000000" w:themeColor="text1"/>
        </w:rPr>
        <w:t>Correlation Analysis</w:t>
      </w:r>
      <w:r w:rsidRPr="00FD30BE">
        <w:rPr>
          <w:rFonts w:ascii="Traditional Arabic" w:hAnsi="Traditional Arabic" w:cs="Traditional Arabic"/>
          <w:b/>
          <w:bCs/>
          <w:color w:val="000000" w:themeColor="text1"/>
          <w:rtl/>
        </w:rPr>
        <w:t>):</w:t>
      </w:r>
    </w:p>
    <w:p w14:paraId="061B0B42" w14:textId="41DFE814" w:rsidR="00FD30BE" w:rsidRPr="00FD30BE" w:rsidRDefault="00FD30BE" w:rsidP="009B0853">
      <w:pPr>
        <w:bidi/>
        <w:spacing w:after="200" w:line="360" w:lineRule="auto"/>
        <w:ind w:left="720" w:firstLine="36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لقياس قوة واتجاه العلاقة بين المتغيرات الثلاثة (الضغوط الإدارية – المرونة التنظيمية – التكيف الإداري).</w:t>
      </w:r>
    </w:p>
    <w:p w14:paraId="568B89CA" w14:textId="77777777"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t>تحليل الانحدار الخطي المتعدد (</w:t>
      </w:r>
      <w:r w:rsidRPr="00FD30BE">
        <w:rPr>
          <w:rFonts w:ascii="Traditional Arabic" w:hAnsi="Traditional Arabic" w:cs="Traditional Arabic"/>
          <w:b/>
          <w:bCs/>
          <w:color w:val="000000" w:themeColor="text1"/>
        </w:rPr>
        <w:t>Multiple Regression Analysis</w:t>
      </w:r>
      <w:r w:rsidRPr="00FD30BE">
        <w:rPr>
          <w:rFonts w:ascii="Traditional Arabic" w:hAnsi="Traditional Arabic" w:cs="Traditional Arabic"/>
          <w:b/>
          <w:bCs/>
          <w:color w:val="000000" w:themeColor="text1"/>
          <w:rtl/>
        </w:rPr>
        <w:t>):</w:t>
      </w:r>
    </w:p>
    <w:p w14:paraId="4231E7AB" w14:textId="77777777" w:rsidR="00FD30BE" w:rsidRPr="00FD30BE" w:rsidRDefault="00FD30BE" w:rsidP="009B0853">
      <w:pPr>
        <w:bidi/>
        <w:spacing w:after="200" w:line="360" w:lineRule="auto"/>
        <w:ind w:left="720" w:firstLine="36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لاختبار تأثير المتغير المستقل</w:t>
      </w:r>
      <w:r w:rsidRPr="00FD30BE">
        <w:rPr>
          <w:rFonts w:ascii="Traditional Arabic" w:hAnsi="Traditional Arabic" w:cs="Traditional Arabic"/>
          <w:b/>
          <w:bCs/>
          <w:color w:val="000000" w:themeColor="text1"/>
          <w:sz w:val="24"/>
          <w:szCs w:val="24"/>
          <w:rtl/>
        </w:rPr>
        <w:t xml:space="preserve"> </w:t>
      </w:r>
      <w:r w:rsidRPr="00FD30BE">
        <w:rPr>
          <w:rFonts w:ascii="Traditional Arabic" w:hAnsi="Traditional Arabic" w:cs="Traditional Arabic"/>
          <w:color w:val="000000" w:themeColor="text1"/>
          <w:sz w:val="24"/>
          <w:szCs w:val="24"/>
          <w:rtl/>
        </w:rPr>
        <w:t>(الضغوط الإدارية) على المتغير التابع (القدرة على التكيف الإداري) عبر المتغير الوسيط (المرونة التنظيمية).</w:t>
      </w:r>
    </w:p>
    <w:p w14:paraId="58ACD999" w14:textId="77777777"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lastRenderedPageBreak/>
        <w:t>تحليل المسار (</w:t>
      </w:r>
      <w:r w:rsidRPr="00FD30BE">
        <w:rPr>
          <w:rFonts w:ascii="Traditional Arabic" w:hAnsi="Traditional Arabic" w:cs="Traditional Arabic"/>
          <w:b/>
          <w:bCs/>
          <w:color w:val="000000" w:themeColor="text1"/>
        </w:rPr>
        <w:t>Path Analysis</w:t>
      </w:r>
      <w:r w:rsidRPr="00FD30BE">
        <w:rPr>
          <w:rFonts w:ascii="Traditional Arabic" w:hAnsi="Traditional Arabic" w:cs="Traditional Arabic"/>
          <w:b/>
          <w:bCs/>
          <w:color w:val="000000" w:themeColor="text1"/>
          <w:rtl/>
        </w:rPr>
        <w:t>):</w:t>
      </w:r>
    </w:p>
    <w:p w14:paraId="7A24A20A" w14:textId="77777777" w:rsidR="00FD30BE" w:rsidRPr="00FD30BE" w:rsidRDefault="00FD30BE" w:rsidP="009B0853">
      <w:pPr>
        <w:bidi/>
        <w:spacing w:after="200" w:line="360" w:lineRule="auto"/>
        <w:ind w:left="720" w:firstLine="36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لقياس أثر الوساطة </w:t>
      </w:r>
      <w:r w:rsidRPr="00FD30BE">
        <w:rPr>
          <w:rFonts w:ascii="Traditional Arabic" w:hAnsi="Traditional Arabic" w:cs="Traditional Arabic"/>
          <w:b/>
          <w:bCs/>
          <w:color w:val="000000" w:themeColor="text1"/>
          <w:sz w:val="24"/>
          <w:szCs w:val="24"/>
          <w:rtl/>
        </w:rPr>
        <w:t>(</w:t>
      </w:r>
      <w:r w:rsidRPr="00FD30BE">
        <w:rPr>
          <w:rFonts w:ascii="Traditional Arabic" w:hAnsi="Traditional Arabic" w:cs="Traditional Arabic"/>
          <w:b/>
          <w:bCs/>
          <w:color w:val="000000" w:themeColor="text1"/>
          <w:sz w:val="24"/>
          <w:szCs w:val="24"/>
        </w:rPr>
        <w:t>Mediation Effect</w:t>
      </w:r>
      <w:r w:rsidRPr="00FD30BE">
        <w:rPr>
          <w:rFonts w:ascii="Traditional Arabic" w:hAnsi="Traditional Arabic" w:cs="Traditional Arabic"/>
          <w:b/>
          <w:bCs/>
          <w:color w:val="000000" w:themeColor="text1"/>
          <w:sz w:val="24"/>
          <w:szCs w:val="24"/>
          <w:rtl/>
        </w:rPr>
        <w:t>)</w:t>
      </w:r>
      <w:r w:rsidRPr="00FD30BE">
        <w:rPr>
          <w:rFonts w:ascii="Traditional Arabic" w:hAnsi="Traditional Arabic" w:cs="Traditional Arabic"/>
          <w:color w:val="000000" w:themeColor="text1"/>
          <w:sz w:val="24"/>
          <w:szCs w:val="24"/>
          <w:rtl/>
        </w:rPr>
        <w:t xml:space="preserve"> الذي تمثله المرونة التنظيمية في العلاقة بين الضغوط الإدارية والتكيف الإداري.</w:t>
      </w:r>
    </w:p>
    <w:p w14:paraId="6A694334" w14:textId="77777777"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t>اختبارات الفروق (</w:t>
      </w:r>
      <w:r w:rsidRPr="00FD30BE">
        <w:rPr>
          <w:rFonts w:ascii="Traditional Arabic" w:hAnsi="Traditional Arabic" w:cs="Traditional Arabic"/>
          <w:b/>
          <w:bCs/>
          <w:color w:val="000000" w:themeColor="text1"/>
        </w:rPr>
        <w:t>ANOVA / T-Test</w:t>
      </w:r>
      <w:r w:rsidRPr="00FD30BE">
        <w:rPr>
          <w:rFonts w:ascii="Traditional Arabic" w:hAnsi="Traditional Arabic" w:cs="Traditional Arabic"/>
          <w:b/>
          <w:bCs/>
          <w:color w:val="000000" w:themeColor="text1"/>
          <w:rtl/>
        </w:rPr>
        <w:t>):</w:t>
      </w:r>
    </w:p>
    <w:p w14:paraId="63441F8B" w14:textId="77777777" w:rsidR="00FD30BE" w:rsidRDefault="00FD30BE" w:rsidP="009B0853">
      <w:pPr>
        <w:bidi/>
        <w:spacing w:after="200" w:line="360" w:lineRule="auto"/>
        <w:ind w:left="720" w:firstLine="36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لتحليل الفروق في استجابات المشاركين وفق المتغيرات الديموغرافية، خاصة الأجيال (</w:t>
      </w:r>
      <w:r w:rsidRPr="00FD30BE">
        <w:rPr>
          <w:rFonts w:ascii="Traditional Arabic" w:hAnsi="Traditional Arabic" w:cs="Traditional Arabic"/>
          <w:color w:val="000000" w:themeColor="text1"/>
          <w:sz w:val="24"/>
          <w:szCs w:val="24"/>
        </w:rPr>
        <w:t>X</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Y</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Z</w:t>
      </w:r>
      <w:r w:rsidRPr="00FD30BE">
        <w:rPr>
          <w:rFonts w:ascii="Traditional Arabic" w:hAnsi="Traditional Arabic" w:cs="Traditional Arabic"/>
          <w:color w:val="000000" w:themeColor="text1"/>
          <w:sz w:val="24"/>
          <w:szCs w:val="24"/>
          <w:rtl/>
        </w:rPr>
        <w:t>).</w:t>
      </w:r>
    </w:p>
    <w:p w14:paraId="477B08CA" w14:textId="0AE98445" w:rsidR="00FD30BE" w:rsidRPr="007277E0" w:rsidRDefault="00FD30BE" w:rsidP="002F1F04">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t>3.6.4.</w:t>
      </w:r>
      <w:r w:rsidRPr="007277E0">
        <w:rPr>
          <w:rFonts w:ascii="Traditional Arabic" w:hAnsi="Traditional Arabic" w:cs="Traditional Arabic"/>
          <w:b/>
          <w:bCs/>
          <w:color w:val="000000" w:themeColor="text1"/>
          <w:sz w:val="28"/>
          <w:szCs w:val="28"/>
          <w:rtl/>
        </w:rPr>
        <w:t xml:space="preserve"> التحليل النوعي (</w:t>
      </w:r>
      <w:r w:rsidRPr="00946880">
        <w:rPr>
          <w:rFonts w:ascii="Traditional Arabic" w:hAnsi="Traditional Arabic" w:cs="Traditional Arabic"/>
          <w:b/>
          <w:bCs/>
          <w:color w:val="000000" w:themeColor="text1"/>
          <w:sz w:val="24"/>
          <w:szCs w:val="24"/>
        </w:rPr>
        <w:t>Qualitative Analysis</w:t>
      </w:r>
      <w:r w:rsidRPr="007277E0">
        <w:rPr>
          <w:rFonts w:ascii="Traditional Arabic" w:hAnsi="Traditional Arabic" w:cs="Traditional Arabic"/>
          <w:b/>
          <w:bCs/>
          <w:color w:val="000000" w:themeColor="text1"/>
          <w:sz w:val="28"/>
          <w:szCs w:val="28"/>
          <w:rtl/>
        </w:rPr>
        <w:t>)</w:t>
      </w:r>
    </w:p>
    <w:p w14:paraId="4AC9FF2D" w14:textId="3B83F0E8" w:rsidR="00FD30BE" w:rsidRPr="00FD30BE" w:rsidRDefault="00C756EB" w:rsidP="009C373A">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895808" behindDoc="0" locked="0" layoutInCell="1" allowOverlap="1" wp14:anchorId="6B60AAB0" wp14:editId="1D4EA10A">
            <wp:simplePos x="0" y="0"/>
            <wp:positionH relativeFrom="margin">
              <wp:posOffset>-547370</wp:posOffset>
            </wp:positionH>
            <wp:positionV relativeFrom="paragraph">
              <wp:posOffset>643255</wp:posOffset>
            </wp:positionV>
            <wp:extent cx="6777355" cy="3203575"/>
            <wp:effectExtent l="0" t="0" r="4445" b="0"/>
            <wp:wrapNone/>
            <wp:docPr id="1244949255" name="Picture 124494925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77355" cy="3203575"/>
                    </a:xfrm>
                    <a:prstGeom prst="rect">
                      <a:avLst/>
                    </a:prstGeom>
                  </pic:spPr>
                </pic:pic>
              </a:graphicData>
            </a:graphic>
            <wp14:sizeRelH relativeFrom="margin">
              <wp14:pctWidth>0</wp14:pctWidth>
            </wp14:sizeRelH>
            <wp14:sizeRelV relativeFrom="margin">
              <wp14:pctHeight>0</wp14:pctHeight>
            </wp14:sizeRelV>
          </wp:anchor>
        </w:drawing>
      </w:r>
      <w:r w:rsidR="00FD30BE" w:rsidRPr="00FD30BE">
        <w:rPr>
          <w:rFonts w:ascii="Traditional Arabic" w:hAnsi="Traditional Arabic" w:cs="Traditional Arabic"/>
          <w:color w:val="000000" w:themeColor="text1"/>
          <w:sz w:val="24"/>
          <w:szCs w:val="24"/>
          <w:rtl/>
        </w:rPr>
        <w:t xml:space="preserve">إلى جانب التحليل الإحصائي، </w:t>
      </w:r>
      <w:r w:rsidR="00AF2A06">
        <w:rPr>
          <w:rFonts w:ascii="Traditional Arabic" w:hAnsi="Traditional Arabic" w:cs="Traditional Arabic" w:hint="cs"/>
          <w:color w:val="000000" w:themeColor="text1"/>
          <w:sz w:val="24"/>
          <w:szCs w:val="24"/>
          <w:rtl/>
        </w:rPr>
        <w:t>تم</w:t>
      </w:r>
      <w:r w:rsidR="00FD30BE" w:rsidRPr="00FD30BE">
        <w:rPr>
          <w:rFonts w:ascii="Traditional Arabic" w:hAnsi="Traditional Arabic" w:cs="Traditional Arabic"/>
          <w:color w:val="000000" w:themeColor="text1"/>
          <w:sz w:val="24"/>
          <w:szCs w:val="24"/>
          <w:rtl/>
        </w:rPr>
        <w:t xml:space="preserve"> تحليل بيانات المقابلات النوعية باستخدام منهج التحليل الموضوعي</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b/>
          <w:bCs/>
          <w:color w:val="000000" w:themeColor="text1"/>
          <w:sz w:val="24"/>
          <w:szCs w:val="24"/>
        </w:rPr>
        <w:t>Thematic</w:t>
      </w:r>
      <w:r w:rsidR="00A900E0">
        <w:rPr>
          <w:rFonts w:ascii="Traditional Arabic" w:hAnsi="Traditional Arabic" w:cs="Traditional Arabic"/>
          <w:b/>
          <w:bCs/>
          <w:color w:val="000000" w:themeColor="text1"/>
          <w:sz w:val="24"/>
          <w:szCs w:val="24"/>
        </w:rPr>
        <w:t xml:space="preserve"> </w:t>
      </w:r>
      <w:r w:rsidR="00FD30BE" w:rsidRPr="00FD30BE">
        <w:rPr>
          <w:rFonts w:ascii="Traditional Arabic" w:hAnsi="Traditional Arabic" w:cs="Traditional Arabic"/>
          <w:b/>
          <w:bCs/>
          <w:color w:val="000000" w:themeColor="text1"/>
          <w:sz w:val="24"/>
          <w:szCs w:val="24"/>
        </w:rPr>
        <w:t>Analysis</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color w:val="000000" w:themeColor="text1"/>
          <w:sz w:val="24"/>
          <w:szCs w:val="24"/>
          <w:rtl/>
        </w:rPr>
        <w:t>من خلال استخراج المحاور المتكررة والمفاهيم الرئيسة التي تُفسّر النتائج الكمية وتُثريها</w:t>
      </w:r>
      <w:r w:rsidR="00FD30BE" w:rsidRPr="00FD30BE">
        <w:rPr>
          <w:rFonts w:ascii="Traditional Arabic" w:hAnsi="Traditional Arabic" w:cs="Traditional Arabic"/>
          <w:color w:val="000000" w:themeColor="text1"/>
          <w:sz w:val="24"/>
          <w:szCs w:val="24"/>
        </w:rPr>
        <w:t>.</w:t>
      </w:r>
      <w:r w:rsidR="00A900E0">
        <w:rPr>
          <w:rFonts w:ascii="Traditional Arabic" w:hAnsi="Traditional Arabic" w:cs="Traditional Arabic" w:hint="cs"/>
          <w:color w:val="000000" w:themeColor="text1"/>
          <w:sz w:val="24"/>
          <w:szCs w:val="24"/>
          <w:rtl/>
        </w:rPr>
        <w:t xml:space="preserve"> </w:t>
      </w:r>
      <w:r w:rsidR="00AF2A06">
        <w:rPr>
          <w:rFonts w:ascii="Traditional Arabic" w:hAnsi="Traditional Arabic" w:cs="Traditional Arabic" w:hint="cs"/>
          <w:color w:val="000000" w:themeColor="text1"/>
          <w:sz w:val="24"/>
          <w:szCs w:val="24"/>
          <w:rtl/>
        </w:rPr>
        <w:t>وتم</w:t>
      </w:r>
      <w:r w:rsidR="00FD30BE" w:rsidRPr="00FD30BE">
        <w:rPr>
          <w:rFonts w:ascii="Traditional Arabic" w:hAnsi="Traditional Arabic" w:cs="Traditional Arabic"/>
          <w:color w:val="000000" w:themeColor="text1"/>
          <w:sz w:val="24"/>
          <w:szCs w:val="24"/>
          <w:rtl/>
        </w:rPr>
        <w:t xml:space="preserve"> دعم التحليل بالاقتباسات المباشرة من أقوال المشاركين لتعزيز الصدق المنهجي (</w:t>
      </w:r>
      <w:r w:rsidR="00FD30BE" w:rsidRPr="00FD30BE">
        <w:rPr>
          <w:rFonts w:ascii="Traditional Arabic" w:hAnsi="Traditional Arabic" w:cs="Traditional Arabic"/>
          <w:b/>
          <w:bCs/>
          <w:color w:val="000000" w:themeColor="text1"/>
          <w:sz w:val="24"/>
          <w:szCs w:val="24"/>
        </w:rPr>
        <w:t>Credibility</w:t>
      </w:r>
      <w:r w:rsidR="00FD30BE" w:rsidRPr="00FD30BE">
        <w:rPr>
          <w:rFonts w:ascii="Traditional Arabic" w:hAnsi="Traditional Arabic" w:cs="Traditional Arabic"/>
          <w:color w:val="000000" w:themeColor="text1"/>
          <w:sz w:val="24"/>
          <w:szCs w:val="24"/>
          <w:rtl/>
        </w:rPr>
        <w:t>) والقابلية للتحقق (</w:t>
      </w:r>
      <w:r w:rsidR="00FD30BE" w:rsidRPr="00FD30BE">
        <w:rPr>
          <w:rFonts w:ascii="Traditional Arabic" w:hAnsi="Traditional Arabic" w:cs="Traditional Arabic"/>
          <w:b/>
          <w:bCs/>
          <w:color w:val="000000" w:themeColor="text1"/>
          <w:sz w:val="24"/>
          <w:szCs w:val="24"/>
        </w:rPr>
        <w:t>Dependability</w:t>
      </w:r>
      <w:r w:rsidR="00FD30BE" w:rsidRPr="00FD30BE">
        <w:rPr>
          <w:rFonts w:ascii="Traditional Arabic" w:hAnsi="Traditional Arabic" w:cs="Traditional Arabic"/>
          <w:color w:val="000000" w:themeColor="text1"/>
          <w:sz w:val="24"/>
          <w:szCs w:val="24"/>
          <w:rtl/>
        </w:rPr>
        <w:t>) في النتائج النهائية.</w:t>
      </w:r>
    </w:p>
    <w:p w14:paraId="424F31BF" w14:textId="1C99AB78" w:rsidR="00FD30BE" w:rsidRPr="00FD30BE" w:rsidRDefault="00C36218" w:rsidP="00CC6CD2">
      <w:pPr>
        <w:shd w:val="clear" w:color="auto" w:fill="FFFFFF" w:themeFill="background1"/>
        <w:bidi/>
        <w:spacing w:after="200" w:line="360" w:lineRule="auto"/>
        <w:ind w:left="720"/>
        <w:jc w:val="lowKashida"/>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Pr>
        <w:t>3.7</w:t>
      </w:r>
      <w:r>
        <w:rPr>
          <w:rFonts w:ascii="Traditional Arabic" w:hAnsi="Traditional Arabic" w:cs="Traditional Arabic" w:hint="cs"/>
          <w:b/>
          <w:bCs/>
          <w:color w:val="000000" w:themeColor="text1"/>
          <w:sz w:val="24"/>
          <w:szCs w:val="24"/>
          <w:rtl/>
        </w:rPr>
        <w:t xml:space="preserve">. </w:t>
      </w:r>
      <w:r w:rsidR="00FD30BE" w:rsidRPr="00FD30BE">
        <w:rPr>
          <w:rFonts w:ascii="Traditional Arabic" w:hAnsi="Traditional Arabic" w:cs="Traditional Arabic"/>
          <w:b/>
          <w:bCs/>
          <w:color w:val="000000" w:themeColor="text1"/>
          <w:sz w:val="24"/>
          <w:szCs w:val="24"/>
          <w:rtl/>
        </w:rPr>
        <w:t>أدوات جمع البيانات: الاستبانة والمقابلة النوعية</w:t>
      </w:r>
      <w:r w:rsidR="00FD30BE" w:rsidRPr="00FD30BE">
        <w:rPr>
          <w:rFonts w:ascii="Traditional Arabic" w:hAnsi="Traditional Arabic" w:cs="Traditional Arabic" w:hint="cs"/>
          <w:b/>
          <w:bCs/>
          <w:color w:val="000000" w:themeColor="text1"/>
          <w:sz w:val="24"/>
          <w:szCs w:val="24"/>
          <w:rtl/>
        </w:rPr>
        <w:t>:</w:t>
      </w:r>
    </w:p>
    <w:p w14:paraId="73344267" w14:textId="2178D276" w:rsidR="00FD30BE" w:rsidRDefault="00FD30BE" w:rsidP="009C373A">
      <w:pPr>
        <w:bidi/>
        <w:spacing w:after="200" w:line="360" w:lineRule="auto"/>
        <w:ind w:firstLine="720"/>
        <w:jc w:val="lowKashida"/>
        <w:rPr>
          <w:rFonts w:ascii="Traditional Arabic" w:hAnsi="Traditional Arabic" w:cs="Traditional Arabic"/>
          <w:color w:val="000000" w:themeColor="text1"/>
          <w:sz w:val="24"/>
          <w:szCs w:val="24"/>
          <w:rtl/>
        </w:rPr>
      </w:pPr>
      <w:r w:rsidRPr="00FD30BE">
        <w:rPr>
          <w:rFonts w:ascii="Traditional Arabic" w:hAnsi="Traditional Arabic" w:cs="Traditional Arabic" w:hint="cs"/>
          <w:color w:val="000000" w:themeColor="text1"/>
          <w:sz w:val="24"/>
          <w:szCs w:val="24"/>
          <w:rtl/>
        </w:rPr>
        <w:t>كما تم الإشارة سابقاً، أنه قد</w:t>
      </w:r>
      <w:r w:rsidRPr="00FD30BE">
        <w:rPr>
          <w:rFonts w:ascii="Traditional Arabic" w:hAnsi="Traditional Arabic" w:cs="Traditional Arabic"/>
          <w:color w:val="000000" w:themeColor="text1"/>
          <w:sz w:val="24"/>
          <w:szCs w:val="24"/>
          <w:rtl/>
        </w:rPr>
        <w:t xml:space="preserve"> تم تصميم أداة قياس كمية مكوّنة من 33 بندًا موزعة على </w:t>
      </w:r>
      <w:r w:rsidRPr="00FD30BE">
        <w:rPr>
          <w:rFonts w:ascii="Traditional Arabic" w:hAnsi="Traditional Arabic" w:cs="Traditional Arabic" w:hint="cs"/>
          <w:color w:val="000000" w:themeColor="text1"/>
          <w:sz w:val="24"/>
          <w:szCs w:val="24"/>
          <w:rtl/>
        </w:rPr>
        <w:t>ثلاث</w:t>
      </w:r>
      <w:r w:rsidRPr="00FD30BE">
        <w:rPr>
          <w:rFonts w:ascii="Traditional Arabic" w:hAnsi="Traditional Arabic" w:cs="Traditional Arabic"/>
          <w:color w:val="000000" w:themeColor="text1"/>
          <w:sz w:val="24"/>
          <w:szCs w:val="24"/>
          <w:rtl/>
        </w:rPr>
        <w:t xml:space="preserve"> متغيرات رئيسية، بحيث يشمل كل متغير أبعاده الأربعة التي تم تحديدها في الإطار النظري. وتمت صياغة البنود وفق منهجية علمية تضمن تغطية جميع الأبعاد المرتبطة بموضوع الدراسة وقياسها بدقة. إضافة إلى ذلك، تم إعداد 12 سؤالًا نوعيًا سيتم طرحها خلال المقابلات شبه المهيكلة بهدف تعميق الفهم حول ممارسات المشاركين، وتوضيح الجوانب التي قد لا تكشفها البيانات الكمية، </w:t>
      </w:r>
      <w:r w:rsidRPr="00FD30BE">
        <w:rPr>
          <w:rFonts w:ascii="Traditional Arabic" w:hAnsi="Traditional Arabic" w:cs="Traditional Arabic" w:hint="cs"/>
          <w:color w:val="000000" w:themeColor="text1"/>
          <w:sz w:val="24"/>
          <w:szCs w:val="24"/>
          <w:rtl/>
        </w:rPr>
        <w:t>والآتي، الأسئلة المعدة لهذا الغرض مصاغة باللغتين العربية والانجليزية. علماً أن</w:t>
      </w:r>
      <w:r w:rsidRPr="00FD30BE">
        <w:rPr>
          <w:rFonts w:ascii="Traditional Arabic" w:hAnsi="Traditional Arabic" w:cs="Traditional Arabic"/>
          <w:color w:val="000000" w:themeColor="text1"/>
          <w:sz w:val="24"/>
          <w:szCs w:val="24"/>
          <w:rtl/>
        </w:rPr>
        <w:t xml:space="preserve"> بنود الاستبانة س</w:t>
      </w:r>
      <w:r w:rsidRPr="00FD30BE">
        <w:rPr>
          <w:rFonts w:ascii="Traditional Arabic" w:hAnsi="Traditional Arabic" w:cs="Traditional Arabic" w:hint="cs"/>
          <w:color w:val="000000" w:themeColor="text1"/>
          <w:sz w:val="24"/>
          <w:szCs w:val="24"/>
          <w:rtl/>
        </w:rPr>
        <w:t xml:space="preserve">وف </w:t>
      </w:r>
      <w:r w:rsidRPr="00FD30BE">
        <w:rPr>
          <w:rFonts w:ascii="Traditional Arabic" w:hAnsi="Traditional Arabic" w:cs="Traditional Arabic"/>
          <w:color w:val="000000" w:themeColor="text1"/>
          <w:sz w:val="24"/>
          <w:szCs w:val="24"/>
          <w:rtl/>
        </w:rPr>
        <w:t xml:space="preserve">تُصاغ في نموذج إلكتروني </w:t>
      </w:r>
      <w:r w:rsidRPr="00FD30BE">
        <w:rPr>
          <w:rFonts w:ascii="Traditional Arabic" w:hAnsi="Traditional Arabic" w:cs="Traditional Arabic" w:hint="cs"/>
          <w:color w:val="000000" w:themeColor="text1"/>
          <w:sz w:val="24"/>
          <w:szCs w:val="24"/>
          <w:rtl/>
        </w:rPr>
        <w:t>-</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Microsoft Forms</w:t>
      </w:r>
      <w:r w:rsidRPr="00FD30BE">
        <w:rPr>
          <w:rFonts w:ascii="Traditional Arabic" w:hAnsi="Traditional Arabic" w:cs="Traditional Arabic"/>
          <w:color w:val="000000" w:themeColor="text1"/>
          <w:sz w:val="24"/>
          <w:szCs w:val="24"/>
          <w:rtl/>
        </w:rPr>
        <w:t xml:space="preserve"> لسهولة توزيعها على أفراد العينة وضمان جمع البيانات بطريقة منظمة وفعّالة، وذلك بعد الحصول على الموافقة النهائية من لجنة الإشراف. وتجدر الإشارة إلى أن جميع البنود</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سواء الخاصة بالبيانات الكمية أو أسئلة المقابلة النوعية</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قد خضعت لعملية تحكيم علمي من قبل خبراء ومتخصصين في مجال الإدارة والبحث العلمي، بهدف التأكد من سلامة الصياغة وملاءمة المحتوى لقياس المتغيرات بدقة قبل البدء في التطبيق الفعلي.</w:t>
      </w:r>
    </w:p>
    <w:p w14:paraId="6E297EE5" w14:textId="1F12E508" w:rsidR="00B65EC2" w:rsidRDefault="00B65EC2" w:rsidP="00B65EC2">
      <w:pPr>
        <w:bidi/>
        <w:spacing w:after="200" w:line="360" w:lineRule="auto"/>
        <w:ind w:left="720" w:firstLine="720"/>
        <w:jc w:val="lowKashida"/>
        <w:rPr>
          <w:rFonts w:ascii="Traditional Arabic" w:hAnsi="Traditional Arabic" w:cs="Traditional Arabic"/>
          <w:color w:val="000000" w:themeColor="text1"/>
          <w:sz w:val="24"/>
          <w:szCs w:val="24"/>
        </w:rPr>
      </w:pPr>
    </w:p>
    <w:p w14:paraId="4732E1F7" w14:textId="77777777" w:rsidR="009C373A" w:rsidRDefault="009C373A" w:rsidP="009C373A">
      <w:pPr>
        <w:bidi/>
        <w:spacing w:after="200" w:line="360" w:lineRule="auto"/>
        <w:ind w:left="720" w:firstLine="720"/>
        <w:jc w:val="lowKashida"/>
        <w:rPr>
          <w:rFonts w:ascii="Traditional Arabic" w:hAnsi="Traditional Arabic" w:cs="Traditional Arabic"/>
          <w:color w:val="000000" w:themeColor="text1"/>
          <w:sz w:val="24"/>
          <w:szCs w:val="24"/>
        </w:rPr>
      </w:pPr>
    </w:p>
    <w:p w14:paraId="36E45757" w14:textId="26588089" w:rsidR="00FD30BE" w:rsidRPr="00FD30BE" w:rsidRDefault="00C36218" w:rsidP="00CC6CD2">
      <w:pPr>
        <w:shd w:val="clear" w:color="auto" w:fill="FFFFFF" w:themeFill="background1"/>
        <w:bidi/>
        <w:spacing w:after="200" w:line="360" w:lineRule="auto"/>
        <w:ind w:left="720"/>
        <w:jc w:val="lowKashida"/>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lastRenderedPageBreak/>
        <w:t>3.8.</w:t>
      </w:r>
      <w:r w:rsidR="00FD30BE" w:rsidRPr="00FD30BE">
        <w:rPr>
          <w:rFonts w:ascii="Traditional Arabic" w:hAnsi="Traditional Arabic" w:cs="Traditional Arabic"/>
          <w:b/>
          <w:bCs/>
          <w:color w:val="000000" w:themeColor="text1"/>
          <w:sz w:val="24"/>
          <w:szCs w:val="24"/>
          <w:rtl/>
        </w:rPr>
        <w:t>الدراسات السابقة التي بُنيت عليها الاستبانة والأسئلة النوعية</w:t>
      </w:r>
      <w:r w:rsidR="00FD30BE" w:rsidRPr="00FD30BE">
        <w:rPr>
          <w:rFonts w:ascii="Traditional Arabic" w:hAnsi="Traditional Arabic" w:cs="Traditional Arabic" w:hint="cs"/>
          <w:b/>
          <w:bCs/>
          <w:color w:val="000000" w:themeColor="text1"/>
          <w:sz w:val="24"/>
          <w:szCs w:val="24"/>
          <w:rtl/>
        </w:rPr>
        <w:t xml:space="preserve">: </w:t>
      </w:r>
    </w:p>
    <w:p w14:paraId="70F76A10" w14:textId="71DD315F" w:rsidR="00FD30BE" w:rsidRPr="00FD30BE" w:rsidRDefault="00FD30BE" w:rsidP="009C373A">
      <w:pPr>
        <w:bidi/>
        <w:spacing w:line="360" w:lineRule="auto"/>
        <w:ind w:firstLine="720"/>
        <w:jc w:val="mediumKashida"/>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استند بناء الاستبانة والأسئلة النوعية في هذه الدراسة إلى مراجعة منهجية للأدبيات والدراسات السابقة التي تناولت موضوع الضغوط الإدارية، المرونة التنظيمية، والقدرة على التكيف الإداري في بيئة العمل. </w:t>
      </w:r>
    </w:p>
    <w:p w14:paraId="5EACD043" w14:textId="43431737" w:rsidR="00FD30BE" w:rsidRPr="00FD30BE" w:rsidRDefault="00FD30BE" w:rsidP="009C373A">
      <w:pPr>
        <w:bidi/>
        <w:spacing w:line="360" w:lineRule="auto"/>
        <w:jc w:val="lowKashida"/>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فيما يلي فقرات توضح الأسس العلمية التي اعتمدت عليها محاور وأبعاد الاستبانة والمقابلات النوعية:</w:t>
      </w:r>
    </w:p>
    <w:p w14:paraId="26BE7C46" w14:textId="69F5A1C5" w:rsidR="00FD30BE" w:rsidRPr="00425A8A" w:rsidRDefault="00C36218" w:rsidP="00CC6CD2">
      <w:pPr>
        <w:shd w:val="clear" w:color="auto" w:fill="FFFFFF" w:themeFill="background1"/>
        <w:bidi/>
        <w:spacing w:after="200" w:line="360" w:lineRule="auto"/>
        <w:ind w:left="720"/>
        <w:jc w:val="lowKashida"/>
        <w:rPr>
          <w:rFonts w:ascii="Traditional Arabic" w:hAnsi="Traditional Arabic" w:cs="Traditional Arabic"/>
          <w:b/>
          <w:bCs/>
          <w:color w:val="000000" w:themeColor="text1"/>
          <w:sz w:val="28"/>
          <w:szCs w:val="28"/>
          <w:rtl/>
        </w:rPr>
      </w:pPr>
      <w:r w:rsidRPr="00C36218">
        <w:rPr>
          <w:rFonts w:ascii="Traditional Arabic" w:hAnsi="Traditional Arabic" w:cs="Traditional Arabic" w:hint="cs"/>
          <w:b/>
          <w:bCs/>
          <w:color w:val="000000" w:themeColor="text1"/>
          <w:sz w:val="24"/>
          <w:szCs w:val="24"/>
          <w:rtl/>
        </w:rPr>
        <w:t>3.8.1</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الضغوط الإدارية</w:t>
      </w:r>
      <w:r w:rsidR="00FD30BE" w:rsidRPr="00425A8A">
        <w:rPr>
          <w:rFonts w:ascii="Traditional Arabic" w:hAnsi="Traditional Arabic" w:cs="Traditional Arabic" w:hint="cs"/>
          <w:b/>
          <w:bCs/>
          <w:color w:val="000000" w:themeColor="text1"/>
          <w:sz w:val="28"/>
          <w:szCs w:val="28"/>
          <w:rtl/>
        </w:rPr>
        <w:t xml:space="preserve">: </w:t>
      </w:r>
    </w:p>
    <w:p w14:paraId="74B24C6A" w14:textId="0F4BE134" w:rsidR="00FD30BE" w:rsidRPr="00FD30BE" w:rsidRDefault="00C756EB" w:rsidP="009C373A">
      <w:pPr>
        <w:bidi/>
        <w:spacing w:after="200" w:line="360" w:lineRule="auto"/>
        <w:ind w:firstLine="720"/>
        <w:jc w:val="low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897856" behindDoc="0" locked="0" layoutInCell="1" allowOverlap="1" wp14:anchorId="5179B2EC" wp14:editId="0B680837">
            <wp:simplePos x="0" y="0"/>
            <wp:positionH relativeFrom="margin">
              <wp:posOffset>-750570</wp:posOffset>
            </wp:positionH>
            <wp:positionV relativeFrom="paragraph">
              <wp:posOffset>640080</wp:posOffset>
            </wp:positionV>
            <wp:extent cx="7178822" cy="3393070"/>
            <wp:effectExtent l="0" t="0" r="3175" b="0"/>
            <wp:wrapNone/>
            <wp:docPr id="1660608356" name="Picture 166060835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178822" cy="3393070"/>
                    </a:xfrm>
                    <a:prstGeom prst="rect">
                      <a:avLst/>
                    </a:prstGeom>
                  </pic:spPr>
                </pic:pic>
              </a:graphicData>
            </a:graphic>
            <wp14:sizeRelH relativeFrom="margin">
              <wp14:pctWidth>0</wp14:pctWidth>
            </wp14:sizeRelH>
            <wp14:sizeRelV relativeFrom="margin">
              <wp14:pctHeight>0</wp14:pctHeight>
            </wp14:sizeRelV>
          </wp:anchor>
        </w:drawing>
      </w:r>
      <w:r w:rsidR="00FD30BE" w:rsidRPr="00FD30BE">
        <w:rPr>
          <w:rFonts w:ascii="Traditional Arabic" w:hAnsi="Traditional Arabic" w:cs="Traditional Arabic"/>
          <w:color w:val="000000" w:themeColor="text1"/>
          <w:sz w:val="24"/>
          <w:szCs w:val="24"/>
          <w:rtl/>
        </w:rPr>
        <w:t xml:space="preserve">أظهرت دراسة </w:t>
      </w:r>
      <w:r w:rsidR="00FD30BE" w:rsidRPr="00FD30BE">
        <w:rPr>
          <w:rFonts w:ascii="Traditional Arabic" w:hAnsi="Traditional Arabic" w:cs="Traditional Arabic"/>
          <w:b/>
          <w:bCs/>
          <w:color w:val="000000" w:themeColor="text1"/>
          <w:sz w:val="24"/>
          <w:szCs w:val="24"/>
        </w:rPr>
        <w:t>(Rahman et al. 2024)</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color w:val="000000" w:themeColor="text1"/>
          <w:sz w:val="24"/>
          <w:szCs w:val="24"/>
          <w:rtl/>
        </w:rPr>
        <w:t>أن الضغوط الإدارية في بيئة العمل لا تُعدّ بُعدًا واحدًا بسيطًا، بل تتكوّن من مجموعة من المصادر المتداخلة، من أهمها</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color w:val="000000" w:themeColor="text1"/>
          <w:sz w:val="24"/>
          <w:szCs w:val="24"/>
          <w:rtl/>
        </w:rPr>
        <w:t>ضغوط عبء العمل، وضغوط العلاقات التنظيمية، وضغوط المهام، وضغوط اتخاذ القرار</w:t>
      </w:r>
      <w:r w:rsidR="00FD30BE" w:rsidRPr="00FD30BE">
        <w:rPr>
          <w:rFonts w:ascii="Traditional Arabic" w:hAnsi="Traditional Arabic" w:cs="Traditional Arabic"/>
          <w:color w:val="000000" w:themeColor="text1"/>
          <w:sz w:val="24"/>
          <w:szCs w:val="24"/>
        </w:rPr>
        <w:t xml:space="preserve">. </w:t>
      </w:r>
      <w:r w:rsidR="00FD30BE" w:rsidRPr="00FD30BE">
        <w:rPr>
          <w:rFonts w:ascii="Traditional Arabic" w:hAnsi="Traditional Arabic" w:cs="Traditional Arabic"/>
          <w:color w:val="000000" w:themeColor="text1"/>
          <w:sz w:val="24"/>
          <w:szCs w:val="24"/>
          <w:rtl/>
        </w:rPr>
        <w:t>وقد بيّنت الدراسة أن عوامل مثل ضغط الوقت، وكثافة المهام اليومية، وتعدد الاجتماعات والتقارير، وضعف قنوات التواصل بين المستويات الإدارية، وتضارب التعليمات أو التوجيهات التنظيمية تُعد من أبرز محدّدات الضغط المهني التي تنعكس مباشرة على كفاءة القادة ورفاههم النفسي</w:t>
      </w:r>
      <w:r w:rsidR="00FD30BE" w:rsidRPr="00FD30BE">
        <w:rPr>
          <w:rFonts w:ascii="Traditional Arabic" w:hAnsi="Traditional Arabic" w:cs="Traditional Arabic"/>
          <w:color w:val="000000" w:themeColor="text1"/>
          <w:sz w:val="24"/>
          <w:szCs w:val="24"/>
        </w:rPr>
        <w:t>.</w:t>
      </w:r>
    </w:p>
    <w:p w14:paraId="772A672E" w14:textId="391AA1AF" w:rsidR="00FD30BE" w:rsidRPr="00FD30BE" w:rsidRDefault="00FD30BE" w:rsidP="00B65EC2">
      <w:pPr>
        <w:bidi/>
        <w:spacing w:after="200" w:line="360" w:lineRule="auto"/>
        <w:ind w:firstLine="720"/>
        <w:jc w:val="lowKashida"/>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وانسجامًا مع ما توصّلت إليه دراسة </w:t>
      </w:r>
      <w:r w:rsidRPr="00FD30BE">
        <w:rPr>
          <w:rFonts w:ascii="Traditional Arabic" w:hAnsi="Traditional Arabic" w:cs="Traditional Arabic"/>
          <w:b/>
          <w:bCs/>
          <w:color w:val="000000" w:themeColor="text1"/>
          <w:sz w:val="24"/>
          <w:szCs w:val="24"/>
        </w:rPr>
        <w:t>(Rahman et al.,2024)</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والأدبيات المرتبطة بضغوط العمل والاحتراق الوظيفي، تم تطوير بنود محور الضغوط الإدارية في هذه الاستبانة بحيث تغطي الأبعاد الأربعة الرئيسة</w:t>
      </w:r>
      <w:r w:rsidRPr="00FD30BE">
        <w:rPr>
          <w:rFonts w:ascii="Traditional Arabic" w:hAnsi="Traditional Arabic" w:cs="Traditional Arabic"/>
          <w:color w:val="000000" w:themeColor="text1"/>
          <w:sz w:val="24"/>
          <w:szCs w:val="24"/>
        </w:rPr>
        <w:t>:</w:t>
      </w:r>
    </w:p>
    <w:p w14:paraId="30C54679" w14:textId="0727122D" w:rsidR="00FD30BE" w:rsidRPr="00FD30BE" w:rsidRDefault="00FD30BE" w:rsidP="00CC6CD2">
      <w:pPr>
        <w:numPr>
          <w:ilvl w:val="0"/>
          <w:numId w:val="27"/>
        </w:numPr>
        <w:tabs>
          <w:tab w:val="clear" w:pos="720"/>
          <w:tab w:val="num" w:pos="1440"/>
        </w:tabs>
        <w:bidi/>
        <w:spacing w:after="200" w:line="360" w:lineRule="auto"/>
        <w:ind w:left="1440"/>
        <w:jc w:val="lowKashida"/>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ضغوط العمل (مثل كثافة المهام وضيق الوقت)،</w:t>
      </w:r>
    </w:p>
    <w:p w14:paraId="1B2D660D" w14:textId="705204BB" w:rsidR="00FD30BE" w:rsidRPr="00FD30BE" w:rsidRDefault="00FD30BE" w:rsidP="00CC6CD2">
      <w:pPr>
        <w:numPr>
          <w:ilvl w:val="0"/>
          <w:numId w:val="27"/>
        </w:numPr>
        <w:tabs>
          <w:tab w:val="clear" w:pos="720"/>
          <w:tab w:val="num" w:pos="1440"/>
        </w:tabs>
        <w:bidi/>
        <w:spacing w:after="200" w:line="360" w:lineRule="auto"/>
        <w:ind w:left="1440"/>
        <w:jc w:val="lowKashida"/>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ضغوط العلاقات التنظيمية (مثل ضعف التواصل وصعوبة التعبير عن الرأي)،</w:t>
      </w:r>
      <w:r w:rsidR="0081292A" w:rsidRPr="0081292A">
        <w:rPr>
          <w:rFonts w:ascii="Times New Roman" w:eastAsia="Times New Roman" w:hAnsi="Times New Roman" w:cs="Times New Roman"/>
          <w:noProof/>
          <w:color w:val="1C1C1C"/>
          <w:sz w:val="24"/>
          <w:szCs w:val="24"/>
        </w:rPr>
        <w:t xml:space="preserve"> </w:t>
      </w:r>
    </w:p>
    <w:p w14:paraId="37B0CF40" w14:textId="77777777" w:rsidR="00FD30BE" w:rsidRPr="00FD30BE" w:rsidRDefault="00FD30BE" w:rsidP="00CC6CD2">
      <w:pPr>
        <w:numPr>
          <w:ilvl w:val="0"/>
          <w:numId w:val="27"/>
        </w:numPr>
        <w:tabs>
          <w:tab w:val="clear" w:pos="720"/>
          <w:tab w:val="num" w:pos="1440"/>
        </w:tabs>
        <w:bidi/>
        <w:spacing w:after="200" w:line="360" w:lineRule="auto"/>
        <w:ind w:left="1440"/>
        <w:jc w:val="lowKashida"/>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ضغوط عبء المهام (مثل كثرة التقارير والاجتماعات والمهام المفاجئة)،</w:t>
      </w:r>
    </w:p>
    <w:p w14:paraId="150B8B84" w14:textId="77777777" w:rsidR="00FD30BE" w:rsidRPr="00FD30BE" w:rsidRDefault="00FD30BE" w:rsidP="00CC6CD2">
      <w:pPr>
        <w:numPr>
          <w:ilvl w:val="0"/>
          <w:numId w:val="27"/>
        </w:numPr>
        <w:tabs>
          <w:tab w:val="clear" w:pos="720"/>
          <w:tab w:val="num" w:pos="1440"/>
        </w:tabs>
        <w:bidi/>
        <w:spacing w:after="200" w:line="360" w:lineRule="auto"/>
        <w:ind w:left="1440"/>
        <w:jc w:val="lowKashida"/>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وضغوط القرارات (مثل تضارب التوجيهات وضيق الوقت لتحمّل مسؤولية قرارات حاسمة)</w:t>
      </w:r>
      <w:r w:rsidRPr="00FD30BE">
        <w:rPr>
          <w:rFonts w:ascii="Traditional Arabic" w:hAnsi="Traditional Arabic" w:cs="Traditional Arabic"/>
          <w:color w:val="000000" w:themeColor="text1"/>
          <w:sz w:val="24"/>
          <w:szCs w:val="24"/>
        </w:rPr>
        <w:t>.</w:t>
      </w:r>
    </w:p>
    <w:p w14:paraId="76F40271" w14:textId="3DB56274" w:rsidR="00FD30BE" w:rsidRDefault="00FD30BE" w:rsidP="00CC6CD2">
      <w:pPr>
        <w:bidi/>
        <w:spacing w:after="200" w:line="360" w:lineRule="auto"/>
        <w:ind w:left="720" w:firstLine="360"/>
        <w:jc w:val="lowKashida"/>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وبذلك جاءت صياغة البنود لتعكس بصورة مباشرة مصادر الضغوط التي تركز عليها دراسة </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hint="cs"/>
          <w:b/>
          <w:bCs/>
          <w:color w:val="000000" w:themeColor="text1"/>
          <w:sz w:val="24"/>
          <w:szCs w:val="24"/>
          <w:rtl/>
        </w:rPr>
        <w:t>)</w:t>
      </w:r>
      <w:r w:rsidRPr="00FD30BE">
        <w:rPr>
          <w:rFonts w:ascii="Traditional Arabic" w:hAnsi="Traditional Arabic" w:cs="Traditional Arabic"/>
          <w:color w:val="000000" w:themeColor="text1"/>
          <w:sz w:val="24"/>
          <w:szCs w:val="24"/>
          <w:rtl/>
        </w:rPr>
        <w:t xml:space="preserve"> وتترجمها إلى عبارات قابلة للقياس الكمي في سياق بيئة العمل لدى قادة </w:t>
      </w:r>
      <w:r w:rsidRPr="00FD30BE">
        <w:rPr>
          <w:rFonts w:ascii="Traditional Arabic" w:hAnsi="Traditional Arabic" w:cs="Traditional Arabic" w:hint="cs"/>
          <w:color w:val="000000" w:themeColor="text1"/>
          <w:sz w:val="24"/>
          <w:szCs w:val="24"/>
          <w:rtl/>
        </w:rPr>
        <w:t xml:space="preserve">الشركة </w:t>
      </w:r>
      <w:r w:rsidRPr="00FD30BE">
        <w:rPr>
          <w:rFonts w:ascii="Traditional Arabic" w:hAnsi="Traditional Arabic" w:cs="Traditional Arabic"/>
          <w:color w:val="000000" w:themeColor="text1"/>
          <w:sz w:val="24"/>
          <w:szCs w:val="24"/>
        </w:rPr>
        <w:t xml:space="preserve">A </w:t>
      </w:r>
      <w:r w:rsidRPr="00FD30BE">
        <w:rPr>
          <w:rFonts w:ascii="Traditional Arabic" w:hAnsi="Traditional Arabic" w:cs="Traditional Arabic" w:hint="cs"/>
          <w:color w:val="000000" w:themeColor="text1"/>
          <w:sz w:val="24"/>
          <w:szCs w:val="24"/>
          <w:rtl/>
        </w:rPr>
        <w:t>الرائدة في قطاع السيارات في المملكة العربية السعودية</w:t>
      </w:r>
      <w:r w:rsidR="00CC6CD2">
        <w:rPr>
          <w:rFonts w:ascii="Traditional Arabic" w:hAnsi="Traditional Arabic" w:cs="Traditional Arabic" w:hint="cs"/>
          <w:color w:val="000000" w:themeColor="text1"/>
          <w:sz w:val="24"/>
          <w:szCs w:val="24"/>
          <w:rtl/>
        </w:rPr>
        <w:t xml:space="preserve"> </w:t>
      </w:r>
      <w:proofErr w:type="gramStart"/>
      <w:r w:rsidR="00CC6CD2">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Pr>
        <w:t>.</w:t>
      </w:r>
      <w:proofErr w:type="gramEnd"/>
    </w:p>
    <w:p w14:paraId="280E0F66" w14:textId="77777777" w:rsidR="00CC6CD2" w:rsidRDefault="00CC6CD2" w:rsidP="00CC6CD2">
      <w:pPr>
        <w:bidi/>
        <w:spacing w:after="200" w:line="360" w:lineRule="auto"/>
        <w:ind w:left="720" w:firstLine="360"/>
        <w:jc w:val="lowKashida"/>
        <w:rPr>
          <w:rFonts w:ascii="Traditional Arabic" w:hAnsi="Traditional Arabic" w:cs="Traditional Arabic"/>
          <w:color w:val="000000" w:themeColor="text1"/>
          <w:sz w:val="24"/>
          <w:szCs w:val="24"/>
          <w:rtl/>
        </w:rPr>
      </w:pPr>
    </w:p>
    <w:p w14:paraId="70C7A59D" w14:textId="55F0E5AB"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C36218">
        <w:rPr>
          <w:rFonts w:ascii="Traditional Arabic" w:hAnsi="Traditional Arabic" w:cs="Traditional Arabic" w:hint="cs"/>
          <w:b/>
          <w:bCs/>
          <w:color w:val="000000" w:themeColor="text1"/>
          <w:sz w:val="24"/>
          <w:szCs w:val="24"/>
          <w:rtl/>
        </w:rPr>
        <w:lastRenderedPageBreak/>
        <w:t>3.8.2</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hint="cs"/>
          <w:b/>
          <w:bCs/>
          <w:color w:val="000000" w:themeColor="text1"/>
          <w:sz w:val="28"/>
          <w:szCs w:val="28"/>
          <w:rtl/>
        </w:rPr>
        <w:t xml:space="preserve"> المرونة التنظيمية: </w:t>
      </w:r>
    </w:p>
    <w:p w14:paraId="40930509" w14:textId="47BEC6C0" w:rsidR="00FD30BE" w:rsidRDefault="00CC6CD2" w:rsidP="00B65EC2">
      <w:pPr>
        <w:bidi/>
        <w:spacing w:after="200"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08800" behindDoc="0" locked="0" layoutInCell="1" allowOverlap="1" wp14:anchorId="5AA450EA" wp14:editId="3D0F1C82">
            <wp:simplePos x="0" y="0"/>
            <wp:positionH relativeFrom="margin">
              <wp:posOffset>-590550</wp:posOffset>
            </wp:positionH>
            <wp:positionV relativeFrom="paragraph">
              <wp:posOffset>1997710</wp:posOffset>
            </wp:positionV>
            <wp:extent cx="6750050" cy="3021330"/>
            <wp:effectExtent l="0" t="0" r="0" b="7620"/>
            <wp:wrapNone/>
            <wp:docPr id="776163371" name="Picture 77616337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50050" cy="3021330"/>
                    </a:xfrm>
                    <a:prstGeom prst="rect">
                      <a:avLst/>
                    </a:prstGeom>
                  </pic:spPr>
                </pic:pic>
              </a:graphicData>
            </a:graphic>
            <wp14:sizeRelH relativeFrom="margin">
              <wp14:pctWidth>0</wp14:pctWidth>
            </wp14:sizeRelH>
            <wp14:sizeRelV relativeFrom="margin">
              <wp14:pctHeight>0</wp14:pctHeight>
            </wp14:sizeRelV>
          </wp:anchor>
        </w:drawing>
      </w:r>
      <w:r w:rsidR="00FD30BE" w:rsidRPr="00FD30BE">
        <w:rPr>
          <w:rFonts w:ascii="Traditional Arabic" w:hAnsi="Traditional Arabic" w:cs="Traditional Arabic"/>
          <w:color w:val="000000" w:themeColor="text1"/>
          <w:sz w:val="24"/>
          <w:szCs w:val="24"/>
          <w:rtl/>
        </w:rPr>
        <w:t>استند الباحث في تطوير بنود المرونة التنظيمية إلى الأدبيات الحديثة التي أكدت الدور المحوري للمرونة الهيكلية، الاستراتيجية، التشغيلية والثقافية في تعزيز قدرة المنظمات على مواجهة الضغوط والتغيرات. وقد شكلت دراسة</w:t>
      </w:r>
      <w:r w:rsidR="00FD30BE" w:rsidRPr="00FD30BE">
        <w:rPr>
          <w:rFonts w:ascii="Traditional Arabic" w:hAnsi="Traditional Arabic" w:cs="Traditional Arabic" w:hint="cs"/>
          <w:color w:val="000000" w:themeColor="text1"/>
          <w:sz w:val="24"/>
          <w:szCs w:val="24"/>
          <w:rtl/>
        </w:rPr>
        <w:t xml:space="preserve"> </w:t>
      </w:r>
      <w:r w:rsidR="00FD30BE" w:rsidRPr="00FD30BE">
        <w:rPr>
          <w:rFonts w:ascii="Traditional Arabic" w:hAnsi="Traditional Arabic" w:cs="Traditional Arabic"/>
          <w:color w:val="000000" w:themeColor="text1"/>
          <w:sz w:val="24"/>
          <w:szCs w:val="24"/>
          <w:rtl/>
        </w:rPr>
        <w:t xml:space="preserve"> </w:t>
      </w:r>
      <w:r w:rsidR="00FD30BE" w:rsidRPr="00FD30BE">
        <w:rPr>
          <w:rFonts w:ascii="Traditional Arabic" w:hAnsi="Traditional Arabic" w:cs="Traditional Arabic"/>
          <w:color w:val="000000" w:themeColor="text1"/>
          <w:sz w:val="24"/>
          <w:szCs w:val="24"/>
        </w:rPr>
        <w:t xml:space="preserve"> (Sain&amp; Lawal, 2025) </w:t>
      </w:r>
      <w:r w:rsidR="00FD30BE" w:rsidRPr="00FD30BE">
        <w:rPr>
          <w:rFonts w:ascii="Traditional Arabic" w:hAnsi="Traditional Arabic" w:cs="Traditional Arabic"/>
          <w:color w:val="000000" w:themeColor="text1"/>
          <w:sz w:val="24"/>
          <w:szCs w:val="24"/>
          <w:rtl/>
        </w:rPr>
        <w:t>مرجعًا أساسيًا في بناء هذا المحور، حيث بيّنت الدراسة أن المنظمات ذات الهياكل القابلة للتعديل، وتلك التي تمنح مديريها صلاحيات مرنة وسريعة عند الأزمات، تُظهر قدرة أكبر على الاستجابة الفعّالة للمتغيرات البيئية</w:t>
      </w:r>
      <w:r w:rsidR="00FD30BE" w:rsidRPr="00FD30BE">
        <w:rPr>
          <w:rFonts w:ascii="Traditional Arabic" w:hAnsi="Traditional Arabic" w:cs="Traditional Arabic"/>
          <w:color w:val="000000" w:themeColor="text1"/>
          <w:sz w:val="24"/>
          <w:szCs w:val="24"/>
        </w:rPr>
        <w:t>.</w:t>
      </w:r>
      <w:r w:rsidR="00946880">
        <w:rPr>
          <w:rFonts w:ascii="Traditional Arabic" w:hAnsi="Traditional Arabic" w:cs="Traditional Arabic" w:hint="cs"/>
          <w:color w:val="000000" w:themeColor="text1"/>
          <w:sz w:val="24"/>
          <w:szCs w:val="24"/>
          <w:rtl/>
        </w:rPr>
        <w:t xml:space="preserve"> </w:t>
      </w:r>
      <w:r w:rsidR="00FD30BE" w:rsidRPr="00FD30BE">
        <w:rPr>
          <w:rFonts w:ascii="Traditional Arabic" w:hAnsi="Traditional Arabic" w:cs="Traditional Arabic"/>
          <w:color w:val="000000" w:themeColor="text1"/>
          <w:sz w:val="24"/>
          <w:szCs w:val="24"/>
          <w:rtl/>
        </w:rPr>
        <w:t>وأشارت الدراسة إلى أن المرونة الهيكلية</w:t>
      </w:r>
      <w:r w:rsidR="00FD30BE" w:rsidRPr="00FD30BE">
        <w:rPr>
          <w:rFonts w:ascii="Traditional Arabic" w:hAnsi="Traditional Arabic" w:cs="Traditional Arabic" w:hint="cs"/>
          <w:color w:val="000000" w:themeColor="text1"/>
          <w:sz w:val="24"/>
          <w:szCs w:val="24"/>
          <w:rtl/>
        </w:rPr>
        <w:t xml:space="preserve"> </w:t>
      </w:r>
      <w:r w:rsidR="00FD30BE" w:rsidRPr="00FD30BE">
        <w:rPr>
          <w:rFonts w:ascii="Traditional Arabic" w:hAnsi="Traditional Arabic" w:cs="Traditional Arabic"/>
          <w:color w:val="000000" w:themeColor="text1"/>
          <w:sz w:val="24"/>
          <w:szCs w:val="24"/>
          <w:rtl/>
        </w:rPr>
        <w:t>مثل إعادة توزيع الأدوار وتخفيف التعقيد البيروقراطي</w:t>
      </w:r>
      <w:r w:rsidR="00FD30BE" w:rsidRPr="00FD30BE">
        <w:rPr>
          <w:rFonts w:ascii="Traditional Arabic" w:hAnsi="Traditional Arabic" w:cs="Traditional Arabic" w:hint="cs"/>
          <w:color w:val="000000" w:themeColor="text1"/>
          <w:sz w:val="24"/>
          <w:szCs w:val="24"/>
          <w:rtl/>
        </w:rPr>
        <w:t xml:space="preserve"> </w:t>
      </w:r>
      <w:r w:rsidR="00FD30BE" w:rsidRPr="00FD30BE">
        <w:rPr>
          <w:rFonts w:ascii="Traditional Arabic" w:hAnsi="Traditional Arabic" w:cs="Traditional Arabic"/>
          <w:color w:val="000000" w:themeColor="text1"/>
          <w:sz w:val="24"/>
          <w:szCs w:val="24"/>
          <w:rtl/>
        </w:rPr>
        <w:t>تُعد عاملًا جوهريًا في تقليل أثر الضغوط الإدارية، وتمكين القادة من اتخاذ القرارات المناسبة دون تأخير. أن المرونة الاستراتيجية، بما في ذلك سرعة تعديل الخطط وإعادة توجيه الموارد، تُعد عنصرًا حاسمًا في قدرة المؤسسات على الحفاظ على أدائها في البيئات الديناميكية</w:t>
      </w:r>
      <w:r w:rsidR="00FD30BE" w:rsidRPr="00FD30BE">
        <w:rPr>
          <w:rFonts w:ascii="Traditional Arabic" w:hAnsi="Traditional Arabic" w:cs="Traditional Arabic"/>
          <w:color w:val="000000" w:themeColor="text1"/>
          <w:sz w:val="24"/>
          <w:szCs w:val="24"/>
        </w:rPr>
        <w:t>.</w:t>
      </w:r>
      <w:r w:rsidR="00946880">
        <w:rPr>
          <w:rFonts w:ascii="Traditional Arabic" w:hAnsi="Traditional Arabic" w:cs="Traditional Arabic" w:hint="cs"/>
          <w:color w:val="000000" w:themeColor="text1"/>
          <w:sz w:val="24"/>
          <w:szCs w:val="24"/>
          <w:rtl/>
        </w:rPr>
        <w:t xml:space="preserve"> </w:t>
      </w:r>
      <w:r w:rsidR="00FD30BE" w:rsidRPr="00FD30BE">
        <w:rPr>
          <w:rFonts w:ascii="Traditional Arabic" w:hAnsi="Traditional Arabic" w:cs="Traditional Arabic"/>
          <w:color w:val="000000" w:themeColor="text1"/>
          <w:sz w:val="24"/>
          <w:szCs w:val="24"/>
          <w:rtl/>
        </w:rPr>
        <w:t>أما فيما يتعلق بـ المرونة التشغيلية، فقد أوضحت الدراسة أن امتلاك خطط تشغيلية بديلة وتعزيز قدرة فرق العمل على تعديل الإجراءات عند حدوث تغييرات مفاجئة يسهم في استمرارية الأداء ويحدّ من الانقطاعات التشغيلية. كما أبرزت الدراسة الدور المهم لـ المرونة الثقافية وتناغم الأجيال، إذ وجدت أن استيعاب الاختلافات بين الأجيال</w:t>
      </w:r>
      <w:r w:rsidR="00FD30BE" w:rsidRPr="00FD30BE">
        <w:rPr>
          <w:rFonts w:ascii="Traditional Arabic" w:hAnsi="Traditional Arabic" w:cs="Traditional Arabic"/>
          <w:color w:val="000000" w:themeColor="text1"/>
          <w:sz w:val="24"/>
          <w:szCs w:val="24"/>
        </w:rPr>
        <w:t xml:space="preserve"> (X, Y, Z) </w:t>
      </w:r>
      <w:r w:rsidR="00FD30BE" w:rsidRPr="00FD30BE">
        <w:rPr>
          <w:rFonts w:ascii="Traditional Arabic" w:hAnsi="Traditional Arabic" w:cs="Traditional Arabic"/>
          <w:color w:val="000000" w:themeColor="text1"/>
          <w:sz w:val="24"/>
          <w:szCs w:val="24"/>
          <w:rtl/>
        </w:rPr>
        <w:t>ودمجها في ممارسات الإدارة يساعد في تعزيز التعاون، والابتكار، ورفع مستوى التكيف داخل فرق العمل</w:t>
      </w:r>
      <w:r w:rsidR="00FD30BE" w:rsidRPr="00FD30BE">
        <w:rPr>
          <w:rFonts w:ascii="Traditional Arabic" w:hAnsi="Traditional Arabic" w:cs="Traditional Arabic"/>
          <w:color w:val="000000" w:themeColor="text1"/>
          <w:sz w:val="24"/>
          <w:szCs w:val="24"/>
        </w:rPr>
        <w:t>.</w:t>
      </w:r>
      <w:r w:rsidR="00946880">
        <w:rPr>
          <w:rFonts w:ascii="Traditional Arabic" w:hAnsi="Traditional Arabic" w:cs="Traditional Arabic" w:hint="cs"/>
          <w:color w:val="000000" w:themeColor="text1"/>
          <w:sz w:val="24"/>
          <w:szCs w:val="24"/>
          <w:rtl/>
        </w:rPr>
        <w:t xml:space="preserve"> </w:t>
      </w:r>
      <w:r w:rsidR="00FD30BE" w:rsidRPr="00FD30BE">
        <w:rPr>
          <w:rFonts w:ascii="Traditional Arabic" w:hAnsi="Traditional Arabic" w:cs="Traditional Arabic"/>
          <w:color w:val="000000" w:themeColor="text1"/>
          <w:sz w:val="24"/>
          <w:szCs w:val="24"/>
          <w:rtl/>
        </w:rPr>
        <w:t xml:space="preserve">وبناءً على ما سبق، جرى تصميم بنود محور المرونة التنظيمية في الاستبانة الحالية ليعكس نتائج دراسة </w:t>
      </w:r>
      <w:r w:rsidR="00FD30BE" w:rsidRPr="00FD30BE">
        <w:rPr>
          <w:rFonts w:ascii="Traditional Arabic" w:hAnsi="Traditional Arabic" w:cs="Traditional Arabic"/>
          <w:color w:val="000000" w:themeColor="text1"/>
          <w:sz w:val="24"/>
          <w:szCs w:val="24"/>
        </w:rPr>
        <w:t>Sain&amp; Lawal, 2025)</w:t>
      </w:r>
      <w:r w:rsidR="00FD30BE" w:rsidRPr="00FD30BE">
        <w:rPr>
          <w:rFonts w:ascii="Traditional Arabic" w:hAnsi="Traditional Arabic" w:cs="Traditional Arabic" w:hint="cs"/>
          <w:color w:val="000000" w:themeColor="text1"/>
          <w:sz w:val="24"/>
          <w:szCs w:val="24"/>
          <w:rtl/>
        </w:rPr>
        <w:t>)</w:t>
      </w:r>
      <w:r w:rsidR="00FD30BE" w:rsidRPr="00FD30BE">
        <w:rPr>
          <w:rFonts w:ascii="Traditional Arabic" w:hAnsi="Traditional Arabic" w:cs="Traditional Arabic"/>
          <w:color w:val="000000" w:themeColor="text1"/>
          <w:sz w:val="24"/>
          <w:szCs w:val="24"/>
          <w:rtl/>
        </w:rPr>
        <w:t xml:space="preserve">، مع مراعاة السياق التنظيمي </w:t>
      </w:r>
      <w:r w:rsidR="00FD30BE" w:rsidRPr="00FD30BE">
        <w:rPr>
          <w:rFonts w:ascii="Traditional Arabic" w:hAnsi="Traditional Arabic" w:cs="Traditional Arabic" w:hint="cs"/>
          <w:color w:val="000000" w:themeColor="text1"/>
          <w:sz w:val="24"/>
          <w:szCs w:val="24"/>
          <w:rtl/>
        </w:rPr>
        <w:t xml:space="preserve">للشركة </w:t>
      </w:r>
      <w:r w:rsidR="00FD30BE" w:rsidRPr="00FD30BE">
        <w:rPr>
          <w:rFonts w:ascii="Traditional Arabic" w:hAnsi="Traditional Arabic" w:cs="Traditional Arabic"/>
          <w:color w:val="000000" w:themeColor="text1"/>
          <w:sz w:val="24"/>
          <w:szCs w:val="24"/>
        </w:rPr>
        <w:t xml:space="preserve">A </w:t>
      </w:r>
      <w:r w:rsidR="00FD30BE" w:rsidRPr="00FD30BE">
        <w:rPr>
          <w:rFonts w:ascii="Traditional Arabic" w:hAnsi="Traditional Arabic" w:cs="Traditional Arabic" w:hint="cs"/>
          <w:color w:val="000000" w:themeColor="text1"/>
          <w:sz w:val="24"/>
          <w:szCs w:val="24"/>
          <w:rtl/>
        </w:rPr>
        <w:t>الرائدة في قطاع السيارات في المملكة العربية السعودية</w:t>
      </w:r>
      <w:r w:rsidR="00FD30BE" w:rsidRPr="00FD30BE">
        <w:rPr>
          <w:rFonts w:ascii="Traditional Arabic" w:hAnsi="Traditional Arabic" w:cs="Traditional Arabic"/>
          <w:color w:val="000000" w:themeColor="text1"/>
          <w:sz w:val="24"/>
          <w:szCs w:val="24"/>
          <w:rtl/>
        </w:rPr>
        <w:t>، بما يضمن قياسًا دقيقًا لأبعاد المرونة الهيكلية، الاستراتيجية، التشغيلية، والثقافية، كما وردت في الأدبيات المعاصرة</w:t>
      </w:r>
      <w:r w:rsidR="00FD30BE" w:rsidRPr="00FD30BE">
        <w:rPr>
          <w:rFonts w:ascii="Traditional Arabic" w:hAnsi="Traditional Arabic" w:cs="Traditional Arabic"/>
          <w:color w:val="000000" w:themeColor="text1"/>
          <w:sz w:val="24"/>
          <w:szCs w:val="24"/>
        </w:rPr>
        <w:t>.</w:t>
      </w:r>
    </w:p>
    <w:p w14:paraId="6334F3D9" w14:textId="46D72BF9"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C36218">
        <w:rPr>
          <w:rFonts w:ascii="Traditional Arabic" w:hAnsi="Traditional Arabic" w:cs="Traditional Arabic" w:hint="cs"/>
          <w:b/>
          <w:bCs/>
          <w:color w:val="000000" w:themeColor="text1"/>
          <w:sz w:val="24"/>
          <w:szCs w:val="24"/>
          <w:rtl/>
        </w:rPr>
        <w:t>3.8.3</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hint="cs"/>
          <w:b/>
          <w:bCs/>
          <w:color w:val="000000" w:themeColor="text1"/>
          <w:sz w:val="28"/>
          <w:szCs w:val="28"/>
          <w:rtl/>
        </w:rPr>
        <w:t xml:space="preserve"> التكيف الإداري:  </w:t>
      </w:r>
    </w:p>
    <w:p w14:paraId="01B1B097" w14:textId="1B979B32" w:rsidR="00FD30BE" w:rsidRDefault="00FD30BE" w:rsidP="00B65EC2">
      <w:pPr>
        <w:bidi/>
        <w:spacing w:after="200" w:line="360" w:lineRule="auto"/>
        <w:ind w:firstLine="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تم تطوير فقرات هذا المحور بالاعتماد على الأدبيات الحديثة التي تناولت مفهوم </w:t>
      </w:r>
      <w:r w:rsidRPr="00FD30BE">
        <w:rPr>
          <w:rFonts w:ascii="Traditional Arabic" w:hAnsi="Traditional Arabic" w:cs="Traditional Arabic"/>
          <w:b/>
          <w:bCs/>
          <w:color w:val="000000" w:themeColor="text1"/>
          <w:sz w:val="24"/>
          <w:szCs w:val="24"/>
          <w:rtl/>
        </w:rPr>
        <w:t>التكيف الإداري</w:t>
      </w:r>
      <w:r w:rsidRPr="00FD30BE">
        <w:rPr>
          <w:rFonts w:ascii="Traditional Arabic" w:hAnsi="Traditional Arabic" w:cs="Traditional Arabic"/>
          <w:color w:val="000000" w:themeColor="text1"/>
          <w:sz w:val="24"/>
          <w:szCs w:val="24"/>
          <w:rtl/>
        </w:rPr>
        <w:t xml:space="preserve"> باعتباره أحد أهم مخرجات القيادة الفعّالة في البيئات الديناميكية. وقد شكّلت دراسة </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مرجعًا أساسيًا في صياغة بنود هذا المتغير، حيث أكدت الدراسة أن قدرة القائد على التغيير، واستيعاب المتغيرات البيئية، وتحسين الأداء الإداري، والاستجابة الفعّالة للأزمات تمثل عناصر مترابطة تشكّل مجتمعة مفهوم التكيف الإداري</w:t>
      </w:r>
      <w:r w:rsidRPr="00FD30BE">
        <w:rPr>
          <w:rFonts w:ascii="Traditional Arabic" w:hAnsi="Traditional Arabic" w:cs="Traditional Arabic"/>
          <w:color w:val="000000" w:themeColor="text1"/>
          <w:sz w:val="24"/>
          <w:szCs w:val="24"/>
        </w:rPr>
        <w:t>.</w:t>
      </w:r>
      <w:r w:rsidR="00A61A25">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 xml:space="preserve">وبينت الدراسة أن القادة الذين يمتلكون مستويات أعلى من </w:t>
      </w:r>
      <w:r w:rsidRPr="00FD30BE">
        <w:rPr>
          <w:rFonts w:ascii="Traditional Arabic" w:hAnsi="Traditional Arabic" w:cs="Traditional Arabic"/>
          <w:b/>
          <w:bCs/>
          <w:color w:val="000000" w:themeColor="text1"/>
          <w:sz w:val="24"/>
          <w:szCs w:val="24"/>
          <w:rtl/>
        </w:rPr>
        <w:t>المرونة والتكيف</w:t>
      </w:r>
      <w:r w:rsidRPr="00FD30BE">
        <w:rPr>
          <w:rFonts w:ascii="Traditional Arabic" w:hAnsi="Traditional Arabic" w:cs="Traditional Arabic"/>
          <w:color w:val="000000" w:themeColor="text1"/>
          <w:sz w:val="24"/>
          <w:szCs w:val="24"/>
          <w:rtl/>
        </w:rPr>
        <w:t xml:space="preserve"> قادرون على مواجهة الضغوط بشكل أفضل، كما يحققون نتائج إيجابية في إدارة التغيير وتحسين الأداء المؤسسي. وقد أشارت نتائج </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b/>
          <w:bCs/>
          <w:color w:val="000000" w:themeColor="text1"/>
          <w:sz w:val="24"/>
          <w:szCs w:val="24"/>
        </w:rPr>
        <w:t>Rahman et al</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b/>
          <w:bCs/>
          <w:color w:val="000000" w:themeColor="text1"/>
          <w:sz w:val="24"/>
          <w:szCs w:val="24"/>
        </w:rPr>
        <w:t>2024</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hint="cs"/>
          <w:color w:val="000000" w:themeColor="text1"/>
          <w:sz w:val="24"/>
          <w:szCs w:val="24"/>
          <w:rtl/>
        </w:rPr>
        <w:t xml:space="preserve"> إل</w:t>
      </w:r>
      <w:r w:rsidRPr="00FD30BE">
        <w:rPr>
          <w:rFonts w:ascii="Traditional Arabic" w:hAnsi="Traditional Arabic" w:cs="Traditional Arabic" w:hint="eastAsia"/>
          <w:color w:val="000000" w:themeColor="text1"/>
          <w:sz w:val="24"/>
          <w:szCs w:val="24"/>
          <w:rtl/>
        </w:rPr>
        <w:t>ى</w:t>
      </w:r>
      <w:r w:rsidRPr="00FD30BE">
        <w:rPr>
          <w:rFonts w:ascii="Traditional Arabic" w:hAnsi="Traditional Arabic" w:cs="Traditional Arabic"/>
          <w:color w:val="000000" w:themeColor="text1"/>
          <w:sz w:val="24"/>
          <w:szCs w:val="24"/>
          <w:rtl/>
        </w:rPr>
        <w:t xml:space="preserve"> أن التكيف لا يعتمد فقط على الخبرة أو المعرفة، بل يتطلب كذلك القدرة على تعديل السلوك الإداري، واستيعاب المستجدات، وتوظيف الأدوات الرقمية، والاستجابة السريعة للمواقف الطارئة</w:t>
      </w:r>
      <w:r w:rsidRPr="00FD30BE">
        <w:rPr>
          <w:rFonts w:ascii="Traditional Arabic" w:hAnsi="Traditional Arabic" w:cs="Traditional Arabic"/>
          <w:color w:val="000000" w:themeColor="text1"/>
          <w:sz w:val="24"/>
          <w:szCs w:val="24"/>
        </w:rPr>
        <w:t>.</w:t>
      </w:r>
    </w:p>
    <w:p w14:paraId="79A161AC" w14:textId="77777777" w:rsidR="00B65EC2" w:rsidRPr="00FD30BE" w:rsidRDefault="00B65EC2" w:rsidP="00B65EC2">
      <w:pPr>
        <w:bidi/>
        <w:spacing w:after="200" w:line="360" w:lineRule="auto"/>
        <w:ind w:firstLine="720"/>
        <w:rPr>
          <w:rFonts w:ascii="Traditional Arabic" w:hAnsi="Traditional Arabic" w:cs="Traditional Arabic"/>
          <w:color w:val="000000" w:themeColor="text1"/>
          <w:sz w:val="24"/>
          <w:szCs w:val="24"/>
        </w:rPr>
      </w:pPr>
    </w:p>
    <w:p w14:paraId="18D03427" w14:textId="36A55600" w:rsidR="00FD30BE" w:rsidRPr="00FD30BE" w:rsidRDefault="00FD30BE" w:rsidP="00B65EC2">
      <w:pPr>
        <w:bidi/>
        <w:spacing w:after="200" w:line="360" w:lineRule="auto"/>
        <w:ind w:firstLine="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lastRenderedPageBreak/>
        <w:t>وبناءً على ذلك، تم تصميم بنود هذا المحور لتعكس الأبعاد التي أبرزتها الدراسة، بحيث تشمل</w:t>
      </w:r>
      <w:r w:rsidRPr="00FD30BE">
        <w:rPr>
          <w:rFonts w:ascii="Traditional Arabic" w:hAnsi="Traditional Arabic" w:cs="Traditional Arabic"/>
          <w:color w:val="000000" w:themeColor="text1"/>
          <w:sz w:val="24"/>
          <w:szCs w:val="24"/>
        </w:rPr>
        <w:t>:</w:t>
      </w:r>
    </w:p>
    <w:p w14:paraId="066D69FD" w14:textId="6A8DA914" w:rsidR="00FD30BE" w:rsidRPr="00FD30BE" w:rsidRDefault="009C373A">
      <w:pPr>
        <w:numPr>
          <w:ilvl w:val="0"/>
          <w:numId w:val="28"/>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06048" behindDoc="0" locked="0" layoutInCell="1" allowOverlap="1" wp14:anchorId="4A63B652" wp14:editId="44DDB0CF">
            <wp:simplePos x="0" y="0"/>
            <wp:positionH relativeFrom="margin">
              <wp:posOffset>-361950</wp:posOffset>
            </wp:positionH>
            <wp:positionV relativeFrom="paragraph">
              <wp:posOffset>274320</wp:posOffset>
            </wp:positionV>
            <wp:extent cx="6597650" cy="2978515"/>
            <wp:effectExtent l="0" t="0" r="0" b="0"/>
            <wp:wrapNone/>
            <wp:docPr id="527497043" name="Picture 52749704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604719" cy="2981706"/>
                    </a:xfrm>
                    <a:prstGeom prst="rect">
                      <a:avLst/>
                    </a:prstGeom>
                  </pic:spPr>
                </pic:pic>
              </a:graphicData>
            </a:graphic>
            <wp14:sizeRelH relativeFrom="margin">
              <wp14:pctWidth>0</wp14:pctWidth>
            </wp14:sizeRelH>
            <wp14:sizeRelV relativeFrom="margin">
              <wp14:pctHeight>0</wp14:pctHeight>
            </wp14:sizeRelV>
          </wp:anchor>
        </w:drawing>
      </w:r>
      <w:r w:rsidR="00FD30BE" w:rsidRPr="00FD30BE">
        <w:rPr>
          <w:rFonts w:ascii="Traditional Arabic" w:hAnsi="Traditional Arabic" w:cs="Traditional Arabic"/>
          <w:b/>
          <w:bCs/>
          <w:color w:val="000000" w:themeColor="text1"/>
          <w:sz w:val="24"/>
          <w:szCs w:val="24"/>
          <w:rtl/>
        </w:rPr>
        <w:t>القدرة على التغيير</w:t>
      </w:r>
      <w:r w:rsidR="00FD30BE" w:rsidRPr="00FD30BE">
        <w:rPr>
          <w:rFonts w:ascii="Traditional Arabic" w:hAnsi="Traditional Arabic" w:cs="Traditional Arabic" w:hint="cs"/>
          <w:b/>
          <w:bCs/>
          <w:color w:val="000000" w:themeColor="text1"/>
          <w:sz w:val="24"/>
          <w:szCs w:val="24"/>
          <w:rtl/>
        </w:rPr>
        <w:t>:</w:t>
      </w:r>
      <w:r w:rsidR="00FD30BE" w:rsidRPr="00FD30BE">
        <w:rPr>
          <w:rFonts w:ascii="Traditional Arabic" w:hAnsi="Traditional Arabic" w:cs="Traditional Arabic"/>
          <w:color w:val="000000" w:themeColor="text1"/>
          <w:sz w:val="24"/>
          <w:szCs w:val="24"/>
          <w:rtl/>
        </w:rPr>
        <w:t xml:space="preserve"> مثل التعامل الإيجابي مع التغييرات التنظيمية،</w:t>
      </w:r>
    </w:p>
    <w:p w14:paraId="2E87C160" w14:textId="563C8380" w:rsidR="00FD30BE" w:rsidRPr="00FD30BE" w:rsidRDefault="00FD30BE">
      <w:pPr>
        <w:numPr>
          <w:ilvl w:val="0"/>
          <w:numId w:val="28"/>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t xml:space="preserve">التكيف مع المتغيرات </w:t>
      </w:r>
      <w:r w:rsidRPr="00FD30BE">
        <w:rPr>
          <w:rFonts w:ascii="Traditional Arabic" w:hAnsi="Traditional Arabic" w:cs="Traditional Arabic" w:hint="cs"/>
          <w:b/>
          <w:bCs/>
          <w:color w:val="000000" w:themeColor="text1"/>
          <w:sz w:val="24"/>
          <w:szCs w:val="24"/>
          <w:rtl/>
        </w:rPr>
        <w:t>البيئية</w:t>
      </w:r>
      <w:r w:rsidRPr="00FD30BE">
        <w:rPr>
          <w:rFonts w:ascii="Traditional Arabic" w:hAnsi="Traditional Arabic" w:cs="Traditional Arabic" w:hint="cs"/>
          <w:color w:val="000000" w:themeColor="text1"/>
          <w:sz w:val="24"/>
          <w:szCs w:val="24"/>
          <w:rtl/>
        </w:rPr>
        <w:t>: مثل</w:t>
      </w:r>
      <w:r w:rsidRPr="00FD30BE">
        <w:rPr>
          <w:rFonts w:ascii="Traditional Arabic" w:hAnsi="Traditional Arabic" w:cs="Traditional Arabic"/>
          <w:color w:val="000000" w:themeColor="text1"/>
          <w:sz w:val="24"/>
          <w:szCs w:val="24"/>
          <w:rtl/>
        </w:rPr>
        <w:t xml:space="preserve"> الاستجابة للتحولات في بيئة العمل والسوق،</w:t>
      </w:r>
    </w:p>
    <w:p w14:paraId="29125362" w14:textId="54CC2D75" w:rsidR="00FD30BE" w:rsidRPr="00FD30BE" w:rsidRDefault="00FD30BE">
      <w:pPr>
        <w:numPr>
          <w:ilvl w:val="0"/>
          <w:numId w:val="28"/>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t xml:space="preserve">تحسين الأداء </w:t>
      </w:r>
      <w:r w:rsidRPr="00FD30BE">
        <w:rPr>
          <w:rFonts w:ascii="Traditional Arabic" w:hAnsi="Traditional Arabic" w:cs="Traditional Arabic" w:hint="cs"/>
          <w:b/>
          <w:bCs/>
          <w:color w:val="000000" w:themeColor="text1"/>
          <w:sz w:val="24"/>
          <w:szCs w:val="24"/>
          <w:rtl/>
        </w:rPr>
        <w:t>الإداري</w:t>
      </w:r>
      <w:r w:rsidRPr="00FD30BE">
        <w:rPr>
          <w:rFonts w:ascii="Traditional Arabic" w:hAnsi="Traditional Arabic" w:cs="Traditional Arabic" w:hint="cs"/>
          <w:color w:val="000000" w:themeColor="text1"/>
          <w:sz w:val="24"/>
          <w:szCs w:val="24"/>
          <w:rtl/>
        </w:rPr>
        <w:t>: مثل</w:t>
      </w:r>
      <w:r w:rsidRPr="00FD30BE">
        <w:rPr>
          <w:rFonts w:ascii="Traditional Arabic" w:hAnsi="Traditional Arabic" w:cs="Traditional Arabic"/>
          <w:color w:val="000000" w:themeColor="text1"/>
          <w:sz w:val="24"/>
          <w:szCs w:val="24"/>
          <w:rtl/>
        </w:rPr>
        <w:t xml:space="preserve"> مراجعة النتائج واتخاذ إجراءات تصحيحية،</w:t>
      </w:r>
    </w:p>
    <w:p w14:paraId="3F15AE15" w14:textId="06752F09" w:rsidR="00FD30BE" w:rsidRPr="00FD30BE" w:rsidRDefault="00FD30BE">
      <w:pPr>
        <w:numPr>
          <w:ilvl w:val="0"/>
          <w:numId w:val="28"/>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t xml:space="preserve">الاستجابة </w:t>
      </w:r>
      <w:r w:rsidRPr="00FD30BE">
        <w:rPr>
          <w:rFonts w:ascii="Traditional Arabic" w:hAnsi="Traditional Arabic" w:cs="Traditional Arabic" w:hint="cs"/>
          <w:b/>
          <w:bCs/>
          <w:color w:val="000000" w:themeColor="text1"/>
          <w:sz w:val="24"/>
          <w:szCs w:val="24"/>
          <w:rtl/>
        </w:rPr>
        <w:t>للأزمات</w:t>
      </w:r>
      <w:r w:rsidRPr="00FD30BE">
        <w:rPr>
          <w:rFonts w:ascii="Traditional Arabic" w:hAnsi="Traditional Arabic" w:cs="Traditional Arabic" w:hint="cs"/>
          <w:color w:val="000000" w:themeColor="text1"/>
          <w:sz w:val="24"/>
          <w:szCs w:val="24"/>
          <w:rtl/>
        </w:rPr>
        <w:t>: مثل</w:t>
      </w:r>
      <w:r w:rsidRPr="00FD30BE">
        <w:rPr>
          <w:rFonts w:ascii="Traditional Arabic" w:hAnsi="Traditional Arabic" w:cs="Traditional Arabic"/>
          <w:color w:val="000000" w:themeColor="text1"/>
          <w:sz w:val="24"/>
          <w:szCs w:val="24"/>
          <w:rtl/>
        </w:rPr>
        <w:t xml:space="preserve"> الهدوء والموضوعية في الظروف الطارئة</w:t>
      </w:r>
      <w:r w:rsidRPr="00FD30BE">
        <w:rPr>
          <w:rFonts w:ascii="Traditional Arabic" w:hAnsi="Traditional Arabic" w:cs="Traditional Arabic"/>
          <w:color w:val="000000" w:themeColor="text1"/>
          <w:sz w:val="24"/>
          <w:szCs w:val="24"/>
        </w:rPr>
        <w:t>.</w:t>
      </w:r>
    </w:p>
    <w:p w14:paraId="3DC424CC" w14:textId="4B924C9F" w:rsidR="00FD30BE" w:rsidRDefault="00FD30BE" w:rsidP="00B65EC2">
      <w:pPr>
        <w:bidi/>
        <w:spacing w:after="200" w:line="360" w:lineRule="auto"/>
        <w:jc w:val="lowKashida"/>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وبهذا تأتي بنود الاستبانة متسقة مع النموذج المفاهيمي الذي طرحته دراسة </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hint="cs"/>
          <w:color w:val="000000" w:themeColor="text1"/>
          <w:sz w:val="24"/>
          <w:szCs w:val="24"/>
          <w:rtl/>
        </w:rPr>
        <w:t>)</w:t>
      </w:r>
      <w:r w:rsidRPr="00FD30BE">
        <w:rPr>
          <w:rFonts w:ascii="Traditional Arabic" w:hAnsi="Traditional Arabic" w:cs="Traditional Arabic"/>
          <w:color w:val="000000" w:themeColor="text1"/>
          <w:sz w:val="24"/>
          <w:szCs w:val="24"/>
          <w:rtl/>
        </w:rPr>
        <w:t xml:space="preserve"> ومع الأدبيات الحديثة التي تؤكد دور التكيف الإداري كعامل أساسي في تعزيز فعالية القادة داخل المؤسسات</w:t>
      </w:r>
      <w:r w:rsidRPr="00FD30BE">
        <w:rPr>
          <w:rFonts w:ascii="Traditional Arabic" w:hAnsi="Traditional Arabic" w:cs="Traditional Arabic"/>
          <w:color w:val="000000" w:themeColor="text1"/>
          <w:sz w:val="24"/>
          <w:szCs w:val="24"/>
        </w:rPr>
        <w:t>.</w:t>
      </w:r>
    </w:p>
    <w:p w14:paraId="28C47B14" w14:textId="0713E31B"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C36218">
        <w:rPr>
          <w:rFonts w:ascii="Traditional Arabic" w:hAnsi="Traditional Arabic" w:cs="Traditional Arabic" w:hint="cs"/>
          <w:b/>
          <w:bCs/>
          <w:color w:val="000000" w:themeColor="text1"/>
          <w:sz w:val="24"/>
          <w:szCs w:val="24"/>
          <w:rtl/>
        </w:rPr>
        <w:t>3.9</w:t>
      </w:r>
      <w:r w:rsidR="00A61A25">
        <w:rPr>
          <w:rFonts w:ascii="Traditional Arabic" w:hAnsi="Traditional Arabic" w:cs="Traditional Arabic" w:hint="cs"/>
          <w:b/>
          <w:bCs/>
          <w:color w:val="000000" w:themeColor="text1"/>
          <w:sz w:val="28"/>
          <w:szCs w:val="28"/>
          <w:rtl/>
        </w:rPr>
        <w:t xml:space="preserve"> .</w:t>
      </w:r>
      <w:r w:rsidR="00FD30BE" w:rsidRPr="00425A8A">
        <w:rPr>
          <w:rFonts w:ascii="Traditional Arabic" w:hAnsi="Traditional Arabic" w:cs="Traditional Arabic"/>
          <w:b/>
          <w:bCs/>
          <w:color w:val="000000" w:themeColor="text1"/>
          <w:sz w:val="28"/>
          <w:szCs w:val="28"/>
          <w:rtl/>
        </w:rPr>
        <w:t>حدود الدراسة</w:t>
      </w:r>
      <w:r w:rsidR="00FD30BE" w:rsidRPr="00425A8A">
        <w:rPr>
          <w:rFonts w:ascii="Traditional Arabic" w:hAnsi="Traditional Arabic" w:cs="Traditional Arabic" w:hint="cs"/>
          <w:b/>
          <w:bCs/>
          <w:color w:val="000000" w:themeColor="text1"/>
          <w:sz w:val="28"/>
          <w:szCs w:val="28"/>
          <w:rtl/>
        </w:rPr>
        <w:t xml:space="preserve"> - </w:t>
      </w:r>
      <w:r w:rsidR="00FD30BE" w:rsidRPr="00425A8A">
        <w:rPr>
          <w:rFonts w:ascii="Traditional Arabic" w:hAnsi="Traditional Arabic" w:cs="Traditional Arabic"/>
          <w:b/>
          <w:bCs/>
          <w:color w:val="000000" w:themeColor="text1"/>
          <w:sz w:val="28"/>
          <w:szCs w:val="28"/>
        </w:rPr>
        <w:t>Limitations</w:t>
      </w:r>
    </w:p>
    <w:p w14:paraId="14B2875C" w14:textId="7B720204" w:rsidR="00FD30BE" w:rsidRPr="00FD30BE" w:rsidRDefault="00FD30BE" w:rsidP="009C373A">
      <w:pPr>
        <w:bidi/>
        <w:spacing w:after="200" w:line="360" w:lineRule="auto"/>
        <w:ind w:firstLine="720"/>
        <w:jc w:val="mediumKashida"/>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رغم ما قدمته الدراسة من نتائج علمية وتطبيقية حول أثر الضغوط الإدارية على مرونة القيادة التنظيمية وقدرتها على التكيف الإداري، فإن هذه النتائج ينبغي قراءتها في ضوء عدد من الحدود التي أحاطت بالدراسة، والتي قد تؤثر في نطاق تعميم نتائجها على بيئات أو قطاعات أخرى. ولا تمثل هذه الحدود قصورًا في الدراسة بقدر ما تعكس الإطار العلمي والزمني والمكاني والمنهجي الذي أجريت في نطاقه</w:t>
      </w:r>
      <w:r w:rsidRPr="00FD30BE">
        <w:rPr>
          <w:rFonts w:ascii="Traditional Arabic" w:hAnsi="Traditional Arabic" w:cs="Traditional Arabic"/>
          <w:color w:val="000000" w:themeColor="text1"/>
          <w:sz w:val="24"/>
          <w:szCs w:val="24"/>
        </w:rPr>
        <w:t>.</w:t>
      </w:r>
    </w:p>
    <w:p w14:paraId="0944DA1A" w14:textId="6BE72017" w:rsidR="00FD30BE" w:rsidRDefault="00C36218" w:rsidP="00A900E0">
      <w:pPr>
        <w:shd w:val="clear" w:color="auto" w:fill="FFFFFF" w:themeFill="background1"/>
        <w:bidi/>
        <w:spacing w:after="200" w:line="360" w:lineRule="auto"/>
        <w:ind w:left="720"/>
        <w:rPr>
          <w:rFonts w:ascii="Traditional Arabic" w:hAnsi="Traditional Arabic" w:cs="Traditional Arabic"/>
          <w:color w:val="000000" w:themeColor="text1"/>
          <w:sz w:val="24"/>
          <w:szCs w:val="24"/>
          <w:rtl/>
        </w:rPr>
      </w:pPr>
      <w:r w:rsidRPr="00C36218">
        <w:rPr>
          <w:rFonts w:ascii="Traditional Arabic" w:hAnsi="Traditional Arabic" w:cs="Traditional Arabic" w:hint="cs"/>
          <w:b/>
          <w:bCs/>
          <w:color w:val="000000" w:themeColor="text1"/>
          <w:sz w:val="24"/>
          <w:szCs w:val="24"/>
          <w:rtl/>
        </w:rPr>
        <w:t>3.9.1</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الحدود المكانية</w:t>
      </w:r>
      <w:r w:rsidR="00AF2A06">
        <w:rPr>
          <w:rFonts w:ascii="Traditional Arabic" w:hAnsi="Traditional Arabic" w:cs="Traditional Arabic" w:hint="cs"/>
          <w:b/>
          <w:bCs/>
          <w:color w:val="000000" w:themeColor="text1"/>
          <w:sz w:val="28"/>
          <w:szCs w:val="28"/>
          <w:rtl/>
        </w:rPr>
        <w:t>:</w:t>
      </w:r>
      <w:r w:rsidR="00A900E0">
        <w:rPr>
          <w:rFonts w:ascii="Traditional Arabic" w:hAnsi="Traditional Arabic" w:cs="Traditional Arabic"/>
          <w:b/>
          <w:bCs/>
          <w:color w:val="000000" w:themeColor="text1"/>
          <w:sz w:val="28"/>
          <w:szCs w:val="28"/>
        </w:rPr>
        <w:t xml:space="preserve"> </w:t>
      </w:r>
      <w:r w:rsidR="00FD30BE" w:rsidRPr="00FD30BE">
        <w:rPr>
          <w:rFonts w:ascii="Traditional Arabic" w:hAnsi="Traditional Arabic" w:cs="Traditional Arabic"/>
          <w:color w:val="000000" w:themeColor="text1"/>
          <w:sz w:val="24"/>
          <w:szCs w:val="24"/>
          <w:rtl/>
        </w:rPr>
        <w:t>اقتصرت الدراسة على إحدى شركات قطاع السيارات في المملكة العربية السعودية، وهي الشركة المشار إليها في الدراسة باسم الشركة</w:t>
      </w:r>
      <w:r w:rsidR="00FD30BE" w:rsidRPr="00FD30BE">
        <w:rPr>
          <w:rFonts w:ascii="Traditional Arabic" w:hAnsi="Traditional Arabic" w:cs="Traditional Arabic"/>
          <w:color w:val="000000" w:themeColor="text1"/>
          <w:sz w:val="24"/>
          <w:szCs w:val="24"/>
        </w:rPr>
        <w:t xml:space="preserve"> A </w:t>
      </w:r>
      <w:r w:rsidR="00FD30BE" w:rsidRPr="00FD30BE">
        <w:rPr>
          <w:rFonts w:ascii="Traditional Arabic" w:hAnsi="Traditional Arabic" w:cs="Traditional Arabic"/>
          <w:color w:val="000000" w:themeColor="text1"/>
          <w:sz w:val="24"/>
          <w:szCs w:val="24"/>
          <w:rtl/>
        </w:rPr>
        <w:t xml:space="preserve">ومن ثم، فإن النتائج تعكس واقع البيئة التنظيمية محل الدراسة، بما تتضمنه من خصائص </w:t>
      </w:r>
      <w:r w:rsidR="00FD30BE" w:rsidRPr="00FD30BE">
        <w:rPr>
          <w:rFonts w:ascii="Traditional Arabic" w:hAnsi="Traditional Arabic" w:cs="Traditional Arabic" w:hint="cs"/>
          <w:color w:val="000000" w:themeColor="text1"/>
          <w:sz w:val="24"/>
          <w:szCs w:val="24"/>
          <w:rtl/>
        </w:rPr>
        <w:t>إدارية</w:t>
      </w:r>
      <w:r w:rsidR="00FD30BE" w:rsidRPr="00FD30BE">
        <w:rPr>
          <w:rFonts w:ascii="Traditional Arabic" w:hAnsi="Traditional Arabic" w:cs="Traditional Arabic" w:hint="eastAsia"/>
          <w:color w:val="000000" w:themeColor="text1"/>
          <w:sz w:val="24"/>
          <w:szCs w:val="24"/>
          <w:rtl/>
        </w:rPr>
        <w:t>،</w:t>
      </w:r>
      <w:r w:rsidR="00FD30BE" w:rsidRPr="00FD30BE">
        <w:rPr>
          <w:rFonts w:ascii="Traditional Arabic" w:hAnsi="Traditional Arabic" w:cs="Traditional Arabic"/>
          <w:color w:val="000000" w:themeColor="text1"/>
          <w:sz w:val="24"/>
          <w:szCs w:val="24"/>
          <w:rtl/>
        </w:rPr>
        <w:t xml:space="preserve"> </w:t>
      </w:r>
      <w:r w:rsidR="00FD30BE" w:rsidRPr="00FD30BE">
        <w:rPr>
          <w:rFonts w:ascii="Traditional Arabic" w:hAnsi="Traditional Arabic" w:cs="Traditional Arabic" w:hint="cs"/>
          <w:color w:val="000000" w:themeColor="text1"/>
          <w:sz w:val="24"/>
          <w:szCs w:val="24"/>
          <w:rtl/>
        </w:rPr>
        <w:t>وتشغيلية</w:t>
      </w:r>
      <w:r w:rsidR="00FD30BE" w:rsidRPr="00FD30BE">
        <w:rPr>
          <w:rFonts w:ascii="Traditional Arabic" w:hAnsi="Traditional Arabic" w:cs="Traditional Arabic" w:hint="eastAsia"/>
          <w:color w:val="000000" w:themeColor="text1"/>
          <w:sz w:val="24"/>
          <w:szCs w:val="24"/>
          <w:rtl/>
        </w:rPr>
        <w:t>،</w:t>
      </w:r>
      <w:r w:rsidR="00FD30BE" w:rsidRPr="00FD30BE">
        <w:rPr>
          <w:rFonts w:ascii="Traditional Arabic" w:hAnsi="Traditional Arabic" w:cs="Traditional Arabic"/>
          <w:color w:val="000000" w:themeColor="text1"/>
          <w:sz w:val="24"/>
          <w:szCs w:val="24"/>
          <w:rtl/>
        </w:rPr>
        <w:t xml:space="preserve"> </w:t>
      </w:r>
      <w:r w:rsidR="00FD30BE" w:rsidRPr="00FD30BE">
        <w:rPr>
          <w:rFonts w:ascii="Traditional Arabic" w:hAnsi="Traditional Arabic" w:cs="Traditional Arabic" w:hint="cs"/>
          <w:color w:val="000000" w:themeColor="text1"/>
          <w:sz w:val="24"/>
          <w:szCs w:val="24"/>
          <w:rtl/>
        </w:rPr>
        <w:t>وثقافية</w:t>
      </w:r>
      <w:r w:rsidR="00FD30BE" w:rsidRPr="00FD30BE">
        <w:rPr>
          <w:rFonts w:ascii="Traditional Arabic" w:hAnsi="Traditional Arabic" w:cs="Traditional Arabic" w:hint="eastAsia"/>
          <w:color w:val="000000" w:themeColor="text1"/>
          <w:sz w:val="24"/>
          <w:szCs w:val="24"/>
          <w:rtl/>
        </w:rPr>
        <w:t>،</w:t>
      </w:r>
      <w:r w:rsidR="00FD30BE" w:rsidRPr="00FD30BE">
        <w:rPr>
          <w:rFonts w:ascii="Traditional Arabic" w:hAnsi="Traditional Arabic" w:cs="Traditional Arabic"/>
          <w:color w:val="000000" w:themeColor="text1"/>
          <w:sz w:val="24"/>
          <w:szCs w:val="24"/>
          <w:rtl/>
        </w:rPr>
        <w:t xml:space="preserve"> وتنظيمية. وبناءً على ذلك، قد تختلف النتائج إذا تم تطبيق الدراسة في قطاعات أخرى، مثل القطاع الصحي، أو التعليمي، أو المصرفي، أو في شركات سيارات تختلف في الحجم أو الهيكل أو الثقافة التنظيمية</w:t>
      </w:r>
      <w:r w:rsidR="00FD30BE" w:rsidRPr="00FD30BE">
        <w:rPr>
          <w:rFonts w:ascii="Traditional Arabic" w:hAnsi="Traditional Arabic" w:cs="Traditional Arabic"/>
          <w:color w:val="000000" w:themeColor="text1"/>
          <w:sz w:val="24"/>
          <w:szCs w:val="24"/>
        </w:rPr>
        <w:t>.</w:t>
      </w:r>
    </w:p>
    <w:p w14:paraId="2BF32CF0" w14:textId="3B0FA442" w:rsidR="00FD30BE" w:rsidRPr="00A900E0" w:rsidRDefault="00C36218" w:rsidP="00A900E0">
      <w:pPr>
        <w:shd w:val="clear" w:color="auto" w:fill="FFFFFF" w:themeFill="background1"/>
        <w:bidi/>
        <w:spacing w:after="200" w:line="360" w:lineRule="auto"/>
        <w:ind w:left="720"/>
        <w:rPr>
          <w:rFonts w:ascii="Traditional Arabic" w:hAnsi="Traditional Arabic" w:cs="Traditional Arabic"/>
          <w:color w:val="000000" w:themeColor="text1"/>
          <w:sz w:val="24"/>
          <w:szCs w:val="24"/>
        </w:rPr>
      </w:pPr>
      <w:r w:rsidRPr="00C36218">
        <w:rPr>
          <w:rFonts w:ascii="Traditional Arabic" w:hAnsi="Traditional Arabic" w:cs="Traditional Arabic" w:hint="cs"/>
          <w:b/>
          <w:bCs/>
          <w:color w:val="000000" w:themeColor="text1"/>
          <w:sz w:val="24"/>
          <w:szCs w:val="24"/>
          <w:rtl/>
        </w:rPr>
        <w:t>3.9.2</w:t>
      </w:r>
      <w:r w:rsidRPr="00A900E0">
        <w:rPr>
          <w:rFonts w:ascii="Traditional Arabic" w:hAnsi="Traditional Arabic" w:cs="Traditional Arabic" w:hint="cs"/>
          <w:b/>
          <w:bCs/>
          <w:color w:val="000000" w:themeColor="text1"/>
          <w:sz w:val="24"/>
          <w:szCs w:val="24"/>
          <w:rtl/>
        </w:rPr>
        <w:t>.</w:t>
      </w:r>
      <w:r w:rsidR="00FD30BE" w:rsidRPr="00A900E0">
        <w:rPr>
          <w:rFonts w:ascii="Traditional Arabic" w:hAnsi="Traditional Arabic" w:cs="Traditional Arabic"/>
          <w:b/>
          <w:bCs/>
          <w:color w:val="000000" w:themeColor="text1"/>
          <w:sz w:val="24"/>
          <w:szCs w:val="24"/>
          <w:rtl/>
        </w:rPr>
        <w:t xml:space="preserve"> الحدود الزمنية</w:t>
      </w:r>
      <w:r w:rsidR="00AF2A06" w:rsidRPr="00A900E0">
        <w:rPr>
          <w:rFonts w:ascii="Traditional Arabic" w:hAnsi="Traditional Arabic" w:cs="Traditional Arabic" w:hint="cs"/>
          <w:color w:val="000000" w:themeColor="text1"/>
          <w:sz w:val="24"/>
          <w:szCs w:val="24"/>
          <w:rtl/>
        </w:rPr>
        <w:t>:</w:t>
      </w:r>
      <w:r w:rsidR="00A900E0" w:rsidRPr="00A900E0">
        <w:rPr>
          <w:rFonts w:ascii="Traditional Arabic" w:hAnsi="Traditional Arabic" w:cs="Traditional Arabic"/>
          <w:color w:val="000000" w:themeColor="text1"/>
          <w:sz w:val="24"/>
          <w:szCs w:val="24"/>
        </w:rPr>
        <w:t xml:space="preserve"> </w:t>
      </w:r>
      <w:r w:rsidR="00FD30BE" w:rsidRPr="00A900E0">
        <w:rPr>
          <w:rFonts w:ascii="Traditional Arabic" w:hAnsi="Traditional Arabic" w:cs="Traditional Arabic"/>
          <w:color w:val="000000" w:themeColor="text1"/>
          <w:sz w:val="24"/>
          <w:szCs w:val="24"/>
          <w:rtl/>
        </w:rPr>
        <w:t>تم جمع بيانات الدراسة خلال فترة زمنية محددة، وهو ما يعني أن النتائج تعبر عن إدراك المشاركين للضغوط الإدارية والمرونة التنظيمية والتكيف الإداري خلال تلك الفترة فقط. ونظرًا لأن بيئات العمل تتغير باستمرار، خاصة في القطاعات الديناميكية مثل قطاع السيارات، فقد تختلف مستويات الضغوط أو المرونة أو التكيف في فترات زمنية لاحقة نتيجة تغيرات تنظيمية أو اقتصادية أو سوقية</w:t>
      </w:r>
      <w:r w:rsidR="00FD30BE" w:rsidRPr="00A900E0">
        <w:rPr>
          <w:rFonts w:ascii="Traditional Arabic" w:hAnsi="Traditional Arabic" w:cs="Traditional Arabic"/>
          <w:color w:val="000000" w:themeColor="text1"/>
          <w:sz w:val="24"/>
          <w:szCs w:val="24"/>
        </w:rPr>
        <w:t>.</w:t>
      </w:r>
    </w:p>
    <w:p w14:paraId="1678EB64" w14:textId="42B302BF" w:rsidR="00FD30BE" w:rsidRPr="00FD30BE" w:rsidRDefault="00C36218" w:rsidP="00A900E0">
      <w:pPr>
        <w:shd w:val="clear" w:color="auto" w:fill="FFFFFF" w:themeFill="background1"/>
        <w:bidi/>
        <w:spacing w:after="200" w:line="360" w:lineRule="auto"/>
        <w:ind w:left="720"/>
        <w:rPr>
          <w:rFonts w:ascii="Traditional Arabic" w:hAnsi="Traditional Arabic" w:cs="Traditional Arabic"/>
          <w:color w:val="000000" w:themeColor="text1"/>
          <w:sz w:val="24"/>
          <w:szCs w:val="24"/>
          <w:rtl/>
        </w:rPr>
      </w:pPr>
      <w:r w:rsidRPr="00C36218">
        <w:rPr>
          <w:rFonts w:ascii="Traditional Arabic" w:hAnsi="Traditional Arabic" w:cs="Traditional Arabic" w:hint="cs"/>
          <w:b/>
          <w:bCs/>
          <w:color w:val="000000" w:themeColor="text1"/>
          <w:sz w:val="24"/>
          <w:szCs w:val="24"/>
          <w:rtl/>
        </w:rPr>
        <w:lastRenderedPageBreak/>
        <w:t>3.9.3</w:t>
      </w:r>
      <w:r w:rsidRPr="00A900E0">
        <w:rPr>
          <w:rFonts w:ascii="Traditional Arabic" w:hAnsi="Traditional Arabic" w:cs="Traditional Arabic" w:hint="cs"/>
          <w:color w:val="000000" w:themeColor="text1"/>
          <w:sz w:val="24"/>
          <w:szCs w:val="24"/>
          <w:rtl/>
        </w:rPr>
        <w:t>.</w:t>
      </w:r>
      <w:r w:rsidR="00FD30BE" w:rsidRPr="00A900E0">
        <w:rPr>
          <w:rFonts w:ascii="Traditional Arabic" w:hAnsi="Traditional Arabic" w:cs="Traditional Arabic"/>
          <w:b/>
          <w:bCs/>
          <w:color w:val="000000" w:themeColor="text1"/>
          <w:sz w:val="24"/>
          <w:szCs w:val="24"/>
          <w:rtl/>
        </w:rPr>
        <w:t xml:space="preserve"> حدود مجتمع الدراسة والعينة</w:t>
      </w:r>
      <w:r w:rsidR="00A61A25" w:rsidRPr="00A900E0">
        <w:rPr>
          <w:rFonts w:ascii="Traditional Arabic" w:hAnsi="Traditional Arabic" w:cs="Traditional Arabic" w:hint="cs"/>
          <w:color w:val="000000" w:themeColor="text1"/>
          <w:sz w:val="24"/>
          <w:szCs w:val="24"/>
          <w:rtl/>
        </w:rPr>
        <w:t>:</w:t>
      </w:r>
      <w:r w:rsidR="00A900E0" w:rsidRPr="00A900E0">
        <w:rPr>
          <w:rFonts w:ascii="Traditional Arabic" w:hAnsi="Traditional Arabic" w:cs="Traditional Arabic"/>
          <w:color w:val="000000" w:themeColor="text1"/>
          <w:sz w:val="24"/>
          <w:szCs w:val="24"/>
        </w:rPr>
        <w:t xml:space="preserve"> </w:t>
      </w:r>
      <w:r w:rsidR="00FD30BE" w:rsidRPr="00A900E0">
        <w:rPr>
          <w:rFonts w:ascii="Traditional Arabic" w:hAnsi="Traditional Arabic" w:cs="Traditional Arabic"/>
          <w:color w:val="000000" w:themeColor="text1"/>
          <w:sz w:val="24"/>
          <w:szCs w:val="24"/>
          <w:rtl/>
        </w:rPr>
        <w:t>اعتمدت الدراسة على عينة من القيادات والعاملين داخل الشركة محل الدراسة، وقد بلغ عدد الاستجابات الصالحة للتحليل الكمي 339 استجابة. ورغم أن هذا العدد يتجاوز الحد الأدنى الإحصائي المطلوب للعينة، فإن النتائج تظل مرتبطة بخصائص العينة المشاركة، من حيث المستوى الإداري، وسنوات الخبرة، والمؤهل العلمي، والانتماء الجيلي. لذلك، فإن تعميم النتائج على جميع شركات قطاع السيارات أو جميع القطاعات الإدارية ينبغي أن يتم بحذر، وأن يدعم بدراسات لاحقة على عينات أوسع وأكثر تنوعًا</w:t>
      </w:r>
      <w:r w:rsidR="00FD30BE" w:rsidRPr="00A900E0">
        <w:rPr>
          <w:rFonts w:ascii="Traditional Arabic" w:hAnsi="Traditional Arabic" w:cs="Traditional Arabic"/>
          <w:color w:val="000000" w:themeColor="text1"/>
          <w:sz w:val="24"/>
          <w:szCs w:val="24"/>
        </w:rPr>
        <w:t>.</w:t>
      </w:r>
    </w:p>
    <w:p w14:paraId="58FF2314" w14:textId="5D7758DE" w:rsidR="00FD30BE" w:rsidRDefault="00B65EC2" w:rsidP="00A900E0">
      <w:pPr>
        <w:shd w:val="clear" w:color="auto" w:fill="FFFFFF" w:themeFill="background1"/>
        <w:bidi/>
        <w:spacing w:after="200" w:line="360" w:lineRule="auto"/>
        <w:ind w:left="720"/>
        <w:jc w:val="low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191744" behindDoc="0" locked="0" layoutInCell="1" allowOverlap="1" wp14:anchorId="7A890482" wp14:editId="6786E298">
            <wp:simplePos x="0" y="0"/>
            <wp:positionH relativeFrom="margin">
              <wp:posOffset>-609600</wp:posOffset>
            </wp:positionH>
            <wp:positionV relativeFrom="paragraph">
              <wp:posOffset>40640</wp:posOffset>
            </wp:positionV>
            <wp:extent cx="6679412" cy="2978150"/>
            <wp:effectExtent l="0" t="0" r="7620" b="0"/>
            <wp:wrapNone/>
            <wp:docPr id="306664380" name="Picture 30666438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688462" cy="2982185"/>
                    </a:xfrm>
                    <a:prstGeom prst="rect">
                      <a:avLst/>
                    </a:prstGeom>
                  </pic:spPr>
                </pic:pic>
              </a:graphicData>
            </a:graphic>
            <wp14:sizeRelH relativeFrom="margin">
              <wp14:pctWidth>0</wp14:pctWidth>
            </wp14:sizeRelH>
            <wp14:sizeRelV relativeFrom="margin">
              <wp14:pctHeight>0</wp14:pctHeight>
            </wp14:sizeRelV>
          </wp:anchor>
        </w:drawing>
      </w:r>
      <w:r w:rsidR="00C36218" w:rsidRPr="00C36218">
        <w:rPr>
          <w:rFonts w:ascii="Traditional Arabic" w:hAnsi="Traditional Arabic" w:cs="Traditional Arabic" w:hint="cs"/>
          <w:b/>
          <w:bCs/>
          <w:color w:val="000000" w:themeColor="text1"/>
          <w:sz w:val="24"/>
          <w:szCs w:val="24"/>
          <w:rtl/>
        </w:rPr>
        <w:t>3.9.4</w:t>
      </w:r>
      <w:r w:rsidR="00C36218">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التمثيل الجيلي، وبخاصة جيل</w:t>
      </w:r>
      <w:r w:rsidR="00FD30BE" w:rsidRPr="00425A8A">
        <w:rPr>
          <w:rFonts w:ascii="Traditional Arabic" w:hAnsi="Traditional Arabic" w:cs="Traditional Arabic"/>
          <w:b/>
          <w:bCs/>
          <w:color w:val="000000" w:themeColor="text1"/>
          <w:sz w:val="28"/>
          <w:szCs w:val="28"/>
        </w:rPr>
        <w:t xml:space="preserve"> Z</w:t>
      </w:r>
      <w:r w:rsidR="00A900E0">
        <w:rPr>
          <w:rFonts w:ascii="Traditional Arabic" w:hAnsi="Traditional Arabic" w:cs="Traditional Arabic" w:hint="cs"/>
          <w:b/>
          <w:bCs/>
          <w:color w:val="000000" w:themeColor="text1"/>
          <w:sz w:val="28"/>
          <w:szCs w:val="28"/>
          <w:rtl/>
        </w:rPr>
        <w:t>:</w:t>
      </w:r>
      <w:r w:rsidR="00FD30BE" w:rsidRPr="00FD30BE">
        <w:rPr>
          <w:rFonts w:ascii="Traditional Arabic" w:hAnsi="Traditional Arabic" w:cs="Traditional Arabic"/>
          <w:color w:val="000000" w:themeColor="text1"/>
          <w:sz w:val="24"/>
          <w:szCs w:val="24"/>
          <w:rtl/>
        </w:rPr>
        <w:t>من حدود الدراسة أن تمثيل جيل</w:t>
      </w:r>
      <w:r w:rsidR="00FD30BE" w:rsidRPr="00FD30BE">
        <w:rPr>
          <w:rFonts w:ascii="Traditional Arabic" w:hAnsi="Traditional Arabic" w:cs="Traditional Arabic"/>
          <w:color w:val="000000" w:themeColor="text1"/>
          <w:sz w:val="24"/>
          <w:szCs w:val="24"/>
        </w:rPr>
        <w:t xml:space="preserve"> Z </w:t>
      </w:r>
      <w:r w:rsidR="00FD30BE" w:rsidRPr="00FD30BE">
        <w:rPr>
          <w:rFonts w:ascii="Traditional Arabic" w:hAnsi="Traditional Arabic" w:cs="Traditional Arabic"/>
          <w:color w:val="000000" w:themeColor="text1"/>
          <w:sz w:val="24"/>
          <w:szCs w:val="24"/>
          <w:rtl/>
        </w:rPr>
        <w:t>في العينة كان الأقل مقارنة بجيل</w:t>
      </w:r>
      <w:r w:rsidR="00FD30BE" w:rsidRPr="00FD30BE">
        <w:rPr>
          <w:rFonts w:ascii="Traditional Arabic" w:hAnsi="Traditional Arabic" w:cs="Traditional Arabic"/>
          <w:color w:val="000000" w:themeColor="text1"/>
          <w:sz w:val="24"/>
          <w:szCs w:val="24"/>
        </w:rPr>
        <w:t xml:space="preserve"> X </w:t>
      </w:r>
      <w:r w:rsidR="00FD30BE" w:rsidRPr="00FD30BE">
        <w:rPr>
          <w:rFonts w:ascii="Traditional Arabic" w:hAnsi="Traditional Arabic" w:cs="Traditional Arabic"/>
          <w:color w:val="000000" w:themeColor="text1"/>
          <w:sz w:val="24"/>
          <w:szCs w:val="24"/>
          <w:rtl/>
        </w:rPr>
        <w:t>وجيل</w:t>
      </w:r>
      <w:r w:rsidR="00FD30BE" w:rsidRPr="00FD30BE">
        <w:rPr>
          <w:rFonts w:ascii="Traditional Arabic" w:hAnsi="Traditional Arabic" w:cs="Traditional Arabic"/>
          <w:color w:val="000000" w:themeColor="text1"/>
          <w:sz w:val="24"/>
          <w:szCs w:val="24"/>
        </w:rPr>
        <w:t xml:space="preserve"> Y</w:t>
      </w:r>
      <w:r w:rsidR="00FD30BE" w:rsidRPr="00FD30BE">
        <w:rPr>
          <w:rFonts w:ascii="Traditional Arabic" w:hAnsi="Traditional Arabic" w:cs="Traditional Arabic"/>
          <w:color w:val="000000" w:themeColor="text1"/>
          <w:sz w:val="24"/>
          <w:szCs w:val="24"/>
          <w:rtl/>
        </w:rPr>
        <w:t>، حيث بلغ عدد المشاركين من جيل</w:t>
      </w:r>
      <w:r w:rsidR="00FD30BE" w:rsidRPr="00FD30BE">
        <w:rPr>
          <w:rFonts w:ascii="Traditional Arabic" w:hAnsi="Traditional Arabic" w:cs="Traditional Arabic"/>
          <w:color w:val="000000" w:themeColor="text1"/>
          <w:sz w:val="24"/>
          <w:szCs w:val="24"/>
        </w:rPr>
        <w:t xml:space="preserve"> Z </w:t>
      </w:r>
      <w:r w:rsidR="00FD30BE" w:rsidRPr="00FD30BE">
        <w:rPr>
          <w:rFonts w:ascii="Traditional Arabic" w:hAnsi="Traditional Arabic" w:cs="Traditional Arabic"/>
          <w:color w:val="000000" w:themeColor="text1"/>
          <w:sz w:val="24"/>
          <w:szCs w:val="24"/>
          <w:rtl/>
        </w:rPr>
        <w:t>عدد 56 مشاركًا بنسبة 16.52% من إجمالي العينة، في حين بلغ تمثيل جيل</w:t>
      </w:r>
      <w:r w:rsidR="00FD30BE" w:rsidRPr="00FD30BE">
        <w:rPr>
          <w:rFonts w:ascii="Traditional Arabic" w:hAnsi="Traditional Arabic" w:cs="Traditional Arabic"/>
          <w:color w:val="000000" w:themeColor="text1"/>
          <w:sz w:val="24"/>
          <w:szCs w:val="24"/>
        </w:rPr>
        <w:t xml:space="preserve"> Y </w:t>
      </w:r>
      <w:r w:rsidR="00FD30BE" w:rsidRPr="00FD30BE">
        <w:rPr>
          <w:rFonts w:ascii="Traditional Arabic" w:hAnsi="Traditional Arabic" w:cs="Traditional Arabic"/>
          <w:color w:val="000000" w:themeColor="text1"/>
          <w:sz w:val="24"/>
          <w:szCs w:val="24"/>
          <w:rtl/>
        </w:rPr>
        <w:t>عدد 185 مشاركًا بنسبة 54.57%، وتمثيل جيل</w:t>
      </w:r>
      <w:r w:rsidR="00FD30BE" w:rsidRPr="00FD30BE">
        <w:rPr>
          <w:rFonts w:ascii="Traditional Arabic" w:hAnsi="Traditional Arabic" w:cs="Traditional Arabic"/>
          <w:color w:val="000000" w:themeColor="text1"/>
          <w:sz w:val="24"/>
          <w:szCs w:val="24"/>
        </w:rPr>
        <w:t xml:space="preserve"> X </w:t>
      </w:r>
      <w:r w:rsidR="00FD30BE" w:rsidRPr="00FD30BE">
        <w:rPr>
          <w:rFonts w:ascii="Traditional Arabic" w:hAnsi="Traditional Arabic" w:cs="Traditional Arabic"/>
          <w:color w:val="000000" w:themeColor="text1"/>
          <w:sz w:val="24"/>
          <w:szCs w:val="24"/>
          <w:rtl/>
        </w:rPr>
        <w:t>عدد 98 مشاركًا بنسبة 28.91</w:t>
      </w:r>
      <w:r w:rsidR="00FD30BE" w:rsidRPr="00FD30BE">
        <w:rPr>
          <w:rFonts w:ascii="Traditional Arabic" w:hAnsi="Traditional Arabic" w:cs="Traditional Arabic"/>
          <w:color w:val="000000" w:themeColor="text1"/>
          <w:sz w:val="24"/>
          <w:szCs w:val="24"/>
        </w:rPr>
        <w:t>%.</w:t>
      </w:r>
      <w:r w:rsidR="00AB57CB">
        <w:rPr>
          <w:rFonts w:ascii="Traditional Arabic" w:hAnsi="Traditional Arabic" w:cs="Traditional Arabic" w:hint="cs"/>
          <w:color w:val="000000" w:themeColor="text1"/>
          <w:sz w:val="24"/>
          <w:szCs w:val="24"/>
          <w:rtl/>
        </w:rPr>
        <w:t xml:space="preserve"> </w:t>
      </w:r>
      <w:r w:rsidR="00FD30BE" w:rsidRPr="00FD30BE">
        <w:rPr>
          <w:rFonts w:ascii="Traditional Arabic" w:hAnsi="Traditional Arabic" w:cs="Traditional Arabic"/>
          <w:color w:val="000000" w:themeColor="text1"/>
          <w:sz w:val="24"/>
          <w:szCs w:val="24"/>
          <w:rtl/>
        </w:rPr>
        <w:t>ويرجع ذلك إلى طبيعة التصنيف الجيلي نفسه؛ إذ يبدأ جيل</w:t>
      </w:r>
      <w:r w:rsidR="00FD30BE" w:rsidRPr="00FD30BE">
        <w:rPr>
          <w:rFonts w:ascii="Traditional Arabic" w:hAnsi="Traditional Arabic" w:cs="Traditional Arabic"/>
          <w:color w:val="000000" w:themeColor="text1"/>
          <w:sz w:val="24"/>
          <w:szCs w:val="24"/>
        </w:rPr>
        <w:t xml:space="preserve"> Z </w:t>
      </w:r>
      <w:r w:rsidR="00FD30BE" w:rsidRPr="00FD30BE">
        <w:rPr>
          <w:rFonts w:ascii="Traditional Arabic" w:hAnsi="Traditional Arabic" w:cs="Traditional Arabic"/>
          <w:color w:val="000000" w:themeColor="text1"/>
          <w:sz w:val="24"/>
          <w:szCs w:val="24"/>
          <w:rtl/>
        </w:rPr>
        <w:t>تقريبًا من مواليد عام 1997 ويمتد إلى عام 2012، وهو ما يعني أن جزءًا من هذا الجيل لم يدخل سوق العمل بعد، أو لم يصل إلى مستويات قيادية أو إشرافية تسمح بتمثيله بصورة أكبر داخل عينة الدراسة. ومن ثم، فإن انخفاض تمثيل جيل</w:t>
      </w:r>
      <w:r w:rsidR="00FD30BE" w:rsidRPr="00FD30BE">
        <w:rPr>
          <w:rFonts w:ascii="Traditional Arabic" w:hAnsi="Traditional Arabic" w:cs="Traditional Arabic"/>
          <w:color w:val="000000" w:themeColor="text1"/>
          <w:sz w:val="24"/>
          <w:szCs w:val="24"/>
        </w:rPr>
        <w:t xml:space="preserve"> Z </w:t>
      </w:r>
      <w:r w:rsidR="00FD30BE" w:rsidRPr="00FD30BE">
        <w:rPr>
          <w:rFonts w:ascii="Traditional Arabic" w:hAnsi="Traditional Arabic" w:cs="Traditional Arabic"/>
          <w:color w:val="000000" w:themeColor="text1"/>
          <w:sz w:val="24"/>
          <w:szCs w:val="24"/>
          <w:rtl/>
        </w:rPr>
        <w:t>يُعد حدًا منهجيًا ينبغي مراعاته عند تفسير النتائج المرتبطة بالفروقات الجيلية، خاصة أن الدراسة تناولت أثر الفروقات بين أجيال</w:t>
      </w:r>
      <w:r w:rsidR="00FD30BE" w:rsidRPr="00FD30BE">
        <w:rPr>
          <w:rFonts w:ascii="Traditional Arabic" w:hAnsi="Traditional Arabic" w:cs="Traditional Arabic"/>
          <w:color w:val="000000" w:themeColor="text1"/>
          <w:sz w:val="24"/>
          <w:szCs w:val="24"/>
        </w:rPr>
        <w:t xml:space="preserve"> X </w:t>
      </w:r>
      <w:r w:rsidR="00FD30BE" w:rsidRPr="00FD30BE">
        <w:rPr>
          <w:rFonts w:ascii="Traditional Arabic" w:hAnsi="Traditional Arabic" w:cs="Traditional Arabic"/>
          <w:color w:val="000000" w:themeColor="text1"/>
          <w:sz w:val="24"/>
          <w:szCs w:val="24"/>
          <w:rtl/>
        </w:rPr>
        <w:t>و</w:t>
      </w:r>
      <w:r w:rsidR="00FD30BE" w:rsidRPr="00FD30BE">
        <w:rPr>
          <w:rFonts w:ascii="Traditional Arabic" w:hAnsi="Traditional Arabic" w:cs="Traditional Arabic"/>
          <w:color w:val="000000" w:themeColor="text1"/>
          <w:sz w:val="24"/>
          <w:szCs w:val="24"/>
        </w:rPr>
        <w:t xml:space="preserve">Y </w:t>
      </w:r>
      <w:r w:rsidR="00FD30BE" w:rsidRPr="00FD30BE">
        <w:rPr>
          <w:rFonts w:ascii="Traditional Arabic" w:hAnsi="Traditional Arabic" w:cs="Traditional Arabic"/>
          <w:color w:val="000000" w:themeColor="text1"/>
          <w:sz w:val="24"/>
          <w:szCs w:val="24"/>
          <w:rtl/>
        </w:rPr>
        <w:t>و</w:t>
      </w:r>
      <w:r w:rsidR="00FD30BE" w:rsidRPr="00FD30BE">
        <w:rPr>
          <w:rFonts w:ascii="Traditional Arabic" w:hAnsi="Traditional Arabic" w:cs="Traditional Arabic"/>
          <w:color w:val="000000" w:themeColor="text1"/>
          <w:sz w:val="24"/>
          <w:szCs w:val="24"/>
        </w:rPr>
        <w:t xml:space="preserve">Z </w:t>
      </w:r>
      <w:r w:rsidR="00FD30BE" w:rsidRPr="00FD30BE">
        <w:rPr>
          <w:rFonts w:ascii="Traditional Arabic" w:hAnsi="Traditional Arabic" w:cs="Traditional Arabic"/>
          <w:color w:val="000000" w:themeColor="text1"/>
          <w:sz w:val="24"/>
          <w:szCs w:val="24"/>
          <w:rtl/>
        </w:rPr>
        <w:t>في إدراك الضغوط الإدارية والمرونة التنظيمية والتكيف الإداري</w:t>
      </w:r>
      <w:r w:rsidR="00FD30BE" w:rsidRPr="00FD30BE">
        <w:rPr>
          <w:rFonts w:ascii="Traditional Arabic" w:hAnsi="Traditional Arabic" w:cs="Traditional Arabic"/>
          <w:color w:val="000000" w:themeColor="text1"/>
          <w:sz w:val="24"/>
          <w:szCs w:val="24"/>
        </w:rPr>
        <w:t>.</w:t>
      </w:r>
      <w:r w:rsidR="00946880">
        <w:rPr>
          <w:rFonts w:ascii="Traditional Arabic" w:hAnsi="Traditional Arabic" w:cs="Traditional Arabic" w:hint="cs"/>
          <w:color w:val="000000" w:themeColor="text1"/>
          <w:sz w:val="24"/>
          <w:szCs w:val="24"/>
          <w:rtl/>
        </w:rPr>
        <w:t xml:space="preserve"> </w:t>
      </w:r>
      <w:r w:rsidR="00FD30BE" w:rsidRPr="00FD30BE">
        <w:rPr>
          <w:rFonts w:ascii="Traditional Arabic" w:hAnsi="Traditional Arabic" w:cs="Traditional Arabic"/>
          <w:color w:val="000000" w:themeColor="text1"/>
          <w:sz w:val="24"/>
          <w:szCs w:val="24"/>
          <w:rtl/>
        </w:rPr>
        <w:t>وعليه، فإن النتائج المتعلقة بجيل</w:t>
      </w:r>
      <w:r w:rsidR="00FD30BE" w:rsidRPr="00FD30BE">
        <w:rPr>
          <w:rFonts w:ascii="Traditional Arabic" w:hAnsi="Traditional Arabic" w:cs="Traditional Arabic"/>
          <w:color w:val="000000" w:themeColor="text1"/>
          <w:sz w:val="24"/>
          <w:szCs w:val="24"/>
        </w:rPr>
        <w:t xml:space="preserve"> Z </w:t>
      </w:r>
      <w:r w:rsidR="00FD30BE" w:rsidRPr="00FD30BE">
        <w:rPr>
          <w:rFonts w:ascii="Traditional Arabic" w:hAnsi="Traditional Arabic" w:cs="Traditional Arabic"/>
          <w:color w:val="000000" w:themeColor="text1"/>
          <w:sz w:val="24"/>
          <w:szCs w:val="24"/>
          <w:rtl/>
        </w:rPr>
        <w:t>تقدم مؤشرات أولية مهمة، لكنها لا تكفي وحدها لبناء تعميم واسع حول هذا الجيل، مما يستدعي إجراء دراسات مستقبلية تركز على جيل</w:t>
      </w:r>
      <w:r w:rsidR="00FD30BE" w:rsidRPr="00FD30BE">
        <w:rPr>
          <w:rFonts w:ascii="Traditional Arabic" w:hAnsi="Traditional Arabic" w:cs="Traditional Arabic"/>
          <w:color w:val="000000" w:themeColor="text1"/>
          <w:sz w:val="24"/>
          <w:szCs w:val="24"/>
        </w:rPr>
        <w:t xml:space="preserve"> Z </w:t>
      </w:r>
      <w:r w:rsidR="00FD30BE" w:rsidRPr="00FD30BE">
        <w:rPr>
          <w:rFonts w:ascii="Traditional Arabic" w:hAnsi="Traditional Arabic" w:cs="Traditional Arabic"/>
          <w:color w:val="000000" w:themeColor="text1"/>
          <w:sz w:val="24"/>
          <w:szCs w:val="24"/>
          <w:rtl/>
        </w:rPr>
        <w:t>عندما يصبح تمثيله أكبر في سوق العمل والمناصب القيادية</w:t>
      </w:r>
      <w:r w:rsidR="00FD30BE" w:rsidRPr="00FD30BE">
        <w:rPr>
          <w:rFonts w:ascii="Traditional Arabic" w:hAnsi="Traditional Arabic" w:cs="Traditional Arabic"/>
          <w:color w:val="000000" w:themeColor="text1"/>
          <w:sz w:val="24"/>
          <w:szCs w:val="24"/>
        </w:rPr>
        <w:t>.</w:t>
      </w:r>
    </w:p>
    <w:p w14:paraId="1FCB955E" w14:textId="5AE3C07D" w:rsidR="00FD30BE" w:rsidRPr="00FD30BE" w:rsidRDefault="00C36218" w:rsidP="00A900E0">
      <w:pPr>
        <w:shd w:val="clear" w:color="auto" w:fill="FFFFFF" w:themeFill="background1"/>
        <w:bidi/>
        <w:spacing w:after="200" w:line="360" w:lineRule="auto"/>
        <w:ind w:left="720"/>
        <w:jc w:val="lowKashida"/>
        <w:rPr>
          <w:rFonts w:ascii="Traditional Arabic" w:hAnsi="Traditional Arabic" w:cs="Traditional Arabic"/>
          <w:color w:val="000000" w:themeColor="text1"/>
          <w:sz w:val="24"/>
          <w:szCs w:val="24"/>
        </w:rPr>
      </w:pPr>
      <w:r w:rsidRPr="00C36218">
        <w:rPr>
          <w:rFonts w:ascii="Traditional Arabic" w:hAnsi="Traditional Arabic" w:cs="Traditional Arabic" w:hint="cs"/>
          <w:b/>
          <w:bCs/>
          <w:color w:val="000000" w:themeColor="text1"/>
          <w:sz w:val="24"/>
          <w:szCs w:val="24"/>
          <w:rtl/>
        </w:rPr>
        <w:t>3.9.5</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أداة الدراسة</w:t>
      </w:r>
      <w:r w:rsidR="00A61A25">
        <w:rPr>
          <w:rFonts w:ascii="Traditional Arabic" w:hAnsi="Traditional Arabic" w:cs="Traditional Arabic" w:hint="cs"/>
          <w:b/>
          <w:bCs/>
          <w:color w:val="000000" w:themeColor="text1"/>
          <w:sz w:val="28"/>
          <w:szCs w:val="28"/>
          <w:rtl/>
        </w:rPr>
        <w:t>:</w:t>
      </w:r>
      <w:r w:rsidR="00A900E0">
        <w:rPr>
          <w:rFonts w:ascii="Traditional Arabic" w:hAnsi="Traditional Arabic" w:cs="Traditional Arabic" w:hint="cs"/>
          <w:b/>
          <w:bCs/>
          <w:color w:val="000000" w:themeColor="text1"/>
          <w:sz w:val="28"/>
          <w:szCs w:val="28"/>
          <w:rtl/>
        </w:rPr>
        <w:t xml:space="preserve"> </w:t>
      </w:r>
      <w:r w:rsidR="00FD30BE" w:rsidRPr="00FD30BE">
        <w:rPr>
          <w:rFonts w:ascii="Traditional Arabic" w:hAnsi="Traditional Arabic" w:cs="Traditional Arabic"/>
          <w:color w:val="000000" w:themeColor="text1"/>
          <w:sz w:val="24"/>
          <w:szCs w:val="24"/>
          <w:rtl/>
        </w:rPr>
        <w:t>اعتمدت الدراسة على الاستبانة كأداة كمية رئيسية لجمع البيانات، إلى جانب المقابلات شبه المهيكلة كأداة نوعية داعمة. ورغم أن الاستبانة تساعد في قياس اتجاهات المشاركين بصورة منظمة وقابلة للتحليل الإحصائي، فإنها تعتمد على استجابات الأفراد وتقديراتهم الذاتية، وهو ما قد يتأثر بعوامل مثل الرغبة في تقديم إجابات اجتماعية مقبولة، أو اختلاف فهم المشاركين لبعض العبارات، أو تفاوت خبراتهم في التعامل مع الضغوط الإدارية</w:t>
      </w:r>
      <w:r w:rsidR="00FD30BE" w:rsidRPr="00FD30BE">
        <w:rPr>
          <w:rFonts w:ascii="Traditional Arabic" w:hAnsi="Traditional Arabic" w:cs="Traditional Arabic"/>
          <w:color w:val="000000" w:themeColor="text1"/>
          <w:sz w:val="24"/>
          <w:szCs w:val="24"/>
        </w:rPr>
        <w:t>.</w:t>
      </w:r>
      <w:r w:rsidR="00A61A25">
        <w:rPr>
          <w:rFonts w:ascii="Traditional Arabic" w:hAnsi="Traditional Arabic" w:cs="Traditional Arabic" w:hint="cs"/>
          <w:color w:val="000000" w:themeColor="text1"/>
          <w:sz w:val="24"/>
          <w:szCs w:val="24"/>
          <w:rtl/>
        </w:rPr>
        <w:t xml:space="preserve"> </w:t>
      </w:r>
      <w:r w:rsidR="00FD30BE" w:rsidRPr="00FD30BE">
        <w:rPr>
          <w:rFonts w:ascii="Traditional Arabic" w:hAnsi="Traditional Arabic" w:cs="Traditional Arabic"/>
          <w:color w:val="000000" w:themeColor="text1"/>
          <w:sz w:val="24"/>
          <w:szCs w:val="24"/>
          <w:rtl/>
        </w:rPr>
        <w:t>كما أن المقابلات النوعية، رغم أهميتها في تفسير النتائج الكمية وتقديم فهم أعمق للسياق، تظل مرتبطة بتجارب المشاركين الذين تمت مقابلتهم، ولا يمكن تعميمها بذات درجة التعميم الإحصائي المرتبط بالبيانات الكمية</w:t>
      </w:r>
      <w:r w:rsidR="00FD30BE" w:rsidRPr="00FD30BE">
        <w:rPr>
          <w:rFonts w:ascii="Traditional Arabic" w:hAnsi="Traditional Arabic" w:cs="Traditional Arabic"/>
          <w:color w:val="000000" w:themeColor="text1"/>
          <w:sz w:val="24"/>
          <w:szCs w:val="24"/>
        </w:rPr>
        <w:t>.</w:t>
      </w:r>
    </w:p>
    <w:p w14:paraId="5F99CABF" w14:textId="7B695C11" w:rsidR="00FD30BE" w:rsidRPr="00FD30BE" w:rsidRDefault="00C36218" w:rsidP="00A900E0">
      <w:pPr>
        <w:shd w:val="clear" w:color="auto" w:fill="FFFFFF" w:themeFill="background1"/>
        <w:bidi/>
        <w:spacing w:after="200" w:line="360" w:lineRule="auto"/>
        <w:ind w:left="720"/>
        <w:jc w:val="lowKashida"/>
        <w:rPr>
          <w:rFonts w:ascii="Traditional Arabic" w:hAnsi="Traditional Arabic" w:cs="Traditional Arabic"/>
          <w:color w:val="000000" w:themeColor="text1"/>
          <w:sz w:val="24"/>
          <w:szCs w:val="24"/>
          <w:rtl/>
        </w:rPr>
      </w:pPr>
      <w:r w:rsidRPr="00C36218">
        <w:rPr>
          <w:rFonts w:ascii="Traditional Arabic" w:hAnsi="Traditional Arabic" w:cs="Traditional Arabic" w:hint="cs"/>
          <w:b/>
          <w:bCs/>
          <w:color w:val="000000" w:themeColor="text1"/>
          <w:sz w:val="24"/>
          <w:szCs w:val="24"/>
          <w:rtl/>
        </w:rPr>
        <w:t>3.9.6</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صعوبة جمع البيانات</w:t>
      </w:r>
      <w:r w:rsidR="0061388D">
        <w:rPr>
          <w:rFonts w:ascii="Traditional Arabic" w:hAnsi="Traditional Arabic" w:cs="Traditional Arabic" w:hint="cs"/>
          <w:b/>
          <w:bCs/>
          <w:color w:val="000000" w:themeColor="text1"/>
          <w:sz w:val="28"/>
          <w:szCs w:val="28"/>
          <w:rtl/>
        </w:rPr>
        <w:t>:</w:t>
      </w:r>
      <w:r w:rsidR="0081292A" w:rsidRPr="0081292A">
        <w:rPr>
          <w:rFonts w:ascii="Times New Roman" w:eastAsia="Times New Roman" w:hAnsi="Times New Roman" w:cs="Times New Roman"/>
          <w:noProof/>
          <w:color w:val="1C1C1C"/>
          <w:sz w:val="24"/>
          <w:szCs w:val="24"/>
        </w:rPr>
        <w:t xml:space="preserve"> </w:t>
      </w:r>
      <w:r w:rsidR="00A900E0">
        <w:rPr>
          <w:rFonts w:ascii="Times New Roman" w:eastAsia="Times New Roman" w:hAnsi="Times New Roman" w:cs="Times New Roman" w:hint="cs"/>
          <w:noProof/>
          <w:color w:val="1C1C1C"/>
          <w:sz w:val="24"/>
          <w:szCs w:val="24"/>
          <w:rtl/>
        </w:rPr>
        <w:t xml:space="preserve"> </w:t>
      </w:r>
      <w:r w:rsidR="00FD30BE" w:rsidRPr="00FD30BE">
        <w:rPr>
          <w:rFonts w:ascii="Traditional Arabic" w:hAnsi="Traditional Arabic" w:cs="Traditional Arabic"/>
          <w:color w:val="000000" w:themeColor="text1"/>
          <w:sz w:val="24"/>
          <w:szCs w:val="24"/>
          <w:rtl/>
        </w:rPr>
        <w:t xml:space="preserve">واجهت الدراسة بعض التحديات المرتبطة بجمع البيانات من بيئة عمل فعلية، خاصة أن موضوع الدراسة يتعلق بالضغوط الإدارية والقيادة والتكيف، وهي موضوعات قد يتردد بعض المشاركين في مناقشتها بحرية كاملة بسبب حساسيتها التنظيمية. كما أن اختلاف جداول العمل، وضغط المهام، وتعدد المستويات الإدارية قد يؤثر في سرعة الاستجابة أو في مدى توفر بعض </w:t>
      </w:r>
      <w:r w:rsidR="00FD30BE" w:rsidRPr="00FD30BE">
        <w:rPr>
          <w:rFonts w:ascii="Traditional Arabic" w:hAnsi="Traditional Arabic" w:cs="Traditional Arabic"/>
          <w:color w:val="000000" w:themeColor="text1"/>
          <w:sz w:val="24"/>
          <w:szCs w:val="24"/>
          <w:rtl/>
        </w:rPr>
        <w:lastRenderedPageBreak/>
        <w:t>المشاركين للمقابلات النوعية</w:t>
      </w:r>
      <w:r w:rsidR="00FD30BE" w:rsidRPr="00FD30BE">
        <w:rPr>
          <w:rFonts w:ascii="Traditional Arabic" w:hAnsi="Traditional Arabic" w:cs="Traditional Arabic"/>
          <w:color w:val="000000" w:themeColor="text1"/>
          <w:sz w:val="24"/>
          <w:szCs w:val="24"/>
        </w:rPr>
        <w:t>.</w:t>
      </w:r>
      <w:r w:rsidR="00FD30BE" w:rsidRPr="00FD30BE">
        <w:rPr>
          <w:rFonts w:ascii="Traditional Arabic" w:hAnsi="Traditional Arabic" w:cs="Traditional Arabic" w:hint="cs"/>
          <w:color w:val="000000" w:themeColor="text1"/>
          <w:sz w:val="24"/>
          <w:szCs w:val="24"/>
          <w:rtl/>
        </w:rPr>
        <w:t xml:space="preserve"> </w:t>
      </w:r>
      <w:r w:rsidR="00FD30BE" w:rsidRPr="00FD30BE">
        <w:rPr>
          <w:rFonts w:ascii="Traditional Arabic" w:hAnsi="Traditional Arabic" w:cs="Traditional Arabic"/>
          <w:color w:val="000000" w:themeColor="text1"/>
          <w:sz w:val="24"/>
          <w:szCs w:val="24"/>
          <w:rtl/>
        </w:rPr>
        <w:t>وقد حرص الباحث على تقليل أثر هذه الصعوبات من خلال التأكيد على سرية البيانات، وأن المشاركة طوعية، وأن النتائج ستستخدم لأغراض البحث العلمي فقط</w:t>
      </w:r>
      <w:r w:rsidR="00FD30BE" w:rsidRPr="00FD30BE">
        <w:rPr>
          <w:rFonts w:ascii="Traditional Arabic" w:hAnsi="Traditional Arabic" w:cs="Traditional Arabic"/>
          <w:color w:val="000000" w:themeColor="text1"/>
          <w:sz w:val="24"/>
          <w:szCs w:val="24"/>
        </w:rPr>
        <w:t>.</w:t>
      </w:r>
    </w:p>
    <w:p w14:paraId="7608B7AC" w14:textId="13FDE965" w:rsidR="00FD30BE" w:rsidRDefault="00C756EB" w:rsidP="00A900E0">
      <w:pPr>
        <w:shd w:val="clear" w:color="auto" w:fill="FFFFFF" w:themeFill="background1"/>
        <w:bidi/>
        <w:spacing w:after="200" w:line="360" w:lineRule="auto"/>
        <w:ind w:left="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93792" behindDoc="0" locked="0" layoutInCell="1" allowOverlap="1" wp14:anchorId="750D7FE0" wp14:editId="35E4F9E7">
            <wp:simplePos x="0" y="0"/>
            <wp:positionH relativeFrom="margin">
              <wp:posOffset>-406400</wp:posOffset>
            </wp:positionH>
            <wp:positionV relativeFrom="paragraph">
              <wp:posOffset>597535</wp:posOffset>
            </wp:positionV>
            <wp:extent cx="6302314" cy="2978786"/>
            <wp:effectExtent l="0" t="0" r="3810" b="0"/>
            <wp:wrapNone/>
            <wp:docPr id="2086854380" name="Picture 208685438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02314" cy="2978786"/>
                    </a:xfrm>
                    <a:prstGeom prst="rect">
                      <a:avLst/>
                    </a:prstGeom>
                  </pic:spPr>
                </pic:pic>
              </a:graphicData>
            </a:graphic>
            <wp14:sizeRelH relativeFrom="margin">
              <wp14:pctWidth>0</wp14:pctWidth>
            </wp14:sizeRelH>
            <wp14:sizeRelV relativeFrom="margin">
              <wp14:pctHeight>0</wp14:pctHeight>
            </wp14:sizeRelV>
          </wp:anchor>
        </w:drawing>
      </w:r>
      <w:r w:rsidR="00C36218" w:rsidRPr="00C36218">
        <w:rPr>
          <w:rFonts w:ascii="Traditional Arabic" w:hAnsi="Traditional Arabic" w:cs="Traditional Arabic" w:hint="cs"/>
          <w:b/>
          <w:bCs/>
          <w:color w:val="000000" w:themeColor="text1"/>
          <w:sz w:val="24"/>
          <w:szCs w:val="24"/>
          <w:rtl/>
        </w:rPr>
        <w:t>3.9.7</w:t>
      </w:r>
      <w:r w:rsidR="00C36218">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تعميم النتائج</w:t>
      </w:r>
      <w:r w:rsidR="00A900E0">
        <w:rPr>
          <w:rFonts w:ascii="Traditional Arabic" w:hAnsi="Traditional Arabic" w:cs="Traditional Arabic" w:hint="cs"/>
          <w:b/>
          <w:bCs/>
          <w:color w:val="000000" w:themeColor="text1"/>
          <w:sz w:val="28"/>
          <w:szCs w:val="28"/>
          <w:rtl/>
        </w:rPr>
        <w:t xml:space="preserve"> </w:t>
      </w:r>
      <w:r w:rsidR="00FD30BE" w:rsidRPr="00FD30BE">
        <w:rPr>
          <w:rFonts w:ascii="Traditional Arabic" w:hAnsi="Traditional Arabic" w:cs="Traditional Arabic"/>
          <w:color w:val="000000" w:themeColor="text1"/>
          <w:sz w:val="24"/>
          <w:szCs w:val="24"/>
          <w:rtl/>
        </w:rPr>
        <w:t>ينبغي التعامل مع نتائج الدراسة باعتبارها مرتبطة بالسياق التنظيمي والقطاعي الذي أجريت فيه. فرغم أن الدراسة تقدم نموذجًا تفسيريًا يمكن أن يفيد مؤسسات أخرى، فإن تعميم النتائج على قطاعات أو دول أو ثقافات تنظيمية مختلفة يتطلب دراسات إضافية. وقد تختلف العلاقة بين الضغوط الإدارية والمرونة التنظيمية والتكيف الإداري باختلاف طبيعة القطاع، وحجم المنظمة، ونمط القيادة، والثقافة المؤسسية، ومستوى الدعم التنظيمي</w:t>
      </w:r>
      <w:r w:rsidR="00FD30BE" w:rsidRPr="00FD30BE">
        <w:rPr>
          <w:rFonts w:ascii="Traditional Arabic" w:hAnsi="Traditional Arabic" w:cs="Traditional Arabic"/>
          <w:color w:val="000000" w:themeColor="text1"/>
          <w:sz w:val="24"/>
          <w:szCs w:val="24"/>
        </w:rPr>
        <w:t>.</w:t>
      </w:r>
    </w:p>
    <w:p w14:paraId="5D2C7EEC" w14:textId="4403A222" w:rsidR="00FD30BE" w:rsidRPr="00FD30BE" w:rsidRDefault="00C36218" w:rsidP="00A900E0">
      <w:pPr>
        <w:shd w:val="clear" w:color="auto" w:fill="FFFFFF" w:themeFill="background1"/>
        <w:bidi/>
        <w:spacing w:after="200" w:line="360" w:lineRule="auto"/>
        <w:ind w:left="720"/>
        <w:jc w:val="lowKashida"/>
        <w:rPr>
          <w:rFonts w:ascii="Traditional Arabic" w:hAnsi="Traditional Arabic" w:cs="Traditional Arabic"/>
          <w:color w:val="000000" w:themeColor="text1"/>
          <w:sz w:val="24"/>
          <w:szCs w:val="24"/>
          <w:rtl/>
        </w:rPr>
      </w:pPr>
      <w:r w:rsidRPr="00C36218">
        <w:rPr>
          <w:rFonts w:ascii="Traditional Arabic" w:hAnsi="Traditional Arabic" w:cs="Traditional Arabic" w:hint="cs"/>
          <w:b/>
          <w:bCs/>
          <w:color w:val="000000" w:themeColor="text1"/>
          <w:sz w:val="24"/>
          <w:szCs w:val="24"/>
          <w:rtl/>
        </w:rPr>
        <w:t>3.9.8</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المنهج المستخدم</w:t>
      </w:r>
      <w:r w:rsidR="00A900E0">
        <w:rPr>
          <w:rFonts w:ascii="Traditional Arabic" w:hAnsi="Traditional Arabic" w:cs="Traditional Arabic" w:hint="cs"/>
          <w:b/>
          <w:bCs/>
          <w:color w:val="000000" w:themeColor="text1"/>
          <w:sz w:val="28"/>
          <w:szCs w:val="28"/>
          <w:rtl/>
        </w:rPr>
        <w:t xml:space="preserve"> </w:t>
      </w:r>
      <w:r w:rsidR="00FD30BE" w:rsidRPr="00FD30BE">
        <w:rPr>
          <w:rFonts w:ascii="Traditional Arabic" w:hAnsi="Traditional Arabic" w:cs="Traditional Arabic"/>
          <w:color w:val="000000" w:themeColor="text1"/>
          <w:sz w:val="24"/>
          <w:szCs w:val="24"/>
          <w:rtl/>
        </w:rPr>
        <w:t>اعتمدت الدراسة على المنهج الوصفي التحليلي المدعوم بالمنهج المختلط، وهو منهج مناسب لفهم العلاقات بين المتغيرات وتحليلها من منظور كمي ونوعي. إلا أن هذا المنهج لا يتيح بالضرورة الجزم بعلاقات سببية مطلقة بالدرجة نفسها التي قد توفرها الدراسات التجريبية أو الدراسات الطولية. لذلك، فإن النتائج تفسر طبيعة العلاقة بين المتغيرات في إطار البيانات المتاحة، لكنها لا تدعي أن هذه العلاقات ثابتة في جميع السياقات أو عبر جميع الفترات الزمنية</w:t>
      </w:r>
      <w:r w:rsidR="00FD30BE" w:rsidRPr="00FD30BE">
        <w:rPr>
          <w:rFonts w:ascii="Traditional Arabic" w:hAnsi="Traditional Arabic" w:cs="Traditional Arabic"/>
          <w:color w:val="000000" w:themeColor="text1"/>
          <w:sz w:val="24"/>
          <w:szCs w:val="24"/>
        </w:rPr>
        <w:t>.</w:t>
      </w:r>
    </w:p>
    <w:p w14:paraId="00FB6DA1" w14:textId="77777777" w:rsidR="00A900E0" w:rsidRDefault="00A900E0" w:rsidP="00743E4C">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p>
    <w:p w14:paraId="3C9026D2" w14:textId="77777777" w:rsidR="00A900E0" w:rsidRDefault="00A900E0" w:rsidP="00A900E0">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p>
    <w:p w14:paraId="2D4C82F9" w14:textId="77777777" w:rsidR="00B65EC2" w:rsidRDefault="00B65EC2" w:rsidP="00B65EC2">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p>
    <w:p w14:paraId="197257BA" w14:textId="77777777" w:rsidR="00B65EC2" w:rsidRDefault="00B65EC2" w:rsidP="00B65EC2">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p>
    <w:p w14:paraId="5E350A75" w14:textId="77777777" w:rsidR="00A900E0" w:rsidRDefault="00A900E0" w:rsidP="00A900E0">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p>
    <w:p w14:paraId="0EF2B2E2" w14:textId="77777777" w:rsidR="00A900E0" w:rsidRDefault="00A900E0" w:rsidP="00A900E0">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p>
    <w:p w14:paraId="1C54D0E6" w14:textId="77777777" w:rsidR="00A900E0" w:rsidRDefault="00A900E0" w:rsidP="00A900E0">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p>
    <w:p w14:paraId="43751C56" w14:textId="0FC53A28" w:rsidR="00A61A25" w:rsidRDefault="00743E4C" w:rsidP="00A900E0">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743E4C">
        <w:rPr>
          <w:rFonts w:ascii="Traditional Arabic" w:hAnsi="Traditional Arabic" w:cs="Traditional Arabic" w:hint="cs"/>
          <w:b/>
          <w:bCs/>
          <w:color w:val="000000" w:themeColor="text1"/>
          <w:sz w:val="28"/>
          <w:szCs w:val="28"/>
          <w:rtl/>
        </w:rPr>
        <w:lastRenderedPageBreak/>
        <w:t xml:space="preserve">الخاتمة </w:t>
      </w:r>
      <w:r>
        <w:rPr>
          <w:rFonts w:ascii="Traditional Arabic" w:hAnsi="Traditional Arabic" w:cs="Traditional Arabic" w:hint="cs"/>
          <w:b/>
          <w:bCs/>
          <w:color w:val="000000" w:themeColor="text1"/>
          <w:sz w:val="28"/>
          <w:szCs w:val="28"/>
          <w:rtl/>
        </w:rPr>
        <w:t xml:space="preserve">: </w:t>
      </w:r>
    </w:p>
    <w:p w14:paraId="62328410" w14:textId="5E85D552" w:rsidR="009B5057" w:rsidRDefault="009B5057" w:rsidP="009B5057">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tl/>
        </w:rPr>
      </w:pPr>
      <w:r w:rsidRPr="009B5057">
        <w:rPr>
          <w:rFonts w:ascii="Traditional Arabic" w:hAnsi="Traditional Arabic" w:cs="Traditional Arabic"/>
          <w:color w:val="000000" w:themeColor="text1"/>
          <w:sz w:val="24"/>
          <w:szCs w:val="24"/>
          <w:rtl/>
        </w:rPr>
        <w:t>تناول هذا الفصل المنهجية العلمية والإجراءات التطبيقية التي استندت إليها الدراسة في تحقيق أهدافها واختبار فرضياتها، بدءًا من تحديد المنهج البحثي الملائم لطبيعة المشكلة، ومرورًا بتحديد مجتمع الدراسة وعينتها، وانتهاءً بآليات جمع البيانات وتحليلها. وقد أوضح الفصل مبررات استخدام المنهج الوصفي التحليلي المدعوم بالمنهج المختلط، بما يجمع بين المدخلين الكمي والنوعي ويوفر فهمًا أكثر تكاملًا للعلاقة بين الضغوط الإدارية، والمرونة التنظيمية، والتكيف الإداري</w:t>
      </w:r>
      <w:r w:rsidRPr="009B5057">
        <w:rPr>
          <w:rFonts w:ascii="Traditional Arabic" w:hAnsi="Traditional Arabic" w:cs="Traditional Arabic"/>
          <w:color w:val="000000" w:themeColor="text1"/>
          <w:sz w:val="24"/>
          <w:szCs w:val="24"/>
        </w:rPr>
        <w:t>.</w:t>
      </w:r>
    </w:p>
    <w:p w14:paraId="1769054D" w14:textId="4F558501" w:rsidR="009B5057" w:rsidRDefault="00C756EB" w:rsidP="009B5057">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95840" behindDoc="0" locked="0" layoutInCell="1" allowOverlap="1" wp14:anchorId="4D3A8D0C" wp14:editId="6407E1D7">
            <wp:simplePos x="0" y="0"/>
            <wp:positionH relativeFrom="margin">
              <wp:posOffset>-425450</wp:posOffset>
            </wp:positionH>
            <wp:positionV relativeFrom="paragraph">
              <wp:posOffset>476250</wp:posOffset>
            </wp:positionV>
            <wp:extent cx="6302314" cy="2978786"/>
            <wp:effectExtent l="0" t="0" r="3810" b="0"/>
            <wp:wrapNone/>
            <wp:docPr id="268221448" name="Picture 26822144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02314" cy="2978786"/>
                    </a:xfrm>
                    <a:prstGeom prst="rect">
                      <a:avLst/>
                    </a:prstGeom>
                  </pic:spPr>
                </pic:pic>
              </a:graphicData>
            </a:graphic>
            <wp14:sizeRelH relativeFrom="margin">
              <wp14:pctWidth>0</wp14:pctWidth>
            </wp14:sizeRelH>
            <wp14:sizeRelV relativeFrom="margin">
              <wp14:pctHeight>0</wp14:pctHeight>
            </wp14:sizeRelV>
          </wp:anchor>
        </w:drawing>
      </w:r>
      <w:r w:rsidR="009B5057" w:rsidRPr="009B5057">
        <w:rPr>
          <w:rFonts w:ascii="Traditional Arabic" w:hAnsi="Traditional Arabic" w:cs="Traditional Arabic"/>
          <w:color w:val="000000" w:themeColor="text1"/>
          <w:sz w:val="24"/>
          <w:szCs w:val="24"/>
          <w:rtl/>
        </w:rPr>
        <w:t>كما عرض الفصل حدود الدراسة من الجوانب المكانية والزمنية والموضوعية والمنهجية. فقد تحدد المجال المكاني في إحدى شركات قطاع السيارات بالمملكة العربية السعودية، في حين ارتبط المجال الزمني بالفترة التي تم خلالها تنفيذ الدراسة الميدانية وجمع البيانات وتحليلها. كما تم توضيح حدود المنهج المستخدم وما يرتبط به من قدرة على تفسير العلاقات بين المتغيرات في إطار السياق الذي أُجريت فيه الدراسة، مع التنبيه إلى ما قد يحد من تعميم النتائج خارج هذا السياق</w:t>
      </w:r>
      <w:r w:rsidR="009B5057" w:rsidRPr="009B5057">
        <w:rPr>
          <w:rFonts w:ascii="Traditional Arabic" w:hAnsi="Traditional Arabic" w:cs="Traditional Arabic"/>
          <w:color w:val="000000" w:themeColor="text1"/>
          <w:sz w:val="24"/>
          <w:szCs w:val="24"/>
        </w:rPr>
        <w:t>.</w:t>
      </w:r>
    </w:p>
    <w:p w14:paraId="421806A0" w14:textId="7D1A55A1" w:rsidR="009B5057" w:rsidRDefault="009B5057" w:rsidP="009B5057">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tl/>
        </w:rPr>
      </w:pPr>
      <w:r w:rsidRPr="009B5057">
        <w:rPr>
          <w:rFonts w:ascii="Traditional Arabic" w:hAnsi="Traditional Arabic" w:cs="Traditional Arabic"/>
          <w:color w:val="000000" w:themeColor="text1"/>
          <w:sz w:val="24"/>
          <w:szCs w:val="24"/>
          <w:rtl/>
        </w:rPr>
        <w:t>وتناول الفصل كذلك الحدود البشرية للدراسة، من خلال تحديد مجتمع الدراسة والعينة المستهدفة، وآلية اختيار المشاركين، مع مراعاة تمثيل القيادات المنتمية إلى أجيال</w:t>
      </w:r>
      <w:r w:rsidRPr="009B5057">
        <w:rPr>
          <w:rFonts w:ascii="Traditional Arabic" w:hAnsi="Traditional Arabic" w:cs="Traditional Arabic"/>
          <w:color w:val="000000" w:themeColor="text1"/>
          <w:sz w:val="24"/>
          <w:szCs w:val="24"/>
        </w:rPr>
        <w:t xml:space="preserve"> X </w:t>
      </w:r>
      <w:r w:rsidRPr="009B5057">
        <w:rPr>
          <w:rFonts w:ascii="Traditional Arabic" w:hAnsi="Traditional Arabic" w:cs="Traditional Arabic"/>
          <w:color w:val="000000" w:themeColor="text1"/>
          <w:sz w:val="24"/>
          <w:szCs w:val="24"/>
          <w:rtl/>
        </w:rPr>
        <w:t>و</w:t>
      </w:r>
      <w:r w:rsidRPr="009B5057">
        <w:rPr>
          <w:rFonts w:ascii="Traditional Arabic" w:hAnsi="Traditional Arabic" w:cs="Traditional Arabic"/>
          <w:color w:val="000000" w:themeColor="text1"/>
          <w:sz w:val="24"/>
          <w:szCs w:val="24"/>
        </w:rPr>
        <w:t xml:space="preserve">Y </w:t>
      </w:r>
      <w:r w:rsidRPr="009B5057">
        <w:rPr>
          <w:rFonts w:ascii="Traditional Arabic" w:hAnsi="Traditional Arabic" w:cs="Traditional Arabic"/>
          <w:color w:val="000000" w:themeColor="text1"/>
          <w:sz w:val="24"/>
          <w:szCs w:val="24"/>
          <w:rtl/>
        </w:rPr>
        <w:t>و</w:t>
      </w:r>
      <w:r w:rsidRPr="009B5057">
        <w:rPr>
          <w:rFonts w:ascii="Traditional Arabic" w:hAnsi="Traditional Arabic" w:cs="Traditional Arabic"/>
          <w:color w:val="000000" w:themeColor="text1"/>
          <w:sz w:val="24"/>
          <w:szCs w:val="24"/>
        </w:rPr>
        <w:t>Z</w:t>
      </w:r>
      <w:r w:rsidRPr="009B5057">
        <w:rPr>
          <w:rFonts w:ascii="Traditional Arabic" w:hAnsi="Traditional Arabic" w:cs="Traditional Arabic"/>
          <w:color w:val="000000" w:themeColor="text1"/>
          <w:sz w:val="24"/>
          <w:szCs w:val="24"/>
          <w:rtl/>
        </w:rPr>
        <w:t>، بما ينسجم مع أحد الأبعاد الرئيسة للنموذج البحثي. كما جرى توضيح طبيعة القطاع محل التطبيق، وهو قطاع السيارات، وما يتميز به من سرعة التغير، وتعدد المتطلبات التشغيلية، وارتفاع الحاجة إلى الاستجابة المرنة للضغوط والمتغيرات</w:t>
      </w:r>
      <w:r w:rsidRPr="009B5057">
        <w:rPr>
          <w:rFonts w:ascii="Traditional Arabic" w:hAnsi="Traditional Arabic" w:cs="Traditional Arabic"/>
          <w:color w:val="000000" w:themeColor="text1"/>
          <w:sz w:val="24"/>
          <w:szCs w:val="24"/>
        </w:rPr>
        <w:t>.</w:t>
      </w:r>
    </w:p>
    <w:p w14:paraId="342551F5" w14:textId="3F4C5D47" w:rsidR="009B5057" w:rsidRDefault="009B5057" w:rsidP="009B5057">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tl/>
        </w:rPr>
      </w:pPr>
      <w:r w:rsidRPr="009B5057">
        <w:rPr>
          <w:rFonts w:ascii="Traditional Arabic" w:hAnsi="Traditional Arabic" w:cs="Traditional Arabic"/>
          <w:color w:val="000000" w:themeColor="text1"/>
          <w:sz w:val="24"/>
          <w:szCs w:val="24"/>
          <w:rtl/>
        </w:rPr>
        <w:t>كما عرض الفصل أدوات جمع البيانات المستخدمة، والمتمثلة في الاستبانة والمقابلات شبه المهيكلة، والإجراءات المتبعة للتحقق من ملاءمتها لأهداف الدراسة ومتغيراتها، إلى جانب توضيح الأساليب الإحصائية المستخدمة في تحليل البيانات الكمية، ومنهجية تحليل البيانات النوعية وتفسيرها. وأسهم الجمع بين المسارين في توفير قاعدة تحليلية أكثر شمولًا، تسمح باختبار العلاقات بين المتغيرات وفهم السياق الذي تتشكل فيه هذه العلاقات</w:t>
      </w:r>
      <w:r w:rsidRPr="009B5057">
        <w:rPr>
          <w:rFonts w:ascii="Traditional Arabic" w:hAnsi="Traditional Arabic" w:cs="Traditional Arabic"/>
          <w:color w:val="000000" w:themeColor="text1"/>
          <w:sz w:val="24"/>
          <w:szCs w:val="24"/>
        </w:rPr>
        <w:t>.</w:t>
      </w:r>
    </w:p>
    <w:p w14:paraId="1B2CE6D4" w14:textId="6D773070" w:rsidR="009B5057" w:rsidRDefault="009B5057" w:rsidP="009B5057">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tl/>
        </w:rPr>
      </w:pPr>
      <w:r w:rsidRPr="009B5057">
        <w:rPr>
          <w:rFonts w:ascii="Traditional Arabic" w:hAnsi="Traditional Arabic" w:cs="Traditional Arabic"/>
          <w:color w:val="000000" w:themeColor="text1"/>
          <w:sz w:val="24"/>
          <w:szCs w:val="24"/>
          <w:rtl/>
        </w:rPr>
        <w:t>وتضمن الفصل أيضًا الاعتبارات الأخلاقية المرتبطة بتنفيذ الدراسة، بما يشمل الحفاظ على سرية البيانات، واحترام خصوصية المشاركين، واستخدام المعلومات للأغراض العلمية فقط. وبذلك، وضع هذا الفصل الإطار المنهجي والإجرائي الذي تستند إليه الدراسة في مرحلتها التطبيقية، ومهّد بصورة مباشرة للانتقال إلى الفصل التالي الذي يتناول عرض النتائج الكمية والنوعية وتحليلها في ضوء أسئلة الدراسة وأهدافها وفرضياتها</w:t>
      </w:r>
      <w:r w:rsidRPr="009B5057">
        <w:rPr>
          <w:rFonts w:ascii="Traditional Arabic" w:hAnsi="Traditional Arabic" w:cs="Traditional Arabic"/>
          <w:color w:val="000000" w:themeColor="text1"/>
          <w:sz w:val="24"/>
          <w:szCs w:val="24"/>
        </w:rPr>
        <w:t>.</w:t>
      </w:r>
    </w:p>
    <w:p w14:paraId="7A32D619" w14:textId="79B4ACF3" w:rsidR="008A06DB" w:rsidRDefault="00743E4C" w:rsidP="006A12B0">
      <w:pPr>
        <w:bidi/>
        <w:spacing w:after="200" w:line="276" w:lineRule="auto"/>
        <w:ind w:left="720"/>
        <w:jc w:val="center"/>
        <w:rPr>
          <w:rFonts w:ascii="Traditional Arabic" w:hAnsi="Traditional Arabic" w:cs="Traditional Arabic"/>
          <w:b/>
          <w:bCs/>
          <w:color w:val="000000" w:themeColor="text1"/>
          <w:sz w:val="36"/>
          <w:szCs w:val="36"/>
        </w:rPr>
      </w:pPr>
      <w:r>
        <w:rPr>
          <w:rFonts w:ascii="Traditional Arabic" w:hAnsi="Traditional Arabic" w:cs="Traditional Arabic"/>
          <w:b/>
          <w:bCs/>
          <w:noProof/>
          <w:color w:val="000000" w:themeColor="text1"/>
          <w:sz w:val="36"/>
          <w:szCs w:val="36"/>
          <w:rtl/>
          <w:lang w:val="ar-SA"/>
        </w:rPr>
        <w:lastRenderedPageBreak/>
        <mc:AlternateContent>
          <mc:Choice Requires="wps">
            <w:drawing>
              <wp:anchor distT="0" distB="0" distL="114300" distR="114300" simplePos="0" relativeHeight="251731968" behindDoc="0" locked="0" layoutInCell="1" allowOverlap="1" wp14:anchorId="235BEF9F" wp14:editId="3B68DEDC">
                <wp:simplePos x="0" y="0"/>
                <wp:positionH relativeFrom="margin">
                  <wp:posOffset>-768350</wp:posOffset>
                </wp:positionH>
                <wp:positionV relativeFrom="paragraph">
                  <wp:posOffset>0</wp:posOffset>
                </wp:positionV>
                <wp:extent cx="7442200" cy="1181100"/>
                <wp:effectExtent l="0" t="0" r="25400" b="19050"/>
                <wp:wrapNone/>
                <wp:docPr id="1401120758" name="Rectangle: Rounded Corners 1"/>
                <wp:cNvGraphicFramePr/>
                <a:graphic xmlns:a="http://schemas.openxmlformats.org/drawingml/2006/main">
                  <a:graphicData uri="http://schemas.microsoft.com/office/word/2010/wordprocessingShape">
                    <wps:wsp>
                      <wps:cNvSpPr/>
                      <wps:spPr>
                        <a:xfrm>
                          <a:off x="0" y="0"/>
                          <a:ext cx="7442200" cy="11811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751364E" w14:textId="77777777" w:rsidR="00743E4C" w:rsidRPr="00BD5FE7" w:rsidRDefault="00743E4C" w:rsidP="00743E4C">
                            <w:pPr>
                              <w:bidi/>
                              <w:spacing w:after="200" w:line="276" w:lineRule="auto"/>
                              <w:ind w:left="720"/>
                              <w:jc w:val="center"/>
                              <w:rPr>
                                <w:rFonts w:ascii="Traditional Arabic" w:hAnsi="Traditional Arabic" w:cs="Traditional Arabic"/>
                                <w:b/>
                                <w:bCs/>
                                <w:color w:val="000000" w:themeColor="text1"/>
                                <w:sz w:val="36"/>
                                <w:szCs w:val="36"/>
                                <w:rtl/>
                              </w:rPr>
                            </w:pPr>
                            <w:r w:rsidRPr="00BD5FE7">
                              <w:rPr>
                                <w:rFonts w:ascii="Traditional Arabic" w:hAnsi="Traditional Arabic" w:cs="Traditional Arabic" w:hint="cs"/>
                                <w:b/>
                                <w:bCs/>
                                <w:color w:val="000000" w:themeColor="text1"/>
                                <w:sz w:val="36"/>
                                <w:szCs w:val="36"/>
                                <w:rtl/>
                              </w:rPr>
                              <w:t xml:space="preserve">الفصل الرابع </w:t>
                            </w:r>
                          </w:p>
                          <w:p w14:paraId="4441AA63" w14:textId="28786284" w:rsidR="00743E4C" w:rsidRPr="00FA574D" w:rsidRDefault="00743E4C" w:rsidP="00FA574D">
                            <w:pPr>
                              <w:bidi/>
                              <w:spacing w:after="200" w:line="276" w:lineRule="auto"/>
                              <w:ind w:left="720"/>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نتائج الدراسة الميدانية واختبار الفرضيات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5BEF9F" id="_x0000_s1031" style="position:absolute;left:0;text-align:left;margin-left:-60.5pt;margin-top:0;width:586pt;height:93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" fillcolor="#c3c3c3 [2166]" strokecolor="#a5a5a5 [3206]" strokeweight=".5pt">
                <v:fill color2="#b6b6b6 [2614]" rotate="t" colors="0 #d2d2d2;.5 #c8c8c8;1 silver" focus="100%" type="gradient">
                  <o:fill v:ext="view" type="gradientUnscaled"/>
                </v:fill>
                <v:stroke joinstyle="miter"/>
                <v:textbox>
                  <w:txbxContent>
                    <w:p w14:paraId="0751364E" w14:textId="77777777" w:rsidR="00743E4C" w:rsidRPr="00BD5FE7" w:rsidRDefault="00743E4C" w:rsidP="00743E4C">
                      <w:pPr>
                        <w:bidi/>
                        <w:spacing w:after="200" w:line="276" w:lineRule="auto"/>
                        <w:ind w:left="720"/>
                        <w:jc w:val="center"/>
                        <w:rPr>
                          <w:rFonts w:ascii="Traditional Arabic" w:hAnsi="Traditional Arabic" w:cs="Traditional Arabic"/>
                          <w:b/>
                          <w:bCs/>
                          <w:color w:val="000000" w:themeColor="text1"/>
                          <w:sz w:val="36"/>
                          <w:szCs w:val="36"/>
                          <w:rtl/>
                        </w:rPr>
                      </w:pPr>
                      <w:r w:rsidRPr="00BD5FE7">
                        <w:rPr>
                          <w:rFonts w:ascii="Traditional Arabic" w:hAnsi="Traditional Arabic" w:cs="Traditional Arabic" w:hint="cs"/>
                          <w:b/>
                          <w:bCs/>
                          <w:color w:val="000000" w:themeColor="text1"/>
                          <w:sz w:val="36"/>
                          <w:szCs w:val="36"/>
                          <w:rtl/>
                        </w:rPr>
                        <w:t xml:space="preserve">الفصل الرابع </w:t>
                      </w:r>
                    </w:p>
                    <w:p w14:paraId="4441AA63" w14:textId="28786284" w:rsidR="00743E4C" w:rsidRPr="00FA574D" w:rsidRDefault="00743E4C" w:rsidP="00FA574D">
                      <w:pPr>
                        <w:bidi/>
                        <w:spacing w:after="200" w:line="276" w:lineRule="auto"/>
                        <w:ind w:left="720"/>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نتائج الدراسة الميدانية واختبار الفرضيات</w:t>
                      </w:r>
                    </w:p>
                  </w:txbxContent>
                </v:textbox>
                <w10:wrap anchorx="margin"/>
              </v:roundrect>
            </w:pict>
          </mc:Fallback>
        </mc:AlternateContent>
      </w:r>
    </w:p>
    <w:p w14:paraId="101BCF18" w14:textId="77777777" w:rsidR="008A06DB" w:rsidRDefault="008A06DB" w:rsidP="008A06DB">
      <w:pPr>
        <w:bidi/>
        <w:spacing w:after="200" w:line="276" w:lineRule="auto"/>
        <w:ind w:left="720"/>
        <w:jc w:val="center"/>
        <w:rPr>
          <w:rFonts w:ascii="Traditional Arabic" w:hAnsi="Traditional Arabic" w:cs="Traditional Arabic"/>
          <w:b/>
          <w:bCs/>
          <w:color w:val="000000" w:themeColor="text1"/>
          <w:sz w:val="36"/>
          <w:szCs w:val="36"/>
        </w:rPr>
      </w:pPr>
    </w:p>
    <w:p w14:paraId="7C9F73EC" w14:textId="77777777" w:rsidR="008A06DB" w:rsidRDefault="008A06DB" w:rsidP="008A06DB">
      <w:pPr>
        <w:bidi/>
        <w:spacing w:after="200" w:line="276" w:lineRule="auto"/>
        <w:ind w:left="720"/>
        <w:jc w:val="center"/>
        <w:rPr>
          <w:rFonts w:ascii="Traditional Arabic" w:hAnsi="Traditional Arabic" w:cs="Traditional Arabic"/>
          <w:b/>
          <w:bCs/>
          <w:color w:val="000000" w:themeColor="text1"/>
          <w:sz w:val="36"/>
          <w:szCs w:val="36"/>
        </w:rPr>
      </w:pPr>
    </w:p>
    <w:p w14:paraId="1A869521" w14:textId="25F879C9" w:rsidR="00743E4C" w:rsidRDefault="009B5057" w:rsidP="00FA574D">
      <w:pPr>
        <w:bidi/>
        <w:spacing w:after="200" w:line="360" w:lineRule="auto"/>
        <w:ind w:left="720"/>
        <w:rPr>
          <w:rFonts w:ascii="Traditional Arabic" w:hAnsi="Traditional Arabic" w:cs="Traditional Arabic"/>
          <w:color w:val="000000" w:themeColor="text1"/>
          <w:sz w:val="36"/>
          <w:szCs w:val="36"/>
          <w:rtl/>
        </w:rPr>
      </w:pPr>
      <w:r w:rsidRPr="009B5057">
        <w:rPr>
          <w:rFonts w:ascii="Traditional Arabic" w:hAnsi="Traditional Arabic" w:cs="Traditional Arabic" w:hint="cs"/>
          <w:b/>
          <w:bCs/>
          <w:color w:val="000000" w:themeColor="text1"/>
          <w:sz w:val="24"/>
          <w:szCs w:val="24"/>
          <w:rtl/>
        </w:rPr>
        <w:t>4.1</w:t>
      </w:r>
      <w:r w:rsidR="00FA574D" w:rsidRPr="00FA574D">
        <w:rPr>
          <w:rFonts w:ascii="Traditional Arabic" w:hAnsi="Traditional Arabic" w:cs="Traditional Arabic"/>
          <w:color w:val="000000" w:themeColor="text1"/>
          <w:sz w:val="36"/>
          <w:szCs w:val="36"/>
        </w:rPr>
        <w:t xml:space="preserve"> </w:t>
      </w:r>
      <w:r w:rsidR="00FA574D" w:rsidRPr="00FA574D">
        <w:rPr>
          <w:rFonts w:ascii="Traditional Arabic" w:hAnsi="Traditional Arabic" w:cs="Traditional Arabic" w:hint="cs"/>
          <w:color w:val="000000" w:themeColor="text1"/>
          <w:sz w:val="36"/>
          <w:szCs w:val="36"/>
          <w:rtl/>
        </w:rPr>
        <w:t xml:space="preserve">| </w:t>
      </w:r>
      <w:r w:rsidR="00FA574D" w:rsidRPr="00FA574D">
        <w:rPr>
          <w:rFonts w:ascii="Traditional Arabic" w:hAnsi="Traditional Arabic" w:cs="Traditional Arabic"/>
          <w:color w:val="000000" w:themeColor="text1"/>
          <w:sz w:val="36"/>
          <w:szCs w:val="36"/>
          <w:rtl/>
        </w:rPr>
        <w:t>الخصائص الديموغرافية لعينة الدراسة</w:t>
      </w:r>
      <w:r w:rsidR="00FA574D">
        <w:rPr>
          <w:rFonts w:ascii="Traditional Arabic" w:hAnsi="Traditional Arabic" w:cs="Traditional Arabic" w:hint="cs"/>
          <w:color w:val="000000" w:themeColor="text1"/>
          <w:sz w:val="36"/>
          <w:szCs w:val="36"/>
          <w:rtl/>
        </w:rPr>
        <w:t>.</w:t>
      </w:r>
    </w:p>
    <w:p w14:paraId="37A1275F" w14:textId="4864D07D" w:rsidR="00FA574D" w:rsidRDefault="00C756EB" w:rsidP="00FA574D">
      <w:pPr>
        <w:bidi/>
        <w:spacing w:after="200" w:line="360" w:lineRule="auto"/>
        <w:ind w:left="720"/>
        <w:rPr>
          <w:rFonts w:ascii="Traditional Arabic" w:hAnsi="Traditional Arabic" w:cs="Traditional Arabic"/>
          <w:color w:val="000000" w:themeColor="text1"/>
          <w:sz w:val="36"/>
          <w:szCs w:val="36"/>
          <w:rtl/>
        </w:rPr>
      </w:pPr>
      <w:r w:rsidRPr="009B5057">
        <w:rPr>
          <w:rFonts w:ascii="Traditional Arabic" w:hAnsi="Traditional Arabic" w:cs="Traditional Arabic"/>
          <w:b/>
          <w:bCs/>
          <w:noProof/>
          <w:color w:val="000000" w:themeColor="text1"/>
          <w:sz w:val="24"/>
          <w:szCs w:val="24"/>
        </w:rPr>
        <w:drawing>
          <wp:anchor distT="0" distB="0" distL="114300" distR="114300" simplePos="0" relativeHeight="251910144" behindDoc="0" locked="0" layoutInCell="1" allowOverlap="1" wp14:anchorId="46CD4B23" wp14:editId="5E9F154A">
            <wp:simplePos x="0" y="0"/>
            <wp:positionH relativeFrom="margin">
              <wp:align>right</wp:align>
            </wp:positionH>
            <wp:positionV relativeFrom="paragraph">
              <wp:posOffset>353060</wp:posOffset>
            </wp:positionV>
            <wp:extent cx="6126318" cy="2895600"/>
            <wp:effectExtent l="0" t="0" r="8255" b="0"/>
            <wp:wrapNone/>
            <wp:docPr id="473693623" name="Picture 47369362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126318" cy="2895600"/>
                    </a:xfrm>
                    <a:prstGeom prst="rect">
                      <a:avLst/>
                    </a:prstGeom>
                  </pic:spPr>
                </pic:pic>
              </a:graphicData>
            </a:graphic>
            <wp14:sizeRelH relativeFrom="margin">
              <wp14:pctWidth>0</wp14:pctWidth>
            </wp14:sizeRelH>
            <wp14:sizeRelV relativeFrom="margin">
              <wp14:pctHeight>0</wp14:pctHeight>
            </wp14:sizeRelV>
          </wp:anchor>
        </w:drawing>
      </w:r>
      <w:r w:rsidR="009B5057" w:rsidRPr="009B5057">
        <w:rPr>
          <w:rFonts w:ascii="Traditional Arabic" w:hAnsi="Traditional Arabic" w:cs="Traditional Arabic" w:hint="cs"/>
          <w:b/>
          <w:bCs/>
          <w:color w:val="000000" w:themeColor="text1"/>
          <w:sz w:val="24"/>
          <w:szCs w:val="24"/>
          <w:rtl/>
        </w:rPr>
        <w:t>4.2</w:t>
      </w:r>
      <w:r w:rsidR="00FA574D" w:rsidRPr="00FA574D">
        <w:rPr>
          <w:rFonts w:ascii="Traditional Arabic" w:hAnsi="Traditional Arabic" w:cs="Traditional Arabic" w:hint="cs"/>
          <w:color w:val="000000" w:themeColor="text1"/>
          <w:sz w:val="36"/>
          <w:szCs w:val="36"/>
          <w:rtl/>
        </w:rPr>
        <w:t xml:space="preserve">| </w:t>
      </w:r>
      <w:r w:rsidR="00FA574D" w:rsidRPr="00FA574D">
        <w:rPr>
          <w:rFonts w:ascii="Traditional Arabic" w:hAnsi="Traditional Arabic" w:cs="Traditional Arabic"/>
          <w:color w:val="000000" w:themeColor="text1"/>
          <w:sz w:val="36"/>
          <w:szCs w:val="36"/>
          <w:rtl/>
        </w:rPr>
        <w:t>التحليل الوصفي لمتغيرات الدراسة</w:t>
      </w:r>
      <w:r w:rsidR="00FA574D">
        <w:rPr>
          <w:rFonts w:ascii="Traditional Arabic" w:hAnsi="Traditional Arabic" w:cs="Traditional Arabic" w:hint="cs"/>
          <w:color w:val="000000" w:themeColor="text1"/>
          <w:sz w:val="36"/>
          <w:szCs w:val="36"/>
          <w:rtl/>
        </w:rPr>
        <w:t>.</w:t>
      </w:r>
    </w:p>
    <w:p w14:paraId="68593C0F" w14:textId="3AA503DD" w:rsidR="00FA574D" w:rsidRDefault="009B5057" w:rsidP="00FA574D">
      <w:pPr>
        <w:bidi/>
        <w:spacing w:after="200" w:line="360" w:lineRule="auto"/>
        <w:ind w:left="720"/>
        <w:rPr>
          <w:rFonts w:ascii="Traditional Arabic" w:hAnsi="Traditional Arabic" w:cs="Traditional Arabic"/>
          <w:color w:val="000000" w:themeColor="text1"/>
          <w:sz w:val="36"/>
          <w:szCs w:val="36"/>
          <w:rtl/>
        </w:rPr>
      </w:pPr>
      <w:r w:rsidRPr="009B5057">
        <w:rPr>
          <w:rFonts w:ascii="Traditional Arabic" w:hAnsi="Traditional Arabic" w:cs="Traditional Arabic" w:hint="cs"/>
          <w:b/>
          <w:bCs/>
          <w:color w:val="000000" w:themeColor="text1"/>
          <w:sz w:val="24"/>
          <w:szCs w:val="24"/>
          <w:rtl/>
        </w:rPr>
        <w:t>4.3</w:t>
      </w:r>
      <w:r w:rsidR="00FA574D" w:rsidRPr="009B5057">
        <w:rPr>
          <w:rFonts w:ascii="Traditional Arabic" w:hAnsi="Traditional Arabic" w:cs="Traditional Arabic"/>
          <w:b/>
          <w:bCs/>
          <w:color w:val="000000" w:themeColor="text1"/>
          <w:sz w:val="24"/>
          <w:szCs w:val="24"/>
        </w:rPr>
        <w:t xml:space="preserve"> </w:t>
      </w:r>
      <w:r w:rsidR="00FA574D" w:rsidRPr="00FA574D">
        <w:rPr>
          <w:rFonts w:ascii="Traditional Arabic" w:hAnsi="Traditional Arabic" w:cs="Traditional Arabic" w:hint="cs"/>
          <w:color w:val="000000" w:themeColor="text1"/>
          <w:sz w:val="36"/>
          <w:szCs w:val="36"/>
          <w:rtl/>
        </w:rPr>
        <w:t xml:space="preserve">| </w:t>
      </w:r>
      <w:r w:rsidR="00FA574D" w:rsidRPr="00FA574D">
        <w:rPr>
          <w:rFonts w:ascii="Traditional Arabic" w:hAnsi="Traditional Arabic" w:cs="Traditional Arabic"/>
          <w:color w:val="000000" w:themeColor="text1"/>
          <w:sz w:val="36"/>
          <w:szCs w:val="36"/>
          <w:rtl/>
        </w:rPr>
        <w:t>صدق أداة الدراسة وثباتها</w:t>
      </w:r>
      <w:r w:rsidR="00FA574D">
        <w:rPr>
          <w:rFonts w:ascii="Traditional Arabic" w:hAnsi="Traditional Arabic" w:cs="Traditional Arabic" w:hint="cs"/>
          <w:color w:val="000000" w:themeColor="text1"/>
          <w:sz w:val="36"/>
          <w:szCs w:val="36"/>
          <w:rtl/>
        </w:rPr>
        <w:t>.</w:t>
      </w:r>
    </w:p>
    <w:p w14:paraId="6FD40337" w14:textId="3DA65C10" w:rsidR="00FA574D" w:rsidRDefault="009B5057" w:rsidP="00FA574D">
      <w:pPr>
        <w:bidi/>
        <w:spacing w:after="200" w:line="360" w:lineRule="auto"/>
        <w:ind w:left="720"/>
        <w:rPr>
          <w:rFonts w:ascii="Traditional Arabic" w:hAnsi="Traditional Arabic" w:cs="Traditional Arabic"/>
          <w:color w:val="000000" w:themeColor="text1"/>
          <w:sz w:val="36"/>
          <w:szCs w:val="36"/>
        </w:rPr>
      </w:pPr>
      <w:r w:rsidRPr="009B5057">
        <w:rPr>
          <w:rFonts w:ascii="Traditional Arabic" w:hAnsi="Traditional Arabic" w:cs="Traditional Arabic" w:hint="cs"/>
          <w:b/>
          <w:bCs/>
          <w:color w:val="000000" w:themeColor="text1"/>
          <w:sz w:val="24"/>
          <w:szCs w:val="24"/>
          <w:rtl/>
        </w:rPr>
        <w:t>4.4</w:t>
      </w:r>
      <w:r w:rsidR="00FA574D" w:rsidRPr="00FA574D">
        <w:rPr>
          <w:rFonts w:ascii="Traditional Arabic" w:hAnsi="Traditional Arabic" w:cs="Traditional Arabic" w:hint="cs"/>
          <w:color w:val="000000" w:themeColor="text1"/>
          <w:sz w:val="36"/>
          <w:szCs w:val="36"/>
          <w:rtl/>
        </w:rPr>
        <w:t xml:space="preserve">| </w:t>
      </w:r>
      <w:r w:rsidR="00FA574D" w:rsidRPr="00FA574D">
        <w:rPr>
          <w:rFonts w:ascii="Traditional Arabic" w:hAnsi="Traditional Arabic" w:cs="Traditional Arabic"/>
          <w:color w:val="000000" w:themeColor="text1"/>
          <w:sz w:val="36"/>
          <w:szCs w:val="36"/>
          <w:rtl/>
        </w:rPr>
        <w:t>اختبار افتراضات التحليل الإحصائي</w:t>
      </w:r>
      <w:r w:rsidR="00FA574D">
        <w:rPr>
          <w:rFonts w:ascii="Traditional Arabic" w:hAnsi="Traditional Arabic" w:cs="Traditional Arabic" w:hint="cs"/>
          <w:color w:val="000000" w:themeColor="text1"/>
          <w:sz w:val="36"/>
          <w:szCs w:val="36"/>
          <w:rtl/>
        </w:rPr>
        <w:t>.</w:t>
      </w:r>
    </w:p>
    <w:p w14:paraId="7D92E290" w14:textId="23CC6DD9" w:rsidR="00FA574D" w:rsidRDefault="009B5057" w:rsidP="00FA574D">
      <w:pPr>
        <w:bidi/>
        <w:spacing w:after="200" w:line="360" w:lineRule="auto"/>
        <w:ind w:left="720"/>
        <w:rPr>
          <w:rFonts w:ascii="Traditional Arabic" w:hAnsi="Traditional Arabic" w:cs="Traditional Arabic"/>
          <w:color w:val="000000" w:themeColor="text1"/>
          <w:sz w:val="36"/>
          <w:szCs w:val="36"/>
        </w:rPr>
      </w:pPr>
      <w:r w:rsidRPr="009B5057">
        <w:rPr>
          <w:rFonts w:ascii="Traditional Arabic" w:hAnsi="Traditional Arabic" w:cs="Traditional Arabic" w:hint="cs"/>
          <w:b/>
          <w:bCs/>
          <w:color w:val="000000" w:themeColor="text1"/>
          <w:sz w:val="24"/>
          <w:szCs w:val="24"/>
          <w:rtl/>
        </w:rPr>
        <w:t>4.5</w:t>
      </w:r>
      <w:r w:rsidR="00FA574D" w:rsidRPr="00FA574D">
        <w:rPr>
          <w:rFonts w:ascii="Traditional Arabic" w:hAnsi="Traditional Arabic" w:cs="Traditional Arabic" w:hint="cs"/>
          <w:color w:val="000000" w:themeColor="text1"/>
          <w:sz w:val="36"/>
          <w:szCs w:val="36"/>
          <w:rtl/>
        </w:rPr>
        <w:t xml:space="preserve">| </w:t>
      </w:r>
      <w:r w:rsidR="00FA574D" w:rsidRPr="00FA574D">
        <w:rPr>
          <w:rFonts w:ascii="Traditional Arabic" w:hAnsi="Traditional Arabic" w:cs="Traditional Arabic"/>
          <w:color w:val="000000" w:themeColor="text1"/>
          <w:sz w:val="36"/>
          <w:szCs w:val="36"/>
          <w:rtl/>
        </w:rPr>
        <w:t>اختبار فرضيات الدراسة</w:t>
      </w:r>
      <w:r w:rsidR="00FA574D">
        <w:rPr>
          <w:rFonts w:ascii="Traditional Arabic" w:hAnsi="Traditional Arabic" w:cs="Traditional Arabic" w:hint="cs"/>
          <w:color w:val="000000" w:themeColor="text1"/>
          <w:sz w:val="36"/>
          <w:szCs w:val="36"/>
          <w:rtl/>
        </w:rPr>
        <w:t>.</w:t>
      </w:r>
      <w:r w:rsidR="0081292A" w:rsidRPr="0081292A">
        <w:rPr>
          <w:rFonts w:ascii="Times New Roman" w:eastAsia="Times New Roman" w:hAnsi="Times New Roman" w:cs="Times New Roman"/>
          <w:noProof/>
          <w:color w:val="1C1C1C"/>
          <w:sz w:val="24"/>
          <w:szCs w:val="24"/>
        </w:rPr>
        <w:t xml:space="preserve"> </w:t>
      </w:r>
    </w:p>
    <w:p w14:paraId="3A6AC985" w14:textId="1D43A4B6" w:rsidR="00FA574D" w:rsidRDefault="009B5057" w:rsidP="00FA574D">
      <w:pPr>
        <w:bidi/>
        <w:spacing w:after="200" w:line="360" w:lineRule="auto"/>
        <w:ind w:left="720"/>
        <w:rPr>
          <w:rFonts w:ascii="Traditional Arabic" w:hAnsi="Traditional Arabic" w:cs="Traditional Arabic"/>
          <w:color w:val="000000" w:themeColor="text1"/>
          <w:sz w:val="36"/>
          <w:szCs w:val="36"/>
          <w:rtl/>
        </w:rPr>
      </w:pPr>
      <w:r w:rsidRPr="009B5057">
        <w:rPr>
          <w:rFonts w:ascii="Traditional Arabic" w:hAnsi="Traditional Arabic" w:cs="Traditional Arabic" w:hint="cs"/>
          <w:b/>
          <w:bCs/>
          <w:color w:val="000000" w:themeColor="text1"/>
          <w:sz w:val="24"/>
          <w:szCs w:val="24"/>
          <w:rtl/>
        </w:rPr>
        <w:t>4.6</w:t>
      </w:r>
      <w:r w:rsidR="00FA574D" w:rsidRPr="009B5057">
        <w:rPr>
          <w:rFonts w:ascii="Traditional Arabic" w:hAnsi="Traditional Arabic" w:cs="Traditional Arabic"/>
          <w:b/>
          <w:bCs/>
          <w:color w:val="000000" w:themeColor="text1"/>
          <w:sz w:val="24"/>
          <w:szCs w:val="24"/>
        </w:rPr>
        <w:t xml:space="preserve"> </w:t>
      </w:r>
      <w:r w:rsidR="00FA574D" w:rsidRPr="00FA574D">
        <w:rPr>
          <w:rFonts w:ascii="Traditional Arabic" w:hAnsi="Traditional Arabic" w:cs="Traditional Arabic" w:hint="cs"/>
          <w:color w:val="000000" w:themeColor="text1"/>
          <w:sz w:val="36"/>
          <w:szCs w:val="36"/>
          <w:rtl/>
        </w:rPr>
        <w:t xml:space="preserve">| </w:t>
      </w:r>
      <w:r w:rsidR="00FA574D" w:rsidRPr="00FA574D">
        <w:rPr>
          <w:rFonts w:ascii="Traditional Arabic" w:hAnsi="Traditional Arabic" w:cs="Traditional Arabic"/>
          <w:color w:val="000000" w:themeColor="text1"/>
          <w:sz w:val="36"/>
          <w:szCs w:val="36"/>
          <w:rtl/>
        </w:rPr>
        <w:t>نماذج الانحدار وتحليل البنية السببية</w:t>
      </w:r>
      <w:r w:rsidR="00FA574D">
        <w:rPr>
          <w:rFonts w:ascii="Traditional Arabic" w:hAnsi="Traditional Arabic" w:cs="Traditional Arabic" w:hint="cs"/>
          <w:color w:val="000000" w:themeColor="text1"/>
          <w:sz w:val="36"/>
          <w:szCs w:val="36"/>
          <w:rtl/>
        </w:rPr>
        <w:t>.</w:t>
      </w:r>
    </w:p>
    <w:p w14:paraId="012A1608" w14:textId="30B831CD" w:rsidR="00FA574D" w:rsidRDefault="009B5057" w:rsidP="00FA574D">
      <w:pPr>
        <w:bidi/>
        <w:spacing w:after="200" w:line="360" w:lineRule="auto"/>
        <w:ind w:left="720"/>
        <w:rPr>
          <w:rFonts w:ascii="Traditional Arabic" w:hAnsi="Traditional Arabic" w:cs="Traditional Arabic"/>
          <w:color w:val="000000" w:themeColor="text1"/>
          <w:sz w:val="36"/>
          <w:szCs w:val="36"/>
          <w:rtl/>
        </w:rPr>
      </w:pPr>
      <w:r w:rsidRPr="009B5057">
        <w:rPr>
          <w:rFonts w:ascii="Traditional Arabic" w:hAnsi="Traditional Arabic" w:cs="Traditional Arabic" w:hint="cs"/>
          <w:b/>
          <w:bCs/>
          <w:color w:val="000000" w:themeColor="text1"/>
          <w:sz w:val="24"/>
          <w:szCs w:val="24"/>
          <w:rtl/>
        </w:rPr>
        <w:t>4.7</w:t>
      </w:r>
      <w:r w:rsidR="00FA574D" w:rsidRPr="00FA574D">
        <w:rPr>
          <w:rFonts w:ascii="Traditional Arabic" w:hAnsi="Traditional Arabic" w:cs="Traditional Arabic"/>
          <w:color w:val="000000" w:themeColor="text1"/>
          <w:sz w:val="36"/>
          <w:szCs w:val="36"/>
        </w:rPr>
        <w:t xml:space="preserve"> </w:t>
      </w:r>
      <w:r w:rsidR="00FA574D" w:rsidRPr="00FA574D">
        <w:rPr>
          <w:rFonts w:ascii="Traditional Arabic" w:hAnsi="Traditional Arabic" w:cs="Traditional Arabic" w:hint="cs"/>
          <w:color w:val="000000" w:themeColor="text1"/>
          <w:sz w:val="36"/>
          <w:szCs w:val="36"/>
          <w:rtl/>
        </w:rPr>
        <w:t xml:space="preserve">| </w:t>
      </w:r>
      <w:r w:rsidR="00FA574D" w:rsidRPr="00FA574D">
        <w:rPr>
          <w:rFonts w:ascii="Traditional Arabic" w:hAnsi="Traditional Arabic" w:cs="Traditional Arabic"/>
          <w:color w:val="000000" w:themeColor="text1"/>
          <w:sz w:val="36"/>
          <w:szCs w:val="36"/>
          <w:rtl/>
        </w:rPr>
        <w:t>تحليل التباين وحجم الأثر</w:t>
      </w:r>
      <w:r w:rsidR="00FA574D">
        <w:rPr>
          <w:rFonts w:ascii="Traditional Arabic" w:hAnsi="Traditional Arabic" w:cs="Traditional Arabic" w:hint="cs"/>
          <w:color w:val="000000" w:themeColor="text1"/>
          <w:sz w:val="36"/>
          <w:szCs w:val="36"/>
          <w:rtl/>
        </w:rPr>
        <w:t>.</w:t>
      </w:r>
    </w:p>
    <w:p w14:paraId="70C1B369" w14:textId="45D42107" w:rsidR="00FA574D" w:rsidRDefault="009B5057" w:rsidP="00FA574D">
      <w:pPr>
        <w:bidi/>
        <w:spacing w:after="200" w:line="360" w:lineRule="auto"/>
        <w:ind w:left="720"/>
        <w:rPr>
          <w:rFonts w:ascii="Traditional Arabic" w:hAnsi="Traditional Arabic" w:cs="Traditional Arabic"/>
          <w:color w:val="000000" w:themeColor="text1"/>
          <w:sz w:val="36"/>
          <w:szCs w:val="36"/>
        </w:rPr>
      </w:pPr>
      <w:r w:rsidRPr="009B5057">
        <w:rPr>
          <w:rFonts w:ascii="Traditional Arabic" w:hAnsi="Traditional Arabic" w:cs="Traditional Arabic" w:hint="cs"/>
          <w:b/>
          <w:bCs/>
          <w:color w:val="000000" w:themeColor="text1"/>
          <w:sz w:val="24"/>
          <w:szCs w:val="24"/>
          <w:rtl/>
        </w:rPr>
        <w:t>4.8</w:t>
      </w:r>
      <w:r w:rsidR="00FA574D" w:rsidRPr="00FA574D">
        <w:rPr>
          <w:rFonts w:ascii="Traditional Arabic" w:hAnsi="Traditional Arabic" w:cs="Traditional Arabic" w:hint="cs"/>
          <w:color w:val="000000" w:themeColor="text1"/>
          <w:sz w:val="36"/>
          <w:szCs w:val="36"/>
          <w:rtl/>
        </w:rPr>
        <w:t>|</w:t>
      </w:r>
      <w:r w:rsidR="00FA574D">
        <w:rPr>
          <w:rFonts w:ascii="Traditional Arabic" w:hAnsi="Traditional Arabic" w:cs="Traditional Arabic" w:hint="cs"/>
          <w:color w:val="000000" w:themeColor="text1"/>
          <w:sz w:val="36"/>
          <w:szCs w:val="36"/>
          <w:rtl/>
        </w:rPr>
        <w:t>التحليل النوعي للمقابلات</w:t>
      </w:r>
      <w:r w:rsidR="00FA574D" w:rsidRPr="00FA574D">
        <w:rPr>
          <w:rFonts w:ascii="Traditional Arabic" w:hAnsi="Traditional Arabic" w:cs="Traditional Arabic" w:hint="cs"/>
          <w:color w:val="000000" w:themeColor="text1"/>
          <w:sz w:val="36"/>
          <w:szCs w:val="36"/>
          <w:rtl/>
        </w:rPr>
        <w:t>.</w:t>
      </w:r>
    </w:p>
    <w:p w14:paraId="11273712" w14:textId="7E0A30AD" w:rsidR="00FA574D" w:rsidRDefault="009B5057" w:rsidP="00FA574D">
      <w:pPr>
        <w:bidi/>
        <w:spacing w:after="200" w:line="360" w:lineRule="auto"/>
        <w:ind w:left="720"/>
        <w:rPr>
          <w:rFonts w:ascii="Traditional Arabic" w:hAnsi="Traditional Arabic" w:cs="Traditional Arabic"/>
          <w:color w:val="000000" w:themeColor="text1"/>
          <w:sz w:val="36"/>
          <w:szCs w:val="36"/>
        </w:rPr>
      </w:pPr>
      <w:r w:rsidRPr="009B5057">
        <w:rPr>
          <w:rFonts w:ascii="Traditional Arabic" w:hAnsi="Traditional Arabic" w:cs="Traditional Arabic" w:hint="cs"/>
          <w:b/>
          <w:bCs/>
          <w:color w:val="000000" w:themeColor="text1"/>
          <w:sz w:val="24"/>
          <w:szCs w:val="24"/>
          <w:rtl/>
        </w:rPr>
        <w:t>4.9</w:t>
      </w:r>
      <w:r w:rsidR="00FA574D" w:rsidRPr="00FA574D">
        <w:rPr>
          <w:rFonts w:ascii="Traditional Arabic" w:hAnsi="Traditional Arabic" w:cs="Traditional Arabic" w:hint="cs"/>
          <w:color w:val="000000" w:themeColor="text1"/>
          <w:sz w:val="36"/>
          <w:szCs w:val="36"/>
          <w:rtl/>
        </w:rPr>
        <w:t>|</w:t>
      </w:r>
      <w:r w:rsidR="00FA574D" w:rsidRPr="00FA574D">
        <w:rPr>
          <w:rFonts w:ascii="Traditional Arabic" w:hAnsi="Traditional Arabic" w:cs="Traditional Arabic"/>
          <w:color w:val="000000" w:themeColor="text1"/>
          <w:sz w:val="36"/>
          <w:szCs w:val="36"/>
          <w:rtl/>
        </w:rPr>
        <w:t>تكامل النتائج الكمية والنوعية</w:t>
      </w:r>
      <w:r w:rsidR="00FA574D" w:rsidRPr="00FA574D">
        <w:rPr>
          <w:rFonts w:ascii="Traditional Arabic" w:hAnsi="Traditional Arabic" w:cs="Traditional Arabic" w:hint="cs"/>
          <w:color w:val="000000" w:themeColor="text1"/>
          <w:sz w:val="36"/>
          <w:szCs w:val="36"/>
          <w:rtl/>
        </w:rPr>
        <w:t>.</w:t>
      </w:r>
    </w:p>
    <w:p w14:paraId="05C1BC36" w14:textId="576F1B84" w:rsidR="009B5057" w:rsidRDefault="00425A8A" w:rsidP="009B5057">
      <w:pPr>
        <w:bidi/>
        <w:spacing w:after="200" w:line="480" w:lineRule="auto"/>
        <w:ind w:left="720"/>
        <w:rPr>
          <w:rFonts w:ascii="Traditional Arabic" w:hAnsi="Traditional Arabic" w:cs="Traditional Arabic"/>
          <w:b/>
          <w:bCs/>
          <w:color w:val="000000" w:themeColor="text1"/>
          <w:sz w:val="28"/>
          <w:szCs w:val="28"/>
          <w:rtl/>
        </w:rPr>
      </w:pPr>
      <w:r w:rsidRPr="002F1F04">
        <w:rPr>
          <w:rFonts w:ascii="Traditional Arabic" w:hAnsi="Traditional Arabic" w:cs="Traditional Arabic" w:hint="cs"/>
          <w:b/>
          <w:bCs/>
          <w:color w:val="000000" w:themeColor="text1"/>
          <w:sz w:val="28"/>
          <w:szCs w:val="28"/>
          <w:rtl/>
        </w:rPr>
        <w:lastRenderedPageBreak/>
        <w:t>مقدمة:</w:t>
      </w:r>
    </w:p>
    <w:p w14:paraId="63F5F9E3" w14:textId="5C7F7357" w:rsidR="009B5057" w:rsidRPr="009B5057" w:rsidRDefault="00C756EB" w:rsidP="009B5057">
      <w:pPr>
        <w:bidi/>
        <w:spacing w:after="200" w:line="360" w:lineRule="auto"/>
        <w:ind w:firstLine="720"/>
        <w:jc w:val="medium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217344" behindDoc="0" locked="0" layoutInCell="1" allowOverlap="1" wp14:anchorId="254E8479" wp14:editId="2078A906">
            <wp:simplePos x="0" y="0"/>
            <wp:positionH relativeFrom="page">
              <wp:align>left</wp:align>
            </wp:positionH>
            <wp:positionV relativeFrom="paragraph">
              <wp:posOffset>737870</wp:posOffset>
            </wp:positionV>
            <wp:extent cx="7435829" cy="3514543"/>
            <wp:effectExtent l="0" t="0" r="0" b="0"/>
            <wp:wrapNone/>
            <wp:docPr id="58206864" name="Picture 5820686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435829" cy="3514543"/>
                    </a:xfrm>
                    <a:prstGeom prst="rect">
                      <a:avLst/>
                    </a:prstGeom>
                  </pic:spPr>
                </pic:pic>
              </a:graphicData>
            </a:graphic>
            <wp14:sizeRelH relativeFrom="margin">
              <wp14:pctWidth>0</wp14:pctWidth>
            </wp14:sizeRelH>
            <wp14:sizeRelV relativeFrom="margin">
              <wp14:pctHeight>0</wp14:pctHeight>
            </wp14:sizeRelV>
          </wp:anchor>
        </w:drawing>
      </w:r>
      <w:r w:rsidR="009B5057" w:rsidRPr="009B5057">
        <w:rPr>
          <w:rFonts w:ascii="Traditional Arabic" w:hAnsi="Traditional Arabic" w:cs="Traditional Arabic"/>
          <w:color w:val="000000" w:themeColor="text1"/>
          <w:sz w:val="24"/>
          <w:szCs w:val="24"/>
          <w:rtl/>
        </w:rPr>
        <w:t xml:space="preserve">يمثل هذا الفصل الجانب التطبيقي من الدراسة، إذ ينتقل البحث إلى تحليل البيانات الميدانية واختبار الفرضيات المتعلقة بالعلاقة بين الضغوط الإدارية، والمرونة التنظيمية، والتكيف الإداري، مع مراعاة الفروقات الجيلية بين أجيال </w:t>
      </w:r>
      <w:r w:rsidR="009B5057" w:rsidRPr="009B5057">
        <w:rPr>
          <w:rFonts w:ascii="Traditional Arabic" w:hAnsi="Traditional Arabic" w:cs="Traditional Arabic"/>
          <w:color w:val="000000" w:themeColor="text1"/>
          <w:sz w:val="24"/>
          <w:szCs w:val="24"/>
        </w:rPr>
        <w:t>X</w:t>
      </w:r>
      <w:r w:rsidR="009B5057" w:rsidRPr="009B5057">
        <w:rPr>
          <w:rFonts w:ascii="Traditional Arabic" w:hAnsi="Traditional Arabic" w:cs="Traditional Arabic"/>
          <w:color w:val="000000" w:themeColor="text1"/>
          <w:sz w:val="24"/>
          <w:szCs w:val="24"/>
          <w:rtl/>
        </w:rPr>
        <w:t xml:space="preserve"> و</w:t>
      </w:r>
      <w:r w:rsidR="009B5057" w:rsidRPr="009B5057">
        <w:rPr>
          <w:rFonts w:ascii="Traditional Arabic" w:hAnsi="Traditional Arabic" w:cs="Traditional Arabic"/>
          <w:color w:val="000000" w:themeColor="text1"/>
          <w:sz w:val="24"/>
          <w:szCs w:val="24"/>
        </w:rPr>
        <w:t>Y</w:t>
      </w:r>
      <w:r w:rsidR="009B5057" w:rsidRPr="009B5057">
        <w:rPr>
          <w:rFonts w:ascii="Traditional Arabic" w:hAnsi="Traditional Arabic" w:cs="Traditional Arabic"/>
          <w:color w:val="000000" w:themeColor="text1"/>
          <w:sz w:val="24"/>
          <w:szCs w:val="24"/>
          <w:rtl/>
        </w:rPr>
        <w:t xml:space="preserve"> و</w:t>
      </w:r>
      <w:r w:rsidR="009B5057" w:rsidRPr="009B5057">
        <w:rPr>
          <w:rFonts w:ascii="Traditional Arabic" w:hAnsi="Traditional Arabic" w:cs="Traditional Arabic"/>
          <w:color w:val="000000" w:themeColor="text1"/>
          <w:sz w:val="24"/>
          <w:szCs w:val="24"/>
        </w:rPr>
        <w:t>Z</w:t>
      </w:r>
      <w:r w:rsidR="009B5057" w:rsidRPr="009B5057">
        <w:rPr>
          <w:rFonts w:ascii="Traditional Arabic" w:hAnsi="Traditional Arabic" w:cs="Traditional Arabic"/>
          <w:color w:val="000000" w:themeColor="text1"/>
          <w:sz w:val="24"/>
          <w:szCs w:val="24"/>
          <w:rtl/>
        </w:rPr>
        <w:t>.</w:t>
      </w:r>
    </w:p>
    <w:p w14:paraId="1BF375F5" w14:textId="1FD6ECFA" w:rsidR="009B5057" w:rsidRPr="009B5057" w:rsidRDefault="009B5057" w:rsidP="009B5057">
      <w:pPr>
        <w:bidi/>
        <w:spacing w:after="200" w:line="360" w:lineRule="auto"/>
        <w:ind w:firstLine="720"/>
        <w:jc w:val="mediumKashida"/>
        <w:rPr>
          <w:rFonts w:ascii="Traditional Arabic" w:hAnsi="Traditional Arabic" w:cs="Traditional Arabic"/>
          <w:color w:val="000000" w:themeColor="text1"/>
          <w:sz w:val="24"/>
          <w:szCs w:val="24"/>
          <w:rtl/>
        </w:rPr>
      </w:pPr>
      <w:r w:rsidRPr="009B5057">
        <w:rPr>
          <w:rFonts w:ascii="Traditional Arabic" w:hAnsi="Traditional Arabic" w:cs="Traditional Arabic"/>
          <w:color w:val="000000" w:themeColor="text1"/>
          <w:sz w:val="24"/>
          <w:szCs w:val="24"/>
          <w:rtl/>
        </w:rPr>
        <w:t xml:space="preserve">بلغ عدد الاستجابات الصالحة للتحليل الكمي (339) استجابة، متجاوزًا الحد الأدنى المطلوب للعينة البالغ (321) مفردة. وقد تم ترميز البيانات وتحليلها باستخدام برنامج </w:t>
      </w:r>
      <w:r w:rsidRPr="009B5057">
        <w:rPr>
          <w:rFonts w:ascii="Traditional Arabic" w:hAnsi="Traditional Arabic" w:cs="Traditional Arabic"/>
          <w:color w:val="000000" w:themeColor="text1"/>
          <w:sz w:val="24"/>
          <w:szCs w:val="24"/>
        </w:rPr>
        <w:t>SPSS</w:t>
      </w:r>
      <w:r w:rsidRPr="009B5057">
        <w:rPr>
          <w:rFonts w:ascii="Traditional Arabic" w:hAnsi="Traditional Arabic" w:cs="Traditional Arabic"/>
          <w:color w:val="000000" w:themeColor="text1"/>
          <w:sz w:val="24"/>
          <w:szCs w:val="24"/>
          <w:rtl/>
        </w:rPr>
        <w:t xml:space="preserve"> من خلال الأساليب الوصفية والاستدلالية المناسبة، بدءًا من عرض الخصائص الديموغرافية والتحليل الوصفي، مرورًا باختبارات الصدق والثبات، وانتهاءً باختبار الفرضيات والعلاقات بين المتغيرات.</w:t>
      </w:r>
    </w:p>
    <w:p w14:paraId="1CC71EFB" w14:textId="5B125836" w:rsidR="009B5057" w:rsidRPr="009B5057" w:rsidRDefault="009B5057" w:rsidP="009B5057">
      <w:pPr>
        <w:bidi/>
        <w:spacing w:after="200" w:line="360" w:lineRule="auto"/>
        <w:ind w:firstLine="720"/>
        <w:jc w:val="mediumKashida"/>
        <w:rPr>
          <w:rFonts w:ascii="Traditional Arabic" w:hAnsi="Traditional Arabic" w:cs="Traditional Arabic"/>
          <w:color w:val="000000" w:themeColor="text1"/>
          <w:sz w:val="24"/>
          <w:szCs w:val="24"/>
          <w:rtl/>
        </w:rPr>
      </w:pPr>
      <w:r w:rsidRPr="009B5057">
        <w:rPr>
          <w:rFonts w:ascii="Traditional Arabic" w:hAnsi="Traditional Arabic" w:cs="Traditional Arabic"/>
          <w:color w:val="000000" w:themeColor="text1"/>
          <w:sz w:val="24"/>
          <w:szCs w:val="24"/>
          <w:rtl/>
        </w:rPr>
        <w:t xml:space="preserve">كما دعمت الدراسة المسار الكمي بمسار نوعي شمل مقابلات شبه مهيكلة مع (20) قائدًا ومديرًا يمثلون الأجيال الثلاثة، وتم تحليلها باستخدام برنامج </w:t>
      </w:r>
      <w:r w:rsidRPr="009B5057">
        <w:rPr>
          <w:rFonts w:ascii="Traditional Arabic" w:hAnsi="Traditional Arabic" w:cs="Traditional Arabic"/>
          <w:color w:val="000000" w:themeColor="text1"/>
          <w:sz w:val="24"/>
          <w:szCs w:val="24"/>
        </w:rPr>
        <w:t>NVivo</w:t>
      </w:r>
      <w:r w:rsidRPr="009B5057">
        <w:rPr>
          <w:rFonts w:ascii="Traditional Arabic" w:hAnsi="Traditional Arabic" w:cs="Traditional Arabic"/>
          <w:color w:val="000000" w:themeColor="text1"/>
          <w:sz w:val="24"/>
          <w:szCs w:val="24"/>
          <w:rtl/>
        </w:rPr>
        <w:t xml:space="preserve"> ومنهج التحليل الموضوعي. ويهدف هذا التكامل إلى تقديم فهم أكثر شمولًا للنتائج، تمهيدًا لمناقشتها وتفسيرها في الفصل التالي في ضوء الإطار النظري والدراسات السابقة.</w:t>
      </w:r>
    </w:p>
    <w:p w14:paraId="0688E2AF" w14:textId="77777777" w:rsidR="009B5057" w:rsidRPr="009B5057" w:rsidRDefault="009B5057" w:rsidP="009B5057">
      <w:pPr>
        <w:bidi/>
        <w:spacing w:after="200" w:line="360" w:lineRule="auto"/>
        <w:ind w:left="720"/>
        <w:jc w:val="mediumKashida"/>
        <w:rPr>
          <w:rFonts w:ascii="Traditional Arabic" w:hAnsi="Traditional Arabic" w:cs="Traditional Arabic"/>
          <w:color w:val="000000" w:themeColor="text1"/>
          <w:sz w:val="24"/>
          <w:szCs w:val="24"/>
          <w:rtl/>
        </w:rPr>
      </w:pPr>
    </w:p>
    <w:p w14:paraId="5A88CFCB" w14:textId="77777777" w:rsidR="009B5057" w:rsidRDefault="009B5057" w:rsidP="009B5057">
      <w:pPr>
        <w:bidi/>
        <w:spacing w:after="200" w:line="480" w:lineRule="auto"/>
        <w:ind w:left="720"/>
        <w:rPr>
          <w:rFonts w:ascii="Traditional Arabic" w:hAnsi="Traditional Arabic" w:cs="Traditional Arabic"/>
          <w:color w:val="000000" w:themeColor="text1"/>
          <w:sz w:val="24"/>
          <w:szCs w:val="24"/>
          <w:rtl/>
        </w:rPr>
      </w:pPr>
    </w:p>
    <w:p w14:paraId="6CA2B9CD" w14:textId="77777777" w:rsidR="009B5057" w:rsidRDefault="004E679B" w:rsidP="009B5057">
      <w:pPr>
        <w:bidi/>
        <w:spacing w:after="200" w:line="480" w:lineRule="auto"/>
        <w:ind w:left="720"/>
        <w:rPr>
          <w:rFonts w:ascii="Traditional Arabic" w:hAnsi="Traditional Arabic" w:cs="Traditional Arabic"/>
          <w:color w:val="000000" w:themeColor="text1"/>
          <w:sz w:val="24"/>
          <w:szCs w:val="24"/>
          <w:rtl/>
        </w:rPr>
      </w:pPr>
      <w:r w:rsidRPr="004E679B">
        <w:rPr>
          <w:rFonts w:ascii="Traditional Arabic" w:hAnsi="Traditional Arabic" w:cs="Traditional Arabic"/>
          <w:color w:val="000000" w:themeColor="text1"/>
          <w:sz w:val="24"/>
          <w:szCs w:val="24"/>
        </w:rPr>
        <w:t>.</w:t>
      </w:r>
    </w:p>
    <w:p w14:paraId="6C6BDAB2" w14:textId="77777777" w:rsidR="009B5057" w:rsidRDefault="009B5057" w:rsidP="009B5057">
      <w:pPr>
        <w:bidi/>
        <w:spacing w:after="200" w:line="480" w:lineRule="auto"/>
        <w:ind w:left="720"/>
        <w:rPr>
          <w:rFonts w:ascii="Traditional Arabic" w:hAnsi="Traditional Arabic" w:cs="Traditional Arabic"/>
          <w:color w:val="000000" w:themeColor="text1"/>
          <w:sz w:val="24"/>
          <w:szCs w:val="24"/>
          <w:rtl/>
        </w:rPr>
      </w:pPr>
    </w:p>
    <w:p w14:paraId="414CED27" w14:textId="77777777" w:rsidR="009B5057" w:rsidRDefault="009B5057" w:rsidP="009B5057">
      <w:pPr>
        <w:bidi/>
        <w:spacing w:after="200" w:line="480" w:lineRule="auto"/>
        <w:ind w:left="720"/>
        <w:rPr>
          <w:rFonts w:ascii="Traditional Arabic" w:hAnsi="Traditional Arabic" w:cs="Traditional Arabic"/>
          <w:color w:val="000000" w:themeColor="text1"/>
          <w:sz w:val="24"/>
          <w:szCs w:val="24"/>
          <w:rtl/>
        </w:rPr>
      </w:pPr>
    </w:p>
    <w:p w14:paraId="1BD67B07" w14:textId="77777777" w:rsidR="009B5057" w:rsidRDefault="009B5057" w:rsidP="009B5057">
      <w:pPr>
        <w:bidi/>
        <w:spacing w:after="200" w:line="480" w:lineRule="auto"/>
        <w:ind w:left="720"/>
        <w:rPr>
          <w:rFonts w:ascii="Traditional Arabic" w:hAnsi="Traditional Arabic" w:cs="Traditional Arabic"/>
          <w:color w:val="000000" w:themeColor="text1"/>
          <w:sz w:val="24"/>
          <w:szCs w:val="24"/>
          <w:rtl/>
        </w:rPr>
      </w:pPr>
    </w:p>
    <w:p w14:paraId="7465919B" w14:textId="77777777" w:rsidR="009B5057" w:rsidRDefault="009B5057" w:rsidP="009B5057">
      <w:pPr>
        <w:bidi/>
        <w:spacing w:after="200" w:line="480" w:lineRule="auto"/>
        <w:ind w:left="720"/>
        <w:rPr>
          <w:rFonts w:ascii="Traditional Arabic" w:hAnsi="Traditional Arabic" w:cs="Traditional Arabic"/>
          <w:color w:val="000000" w:themeColor="text1"/>
          <w:sz w:val="24"/>
          <w:szCs w:val="24"/>
          <w:rtl/>
        </w:rPr>
      </w:pPr>
    </w:p>
    <w:p w14:paraId="17011012" w14:textId="31BA7032" w:rsidR="00BD5FE7" w:rsidRPr="00425A8A" w:rsidRDefault="002F1F04" w:rsidP="009B5057">
      <w:pPr>
        <w:bidi/>
        <w:spacing w:after="200" w:line="480" w:lineRule="auto"/>
        <w:ind w:left="720"/>
        <w:rPr>
          <w:rFonts w:ascii="Traditional Arabic" w:hAnsi="Traditional Arabic" w:cs="Traditional Arabic"/>
          <w:b/>
          <w:bCs/>
          <w:color w:val="000000" w:themeColor="text1"/>
          <w:sz w:val="28"/>
          <w:szCs w:val="28"/>
        </w:rPr>
      </w:pPr>
      <w:r>
        <w:rPr>
          <w:rFonts w:ascii="Traditional Arabic" w:hAnsi="Traditional Arabic" w:cs="Traditional Arabic"/>
          <w:b/>
          <w:bCs/>
          <w:color w:val="000000" w:themeColor="text1"/>
          <w:sz w:val="28"/>
          <w:szCs w:val="28"/>
        </w:rPr>
        <w:lastRenderedPageBreak/>
        <w:t>4.1</w:t>
      </w:r>
      <w:r w:rsidRPr="00425A8A">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 xml:space="preserve"> </w:t>
      </w:r>
      <w:r w:rsidR="00BD5FE7" w:rsidRPr="00425A8A">
        <w:rPr>
          <w:rFonts w:ascii="Traditional Arabic" w:hAnsi="Traditional Arabic" w:cs="Traditional Arabic"/>
          <w:b/>
          <w:bCs/>
          <w:color w:val="000000" w:themeColor="text1"/>
          <w:sz w:val="28"/>
          <w:szCs w:val="28"/>
          <w:rtl/>
        </w:rPr>
        <w:t>الخصائص الديموغرافية لأفراد عينة الدراسة</w:t>
      </w:r>
      <w:r w:rsidR="00BD5FE7" w:rsidRPr="00425A8A">
        <w:rPr>
          <w:rFonts w:ascii="Traditional Arabic" w:hAnsi="Traditional Arabic" w:cs="Traditional Arabic"/>
          <w:b/>
          <w:bCs/>
          <w:color w:val="000000" w:themeColor="text1"/>
          <w:sz w:val="28"/>
          <w:szCs w:val="28"/>
        </w:rPr>
        <w:t>:</w:t>
      </w:r>
    </w:p>
    <w:p w14:paraId="576DFA7A" w14:textId="586EF86B" w:rsidR="00BD5FE7" w:rsidRDefault="00C756EB" w:rsidP="003A074C">
      <w:pPr>
        <w:bidi/>
        <w:spacing w:after="200" w:line="360" w:lineRule="auto"/>
        <w:ind w:left="720"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914240" behindDoc="0" locked="0" layoutInCell="1" allowOverlap="1" wp14:anchorId="37B6EE19" wp14:editId="14193A2E">
            <wp:simplePos x="0" y="0"/>
            <wp:positionH relativeFrom="margin">
              <wp:posOffset>-971206</wp:posOffset>
            </wp:positionH>
            <wp:positionV relativeFrom="paragraph">
              <wp:posOffset>648970</wp:posOffset>
            </wp:positionV>
            <wp:extent cx="7435829" cy="3514543"/>
            <wp:effectExtent l="0" t="0" r="0" b="0"/>
            <wp:wrapNone/>
            <wp:docPr id="464202311" name="Picture 46420231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435829" cy="3514543"/>
                    </a:xfrm>
                    <a:prstGeom prst="rect">
                      <a:avLst/>
                    </a:prstGeom>
                  </pic:spPr>
                </pic:pic>
              </a:graphicData>
            </a:graphic>
            <wp14:sizeRelH relativeFrom="margin">
              <wp14:pctWidth>0</wp14:pctWidth>
            </wp14:sizeRelH>
            <wp14:sizeRelV relativeFrom="margin">
              <wp14:pctHeight>0</wp14:pctHeight>
            </wp14:sizeRelV>
          </wp:anchor>
        </w:drawing>
      </w:r>
      <w:r w:rsidR="00BD5FE7" w:rsidRPr="00BD5FE7">
        <w:rPr>
          <w:rFonts w:ascii="Traditional Arabic" w:hAnsi="Traditional Arabic" w:cs="Traditional Arabic"/>
          <w:color w:val="000000" w:themeColor="text1"/>
          <w:sz w:val="24"/>
          <w:szCs w:val="24"/>
          <w:rtl/>
        </w:rPr>
        <w:t>يهدف هذا الجزء إلى عرض الخصائص الديموغرافية لأفراد عينة الدراسة، وذلك لتكوين صورة وصفية دقيقة عن السمات الشخصية والمهنية للمشاركين، بما يسهم في تفسير النتائج اللاحقة وربطها بطبيعة البيئة التنظيمية محل الدراسة.</w:t>
      </w:r>
    </w:p>
    <w:p w14:paraId="37A7E93C" w14:textId="7E89C00A" w:rsidR="00BD5FE7" w:rsidRPr="00BD5FE7" w:rsidRDefault="00BD5FE7"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BD5FE7">
        <w:rPr>
          <w:rFonts w:ascii="Traditional Arabic" w:hAnsi="Traditional Arabic" w:cs="Traditional Arabic"/>
          <w:b/>
          <w:bCs/>
          <w:color w:val="000000" w:themeColor="text1"/>
          <w:sz w:val="24"/>
          <w:szCs w:val="24"/>
        </w:rPr>
        <w:t>4.1.1</w:t>
      </w:r>
      <w:r w:rsidRPr="00BD5FE7">
        <w:rPr>
          <w:rFonts w:ascii="Traditional Arabic" w:hAnsi="Traditional Arabic" w:cs="Traditional Arabic" w:hint="cs"/>
          <w:b/>
          <w:bCs/>
          <w:color w:val="000000" w:themeColor="text1"/>
          <w:sz w:val="24"/>
          <w:szCs w:val="24"/>
          <w:rtl/>
        </w:rPr>
        <w:t>. التوزي</w:t>
      </w:r>
      <w:r w:rsidRPr="00BD5FE7">
        <w:rPr>
          <w:rFonts w:ascii="Traditional Arabic" w:hAnsi="Traditional Arabic" w:cs="Traditional Arabic" w:hint="eastAsia"/>
          <w:b/>
          <w:bCs/>
          <w:color w:val="000000" w:themeColor="text1"/>
          <w:sz w:val="24"/>
          <w:szCs w:val="24"/>
          <w:rtl/>
        </w:rPr>
        <w:t>ع</w:t>
      </w:r>
      <w:r w:rsidRPr="00BD5FE7">
        <w:rPr>
          <w:rFonts w:ascii="Traditional Arabic" w:hAnsi="Traditional Arabic" w:cs="Traditional Arabic"/>
          <w:b/>
          <w:bCs/>
          <w:color w:val="000000" w:themeColor="text1"/>
          <w:sz w:val="24"/>
          <w:szCs w:val="24"/>
          <w:rtl/>
        </w:rPr>
        <w:t xml:space="preserve"> حسب النوع</w:t>
      </w:r>
      <w:r w:rsidRPr="00BD5FE7">
        <w:rPr>
          <w:rFonts w:ascii="Traditional Arabic" w:hAnsi="Traditional Arabic" w:cs="Traditional Arabic" w:hint="cs"/>
          <w:b/>
          <w:bCs/>
          <w:color w:val="000000" w:themeColor="text1"/>
          <w:sz w:val="24"/>
          <w:szCs w:val="24"/>
          <w:rtl/>
        </w:rPr>
        <w:t>:</w:t>
      </w:r>
    </w:p>
    <w:p w14:paraId="78758341" w14:textId="034E2383" w:rsidR="00BD5FE7" w:rsidRDefault="00BD5FE7" w:rsidP="003A074C">
      <w:pPr>
        <w:bidi/>
        <w:spacing w:after="200" w:line="360" w:lineRule="auto"/>
        <w:ind w:left="720" w:firstLine="720"/>
        <w:rPr>
          <w:rFonts w:ascii="Traditional Arabic" w:hAnsi="Traditional Arabic" w:cs="Traditional Arabic"/>
          <w:color w:val="000000" w:themeColor="text1"/>
          <w:sz w:val="24"/>
          <w:szCs w:val="24"/>
          <w:rtl/>
        </w:rPr>
      </w:pPr>
      <w:r w:rsidRPr="00BD5FE7">
        <w:rPr>
          <w:rFonts w:ascii="Traditional Arabic" w:hAnsi="Traditional Arabic" w:cs="Traditional Arabic"/>
          <w:color w:val="000000" w:themeColor="text1"/>
          <w:sz w:val="24"/>
          <w:szCs w:val="24"/>
          <w:rtl/>
        </w:rPr>
        <w:t>أظهرت نتائج التحليل أن غالبية أفراد العينة</w:t>
      </w:r>
      <w:r w:rsidRPr="00BD5FE7">
        <w:rPr>
          <w:rFonts w:ascii="Traditional Arabic" w:hAnsi="Traditional Arabic" w:cs="Traditional Arabic" w:hint="cs"/>
          <w:color w:val="000000" w:themeColor="text1"/>
          <w:sz w:val="24"/>
          <w:szCs w:val="24"/>
          <w:rtl/>
        </w:rPr>
        <w:t xml:space="preserve"> المشاركة في الاستبانة</w:t>
      </w:r>
      <w:r w:rsidRPr="00BD5FE7">
        <w:rPr>
          <w:rFonts w:ascii="Traditional Arabic" w:hAnsi="Traditional Arabic" w:cs="Traditional Arabic"/>
          <w:color w:val="000000" w:themeColor="text1"/>
          <w:sz w:val="24"/>
          <w:szCs w:val="24"/>
          <w:rtl/>
        </w:rPr>
        <w:t xml:space="preserve"> من الذكور، حيث بلغ عددهم (22</w:t>
      </w:r>
      <w:r w:rsidRPr="00BD5FE7">
        <w:rPr>
          <w:rFonts w:ascii="Traditional Arabic" w:hAnsi="Traditional Arabic" w:cs="Traditional Arabic" w:hint="cs"/>
          <w:color w:val="000000" w:themeColor="text1"/>
          <w:sz w:val="24"/>
          <w:szCs w:val="24"/>
          <w:rtl/>
        </w:rPr>
        <w:t>8</w:t>
      </w:r>
      <w:r w:rsidRPr="00BD5FE7">
        <w:rPr>
          <w:rFonts w:ascii="Traditional Arabic" w:hAnsi="Traditional Arabic" w:cs="Traditional Arabic"/>
          <w:color w:val="000000" w:themeColor="text1"/>
          <w:sz w:val="24"/>
          <w:szCs w:val="24"/>
          <w:rtl/>
        </w:rPr>
        <w:t xml:space="preserve">) بنسبة (66.96%) من إجمالي العينة، في حين بلغ عدد الإناث (111) </w:t>
      </w:r>
      <w:r w:rsidRPr="00BD5FE7">
        <w:rPr>
          <w:rFonts w:ascii="Traditional Arabic" w:hAnsi="Traditional Arabic" w:cs="Traditional Arabic" w:hint="cs"/>
          <w:color w:val="000000" w:themeColor="text1"/>
          <w:sz w:val="24"/>
          <w:szCs w:val="24"/>
          <w:rtl/>
        </w:rPr>
        <w:t xml:space="preserve">بنسبة </w:t>
      </w:r>
      <w:r w:rsidRPr="00BD5FE7">
        <w:rPr>
          <w:rFonts w:ascii="Traditional Arabic" w:hAnsi="Traditional Arabic" w:cs="Traditional Arabic"/>
          <w:color w:val="000000" w:themeColor="text1"/>
          <w:sz w:val="24"/>
          <w:szCs w:val="24"/>
        </w:rPr>
        <w:t>(32.74%)</w:t>
      </w:r>
      <w:r w:rsidRPr="00BD5FE7">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hint="cs"/>
          <w:b/>
          <w:bCs/>
          <w:color w:val="000000" w:themeColor="text1"/>
          <w:sz w:val="24"/>
          <w:szCs w:val="24"/>
          <w:rtl/>
        </w:rPr>
        <w:t xml:space="preserve">كما يظهر ذلك الشكل رقم </w:t>
      </w:r>
      <w:r w:rsidR="00932BE6">
        <w:rPr>
          <w:rFonts w:ascii="Traditional Arabic" w:hAnsi="Traditional Arabic" w:cs="Traditional Arabic"/>
          <w:b/>
          <w:bCs/>
          <w:color w:val="000000" w:themeColor="text1"/>
          <w:sz w:val="24"/>
          <w:szCs w:val="24"/>
        </w:rPr>
        <w:t>9</w:t>
      </w:r>
      <w:r w:rsidRPr="00BD5FE7">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ويعكس هذا التوزيع طبيعة الهيكل القيادي في بيئة الدراسة، حيث تميل المناصب الإدارية في قطاع السيارات إلى تمثيل أعلى للذكور مقارنة بالإناث، وهو ما قد يؤثر على أنماط الاستجابة للضغوط الإدارية وطبيعة التكيف التنظيمي</w:t>
      </w:r>
      <w:r w:rsidRPr="00BD5FE7">
        <w:rPr>
          <w:rFonts w:ascii="Traditional Arabic" w:hAnsi="Traditional Arabic" w:cs="Traditional Arabic"/>
          <w:color w:val="000000" w:themeColor="text1"/>
          <w:sz w:val="24"/>
          <w:szCs w:val="24"/>
        </w:rPr>
        <w:t>.</w:t>
      </w:r>
      <w:r w:rsidR="003A074C">
        <w:rPr>
          <w:rFonts w:ascii="Traditional Arabic" w:hAnsi="Traditional Arabic" w:cs="Traditional Arabic" w:hint="cs"/>
          <w:color w:val="000000" w:themeColor="text1"/>
          <w:sz w:val="24"/>
          <w:szCs w:val="24"/>
          <w:rtl/>
        </w:rPr>
        <w:t xml:space="preserve"> </w:t>
      </w:r>
    </w:p>
    <w:p w14:paraId="7E4DF3C8" w14:textId="64D7C569" w:rsidR="003A074C" w:rsidRDefault="0020020A" w:rsidP="00F2302F">
      <w:pPr>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الشكل رقم (9) </w:t>
      </w:r>
      <w:r>
        <w:rPr>
          <w:rFonts w:ascii="Traditional Arabic" w:hAnsi="Traditional Arabic" w:cs="Traditional Arabic"/>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التوزيع حسب النوع</w:t>
      </w:r>
    </w:p>
    <w:p w14:paraId="7D3C1456" w14:textId="07CC5DF1" w:rsidR="00BD5FE7" w:rsidRPr="00BD5FE7" w:rsidRDefault="00BD5FE7" w:rsidP="00275361">
      <w:pPr>
        <w:bidi/>
        <w:spacing w:after="200" w:line="360" w:lineRule="auto"/>
        <w:ind w:left="720"/>
        <w:rPr>
          <w:rFonts w:ascii="Traditional Arabic" w:hAnsi="Traditional Arabic" w:cs="Traditional Arabic"/>
          <w:color w:val="000000" w:themeColor="text1"/>
          <w:sz w:val="24"/>
          <w:szCs w:val="24"/>
        </w:rPr>
      </w:pPr>
      <w:r>
        <w:rPr>
          <w:noProof/>
        </w:rPr>
        <w:drawing>
          <wp:inline distT="0" distB="0" distL="0" distR="0" wp14:anchorId="463CA8B7" wp14:editId="16B50525">
            <wp:extent cx="5357446" cy="2330450"/>
            <wp:effectExtent l="0" t="0" r="15240" b="12700"/>
            <wp:docPr id="416961671" name="Chart 1">
              <a:extLst xmlns:a="http://schemas.openxmlformats.org/drawingml/2006/main">
                <a:ext uri="{FF2B5EF4-FFF2-40B4-BE49-F238E27FC236}">
                  <a16:creationId xmlns:a16="http://schemas.microsoft.com/office/drawing/2014/main" id="{AAE78D8C-1BA5-3E95-5FBA-B8987C85D7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A15FC1C" w14:textId="76223FE5" w:rsidR="00BD5FE7" w:rsidRDefault="00B556E4" w:rsidP="00B556E4">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w:t>
      </w:r>
      <w:r w:rsidR="003A074C">
        <w:rPr>
          <w:rFonts w:ascii="Traditional Arabic" w:hAnsi="Traditional Arabic" w:cs="Traditional Arabic" w:hint="cs"/>
          <w:b/>
          <w:bCs/>
          <w:color w:val="000000" w:themeColor="text1"/>
          <w:sz w:val="24"/>
          <w:szCs w:val="24"/>
          <w:rtl/>
        </w:rPr>
        <w:t xml:space="preserve">الشكل من إعداد الباحث -باستخدام برنامج </w:t>
      </w:r>
      <w:r w:rsidR="003A074C">
        <w:rPr>
          <w:rFonts w:ascii="Traditional Arabic" w:hAnsi="Traditional Arabic" w:cs="Traditional Arabic"/>
          <w:b/>
          <w:bCs/>
          <w:color w:val="000000" w:themeColor="text1"/>
          <w:sz w:val="24"/>
          <w:szCs w:val="24"/>
        </w:rPr>
        <w:t>Excel</w:t>
      </w:r>
    </w:p>
    <w:p w14:paraId="7CD652EC" w14:textId="77777777" w:rsidR="009B5057" w:rsidRDefault="009B5057" w:rsidP="009B5057">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p>
    <w:p w14:paraId="58D62F9D" w14:textId="7266C6A4" w:rsid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BD5FE7">
        <w:rPr>
          <w:rFonts w:ascii="Traditional Arabic" w:hAnsi="Traditional Arabic" w:cs="Traditional Arabic"/>
          <w:b/>
          <w:bCs/>
          <w:color w:val="000000" w:themeColor="text1"/>
          <w:sz w:val="24"/>
          <w:szCs w:val="24"/>
        </w:rPr>
        <w:lastRenderedPageBreak/>
        <w:t>4.1.2</w:t>
      </w:r>
      <w:r w:rsidRPr="00BD5FE7">
        <w:rPr>
          <w:rFonts w:ascii="Traditional Arabic" w:hAnsi="Traditional Arabic" w:cs="Traditional Arabic" w:hint="cs"/>
          <w:b/>
          <w:bCs/>
          <w:color w:val="000000" w:themeColor="text1"/>
          <w:sz w:val="24"/>
          <w:szCs w:val="24"/>
          <w:rtl/>
        </w:rPr>
        <w:t>.</w:t>
      </w:r>
      <w:r w:rsidRPr="00BD5FE7">
        <w:rPr>
          <w:rFonts w:ascii="Traditional Arabic" w:hAnsi="Traditional Arabic" w:cs="Traditional Arabic"/>
          <w:b/>
          <w:bCs/>
          <w:color w:val="000000" w:themeColor="text1"/>
          <w:sz w:val="24"/>
          <w:szCs w:val="24"/>
        </w:rPr>
        <w:t xml:space="preserve"> </w:t>
      </w:r>
      <w:r w:rsidRPr="00BD5FE7">
        <w:rPr>
          <w:rFonts w:ascii="Traditional Arabic" w:hAnsi="Traditional Arabic" w:cs="Traditional Arabic"/>
          <w:b/>
          <w:bCs/>
          <w:color w:val="000000" w:themeColor="text1"/>
          <w:sz w:val="24"/>
          <w:szCs w:val="24"/>
          <w:rtl/>
        </w:rPr>
        <w:t>التوزيع حسب المؤهل العلمي</w:t>
      </w:r>
      <w:r w:rsidRPr="00BD5FE7">
        <w:rPr>
          <w:rFonts w:ascii="Traditional Arabic" w:hAnsi="Traditional Arabic" w:cs="Traditional Arabic" w:hint="cs"/>
          <w:b/>
          <w:bCs/>
          <w:color w:val="000000" w:themeColor="text1"/>
          <w:sz w:val="24"/>
          <w:szCs w:val="24"/>
          <w:rtl/>
        </w:rPr>
        <w:t>:</w:t>
      </w:r>
    </w:p>
    <w:p w14:paraId="708E39A6" w14:textId="3B6B2E05" w:rsidR="00BD5FE7" w:rsidRDefault="00BD5FE7" w:rsidP="003A074C">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Pr>
      </w:pPr>
      <w:r w:rsidRPr="00BD5FE7">
        <w:rPr>
          <w:rFonts w:ascii="Traditional Arabic" w:hAnsi="Traditional Arabic" w:cs="Traditional Arabic"/>
          <w:color w:val="000000" w:themeColor="text1"/>
          <w:sz w:val="24"/>
          <w:szCs w:val="24"/>
          <w:rtl/>
        </w:rPr>
        <w:t>أظهرت النتائج أن غالبية أفراد العينة يحملون درجة البكالوريوس، حيث بلغ عددهم (2</w:t>
      </w:r>
      <w:r w:rsidRPr="00BD5FE7">
        <w:rPr>
          <w:rFonts w:ascii="Traditional Arabic" w:hAnsi="Traditional Arabic" w:cs="Traditional Arabic" w:hint="cs"/>
          <w:color w:val="000000" w:themeColor="text1"/>
          <w:sz w:val="24"/>
          <w:szCs w:val="24"/>
          <w:rtl/>
        </w:rPr>
        <w:t>01</w:t>
      </w:r>
      <w:r w:rsidRPr="00BD5FE7">
        <w:rPr>
          <w:rFonts w:ascii="Traditional Arabic" w:hAnsi="Traditional Arabic" w:cs="Traditional Arabic"/>
          <w:color w:val="000000" w:themeColor="text1"/>
          <w:sz w:val="24"/>
          <w:szCs w:val="24"/>
          <w:rtl/>
        </w:rPr>
        <w:t>) بنسبة (58.99%)، يليهم الحاصلون على دراسات عليا بعدد (98) بنسبة (28.91%)، ثم حملة الدبلوم بعدد (40) بنسبة (11.80%)</w:t>
      </w:r>
      <w:r w:rsidRPr="00BD5FE7">
        <w:rPr>
          <w:rFonts w:ascii="Traditional Arabic" w:hAnsi="Traditional Arabic" w:cs="Traditional Arabic" w:hint="cs"/>
          <w:color w:val="000000" w:themeColor="text1"/>
          <w:sz w:val="24"/>
          <w:szCs w:val="24"/>
          <w:rtl/>
        </w:rPr>
        <w:t xml:space="preserve">، كما يُظهر ذلك الشكل رقم </w:t>
      </w:r>
      <w:r w:rsidR="00932BE6">
        <w:rPr>
          <w:rFonts w:ascii="Traditional Arabic" w:hAnsi="Traditional Arabic" w:cs="Traditional Arabic"/>
          <w:color w:val="000000" w:themeColor="text1"/>
          <w:sz w:val="24"/>
          <w:szCs w:val="24"/>
        </w:rPr>
        <w:t>10</w:t>
      </w:r>
      <w:r w:rsidRPr="00BD5FE7">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ويشير هذا التوزيع إلى أن غالبية القيادات المشاركة تتمتع بمستوى تعليمي جامعي فأعلى، الأمر الذي يعزز من القدرة التحليلية والإدراكية عند التعامل مع الضغوط الإدارية، ويدعم موضوع الدراسة المتعلق بالمرونة والتكيف التنظيمي</w:t>
      </w:r>
      <w:r w:rsidRPr="00BD5FE7">
        <w:rPr>
          <w:rFonts w:ascii="Traditional Arabic" w:hAnsi="Traditional Arabic" w:cs="Traditional Arabic"/>
          <w:color w:val="000000" w:themeColor="text1"/>
          <w:sz w:val="24"/>
          <w:szCs w:val="24"/>
        </w:rPr>
        <w:t>.</w:t>
      </w:r>
    </w:p>
    <w:p w14:paraId="1CAB7461" w14:textId="6F86B6A5" w:rsidR="003A074C" w:rsidRPr="00BD5FE7" w:rsidRDefault="0020020A" w:rsidP="00F2302F">
      <w:pPr>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الشكل رقم (10)</w:t>
      </w:r>
      <w:r w:rsidR="00A61A25">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 xml:space="preserve">- </w:t>
      </w:r>
      <w:r w:rsidR="003A074C" w:rsidRPr="00BD5FE7">
        <w:rPr>
          <w:rFonts w:ascii="Traditional Arabic" w:hAnsi="Traditional Arabic" w:cs="Traditional Arabic"/>
          <w:b/>
          <w:bCs/>
          <w:color w:val="000000" w:themeColor="text1"/>
          <w:sz w:val="24"/>
          <w:szCs w:val="24"/>
          <w:rtl/>
        </w:rPr>
        <w:t>التوزيع حسب المؤهل العلمي</w:t>
      </w:r>
    </w:p>
    <w:p w14:paraId="7EBA0E19" w14:textId="6BDF75B7" w:rsidR="00BD5FE7" w:rsidRPr="00BD5FE7" w:rsidRDefault="00C756EB" w:rsidP="00275361">
      <w:pPr>
        <w:bidi/>
        <w:spacing w:after="200" w:line="360" w:lineRule="auto"/>
        <w:ind w:left="72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16288" behindDoc="0" locked="0" layoutInCell="1" allowOverlap="1" wp14:anchorId="5CB2400A" wp14:editId="377D7DC7">
            <wp:simplePos x="0" y="0"/>
            <wp:positionH relativeFrom="margin">
              <wp:posOffset>-687070</wp:posOffset>
            </wp:positionH>
            <wp:positionV relativeFrom="paragraph">
              <wp:posOffset>870585</wp:posOffset>
            </wp:positionV>
            <wp:extent cx="6965996" cy="3292476"/>
            <wp:effectExtent l="0" t="0" r="6350" b="3175"/>
            <wp:wrapNone/>
            <wp:docPr id="1134139825" name="Picture 113413982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65996" cy="3292476"/>
                    </a:xfrm>
                    <a:prstGeom prst="rect">
                      <a:avLst/>
                    </a:prstGeom>
                  </pic:spPr>
                </pic:pic>
              </a:graphicData>
            </a:graphic>
            <wp14:sizeRelH relativeFrom="margin">
              <wp14:pctWidth>0</wp14:pctWidth>
            </wp14:sizeRelH>
            <wp14:sizeRelV relativeFrom="margin">
              <wp14:pctHeight>0</wp14:pctHeight>
            </wp14:sizeRelV>
          </wp:anchor>
        </w:drawing>
      </w:r>
      <w:r w:rsidR="00BD5FE7">
        <w:rPr>
          <w:noProof/>
        </w:rPr>
        <w:drawing>
          <wp:inline distT="0" distB="0" distL="0" distR="0" wp14:anchorId="204E9773" wp14:editId="22D143D0">
            <wp:extent cx="4965700" cy="2692400"/>
            <wp:effectExtent l="0" t="0" r="6350" b="12700"/>
            <wp:docPr id="696826582" name="Chart 1">
              <a:extLst xmlns:a="http://schemas.openxmlformats.org/drawingml/2006/main">
                <a:ext uri="{FF2B5EF4-FFF2-40B4-BE49-F238E27FC236}">
                  <a16:creationId xmlns:a16="http://schemas.microsoft.com/office/drawing/2014/main" id="{3DD1030E-2F92-E962-DABB-0E664A8C7E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3BDE610" w14:textId="270EE4C7" w:rsidR="003A074C" w:rsidRDefault="003A074C" w:rsidP="00F2302F">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الشكل من إعداد الباحث -باستخدام برنامج </w:t>
      </w:r>
      <w:r>
        <w:rPr>
          <w:rFonts w:ascii="Traditional Arabic" w:hAnsi="Traditional Arabic" w:cs="Traditional Arabic"/>
          <w:b/>
          <w:bCs/>
          <w:color w:val="000000" w:themeColor="text1"/>
          <w:sz w:val="24"/>
          <w:szCs w:val="24"/>
        </w:rPr>
        <w:t>Excel</w:t>
      </w:r>
    </w:p>
    <w:p w14:paraId="33F73E7F" w14:textId="5BCFD0BC" w:rsid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BD5FE7">
        <w:rPr>
          <w:rFonts w:ascii="Traditional Arabic" w:hAnsi="Traditional Arabic" w:cs="Traditional Arabic"/>
          <w:b/>
          <w:bCs/>
          <w:color w:val="000000" w:themeColor="text1"/>
          <w:sz w:val="24"/>
          <w:szCs w:val="24"/>
        </w:rPr>
        <w:t>4.1.3</w:t>
      </w:r>
      <w:r w:rsidRPr="00BD5FE7">
        <w:rPr>
          <w:rFonts w:ascii="Traditional Arabic" w:hAnsi="Traditional Arabic" w:cs="Traditional Arabic"/>
          <w:b/>
          <w:bCs/>
          <w:color w:val="000000" w:themeColor="text1"/>
          <w:sz w:val="24"/>
          <w:szCs w:val="24"/>
          <w:rtl/>
        </w:rPr>
        <w:t>. التوزيع حسب سنوات الخبرة</w:t>
      </w:r>
      <w:r w:rsidRPr="00BD5FE7">
        <w:rPr>
          <w:rFonts w:ascii="Traditional Arabic" w:hAnsi="Traditional Arabic" w:cs="Traditional Arabic"/>
          <w:b/>
          <w:bCs/>
          <w:color w:val="000000" w:themeColor="text1"/>
          <w:sz w:val="24"/>
          <w:szCs w:val="24"/>
        </w:rPr>
        <w:t>:</w:t>
      </w:r>
      <w:r w:rsidR="0081292A" w:rsidRPr="0081292A">
        <w:rPr>
          <w:rFonts w:ascii="Times New Roman" w:eastAsia="Times New Roman" w:hAnsi="Times New Roman" w:cs="Times New Roman"/>
          <w:noProof/>
          <w:color w:val="1C1C1C"/>
          <w:sz w:val="24"/>
          <w:szCs w:val="24"/>
        </w:rPr>
        <w:t xml:space="preserve"> </w:t>
      </w:r>
    </w:p>
    <w:p w14:paraId="01CCBD4A" w14:textId="681799FC" w:rsidR="00BD5FE7" w:rsidRPr="00BD5FE7" w:rsidRDefault="00BD5FE7" w:rsidP="003A074C">
      <w:pPr>
        <w:bidi/>
        <w:spacing w:after="200" w:line="360" w:lineRule="auto"/>
        <w:ind w:left="720" w:firstLine="720"/>
        <w:rPr>
          <w:rFonts w:ascii="Traditional Arabic" w:hAnsi="Traditional Arabic" w:cs="Traditional Arabic"/>
          <w:color w:val="000000" w:themeColor="text1"/>
          <w:sz w:val="24"/>
          <w:szCs w:val="24"/>
        </w:rPr>
      </w:pPr>
      <w:r w:rsidRPr="00BD5FE7">
        <w:rPr>
          <w:rFonts w:ascii="Traditional Arabic" w:hAnsi="Traditional Arabic" w:cs="Traditional Arabic"/>
          <w:color w:val="000000" w:themeColor="text1"/>
          <w:sz w:val="24"/>
          <w:szCs w:val="24"/>
          <w:rtl/>
        </w:rPr>
        <w:t xml:space="preserve">أوضحت النتائج تنوعًا واضحًا في سنوات الخبرة المهنية، </w:t>
      </w:r>
      <w:r w:rsidRPr="00BD5FE7">
        <w:rPr>
          <w:rFonts w:ascii="Traditional Arabic" w:hAnsi="Traditional Arabic" w:cs="Traditional Arabic" w:hint="cs"/>
          <w:color w:val="000000" w:themeColor="text1"/>
          <w:sz w:val="24"/>
          <w:szCs w:val="24"/>
          <w:rtl/>
        </w:rPr>
        <w:t xml:space="preserve">كما يظهر في الشكل رقم </w:t>
      </w:r>
      <w:r w:rsidR="00932BE6">
        <w:rPr>
          <w:rFonts w:ascii="Traditional Arabic" w:hAnsi="Traditional Arabic" w:cs="Traditional Arabic"/>
          <w:color w:val="000000" w:themeColor="text1"/>
          <w:sz w:val="24"/>
          <w:szCs w:val="24"/>
        </w:rPr>
        <w:t>11</w:t>
      </w:r>
      <w:r w:rsidRPr="00BD5FE7">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حيث جاءت فئة "أكثر من 15 سنة" في المرتبة الأولى بعدد (101) مشارك بنسبة (29.79%)، تلتها فئة (6–10 سنوات) بعدد (9</w:t>
      </w:r>
      <w:r w:rsidRPr="00BD5FE7">
        <w:rPr>
          <w:rFonts w:ascii="Traditional Arabic" w:hAnsi="Traditional Arabic" w:cs="Traditional Arabic" w:hint="cs"/>
          <w:color w:val="000000" w:themeColor="text1"/>
          <w:sz w:val="24"/>
          <w:szCs w:val="24"/>
          <w:rtl/>
        </w:rPr>
        <w:t>3</w:t>
      </w:r>
      <w:r w:rsidRPr="00BD5FE7">
        <w:rPr>
          <w:rFonts w:ascii="Traditional Arabic" w:hAnsi="Traditional Arabic" w:cs="Traditional Arabic"/>
          <w:color w:val="000000" w:themeColor="text1"/>
          <w:sz w:val="24"/>
          <w:szCs w:val="24"/>
          <w:rtl/>
        </w:rPr>
        <w:t xml:space="preserve">) بنسبة (27.14%)، ثم فئة (3–5 سنوات) </w:t>
      </w:r>
      <w:r w:rsidRPr="00BD5FE7">
        <w:rPr>
          <w:rFonts w:ascii="Traditional Arabic" w:hAnsi="Traditional Arabic" w:cs="Traditional Arabic"/>
          <w:color w:val="000000" w:themeColor="text1"/>
          <w:sz w:val="24"/>
          <w:szCs w:val="24"/>
          <w:rtl/>
        </w:rPr>
        <w:lastRenderedPageBreak/>
        <w:t>بعدد (6</w:t>
      </w:r>
      <w:r w:rsidRPr="00BD5FE7">
        <w:rPr>
          <w:rFonts w:ascii="Traditional Arabic" w:hAnsi="Traditional Arabic" w:cs="Traditional Arabic" w:hint="cs"/>
          <w:color w:val="000000" w:themeColor="text1"/>
          <w:sz w:val="24"/>
          <w:szCs w:val="24"/>
          <w:rtl/>
        </w:rPr>
        <w:t>4</w:t>
      </w:r>
      <w:r w:rsidRPr="00BD5FE7">
        <w:rPr>
          <w:rFonts w:ascii="Traditional Arabic" w:hAnsi="Traditional Arabic" w:cs="Traditional Arabic"/>
          <w:color w:val="000000" w:themeColor="text1"/>
          <w:sz w:val="24"/>
          <w:szCs w:val="24"/>
          <w:rtl/>
        </w:rPr>
        <w:t>) بنسبة (18.58%)، تليها فئة (11–15 سنة) بعدد (</w:t>
      </w:r>
      <w:r w:rsidRPr="00BD5FE7">
        <w:rPr>
          <w:rFonts w:ascii="Traditional Arabic" w:hAnsi="Traditional Arabic" w:cs="Traditional Arabic" w:hint="cs"/>
          <w:color w:val="000000" w:themeColor="text1"/>
          <w:sz w:val="24"/>
          <w:szCs w:val="24"/>
          <w:rtl/>
        </w:rPr>
        <w:t>57</w:t>
      </w:r>
      <w:r w:rsidRPr="00BD5FE7">
        <w:rPr>
          <w:rFonts w:ascii="Traditional Arabic" w:hAnsi="Traditional Arabic" w:cs="Traditional Arabic"/>
          <w:color w:val="000000" w:themeColor="text1"/>
          <w:sz w:val="24"/>
          <w:szCs w:val="24"/>
          <w:rtl/>
        </w:rPr>
        <w:t>) بنسبة (15.93%)، وأخيرًا فئة "أقل من 3 سنوات" بعدد (24) بنسبة</w:t>
      </w:r>
      <w:r w:rsidRPr="00BD5FE7">
        <w:rPr>
          <w:rFonts w:ascii="Traditional Arabic" w:hAnsi="Traditional Arabic" w:cs="Traditional Arabic"/>
          <w:color w:val="000000" w:themeColor="text1"/>
          <w:sz w:val="24"/>
          <w:szCs w:val="24"/>
        </w:rPr>
        <w:t xml:space="preserve"> (7.08%)</w:t>
      </w:r>
    </w:p>
    <w:p w14:paraId="26866EF1" w14:textId="5056889C" w:rsidR="00BD5FE7" w:rsidRDefault="00BD5FE7" w:rsidP="00275361">
      <w:pPr>
        <w:bidi/>
        <w:spacing w:after="200" w:line="360" w:lineRule="auto"/>
        <w:ind w:left="720"/>
        <w:rPr>
          <w:rFonts w:ascii="Traditional Arabic" w:hAnsi="Traditional Arabic" w:cs="Traditional Arabic"/>
          <w:color w:val="000000" w:themeColor="text1"/>
          <w:sz w:val="24"/>
          <w:szCs w:val="24"/>
        </w:rPr>
      </w:pPr>
      <w:r w:rsidRPr="00BD5FE7">
        <w:rPr>
          <w:rFonts w:ascii="Traditional Arabic" w:hAnsi="Traditional Arabic" w:cs="Traditional Arabic"/>
          <w:color w:val="000000" w:themeColor="text1"/>
          <w:sz w:val="24"/>
          <w:szCs w:val="24"/>
          <w:rtl/>
        </w:rPr>
        <w:t>ويعكس هذا التوزيع وجود تدرج مهني متوازن بين القيادات ذات الخبرة الطويلة والمتوسطة والحديثة نسبيًا، مما يتيح تحليلًا أكثر عمقًا لأثر الخبرة في تشكيل المرونة والقدرة على التكيف الإداري</w:t>
      </w:r>
      <w:r w:rsidRPr="00BD5FE7">
        <w:rPr>
          <w:rFonts w:ascii="Traditional Arabic" w:hAnsi="Traditional Arabic" w:cs="Traditional Arabic"/>
          <w:color w:val="000000" w:themeColor="text1"/>
          <w:sz w:val="24"/>
          <w:szCs w:val="24"/>
        </w:rPr>
        <w:t>.</w:t>
      </w:r>
    </w:p>
    <w:p w14:paraId="230623A5" w14:textId="5EC24BB2" w:rsidR="003A074C" w:rsidRPr="00BD5FE7" w:rsidRDefault="00C53AEE" w:rsidP="003A074C">
      <w:pPr>
        <w:bidi/>
        <w:spacing w:after="200" w:line="276"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3A074C" w:rsidRPr="00BD5FE7">
        <w:rPr>
          <w:rFonts w:ascii="Traditional Arabic" w:hAnsi="Traditional Arabic" w:cs="Traditional Arabic" w:hint="cs"/>
          <w:b/>
          <w:bCs/>
          <w:color w:val="000000" w:themeColor="text1"/>
          <w:sz w:val="24"/>
          <w:szCs w:val="24"/>
          <w:rtl/>
        </w:rPr>
        <w:t>شكل رقم (</w:t>
      </w:r>
      <w:r>
        <w:rPr>
          <w:rFonts w:ascii="Traditional Arabic" w:hAnsi="Traditional Arabic" w:cs="Traditional Arabic" w:hint="cs"/>
          <w:b/>
          <w:bCs/>
          <w:color w:val="000000" w:themeColor="text1"/>
          <w:sz w:val="24"/>
          <w:szCs w:val="24"/>
          <w:rtl/>
        </w:rPr>
        <w:t>11</w:t>
      </w:r>
      <w:r w:rsidR="003A074C" w:rsidRPr="00BD5FE7">
        <w:rPr>
          <w:rFonts w:ascii="Traditional Arabic" w:hAnsi="Traditional Arabic" w:cs="Traditional Arabic" w:hint="cs"/>
          <w:b/>
          <w:bCs/>
          <w:color w:val="000000" w:themeColor="text1"/>
          <w:sz w:val="24"/>
          <w:szCs w:val="24"/>
          <w:rtl/>
        </w:rPr>
        <w:t>)</w:t>
      </w:r>
      <w:r w:rsidR="00A61A25">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 xml:space="preserve">- </w:t>
      </w:r>
      <w:r w:rsidRPr="00BD5FE7">
        <w:rPr>
          <w:rFonts w:ascii="Traditional Arabic" w:hAnsi="Traditional Arabic" w:cs="Traditional Arabic"/>
          <w:b/>
          <w:bCs/>
          <w:color w:val="000000" w:themeColor="text1"/>
          <w:sz w:val="24"/>
          <w:szCs w:val="24"/>
          <w:rtl/>
        </w:rPr>
        <w:t>التوزيع حسب سنوات الخبرة</w:t>
      </w:r>
    </w:p>
    <w:p w14:paraId="386124C7" w14:textId="5EDEC5BA" w:rsidR="00BD5FE7" w:rsidRPr="00BD5FE7" w:rsidRDefault="009B505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18336" behindDoc="0" locked="0" layoutInCell="1" allowOverlap="1" wp14:anchorId="6210F61E" wp14:editId="604288B9">
            <wp:simplePos x="0" y="0"/>
            <wp:positionH relativeFrom="margin">
              <wp:posOffset>-1123950</wp:posOffset>
            </wp:positionH>
            <wp:positionV relativeFrom="paragraph">
              <wp:posOffset>768350</wp:posOffset>
            </wp:positionV>
            <wp:extent cx="7614920" cy="3599186"/>
            <wp:effectExtent l="0" t="0" r="5080" b="1270"/>
            <wp:wrapNone/>
            <wp:docPr id="2103789234" name="Picture 210378923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614920" cy="3599186"/>
                    </a:xfrm>
                    <a:prstGeom prst="rect">
                      <a:avLst/>
                    </a:prstGeom>
                  </pic:spPr>
                </pic:pic>
              </a:graphicData>
            </a:graphic>
            <wp14:sizeRelH relativeFrom="margin">
              <wp14:pctWidth>0</wp14:pctWidth>
            </wp14:sizeRelH>
            <wp14:sizeRelV relativeFrom="margin">
              <wp14:pctHeight>0</wp14:pctHeight>
            </wp14:sizeRelV>
          </wp:anchor>
        </w:drawing>
      </w:r>
      <w:r w:rsidR="00BD5FE7">
        <w:rPr>
          <w:noProof/>
        </w:rPr>
        <w:drawing>
          <wp:inline distT="0" distB="0" distL="0" distR="0" wp14:anchorId="66F8F61C" wp14:editId="54343747">
            <wp:extent cx="5913120" cy="3185160"/>
            <wp:effectExtent l="0" t="0" r="11430" b="15240"/>
            <wp:docPr id="2080975150" name="Chart 1">
              <a:extLst xmlns:a="http://schemas.openxmlformats.org/drawingml/2006/main">
                <a:ext uri="{FF2B5EF4-FFF2-40B4-BE49-F238E27FC236}">
                  <a16:creationId xmlns:a16="http://schemas.microsoft.com/office/drawing/2014/main" id="{1DA492BA-E4C6-8DB6-EA8B-CD25FD41E1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ECD5D88" w14:textId="7DE7F1B5" w:rsidR="003A074C" w:rsidRDefault="003A074C" w:rsidP="003A074C">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الشكل من إعداد الباحث -باستخدام برنامج </w:t>
      </w:r>
      <w:r>
        <w:rPr>
          <w:rFonts w:ascii="Traditional Arabic" w:hAnsi="Traditional Arabic" w:cs="Traditional Arabic"/>
          <w:b/>
          <w:bCs/>
          <w:color w:val="000000" w:themeColor="text1"/>
          <w:sz w:val="24"/>
          <w:szCs w:val="24"/>
        </w:rPr>
        <w:t>Excel</w:t>
      </w:r>
    </w:p>
    <w:p w14:paraId="6D6E52B9" w14:textId="5496EC99" w:rsidR="00DB7421" w:rsidRPr="00DB7421" w:rsidRDefault="00DB7421"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DB7421">
        <w:rPr>
          <w:rFonts w:ascii="Traditional Arabic" w:hAnsi="Traditional Arabic" w:cs="Traditional Arabic"/>
          <w:b/>
          <w:bCs/>
          <w:color w:val="000000" w:themeColor="text1"/>
          <w:sz w:val="24"/>
          <w:szCs w:val="24"/>
        </w:rPr>
        <w:t>4.1.4</w:t>
      </w:r>
      <w:r w:rsidRPr="00DB7421">
        <w:rPr>
          <w:rFonts w:ascii="Traditional Arabic" w:hAnsi="Traditional Arabic" w:cs="Traditional Arabic" w:hint="cs"/>
          <w:b/>
          <w:bCs/>
          <w:color w:val="000000" w:themeColor="text1"/>
          <w:sz w:val="24"/>
          <w:szCs w:val="24"/>
          <w:rtl/>
        </w:rPr>
        <w:t>.</w:t>
      </w:r>
      <w:r w:rsidRPr="00DB7421">
        <w:rPr>
          <w:rFonts w:ascii="Traditional Arabic" w:hAnsi="Traditional Arabic" w:cs="Traditional Arabic"/>
          <w:b/>
          <w:bCs/>
          <w:color w:val="000000" w:themeColor="text1"/>
          <w:sz w:val="24"/>
          <w:szCs w:val="24"/>
        </w:rPr>
        <w:t xml:space="preserve"> </w:t>
      </w:r>
      <w:r w:rsidRPr="00DB7421">
        <w:rPr>
          <w:rFonts w:ascii="Traditional Arabic" w:hAnsi="Traditional Arabic" w:cs="Traditional Arabic"/>
          <w:b/>
          <w:bCs/>
          <w:color w:val="000000" w:themeColor="text1"/>
          <w:sz w:val="24"/>
          <w:szCs w:val="24"/>
          <w:rtl/>
        </w:rPr>
        <w:t>التوزيع حسب المستوى الإداري</w:t>
      </w:r>
      <w:r w:rsidRPr="00DB7421">
        <w:rPr>
          <w:rFonts w:ascii="Traditional Arabic" w:hAnsi="Traditional Arabic" w:cs="Traditional Arabic"/>
          <w:b/>
          <w:bCs/>
          <w:color w:val="000000" w:themeColor="text1"/>
          <w:sz w:val="24"/>
          <w:szCs w:val="24"/>
        </w:rPr>
        <w:t>:</w:t>
      </w:r>
      <w:r w:rsidR="0081292A" w:rsidRPr="0081292A">
        <w:rPr>
          <w:rFonts w:ascii="Times New Roman" w:eastAsia="Times New Roman" w:hAnsi="Times New Roman" w:cs="Times New Roman"/>
          <w:noProof/>
          <w:color w:val="1C1C1C"/>
          <w:sz w:val="24"/>
          <w:szCs w:val="24"/>
        </w:rPr>
        <w:t xml:space="preserve"> </w:t>
      </w:r>
    </w:p>
    <w:p w14:paraId="3C687254" w14:textId="56097B92" w:rsidR="00DB7421" w:rsidRPr="00DB7421" w:rsidRDefault="00DB7421" w:rsidP="003A074C">
      <w:pPr>
        <w:bidi/>
        <w:spacing w:after="200" w:line="276" w:lineRule="auto"/>
        <w:ind w:left="720" w:firstLine="720"/>
        <w:rPr>
          <w:rFonts w:ascii="Traditional Arabic" w:hAnsi="Traditional Arabic" w:cs="Traditional Arabic"/>
          <w:color w:val="000000" w:themeColor="text1"/>
          <w:sz w:val="24"/>
          <w:szCs w:val="24"/>
          <w:rtl/>
        </w:rPr>
      </w:pPr>
      <w:r w:rsidRPr="00DB7421">
        <w:rPr>
          <w:rFonts w:ascii="Traditional Arabic" w:hAnsi="Traditional Arabic" w:cs="Traditional Arabic"/>
          <w:color w:val="000000" w:themeColor="text1"/>
          <w:sz w:val="24"/>
          <w:szCs w:val="24"/>
          <w:rtl/>
        </w:rPr>
        <w:t>أظهرت النتائج</w:t>
      </w:r>
      <w:r w:rsidRPr="00DB7421">
        <w:rPr>
          <w:rFonts w:ascii="Traditional Arabic" w:hAnsi="Traditional Arabic" w:cs="Traditional Arabic" w:hint="cs"/>
          <w:color w:val="000000" w:themeColor="text1"/>
          <w:sz w:val="24"/>
          <w:szCs w:val="24"/>
          <w:rtl/>
        </w:rPr>
        <w:t xml:space="preserve"> كما يظهر بالشكل رقم </w:t>
      </w:r>
      <w:r w:rsidR="00932BE6">
        <w:rPr>
          <w:rFonts w:ascii="Traditional Arabic" w:hAnsi="Traditional Arabic" w:cs="Traditional Arabic"/>
          <w:color w:val="000000" w:themeColor="text1"/>
          <w:sz w:val="24"/>
          <w:szCs w:val="24"/>
        </w:rPr>
        <w:t>12</w:t>
      </w:r>
      <w:r w:rsidRPr="00DB7421">
        <w:rPr>
          <w:rFonts w:ascii="Traditional Arabic" w:hAnsi="Traditional Arabic" w:cs="Traditional Arabic"/>
          <w:color w:val="000000" w:themeColor="text1"/>
          <w:sz w:val="24"/>
          <w:szCs w:val="24"/>
          <w:rtl/>
        </w:rPr>
        <w:t xml:space="preserve"> أن الإدارة الوسطى تمثل النسبة الأكبر من العينة بعدد (132) مشاركًا بنسبة (38.94%)، تليها فئة المستوى الإشرافي بعدد (114) بنسبة (33.63%)، ثم الإدارة التنفيذية بعدد (75) بنسبة (22.12%)، وأخيرًا الإدارة العليا بعدد (18) بنسبة</w:t>
      </w:r>
      <w:r w:rsidRPr="00DB7421">
        <w:rPr>
          <w:rFonts w:ascii="Traditional Arabic" w:hAnsi="Traditional Arabic" w:cs="Traditional Arabic"/>
          <w:color w:val="000000" w:themeColor="text1"/>
          <w:sz w:val="24"/>
          <w:szCs w:val="24"/>
        </w:rPr>
        <w:t xml:space="preserve"> (5.31%)</w:t>
      </w:r>
      <w:r w:rsidRPr="00DB7421">
        <w:rPr>
          <w:rFonts w:ascii="Traditional Arabic" w:hAnsi="Traditional Arabic" w:cs="Traditional Arabic" w:hint="cs"/>
          <w:color w:val="000000" w:themeColor="text1"/>
          <w:sz w:val="24"/>
          <w:szCs w:val="24"/>
          <w:rtl/>
        </w:rPr>
        <w:t xml:space="preserve"> </w:t>
      </w:r>
    </w:p>
    <w:p w14:paraId="43961954" w14:textId="72486F0E" w:rsidR="003A074C" w:rsidRDefault="00DB7421" w:rsidP="003A074C">
      <w:pPr>
        <w:bidi/>
        <w:spacing w:line="360" w:lineRule="auto"/>
        <w:ind w:left="720"/>
        <w:rPr>
          <w:rFonts w:ascii="Traditional Arabic" w:hAnsi="Traditional Arabic" w:cs="Traditional Arabic"/>
          <w:color w:val="000000" w:themeColor="text1"/>
          <w:sz w:val="24"/>
          <w:szCs w:val="24"/>
          <w:rtl/>
        </w:rPr>
      </w:pPr>
      <w:r w:rsidRPr="00DB7421">
        <w:rPr>
          <w:rFonts w:ascii="Traditional Arabic" w:hAnsi="Traditional Arabic" w:cs="Traditional Arabic"/>
          <w:color w:val="000000" w:themeColor="text1"/>
          <w:sz w:val="24"/>
          <w:szCs w:val="24"/>
          <w:rtl/>
        </w:rPr>
        <w:lastRenderedPageBreak/>
        <w:t>ويُعد هذا التوزيع منطقيًا في ضوء الهيكل التنظيمي للمؤسسات، حيث تشكل الإدارة الوسطى والمستويات الإشرافية النسبة الأكبر من القيادات العاملة ميدانيًا، وهي الفئات الأكثر تعرضًا لضغوط العمل اليومية</w:t>
      </w:r>
    </w:p>
    <w:p w14:paraId="2268EE39" w14:textId="51428955" w:rsidR="003A074C" w:rsidRPr="00DB7421" w:rsidRDefault="003A074C" w:rsidP="003A074C">
      <w:pPr>
        <w:bidi/>
        <w:spacing w:line="360" w:lineRule="auto"/>
        <w:ind w:left="720"/>
        <w:jc w:val="center"/>
        <w:rPr>
          <w:rFonts w:ascii="Traditional Arabic" w:hAnsi="Traditional Arabic" w:cs="Traditional Arabic"/>
          <w:b/>
          <w:bCs/>
          <w:color w:val="000000" w:themeColor="text1"/>
          <w:sz w:val="24"/>
          <w:szCs w:val="24"/>
        </w:rPr>
      </w:pPr>
      <w:r w:rsidRPr="00DB7421">
        <w:rPr>
          <w:rFonts w:ascii="Traditional Arabic" w:hAnsi="Traditional Arabic" w:cs="Traditional Arabic" w:hint="cs"/>
          <w:b/>
          <w:bCs/>
          <w:color w:val="000000" w:themeColor="text1"/>
          <w:sz w:val="24"/>
          <w:szCs w:val="24"/>
          <w:rtl/>
        </w:rPr>
        <w:t xml:space="preserve"> </w:t>
      </w:r>
      <w:r w:rsidR="00C53AEE">
        <w:rPr>
          <w:rFonts w:ascii="Traditional Arabic" w:hAnsi="Traditional Arabic" w:cs="Traditional Arabic" w:hint="cs"/>
          <w:b/>
          <w:bCs/>
          <w:color w:val="000000" w:themeColor="text1"/>
          <w:sz w:val="24"/>
          <w:szCs w:val="24"/>
          <w:rtl/>
        </w:rPr>
        <w:t>ال</w:t>
      </w:r>
      <w:r w:rsidRPr="00DB7421">
        <w:rPr>
          <w:rFonts w:ascii="Traditional Arabic" w:hAnsi="Traditional Arabic" w:cs="Traditional Arabic" w:hint="cs"/>
          <w:b/>
          <w:bCs/>
          <w:color w:val="000000" w:themeColor="text1"/>
          <w:sz w:val="24"/>
          <w:szCs w:val="24"/>
          <w:rtl/>
        </w:rPr>
        <w:t>شكل رقم (</w:t>
      </w:r>
      <w:r w:rsidR="00C53AEE">
        <w:rPr>
          <w:rFonts w:ascii="Traditional Arabic" w:hAnsi="Traditional Arabic" w:cs="Traditional Arabic" w:hint="cs"/>
          <w:b/>
          <w:bCs/>
          <w:color w:val="000000" w:themeColor="text1"/>
          <w:sz w:val="24"/>
          <w:szCs w:val="24"/>
          <w:rtl/>
        </w:rPr>
        <w:t>12</w:t>
      </w:r>
      <w:r w:rsidRPr="00DB7421">
        <w:rPr>
          <w:rFonts w:ascii="Traditional Arabic" w:hAnsi="Traditional Arabic" w:cs="Traditional Arabic" w:hint="cs"/>
          <w:b/>
          <w:bCs/>
          <w:color w:val="000000" w:themeColor="text1"/>
          <w:sz w:val="24"/>
          <w:szCs w:val="24"/>
          <w:rtl/>
        </w:rPr>
        <w:t>)</w:t>
      </w:r>
      <w:r w:rsidR="00C53AEE">
        <w:rPr>
          <w:rFonts w:ascii="Traditional Arabic" w:hAnsi="Traditional Arabic" w:cs="Traditional Arabic" w:hint="cs"/>
          <w:b/>
          <w:bCs/>
          <w:color w:val="000000" w:themeColor="text1"/>
          <w:sz w:val="24"/>
          <w:szCs w:val="24"/>
          <w:rtl/>
        </w:rPr>
        <w:t xml:space="preserve">- </w:t>
      </w:r>
      <w:r w:rsidR="00C53AEE" w:rsidRPr="00DB7421">
        <w:rPr>
          <w:rFonts w:ascii="Traditional Arabic" w:hAnsi="Traditional Arabic" w:cs="Traditional Arabic"/>
          <w:b/>
          <w:bCs/>
          <w:color w:val="000000" w:themeColor="text1"/>
          <w:sz w:val="24"/>
          <w:szCs w:val="24"/>
          <w:rtl/>
        </w:rPr>
        <w:t>التوزيع حسب المستوى الإداري</w:t>
      </w:r>
    </w:p>
    <w:p w14:paraId="45FBF63C" w14:textId="5FD961F2" w:rsidR="00DB7421" w:rsidRPr="00DB7421" w:rsidRDefault="00F2302F" w:rsidP="00275361">
      <w:pPr>
        <w:bidi/>
        <w:spacing w:line="360" w:lineRule="auto"/>
        <w:ind w:left="720"/>
        <w:rPr>
          <w:rFonts w:ascii="Traditional Arabic" w:hAnsi="Traditional Arabic" w:cs="Traditional Arabic"/>
          <w:sz w:val="24"/>
          <w:szCs w:val="24"/>
          <w:highlight w:val="lightGray"/>
          <w:rtl/>
        </w:rPr>
      </w:pPr>
      <w:r w:rsidRPr="00822632">
        <w:rPr>
          <w:rFonts w:ascii="Times New Roman" w:eastAsia="Times New Roman" w:hAnsi="Times New Roman" w:cs="Times New Roman"/>
          <w:noProof/>
          <w:color w:val="1C1C1C"/>
          <w:sz w:val="24"/>
          <w:szCs w:val="24"/>
        </w:rPr>
        <w:drawing>
          <wp:anchor distT="0" distB="0" distL="114300" distR="114300" simplePos="0" relativeHeight="251920384" behindDoc="0" locked="0" layoutInCell="1" allowOverlap="1" wp14:anchorId="120C616C" wp14:editId="01C47E37">
            <wp:simplePos x="0" y="0"/>
            <wp:positionH relativeFrom="margin">
              <wp:posOffset>-1230630</wp:posOffset>
            </wp:positionH>
            <wp:positionV relativeFrom="paragraph">
              <wp:posOffset>1029970</wp:posOffset>
            </wp:positionV>
            <wp:extent cx="7825654" cy="3698794"/>
            <wp:effectExtent l="0" t="0" r="4445" b="0"/>
            <wp:wrapNone/>
            <wp:docPr id="1625416048" name="Picture 162541604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825654" cy="3698794"/>
                    </a:xfrm>
                    <a:prstGeom prst="rect">
                      <a:avLst/>
                    </a:prstGeom>
                  </pic:spPr>
                </pic:pic>
              </a:graphicData>
            </a:graphic>
            <wp14:sizeRelH relativeFrom="margin">
              <wp14:pctWidth>0</wp14:pctWidth>
            </wp14:sizeRelH>
            <wp14:sizeRelV relativeFrom="margin">
              <wp14:pctHeight>0</wp14:pctHeight>
            </wp14:sizeRelV>
          </wp:anchor>
        </w:drawing>
      </w:r>
      <w:r w:rsidR="00DB7421" w:rsidRPr="007E503D">
        <w:rPr>
          <w:noProof/>
          <w:sz w:val="24"/>
          <w:szCs w:val="24"/>
        </w:rPr>
        <w:drawing>
          <wp:inline distT="0" distB="0" distL="0" distR="0" wp14:anchorId="6444FFD0" wp14:editId="5CDD820B">
            <wp:extent cx="5080000" cy="2971800"/>
            <wp:effectExtent l="0" t="0" r="6350" b="0"/>
            <wp:docPr id="662292257" name="Chart 1">
              <a:extLst xmlns:a="http://schemas.openxmlformats.org/drawingml/2006/main">
                <a:ext uri="{FF2B5EF4-FFF2-40B4-BE49-F238E27FC236}">
                  <a16:creationId xmlns:a16="http://schemas.microsoft.com/office/drawing/2014/main" id="{B26792E9-D31F-ABA7-93D9-B8282F8FF7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0B06556" w14:textId="77777777" w:rsidR="003A074C" w:rsidRDefault="003A074C" w:rsidP="003A074C">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الشكل من إعداد الباحث -باستخدام برنامج </w:t>
      </w:r>
      <w:r>
        <w:rPr>
          <w:rFonts w:ascii="Traditional Arabic" w:hAnsi="Traditional Arabic" w:cs="Traditional Arabic"/>
          <w:b/>
          <w:bCs/>
          <w:color w:val="000000" w:themeColor="text1"/>
          <w:sz w:val="24"/>
          <w:szCs w:val="24"/>
        </w:rPr>
        <w:t>Excel</w:t>
      </w:r>
    </w:p>
    <w:p w14:paraId="5D63DB15" w14:textId="77777777" w:rsidR="003A074C" w:rsidRPr="00DB7421" w:rsidRDefault="003A074C" w:rsidP="003A074C">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Pr>
      </w:pPr>
      <w:r w:rsidRPr="00DB7421">
        <w:rPr>
          <w:rFonts w:ascii="Traditional Arabic" w:hAnsi="Traditional Arabic" w:cs="Traditional Arabic"/>
          <w:b/>
          <w:bCs/>
          <w:color w:val="000000" w:themeColor="text1"/>
          <w:sz w:val="24"/>
          <w:szCs w:val="24"/>
        </w:rPr>
        <w:t>4.1.5</w:t>
      </w:r>
      <w:r w:rsidRPr="00DB7421">
        <w:rPr>
          <w:rFonts w:ascii="Traditional Arabic" w:hAnsi="Traditional Arabic" w:cs="Traditional Arabic" w:hint="cs"/>
          <w:b/>
          <w:bCs/>
          <w:color w:val="000000" w:themeColor="text1"/>
          <w:sz w:val="24"/>
          <w:szCs w:val="24"/>
          <w:rtl/>
        </w:rPr>
        <w:t>. التوزي</w:t>
      </w:r>
      <w:r w:rsidRPr="00DB7421">
        <w:rPr>
          <w:rFonts w:ascii="Traditional Arabic" w:hAnsi="Traditional Arabic" w:cs="Traditional Arabic" w:hint="eastAsia"/>
          <w:b/>
          <w:bCs/>
          <w:color w:val="000000" w:themeColor="text1"/>
          <w:sz w:val="24"/>
          <w:szCs w:val="24"/>
          <w:rtl/>
        </w:rPr>
        <w:t>ع</w:t>
      </w:r>
      <w:r w:rsidRPr="00DB7421">
        <w:rPr>
          <w:rFonts w:ascii="Traditional Arabic" w:hAnsi="Traditional Arabic" w:cs="Traditional Arabic"/>
          <w:b/>
          <w:bCs/>
          <w:color w:val="000000" w:themeColor="text1"/>
          <w:sz w:val="24"/>
          <w:szCs w:val="24"/>
          <w:rtl/>
        </w:rPr>
        <w:t xml:space="preserve"> حسب التصنيف الجيلي</w:t>
      </w:r>
      <w:r w:rsidRPr="00DB7421">
        <w:rPr>
          <w:rFonts w:ascii="Traditional Arabic" w:hAnsi="Traditional Arabic" w:cs="Traditional Arabic"/>
          <w:b/>
          <w:bCs/>
          <w:color w:val="000000" w:themeColor="text1"/>
          <w:sz w:val="24"/>
          <w:szCs w:val="24"/>
        </w:rPr>
        <w:t>:</w:t>
      </w:r>
    </w:p>
    <w:p w14:paraId="2623F9AD" w14:textId="4AF41BC7" w:rsidR="00DB7421" w:rsidRPr="00DB7421" w:rsidRDefault="00DB7421" w:rsidP="003A074C">
      <w:pPr>
        <w:bidi/>
        <w:spacing w:after="200" w:line="360" w:lineRule="auto"/>
        <w:ind w:left="720" w:firstLine="720"/>
        <w:rPr>
          <w:rFonts w:ascii="Traditional Arabic" w:hAnsi="Traditional Arabic" w:cs="Traditional Arabic"/>
          <w:color w:val="000000" w:themeColor="text1"/>
          <w:sz w:val="24"/>
          <w:szCs w:val="24"/>
        </w:rPr>
      </w:pPr>
      <w:r w:rsidRPr="00DB7421">
        <w:rPr>
          <w:rFonts w:ascii="Traditional Arabic" w:hAnsi="Traditional Arabic" w:cs="Traditional Arabic"/>
          <w:color w:val="000000" w:themeColor="text1"/>
          <w:sz w:val="24"/>
          <w:szCs w:val="24"/>
          <w:rtl/>
        </w:rPr>
        <w:t>أظهرت النتائج</w:t>
      </w:r>
      <w:r w:rsidRPr="00DB7421">
        <w:rPr>
          <w:rFonts w:ascii="Traditional Arabic" w:hAnsi="Traditional Arabic" w:cs="Traditional Arabic" w:hint="cs"/>
          <w:color w:val="000000" w:themeColor="text1"/>
          <w:sz w:val="24"/>
          <w:szCs w:val="24"/>
          <w:rtl/>
        </w:rPr>
        <w:t xml:space="preserve"> كما بالشكل رقم </w:t>
      </w:r>
      <w:r w:rsidR="00932BE6">
        <w:rPr>
          <w:rFonts w:ascii="Traditional Arabic" w:hAnsi="Traditional Arabic" w:cs="Traditional Arabic"/>
          <w:color w:val="000000" w:themeColor="text1"/>
          <w:sz w:val="24"/>
          <w:szCs w:val="24"/>
        </w:rPr>
        <w:t>13</w:t>
      </w:r>
      <w:r w:rsidRPr="00DB7421">
        <w:rPr>
          <w:rFonts w:ascii="Traditional Arabic" w:hAnsi="Traditional Arabic" w:cs="Traditional Arabic"/>
          <w:color w:val="000000" w:themeColor="text1"/>
          <w:sz w:val="24"/>
          <w:szCs w:val="24"/>
          <w:rtl/>
        </w:rPr>
        <w:t xml:space="preserve"> أن جيل</w:t>
      </w:r>
      <w:r w:rsidRPr="00DB7421">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b/>
          <w:bCs/>
          <w:color w:val="000000" w:themeColor="text1"/>
          <w:sz w:val="24"/>
          <w:szCs w:val="24"/>
        </w:rPr>
        <w:t>Y</w:t>
      </w:r>
      <w:r w:rsidRPr="00DB7421">
        <w:rPr>
          <w:rFonts w:ascii="Traditional Arabic" w:hAnsi="Traditional Arabic" w:cs="Traditional Arabic"/>
          <w:color w:val="000000" w:themeColor="text1"/>
          <w:sz w:val="24"/>
          <w:szCs w:val="24"/>
        </w:rPr>
        <w:t xml:space="preserve"> (1981–1996) </w:t>
      </w:r>
      <w:r w:rsidRPr="00DB7421">
        <w:rPr>
          <w:rFonts w:ascii="Traditional Arabic" w:hAnsi="Traditional Arabic" w:cs="Traditional Arabic"/>
          <w:color w:val="000000" w:themeColor="text1"/>
          <w:sz w:val="24"/>
          <w:szCs w:val="24"/>
          <w:rtl/>
        </w:rPr>
        <w:t>يمثل النسبة الأكبر من أفراد العينة، حيث بلغ عددهم (185) مشاركًا بنسبة (54.57%)،</w:t>
      </w:r>
      <w:r>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color w:val="000000" w:themeColor="text1"/>
          <w:sz w:val="24"/>
          <w:szCs w:val="24"/>
          <w:rtl/>
        </w:rPr>
        <w:t xml:space="preserve"> يليه جيل</w:t>
      </w:r>
      <w:r w:rsidRPr="00DB7421">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b/>
          <w:bCs/>
          <w:color w:val="000000" w:themeColor="text1"/>
          <w:sz w:val="24"/>
          <w:szCs w:val="24"/>
        </w:rPr>
        <w:t>X</w:t>
      </w:r>
      <w:r w:rsidRPr="00DB7421">
        <w:rPr>
          <w:rFonts w:ascii="Traditional Arabic" w:hAnsi="Traditional Arabic" w:cs="Traditional Arabic"/>
          <w:color w:val="000000" w:themeColor="text1"/>
          <w:sz w:val="24"/>
          <w:szCs w:val="24"/>
        </w:rPr>
        <w:t xml:space="preserve"> (1965–1980) </w:t>
      </w:r>
      <w:r w:rsidRPr="00DB7421">
        <w:rPr>
          <w:rFonts w:ascii="Traditional Arabic" w:hAnsi="Traditional Arabic" w:cs="Traditional Arabic"/>
          <w:color w:val="000000" w:themeColor="text1"/>
          <w:sz w:val="24"/>
          <w:szCs w:val="24"/>
          <w:rtl/>
        </w:rPr>
        <w:t>بعدد (</w:t>
      </w:r>
      <w:r w:rsidRPr="00DB7421">
        <w:rPr>
          <w:rFonts w:ascii="Traditional Arabic" w:hAnsi="Traditional Arabic" w:cs="Traditional Arabic"/>
          <w:b/>
          <w:bCs/>
          <w:color w:val="000000" w:themeColor="text1"/>
          <w:sz w:val="24"/>
          <w:szCs w:val="24"/>
          <w:rtl/>
        </w:rPr>
        <w:t>98</w:t>
      </w:r>
      <w:r w:rsidRPr="00DB7421">
        <w:rPr>
          <w:rFonts w:ascii="Traditional Arabic" w:hAnsi="Traditional Arabic" w:cs="Traditional Arabic"/>
          <w:color w:val="000000" w:themeColor="text1"/>
          <w:sz w:val="24"/>
          <w:szCs w:val="24"/>
          <w:rtl/>
        </w:rPr>
        <w:t>) بنسبة (28.91%)، ثم جيل</w:t>
      </w:r>
      <w:r w:rsidRPr="00DB7421">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b/>
          <w:bCs/>
          <w:color w:val="000000" w:themeColor="text1"/>
          <w:sz w:val="24"/>
          <w:szCs w:val="24"/>
        </w:rPr>
        <w:t>Z</w:t>
      </w:r>
      <w:r w:rsidRPr="00DB7421">
        <w:rPr>
          <w:rFonts w:ascii="Traditional Arabic" w:hAnsi="Traditional Arabic" w:cs="Traditional Arabic"/>
          <w:color w:val="000000" w:themeColor="text1"/>
          <w:sz w:val="24"/>
          <w:szCs w:val="24"/>
        </w:rPr>
        <w:t xml:space="preserve"> (1997–2012) </w:t>
      </w:r>
      <w:r w:rsidRPr="00DB7421">
        <w:rPr>
          <w:rFonts w:ascii="Traditional Arabic" w:hAnsi="Traditional Arabic" w:cs="Traditional Arabic"/>
          <w:color w:val="000000" w:themeColor="text1"/>
          <w:sz w:val="24"/>
          <w:szCs w:val="24"/>
          <w:rtl/>
        </w:rPr>
        <w:t>بعدد (56) بنسبة</w:t>
      </w:r>
      <w:r w:rsidRPr="00DB7421">
        <w:rPr>
          <w:rFonts w:ascii="Traditional Arabic" w:hAnsi="Traditional Arabic" w:cs="Traditional Arabic"/>
          <w:color w:val="000000" w:themeColor="text1"/>
          <w:sz w:val="24"/>
          <w:szCs w:val="24"/>
        </w:rPr>
        <w:t xml:space="preserve"> (16.52%)</w:t>
      </w:r>
    </w:p>
    <w:p w14:paraId="4D2E317F" w14:textId="77777777" w:rsidR="00DB7421" w:rsidRDefault="00DB7421" w:rsidP="00FA574D">
      <w:pPr>
        <w:bidi/>
        <w:spacing w:after="200" w:line="360" w:lineRule="auto"/>
        <w:ind w:left="720" w:firstLine="720"/>
        <w:rPr>
          <w:rFonts w:ascii="Traditional Arabic" w:hAnsi="Traditional Arabic" w:cs="Traditional Arabic"/>
          <w:color w:val="000000" w:themeColor="text1"/>
          <w:sz w:val="24"/>
          <w:szCs w:val="24"/>
          <w:rtl/>
        </w:rPr>
      </w:pPr>
      <w:r w:rsidRPr="00DB7421">
        <w:rPr>
          <w:rFonts w:ascii="Traditional Arabic" w:hAnsi="Traditional Arabic" w:cs="Traditional Arabic"/>
          <w:color w:val="000000" w:themeColor="text1"/>
          <w:sz w:val="24"/>
          <w:szCs w:val="24"/>
          <w:rtl/>
        </w:rPr>
        <w:t>ويعكس هذا التوزيع هيمنة جيل</w:t>
      </w:r>
      <w:r w:rsidRPr="00DB7421">
        <w:rPr>
          <w:rFonts w:ascii="Traditional Arabic" w:hAnsi="Traditional Arabic" w:cs="Traditional Arabic"/>
          <w:color w:val="000000" w:themeColor="text1"/>
          <w:sz w:val="24"/>
          <w:szCs w:val="24"/>
        </w:rPr>
        <w:t xml:space="preserve"> Y </w:t>
      </w:r>
      <w:r w:rsidRPr="00DB7421">
        <w:rPr>
          <w:rFonts w:ascii="Traditional Arabic" w:hAnsi="Traditional Arabic" w:cs="Traditional Arabic"/>
          <w:color w:val="000000" w:themeColor="text1"/>
          <w:sz w:val="24"/>
          <w:szCs w:val="24"/>
          <w:rtl/>
        </w:rPr>
        <w:t>على المستويات القيادية محل الدراسة، الأمر الذي يمنح أهمية خاصة لتحليل الفروق الجيلية في استجابات القادة للضغوط الإدارية، نظرًا لاختلاف السمات القيادية والسلوكية بين الأجيال الثلاثة</w:t>
      </w:r>
      <w:r w:rsidRPr="00DB7421">
        <w:rPr>
          <w:rFonts w:ascii="Traditional Arabic" w:hAnsi="Traditional Arabic" w:cs="Traditional Arabic"/>
          <w:color w:val="000000" w:themeColor="text1"/>
          <w:sz w:val="24"/>
          <w:szCs w:val="24"/>
        </w:rPr>
        <w:t>.</w:t>
      </w:r>
    </w:p>
    <w:p w14:paraId="47A3CB98" w14:textId="7836C16B" w:rsidR="003A074C" w:rsidRPr="00DB7421" w:rsidRDefault="003A074C" w:rsidP="003A074C">
      <w:pPr>
        <w:bidi/>
        <w:spacing w:after="200" w:line="276" w:lineRule="auto"/>
        <w:ind w:left="720"/>
        <w:jc w:val="center"/>
        <w:rPr>
          <w:rFonts w:ascii="Traditional Arabic" w:hAnsi="Traditional Arabic" w:cs="Traditional Arabic"/>
          <w:b/>
          <w:bCs/>
          <w:color w:val="000000" w:themeColor="text1"/>
          <w:sz w:val="24"/>
          <w:szCs w:val="24"/>
        </w:rPr>
      </w:pPr>
      <w:r w:rsidRPr="00A61A25">
        <w:rPr>
          <w:rFonts w:ascii="Traditional Arabic" w:hAnsi="Traditional Arabic" w:cs="Traditional Arabic"/>
          <w:sz w:val="24"/>
          <w:szCs w:val="24"/>
          <w:rtl/>
        </w:rPr>
        <w:lastRenderedPageBreak/>
        <w:tab/>
      </w:r>
      <w:r w:rsidR="00C53AEE" w:rsidRPr="00A61A25">
        <w:rPr>
          <w:rFonts w:ascii="Traditional Arabic" w:hAnsi="Traditional Arabic" w:cs="Traditional Arabic" w:hint="cs"/>
          <w:b/>
          <w:bCs/>
          <w:color w:val="000000" w:themeColor="text1"/>
          <w:sz w:val="24"/>
          <w:szCs w:val="24"/>
          <w:rtl/>
        </w:rPr>
        <w:t xml:space="preserve">الشكل رقم (13) - </w:t>
      </w:r>
      <w:r w:rsidRPr="00A61A25">
        <w:rPr>
          <w:rFonts w:ascii="Traditional Arabic" w:hAnsi="Traditional Arabic" w:cs="Traditional Arabic"/>
          <w:b/>
          <w:bCs/>
          <w:color w:val="000000" w:themeColor="text1"/>
          <w:sz w:val="24"/>
          <w:szCs w:val="24"/>
          <w:rtl/>
        </w:rPr>
        <w:t>التوزيع حسب التصنيف الجيلي</w:t>
      </w:r>
    </w:p>
    <w:p w14:paraId="7EA89413" w14:textId="01E1BDE3" w:rsidR="00FD30BE" w:rsidRDefault="00F2302F" w:rsidP="00275361">
      <w:pPr>
        <w:bidi/>
        <w:spacing w:line="360" w:lineRule="auto"/>
        <w:ind w:left="720"/>
        <w:rPr>
          <w:noProof/>
        </w:rPr>
      </w:pPr>
      <w:r w:rsidRPr="00822632">
        <w:rPr>
          <w:rFonts w:ascii="Times New Roman" w:eastAsia="Times New Roman" w:hAnsi="Times New Roman" w:cs="Times New Roman"/>
          <w:noProof/>
          <w:color w:val="1C1C1C"/>
          <w:sz w:val="24"/>
          <w:szCs w:val="24"/>
        </w:rPr>
        <w:drawing>
          <wp:anchor distT="0" distB="0" distL="114300" distR="114300" simplePos="0" relativeHeight="251922432" behindDoc="0" locked="0" layoutInCell="1" allowOverlap="1" wp14:anchorId="1E73995E" wp14:editId="43A1932C">
            <wp:simplePos x="0" y="0"/>
            <wp:positionH relativeFrom="margin">
              <wp:align>center</wp:align>
            </wp:positionH>
            <wp:positionV relativeFrom="paragraph">
              <wp:posOffset>2925445</wp:posOffset>
            </wp:positionV>
            <wp:extent cx="8577938" cy="4054360"/>
            <wp:effectExtent l="0" t="0" r="0" b="3810"/>
            <wp:wrapNone/>
            <wp:docPr id="140401546" name="Picture 14040154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8577938" cy="4054360"/>
                    </a:xfrm>
                    <a:prstGeom prst="rect">
                      <a:avLst/>
                    </a:prstGeom>
                  </pic:spPr>
                </pic:pic>
              </a:graphicData>
            </a:graphic>
            <wp14:sizeRelH relativeFrom="margin">
              <wp14:pctWidth>0</wp14:pctWidth>
            </wp14:sizeRelH>
            <wp14:sizeRelV relativeFrom="margin">
              <wp14:pctHeight>0</wp14:pctHeight>
            </wp14:sizeRelV>
          </wp:anchor>
        </w:drawing>
      </w:r>
      <w:r w:rsidR="00DB7421">
        <w:rPr>
          <w:noProof/>
        </w:rPr>
        <w:drawing>
          <wp:inline distT="0" distB="0" distL="0" distR="0" wp14:anchorId="5A6356D9" wp14:editId="4D5DC22B">
            <wp:extent cx="5303520" cy="3634740"/>
            <wp:effectExtent l="0" t="0" r="11430" b="3810"/>
            <wp:docPr id="1911471447" name="Chart 1">
              <a:extLst xmlns:a="http://schemas.openxmlformats.org/drawingml/2006/main">
                <a:ext uri="{FF2B5EF4-FFF2-40B4-BE49-F238E27FC236}">
                  <a16:creationId xmlns:a16="http://schemas.microsoft.com/office/drawing/2014/main" id="{F8A6908A-499A-A46F-45E7-1E4EFF8A3F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1DE5DAB" w14:textId="42831548" w:rsidR="003A074C" w:rsidRDefault="003A074C" w:rsidP="003A074C">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الشكل من إعداد الباحث -باستخدام برنامج </w:t>
      </w:r>
      <w:r>
        <w:rPr>
          <w:rFonts w:ascii="Traditional Arabic" w:hAnsi="Traditional Arabic" w:cs="Traditional Arabic"/>
          <w:b/>
          <w:bCs/>
          <w:color w:val="000000" w:themeColor="text1"/>
          <w:sz w:val="24"/>
          <w:szCs w:val="24"/>
        </w:rPr>
        <w:t>Excel</w:t>
      </w:r>
    </w:p>
    <w:p w14:paraId="6DFC4E5C" w14:textId="1BD97ECA" w:rsidR="00DB7421" w:rsidRDefault="00DB7421" w:rsidP="00FA574D">
      <w:pPr>
        <w:bidi/>
        <w:spacing w:after="200" w:line="360" w:lineRule="auto"/>
        <w:ind w:left="720" w:firstLine="720"/>
        <w:rPr>
          <w:rFonts w:ascii="Traditional Arabic" w:hAnsi="Traditional Arabic" w:cs="Traditional Arabic"/>
          <w:color w:val="000000" w:themeColor="text1"/>
          <w:sz w:val="24"/>
          <w:szCs w:val="24"/>
        </w:rPr>
      </w:pPr>
      <w:r w:rsidRPr="00DB7421">
        <w:rPr>
          <w:rFonts w:ascii="Traditional Arabic" w:hAnsi="Traditional Arabic" w:cs="Traditional Arabic"/>
          <w:color w:val="000000" w:themeColor="text1"/>
          <w:sz w:val="24"/>
          <w:szCs w:val="24"/>
          <w:rtl/>
        </w:rPr>
        <w:t>يتضح من العرض السابق أن عينة الدراسة تتميز بتنوع ديموغرافي ومهني يعزز من تمثيلها لمجتمع الدراسة، سواء من حيث النوع، أو المستوى التعليمي، أو سنوات الخبرة، أو المستوى الإداري، أو الانتماء الجيلي. ويُعد هذا التنوع عاملًا داعمًا للقوة التفسيرية للتحليل الإحصائي واختبار الفرضيات في المراحل اللاحقة من الفصل</w:t>
      </w:r>
      <w:r w:rsidRPr="00DB7421">
        <w:rPr>
          <w:rFonts w:ascii="Traditional Arabic" w:hAnsi="Traditional Arabic" w:cs="Traditional Arabic"/>
          <w:color w:val="000000" w:themeColor="text1"/>
          <w:sz w:val="24"/>
          <w:szCs w:val="24"/>
        </w:rPr>
        <w:t>.</w:t>
      </w:r>
      <w:r w:rsidR="0081292A" w:rsidRPr="0081292A">
        <w:rPr>
          <w:rFonts w:ascii="Times New Roman" w:eastAsia="Times New Roman" w:hAnsi="Times New Roman" w:cs="Times New Roman"/>
          <w:noProof/>
          <w:color w:val="1C1C1C"/>
          <w:sz w:val="24"/>
          <w:szCs w:val="24"/>
        </w:rPr>
        <w:t xml:space="preserve"> </w:t>
      </w:r>
    </w:p>
    <w:p w14:paraId="15189BA0"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49B94DAB" w14:textId="77777777" w:rsidR="00A61A25" w:rsidRDefault="00A61A25" w:rsidP="00A61A25">
      <w:pPr>
        <w:bidi/>
        <w:spacing w:after="200" w:line="360" w:lineRule="auto"/>
        <w:ind w:left="720"/>
        <w:rPr>
          <w:rFonts w:ascii="Traditional Arabic" w:hAnsi="Traditional Arabic" w:cs="Traditional Arabic"/>
          <w:color w:val="000000" w:themeColor="text1"/>
          <w:sz w:val="24"/>
          <w:szCs w:val="24"/>
        </w:rPr>
      </w:pPr>
    </w:p>
    <w:p w14:paraId="50642574" w14:textId="77777777" w:rsidR="00A61A25" w:rsidRDefault="00A61A25" w:rsidP="00A61A25">
      <w:pPr>
        <w:bidi/>
        <w:spacing w:after="200" w:line="360" w:lineRule="auto"/>
        <w:ind w:left="720"/>
        <w:rPr>
          <w:rFonts w:ascii="Traditional Arabic" w:hAnsi="Traditional Arabic" w:cs="Traditional Arabic"/>
          <w:color w:val="000000" w:themeColor="text1"/>
          <w:sz w:val="24"/>
          <w:szCs w:val="24"/>
          <w:rtl/>
        </w:rPr>
      </w:pPr>
    </w:p>
    <w:p w14:paraId="13890BEC" w14:textId="77777777" w:rsidR="00C53AEE" w:rsidRDefault="00C53AEE" w:rsidP="00C53AEE">
      <w:pPr>
        <w:bidi/>
        <w:spacing w:after="200" w:line="360" w:lineRule="auto"/>
        <w:ind w:left="720"/>
        <w:rPr>
          <w:rFonts w:ascii="Traditional Arabic" w:hAnsi="Traditional Arabic" w:cs="Traditional Arabic"/>
          <w:color w:val="000000" w:themeColor="text1"/>
          <w:sz w:val="24"/>
          <w:szCs w:val="24"/>
          <w:rtl/>
        </w:rPr>
      </w:pPr>
    </w:p>
    <w:p w14:paraId="60A86A3B" w14:textId="301C0F91" w:rsidR="00DB7421" w:rsidRPr="004F511E" w:rsidRDefault="00A61A25" w:rsidP="004E67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DB7421" w:rsidRPr="004F511E">
        <w:rPr>
          <w:rFonts w:ascii="Traditional Arabic" w:hAnsi="Traditional Arabic" w:cs="Traditional Arabic"/>
          <w:b/>
          <w:bCs/>
          <w:color w:val="000000" w:themeColor="text1"/>
          <w:sz w:val="24"/>
          <w:szCs w:val="24"/>
          <w:rtl/>
        </w:rPr>
        <w:t>جدول</w:t>
      </w:r>
      <w:r w:rsidR="00DB7421" w:rsidRPr="004F511E">
        <w:rPr>
          <w:rFonts w:ascii="Traditional Arabic" w:hAnsi="Traditional Arabic" w:cs="Traditional Arabic" w:hint="cs"/>
          <w:b/>
          <w:bCs/>
          <w:color w:val="000000" w:themeColor="text1"/>
          <w:sz w:val="24"/>
          <w:szCs w:val="24"/>
          <w:rtl/>
        </w:rPr>
        <w:t xml:space="preserve"> رقم (</w:t>
      </w:r>
      <w:r w:rsidR="00C53AEE" w:rsidRPr="004F511E">
        <w:rPr>
          <w:rFonts w:ascii="Traditional Arabic" w:hAnsi="Traditional Arabic" w:cs="Traditional Arabic" w:hint="cs"/>
          <w:b/>
          <w:bCs/>
          <w:color w:val="000000" w:themeColor="text1"/>
          <w:sz w:val="24"/>
          <w:szCs w:val="24"/>
          <w:rtl/>
        </w:rPr>
        <w:t>7</w:t>
      </w:r>
      <w:r w:rsidR="00DB7421" w:rsidRPr="004F511E">
        <w:rPr>
          <w:rFonts w:ascii="Traditional Arabic" w:hAnsi="Traditional Arabic" w:cs="Traditional Arabic" w:hint="cs"/>
          <w:b/>
          <w:bCs/>
          <w:color w:val="000000" w:themeColor="text1"/>
          <w:sz w:val="24"/>
          <w:szCs w:val="24"/>
          <w:rtl/>
        </w:rPr>
        <w:t xml:space="preserve">) - </w:t>
      </w:r>
      <w:r w:rsidR="00DB7421" w:rsidRPr="004F511E">
        <w:rPr>
          <w:rFonts w:ascii="Traditional Arabic" w:hAnsi="Traditional Arabic" w:cs="Traditional Arabic"/>
          <w:b/>
          <w:bCs/>
          <w:color w:val="000000" w:themeColor="text1"/>
          <w:sz w:val="24"/>
          <w:szCs w:val="24"/>
          <w:rtl/>
        </w:rPr>
        <w:t>الخصائص الديموغرافية لأفراد عينة الدراسة (ن = 339)</w:t>
      </w:r>
    </w:p>
    <w:tbl>
      <w:tblPr>
        <w:bidiVisual/>
        <w:tblW w:w="8774" w:type="dxa"/>
        <w:tblInd w:w="720" w:type="dxa"/>
        <w:tblLook w:val="04A0" w:firstRow="1" w:lastRow="0" w:firstColumn="1" w:lastColumn="0" w:noHBand="0" w:noVBand="1"/>
      </w:tblPr>
      <w:tblGrid>
        <w:gridCol w:w="1430"/>
        <w:gridCol w:w="2201"/>
        <w:gridCol w:w="1710"/>
        <w:gridCol w:w="3433"/>
      </w:tblGrid>
      <w:tr w:rsidR="00DB7421" w:rsidRPr="000D7867" w14:paraId="41196A7E" w14:textId="77777777" w:rsidTr="00C756EB">
        <w:trPr>
          <w:trHeight w:val="786"/>
        </w:trPr>
        <w:tc>
          <w:tcPr>
            <w:tcW w:w="143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2DF75A2" w14:textId="77777777" w:rsidR="00DB7421" w:rsidRPr="004F511E" w:rsidRDefault="00DB7421" w:rsidP="004C1296">
            <w:pPr>
              <w:bidi/>
              <w:spacing w:after="0" w:line="240" w:lineRule="auto"/>
              <w:jc w:val="center"/>
              <w:rPr>
                <w:rFonts w:ascii="Traditional Arabic" w:eastAsia="Times New Roman" w:hAnsi="Traditional Arabic" w:cs="Traditional Arabic"/>
                <w:b/>
                <w:bCs/>
                <w:color w:val="FFFFFF" w:themeColor="background1"/>
                <w:sz w:val="24"/>
                <w:szCs w:val="24"/>
              </w:rPr>
            </w:pPr>
            <w:r w:rsidRPr="004F511E">
              <w:rPr>
                <w:rFonts w:ascii="Traditional Arabic" w:eastAsia="Times New Roman" w:hAnsi="Traditional Arabic" w:cs="Traditional Arabic"/>
                <w:b/>
                <w:bCs/>
                <w:color w:val="FFFFFF" w:themeColor="background1"/>
                <w:sz w:val="24"/>
                <w:szCs w:val="24"/>
                <w:rtl/>
              </w:rPr>
              <w:t>المتغير</w:t>
            </w:r>
          </w:p>
        </w:tc>
        <w:tc>
          <w:tcPr>
            <w:tcW w:w="220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61B0B2D9" w14:textId="77777777" w:rsidR="00DB7421" w:rsidRPr="004F511E" w:rsidRDefault="00DB7421" w:rsidP="004C1296">
            <w:pPr>
              <w:bidi/>
              <w:spacing w:after="0" w:line="240" w:lineRule="auto"/>
              <w:jc w:val="center"/>
              <w:rPr>
                <w:rFonts w:ascii="Traditional Arabic" w:eastAsia="Times New Roman" w:hAnsi="Traditional Arabic" w:cs="Traditional Arabic"/>
                <w:b/>
                <w:bCs/>
                <w:color w:val="FFFFFF" w:themeColor="background1"/>
                <w:sz w:val="24"/>
                <w:szCs w:val="24"/>
                <w:rtl/>
              </w:rPr>
            </w:pPr>
            <w:r w:rsidRPr="004F511E">
              <w:rPr>
                <w:rFonts w:ascii="Traditional Arabic" w:eastAsia="Times New Roman" w:hAnsi="Traditional Arabic" w:cs="Traditional Arabic"/>
                <w:b/>
                <w:bCs/>
                <w:color w:val="FFFFFF" w:themeColor="background1"/>
                <w:sz w:val="24"/>
                <w:szCs w:val="24"/>
                <w:rtl/>
              </w:rPr>
              <w:t>الفئة</w:t>
            </w:r>
          </w:p>
        </w:tc>
        <w:tc>
          <w:tcPr>
            <w:tcW w:w="171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2CA175B" w14:textId="77777777" w:rsidR="00DB7421" w:rsidRPr="004F511E" w:rsidRDefault="00DB7421" w:rsidP="004C1296">
            <w:pPr>
              <w:bidi/>
              <w:spacing w:after="0" w:line="240" w:lineRule="auto"/>
              <w:jc w:val="center"/>
              <w:rPr>
                <w:rFonts w:ascii="Traditional Arabic" w:eastAsia="Times New Roman" w:hAnsi="Traditional Arabic" w:cs="Traditional Arabic"/>
                <w:b/>
                <w:bCs/>
                <w:color w:val="FFFFFF" w:themeColor="background1"/>
                <w:sz w:val="24"/>
                <w:szCs w:val="24"/>
                <w:rtl/>
              </w:rPr>
            </w:pPr>
            <w:r w:rsidRPr="004F511E">
              <w:rPr>
                <w:rFonts w:ascii="Traditional Arabic" w:eastAsia="Times New Roman" w:hAnsi="Traditional Arabic" w:cs="Traditional Arabic"/>
                <w:b/>
                <w:bCs/>
                <w:color w:val="FFFFFF" w:themeColor="background1"/>
                <w:sz w:val="24"/>
                <w:szCs w:val="24"/>
                <w:rtl/>
              </w:rPr>
              <w:t>التكرار</w:t>
            </w:r>
          </w:p>
        </w:tc>
        <w:tc>
          <w:tcPr>
            <w:tcW w:w="3433"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DEEE6CF" w14:textId="77777777" w:rsidR="00DB7421" w:rsidRPr="004F511E" w:rsidRDefault="00DB7421" w:rsidP="004C1296">
            <w:pPr>
              <w:bidi/>
              <w:spacing w:after="0" w:line="240" w:lineRule="auto"/>
              <w:jc w:val="center"/>
              <w:rPr>
                <w:rFonts w:ascii="Traditional Arabic" w:eastAsia="Times New Roman" w:hAnsi="Traditional Arabic" w:cs="Traditional Arabic"/>
                <w:b/>
                <w:bCs/>
                <w:color w:val="FFFFFF" w:themeColor="background1"/>
                <w:sz w:val="24"/>
                <w:szCs w:val="24"/>
                <w:rtl/>
              </w:rPr>
            </w:pPr>
            <w:r w:rsidRPr="004F511E">
              <w:rPr>
                <w:rFonts w:ascii="Traditional Arabic" w:eastAsia="Times New Roman" w:hAnsi="Traditional Arabic" w:cs="Traditional Arabic"/>
                <w:b/>
                <w:bCs/>
                <w:color w:val="FFFFFF" w:themeColor="background1"/>
                <w:sz w:val="24"/>
                <w:szCs w:val="24"/>
                <w:rtl/>
              </w:rPr>
              <w:t>النسبة المئوية %</w:t>
            </w:r>
          </w:p>
        </w:tc>
      </w:tr>
      <w:tr w:rsidR="00DB7421" w:rsidRPr="000D7867" w14:paraId="57305C71" w14:textId="77777777" w:rsidTr="00C756EB">
        <w:trPr>
          <w:trHeight w:val="392"/>
        </w:trPr>
        <w:tc>
          <w:tcPr>
            <w:tcW w:w="1430" w:type="dxa"/>
            <w:vMerge w:val="restart"/>
            <w:tcBorders>
              <w:top w:val="nil"/>
              <w:left w:val="single" w:sz="4" w:space="0" w:color="auto"/>
              <w:bottom w:val="single" w:sz="4" w:space="0" w:color="auto"/>
              <w:right w:val="single" w:sz="4" w:space="0" w:color="auto"/>
            </w:tcBorders>
            <w:vAlign w:val="center"/>
            <w:hideMark/>
          </w:tcPr>
          <w:p w14:paraId="07172EB5"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tl/>
              </w:rPr>
            </w:pPr>
            <w:r w:rsidRPr="00DB7421">
              <w:rPr>
                <w:rFonts w:ascii="Traditional Arabic" w:eastAsia="Times New Roman" w:hAnsi="Traditional Arabic" w:cs="Traditional Arabic"/>
                <w:b/>
                <w:bCs/>
                <w:color w:val="000000"/>
                <w:sz w:val="24"/>
                <w:szCs w:val="24"/>
                <w:rtl/>
              </w:rPr>
              <w:t>النوع</w:t>
            </w:r>
          </w:p>
        </w:tc>
        <w:tc>
          <w:tcPr>
            <w:tcW w:w="2201" w:type="dxa"/>
            <w:tcBorders>
              <w:top w:val="nil"/>
              <w:left w:val="single" w:sz="4" w:space="0" w:color="auto"/>
              <w:bottom w:val="single" w:sz="4" w:space="0" w:color="auto"/>
              <w:right w:val="single" w:sz="4" w:space="0" w:color="auto"/>
            </w:tcBorders>
            <w:vAlign w:val="center"/>
            <w:hideMark/>
          </w:tcPr>
          <w:p w14:paraId="1F677B72"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ذكر</w:t>
            </w:r>
          </w:p>
        </w:tc>
        <w:tc>
          <w:tcPr>
            <w:tcW w:w="1710" w:type="dxa"/>
            <w:tcBorders>
              <w:top w:val="nil"/>
              <w:left w:val="single" w:sz="4" w:space="0" w:color="auto"/>
              <w:bottom w:val="single" w:sz="4" w:space="0" w:color="auto"/>
              <w:right w:val="single" w:sz="4" w:space="0" w:color="auto"/>
            </w:tcBorders>
            <w:vAlign w:val="center"/>
            <w:hideMark/>
          </w:tcPr>
          <w:p w14:paraId="5FF785E6"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228</w:t>
            </w:r>
          </w:p>
        </w:tc>
        <w:tc>
          <w:tcPr>
            <w:tcW w:w="3433" w:type="dxa"/>
            <w:tcBorders>
              <w:top w:val="nil"/>
              <w:left w:val="single" w:sz="4" w:space="0" w:color="auto"/>
              <w:bottom w:val="single" w:sz="4" w:space="0" w:color="auto"/>
              <w:right w:val="single" w:sz="4" w:space="0" w:color="auto"/>
            </w:tcBorders>
            <w:vAlign w:val="center"/>
            <w:hideMark/>
          </w:tcPr>
          <w:p w14:paraId="35D8BF51"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67.26</w:t>
            </w:r>
          </w:p>
        </w:tc>
      </w:tr>
      <w:tr w:rsidR="00DB7421" w:rsidRPr="000D7867" w14:paraId="3E3C8383" w14:textId="77777777" w:rsidTr="00C756EB">
        <w:trPr>
          <w:trHeight w:val="392"/>
        </w:trPr>
        <w:tc>
          <w:tcPr>
            <w:tcW w:w="1430" w:type="dxa"/>
            <w:vMerge/>
            <w:tcBorders>
              <w:top w:val="nil"/>
              <w:left w:val="single" w:sz="4" w:space="0" w:color="auto"/>
              <w:bottom w:val="single" w:sz="4" w:space="0" w:color="auto"/>
              <w:right w:val="single" w:sz="4" w:space="0" w:color="auto"/>
            </w:tcBorders>
            <w:vAlign w:val="center"/>
            <w:hideMark/>
          </w:tcPr>
          <w:p w14:paraId="755748F8"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30973DD8"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أنثى</w:t>
            </w:r>
          </w:p>
        </w:tc>
        <w:tc>
          <w:tcPr>
            <w:tcW w:w="1710" w:type="dxa"/>
            <w:tcBorders>
              <w:top w:val="nil"/>
              <w:left w:val="single" w:sz="4" w:space="0" w:color="auto"/>
              <w:bottom w:val="single" w:sz="4" w:space="0" w:color="auto"/>
              <w:right w:val="single" w:sz="4" w:space="0" w:color="auto"/>
            </w:tcBorders>
            <w:vAlign w:val="center"/>
            <w:hideMark/>
          </w:tcPr>
          <w:p w14:paraId="352C42BD"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111</w:t>
            </w:r>
          </w:p>
        </w:tc>
        <w:tc>
          <w:tcPr>
            <w:tcW w:w="3433" w:type="dxa"/>
            <w:tcBorders>
              <w:top w:val="nil"/>
              <w:left w:val="single" w:sz="4" w:space="0" w:color="auto"/>
              <w:bottom w:val="single" w:sz="4" w:space="0" w:color="auto"/>
              <w:right w:val="single" w:sz="4" w:space="0" w:color="auto"/>
            </w:tcBorders>
            <w:vAlign w:val="center"/>
            <w:hideMark/>
          </w:tcPr>
          <w:p w14:paraId="7E091A2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32.74</w:t>
            </w:r>
          </w:p>
        </w:tc>
      </w:tr>
      <w:tr w:rsidR="00DB7421" w:rsidRPr="000D7867" w14:paraId="1CC0C8C8" w14:textId="77777777" w:rsidTr="00C756EB">
        <w:trPr>
          <w:trHeight w:val="496"/>
        </w:trPr>
        <w:tc>
          <w:tcPr>
            <w:tcW w:w="1430" w:type="dxa"/>
            <w:vMerge w:val="restart"/>
            <w:tcBorders>
              <w:top w:val="nil"/>
              <w:left w:val="single" w:sz="4" w:space="0" w:color="auto"/>
              <w:bottom w:val="single" w:sz="4" w:space="0" w:color="auto"/>
              <w:right w:val="single" w:sz="4" w:space="0" w:color="auto"/>
            </w:tcBorders>
            <w:vAlign w:val="center"/>
            <w:hideMark/>
          </w:tcPr>
          <w:p w14:paraId="328E077E"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المؤهل العلمي</w:t>
            </w:r>
          </w:p>
        </w:tc>
        <w:tc>
          <w:tcPr>
            <w:tcW w:w="2201" w:type="dxa"/>
            <w:tcBorders>
              <w:top w:val="nil"/>
              <w:left w:val="single" w:sz="4" w:space="0" w:color="auto"/>
              <w:bottom w:val="single" w:sz="4" w:space="0" w:color="auto"/>
              <w:right w:val="single" w:sz="4" w:space="0" w:color="auto"/>
            </w:tcBorders>
            <w:vAlign w:val="center"/>
            <w:hideMark/>
          </w:tcPr>
          <w:p w14:paraId="0DC22A85"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بكالوريوس</w:t>
            </w:r>
          </w:p>
        </w:tc>
        <w:tc>
          <w:tcPr>
            <w:tcW w:w="1710" w:type="dxa"/>
            <w:tcBorders>
              <w:top w:val="nil"/>
              <w:left w:val="single" w:sz="4" w:space="0" w:color="auto"/>
              <w:bottom w:val="single" w:sz="4" w:space="0" w:color="auto"/>
              <w:right w:val="single" w:sz="4" w:space="0" w:color="auto"/>
            </w:tcBorders>
            <w:vAlign w:val="center"/>
            <w:hideMark/>
          </w:tcPr>
          <w:p w14:paraId="6CE5D734"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201</w:t>
            </w:r>
          </w:p>
        </w:tc>
        <w:tc>
          <w:tcPr>
            <w:tcW w:w="3433" w:type="dxa"/>
            <w:tcBorders>
              <w:top w:val="nil"/>
              <w:left w:val="single" w:sz="4" w:space="0" w:color="auto"/>
              <w:bottom w:val="single" w:sz="4" w:space="0" w:color="auto"/>
              <w:right w:val="single" w:sz="4" w:space="0" w:color="auto"/>
            </w:tcBorders>
            <w:vAlign w:val="center"/>
            <w:hideMark/>
          </w:tcPr>
          <w:p w14:paraId="487DCA25"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59</w:t>
            </w:r>
          </w:p>
        </w:tc>
      </w:tr>
      <w:tr w:rsidR="00DB7421" w:rsidRPr="000D7867" w14:paraId="711A8CC9" w14:textId="77777777" w:rsidTr="00C756EB">
        <w:trPr>
          <w:trHeight w:val="392"/>
        </w:trPr>
        <w:tc>
          <w:tcPr>
            <w:tcW w:w="1430" w:type="dxa"/>
            <w:vMerge/>
            <w:tcBorders>
              <w:top w:val="nil"/>
              <w:left w:val="single" w:sz="4" w:space="0" w:color="auto"/>
              <w:bottom w:val="single" w:sz="4" w:space="0" w:color="auto"/>
              <w:right w:val="single" w:sz="4" w:space="0" w:color="auto"/>
            </w:tcBorders>
            <w:vAlign w:val="center"/>
            <w:hideMark/>
          </w:tcPr>
          <w:p w14:paraId="2AE3643E"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70897237"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دراسات عليا</w:t>
            </w:r>
          </w:p>
        </w:tc>
        <w:tc>
          <w:tcPr>
            <w:tcW w:w="1710" w:type="dxa"/>
            <w:tcBorders>
              <w:top w:val="nil"/>
              <w:left w:val="single" w:sz="4" w:space="0" w:color="auto"/>
              <w:bottom w:val="single" w:sz="4" w:space="0" w:color="auto"/>
              <w:right w:val="single" w:sz="4" w:space="0" w:color="auto"/>
            </w:tcBorders>
            <w:vAlign w:val="center"/>
            <w:hideMark/>
          </w:tcPr>
          <w:p w14:paraId="63EFA40F"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98</w:t>
            </w:r>
          </w:p>
        </w:tc>
        <w:tc>
          <w:tcPr>
            <w:tcW w:w="3433" w:type="dxa"/>
            <w:tcBorders>
              <w:top w:val="nil"/>
              <w:left w:val="single" w:sz="4" w:space="0" w:color="auto"/>
              <w:bottom w:val="single" w:sz="4" w:space="0" w:color="auto"/>
              <w:right w:val="single" w:sz="4" w:space="0" w:color="auto"/>
            </w:tcBorders>
            <w:vAlign w:val="center"/>
            <w:hideMark/>
          </w:tcPr>
          <w:p w14:paraId="7B75CBDB"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28.91</w:t>
            </w:r>
          </w:p>
        </w:tc>
      </w:tr>
      <w:tr w:rsidR="00DB7421" w:rsidRPr="000D7867" w14:paraId="102F5282" w14:textId="77777777" w:rsidTr="00C756EB">
        <w:trPr>
          <w:trHeight w:val="392"/>
        </w:trPr>
        <w:tc>
          <w:tcPr>
            <w:tcW w:w="1430" w:type="dxa"/>
            <w:vMerge/>
            <w:tcBorders>
              <w:top w:val="nil"/>
              <w:left w:val="single" w:sz="4" w:space="0" w:color="auto"/>
              <w:bottom w:val="single" w:sz="4" w:space="0" w:color="auto"/>
              <w:right w:val="single" w:sz="4" w:space="0" w:color="auto"/>
            </w:tcBorders>
            <w:vAlign w:val="center"/>
            <w:hideMark/>
          </w:tcPr>
          <w:p w14:paraId="22980185"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3C7F0097"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دبلوم</w:t>
            </w:r>
          </w:p>
        </w:tc>
        <w:tc>
          <w:tcPr>
            <w:tcW w:w="1710" w:type="dxa"/>
            <w:tcBorders>
              <w:top w:val="nil"/>
              <w:left w:val="single" w:sz="4" w:space="0" w:color="auto"/>
              <w:bottom w:val="single" w:sz="4" w:space="0" w:color="auto"/>
              <w:right w:val="single" w:sz="4" w:space="0" w:color="auto"/>
            </w:tcBorders>
            <w:vAlign w:val="center"/>
            <w:hideMark/>
          </w:tcPr>
          <w:p w14:paraId="6F468050"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40</w:t>
            </w:r>
          </w:p>
        </w:tc>
        <w:tc>
          <w:tcPr>
            <w:tcW w:w="3433" w:type="dxa"/>
            <w:tcBorders>
              <w:top w:val="nil"/>
              <w:left w:val="single" w:sz="4" w:space="0" w:color="auto"/>
              <w:bottom w:val="single" w:sz="4" w:space="0" w:color="auto"/>
              <w:right w:val="single" w:sz="4" w:space="0" w:color="auto"/>
            </w:tcBorders>
            <w:vAlign w:val="center"/>
            <w:hideMark/>
          </w:tcPr>
          <w:p w14:paraId="7EB566A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11.8</w:t>
            </w:r>
          </w:p>
        </w:tc>
      </w:tr>
      <w:tr w:rsidR="00DB7421" w:rsidRPr="000D7867" w14:paraId="65A667D0" w14:textId="77777777" w:rsidTr="00C756EB">
        <w:trPr>
          <w:trHeight w:val="496"/>
        </w:trPr>
        <w:tc>
          <w:tcPr>
            <w:tcW w:w="1430" w:type="dxa"/>
            <w:vMerge w:val="restart"/>
            <w:tcBorders>
              <w:top w:val="nil"/>
              <w:left w:val="single" w:sz="4" w:space="0" w:color="auto"/>
              <w:bottom w:val="single" w:sz="4" w:space="0" w:color="auto"/>
              <w:right w:val="single" w:sz="4" w:space="0" w:color="auto"/>
            </w:tcBorders>
            <w:vAlign w:val="center"/>
            <w:hideMark/>
          </w:tcPr>
          <w:p w14:paraId="027D103C"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سنوات الخبرة</w:t>
            </w:r>
          </w:p>
        </w:tc>
        <w:tc>
          <w:tcPr>
            <w:tcW w:w="2201" w:type="dxa"/>
            <w:tcBorders>
              <w:top w:val="nil"/>
              <w:left w:val="single" w:sz="4" w:space="0" w:color="auto"/>
              <w:bottom w:val="single" w:sz="4" w:space="0" w:color="auto"/>
              <w:right w:val="single" w:sz="4" w:space="0" w:color="auto"/>
            </w:tcBorders>
            <w:vAlign w:val="center"/>
            <w:hideMark/>
          </w:tcPr>
          <w:p w14:paraId="12E47A75"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أكثر من 15 سنة</w:t>
            </w:r>
          </w:p>
        </w:tc>
        <w:tc>
          <w:tcPr>
            <w:tcW w:w="1710" w:type="dxa"/>
            <w:tcBorders>
              <w:top w:val="nil"/>
              <w:left w:val="single" w:sz="4" w:space="0" w:color="auto"/>
              <w:bottom w:val="single" w:sz="4" w:space="0" w:color="auto"/>
              <w:right w:val="single" w:sz="4" w:space="0" w:color="auto"/>
            </w:tcBorders>
            <w:vAlign w:val="center"/>
            <w:hideMark/>
          </w:tcPr>
          <w:p w14:paraId="623A97DF"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101</w:t>
            </w:r>
          </w:p>
        </w:tc>
        <w:tc>
          <w:tcPr>
            <w:tcW w:w="3433" w:type="dxa"/>
            <w:tcBorders>
              <w:top w:val="nil"/>
              <w:left w:val="single" w:sz="4" w:space="0" w:color="auto"/>
              <w:bottom w:val="single" w:sz="4" w:space="0" w:color="auto"/>
              <w:right w:val="single" w:sz="4" w:space="0" w:color="auto"/>
            </w:tcBorders>
            <w:vAlign w:val="center"/>
            <w:hideMark/>
          </w:tcPr>
          <w:p w14:paraId="7CE12DC9"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29.79</w:t>
            </w:r>
          </w:p>
        </w:tc>
      </w:tr>
      <w:tr w:rsidR="00DB7421" w:rsidRPr="000D7867" w14:paraId="7905E143" w14:textId="77777777" w:rsidTr="00C756EB">
        <w:trPr>
          <w:trHeight w:val="392"/>
        </w:trPr>
        <w:tc>
          <w:tcPr>
            <w:tcW w:w="1430" w:type="dxa"/>
            <w:vMerge/>
            <w:tcBorders>
              <w:top w:val="nil"/>
              <w:left w:val="single" w:sz="4" w:space="0" w:color="auto"/>
              <w:bottom w:val="single" w:sz="4" w:space="0" w:color="auto"/>
              <w:right w:val="single" w:sz="4" w:space="0" w:color="auto"/>
            </w:tcBorders>
            <w:vAlign w:val="center"/>
            <w:hideMark/>
          </w:tcPr>
          <w:p w14:paraId="3BE970B4"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05957094"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6–10 سنوات</w:t>
            </w:r>
          </w:p>
        </w:tc>
        <w:tc>
          <w:tcPr>
            <w:tcW w:w="1710" w:type="dxa"/>
            <w:tcBorders>
              <w:top w:val="nil"/>
              <w:left w:val="single" w:sz="4" w:space="0" w:color="auto"/>
              <w:bottom w:val="single" w:sz="4" w:space="0" w:color="auto"/>
              <w:right w:val="single" w:sz="4" w:space="0" w:color="auto"/>
            </w:tcBorders>
            <w:vAlign w:val="center"/>
            <w:hideMark/>
          </w:tcPr>
          <w:p w14:paraId="510C804F"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93</w:t>
            </w:r>
          </w:p>
        </w:tc>
        <w:tc>
          <w:tcPr>
            <w:tcW w:w="3433" w:type="dxa"/>
            <w:tcBorders>
              <w:top w:val="nil"/>
              <w:left w:val="single" w:sz="4" w:space="0" w:color="auto"/>
              <w:bottom w:val="single" w:sz="4" w:space="0" w:color="auto"/>
              <w:right w:val="single" w:sz="4" w:space="0" w:color="auto"/>
            </w:tcBorders>
            <w:vAlign w:val="center"/>
            <w:hideMark/>
          </w:tcPr>
          <w:p w14:paraId="67A3266C"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27.14</w:t>
            </w:r>
          </w:p>
        </w:tc>
      </w:tr>
      <w:tr w:rsidR="00DB7421" w:rsidRPr="000D7867" w14:paraId="1ED29B2B" w14:textId="77777777" w:rsidTr="00C756EB">
        <w:trPr>
          <w:trHeight w:val="392"/>
        </w:trPr>
        <w:tc>
          <w:tcPr>
            <w:tcW w:w="1430" w:type="dxa"/>
            <w:vMerge/>
            <w:tcBorders>
              <w:top w:val="nil"/>
              <w:left w:val="single" w:sz="4" w:space="0" w:color="auto"/>
              <w:bottom w:val="single" w:sz="4" w:space="0" w:color="auto"/>
              <w:right w:val="single" w:sz="4" w:space="0" w:color="auto"/>
            </w:tcBorders>
            <w:vAlign w:val="center"/>
            <w:hideMark/>
          </w:tcPr>
          <w:p w14:paraId="719FB3FC"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16C8B313"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3–5 سنوات</w:t>
            </w:r>
          </w:p>
        </w:tc>
        <w:tc>
          <w:tcPr>
            <w:tcW w:w="1710" w:type="dxa"/>
            <w:tcBorders>
              <w:top w:val="nil"/>
              <w:left w:val="single" w:sz="4" w:space="0" w:color="auto"/>
              <w:bottom w:val="single" w:sz="4" w:space="0" w:color="auto"/>
              <w:right w:val="single" w:sz="4" w:space="0" w:color="auto"/>
            </w:tcBorders>
            <w:vAlign w:val="center"/>
            <w:hideMark/>
          </w:tcPr>
          <w:p w14:paraId="2C8AA25E"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64</w:t>
            </w:r>
          </w:p>
        </w:tc>
        <w:tc>
          <w:tcPr>
            <w:tcW w:w="3433" w:type="dxa"/>
            <w:tcBorders>
              <w:top w:val="nil"/>
              <w:left w:val="single" w:sz="4" w:space="0" w:color="auto"/>
              <w:bottom w:val="single" w:sz="4" w:space="0" w:color="auto"/>
              <w:right w:val="single" w:sz="4" w:space="0" w:color="auto"/>
            </w:tcBorders>
            <w:vAlign w:val="center"/>
            <w:hideMark/>
          </w:tcPr>
          <w:p w14:paraId="5D83A80B"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18.58</w:t>
            </w:r>
          </w:p>
        </w:tc>
      </w:tr>
      <w:tr w:rsidR="00DB7421" w:rsidRPr="000D7867" w14:paraId="22884BFC" w14:textId="77777777" w:rsidTr="00C756EB">
        <w:trPr>
          <w:trHeight w:val="392"/>
        </w:trPr>
        <w:tc>
          <w:tcPr>
            <w:tcW w:w="1430" w:type="dxa"/>
            <w:vMerge/>
            <w:tcBorders>
              <w:top w:val="nil"/>
              <w:left w:val="single" w:sz="4" w:space="0" w:color="auto"/>
              <w:bottom w:val="single" w:sz="4" w:space="0" w:color="auto"/>
              <w:right w:val="single" w:sz="4" w:space="0" w:color="auto"/>
            </w:tcBorders>
            <w:vAlign w:val="center"/>
            <w:hideMark/>
          </w:tcPr>
          <w:p w14:paraId="10978D0D"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210AE9B1"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11–15 سنة</w:t>
            </w:r>
          </w:p>
        </w:tc>
        <w:tc>
          <w:tcPr>
            <w:tcW w:w="1710" w:type="dxa"/>
            <w:tcBorders>
              <w:top w:val="nil"/>
              <w:left w:val="single" w:sz="4" w:space="0" w:color="auto"/>
              <w:bottom w:val="single" w:sz="4" w:space="0" w:color="auto"/>
              <w:right w:val="single" w:sz="4" w:space="0" w:color="auto"/>
            </w:tcBorders>
            <w:vAlign w:val="center"/>
            <w:hideMark/>
          </w:tcPr>
          <w:p w14:paraId="3AB3E718"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57</w:t>
            </w:r>
          </w:p>
        </w:tc>
        <w:tc>
          <w:tcPr>
            <w:tcW w:w="3433" w:type="dxa"/>
            <w:tcBorders>
              <w:top w:val="nil"/>
              <w:left w:val="single" w:sz="4" w:space="0" w:color="auto"/>
              <w:bottom w:val="single" w:sz="4" w:space="0" w:color="auto"/>
              <w:right w:val="single" w:sz="4" w:space="0" w:color="auto"/>
            </w:tcBorders>
            <w:vAlign w:val="center"/>
            <w:hideMark/>
          </w:tcPr>
          <w:p w14:paraId="22B55B9D"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15.93</w:t>
            </w:r>
          </w:p>
        </w:tc>
      </w:tr>
      <w:tr w:rsidR="00DB7421" w:rsidRPr="000D7867" w14:paraId="7ABCD731" w14:textId="77777777" w:rsidTr="00C756EB">
        <w:trPr>
          <w:trHeight w:val="392"/>
        </w:trPr>
        <w:tc>
          <w:tcPr>
            <w:tcW w:w="1430" w:type="dxa"/>
            <w:vMerge/>
            <w:tcBorders>
              <w:top w:val="nil"/>
              <w:left w:val="single" w:sz="4" w:space="0" w:color="auto"/>
              <w:bottom w:val="single" w:sz="4" w:space="0" w:color="auto"/>
              <w:right w:val="single" w:sz="4" w:space="0" w:color="auto"/>
            </w:tcBorders>
            <w:vAlign w:val="center"/>
            <w:hideMark/>
          </w:tcPr>
          <w:p w14:paraId="61D7D3FE"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2FECA21F"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أقل من 3 سنوات</w:t>
            </w:r>
          </w:p>
        </w:tc>
        <w:tc>
          <w:tcPr>
            <w:tcW w:w="1710" w:type="dxa"/>
            <w:tcBorders>
              <w:top w:val="nil"/>
              <w:left w:val="single" w:sz="4" w:space="0" w:color="auto"/>
              <w:bottom w:val="single" w:sz="4" w:space="0" w:color="auto"/>
              <w:right w:val="single" w:sz="4" w:space="0" w:color="auto"/>
            </w:tcBorders>
            <w:vAlign w:val="center"/>
            <w:hideMark/>
          </w:tcPr>
          <w:p w14:paraId="241459DA"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24</w:t>
            </w:r>
          </w:p>
        </w:tc>
        <w:tc>
          <w:tcPr>
            <w:tcW w:w="3433" w:type="dxa"/>
            <w:tcBorders>
              <w:top w:val="nil"/>
              <w:left w:val="single" w:sz="4" w:space="0" w:color="auto"/>
              <w:bottom w:val="single" w:sz="4" w:space="0" w:color="auto"/>
              <w:right w:val="single" w:sz="4" w:space="0" w:color="auto"/>
            </w:tcBorders>
            <w:vAlign w:val="center"/>
            <w:hideMark/>
          </w:tcPr>
          <w:p w14:paraId="3BC7CAD3"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7.08</w:t>
            </w:r>
          </w:p>
        </w:tc>
      </w:tr>
      <w:tr w:rsidR="00DB7421" w:rsidRPr="000D7867" w14:paraId="434FE42D" w14:textId="77777777" w:rsidTr="00C756EB">
        <w:trPr>
          <w:trHeight w:val="496"/>
        </w:trPr>
        <w:tc>
          <w:tcPr>
            <w:tcW w:w="1430" w:type="dxa"/>
            <w:vMerge w:val="restart"/>
            <w:tcBorders>
              <w:top w:val="nil"/>
              <w:left w:val="single" w:sz="4" w:space="0" w:color="auto"/>
              <w:bottom w:val="single" w:sz="4" w:space="0" w:color="auto"/>
              <w:right w:val="single" w:sz="4" w:space="0" w:color="auto"/>
            </w:tcBorders>
            <w:vAlign w:val="center"/>
            <w:hideMark/>
          </w:tcPr>
          <w:p w14:paraId="39986B23"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المستوى الإداري</w:t>
            </w:r>
          </w:p>
        </w:tc>
        <w:tc>
          <w:tcPr>
            <w:tcW w:w="2201" w:type="dxa"/>
            <w:tcBorders>
              <w:top w:val="nil"/>
              <w:left w:val="single" w:sz="4" w:space="0" w:color="auto"/>
              <w:bottom w:val="single" w:sz="4" w:space="0" w:color="auto"/>
              <w:right w:val="single" w:sz="4" w:space="0" w:color="auto"/>
            </w:tcBorders>
            <w:vAlign w:val="center"/>
            <w:hideMark/>
          </w:tcPr>
          <w:p w14:paraId="2752ECC4" w14:textId="59150CE0" w:rsidR="00DB7421" w:rsidRPr="00DB7421" w:rsidRDefault="0081292A" w:rsidP="004C1296">
            <w:pPr>
              <w:bidi/>
              <w:spacing w:after="0" w:line="240" w:lineRule="auto"/>
              <w:jc w:val="center"/>
              <w:rPr>
                <w:rFonts w:ascii="Traditional Arabic" w:eastAsia="Times New Roman" w:hAnsi="Traditional Arabic" w:cs="Traditional Arabic"/>
                <w:color w:val="000000"/>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924480" behindDoc="0" locked="0" layoutInCell="1" allowOverlap="1" wp14:anchorId="003658D8" wp14:editId="7F982D5D">
                  <wp:simplePos x="0" y="0"/>
                  <wp:positionH relativeFrom="margin">
                    <wp:posOffset>-4100830</wp:posOffset>
                  </wp:positionH>
                  <wp:positionV relativeFrom="paragraph">
                    <wp:posOffset>-1594485</wp:posOffset>
                  </wp:positionV>
                  <wp:extent cx="7021830" cy="3317875"/>
                  <wp:effectExtent l="0" t="0" r="7620" b="0"/>
                  <wp:wrapNone/>
                  <wp:docPr id="325350717" name="Picture 32535071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021830" cy="3317875"/>
                          </a:xfrm>
                          <a:prstGeom prst="rect">
                            <a:avLst/>
                          </a:prstGeom>
                        </pic:spPr>
                      </pic:pic>
                    </a:graphicData>
                  </a:graphic>
                  <wp14:sizeRelH relativeFrom="margin">
                    <wp14:pctWidth>0</wp14:pctWidth>
                  </wp14:sizeRelH>
                  <wp14:sizeRelV relativeFrom="margin">
                    <wp14:pctHeight>0</wp14:pctHeight>
                  </wp14:sizeRelV>
                </wp:anchor>
              </w:drawing>
            </w:r>
            <w:r w:rsidR="00DB7421" w:rsidRPr="00DB7421">
              <w:rPr>
                <w:rFonts w:ascii="Traditional Arabic" w:eastAsia="Times New Roman" w:hAnsi="Traditional Arabic" w:cs="Traditional Arabic"/>
                <w:color w:val="000000"/>
                <w:sz w:val="24"/>
                <w:szCs w:val="24"/>
                <w:rtl/>
              </w:rPr>
              <w:t>الإدارة الوسطى</w:t>
            </w:r>
          </w:p>
        </w:tc>
        <w:tc>
          <w:tcPr>
            <w:tcW w:w="1710" w:type="dxa"/>
            <w:tcBorders>
              <w:top w:val="nil"/>
              <w:left w:val="single" w:sz="4" w:space="0" w:color="auto"/>
              <w:bottom w:val="single" w:sz="4" w:space="0" w:color="auto"/>
              <w:right w:val="single" w:sz="4" w:space="0" w:color="auto"/>
            </w:tcBorders>
            <w:vAlign w:val="center"/>
            <w:hideMark/>
          </w:tcPr>
          <w:p w14:paraId="3351E6E2" w14:textId="3094D751"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132</w:t>
            </w:r>
          </w:p>
        </w:tc>
        <w:tc>
          <w:tcPr>
            <w:tcW w:w="3433" w:type="dxa"/>
            <w:tcBorders>
              <w:top w:val="nil"/>
              <w:left w:val="single" w:sz="4" w:space="0" w:color="auto"/>
              <w:bottom w:val="single" w:sz="4" w:space="0" w:color="auto"/>
              <w:right w:val="single" w:sz="4" w:space="0" w:color="auto"/>
            </w:tcBorders>
            <w:vAlign w:val="center"/>
            <w:hideMark/>
          </w:tcPr>
          <w:p w14:paraId="6813311C"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38.94</w:t>
            </w:r>
          </w:p>
        </w:tc>
      </w:tr>
      <w:tr w:rsidR="00DB7421" w:rsidRPr="000D7867" w14:paraId="14C1D5C7" w14:textId="77777777" w:rsidTr="00C756EB">
        <w:trPr>
          <w:trHeight w:val="392"/>
        </w:trPr>
        <w:tc>
          <w:tcPr>
            <w:tcW w:w="1430" w:type="dxa"/>
            <w:vMerge/>
            <w:tcBorders>
              <w:top w:val="nil"/>
              <w:left w:val="single" w:sz="4" w:space="0" w:color="auto"/>
              <w:bottom w:val="single" w:sz="4" w:space="0" w:color="auto"/>
              <w:right w:val="single" w:sz="4" w:space="0" w:color="auto"/>
            </w:tcBorders>
            <w:vAlign w:val="center"/>
            <w:hideMark/>
          </w:tcPr>
          <w:p w14:paraId="6AF1667D"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49F5C8F0"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المستوى الإشرافي</w:t>
            </w:r>
          </w:p>
        </w:tc>
        <w:tc>
          <w:tcPr>
            <w:tcW w:w="1710" w:type="dxa"/>
            <w:tcBorders>
              <w:top w:val="nil"/>
              <w:left w:val="single" w:sz="4" w:space="0" w:color="auto"/>
              <w:bottom w:val="single" w:sz="4" w:space="0" w:color="auto"/>
              <w:right w:val="single" w:sz="4" w:space="0" w:color="auto"/>
            </w:tcBorders>
            <w:vAlign w:val="center"/>
            <w:hideMark/>
          </w:tcPr>
          <w:p w14:paraId="752A7F05" w14:textId="6A9365F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114</w:t>
            </w:r>
          </w:p>
        </w:tc>
        <w:tc>
          <w:tcPr>
            <w:tcW w:w="3433" w:type="dxa"/>
            <w:tcBorders>
              <w:top w:val="nil"/>
              <w:left w:val="single" w:sz="4" w:space="0" w:color="auto"/>
              <w:bottom w:val="single" w:sz="4" w:space="0" w:color="auto"/>
              <w:right w:val="single" w:sz="4" w:space="0" w:color="auto"/>
            </w:tcBorders>
            <w:vAlign w:val="center"/>
            <w:hideMark/>
          </w:tcPr>
          <w:p w14:paraId="7A57C8DE"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33.63</w:t>
            </w:r>
          </w:p>
        </w:tc>
      </w:tr>
      <w:tr w:rsidR="00DB7421" w:rsidRPr="000D7867" w14:paraId="1D257ECB" w14:textId="77777777" w:rsidTr="00C756EB">
        <w:trPr>
          <w:trHeight w:val="392"/>
        </w:trPr>
        <w:tc>
          <w:tcPr>
            <w:tcW w:w="1430" w:type="dxa"/>
            <w:vMerge/>
            <w:tcBorders>
              <w:top w:val="nil"/>
              <w:left w:val="single" w:sz="4" w:space="0" w:color="auto"/>
              <w:bottom w:val="single" w:sz="4" w:space="0" w:color="auto"/>
              <w:right w:val="single" w:sz="4" w:space="0" w:color="auto"/>
            </w:tcBorders>
            <w:vAlign w:val="center"/>
            <w:hideMark/>
          </w:tcPr>
          <w:p w14:paraId="6B32E0C6"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19E5EF96"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الإدارة التنفيذية</w:t>
            </w:r>
          </w:p>
        </w:tc>
        <w:tc>
          <w:tcPr>
            <w:tcW w:w="1710" w:type="dxa"/>
            <w:tcBorders>
              <w:top w:val="nil"/>
              <w:left w:val="single" w:sz="4" w:space="0" w:color="auto"/>
              <w:bottom w:val="single" w:sz="4" w:space="0" w:color="auto"/>
              <w:right w:val="single" w:sz="4" w:space="0" w:color="auto"/>
            </w:tcBorders>
            <w:vAlign w:val="center"/>
            <w:hideMark/>
          </w:tcPr>
          <w:p w14:paraId="25251773" w14:textId="519453B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75</w:t>
            </w:r>
          </w:p>
        </w:tc>
        <w:tc>
          <w:tcPr>
            <w:tcW w:w="3433" w:type="dxa"/>
            <w:tcBorders>
              <w:top w:val="nil"/>
              <w:left w:val="single" w:sz="4" w:space="0" w:color="auto"/>
              <w:bottom w:val="single" w:sz="4" w:space="0" w:color="auto"/>
              <w:right w:val="single" w:sz="4" w:space="0" w:color="auto"/>
            </w:tcBorders>
            <w:vAlign w:val="center"/>
            <w:hideMark/>
          </w:tcPr>
          <w:p w14:paraId="1B0154F8"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22.12</w:t>
            </w:r>
          </w:p>
        </w:tc>
      </w:tr>
      <w:tr w:rsidR="00DB7421" w:rsidRPr="000D7867" w14:paraId="7BAA2E6B" w14:textId="77777777" w:rsidTr="00C756EB">
        <w:trPr>
          <w:trHeight w:val="392"/>
        </w:trPr>
        <w:tc>
          <w:tcPr>
            <w:tcW w:w="1430" w:type="dxa"/>
            <w:vMerge/>
            <w:tcBorders>
              <w:top w:val="nil"/>
              <w:left w:val="single" w:sz="4" w:space="0" w:color="auto"/>
              <w:bottom w:val="single" w:sz="4" w:space="0" w:color="auto"/>
              <w:right w:val="single" w:sz="4" w:space="0" w:color="auto"/>
            </w:tcBorders>
            <w:vAlign w:val="center"/>
            <w:hideMark/>
          </w:tcPr>
          <w:p w14:paraId="427DFD46"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766A43DD" w14:textId="7333AB08"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الإدارة العليا</w:t>
            </w:r>
          </w:p>
        </w:tc>
        <w:tc>
          <w:tcPr>
            <w:tcW w:w="1710" w:type="dxa"/>
            <w:tcBorders>
              <w:top w:val="nil"/>
              <w:left w:val="single" w:sz="4" w:space="0" w:color="auto"/>
              <w:bottom w:val="single" w:sz="4" w:space="0" w:color="auto"/>
              <w:right w:val="single" w:sz="4" w:space="0" w:color="auto"/>
            </w:tcBorders>
            <w:vAlign w:val="center"/>
            <w:hideMark/>
          </w:tcPr>
          <w:p w14:paraId="65BA6287"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18</w:t>
            </w:r>
          </w:p>
        </w:tc>
        <w:tc>
          <w:tcPr>
            <w:tcW w:w="3433" w:type="dxa"/>
            <w:tcBorders>
              <w:top w:val="nil"/>
              <w:left w:val="single" w:sz="4" w:space="0" w:color="auto"/>
              <w:bottom w:val="single" w:sz="4" w:space="0" w:color="auto"/>
              <w:right w:val="single" w:sz="4" w:space="0" w:color="auto"/>
            </w:tcBorders>
            <w:vAlign w:val="center"/>
            <w:hideMark/>
          </w:tcPr>
          <w:p w14:paraId="3A62CEF4"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5.31</w:t>
            </w:r>
          </w:p>
        </w:tc>
      </w:tr>
      <w:tr w:rsidR="00DB7421" w:rsidRPr="000D7867" w14:paraId="4AF54EA0" w14:textId="77777777" w:rsidTr="00C756EB">
        <w:trPr>
          <w:trHeight w:val="786"/>
        </w:trPr>
        <w:tc>
          <w:tcPr>
            <w:tcW w:w="1430" w:type="dxa"/>
            <w:vMerge w:val="restart"/>
            <w:tcBorders>
              <w:top w:val="nil"/>
              <w:left w:val="single" w:sz="4" w:space="0" w:color="auto"/>
              <w:bottom w:val="single" w:sz="4" w:space="0" w:color="auto"/>
              <w:right w:val="single" w:sz="4" w:space="0" w:color="auto"/>
            </w:tcBorders>
            <w:vAlign w:val="center"/>
            <w:hideMark/>
          </w:tcPr>
          <w:p w14:paraId="4AC3BF86"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الجيل</w:t>
            </w:r>
          </w:p>
        </w:tc>
        <w:tc>
          <w:tcPr>
            <w:tcW w:w="2201" w:type="dxa"/>
            <w:tcBorders>
              <w:top w:val="nil"/>
              <w:left w:val="single" w:sz="4" w:space="0" w:color="auto"/>
              <w:bottom w:val="single" w:sz="4" w:space="0" w:color="auto"/>
              <w:right w:val="single" w:sz="4" w:space="0" w:color="auto"/>
            </w:tcBorders>
            <w:vAlign w:val="center"/>
            <w:hideMark/>
          </w:tcPr>
          <w:p w14:paraId="52974CDF"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 xml:space="preserve">جيل </w:t>
            </w:r>
            <w:r w:rsidRPr="00DB7421">
              <w:rPr>
                <w:rFonts w:ascii="Traditional Arabic" w:eastAsia="Times New Roman" w:hAnsi="Traditional Arabic" w:cs="Traditional Arabic"/>
                <w:color w:val="000000"/>
                <w:sz w:val="24"/>
                <w:szCs w:val="24"/>
              </w:rPr>
              <w:t>Y</w:t>
            </w:r>
            <w:r w:rsidRPr="00DB7421">
              <w:rPr>
                <w:rFonts w:ascii="Traditional Arabic" w:eastAsia="Times New Roman" w:hAnsi="Traditional Arabic" w:cs="Traditional Arabic"/>
                <w:color w:val="000000"/>
                <w:sz w:val="24"/>
                <w:szCs w:val="24"/>
                <w:rtl/>
              </w:rPr>
              <w:t xml:space="preserve"> (1981–1996)</w:t>
            </w:r>
          </w:p>
        </w:tc>
        <w:tc>
          <w:tcPr>
            <w:tcW w:w="1710" w:type="dxa"/>
            <w:tcBorders>
              <w:top w:val="nil"/>
              <w:left w:val="single" w:sz="4" w:space="0" w:color="auto"/>
              <w:bottom w:val="single" w:sz="4" w:space="0" w:color="auto"/>
              <w:right w:val="single" w:sz="4" w:space="0" w:color="auto"/>
            </w:tcBorders>
            <w:vAlign w:val="center"/>
            <w:hideMark/>
          </w:tcPr>
          <w:p w14:paraId="116CF50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185</w:t>
            </w:r>
          </w:p>
        </w:tc>
        <w:tc>
          <w:tcPr>
            <w:tcW w:w="3433" w:type="dxa"/>
            <w:tcBorders>
              <w:top w:val="nil"/>
              <w:left w:val="single" w:sz="4" w:space="0" w:color="auto"/>
              <w:bottom w:val="single" w:sz="4" w:space="0" w:color="auto"/>
              <w:right w:val="single" w:sz="4" w:space="0" w:color="auto"/>
            </w:tcBorders>
            <w:vAlign w:val="center"/>
            <w:hideMark/>
          </w:tcPr>
          <w:p w14:paraId="1C001A15"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54.57</w:t>
            </w:r>
          </w:p>
        </w:tc>
      </w:tr>
      <w:tr w:rsidR="00DB7421" w:rsidRPr="000D7867" w14:paraId="17BA999B" w14:textId="77777777" w:rsidTr="00C756EB">
        <w:trPr>
          <w:trHeight w:val="786"/>
        </w:trPr>
        <w:tc>
          <w:tcPr>
            <w:tcW w:w="1430" w:type="dxa"/>
            <w:vMerge/>
            <w:tcBorders>
              <w:top w:val="nil"/>
              <w:left w:val="single" w:sz="4" w:space="0" w:color="auto"/>
              <w:bottom w:val="single" w:sz="4" w:space="0" w:color="auto"/>
              <w:right w:val="single" w:sz="4" w:space="0" w:color="auto"/>
            </w:tcBorders>
            <w:vAlign w:val="center"/>
            <w:hideMark/>
          </w:tcPr>
          <w:p w14:paraId="3FD63667" w14:textId="77777777" w:rsidR="00DB7421" w:rsidRPr="00320F99" w:rsidRDefault="00DB7421" w:rsidP="004C1296">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17F1E4F0"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 xml:space="preserve">جيل </w:t>
            </w:r>
            <w:r w:rsidRPr="00DB7421">
              <w:rPr>
                <w:rFonts w:ascii="Traditional Arabic" w:eastAsia="Times New Roman" w:hAnsi="Traditional Arabic" w:cs="Traditional Arabic"/>
                <w:color w:val="000000"/>
                <w:sz w:val="24"/>
                <w:szCs w:val="24"/>
              </w:rPr>
              <w:t>X</w:t>
            </w:r>
            <w:r w:rsidRPr="00DB7421">
              <w:rPr>
                <w:rFonts w:ascii="Traditional Arabic" w:eastAsia="Times New Roman" w:hAnsi="Traditional Arabic" w:cs="Traditional Arabic"/>
                <w:color w:val="000000"/>
                <w:sz w:val="24"/>
                <w:szCs w:val="24"/>
                <w:rtl/>
              </w:rPr>
              <w:t xml:space="preserve"> (1965–1980)</w:t>
            </w:r>
          </w:p>
        </w:tc>
        <w:tc>
          <w:tcPr>
            <w:tcW w:w="1710" w:type="dxa"/>
            <w:tcBorders>
              <w:top w:val="nil"/>
              <w:left w:val="single" w:sz="4" w:space="0" w:color="auto"/>
              <w:bottom w:val="single" w:sz="4" w:space="0" w:color="auto"/>
              <w:right w:val="single" w:sz="4" w:space="0" w:color="auto"/>
            </w:tcBorders>
            <w:vAlign w:val="center"/>
            <w:hideMark/>
          </w:tcPr>
          <w:p w14:paraId="35E884A9"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98</w:t>
            </w:r>
          </w:p>
        </w:tc>
        <w:tc>
          <w:tcPr>
            <w:tcW w:w="3433" w:type="dxa"/>
            <w:tcBorders>
              <w:top w:val="nil"/>
              <w:left w:val="single" w:sz="4" w:space="0" w:color="auto"/>
              <w:bottom w:val="single" w:sz="4" w:space="0" w:color="auto"/>
              <w:right w:val="single" w:sz="4" w:space="0" w:color="auto"/>
            </w:tcBorders>
            <w:vAlign w:val="center"/>
            <w:hideMark/>
          </w:tcPr>
          <w:p w14:paraId="34360716"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28.91</w:t>
            </w:r>
          </w:p>
        </w:tc>
      </w:tr>
      <w:tr w:rsidR="00DB7421" w:rsidRPr="000D7867" w14:paraId="3F8FFD5E" w14:textId="77777777" w:rsidTr="00C756EB">
        <w:trPr>
          <w:trHeight w:val="786"/>
        </w:trPr>
        <w:tc>
          <w:tcPr>
            <w:tcW w:w="1430" w:type="dxa"/>
            <w:vMerge/>
            <w:tcBorders>
              <w:top w:val="nil"/>
              <w:left w:val="single" w:sz="4" w:space="0" w:color="auto"/>
              <w:bottom w:val="single" w:sz="4" w:space="0" w:color="auto"/>
              <w:right w:val="single" w:sz="4" w:space="0" w:color="auto"/>
            </w:tcBorders>
            <w:vAlign w:val="center"/>
            <w:hideMark/>
          </w:tcPr>
          <w:p w14:paraId="6CA39524" w14:textId="77777777" w:rsidR="00DB7421" w:rsidRPr="00320F99" w:rsidRDefault="00DB7421" w:rsidP="004C1296">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5A9D6B01"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 xml:space="preserve">جيل </w:t>
            </w:r>
            <w:r w:rsidRPr="00DB7421">
              <w:rPr>
                <w:rFonts w:ascii="Traditional Arabic" w:eastAsia="Times New Roman" w:hAnsi="Traditional Arabic" w:cs="Traditional Arabic"/>
                <w:color w:val="000000"/>
                <w:sz w:val="24"/>
                <w:szCs w:val="24"/>
              </w:rPr>
              <w:t>Z</w:t>
            </w:r>
            <w:r w:rsidRPr="00DB7421">
              <w:rPr>
                <w:rFonts w:ascii="Traditional Arabic" w:eastAsia="Times New Roman" w:hAnsi="Traditional Arabic" w:cs="Traditional Arabic"/>
                <w:color w:val="000000"/>
                <w:sz w:val="24"/>
                <w:szCs w:val="24"/>
                <w:rtl/>
              </w:rPr>
              <w:t xml:space="preserve"> (1997–2012)</w:t>
            </w:r>
          </w:p>
        </w:tc>
        <w:tc>
          <w:tcPr>
            <w:tcW w:w="1710" w:type="dxa"/>
            <w:tcBorders>
              <w:top w:val="nil"/>
              <w:left w:val="single" w:sz="4" w:space="0" w:color="auto"/>
              <w:bottom w:val="single" w:sz="4" w:space="0" w:color="auto"/>
              <w:right w:val="single" w:sz="4" w:space="0" w:color="auto"/>
            </w:tcBorders>
            <w:vAlign w:val="center"/>
            <w:hideMark/>
          </w:tcPr>
          <w:p w14:paraId="641EF8FA"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56</w:t>
            </w:r>
          </w:p>
        </w:tc>
        <w:tc>
          <w:tcPr>
            <w:tcW w:w="3433" w:type="dxa"/>
            <w:tcBorders>
              <w:top w:val="nil"/>
              <w:left w:val="single" w:sz="4" w:space="0" w:color="auto"/>
              <w:bottom w:val="single" w:sz="4" w:space="0" w:color="auto"/>
              <w:right w:val="single" w:sz="4" w:space="0" w:color="auto"/>
            </w:tcBorders>
            <w:vAlign w:val="center"/>
            <w:hideMark/>
          </w:tcPr>
          <w:p w14:paraId="13427314"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16.52</w:t>
            </w:r>
          </w:p>
          <w:p w14:paraId="77457B16"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p>
        </w:tc>
      </w:tr>
    </w:tbl>
    <w:p w14:paraId="3C7E8564" w14:textId="4F0A32A8" w:rsidR="00DB7421" w:rsidRPr="00A61A25" w:rsidRDefault="004E679B" w:rsidP="004E67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A61A25" w:rsidRPr="00A61A25">
        <w:rPr>
          <w:rFonts w:ascii="Traditional Arabic" w:hAnsi="Traditional Arabic" w:cs="Traditional Arabic" w:hint="cs"/>
          <w:b/>
          <w:bCs/>
          <w:color w:val="000000" w:themeColor="text1"/>
          <w:sz w:val="24"/>
          <w:szCs w:val="24"/>
          <w:rtl/>
        </w:rPr>
        <w:t xml:space="preserve">من إعداد الباحث من خلال برنامج </w:t>
      </w:r>
      <w:r w:rsidR="00A61A25" w:rsidRPr="00A61A25">
        <w:rPr>
          <w:rFonts w:ascii="Traditional Arabic" w:hAnsi="Traditional Arabic" w:cs="Traditional Arabic"/>
          <w:b/>
          <w:bCs/>
          <w:color w:val="000000" w:themeColor="text1"/>
          <w:sz w:val="24"/>
          <w:szCs w:val="24"/>
        </w:rPr>
        <w:t>Excel</w:t>
      </w:r>
    </w:p>
    <w:p w14:paraId="31819A06"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07551507" w14:textId="136BEC93" w:rsidR="009F267E" w:rsidRPr="00932BE6" w:rsidRDefault="00932BE6" w:rsidP="00932BE6">
      <w:pPr>
        <w:shd w:val="clear" w:color="auto" w:fill="FFFFFF" w:themeFill="background1"/>
        <w:bidi/>
        <w:spacing w:after="200" w:line="480" w:lineRule="auto"/>
        <w:ind w:left="360"/>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4.2.</w:t>
      </w:r>
      <w:r w:rsidR="009F267E" w:rsidRPr="00932BE6">
        <w:rPr>
          <w:rFonts w:ascii="Traditional Arabic" w:hAnsi="Traditional Arabic" w:cs="Traditional Arabic"/>
          <w:b/>
          <w:bCs/>
          <w:color w:val="000000" w:themeColor="text1"/>
          <w:sz w:val="28"/>
          <w:szCs w:val="28"/>
          <w:rtl/>
        </w:rPr>
        <w:t>التحليل الوصفي لمتغيرات الدراسة</w:t>
      </w:r>
      <w:r w:rsidR="009F267E" w:rsidRPr="00932BE6">
        <w:rPr>
          <w:rFonts w:ascii="Traditional Arabic" w:hAnsi="Traditional Arabic" w:cs="Traditional Arabic" w:hint="cs"/>
          <w:b/>
          <w:bCs/>
          <w:color w:val="000000" w:themeColor="text1"/>
          <w:sz w:val="28"/>
          <w:szCs w:val="28"/>
          <w:rtl/>
        </w:rPr>
        <w:t>:</w:t>
      </w:r>
    </w:p>
    <w:p w14:paraId="0F81942A" w14:textId="47D2F06A" w:rsidR="009F267E" w:rsidRPr="00C756EB" w:rsidRDefault="009F267E" w:rsidP="009C373A">
      <w:pPr>
        <w:bidi/>
        <w:spacing w:after="200" w:line="360" w:lineRule="auto"/>
        <w:ind w:firstLine="360"/>
        <w:rPr>
          <w:rFonts w:ascii="Traditional Arabic" w:hAnsi="Traditional Arabic" w:cs="Traditional Arabic"/>
          <w:color w:val="000000" w:themeColor="text1"/>
          <w:sz w:val="24"/>
          <w:szCs w:val="24"/>
        </w:rPr>
      </w:pPr>
      <w:r w:rsidRPr="00C756EB">
        <w:rPr>
          <w:rFonts w:ascii="Traditional Arabic" w:hAnsi="Traditional Arabic" w:cs="Traditional Arabic"/>
          <w:color w:val="000000" w:themeColor="text1"/>
          <w:sz w:val="24"/>
          <w:szCs w:val="24"/>
          <w:rtl/>
        </w:rPr>
        <w:t>يهدف هذا الجزء إلى عرض النتائج الإحصائية الوصفية لمتغيرات الدراسة الثلاثة في ضوء نموذج الدراسة التفسيري الذي يقوم على تحليل العلاقة بين الضغوط الإدارية (كمتغير مستقل) والقدرة على التكيف الإداري (كمتغير تابع) مع اختبار دور المرونة التنظيمية كمتغير وسيط في إعادة تشكيل أثر الضغوط داخل البيئة التنظيمية.</w:t>
      </w:r>
      <w:r w:rsidRPr="00C756EB">
        <w:rPr>
          <w:rFonts w:ascii="Traditional Arabic" w:hAnsi="Traditional Arabic" w:cs="Traditional Arabic" w:hint="cs"/>
          <w:color w:val="000000" w:themeColor="text1"/>
          <w:sz w:val="24"/>
          <w:szCs w:val="24"/>
          <w:rtl/>
        </w:rPr>
        <w:t xml:space="preserve"> </w:t>
      </w:r>
      <w:r w:rsidRPr="00C756EB">
        <w:rPr>
          <w:rFonts w:ascii="Traditional Arabic" w:hAnsi="Traditional Arabic" w:cs="Traditional Arabic"/>
          <w:color w:val="000000" w:themeColor="text1"/>
          <w:sz w:val="24"/>
          <w:szCs w:val="24"/>
          <w:rtl/>
        </w:rPr>
        <w:t>ويُعد التحليل الوصفي خطوة أساسية قبل الانتقال إلى الاختبارات الاستدلالية، حيث يُمكّن الباحث من فهم مستوى إدراك أفراد العينة لكل متغير، ودرجة تباين الاستجابات، وموقع كل متغير نسبيًا داخل النموذج</w:t>
      </w:r>
      <w:r w:rsidRPr="00C756EB">
        <w:rPr>
          <w:rFonts w:ascii="Traditional Arabic" w:hAnsi="Traditional Arabic" w:cs="Traditional Arabic"/>
          <w:color w:val="000000" w:themeColor="text1"/>
          <w:sz w:val="24"/>
          <w:szCs w:val="24"/>
        </w:rPr>
        <w:t>.</w:t>
      </w:r>
      <w:r w:rsidR="0081292A" w:rsidRPr="00C756EB">
        <w:rPr>
          <w:rFonts w:ascii="Times New Roman" w:eastAsia="Times New Roman" w:hAnsi="Times New Roman" w:cs="Times New Roman"/>
          <w:noProof/>
          <w:color w:val="1C1C1C"/>
          <w:sz w:val="24"/>
          <w:szCs w:val="24"/>
        </w:rPr>
        <w:t xml:space="preserve"> </w:t>
      </w:r>
    </w:p>
    <w:p w14:paraId="791DDAB5" w14:textId="77777777" w:rsidR="009F267E" w:rsidRPr="00C756EB" w:rsidRDefault="009F267E" w:rsidP="009C373A">
      <w:pPr>
        <w:bidi/>
        <w:spacing w:after="200" w:line="360" w:lineRule="auto"/>
        <w:rPr>
          <w:rFonts w:ascii="Traditional Arabic" w:hAnsi="Traditional Arabic" w:cs="Traditional Arabic"/>
          <w:color w:val="000000" w:themeColor="text1"/>
          <w:sz w:val="24"/>
          <w:szCs w:val="24"/>
        </w:rPr>
      </w:pPr>
      <w:r w:rsidRPr="00C756EB">
        <w:rPr>
          <w:rFonts w:ascii="Traditional Arabic" w:hAnsi="Traditional Arabic" w:cs="Traditional Arabic"/>
          <w:color w:val="000000" w:themeColor="text1"/>
          <w:sz w:val="24"/>
          <w:szCs w:val="24"/>
          <w:rtl/>
        </w:rPr>
        <w:t>وقد تم الاعتماد في هذا التحليل على المؤشرات الإحصائية الآتية لكل متغير وأبعاده</w:t>
      </w:r>
      <w:r w:rsidRPr="00C756EB">
        <w:rPr>
          <w:rFonts w:ascii="Traditional Arabic" w:hAnsi="Traditional Arabic" w:cs="Traditional Arabic"/>
          <w:color w:val="000000" w:themeColor="text1"/>
          <w:sz w:val="24"/>
          <w:szCs w:val="24"/>
        </w:rPr>
        <w:t>:</w:t>
      </w:r>
    </w:p>
    <w:p w14:paraId="095C4E97" w14:textId="77777777" w:rsidR="009F267E" w:rsidRPr="00C756EB" w:rsidRDefault="009F267E" w:rsidP="003C30D8">
      <w:pPr>
        <w:bidi/>
        <w:spacing w:after="200" w:line="360" w:lineRule="auto"/>
        <w:rPr>
          <w:rFonts w:ascii="Traditional Arabic" w:hAnsi="Traditional Arabic" w:cs="Traditional Arabic"/>
          <w:color w:val="000000" w:themeColor="text1"/>
          <w:sz w:val="24"/>
          <w:szCs w:val="24"/>
        </w:rPr>
      </w:pPr>
      <w:r w:rsidRPr="00C756EB">
        <w:rPr>
          <w:rFonts w:ascii="Traditional Arabic" w:hAnsi="Traditional Arabic" w:cs="Traditional Arabic"/>
          <w:b/>
          <w:bCs/>
          <w:color w:val="000000" w:themeColor="text1"/>
          <w:sz w:val="24"/>
          <w:szCs w:val="24"/>
          <w:rtl/>
        </w:rPr>
        <w:t>المتوسط الحسابي:</w:t>
      </w:r>
      <w:r w:rsidRPr="00C756EB">
        <w:rPr>
          <w:rFonts w:ascii="Traditional Arabic" w:hAnsi="Traditional Arabic" w:cs="Traditional Arabic"/>
          <w:color w:val="000000" w:themeColor="text1"/>
          <w:sz w:val="24"/>
          <w:szCs w:val="24"/>
          <w:rtl/>
        </w:rPr>
        <w:t xml:space="preserve"> لقياس مستوى الاستجابة العام على مقياس ليكرت </w:t>
      </w:r>
      <w:r w:rsidRPr="00C756EB">
        <w:rPr>
          <w:rFonts w:ascii="Traditional Arabic" w:hAnsi="Traditional Arabic" w:cs="Traditional Arabic" w:hint="cs"/>
          <w:color w:val="000000" w:themeColor="text1"/>
          <w:sz w:val="24"/>
          <w:szCs w:val="24"/>
          <w:rtl/>
        </w:rPr>
        <w:t>ا</w:t>
      </w:r>
      <w:r w:rsidRPr="00C756EB">
        <w:rPr>
          <w:rFonts w:ascii="Traditional Arabic" w:hAnsi="Traditional Arabic" w:cs="Traditional Arabic"/>
          <w:color w:val="000000" w:themeColor="text1"/>
          <w:sz w:val="24"/>
          <w:szCs w:val="24"/>
          <w:rtl/>
        </w:rPr>
        <w:t>لخماسي، وتحديد درجة الاتفاق على بنود كل متغير.</w:t>
      </w:r>
    </w:p>
    <w:p w14:paraId="353F9BA5" w14:textId="77777777" w:rsidR="009F267E" w:rsidRPr="00C756EB" w:rsidRDefault="009F267E" w:rsidP="003C30D8">
      <w:pPr>
        <w:bidi/>
        <w:spacing w:after="200" w:line="360" w:lineRule="auto"/>
        <w:rPr>
          <w:rFonts w:ascii="Traditional Arabic" w:hAnsi="Traditional Arabic" w:cs="Traditional Arabic"/>
          <w:color w:val="000000" w:themeColor="text1"/>
          <w:sz w:val="24"/>
          <w:szCs w:val="24"/>
        </w:rPr>
      </w:pPr>
      <w:r w:rsidRPr="00C756EB">
        <w:rPr>
          <w:rFonts w:ascii="Traditional Arabic" w:hAnsi="Traditional Arabic" w:cs="Traditional Arabic"/>
          <w:b/>
          <w:bCs/>
          <w:color w:val="000000" w:themeColor="text1"/>
          <w:sz w:val="24"/>
          <w:szCs w:val="24"/>
          <w:rtl/>
        </w:rPr>
        <w:t>الانحراف المعياري</w:t>
      </w:r>
      <w:r w:rsidRPr="00C756EB">
        <w:rPr>
          <w:rFonts w:ascii="Traditional Arabic" w:hAnsi="Traditional Arabic" w:cs="Traditional Arabic"/>
          <w:color w:val="000000" w:themeColor="text1"/>
          <w:sz w:val="24"/>
          <w:szCs w:val="24"/>
          <w:rtl/>
        </w:rPr>
        <w:t>: لقياس درجة تشتت الاستجابات ومدى تجانس آراء أفراد العينة.</w:t>
      </w:r>
    </w:p>
    <w:p w14:paraId="6442E9E6" w14:textId="77777777" w:rsidR="009F267E" w:rsidRPr="00C756EB" w:rsidRDefault="009F267E" w:rsidP="003C30D8">
      <w:pPr>
        <w:bidi/>
        <w:spacing w:after="200" w:line="360" w:lineRule="auto"/>
        <w:rPr>
          <w:rFonts w:ascii="Traditional Arabic" w:hAnsi="Traditional Arabic" w:cs="Traditional Arabic"/>
          <w:color w:val="000000" w:themeColor="text1"/>
          <w:sz w:val="24"/>
          <w:szCs w:val="24"/>
        </w:rPr>
      </w:pPr>
      <w:r w:rsidRPr="00C756EB">
        <w:rPr>
          <w:rFonts w:ascii="Traditional Arabic" w:hAnsi="Traditional Arabic" w:cs="Traditional Arabic"/>
          <w:b/>
          <w:bCs/>
          <w:color w:val="000000" w:themeColor="text1"/>
          <w:sz w:val="24"/>
          <w:szCs w:val="24"/>
          <w:rtl/>
        </w:rPr>
        <w:t xml:space="preserve">الأهمية النسبية: </w:t>
      </w:r>
      <w:r w:rsidRPr="00C756EB">
        <w:rPr>
          <w:rFonts w:ascii="Traditional Arabic" w:hAnsi="Traditional Arabic" w:cs="Traditional Arabic"/>
          <w:color w:val="000000" w:themeColor="text1"/>
          <w:sz w:val="24"/>
          <w:szCs w:val="24"/>
          <w:rtl/>
        </w:rPr>
        <w:t>لتحويل المتوسط الحسابي إلى نسبة مئوية تعكس مستوى القوة التفسيرية لكل متغير مقارنة بالحد الأعلى للمقياس (5 درجات).</w:t>
      </w:r>
    </w:p>
    <w:p w14:paraId="771F8F84" w14:textId="77777777" w:rsidR="009F267E" w:rsidRPr="00C756EB" w:rsidRDefault="009F267E" w:rsidP="003C30D8">
      <w:pPr>
        <w:bidi/>
        <w:spacing w:after="200" w:line="360" w:lineRule="auto"/>
        <w:rPr>
          <w:rFonts w:ascii="Traditional Arabic" w:hAnsi="Traditional Arabic" w:cs="Traditional Arabic"/>
          <w:color w:val="000000" w:themeColor="text1"/>
          <w:sz w:val="24"/>
          <w:szCs w:val="24"/>
        </w:rPr>
      </w:pPr>
      <w:r w:rsidRPr="00C756EB">
        <w:rPr>
          <w:rFonts w:ascii="Traditional Arabic" w:hAnsi="Traditional Arabic" w:cs="Traditional Arabic"/>
          <w:b/>
          <w:bCs/>
          <w:color w:val="000000" w:themeColor="text1"/>
          <w:sz w:val="24"/>
          <w:szCs w:val="24"/>
          <w:rtl/>
        </w:rPr>
        <w:t xml:space="preserve">ترتيب المتغيرات والأبعاد: </w:t>
      </w:r>
      <w:r w:rsidRPr="00C756EB">
        <w:rPr>
          <w:rFonts w:ascii="Traditional Arabic" w:hAnsi="Traditional Arabic" w:cs="Traditional Arabic"/>
          <w:color w:val="000000" w:themeColor="text1"/>
          <w:sz w:val="24"/>
          <w:szCs w:val="24"/>
          <w:rtl/>
        </w:rPr>
        <w:t>لتحديد الموقع النسبي لكل متغير داخل النموذج، بما يسمح بفهم ديناميكية العلاقة بين المتغير المستقل والوسيط والتابع</w:t>
      </w:r>
    </w:p>
    <w:p w14:paraId="10D1ACC6" w14:textId="77777777" w:rsidR="009F267E" w:rsidRPr="00C756EB" w:rsidRDefault="009F267E" w:rsidP="003C30D8">
      <w:pPr>
        <w:bidi/>
        <w:spacing w:after="200" w:line="360" w:lineRule="auto"/>
        <w:jc w:val="lowKashida"/>
        <w:rPr>
          <w:rFonts w:ascii="Traditional Arabic" w:hAnsi="Traditional Arabic" w:cs="Traditional Arabic"/>
          <w:color w:val="000000" w:themeColor="text1"/>
          <w:sz w:val="24"/>
          <w:szCs w:val="24"/>
          <w:rtl/>
        </w:rPr>
      </w:pPr>
      <w:r w:rsidRPr="00C756EB">
        <w:rPr>
          <w:rFonts w:ascii="Traditional Arabic" w:hAnsi="Traditional Arabic" w:cs="Traditional Arabic"/>
          <w:color w:val="000000" w:themeColor="text1"/>
          <w:sz w:val="24"/>
          <w:szCs w:val="24"/>
          <w:rtl/>
        </w:rPr>
        <w:t>ويتم عرض التحليل الوصفي وفق الترتيب المنطقي لنموذج الدراسة، بدءًا بالمتغير المستقل (الضغوط الإدارية) بأبعاده المختلفة (ضغوط العمل، ضغوط العلاقات التنظيمية، ضغوط عبء المهام، ضغوط القرارات)، ثم المتغير الوسيط (المرونة التنظيمية) بأبعادها (المرونة الهيكلية، الاستراتيجية، التشغيلية، والثقافية)، وأخيرًا المتغير التابع (القدرة على التكيف الإداري) بأبعاده المرتبطة بالتغيير والاستجابة البيئية وتحسين الأداء والاستجابة للأزمات.</w:t>
      </w:r>
      <w:r w:rsidRPr="00C756EB">
        <w:rPr>
          <w:rFonts w:ascii="Traditional Arabic" w:hAnsi="Traditional Arabic" w:cs="Traditional Arabic" w:hint="cs"/>
          <w:color w:val="000000" w:themeColor="text1"/>
          <w:sz w:val="24"/>
          <w:szCs w:val="24"/>
          <w:rtl/>
        </w:rPr>
        <w:t xml:space="preserve"> </w:t>
      </w:r>
    </w:p>
    <w:p w14:paraId="56DDD81C" w14:textId="77777777" w:rsidR="009F267E" w:rsidRPr="00C756EB" w:rsidRDefault="009F267E" w:rsidP="003C30D8">
      <w:pPr>
        <w:bidi/>
        <w:spacing w:after="200" w:line="360" w:lineRule="auto"/>
        <w:jc w:val="lowKashida"/>
        <w:rPr>
          <w:rFonts w:ascii="Traditional Arabic" w:hAnsi="Traditional Arabic" w:cs="Traditional Arabic"/>
          <w:color w:val="000000" w:themeColor="text1"/>
          <w:sz w:val="24"/>
          <w:szCs w:val="24"/>
        </w:rPr>
      </w:pPr>
      <w:r w:rsidRPr="00C756EB">
        <w:rPr>
          <w:rFonts w:ascii="Traditional Arabic" w:hAnsi="Traditional Arabic" w:cs="Traditional Arabic"/>
          <w:color w:val="000000" w:themeColor="text1"/>
          <w:sz w:val="24"/>
          <w:szCs w:val="24"/>
          <w:rtl/>
        </w:rPr>
        <w:t>ويُمكّن هذا العرض من تكوين تصور كمي واضح حول مستوى حضور كل متغير داخل البيئة التنظيمية محل الدراسة، تمهيدًا لاختبار الفرضيات المتعلقة بطبيعة العلاقة السببية بينها، ودور المرونة التنظيمية في تحويل أثر الضغوط الإدارية إلى نتائج تكيفية إيجابية.</w:t>
      </w:r>
    </w:p>
    <w:p w14:paraId="0F0463A3" w14:textId="77777777" w:rsidR="003C30D8" w:rsidRDefault="003C30D8" w:rsidP="003C30D8">
      <w:pPr>
        <w:bidi/>
        <w:spacing w:after="200" w:line="360" w:lineRule="auto"/>
        <w:jc w:val="lowKashida"/>
        <w:rPr>
          <w:rFonts w:ascii="Traditional Arabic" w:hAnsi="Traditional Arabic" w:cs="Traditional Arabic"/>
          <w:color w:val="000000" w:themeColor="text1"/>
          <w:sz w:val="24"/>
          <w:szCs w:val="24"/>
        </w:rPr>
      </w:pPr>
    </w:p>
    <w:p w14:paraId="602BC49E" w14:textId="77777777" w:rsidR="003C30D8" w:rsidRPr="003C30D8" w:rsidRDefault="003C30D8" w:rsidP="003C30D8">
      <w:pPr>
        <w:bidi/>
        <w:spacing w:after="200" w:line="360" w:lineRule="auto"/>
        <w:jc w:val="lowKashida"/>
        <w:rPr>
          <w:rFonts w:ascii="Traditional Arabic" w:hAnsi="Traditional Arabic" w:cs="Traditional Arabic"/>
          <w:color w:val="000000" w:themeColor="text1"/>
          <w:sz w:val="24"/>
          <w:szCs w:val="24"/>
          <w:rtl/>
        </w:rPr>
      </w:pPr>
    </w:p>
    <w:p w14:paraId="36E8C1BC" w14:textId="758A82E2" w:rsidR="009F267E" w:rsidRPr="00425A8A" w:rsidRDefault="003C30D8" w:rsidP="003C30D8">
      <w:pPr>
        <w:shd w:val="clear" w:color="auto" w:fill="FFFFFF" w:themeFill="background1"/>
        <w:bidi/>
        <w:spacing w:after="200" w:line="276" w:lineRule="auto"/>
        <w:rPr>
          <w:rFonts w:ascii="Traditional Arabic" w:hAnsi="Traditional Arabic" w:cs="Traditional Arabic"/>
          <w:b/>
          <w:bCs/>
          <w:color w:val="000000" w:themeColor="text1"/>
          <w:sz w:val="28"/>
          <w:szCs w:val="28"/>
        </w:rPr>
      </w:pPr>
      <w:r>
        <w:rPr>
          <w:rFonts w:ascii="Traditional Arabic" w:hAnsi="Traditional Arabic" w:cs="Traditional Arabic"/>
          <w:b/>
          <w:bCs/>
          <w:color w:val="000000" w:themeColor="text1"/>
          <w:sz w:val="28"/>
          <w:szCs w:val="28"/>
        </w:rPr>
        <w:lastRenderedPageBreak/>
        <w:t>4.2.</w:t>
      </w:r>
      <w:proofErr w:type="gramStart"/>
      <w:r>
        <w:rPr>
          <w:rFonts w:ascii="Traditional Arabic" w:hAnsi="Traditional Arabic" w:cs="Traditional Arabic"/>
          <w:b/>
          <w:bCs/>
          <w:color w:val="000000" w:themeColor="text1"/>
          <w:sz w:val="28"/>
          <w:szCs w:val="28"/>
        </w:rPr>
        <w:t>1</w:t>
      </w:r>
      <w:r>
        <w:rPr>
          <w:rFonts w:ascii="Traditional Arabic" w:hAnsi="Traditional Arabic" w:cs="Traditional Arabic" w:hint="cs"/>
          <w:b/>
          <w:bCs/>
          <w:color w:val="000000" w:themeColor="text1"/>
          <w:sz w:val="28"/>
          <w:szCs w:val="28"/>
          <w:rtl/>
        </w:rPr>
        <w:t>.</w:t>
      </w:r>
      <w:r w:rsidR="009F267E" w:rsidRPr="00425A8A">
        <w:rPr>
          <w:rFonts w:ascii="Traditional Arabic" w:hAnsi="Traditional Arabic" w:cs="Traditional Arabic" w:hint="cs"/>
          <w:b/>
          <w:bCs/>
          <w:color w:val="000000" w:themeColor="text1"/>
          <w:sz w:val="28"/>
          <w:szCs w:val="28"/>
          <w:rtl/>
        </w:rPr>
        <w:t>التحلي</w:t>
      </w:r>
      <w:r w:rsidR="009F267E" w:rsidRPr="00425A8A">
        <w:rPr>
          <w:rFonts w:ascii="Traditional Arabic" w:hAnsi="Traditional Arabic" w:cs="Traditional Arabic" w:hint="eastAsia"/>
          <w:b/>
          <w:bCs/>
          <w:color w:val="000000" w:themeColor="text1"/>
          <w:sz w:val="28"/>
          <w:szCs w:val="28"/>
          <w:rtl/>
        </w:rPr>
        <w:t>ل</w:t>
      </w:r>
      <w:proofErr w:type="gramEnd"/>
      <w:r w:rsidR="009F267E" w:rsidRPr="00425A8A">
        <w:rPr>
          <w:rFonts w:ascii="Traditional Arabic" w:hAnsi="Traditional Arabic" w:cs="Traditional Arabic"/>
          <w:b/>
          <w:bCs/>
          <w:color w:val="000000" w:themeColor="text1"/>
          <w:sz w:val="28"/>
          <w:szCs w:val="28"/>
          <w:rtl/>
        </w:rPr>
        <w:t xml:space="preserve"> الوصفي لمتغير الضغوط الإدارية</w:t>
      </w:r>
      <w:r w:rsidR="009F267E" w:rsidRPr="00425A8A">
        <w:rPr>
          <w:rFonts w:ascii="Traditional Arabic" w:hAnsi="Traditional Arabic" w:cs="Traditional Arabic" w:hint="cs"/>
          <w:b/>
          <w:bCs/>
          <w:color w:val="000000" w:themeColor="text1"/>
          <w:sz w:val="28"/>
          <w:szCs w:val="28"/>
          <w:rtl/>
        </w:rPr>
        <w:t>:</w:t>
      </w:r>
    </w:p>
    <w:p w14:paraId="0BDFAD40" w14:textId="6CAE70C5" w:rsidR="009F267E" w:rsidRPr="009F267E" w:rsidRDefault="00F2302F" w:rsidP="003C30D8">
      <w:pPr>
        <w:bidi/>
        <w:spacing w:after="200"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928576" behindDoc="0" locked="0" layoutInCell="1" allowOverlap="1" wp14:anchorId="07B22212" wp14:editId="3CD20D61">
            <wp:simplePos x="0" y="0"/>
            <wp:positionH relativeFrom="page">
              <wp:align>right</wp:align>
            </wp:positionH>
            <wp:positionV relativeFrom="paragraph">
              <wp:posOffset>397510</wp:posOffset>
            </wp:positionV>
            <wp:extent cx="8309112" cy="3927298"/>
            <wp:effectExtent l="0" t="0" r="0" b="0"/>
            <wp:wrapNone/>
            <wp:docPr id="299123569" name="Picture 29912356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8309112" cy="3927298"/>
                    </a:xfrm>
                    <a:prstGeom prst="rect">
                      <a:avLst/>
                    </a:prstGeom>
                  </pic:spPr>
                </pic:pic>
              </a:graphicData>
            </a:graphic>
            <wp14:sizeRelH relativeFrom="margin">
              <wp14:pctWidth>0</wp14:pctWidth>
            </wp14:sizeRelH>
            <wp14:sizeRelV relativeFrom="margin">
              <wp14:pctHeight>0</wp14:pctHeight>
            </wp14:sizeRelV>
          </wp:anchor>
        </w:drawing>
      </w:r>
      <w:r w:rsidR="009F267E" w:rsidRPr="009F267E">
        <w:rPr>
          <w:rFonts w:ascii="Traditional Arabic" w:hAnsi="Traditional Arabic" w:cs="Traditional Arabic"/>
          <w:color w:val="000000" w:themeColor="text1"/>
          <w:sz w:val="24"/>
          <w:szCs w:val="24"/>
          <w:rtl/>
        </w:rPr>
        <w:t>يمثل متغير الضغوط الإدارية المتغير المستقل في نموذج الدراسة، ويعكس مستوى التحديات والضغوط التي تواجه القيادات داخل البيئة التنظيمية. ولغرض الوقوف على مستوى إدراك أفراد العينة لهذا المتغير، تم احتساب المتوسط الحسابي والانحراف المعياري والأهمية النسبية اعتمادًا على الاستجابات المجمّعة عبر البنود الثلاثة عشر المكونة له.</w:t>
      </w:r>
    </w:p>
    <w:p w14:paraId="1F061F75" w14:textId="27373896"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عدد أفراد العينة = 339</w:t>
      </w:r>
    </w:p>
    <w:p w14:paraId="48F18F9D" w14:textId="3E74312A"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عدد البنود = 13</w:t>
      </w:r>
    </w:p>
    <w:p w14:paraId="761F5824" w14:textId="3B14BDDE" w:rsidR="009F267E" w:rsidRPr="009F267E" w:rsidRDefault="00F9700C" w:rsidP="00275361">
      <w:pPr>
        <w:bidi/>
        <w:spacing w:after="200" w:line="360" w:lineRule="auto"/>
        <w:ind w:left="720"/>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المقياس</w:t>
      </w:r>
      <w:r w:rsidR="009F267E" w:rsidRPr="009F267E">
        <w:rPr>
          <w:rFonts w:ascii="Traditional Arabic" w:hAnsi="Traditional Arabic" w:cs="Traditional Arabic"/>
          <w:color w:val="000000" w:themeColor="text1"/>
          <w:sz w:val="24"/>
          <w:szCs w:val="24"/>
          <w:rtl/>
        </w:rPr>
        <w:t xml:space="preserve"> = ليكرت الخماسي (1–5)</w:t>
      </w:r>
      <w:r w:rsidR="0081292A" w:rsidRPr="0081292A">
        <w:rPr>
          <w:rFonts w:ascii="Times New Roman" w:eastAsia="Times New Roman" w:hAnsi="Times New Roman" w:cs="Times New Roman"/>
          <w:noProof/>
          <w:color w:val="1C1C1C"/>
          <w:sz w:val="24"/>
          <w:szCs w:val="24"/>
        </w:rPr>
        <w:t xml:space="preserve"> </w:t>
      </w:r>
    </w:p>
    <w:p w14:paraId="2B8562AD" w14:textId="77777777" w:rsidR="009F267E" w:rsidRPr="009F267E" w:rsidRDefault="009F267E" w:rsidP="00275361">
      <w:pPr>
        <w:bidi/>
        <w:spacing w:after="200" w:line="360" w:lineRule="auto"/>
        <w:ind w:left="720"/>
        <w:rPr>
          <w:rFonts w:ascii="Traditional Arabic" w:hAnsi="Traditional Arabic" w:cs="Traditional Arabic"/>
          <w:b/>
          <w:bCs/>
          <w:color w:val="000000" w:themeColor="text1"/>
          <w:sz w:val="24"/>
          <w:szCs w:val="24"/>
          <w:rtl/>
        </w:rPr>
      </w:pPr>
      <w:r w:rsidRPr="009F267E">
        <w:rPr>
          <w:rFonts w:ascii="Traditional Arabic" w:hAnsi="Traditional Arabic" w:cs="Traditional Arabic"/>
          <w:color w:val="000000" w:themeColor="text1"/>
          <w:sz w:val="24"/>
          <w:szCs w:val="24"/>
          <w:rtl/>
        </w:rPr>
        <w:t xml:space="preserve">وبما أن كل مشارك أجاب على 13 بندًا، فقد بلغ إجمالي عدد الاستجابات </w:t>
      </w:r>
      <w:r w:rsidRPr="009F267E">
        <w:rPr>
          <w:rFonts w:ascii="Traditional Arabic" w:hAnsi="Traditional Arabic" w:cs="Traditional Arabic" w:hint="cs"/>
          <w:color w:val="000000" w:themeColor="text1"/>
          <w:sz w:val="24"/>
          <w:szCs w:val="24"/>
          <w:rtl/>
        </w:rPr>
        <w:t>الكلية</w:t>
      </w:r>
      <w:r w:rsidRPr="009F267E">
        <w:rPr>
          <w:rFonts w:ascii="Traditional Arabic" w:hAnsi="Traditional Arabic" w:cs="Traditional Arabic"/>
          <w:color w:val="000000" w:themeColor="text1"/>
          <w:sz w:val="24"/>
          <w:szCs w:val="24"/>
        </w:rPr>
        <w:t>:</w:t>
      </w:r>
      <w:r w:rsidRPr="009F267E">
        <w:rPr>
          <w:rFonts w:ascii="Traditional Arabic" w:hAnsi="Traditional Arabic" w:cs="Traditional Arabic" w:hint="cs"/>
          <w:color w:val="000000" w:themeColor="text1"/>
          <w:sz w:val="24"/>
          <w:szCs w:val="24"/>
          <w:rtl/>
        </w:rPr>
        <w:t xml:space="preserve"> </w:t>
      </w:r>
      <w:r w:rsidRPr="009F267E">
        <w:rPr>
          <w:rFonts w:ascii="Traditional Arabic" w:hAnsi="Traditional Arabic" w:cs="Traditional Arabic"/>
          <w:b/>
          <w:bCs/>
          <w:color w:val="000000" w:themeColor="text1"/>
          <w:sz w:val="24"/>
          <w:szCs w:val="24"/>
        </w:rPr>
        <w:t>339</w:t>
      </w:r>
      <w:r w:rsidRPr="009F267E">
        <w:rPr>
          <w:rFonts w:ascii="Traditional Arabic" w:hAnsi="Traditional Arabic" w:cs="Traditional Arabic" w:hint="cs"/>
          <w:b/>
          <w:bCs/>
          <w:color w:val="000000" w:themeColor="text1"/>
          <w:sz w:val="24"/>
          <w:szCs w:val="24"/>
          <w:rtl/>
        </w:rPr>
        <w:t xml:space="preserve"> </w:t>
      </w:r>
      <w:r w:rsidRPr="009F267E">
        <w:rPr>
          <w:rFonts w:ascii="Traditional Arabic" w:hAnsi="Traditional Arabic" w:cs="Traditional Arabic"/>
          <w:b/>
          <w:bCs/>
          <w:color w:val="000000" w:themeColor="text1"/>
          <w:sz w:val="24"/>
          <w:szCs w:val="24"/>
        </w:rPr>
        <w:t>×</w:t>
      </w:r>
      <w:r w:rsidRPr="009F267E">
        <w:rPr>
          <w:rFonts w:ascii="Traditional Arabic" w:hAnsi="Traditional Arabic" w:cs="Traditional Arabic" w:hint="cs"/>
          <w:b/>
          <w:bCs/>
          <w:color w:val="000000" w:themeColor="text1"/>
          <w:sz w:val="24"/>
          <w:szCs w:val="24"/>
          <w:rtl/>
        </w:rPr>
        <w:t xml:space="preserve"> </w:t>
      </w:r>
      <w:r w:rsidRPr="009F267E">
        <w:rPr>
          <w:rFonts w:ascii="Traditional Arabic" w:hAnsi="Traditional Arabic" w:cs="Traditional Arabic"/>
          <w:b/>
          <w:bCs/>
          <w:color w:val="000000" w:themeColor="text1"/>
          <w:sz w:val="24"/>
          <w:szCs w:val="24"/>
          <w:rtl/>
        </w:rPr>
        <w:t>13</w:t>
      </w:r>
      <w:r w:rsidRPr="009F267E">
        <w:rPr>
          <w:rFonts w:ascii="Traditional Arabic" w:hAnsi="Traditional Arabic" w:cs="Traditional Arabic"/>
          <w:b/>
          <w:bCs/>
          <w:color w:val="000000" w:themeColor="text1"/>
          <w:sz w:val="24"/>
          <w:szCs w:val="24"/>
        </w:rPr>
        <w:t>=</w:t>
      </w:r>
      <w:r w:rsidRPr="009F267E">
        <w:rPr>
          <w:rFonts w:ascii="Traditional Arabic" w:hAnsi="Traditional Arabic" w:cs="Traditional Arabic" w:hint="cs"/>
          <w:b/>
          <w:bCs/>
          <w:color w:val="000000" w:themeColor="text1"/>
          <w:sz w:val="24"/>
          <w:szCs w:val="24"/>
          <w:rtl/>
        </w:rPr>
        <w:t xml:space="preserve"> </w:t>
      </w:r>
      <w:r w:rsidRPr="009F267E">
        <w:rPr>
          <w:rFonts w:ascii="Traditional Arabic" w:hAnsi="Traditional Arabic" w:cs="Traditional Arabic"/>
          <w:b/>
          <w:bCs/>
          <w:color w:val="000000" w:themeColor="text1"/>
          <w:sz w:val="24"/>
          <w:szCs w:val="24"/>
          <w:rtl/>
        </w:rPr>
        <w:t>4407</w:t>
      </w:r>
    </w:p>
    <w:p w14:paraId="7DDE0739" w14:textId="0E510005" w:rsidR="009F267E" w:rsidRPr="009F267E" w:rsidRDefault="004E679B" w:rsidP="004E679B">
      <w:pPr>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                </w:t>
      </w:r>
      <w:r w:rsidR="00C53AEE">
        <w:rPr>
          <w:rFonts w:ascii="Traditional Arabic" w:hAnsi="Traditional Arabic" w:cs="Traditional Arabic" w:hint="cs"/>
          <w:b/>
          <w:bCs/>
          <w:color w:val="000000" w:themeColor="text1"/>
          <w:sz w:val="24"/>
          <w:szCs w:val="24"/>
          <w:rtl/>
        </w:rPr>
        <w:t>ال</w:t>
      </w:r>
      <w:r w:rsidR="009F267E" w:rsidRPr="009F267E">
        <w:rPr>
          <w:rFonts w:ascii="Traditional Arabic" w:hAnsi="Traditional Arabic" w:cs="Traditional Arabic" w:hint="cs"/>
          <w:b/>
          <w:bCs/>
          <w:color w:val="000000" w:themeColor="text1"/>
          <w:sz w:val="24"/>
          <w:szCs w:val="24"/>
          <w:rtl/>
        </w:rPr>
        <w:t>جدول رقم (</w:t>
      </w:r>
      <w:r w:rsidR="00C53AEE">
        <w:rPr>
          <w:rFonts w:ascii="Traditional Arabic" w:hAnsi="Traditional Arabic" w:cs="Traditional Arabic" w:hint="cs"/>
          <w:b/>
          <w:bCs/>
          <w:color w:val="000000" w:themeColor="text1"/>
          <w:sz w:val="24"/>
          <w:szCs w:val="24"/>
          <w:rtl/>
        </w:rPr>
        <w:t>8</w:t>
      </w:r>
      <w:r w:rsidR="009F267E" w:rsidRPr="009F267E">
        <w:rPr>
          <w:rFonts w:ascii="Traditional Arabic" w:hAnsi="Traditional Arabic" w:cs="Traditional Arabic" w:hint="cs"/>
          <w:b/>
          <w:bCs/>
          <w:color w:val="000000" w:themeColor="text1"/>
          <w:sz w:val="24"/>
          <w:szCs w:val="24"/>
          <w:rtl/>
        </w:rPr>
        <w:t xml:space="preserve">) </w:t>
      </w:r>
      <w:r w:rsidR="009F267E" w:rsidRPr="009F267E">
        <w:rPr>
          <w:rFonts w:ascii="Traditional Arabic" w:hAnsi="Traditional Arabic" w:cs="Traditional Arabic"/>
          <w:b/>
          <w:bCs/>
          <w:color w:val="000000" w:themeColor="text1"/>
          <w:sz w:val="24"/>
          <w:szCs w:val="24"/>
          <w:rtl/>
        </w:rPr>
        <w:t>-</w:t>
      </w:r>
      <w:r w:rsidR="009F267E" w:rsidRPr="009F267E">
        <w:rPr>
          <w:rFonts w:ascii="Traditional Arabic" w:hAnsi="Traditional Arabic" w:cs="Traditional Arabic" w:hint="cs"/>
          <w:b/>
          <w:bCs/>
          <w:color w:val="000000" w:themeColor="text1"/>
          <w:sz w:val="24"/>
          <w:szCs w:val="24"/>
          <w:rtl/>
        </w:rPr>
        <w:t xml:space="preserve"> عدد الاستجابات</w:t>
      </w:r>
    </w:p>
    <w:tbl>
      <w:tblPr>
        <w:bidiVisual/>
        <w:tblW w:w="7412" w:type="dxa"/>
        <w:jc w:val="center"/>
        <w:tblLook w:val="04A0" w:firstRow="1" w:lastRow="0" w:firstColumn="1" w:lastColumn="0" w:noHBand="0" w:noVBand="1"/>
      </w:tblPr>
      <w:tblGrid>
        <w:gridCol w:w="803"/>
        <w:gridCol w:w="3711"/>
        <w:gridCol w:w="2898"/>
      </w:tblGrid>
      <w:tr w:rsidR="009F267E" w:rsidRPr="009F267E" w14:paraId="667C578D" w14:textId="77777777" w:rsidTr="00A61A25">
        <w:trPr>
          <w:trHeight w:val="456"/>
          <w:jc w:val="center"/>
        </w:trPr>
        <w:tc>
          <w:tcPr>
            <w:tcW w:w="803"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EAA078B" w14:textId="77777777" w:rsidR="009F267E" w:rsidRPr="00932BE6" w:rsidRDefault="009F267E" w:rsidP="00F9700C">
            <w:pPr>
              <w:bidi/>
              <w:spacing w:after="0" w:line="240" w:lineRule="auto"/>
              <w:jc w:val="center"/>
              <w:rPr>
                <w:rFonts w:ascii="Traditional Arabic" w:eastAsia="Times New Roman" w:hAnsi="Traditional Arabic" w:cs="Traditional Arabic"/>
                <w:b/>
                <w:bCs/>
                <w:color w:val="FFFFFF" w:themeColor="background1"/>
                <w:sz w:val="24"/>
                <w:szCs w:val="24"/>
              </w:rPr>
            </w:pPr>
            <w:r w:rsidRPr="00932BE6">
              <w:rPr>
                <w:rFonts w:ascii="Traditional Arabic" w:eastAsia="Times New Roman" w:hAnsi="Traditional Arabic" w:cs="Traditional Arabic"/>
                <w:b/>
                <w:bCs/>
                <w:color w:val="FFFFFF" w:themeColor="background1"/>
                <w:sz w:val="24"/>
                <w:szCs w:val="24"/>
                <w:rtl/>
              </w:rPr>
              <w:t>الدرجة</w:t>
            </w:r>
          </w:p>
        </w:tc>
        <w:tc>
          <w:tcPr>
            <w:tcW w:w="371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4BF0367D" w14:textId="77777777" w:rsidR="009F267E" w:rsidRPr="00932BE6" w:rsidRDefault="009F267E" w:rsidP="00F9700C">
            <w:pPr>
              <w:bidi/>
              <w:spacing w:after="0" w:line="240" w:lineRule="auto"/>
              <w:jc w:val="center"/>
              <w:rPr>
                <w:rFonts w:ascii="Traditional Arabic" w:eastAsia="Times New Roman" w:hAnsi="Traditional Arabic" w:cs="Traditional Arabic"/>
                <w:b/>
                <w:bCs/>
                <w:color w:val="FFFFFF" w:themeColor="background1"/>
                <w:sz w:val="24"/>
                <w:szCs w:val="24"/>
                <w:rtl/>
              </w:rPr>
            </w:pPr>
            <w:r w:rsidRPr="00932BE6">
              <w:rPr>
                <w:rFonts w:ascii="Traditional Arabic" w:eastAsia="Times New Roman" w:hAnsi="Traditional Arabic" w:cs="Traditional Arabic"/>
                <w:b/>
                <w:bCs/>
                <w:color w:val="FFFFFF" w:themeColor="background1"/>
                <w:sz w:val="24"/>
                <w:szCs w:val="24"/>
                <w:rtl/>
              </w:rPr>
              <w:t>عدد الاستجابات الكلية عبر 13 بندًا</w:t>
            </w:r>
          </w:p>
        </w:tc>
        <w:tc>
          <w:tcPr>
            <w:tcW w:w="2898"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9672ED4" w14:textId="77777777" w:rsidR="009F267E" w:rsidRPr="00932BE6" w:rsidRDefault="009F267E" w:rsidP="00F9700C">
            <w:pPr>
              <w:bidi/>
              <w:spacing w:after="0" w:line="240" w:lineRule="auto"/>
              <w:jc w:val="center"/>
              <w:rPr>
                <w:rFonts w:ascii="Traditional Arabic" w:eastAsia="Times New Roman" w:hAnsi="Traditional Arabic" w:cs="Traditional Arabic"/>
                <w:b/>
                <w:bCs/>
                <w:color w:val="FFFFFF" w:themeColor="background1"/>
                <w:sz w:val="24"/>
                <w:szCs w:val="24"/>
                <w:rtl/>
              </w:rPr>
            </w:pPr>
            <w:r w:rsidRPr="00932BE6">
              <w:rPr>
                <w:rFonts w:ascii="Traditional Arabic" w:eastAsia="Times New Roman" w:hAnsi="Traditional Arabic" w:cs="Traditional Arabic"/>
                <w:b/>
                <w:bCs/>
                <w:color w:val="FFFFFF" w:themeColor="background1"/>
                <w:sz w:val="24"/>
                <w:szCs w:val="24"/>
                <w:rtl/>
              </w:rPr>
              <w:t>الدرجة × العدد</w:t>
            </w:r>
          </w:p>
        </w:tc>
      </w:tr>
      <w:tr w:rsidR="009F267E" w:rsidRPr="009F267E" w14:paraId="5177FBC6" w14:textId="77777777" w:rsidTr="00A61A25">
        <w:trPr>
          <w:trHeight w:val="269"/>
          <w:jc w:val="center"/>
        </w:trPr>
        <w:tc>
          <w:tcPr>
            <w:tcW w:w="803" w:type="dxa"/>
            <w:tcBorders>
              <w:top w:val="nil"/>
              <w:left w:val="single" w:sz="4" w:space="0" w:color="auto"/>
              <w:bottom w:val="single" w:sz="4" w:space="0" w:color="auto"/>
              <w:right w:val="single" w:sz="4" w:space="0" w:color="auto"/>
            </w:tcBorders>
            <w:vAlign w:val="center"/>
            <w:hideMark/>
          </w:tcPr>
          <w:p w14:paraId="4B37A293"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tl/>
              </w:rPr>
            </w:pPr>
            <w:r w:rsidRPr="009F267E">
              <w:rPr>
                <w:rFonts w:ascii="Traditional Arabic" w:eastAsia="Times New Roman" w:hAnsi="Traditional Arabic" w:cs="Traditional Arabic"/>
                <w:color w:val="000000"/>
                <w:sz w:val="24"/>
                <w:szCs w:val="24"/>
              </w:rPr>
              <w:t>1</w:t>
            </w:r>
          </w:p>
        </w:tc>
        <w:tc>
          <w:tcPr>
            <w:tcW w:w="3711" w:type="dxa"/>
            <w:tcBorders>
              <w:top w:val="nil"/>
              <w:left w:val="single" w:sz="4" w:space="0" w:color="auto"/>
              <w:bottom w:val="single" w:sz="4" w:space="0" w:color="auto"/>
              <w:right w:val="single" w:sz="4" w:space="0" w:color="auto"/>
            </w:tcBorders>
            <w:vAlign w:val="center"/>
            <w:hideMark/>
          </w:tcPr>
          <w:p w14:paraId="3064BFE3"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100</w:t>
            </w:r>
          </w:p>
        </w:tc>
        <w:tc>
          <w:tcPr>
            <w:tcW w:w="2898" w:type="dxa"/>
            <w:tcBorders>
              <w:top w:val="nil"/>
              <w:left w:val="single" w:sz="4" w:space="0" w:color="auto"/>
              <w:bottom w:val="single" w:sz="4" w:space="0" w:color="auto"/>
              <w:right w:val="single" w:sz="4" w:space="0" w:color="auto"/>
            </w:tcBorders>
            <w:vAlign w:val="center"/>
            <w:hideMark/>
          </w:tcPr>
          <w:p w14:paraId="2422432E"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100</w:t>
            </w:r>
          </w:p>
        </w:tc>
      </w:tr>
      <w:tr w:rsidR="009F267E" w:rsidRPr="009F267E" w14:paraId="3C0851E1" w14:textId="77777777" w:rsidTr="00A61A25">
        <w:trPr>
          <w:trHeight w:val="456"/>
          <w:jc w:val="center"/>
        </w:trPr>
        <w:tc>
          <w:tcPr>
            <w:tcW w:w="803" w:type="dxa"/>
            <w:tcBorders>
              <w:top w:val="nil"/>
              <w:left w:val="single" w:sz="4" w:space="0" w:color="auto"/>
              <w:bottom w:val="single" w:sz="4" w:space="0" w:color="auto"/>
              <w:right w:val="single" w:sz="4" w:space="0" w:color="auto"/>
            </w:tcBorders>
            <w:vAlign w:val="center"/>
            <w:hideMark/>
          </w:tcPr>
          <w:p w14:paraId="0302C063"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2</w:t>
            </w:r>
          </w:p>
        </w:tc>
        <w:tc>
          <w:tcPr>
            <w:tcW w:w="3711" w:type="dxa"/>
            <w:tcBorders>
              <w:top w:val="nil"/>
              <w:left w:val="single" w:sz="4" w:space="0" w:color="auto"/>
              <w:bottom w:val="single" w:sz="4" w:space="0" w:color="auto"/>
              <w:right w:val="single" w:sz="4" w:space="0" w:color="auto"/>
            </w:tcBorders>
            <w:vAlign w:val="center"/>
            <w:hideMark/>
          </w:tcPr>
          <w:p w14:paraId="1B9B4732"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353</w:t>
            </w:r>
          </w:p>
        </w:tc>
        <w:tc>
          <w:tcPr>
            <w:tcW w:w="2898" w:type="dxa"/>
            <w:tcBorders>
              <w:top w:val="nil"/>
              <w:left w:val="single" w:sz="4" w:space="0" w:color="auto"/>
              <w:bottom w:val="single" w:sz="4" w:space="0" w:color="auto"/>
              <w:right w:val="single" w:sz="4" w:space="0" w:color="auto"/>
            </w:tcBorders>
            <w:vAlign w:val="center"/>
            <w:hideMark/>
          </w:tcPr>
          <w:p w14:paraId="2F07099B"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706</w:t>
            </w:r>
          </w:p>
        </w:tc>
      </w:tr>
      <w:tr w:rsidR="009F267E" w:rsidRPr="009F267E" w14:paraId="43D1C5EE" w14:textId="77777777" w:rsidTr="00A61A25">
        <w:trPr>
          <w:trHeight w:val="456"/>
          <w:jc w:val="center"/>
        </w:trPr>
        <w:tc>
          <w:tcPr>
            <w:tcW w:w="803" w:type="dxa"/>
            <w:tcBorders>
              <w:top w:val="nil"/>
              <w:left w:val="single" w:sz="4" w:space="0" w:color="auto"/>
              <w:bottom w:val="single" w:sz="4" w:space="0" w:color="auto"/>
              <w:right w:val="single" w:sz="4" w:space="0" w:color="auto"/>
            </w:tcBorders>
            <w:vAlign w:val="center"/>
            <w:hideMark/>
          </w:tcPr>
          <w:p w14:paraId="263A0506"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3</w:t>
            </w:r>
          </w:p>
        </w:tc>
        <w:tc>
          <w:tcPr>
            <w:tcW w:w="3711" w:type="dxa"/>
            <w:tcBorders>
              <w:top w:val="nil"/>
              <w:left w:val="single" w:sz="4" w:space="0" w:color="auto"/>
              <w:bottom w:val="single" w:sz="4" w:space="0" w:color="auto"/>
              <w:right w:val="single" w:sz="4" w:space="0" w:color="auto"/>
            </w:tcBorders>
            <w:vAlign w:val="center"/>
            <w:hideMark/>
          </w:tcPr>
          <w:p w14:paraId="1ADF7A51"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589</w:t>
            </w:r>
          </w:p>
        </w:tc>
        <w:tc>
          <w:tcPr>
            <w:tcW w:w="2898" w:type="dxa"/>
            <w:tcBorders>
              <w:top w:val="nil"/>
              <w:left w:val="single" w:sz="4" w:space="0" w:color="auto"/>
              <w:bottom w:val="single" w:sz="4" w:space="0" w:color="auto"/>
              <w:right w:val="single" w:sz="4" w:space="0" w:color="auto"/>
            </w:tcBorders>
            <w:vAlign w:val="center"/>
            <w:hideMark/>
          </w:tcPr>
          <w:p w14:paraId="0A6445AD"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1767</w:t>
            </w:r>
          </w:p>
        </w:tc>
      </w:tr>
      <w:tr w:rsidR="009F267E" w:rsidRPr="009F267E" w14:paraId="1785D2F0" w14:textId="77777777" w:rsidTr="00A61A25">
        <w:trPr>
          <w:trHeight w:val="456"/>
          <w:jc w:val="center"/>
        </w:trPr>
        <w:tc>
          <w:tcPr>
            <w:tcW w:w="803" w:type="dxa"/>
            <w:tcBorders>
              <w:top w:val="nil"/>
              <w:left w:val="single" w:sz="4" w:space="0" w:color="auto"/>
              <w:bottom w:val="single" w:sz="4" w:space="0" w:color="auto"/>
              <w:right w:val="single" w:sz="4" w:space="0" w:color="auto"/>
            </w:tcBorders>
            <w:vAlign w:val="center"/>
            <w:hideMark/>
          </w:tcPr>
          <w:p w14:paraId="61A30B42"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4</w:t>
            </w:r>
          </w:p>
        </w:tc>
        <w:tc>
          <w:tcPr>
            <w:tcW w:w="3711" w:type="dxa"/>
            <w:tcBorders>
              <w:top w:val="nil"/>
              <w:left w:val="single" w:sz="4" w:space="0" w:color="auto"/>
              <w:bottom w:val="single" w:sz="4" w:space="0" w:color="auto"/>
              <w:right w:val="single" w:sz="4" w:space="0" w:color="auto"/>
            </w:tcBorders>
            <w:vAlign w:val="center"/>
            <w:hideMark/>
          </w:tcPr>
          <w:p w14:paraId="46F3CDF9"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1679</w:t>
            </w:r>
          </w:p>
        </w:tc>
        <w:tc>
          <w:tcPr>
            <w:tcW w:w="2898" w:type="dxa"/>
            <w:tcBorders>
              <w:top w:val="nil"/>
              <w:left w:val="single" w:sz="4" w:space="0" w:color="auto"/>
              <w:bottom w:val="single" w:sz="4" w:space="0" w:color="auto"/>
              <w:right w:val="single" w:sz="4" w:space="0" w:color="auto"/>
            </w:tcBorders>
            <w:vAlign w:val="center"/>
            <w:hideMark/>
          </w:tcPr>
          <w:p w14:paraId="1231B1FC"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6716</w:t>
            </w:r>
          </w:p>
        </w:tc>
      </w:tr>
      <w:tr w:rsidR="009F267E" w:rsidRPr="009F267E" w14:paraId="612F2C06" w14:textId="77777777" w:rsidTr="00A61A25">
        <w:trPr>
          <w:trHeight w:val="456"/>
          <w:jc w:val="center"/>
        </w:trPr>
        <w:tc>
          <w:tcPr>
            <w:tcW w:w="803" w:type="dxa"/>
            <w:tcBorders>
              <w:top w:val="nil"/>
              <w:left w:val="single" w:sz="4" w:space="0" w:color="auto"/>
              <w:bottom w:val="single" w:sz="4" w:space="0" w:color="auto"/>
              <w:right w:val="single" w:sz="4" w:space="0" w:color="auto"/>
            </w:tcBorders>
            <w:vAlign w:val="center"/>
            <w:hideMark/>
          </w:tcPr>
          <w:p w14:paraId="03F9F21F"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5</w:t>
            </w:r>
          </w:p>
        </w:tc>
        <w:tc>
          <w:tcPr>
            <w:tcW w:w="3711" w:type="dxa"/>
            <w:tcBorders>
              <w:top w:val="nil"/>
              <w:left w:val="single" w:sz="4" w:space="0" w:color="auto"/>
              <w:bottom w:val="single" w:sz="4" w:space="0" w:color="auto"/>
              <w:right w:val="single" w:sz="4" w:space="0" w:color="auto"/>
            </w:tcBorders>
            <w:vAlign w:val="center"/>
            <w:hideMark/>
          </w:tcPr>
          <w:p w14:paraId="26CA33D4" w14:textId="112DEF92"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168</w:t>
            </w:r>
            <w:r w:rsidR="00F9700C">
              <w:rPr>
                <w:rFonts w:ascii="Traditional Arabic" w:eastAsia="Times New Roman" w:hAnsi="Traditional Arabic" w:cs="Traditional Arabic" w:hint="cs"/>
                <w:color w:val="000000"/>
                <w:sz w:val="24"/>
                <w:szCs w:val="24"/>
                <w:rtl/>
              </w:rPr>
              <w:t>3</w:t>
            </w:r>
          </w:p>
        </w:tc>
        <w:tc>
          <w:tcPr>
            <w:tcW w:w="2898" w:type="dxa"/>
            <w:tcBorders>
              <w:top w:val="nil"/>
              <w:left w:val="single" w:sz="4" w:space="0" w:color="auto"/>
              <w:bottom w:val="single" w:sz="4" w:space="0" w:color="auto"/>
              <w:right w:val="single" w:sz="4" w:space="0" w:color="auto"/>
            </w:tcBorders>
            <w:vAlign w:val="center"/>
            <w:hideMark/>
          </w:tcPr>
          <w:p w14:paraId="36331812"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8430</w:t>
            </w:r>
          </w:p>
        </w:tc>
      </w:tr>
      <w:tr w:rsidR="009F267E" w:rsidRPr="009F267E" w14:paraId="66DCBE0A" w14:textId="77777777" w:rsidTr="00A61A25">
        <w:trPr>
          <w:trHeight w:val="278"/>
          <w:jc w:val="center"/>
        </w:trPr>
        <w:tc>
          <w:tcPr>
            <w:tcW w:w="803" w:type="dxa"/>
            <w:tcBorders>
              <w:top w:val="nil"/>
              <w:left w:val="single" w:sz="4" w:space="0" w:color="auto"/>
              <w:bottom w:val="single" w:sz="4" w:space="0" w:color="auto"/>
              <w:right w:val="single" w:sz="4" w:space="0" w:color="auto"/>
            </w:tcBorders>
            <w:vAlign w:val="center"/>
            <w:hideMark/>
          </w:tcPr>
          <w:p w14:paraId="69B8D8F0" w14:textId="77777777" w:rsidR="009F267E" w:rsidRPr="009F267E" w:rsidRDefault="009F267E" w:rsidP="00F9700C">
            <w:pPr>
              <w:bidi/>
              <w:spacing w:after="0" w:line="240" w:lineRule="auto"/>
              <w:jc w:val="center"/>
              <w:rPr>
                <w:rFonts w:ascii="Traditional Arabic" w:eastAsia="Times New Roman" w:hAnsi="Traditional Arabic" w:cs="Traditional Arabic"/>
                <w:b/>
                <w:bCs/>
                <w:color w:val="000000"/>
                <w:sz w:val="24"/>
                <w:szCs w:val="24"/>
              </w:rPr>
            </w:pPr>
            <w:r w:rsidRPr="009F267E">
              <w:rPr>
                <w:rFonts w:ascii="Traditional Arabic" w:eastAsia="Times New Roman" w:hAnsi="Traditional Arabic" w:cs="Traditional Arabic"/>
                <w:b/>
                <w:bCs/>
                <w:color w:val="000000"/>
                <w:sz w:val="24"/>
                <w:szCs w:val="24"/>
                <w:rtl/>
              </w:rPr>
              <w:t>المجموع</w:t>
            </w:r>
          </w:p>
        </w:tc>
        <w:tc>
          <w:tcPr>
            <w:tcW w:w="3711" w:type="dxa"/>
            <w:tcBorders>
              <w:top w:val="nil"/>
              <w:left w:val="single" w:sz="4" w:space="0" w:color="auto"/>
              <w:bottom w:val="single" w:sz="4" w:space="0" w:color="auto"/>
              <w:right w:val="single" w:sz="4" w:space="0" w:color="auto"/>
            </w:tcBorders>
            <w:vAlign w:val="center"/>
            <w:hideMark/>
          </w:tcPr>
          <w:p w14:paraId="73676B91" w14:textId="5228CDBC" w:rsidR="009F267E" w:rsidRPr="009F267E" w:rsidRDefault="009F267E" w:rsidP="00F9700C">
            <w:pPr>
              <w:spacing w:after="0" w:line="240" w:lineRule="auto"/>
              <w:jc w:val="center"/>
              <w:rPr>
                <w:rFonts w:ascii="Traditional Arabic" w:eastAsia="Times New Roman" w:hAnsi="Traditional Arabic" w:cs="Traditional Arabic"/>
                <w:b/>
                <w:bCs/>
                <w:color w:val="000000"/>
                <w:sz w:val="24"/>
                <w:szCs w:val="24"/>
                <w:rtl/>
              </w:rPr>
            </w:pPr>
            <w:r w:rsidRPr="009F267E">
              <w:rPr>
                <w:rFonts w:ascii="Traditional Arabic" w:eastAsia="Times New Roman" w:hAnsi="Traditional Arabic" w:cs="Traditional Arabic"/>
                <w:b/>
                <w:bCs/>
                <w:color w:val="000000"/>
                <w:sz w:val="24"/>
                <w:szCs w:val="24"/>
              </w:rPr>
              <w:t>440</w:t>
            </w:r>
            <w:r w:rsidR="00F9700C">
              <w:rPr>
                <w:rFonts w:ascii="Traditional Arabic" w:eastAsia="Times New Roman" w:hAnsi="Traditional Arabic" w:cs="Traditional Arabic" w:hint="cs"/>
                <w:b/>
                <w:bCs/>
                <w:color w:val="000000"/>
                <w:sz w:val="24"/>
                <w:szCs w:val="24"/>
                <w:rtl/>
              </w:rPr>
              <w:t>4</w:t>
            </w:r>
          </w:p>
        </w:tc>
        <w:tc>
          <w:tcPr>
            <w:tcW w:w="2898" w:type="dxa"/>
            <w:tcBorders>
              <w:top w:val="nil"/>
              <w:left w:val="single" w:sz="4" w:space="0" w:color="auto"/>
              <w:bottom w:val="single" w:sz="4" w:space="0" w:color="auto"/>
              <w:right w:val="single" w:sz="4" w:space="0" w:color="auto"/>
            </w:tcBorders>
            <w:vAlign w:val="center"/>
            <w:hideMark/>
          </w:tcPr>
          <w:p w14:paraId="61968798" w14:textId="77777777" w:rsidR="009F267E" w:rsidRPr="009F267E" w:rsidRDefault="009F267E" w:rsidP="00F9700C">
            <w:pPr>
              <w:spacing w:after="0" w:line="240" w:lineRule="auto"/>
              <w:jc w:val="center"/>
              <w:rPr>
                <w:rFonts w:ascii="Traditional Arabic" w:eastAsia="Times New Roman" w:hAnsi="Traditional Arabic" w:cs="Traditional Arabic"/>
                <w:b/>
                <w:bCs/>
                <w:color w:val="000000"/>
                <w:sz w:val="24"/>
                <w:szCs w:val="24"/>
              </w:rPr>
            </w:pPr>
            <w:r w:rsidRPr="009F267E">
              <w:rPr>
                <w:rFonts w:ascii="Traditional Arabic" w:eastAsia="Times New Roman" w:hAnsi="Traditional Arabic" w:cs="Traditional Arabic"/>
                <w:b/>
                <w:bCs/>
                <w:color w:val="000000"/>
                <w:sz w:val="24"/>
                <w:szCs w:val="24"/>
              </w:rPr>
              <w:t>17719</w:t>
            </w:r>
          </w:p>
        </w:tc>
      </w:tr>
    </w:tbl>
    <w:p w14:paraId="277ADFBD" w14:textId="31751424" w:rsidR="00A61A25" w:rsidRPr="00A61A25" w:rsidRDefault="004E679B" w:rsidP="004E67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    المصدر:</w:t>
      </w:r>
      <w:r w:rsidR="00A61A25" w:rsidRPr="00A61A25">
        <w:rPr>
          <w:rFonts w:ascii="Traditional Arabic" w:hAnsi="Traditional Arabic" w:cs="Traditional Arabic" w:hint="cs"/>
          <w:b/>
          <w:bCs/>
          <w:color w:val="000000" w:themeColor="text1"/>
          <w:sz w:val="24"/>
          <w:szCs w:val="24"/>
          <w:rtl/>
        </w:rPr>
        <w:t xml:space="preserve">من إعداد الباحث باستخدام برنامج </w:t>
      </w:r>
      <w:r w:rsidR="00A61A25" w:rsidRPr="00A61A25">
        <w:rPr>
          <w:rFonts w:ascii="Traditional Arabic" w:hAnsi="Traditional Arabic" w:cs="Traditional Arabic"/>
          <w:b/>
          <w:bCs/>
          <w:color w:val="000000" w:themeColor="text1"/>
          <w:sz w:val="24"/>
          <w:szCs w:val="24"/>
        </w:rPr>
        <w:t>Excel</w:t>
      </w:r>
    </w:p>
    <w:p w14:paraId="039252E7" w14:textId="78E6396A" w:rsidR="00F9700C" w:rsidRDefault="00F9700C" w:rsidP="003C30D8">
      <w:pPr>
        <w:shd w:val="clear" w:color="auto" w:fill="FFFFFF" w:themeFill="background1"/>
        <w:bidi/>
        <w:spacing w:after="200" w:line="360" w:lineRule="auto"/>
        <w:ind w:firstLine="720"/>
        <w:rPr>
          <w:rFonts w:ascii="Traditional Arabic" w:hAnsi="Traditional Arabic" w:cs="Traditional Arabic"/>
          <w:color w:val="000000" w:themeColor="text1"/>
          <w:sz w:val="24"/>
          <w:szCs w:val="24"/>
          <w:rtl/>
        </w:rPr>
      </w:pPr>
      <w:r w:rsidRPr="00F9700C">
        <w:rPr>
          <w:rFonts w:ascii="Traditional Arabic" w:hAnsi="Traditional Arabic" w:cs="Traditional Arabic"/>
          <w:color w:val="000000" w:themeColor="text1"/>
          <w:sz w:val="24"/>
          <w:szCs w:val="24"/>
          <w:rtl/>
        </w:rPr>
        <w:t>يتضح من الجدول</w:t>
      </w:r>
      <w:r w:rsidR="00CA2CD2">
        <w:rPr>
          <w:rFonts w:ascii="Traditional Arabic" w:hAnsi="Traditional Arabic" w:cs="Traditional Arabic" w:hint="cs"/>
          <w:color w:val="000000" w:themeColor="text1"/>
          <w:sz w:val="24"/>
          <w:szCs w:val="24"/>
          <w:rtl/>
        </w:rPr>
        <w:t xml:space="preserve"> رقم (8)</w:t>
      </w:r>
      <w:r w:rsidRPr="00F9700C">
        <w:rPr>
          <w:rFonts w:ascii="Traditional Arabic" w:hAnsi="Traditional Arabic" w:cs="Traditional Arabic"/>
          <w:color w:val="000000" w:themeColor="text1"/>
          <w:sz w:val="24"/>
          <w:szCs w:val="24"/>
          <w:rtl/>
        </w:rPr>
        <w:t xml:space="preserve"> أن مجموع الدرجات الكلي لاستجابات أفراد العينة على عبارات متغير الضغوط الإدارية بلغ (17719) درجة، وذلك من إجمالي عدد الاستجابات المحتسبة على مستوى هذا المتغير والبالغ (440</w:t>
      </w:r>
      <w:r>
        <w:rPr>
          <w:rFonts w:ascii="Traditional Arabic" w:hAnsi="Traditional Arabic" w:cs="Traditional Arabic" w:hint="cs"/>
          <w:color w:val="000000" w:themeColor="text1"/>
          <w:sz w:val="24"/>
          <w:szCs w:val="24"/>
          <w:rtl/>
        </w:rPr>
        <w:t>4</w:t>
      </w:r>
      <w:r w:rsidRPr="00F9700C">
        <w:rPr>
          <w:rFonts w:ascii="Traditional Arabic" w:hAnsi="Traditional Arabic" w:cs="Traditional Arabic"/>
          <w:color w:val="000000" w:themeColor="text1"/>
          <w:sz w:val="24"/>
          <w:szCs w:val="24"/>
          <w:rtl/>
        </w:rPr>
        <w:t xml:space="preserve">) استجابة. وبناءً على ذلك، بلغ المتوسط الحسابي الكلي لمتغير الضغوط الإدارية (4.020). كما بلغت الأهمية النسبية لهذا المتغير (80.40%)، وتشير هذه النتيجة إلى أن الضغوط الإدارية تُدرك بدرجة مرتفعة نسبيًا </w:t>
      </w:r>
      <w:r w:rsidRPr="00F9700C">
        <w:rPr>
          <w:rFonts w:ascii="Traditional Arabic" w:hAnsi="Traditional Arabic" w:cs="Traditional Arabic"/>
          <w:color w:val="000000" w:themeColor="text1"/>
          <w:sz w:val="24"/>
          <w:szCs w:val="24"/>
          <w:rtl/>
        </w:rPr>
        <w:lastRenderedPageBreak/>
        <w:t>من قبل القيادات محل الدراسة، بما يعكس حضور هذا المتغير بوضوح داخل بيئة العمل، ويؤكد أن المشاركين يميلون إلى الموافقة على أن الضغوط الإدارية تمثل أحد العوامل المؤثرة في واقع الممارسة القيادية اليومية.</w:t>
      </w:r>
    </w:p>
    <w:p w14:paraId="43979109" w14:textId="0AB9947D" w:rsidR="00F9700C" w:rsidRPr="00F9700C" w:rsidRDefault="00C756EB" w:rsidP="003C30D8">
      <w:pPr>
        <w:bidi/>
        <w:spacing w:after="200" w:line="360" w:lineRule="auto"/>
        <w:ind w:firstLine="72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rPr>
        <w:drawing>
          <wp:anchor distT="0" distB="0" distL="114300" distR="114300" simplePos="0" relativeHeight="252243968" behindDoc="0" locked="0" layoutInCell="1" allowOverlap="1" wp14:anchorId="64F2C1FC" wp14:editId="50A0FC99">
            <wp:simplePos x="0" y="0"/>
            <wp:positionH relativeFrom="margin">
              <wp:posOffset>-736600</wp:posOffset>
            </wp:positionH>
            <wp:positionV relativeFrom="paragraph">
              <wp:posOffset>125730</wp:posOffset>
            </wp:positionV>
            <wp:extent cx="7461040" cy="3526790"/>
            <wp:effectExtent l="0" t="0" r="6985" b="0"/>
            <wp:wrapNone/>
            <wp:docPr id="981498120" name="Picture 98149812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461040" cy="3526790"/>
                    </a:xfrm>
                    <a:prstGeom prst="rect">
                      <a:avLst/>
                    </a:prstGeom>
                  </pic:spPr>
                </pic:pic>
              </a:graphicData>
            </a:graphic>
            <wp14:sizeRelH relativeFrom="margin">
              <wp14:pctWidth>0</wp14:pctWidth>
            </wp14:sizeRelH>
            <wp14:sizeRelV relativeFrom="margin">
              <wp14:pctHeight>0</wp14:pctHeight>
            </wp14:sizeRelV>
          </wp:anchor>
        </w:drawing>
      </w:r>
      <w:r w:rsidR="00F9700C">
        <w:rPr>
          <w:rFonts w:ascii="Traditional Arabic" w:hAnsi="Traditional Arabic" w:cs="Traditional Arabic" w:hint="cs"/>
          <w:color w:val="000000" w:themeColor="text1"/>
          <w:sz w:val="24"/>
          <w:szCs w:val="24"/>
          <w:rtl/>
        </w:rPr>
        <w:t>وفقاً لجدول رقم (9)</w:t>
      </w:r>
      <w:r w:rsidR="00A61A25">
        <w:rPr>
          <w:rFonts w:ascii="Traditional Arabic" w:hAnsi="Traditional Arabic" w:cs="Traditional Arabic" w:hint="cs"/>
          <w:color w:val="000000" w:themeColor="text1"/>
          <w:sz w:val="24"/>
          <w:szCs w:val="24"/>
          <w:rtl/>
        </w:rPr>
        <w:t xml:space="preserve"> -ضمن الملاحق،</w:t>
      </w:r>
      <w:r w:rsidR="00F9700C">
        <w:rPr>
          <w:rFonts w:ascii="Traditional Arabic" w:hAnsi="Traditional Arabic" w:cs="Traditional Arabic" w:hint="cs"/>
          <w:color w:val="000000" w:themeColor="text1"/>
          <w:sz w:val="24"/>
          <w:szCs w:val="24"/>
          <w:rtl/>
        </w:rPr>
        <w:t xml:space="preserve"> </w:t>
      </w:r>
      <w:r w:rsidR="00F9700C" w:rsidRPr="00F9700C">
        <w:rPr>
          <w:rFonts w:ascii="Traditional Arabic" w:hAnsi="Traditional Arabic" w:cs="Traditional Arabic"/>
          <w:color w:val="000000" w:themeColor="text1"/>
          <w:sz w:val="24"/>
          <w:szCs w:val="24"/>
          <w:rtl/>
        </w:rPr>
        <w:t>بلغ عدد الاستجابات الكلية المحتسبة لمتغير الضغوط الإدارية (4404) استجابة، وبلغ المتوسط الحسابي لهذا المتغير (4.019982)، في حين بلغ الانحراف المعياري (1.020). وتشير هذه النتائج إلى أن إدراك أفراد العينة للضغوط الإدارية جاء في مستوى مرتفع، مع وجود درجة متوسطة من التباين في الاستجابات. ويعني ذلك أن القيادات محل الدراسة تتفق بوجه عام على وجود ضغوط إدارية واضحة داخل بيئة العمل، إلا أن مستوى الشعور بهذه الضغوط يختلف نسبيًا من مشارك إلى آخر، تبعًا لاختلاف طبيعة المهام، ومستوى المسؤولية، والسياق التنظيمي الذي يعمل فيه كل قائد. ومع ذلك، فإن قيمة الانحراف المعياري لم تُضعف الاتجاه العام للنتائج، بل أوضحت أن الاستجابات، رغم تفاوتها، ظلت تميل بصورة عامة نحو المستوى المرتفع في إدراك الضغوط الإدارية</w:t>
      </w:r>
      <w:r w:rsidR="00F9700C" w:rsidRPr="00F9700C">
        <w:rPr>
          <w:rFonts w:ascii="Traditional Arabic" w:hAnsi="Traditional Arabic" w:cs="Traditional Arabic"/>
          <w:color w:val="000000" w:themeColor="text1"/>
          <w:sz w:val="24"/>
          <w:szCs w:val="24"/>
        </w:rPr>
        <w:t>.</w:t>
      </w:r>
    </w:p>
    <w:p w14:paraId="0E7D7B08" w14:textId="3C642601" w:rsidR="004D2350" w:rsidRPr="00932BE6" w:rsidRDefault="003C30D8" w:rsidP="003C30D8">
      <w:pPr>
        <w:shd w:val="clear" w:color="auto" w:fill="FFFFFF" w:themeFill="background1"/>
        <w:bidi/>
        <w:spacing w:after="200" w:line="276"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4.2.2.</w:t>
      </w:r>
      <w:r w:rsidR="00932BE6" w:rsidRPr="00932BE6">
        <w:rPr>
          <w:rFonts w:ascii="Traditional Arabic" w:hAnsi="Traditional Arabic" w:cs="Traditional Arabic" w:hint="cs"/>
          <w:b/>
          <w:bCs/>
          <w:color w:val="000000" w:themeColor="text1"/>
          <w:sz w:val="28"/>
          <w:szCs w:val="28"/>
          <w:rtl/>
        </w:rPr>
        <w:t>التحلي</w:t>
      </w:r>
      <w:r w:rsidR="00932BE6" w:rsidRPr="00932BE6">
        <w:rPr>
          <w:rFonts w:ascii="Traditional Arabic" w:hAnsi="Traditional Arabic" w:cs="Traditional Arabic" w:hint="eastAsia"/>
          <w:b/>
          <w:bCs/>
          <w:color w:val="000000" w:themeColor="text1"/>
          <w:sz w:val="28"/>
          <w:szCs w:val="28"/>
          <w:rtl/>
        </w:rPr>
        <w:t>ل</w:t>
      </w:r>
      <w:r w:rsidR="004D2350" w:rsidRPr="00932BE6">
        <w:rPr>
          <w:rFonts w:ascii="Traditional Arabic" w:hAnsi="Traditional Arabic" w:cs="Traditional Arabic"/>
          <w:b/>
          <w:bCs/>
          <w:color w:val="000000" w:themeColor="text1"/>
          <w:sz w:val="28"/>
          <w:szCs w:val="28"/>
          <w:rtl/>
        </w:rPr>
        <w:t xml:space="preserve"> الوصفي لمتغير المرونة التنظيمية:  </w:t>
      </w:r>
    </w:p>
    <w:p w14:paraId="78ADE402" w14:textId="7D53964A" w:rsidR="004D2350" w:rsidRPr="004D2350" w:rsidRDefault="004D2350" w:rsidP="003C30D8">
      <w:pPr>
        <w:bidi/>
        <w:spacing w:after="200" w:line="360" w:lineRule="auto"/>
        <w:ind w:firstLine="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يمثل متغير المرونة التنظيمية المتغير الوسيط في نموذج الدراسة التفسيري، حيث يُفترض أنه الآلية التي تُعيد تشكيل أثر الضغوط الإدارية وتُحدد ما إذا كانت هذه الضغوط ستتحول إلى نتائج إيجابية في صورة تكيف إداري فعال، أم ستظل مجرد أعباء تنظيمية. وتُعبّر المرونة التنظيمية عن قدرة المنظمة على التفاعل الإيجابي مع التغيرات، وإعادة ضبط هياكلها واستراتيجياتها وعملياتها بما يتلاءم مع طبيعة التحديات القائمة.</w:t>
      </w:r>
    </w:p>
    <w:p w14:paraId="2243A903" w14:textId="77E0F4CA" w:rsidR="004D2350" w:rsidRPr="004D2350" w:rsidRDefault="004D2350" w:rsidP="003C30D8">
      <w:pPr>
        <w:bidi/>
        <w:spacing w:after="200" w:line="360" w:lineRule="auto"/>
        <w:ind w:firstLine="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وفي ضوء موقع هذا المتغير داخل النموذج، يُعد تحليل مستواه الوصفي خطوة محورية لفهم ديناميكية العلاقة بين المتغير المستقل والمتغير التابع، إذ إن ارتفاع مستوى المرونة التنظيمية قد يعزز من احتمالية تحويل الضغوط الإدارية إلى فرص تطوير وتحسين، في حين أن انخفاضها قد يحد من هذا التحول</w:t>
      </w:r>
      <w:r w:rsidRPr="004D2350">
        <w:rPr>
          <w:rFonts w:ascii="Traditional Arabic" w:hAnsi="Traditional Arabic" w:cs="Traditional Arabic"/>
          <w:color w:val="000000" w:themeColor="text1"/>
          <w:sz w:val="24"/>
          <w:szCs w:val="24"/>
        </w:rPr>
        <w:t>.</w:t>
      </w:r>
      <w:r w:rsidR="00425A8A">
        <w:rPr>
          <w:rFonts w:ascii="Traditional Arabic" w:hAnsi="Traditional Arabic" w:cs="Traditional Arabic" w:hint="cs"/>
          <w:color w:val="000000" w:themeColor="text1"/>
          <w:sz w:val="24"/>
          <w:szCs w:val="24"/>
          <w:rtl/>
        </w:rPr>
        <w:t xml:space="preserve"> </w:t>
      </w:r>
      <w:r w:rsidRPr="004D2350">
        <w:rPr>
          <w:rFonts w:ascii="Traditional Arabic" w:hAnsi="Traditional Arabic" w:cs="Traditional Arabic"/>
          <w:color w:val="000000" w:themeColor="text1"/>
          <w:sz w:val="24"/>
          <w:szCs w:val="24"/>
          <w:rtl/>
        </w:rPr>
        <w:t>وعليه، سيتم في هذا الجزء عرض المؤشرات الإحصائية لمتغير المرونة التنظيمية من حيث المتوسط الحسابي والانحراف المعياري والأهمية النسبية، استنادًا إلى الاستجابات المجمّعة عبر بنوده العشرة، تمهيدًا لمقارنته ببقية متغيرات النموذج وتحليل موقعه النسبي داخل الإطار التفسيري للدراسة</w:t>
      </w:r>
      <w:r w:rsidRPr="004D2350">
        <w:rPr>
          <w:rFonts w:ascii="Traditional Arabic" w:hAnsi="Traditional Arabic" w:cs="Traditional Arabic"/>
          <w:color w:val="000000" w:themeColor="text1"/>
          <w:sz w:val="24"/>
          <w:szCs w:val="24"/>
        </w:rPr>
        <w:t>.</w:t>
      </w:r>
    </w:p>
    <w:p w14:paraId="566A18E0" w14:textId="77777777" w:rsidR="009B5057" w:rsidRDefault="004D2350" w:rsidP="009B5057">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عدد أفراد العينة = 339</w:t>
      </w:r>
      <w:r w:rsidR="009B5057">
        <w:rPr>
          <w:rFonts w:ascii="Traditional Arabic" w:hAnsi="Traditional Arabic" w:cs="Traditional Arabic" w:hint="cs"/>
          <w:color w:val="000000" w:themeColor="text1"/>
          <w:sz w:val="24"/>
          <w:szCs w:val="24"/>
          <w:rtl/>
        </w:rPr>
        <w:t xml:space="preserve">  </w:t>
      </w:r>
      <w:r w:rsidRPr="004D2350">
        <w:rPr>
          <w:rFonts w:ascii="Traditional Arabic" w:hAnsi="Traditional Arabic" w:cs="Traditional Arabic"/>
          <w:color w:val="000000" w:themeColor="text1"/>
          <w:sz w:val="24"/>
          <w:szCs w:val="24"/>
          <w:rtl/>
        </w:rPr>
        <w:t>عدد البنود = 10</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إجمالي الاستجابات</w:t>
      </w:r>
      <w:r w:rsidRPr="004D2350">
        <w:rPr>
          <w:rFonts w:ascii="Traditional Arabic" w:hAnsi="Traditional Arabic" w:cs="Traditional Arabic"/>
          <w:color w:val="000000" w:themeColor="text1"/>
          <w:sz w:val="24"/>
          <w:szCs w:val="24"/>
        </w:rPr>
        <w:t xml:space="preserve"> </w:t>
      </w:r>
      <w:r w:rsidR="00A61A25">
        <w:rPr>
          <w:rFonts w:ascii="Traditional Arabic" w:hAnsi="Traditional Arabic" w:cs="Traditional Arabic" w:hint="cs"/>
          <w:color w:val="000000" w:themeColor="text1"/>
          <w:sz w:val="24"/>
          <w:szCs w:val="24"/>
          <w:rtl/>
        </w:rPr>
        <w:t>:</w:t>
      </w:r>
      <w:r w:rsidR="009B5057">
        <w:rPr>
          <w:rFonts w:ascii="Traditional Arabic" w:hAnsi="Traditional Arabic" w:cs="Traditional Arabic" w:hint="cs"/>
          <w:color w:val="000000" w:themeColor="text1"/>
          <w:sz w:val="24"/>
          <w:szCs w:val="24"/>
          <w:rtl/>
        </w:rPr>
        <w:t xml:space="preserve"> </w:t>
      </w:r>
    </w:p>
    <w:p w14:paraId="13889B07" w14:textId="77777777" w:rsidR="003C30D8" w:rsidRDefault="003C30D8" w:rsidP="009B5057">
      <w:pPr>
        <w:bidi/>
        <w:spacing w:after="200" w:line="360" w:lineRule="auto"/>
        <w:ind w:left="720"/>
        <w:rPr>
          <w:rFonts w:ascii="Traditional Arabic" w:eastAsiaTheme="minorEastAsia" w:hAnsi="Traditional Arabic" w:cs="Traditional Arabic"/>
          <w:color w:val="000000" w:themeColor="text1"/>
          <w:sz w:val="24"/>
          <w:szCs w:val="24"/>
          <w:rtl/>
        </w:rPr>
      </w:pPr>
    </w:p>
    <w:p w14:paraId="14C0AD15" w14:textId="5B2C1CD1" w:rsidR="009F267E" w:rsidRPr="004D2350" w:rsidRDefault="004D2350" w:rsidP="003C30D8">
      <w:pPr>
        <w:bidi/>
        <w:spacing w:after="200" w:line="360" w:lineRule="auto"/>
        <w:ind w:left="720"/>
        <w:rPr>
          <w:rFonts w:ascii="Traditional Arabic" w:hAnsi="Traditional Arabic" w:cs="Traditional Arabic"/>
          <w:color w:val="000000" w:themeColor="text1"/>
          <w:sz w:val="24"/>
          <w:szCs w:val="24"/>
          <w:rtl/>
        </w:rPr>
      </w:pPr>
      <m:oMathPara>
        <m:oMath>
          <m:r>
            <w:rPr>
              <w:rFonts w:ascii="Cambria Math" w:hAnsi="Cambria Math" w:cs="Traditional Arabic"/>
              <w:color w:val="000000" w:themeColor="text1"/>
              <w:sz w:val="24"/>
              <w:szCs w:val="24"/>
            </w:rPr>
            <w:lastRenderedPageBreak/>
            <m:t>339×10=3390</m:t>
          </m:r>
          <m:r>
            <m:rPr>
              <m:sty m:val="p"/>
            </m:rPr>
            <w:rPr>
              <w:rFonts w:ascii="Traditional Arabic" w:hAnsi="Traditional Arabic" w:cs="Traditional Arabic"/>
              <w:color w:val="000000" w:themeColor="text1"/>
              <w:sz w:val="24"/>
              <w:szCs w:val="24"/>
            </w:rPr>
            <w:br/>
          </m:r>
        </m:oMath>
      </m:oMathPara>
      <w:r w:rsidR="004E679B">
        <w:rPr>
          <w:rFonts w:ascii="Traditional Arabic" w:hAnsi="Traditional Arabic" w:cs="Traditional Arabic" w:hint="cs"/>
          <w:b/>
          <w:bCs/>
          <w:color w:val="000000" w:themeColor="text1"/>
          <w:sz w:val="24"/>
          <w:szCs w:val="24"/>
          <w:rtl/>
        </w:rPr>
        <w:t xml:space="preserve">          </w:t>
      </w:r>
      <w:r w:rsidR="00C53AEE">
        <w:rPr>
          <w:rFonts w:ascii="Traditional Arabic" w:hAnsi="Traditional Arabic" w:cs="Traditional Arabic" w:hint="cs"/>
          <w:b/>
          <w:bCs/>
          <w:color w:val="000000" w:themeColor="text1"/>
          <w:sz w:val="24"/>
          <w:szCs w:val="24"/>
          <w:rtl/>
        </w:rPr>
        <w:t>ال</w:t>
      </w:r>
      <w:r w:rsidRPr="004D2350">
        <w:rPr>
          <w:rFonts w:ascii="Traditional Arabic" w:hAnsi="Traditional Arabic" w:cs="Traditional Arabic"/>
          <w:b/>
          <w:bCs/>
          <w:color w:val="000000" w:themeColor="text1"/>
          <w:sz w:val="24"/>
          <w:szCs w:val="24"/>
          <w:rtl/>
        </w:rPr>
        <w:t>جدول</w:t>
      </w:r>
      <w:r w:rsidRPr="004D2350">
        <w:rPr>
          <w:rFonts w:ascii="Traditional Arabic" w:hAnsi="Traditional Arabic" w:cs="Traditional Arabic"/>
          <w:b/>
          <w:bCs/>
          <w:color w:val="000000" w:themeColor="text1"/>
          <w:sz w:val="24"/>
          <w:szCs w:val="24"/>
        </w:rPr>
        <w:t xml:space="preserve"> </w:t>
      </w:r>
      <w:r w:rsidRPr="004D2350">
        <w:rPr>
          <w:rFonts w:ascii="Traditional Arabic" w:hAnsi="Traditional Arabic" w:cs="Traditional Arabic" w:hint="cs"/>
          <w:b/>
          <w:bCs/>
          <w:color w:val="000000" w:themeColor="text1"/>
          <w:sz w:val="24"/>
          <w:szCs w:val="24"/>
          <w:rtl/>
        </w:rPr>
        <w:t>رقم (</w:t>
      </w:r>
      <w:r w:rsidR="00C53AEE">
        <w:rPr>
          <w:rFonts w:ascii="Traditional Arabic" w:hAnsi="Traditional Arabic" w:cs="Traditional Arabic" w:hint="cs"/>
          <w:b/>
          <w:bCs/>
          <w:color w:val="000000" w:themeColor="text1"/>
          <w:sz w:val="24"/>
          <w:szCs w:val="24"/>
          <w:rtl/>
        </w:rPr>
        <w:t>10</w:t>
      </w:r>
      <w:r w:rsidRPr="004D2350">
        <w:rPr>
          <w:rFonts w:ascii="Traditional Arabic" w:hAnsi="Traditional Arabic" w:cs="Traditional Arabic" w:hint="cs"/>
          <w:b/>
          <w:bCs/>
          <w:color w:val="000000" w:themeColor="text1"/>
          <w:sz w:val="24"/>
          <w:szCs w:val="24"/>
          <w:rtl/>
        </w:rPr>
        <w:t xml:space="preserve">) </w:t>
      </w:r>
      <w:r w:rsidRPr="004D2350">
        <w:rPr>
          <w:rFonts w:ascii="Traditional Arabic" w:hAnsi="Traditional Arabic" w:cs="Traditional Arabic"/>
          <w:b/>
          <w:bCs/>
          <w:color w:val="000000" w:themeColor="text1"/>
          <w:sz w:val="24"/>
          <w:szCs w:val="24"/>
          <w:rtl/>
        </w:rPr>
        <w:t>- توزيع الاستجابات لمتغير المرونة التنظيمية (مجمّع عبر 10 بنود)</w:t>
      </w:r>
    </w:p>
    <w:tbl>
      <w:tblPr>
        <w:bidiVisual/>
        <w:tblW w:w="7668" w:type="dxa"/>
        <w:tblInd w:w="607" w:type="dxa"/>
        <w:tblLook w:val="04A0" w:firstRow="1" w:lastRow="0" w:firstColumn="1" w:lastColumn="0" w:noHBand="0" w:noVBand="1"/>
      </w:tblPr>
      <w:tblGrid>
        <w:gridCol w:w="1523"/>
        <w:gridCol w:w="3521"/>
        <w:gridCol w:w="2624"/>
      </w:tblGrid>
      <w:tr w:rsidR="004D2350" w:rsidRPr="00442D83" w14:paraId="5B46AC7A" w14:textId="77777777" w:rsidTr="00A61A25">
        <w:trPr>
          <w:trHeight w:val="485"/>
        </w:trPr>
        <w:tc>
          <w:tcPr>
            <w:tcW w:w="152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BD32055" w14:textId="77777777" w:rsidR="004D2350" w:rsidRPr="004F511E" w:rsidRDefault="004D2350" w:rsidP="00027D84">
            <w:pPr>
              <w:bidi/>
              <w:spacing w:after="0" w:line="240" w:lineRule="auto"/>
              <w:jc w:val="center"/>
              <w:rPr>
                <w:rFonts w:ascii="Traditional Arabic" w:eastAsia="Times New Roman" w:hAnsi="Traditional Arabic" w:cs="Traditional Arabic"/>
                <w:b/>
                <w:bCs/>
                <w:color w:val="FFFFFF"/>
                <w:sz w:val="24"/>
                <w:szCs w:val="24"/>
              </w:rPr>
            </w:pPr>
            <w:r w:rsidRPr="004F511E">
              <w:rPr>
                <w:rFonts w:ascii="Traditional Arabic" w:eastAsia="Times New Roman" w:hAnsi="Traditional Arabic" w:cs="Traditional Arabic"/>
                <w:b/>
                <w:bCs/>
                <w:color w:val="FFFFFF"/>
                <w:sz w:val="24"/>
                <w:szCs w:val="24"/>
                <w:rtl/>
              </w:rPr>
              <w:t>الدرجة</w:t>
            </w:r>
          </w:p>
        </w:tc>
        <w:tc>
          <w:tcPr>
            <w:tcW w:w="352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D8C604D" w14:textId="373439AF" w:rsidR="004D2350" w:rsidRPr="004F511E" w:rsidRDefault="00027D84" w:rsidP="00027D84">
            <w:pPr>
              <w:bidi/>
              <w:spacing w:after="0" w:line="240" w:lineRule="auto"/>
              <w:rPr>
                <w:rFonts w:ascii="Traditional Arabic" w:eastAsia="Times New Roman" w:hAnsi="Traditional Arabic" w:cs="Traditional Arabic"/>
                <w:b/>
                <w:bCs/>
                <w:color w:val="FFFFFF"/>
                <w:sz w:val="24"/>
                <w:szCs w:val="24"/>
                <w:rtl/>
              </w:rPr>
            </w:pPr>
            <w:r>
              <w:rPr>
                <w:rFonts w:ascii="Traditional Arabic" w:eastAsia="Times New Roman" w:hAnsi="Traditional Arabic" w:cs="Traditional Arabic" w:hint="cs"/>
                <w:b/>
                <w:bCs/>
                <w:color w:val="FFFFFF"/>
                <w:sz w:val="24"/>
                <w:szCs w:val="24"/>
                <w:rtl/>
              </w:rPr>
              <w:t xml:space="preserve">     </w:t>
            </w:r>
            <w:r w:rsidR="004D2350" w:rsidRPr="004F511E">
              <w:rPr>
                <w:rFonts w:ascii="Traditional Arabic" w:eastAsia="Times New Roman" w:hAnsi="Traditional Arabic" w:cs="Traditional Arabic"/>
                <w:b/>
                <w:bCs/>
                <w:color w:val="FFFFFF"/>
                <w:sz w:val="24"/>
                <w:szCs w:val="24"/>
                <w:rtl/>
              </w:rPr>
              <w:t>عدد الاستجابات الكلية عبر 10 بنود</w:t>
            </w:r>
          </w:p>
        </w:tc>
        <w:tc>
          <w:tcPr>
            <w:tcW w:w="262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575AE4" w14:textId="77777777" w:rsidR="004D2350" w:rsidRPr="004F511E" w:rsidRDefault="004D2350" w:rsidP="00027D84">
            <w:pPr>
              <w:bidi/>
              <w:spacing w:after="0" w:line="240" w:lineRule="auto"/>
              <w:ind w:left="720"/>
              <w:jc w:val="center"/>
              <w:rPr>
                <w:rFonts w:ascii="Traditional Arabic" w:eastAsia="Times New Roman" w:hAnsi="Traditional Arabic" w:cs="Traditional Arabic"/>
                <w:b/>
                <w:bCs/>
                <w:color w:val="FFFFFF"/>
                <w:sz w:val="24"/>
                <w:szCs w:val="24"/>
                <w:rtl/>
              </w:rPr>
            </w:pPr>
            <w:r w:rsidRPr="004F511E">
              <w:rPr>
                <w:rFonts w:ascii="Traditional Arabic" w:eastAsia="Times New Roman" w:hAnsi="Traditional Arabic" w:cs="Traditional Arabic"/>
                <w:b/>
                <w:bCs/>
                <w:color w:val="FFFFFF"/>
                <w:sz w:val="24"/>
                <w:szCs w:val="24"/>
                <w:rtl/>
              </w:rPr>
              <w:t>الدرجة × العدد</w:t>
            </w:r>
          </w:p>
        </w:tc>
      </w:tr>
      <w:tr w:rsidR="004D2350" w:rsidRPr="00442D83" w14:paraId="45FBD31F"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4153A162" w14:textId="77777777" w:rsidR="004D2350" w:rsidRPr="004F511E" w:rsidRDefault="004D2350" w:rsidP="00A61A25">
            <w:pPr>
              <w:spacing w:after="0" w:line="240" w:lineRule="auto"/>
              <w:ind w:left="720"/>
              <w:rPr>
                <w:rFonts w:ascii="Traditional Arabic" w:eastAsia="Times New Roman" w:hAnsi="Traditional Arabic" w:cs="Traditional Arabic"/>
                <w:color w:val="000000"/>
                <w:sz w:val="24"/>
                <w:szCs w:val="24"/>
                <w:rtl/>
              </w:rPr>
            </w:pPr>
            <w:r w:rsidRPr="004F511E">
              <w:rPr>
                <w:rFonts w:ascii="Traditional Arabic" w:eastAsia="Times New Roman" w:hAnsi="Traditional Arabic" w:cs="Traditional Arabic"/>
                <w:color w:val="000000"/>
                <w:sz w:val="24"/>
                <w:szCs w:val="24"/>
              </w:rPr>
              <w:t>1</w:t>
            </w:r>
          </w:p>
        </w:tc>
        <w:tc>
          <w:tcPr>
            <w:tcW w:w="3521" w:type="dxa"/>
            <w:tcBorders>
              <w:top w:val="nil"/>
              <w:left w:val="single" w:sz="4" w:space="0" w:color="auto"/>
              <w:bottom w:val="single" w:sz="4" w:space="0" w:color="auto"/>
              <w:right w:val="single" w:sz="4" w:space="0" w:color="auto"/>
            </w:tcBorders>
            <w:vAlign w:val="center"/>
            <w:hideMark/>
          </w:tcPr>
          <w:p w14:paraId="4062F701"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101</w:t>
            </w:r>
          </w:p>
        </w:tc>
        <w:tc>
          <w:tcPr>
            <w:tcW w:w="2624" w:type="dxa"/>
            <w:tcBorders>
              <w:top w:val="nil"/>
              <w:left w:val="single" w:sz="4" w:space="0" w:color="auto"/>
              <w:bottom w:val="single" w:sz="4" w:space="0" w:color="auto"/>
              <w:right w:val="single" w:sz="4" w:space="0" w:color="auto"/>
            </w:tcBorders>
            <w:vAlign w:val="center"/>
            <w:hideMark/>
          </w:tcPr>
          <w:p w14:paraId="2FAAC95D"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101</w:t>
            </w:r>
          </w:p>
        </w:tc>
      </w:tr>
      <w:tr w:rsidR="004D2350" w:rsidRPr="00442D83" w14:paraId="44BCD976"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68DF1A09" w14:textId="77777777" w:rsidR="004D2350" w:rsidRPr="004F511E" w:rsidRDefault="004D2350" w:rsidP="00A61A25">
            <w:pPr>
              <w:spacing w:after="0" w:line="240" w:lineRule="auto"/>
              <w:ind w:left="720"/>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2</w:t>
            </w:r>
          </w:p>
        </w:tc>
        <w:tc>
          <w:tcPr>
            <w:tcW w:w="3521" w:type="dxa"/>
            <w:tcBorders>
              <w:top w:val="nil"/>
              <w:left w:val="single" w:sz="4" w:space="0" w:color="auto"/>
              <w:bottom w:val="single" w:sz="4" w:space="0" w:color="auto"/>
              <w:right w:val="single" w:sz="4" w:space="0" w:color="auto"/>
            </w:tcBorders>
            <w:vAlign w:val="center"/>
            <w:hideMark/>
          </w:tcPr>
          <w:p w14:paraId="51F6B9F0"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136</w:t>
            </w:r>
          </w:p>
        </w:tc>
        <w:tc>
          <w:tcPr>
            <w:tcW w:w="2624" w:type="dxa"/>
            <w:tcBorders>
              <w:top w:val="nil"/>
              <w:left w:val="single" w:sz="4" w:space="0" w:color="auto"/>
              <w:bottom w:val="single" w:sz="4" w:space="0" w:color="auto"/>
              <w:right w:val="single" w:sz="4" w:space="0" w:color="auto"/>
            </w:tcBorders>
            <w:vAlign w:val="center"/>
            <w:hideMark/>
          </w:tcPr>
          <w:p w14:paraId="014810E5"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272</w:t>
            </w:r>
          </w:p>
        </w:tc>
      </w:tr>
      <w:tr w:rsidR="004D2350" w:rsidRPr="00442D83" w14:paraId="3B39DC31"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1BEF6D85" w14:textId="77777777" w:rsidR="004D2350" w:rsidRPr="004F511E" w:rsidRDefault="004D2350" w:rsidP="00A61A25">
            <w:pPr>
              <w:spacing w:after="0" w:line="240" w:lineRule="auto"/>
              <w:ind w:left="720"/>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3</w:t>
            </w:r>
          </w:p>
        </w:tc>
        <w:tc>
          <w:tcPr>
            <w:tcW w:w="3521" w:type="dxa"/>
            <w:tcBorders>
              <w:top w:val="nil"/>
              <w:left w:val="single" w:sz="4" w:space="0" w:color="auto"/>
              <w:bottom w:val="single" w:sz="4" w:space="0" w:color="auto"/>
              <w:right w:val="single" w:sz="4" w:space="0" w:color="auto"/>
            </w:tcBorders>
            <w:vAlign w:val="center"/>
            <w:hideMark/>
          </w:tcPr>
          <w:p w14:paraId="4B494A9A"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500</w:t>
            </w:r>
          </w:p>
        </w:tc>
        <w:tc>
          <w:tcPr>
            <w:tcW w:w="2624" w:type="dxa"/>
            <w:tcBorders>
              <w:top w:val="nil"/>
              <w:left w:val="single" w:sz="4" w:space="0" w:color="auto"/>
              <w:bottom w:val="single" w:sz="4" w:space="0" w:color="auto"/>
              <w:right w:val="single" w:sz="4" w:space="0" w:color="auto"/>
            </w:tcBorders>
            <w:vAlign w:val="center"/>
            <w:hideMark/>
          </w:tcPr>
          <w:p w14:paraId="55BFD421"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1500</w:t>
            </w:r>
          </w:p>
        </w:tc>
      </w:tr>
      <w:tr w:rsidR="004D2350" w:rsidRPr="00442D83" w14:paraId="475016A9"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35C1145A" w14:textId="77777777" w:rsidR="004D2350" w:rsidRPr="004F511E" w:rsidRDefault="004D2350" w:rsidP="00A61A25">
            <w:pPr>
              <w:spacing w:after="0" w:line="240" w:lineRule="auto"/>
              <w:ind w:left="720"/>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4</w:t>
            </w:r>
          </w:p>
        </w:tc>
        <w:tc>
          <w:tcPr>
            <w:tcW w:w="3521" w:type="dxa"/>
            <w:tcBorders>
              <w:top w:val="nil"/>
              <w:left w:val="single" w:sz="4" w:space="0" w:color="auto"/>
              <w:bottom w:val="single" w:sz="4" w:space="0" w:color="auto"/>
              <w:right w:val="single" w:sz="4" w:space="0" w:color="auto"/>
            </w:tcBorders>
            <w:vAlign w:val="center"/>
            <w:hideMark/>
          </w:tcPr>
          <w:p w14:paraId="4B367E49" w14:textId="0E87455B"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1510</w:t>
            </w:r>
          </w:p>
        </w:tc>
        <w:tc>
          <w:tcPr>
            <w:tcW w:w="2624" w:type="dxa"/>
            <w:tcBorders>
              <w:top w:val="nil"/>
              <w:left w:val="single" w:sz="4" w:space="0" w:color="auto"/>
              <w:bottom w:val="single" w:sz="4" w:space="0" w:color="auto"/>
              <w:right w:val="single" w:sz="4" w:space="0" w:color="auto"/>
            </w:tcBorders>
            <w:vAlign w:val="center"/>
            <w:hideMark/>
          </w:tcPr>
          <w:p w14:paraId="04979C34"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6040</w:t>
            </w:r>
          </w:p>
        </w:tc>
      </w:tr>
      <w:tr w:rsidR="004D2350" w:rsidRPr="00442D83" w14:paraId="15557566"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66822BD5" w14:textId="77777777" w:rsidR="004D2350" w:rsidRPr="004F511E" w:rsidRDefault="004D2350" w:rsidP="00A61A25">
            <w:pPr>
              <w:spacing w:after="0" w:line="240" w:lineRule="auto"/>
              <w:ind w:left="720"/>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5</w:t>
            </w:r>
          </w:p>
        </w:tc>
        <w:tc>
          <w:tcPr>
            <w:tcW w:w="3521" w:type="dxa"/>
            <w:tcBorders>
              <w:top w:val="nil"/>
              <w:left w:val="single" w:sz="4" w:space="0" w:color="auto"/>
              <w:bottom w:val="single" w:sz="4" w:space="0" w:color="auto"/>
              <w:right w:val="single" w:sz="4" w:space="0" w:color="auto"/>
            </w:tcBorders>
            <w:vAlign w:val="center"/>
            <w:hideMark/>
          </w:tcPr>
          <w:p w14:paraId="2AD86D70"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1143</w:t>
            </w:r>
          </w:p>
        </w:tc>
        <w:tc>
          <w:tcPr>
            <w:tcW w:w="2624" w:type="dxa"/>
            <w:tcBorders>
              <w:top w:val="nil"/>
              <w:left w:val="single" w:sz="4" w:space="0" w:color="auto"/>
              <w:bottom w:val="single" w:sz="4" w:space="0" w:color="auto"/>
              <w:right w:val="single" w:sz="4" w:space="0" w:color="auto"/>
            </w:tcBorders>
            <w:vAlign w:val="center"/>
            <w:hideMark/>
          </w:tcPr>
          <w:p w14:paraId="4BEB1A1C"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5715</w:t>
            </w:r>
          </w:p>
        </w:tc>
      </w:tr>
      <w:tr w:rsidR="004D2350" w:rsidRPr="00442D83" w14:paraId="0072A4B7"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0A8579A3" w14:textId="77777777" w:rsidR="004D2350" w:rsidRPr="004F511E" w:rsidRDefault="004D2350" w:rsidP="00A61A25">
            <w:pPr>
              <w:bidi/>
              <w:spacing w:after="0" w:line="240" w:lineRule="auto"/>
              <w:jc w:val="center"/>
              <w:rPr>
                <w:rFonts w:ascii="Traditional Arabic" w:eastAsia="Times New Roman" w:hAnsi="Traditional Arabic" w:cs="Traditional Arabic"/>
                <w:b/>
                <w:bCs/>
                <w:color w:val="000000"/>
                <w:sz w:val="24"/>
                <w:szCs w:val="24"/>
              </w:rPr>
            </w:pPr>
            <w:r w:rsidRPr="004F511E">
              <w:rPr>
                <w:rFonts w:ascii="Traditional Arabic" w:eastAsia="Times New Roman" w:hAnsi="Traditional Arabic" w:cs="Traditional Arabic"/>
                <w:b/>
                <w:bCs/>
                <w:color w:val="000000"/>
                <w:sz w:val="24"/>
                <w:szCs w:val="24"/>
                <w:rtl/>
              </w:rPr>
              <w:t>المجموع</w:t>
            </w:r>
          </w:p>
        </w:tc>
        <w:tc>
          <w:tcPr>
            <w:tcW w:w="3521" w:type="dxa"/>
            <w:tcBorders>
              <w:top w:val="nil"/>
              <w:left w:val="single" w:sz="4" w:space="0" w:color="auto"/>
              <w:bottom w:val="single" w:sz="4" w:space="0" w:color="auto"/>
              <w:right w:val="single" w:sz="4" w:space="0" w:color="auto"/>
            </w:tcBorders>
            <w:vAlign w:val="center"/>
            <w:hideMark/>
          </w:tcPr>
          <w:p w14:paraId="3D9822CE" w14:textId="6024FF7E" w:rsidR="004D2350" w:rsidRPr="004F511E" w:rsidRDefault="004D2350" w:rsidP="00275361">
            <w:pPr>
              <w:spacing w:after="0" w:line="240" w:lineRule="auto"/>
              <w:ind w:left="720"/>
              <w:jc w:val="center"/>
              <w:rPr>
                <w:rFonts w:ascii="Traditional Arabic" w:eastAsia="Times New Roman" w:hAnsi="Traditional Arabic" w:cs="Traditional Arabic"/>
                <w:b/>
                <w:bCs/>
                <w:color w:val="000000"/>
                <w:sz w:val="24"/>
                <w:szCs w:val="24"/>
                <w:rtl/>
              </w:rPr>
            </w:pPr>
            <w:r w:rsidRPr="004F511E">
              <w:rPr>
                <w:rFonts w:ascii="Traditional Arabic" w:eastAsia="Times New Roman" w:hAnsi="Traditional Arabic" w:cs="Traditional Arabic"/>
                <w:b/>
                <w:bCs/>
                <w:color w:val="000000"/>
                <w:sz w:val="24"/>
                <w:szCs w:val="24"/>
              </w:rPr>
              <w:t>3390</w:t>
            </w:r>
          </w:p>
        </w:tc>
        <w:tc>
          <w:tcPr>
            <w:tcW w:w="2624" w:type="dxa"/>
            <w:tcBorders>
              <w:top w:val="nil"/>
              <w:left w:val="single" w:sz="4" w:space="0" w:color="auto"/>
              <w:bottom w:val="single" w:sz="4" w:space="0" w:color="auto"/>
              <w:right w:val="single" w:sz="4" w:space="0" w:color="auto"/>
            </w:tcBorders>
            <w:vAlign w:val="center"/>
            <w:hideMark/>
          </w:tcPr>
          <w:p w14:paraId="107C0258" w14:textId="77777777" w:rsidR="004D2350" w:rsidRPr="004F511E" w:rsidRDefault="004D2350" w:rsidP="00275361">
            <w:pPr>
              <w:spacing w:after="0" w:line="240" w:lineRule="auto"/>
              <w:ind w:left="720"/>
              <w:jc w:val="center"/>
              <w:rPr>
                <w:rFonts w:ascii="Traditional Arabic" w:eastAsia="Times New Roman" w:hAnsi="Traditional Arabic" w:cs="Traditional Arabic"/>
                <w:b/>
                <w:bCs/>
                <w:color w:val="000000"/>
                <w:sz w:val="24"/>
                <w:szCs w:val="24"/>
              </w:rPr>
            </w:pPr>
            <w:r w:rsidRPr="004F511E">
              <w:rPr>
                <w:rFonts w:ascii="Traditional Arabic" w:eastAsia="Times New Roman" w:hAnsi="Traditional Arabic" w:cs="Traditional Arabic"/>
                <w:b/>
                <w:bCs/>
                <w:color w:val="000000"/>
                <w:sz w:val="24"/>
                <w:szCs w:val="24"/>
              </w:rPr>
              <w:t>13628</w:t>
            </w:r>
          </w:p>
        </w:tc>
      </w:tr>
    </w:tbl>
    <w:p w14:paraId="77348D9C" w14:textId="465A5285" w:rsidR="004D2350" w:rsidRDefault="00C756EB" w:rsidP="004E679B">
      <w:pPr>
        <w:bidi/>
        <w:spacing w:after="200" w:line="276" w:lineRule="auto"/>
        <w:rPr>
          <w:rFonts w:ascii="Traditional Arabic" w:hAnsi="Traditional Arabic" w:cs="Traditional Arabic"/>
          <w:b/>
          <w:bCs/>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219392" behindDoc="0" locked="0" layoutInCell="1" allowOverlap="1" wp14:anchorId="4AD38B60" wp14:editId="121C94EE">
            <wp:simplePos x="0" y="0"/>
            <wp:positionH relativeFrom="page">
              <wp:align>right</wp:align>
            </wp:positionH>
            <wp:positionV relativeFrom="paragraph">
              <wp:posOffset>-703580</wp:posOffset>
            </wp:positionV>
            <wp:extent cx="7552690" cy="3568632"/>
            <wp:effectExtent l="0" t="0" r="0" b="0"/>
            <wp:wrapNone/>
            <wp:docPr id="1663496876" name="Picture 166349687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552690" cy="3568632"/>
                    </a:xfrm>
                    <a:prstGeom prst="rect">
                      <a:avLst/>
                    </a:prstGeom>
                  </pic:spPr>
                </pic:pic>
              </a:graphicData>
            </a:graphic>
            <wp14:sizeRelH relativeFrom="margin">
              <wp14:pctWidth>0</wp14:pctWidth>
            </wp14:sizeRelH>
            <wp14:sizeRelV relativeFrom="margin">
              <wp14:pctHeight>0</wp14:pctHeight>
            </wp14:sizeRelV>
          </wp:anchor>
        </w:drawing>
      </w:r>
      <w:r w:rsidR="004E679B">
        <w:rPr>
          <w:rFonts w:ascii="Traditional Arabic" w:hAnsi="Traditional Arabic" w:cs="Traditional Arabic" w:hint="cs"/>
          <w:b/>
          <w:bCs/>
          <w:color w:val="000000" w:themeColor="text1"/>
          <w:sz w:val="24"/>
          <w:szCs w:val="24"/>
          <w:rtl/>
        </w:rPr>
        <w:t xml:space="preserve">          </w:t>
      </w:r>
      <w:r w:rsidR="00A61A25">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sidR="00A61A25">
        <w:rPr>
          <w:rFonts w:ascii="Traditional Arabic" w:hAnsi="Traditional Arabic" w:cs="Traditional Arabic" w:hint="cs"/>
          <w:b/>
          <w:bCs/>
          <w:color w:val="000000" w:themeColor="text1"/>
          <w:sz w:val="24"/>
          <w:szCs w:val="24"/>
          <w:rtl/>
        </w:rPr>
        <w:t xml:space="preserve"> الباحث باستخدام برنامج </w:t>
      </w:r>
      <w:r w:rsidR="00A61A25">
        <w:rPr>
          <w:rFonts w:ascii="Traditional Arabic" w:hAnsi="Traditional Arabic" w:cs="Traditional Arabic"/>
          <w:b/>
          <w:bCs/>
          <w:color w:val="000000" w:themeColor="text1"/>
          <w:sz w:val="24"/>
          <w:szCs w:val="24"/>
        </w:rPr>
        <w:t>Excel</w:t>
      </w:r>
    </w:p>
    <w:p w14:paraId="65123B48" w14:textId="77F96E61" w:rsidR="004D2350" w:rsidRPr="004D2350" w:rsidRDefault="004D2350" w:rsidP="00F9700C">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المتوسط الحسابي: </w:t>
      </w:r>
      <w:r w:rsidRPr="004D2350">
        <w:rPr>
          <w:rFonts w:ascii="Traditional Arabic" w:hAnsi="Traditional Arabic" w:cs="Traditional Arabic" w:hint="cs"/>
          <w:color w:val="000000" w:themeColor="text1"/>
          <w:sz w:val="24"/>
          <w:szCs w:val="24"/>
          <w:rtl/>
        </w:rPr>
        <w:t xml:space="preserve">3390/13628 </w:t>
      </w:r>
      <w:r w:rsidR="00F9700C">
        <w:rPr>
          <w:rFonts w:ascii="Traditional Arabic" w:hAnsi="Traditional Arabic" w:cs="Traditional Arabic" w:hint="cs"/>
          <w:color w:val="000000" w:themeColor="text1"/>
          <w:sz w:val="24"/>
          <w:szCs w:val="24"/>
          <w:rtl/>
        </w:rPr>
        <w:t xml:space="preserve">    </w:t>
      </w:r>
      <w:r w:rsidR="00F9700C" w:rsidRPr="004D2350">
        <w:rPr>
          <w:rFonts w:ascii="Traditional Arabic" w:hAnsi="Traditional Arabic" w:cs="Traditional Arabic"/>
          <w:color w:val="000000" w:themeColor="text1"/>
          <w:sz w:val="24"/>
          <w:szCs w:val="24"/>
        </w:rPr>
        <w:t>=</w:t>
      </w:r>
      <w:r w:rsidR="00F9700C">
        <w:rPr>
          <w:rFonts w:ascii="Traditional Arabic" w:hAnsi="Traditional Arabic" w:cs="Traditional Arabic" w:hint="cs"/>
          <w:color w:val="000000" w:themeColor="text1"/>
          <w:sz w:val="24"/>
          <w:szCs w:val="24"/>
          <w:rtl/>
        </w:rPr>
        <w:t xml:space="preserve">    </w:t>
      </w:r>
      <w:r w:rsidRPr="004D2350">
        <w:rPr>
          <w:rFonts w:ascii="Traditional Arabic" w:hAnsi="Traditional Arabic" w:cs="Traditional Arabic"/>
          <w:color w:val="000000" w:themeColor="text1"/>
          <w:sz w:val="24"/>
          <w:szCs w:val="24"/>
        </w:rPr>
        <w:t>4.020059</w:t>
      </w:r>
    </w:p>
    <w:p w14:paraId="07792043" w14:textId="403B48A0" w:rsidR="004D2350" w:rsidRPr="004D2350" w:rsidRDefault="004D2350" w:rsidP="00275361">
      <w:pPr>
        <w:bidi/>
        <w:spacing w:after="200" w:line="360"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الأهمية النسبية: </w:t>
      </w:r>
    </w:p>
    <w:p w14:paraId="4CD75B6B" w14:textId="52C463AE" w:rsidR="004D2350" w:rsidRDefault="004D2350" w:rsidP="00275361">
      <w:pPr>
        <w:bidi/>
        <w:spacing w:after="200" w:line="276"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noProof/>
          <w:color w:val="000000" w:themeColor="text1"/>
          <w:sz w:val="24"/>
          <w:szCs w:val="24"/>
          <w:rtl/>
        </w:rPr>
        <w:drawing>
          <wp:inline distT="0" distB="0" distL="0" distR="0" wp14:anchorId="4D665245" wp14:editId="2CF4A4AE">
            <wp:extent cx="1833294" cy="461320"/>
            <wp:effectExtent l="0" t="0" r="0" b="0"/>
            <wp:docPr id="31070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09726" name=""/>
                    <pic:cNvPicPr/>
                  </pic:nvPicPr>
                  <pic:blipFill>
                    <a:blip r:embed="rId26"/>
                    <a:stretch>
                      <a:fillRect/>
                    </a:stretch>
                  </pic:blipFill>
                  <pic:spPr>
                    <a:xfrm>
                      <a:off x="0" y="0"/>
                      <a:ext cx="1854637" cy="466691"/>
                    </a:xfrm>
                    <a:prstGeom prst="rect">
                      <a:avLst/>
                    </a:prstGeom>
                  </pic:spPr>
                </pic:pic>
              </a:graphicData>
            </a:graphic>
          </wp:inline>
        </w:drawing>
      </w:r>
    </w:p>
    <w:p w14:paraId="76524678" w14:textId="07F34201" w:rsidR="004D2350" w:rsidRDefault="00A043A7" w:rsidP="003C30D8">
      <w:pPr>
        <w:bidi/>
        <w:spacing w:after="200" w:line="360" w:lineRule="auto"/>
        <w:ind w:firstLine="720"/>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وفقاً لجدول رقم (11)</w:t>
      </w:r>
      <w:r w:rsidR="00A61A25">
        <w:rPr>
          <w:rFonts w:ascii="Traditional Arabic" w:hAnsi="Traditional Arabic" w:cs="Traditional Arabic" w:hint="cs"/>
          <w:color w:val="000000" w:themeColor="text1"/>
          <w:sz w:val="24"/>
          <w:szCs w:val="24"/>
          <w:rtl/>
        </w:rPr>
        <w:t xml:space="preserve"> ضمن الملاحق، </w:t>
      </w:r>
      <w:r>
        <w:rPr>
          <w:rFonts w:ascii="Traditional Arabic" w:hAnsi="Traditional Arabic" w:cs="Traditional Arabic" w:hint="cs"/>
          <w:color w:val="000000" w:themeColor="text1"/>
          <w:sz w:val="24"/>
          <w:szCs w:val="24"/>
          <w:rtl/>
        </w:rPr>
        <w:t xml:space="preserve"> فقد </w:t>
      </w:r>
      <w:r w:rsidRPr="00A043A7">
        <w:rPr>
          <w:rFonts w:ascii="Traditional Arabic" w:hAnsi="Traditional Arabic" w:cs="Traditional Arabic"/>
          <w:color w:val="000000" w:themeColor="text1"/>
          <w:sz w:val="24"/>
          <w:szCs w:val="24"/>
          <w:rtl/>
        </w:rPr>
        <w:t>بلغ مجموع مربعات الانحراف لاستجابات أفراد العينة على متغير التكيف الإداري (3094.6</w:t>
      </w:r>
      <w:r>
        <w:rPr>
          <w:rFonts w:ascii="Traditional Arabic" w:hAnsi="Traditional Arabic" w:cs="Traditional Arabic" w:hint="cs"/>
          <w:color w:val="000000" w:themeColor="text1"/>
          <w:sz w:val="24"/>
          <w:szCs w:val="24"/>
          <w:rtl/>
        </w:rPr>
        <w:t>4</w:t>
      </w:r>
      <w:r w:rsidRPr="00A043A7">
        <w:rPr>
          <w:rFonts w:ascii="Traditional Arabic" w:hAnsi="Traditional Arabic" w:cs="Traditional Arabic"/>
          <w:color w:val="000000" w:themeColor="text1"/>
          <w:sz w:val="24"/>
          <w:szCs w:val="24"/>
          <w:rtl/>
        </w:rPr>
        <w:t>)، وبلغ التباين الناتج (0.91314)، في حين بلغ الانحراف المعياري الفعلي (0.955584). وتعكس هذه القيمة درجة تشتت محدودة نسبيًا في استجابات أفراد العينة، بما يشير إلى وجود قدر أعلى من التجانس في إدراك المشاركين لمستوى التكيف الإداري مقارنة بمتغير الضغوط الإدارية. ويعني ذلك أن آراء أفراد العينة كانت أكثر تقاربًا بشأن قدرة القيادات والإدارات على التكيف مع المتغيرات والضغوط داخل بيئة العمل، وهو ما يدعم النتائج الوصفية المتعلقة بارتفاع مستوى التكيف الإداري، ويعزز دلالة المتوسط الحسابي لهذا المتغير باعتباره معبرًا عن اتجاه عام واضح لدى المشاركين</w:t>
      </w:r>
      <w:r w:rsidRPr="00A043A7">
        <w:rPr>
          <w:rFonts w:ascii="Traditional Arabic" w:hAnsi="Traditional Arabic" w:cs="Traditional Arabic"/>
          <w:color w:val="000000" w:themeColor="text1"/>
          <w:sz w:val="24"/>
          <w:szCs w:val="24"/>
        </w:rPr>
        <w:t>.</w:t>
      </w:r>
    </w:p>
    <w:p w14:paraId="4A84021A" w14:textId="77777777" w:rsidR="00DC6F46" w:rsidRDefault="00DC6F46" w:rsidP="00DC6F46">
      <w:pPr>
        <w:bidi/>
        <w:spacing w:after="200" w:line="360" w:lineRule="auto"/>
        <w:rPr>
          <w:rFonts w:ascii="Traditional Arabic" w:hAnsi="Traditional Arabic" w:cs="Traditional Arabic"/>
          <w:color w:val="000000" w:themeColor="text1"/>
          <w:sz w:val="24"/>
          <w:szCs w:val="24"/>
          <w:rtl/>
        </w:rPr>
      </w:pPr>
    </w:p>
    <w:p w14:paraId="63FF7C29" w14:textId="77777777" w:rsidR="00DC6F46" w:rsidRDefault="00DC6F46" w:rsidP="00DC6F46">
      <w:pPr>
        <w:bidi/>
        <w:spacing w:after="200" w:line="360" w:lineRule="auto"/>
        <w:rPr>
          <w:rFonts w:ascii="Traditional Arabic" w:hAnsi="Traditional Arabic" w:cs="Traditional Arabic"/>
          <w:color w:val="000000" w:themeColor="text1"/>
          <w:sz w:val="24"/>
          <w:szCs w:val="24"/>
          <w:rtl/>
        </w:rPr>
      </w:pPr>
    </w:p>
    <w:p w14:paraId="4F07D32C" w14:textId="239FA7B0" w:rsidR="004D2350" w:rsidRPr="004D2350" w:rsidRDefault="004D235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b/>
          <w:bCs/>
          <w:color w:val="000000" w:themeColor="text1"/>
          <w:sz w:val="24"/>
          <w:szCs w:val="24"/>
          <w:rtl/>
        </w:rPr>
        <w:lastRenderedPageBreak/>
        <w:t>4.2.</w:t>
      </w:r>
      <w:r w:rsidR="002C07C1">
        <w:rPr>
          <w:rFonts w:ascii="Traditional Arabic" w:hAnsi="Traditional Arabic" w:cs="Traditional Arabic" w:hint="cs"/>
          <w:b/>
          <w:bCs/>
          <w:color w:val="000000" w:themeColor="text1"/>
          <w:sz w:val="24"/>
          <w:szCs w:val="24"/>
          <w:rtl/>
        </w:rPr>
        <w:t>3</w:t>
      </w:r>
      <w:r w:rsidRPr="004D2350">
        <w:rPr>
          <w:rFonts w:ascii="Traditional Arabic" w:hAnsi="Traditional Arabic" w:cs="Traditional Arabic" w:hint="cs"/>
          <w:b/>
          <w:bCs/>
          <w:color w:val="000000" w:themeColor="text1"/>
          <w:sz w:val="24"/>
          <w:szCs w:val="24"/>
          <w:rtl/>
        </w:rPr>
        <w:t>.</w:t>
      </w:r>
      <w:r w:rsidRPr="004D2350">
        <w:rPr>
          <w:rFonts w:ascii="Traditional Arabic" w:hAnsi="Traditional Arabic" w:cs="Traditional Arabic"/>
          <w:b/>
          <w:bCs/>
          <w:color w:val="000000" w:themeColor="text1"/>
          <w:sz w:val="24"/>
          <w:szCs w:val="24"/>
          <w:rtl/>
        </w:rPr>
        <w:t xml:space="preserve"> التحليل الوصفي لمتغير التكيف الإداري</w:t>
      </w:r>
      <w:r w:rsidRPr="004D2350">
        <w:rPr>
          <w:rFonts w:ascii="Traditional Arabic" w:hAnsi="Traditional Arabic" w:cs="Traditional Arabic" w:hint="cs"/>
          <w:b/>
          <w:bCs/>
          <w:color w:val="000000" w:themeColor="text1"/>
          <w:sz w:val="24"/>
          <w:szCs w:val="24"/>
          <w:rtl/>
        </w:rPr>
        <w:t xml:space="preserve">: </w:t>
      </w:r>
    </w:p>
    <w:p w14:paraId="0C19A810" w14:textId="0EB87B6A" w:rsidR="004D2350" w:rsidRPr="004D2350" w:rsidRDefault="004D2350" w:rsidP="003C30D8">
      <w:pPr>
        <w:bidi/>
        <w:spacing w:after="200" w:line="360" w:lineRule="auto"/>
        <w:ind w:firstLine="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يمثل متغير التكيف الإداري المتغير التابع في نموذج الدراسة، ويعكس قدرة القيادات على الاستجابة للتغيرات والضغوط وتحويلها إلى أداء إداري فعال. ويُعد تحليل هذا المتغير خطوة حاسمة لفهم المخرجات النهائية للنموذج التفسيري، إذ يُفترض أن أثر الضغوط الإدارية يُعاد تشكيله عبر المرونة التنظيمية ليظهر في صورة قدرة تكيفية مرتفعة.</w:t>
      </w:r>
    </w:p>
    <w:p w14:paraId="1625B1FD" w14:textId="7BC59B9D"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عدد أفراد العينة = 339</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عدد البنود = 10</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إجمالي الاستجابات</w:t>
      </w:r>
      <w:r w:rsidRPr="004D2350">
        <w:rPr>
          <w:rFonts w:ascii="Traditional Arabic" w:hAnsi="Traditional Arabic" w:cs="Traditional Arabic"/>
          <w:color w:val="000000" w:themeColor="text1"/>
          <w:sz w:val="24"/>
          <w:szCs w:val="24"/>
        </w:rPr>
        <w:t xml:space="preserve"> =</w:t>
      </w:r>
    </w:p>
    <w:p w14:paraId="1AD87040" w14:textId="384DF307" w:rsidR="004D2350" w:rsidRPr="004D2350" w:rsidRDefault="004D2350" w:rsidP="00275361">
      <w:pPr>
        <w:tabs>
          <w:tab w:val="left" w:pos="1200"/>
        </w:tabs>
        <w:bidi/>
        <w:ind w:left="720"/>
        <w:rPr>
          <w:rFonts w:ascii="Traditional Arabic" w:eastAsiaTheme="minorEastAsia" w:hAnsi="Traditional Arabic" w:cs="Traditional Arabic"/>
          <w:b/>
          <w:bCs/>
          <w:color w:val="000000" w:themeColor="text1"/>
          <w:sz w:val="24"/>
          <w:szCs w:val="24"/>
        </w:rPr>
      </w:pPr>
      <m:oMathPara>
        <m:oMath>
          <m:r>
            <m:rPr>
              <m:sty m:val="bi"/>
            </m:rPr>
            <w:rPr>
              <w:rFonts w:ascii="Cambria Math" w:hAnsi="Cambria Math" w:cs="Traditional Arabic"/>
              <w:color w:val="000000" w:themeColor="text1"/>
              <w:sz w:val="24"/>
              <w:szCs w:val="24"/>
            </w:rPr>
            <m:t>339×10=3390</m:t>
          </m:r>
        </m:oMath>
      </m:oMathPara>
    </w:p>
    <w:p w14:paraId="23A5AB57" w14:textId="3B0AD1D3" w:rsidR="004D2350" w:rsidRDefault="004E679B" w:rsidP="004E679B">
      <w:pPr>
        <w:bidi/>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   </w:t>
      </w:r>
      <w:r w:rsidR="00A61A25">
        <w:rPr>
          <w:rFonts w:ascii="Traditional Arabic" w:hAnsi="Traditional Arabic" w:cs="Traditional Arabic" w:hint="cs"/>
          <w:b/>
          <w:bCs/>
          <w:color w:val="000000" w:themeColor="text1"/>
          <w:sz w:val="24"/>
          <w:szCs w:val="24"/>
          <w:rtl/>
        </w:rPr>
        <w:t>ال</w:t>
      </w:r>
      <w:r w:rsidR="004D2350" w:rsidRPr="004D2350">
        <w:rPr>
          <w:rFonts w:ascii="Traditional Arabic" w:hAnsi="Traditional Arabic" w:cs="Traditional Arabic"/>
          <w:b/>
          <w:bCs/>
          <w:color w:val="000000" w:themeColor="text1"/>
          <w:sz w:val="24"/>
          <w:szCs w:val="24"/>
          <w:rtl/>
        </w:rPr>
        <w:t>جدول</w:t>
      </w:r>
      <w:r w:rsidR="004D2350" w:rsidRPr="004D2350">
        <w:rPr>
          <w:rFonts w:ascii="Traditional Arabic" w:hAnsi="Traditional Arabic" w:cs="Traditional Arabic" w:hint="cs"/>
          <w:b/>
          <w:bCs/>
          <w:color w:val="000000" w:themeColor="text1"/>
          <w:sz w:val="24"/>
          <w:szCs w:val="24"/>
          <w:rtl/>
        </w:rPr>
        <w:t xml:space="preserve"> رقم (</w:t>
      </w:r>
      <w:r w:rsidR="00C53AEE">
        <w:rPr>
          <w:rFonts w:ascii="Traditional Arabic" w:hAnsi="Traditional Arabic" w:cs="Traditional Arabic" w:hint="cs"/>
          <w:b/>
          <w:bCs/>
          <w:color w:val="000000" w:themeColor="text1"/>
          <w:sz w:val="24"/>
          <w:szCs w:val="24"/>
          <w:rtl/>
        </w:rPr>
        <w:t>12</w:t>
      </w:r>
      <w:r w:rsidR="004D2350" w:rsidRPr="004D2350">
        <w:rPr>
          <w:rFonts w:ascii="Traditional Arabic" w:hAnsi="Traditional Arabic" w:cs="Traditional Arabic" w:hint="cs"/>
          <w:b/>
          <w:bCs/>
          <w:color w:val="000000" w:themeColor="text1"/>
          <w:sz w:val="24"/>
          <w:szCs w:val="24"/>
          <w:rtl/>
        </w:rPr>
        <w:t>)</w:t>
      </w:r>
      <w:r w:rsidR="004D2350" w:rsidRPr="004D2350">
        <w:rPr>
          <w:rFonts w:ascii="Traditional Arabic" w:hAnsi="Traditional Arabic" w:cs="Traditional Arabic"/>
          <w:b/>
          <w:bCs/>
          <w:color w:val="000000" w:themeColor="text1"/>
          <w:sz w:val="24"/>
          <w:szCs w:val="24"/>
          <w:rtl/>
        </w:rPr>
        <w:t xml:space="preserve"> </w:t>
      </w:r>
      <w:r w:rsidR="00C53AEE">
        <w:rPr>
          <w:rFonts w:ascii="Traditional Arabic" w:hAnsi="Traditional Arabic" w:cs="Traditional Arabic" w:hint="cs"/>
          <w:b/>
          <w:bCs/>
          <w:color w:val="000000" w:themeColor="text1"/>
          <w:sz w:val="24"/>
          <w:szCs w:val="24"/>
          <w:rtl/>
        </w:rPr>
        <w:t xml:space="preserve">- </w:t>
      </w:r>
      <w:r w:rsidR="004D2350" w:rsidRPr="004D2350">
        <w:rPr>
          <w:rFonts w:ascii="Traditional Arabic" w:hAnsi="Traditional Arabic" w:cs="Traditional Arabic"/>
          <w:b/>
          <w:bCs/>
          <w:color w:val="000000" w:themeColor="text1"/>
          <w:sz w:val="24"/>
          <w:szCs w:val="24"/>
          <w:rtl/>
        </w:rPr>
        <w:t>توزيع الاستجابات لمتغير التكيف الإداري (مجمّع عبر 10 بنود)</w:t>
      </w:r>
    </w:p>
    <w:tbl>
      <w:tblPr>
        <w:bidiVisual/>
        <w:tblW w:w="8981" w:type="dxa"/>
        <w:jc w:val="center"/>
        <w:tblLook w:val="04A0" w:firstRow="1" w:lastRow="0" w:firstColumn="1" w:lastColumn="0" w:noHBand="0" w:noVBand="1"/>
      </w:tblPr>
      <w:tblGrid>
        <w:gridCol w:w="1214"/>
        <w:gridCol w:w="3952"/>
        <w:gridCol w:w="3815"/>
      </w:tblGrid>
      <w:tr w:rsidR="004D2350" w:rsidRPr="00EC147A" w14:paraId="3A9F70C1" w14:textId="77777777" w:rsidTr="004F511E">
        <w:trPr>
          <w:trHeight w:val="440"/>
          <w:jc w:val="center"/>
        </w:trPr>
        <w:tc>
          <w:tcPr>
            <w:tcW w:w="121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2E367A6" w14:textId="77777777" w:rsidR="004D2350" w:rsidRPr="004F511E" w:rsidRDefault="004D2350" w:rsidP="00027D84">
            <w:pPr>
              <w:bidi/>
              <w:spacing w:after="0" w:line="240" w:lineRule="auto"/>
              <w:jc w:val="center"/>
              <w:rPr>
                <w:rFonts w:ascii="Traditional Arabic" w:eastAsia="Times New Roman" w:hAnsi="Traditional Arabic" w:cs="Traditional Arabic"/>
                <w:b/>
                <w:bCs/>
                <w:color w:val="FFFFFF"/>
                <w:sz w:val="24"/>
                <w:szCs w:val="24"/>
              </w:rPr>
            </w:pPr>
            <w:r w:rsidRPr="004F511E">
              <w:rPr>
                <w:rFonts w:ascii="Traditional Arabic" w:eastAsia="Times New Roman" w:hAnsi="Traditional Arabic" w:cs="Traditional Arabic"/>
                <w:b/>
                <w:bCs/>
                <w:color w:val="FFFFFF"/>
                <w:sz w:val="24"/>
                <w:szCs w:val="24"/>
                <w:rtl/>
              </w:rPr>
              <w:t>الدرجة</w:t>
            </w:r>
          </w:p>
        </w:tc>
        <w:tc>
          <w:tcPr>
            <w:tcW w:w="395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90C066D" w14:textId="77777777" w:rsidR="004D2350" w:rsidRPr="004F511E" w:rsidRDefault="004D2350" w:rsidP="00027D84">
            <w:pPr>
              <w:bidi/>
              <w:spacing w:after="0" w:line="240" w:lineRule="auto"/>
              <w:jc w:val="center"/>
              <w:rPr>
                <w:rFonts w:ascii="Traditional Arabic" w:eastAsia="Times New Roman" w:hAnsi="Traditional Arabic" w:cs="Traditional Arabic"/>
                <w:b/>
                <w:bCs/>
                <w:color w:val="FFFFFF"/>
                <w:sz w:val="24"/>
                <w:szCs w:val="24"/>
                <w:rtl/>
              </w:rPr>
            </w:pPr>
            <w:r w:rsidRPr="004F511E">
              <w:rPr>
                <w:rFonts w:ascii="Traditional Arabic" w:eastAsia="Times New Roman" w:hAnsi="Traditional Arabic" w:cs="Traditional Arabic"/>
                <w:b/>
                <w:bCs/>
                <w:color w:val="FFFFFF"/>
                <w:sz w:val="24"/>
                <w:szCs w:val="24"/>
                <w:rtl/>
              </w:rPr>
              <w:t>عدد الاستجابات الكلية عبر 10 بنود</w:t>
            </w:r>
          </w:p>
        </w:tc>
        <w:tc>
          <w:tcPr>
            <w:tcW w:w="381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D5F4323" w14:textId="2F9531BC" w:rsidR="004D2350" w:rsidRPr="004F511E" w:rsidRDefault="004D2350" w:rsidP="00027D84">
            <w:pPr>
              <w:bidi/>
              <w:spacing w:after="0" w:line="240" w:lineRule="auto"/>
              <w:jc w:val="center"/>
              <w:rPr>
                <w:rFonts w:ascii="Traditional Arabic" w:eastAsia="Times New Roman" w:hAnsi="Traditional Arabic" w:cs="Traditional Arabic"/>
                <w:b/>
                <w:bCs/>
                <w:color w:val="FFFFFF"/>
                <w:sz w:val="24"/>
                <w:szCs w:val="24"/>
                <w:rtl/>
              </w:rPr>
            </w:pPr>
            <w:r w:rsidRPr="004F511E">
              <w:rPr>
                <w:rFonts w:ascii="Traditional Arabic" w:eastAsia="Times New Roman" w:hAnsi="Traditional Arabic" w:cs="Traditional Arabic"/>
                <w:b/>
                <w:bCs/>
                <w:color w:val="FFFFFF"/>
                <w:sz w:val="24"/>
                <w:szCs w:val="24"/>
                <w:rtl/>
              </w:rPr>
              <w:t>الدرجة × العدد</w:t>
            </w:r>
          </w:p>
        </w:tc>
      </w:tr>
      <w:tr w:rsidR="004D2350" w:rsidRPr="004D2350" w14:paraId="152DF989" w14:textId="77777777" w:rsidTr="004F511E">
        <w:trPr>
          <w:trHeight w:val="503"/>
          <w:jc w:val="center"/>
        </w:trPr>
        <w:tc>
          <w:tcPr>
            <w:tcW w:w="1214" w:type="dxa"/>
            <w:tcBorders>
              <w:top w:val="nil"/>
              <w:left w:val="single" w:sz="4" w:space="0" w:color="auto"/>
              <w:bottom w:val="single" w:sz="4" w:space="0" w:color="auto"/>
              <w:right w:val="single" w:sz="4" w:space="0" w:color="auto"/>
            </w:tcBorders>
            <w:vAlign w:val="center"/>
            <w:hideMark/>
          </w:tcPr>
          <w:p w14:paraId="11B56A31" w14:textId="77777777" w:rsidR="004D2350" w:rsidRPr="004D2350" w:rsidRDefault="004D2350" w:rsidP="00027D84">
            <w:pPr>
              <w:spacing w:after="0" w:line="240" w:lineRule="auto"/>
              <w:ind w:left="720"/>
              <w:rPr>
                <w:rFonts w:ascii="Traditional Arabic" w:eastAsia="Times New Roman" w:hAnsi="Traditional Arabic" w:cs="Traditional Arabic"/>
                <w:color w:val="000000"/>
                <w:sz w:val="24"/>
                <w:szCs w:val="24"/>
                <w:rtl/>
              </w:rPr>
            </w:pPr>
            <w:r w:rsidRPr="004D2350">
              <w:rPr>
                <w:rFonts w:ascii="Traditional Arabic" w:eastAsia="Times New Roman" w:hAnsi="Traditional Arabic" w:cs="Traditional Arabic"/>
                <w:color w:val="000000"/>
                <w:sz w:val="24"/>
                <w:szCs w:val="24"/>
              </w:rPr>
              <w:t>1</w:t>
            </w:r>
          </w:p>
        </w:tc>
        <w:tc>
          <w:tcPr>
            <w:tcW w:w="3952" w:type="dxa"/>
            <w:tcBorders>
              <w:top w:val="nil"/>
              <w:left w:val="single" w:sz="4" w:space="0" w:color="auto"/>
              <w:bottom w:val="single" w:sz="4" w:space="0" w:color="auto"/>
              <w:right w:val="single" w:sz="4" w:space="0" w:color="auto"/>
            </w:tcBorders>
            <w:vAlign w:val="center"/>
            <w:hideMark/>
          </w:tcPr>
          <w:p w14:paraId="77B7979D"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12</w:t>
            </w:r>
          </w:p>
        </w:tc>
        <w:tc>
          <w:tcPr>
            <w:tcW w:w="3815" w:type="dxa"/>
            <w:tcBorders>
              <w:top w:val="nil"/>
              <w:left w:val="single" w:sz="4" w:space="0" w:color="auto"/>
              <w:bottom w:val="single" w:sz="4" w:space="0" w:color="auto"/>
              <w:right w:val="single" w:sz="4" w:space="0" w:color="auto"/>
            </w:tcBorders>
            <w:vAlign w:val="center"/>
            <w:hideMark/>
          </w:tcPr>
          <w:p w14:paraId="59405C9E" w14:textId="57E31BA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12</w:t>
            </w:r>
          </w:p>
        </w:tc>
      </w:tr>
      <w:tr w:rsidR="004D2350" w:rsidRPr="004D2350" w14:paraId="529C197E" w14:textId="77777777" w:rsidTr="004F511E">
        <w:trPr>
          <w:trHeight w:val="503"/>
          <w:jc w:val="center"/>
        </w:trPr>
        <w:tc>
          <w:tcPr>
            <w:tcW w:w="1214" w:type="dxa"/>
            <w:tcBorders>
              <w:top w:val="nil"/>
              <w:left w:val="single" w:sz="4" w:space="0" w:color="auto"/>
              <w:bottom w:val="single" w:sz="4" w:space="0" w:color="auto"/>
              <w:right w:val="single" w:sz="4" w:space="0" w:color="auto"/>
            </w:tcBorders>
            <w:vAlign w:val="center"/>
            <w:hideMark/>
          </w:tcPr>
          <w:p w14:paraId="1FCAB1F9" w14:textId="77777777" w:rsidR="004D2350" w:rsidRPr="004D2350" w:rsidRDefault="004D2350" w:rsidP="00027D84">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2</w:t>
            </w:r>
          </w:p>
        </w:tc>
        <w:tc>
          <w:tcPr>
            <w:tcW w:w="3952" w:type="dxa"/>
            <w:tcBorders>
              <w:top w:val="nil"/>
              <w:left w:val="single" w:sz="4" w:space="0" w:color="auto"/>
              <w:bottom w:val="single" w:sz="4" w:space="0" w:color="auto"/>
              <w:right w:val="single" w:sz="4" w:space="0" w:color="auto"/>
            </w:tcBorders>
            <w:vAlign w:val="center"/>
            <w:hideMark/>
          </w:tcPr>
          <w:p w14:paraId="3E1A4F96"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28</w:t>
            </w:r>
          </w:p>
        </w:tc>
        <w:tc>
          <w:tcPr>
            <w:tcW w:w="3815" w:type="dxa"/>
            <w:tcBorders>
              <w:top w:val="nil"/>
              <w:left w:val="single" w:sz="4" w:space="0" w:color="auto"/>
              <w:bottom w:val="single" w:sz="4" w:space="0" w:color="auto"/>
              <w:right w:val="single" w:sz="4" w:space="0" w:color="auto"/>
            </w:tcBorders>
            <w:vAlign w:val="center"/>
            <w:hideMark/>
          </w:tcPr>
          <w:p w14:paraId="126BF4D4" w14:textId="69F4C776"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56</w:t>
            </w:r>
          </w:p>
        </w:tc>
      </w:tr>
      <w:tr w:rsidR="004D2350" w:rsidRPr="004D2350" w14:paraId="76DC9CCD" w14:textId="77777777" w:rsidTr="004F511E">
        <w:trPr>
          <w:trHeight w:val="503"/>
          <w:jc w:val="center"/>
        </w:trPr>
        <w:tc>
          <w:tcPr>
            <w:tcW w:w="1214" w:type="dxa"/>
            <w:tcBorders>
              <w:top w:val="nil"/>
              <w:left w:val="single" w:sz="4" w:space="0" w:color="auto"/>
              <w:bottom w:val="single" w:sz="4" w:space="0" w:color="auto"/>
              <w:right w:val="single" w:sz="4" w:space="0" w:color="auto"/>
            </w:tcBorders>
            <w:vAlign w:val="center"/>
            <w:hideMark/>
          </w:tcPr>
          <w:p w14:paraId="498AE49E" w14:textId="77777777" w:rsidR="004D2350" w:rsidRPr="004D2350" w:rsidRDefault="004D2350" w:rsidP="00027D84">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3</w:t>
            </w:r>
          </w:p>
        </w:tc>
        <w:tc>
          <w:tcPr>
            <w:tcW w:w="3952" w:type="dxa"/>
            <w:tcBorders>
              <w:top w:val="nil"/>
              <w:left w:val="single" w:sz="4" w:space="0" w:color="auto"/>
              <w:bottom w:val="single" w:sz="4" w:space="0" w:color="auto"/>
              <w:right w:val="single" w:sz="4" w:space="0" w:color="auto"/>
            </w:tcBorders>
            <w:vAlign w:val="center"/>
            <w:hideMark/>
          </w:tcPr>
          <w:p w14:paraId="7071662D"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297</w:t>
            </w:r>
          </w:p>
        </w:tc>
        <w:tc>
          <w:tcPr>
            <w:tcW w:w="3815" w:type="dxa"/>
            <w:tcBorders>
              <w:top w:val="nil"/>
              <w:left w:val="single" w:sz="4" w:space="0" w:color="auto"/>
              <w:bottom w:val="single" w:sz="4" w:space="0" w:color="auto"/>
              <w:right w:val="single" w:sz="4" w:space="0" w:color="auto"/>
            </w:tcBorders>
            <w:vAlign w:val="center"/>
            <w:hideMark/>
          </w:tcPr>
          <w:p w14:paraId="4969B1F3" w14:textId="56634415" w:rsidR="004D2350" w:rsidRPr="004D2350" w:rsidRDefault="00C756EB" w:rsidP="00027D84">
            <w:pPr>
              <w:spacing w:after="0" w:line="240" w:lineRule="auto"/>
              <w:ind w:left="720"/>
              <w:jc w:val="center"/>
              <w:rPr>
                <w:rFonts w:ascii="Traditional Arabic" w:eastAsia="Times New Roman" w:hAnsi="Traditional Arabic" w:cs="Traditional Arabic"/>
                <w:color w:val="000000"/>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34720" behindDoc="0" locked="0" layoutInCell="1" allowOverlap="1" wp14:anchorId="08B3E0E3" wp14:editId="68AF6EB4">
                  <wp:simplePos x="0" y="0"/>
                  <wp:positionH relativeFrom="margin">
                    <wp:posOffset>-1028065</wp:posOffset>
                  </wp:positionH>
                  <wp:positionV relativeFrom="paragraph">
                    <wp:posOffset>-1535430</wp:posOffset>
                  </wp:positionV>
                  <wp:extent cx="7315200" cy="3457575"/>
                  <wp:effectExtent l="0" t="0" r="0" b="0"/>
                  <wp:wrapNone/>
                  <wp:docPr id="349797421" name="Picture 34979742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315200" cy="3457575"/>
                          </a:xfrm>
                          <a:prstGeom prst="rect">
                            <a:avLst/>
                          </a:prstGeom>
                        </pic:spPr>
                      </pic:pic>
                    </a:graphicData>
                  </a:graphic>
                  <wp14:sizeRelH relativeFrom="margin">
                    <wp14:pctWidth>0</wp14:pctWidth>
                  </wp14:sizeRelH>
                  <wp14:sizeRelV relativeFrom="margin">
                    <wp14:pctHeight>0</wp14:pctHeight>
                  </wp14:sizeRelV>
                </wp:anchor>
              </w:drawing>
            </w:r>
            <w:r w:rsidR="004D2350" w:rsidRPr="004D2350">
              <w:rPr>
                <w:rFonts w:ascii="Traditional Arabic" w:eastAsia="Times New Roman" w:hAnsi="Traditional Arabic" w:cs="Traditional Arabic"/>
                <w:color w:val="000000"/>
                <w:sz w:val="24"/>
                <w:szCs w:val="24"/>
              </w:rPr>
              <w:t>891</w:t>
            </w:r>
          </w:p>
        </w:tc>
      </w:tr>
      <w:tr w:rsidR="004D2350" w:rsidRPr="004D2350" w14:paraId="5219EB89" w14:textId="77777777" w:rsidTr="004F511E">
        <w:trPr>
          <w:trHeight w:val="503"/>
          <w:jc w:val="center"/>
        </w:trPr>
        <w:tc>
          <w:tcPr>
            <w:tcW w:w="1214" w:type="dxa"/>
            <w:tcBorders>
              <w:top w:val="nil"/>
              <w:left w:val="single" w:sz="4" w:space="0" w:color="auto"/>
              <w:bottom w:val="single" w:sz="4" w:space="0" w:color="auto"/>
              <w:right w:val="single" w:sz="4" w:space="0" w:color="auto"/>
            </w:tcBorders>
            <w:vAlign w:val="center"/>
            <w:hideMark/>
          </w:tcPr>
          <w:p w14:paraId="08786966" w14:textId="77777777" w:rsidR="004D2350" w:rsidRPr="004D2350" w:rsidRDefault="004D2350" w:rsidP="00027D84">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4</w:t>
            </w:r>
          </w:p>
        </w:tc>
        <w:tc>
          <w:tcPr>
            <w:tcW w:w="3952" w:type="dxa"/>
            <w:tcBorders>
              <w:top w:val="nil"/>
              <w:left w:val="single" w:sz="4" w:space="0" w:color="auto"/>
              <w:bottom w:val="single" w:sz="4" w:space="0" w:color="auto"/>
              <w:right w:val="single" w:sz="4" w:space="0" w:color="auto"/>
            </w:tcBorders>
            <w:vAlign w:val="center"/>
            <w:hideMark/>
          </w:tcPr>
          <w:p w14:paraId="0E702A86"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1522</w:t>
            </w:r>
          </w:p>
        </w:tc>
        <w:tc>
          <w:tcPr>
            <w:tcW w:w="3815" w:type="dxa"/>
            <w:tcBorders>
              <w:top w:val="nil"/>
              <w:left w:val="single" w:sz="4" w:space="0" w:color="auto"/>
              <w:bottom w:val="single" w:sz="4" w:space="0" w:color="auto"/>
              <w:right w:val="single" w:sz="4" w:space="0" w:color="auto"/>
            </w:tcBorders>
            <w:vAlign w:val="center"/>
            <w:hideMark/>
          </w:tcPr>
          <w:p w14:paraId="001C2090"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6088</w:t>
            </w:r>
          </w:p>
        </w:tc>
      </w:tr>
      <w:tr w:rsidR="004D2350" w:rsidRPr="004D2350" w14:paraId="62364C11" w14:textId="77777777" w:rsidTr="004F511E">
        <w:trPr>
          <w:trHeight w:val="503"/>
          <w:jc w:val="center"/>
        </w:trPr>
        <w:tc>
          <w:tcPr>
            <w:tcW w:w="1214" w:type="dxa"/>
            <w:tcBorders>
              <w:top w:val="nil"/>
              <w:left w:val="single" w:sz="4" w:space="0" w:color="auto"/>
              <w:bottom w:val="single" w:sz="4" w:space="0" w:color="auto"/>
              <w:right w:val="single" w:sz="4" w:space="0" w:color="auto"/>
            </w:tcBorders>
            <w:vAlign w:val="center"/>
            <w:hideMark/>
          </w:tcPr>
          <w:p w14:paraId="476DBB97" w14:textId="77777777" w:rsidR="004D2350" w:rsidRPr="004D2350" w:rsidRDefault="004D2350" w:rsidP="00027D84">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5</w:t>
            </w:r>
          </w:p>
        </w:tc>
        <w:tc>
          <w:tcPr>
            <w:tcW w:w="3952" w:type="dxa"/>
            <w:tcBorders>
              <w:top w:val="nil"/>
              <w:left w:val="single" w:sz="4" w:space="0" w:color="auto"/>
              <w:bottom w:val="single" w:sz="4" w:space="0" w:color="auto"/>
              <w:right w:val="single" w:sz="4" w:space="0" w:color="auto"/>
            </w:tcBorders>
            <w:vAlign w:val="center"/>
            <w:hideMark/>
          </w:tcPr>
          <w:p w14:paraId="57C26965"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1531</w:t>
            </w:r>
          </w:p>
        </w:tc>
        <w:tc>
          <w:tcPr>
            <w:tcW w:w="3815" w:type="dxa"/>
            <w:tcBorders>
              <w:top w:val="nil"/>
              <w:left w:val="single" w:sz="4" w:space="0" w:color="auto"/>
              <w:bottom w:val="single" w:sz="4" w:space="0" w:color="auto"/>
              <w:right w:val="single" w:sz="4" w:space="0" w:color="auto"/>
            </w:tcBorders>
            <w:vAlign w:val="center"/>
            <w:hideMark/>
          </w:tcPr>
          <w:p w14:paraId="585223DA"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7655</w:t>
            </w:r>
          </w:p>
        </w:tc>
      </w:tr>
      <w:tr w:rsidR="004D2350" w:rsidRPr="004D2350" w14:paraId="08D6FA04" w14:textId="77777777" w:rsidTr="004F511E">
        <w:trPr>
          <w:trHeight w:val="440"/>
          <w:jc w:val="center"/>
        </w:trPr>
        <w:tc>
          <w:tcPr>
            <w:tcW w:w="1214" w:type="dxa"/>
            <w:tcBorders>
              <w:top w:val="nil"/>
              <w:left w:val="single" w:sz="4" w:space="0" w:color="auto"/>
              <w:bottom w:val="single" w:sz="4" w:space="0" w:color="auto"/>
              <w:right w:val="single" w:sz="4" w:space="0" w:color="auto"/>
            </w:tcBorders>
            <w:vAlign w:val="center"/>
            <w:hideMark/>
          </w:tcPr>
          <w:p w14:paraId="58111B44" w14:textId="77777777" w:rsidR="004D2350" w:rsidRPr="004D2350" w:rsidRDefault="004D2350" w:rsidP="00533925">
            <w:pPr>
              <w:bidi/>
              <w:spacing w:after="0" w:line="240" w:lineRule="auto"/>
              <w:jc w:val="center"/>
              <w:rPr>
                <w:rFonts w:ascii="Traditional Arabic" w:eastAsia="Times New Roman" w:hAnsi="Traditional Arabic" w:cs="Traditional Arabic"/>
                <w:b/>
                <w:bCs/>
                <w:color w:val="000000"/>
                <w:sz w:val="24"/>
                <w:szCs w:val="24"/>
              </w:rPr>
            </w:pPr>
            <w:r w:rsidRPr="004D2350">
              <w:rPr>
                <w:rFonts w:ascii="Traditional Arabic" w:eastAsia="Times New Roman" w:hAnsi="Traditional Arabic" w:cs="Traditional Arabic"/>
                <w:b/>
                <w:bCs/>
                <w:color w:val="000000"/>
                <w:sz w:val="24"/>
                <w:szCs w:val="24"/>
                <w:rtl/>
              </w:rPr>
              <w:t>المجموع</w:t>
            </w:r>
          </w:p>
        </w:tc>
        <w:tc>
          <w:tcPr>
            <w:tcW w:w="3952" w:type="dxa"/>
            <w:tcBorders>
              <w:top w:val="nil"/>
              <w:left w:val="single" w:sz="4" w:space="0" w:color="auto"/>
              <w:bottom w:val="single" w:sz="4" w:space="0" w:color="auto"/>
              <w:right w:val="single" w:sz="4" w:space="0" w:color="auto"/>
            </w:tcBorders>
            <w:vAlign w:val="center"/>
            <w:hideMark/>
          </w:tcPr>
          <w:p w14:paraId="234FD98B" w14:textId="77777777" w:rsidR="004D2350" w:rsidRPr="004D2350" w:rsidRDefault="004D2350" w:rsidP="00533925">
            <w:pPr>
              <w:spacing w:after="0" w:line="240" w:lineRule="auto"/>
              <w:ind w:left="720"/>
              <w:jc w:val="center"/>
              <w:rPr>
                <w:rFonts w:ascii="Traditional Arabic" w:eastAsia="Times New Roman" w:hAnsi="Traditional Arabic" w:cs="Traditional Arabic"/>
                <w:b/>
                <w:bCs/>
                <w:color w:val="000000"/>
                <w:sz w:val="24"/>
                <w:szCs w:val="24"/>
                <w:rtl/>
              </w:rPr>
            </w:pPr>
            <w:r w:rsidRPr="004D2350">
              <w:rPr>
                <w:rFonts w:ascii="Traditional Arabic" w:eastAsia="Times New Roman" w:hAnsi="Traditional Arabic" w:cs="Traditional Arabic"/>
                <w:b/>
                <w:bCs/>
                <w:color w:val="000000"/>
                <w:sz w:val="24"/>
                <w:szCs w:val="24"/>
              </w:rPr>
              <w:t>3390</w:t>
            </w:r>
          </w:p>
        </w:tc>
        <w:tc>
          <w:tcPr>
            <w:tcW w:w="3815" w:type="dxa"/>
            <w:tcBorders>
              <w:top w:val="nil"/>
              <w:left w:val="single" w:sz="4" w:space="0" w:color="auto"/>
              <w:bottom w:val="single" w:sz="4" w:space="0" w:color="auto"/>
              <w:right w:val="single" w:sz="4" w:space="0" w:color="auto"/>
            </w:tcBorders>
            <w:vAlign w:val="center"/>
            <w:hideMark/>
          </w:tcPr>
          <w:p w14:paraId="49597B2B" w14:textId="77777777" w:rsidR="004D2350" w:rsidRPr="004D2350" w:rsidRDefault="004D2350" w:rsidP="00533925">
            <w:pPr>
              <w:spacing w:after="0" w:line="240" w:lineRule="auto"/>
              <w:ind w:left="720"/>
              <w:jc w:val="center"/>
              <w:rPr>
                <w:rFonts w:ascii="Traditional Arabic" w:eastAsia="Times New Roman" w:hAnsi="Traditional Arabic" w:cs="Traditional Arabic"/>
                <w:b/>
                <w:bCs/>
                <w:color w:val="000000"/>
                <w:sz w:val="24"/>
                <w:szCs w:val="24"/>
              </w:rPr>
            </w:pPr>
            <w:r w:rsidRPr="004D2350">
              <w:rPr>
                <w:rFonts w:ascii="Traditional Arabic" w:eastAsia="Times New Roman" w:hAnsi="Traditional Arabic" w:cs="Traditional Arabic"/>
                <w:b/>
                <w:bCs/>
                <w:color w:val="000000"/>
                <w:sz w:val="24"/>
                <w:szCs w:val="24"/>
              </w:rPr>
              <w:t>14702</w:t>
            </w:r>
          </w:p>
        </w:tc>
      </w:tr>
    </w:tbl>
    <w:p w14:paraId="7D36302F" w14:textId="25EF8EB4" w:rsidR="004D2350" w:rsidRPr="00A61A25" w:rsidRDefault="004E679B" w:rsidP="004E679B">
      <w:pPr>
        <w:bidi/>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    </w:t>
      </w:r>
      <w:r w:rsidR="00A61A25" w:rsidRPr="00A61A25">
        <w:rPr>
          <w:rFonts w:ascii="Traditional Arabic" w:hAnsi="Traditional Arabic" w:cs="Traditional Arabic" w:hint="cs"/>
          <w:b/>
          <w:bCs/>
          <w:sz w:val="24"/>
          <w:szCs w:val="24"/>
          <w:rtl/>
        </w:rPr>
        <w:t>المصدر</w:t>
      </w:r>
      <w:r>
        <w:rPr>
          <w:rFonts w:ascii="Traditional Arabic" w:hAnsi="Traditional Arabic" w:cs="Traditional Arabic" w:hint="cs"/>
          <w:b/>
          <w:bCs/>
          <w:sz w:val="24"/>
          <w:szCs w:val="24"/>
          <w:rtl/>
        </w:rPr>
        <w:t>:</w:t>
      </w:r>
      <w:r w:rsidR="00A61A25" w:rsidRPr="00A61A25">
        <w:rPr>
          <w:rFonts w:ascii="Traditional Arabic" w:hAnsi="Traditional Arabic" w:cs="Traditional Arabic" w:hint="cs"/>
          <w:b/>
          <w:bCs/>
          <w:sz w:val="24"/>
          <w:szCs w:val="24"/>
          <w:rtl/>
        </w:rPr>
        <w:t xml:space="preserve"> الباحث باستخدام برنامج </w:t>
      </w:r>
      <w:r w:rsidR="00A61A25" w:rsidRPr="00A61A25">
        <w:rPr>
          <w:rFonts w:ascii="Traditional Arabic" w:hAnsi="Traditional Arabic" w:cs="Traditional Arabic"/>
          <w:b/>
          <w:bCs/>
          <w:sz w:val="24"/>
          <w:szCs w:val="24"/>
        </w:rPr>
        <w:t>Excel</w:t>
      </w:r>
    </w:p>
    <w:p w14:paraId="587BBDA1" w14:textId="1E6FF0F2" w:rsidR="004D2350" w:rsidRPr="004D2350" w:rsidRDefault="004D2350" w:rsidP="00A043A7">
      <w:pPr>
        <w:bidi/>
        <w:spacing w:after="200" w:line="276"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المتوسط الحسابي: </w:t>
      </w:r>
    </w:p>
    <w:p w14:paraId="1E26A2BB" w14:textId="77777777"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noProof/>
          <w:color w:val="000000" w:themeColor="text1"/>
          <w:sz w:val="24"/>
          <w:szCs w:val="24"/>
          <w:rtl/>
        </w:rPr>
        <w:drawing>
          <wp:inline distT="0" distB="0" distL="0" distR="0" wp14:anchorId="090FB754" wp14:editId="3AF8C285">
            <wp:extent cx="891617" cy="624894"/>
            <wp:effectExtent l="0" t="0" r="3810" b="3810"/>
            <wp:docPr id="109836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66124" name=""/>
                    <pic:cNvPicPr/>
                  </pic:nvPicPr>
                  <pic:blipFill>
                    <a:blip r:embed="rId27"/>
                    <a:stretch>
                      <a:fillRect/>
                    </a:stretch>
                  </pic:blipFill>
                  <pic:spPr>
                    <a:xfrm>
                      <a:off x="0" y="0"/>
                      <a:ext cx="891617" cy="624894"/>
                    </a:xfrm>
                    <a:prstGeom prst="rect">
                      <a:avLst/>
                    </a:prstGeom>
                  </pic:spPr>
                </pic:pic>
              </a:graphicData>
            </a:graphic>
          </wp:inline>
        </w:drawing>
      </w:r>
      <w:r w:rsidRPr="004D2350">
        <w:rPr>
          <w:rFonts w:ascii="Traditional Arabic" w:hAnsi="Traditional Arabic" w:cs="Traditional Arabic" w:hint="cs"/>
          <w:color w:val="000000" w:themeColor="text1"/>
          <w:sz w:val="24"/>
          <w:szCs w:val="24"/>
          <w:rtl/>
        </w:rPr>
        <w:t xml:space="preserve"> </w:t>
      </w:r>
    </w:p>
    <w:p w14:paraId="4B3DA039" w14:textId="77777777"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Pr>
        <w:t>=4.336873</w:t>
      </w:r>
    </w:p>
    <w:p w14:paraId="16387EB4" w14:textId="33ED3AF6" w:rsidR="004D2350" w:rsidRPr="004D2350" w:rsidRDefault="004D2350" w:rsidP="00027D84">
      <w:pPr>
        <w:bidi/>
        <w:spacing w:after="200" w:line="276"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b/>
          <w:bCs/>
          <w:color w:val="000000" w:themeColor="text1"/>
          <w:sz w:val="24"/>
          <w:szCs w:val="24"/>
          <w:rtl/>
        </w:rPr>
        <w:lastRenderedPageBreak/>
        <w:t>الأهمية النسبية</w:t>
      </w:r>
      <w:r w:rsidRPr="004D2350">
        <w:rPr>
          <w:rFonts w:ascii="Traditional Arabic" w:hAnsi="Traditional Arabic" w:cs="Traditional Arabic" w:hint="cs"/>
          <w:b/>
          <w:bCs/>
          <w:color w:val="000000" w:themeColor="text1"/>
          <w:sz w:val="24"/>
          <w:szCs w:val="24"/>
          <w:rtl/>
        </w:rPr>
        <w:t>:</w:t>
      </w:r>
    </w:p>
    <w:p w14:paraId="10618A9F" w14:textId="068A7F08" w:rsidR="004D2350" w:rsidRPr="004D2350" w:rsidRDefault="004D2350" w:rsidP="00275361">
      <w:pPr>
        <w:bidi/>
        <w:spacing w:after="200" w:line="276"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b/>
          <w:bCs/>
          <w:noProof/>
          <w:color w:val="000000" w:themeColor="text1"/>
          <w:sz w:val="24"/>
          <w:szCs w:val="24"/>
          <w:rtl/>
        </w:rPr>
        <w:drawing>
          <wp:inline distT="0" distB="0" distL="0" distR="0" wp14:anchorId="744B3A36" wp14:editId="2A77F00B">
            <wp:extent cx="2301439" cy="518205"/>
            <wp:effectExtent l="0" t="0" r="3810" b="0"/>
            <wp:docPr id="141244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40342" name=""/>
                    <pic:cNvPicPr/>
                  </pic:nvPicPr>
                  <pic:blipFill>
                    <a:blip r:embed="rId28"/>
                    <a:stretch>
                      <a:fillRect/>
                    </a:stretch>
                  </pic:blipFill>
                  <pic:spPr>
                    <a:xfrm>
                      <a:off x="0" y="0"/>
                      <a:ext cx="2301439" cy="518205"/>
                    </a:xfrm>
                    <a:prstGeom prst="rect">
                      <a:avLst/>
                    </a:prstGeom>
                  </pic:spPr>
                </pic:pic>
              </a:graphicData>
            </a:graphic>
          </wp:inline>
        </w:drawing>
      </w:r>
    </w:p>
    <w:p w14:paraId="1189C959" w14:textId="0A37FBE6" w:rsidR="004D2350" w:rsidRDefault="00C756EB" w:rsidP="00027D84">
      <w:pPr>
        <w:bidi/>
        <w:spacing w:after="200" w:line="360" w:lineRule="auto"/>
        <w:ind w:left="72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221440" behindDoc="0" locked="0" layoutInCell="1" allowOverlap="1" wp14:anchorId="62793CF5" wp14:editId="46B7060D">
            <wp:simplePos x="0" y="0"/>
            <wp:positionH relativeFrom="page">
              <wp:posOffset>-279400</wp:posOffset>
            </wp:positionH>
            <wp:positionV relativeFrom="paragraph">
              <wp:posOffset>203200</wp:posOffset>
            </wp:positionV>
            <wp:extent cx="8342750" cy="3943194"/>
            <wp:effectExtent l="0" t="0" r="1270" b="635"/>
            <wp:wrapNone/>
            <wp:docPr id="167564187" name="Picture 16756418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8342750" cy="3943194"/>
                    </a:xfrm>
                    <a:prstGeom prst="rect">
                      <a:avLst/>
                    </a:prstGeom>
                  </pic:spPr>
                </pic:pic>
              </a:graphicData>
            </a:graphic>
            <wp14:sizeRelH relativeFrom="margin">
              <wp14:pctWidth>0</wp14:pctWidth>
            </wp14:sizeRelH>
            <wp14:sizeRelV relativeFrom="margin">
              <wp14:pctHeight>0</wp14:pctHeight>
            </wp14:sizeRelV>
          </wp:anchor>
        </w:drawing>
      </w:r>
      <w:r w:rsidR="004D2350" w:rsidRPr="004D2350">
        <w:rPr>
          <w:rFonts w:ascii="Traditional Arabic" w:hAnsi="Traditional Arabic" w:cs="Traditional Arabic"/>
          <w:color w:val="000000" w:themeColor="text1"/>
          <w:sz w:val="24"/>
          <w:szCs w:val="24"/>
          <w:rtl/>
        </w:rPr>
        <w:t>وهذا يعكس مستوى مرتفع جدًا من إدراك القدرة على التكيف الإداري</w:t>
      </w:r>
      <w:r w:rsidR="004D2350" w:rsidRPr="004D2350">
        <w:rPr>
          <w:rFonts w:ascii="Traditional Arabic" w:hAnsi="Traditional Arabic" w:cs="Traditional Arabic"/>
          <w:color w:val="000000" w:themeColor="text1"/>
          <w:sz w:val="24"/>
          <w:szCs w:val="24"/>
        </w:rPr>
        <w:t>.</w:t>
      </w:r>
    </w:p>
    <w:p w14:paraId="5E91D6C1" w14:textId="0FEAC75C" w:rsidR="004D2350" w:rsidRDefault="00A043A7" w:rsidP="003C30D8">
      <w:pPr>
        <w:bidi/>
        <w:spacing w:line="360" w:lineRule="auto"/>
        <w:ind w:firstLine="720"/>
        <w:rPr>
          <w:rFonts w:ascii="Traditional Arabic" w:hAnsi="Traditional Arabic" w:cs="Traditional Arabic"/>
          <w:sz w:val="24"/>
          <w:szCs w:val="24"/>
          <w:highlight w:val="lightGray"/>
          <w:rtl/>
        </w:rPr>
      </w:pPr>
      <w:r w:rsidRPr="00A043A7">
        <w:rPr>
          <w:rFonts w:ascii="Traditional Arabic" w:hAnsi="Traditional Arabic" w:cs="Traditional Arabic"/>
          <w:sz w:val="24"/>
          <w:szCs w:val="24"/>
          <w:rtl/>
        </w:rPr>
        <w:t>وفقًا لبيانات الجدول رقم (13)</w:t>
      </w:r>
      <w:r w:rsidR="00A61A25">
        <w:rPr>
          <w:rFonts w:ascii="Traditional Arabic" w:hAnsi="Traditional Arabic" w:cs="Traditional Arabic" w:hint="cs"/>
          <w:sz w:val="24"/>
          <w:szCs w:val="24"/>
          <w:rtl/>
        </w:rPr>
        <w:t xml:space="preserve"> ضمن الملاحق</w:t>
      </w:r>
      <w:r w:rsidRPr="00A043A7">
        <w:rPr>
          <w:rFonts w:ascii="Traditional Arabic" w:hAnsi="Traditional Arabic" w:cs="Traditional Arabic"/>
          <w:sz w:val="24"/>
          <w:szCs w:val="24"/>
          <w:rtl/>
        </w:rPr>
        <w:t>، والمتعلق باحتساب الانحراف المعياري لمتغير التكيف الإداري، بلغ إجمالي عدد الاستجابات المحتسبة لهذا المتغير (3390) استجابة، وبلغ مجموع مربعات الانحراف (1663.</w:t>
      </w:r>
      <w:r>
        <w:rPr>
          <w:rFonts w:ascii="Traditional Arabic" w:hAnsi="Traditional Arabic" w:cs="Traditional Arabic" w:hint="cs"/>
          <w:sz w:val="24"/>
          <w:szCs w:val="24"/>
          <w:rtl/>
        </w:rPr>
        <w:t>3</w:t>
      </w:r>
      <w:r w:rsidRPr="00A043A7">
        <w:rPr>
          <w:rFonts w:ascii="Traditional Arabic" w:hAnsi="Traditional Arabic" w:cs="Traditional Arabic"/>
          <w:sz w:val="24"/>
          <w:szCs w:val="24"/>
          <w:rtl/>
        </w:rPr>
        <w:t>)، في حين بلغت قيمة التباين (0.490791)، وبلغ الانحراف المعياري الفعلي (0.700565)</w:t>
      </w:r>
      <w:r w:rsidR="0081292A" w:rsidRPr="0081292A">
        <w:rPr>
          <w:rFonts w:ascii="Times New Roman" w:eastAsia="Times New Roman" w:hAnsi="Times New Roman" w:cs="Times New Roman"/>
          <w:noProof/>
          <w:color w:val="1C1C1C"/>
          <w:sz w:val="24"/>
          <w:szCs w:val="24"/>
        </w:rPr>
        <w:t xml:space="preserve"> </w:t>
      </w:r>
      <w:r w:rsidRPr="00A043A7">
        <w:rPr>
          <w:rFonts w:ascii="Traditional Arabic" w:hAnsi="Traditional Arabic" w:cs="Traditional Arabic"/>
          <w:sz w:val="24"/>
          <w:szCs w:val="24"/>
          <w:rtl/>
        </w:rPr>
        <w:t>، أي ما يقارب (0.701). وتشير هذه النتائج إلى انخفاض نسبي في درجة تشتت استجابات أفراد العينة، بما يعكس وجود تجانس واضح في اتجاهات المشاركين نحو العبارات المرتبطة بمتغير التكيف الإداري.</w:t>
      </w:r>
      <w:r>
        <w:rPr>
          <w:rFonts w:ascii="Traditional Arabic" w:hAnsi="Traditional Arabic" w:cs="Traditional Arabic" w:hint="cs"/>
          <w:sz w:val="24"/>
          <w:szCs w:val="24"/>
          <w:rtl/>
        </w:rPr>
        <w:t xml:space="preserve"> </w:t>
      </w:r>
      <w:r w:rsidRPr="00A043A7">
        <w:rPr>
          <w:rFonts w:ascii="Traditional Arabic" w:hAnsi="Traditional Arabic" w:cs="Traditional Arabic"/>
          <w:sz w:val="24"/>
          <w:szCs w:val="24"/>
          <w:rtl/>
        </w:rPr>
        <w:t>ويُفهم من انخفاض قيمة الانحراف المعياري، مقارنة بمتغير الضغوط الإدارية، أن أفراد العينة أظهروا قدرًا أكبر من الاتفاق حول مستوى التكيف الإداري داخل بيئة الدراسة. كما أن اقتران هذا الانخفاض النسبي في التشتت بارتفاع المتوسط الحسابي لمتغير التكيف الإداري يشير إلى أن النتيجة النهائية لهذا المتغير جاءت في مستوى مرتفع، وهو ما يدعم الفرضية القائلة بأن الضغوط الإدارية، إذا أُديرت داخل بيئة تنظيمية مرنة، يمكن أن تسهم في تعزيز القدرة على التكيف الإداري الفعال. وبناءً على ذلك، تعكس نتائج الجدول رقم (13) أن التكيف الإداري لدى القيادات محل الدراسة لا يمثل استجابة فردية متفرقة، بل يظهر كاتجاه عام متقارب يعكس قدرة تنظيمية واضحة على التعامل مع الضغوط والمتغيرات بدرجة عالية من الاتساق والفاعلية</w:t>
      </w:r>
      <w:r w:rsidRPr="00A043A7">
        <w:rPr>
          <w:rFonts w:ascii="Traditional Arabic" w:hAnsi="Traditional Arabic" w:cs="Traditional Arabic"/>
          <w:sz w:val="24"/>
          <w:szCs w:val="24"/>
        </w:rPr>
        <w:t>.</w:t>
      </w:r>
    </w:p>
    <w:p w14:paraId="74D11C54" w14:textId="36A5C495" w:rsid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0578CC">
        <w:rPr>
          <w:rFonts w:ascii="Traditional Arabic" w:hAnsi="Traditional Arabic" w:cs="Traditional Arabic"/>
          <w:b/>
          <w:bCs/>
          <w:color w:val="000000" w:themeColor="text1"/>
          <w:sz w:val="24"/>
          <w:szCs w:val="24"/>
          <w:rtl/>
        </w:rPr>
        <w:t>4.2.</w:t>
      </w:r>
      <w:r w:rsidR="002C07C1">
        <w:rPr>
          <w:rFonts w:ascii="Traditional Arabic" w:hAnsi="Traditional Arabic" w:cs="Traditional Arabic" w:hint="cs"/>
          <w:b/>
          <w:bCs/>
          <w:color w:val="000000" w:themeColor="text1"/>
          <w:sz w:val="24"/>
          <w:szCs w:val="24"/>
          <w:rtl/>
        </w:rPr>
        <w:t>4</w:t>
      </w:r>
      <w:r w:rsidRPr="000578CC">
        <w:rPr>
          <w:rFonts w:ascii="Traditional Arabic" w:hAnsi="Traditional Arabic" w:cs="Traditional Arabic"/>
          <w:b/>
          <w:bCs/>
          <w:color w:val="000000" w:themeColor="text1"/>
          <w:sz w:val="24"/>
          <w:szCs w:val="24"/>
          <w:rtl/>
        </w:rPr>
        <w:t>.</w:t>
      </w:r>
      <w:r w:rsidRPr="000578CC">
        <w:rPr>
          <w:rFonts w:ascii="Traditional Arabic" w:hAnsi="Traditional Arabic" w:cs="Traditional Arabic"/>
          <w:b/>
          <w:bCs/>
          <w:color w:val="000000" w:themeColor="text1"/>
          <w:sz w:val="24"/>
          <w:szCs w:val="24"/>
          <w:rtl/>
        </w:rPr>
        <w:tab/>
        <w:t>مقارنة المتغيرات الثلاثة:</w:t>
      </w:r>
    </w:p>
    <w:p w14:paraId="42CC2864" w14:textId="46D9F3FB" w:rsidR="000578CC" w:rsidRPr="000578CC" w:rsidRDefault="00A61A25" w:rsidP="00A61A25">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           ال</w:t>
      </w:r>
      <w:r w:rsidR="000578CC" w:rsidRPr="000578CC">
        <w:rPr>
          <w:rFonts w:ascii="Traditional Arabic" w:hAnsi="Traditional Arabic" w:cs="Traditional Arabic" w:hint="cs"/>
          <w:b/>
          <w:bCs/>
          <w:color w:val="000000" w:themeColor="text1"/>
          <w:sz w:val="24"/>
          <w:szCs w:val="24"/>
          <w:rtl/>
        </w:rPr>
        <w:t>جدول رقم (</w:t>
      </w:r>
      <w:r w:rsidR="00C53AEE">
        <w:rPr>
          <w:rFonts w:ascii="Traditional Arabic" w:hAnsi="Traditional Arabic" w:cs="Traditional Arabic" w:hint="cs"/>
          <w:b/>
          <w:bCs/>
          <w:color w:val="000000" w:themeColor="text1"/>
          <w:sz w:val="24"/>
          <w:szCs w:val="24"/>
          <w:rtl/>
        </w:rPr>
        <w:t>14</w:t>
      </w:r>
      <w:r w:rsidR="000578CC" w:rsidRPr="000578CC">
        <w:rPr>
          <w:rFonts w:ascii="Traditional Arabic" w:hAnsi="Traditional Arabic" w:cs="Traditional Arabic" w:hint="cs"/>
          <w:b/>
          <w:bCs/>
          <w:color w:val="000000" w:themeColor="text1"/>
          <w:sz w:val="24"/>
          <w:szCs w:val="24"/>
          <w:rtl/>
        </w:rPr>
        <w:t xml:space="preserve">) </w:t>
      </w:r>
      <w:r w:rsidR="000578CC" w:rsidRPr="000578CC">
        <w:rPr>
          <w:rFonts w:ascii="Traditional Arabic" w:hAnsi="Traditional Arabic" w:cs="Traditional Arabic"/>
          <w:b/>
          <w:bCs/>
          <w:color w:val="000000" w:themeColor="text1"/>
          <w:sz w:val="24"/>
          <w:szCs w:val="24"/>
          <w:rtl/>
        </w:rPr>
        <w:t>–</w:t>
      </w:r>
      <w:r w:rsidR="000578CC" w:rsidRPr="000578CC">
        <w:rPr>
          <w:rFonts w:ascii="Traditional Arabic" w:hAnsi="Traditional Arabic" w:cs="Traditional Arabic" w:hint="cs"/>
          <w:b/>
          <w:bCs/>
          <w:color w:val="000000" w:themeColor="text1"/>
          <w:sz w:val="24"/>
          <w:szCs w:val="24"/>
          <w:rtl/>
        </w:rPr>
        <w:t xml:space="preserve"> مقارنة المتغيرات الثلاثة</w:t>
      </w:r>
      <w:r w:rsidR="00C53AEE">
        <w:rPr>
          <w:rFonts w:ascii="Traditional Arabic" w:hAnsi="Traditional Arabic" w:cs="Traditional Arabic" w:hint="cs"/>
          <w:b/>
          <w:bCs/>
          <w:color w:val="000000" w:themeColor="text1"/>
          <w:sz w:val="24"/>
          <w:szCs w:val="24"/>
          <w:rtl/>
        </w:rPr>
        <w:t xml:space="preserve"> للدراسة</w:t>
      </w:r>
    </w:p>
    <w:tbl>
      <w:tblPr>
        <w:bidiVisual/>
        <w:tblW w:w="8450" w:type="dxa"/>
        <w:tblInd w:w="607" w:type="dxa"/>
        <w:tblLook w:val="04A0" w:firstRow="1" w:lastRow="0" w:firstColumn="1" w:lastColumn="0" w:noHBand="0" w:noVBand="1"/>
      </w:tblPr>
      <w:tblGrid>
        <w:gridCol w:w="1953"/>
        <w:gridCol w:w="1826"/>
        <w:gridCol w:w="1815"/>
        <w:gridCol w:w="2027"/>
        <w:gridCol w:w="829"/>
      </w:tblGrid>
      <w:tr w:rsidR="000578CC" w:rsidRPr="00D930BF" w14:paraId="22CA009E" w14:textId="77777777" w:rsidTr="00A61A25">
        <w:trPr>
          <w:trHeight w:val="176"/>
        </w:trPr>
        <w:tc>
          <w:tcPr>
            <w:tcW w:w="195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0EF370F" w14:textId="77777777" w:rsidR="000578CC" w:rsidRPr="00A043A7" w:rsidRDefault="000578CC" w:rsidP="00533925">
            <w:pPr>
              <w:bidi/>
              <w:spacing w:after="0" w:line="240" w:lineRule="auto"/>
              <w:jc w:val="center"/>
              <w:rPr>
                <w:rFonts w:ascii="Traditional Arabic" w:eastAsia="Times New Roman" w:hAnsi="Traditional Arabic" w:cs="Traditional Arabic"/>
                <w:b/>
                <w:bCs/>
                <w:color w:val="FFFFFF"/>
                <w:sz w:val="24"/>
                <w:szCs w:val="24"/>
              </w:rPr>
            </w:pPr>
            <w:r w:rsidRPr="00A043A7">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41FEED4" w14:textId="77777777" w:rsidR="000578CC" w:rsidRPr="00A043A7" w:rsidRDefault="000578CC" w:rsidP="00533925">
            <w:pPr>
              <w:bidi/>
              <w:spacing w:after="0" w:line="240" w:lineRule="auto"/>
              <w:jc w:val="center"/>
              <w:rPr>
                <w:rFonts w:ascii="Traditional Arabic" w:eastAsia="Times New Roman" w:hAnsi="Traditional Arabic" w:cs="Traditional Arabic"/>
                <w:b/>
                <w:bCs/>
                <w:color w:val="FFFFFF"/>
                <w:sz w:val="24"/>
                <w:szCs w:val="24"/>
                <w:rtl/>
              </w:rPr>
            </w:pPr>
            <w:r w:rsidRPr="00A043A7">
              <w:rPr>
                <w:rFonts w:ascii="Traditional Arabic" w:eastAsia="Times New Roman" w:hAnsi="Traditional Arabic" w:cs="Traditional Arabic"/>
                <w:b/>
                <w:bCs/>
                <w:color w:val="FFFFFF"/>
                <w:sz w:val="24"/>
                <w:szCs w:val="24"/>
                <w:rtl/>
              </w:rPr>
              <w:t>المتوسط الحسابي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819ED38" w14:textId="77777777" w:rsidR="000578CC" w:rsidRPr="00A043A7" w:rsidRDefault="000578CC" w:rsidP="00533925">
            <w:pPr>
              <w:bidi/>
              <w:spacing w:after="0" w:line="240" w:lineRule="auto"/>
              <w:jc w:val="center"/>
              <w:rPr>
                <w:rFonts w:ascii="Traditional Arabic" w:eastAsia="Times New Roman" w:hAnsi="Traditional Arabic" w:cs="Traditional Arabic"/>
                <w:b/>
                <w:bCs/>
                <w:color w:val="FFFFFF"/>
                <w:sz w:val="24"/>
                <w:szCs w:val="24"/>
                <w:rtl/>
              </w:rPr>
            </w:pPr>
            <w:r w:rsidRPr="00A043A7">
              <w:rPr>
                <w:rFonts w:ascii="Traditional Arabic" w:eastAsia="Times New Roman" w:hAnsi="Traditional Arabic" w:cs="Traditional Arabic"/>
                <w:b/>
                <w:bCs/>
                <w:color w:val="FFFFFF"/>
                <w:sz w:val="24"/>
                <w:szCs w:val="24"/>
                <w:rtl/>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5AE4BA6" w14:textId="77777777" w:rsidR="000578CC" w:rsidRPr="00A043A7" w:rsidRDefault="000578CC" w:rsidP="00533925">
            <w:pPr>
              <w:bidi/>
              <w:spacing w:after="0" w:line="240" w:lineRule="auto"/>
              <w:jc w:val="center"/>
              <w:rPr>
                <w:rFonts w:ascii="Traditional Arabic" w:eastAsia="Times New Roman" w:hAnsi="Traditional Arabic" w:cs="Traditional Arabic"/>
                <w:b/>
                <w:bCs/>
                <w:color w:val="FFFFFF"/>
                <w:sz w:val="24"/>
                <w:szCs w:val="24"/>
                <w:rtl/>
              </w:rPr>
            </w:pPr>
            <w:r w:rsidRPr="00A043A7">
              <w:rPr>
                <w:rFonts w:ascii="Traditional Arabic" w:eastAsia="Times New Roman" w:hAnsi="Traditional Arabic" w:cs="Traditional Arabic"/>
                <w:b/>
                <w:bCs/>
                <w:color w:val="FFFFFF"/>
                <w:sz w:val="24"/>
                <w:szCs w:val="24"/>
                <w:rtl/>
              </w:rPr>
              <w:t>الأهمية النسبية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A98CBAA" w14:textId="77777777" w:rsidR="000578CC" w:rsidRPr="00A043A7" w:rsidRDefault="000578CC" w:rsidP="00533925">
            <w:pPr>
              <w:bidi/>
              <w:spacing w:after="0" w:line="240" w:lineRule="auto"/>
              <w:jc w:val="center"/>
              <w:rPr>
                <w:rFonts w:ascii="Traditional Arabic" w:eastAsia="Times New Roman" w:hAnsi="Traditional Arabic" w:cs="Traditional Arabic"/>
                <w:b/>
                <w:bCs/>
                <w:color w:val="FFFFFF"/>
                <w:sz w:val="24"/>
                <w:szCs w:val="24"/>
                <w:rtl/>
              </w:rPr>
            </w:pPr>
            <w:r w:rsidRPr="00A043A7">
              <w:rPr>
                <w:rFonts w:ascii="Traditional Arabic" w:eastAsia="Times New Roman" w:hAnsi="Traditional Arabic" w:cs="Traditional Arabic"/>
                <w:b/>
                <w:bCs/>
                <w:color w:val="FFFFFF"/>
                <w:sz w:val="24"/>
                <w:szCs w:val="24"/>
                <w:rtl/>
              </w:rPr>
              <w:t>الترتيب</w:t>
            </w:r>
          </w:p>
        </w:tc>
      </w:tr>
      <w:tr w:rsidR="000578CC" w:rsidRPr="000578CC" w14:paraId="72B4041D" w14:textId="77777777" w:rsidTr="00A61A25">
        <w:trPr>
          <w:trHeight w:val="176"/>
        </w:trPr>
        <w:tc>
          <w:tcPr>
            <w:tcW w:w="1953" w:type="dxa"/>
            <w:tcBorders>
              <w:top w:val="nil"/>
              <w:left w:val="single" w:sz="4" w:space="0" w:color="auto"/>
              <w:bottom w:val="single" w:sz="4" w:space="0" w:color="auto"/>
              <w:right w:val="single" w:sz="4" w:space="0" w:color="auto"/>
            </w:tcBorders>
            <w:vAlign w:val="center"/>
            <w:hideMark/>
          </w:tcPr>
          <w:p w14:paraId="3A86684B"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tl/>
              </w:rPr>
              <w:t>التكيف الإداري (تابع)</w:t>
            </w:r>
          </w:p>
        </w:tc>
        <w:tc>
          <w:tcPr>
            <w:tcW w:w="0" w:type="auto"/>
            <w:tcBorders>
              <w:top w:val="nil"/>
              <w:left w:val="single" w:sz="4" w:space="0" w:color="auto"/>
              <w:bottom w:val="single" w:sz="4" w:space="0" w:color="auto"/>
              <w:right w:val="single" w:sz="4" w:space="0" w:color="auto"/>
            </w:tcBorders>
            <w:vAlign w:val="center"/>
            <w:hideMark/>
          </w:tcPr>
          <w:p w14:paraId="515BD63E" w14:textId="77777777" w:rsidR="000578CC" w:rsidRPr="000578CC" w:rsidRDefault="000578CC" w:rsidP="00A61A25">
            <w:pPr>
              <w:spacing w:after="0" w:line="240" w:lineRule="auto"/>
              <w:ind w:left="720"/>
              <w:jc w:val="center"/>
              <w:rPr>
                <w:rFonts w:ascii="Traditional Arabic" w:eastAsia="Times New Roman" w:hAnsi="Traditional Arabic" w:cs="Traditional Arabic"/>
                <w:b/>
                <w:bCs/>
                <w:color w:val="000000"/>
                <w:sz w:val="24"/>
                <w:szCs w:val="24"/>
                <w:rtl/>
              </w:rPr>
            </w:pPr>
            <w:r w:rsidRPr="000578CC">
              <w:rPr>
                <w:rFonts w:ascii="Traditional Arabic" w:eastAsia="Times New Roman" w:hAnsi="Traditional Arabic" w:cs="Traditional Arabic"/>
                <w:b/>
                <w:bCs/>
                <w:color w:val="000000"/>
                <w:sz w:val="24"/>
                <w:szCs w:val="24"/>
              </w:rPr>
              <w:t>4.337</w:t>
            </w:r>
          </w:p>
        </w:tc>
        <w:tc>
          <w:tcPr>
            <w:tcW w:w="0" w:type="auto"/>
            <w:tcBorders>
              <w:top w:val="nil"/>
              <w:left w:val="single" w:sz="4" w:space="0" w:color="auto"/>
              <w:bottom w:val="single" w:sz="4" w:space="0" w:color="auto"/>
              <w:right w:val="single" w:sz="4" w:space="0" w:color="auto"/>
            </w:tcBorders>
            <w:vAlign w:val="center"/>
            <w:hideMark/>
          </w:tcPr>
          <w:p w14:paraId="4B36EFED"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0.701</w:t>
            </w:r>
          </w:p>
        </w:tc>
        <w:tc>
          <w:tcPr>
            <w:tcW w:w="0" w:type="auto"/>
            <w:tcBorders>
              <w:top w:val="nil"/>
              <w:left w:val="single" w:sz="4" w:space="0" w:color="auto"/>
              <w:bottom w:val="single" w:sz="4" w:space="0" w:color="auto"/>
              <w:right w:val="single" w:sz="4" w:space="0" w:color="auto"/>
            </w:tcBorders>
            <w:vAlign w:val="center"/>
            <w:hideMark/>
          </w:tcPr>
          <w:p w14:paraId="159F240D"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86.74%</w:t>
            </w:r>
          </w:p>
        </w:tc>
        <w:tc>
          <w:tcPr>
            <w:tcW w:w="0" w:type="auto"/>
            <w:tcBorders>
              <w:top w:val="nil"/>
              <w:left w:val="single" w:sz="4" w:space="0" w:color="auto"/>
              <w:bottom w:val="single" w:sz="4" w:space="0" w:color="auto"/>
              <w:right w:val="single" w:sz="4" w:space="0" w:color="auto"/>
            </w:tcBorders>
            <w:vAlign w:val="center"/>
            <w:hideMark/>
          </w:tcPr>
          <w:p w14:paraId="1536CF1B"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tl/>
              </w:rPr>
              <w:t>الأول</w:t>
            </w:r>
          </w:p>
        </w:tc>
      </w:tr>
      <w:tr w:rsidR="000578CC" w:rsidRPr="000578CC" w14:paraId="7F0B603A" w14:textId="77777777" w:rsidTr="00A61A25">
        <w:trPr>
          <w:trHeight w:val="176"/>
        </w:trPr>
        <w:tc>
          <w:tcPr>
            <w:tcW w:w="1953" w:type="dxa"/>
            <w:tcBorders>
              <w:top w:val="nil"/>
              <w:left w:val="single" w:sz="4" w:space="0" w:color="auto"/>
              <w:bottom w:val="single" w:sz="4" w:space="0" w:color="auto"/>
              <w:right w:val="single" w:sz="4" w:space="0" w:color="auto"/>
            </w:tcBorders>
            <w:vAlign w:val="center"/>
            <w:hideMark/>
          </w:tcPr>
          <w:p w14:paraId="7F0ECD69"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tl/>
              </w:rPr>
              <w:t>الضغوط الإدارية (مستقل)</w:t>
            </w:r>
          </w:p>
        </w:tc>
        <w:tc>
          <w:tcPr>
            <w:tcW w:w="0" w:type="auto"/>
            <w:tcBorders>
              <w:top w:val="nil"/>
              <w:left w:val="single" w:sz="4" w:space="0" w:color="auto"/>
              <w:bottom w:val="single" w:sz="4" w:space="0" w:color="auto"/>
              <w:right w:val="single" w:sz="4" w:space="0" w:color="auto"/>
            </w:tcBorders>
            <w:vAlign w:val="center"/>
            <w:hideMark/>
          </w:tcPr>
          <w:p w14:paraId="75EB1F2A"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Pr>
              <w:t>4.02</w:t>
            </w:r>
          </w:p>
        </w:tc>
        <w:tc>
          <w:tcPr>
            <w:tcW w:w="0" w:type="auto"/>
            <w:tcBorders>
              <w:top w:val="nil"/>
              <w:left w:val="single" w:sz="4" w:space="0" w:color="auto"/>
              <w:bottom w:val="single" w:sz="4" w:space="0" w:color="auto"/>
              <w:right w:val="single" w:sz="4" w:space="0" w:color="auto"/>
            </w:tcBorders>
            <w:vAlign w:val="center"/>
            <w:hideMark/>
          </w:tcPr>
          <w:p w14:paraId="58178F5C"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1.02</w:t>
            </w:r>
          </w:p>
        </w:tc>
        <w:tc>
          <w:tcPr>
            <w:tcW w:w="0" w:type="auto"/>
            <w:tcBorders>
              <w:top w:val="nil"/>
              <w:left w:val="single" w:sz="4" w:space="0" w:color="auto"/>
              <w:bottom w:val="single" w:sz="4" w:space="0" w:color="auto"/>
              <w:right w:val="single" w:sz="4" w:space="0" w:color="auto"/>
            </w:tcBorders>
            <w:vAlign w:val="center"/>
            <w:hideMark/>
          </w:tcPr>
          <w:p w14:paraId="1AE39511"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80.40%</w:t>
            </w:r>
          </w:p>
        </w:tc>
        <w:tc>
          <w:tcPr>
            <w:tcW w:w="0" w:type="auto"/>
            <w:tcBorders>
              <w:top w:val="nil"/>
              <w:left w:val="single" w:sz="4" w:space="0" w:color="auto"/>
              <w:bottom w:val="single" w:sz="4" w:space="0" w:color="auto"/>
              <w:right w:val="single" w:sz="4" w:space="0" w:color="auto"/>
            </w:tcBorders>
            <w:vAlign w:val="center"/>
            <w:hideMark/>
          </w:tcPr>
          <w:p w14:paraId="27DA5C15"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tl/>
              </w:rPr>
              <w:t>الثاني</w:t>
            </w:r>
          </w:p>
        </w:tc>
      </w:tr>
      <w:tr w:rsidR="000578CC" w:rsidRPr="000578CC" w14:paraId="240440F8" w14:textId="77777777" w:rsidTr="00A61A25">
        <w:trPr>
          <w:trHeight w:val="176"/>
        </w:trPr>
        <w:tc>
          <w:tcPr>
            <w:tcW w:w="1953" w:type="dxa"/>
            <w:tcBorders>
              <w:top w:val="nil"/>
              <w:left w:val="single" w:sz="4" w:space="0" w:color="auto"/>
              <w:bottom w:val="single" w:sz="4" w:space="0" w:color="auto"/>
              <w:right w:val="single" w:sz="4" w:space="0" w:color="auto"/>
            </w:tcBorders>
            <w:vAlign w:val="center"/>
            <w:hideMark/>
          </w:tcPr>
          <w:p w14:paraId="72777FA9"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tl/>
              </w:rPr>
              <w:t>المرونة التنظيمية (وسيط)</w:t>
            </w:r>
          </w:p>
        </w:tc>
        <w:tc>
          <w:tcPr>
            <w:tcW w:w="0" w:type="auto"/>
            <w:tcBorders>
              <w:top w:val="nil"/>
              <w:left w:val="single" w:sz="4" w:space="0" w:color="auto"/>
              <w:bottom w:val="single" w:sz="4" w:space="0" w:color="auto"/>
              <w:right w:val="single" w:sz="4" w:space="0" w:color="auto"/>
            </w:tcBorders>
            <w:vAlign w:val="center"/>
            <w:hideMark/>
          </w:tcPr>
          <w:p w14:paraId="6D697A7E"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Pr>
              <w:t>4.02</w:t>
            </w:r>
          </w:p>
        </w:tc>
        <w:tc>
          <w:tcPr>
            <w:tcW w:w="0" w:type="auto"/>
            <w:tcBorders>
              <w:top w:val="nil"/>
              <w:left w:val="single" w:sz="4" w:space="0" w:color="auto"/>
              <w:bottom w:val="single" w:sz="4" w:space="0" w:color="auto"/>
              <w:right w:val="single" w:sz="4" w:space="0" w:color="auto"/>
            </w:tcBorders>
            <w:vAlign w:val="center"/>
            <w:hideMark/>
          </w:tcPr>
          <w:p w14:paraId="028D169C"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0.956</w:t>
            </w:r>
          </w:p>
        </w:tc>
        <w:tc>
          <w:tcPr>
            <w:tcW w:w="0" w:type="auto"/>
            <w:tcBorders>
              <w:top w:val="nil"/>
              <w:left w:val="single" w:sz="4" w:space="0" w:color="auto"/>
              <w:bottom w:val="single" w:sz="4" w:space="0" w:color="auto"/>
              <w:right w:val="single" w:sz="4" w:space="0" w:color="auto"/>
            </w:tcBorders>
            <w:vAlign w:val="center"/>
            <w:hideMark/>
          </w:tcPr>
          <w:p w14:paraId="79A90242"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80.40%</w:t>
            </w:r>
          </w:p>
        </w:tc>
        <w:tc>
          <w:tcPr>
            <w:tcW w:w="0" w:type="auto"/>
            <w:tcBorders>
              <w:top w:val="nil"/>
              <w:left w:val="single" w:sz="4" w:space="0" w:color="auto"/>
              <w:bottom w:val="single" w:sz="4" w:space="0" w:color="auto"/>
              <w:right w:val="single" w:sz="4" w:space="0" w:color="auto"/>
            </w:tcBorders>
            <w:vAlign w:val="center"/>
            <w:hideMark/>
          </w:tcPr>
          <w:p w14:paraId="63C8A8E5"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tl/>
              </w:rPr>
              <w:t>الثالث</w:t>
            </w:r>
          </w:p>
        </w:tc>
      </w:tr>
    </w:tbl>
    <w:p w14:paraId="38709459" w14:textId="75D41063" w:rsidR="00A61A25" w:rsidRDefault="00A61A25" w:rsidP="004E679B">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الباحث باستخدام برنامج </w:t>
      </w:r>
      <w:r>
        <w:rPr>
          <w:rFonts w:ascii="Traditional Arabic" w:hAnsi="Traditional Arabic" w:cs="Traditional Arabic"/>
          <w:b/>
          <w:bCs/>
          <w:color w:val="000000" w:themeColor="text1"/>
          <w:sz w:val="24"/>
          <w:szCs w:val="24"/>
        </w:rPr>
        <w:t>Excel</w:t>
      </w:r>
    </w:p>
    <w:p w14:paraId="38B7441B" w14:textId="3DAF877B" w:rsidR="000578CC" w:rsidRPr="000578CC" w:rsidRDefault="00C756EB" w:rsidP="009B5057">
      <w:pPr>
        <w:shd w:val="clear" w:color="auto" w:fill="FFFFFF" w:themeFill="background1"/>
        <w:bidi/>
        <w:spacing w:after="200" w:line="360" w:lineRule="auto"/>
        <w:ind w:left="72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940864" behindDoc="0" locked="0" layoutInCell="1" allowOverlap="1" wp14:anchorId="779B3A2F" wp14:editId="347C6A88">
            <wp:simplePos x="0" y="0"/>
            <wp:positionH relativeFrom="margin">
              <wp:posOffset>-984885</wp:posOffset>
            </wp:positionH>
            <wp:positionV relativeFrom="paragraph">
              <wp:posOffset>806450</wp:posOffset>
            </wp:positionV>
            <wp:extent cx="7607936" cy="3181106"/>
            <wp:effectExtent l="0" t="0" r="0" b="635"/>
            <wp:wrapNone/>
            <wp:docPr id="1216875357" name="Picture 121687535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607936" cy="3181106"/>
                    </a:xfrm>
                    <a:prstGeom prst="rect">
                      <a:avLst/>
                    </a:prstGeom>
                  </pic:spPr>
                </pic:pic>
              </a:graphicData>
            </a:graphic>
            <wp14:sizeRelH relativeFrom="margin">
              <wp14:pctWidth>0</wp14:pctWidth>
            </wp14:sizeRelH>
            <wp14:sizeRelV relativeFrom="margin">
              <wp14:pctHeight>0</wp14:pctHeight>
            </wp14:sizeRelV>
          </wp:anchor>
        </w:drawing>
      </w:r>
      <w:r w:rsidR="000578CC" w:rsidRPr="000578CC">
        <w:rPr>
          <w:rFonts w:ascii="Traditional Arabic" w:hAnsi="Traditional Arabic" w:cs="Traditional Arabic"/>
          <w:b/>
          <w:bCs/>
          <w:color w:val="000000" w:themeColor="text1"/>
          <w:sz w:val="24"/>
          <w:szCs w:val="24"/>
          <w:rtl/>
        </w:rPr>
        <w:t>أولاً: من حيث المتوسط الحسابي</w:t>
      </w:r>
      <w:r w:rsidR="000578CC" w:rsidRPr="000578CC">
        <w:rPr>
          <w:rFonts w:ascii="Traditional Arabic" w:hAnsi="Traditional Arabic" w:cs="Traditional Arabic" w:hint="cs"/>
          <w:b/>
          <w:bCs/>
          <w:color w:val="000000" w:themeColor="text1"/>
          <w:sz w:val="24"/>
          <w:szCs w:val="24"/>
          <w:rtl/>
        </w:rPr>
        <w:t>:</w:t>
      </w:r>
      <w:r w:rsidR="009B5057">
        <w:rPr>
          <w:rFonts w:ascii="Traditional Arabic" w:hAnsi="Traditional Arabic" w:cs="Traditional Arabic" w:hint="cs"/>
          <w:b/>
          <w:bCs/>
          <w:color w:val="000000" w:themeColor="text1"/>
          <w:sz w:val="24"/>
          <w:szCs w:val="24"/>
          <w:rtl/>
        </w:rPr>
        <w:t xml:space="preserve"> </w:t>
      </w:r>
      <w:r w:rsidR="000578CC" w:rsidRPr="000578CC">
        <w:rPr>
          <w:rFonts w:ascii="Traditional Arabic" w:hAnsi="Traditional Arabic" w:cs="Traditional Arabic"/>
          <w:color w:val="000000" w:themeColor="text1"/>
          <w:sz w:val="24"/>
          <w:szCs w:val="24"/>
          <w:rtl/>
        </w:rPr>
        <w:t>جاء متغير التكيف الإداري في المرتبة الأولى بمتوسط (4.337)، وهو أعلى متوسط بين المتغيرات الثلاثة، مما يشير إلى أن القدرة على التكيف تمثل السمة الأكثر بروزًا لدى القيادات محل الدراسة</w:t>
      </w:r>
      <w:r w:rsidR="000578CC" w:rsidRPr="000578CC">
        <w:rPr>
          <w:rFonts w:ascii="Traditional Arabic" w:hAnsi="Traditional Arabic" w:cs="Traditional Arabic"/>
          <w:color w:val="000000" w:themeColor="text1"/>
          <w:sz w:val="24"/>
          <w:szCs w:val="24"/>
        </w:rPr>
        <w:t>.</w:t>
      </w:r>
      <w:r w:rsidR="000578CC">
        <w:rPr>
          <w:rFonts w:ascii="Traditional Arabic" w:hAnsi="Traditional Arabic" w:cs="Traditional Arabic" w:hint="cs"/>
          <w:color w:val="000000" w:themeColor="text1"/>
          <w:sz w:val="24"/>
          <w:szCs w:val="24"/>
          <w:rtl/>
        </w:rPr>
        <w:t xml:space="preserve"> </w:t>
      </w:r>
      <w:r w:rsidR="000578CC" w:rsidRPr="000578CC">
        <w:rPr>
          <w:rFonts w:ascii="Traditional Arabic" w:hAnsi="Traditional Arabic" w:cs="Traditional Arabic"/>
          <w:color w:val="000000" w:themeColor="text1"/>
          <w:sz w:val="24"/>
          <w:szCs w:val="24"/>
          <w:rtl/>
        </w:rPr>
        <w:t>بينما جاء كل من الضغوط الإدارية والمرونة التنظيمية بمتوسط متقارب (4.020)، ما يعكس مستوى إدراك مرتفع لكليهما، وإن كان أقل من مستوى التكيف</w:t>
      </w:r>
      <w:r w:rsidR="000578CC" w:rsidRPr="000578CC">
        <w:rPr>
          <w:rFonts w:ascii="Traditional Arabic" w:hAnsi="Traditional Arabic" w:cs="Traditional Arabic"/>
          <w:color w:val="000000" w:themeColor="text1"/>
          <w:sz w:val="24"/>
          <w:szCs w:val="24"/>
        </w:rPr>
        <w:t>.</w:t>
      </w:r>
    </w:p>
    <w:p w14:paraId="0F300462" w14:textId="0089B348" w:rsidR="00FA574D" w:rsidRDefault="000578CC" w:rsidP="009B5057">
      <w:pPr>
        <w:shd w:val="clear" w:color="auto" w:fill="FFFFFF" w:themeFill="background1"/>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b/>
          <w:bCs/>
          <w:color w:val="000000" w:themeColor="text1"/>
          <w:sz w:val="24"/>
          <w:szCs w:val="24"/>
          <w:rtl/>
        </w:rPr>
        <w:t>ثانياً: من حيث الأهمية النسبية</w:t>
      </w:r>
      <w:r w:rsidRPr="000578CC">
        <w:rPr>
          <w:rFonts w:ascii="Traditional Arabic" w:hAnsi="Traditional Arabic" w:cs="Traditional Arabic" w:hint="cs"/>
          <w:b/>
          <w:bCs/>
          <w:color w:val="000000" w:themeColor="text1"/>
          <w:sz w:val="24"/>
          <w:szCs w:val="24"/>
          <w:rtl/>
        </w:rPr>
        <w:t>:</w:t>
      </w:r>
      <w:r w:rsidR="0081292A" w:rsidRPr="0081292A">
        <w:rPr>
          <w:rFonts w:ascii="Times New Roman" w:eastAsia="Times New Roman" w:hAnsi="Times New Roman" w:cs="Times New Roman"/>
          <w:noProof/>
          <w:color w:val="1C1C1C"/>
          <w:sz w:val="24"/>
          <w:szCs w:val="24"/>
        </w:rPr>
        <w:t xml:space="preserve"> </w:t>
      </w:r>
      <w:r w:rsidR="00A043A7" w:rsidRPr="00A043A7">
        <w:rPr>
          <w:rFonts w:ascii="Traditional Arabic" w:hAnsi="Traditional Arabic" w:cs="Traditional Arabic"/>
          <w:color w:val="000000" w:themeColor="text1"/>
          <w:sz w:val="24"/>
          <w:szCs w:val="24"/>
          <w:rtl/>
        </w:rPr>
        <w:t xml:space="preserve">أظهرت نتائج التحليل الوصفي أن متغير التكيف الإداري حقق أعلى أهمية نسبية بين متغيرات الدراسة، حيث بلغت الأهمية النسبية له (86.74%)، في حين بلغت الأهمية النسبية لكل من متغير الضغوط الإدارية ومتغير المرونة التنظيمية (80.40%). </w:t>
      </w:r>
    </w:p>
    <w:p w14:paraId="4684C5EB" w14:textId="69C3A167" w:rsidR="00425A8A" w:rsidRDefault="00A043A7" w:rsidP="009B5057">
      <w:pPr>
        <w:bidi/>
        <w:spacing w:after="200" w:line="360" w:lineRule="auto"/>
        <w:ind w:left="720"/>
        <w:rPr>
          <w:rFonts w:ascii="Traditional Arabic" w:hAnsi="Traditional Arabic" w:cs="Traditional Arabic"/>
          <w:color w:val="000000" w:themeColor="text1"/>
          <w:sz w:val="24"/>
          <w:szCs w:val="24"/>
          <w:rtl/>
        </w:rPr>
      </w:pPr>
      <w:r w:rsidRPr="00A043A7">
        <w:rPr>
          <w:rFonts w:ascii="Traditional Arabic" w:hAnsi="Traditional Arabic" w:cs="Traditional Arabic"/>
          <w:color w:val="000000" w:themeColor="text1"/>
          <w:sz w:val="24"/>
          <w:szCs w:val="24"/>
          <w:rtl/>
        </w:rPr>
        <w:t>وتشير هذه النتيجة إلى أن التكيف الإداري كان الأقرب إلى الحد الأعلى لمقياس ليكرت الخماسي مقارنة بالمتغيرين الآخرين، بما يعكس اتجاهًا أكثر قوة لدى أفراد العينة نحو الموافقة على العبارات المرتبطة بقدرة القيادات والإدارات على التكيف مع الضغوط والمتغيرات. كما تدل هذه النتيجة على أن بيئة الدراسة لا تشهد فقط إدراكًا مرتفعًا للضغوط الإدارية وتوافرًا ملحوظًا للمرونة التنظيمية، بل تُظهر كذلك مستوى أعلى من القدرة على ترجمة هذه الضغوط والمرونة إلى استجابات إدارية عملية أكثر تكيفًا وفاعلية</w:t>
      </w:r>
      <w:r w:rsidRPr="00A043A7">
        <w:rPr>
          <w:rFonts w:ascii="Traditional Arabic" w:hAnsi="Traditional Arabic" w:cs="Traditional Arabic"/>
          <w:color w:val="000000" w:themeColor="text1"/>
          <w:sz w:val="24"/>
          <w:szCs w:val="24"/>
        </w:rPr>
        <w:t>.</w:t>
      </w:r>
    </w:p>
    <w:p w14:paraId="1668E49A" w14:textId="6A326A3F" w:rsidR="000578CC" w:rsidRDefault="000578CC" w:rsidP="009B5057">
      <w:pPr>
        <w:shd w:val="clear" w:color="auto" w:fill="FFFFFF" w:themeFill="background1"/>
        <w:bidi/>
        <w:spacing w:after="200" w:line="360" w:lineRule="auto"/>
        <w:ind w:left="720"/>
        <w:rPr>
          <w:rFonts w:ascii="Traditional Arabic" w:hAnsi="Traditional Arabic" w:cs="Traditional Arabic"/>
          <w:color w:val="000000" w:themeColor="text1"/>
          <w:sz w:val="40"/>
          <w:szCs w:val="40"/>
          <w:rtl/>
        </w:rPr>
      </w:pPr>
      <w:r w:rsidRPr="000578CC">
        <w:rPr>
          <w:rFonts w:ascii="Traditional Arabic" w:hAnsi="Traditional Arabic" w:cs="Traditional Arabic"/>
          <w:b/>
          <w:bCs/>
          <w:color w:val="000000" w:themeColor="text1"/>
          <w:sz w:val="24"/>
          <w:szCs w:val="24"/>
          <w:rtl/>
        </w:rPr>
        <w:t>ثالثاً: من حيث الانحراف المعياري</w:t>
      </w:r>
      <w:r w:rsidRPr="000578CC">
        <w:rPr>
          <w:rFonts w:ascii="Traditional Arabic" w:hAnsi="Traditional Arabic" w:cs="Traditional Arabic" w:hint="cs"/>
          <w:b/>
          <w:bCs/>
          <w:color w:val="000000" w:themeColor="text1"/>
          <w:sz w:val="24"/>
          <w:szCs w:val="24"/>
          <w:rtl/>
        </w:rPr>
        <w:t>:</w:t>
      </w:r>
      <w:r w:rsidR="009B5057">
        <w:rPr>
          <w:rFonts w:ascii="Traditional Arabic" w:hAnsi="Traditional Arabic" w:cs="Traditional Arabic" w:hint="cs"/>
          <w:b/>
          <w:bCs/>
          <w:color w:val="000000" w:themeColor="text1"/>
          <w:sz w:val="24"/>
          <w:szCs w:val="24"/>
          <w:rtl/>
        </w:rPr>
        <w:t xml:space="preserve"> </w:t>
      </w:r>
      <w:r w:rsidRPr="000578CC">
        <w:rPr>
          <w:rFonts w:ascii="Traditional Arabic" w:hAnsi="Traditional Arabic" w:cs="Traditional Arabic"/>
          <w:color w:val="000000" w:themeColor="text1"/>
          <w:sz w:val="24"/>
          <w:szCs w:val="24"/>
          <w:rtl/>
        </w:rPr>
        <w:t>أعلى تباين ظهر في الضغوط الإدارية (1.020)، مما يشير إلى اختلاف نسبي في مستوى إدراك الضغوط بين القيادات.</w:t>
      </w:r>
      <w:r>
        <w:rPr>
          <w:rFonts w:ascii="Traditional Arabic" w:hAnsi="Traditional Arabic" w:cs="Traditional Arabic" w:hint="cs"/>
          <w:color w:val="000000" w:themeColor="text1"/>
          <w:sz w:val="24"/>
          <w:szCs w:val="24"/>
          <w:rtl/>
        </w:rPr>
        <w:t xml:space="preserve"> </w:t>
      </w:r>
      <w:r w:rsidRPr="000578CC">
        <w:rPr>
          <w:rFonts w:ascii="Traditional Arabic" w:hAnsi="Traditional Arabic" w:cs="Traditional Arabic"/>
          <w:color w:val="000000" w:themeColor="text1"/>
          <w:sz w:val="24"/>
          <w:szCs w:val="24"/>
          <w:rtl/>
        </w:rPr>
        <w:t>تلاه المرونة التنظيمية (0.956) بدرجة تجانس أكبر.</w:t>
      </w:r>
      <w:r>
        <w:rPr>
          <w:rFonts w:ascii="Traditional Arabic" w:hAnsi="Traditional Arabic" w:cs="Traditional Arabic" w:hint="cs"/>
          <w:color w:val="000000" w:themeColor="text1"/>
          <w:sz w:val="24"/>
          <w:szCs w:val="24"/>
          <w:rtl/>
        </w:rPr>
        <w:t xml:space="preserve"> </w:t>
      </w:r>
      <w:r w:rsidRPr="000578CC">
        <w:rPr>
          <w:rFonts w:ascii="Traditional Arabic" w:hAnsi="Traditional Arabic" w:cs="Traditional Arabic"/>
          <w:color w:val="000000" w:themeColor="text1"/>
          <w:sz w:val="24"/>
          <w:szCs w:val="24"/>
          <w:rtl/>
        </w:rPr>
        <w:t xml:space="preserve">أقل تباين ظهر في التكيف الإداري </w:t>
      </w:r>
      <w:r w:rsidRPr="000578CC">
        <w:rPr>
          <w:rFonts w:ascii="Traditional Arabic" w:hAnsi="Traditional Arabic" w:cs="Traditional Arabic"/>
          <w:color w:val="000000" w:themeColor="text1"/>
          <w:sz w:val="24"/>
          <w:szCs w:val="24"/>
        </w:rPr>
        <w:t>(0.701)</w:t>
      </w:r>
      <w:r w:rsidRPr="000578CC">
        <w:rPr>
          <w:rFonts w:ascii="Traditional Arabic" w:hAnsi="Traditional Arabic" w:cs="Traditional Arabic"/>
          <w:color w:val="000000" w:themeColor="text1"/>
          <w:sz w:val="24"/>
          <w:szCs w:val="24"/>
          <w:rtl/>
        </w:rPr>
        <w:t>، مما يدل على اتفاق نسبي واسع بين أفراد العينة حول قدرتهم على التكيف</w:t>
      </w:r>
      <w:r w:rsidRPr="009628CD">
        <w:rPr>
          <w:rFonts w:ascii="Traditional Arabic" w:hAnsi="Traditional Arabic" w:cs="Traditional Arabic"/>
          <w:color w:val="000000" w:themeColor="text1"/>
          <w:sz w:val="40"/>
          <w:szCs w:val="40"/>
        </w:rPr>
        <w:t>.</w:t>
      </w:r>
    </w:p>
    <w:p w14:paraId="3BB4D694" w14:textId="71B8F4C6" w:rsidR="000578CC" w:rsidRPr="000578CC" w:rsidRDefault="000578CC" w:rsidP="009B5057">
      <w:pPr>
        <w:shd w:val="clear" w:color="auto" w:fill="FFFFFF" w:themeFill="background1"/>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b/>
          <w:bCs/>
          <w:color w:val="000000" w:themeColor="text1"/>
          <w:sz w:val="24"/>
          <w:szCs w:val="24"/>
        </w:rPr>
        <w:t>4.</w:t>
      </w:r>
      <w:proofErr w:type="gramStart"/>
      <w:r w:rsidRPr="000578CC">
        <w:rPr>
          <w:rFonts w:ascii="Traditional Arabic" w:hAnsi="Traditional Arabic" w:cs="Traditional Arabic"/>
          <w:b/>
          <w:bCs/>
          <w:color w:val="000000" w:themeColor="text1"/>
          <w:sz w:val="24"/>
          <w:szCs w:val="24"/>
        </w:rPr>
        <w:t xml:space="preserve">3 </w:t>
      </w:r>
      <w:r w:rsidRPr="000578CC">
        <w:rPr>
          <w:rFonts w:ascii="Traditional Arabic" w:hAnsi="Traditional Arabic" w:cs="Traditional Arabic" w:hint="cs"/>
          <w:b/>
          <w:bCs/>
          <w:color w:val="000000" w:themeColor="text1"/>
          <w:sz w:val="24"/>
          <w:szCs w:val="24"/>
          <w:rtl/>
        </w:rPr>
        <w:t>.</w:t>
      </w:r>
      <w:r w:rsidRPr="000578CC">
        <w:rPr>
          <w:rFonts w:ascii="Traditional Arabic" w:hAnsi="Traditional Arabic" w:cs="Traditional Arabic"/>
          <w:b/>
          <w:bCs/>
          <w:color w:val="000000" w:themeColor="text1"/>
          <w:sz w:val="24"/>
          <w:szCs w:val="24"/>
          <w:rtl/>
        </w:rPr>
        <w:t>صدق</w:t>
      </w:r>
      <w:proofErr w:type="gramEnd"/>
      <w:r w:rsidRPr="000578CC">
        <w:rPr>
          <w:rFonts w:ascii="Traditional Arabic" w:hAnsi="Traditional Arabic" w:cs="Traditional Arabic"/>
          <w:b/>
          <w:bCs/>
          <w:color w:val="000000" w:themeColor="text1"/>
          <w:sz w:val="24"/>
          <w:szCs w:val="24"/>
          <w:rtl/>
        </w:rPr>
        <w:t xml:space="preserve"> وثبات أداة الدراسة</w:t>
      </w:r>
      <w:r w:rsidRPr="000578CC">
        <w:rPr>
          <w:rFonts w:ascii="Traditional Arabic" w:hAnsi="Traditional Arabic" w:cs="Traditional Arabic" w:hint="cs"/>
          <w:b/>
          <w:bCs/>
          <w:color w:val="000000" w:themeColor="text1"/>
          <w:sz w:val="24"/>
          <w:szCs w:val="24"/>
          <w:rtl/>
        </w:rPr>
        <w:t>:</w:t>
      </w:r>
      <w:r w:rsidR="009B5057">
        <w:rPr>
          <w:rFonts w:ascii="Traditional Arabic" w:hAnsi="Traditional Arabic" w:cs="Traditional Arabic" w:hint="cs"/>
          <w:b/>
          <w:bCs/>
          <w:color w:val="000000" w:themeColor="text1"/>
          <w:sz w:val="24"/>
          <w:szCs w:val="24"/>
          <w:rtl/>
        </w:rPr>
        <w:t xml:space="preserve"> </w:t>
      </w:r>
      <w:r w:rsidRPr="000578CC">
        <w:rPr>
          <w:rFonts w:ascii="Traditional Arabic" w:hAnsi="Traditional Arabic" w:cs="Traditional Arabic"/>
          <w:color w:val="000000" w:themeColor="text1"/>
          <w:sz w:val="24"/>
          <w:szCs w:val="24"/>
          <w:rtl/>
        </w:rPr>
        <w:t>يهدف هذا الجزء إلى التحقق من مدى صلاحية الأداة المستخدمة في قياس متغيرات الدراسة من حيث الصدق والثبات، وذلك لضمان أن النتائج اللاحقة تعكس القياس الفعلي للمتغيرات وليست ناتجة عن خطأ قياسي. وقد تم التحقق من صدق الأداة وثباتها من خلال الصدق الظاهري، والصدق البنائي، ومعامل الثبات</w:t>
      </w:r>
      <w:r w:rsidRPr="000578CC">
        <w:rPr>
          <w:rFonts w:ascii="Traditional Arabic" w:hAnsi="Traditional Arabic" w:cs="Traditional Arabic"/>
          <w:color w:val="000000" w:themeColor="text1"/>
          <w:sz w:val="24"/>
          <w:szCs w:val="24"/>
        </w:rPr>
        <w:t xml:space="preserve"> (</w:t>
      </w:r>
      <w:r w:rsidRPr="000578CC">
        <w:rPr>
          <w:rFonts w:ascii="Traditional Arabic" w:hAnsi="Traditional Arabic" w:cs="Traditional Arabic"/>
          <w:b/>
          <w:bCs/>
          <w:color w:val="000000" w:themeColor="text1"/>
          <w:sz w:val="24"/>
          <w:szCs w:val="24"/>
        </w:rPr>
        <w:t>Cronbach’s Alpha</w:t>
      </w:r>
      <w:r w:rsidRPr="000578CC">
        <w:rPr>
          <w:rFonts w:ascii="Traditional Arabic" w:hAnsi="Traditional Arabic" w:cs="Traditional Arabic"/>
          <w:color w:val="000000" w:themeColor="text1"/>
          <w:sz w:val="24"/>
          <w:szCs w:val="24"/>
        </w:rPr>
        <w:t>)</w:t>
      </w:r>
    </w:p>
    <w:p w14:paraId="35634E2F" w14:textId="239D05AE" w:rsidR="000578CC" w:rsidRPr="000578CC" w:rsidRDefault="000578CC" w:rsidP="009B5057">
      <w:pPr>
        <w:shd w:val="clear" w:color="auto" w:fill="FFFFFF" w:themeFill="background1"/>
        <w:bidi/>
        <w:spacing w:after="200" w:line="360" w:lineRule="auto"/>
        <w:ind w:left="720"/>
        <w:rPr>
          <w:rFonts w:ascii="Traditional Arabic" w:hAnsi="Traditional Arabic" w:cs="Traditional Arabic"/>
          <w:color w:val="000000" w:themeColor="text1"/>
          <w:sz w:val="24"/>
          <w:szCs w:val="24"/>
          <w:rtl/>
        </w:rPr>
      </w:pPr>
      <w:r>
        <w:rPr>
          <w:rFonts w:ascii="Traditional Arabic" w:hAnsi="Traditional Arabic" w:cs="Traditional Arabic" w:hint="cs"/>
          <w:b/>
          <w:bCs/>
          <w:color w:val="000000" w:themeColor="text1"/>
          <w:sz w:val="24"/>
          <w:szCs w:val="24"/>
          <w:rtl/>
        </w:rPr>
        <w:t>4.3.1.</w:t>
      </w:r>
      <w:r w:rsidRPr="000578CC">
        <w:rPr>
          <w:rFonts w:ascii="Traditional Arabic" w:hAnsi="Traditional Arabic" w:cs="Traditional Arabic" w:hint="cs"/>
          <w:b/>
          <w:bCs/>
          <w:color w:val="000000" w:themeColor="text1"/>
          <w:sz w:val="24"/>
          <w:szCs w:val="24"/>
          <w:rtl/>
        </w:rPr>
        <w:t xml:space="preserve">الصدق الظاهري: </w:t>
      </w:r>
      <w:r w:rsidRPr="000578CC">
        <w:rPr>
          <w:rFonts w:ascii="Traditional Arabic" w:hAnsi="Traditional Arabic" w:cs="Traditional Arabic"/>
          <w:color w:val="000000" w:themeColor="text1"/>
          <w:sz w:val="24"/>
          <w:szCs w:val="24"/>
          <w:rtl/>
        </w:rPr>
        <w:t>تم عرض الاستبانة في صورتها الأولية على عدد من المحكمين المتخصصين في الإدارة والإحصاء، وذلك للتأكد من:</w:t>
      </w:r>
    </w:p>
    <w:p w14:paraId="3DBB1F1E" w14:textId="2570667F" w:rsidR="000578CC" w:rsidRPr="000578CC" w:rsidRDefault="000578CC" w:rsidP="009B5057">
      <w:pPr>
        <w:pStyle w:val="ListParagraph"/>
        <w:numPr>
          <w:ilvl w:val="0"/>
          <w:numId w:val="30"/>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وضوح صياغة البنود</w:t>
      </w:r>
      <w:r w:rsidRPr="000578CC">
        <w:rPr>
          <w:rFonts w:ascii="Traditional Arabic" w:hAnsi="Traditional Arabic" w:cs="Traditional Arabic"/>
          <w:color w:val="000000" w:themeColor="text1"/>
        </w:rPr>
        <w:t>.</w:t>
      </w:r>
      <w:r w:rsidR="0081292A" w:rsidRPr="0081292A">
        <w:rPr>
          <w:rFonts w:ascii="Times New Roman" w:eastAsia="Times New Roman" w:hAnsi="Times New Roman" w:cs="Times New Roman"/>
          <w:noProof/>
          <w:color w:val="1C1C1C"/>
        </w:rPr>
        <w:t xml:space="preserve"> </w:t>
      </w:r>
    </w:p>
    <w:p w14:paraId="4EA584A9" w14:textId="33413CE4" w:rsidR="000578CC" w:rsidRPr="000578CC" w:rsidRDefault="000578CC" w:rsidP="009B5057">
      <w:pPr>
        <w:pStyle w:val="ListParagraph"/>
        <w:numPr>
          <w:ilvl w:val="0"/>
          <w:numId w:val="30"/>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ملاءمة البنود لأبعاد المتغيرات الثلاثة</w:t>
      </w:r>
      <w:r w:rsidRPr="000578CC">
        <w:rPr>
          <w:rFonts w:ascii="Traditional Arabic" w:hAnsi="Traditional Arabic" w:cs="Traditional Arabic"/>
          <w:color w:val="000000" w:themeColor="text1"/>
        </w:rPr>
        <w:t>.</w:t>
      </w:r>
    </w:p>
    <w:p w14:paraId="3EDF1B2A" w14:textId="77777777" w:rsidR="000578CC" w:rsidRPr="000578CC" w:rsidRDefault="000578CC" w:rsidP="009B5057">
      <w:pPr>
        <w:pStyle w:val="ListParagraph"/>
        <w:numPr>
          <w:ilvl w:val="0"/>
          <w:numId w:val="30"/>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خلو البنود من اللبس أو التداخل المفاهيمي</w:t>
      </w:r>
      <w:r w:rsidRPr="000578CC">
        <w:rPr>
          <w:rFonts w:ascii="Traditional Arabic" w:hAnsi="Traditional Arabic" w:cs="Traditional Arabic"/>
          <w:color w:val="000000" w:themeColor="text1"/>
        </w:rPr>
        <w:t>.</w:t>
      </w:r>
    </w:p>
    <w:p w14:paraId="1021F6F3" w14:textId="67A6FBDD" w:rsidR="000578CC" w:rsidRPr="000578CC" w:rsidRDefault="000578CC" w:rsidP="009B5057">
      <w:pPr>
        <w:pStyle w:val="ListParagraph"/>
        <w:numPr>
          <w:ilvl w:val="0"/>
          <w:numId w:val="30"/>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lastRenderedPageBreak/>
        <w:t>مناسبة مقياس الاستجابة لطبيعة القياس</w:t>
      </w:r>
      <w:r w:rsidRPr="000578CC">
        <w:rPr>
          <w:rFonts w:ascii="Traditional Arabic" w:hAnsi="Traditional Arabic" w:cs="Traditional Arabic"/>
          <w:color w:val="000000" w:themeColor="text1"/>
        </w:rPr>
        <w:t>.</w:t>
      </w:r>
    </w:p>
    <w:p w14:paraId="020B6FD8" w14:textId="6DCE705D"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وقد تم الأخذ بملاحظات المحكمين وإجراء التعديلات اللازمة، مما يعزز من ملاءمة الأداة لقياس المتغيرات محل الدراسة.</w:t>
      </w:r>
    </w:p>
    <w:p w14:paraId="0831E3C4" w14:textId="2D36F4EC" w:rsidR="000578CC" w:rsidRPr="000578CC" w:rsidRDefault="000578CC" w:rsidP="009B5057">
      <w:pPr>
        <w:shd w:val="clear" w:color="auto" w:fill="FFFFFF" w:themeFill="background1"/>
        <w:bidi/>
        <w:spacing w:after="200" w:line="360" w:lineRule="auto"/>
        <w:ind w:left="720"/>
        <w:rPr>
          <w:rFonts w:ascii="Traditional Arabic" w:hAnsi="Traditional Arabic" w:cs="Traditional Arabic"/>
          <w:color w:val="000000" w:themeColor="text1"/>
          <w:sz w:val="24"/>
          <w:szCs w:val="24"/>
          <w:rtl/>
        </w:rPr>
      </w:pPr>
      <w:r>
        <w:rPr>
          <w:rFonts w:ascii="Traditional Arabic" w:hAnsi="Traditional Arabic" w:cs="Traditional Arabic" w:hint="cs"/>
          <w:b/>
          <w:bCs/>
          <w:color w:val="000000" w:themeColor="text1"/>
          <w:sz w:val="24"/>
          <w:szCs w:val="24"/>
          <w:rtl/>
        </w:rPr>
        <w:t>4.3.2.</w:t>
      </w:r>
      <w:r w:rsidRPr="000578CC">
        <w:rPr>
          <w:rFonts w:ascii="Traditional Arabic" w:hAnsi="Traditional Arabic" w:cs="Traditional Arabic" w:hint="cs"/>
          <w:b/>
          <w:bCs/>
          <w:color w:val="000000" w:themeColor="text1"/>
          <w:sz w:val="24"/>
          <w:szCs w:val="24"/>
          <w:rtl/>
        </w:rPr>
        <w:t xml:space="preserve">الصدق البنائي: </w:t>
      </w:r>
      <w:r w:rsidRPr="000578CC">
        <w:rPr>
          <w:rFonts w:ascii="Traditional Arabic" w:hAnsi="Traditional Arabic" w:cs="Traditional Arabic"/>
          <w:color w:val="000000" w:themeColor="text1"/>
          <w:sz w:val="24"/>
          <w:szCs w:val="24"/>
          <w:rtl/>
        </w:rPr>
        <w:t>تم التحقق من الصدق البنائي للأداة من خلال تحليل معاملات الارتباط المصححة بين كل بند والدرجة الكلية للأداة بعد استبعاد البند نفسه (</w:t>
      </w:r>
      <w:r w:rsidRPr="000578CC">
        <w:rPr>
          <w:rFonts w:ascii="Traditional Arabic" w:hAnsi="Traditional Arabic" w:cs="Traditional Arabic"/>
          <w:color w:val="000000" w:themeColor="text1"/>
          <w:sz w:val="24"/>
          <w:szCs w:val="24"/>
        </w:rPr>
        <w:t>Corrected Item–Total Correlation</w:t>
      </w:r>
      <w:r w:rsidRPr="000578CC">
        <w:rPr>
          <w:rFonts w:ascii="Traditional Arabic" w:hAnsi="Traditional Arabic" w:cs="Traditional Arabic"/>
          <w:color w:val="000000" w:themeColor="text1"/>
          <w:sz w:val="24"/>
          <w:szCs w:val="24"/>
          <w:rtl/>
        </w:rPr>
        <w:t xml:space="preserve">)، وذلك باستخدام تحليل الثبات في برنامج </w:t>
      </w:r>
      <w:r w:rsidRPr="000578CC">
        <w:rPr>
          <w:rFonts w:ascii="Traditional Arabic" w:hAnsi="Traditional Arabic" w:cs="Traditional Arabic"/>
          <w:color w:val="000000" w:themeColor="text1"/>
          <w:sz w:val="24"/>
          <w:szCs w:val="24"/>
        </w:rPr>
        <w:t>SPSS</w:t>
      </w:r>
      <w:r w:rsidRPr="000578CC">
        <w:rPr>
          <w:rFonts w:ascii="Traditional Arabic" w:hAnsi="Traditional Arabic" w:cs="Traditional Arabic"/>
          <w:color w:val="000000" w:themeColor="text1"/>
          <w:sz w:val="24"/>
          <w:szCs w:val="24"/>
          <w:rtl/>
        </w:rPr>
        <w:t>.</w:t>
      </w:r>
    </w:p>
    <w:p w14:paraId="5AAC750F" w14:textId="0614225E" w:rsidR="000578CC" w:rsidRPr="000578CC" w:rsidRDefault="00C756EB" w:rsidP="009B5057">
      <w:pPr>
        <w:bidi/>
        <w:spacing w:after="200" w:line="360" w:lineRule="auto"/>
        <w:rPr>
          <w:rFonts w:ascii="Traditional Arabic" w:hAnsi="Traditional Arabic" w:cs="Traditional Arabic"/>
          <w:b/>
          <w:bCs/>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197888" behindDoc="0" locked="0" layoutInCell="1" allowOverlap="1" wp14:anchorId="76840EA5" wp14:editId="377C2B41">
            <wp:simplePos x="0" y="0"/>
            <wp:positionH relativeFrom="margin">
              <wp:posOffset>-215900</wp:posOffset>
            </wp:positionH>
            <wp:positionV relativeFrom="paragraph">
              <wp:posOffset>230505</wp:posOffset>
            </wp:positionV>
            <wp:extent cx="6302314" cy="2978786"/>
            <wp:effectExtent l="0" t="0" r="3810" b="0"/>
            <wp:wrapNone/>
            <wp:docPr id="743522301" name="Picture 74352230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02314" cy="2978786"/>
                    </a:xfrm>
                    <a:prstGeom prst="rect">
                      <a:avLst/>
                    </a:prstGeom>
                  </pic:spPr>
                </pic:pic>
              </a:graphicData>
            </a:graphic>
            <wp14:sizeRelH relativeFrom="margin">
              <wp14:pctWidth>0</wp14:pctWidth>
            </wp14:sizeRelH>
            <wp14:sizeRelV relativeFrom="margin">
              <wp14:pctHeight>0</wp14:pctHeight>
            </wp14:sizeRelV>
          </wp:anchor>
        </w:drawing>
      </w:r>
      <w:r w:rsidR="000578CC" w:rsidRPr="000578CC">
        <w:rPr>
          <w:rFonts w:ascii="Traditional Arabic" w:hAnsi="Traditional Arabic" w:cs="Traditional Arabic"/>
          <w:color w:val="000000" w:themeColor="text1"/>
          <w:sz w:val="24"/>
          <w:szCs w:val="24"/>
          <w:rtl/>
        </w:rPr>
        <w:t>وقد أظهرت النتائج أن معاملات الارتباط تراوحت بين:</w:t>
      </w:r>
      <w:r w:rsidR="00F2302F">
        <w:rPr>
          <w:rFonts w:ascii="Traditional Arabic" w:hAnsi="Traditional Arabic" w:cs="Traditional Arabic"/>
          <w:color w:val="000000" w:themeColor="text1"/>
          <w:sz w:val="24"/>
          <w:szCs w:val="24"/>
        </w:rPr>
        <w:t xml:space="preserve"> </w:t>
      </w:r>
      <w:r w:rsidR="00F2302F">
        <w:rPr>
          <w:rFonts w:ascii="Traditional Arabic" w:hAnsi="Traditional Arabic" w:cs="Traditional Arabic" w:hint="cs"/>
          <w:color w:val="000000" w:themeColor="text1"/>
          <w:sz w:val="24"/>
          <w:szCs w:val="24"/>
          <w:rtl/>
        </w:rPr>
        <w:t xml:space="preserve"> </w:t>
      </w:r>
      <w:r w:rsidR="000578CC" w:rsidRPr="000578CC">
        <w:rPr>
          <w:rFonts w:ascii="Traditional Arabic" w:hAnsi="Traditional Arabic" w:cs="Traditional Arabic"/>
          <w:b/>
          <w:bCs/>
          <w:color w:val="000000" w:themeColor="text1"/>
          <w:sz w:val="24"/>
          <w:szCs w:val="24"/>
          <w:rtl/>
        </w:rPr>
        <w:t>0.272</w:t>
      </w:r>
      <w:r w:rsidR="000578CC" w:rsidRPr="000578CC">
        <w:rPr>
          <w:rFonts w:ascii="Traditional Arabic" w:hAnsi="Traditional Arabic" w:cs="Traditional Arabic" w:hint="cs"/>
          <w:b/>
          <w:bCs/>
          <w:color w:val="000000" w:themeColor="text1"/>
          <w:sz w:val="24"/>
          <w:szCs w:val="24"/>
          <w:rtl/>
        </w:rPr>
        <w:t xml:space="preserve">&amp; </w:t>
      </w:r>
      <w:r w:rsidR="000578CC" w:rsidRPr="000578CC">
        <w:rPr>
          <w:rFonts w:ascii="Traditional Arabic" w:hAnsi="Traditional Arabic" w:cs="Traditional Arabic"/>
          <w:b/>
          <w:bCs/>
          <w:color w:val="000000" w:themeColor="text1"/>
          <w:sz w:val="24"/>
          <w:szCs w:val="24"/>
          <w:rtl/>
        </w:rPr>
        <w:t>0.624</w:t>
      </w:r>
    </w:p>
    <w:p w14:paraId="2513B4F7" w14:textId="6204729E" w:rsidR="000578CC" w:rsidRPr="000578CC" w:rsidRDefault="000578CC" w:rsidP="009B5057">
      <w:pPr>
        <w:bidi/>
        <w:spacing w:after="200" w:line="360" w:lineRule="auto"/>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وجميع القيم كانت موجبة.</w:t>
      </w:r>
    </w:p>
    <w:p w14:paraId="00122C85" w14:textId="61BF61B4" w:rsidR="000578CC" w:rsidRPr="000578CC" w:rsidRDefault="000578CC" w:rsidP="009B5057">
      <w:pPr>
        <w:bidi/>
        <w:spacing w:after="200" w:line="360" w:lineRule="auto"/>
        <w:ind w:firstLine="720"/>
        <w:jc w:val="mediumKashida"/>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ويُلاحظ أن غالبية البنود سجلت معاملات ارتباط تجاوزت (0.40)، مما يشير إلى اتساق بنائي جيد بين البنود والبناء المفاهيمي الذي تقيسه الأداة. كما أن عددًا كبيرًا من البنود تجاوز (0.50)، وهو ما يعكس قوة مساهمة هذه البنود في تفسير التباين داخل الأداة</w:t>
      </w:r>
      <w:r w:rsidRPr="000578CC">
        <w:rPr>
          <w:rFonts w:ascii="Traditional Arabic" w:hAnsi="Traditional Arabic" w:cs="Traditional Arabic"/>
          <w:color w:val="000000" w:themeColor="text1"/>
          <w:sz w:val="24"/>
          <w:szCs w:val="24"/>
        </w:rPr>
        <w:t>.</w:t>
      </w:r>
    </w:p>
    <w:p w14:paraId="5442940D" w14:textId="5BE6AB40" w:rsidR="000578CC" w:rsidRPr="000578CC" w:rsidRDefault="000578CC" w:rsidP="009B5057">
      <w:pPr>
        <w:bidi/>
        <w:spacing w:after="200" w:line="360" w:lineRule="auto"/>
        <w:ind w:firstLine="720"/>
        <w:jc w:val="mediumKashida"/>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أما البند الذي سجل أدنى قيمة ارتباط (0.272)، فرغم انخفاضه النسبي مقارنة ببقية البنود، إلا أنه ظل موجبًا ولم يؤثر تأثيرًا جوهريًا على معامل الثبات الكلي، مما يشير إلى بقائه ضمن الحدود المقبولة في الدراسات السلوكية والاجتماعية</w:t>
      </w:r>
      <w:r w:rsidRPr="000578CC">
        <w:rPr>
          <w:rFonts w:ascii="Traditional Arabic" w:hAnsi="Traditional Arabic" w:cs="Traditional Arabic"/>
          <w:color w:val="000000" w:themeColor="text1"/>
          <w:sz w:val="24"/>
          <w:szCs w:val="24"/>
        </w:rPr>
        <w:t>.</w:t>
      </w:r>
      <w:r w:rsidR="00B65EC2" w:rsidRPr="00B65EC2">
        <w:rPr>
          <w:rFonts w:ascii="Times New Roman" w:eastAsia="Times New Roman" w:hAnsi="Times New Roman" w:cs="Times New Roman"/>
          <w:noProof/>
          <w:color w:val="1C1C1C"/>
          <w:sz w:val="24"/>
          <w:szCs w:val="24"/>
        </w:rPr>
        <w:t xml:space="preserve"> </w:t>
      </w:r>
    </w:p>
    <w:p w14:paraId="1936973C" w14:textId="4E11C41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وبناءً على ذلك، يمكن القول إن</w:t>
      </w:r>
      <w:r w:rsidRPr="000578CC">
        <w:rPr>
          <w:rFonts w:ascii="Traditional Arabic" w:hAnsi="Traditional Arabic" w:cs="Traditional Arabic"/>
          <w:color w:val="000000" w:themeColor="text1"/>
          <w:sz w:val="24"/>
          <w:szCs w:val="24"/>
        </w:rPr>
        <w:t>:</w:t>
      </w:r>
    </w:p>
    <w:p w14:paraId="5E54981C" w14:textId="6C7F9C23" w:rsidR="000578CC" w:rsidRPr="000578CC" w:rsidRDefault="000578CC">
      <w:pPr>
        <w:numPr>
          <w:ilvl w:val="0"/>
          <w:numId w:val="31"/>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جميع البنود ترتبط إيجابيًا بالبناء الكلي للأداة</w:t>
      </w:r>
      <w:r w:rsidRPr="000578CC">
        <w:rPr>
          <w:rFonts w:ascii="Traditional Arabic" w:hAnsi="Traditional Arabic" w:cs="Traditional Arabic"/>
          <w:color w:val="000000" w:themeColor="text1"/>
          <w:sz w:val="24"/>
          <w:szCs w:val="24"/>
        </w:rPr>
        <w:t>.</w:t>
      </w:r>
    </w:p>
    <w:p w14:paraId="6E5C56AA" w14:textId="4F3AE9C4" w:rsidR="000578CC" w:rsidRPr="000578CC" w:rsidRDefault="000578CC">
      <w:pPr>
        <w:numPr>
          <w:ilvl w:val="0"/>
          <w:numId w:val="31"/>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لا توجد بنود ذات ارتباط سلبي أو ضعيف بدرجة تستوجب الحذف الإجباري</w:t>
      </w:r>
      <w:r w:rsidRPr="000578CC">
        <w:rPr>
          <w:rFonts w:ascii="Traditional Arabic" w:hAnsi="Traditional Arabic" w:cs="Traditional Arabic"/>
          <w:color w:val="000000" w:themeColor="text1"/>
          <w:sz w:val="24"/>
          <w:szCs w:val="24"/>
        </w:rPr>
        <w:t>.</w:t>
      </w:r>
      <w:r w:rsidR="0081292A" w:rsidRPr="0081292A">
        <w:rPr>
          <w:rFonts w:ascii="Times New Roman" w:eastAsia="Times New Roman" w:hAnsi="Times New Roman" w:cs="Times New Roman"/>
          <w:noProof/>
          <w:color w:val="1C1C1C"/>
          <w:sz w:val="24"/>
          <w:szCs w:val="24"/>
        </w:rPr>
        <w:t xml:space="preserve"> </w:t>
      </w:r>
    </w:p>
    <w:p w14:paraId="6775B88F" w14:textId="77777777" w:rsidR="000578CC" w:rsidRPr="000578CC" w:rsidRDefault="000578CC">
      <w:pPr>
        <w:numPr>
          <w:ilvl w:val="0"/>
          <w:numId w:val="31"/>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الاتساق البنائي للأداة يُعد مقبولًا إلى جيد وفقًا للمعايير الإحصائية المتعارف عليها</w:t>
      </w:r>
      <w:r w:rsidRPr="000578CC">
        <w:rPr>
          <w:rFonts w:ascii="Traditional Arabic" w:hAnsi="Traditional Arabic" w:cs="Traditional Arabic"/>
          <w:color w:val="000000" w:themeColor="text1"/>
          <w:sz w:val="24"/>
          <w:szCs w:val="24"/>
        </w:rPr>
        <w:t>.</w:t>
      </w:r>
    </w:p>
    <w:p w14:paraId="2A362915" w14:textId="77777777" w:rsidR="000578CC" w:rsidRDefault="000578CC" w:rsidP="009B5057">
      <w:pPr>
        <w:bidi/>
        <w:spacing w:after="200" w:line="360" w:lineRule="auto"/>
        <w:jc w:val="mediumKashida"/>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وعليه، تدعم هذه النتائج صلاحية البناء المفاهيمي للأداة، وتمكن من الاعتماد عليها في التحليلات الاستدلالية اللاحقة دون الحاجة إلى استبعاد أي بند في هذه المرحلة.</w:t>
      </w:r>
    </w:p>
    <w:p w14:paraId="5CE04AD6" w14:textId="77777777" w:rsidR="00F96379" w:rsidRDefault="00F96379" w:rsidP="009B5057">
      <w:pPr>
        <w:bidi/>
        <w:spacing w:after="200" w:line="360" w:lineRule="auto"/>
        <w:jc w:val="mediumKashida"/>
        <w:rPr>
          <w:rFonts w:ascii="Traditional Arabic" w:hAnsi="Traditional Arabic" w:cs="Traditional Arabic"/>
          <w:color w:val="000000" w:themeColor="text1"/>
          <w:sz w:val="24"/>
          <w:szCs w:val="24"/>
          <w:rtl/>
        </w:rPr>
      </w:pPr>
      <w:r w:rsidRPr="00F96379">
        <w:rPr>
          <w:rFonts w:ascii="Traditional Arabic" w:hAnsi="Traditional Arabic" w:cs="Traditional Arabic"/>
          <w:color w:val="000000" w:themeColor="text1"/>
          <w:sz w:val="24"/>
          <w:szCs w:val="24"/>
          <w:rtl/>
        </w:rPr>
        <w:t>تم احتساب معاملات الارتباط بين كل بند والدرجة الكلية للبعد الذي ينتمي إليه، باستخدام معامل ارتباط بيرسون.</w:t>
      </w:r>
    </w:p>
    <w:p w14:paraId="1C85F925" w14:textId="2F73D5EF" w:rsidR="00F96379" w:rsidRPr="00F96379" w:rsidRDefault="00F96379"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F96379">
        <w:rPr>
          <w:rFonts w:ascii="Traditional Arabic" w:hAnsi="Traditional Arabic" w:cs="Traditional Arabic"/>
          <w:b/>
          <w:bCs/>
          <w:color w:val="000000" w:themeColor="text1"/>
          <w:sz w:val="24"/>
          <w:szCs w:val="24"/>
          <w:rtl/>
        </w:rPr>
        <w:lastRenderedPageBreak/>
        <w:t>أولاً: متغير الضغوط الإدارية (13 بندًا)</w:t>
      </w:r>
      <w:r w:rsidR="009B5057">
        <w:rPr>
          <w:rFonts w:ascii="Traditional Arabic" w:hAnsi="Traditional Arabic" w:cs="Traditional Arabic" w:hint="cs"/>
          <w:b/>
          <w:bCs/>
          <w:color w:val="000000" w:themeColor="text1"/>
          <w:sz w:val="24"/>
          <w:szCs w:val="24"/>
          <w:rtl/>
        </w:rPr>
        <w:t>:</w:t>
      </w:r>
    </w:p>
    <w:p w14:paraId="515ED11C" w14:textId="73A4DCAB" w:rsidR="00861DE9" w:rsidRDefault="009B5057" w:rsidP="009B5057">
      <w:pPr>
        <w:shd w:val="clear" w:color="auto" w:fill="FFFFFF" w:themeFill="background1"/>
        <w:bidi/>
        <w:spacing w:after="200" w:line="360" w:lineRule="auto"/>
        <w:ind w:left="720"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944960" behindDoc="0" locked="0" layoutInCell="1" allowOverlap="1" wp14:anchorId="31E07242" wp14:editId="7F032BD3">
            <wp:simplePos x="0" y="0"/>
            <wp:positionH relativeFrom="margin">
              <wp:posOffset>-610235</wp:posOffset>
            </wp:positionH>
            <wp:positionV relativeFrom="paragraph">
              <wp:posOffset>1223010</wp:posOffset>
            </wp:positionV>
            <wp:extent cx="6858000" cy="3241675"/>
            <wp:effectExtent l="0" t="0" r="0" b="0"/>
            <wp:wrapNone/>
            <wp:docPr id="345278883" name="Picture 34527888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858000" cy="3241675"/>
                    </a:xfrm>
                    <a:prstGeom prst="rect">
                      <a:avLst/>
                    </a:prstGeom>
                  </pic:spPr>
                </pic:pic>
              </a:graphicData>
            </a:graphic>
            <wp14:sizeRelH relativeFrom="margin">
              <wp14:pctWidth>0</wp14:pctWidth>
            </wp14:sizeRelH>
            <wp14:sizeRelV relativeFrom="margin">
              <wp14:pctHeight>0</wp14:pctHeight>
            </wp14:sizeRelV>
          </wp:anchor>
        </w:drawing>
      </w:r>
      <w:r w:rsidR="008D5876" w:rsidRPr="008D5876">
        <w:rPr>
          <w:rFonts w:ascii="Traditional Arabic" w:hAnsi="Traditional Arabic" w:cs="Traditional Arabic"/>
          <w:color w:val="000000" w:themeColor="text1"/>
          <w:sz w:val="24"/>
          <w:szCs w:val="24"/>
          <w:rtl/>
        </w:rPr>
        <w:t xml:space="preserve">أظهرت القيم المستخرجة من برنامج </w:t>
      </w:r>
      <w:r w:rsidR="008D5876" w:rsidRPr="008D5876">
        <w:rPr>
          <w:rFonts w:ascii="Traditional Arabic" w:hAnsi="Traditional Arabic" w:cs="Traditional Arabic"/>
          <w:color w:val="000000" w:themeColor="text1"/>
          <w:sz w:val="24"/>
          <w:szCs w:val="24"/>
        </w:rPr>
        <w:t>SPSS</w:t>
      </w:r>
      <w:r w:rsidR="008D5876" w:rsidRPr="008D5876">
        <w:rPr>
          <w:rFonts w:ascii="Traditional Arabic" w:hAnsi="Traditional Arabic" w:cs="Traditional Arabic"/>
          <w:color w:val="000000" w:themeColor="text1"/>
          <w:sz w:val="24"/>
          <w:szCs w:val="24"/>
          <w:rtl/>
        </w:rPr>
        <w:t xml:space="preserve"> الخاصة بأول </w:t>
      </w:r>
      <w:r w:rsidR="008D5876">
        <w:rPr>
          <w:rFonts w:ascii="Traditional Arabic" w:hAnsi="Traditional Arabic" w:cs="Traditional Arabic" w:hint="cs"/>
          <w:color w:val="000000" w:themeColor="text1"/>
          <w:sz w:val="24"/>
          <w:szCs w:val="24"/>
          <w:rtl/>
        </w:rPr>
        <w:t>13</w:t>
      </w:r>
      <w:r w:rsidR="008D5876" w:rsidRPr="008D5876">
        <w:rPr>
          <w:rFonts w:ascii="Traditional Arabic" w:hAnsi="Traditional Arabic" w:cs="Traditional Arabic"/>
          <w:color w:val="000000" w:themeColor="text1"/>
          <w:sz w:val="24"/>
          <w:szCs w:val="24"/>
          <w:rtl/>
        </w:rPr>
        <w:t xml:space="preserve"> بندًا من بنود متغير الضغوط الإدارية أن معاملات الارتباط جاءت جميعها موجبة، وتراوحت بين أدنى قيمة بلغت (0.272) وأعلى قيمة بلغت (0.563). كما تبين أن </w:t>
      </w:r>
      <w:r w:rsidR="008D5876">
        <w:rPr>
          <w:rFonts w:ascii="Traditional Arabic" w:hAnsi="Traditional Arabic" w:cs="Traditional Arabic" w:hint="cs"/>
          <w:color w:val="000000" w:themeColor="text1"/>
          <w:sz w:val="24"/>
          <w:szCs w:val="24"/>
          <w:rtl/>
        </w:rPr>
        <w:t>12</w:t>
      </w:r>
      <w:r w:rsidR="008D5876" w:rsidRPr="008D5876">
        <w:rPr>
          <w:rFonts w:ascii="Traditional Arabic" w:hAnsi="Traditional Arabic" w:cs="Traditional Arabic"/>
          <w:color w:val="000000" w:themeColor="text1"/>
          <w:sz w:val="24"/>
          <w:szCs w:val="24"/>
          <w:rtl/>
        </w:rPr>
        <w:t xml:space="preserve"> بندًا تجاوزت قيمة ارتباطها (0.30)، في حين سجّل بند واحد فقط قيمة أقل نسبيًا بلغت (0.272). وبوجه عام، تمركزت معظم معاملات الارتباط بين (0.40) و(0.56)، وهو ما يعكس وجود اتساق بنائي مقبول إلى جيد داخل متغير الضغوط الإدارية. وتشير هذه النتائج إلى أن غالبية البنود ترتبط بصورة مناسبة بالبناء الكلي للمتغير، بما يدعم صلاحية الأداة في قياس أبعاد الضغوط الإدارية. أما البند الذي سجل ارتباطًا أقل من (0.30)، فإنه يظل موجبًا وقريبًا من مستوى القبول، ولا يُعد مؤشرًا كافيًا بذاته لاستبعاده، خاصة إذا كان يحتفظ بأهمية نظرية أو دلالية داخل بناء المتغير.</w:t>
      </w:r>
    </w:p>
    <w:p w14:paraId="50213686" w14:textId="22AA2046" w:rsidR="00F96379" w:rsidRDefault="00F96379"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sidRPr="00F96379">
        <w:rPr>
          <w:rFonts w:ascii="Traditional Arabic" w:hAnsi="Traditional Arabic" w:cs="Traditional Arabic"/>
          <w:b/>
          <w:bCs/>
          <w:color w:val="000000" w:themeColor="text1"/>
          <w:sz w:val="24"/>
          <w:szCs w:val="24"/>
          <w:rtl/>
        </w:rPr>
        <w:t>ثانيًا: متغير المرونة التنظيمية (10 بنود)</w:t>
      </w:r>
      <w:r w:rsidR="009B5057">
        <w:rPr>
          <w:rFonts w:ascii="Traditional Arabic" w:hAnsi="Traditional Arabic" w:cs="Traditional Arabic" w:hint="cs"/>
          <w:b/>
          <w:bCs/>
          <w:color w:val="000000" w:themeColor="text1"/>
          <w:sz w:val="24"/>
          <w:szCs w:val="24"/>
          <w:rtl/>
        </w:rPr>
        <w:t>:</w:t>
      </w:r>
    </w:p>
    <w:p w14:paraId="7E4EE6DA" w14:textId="425CF38A" w:rsidR="008D5876" w:rsidRPr="008D5876" w:rsidRDefault="008D5876" w:rsidP="009B5057">
      <w:pPr>
        <w:shd w:val="clear" w:color="auto" w:fill="FFFFFF" w:themeFill="background1"/>
        <w:bidi/>
        <w:spacing w:after="200" w:line="360" w:lineRule="auto"/>
        <w:ind w:left="720" w:firstLine="720"/>
        <w:jc w:val="mediumKashida"/>
        <w:rPr>
          <w:rFonts w:ascii="Traditional Arabic" w:hAnsi="Traditional Arabic" w:cs="Traditional Arabic"/>
          <w:color w:val="000000" w:themeColor="text1"/>
          <w:sz w:val="24"/>
          <w:szCs w:val="24"/>
        </w:rPr>
      </w:pPr>
      <w:r w:rsidRPr="008D5876">
        <w:rPr>
          <w:rFonts w:ascii="Traditional Arabic" w:hAnsi="Traditional Arabic" w:cs="Traditional Arabic"/>
          <w:color w:val="000000" w:themeColor="text1"/>
          <w:sz w:val="24"/>
          <w:szCs w:val="24"/>
          <w:rtl/>
        </w:rPr>
        <w:t xml:space="preserve">أظهرت القيم المستخرجة من برنامج </w:t>
      </w:r>
      <w:r w:rsidRPr="008D5876">
        <w:rPr>
          <w:rFonts w:ascii="Traditional Arabic" w:hAnsi="Traditional Arabic" w:cs="Traditional Arabic"/>
          <w:color w:val="000000" w:themeColor="text1"/>
          <w:sz w:val="24"/>
          <w:szCs w:val="24"/>
        </w:rPr>
        <w:t>SPSS</w:t>
      </w:r>
      <w:r w:rsidRPr="008D5876">
        <w:rPr>
          <w:rFonts w:ascii="Traditional Arabic" w:hAnsi="Traditional Arabic" w:cs="Traditional Arabic"/>
          <w:color w:val="000000" w:themeColor="text1"/>
          <w:sz w:val="24"/>
          <w:szCs w:val="24"/>
          <w:rtl/>
        </w:rPr>
        <w:t xml:space="preserve"> للبنود من (14) إلى (23) أن معاملات الارتباط جاءت جميعها موجبة ومرتفعة نسبيًا، حيث تراوحت بين أدنى قيمة بلغت (0.520) وأعلى قيمة بلغت (0.624). كما يلاحظ أن جميع البنود تجاوزت مستوى (0.50)، ولم يظهر أي بند بقيمة ارتباط منخفضة، الأمر الذي يعكس قوة العلاقة بين كل بند والبناء الكلي للمتغير محل القياس. ويشير التقارب النسبي في القيم، التي انحصرت بين (0.52) و(0.62)، إلى وجود اتساق بنائي قوي ومتوازن بين البنود، بما يدل على أن هذه البنود تقيس المتغير بدرجة عالية من الانسجام الداخلي، وتدعم صلاحية الأداة في تمثيل هذا البُعد بصورة مستقرة ومقبولة أكاديميًا.</w:t>
      </w:r>
    </w:p>
    <w:p w14:paraId="7B40F128" w14:textId="18AA0020" w:rsidR="00F96379" w:rsidRPr="00F96379" w:rsidRDefault="00F96379"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sidRPr="00F96379">
        <w:rPr>
          <w:rFonts w:ascii="Traditional Arabic" w:hAnsi="Traditional Arabic" w:cs="Traditional Arabic"/>
          <w:b/>
          <w:bCs/>
          <w:color w:val="000000" w:themeColor="text1"/>
          <w:sz w:val="24"/>
          <w:szCs w:val="24"/>
          <w:rtl/>
        </w:rPr>
        <w:t>ثالثًا: متغير التكيف الإداري (10 بنود)</w:t>
      </w:r>
    </w:p>
    <w:p w14:paraId="2DDBC325" w14:textId="57B44FCE" w:rsidR="00F149A1" w:rsidRDefault="00E11111" w:rsidP="009B5057">
      <w:pPr>
        <w:bidi/>
        <w:spacing w:after="200" w:line="360" w:lineRule="auto"/>
        <w:ind w:left="720" w:firstLine="720"/>
        <w:jc w:val="lowKashida"/>
        <w:rPr>
          <w:rFonts w:ascii="Traditional Arabic" w:hAnsi="Traditional Arabic" w:cs="Traditional Arabic"/>
          <w:color w:val="000000" w:themeColor="text1"/>
          <w:sz w:val="24"/>
          <w:szCs w:val="24"/>
          <w:rtl/>
        </w:rPr>
      </w:pPr>
      <w:r w:rsidRPr="00E11111">
        <w:rPr>
          <w:rFonts w:ascii="Traditional Arabic" w:hAnsi="Traditional Arabic" w:cs="Traditional Arabic"/>
          <w:color w:val="000000" w:themeColor="text1"/>
          <w:sz w:val="24"/>
          <w:szCs w:val="24"/>
          <w:rtl/>
        </w:rPr>
        <w:t>أظهرت القيم المستخرجة من برنامج</w:t>
      </w:r>
      <w:r w:rsidRPr="00E11111">
        <w:rPr>
          <w:rFonts w:ascii="Traditional Arabic" w:hAnsi="Traditional Arabic" w:cs="Traditional Arabic"/>
          <w:color w:val="000000" w:themeColor="text1"/>
          <w:sz w:val="24"/>
          <w:szCs w:val="24"/>
        </w:rPr>
        <w:t xml:space="preserve"> SPSS </w:t>
      </w:r>
      <w:r w:rsidRPr="00E11111">
        <w:rPr>
          <w:rFonts w:ascii="Traditional Arabic" w:hAnsi="Traditional Arabic" w:cs="Traditional Arabic"/>
          <w:color w:val="000000" w:themeColor="text1"/>
          <w:sz w:val="24"/>
          <w:szCs w:val="24"/>
          <w:rtl/>
        </w:rPr>
        <w:t xml:space="preserve">للبنود من (24) إلى (33) أن معاملات الارتباط جاءت جميعها موجبة، وتراوحت بين أدنى قيمة بلغت (0.365) وأعلى قيمة بلغت (0.539). كما تبين أن جميع البنود تجاوزت مستوى (0.30)، وهو ما يشير إلى أن هذه البنود ترتبط بدرجة مقبولة بالبناء الكلي للمتغير محل القياس. وقد تجاوزت ستة بنود مستوى (0.45)، بما يعكس قوة ارتباط جيدة نسبيًا، في حين تراوحت قيم بندين بين (0.36) و(0.38)، وهي قيم مقبولة من الناحية الإحصائية ولا تشير إلى ضعف جوهري في البناء. وبناءً على ذلك، </w:t>
      </w:r>
      <w:r w:rsidRPr="00E11111">
        <w:rPr>
          <w:rFonts w:ascii="Traditional Arabic" w:hAnsi="Traditional Arabic" w:cs="Traditional Arabic"/>
          <w:color w:val="000000" w:themeColor="text1"/>
          <w:sz w:val="24"/>
          <w:szCs w:val="24"/>
          <w:rtl/>
        </w:rPr>
        <w:lastRenderedPageBreak/>
        <w:t>تعكس هذه النتائج وجود اتساق داخلي جيد ومستقر بين البنود، دون ظهور أي بند ضعيف إحصائيًا، الأمر الذي يدعم صلاحية الأداة في قياس هذا المتغير بدرجة مناسبة ومقبولة أكاديميًا</w:t>
      </w:r>
      <w:r w:rsidRPr="00E11111">
        <w:rPr>
          <w:rFonts w:ascii="Traditional Arabic" w:hAnsi="Traditional Arabic" w:cs="Traditional Arabic"/>
          <w:color w:val="000000" w:themeColor="text1"/>
          <w:sz w:val="24"/>
          <w:szCs w:val="24"/>
        </w:rPr>
        <w:t>.</w:t>
      </w:r>
    </w:p>
    <w:p w14:paraId="165C428D" w14:textId="1CD1B70F" w:rsidR="00861DE9" w:rsidRDefault="00F149A1" w:rsidP="004E679B">
      <w:pPr>
        <w:bidi/>
        <w:spacing w:after="200" w:line="276"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861DE9" w:rsidRPr="00861DE9">
        <w:rPr>
          <w:rFonts w:ascii="Traditional Arabic" w:hAnsi="Traditional Arabic" w:cs="Traditional Arabic" w:hint="cs"/>
          <w:b/>
          <w:bCs/>
          <w:color w:val="000000" w:themeColor="text1"/>
          <w:sz w:val="24"/>
          <w:szCs w:val="24"/>
          <w:rtl/>
        </w:rPr>
        <w:t>جدول رقم (</w:t>
      </w:r>
      <w:r>
        <w:rPr>
          <w:rFonts w:ascii="Traditional Arabic" w:hAnsi="Traditional Arabic" w:cs="Traditional Arabic" w:hint="cs"/>
          <w:b/>
          <w:bCs/>
          <w:color w:val="000000" w:themeColor="text1"/>
          <w:sz w:val="24"/>
          <w:szCs w:val="24"/>
          <w:rtl/>
        </w:rPr>
        <w:t>15</w:t>
      </w:r>
      <w:r w:rsidR="00861DE9" w:rsidRPr="00861DE9">
        <w:rPr>
          <w:rFonts w:ascii="Traditional Arabic" w:hAnsi="Traditional Arabic" w:cs="Traditional Arabic" w:hint="cs"/>
          <w:b/>
          <w:bCs/>
          <w:color w:val="000000" w:themeColor="text1"/>
          <w:sz w:val="24"/>
          <w:szCs w:val="24"/>
          <w:rtl/>
        </w:rPr>
        <w:t xml:space="preserve">) </w:t>
      </w:r>
      <w:r w:rsidR="00861DE9" w:rsidRPr="00861DE9">
        <w:rPr>
          <w:rFonts w:ascii="Traditional Arabic" w:hAnsi="Traditional Arabic" w:cs="Traditional Arabic"/>
          <w:b/>
          <w:bCs/>
          <w:color w:val="000000" w:themeColor="text1"/>
          <w:sz w:val="24"/>
          <w:szCs w:val="24"/>
          <w:rtl/>
        </w:rPr>
        <w:t>-</w:t>
      </w:r>
      <w:r w:rsidR="00861DE9" w:rsidRPr="00861DE9">
        <w:rPr>
          <w:rFonts w:ascii="Traditional Arabic" w:hAnsi="Traditional Arabic" w:cs="Traditional Arabic" w:hint="cs"/>
          <w:b/>
          <w:bCs/>
          <w:color w:val="000000" w:themeColor="text1"/>
          <w:sz w:val="24"/>
          <w:szCs w:val="24"/>
          <w:rtl/>
        </w:rPr>
        <w:t xml:space="preserve"> بيان أعلى ارتباط وأدنى ارتباط.</w:t>
      </w:r>
    </w:p>
    <w:tbl>
      <w:tblPr>
        <w:bidiVisual/>
        <w:tblW w:w="8862" w:type="dxa"/>
        <w:tblInd w:w="607" w:type="dxa"/>
        <w:tblLook w:val="04A0" w:firstRow="1" w:lastRow="0" w:firstColumn="1" w:lastColumn="0" w:noHBand="0" w:noVBand="1"/>
      </w:tblPr>
      <w:tblGrid>
        <w:gridCol w:w="2895"/>
        <w:gridCol w:w="2015"/>
        <w:gridCol w:w="1701"/>
        <w:gridCol w:w="2251"/>
      </w:tblGrid>
      <w:tr w:rsidR="00861DE9" w:rsidRPr="0097318B" w14:paraId="2D13FCDA" w14:textId="77777777" w:rsidTr="00E11111">
        <w:trPr>
          <w:trHeight w:val="295"/>
        </w:trPr>
        <w:tc>
          <w:tcPr>
            <w:tcW w:w="289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48F8EE7" w14:textId="71B4F065" w:rsidR="00861DE9" w:rsidRPr="00E11111" w:rsidRDefault="00861DE9" w:rsidP="00E11111">
            <w:pPr>
              <w:bidi/>
              <w:spacing w:after="0" w:line="240" w:lineRule="auto"/>
              <w:jc w:val="center"/>
              <w:rPr>
                <w:rFonts w:ascii="Traditional Arabic" w:eastAsia="Times New Roman" w:hAnsi="Traditional Arabic" w:cs="Traditional Arabic"/>
                <w:b/>
                <w:bCs/>
                <w:color w:val="FFFFFF"/>
                <w:sz w:val="24"/>
                <w:szCs w:val="24"/>
              </w:rPr>
            </w:pPr>
            <w:r w:rsidRPr="00E11111">
              <w:rPr>
                <w:rFonts w:ascii="Traditional Arabic" w:eastAsia="Times New Roman" w:hAnsi="Traditional Arabic" w:cs="Traditional Arabic"/>
                <w:b/>
                <w:bCs/>
                <w:color w:val="FFFFFF"/>
                <w:sz w:val="24"/>
                <w:szCs w:val="24"/>
                <w:rtl/>
              </w:rPr>
              <w:t>المتغير</w:t>
            </w:r>
          </w:p>
        </w:tc>
        <w:tc>
          <w:tcPr>
            <w:tcW w:w="201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269EEE4" w14:textId="576514AE" w:rsidR="00861DE9" w:rsidRPr="00E11111" w:rsidRDefault="00861DE9" w:rsidP="00E11111">
            <w:pPr>
              <w:bidi/>
              <w:spacing w:after="0" w:line="240" w:lineRule="auto"/>
              <w:jc w:val="center"/>
              <w:rPr>
                <w:rFonts w:ascii="Traditional Arabic" w:eastAsia="Times New Roman" w:hAnsi="Traditional Arabic" w:cs="Traditional Arabic"/>
                <w:b/>
                <w:bCs/>
                <w:color w:val="FFFFFF"/>
                <w:sz w:val="24"/>
                <w:szCs w:val="24"/>
                <w:rtl/>
              </w:rPr>
            </w:pPr>
            <w:r w:rsidRPr="00E11111">
              <w:rPr>
                <w:rFonts w:ascii="Traditional Arabic" w:eastAsia="Times New Roman" w:hAnsi="Traditional Arabic" w:cs="Traditional Arabic"/>
                <w:b/>
                <w:bCs/>
                <w:color w:val="FFFFFF"/>
                <w:sz w:val="24"/>
                <w:szCs w:val="24"/>
                <w:rtl/>
              </w:rPr>
              <w:t>أدنى ارتباط</w:t>
            </w:r>
          </w:p>
        </w:tc>
        <w:tc>
          <w:tcPr>
            <w:tcW w:w="170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4FE526F" w14:textId="5326A7E0" w:rsidR="00861DE9" w:rsidRPr="00E11111" w:rsidRDefault="00861DE9" w:rsidP="00E11111">
            <w:pPr>
              <w:bidi/>
              <w:spacing w:after="0" w:line="240" w:lineRule="auto"/>
              <w:jc w:val="center"/>
              <w:rPr>
                <w:rFonts w:ascii="Traditional Arabic" w:eastAsia="Times New Roman" w:hAnsi="Traditional Arabic" w:cs="Traditional Arabic"/>
                <w:b/>
                <w:bCs/>
                <w:color w:val="FFFFFF"/>
                <w:sz w:val="24"/>
                <w:szCs w:val="24"/>
                <w:rtl/>
              </w:rPr>
            </w:pPr>
            <w:r w:rsidRPr="00E11111">
              <w:rPr>
                <w:rFonts w:ascii="Traditional Arabic" w:eastAsia="Times New Roman" w:hAnsi="Traditional Arabic" w:cs="Traditional Arabic"/>
                <w:b/>
                <w:bCs/>
                <w:color w:val="FFFFFF"/>
                <w:sz w:val="24"/>
                <w:szCs w:val="24"/>
                <w:rtl/>
              </w:rPr>
              <w:t>أعلى ارتباط</w:t>
            </w:r>
          </w:p>
        </w:tc>
        <w:tc>
          <w:tcPr>
            <w:tcW w:w="225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AD293E" w14:textId="77777777" w:rsidR="00861DE9" w:rsidRPr="00E11111" w:rsidRDefault="00861DE9" w:rsidP="00E11111">
            <w:pPr>
              <w:bidi/>
              <w:spacing w:after="0" w:line="240" w:lineRule="auto"/>
              <w:jc w:val="center"/>
              <w:rPr>
                <w:rFonts w:ascii="Traditional Arabic" w:eastAsia="Times New Roman" w:hAnsi="Traditional Arabic" w:cs="Traditional Arabic"/>
                <w:b/>
                <w:bCs/>
                <w:color w:val="FFFFFF"/>
                <w:sz w:val="24"/>
                <w:szCs w:val="24"/>
                <w:rtl/>
              </w:rPr>
            </w:pPr>
            <w:r w:rsidRPr="00E11111">
              <w:rPr>
                <w:rFonts w:ascii="Traditional Arabic" w:eastAsia="Times New Roman" w:hAnsi="Traditional Arabic" w:cs="Traditional Arabic"/>
                <w:b/>
                <w:bCs/>
                <w:color w:val="FFFFFF"/>
                <w:sz w:val="24"/>
                <w:szCs w:val="24"/>
                <w:rtl/>
              </w:rPr>
              <w:t>الحكم البنائي</w:t>
            </w:r>
          </w:p>
        </w:tc>
      </w:tr>
      <w:tr w:rsidR="00861DE9" w:rsidRPr="0097318B" w14:paraId="6BD61A81" w14:textId="77777777" w:rsidTr="00E11111">
        <w:trPr>
          <w:trHeight w:val="295"/>
        </w:trPr>
        <w:tc>
          <w:tcPr>
            <w:tcW w:w="2895" w:type="dxa"/>
            <w:tcBorders>
              <w:top w:val="nil"/>
              <w:left w:val="single" w:sz="4" w:space="0" w:color="auto"/>
              <w:bottom w:val="single" w:sz="4" w:space="0" w:color="auto"/>
              <w:right w:val="single" w:sz="4" w:space="0" w:color="auto"/>
            </w:tcBorders>
            <w:vAlign w:val="center"/>
            <w:hideMark/>
          </w:tcPr>
          <w:p w14:paraId="72D7FC0D" w14:textId="1A460F2C"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tl/>
              </w:rPr>
              <w:t>الضغوط الإدارية</w:t>
            </w:r>
          </w:p>
        </w:tc>
        <w:tc>
          <w:tcPr>
            <w:tcW w:w="2015" w:type="dxa"/>
            <w:tcBorders>
              <w:top w:val="nil"/>
              <w:left w:val="single" w:sz="4" w:space="0" w:color="auto"/>
              <w:bottom w:val="single" w:sz="4" w:space="0" w:color="auto"/>
              <w:right w:val="single" w:sz="4" w:space="0" w:color="auto"/>
            </w:tcBorders>
            <w:vAlign w:val="center"/>
            <w:hideMark/>
          </w:tcPr>
          <w:p w14:paraId="62ED7C27" w14:textId="2AECCBC7"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Pr>
              <w:t>0.272</w:t>
            </w:r>
          </w:p>
        </w:tc>
        <w:tc>
          <w:tcPr>
            <w:tcW w:w="1701" w:type="dxa"/>
            <w:tcBorders>
              <w:top w:val="nil"/>
              <w:left w:val="single" w:sz="4" w:space="0" w:color="auto"/>
              <w:bottom w:val="single" w:sz="4" w:space="0" w:color="auto"/>
              <w:right w:val="single" w:sz="4" w:space="0" w:color="auto"/>
            </w:tcBorders>
            <w:vAlign w:val="center"/>
            <w:hideMark/>
          </w:tcPr>
          <w:p w14:paraId="4BC0C0B4" w14:textId="2460938D"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Pr>
              <w:t>0.563</w:t>
            </w:r>
          </w:p>
        </w:tc>
        <w:tc>
          <w:tcPr>
            <w:tcW w:w="2251" w:type="dxa"/>
            <w:tcBorders>
              <w:top w:val="nil"/>
              <w:left w:val="single" w:sz="4" w:space="0" w:color="auto"/>
              <w:bottom w:val="single" w:sz="4" w:space="0" w:color="auto"/>
              <w:right w:val="single" w:sz="4" w:space="0" w:color="auto"/>
            </w:tcBorders>
            <w:vAlign w:val="center"/>
            <w:hideMark/>
          </w:tcPr>
          <w:p w14:paraId="3CAD9FBE" w14:textId="77777777"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tl/>
              </w:rPr>
              <w:t>مقبول إلى جيد</w:t>
            </w:r>
          </w:p>
        </w:tc>
      </w:tr>
      <w:tr w:rsidR="00861DE9" w:rsidRPr="0097318B" w14:paraId="6C96B2CD" w14:textId="77777777" w:rsidTr="00E11111">
        <w:trPr>
          <w:trHeight w:val="295"/>
        </w:trPr>
        <w:tc>
          <w:tcPr>
            <w:tcW w:w="2895" w:type="dxa"/>
            <w:tcBorders>
              <w:top w:val="nil"/>
              <w:left w:val="single" w:sz="4" w:space="0" w:color="auto"/>
              <w:bottom w:val="single" w:sz="4" w:space="0" w:color="auto"/>
              <w:right w:val="single" w:sz="4" w:space="0" w:color="auto"/>
            </w:tcBorders>
            <w:vAlign w:val="center"/>
            <w:hideMark/>
          </w:tcPr>
          <w:p w14:paraId="0FC3C8F1" w14:textId="34F3600F"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tl/>
              </w:rPr>
              <w:t>المرونة التنظيمية</w:t>
            </w:r>
          </w:p>
        </w:tc>
        <w:tc>
          <w:tcPr>
            <w:tcW w:w="2015" w:type="dxa"/>
            <w:tcBorders>
              <w:top w:val="nil"/>
              <w:left w:val="single" w:sz="4" w:space="0" w:color="auto"/>
              <w:bottom w:val="single" w:sz="4" w:space="0" w:color="auto"/>
              <w:right w:val="single" w:sz="4" w:space="0" w:color="auto"/>
            </w:tcBorders>
            <w:vAlign w:val="center"/>
            <w:hideMark/>
          </w:tcPr>
          <w:p w14:paraId="6500859D" w14:textId="29E8823F"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Pr>
              <w:t>0.52</w:t>
            </w:r>
          </w:p>
        </w:tc>
        <w:tc>
          <w:tcPr>
            <w:tcW w:w="1701" w:type="dxa"/>
            <w:tcBorders>
              <w:top w:val="nil"/>
              <w:left w:val="single" w:sz="4" w:space="0" w:color="auto"/>
              <w:bottom w:val="single" w:sz="4" w:space="0" w:color="auto"/>
              <w:right w:val="single" w:sz="4" w:space="0" w:color="auto"/>
            </w:tcBorders>
            <w:vAlign w:val="center"/>
            <w:hideMark/>
          </w:tcPr>
          <w:p w14:paraId="6012BD7D" w14:textId="099DF0F1"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Pr>
              <w:t>0.624</w:t>
            </w:r>
          </w:p>
        </w:tc>
        <w:tc>
          <w:tcPr>
            <w:tcW w:w="2251" w:type="dxa"/>
            <w:tcBorders>
              <w:top w:val="nil"/>
              <w:left w:val="single" w:sz="4" w:space="0" w:color="auto"/>
              <w:bottom w:val="single" w:sz="4" w:space="0" w:color="auto"/>
              <w:right w:val="single" w:sz="4" w:space="0" w:color="auto"/>
            </w:tcBorders>
            <w:vAlign w:val="center"/>
            <w:hideMark/>
          </w:tcPr>
          <w:p w14:paraId="49FC3C00" w14:textId="77777777"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tl/>
              </w:rPr>
              <w:t>قوي</w:t>
            </w:r>
          </w:p>
        </w:tc>
      </w:tr>
      <w:tr w:rsidR="00861DE9" w:rsidRPr="0097318B" w14:paraId="346D51F5" w14:textId="77777777" w:rsidTr="00E11111">
        <w:trPr>
          <w:trHeight w:val="295"/>
        </w:trPr>
        <w:tc>
          <w:tcPr>
            <w:tcW w:w="2895" w:type="dxa"/>
            <w:tcBorders>
              <w:top w:val="nil"/>
              <w:left w:val="single" w:sz="4" w:space="0" w:color="auto"/>
              <w:bottom w:val="single" w:sz="4" w:space="0" w:color="auto"/>
              <w:right w:val="single" w:sz="4" w:space="0" w:color="auto"/>
            </w:tcBorders>
            <w:vAlign w:val="center"/>
            <w:hideMark/>
          </w:tcPr>
          <w:p w14:paraId="6C564467" w14:textId="77777777"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tl/>
              </w:rPr>
              <w:t>التكيف الإداري</w:t>
            </w:r>
          </w:p>
        </w:tc>
        <w:tc>
          <w:tcPr>
            <w:tcW w:w="2015" w:type="dxa"/>
            <w:tcBorders>
              <w:top w:val="nil"/>
              <w:left w:val="single" w:sz="4" w:space="0" w:color="auto"/>
              <w:bottom w:val="single" w:sz="4" w:space="0" w:color="auto"/>
              <w:right w:val="single" w:sz="4" w:space="0" w:color="auto"/>
            </w:tcBorders>
            <w:vAlign w:val="center"/>
            <w:hideMark/>
          </w:tcPr>
          <w:p w14:paraId="448B0CD8" w14:textId="65705B52"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Pr>
              <w:t>0.365</w:t>
            </w:r>
          </w:p>
        </w:tc>
        <w:tc>
          <w:tcPr>
            <w:tcW w:w="1701" w:type="dxa"/>
            <w:tcBorders>
              <w:top w:val="nil"/>
              <w:left w:val="single" w:sz="4" w:space="0" w:color="auto"/>
              <w:bottom w:val="single" w:sz="4" w:space="0" w:color="auto"/>
              <w:right w:val="single" w:sz="4" w:space="0" w:color="auto"/>
            </w:tcBorders>
            <w:vAlign w:val="center"/>
            <w:hideMark/>
          </w:tcPr>
          <w:p w14:paraId="257883D3" w14:textId="35792691"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Pr>
              <w:t>0.539</w:t>
            </w:r>
          </w:p>
        </w:tc>
        <w:tc>
          <w:tcPr>
            <w:tcW w:w="2251" w:type="dxa"/>
            <w:tcBorders>
              <w:top w:val="nil"/>
              <w:left w:val="single" w:sz="4" w:space="0" w:color="auto"/>
              <w:bottom w:val="single" w:sz="4" w:space="0" w:color="auto"/>
              <w:right w:val="single" w:sz="4" w:space="0" w:color="auto"/>
            </w:tcBorders>
            <w:vAlign w:val="center"/>
            <w:hideMark/>
          </w:tcPr>
          <w:p w14:paraId="1B6608D3" w14:textId="77777777"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tl/>
              </w:rPr>
              <w:t>جيد</w:t>
            </w:r>
          </w:p>
        </w:tc>
      </w:tr>
    </w:tbl>
    <w:p w14:paraId="1D0F5C5A" w14:textId="346872F2" w:rsidR="00A61A25" w:rsidRPr="00A61A25" w:rsidRDefault="00C756EB" w:rsidP="004E679B">
      <w:pPr>
        <w:bidi/>
        <w:spacing w:after="200" w:line="360" w:lineRule="auto"/>
        <w:ind w:left="720"/>
        <w:rPr>
          <w:rFonts w:ascii="Traditional Arabic" w:hAnsi="Traditional Arabic" w:cs="Traditional Arabic"/>
          <w:b/>
          <w:bCs/>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47008" behindDoc="0" locked="0" layoutInCell="1" allowOverlap="1" wp14:anchorId="12955B17" wp14:editId="000879B9">
            <wp:simplePos x="0" y="0"/>
            <wp:positionH relativeFrom="margin">
              <wp:posOffset>-720090</wp:posOffset>
            </wp:positionH>
            <wp:positionV relativeFrom="paragraph">
              <wp:posOffset>3810</wp:posOffset>
            </wp:positionV>
            <wp:extent cx="6885305" cy="3254375"/>
            <wp:effectExtent l="0" t="0" r="0" b="3175"/>
            <wp:wrapNone/>
            <wp:docPr id="1254987252" name="Picture 125498725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885305" cy="3254375"/>
                    </a:xfrm>
                    <a:prstGeom prst="rect">
                      <a:avLst/>
                    </a:prstGeom>
                  </pic:spPr>
                </pic:pic>
              </a:graphicData>
            </a:graphic>
            <wp14:sizeRelH relativeFrom="margin">
              <wp14:pctWidth>0</wp14:pctWidth>
            </wp14:sizeRelH>
            <wp14:sizeRelV relativeFrom="margin">
              <wp14:pctHeight>0</wp14:pctHeight>
            </wp14:sizeRelV>
          </wp:anchor>
        </w:drawing>
      </w:r>
      <w:r w:rsidR="00A61A25" w:rsidRPr="00A61A25">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sidR="00A61A25" w:rsidRPr="00A61A25">
        <w:rPr>
          <w:rFonts w:ascii="Traditional Arabic" w:hAnsi="Traditional Arabic" w:cs="Traditional Arabic" w:hint="cs"/>
          <w:b/>
          <w:bCs/>
          <w:color w:val="000000" w:themeColor="text1"/>
          <w:sz w:val="24"/>
          <w:szCs w:val="24"/>
          <w:rtl/>
        </w:rPr>
        <w:t xml:space="preserve"> من إعداد الباحث </w:t>
      </w:r>
      <w:r w:rsidR="00A61A25" w:rsidRPr="00A61A25">
        <w:rPr>
          <w:rFonts w:ascii="Traditional Arabic" w:hAnsi="Traditional Arabic" w:cs="Traditional Arabic"/>
          <w:b/>
          <w:bCs/>
          <w:color w:val="000000" w:themeColor="text1"/>
          <w:sz w:val="24"/>
          <w:szCs w:val="24"/>
          <w:rtl/>
        </w:rPr>
        <w:t>–</w:t>
      </w:r>
      <w:r w:rsidR="00A61A25" w:rsidRPr="00A61A25">
        <w:rPr>
          <w:rFonts w:ascii="Traditional Arabic" w:hAnsi="Traditional Arabic" w:cs="Traditional Arabic" w:hint="cs"/>
          <w:b/>
          <w:bCs/>
          <w:color w:val="000000" w:themeColor="text1"/>
          <w:sz w:val="24"/>
          <w:szCs w:val="24"/>
          <w:rtl/>
        </w:rPr>
        <w:t xml:space="preserve"> باستخدام برنامج </w:t>
      </w:r>
      <w:r w:rsidR="00A61A25" w:rsidRPr="00A61A25">
        <w:rPr>
          <w:rFonts w:ascii="Traditional Arabic" w:hAnsi="Traditional Arabic" w:cs="Traditional Arabic"/>
          <w:b/>
          <w:bCs/>
          <w:color w:val="000000" w:themeColor="text1"/>
          <w:sz w:val="24"/>
          <w:szCs w:val="24"/>
        </w:rPr>
        <w:t>Excel</w:t>
      </w:r>
    </w:p>
    <w:p w14:paraId="4E085474" w14:textId="44CE02C9" w:rsidR="00FA574D" w:rsidRDefault="00E11111" w:rsidP="009B5057">
      <w:pPr>
        <w:bidi/>
        <w:spacing w:after="200" w:line="360" w:lineRule="auto"/>
        <w:ind w:firstLine="720"/>
        <w:jc w:val="lowKashida"/>
        <w:rPr>
          <w:rFonts w:ascii="Traditional Arabic" w:hAnsi="Traditional Arabic" w:cs="Traditional Arabic"/>
          <w:color w:val="000000" w:themeColor="text1"/>
          <w:sz w:val="24"/>
          <w:szCs w:val="24"/>
        </w:rPr>
      </w:pPr>
      <w:r w:rsidRPr="00E11111">
        <w:rPr>
          <w:rFonts w:ascii="Traditional Arabic" w:hAnsi="Traditional Arabic" w:cs="Traditional Arabic"/>
          <w:color w:val="000000" w:themeColor="text1"/>
          <w:sz w:val="24"/>
          <w:szCs w:val="24"/>
          <w:rtl/>
        </w:rPr>
        <w:t>ومن ثم، ووفقًا لما ورد في الجدول رقم (15)، يتضح من نتائج تحليل الصدق البنائي باستخدام معاملات ارتباط البند بالمجموع المصححة (</w:t>
      </w:r>
      <w:r w:rsidRPr="00E11111">
        <w:rPr>
          <w:rFonts w:ascii="Traditional Arabic" w:hAnsi="Traditional Arabic" w:cs="Traditional Arabic"/>
          <w:color w:val="000000" w:themeColor="text1"/>
          <w:sz w:val="24"/>
          <w:szCs w:val="24"/>
        </w:rPr>
        <w:t>Corrected Item–Total Correlation</w:t>
      </w:r>
      <w:r w:rsidRPr="00E11111">
        <w:rPr>
          <w:rFonts w:ascii="Traditional Arabic" w:hAnsi="Traditional Arabic" w:cs="Traditional Arabic"/>
          <w:color w:val="000000" w:themeColor="text1"/>
          <w:sz w:val="24"/>
          <w:szCs w:val="24"/>
          <w:rtl/>
        </w:rPr>
        <w:t xml:space="preserve">) أن قيم الارتباط جاءت موجبة في جميع متغيرات الدراسة، حيث تراوحت في متغير الضغوط الإدارية بين (0.272) و(0.563)، وفي متغير المرونة التنظيمية بين (0.520) و(0.624)، وفي متغير التكيف الإداري بين (0.365) و(0.539). </w:t>
      </w:r>
    </w:p>
    <w:p w14:paraId="4B1F6EE7" w14:textId="741ED24A" w:rsidR="00F149A1" w:rsidRDefault="00E11111" w:rsidP="009B5057">
      <w:pPr>
        <w:bidi/>
        <w:spacing w:after="200" w:line="360" w:lineRule="auto"/>
        <w:ind w:firstLine="720"/>
        <w:jc w:val="lowKashida"/>
        <w:rPr>
          <w:rFonts w:ascii="Traditional Arabic" w:hAnsi="Traditional Arabic" w:cs="Traditional Arabic"/>
          <w:color w:val="000000" w:themeColor="text1"/>
          <w:sz w:val="24"/>
          <w:szCs w:val="24"/>
          <w:rtl/>
        </w:rPr>
      </w:pPr>
      <w:r w:rsidRPr="00E11111">
        <w:rPr>
          <w:rFonts w:ascii="Traditional Arabic" w:hAnsi="Traditional Arabic" w:cs="Traditional Arabic"/>
          <w:color w:val="000000" w:themeColor="text1"/>
          <w:sz w:val="24"/>
          <w:szCs w:val="24"/>
          <w:rtl/>
        </w:rPr>
        <w:t>وتعكس هذه النتائج وجود اتساق بنائي مقبول إلى قوي بين بنود الأداة والأبعاد النظرية التي تنتمي إليها، بما يشير إلى أن البنود المستخدمة تقيس المتغيرات المستهدفة بدرجة مناسبة من الترابط الداخلي. كما أن عدم وجود معاملات ارتباط سالبة أو منخفضة بصورة جوهرية يدعم الإبقاء على بنود الأداة دون استبعاد، ويعزز صلاحيتها للاستخدام في مراحل التحليل الإحصائي اللاحقة.</w:t>
      </w:r>
    </w:p>
    <w:p w14:paraId="1C886D09" w14:textId="23B246E0" w:rsidR="00B30200" w:rsidRDefault="00B30200" w:rsidP="00275361">
      <w:pPr>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4.3.3.</w:t>
      </w:r>
      <w:r w:rsidRPr="00B30200">
        <w:rPr>
          <w:rFonts w:ascii="Traditional Arabic" w:hAnsi="Traditional Arabic" w:cs="Traditional Arabic"/>
          <w:b/>
          <w:bCs/>
          <w:color w:val="000000" w:themeColor="text1"/>
          <w:sz w:val="24"/>
          <w:szCs w:val="24"/>
          <w:rtl/>
        </w:rPr>
        <w:tab/>
        <w:t>معامل ألفا (</w:t>
      </w:r>
      <w:r w:rsidRPr="00B30200">
        <w:rPr>
          <w:rFonts w:ascii="Traditional Arabic" w:hAnsi="Traditional Arabic" w:cs="Traditional Arabic"/>
          <w:b/>
          <w:bCs/>
          <w:color w:val="000000" w:themeColor="text1"/>
          <w:sz w:val="24"/>
          <w:szCs w:val="24"/>
        </w:rPr>
        <w:t>Cronbach’s Alpha</w:t>
      </w:r>
      <w:r w:rsidRPr="00B30200">
        <w:rPr>
          <w:rFonts w:ascii="Traditional Arabic" w:hAnsi="Traditional Arabic" w:cs="Traditional Arabic"/>
          <w:b/>
          <w:bCs/>
          <w:color w:val="000000" w:themeColor="text1"/>
          <w:sz w:val="24"/>
          <w:szCs w:val="24"/>
          <w:rtl/>
        </w:rPr>
        <w:t>)</w:t>
      </w:r>
    </w:p>
    <w:p w14:paraId="0CCCFAFB" w14:textId="009303C3" w:rsidR="00B30200" w:rsidRDefault="00B30200" w:rsidP="009B5057">
      <w:pPr>
        <w:bidi/>
        <w:spacing w:after="200" w:line="360" w:lineRule="auto"/>
        <w:ind w:firstLine="720"/>
        <w:jc w:val="lowKashida"/>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وبناءً على نتائج تحليل الثبات باستخدام برنامج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xml:space="preserve">، فقد تم احتساب معاملات ألفا كرونباخ </w:t>
      </w:r>
      <w:r w:rsidRPr="00B30200">
        <w:rPr>
          <w:rFonts w:ascii="Traditional Arabic" w:hAnsi="Traditional Arabic" w:cs="Traditional Arabic" w:hint="cs"/>
          <w:color w:val="000000" w:themeColor="text1"/>
          <w:sz w:val="24"/>
          <w:szCs w:val="24"/>
          <w:rtl/>
        </w:rPr>
        <w:t>لمتغيرات</w:t>
      </w:r>
      <w:r w:rsidRPr="00B30200">
        <w:rPr>
          <w:rFonts w:ascii="Traditional Arabic" w:hAnsi="Traditional Arabic" w:cs="Traditional Arabic"/>
          <w:color w:val="000000" w:themeColor="text1"/>
          <w:sz w:val="24"/>
          <w:szCs w:val="24"/>
          <w:rtl/>
        </w:rPr>
        <w:t xml:space="preserve"> الدراسة وللأداة ككل، حيث أظهرت النتائج أن معامل الثبات لمتغير الضغوط الإدارية بلغ (0.865)، ولمتغير المرونة التنظيمية (0.915)، ولمتغير التكيف الإداري (0.871)، في حين بلغ معامل الثبات الكلي للأداة المكونة من (33) بندًا </w:t>
      </w:r>
      <w:r w:rsidR="0081292A"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tl/>
        </w:rPr>
        <w:t>(0.921)</w:t>
      </w:r>
      <w:r w:rsidR="00E11111">
        <w:rPr>
          <w:rFonts w:ascii="Traditional Arabic" w:hAnsi="Traditional Arabic" w:cs="Traditional Arabic" w:hint="cs"/>
          <w:color w:val="000000" w:themeColor="text1"/>
          <w:sz w:val="24"/>
          <w:szCs w:val="24"/>
          <w:rtl/>
        </w:rPr>
        <w:t xml:space="preserve"> كما يظهر في الشكل رقم (18)</w:t>
      </w:r>
      <w:r w:rsidR="009B5057">
        <w:rPr>
          <w:rFonts w:ascii="Traditional Arabic" w:hAnsi="Traditional Arabic" w:cs="Traditional Arabic" w:hint="cs"/>
          <w:color w:val="000000" w:themeColor="text1"/>
          <w:sz w:val="24"/>
          <w:szCs w:val="24"/>
          <w:rtl/>
        </w:rPr>
        <w:t xml:space="preserve"> في جزء الملاحق.</w:t>
      </w:r>
      <w:r w:rsidRPr="00B30200">
        <w:rPr>
          <w:rFonts w:ascii="Traditional Arabic" w:hAnsi="Traditional Arabic" w:cs="Traditional Arabic"/>
          <w:color w:val="000000" w:themeColor="text1"/>
          <w:sz w:val="24"/>
          <w:szCs w:val="24"/>
          <w:rtl/>
        </w:rPr>
        <w:t>وتشير هذه القيم إلى تمتع الأداة بدرجة مرتفعة من الاتساق الداخلي، حيث تجاوزت جميع المعاملات الحد المقبول إحصائيًا (0.70)، مما يؤكد ملاءمة الأداة للاستخدام في التحليلات الاستدلالية اللاحقة واختبار فرضيات الدراسة.</w:t>
      </w:r>
    </w:p>
    <w:p w14:paraId="7CDE38D8" w14:textId="3AB04663" w:rsidR="00B30200" w:rsidRPr="00B30200" w:rsidRDefault="00450E18" w:rsidP="00A61A25">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lastRenderedPageBreak/>
        <w:t>ال</w:t>
      </w:r>
      <w:r w:rsidR="00B30200" w:rsidRPr="00B30200">
        <w:rPr>
          <w:rFonts w:ascii="Traditional Arabic" w:hAnsi="Traditional Arabic" w:cs="Traditional Arabic" w:hint="cs"/>
          <w:b/>
          <w:bCs/>
          <w:color w:val="000000" w:themeColor="text1"/>
          <w:sz w:val="24"/>
          <w:szCs w:val="24"/>
          <w:rtl/>
        </w:rPr>
        <w:t>جدول رقم (1</w:t>
      </w:r>
      <w:r>
        <w:rPr>
          <w:rFonts w:ascii="Traditional Arabic" w:hAnsi="Traditional Arabic" w:cs="Traditional Arabic" w:hint="cs"/>
          <w:b/>
          <w:bCs/>
          <w:color w:val="000000" w:themeColor="text1"/>
          <w:sz w:val="24"/>
          <w:szCs w:val="24"/>
          <w:rtl/>
        </w:rPr>
        <w:t>7</w:t>
      </w:r>
      <w:r w:rsidR="00B30200" w:rsidRPr="00B30200">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 </w:t>
      </w:r>
      <w:r w:rsidRPr="00B30200">
        <w:rPr>
          <w:rFonts w:ascii="Traditional Arabic" w:hAnsi="Traditional Arabic" w:cs="Traditional Arabic"/>
          <w:b/>
          <w:bCs/>
          <w:color w:val="000000" w:themeColor="text1"/>
          <w:sz w:val="24"/>
          <w:szCs w:val="24"/>
          <w:rtl/>
        </w:rPr>
        <w:t xml:space="preserve">معامل الثبات لكل </w:t>
      </w:r>
      <w:r w:rsidRPr="00B30200">
        <w:rPr>
          <w:rFonts w:ascii="Traditional Arabic" w:hAnsi="Traditional Arabic" w:cs="Traditional Arabic" w:hint="cs"/>
          <w:b/>
          <w:bCs/>
          <w:color w:val="000000" w:themeColor="text1"/>
          <w:sz w:val="24"/>
          <w:szCs w:val="24"/>
          <w:rtl/>
        </w:rPr>
        <w:t>متغير</w:t>
      </w:r>
    </w:p>
    <w:tbl>
      <w:tblPr>
        <w:bidiVisual/>
        <w:tblW w:w="8248" w:type="dxa"/>
        <w:tblLook w:val="04A0" w:firstRow="1" w:lastRow="0" w:firstColumn="1" w:lastColumn="0" w:noHBand="0" w:noVBand="1"/>
      </w:tblPr>
      <w:tblGrid>
        <w:gridCol w:w="2749"/>
        <w:gridCol w:w="2120"/>
        <w:gridCol w:w="3379"/>
      </w:tblGrid>
      <w:tr w:rsidR="00B30200" w:rsidRPr="00290FCB" w14:paraId="6F401D16" w14:textId="77777777" w:rsidTr="009F6CF6">
        <w:trPr>
          <w:trHeight w:val="419"/>
        </w:trPr>
        <w:tc>
          <w:tcPr>
            <w:tcW w:w="274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7184D1C" w14:textId="77777777" w:rsidR="00B30200" w:rsidRPr="00E11111" w:rsidRDefault="00B30200" w:rsidP="00027D84">
            <w:pPr>
              <w:bidi/>
              <w:spacing w:after="0" w:line="240" w:lineRule="auto"/>
              <w:jc w:val="center"/>
              <w:rPr>
                <w:rFonts w:ascii="Traditional Arabic" w:eastAsia="Times New Roman" w:hAnsi="Traditional Arabic" w:cs="Traditional Arabic"/>
                <w:b/>
                <w:bCs/>
                <w:color w:val="FFFFFF"/>
                <w:sz w:val="24"/>
                <w:szCs w:val="24"/>
              </w:rPr>
            </w:pPr>
            <w:r w:rsidRPr="00E11111">
              <w:rPr>
                <w:rFonts w:ascii="Traditional Arabic" w:eastAsia="Times New Roman" w:hAnsi="Traditional Arabic" w:cs="Traditional Arabic"/>
                <w:b/>
                <w:bCs/>
                <w:color w:val="FFFFFF"/>
                <w:sz w:val="24"/>
                <w:szCs w:val="24"/>
                <w:rtl/>
              </w:rPr>
              <w:t>المتغير</w:t>
            </w:r>
          </w:p>
        </w:tc>
        <w:tc>
          <w:tcPr>
            <w:tcW w:w="21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A53260D" w14:textId="77777777" w:rsidR="00B30200" w:rsidRPr="00E11111" w:rsidRDefault="00B30200" w:rsidP="00027D84">
            <w:pPr>
              <w:bidi/>
              <w:spacing w:after="0" w:line="240" w:lineRule="auto"/>
              <w:jc w:val="center"/>
              <w:rPr>
                <w:rFonts w:ascii="Traditional Arabic" w:eastAsia="Times New Roman" w:hAnsi="Traditional Arabic" w:cs="Traditional Arabic"/>
                <w:b/>
                <w:bCs/>
                <w:color w:val="FFFFFF"/>
                <w:sz w:val="24"/>
                <w:szCs w:val="24"/>
                <w:rtl/>
              </w:rPr>
            </w:pPr>
            <w:r w:rsidRPr="00E11111">
              <w:rPr>
                <w:rFonts w:ascii="Traditional Arabic" w:eastAsia="Times New Roman" w:hAnsi="Traditional Arabic" w:cs="Traditional Arabic"/>
                <w:b/>
                <w:bCs/>
                <w:color w:val="FFFFFF"/>
                <w:sz w:val="24"/>
                <w:szCs w:val="24"/>
                <w:rtl/>
              </w:rPr>
              <w:t>عدد البنود</w:t>
            </w:r>
          </w:p>
        </w:tc>
        <w:tc>
          <w:tcPr>
            <w:tcW w:w="337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2E7BCBA" w14:textId="77777777" w:rsidR="00B30200" w:rsidRPr="00E11111" w:rsidRDefault="00B30200" w:rsidP="00027D84">
            <w:pPr>
              <w:spacing w:after="0" w:line="240" w:lineRule="auto"/>
              <w:ind w:left="720"/>
              <w:jc w:val="center"/>
              <w:rPr>
                <w:rFonts w:ascii="Traditional Arabic" w:eastAsia="Times New Roman" w:hAnsi="Traditional Arabic" w:cs="Traditional Arabic"/>
                <w:b/>
                <w:bCs/>
                <w:color w:val="FFFFFF"/>
                <w:sz w:val="24"/>
                <w:szCs w:val="24"/>
                <w:rtl/>
              </w:rPr>
            </w:pPr>
            <w:r w:rsidRPr="00E11111">
              <w:rPr>
                <w:rFonts w:ascii="Traditional Arabic" w:eastAsia="Times New Roman" w:hAnsi="Traditional Arabic" w:cs="Traditional Arabic"/>
                <w:b/>
                <w:bCs/>
                <w:color w:val="FFFFFF"/>
                <w:sz w:val="24"/>
                <w:szCs w:val="24"/>
              </w:rPr>
              <w:t>Cronbach’s Alpha</w:t>
            </w:r>
          </w:p>
        </w:tc>
      </w:tr>
      <w:tr w:rsidR="00B30200" w:rsidRPr="00290FCB" w14:paraId="7A7CA4CD" w14:textId="77777777" w:rsidTr="009F6CF6">
        <w:trPr>
          <w:trHeight w:val="419"/>
        </w:trPr>
        <w:tc>
          <w:tcPr>
            <w:tcW w:w="2749" w:type="dxa"/>
            <w:tcBorders>
              <w:top w:val="nil"/>
              <w:left w:val="single" w:sz="4" w:space="0" w:color="auto"/>
              <w:bottom w:val="single" w:sz="4" w:space="0" w:color="auto"/>
              <w:right w:val="single" w:sz="4" w:space="0" w:color="auto"/>
            </w:tcBorders>
            <w:vAlign w:val="center"/>
            <w:hideMark/>
          </w:tcPr>
          <w:p w14:paraId="09A8B5F4" w14:textId="77777777" w:rsidR="00B30200" w:rsidRPr="00B30200" w:rsidRDefault="00B30200" w:rsidP="00027D84">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الضغوط الإدارية</w:t>
            </w:r>
          </w:p>
        </w:tc>
        <w:tc>
          <w:tcPr>
            <w:tcW w:w="2120" w:type="dxa"/>
            <w:tcBorders>
              <w:top w:val="nil"/>
              <w:left w:val="single" w:sz="4" w:space="0" w:color="auto"/>
              <w:bottom w:val="single" w:sz="4" w:space="0" w:color="auto"/>
              <w:right w:val="single" w:sz="4" w:space="0" w:color="auto"/>
            </w:tcBorders>
            <w:vAlign w:val="center"/>
            <w:hideMark/>
          </w:tcPr>
          <w:p w14:paraId="285906EB" w14:textId="77777777" w:rsidR="00B30200" w:rsidRPr="00B30200" w:rsidRDefault="00B30200" w:rsidP="00027D84">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13</w:t>
            </w:r>
          </w:p>
        </w:tc>
        <w:tc>
          <w:tcPr>
            <w:tcW w:w="3379" w:type="dxa"/>
            <w:tcBorders>
              <w:top w:val="nil"/>
              <w:left w:val="single" w:sz="4" w:space="0" w:color="auto"/>
              <w:bottom w:val="single" w:sz="4" w:space="0" w:color="auto"/>
              <w:right w:val="single" w:sz="4" w:space="0" w:color="auto"/>
            </w:tcBorders>
            <w:vAlign w:val="center"/>
            <w:hideMark/>
          </w:tcPr>
          <w:p w14:paraId="7A6B1E77" w14:textId="77777777" w:rsidR="00B30200" w:rsidRPr="00B30200" w:rsidRDefault="00B30200" w:rsidP="00027D84">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0.865</w:t>
            </w:r>
          </w:p>
        </w:tc>
      </w:tr>
      <w:tr w:rsidR="00B30200" w:rsidRPr="00290FCB" w14:paraId="7CC7A5F9" w14:textId="77777777" w:rsidTr="009F6CF6">
        <w:trPr>
          <w:trHeight w:val="419"/>
        </w:trPr>
        <w:tc>
          <w:tcPr>
            <w:tcW w:w="2749" w:type="dxa"/>
            <w:tcBorders>
              <w:top w:val="nil"/>
              <w:left w:val="single" w:sz="4" w:space="0" w:color="auto"/>
              <w:bottom w:val="single" w:sz="4" w:space="0" w:color="auto"/>
              <w:right w:val="single" w:sz="4" w:space="0" w:color="auto"/>
            </w:tcBorders>
            <w:vAlign w:val="center"/>
            <w:hideMark/>
          </w:tcPr>
          <w:p w14:paraId="1ACB4A21" w14:textId="77777777" w:rsidR="00B30200" w:rsidRPr="00B30200" w:rsidRDefault="00B30200" w:rsidP="00027D84">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المرونة التنظيمية</w:t>
            </w:r>
          </w:p>
        </w:tc>
        <w:tc>
          <w:tcPr>
            <w:tcW w:w="2120" w:type="dxa"/>
            <w:tcBorders>
              <w:top w:val="nil"/>
              <w:left w:val="single" w:sz="4" w:space="0" w:color="auto"/>
              <w:bottom w:val="single" w:sz="4" w:space="0" w:color="auto"/>
              <w:right w:val="single" w:sz="4" w:space="0" w:color="auto"/>
            </w:tcBorders>
            <w:vAlign w:val="center"/>
            <w:hideMark/>
          </w:tcPr>
          <w:p w14:paraId="03E79EFF" w14:textId="77777777" w:rsidR="00B30200" w:rsidRPr="00B30200" w:rsidRDefault="00B30200" w:rsidP="00027D84">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10</w:t>
            </w:r>
          </w:p>
        </w:tc>
        <w:tc>
          <w:tcPr>
            <w:tcW w:w="3379" w:type="dxa"/>
            <w:tcBorders>
              <w:top w:val="nil"/>
              <w:left w:val="single" w:sz="4" w:space="0" w:color="auto"/>
              <w:bottom w:val="single" w:sz="4" w:space="0" w:color="auto"/>
              <w:right w:val="single" w:sz="4" w:space="0" w:color="auto"/>
            </w:tcBorders>
            <w:vAlign w:val="center"/>
            <w:hideMark/>
          </w:tcPr>
          <w:p w14:paraId="67CB494B" w14:textId="77777777" w:rsidR="00B30200" w:rsidRPr="00B30200" w:rsidRDefault="00B30200" w:rsidP="00027D84">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0.915</w:t>
            </w:r>
          </w:p>
        </w:tc>
      </w:tr>
      <w:tr w:rsidR="00B30200" w:rsidRPr="00290FCB" w14:paraId="3453774C" w14:textId="77777777" w:rsidTr="009F6CF6">
        <w:trPr>
          <w:trHeight w:val="419"/>
        </w:trPr>
        <w:tc>
          <w:tcPr>
            <w:tcW w:w="2749" w:type="dxa"/>
            <w:tcBorders>
              <w:top w:val="nil"/>
              <w:left w:val="single" w:sz="4" w:space="0" w:color="auto"/>
              <w:bottom w:val="single" w:sz="4" w:space="0" w:color="auto"/>
              <w:right w:val="single" w:sz="4" w:space="0" w:color="auto"/>
            </w:tcBorders>
            <w:vAlign w:val="center"/>
            <w:hideMark/>
          </w:tcPr>
          <w:p w14:paraId="12373899" w14:textId="77777777" w:rsidR="00B30200" w:rsidRPr="00B30200" w:rsidRDefault="00B30200" w:rsidP="00027D84">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التكيف الإداري</w:t>
            </w:r>
          </w:p>
        </w:tc>
        <w:tc>
          <w:tcPr>
            <w:tcW w:w="2120" w:type="dxa"/>
            <w:tcBorders>
              <w:top w:val="nil"/>
              <w:left w:val="single" w:sz="4" w:space="0" w:color="auto"/>
              <w:bottom w:val="single" w:sz="4" w:space="0" w:color="auto"/>
              <w:right w:val="single" w:sz="4" w:space="0" w:color="auto"/>
            </w:tcBorders>
            <w:vAlign w:val="center"/>
            <w:hideMark/>
          </w:tcPr>
          <w:p w14:paraId="6B82F1DD" w14:textId="77777777" w:rsidR="00B30200" w:rsidRPr="00B30200" w:rsidRDefault="00B30200" w:rsidP="00027D84">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10</w:t>
            </w:r>
          </w:p>
        </w:tc>
        <w:tc>
          <w:tcPr>
            <w:tcW w:w="3379" w:type="dxa"/>
            <w:tcBorders>
              <w:top w:val="nil"/>
              <w:left w:val="single" w:sz="4" w:space="0" w:color="auto"/>
              <w:bottom w:val="single" w:sz="4" w:space="0" w:color="auto"/>
              <w:right w:val="single" w:sz="4" w:space="0" w:color="auto"/>
            </w:tcBorders>
            <w:vAlign w:val="center"/>
            <w:hideMark/>
          </w:tcPr>
          <w:p w14:paraId="1985928A" w14:textId="77777777" w:rsidR="00B30200" w:rsidRPr="00B30200" w:rsidRDefault="00B30200" w:rsidP="00027D84">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0.871</w:t>
            </w:r>
          </w:p>
        </w:tc>
      </w:tr>
    </w:tbl>
    <w:p w14:paraId="622ACD6C" w14:textId="264F2500" w:rsidR="00B30200"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الباحث باستخدام برنامج </w:t>
      </w:r>
      <w:r>
        <w:rPr>
          <w:rFonts w:ascii="Traditional Arabic" w:hAnsi="Traditional Arabic" w:cs="Traditional Arabic"/>
          <w:b/>
          <w:bCs/>
          <w:color w:val="000000" w:themeColor="text1"/>
          <w:sz w:val="24"/>
          <w:szCs w:val="24"/>
        </w:rPr>
        <w:t>Excel</w:t>
      </w:r>
    </w:p>
    <w:p w14:paraId="00A7F008" w14:textId="59910E55" w:rsidR="00B30200" w:rsidRPr="00B30200" w:rsidRDefault="009B5057" w:rsidP="00A61A25">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949056" behindDoc="0" locked="0" layoutInCell="1" allowOverlap="1" wp14:anchorId="66A0E8A3" wp14:editId="3DF583EF">
            <wp:simplePos x="0" y="0"/>
            <wp:positionH relativeFrom="margin">
              <wp:posOffset>-497205</wp:posOffset>
            </wp:positionH>
            <wp:positionV relativeFrom="paragraph">
              <wp:posOffset>538480</wp:posOffset>
            </wp:positionV>
            <wp:extent cx="6650279" cy="3143250"/>
            <wp:effectExtent l="0" t="0" r="0" b="0"/>
            <wp:wrapNone/>
            <wp:docPr id="231346700" name="Picture 23134670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650279" cy="3143250"/>
                    </a:xfrm>
                    <a:prstGeom prst="rect">
                      <a:avLst/>
                    </a:prstGeom>
                  </pic:spPr>
                </pic:pic>
              </a:graphicData>
            </a:graphic>
            <wp14:sizeRelH relativeFrom="margin">
              <wp14:pctWidth>0</wp14:pctWidth>
            </wp14:sizeRelH>
            <wp14:sizeRelV relativeFrom="margin">
              <wp14:pctHeight>0</wp14:pctHeight>
            </wp14:sizeRelV>
          </wp:anchor>
        </w:drawing>
      </w:r>
      <w:r w:rsidR="00450E18">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 رقم (1</w:t>
      </w:r>
      <w:r w:rsidR="00450E18">
        <w:rPr>
          <w:rFonts w:ascii="Traditional Arabic" w:hAnsi="Traditional Arabic" w:cs="Traditional Arabic" w:hint="cs"/>
          <w:b/>
          <w:bCs/>
          <w:color w:val="000000" w:themeColor="text1"/>
          <w:sz w:val="24"/>
          <w:szCs w:val="24"/>
          <w:rtl/>
        </w:rPr>
        <w:t>8</w:t>
      </w:r>
      <w:r w:rsidR="00B30200" w:rsidRPr="00B30200">
        <w:rPr>
          <w:rFonts w:ascii="Traditional Arabic" w:hAnsi="Traditional Arabic" w:cs="Traditional Arabic" w:hint="cs"/>
          <w:b/>
          <w:bCs/>
          <w:color w:val="000000" w:themeColor="text1"/>
          <w:sz w:val="24"/>
          <w:szCs w:val="24"/>
          <w:rtl/>
        </w:rPr>
        <w:t>)</w:t>
      </w:r>
      <w:r w:rsidR="00450E18">
        <w:rPr>
          <w:rFonts w:ascii="Traditional Arabic" w:hAnsi="Traditional Arabic" w:cs="Traditional Arabic" w:hint="cs"/>
          <w:b/>
          <w:bCs/>
          <w:color w:val="000000" w:themeColor="text1"/>
          <w:sz w:val="24"/>
          <w:szCs w:val="24"/>
          <w:rtl/>
        </w:rPr>
        <w:t xml:space="preserve"> - </w:t>
      </w:r>
      <w:r w:rsidR="00450E18" w:rsidRPr="00B30200">
        <w:rPr>
          <w:rFonts w:ascii="Traditional Arabic" w:hAnsi="Traditional Arabic" w:cs="Traditional Arabic"/>
          <w:b/>
          <w:bCs/>
          <w:color w:val="000000" w:themeColor="text1"/>
          <w:sz w:val="24"/>
          <w:szCs w:val="24"/>
          <w:rtl/>
        </w:rPr>
        <w:t>معامل الثبات الكلي للأداة</w:t>
      </w:r>
    </w:p>
    <w:tbl>
      <w:tblPr>
        <w:bidiVisual/>
        <w:tblW w:w="9518" w:type="dxa"/>
        <w:tblLook w:val="04A0" w:firstRow="1" w:lastRow="0" w:firstColumn="1" w:lastColumn="0" w:noHBand="0" w:noVBand="1"/>
      </w:tblPr>
      <w:tblGrid>
        <w:gridCol w:w="3056"/>
        <w:gridCol w:w="2496"/>
        <w:gridCol w:w="3966"/>
      </w:tblGrid>
      <w:tr w:rsidR="00B30200" w:rsidRPr="00847030" w14:paraId="32FEFE97" w14:textId="77777777" w:rsidTr="00A61A25">
        <w:trPr>
          <w:trHeight w:val="329"/>
        </w:trPr>
        <w:tc>
          <w:tcPr>
            <w:tcW w:w="305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B0E2D46" w14:textId="77777777" w:rsidR="00B30200" w:rsidRPr="00A61A25" w:rsidRDefault="00B30200" w:rsidP="00027D84">
            <w:pPr>
              <w:bidi/>
              <w:spacing w:after="0" w:line="240" w:lineRule="auto"/>
              <w:jc w:val="center"/>
              <w:rPr>
                <w:rFonts w:ascii="Traditional Arabic" w:eastAsia="Times New Roman" w:hAnsi="Traditional Arabic" w:cs="Traditional Arabic"/>
                <w:b/>
                <w:bCs/>
                <w:color w:val="FFFFFF"/>
                <w:sz w:val="24"/>
                <w:szCs w:val="24"/>
              </w:rPr>
            </w:pPr>
            <w:r w:rsidRPr="00A61A25">
              <w:rPr>
                <w:rFonts w:ascii="Traditional Arabic" w:eastAsia="Times New Roman" w:hAnsi="Traditional Arabic" w:cs="Traditional Arabic"/>
                <w:b/>
                <w:bCs/>
                <w:color w:val="FFFFFF"/>
                <w:sz w:val="24"/>
                <w:szCs w:val="24"/>
                <w:rtl/>
              </w:rPr>
              <w:t>الأداة كاملة</w:t>
            </w:r>
          </w:p>
        </w:tc>
        <w:tc>
          <w:tcPr>
            <w:tcW w:w="249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9EB9969" w14:textId="77777777" w:rsidR="00B30200" w:rsidRPr="00A61A25" w:rsidRDefault="00B30200" w:rsidP="00027D84">
            <w:pPr>
              <w:bidi/>
              <w:spacing w:after="0" w:line="240" w:lineRule="auto"/>
              <w:jc w:val="center"/>
              <w:rPr>
                <w:rFonts w:ascii="Traditional Arabic" w:eastAsia="Times New Roman" w:hAnsi="Traditional Arabic" w:cs="Traditional Arabic"/>
                <w:b/>
                <w:bCs/>
                <w:color w:val="FFFFFF"/>
                <w:sz w:val="24"/>
                <w:szCs w:val="24"/>
                <w:rtl/>
              </w:rPr>
            </w:pPr>
            <w:r w:rsidRPr="00A61A25">
              <w:rPr>
                <w:rFonts w:ascii="Traditional Arabic" w:eastAsia="Times New Roman" w:hAnsi="Traditional Arabic" w:cs="Traditional Arabic"/>
                <w:b/>
                <w:bCs/>
                <w:color w:val="FFFFFF"/>
                <w:sz w:val="24"/>
                <w:szCs w:val="24"/>
                <w:rtl/>
              </w:rPr>
              <w:t>عدد البنود</w:t>
            </w:r>
          </w:p>
        </w:tc>
        <w:tc>
          <w:tcPr>
            <w:tcW w:w="396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E6926B6" w14:textId="61B44B3A" w:rsidR="00B30200" w:rsidRPr="00A61A25" w:rsidRDefault="00B30200" w:rsidP="00027D84">
            <w:pPr>
              <w:spacing w:after="0" w:line="240" w:lineRule="auto"/>
              <w:ind w:left="720"/>
              <w:jc w:val="center"/>
              <w:rPr>
                <w:rFonts w:ascii="Traditional Arabic" w:eastAsia="Times New Roman" w:hAnsi="Traditional Arabic" w:cs="Traditional Arabic"/>
                <w:b/>
                <w:bCs/>
                <w:color w:val="FFFFFF"/>
                <w:sz w:val="24"/>
                <w:szCs w:val="24"/>
                <w:rtl/>
              </w:rPr>
            </w:pPr>
            <w:r w:rsidRPr="00A61A25">
              <w:rPr>
                <w:rFonts w:ascii="Traditional Arabic" w:eastAsia="Times New Roman" w:hAnsi="Traditional Arabic" w:cs="Traditional Arabic"/>
                <w:b/>
                <w:bCs/>
                <w:color w:val="FFFFFF"/>
                <w:sz w:val="24"/>
                <w:szCs w:val="24"/>
              </w:rPr>
              <w:t>Cronbach’s Alpha</w:t>
            </w:r>
          </w:p>
        </w:tc>
      </w:tr>
      <w:tr w:rsidR="00B30200" w:rsidRPr="00847030" w14:paraId="44CFCA81" w14:textId="77777777" w:rsidTr="00A61A25">
        <w:trPr>
          <w:trHeight w:val="329"/>
        </w:trPr>
        <w:tc>
          <w:tcPr>
            <w:tcW w:w="3056" w:type="dxa"/>
            <w:tcBorders>
              <w:top w:val="nil"/>
              <w:left w:val="single" w:sz="4" w:space="0" w:color="auto"/>
              <w:bottom w:val="single" w:sz="4" w:space="0" w:color="auto"/>
              <w:right w:val="single" w:sz="4" w:space="0" w:color="auto"/>
            </w:tcBorders>
            <w:vAlign w:val="center"/>
            <w:hideMark/>
          </w:tcPr>
          <w:p w14:paraId="7B79C4F6" w14:textId="77777777" w:rsidR="00B30200" w:rsidRPr="00B30200" w:rsidRDefault="00B30200" w:rsidP="00027D84">
            <w:pPr>
              <w:bidi/>
              <w:spacing w:after="0" w:line="240" w:lineRule="auto"/>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المتغيرات الثلاثة</w:t>
            </w:r>
          </w:p>
        </w:tc>
        <w:tc>
          <w:tcPr>
            <w:tcW w:w="2496" w:type="dxa"/>
            <w:tcBorders>
              <w:top w:val="nil"/>
              <w:left w:val="single" w:sz="4" w:space="0" w:color="auto"/>
              <w:bottom w:val="single" w:sz="4" w:space="0" w:color="auto"/>
              <w:right w:val="single" w:sz="4" w:space="0" w:color="auto"/>
            </w:tcBorders>
            <w:vAlign w:val="center"/>
            <w:hideMark/>
          </w:tcPr>
          <w:p w14:paraId="098616F8" w14:textId="77777777" w:rsidR="00B30200" w:rsidRPr="00B30200" w:rsidRDefault="00B30200" w:rsidP="00027D84">
            <w:pPr>
              <w:spacing w:after="0" w:line="240" w:lineRule="auto"/>
              <w:ind w:left="720"/>
              <w:jc w:val="center"/>
              <w:rPr>
                <w:rFonts w:ascii="Traditional Arabic" w:eastAsia="Times New Roman" w:hAnsi="Traditional Arabic" w:cs="Traditional Arabic"/>
                <w:b/>
                <w:bCs/>
                <w:color w:val="000000"/>
                <w:sz w:val="24"/>
                <w:szCs w:val="24"/>
                <w:rtl/>
              </w:rPr>
            </w:pPr>
            <w:r w:rsidRPr="00B30200">
              <w:rPr>
                <w:rFonts w:ascii="Traditional Arabic" w:eastAsia="Times New Roman" w:hAnsi="Traditional Arabic" w:cs="Traditional Arabic"/>
                <w:b/>
                <w:bCs/>
                <w:color w:val="000000"/>
                <w:sz w:val="24"/>
                <w:szCs w:val="24"/>
              </w:rPr>
              <w:t>33</w:t>
            </w:r>
          </w:p>
        </w:tc>
        <w:tc>
          <w:tcPr>
            <w:tcW w:w="3966" w:type="dxa"/>
            <w:tcBorders>
              <w:top w:val="nil"/>
              <w:left w:val="single" w:sz="4" w:space="0" w:color="auto"/>
              <w:bottom w:val="single" w:sz="4" w:space="0" w:color="auto"/>
              <w:right w:val="single" w:sz="4" w:space="0" w:color="auto"/>
            </w:tcBorders>
            <w:vAlign w:val="center"/>
            <w:hideMark/>
          </w:tcPr>
          <w:p w14:paraId="782BD679" w14:textId="7AA466FF" w:rsidR="00B30200" w:rsidRPr="00B30200" w:rsidRDefault="00B30200" w:rsidP="00027D84">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0.921</w:t>
            </w:r>
          </w:p>
        </w:tc>
      </w:tr>
    </w:tbl>
    <w:p w14:paraId="4101F3A8" w14:textId="45E5DD10"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w:t>
      </w:r>
      <w:r w:rsidR="004E679B">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 xml:space="preserve">الباحث باستخدام برنامج </w:t>
      </w:r>
      <w:r>
        <w:rPr>
          <w:rFonts w:ascii="Traditional Arabic" w:hAnsi="Traditional Arabic" w:cs="Traditional Arabic"/>
          <w:b/>
          <w:bCs/>
          <w:color w:val="000000" w:themeColor="text1"/>
          <w:sz w:val="24"/>
          <w:szCs w:val="24"/>
        </w:rPr>
        <w:t>Excel</w:t>
      </w:r>
    </w:p>
    <w:p w14:paraId="6CD5C0F4" w14:textId="78010105" w:rsidR="00B30200" w:rsidRPr="00B30200" w:rsidRDefault="00B30200" w:rsidP="00A61A25">
      <w:pPr>
        <w:bidi/>
        <w:spacing w:after="200" w:line="360" w:lineRule="auto"/>
        <w:rPr>
          <w:rFonts w:ascii="Traditional Arabic" w:hAnsi="Traditional Arabic" w:cs="Traditional Arabic"/>
          <w:color w:val="000000" w:themeColor="text1"/>
          <w:sz w:val="24"/>
          <w:szCs w:val="24"/>
        </w:rPr>
      </w:pPr>
      <w:r w:rsidRPr="00B30200">
        <w:rPr>
          <w:rFonts w:ascii="Traditional Arabic" w:hAnsi="Traditional Arabic" w:cs="Traditional Arabic" w:hint="cs"/>
          <w:color w:val="000000" w:themeColor="text1"/>
          <w:sz w:val="24"/>
          <w:szCs w:val="24"/>
          <w:rtl/>
        </w:rPr>
        <w:t xml:space="preserve">ومن ثم بالإشارة إلى ما ورد في الجدول رقم </w:t>
      </w:r>
      <w:r w:rsidR="00A61A25">
        <w:rPr>
          <w:rFonts w:ascii="Traditional Arabic" w:hAnsi="Traditional Arabic" w:cs="Traditional Arabic"/>
          <w:color w:val="000000" w:themeColor="text1"/>
          <w:sz w:val="24"/>
          <w:szCs w:val="24"/>
        </w:rPr>
        <w:t>17</w:t>
      </w:r>
      <w:r w:rsidRPr="00B30200">
        <w:rPr>
          <w:rFonts w:ascii="Traditional Arabic" w:hAnsi="Traditional Arabic" w:cs="Traditional Arabic" w:hint="cs"/>
          <w:color w:val="000000" w:themeColor="text1"/>
          <w:sz w:val="24"/>
          <w:szCs w:val="24"/>
          <w:rtl/>
        </w:rPr>
        <w:t xml:space="preserve"> &amp; </w:t>
      </w:r>
      <w:r w:rsidR="00A61A25">
        <w:rPr>
          <w:rFonts w:ascii="Traditional Arabic" w:hAnsi="Traditional Arabic" w:cs="Traditional Arabic"/>
          <w:color w:val="000000" w:themeColor="text1"/>
          <w:sz w:val="24"/>
          <w:szCs w:val="24"/>
        </w:rPr>
        <w:t>18</w:t>
      </w:r>
      <w:r w:rsidRPr="00B30200">
        <w:rPr>
          <w:rFonts w:ascii="Traditional Arabic" w:hAnsi="Traditional Arabic" w:cs="Traditional Arabic" w:hint="cs"/>
          <w:color w:val="000000" w:themeColor="text1"/>
          <w:sz w:val="24"/>
          <w:szCs w:val="24"/>
          <w:rtl/>
        </w:rPr>
        <w:t xml:space="preserve">  فإننا نخلص إلى أن</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جميع القيم تجاوزت الحد الأدنى المقبول</w:t>
      </w:r>
      <w:r w:rsidRPr="00B30200">
        <w:rPr>
          <w:rFonts w:ascii="Traditional Arabic" w:hAnsi="Traditional Arabic" w:cs="Traditional Arabic"/>
          <w:color w:val="000000" w:themeColor="text1"/>
          <w:sz w:val="24"/>
          <w:szCs w:val="24"/>
        </w:rPr>
        <w:t xml:space="preserve"> (0.70).</w:t>
      </w:r>
    </w:p>
    <w:p w14:paraId="5F585018" w14:textId="5C48F323" w:rsidR="00B30200" w:rsidRPr="00B30200" w:rsidRDefault="00B30200" w:rsidP="00A61A25">
      <w:pPr>
        <w:bidi/>
        <w:spacing w:after="200" w:line="360" w:lineRule="auto"/>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متغير المرونة التنظيمية سجل أعلى ثبات (</w:t>
      </w:r>
      <w:r w:rsidRPr="00B30200">
        <w:rPr>
          <w:rFonts w:ascii="Traditional Arabic" w:hAnsi="Traditional Arabic" w:cs="Traditional Arabic"/>
          <w:b/>
          <w:bCs/>
          <w:color w:val="000000" w:themeColor="text1"/>
          <w:sz w:val="24"/>
          <w:szCs w:val="24"/>
          <w:rtl/>
        </w:rPr>
        <w:t>0.915</w:t>
      </w:r>
      <w:r w:rsidRPr="00B30200">
        <w:rPr>
          <w:rFonts w:ascii="Traditional Arabic" w:hAnsi="Traditional Arabic" w:cs="Traditional Arabic"/>
          <w:color w:val="000000" w:themeColor="text1"/>
          <w:sz w:val="24"/>
          <w:szCs w:val="24"/>
          <w:rtl/>
        </w:rPr>
        <w:t xml:space="preserve">) </w:t>
      </w:r>
      <w:r w:rsidRPr="00B30200">
        <w:rPr>
          <w:rFonts w:ascii="Times New Roman" w:hAnsi="Times New Roman" w:cs="Times New Roman"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اتساق</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داخلي</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مرتفع</w:t>
      </w:r>
      <w:r w:rsidRPr="00B30200">
        <w:rPr>
          <w:rFonts w:ascii="Traditional Arabic" w:hAnsi="Traditional Arabic" w:cs="Traditional Arabic"/>
          <w:color w:val="000000" w:themeColor="text1"/>
          <w:sz w:val="24"/>
          <w:szCs w:val="24"/>
        </w:rPr>
        <w:t>.</w:t>
      </w:r>
    </w:p>
    <w:p w14:paraId="5A058182" w14:textId="3EA2835B" w:rsidR="00B30200" w:rsidRPr="00B30200" w:rsidRDefault="00B30200" w:rsidP="00A61A25">
      <w:pPr>
        <w:bidi/>
        <w:spacing w:after="200" w:line="360" w:lineRule="auto"/>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الضغوط الإدارية والتكيف الإداري سجلا ثباتًا جيدًا</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b/>
          <w:bCs/>
          <w:color w:val="000000" w:themeColor="text1"/>
          <w:sz w:val="24"/>
          <w:szCs w:val="24"/>
        </w:rPr>
        <w:t>&gt;0.85</w:t>
      </w:r>
      <w:r w:rsidRPr="00B30200">
        <w:rPr>
          <w:rFonts w:ascii="Traditional Arabic" w:hAnsi="Traditional Arabic" w:cs="Traditional Arabic"/>
          <w:color w:val="000000" w:themeColor="text1"/>
          <w:sz w:val="24"/>
          <w:szCs w:val="24"/>
        </w:rPr>
        <w:t>).</w:t>
      </w:r>
    </w:p>
    <w:p w14:paraId="20463B6F" w14:textId="3ACB0579"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 xml:space="preserve">  Alpha</w:t>
      </w:r>
      <w:r w:rsidRPr="00B30200">
        <w:rPr>
          <w:rFonts w:ascii="Traditional Arabic" w:hAnsi="Traditional Arabic" w:cs="Traditional Arabic"/>
          <w:color w:val="000000" w:themeColor="text1"/>
          <w:sz w:val="24"/>
          <w:szCs w:val="24"/>
          <w:rtl/>
        </w:rPr>
        <w:t>الكلي (</w:t>
      </w:r>
      <w:r w:rsidRPr="00B30200">
        <w:rPr>
          <w:rFonts w:ascii="Traditional Arabic" w:hAnsi="Traditional Arabic" w:cs="Traditional Arabic"/>
          <w:b/>
          <w:bCs/>
          <w:color w:val="000000" w:themeColor="text1"/>
          <w:sz w:val="24"/>
          <w:szCs w:val="24"/>
          <w:rtl/>
        </w:rPr>
        <w:t>0.921</w:t>
      </w:r>
      <w:r w:rsidRPr="00B30200">
        <w:rPr>
          <w:rFonts w:ascii="Traditional Arabic" w:hAnsi="Traditional Arabic" w:cs="Traditional Arabic"/>
          <w:color w:val="000000" w:themeColor="text1"/>
          <w:sz w:val="24"/>
          <w:szCs w:val="24"/>
          <w:rtl/>
        </w:rPr>
        <w:t>) يشير إلى اتساق داخلي قوي للأداة ككل</w:t>
      </w:r>
      <w:r w:rsidRPr="00B30200">
        <w:rPr>
          <w:rFonts w:ascii="Traditional Arabic" w:hAnsi="Traditional Arabic" w:cs="Traditional Arabic"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p>
    <w:p w14:paraId="33BD4FB7" w14:textId="4725D4A1" w:rsidR="00B30200" w:rsidRPr="00425A8A" w:rsidRDefault="00B30200" w:rsidP="00425A8A">
      <w:pPr>
        <w:bidi/>
        <w:spacing w:after="200" w:line="48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tl/>
        </w:rPr>
        <w:t>4.4.</w:t>
      </w:r>
      <w:r w:rsidRPr="00425A8A">
        <w:rPr>
          <w:rFonts w:ascii="Traditional Arabic" w:hAnsi="Traditional Arabic" w:cs="Traditional Arabic"/>
          <w:b/>
          <w:bCs/>
          <w:color w:val="000000" w:themeColor="text1"/>
          <w:sz w:val="28"/>
          <w:szCs w:val="28"/>
          <w:rtl/>
        </w:rPr>
        <w:tab/>
        <w:t>اختبار افتراضات التحليل الإحصائي:</w:t>
      </w:r>
    </w:p>
    <w:p w14:paraId="078F0F6E" w14:textId="41BFEAF4" w:rsidR="00B30200" w:rsidRDefault="00B30200" w:rsidP="00E11111">
      <w:pPr>
        <w:bidi/>
        <w:spacing w:after="200" w:line="360" w:lineRule="auto"/>
        <w:ind w:left="720"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يهدف هذا الجزء إلى التحقق من مدى استيفاء البيانات لافتراضات التحليل الإحصائي اللازمة لتطبيق الاختبارات المعتمدة في هذه الدراسة، ولا سيما تحليل الانحدار. ويتضمن ذلك فحص التوزيع الطبيعي للبيانات، وتجانس التباين، واستقلالية الأخطاء، وغياب مشكلة الارتباط الخطي المتعدد بين المتغيرات. ويأتي هذا الإجراء المنهجي لضمان ملاءمة البيانات للاختبارات الإحصائية المستخدمة، وتعزيز دقة النتائج وصحة الاستدلالات المستخلصة منها.</w:t>
      </w:r>
    </w:p>
    <w:p w14:paraId="4F090439" w14:textId="77777777" w:rsidR="00F2302F" w:rsidRDefault="00F2302F" w:rsidP="00F2302F">
      <w:pPr>
        <w:bidi/>
        <w:spacing w:after="200" w:line="360" w:lineRule="auto"/>
        <w:ind w:left="720" w:firstLine="720"/>
        <w:rPr>
          <w:rFonts w:ascii="Traditional Arabic" w:hAnsi="Traditional Arabic" w:cs="Traditional Arabic"/>
          <w:color w:val="000000" w:themeColor="text1"/>
          <w:sz w:val="24"/>
          <w:szCs w:val="24"/>
          <w:rtl/>
        </w:rPr>
      </w:pPr>
    </w:p>
    <w:p w14:paraId="67E717CF" w14:textId="5439C34A" w:rsidR="00B30200" w:rsidRPr="00B30200" w:rsidRDefault="00B30200" w:rsidP="00275361">
      <w:pPr>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lastRenderedPageBreak/>
        <w:t>4.4.1. اختبار التوزيع الطبيعي للبيانات (</w:t>
      </w:r>
      <w:r w:rsidRPr="00B30200">
        <w:rPr>
          <w:rFonts w:ascii="Traditional Arabic" w:hAnsi="Traditional Arabic" w:cs="Traditional Arabic"/>
          <w:b/>
          <w:bCs/>
          <w:color w:val="000000" w:themeColor="text1"/>
          <w:sz w:val="24"/>
          <w:szCs w:val="24"/>
        </w:rPr>
        <w:t>Normality Test</w:t>
      </w:r>
      <w:r w:rsidRPr="00B30200">
        <w:rPr>
          <w:rFonts w:ascii="Traditional Arabic" w:hAnsi="Traditional Arabic" w:cs="Traditional Arabic"/>
          <w:b/>
          <w:bCs/>
          <w:color w:val="000000" w:themeColor="text1"/>
          <w:sz w:val="24"/>
          <w:szCs w:val="24"/>
          <w:rtl/>
        </w:rPr>
        <w:t>)</w:t>
      </w:r>
    </w:p>
    <w:p w14:paraId="7E816789" w14:textId="5F7C644E" w:rsidR="00B30200" w:rsidRDefault="00B30200" w:rsidP="00E11111">
      <w:pPr>
        <w:bidi/>
        <w:spacing w:after="200" w:line="360" w:lineRule="auto"/>
        <w:ind w:left="720"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يُعد افتراض التوزيع الطبيعي أحد الافتراضات الأساسية لتحليل الانحدار الخطي والاختبارات الاستدلالية المعتمدة في هذه الدراسة، إذ يُسهم في ضمان دقة التقديرات الإحصائية وسلامة تفسير العلاقات بين المتغيرات. وعليه، تم فحص طبيعة توزيع المتغيرات الرئيسة للدراسة (الضغوط الإدارية، المرونة التنظيمية، التكيف الإداري) باستخدام البرنامج الإحصائي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وذلك من خلال استخراج معاملات الالتواء (</w:t>
      </w:r>
      <w:r w:rsidRPr="00B30200">
        <w:rPr>
          <w:rFonts w:ascii="Traditional Arabic" w:hAnsi="Traditional Arabic" w:cs="Traditional Arabic"/>
          <w:color w:val="000000" w:themeColor="text1"/>
          <w:sz w:val="24"/>
          <w:szCs w:val="24"/>
        </w:rPr>
        <w:t>Skewness</w:t>
      </w:r>
      <w:r w:rsidRPr="00B30200">
        <w:rPr>
          <w:rFonts w:ascii="Traditional Arabic" w:hAnsi="Traditional Arabic" w:cs="Traditional Arabic"/>
          <w:color w:val="000000" w:themeColor="text1"/>
          <w:sz w:val="24"/>
          <w:szCs w:val="24"/>
          <w:rtl/>
        </w:rPr>
        <w:t>) والتفلطح (</w:t>
      </w:r>
      <w:r w:rsidRPr="00B30200">
        <w:rPr>
          <w:rFonts w:ascii="Traditional Arabic" w:hAnsi="Traditional Arabic" w:cs="Traditional Arabic"/>
          <w:color w:val="000000" w:themeColor="text1"/>
          <w:sz w:val="24"/>
          <w:szCs w:val="24"/>
        </w:rPr>
        <w:t>Kurtosis</w:t>
      </w:r>
      <w:r w:rsidRPr="00B30200">
        <w:rPr>
          <w:rFonts w:ascii="Traditional Arabic" w:hAnsi="Traditional Arabic" w:cs="Traditional Arabic"/>
          <w:color w:val="000000" w:themeColor="text1"/>
          <w:sz w:val="24"/>
          <w:szCs w:val="24"/>
          <w:rtl/>
        </w:rPr>
        <w:t>):</w:t>
      </w:r>
    </w:p>
    <w:p w14:paraId="10F8B603" w14:textId="223551C0" w:rsidR="00B30200" w:rsidRPr="00EA7FE5" w:rsidRDefault="00450E18" w:rsidP="004E679B">
      <w:pPr>
        <w:bidi/>
        <w:spacing w:after="200" w:line="276" w:lineRule="auto"/>
        <w:ind w:left="720"/>
        <w:rPr>
          <w:rFonts w:ascii="Traditional Arabic" w:hAnsi="Traditional Arabic" w:cs="Traditional Arabic"/>
          <w:b/>
          <w:bCs/>
          <w:color w:val="000000" w:themeColor="text1"/>
          <w:sz w:val="24"/>
          <w:szCs w:val="24"/>
          <w:rtl/>
        </w:rPr>
      </w:pPr>
      <w:r w:rsidRPr="00EA7FE5">
        <w:rPr>
          <w:rFonts w:ascii="Traditional Arabic" w:hAnsi="Traditional Arabic" w:cs="Traditional Arabic" w:hint="cs"/>
          <w:b/>
          <w:bCs/>
          <w:color w:val="000000" w:themeColor="text1"/>
          <w:sz w:val="24"/>
          <w:szCs w:val="24"/>
          <w:rtl/>
        </w:rPr>
        <w:t>ال</w:t>
      </w:r>
      <w:r w:rsidR="00B30200" w:rsidRPr="00EA7FE5">
        <w:rPr>
          <w:rFonts w:ascii="Traditional Arabic" w:hAnsi="Traditional Arabic" w:cs="Traditional Arabic" w:hint="cs"/>
          <w:b/>
          <w:bCs/>
          <w:color w:val="000000" w:themeColor="text1"/>
          <w:sz w:val="24"/>
          <w:szCs w:val="24"/>
          <w:rtl/>
        </w:rPr>
        <w:t xml:space="preserve">جدول </w:t>
      </w:r>
      <w:r w:rsidR="00946FEA" w:rsidRPr="00EA7FE5">
        <w:rPr>
          <w:rFonts w:ascii="Traditional Arabic" w:hAnsi="Traditional Arabic" w:cs="Traditional Arabic" w:hint="cs"/>
          <w:b/>
          <w:bCs/>
          <w:color w:val="000000" w:themeColor="text1"/>
          <w:sz w:val="24"/>
          <w:szCs w:val="24"/>
          <w:rtl/>
        </w:rPr>
        <w:t xml:space="preserve">رقم </w:t>
      </w:r>
      <w:r w:rsidR="00B30200" w:rsidRPr="00EA7FE5">
        <w:rPr>
          <w:rFonts w:ascii="Traditional Arabic" w:hAnsi="Traditional Arabic" w:cs="Traditional Arabic" w:hint="cs"/>
          <w:b/>
          <w:bCs/>
          <w:color w:val="000000" w:themeColor="text1"/>
          <w:sz w:val="24"/>
          <w:szCs w:val="24"/>
          <w:rtl/>
        </w:rPr>
        <w:t>( 1</w:t>
      </w:r>
      <w:r w:rsidRPr="00EA7FE5">
        <w:rPr>
          <w:rFonts w:ascii="Traditional Arabic" w:hAnsi="Traditional Arabic" w:cs="Traditional Arabic" w:hint="cs"/>
          <w:b/>
          <w:bCs/>
          <w:color w:val="000000" w:themeColor="text1"/>
          <w:sz w:val="24"/>
          <w:szCs w:val="24"/>
          <w:rtl/>
        </w:rPr>
        <w:t>9</w:t>
      </w:r>
      <w:r w:rsidR="00B30200" w:rsidRPr="00EA7FE5">
        <w:rPr>
          <w:rFonts w:ascii="Traditional Arabic" w:hAnsi="Traditional Arabic" w:cs="Traditional Arabic" w:hint="cs"/>
          <w:b/>
          <w:bCs/>
          <w:color w:val="000000" w:themeColor="text1"/>
          <w:sz w:val="24"/>
          <w:szCs w:val="24"/>
          <w:rtl/>
        </w:rPr>
        <w:t xml:space="preserve">) </w:t>
      </w:r>
      <w:r w:rsidRPr="00EA7FE5">
        <w:rPr>
          <w:rFonts w:ascii="Traditional Arabic" w:hAnsi="Traditional Arabic" w:cs="Traditional Arabic" w:hint="cs"/>
          <w:b/>
          <w:bCs/>
          <w:color w:val="000000" w:themeColor="text1"/>
          <w:sz w:val="24"/>
          <w:szCs w:val="24"/>
          <w:rtl/>
        </w:rPr>
        <w:t xml:space="preserve">- </w:t>
      </w:r>
      <w:r w:rsidR="00B30200" w:rsidRPr="00EA7FE5">
        <w:rPr>
          <w:rFonts w:ascii="Traditional Arabic" w:hAnsi="Traditional Arabic" w:cs="Traditional Arabic"/>
          <w:b/>
          <w:bCs/>
          <w:color w:val="000000" w:themeColor="text1"/>
          <w:sz w:val="24"/>
          <w:szCs w:val="24"/>
          <w:rtl/>
        </w:rPr>
        <w:t>نتائج اختبار التوزيع الطبيعي للمتغيرات</w:t>
      </w:r>
      <w:r w:rsidR="00B30200" w:rsidRPr="00EA7FE5">
        <w:rPr>
          <w:rFonts w:ascii="Traditional Arabic" w:hAnsi="Traditional Arabic" w:cs="Traditional Arabic" w:hint="cs"/>
          <w:b/>
          <w:bCs/>
          <w:color w:val="000000" w:themeColor="text1"/>
          <w:sz w:val="24"/>
          <w:szCs w:val="24"/>
          <w:rtl/>
        </w:rPr>
        <w:t>:</w:t>
      </w:r>
    </w:p>
    <w:p w14:paraId="1F206692" w14:textId="032E8C4C" w:rsidR="00B30200" w:rsidRDefault="003C30D8" w:rsidP="00275361">
      <w:pPr>
        <w:bidi/>
        <w:spacing w:after="200" w:line="360" w:lineRule="auto"/>
        <w:ind w:left="720"/>
        <w:rPr>
          <w:rFonts w:ascii="Traditional Arabic" w:hAnsi="Traditional Arabic" w:cs="Traditional Arabic"/>
          <w:b/>
          <w:bCs/>
          <w:noProof/>
          <w:color w:val="000000" w:themeColor="text1"/>
          <w:sz w:val="40"/>
          <w:szCs w:val="40"/>
          <w:rtl/>
        </w:rPr>
      </w:pPr>
      <w:r w:rsidRPr="00822632">
        <w:rPr>
          <w:rFonts w:ascii="Times New Roman" w:eastAsia="Times New Roman" w:hAnsi="Times New Roman" w:cs="Times New Roman"/>
          <w:noProof/>
          <w:color w:val="1C1C1C"/>
          <w:sz w:val="24"/>
          <w:szCs w:val="24"/>
        </w:rPr>
        <w:drawing>
          <wp:anchor distT="0" distB="0" distL="114300" distR="114300" simplePos="0" relativeHeight="251951104" behindDoc="0" locked="0" layoutInCell="1" allowOverlap="1" wp14:anchorId="3B1ED09A" wp14:editId="579E385F">
            <wp:simplePos x="0" y="0"/>
            <wp:positionH relativeFrom="margin">
              <wp:posOffset>-700405</wp:posOffset>
            </wp:positionH>
            <wp:positionV relativeFrom="paragraph">
              <wp:posOffset>619125</wp:posOffset>
            </wp:positionV>
            <wp:extent cx="6777908" cy="3203576"/>
            <wp:effectExtent l="0" t="0" r="4445" b="0"/>
            <wp:wrapNone/>
            <wp:docPr id="1462430357" name="Picture 146243035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77908" cy="3203576"/>
                    </a:xfrm>
                    <a:prstGeom prst="rect">
                      <a:avLst/>
                    </a:prstGeom>
                  </pic:spPr>
                </pic:pic>
              </a:graphicData>
            </a:graphic>
            <wp14:sizeRelH relativeFrom="margin">
              <wp14:pctWidth>0</wp14:pctWidth>
            </wp14:sizeRelH>
            <wp14:sizeRelV relativeFrom="margin">
              <wp14:pctHeight>0</wp14:pctHeight>
            </wp14:sizeRelV>
          </wp:anchor>
        </w:drawing>
      </w:r>
      <w:r w:rsidR="00B30200" w:rsidRPr="008717C7">
        <w:rPr>
          <w:rFonts w:ascii="Traditional Arabic" w:hAnsi="Traditional Arabic" w:cs="Traditional Arabic"/>
          <w:b/>
          <w:bCs/>
          <w:noProof/>
          <w:color w:val="000000" w:themeColor="text1"/>
          <w:sz w:val="40"/>
          <w:szCs w:val="40"/>
          <w:rtl/>
        </w:rPr>
        <w:drawing>
          <wp:inline distT="0" distB="0" distL="0" distR="0" wp14:anchorId="5597FCC0" wp14:editId="334E6BFF">
            <wp:extent cx="5857181" cy="1295400"/>
            <wp:effectExtent l="0" t="0" r="0" b="0"/>
            <wp:docPr id="114516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168828" name=""/>
                    <pic:cNvPicPr/>
                  </pic:nvPicPr>
                  <pic:blipFill>
                    <a:blip r:embed="rId29"/>
                    <a:stretch>
                      <a:fillRect/>
                    </a:stretch>
                  </pic:blipFill>
                  <pic:spPr>
                    <a:xfrm>
                      <a:off x="0" y="0"/>
                      <a:ext cx="6031157" cy="1333877"/>
                    </a:xfrm>
                    <a:prstGeom prst="rect">
                      <a:avLst/>
                    </a:prstGeom>
                  </pic:spPr>
                </pic:pic>
              </a:graphicData>
            </a:graphic>
          </wp:inline>
        </w:drawing>
      </w:r>
    </w:p>
    <w:p w14:paraId="5910A361" w14:textId="29A6E1B8" w:rsidR="00B30200" w:rsidRPr="00DC6F46" w:rsidRDefault="00B30200" w:rsidP="004E679B">
      <w:pPr>
        <w:bidi/>
        <w:spacing w:after="200" w:line="276" w:lineRule="auto"/>
        <w:ind w:left="720"/>
        <w:rPr>
          <w:rFonts w:ascii="Traditional Arabic" w:hAnsi="Traditional Arabic" w:cs="Traditional Arabic"/>
          <w:color w:val="000000" w:themeColor="text1"/>
          <w:sz w:val="24"/>
          <w:szCs w:val="24"/>
        </w:rPr>
      </w:pPr>
      <w:r w:rsidRPr="00DC6F46">
        <w:rPr>
          <w:rFonts w:ascii="Traditional Arabic" w:hAnsi="Traditional Arabic" w:cs="Traditional Arabic" w:hint="cs"/>
          <w:color w:val="000000" w:themeColor="text1"/>
          <w:sz w:val="24"/>
          <w:szCs w:val="24"/>
          <w:rtl/>
        </w:rPr>
        <w:t xml:space="preserve">المصدر الباحث </w:t>
      </w:r>
      <w:r w:rsidRPr="00DC6F46">
        <w:rPr>
          <w:rFonts w:ascii="Traditional Arabic" w:hAnsi="Traditional Arabic" w:cs="Traditional Arabic"/>
          <w:color w:val="000000" w:themeColor="text1"/>
          <w:sz w:val="24"/>
          <w:szCs w:val="24"/>
          <w:rtl/>
        </w:rPr>
        <w:t>–</w:t>
      </w:r>
      <w:r w:rsidRPr="00DC6F46">
        <w:rPr>
          <w:rFonts w:ascii="Traditional Arabic" w:hAnsi="Traditional Arabic" w:cs="Traditional Arabic" w:hint="cs"/>
          <w:color w:val="000000" w:themeColor="text1"/>
          <w:sz w:val="24"/>
          <w:szCs w:val="24"/>
          <w:rtl/>
        </w:rPr>
        <w:t xml:space="preserve"> باستخدام برنامج </w:t>
      </w:r>
      <w:r w:rsidRPr="00DC6F46">
        <w:rPr>
          <w:rFonts w:ascii="Traditional Arabic" w:hAnsi="Traditional Arabic" w:cs="Traditional Arabic"/>
          <w:color w:val="000000" w:themeColor="text1"/>
          <w:sz w:val="24"/>
          <w:szCs w:val="24"/>
        </w:rPr>
        <w:t>SPSS</w:t>
      </w:r>
    </w:p>
    <w:p w14:paraId="4071FD58" w14:textId="7356CAD4" w:rsidR="00B30200" w:rsidRPr="00B30200" w:rsidRDefault="00B30200" w:rsidP="00890304">
      <w:pPr>
        <w:bidi/>
        <w:spacing w:after="200" w:line="360" w:lineRule="auto"/>
        <w:ind w:left="720"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تم التحقق من افتراض التوزيع الطبيعي باستخدام البرنامج الإحصائي </w:t>
      </w:r>
      <w:r w:rsidRPr="00B30200">
        <w:rPr>
          <w:rFonts w:ascii="Traditional Arabic" w:hAnsi="Traditional Arabic" w:cs="Traditional Arabic"/>
          <w:b/>
          <w:bCs/>
          <w:color w:val="000000" w:themeColor="text1"/>
          <w:sz w:val="24"/>
          <w:szCs w:val="24"/>
        </w:rPr>
        <w:t>SPSS</w:t>
      </w:r>
      <w:r w:rsidRPr="00B30200">
        <w:rPr>
          <w:rFonts w:ascii="Traditional Arabic" w:hAnsi="Traditional Arabic" w:cs="Traditional Arabic"/>
          <w:color w:val="000000" w:themeColor="text1"/>
          <w:sz w:val="24"/>
          <w:szCs w:val="24"/>
          <w:rtl/>
        </w:rPr>
        <w:t xml:space="preserve"> من خلال خطوتين متكاملتين؛ الأولى عبر استخراج الإحصاءات الوصفية (المتوسط الحسابي والانحراف المعياري)، والثانية عبر فحص معاملات الالتواء (</w:t>
      </w:r>
      <w:r w:rsidRPr="00B30200">
        <w:rPr>
          <w:rFonts w:ascii="Traditional Arabic" w:hAnsi="Traditional Arabic" w:cs="Traditional Arabic"/>
          <w:b/>
          <w:bCs/>
          <w:color w:val="000000" w:themeColor="text1"/>
          <w:sz w:val="24"/>
          <w:szCs w:val="24"/>
        </w:rPr>
        <w:t>Skewness</w:t>
      </w:r>
      <w:r w:rsidRPr="00B30200">
        <w:rPr>
          <w:rFonts w:ascii="Traditional Arabic" w:hAnsi="Traditional Arabic" w:cs="Traditional Arabic"/>
          <w:color w:val="000000" w:themeColor="text1"/>
          <w:sz w:val="24"/>
          <w:szCs w:val="24"/>
          <w:rtl/>
        </w:rPr>
        <w:t>) والتفلطح (</w:t>
      </w:r>
      <w:r w:rsidRPr="00B30200">
        <w:rPr>
          <w:rFonts w:ascii="Traditional Arabic" w:hAnsi="Traditional Arabic" w:cs="Traditional Arabic"/>
          <w:b/>
          <w:bCs/>
          <w:color w:val="000000" w:themeColor="text1"/>
          <w:sz w:val="24"/>
          <w:szCs w:val="24"/>
        </w:rPr>
        <w:t>Kurtosis</w:t>
      </w:r>
      <w:r w:rsidRPr="00B30200">
        <w:rPr>
          <w:rFonts w:ascii="Traditional Arabic" w:hAnsi="Traditional Arabic" w:cs="Traditional Arabic"/>
          <w:color w:val="000000" w:themeColor="text1"/>
          <w:sz w:val="24"/>
          <w:szCs w:val="24"/>
          <w:rtl/>
        </w:rPr>
        <w:t>).</w:t>
      </w:r>
    </w:p>
    <w:p w14:paraId="247B6098" w14:textId="624E8491" w:rsidR="00B30200" w:rsidRPr="00B30200" w:rsidRDefault="00B30200" w:rsidP="009B5057">
      <w:pPr>
        <w:bidi/>
        <w:spacing w:after="200" w:line="360" w:lineRule="auto"/>
        <w:ind w:left="720" w:firstLine="720"/>
        <w:jc w:val="lowKashida"/>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تشير نتائج المقارنة بين المتغيرات الثلاثة إلى تمايز واضح في موقع كل متغير داخل النموذج التفسيري. فقد جاء متغير التكيف الإداري في المرتبة الأولى بمتوسط حسابي بلغ (4.337) وأهمية نسبية (</w:t>
      </w:r>
      <w:r w:rsidRPr="00B30200">
        <w:rPr>
          <w:rFonts w:ascii="Traditional Arabic" w:hAnsi="Traditional Arabic" w:cs="Traditional Arabic"/>
          <w:b/>
          <w:bCs/>
          <w:color w:val="000000" w:themeColor="text1"/>
          <w:sz w:val="24"/>
          <w:szCs w:val="24"/>
          <w:rtl/>
        </w:rPr>
        <w:t>86.74%</w:t>
      </w:r>
      <w:r w:rsidRPr="00B30200">
        <w:rPr>
          <w:rFonts w:ascii="Traditional Arabic" w:hAnsi="Traditional Arabic" w:cs="Traditional Arabic"/>
          <w:color w:val="000000" w:themeColor="text1"/>
          <w:sz w:val="24"/>
          <w:szCs w:val="24"/>
          <w:rtl/>
        </w:rPr>
        <w:t>)، مع انحراف معياري منخفض نسبيًا (0.701)، مما يعكس مستوى مرتفعًا جدًا من إدراك القدرة على التكيف، إلى جانب درجة عالية من التجانس في استجابات أفراد العينة. ويعني ذلك أن القادة محل الدراسة يُظهرون توافقًا كبيرًا حول قدرتهم على التعامل الفعال مع المتغيرات والضغوط</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 xml:space="preserve">في المقابل، جاء كل من الضغوط الإدارية والمرونة التنظيمية بمتوسطين متقاربين (4.020 تقريبًا) وأهمية نسبية بلغت (80.40%) لكل منهما، إلا أن مستوى التباين اختلف نسبيًا بينهما؛ إذ سجلت </w:t>
      </w:r>
      <w:r w:rsidRPr="00B30200">
        <w:rPr>
          <w:rFonts w:ascii="Traditional Arabic" w:hAnsi="Traditional Arabic" w:cs="Traditional Arabic"/>
          <w:color w:val="000000" w:themeColor="text1"/>
          <w:sz w:val="24"/>
          <w:szCs w:val="24"/>
          <w:rtl/>
        </w:rPr>
        <w:lastRenderedPageBreak/>
        <w:t>الضغوط الإدارية أعلى انحراف معياري (1.020)، ما يدل على وجود فروق نسبية بين القيادات في درجة إدراكهم للضغوط، بينما جاءت المرونة التنظيمية بانحراف معياري أقل (0.956)، بما يعكس درجة تجانس أكبر نسبيًا في تقييم بيئة العمل من حيث مرونتها</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 xml:space="preserve">وتكشف هذه النتائج عن نمط دلالي مهم داخل النموذج؛ فبالرغم من إدراك القيادات لمستوى مرتفع من الضغوط، إلا أن ذلك يتزامن مع مستوى مرتفع من </w:t>
      </w:r>
      <w:r w:rsidR="00C756EB" w:rsidRPr="00822632">
        <w:rPr>
          <w:rFonts w:ascii="Times New Roman" w:eastAsia="Times New Roman" w:hAnsi="Times New Roman" w:cs="Times New Roman"/>
          <w:noProof/>
          <w:color w:val="1C1C1C"/>
          <w:sz w:val="24"/>
          <w:szCs w:val="24"/>
        </w:rPr>
        <w:drawing>
          <wp:anchor distT="0" distB="0" distL="114300" distR="114300" simplePos="0" relativeHeight="251953152" behindDoc="0" locked="0" layoutInCell="1" allowOverlap="1" wp14:anchorId="405B7592" wp14:editId="4A3DFB45">
            <wp:simplePos x="0" y="0"/>
            <wp:positionH relativeFrom="margin">
              <wp:posOffset>-695960</wp:posOffset>
            </wp:positionH>
            <wp:positionV relativeFrom="paragraph">
              <wp:posOffset>1344295</wp:posOffset>
            </wp:positionV>
            <wp:extent cx="6965996" cy="3292476"/>
            <wp:effectExtent l="0" t="0" r="6350" b="3175"/>
            <wp:wrapNone/>
            <wp:docPr id="442590764" name="Picture 44259076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65996" cy="3292476"/>
                    </a:xfrm>
                    <a:prstGeom prst="rect">
                      <a:avLst/>
                    </a:prstGeom>
                  </pic:spPr>
                </pic:pic>
              </a:graphicData>
            </a:graphic>
            <wp14:sizeRelH relativeFrom="margin">
              <wp14:pctWidth>0</wp14:pctWidth>
            </wp14:sizeRelH>
            <wp14:sizeRelV relativeFrom="margin">
              <wp14:pctHeight>0</wp14:pctHeight>
            </wp14:sizeRelV>
          </wp:anchor>
        </w:drawing>
      </w:r>
      <w:r w:rsidRPr="00B30200">
        <w:rPr>
          <w:rFonts w:ascii="Traditional Arabic" w:hAnsi="Traditional Arabic" w:cs="Traditional Arabic"/>
          <w:color w:val="000000" w:themeColor="text1"/>
          <w:sz w:val="24"/>
          <w:szCs w:val="24"/>
          <w:rtl/>
        </w:rPr>
        <w:t>المرونة التنظيمية، وينعكس في النهاية في صورة مستوى أعلى من التكيف الإداري. وهو ما يُعد مؤشرًا أوليًا يتسق مع الفرضية الرئيسة للدراسة، التي تفترض أن الضغوط الإدارية إذا ما أُديرت في إطار تنظيمي مرن يمكن أن تتحول من عبء تنظيمي إلى محفز لتعزيز القدرة على التكيف الإداري الفعّال</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أما فيما يتعلق بمؤشرات التوزيع الطبيعي، فقد تراوحت قيم الالتواء (</w:t>
      </w:r>
      <w:r w:rsidRPr="00B30200">
        <w:rPr>
          <w:rFonts w:ascii="Traditional Arabic" w:hAnsi="Traditional Arabic" w:cs="Traditional Arabic"/>
          <w:color w:val="000000" w:themeColor="text1"/>
          <w:sz w:val="24"/>
          <w:szCs w:val="24"/>
        </w:rPr>
        <w:t>Skewness</w:t>
      </w:r>
      <w:r w:rsidRPr="00B30200">
        <w:rPr>
          <w:rFonts w:ascii="Traditional Arabic" w:hAnsi="Traditional Arabic" w:cs="Traditional Arabic"/>
          <w:color w:val="000000" w:themeColor="text1"/>
          <w:sz w:val="24"/>
          <w:szCs w:val="24"/>
          <w:rtl/>
        </w:rPr>
        <w:t>) بين (-1.173) و(-0.409)، وجميعها ضمن الحدود المقبولة إحصائيًا (±2). وتشير القيم السالبة إلى ميل بسيط نحو القيم المرتفعة، وهو أمر منطقي في ضوء ارتفاع المتوسطات الحسابية للبنود. كما تراوحت قيم التفلطح (</w:t>
      </w:r>
      <w:r w:rsidRPr="00B30200">
        <w:rPr>
          <w:rFonts w:ascii="Traditional Arabic" w:hAnsi="Traditional Arabic" w:cs="Traditional Arabic"/>
          <w:color w:val="000000" w:themeColor="text1"/>
          <w:sz w:val="24"/>
          <w:szCs w:val="24"/>
        </w:rPr>
        <w:t>Kurtosis</w:t>
      </w:r>
      <w:r w:rsidRPr="00B30200">
        <w:rPr>
          <w:rFonts w:ascii="Traditional Arabic" w:hAnsi="Traditional Arabic" w:cs="Traditional Arabic"/>
          <w:color w:val="000000" w:themeColor="text1"/>
          <w:sz w:val="24"/>
          <w:szCs w:val="24"/>
          <w:rtl/>
        </w:rPr>
        <w:t>) بين (-0.397) و(1.902)، وهي أيضًا ضمن الحدود المقبولة (±3)، مما يدل على عدم وجود تسطح مفرط أو حدة غير طبيعية في توزيع البيانات.</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وعليه، تشير النتائج الوصفية ومؤشرات الالتواء والتفلطح مجتمعة إلى أن بيانات الدراسة تتبع توزيعًا مقبولًا إحصائيًا، ولا توجد انحرافات جوهرية عن الطبيعية قد تؤثر على صلاحية استخدام تحليل الانحدار الخطي، مما يسمح بالانتقال إلى اختبار بقية افتراضات التحليل بثقة منهجية مناسبة</w:t>
      </w:r>
      <w:r w:rsidRPr="00B30200">
        <w:rPr>
          <w:rFonts w:ascii="Traditional Arabic" w:hAnsi="Traditional Arabic" w:cs="Traditional Arabic"/>
          <w:color w:val="000000" w:themeColor="text1"/>
          <w:sz w:val="24"/>
          <w:szCs w:val="24"/>
        </w:rPr>
        <w:t>.</w:t>
      </w:r>
    </w:p>
    <w:p w14:paraId="4E221F3C" w14:textId="7E7F6329" w:rsidR="00B30200" w:rsidRDefault="004F511E" w:rsidP="009B5057">
      <w:pPr>
        <w:tabs>
          <w:tab w:val="left" w:pos="3084"/>
        </w:tabs>
        <w:bidi/>
        <w:spacing w:line="360" w:lineRule="auto"/>
        <w:ind w:left="720" w:firstLine="720"/>
        <w:jc w:val="lowKashida"/>
        <w:rPr>
          <w:rFonts w:ascii="Traditional Arabic" w:hAnsi="Traditional Arabic" w:cs="Traditional Arabic"/>
          <w:sz w:val="24"/>
          <w:szCs w:val="24"/>
          <w:rtl/>
        </w:rPr>
      </w:pPr>
      <w:r w:rsidRPr="004F511E">
        <w:rPr>
          <w:rFonts w:ascii="Traditional Arabic" w:hAnsi="Traditional Arabic" w:cs="Traditional Arabic"/>
          <w:sz w:val="24"/>
          <w:szCs w:val="24"/>
          <w:rtl/>
        </w:rPr>
        <w:t>وتوضح الأشكال أرقام (19)، و(20)، و(21) نمط توزيع استجابات أفراد العينة على متغيرات الدراسة الرئيسة، حيث يظهر بوضوح تركز الاستجابات في الفئتين (4) و(5) من مقياس ليكرت، وهو ما يعكس ارتفاع درجة الموافقة لدى المشاركين تجاه العبارات المرتبطة بالضغوط الإدارية، ومرونة القيادة التنظيمية، والتكيف الإداري. ويبدو هذا التركز أكثر وضوحًا في متغير التكيف الإداري، الأمر الذي يدعم النتائج الوصفية التي أظهرت ارتفاع المتوسطات الحسابية والأهمية النسبية لهذا المتغير. وبناءً على ذلك، فإن هذه الأشكال لا تُعد مجرد عرض بصري للبيانات، بل تمثل دعمًا تفسيريًا للنتائج الكمية، من خلال إظهار اتجاه عام لدى أفراد العينة نحو الموافقة المرتفعة على قدرة القادة والإدارات على التكيف مع الضغوط والمتغيرات داخل بيئة العمل محل الدراسة</w:t>
      </w:r>
      <w:r w:rsidRPr="004F511E">
        <w:rPr>
          <w:rFonts w:ascii="Traditional Arabic" w:hAnsi="Traditional Arabic" w:cs="Traditional Arabic"/>
          <w:sz w:val="24"/>
          <w:szCs w:val="24"/>
        </w:rPr>
        <w:t>.</w:t>
      </w:r>
    </w:p>
    <w:p w14:paraId="6441B38C" w14:textId="77777777" w:rsidR="00B30200" w:rsidRPr="00425A8A" w:rsidRDefault="00B3020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Pr>
        <w:t>4.5</w:t>
      </w:r>
      <w:r w:rsidRPr="00425A8A">
        <w:rPr>
          <w:rFonts w:ascii="Traditional Arabic" w:hAnsi="Traditional Arabic" w:cs="Traditional Arabic" w:hint="cs"/>
          <w:b/>
          <w:bCs/>
          <w:color w:val="000000" w:themeColor="text1"/>
          <w:sz w:val="28"/>
          <w:szCs w:val="28"/>
          <w:rtl/>
        </w:rPr>
        <w:t xml:space="preserve">. اختبار فرضيات الدراسة: </w:t>
      </w:r>
    </w:p>
    <w:p w14:paraId="71DCD918" w14:textId="058E2E75" w:rsidR="00B30200" w:rsidRDefault="00B30200" w:rsidP="009B5057">
      <w:pPr>
        <w:bidi/>
        <w:spacing w:after="200" w:line="360" w:lineRule="auto"/>
        <w:ind w:firstLine="720"/>
        <w:jc w:val="lowKashida"/>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يهدف هذا الجزء إلى اختبار فرضيات الدراسة في ضوء النموذج التفسيري المعتمد، والذي يفترض وجود علاقة سببية بين الضغوط الإدارية بوصفها متغيرًا مستقلاً، والمرونة التنظيمية بوصفها متغيرًا وسيطًا، والتكيف الإداري بوصفه متغيرًا تابعًا. ويأتي هذا الاختبار استكمالًا لما تم عرضه في الفصول </w:t>
      </w:r>
      <w:r w:rsidRPr="00B30200">
        <w:rPr>
          <w:rFonts w:ascii="Traditional Arabic" w:hAnsi="Traditional Arabic" w:cs="Traditional Arabic"/>
          <w:color w:val="000000" w:themeColor="text1"/>
          <w:sz w:val="24"/>
          <w:szCs w:val="24"/>
          <w:rtl/>
        </w:rPr>
        <w:lastRenderedPageBreak/>
        <w:t>السابقة من تأصيل نظري وبناء منهجي، وبعد التحقق من صدق الأداة وثباتها، واستيفاء البيانات لافتراضات التحليل الإحصائي اللازمة لتطبيق نماذج الانحدار</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وقد تم إجراء التحليلات الإحصائية باستخدام البرنامج الإحصائي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اعتمادًا على مستوى دلالة (</w:t>
      </w:r>
      <w:r w:rsidRPr="00B30200">
        <w:rPr>
          <w:rFonts w:ascii="Cambria" w:hAnsi="Cambria" w:cs="Cambria"/>
          <w:color w:val="000000" w:themeColor="text1"/>
          <w:sz w:val="24"/>
          <w:szCs w:val="24"/>
        </w:rPr>
        <w:t>α</w:t>
      </w:r>
      <w:r w:rsidRPr="00B30200">
        <w:rPr>
          <w:rFonts w:ascii="Traditional Arabic" w:hAnsi="Traditional Arabic" w:cs="Traditional Arabic"/>
          <w:color w:val="000000" w:themeColor="text1"/>
          <w:sz w:val="24"/>
          <w:szCs w:val="24"/>
        </w:rPr>
        <w:t xml:space="preserve"> = 0.05</w:t>
      </w:r>
      <w:r w:rsidRPr="00B30200">
        <w:rPr>
          <w:rFonts w:ascii="Traditional Arabic" w:hAnsi="Traditional Arabic" w:cs="Traditional Arabic"/>
          <w:color w:val="000000" w:themeColor="text1"/>
          <w:sz w:val="24"/>
          <w:szCs w:val="24"/>
          <w:rtl/>
        </w:rPr>
        <w:t>)، مع اختيار الاختبار الإحصائي المناسب لكل فرضية وفق طبيعة العلاقة المفترضة بين المتغيرات. حيث استُخدم معامل ارتباط بيرسون لقياس قوة واتجاه العلاقات الارتباطية، وتحليل الانحدار الخطي البسيط والمتعدد لاختبار علاقات التأثير المباشر، بالإضافة إلى تحليل الوساطة للتحقق من الدور التفسيري للمرونة التنظيمية في إعادة تشكيل أثر الضغوط الإدارية على التكيف الإداري.</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 xml:space="preserve">ويُعرض في هذا الجزء نتائج الاختبارات الإحصائية لكل فرضية على حدة، متضمنة القيم الإحصائية </w:t>
      </w:r>
      <w:r w:rsidR="00C756EB" w:rsidRPr="00822632">
        <w:rPr>
          <w:rFonts w:ascii="Times New Roman" w:eastAsia="Times New Roman" w:hAnsi="Times New Roman" w:cs="Times New Roman"/>
          <w:noProof/>
          <w:color w:val="1C1C1C"/>
          <w:sz w:val="24"/>
          <w:szCs w:val="24"/>
        </w:rPr>
        <w:drawing>
          <wp:anchor distT="0" distB="0" distL="114300" distR="114300" simplePos="0" relativeHeight="252110848" behindDoc="0" locked="0" layoutInCell="1" allowOverlap="1" wp14:anchorId="5A98DDAA" wp14:editId="0D926CC8">
            <wp:simplePos x="0" y="0"/>
            <wp:positionH relativeFrom="page">
              <wp:posOffset>257810</wp:posOffset>
            </wp:positionH>
            <wp:positionV relativeFrom="paragraph">
              <wp:posOffset>2136140</wp:posOffset>
            </wp:positionV>
            <wp:extent cx="7073476" cy="3343276"/>
            <wp:effectExtent l="0" t="0" r="0" b="0"/>
            <wp:wrapNone/>
            <wp:docPr id="1639361500" name="Picture 163936150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073476" cy="3343276"/>
                    </a:xfrm>
                    <a:prstGeom prst="rect">
                      <a:avLst/>
                    </a:prstGeom>
                  </pic:spPr>
                </pic:pic>
              </a:graphicData>
            </a:graphic>
            <wp14:sizeRelH relativeFrom="margin">
              <wp14:pctWidth>0</wp14:pctWidth>
            </wp14:sizeRelH>
            <wp14:sizeRelV relativeFrom="margin">
              <wp14:pctHeight>0</wp14:pctHeight>
            </wp14:sizeRelV>
          </wp:anchor>
        </w:drawing>
      </w:r>
      <w:r w:rsidRPr="00B30200">
        <w:rPr>
          <w:rFonts w:ascii="Traditional Arabic" w:hAnsi="Traditional Arabic" w:cs="Traditional Arabic"/>
          <w:color w:val="000000" w:themeColor="text1"/>
          <w:sz w:val="24"/>
          <w:szCs w:val="24"/>
          <w:rtl/>
        </w:rPr>
        <w:t>الدالة (</w:t>
      </w:r>
      <w:r w:rsidRPr="00B30200">
        <w:rPr>
          <w:rFonts w:ascii="Traditional Arabic" w:hAnsi="Traditional Arabic" w:cs="Traditional Arabic"/>
          <w:color w:val="000000" w:themeColor="text1"/>
          <w:sz w:val="24"/>
          <w:szCs w:val="24"/>
        </w:rPr>
        <w:t>R</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R²</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F</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Beta</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Sig</w:t>
      </w:r>
      <w:r w:rsidRPr="00B30200">
        <w:rPr>
          <w:rFonts w:ascii="Traditional Arabic" w:hAnsi="Traditional Arabic" w:cs="Traditional Arabic"/>
          <w:color w:val="000000" w:themeColor="text1"/>
          <w:sz w:val="24"/>
          <w:szCs w:val="24"/>
          <w:rtl/>
        </w:rPr>
        <w:t>)، مع بيان القرار الإحصائي المتخذ في ضوء مستوى الدلالة المعتمد، وتفسير النتائج تفسيرًا إحصائيًا موضوعيًا دون التوسع في المناقشة النظرية، تمهيدًا لعرض المناقشة الشاملة في الفصل اللاحق</w:t>
      </w:r>
      <w:r>
        <w:rPr>
          <w:rFonts w:ascii="Traditional Arabic" w:hAnsi="Traditional Arabic" w:cs="Traditional Arabic" w:hint="cs"/>
          <w:color w:val="000000" w:themeColor="text1"/>
          <w:sz w:val="24"/>
          <w:szCs w:val="24"/>
          <w:rtl/>
        </w:rPr>
        <w:t>.</w:t>
      </w:r>
    </w:p>
    <w:p w14:paraId="08229D3E" w14:textId="3FDE6CA5" w:rsidR="00B30200" w:rsidRPr="00B30200" w:rsidRDefault="00B3020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4.5.1.</w:t>
      </w:r>
      <w:r w:rsidRPr="00B30200">
        <w:rPr>
          <w:rFonts w:ascii="Traditional Arabic" w:hAnsi="Traditional Arabic" w:cs="Traditional Arabic"/>
          <w:b/>
          <w:bCs/>
          <w:color w:val="000000" w:themeColor="text1"/>
          <w:sz w:val="24"/>
          <w:szCs w:val="24"/>
          <w:rtl/>
        </w:rPr>
        <w:tab/>
        <w:t>الفرضية الرئيسة:</w:t>
      </w:r>
    </w:p>
    <w:p w14:paraId="7F181A1A" w14:textId="7B670669" w:rsidR="009B5057" w:rsidRDefault="0029272E" w:rsidP="009B5057">
      <w:pPr>
        <w:bidi/>
        <w:spacing w:after="200" w:line="360" w:lineRule="auto"/>
        <w:ind w:firstLine="720"/>
        <w:jc w:val="lowKashida"/>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تنص الفرضية الرئيسة على أن الضغوط الإدارية تؤثر إيجابيًا في تعزيز المرونة التنظيمية والتكيف الإداري لدى قادة الشركة (</w:t>
      </w:r>
      <w:r w:rsidRPr="0029272E">
        <w:rPr>
          <w:rFonts w:ascii="Traditional Arabic" w:hAnsi="Traditional Arabic" w:cs="Traditional Arabic"/>
          <w:color w:val="000000" w:themeColor="text1"/>
          <w:sz w:val="24"/>
          <w:szCs w:val="24"/>
        </w:rPr>
        <w:t>A</w:t>
      </w:r>
      <w:r w:rsidRPr="0029272E">
        <w:rPr>
          <w:rFonts w:ascii="Traditional Arabic" w:hAnsi="Traditional Arabic" w:cs="Traditional Arabic"/>
          <w:color w:val="000000" w:themeColor="text1"/>
          <w:sz w:val="24"/>
          <w:szCs w:val="24"/>
          <w:rtl/>
        </w:rPr>
        <w:t>). ونظرًا لأن هذه الفرضية تتضمن مسارين مباشرين للأثر، أحدهما يتعلق بأثر الضغوط الإدارية على المرونة التنظيمية، والآخر يتعلق بأثر الضغوط الإدارية على التكيف الإداري، فقد تم اختبار كل مسار من خلال نموذج انحدار خطي بسيط مستقل، بما يسمح بقياس طبيعة الأثر واتجاهه ومستوى دلالته الإحصائية بصورة واضحة.</w:t>
      </w:r>
      <w:r w:rsidR="009B5057">
        <w:rPr>
          <w:rFonts w:ascii="Traditional Arabic" w:hAnsi="Traditional Arabic" w:cs="Traditional Arabic" w:hint="cs"/>
          <w:color w:val="000000" w:themeColor="text1"/>
          <w:sz w:val="24"/>
          <w:szCs w:val="24"/>
          <w:rtl/>
        </w:rPr>
        <w:t xml:space="preserve"> </w:t>
      </w:r>
      <w:r w:rsidR="00B30200" w:rsidRPr="00B30200">
        <w:rPr>
          <w:rFonts w:ascii="Traditional Arabic" w:hAnsi="Traditional Arabic" w:cs="Traditional Arabic"/>
          <w:color w:val="000000" w:themeColor="text1"/>
          <w:sz w:val="24"/>
          <w:szCs w:val="24"/>
          <w:rtl/>
        </w:rPr>
        <w:t xml:space="preserve">هذه الفرضية </w:t>
      </w:r>
      <w:r w:rsidR="00B30200" w:rsidRPr="00B30200">
        <w:rPr>
          <w:rFonts w:ascii="Traditional Arabic" w:hAnsi="Traditional Arabic" w:cs="Traditional Arabic" w:hint="cs"/>
          <w:color w:val="000000" w:themeColor="text1"/>
          <w:sz w:val="24"/>
          <w:szCs w:val="24"/>
          <w:rtl/>
        </w:rPr>
        <w:t>"</w:t>
      </w:r>
      <w:r w:rsidR="00B30200" w:rsidRPr="00B30200">
        <w:rPr>
          <w:rFonts w:ascii="Traditional Arabic" w:hAnsi="Traditional Arabic" w:cs="Traditional Arabic"/>
          <w:b/>
          <w:bCs/>
          <w:color w:val="000000" w:themeColor="text1"/>
          <w:sz w:val="24"/>
          <w:szCs w:val="24"/>
          <w:rtl/>
        </w:rPr>
        <w:t>الرئيسة</w:t>
      </w:r>
      <w:r w:rsidR="00B30200" w:rsidRPr="00B30200">
        <w:rPr>
          <w:rFonts w:ascii="Traditional Arabic" w:hAnsi="Traditional Arabic" w:cs="Traditional Arabic" w:hint="cs"/>
          <w:color w:val="000000" w:themeColor="text1"/>
          <w:sz w:val="24"/>
          <w:szCs w:val="24"/>
          <w:rtl/>
        </w:rPr>
        <w:t>"</w:t>
      </w:r>
      <w:r w:rsidR="00B30200" w:rsidRPr="00B30200">
        <w:rPr>
          <w:rFonts w:ascii="Traditional Arabic" w:hAnsi="Traditional Arabic" w:cs="Traditional Arabic"/>
          <w:color w:val="000000" w:themeColor="text1"/>
          <w:sz w:val="24"/>
          <w:szCs w:val="24"/>
          <w:rtl/>
        </w:rPr>
        <w:t xml:space="preserve"> تتضمن أثرين مباشرين (على المرونة وعلى التكيف)، لذلك تم اختبارها عبر انحدارين خطيين بسيطين</w:t>
      </w:r>
      <w:r w:rsidR="00B30200" w:rsidRPr="00B30200">
        <w:rPr>
          <w:rFonts w:ascii="Traditional Arabic" w:hAnsi="Traditional Arabic" w:cs="Traditional Arabic"/>
          <w:color w:val="000000" w:themeColor="text1"/>
          <w:sz w:val="24"/>
          <w:szCs w:val="24"/>
        </w:rPr>
        <w:t>.</w:t>
      </w:r>
    </w:p>
    <w:p w14:paraId="48A27B38" w14:textId="14FDE2A6" w:rsidR="0029272E" w:rsidRDefault="0029272E" w:rsidP="009B5057">
      <w:pPr>
        <w:bidi/>
        <w:spacing w:after="200" w:line="360" w:lineRule="auto"/>
        <w:ind w:firstLine="720"/>
        <w:jc w:val="lowKashida"/>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وفيما يتعلق بالمسار الأول، والخاص بأثر الضغوط الإدارية على المرونة التنظيمية، توضح نتائج الجدول رقم (20) أن نموذج الانحدار الخطي البسيط كان دالًا إحصائيًا، حيث بلغت قيمة معامل التحديد (</w:t>
      </w:r>
      <w:r w:rsidRPr="0029272E">
        <w:rPr>
          <w:rFonts w:ascii="Traditional Arabic" w:hAnsi="Traditional Arabic" w:cs="Traditional Arabic"/>
          <w:color w:val="000000" w:themeColor="text1"/>
          <w:sz w:val="24"/>
          <w:szCs w:val="24"/>
        </w:rPr>
        <w:t>R²</w:t>
      </w:r>
      <w:r w:rsidRPr="0029272E">
        <w:rPr>
          <w:rFonts w:ascii="Traditional Arabic" w:hAnsi="Traditional Arabic" w:cs="Traditional Arabic"/>
          <w:color w:val="000000" w:themeColor="text1"/>
          <w:sz w:val="24"/>
          <w:szCs w:val="24"/>
          <w:rtl/>
        </w:rPr>
        <w:t>) نحو (0.169)، بما يشير إلى أن الضغوط الإدارية تفسر ما نسبته (16.9%) من التباين في المرونة التنظيمية. كما بلغت قيمة اختبار (</w:t>
      </w:r>
      <w:r w:rsidRPr="0029272E">
        <w:rPr>
          <w:rFonts w:ascii="Traditional Arabic" w:hAnsi="Traditional Arabic" w:cs="Traditional Arabic"/>
          <w:color w:val="000000" w:themeColor="text1"/>
          <w:sz w:val="24"/>
          <w:szCs w:val="24"/>
        </w:rPr>
        <w:t>F</w:t>
      </w:r>
      <w:r w:rsidRPr="0029272E">
        <w:rPr>
          <w:rFonts w:ascii="Traditional Arabic" w:hAnsi="Traditional Arabic" w:cs="Traditional Arabic"/>
          <w:color w:val="000000" w:themeColor="text1"/>
          <w:sz w:val="24"/>
          <w:szCs w:val="24"/>
          <w:rtl/>
        </w:rPr>
        <w:t>) نحو (68.701) عند مستوى دلالة أقل من (0.001)، وهو ما يؤكد معنوية النموذج الإحصائي وصلاحيته لتفسير العلاقة بين المتغيرين.</w:t>
      </w:r>
      <w:r w:rsidR="0081292A" w:rsidRPr="0081292A">
        <w:rPr>
          <w:rFonts w:ascii="Times New Roman" w:eastAsia="Times New Roman" w:hAnsi="Times New Roman" w:cs="Times New Roman"/>
          <w:noProof/>
          <w:color w:val="1C1C1C"/>
          <w:sz w:val="24"/>
          <w:szCs w:val="24"/>
        </w:rPr>
        <w:t xml:space="preserve"> </w:t>
      </w:r>
    </w:p>
    <w:p w14:paraId="6633CE23" w14:textId="189F5CBC" w:rsidR="0029272E" w:rsidRDefault="0029272E" w:rsidP="009B5057">
      <w:pPr>
        <w:bidi/>
        <w:spacing w:after="200" w:line="360" w:lineRule="auto"/>
        <w:ind w:firstLine="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وتدعم نتائج معاملات الانحدار الواردة في الجدول رقم (21) هذا الاتجاه، حيث بلغ معامل الانحدار غير المعياري للضغوط الإدارية (</w:t>
      </w:r>
      <w:r w:rsidRPr="0029272E">
        <w:rPr>
          <w:rFonts w:ascii="Traditional Arabic" w:hAnsi="Traditional Arabic" w:cs="Traditional Arabic"/>
          <w:color w:val="000000" w:themeColor="text1"/>
          <w:sz w:val="24"/>
          <w:szCs w:val="24"/>
        </w:rPr>
        <w:t>B = 0.481</w:t>
      </w:r>
      <w:r w:rsidRPr="0029272E">
        <w:rPr>
          <w:rFonts w:ascii="Traditional Arabic" w:hAnsi="Traditional Arabic" w:cs="Traditional Arabic"/>
          <w:color w:val="000000" w:themeColor="text1"/>
          <w:sz w:val="24"/>
          <w:szCs w:val="24"/>
          <w:rtl/>
        </w:rPr>
        <w:t>)، في حين بلغ معامل الانحدار المعياري (</w:t>
      </w:r>
      <w:r w:rsidRPr="0029272E">
        <w:rPr>
          <w:rFonts w:ascii="Traditional Arabic" w:hAnsi="Traditional Arabic" w:cs="Traditional Arabic"/>
          <w:color w:val="000000" w:themeColor="text1"/>
          <w:sz w:val="24"/>
          <w:szCs w:val="24"/>
        </w:rPr>
        <w:t>Beta = 0.412</w:t>
      </w:r>
      <w:r w:rsidRPr="0029272E">
        <w:rPr>
          <w:rFonts w:ascii="Traditional Arabic" w:hAnsi="Traditional Arabic" w:cs="Traditional Arabic"/>
          <w:color w:val="000000" w:themeColor="text1"/>
          <w:sz w:val="24"/>
          <w:szCs w:val="24"/>
          <w:rtl/>
        </w:rPr>
        <w:t>)، وبلغت قيمة اختبار (</w:t>
      </w:r>
      <w:r w:rsidRPr="0029272E">
        <w:rPr>
          <w:rFonts w:ascii="Traditional Arabic" w:hAnsi="Traditional Arabic" w:cs="Traditional Arabic"/>
          <w:color w:val="000000" w:themeColor="text1"/>
          <w:sz w:val="24"/>
          <w:szCs w:val="24"/>
        </w:rPr>
        <w:t>t</w:t>
      </w:r>
      <w:r w:rsidRPr="0029272E">
        <w:rPr>
          <w:rFonts w:ascii="Traditional Arabic" w:hAnsi="Traditional Arabic" w:cs="Traditional Arabic"/>
          <w:color w:val="000000" w:themeColor="text1"/>
          <w:sz w:val="24"/>
          <w:szCs w:val="24"/>
          <w:rtl/>
        </w:rPr>
        <w:t>) نحو (8.289) عند مستوى دلالة أقل من (0.001). وتشير هذه النتائج إلى وجود أثر إيجابي دال إحصائيًا للضغوط الإدارية على المرونة التنظيمية، بما يعني أن ارتفاع مستوى الضغوط الإدارية يرتبط بارتفاع مستوى المرونة التنظيمية لدى القيادات محل الدراسة، في ضوء السياق التنظيمي الذي أُجريت فيه الدراسة.</w:t>
      </w:r>
    </w:p>
    <w:p w14:paraId="33BF7390" w14:textId="411D9257" w:rsidR="0029272E" w:rsidRDefault="00C756EB" w:rsidP="00FA574D">
      <w:pPr>
        <w:bidi/>
        <w:spacing w:after="200" w:line="360" w:lineRule="auto"/>
        <w:ind w:left="720" w:firstLine="72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957248" behindDoc="0" locked="0" layoutInCell="1" allowOverlap="1" wp14:anchorId="0BB220C8" wp14:editId="2C2817E2">
            <wp:simplePos x="0" y="0"/>
            <wp:positionH relativeFrom="margin">
              <wp:posOffset>-895350</wp:posOffset>
            </wp:positionH>
            <wp:positionV relativeFrom="paragraph">
              <wp:posOffset>1802130</wp:posOffset>
            </wp:positionV>
            <wp:extent cx="7315200" cy="3457575"/>
            <wp:effectExtent l="0" t="0" r="0" b="0"/>
            <wp:wrapNone/>
            <wp:docPr id="710704331" name="Picture 71070433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315200" cy="3457575"/>
                    </a:xfrm>
                    <a:prstGeom prst="rect">
                      <a:avLst/>
                    </a:prstGeom>
                  </pic:spPr>
                </pic:pic>
              </a:graphicData>
            </a:graphic>
            <wp14:sizeRelH relativeFrom="margin">
              <wp14:pctWidth>0</wp14:pctWidth>
            </wp14:sizeRelH>
            <wp14:sizeRelV relativeFrom="margin">
              <wp14:pctHeight>0</wp14:pctHeight>
            </wp14:sizeRelV>
          </wp:anchor>
        </w:drawing>
      </w:r>
      <w:r w:rsidR="0029272E" w:rsidRPr="0029272E">
        <w:rPr>
          <w:rFonts w:ascii="Traditional Arabic" w:hAnsi="Traditional Arabic" w:cs="Traditional Arabic"/>
          <w:color w:val="000000" w:themeColor="text1"/>
          <w:sz w:val="24"/>
          <w:szCs w:val="24"/>
          <w:rtl/>
        </w:rPr>
        <w:t xml:space="preserve">وبناءً على هذه النتائج، يتم قبول الفرضية المتعلقة بوجود أثر إيجابي دال إحصائيًا للضغوط الإدارية على المرونة التنظيمية. ولا تعني هذه النتيجة أن الضغوط الإدارية تمثل عاملًا إيجابيًا بذاتها في جميع الأحوال، وإنما تشير إلى أن الضغوط، عندما توجد داخل بيئة تنظيمية قادرة على الاستيعاب والدعم والتكيف، يمكن أن تتحول إلى محفز يعزز مرونة القيادة والتنظيم. كما أن هذا الأثر الإيجابي ظهر في عينة تتسم بتنوع جيلي واضح، الأمر الذي يعكس وجود نمط عام مشترك بين القيادات في تحويل الضغوط إلى مدخل لتعزيز المرونة التنظيمية، مع بقاء احتمال اختلاف أساليب الاستجابة للضغوط بين أجيال </w:t>
      </w:r>
      <w:r w:rsidR="0029272E" w:rsidRPr="0029272E">
        <w:rPr>
          <w:rFonts w:ascii="Traditional Arabic" w:hAnsi="Traditional Arabic" w:cs="Traditional Arabic"/>
          <w:color w:val="000000" w:themeColor="text1"/>
          <w:sz w:val="24"/>
          <w:szCs w:val="24"/>
        </w:rPr>
        <w:t>X</w:t>
      </w:r>
      <w:r w:rsidR="0029272E" w:rsidRPr="0029272E">
        <w:rPr>
          <w:rFonts w:ascii="Traditional Arabic" w:hAnsi="Traditional Arabic" w:cs="Traditional Arabic"/>
          <w:color w:val="000000" w:themeColor="text1"/>
          <w:sz w:val="24"/>
          <w:szCs w:val="24"/>
          <w:rtl/>
        </w:rPr>
        <w:t xml:space="preserve"> و</w:t>
      </w:r>
      <w:r w:rsidR="0029272E" w:rsidRPr="0029272E">
        <w:rPr>
          <w:rFonts w:ascii="Traditional Arabic" w:hAnsi="Traditional Arabic" w:cs="Traditional Arabic"/>
          <w:color w:val="000000" w:themeColor="text1"/>
          <w:sz w:val="24"/>
          <w:szCs w:val="24"/>
        </w:rPr>
        <w:t>Y</w:t>
      </w:r>
      <w:r w:rsidR="0029272E" w:rsidRPr="0029272E">
        <w:rPr>
          <w:rFonts w:ascii="Traditional Arabic" w:hAnsi="Traditional Arabic" w:cs="Traditional Arabic"/>
          <w:color w:val="000000" w:themeColor="text1"/>
          <w:sz w:val="24"/>
          <w:szCs w:val="24"/>
          <w:rtl/>
        </w:rPr>
        <w:t xml:space="preserve"> و</w:t>
      </w:r>
      <w:r w:rsidR="0029272E" w:rsidRPr="0029272E">
        <w:rPr>
          <w:rFonts w:ascii="Traditional Arabic" w:hAnsi="Traditional Arabic" w:cs="Traditional Arabic"/>
          <w:color w:val="000000" w:themeColor="text1"/>
          <w:sz w:val="24"/>
          <w:szCs w:val="24"/>
        </w:rPr>
        <w:t>Z</w:t>
      </w:r>
      <w:r w:rsidR="0029272E" w:rsidRPr="0029272E">
        <w:rPr>
          <w:rFonts w:ascii="Traditional Arabic" w:hAnsi="Traditional Arabic" w:cs="Traditional Arabic"/>
          <w:color w:val="000000" w:themeColor="text1"/>
          <w:sz w:val="24"/>
          <w:szCs w:val="24"/>
          <w:rtl/>
        </w:rPr>
        <w:t>، وهو ما سيتم تناوله عند تحليل أثر المتغير الجيلي في موضع لاحق.</w:t>
      </w:r>
    </w:p>
    <w:p w14:paraId="32D51987" w14:textId="387D7C7D" w:rsidR="00B30200" w:rsidRDefault="00B3020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4.5.1.1.أثر الضغوط الإدارية على المرونة التنظيمية</w:t>
      </w:r>
    </w:p>
    <w:p w14:paraId="5011C49E" w14:textId="1086B03E" w:rsidR="0029272E" w:rsidRPr="0029272E" w:rsidRDefault="0029272E" w:rsidP="009B5057">
      <w:pPr>
        <w:bidi/>
        <w:spacing w:after="200" w:line="360" w:lineRule="auto"/>
        <w:ind w:firstLine="720"/>
        <w:jc w:val="lowKashida"/>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أظهرت نتائج اختبار أثر الضغوط الإدارية على المرونة التنظيمية، وفقًا لنموذج الانحدار الخطي البسيط، وجود أثر إيجابي دال إحصائيًا للضغوط الإدارية في المرونة التنظيمية. فقد أوضحت نتائج الجدول رقم (20) أن معامل التحديد بلغ (</w:t>
      </w:r>
      <w:r w:rsidRPr="0029272E">
        <w:rPr>
          <w:rFonts w:ascii="Traditional Arabic" w:hAnsi="Traditional Arabic" w:cs="Traditional Arabic"/>
          <w:color w:val="000000" w:themeColor="text1"/>
          <w:sz w:val="24"/>
          <w:szCs w:val="24"/>
        </w:rPr>
        <w:t>R² = 0.169</w:t>
      </w:r>
      <w:r w:rsidRPr="0029272E">
        <w:rPr>
          <w:rFonts w:ascii="Traditional Arabic" w:hAnsi="Traditional Arabic" w:cs="Traditional Arabic"/>
          <w:color w:val="000000" w:themeColor="text1"/>
          <w:sz w:val="24"/>
          <w:szCs w:val="24"/>
          <w:rtl/>
        </w:rPr>
        <w:t>)، بما يعني أن الضغوط الإدارية تفسر ما نسبته (16.9%) من التباين في المرونة التنظيمية، كما بلغت قيمة (</w:t>
      </w:r>
      <w:r w:rsidRPr="0029272E">
        <w:rPr>
          <w:rFonts w:ascii="Traditional Arabic" w:hAnsi="Traditional Arabic" w:cs="Traditional Arabic"/>
          <w:color w:val="000000" w:themeColor="text1"/>
          <w:sz w:val="24"/>
          <w:szCs w:val="24"/>
        </w:rPr>
        <w:t>F = 68.701</w:t>
      </w:r>
      <w:r w:rsidRPr="0029272E">
        <w:rPr>
          <w:rFonts w:ascii="Traditional Arabic" w:hAnsi="Traditional Arabic" w:cs="Traditional Arabic"/>
          <w:color w:val="000000" w:themeColor="text1"/>
          <w:sz w:val="24"/>
          <w:szCs w:val="24"/>
          <w:rtl/>
        </w:rPr>
        <w:t>) عند مستوى دلالة أقل من (0.001)، وهو ما يؤكد معنوية النموذج.</w:t>
      </w:r>
    </w:p>
    <w:tbl>
      <w:tblPr>
        <w:tblpPr w:leftFromText="180" w:rightFromText="180" w:vertAnchor="text" w:horzAnchor="margin" w:tblpXSpec="right" w:tblpY="465"/>
        <w:bidiVisual/>
        <w:tblW w:w="7518" w:type="dxa"/>
        <w:tblLook w:val="04A0" w:firstRow="1" w:lastRow="0" w:firstColumn="1" w:lastColumn="0" w:noHBand="0" w:noVBand="1"/>
      </w:tblPr>
      <w:tblGrid>
        <w:gridCol w:w="2359"/>
        <w:gridCol w:w="2545"/>
        <w:gridCol w:w="2614"/>
      </w:tblGrid>
      <w:tr w:rsidR="004E679B" w:rsidRPr="00B30200" w14:paraId="7740FAF8" w14:textId="77777777" w:rsidTr="004E679B">
        <w:trPr>
          <w:trHeight w:val="217"/>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2480E9A" w14:textId="77777777" w:rsidR="004E679B" w:rsidRPr="0029272E" w:rsidRDefault="004E679B" w:rsidP="004E679B">
            <w:pPr>
              <w:spacing w:after="0" w:line="24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R²</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1650656" w14:textId="51525C13" w:rsidR="004E679B" w:rsidRPr="0029272E" w:rsidRDefault="004E679B" w:rsidP="004E679B">
            <w:pPr>
              <w:spacing w:after="0" w:line="24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F</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6BB0C34B" w14:textId="77777777" w:rsidR="004E679B" w:rsidRPr="0029272E" w:rsidRDefault="004E679B" w:rsidP="004E679B">
            <w:pPr>
              <w:spacing w:after="0" w:line="24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Sig</w:t>
            </w:r>
          </w:p>
        </w:tc>
      </w:tr>
      <w:tr w:rsidR="004E679B" w:rsidRPr="00B30200" w14:paraId="5F84F638" w14:textId="77777777" w:rsidTr="004E679B">
        <w:trPr>
          <w:trHeight w:val="217"/>
        </w:trPr>
        <w:tc>
          <w:tcPr>
            <w:tcW w:w="0" w:type="auto"/>
            <w:tcBorders>
              <w:top w:val="nil"/>
              <w:left w:val="single" w:sz="4" w:space="0" w:color="auto"/>
              <w:bottom w:val="single" w:sz="4" w:space="0" w:color="auto"/>
              <w:right w:val="single" w:sz="4" w:space="0" w:color="auto"/>
            </w:tcBorders>
            <w:vAlign w:val="center"/>
            <w:hideMark/>
          </w:tcPr>
          <w:p w14:paraId="12E8FD7F" w14:textId="77777777" w:rsidR="004E679B" w:rsidRPr="0029272E" w:rsidRDefault="004E679B" w:rsidP="004E679B">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0.169</w:t>
            </w:r>
          </w:p>
        </w:tc>
        <w:tc>
          <w:tcPr>
            <w:tcW w:w="0" w:type="auto"/>
            <w:tcBorders>
              <w:top w:val="nil"/>
              <w:left w:val="single" w:sz="4" w:space="0" w:color="auto"/>
              <w:bottom w:val="single" w:sz="4" w:space="0" w:color="auto"/>
              <w:right w:val="single" w:sz="4" w:space="0" w:color="auto"/>
            </w:tcBorders>
            <w:vAlign w:val="center"/>
            <w:hideMark/>
          </w:tcPr>
          <w:p w14:paraId="0F51BF4A" w14:textId="77777777" w:rsidR="004E679B" w:rsidRPr="0029272E" w:rsidRDefault="004E679B" w:rsidP="004E679B">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68.701</w:t>
            </w:r>
          </w:p>
        </w:tc>
        <w:tc>
          <w:tcPr>
            <w:tcW w:w="0" w:type="auto"/>
            <w:tcBorders>
              <w:top w:val="nil"/>
              <w:left w:val="single" w:sz="4" w:space="0" w:color="auto"/>
              <w:bottom w:val="single" w:sz="4" w:space="0" w:color="auto"/>
              <w:right w:val="single" w:sz="4" w:space="0" w:color="auto"/>
            </w:tcBorders>
            <w:vAlign w:val="center"/>
            <w:hideMark/>
          </w:tcPr>
          <w:p w14:paraId="4E243EAB" w14:textId="77777777" w:rsidR="004E679B" w:rsidRPr="0029272E" w:rsidRDefault="004E679B" w:rsidP="004E679B">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&lt;0.001</w:t>
            </w:r>
          </w:p>
        </w:tc>
      </w:tr>
    </w:tbl>
    <w:p w14:paraId="194109F4" w14:textId="56ADAED4" w:rsidR="00B30200" w:rsidRPr="00B30200" w:rsidRDefault="00B30200" w:rsidP="0029272E">
      <w:pPr>
        <w:bidi/>
        <w:spacing w:after="200" w:line="276" w:lineRule="auto"/>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الجدول </w:t>
      </w:r>
      <w:r w:rsidR="00450E18">
        <w:rPr>
          <w:rFonts w:ascii="Traditional Arabic" w:hAnsi="Traditional Arabic" w:cs="Traditional Arabic" w:hint="cs"/>
          <w:b/>
          <w:bCs/>
          <w:color w:val="000000" w:themeColor="text1"/>
          <w:sz w:val="24"/>
          <w:szCs w:val="24"/>
          <w:rtl/>
        </w:rPr>
        <w:t xml:space="preserve">رقم (20) - </w:t>
      </w:r>
      <w:r w:rsidRPr="00B30200">
        <w:rPr>
          <w:rFonts w:ascii="Traditional Arabic" w:hAnsi="Traditional Arabic" w:cs="Traditional Arabic" w:hint="cs"/>
          <w:b/>
          <w:bCs/>
          <w:color w:val="000000" w:themeColor="text1"/>
          <w:sz w:val="24"/>
          <w:szCs w:val="24"/>
          <w:rtl/>
        </w:rPr>
        <w:t xml:space="preserve"> </w:t>
      </w:r>
      <w:r w:rsidRPr="00B30200">
        <w:rPr>
          <w:rFonts w:ascii="Traditional Arabic" w:hAnsi="Traditional Arabic" w:cs="Traditional Arabic"/>
          <w:b/>
          <w:bCs/>
          <w:color w:val="000000" w:themeColor="text1"/>
          <w:sz w:val="24"/>
          <w:szCs w:val="24"/>
          <w:rtl/>
        </w:rPr>
        <w:t>انحدار خطي بسيط (</w:t>
      </w:r>
      <w:r w:rsidRPr="00B30200">
        <w:rPr>
          <w:rFonts w:ascii="Traditional Arabic" w:hAnsi="Traditional Arabic" w:cs="Traditional Arabic"/>
          <w:b/>
          <w:bCs/>
          <w:color w:val="000000" w:themeColor="text1"/>
          <w:sz w:val="24"/>
          <w:szCs w:val="24"/>
        </w:rPr>
        <w:t>Simple Linear Regression</w:t>
      </w:r>
      <w:r w:rsidRPr="00B30200">
        <w:rPr>
          <w:rFonts w:ascii="Traditional Arabic" w:hAnsi="Traditional Arabic" w:cs="Traditional Arabic"/>
          <w:b/>
          <w:bCs/>
          <w:color w:val="000000" w:themeColor="text1"/>
          <w:sz w:val="24"/>
          <w:szCs w:val="24"/>
          <w:rtl/>
        </w:rPr>
        <w:t>)</w:t>
      </w:r>
    </w:p>
    <w:p w14:paraId="4AF7E290" w14:textId="77777777" w:rsidR="004E679B" w:rsidRDefault="004E679B" w:rsidP="004E67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p>
    <w:p w14:paraId="043A9E3C" w14:textId="6EBFB10B" w:rsidR="00A61A25" w:rsidRPr="00DC6F46" w:rsidRDefault="00A61A25" w:rsidP="004E679B">
      <w:pPr>
        <w:shd w:val="clear" w:color="auto" w:fill="FFFFFF" w:themeFill="background1"/>
        <w:bidi/>
        <w:spacing w:after="200" w:line="276" w:lineRule="auto"/>
        <w:ind w:left="720"/>
        <w:rPr>
          <w:rFonts w:ascii="Traditional Arabic" w:hAnsi="Traditional Arabic" w:cs="Traditional Arabic"/>
          <w:color w:val="000000" w:themeColor="text1"/>
          <w:sz w:val="24"/>
          <w:szCs w:val="24"/>
        </w:rPr>
      </w:pPr>
      <w:r w:rsidRPr="00DC6F46">
        <w:rPr>
          <w:rFonts w:ascii="Traditional Arabic" w:hAnsi="Traditional Arabic" w:cs="Traditional Arabic" w:hint="cs"/>
          <w:color w:val="000000" w:themeColor="text1"/>
          <w:sz w:val="24"/>
          <w:szCs w:val="24"/>
          <w:rtl/>
        </w:rPr>
        <w:t xml:space="preserve">المصدر الباحث باستخدام برنامج </w:t>
      </w:r>
      <w:r w:rsidRPr="00DC6F46">
        <w:rPr>
          <w:rFonts w:ascii="Traditional Arabic" w:hAnsi="Traditional Arabic" w:cs="Traditional Arabic"/>
          <w:color w:val="000000" w:themeColor="text1"/>
          <w:sz w:val="24"/>
          <w:szCs w:val="24"/>
        </w:rPr>
        <w:t>Excel</w:t>
      </w:r>
    </w:p>
    <w:p w14:paraId="7BF14EB9" w14:textId="45797FAC" w:rsidR="00B30200" w:rsidRPr="00B30200" w:rsidRDefault="0067518D" w:rsidP="00F2302F">
      <w:p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 xml:space="preserve">(21) </w:t>
      </w:r>
      <w:r w:rsidR="00B30200" w:rsidRPr="00B30200">
        <w:rPr>
          <w:rFonts w:ascii="Traditional Arabic" w:hAnsi="Traditional Arabic" w:cs="Traditional Arabic" w:hint="cs"/>
          <w:b/>
          <w:bCs/>
          <w:color w:val="000000" w:themeColor="text1"/>
          <w:sz w:val="24"/>
          <w:szCs w:val="24"/>
          <w:rtl/>
        </w:rPr>
        <w:t xml:space="preserve"> -</w:t>
      </w:r>
      <w:r w:rsidR="0029272E">
        <w:rPr>
          <w:rFonts w:ascii="Traditional Arabic" w:hAnsi="Traditional Arabic" w:cs="Traditional Arabic"/>
          <w:b/>
          <w:bCs/>
          <w:color w:val="000000" w:themeColor="text1"/>
          <w:sz w:val="24"/>
          <w:szCs w:val="24"/>
        </w:rPr>
        <w:t xml:space="preserve"> </w:t>
      </w:r>
      <w:r w:rsidR="00B30200" w:rsidRPr="00B30200">
        <w:rPr>
          <w:rFonts w:ascii="Traditional Arabic" w:hAnsi="Traditional Arabic" w:cs="Traditional Arabic"/>
          <w:b/>
          <w:bCs/>
          <w:color w:val="000000" w:themeColor="text1"/>
          <w:sz w:val="24"/>
          <w:szCs w:val="24"/>
          <w:rtl/>
        </w:rPr>
        <w:t>معاملات الانحدار</w:t>
      </w:r>
    </w:p>
    <w:tbl>
      <w:tblPr>
        <w:bidiVisual/>
        <w:tblW w:w="9959" w:type="dxa"/>
        <w:tblLook w:val="04A0" w:firstRow="1" w:lastRow="0" w:firstColumn="1" w:lastColumn="0" w:noHBand="0" w:noVBand="1"/>
      </w:tblPr>
      <w:tblGrid>
        <w:gridCol w:w="1366"/>
        <w:gridCol w:w="1598"/>
        <w:gridCol w:w="2027"/>
        <w:gridCol w:w="1598"/>
        <w:gridCol w:w="1598"/>
        <w:gridCol w:w="1772"/>
      </w:tblGrid>
      <w:tr w:rsidR="00B30200" w:rsidRPr="00B30200" w14:paraId="1E500F36" w14:textId="77777777" w:rsidTr="0067518D">
        <w:trPr>
          <w:trHeight w:val="204"/>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36614BA" w14:textId="77777777" w:rsidR="00B30200" w:rsidRPr="00B30200" w:rsidRDefault="00B30200" w:rsidP="0067518D">
            <w:pPr>
              <w:bidi/>
              <w:spacing w:after="0" w:line="240" w:lineRule="auto"/>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E36232D" w14:textId="77777777" w:rsidR="00B30200" w:rsidRPr="00B30200" w:rsidRDefault="00B30200" w:rsidP="0067518D">
            <w:pPr>
              <w:spacing w:after="0" w:line="240" w:lineRule="auto"/>
              <w:ind w:left="720"/>
              <w:jc w:val="center"/>
              <w:rPr>
                <w:rFonts w:ascii="Traditional Arabic" w:eastAsia="Times New Roman" w:hAnsi="Traditional Arabic" w:cs="Traditional Arabic"/>
                <w:b/>
                <w:bCs/>
                <w:color w:val="FFFFFF"/>
                <w:sz w:val="24"/>
                <w:szCs w:val="24"/>
                <w:rtl/>
              </w:rPr>
            </w:pPr>
            <w:r w:rsidRPr="00B30200">
              <w:rPr>
                <w:rFonts w:ascii="Traditional Arabic" w:eastAsia="Times New Roman" w:hAnsi="Traditional Arabic" w:cs="Traditional Arabic"/>
                <w:b/>
                <w:bCs/>
                <w:color w:val="FFFFFF"/>
                <w:sz w:val="24"/>
                <w:szCs w:val="24"/>
              </w:rPr>
              <w:t>B</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6DF035B5" w14:textId="5B977625" w:rsidR="00B30200" w:rsidRPr="00B30200" w:rsidRDefault="00B30200" w:rsidP="0067518D">
            <w:pPr>
              <w:spacing w:after="0" w:line="240" w:lineRule="auto"/>
              <w:ind w:left="720"/>
              <w:jc w:val="center"/>
              <w:rPr>
                <w:rFonts w:ascii="Traditional Arabic" w:eastAsia="Times New Roman" w:hAnsi="Traditional Arabic" w:cs="Traditional Arabic"/>
                <w:b/>
                <w:bCs/>
                <w:color w:val="FFFFFF"/>
                <w:sz w:val="24"/>
                <w:szCs w:val="24"/>
              </w:rPr>
            </w:pPr>
            <w:proofErr w:type="spellStart"/>
            <w:r w:rsidRPr="00B30200">
              <w:rPr>
                <w:rFonts w:ascii="Traditional Arabic" w:eastAsia="Times New Roman" w:hAnsi="Traditional Arabic" w:cs="Traditional Arabic"/>
                <w:b/>
                <w:bCs/>
                <w:color w:val="FFFFFF"/>
                <w:sz w:val="24"/>
                <w:szCs w:val="24"/>
              </w:rPr>
              <w:t>StdError</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3496215" w14:textId="77777777" w:rsidR="00B30200" w:rsidRPr="00B30200" w:rsidRDefault="00B30200" w:rsidP="0067518D">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14486E3" w14:textId="77777777" w:rsidR="00B30200" w:rsidRPr="00B30200" w:rsidRDefault="00B30200" w:rsidP="0067518D">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t</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CF78256" w14:textId="77777777" w:rsidR="00B30200" w:rsidRPr="00B30200" w:rsidRDefault="00B30200" w:rsidP="0067518D">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Sig</w:t>
            </w:r>
          </w:p>
        </w:tc>
      </w:tr>
      <w:tr w:rsidR="00B30200" w:rsidRPr="00B30200" w14:paraId="4E329560" w14:textId="77777777" w:rsidTr="0067518D">
        <w:trPr>
          <w:trHeight w:val="216"/>
        </w:trPr>
        <w:tc>
          <w:tcPr>
            <w:tcW w:w="0" w:type="auto"/>
            <w:tcBorders>
              <w:top w:val="nil"/>
              <w:left w:val="single" w:sz="4" w:space="0" w:color="auto"/>
              <w:bottom w:val="single" w:sz="4" w:space="0" w:color="auto"/>
              <w:right w:val="single" w:sz="4" w:space="0" w:color="auto"/>
            </w:tcBorders>
            <w:vAlign w:val="center"/>
            <w:hideMark/>
          </w:tcPr>
          <w:p w14:paraId="006448A9"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ثابت</w:t>
            </w:r>
          </w:p>
        </w:tc>
        <w:tc>
          <w:tcPr>
            <w:tcW w:w="0" w:type="auto"/>
            <w:tcBorders>
              <w:top w:val="nil"/>
              <w:left w:val="single" w:sz="4" w:space="0" w:color="auto"/>
              <w:bottom w:val="single" w:sz="4" w:space="0" w:color="auto"/>
              <w:right w:val="single" w:sz="4" w:space="0" w:color="auto"/>
            </w:tcBorders>
            <w:vAlign w:val="center"/>
            <w:hideMark/>
          </w:tcPr>
          <w:p w14:paraId="22443E28"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2.088</w:t>
            </w:r>
          </w:p>
        </w:tc>
        <w:tc>
          <w:tcPr>
            <w:tcW w:w="0" w:type="auto"/>
            <w:tcBorders>
              <w:top w:val="nil"/>
              <w:left w:val="single" w:sz="4" w:space="0" w:color="auto"/>
              <w:bottom w:val="single" w:sz="4" w:space="0" w:color="auto"/>
              <w:right w:val="single" w:sz="4" w:space="0" w:color="auto"/>
            </w:tcBorders>
            <w:vAlign w:val="center"/>
            <w:hideMark/>
          </w:tcPr>
          <w:p w14:paraId="2F11584E" w14:textId="31E15E9A"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0.236</w:t>
            </w:r>
          </w:p>
        </w:tc>
        <w:tc>
          <w:tcPr>
            <w:tcW w:w="0" w:type="auto"/>
            <w:tcBorders>
              <w:top w:val="nil"/>
              <w:left w:val="single" w:sz="4" w:space="0" w:color="auto"/>
              <w:bottom w:val="single" w:sz="4" w:space="0" w:color="auto"/>
              <w:right w:val="single" w:sz="4" w:space="0" w:color="auto"/>
            </w:tcBorders>
            <w:vAlign w:val="center"/>
            <w:hideMark/>
          </w:tcPr>
          <w:p w14:paraId="47756D0C"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w:t>
            </w:r>
          </w:p>
        </w:tc>
        <w:tc>
          <w:tcPr>
            <w:tcW w:w="0" w:type="auto"/>
            <w:tcBorders>
              <w:top w:val="nil"/>
              <w:left w:val="single" w:sz="4" w:space="0" w:color="auto"/>
              <w:bottom w:val="single" w:sz="4" w:space="0" w:color="auto"/>
              <w:right w:val="single" w:sz="4" w:space="0" w:color="auto"/>
            </w:tcBorders>
            <w:vAlign w:val="center"/>
            <w:hideMark/>
          </w:tcPr>
          <w:p w14:paraId="7EE52E7C"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8.859</w:t>
            </w:r>
          </w:p>
        </w:tc>
        <w:tc>
          <w:tcPr>
            <w:tcW w:w="0" w:type="auto"/>
            <w:tcBorders>
              <w:top w:val="nil"/>
              <w:left w:val="single" w:sz="4" w:space="0" w:color="auto"/>
              <w:bottom w:val="single" w:sz="4" w:space="0" w:color="auto"/>
              <w:right w:val="single" w:sz="4" w:space="0" w:color="auto"/>
            </w:tcBorders>
            <w:vAlign w:val="center"/>
            <w:hideMark/>
          </w:tcPr>
          <w:p w14:paraId="3935560A"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489E077C" w14:textId="77777777" w:rsidTr="0067518D">
        <w:trPr>
          <w:trHeight w:val="216"/>
        </w:trPr>
        <w:tc>
          <w:tcPr>
            <w:tcW w:w="0" w:type="auto"/>
            <w:tcBorders>
              <w:top w:val="nil"/>
              <w:left w:val="single" w:sz="4" w:space="0" w:color="auto"/>
              <w:bottom w:val="single" w:sz="4" w:space="0" w:color="auto"/>
              <w:right w:val="single" w:sz="4" w:space="0" w:color="auto"/>
            </w:tcBorders>
            <w:vAlign w:val="center"/>
            <w:hideMark/>
          </w:tcPr>
          <w:p w14:paraId="05995241"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الضغوط الإدارية</w:t>
            </w:r>
          </w:p>
        </w:tc>
        <w:tc>
          <w:tcPr>
            <w:tcW w:w="0" w:type="auto"/>
            <w:tcBorders>
              <w:top w:val="nil"/>
              <w:left w:val="single" w:sz="4" w:space="0" w:color="auto"/>
              <w:bottom w:val="single" w:sz="4" w:space="0" w:color="auto"/>
              <w:right w:val="single" w:sz="4" w:space="0" w:color="auto"/>
            </w:tcBorders>
            <w:vAlign w:val="center"/>
            <w:hideMark/>
          </w:tcPr>
          <w:p w14:paraId="65F53AF0"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0.481</w:t>
            </w:r>
          </w:p>
        </w:tc>
        <w:tc>
          <w:tcPr>
            <w:tcW w:w="0" w:type="auto"/>
            <w:tcBorders>
              <w:top w:val="nil"/>
              <w:left w:val="single" w:sz="4" w:space="0" w:color="auto"/>
              <w:bottom w:val="single" w:sz="4" w:space="0" w:color="auto"/>
              <w:right w:val="single" w:sz="4" w:space="0" w:color="auto"/>
            </w:tcBorders>
            <w:vAlign w:val="center"/>
            <w:hideMark/>
          </w:tcPr>
          <w:p w14:paraId="0BE2F34A" w14:textId="46FF8811"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0.058</w:t>
            </w:r>
          </w:p>
        </w:tc>
        <w:tc>
          <w:tcPr>
            <w:tcW w:w="0" w:type="auto"/>
            <w:tcBorders>
              <w:top w:val="nil"/>
              <w:left w:val="single" w:sz="4" w:space="0" w:color="auto"/>
              <w:bottom w:val="single" w:sz="4" w:space="0" w:color="auto"/>
              <w:right w:val="single" w:sz="4" w:space="0" w:color="auto"/>
            </w:tcBorders>
            <w:vAlign w:val="center"/>
            <w:hideMark/>
          </w:tcPr>
          <w:p w14:paraId="1C9C1927"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0.412</w:t>
            </w:r>
          </w:p>
        </w:tc>
        <w:tc>
          <w:tcPr>
            <w:tcW w:w="0" w:type="auto"/>
            <w:tcBorders>
              <w:top w:val="nil"/>
              <w:left w:val="single" w:sz="4" w:space="0" w:color="auto"/>
              <w:bottom w:val="single" w:sz="4" w:space="0" w:color="auto"/>
              <w:right w:val="single" w:sz="4" w:space="0" w:color="auto"/>
            </w:tcBorders>
            <w:vAlign w:val="center"/>
            <w:hideMark/>
          </w:tcPr>
          <w:p w14:paraId="2B7DBAA5"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8.289</w:t>
            </w:r>
          </w:p>
        </w:tc>
        <w:tc>
          <w:tcPr>
            <w:tcW w:w="0" w:type="auto"/>
            <w:tcBorders>
              <w:top w:val="nil"/>
              <w:left w:val="single" w:sz="4" w:space="0" w:color="auto"/>
              <w:bottom w:val="single" w:sz="4" w:space="0" w:color="auto"/>
              <w:right w:val="single" w:sz="4" w:space="0" w:color="auto"/>
            </w:tcBorders>
            <w:vAlign w:val="center"/>
            <w:hideMark/>
          </w:tcPr>
          <w:p w14:paraId="116E1EBE"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bl>
    <w:p w14:paraId="537A7D52" w14:textId="5A6AD935"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الباحث باستخدام برنامج </w:t>
      </w:r>
      <w:r>
        <w:rPr>
          <w:rFonts w:ascii="Traditional Arabic" w:hAnsi="Traditional Arabic" w:cs="Traditional Arabic"/>
          <w:b/>
          <w:bCs/>
          <w:color w:val="000000" w:themeColor="text1"/>
          <w:sz w:val="24"/>
          <w:szCs w:val="24"/>
        </w:rPr>
        <w:t>Excel</w:t>
      </w:r>
    </w:p>
    <w:p w14:paraId="4DCD0F35" w14:textId="57231DE9" w:rsidR="0029272E" w:rsidRPr="0029272E" w:rsidRDefault="0029272E" w:rsidP="009B5057">
      <w:pPr>
        <w:tabs>
          <w:tab w:val="left" w:pos="3692"/>
        </w:tabs>
        <w:bidi/>
        <w:spacing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كما أظهرت نتائج معاملات الانحدار في الجدول رقم (21) أن معامل تأثير الضغوط الإدارية بلغ (</w:t>
      </w:r>
      <w:r w:rsidRPr="0029272E">
        <w:rPr>
          <w:rFonts w:ascii="Traditional Arabic" w:hAnsi="Traditional Arabic" w:cs="Traditional Arabic"/>
          <w:color w:val="000000" w:themeColor="text1"/>
          <w:sz w:val="24"/>
          <w:szCs w:val="24"/>
        </w:rPr>
        <w:t>B = 0.481</w:t>
      </w:r>
      <w:r w:rsidRPr="0029272E">
        <w:rPr>
          <w:rFonts w:ascii="Traditional Arabic" w:hAnsi="Traditional Arabic" w:cs="Traditional Arabic"/>
          <w:color w:val="000000" w:themeColor="text1"/>
          <w:sz w:val="24"/>
          <w:szCs w:val="24"/>
          <w:rtl/>
        </w:rPr>
        <w:t>)، وبلغت قيمة المعامل المعياري (</w:t>
      </w:r>
      <w:r w:rsidRPr="0029272E">
        <w:rPr>
          <w:rFonts w:ascii="Traditional Arabic" w:hAnsi="Traditional Arabic" w:cs="Traditional Arabic"/>
          <w:color w:val="000000" w:themeColor="text1"/>
          <w:sz w:val="24"/>
          <w:szCs w:val="24"/>
        </w:rPr>
        <w:t>Beta = 0.412</w:t>
      </w:r>
      <w:r w:rsidRPr="0029272E">
        <w:rPr>
          <w:rFonts w:ascii="Traditional Arabic" w:hAnsi="Traditional Arabic" w:cs="Traditional Arabic"/>
          <w:color w:val="000000" w:themeColor="text1"/>
          <w:sz w:val="24"/>
          <w:szCs w:val="24"/>
          <w:rtl/>
        </w:rPr>
        <w:t>)، وقيمة (</w:t>
      </w:r>
      <w:r w:rsidRPr="0029272E">
        <w:rPr>
          <w:rFonts w:ascii="Traditional Arabic" w:hAnsi="Traditional Arabic" w:cs="Traditional Arabic"/>
          <w:color w:val="000000" w:themeColor="text1"/>
          <w:sz w:val="24"/>
          <w:szCs w:val="24"/>
        </w:rPr>
        <w:t>t = 8.289</w:t>
      </w:r>
      <w:r w:rsidRPr="0029272E">
        <w:rPr>
          <w:rFonts w:ascii="Traditional Arabic" w:hAnsi="Traditional Arabic" w:cs="Traditional Arabic"/>
          <w:color w:val="000000" w:themeColor="text1"/>
          <w:sz w:val="24"/>
          <w:szCs w:val="24"/>
          <w:rtl/>
        </w:rPr>
        <w:t xml:space="preserve">) عند مستوى دلالة أقل من (0.001). وبناءً على ذلك، يتم قبول الفرضية التي تنص على وجود أثر إيجابي دال إحصائيًا للضغوط الإدارية على المرونة التنظيمية. وتشير هذه النتيجة إلى أنه كلما ارتفع مستوى الضغوط الإدارية ارتفع مستوى المرونة التنظيمية </w:t>
      </w:r>
      <w:r w:rsidRPr="0029272E">
        <w:rPr>
          <w:rFonts w:ascii="Traditional Arabic" w:hAnsi="Traditional Arabic" w:cs="Traditional Arabic"/>
          <w:color w:val="000000" w:themeColor="text1"/>
          <w:sz w:val="24"/>
          <w:szCs w:val="24"/>
          <w:rtl/>
        </w:rPr>
        <w:lastRenderedPageBreak/>
        <w:t>لدى القيادات محل الدراسة، وذلك في سياق تنظيمي تتنوع فيه الخلفيات الجيلية، بما يعكس اتجاهًا عامًا لدى القيادات نحو تحويل الضغوط إلى محفز لتعزيز المرونة التنظيمية.</w:t>
      </w:r>
    </w:p>
    <w:p w14:paraId="79DBC759" w14:textId="66BE2791" w:rsidR="00B30200" w:rsidRPr="00B30200" w:rsidRDefault="00B30200" w:rsidP="0029272E">
      <w:pPr>
        <w:tabs>
          <w:tab w:val="left" w:pos="3692"/>
        </w:tabs>
        <w:bidi/>
        <w:ind w:left="720"/>
        <w:rPr>
          <w:rFonts w:ascii="Traditional Arabic" w:hAnsi="Traditional Arabic" w:cs="Traditional Arabic"/>
          <w:b/>
          <w:bCs/>
          <w:noProof/>
          <w:color w:val="000000" w:themeColor="text1"/>
          <w:sz w:val="24"/>
          <w:szCs w:val="24"/>
          <w:rtl/>
        </w:rPr>
      </w:pPr>
      <w:r w:rsidRPr="00B30200">
        <w:rPr>
          <w:rFonts w:ascii="Traditional Arabic" w:hAnsi="Traditional Arabic" w:cs="Traditional Arabic"/>
          <w:b/>
          <w:bCs/>
          <w:noProof/>
          <w:color w:val="000000" w:themeColor="text1"/>
          <w:sz w:val="24"/>
          <w:szCs w:val="24"/>
          <w:rtl/>
        </w:rPr>
        <w:t>4.5.1.2.الفرضية الفرعية الأولى:</w:t>
      </w:r>
    </w:p>
    <w:p w14:paraId="029DBD29" w14:textId="2800C583" w:rsidR="009B5057" w:rsidRPr="009B5057" w:rsidRDefault="00C756EB" w:rsidP="009B5057">
      <w:pPr>
        <w:bidi/>
        <w:spacing w:after="200"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12896" behindDoc="0" locked="0" layoutInCell="1" allowOverlap="1" wp14:anchorId="30454510" wp14:editId="53CF733E">
            <wp:simplePos x="0" y="0"/>
            <wp:positionH relativeFrom="page">
              <wp:posOffset>24765</wp:posOffset>
            </wp:positionH>
            <wp:positionV relativeFrom="paragraph">
              <wp:posOffset>475615</wp:posOffset>
            </wp:positionV>
            <wp:extent cx="7395845" cy="3495675"/>
            <wp:effectExtent l="0" t="0" r="0" b="9525"/>
            <wp:wrapNone/>
            <wp:docPr id="1979918004" name="Picture 197991800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395845" cy="3495675"/>
                    </a:xfrm>
                    <a:prstGeom prst="rect">
                      <a:avLst/>
                    </a:prstGeom>
                  </pic:spPr>
                </pic:pic>
              </a:graphicData>
            </a:graphic>
            <wp14:sizeRelH relativeFrom="margin">
              <wp14:pctWidth>0</wp14:pctWidth>
            </wp14:sizeRelH>
            <wp14:sizeRelV relativeFrom="margin">
              <wp14:pctHeight>0</wp14:pctHeight>
            </wp14:sizeRelV>
          </wp:anchor>
        </w:drawing>
      </w:r>
      <w:r w:rsidR="009B5057" w:rsidRPr="009B5057">
        <w:rPr>
          <w:rFonts w:ascii="Traditional Arabic" w:hAnsi="Traditional Arabic" w:cs="Traditional Arabic" w:hint="cs"/>
          <w:color w:val="000000" w:themeColor="text1"/>
          <w:sz w:val="24"/>
          <w:szCs w:val="24"/>
          <w:rtl/>
        </w:rPr>
        <w:t xml:space="preserve">تنص الفرضية </w:t>
      </w:r>
      <w:r w:rsidR="00B30200" w:rsidRPr="009B5057">
        <w:rPr>
          <w:rFonts w:ascii="Traditional Arabic" w:hAnsi="Traditional Arabic" w:cs="Traditional Arabic"/>
          <w:color w:val="000000" w:themeColor="text1"/>
          <w:sz w:val="24"/>
          <w:szCs w:val="24"/>
          <w:rtl/>
        </w:rPr>
        <w:t>توجد علاقة إيجابية ذات دلالة إحصائية بين مستوى الضغوط الإدارية ومستوى المرونة التنظيمية والتكيف الإداري</w:t>
      </w:r>
      <w:r w:rsidR="00B30200" w:rsidRPr="009B5057">
        <w:rPr>
          <w:rFonts w:ascii="Traditional Arabic" w:hAnsi="Traditional Arabic" w:cs="Traditional Arabic"/>
          <w:color w:val="000000" w:themeColor="text1"/>
          <w:sz w:val="24"/>
          <w:szCs w:val="24"/>
        </w:rPr>
        <w:t>.</w:t>
      </w:r>
    </w:p>
    <w:p w14:paraId="0414FF22" w14:textId="07C5FACD" w:rsidR="0029272E" w:rsidRPr="0029272E" w:rsidRDefault="0029272E" w:rsidP="009B5057">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أظهرت نتائج معامل ارتباط بيرسون، وفقًا لما ورد في الجدول رقم (22)، وجود علاقات ارتباطية موجبة ودالة إحصائيًا بين متغيرات الدراسة الرئيسة. فقد بلغت قيمة الارتباط بين الضغوط الإدارية والمرونة التنظيمية (</w:t>
      </w:r>
      <w:r w:rsidRPr="0029272E">
        <w:rPr>
          <w:rFonts w:ascii="Traditional Arabic" w:hAnsi="Traditional Arabic" w:cs="Traditional Arabic"/>
          <w:color w:val="000000" w:themeColor="text1"/>
          <w:sz w:val="24"/>
          <w:szCs w:val="24"/>
        </w:rPr>
        <w:t>r = 0.41</w:t>
      </w:r>
      <w:r w:rsidRPr="0029272E">
        <w:rPr>
          <w:rFonts w:ascii="Traditional Arabic" w:hAnsi="Traditional Arabic" w:cs="Traditional Arabic"/>
          <w:color w:val="000000" w:themeColor="text1"/>
          <w:sz w:val="24"/>
          <w:szCs w:val="24"/>
          <w:rtl/>
        </w:rPr>
        <w:t>)، وبلغت بين الضغوط الإدارية والتكيف الإداري (</w:t>
      </w:r>
      <w:r w:rsidRPr="0029272E">
        <w:rPr>
          <w:rFonts w:ascii="Traditional Arabic" w:hAnsi="Traditional Arabic" w:cs="Traditional Arabic"/>
          <w:color w:val="000000" w:themeColor="text1"/>
          <w:sz w:val="24"/>
          <w:szCs w:val="24"/>
        </w:rPr>
        <w:t>r = 0.38</w:t>
      </w:r>
      <w:r w:rsidRPr="0029272E">
        <w:rPr>
          <w:rFonts w:ascii="Traditional Arabic" w:hAnsi="Traditional Arabic" w:cs="Traditional Arabic"/>
          <w:color w:val="000000" w:themeColor="text1"/>
          <w:sz w:val="24"/>
          <w:szCs w:val="24"/>
          <w:rtl/>
        </w:rPr>
        <w:t>)، في حين جاءت العلاقة بين المرونة التنظيمية والتكيف الإداري هي الأقوى بقيمة ارتباط بلغت (</w:t>
      </w:r>
      <w:r w:rsidRPr="0029272E">
        <w:rPr>
          <w:rFonts w:ascii="Traditional Arabic" w:hAnsi="Traditional Arabic" w:cs="Traditional Arabic"/>
          <w:color w:val="000000" w:themeColor="text1"/>
          <w:sz w:val="24"/>
          <w:szCs w:val="24"/>
        </w:rPr>
        <w:t>r = 0.56</w:t>
      </w:r>
      <w:r w:rsidRPr="0029272E">
        <w:rPr>
          <w:rFonts w:ascii="Traditional Arabic" w:hAnsi="Traditional Arabic" w:cs="Traditional Arabic"/>
          <w:color w:val="000000" w:themeColor="text1"/>
          <w:sz w:val="24"/>
          <w:szCs w:val="24"/>
          <w:rtl/>
        </w:rPr>
        <w:t>)، وجميعها دالة إحصائيًا عند مستوى أقل من (0.001).</w:t>
      </w:r>
      <w:r>
        <w:rPr>
          <w:rFonts w:ascii="Traditional Arabic" w:hAnsi="Traditional Arabic" w:cs="Traditional Arabic"/>
          <w:color w:val="000000" w:themeColor="text1"/>
          <w:sz w:val="24"/>
          <w:szCs w:val="24"/>
        </w:rPr>
        <w:t xml:space="preserve"> </w:t>
      </w:r>
      <w:r>
        <w:rPr>
          <w:rFonts w:ascii="Traditional Arabic" w:hAnsi="Traditional Arabic" w:cs="Traditional Arabic" w:hint="cs"/>
          <w:color w:val="000000" w:themeColor="text1"/>
          <w:sz w:val="24"/>
          <w:szCs w:val="24"/>
          <w:rtl/>
        </w:rPr>
        <w:t xml:space="preserve"> </w:t>
      </w:r>
      <w:r w:rsidRPr="0029272E">
        <w:rPr>
          <w:rFonts w:ascii="Traditional Arabic" w:hAnsi="Traditional Arabic" w:cs="Traditional Arabic"/>
          <w:color w:val="000000" w:themeColor="text1"/>
          <w:sz w:val="24"/>
          <w:szCs w:val="24"/>
          <w:rtl/>
        </w:rPr>
        <w:t>وتشير هذه النتائج إلى أن ارتفاع مستوى الضغوط الإدارية يرتبط بارتفاع مستوى المرونة التنظيمية والتكيف الإداري لدى القيادات محل الدراسة، كما تؤكد أن المرونة التنظيمية ترتبط بدرجة أوضح بالتكيف الإداري. وبناءً على ذلك، يتم قبول الفرضية الفرعية الأولى بالكامل، بما يدعم وجود علاقة إيجابية ذات دلالة إحصائية بين الضغوط الإدارية وكل من المرونة التنظيمية والتكيف الإداري. كما تعكس هذه النتائج، في ظل تنوع العينة جيليًا، وجود اتجاه عام مشترك بين القيادات بمختلف أجيالها نحو ترابط هذه المتغيرات، مع احتمال اختلاف أساليب إدراك الضغوط والاستجابة لها بين الأجيال.</w:t>
      </w:r>
    </w:p>
    <w:p w14:paraId="137A5581" w14:textId="2347A0F8" w:rsidR="00B30200" w:rsidRPr="00B30200" w:rsidRDefault="0067518D" w:rsidP="0029272E">
      <w:p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(22)</w:t>
      </w:r>
      <w:r w:rsidR="00B30200"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b/>
          <w:bCs/>
          <w:color w:val="000000" w:themeColor="text1"/>
          <w:sz w:val="24"/>
          <w:szCs w:val="24"/>
          <w:rtl/>
        </w:rPr>
        <w:t>مصفوفة الارتباط</w:t>
      </w:r>
    </w:p>
    <w:tbl>
      <w:tblPr>
        <w:bidiVisual/>
        <w:tblW w:w="9873" w:type="dxa"/>
        <w:tblLook w:val="04A0" w:firstRow="1" w:lastRow="0" w:firstColumn="1" w:lastColumn="0" w:noHBand="0" w:noVBand="1"/>
      </w:tblPr>
      <w:tblGrid>
        <w:gridCol w:w="3299"/>
        <w:gridCol w:w="1601"/>
        <w:gridCol w:w="1929"/>
        <w:gridCol w:w="3044"/>
      </w:tblGrid>
      <w:tr w:rsidR="00B30200" w:rsidRPr="00CA66AA" w14:paraId="4555C3BC" w14:textId="77777777" w:rsidTr="0067518D">
        <w:trPr>
          <w:trHeight w:val="314"/>
        </w:trPr>
        <w:tc>
          <w:tcPr>
            <w:tcW w:w="329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73F4B78" w14:textId="0F5822CB" w:rsidR="00B30200" w:rsidRPr="00B30200" w:rsidRDefault="00B30200" w:rsidP="00533925">
            <w:pPr>
              <w:bidi/>
              <w:spacing w:after="0" w:line="240" w:lineRule="auto"/>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العلاقة</w:t>
            </w:r>
          </w:p>
        </w:tc>
        <w:tc>
          <w:tcPr>
            <w:tcW w:w="160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23F2C1C" w14:textId="7B82E175"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Pr>
              <w:t>r</w:t>
            </w:r>
          </w:p>
        </w:tc>
        <w:tc>
          <w:tcPr>
            <w:tcW w:w="192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C8C0F34" w14:textId="77777777"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Pr>
              <w:t>Sig</w:t>
            </w:r>
          </w:p>
        </w:tc>
        <w:tc>
          <w:tcPr>
            <w:tcW w:w="304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430205A" w14:textId="77777777" w:rsidR="00B30200" w:rsidRPr="00B30200" w:rsidRDefault="00B30200" w:rsidP="00533925">
            <w:pPr>
              <w:bidi/>
              <w:spacing w:after="0" w:line="240" w:lineRule="auto"/>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القرار</w:t>
            </w:r>
          </w:p>
        </w:tc>
      </w:tr>
      <w:tr w:rsidR="00B30200" w:rsidRPr="00CA66AA" w14:paraId="4A469B45" w14:textId="77777777" w:rsidTr="0067518D">
        <w:trPr>
          <w:trHeight w:val="330"/>
        </w:trPr>
        <w:tc>
          <w:tcPr>
            <w:tcW w:w="3299" w:type="dxa"/>
            <w:tcBorders>
              <w:top w:val="nil"/>
              <w:left w:val="single" w:sz="4" w:space="0" w:color="auto"/>
              <w:bottom w:val="single" w:sz="4" w:space="0" w:color="auto"/>
              <w:right w:val="single" w:sz="4" w:space="0" w:color="auto"/>
            </w:tcBorders>
            <w:vAlign w:val="center"/>
            <w:hideMark/>
          </w:tcPr>
          <w:p w14:paraId="0642CF21" w14:textId="59FF93F6" w:rsidR="00B30200" w:rsidRPr="00A61A25"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A61A25">
              <w:rPr>
                <w:rFonts w:ascii="Traditional Arabic" w:eastAsia="Times New Roman" w:hAnsi="Traditional Arabic" w:cs="Traditional Arabic"/>
                <w:color w:val="000000"/>
                <w:sz w:val="24"/>
                <w:szCs w:val="24"/>
                <w:rtl/>
              </w:rPr>
              <w:t>الضغوط × المرونة</w:t>
            </w:r>
          </w:p>
        </w:tc>
        <w:tc>
          <w:tcPr>
            <w:tcW w:w="1601" w:type="dxa"/>
            <w:tcBorders>
              <w:top w:val="nil"/>
              <w:left w:val="single" w:sz="4" w:space="0" w:color="auto"/>
              <w:bottom w:val="single" w:sz="4" w:space="0" w:color="auto"/>
              <w:right w:val="single" w:sz="4" w:space="0" w:color="auto"/>
            </w:tcBorders>
            <w:vAlign w:val="center"/>
            <w:hideMark/>
          </w:tcPr>
          <w:p w14:paraId="4C10D192"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0.41</w:t>
            </w:r>
          </w:p>
        </w:tc>
        <w:tc>
          <w:tcPr>
            <w:tcW w:w="1929" w:type="dxa"/>
            <w:tcBorders>
              <w:top w:val="nil"/>
              <w:left w:val="single" w:sz="4" w:space="0" w:color="auto"/>
              <w:bottom w:val="single" w:sz="4" w:space="0" w:color="auto"/>
              <w:right w:val="single" w:sz="4" w:space="0" w:color="auto"/>
            </w:tcBorders>
            <w:vAlign w:val="center"/>
            <w:hideMark/>
          </w:tcPr>
          <w:p w14:paraId="3C44AACD"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c>
          <w:tcPr>
            <w:tcW w:w="3044" w:type="dxa"/>
            <w:tcBorders>
              <w:top w:val="nil"/>
              <w:left w:val="single" w:sz="4" w:space="0" w:color="auto"/>
              <w:bottom w:val="single" w:sz="4" w:space="0" w:color="auto"/>
              <w:right w:val="single" w:sz="4" w:space="0" w:color="auto"/>
            </w:tcBorders>
            <w:vAlign w:val="center"/>
            <w:hideMark/>
          </w:tcPr>
          <w:p w14:paraId="31594F5E"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علاقة موجبة دالة</w:t>
            </w:r>
          </w:p>
        </w:tc>
      </w:tr>
      <w:tr w:rsidR="00B30200" w:rsidRPr="00CA66AA" w14:paraId="644699BC" w14:textId="77777777" w:rsidTr="0067518D">
        <w:trPr>
          <w:trHeight w:val="330"/>
        </w:trPr>
        <w:tc>
          <w:tcPr>
            <w:tcW w:w="3299" w:type="dxa"/>
            <w:tcBorders>
              <w:top w:val="nil"/>
              <w:left w:val="single" w:sz="4" w:space="0" w:color="auto"/>
              <w:bottom w:val="single" w:sz="4" w:space="0" w:color="auto"/>
              <w:right w:val="single" w:sz="4" w:space="0" w:color="auto"/>
            </w:tcBorders>
            <w:vAlign w:val="center"/>
            <w:hideMark/>
          </w:tcPr>
          <w:p w14:paraId="11BF82E8" w14:textId="770C7D91" w:rsidR="00B30200" w:rsidRPr="00A61A25"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A61A25">
              <w:rPr>
                <w:rFonts w:ascii="Traditional Arabic" w:eastAsia="Times New Roman" w:hAnsi="Traditional Arabic" w:cs="Traditional Arabic"/>
                <w:color w:val="000000"/>
                <w:sz w:val="24"/>
                <w:szCs w:val="24"/>
                <w:rtl/>
              </w:rPr>
              <w:t>الضغوط × التكيف</w:t>
            </w:r>
          </w:p>
        </w:tc>
        <w:tc>
          <w:tcPr>
            <w:tcW w:w="1601" w:type="dxa"/>
            <w:tcBorders>
              <w:top w:val="nil"/>
              <w:left w:val="single" w:sz="4" w:space="0" w:color="auto"/>
              <w:bottom w:val="single" w:sz="4" w:space="0" w:color="auto"/>
              <w:right w:val="single" w:sz="4" w:space="0" w:color="auto"/>
            </w:tcBorders>
            <w:vAlign w:val="center"/>
            <w:hideMark/>
          </w:tcPr>
          <w:p w14:paraId="7B0DB3C7" w14:textId="03E6A21F"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0.38</w:t>
            </w:r>
          </w:p>
        </w:tc>
        <w:tc>
          <w:tcPr>
            <w:tcW w:w="1929" w:type="dxa"/>
            <w:tcBorders>
              <w:top w:val="nil"/>
              <w:left w:val="single" w:sz="4" w:space="0" w:color="auto"/>
              <w:bottom w:val="single" w:sz="4" w:space="0" w:color="auto"/>
              <w:right w:val="single" w:sz="4" w:space="0" w:color="auto"/>
            </w:tcBorders>
            <w:vAlign w:val="center"/>
            <w:hideMark/>
          </w:tcPr>
          <w:p w14:paraId="57B6CDA8"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c>
          <w:tcPr>
            <w:tcW w:w="3044" w:type="dxa"/>
            <w:tcBorders>
              <w:top w:val="nil"/>
              <w:left w:val="single" w:sz="4" w:space="0" w:color="auto"/>
              <w:bottom w:val="single" w:sz="4" w:space="0" w:color="auto"/>
              <w:right w:val="single" w:sz="4" w:space="0" w:color="auto"/>
            </w:tcBorders>
            <w:vAlign w:val="center"/>
            <w:hideMark/>
          </w:tcPr>
          <w:p w14:paraId="1AFC8352"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علاقة موجبة دالة</w:t>
            </w:r>
          </w:p>
        </w:tc>
      </w:tr>
      <w:tr w:rsidR="00B30200" w:rsidRPr="00CA66AA" w14:paraId="36F63C21" w14:textId="77777777" w:rsidTr="0067518D">
        <w:trPr>
          <w:trHeight w:val="330"/>
        </w:trPr>
        <w:tc>
          <w:tcPr>
            <w:tcW w:w="3299" w:type="dxa"/>
            <w:tcBorders>
              <w:top w:val="nil"/>
              <w:left w:val="single" w:sz="4" w:space="0" w:color="auto"/>
              <w:bottom w:val="single" w:sz="4" w:space="0" w:color="auto"/>
              <w:right w:val="single" w:sz="4" w:space="0" w:color="auto"/>
            </w:tcBorders>
            <w:vAlign w:val="center"/>
            <w:hideMark/>
          </w:tcPr>
          <w:p w14:paraId="03849CF0" w14:textId="2630ACFF" w:rsidR="00B30200" w:rsidRPr="00A61A25"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A61A25">
              <w:rPr>
                <w:rFonts w:ascii="Traditional Arabic" w:eastAsia="Times New Roman" w:hAnsi="Traditional Arabic" w:cs="Traditional Arabic"/>
                <w:color w:val="000000"/>
                <w:sz w:val="24"/>
                <w:szCs w:val="24"/>
                <w:rtl/>
              </w:rPr>
              <w:t>المرونة × التكيف</w:t>
            </w:r>
          </w:p>
        </w:tc>
        <w:tc>
          <w:tcPr>
            <w:tcW w:w="1601" w:type="dxa"/>
            <w:tcBorders>
              <w:top w:val="nil"/>
              <w:left w:val="single" w:sz="4" w:space="0" w:color="auto"/>
              <w:bottom w:val="single" w:sz="4" w:space="0" w:color="auto"/>
              <w:right w:val="single" w:sz="4" w:space="0" w:color="auto"/>
            </w:tcBorders>
            <w:vAlign w:val="center"/>
            <w:hideMark/>
          </w:tcPr>
          <w:p w14:paraId="11855C49" w14:textId="5C304861"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0.56</w:t>
            </w:r>
          </w:p>
        </w:tc>
        <w:tc>
          <w:tcPr>
            <w:tcW w:w="1929" w:type="dxa"/>
            <w:tcBorders>
              <w:top w:val="nil"/>
              <w:left w:val="single" w:sz="4" w:space="0" w:color="auto"/>
              <w:bottom w:val="single" w:sz="4" w:space="0" w:color="auto"/>
              <w:right w:val="single" w:sz="4" w:space="0" w:color="auto"/>
            </w:tcBorders>
            <w:vAlign w:val="center"/>
            <w:hideMark/>
          </w:tcPr>
          <w:p w14:paraId="44321FBB"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c>
          <w:tcPr>
            <w:tcW w:w="3044" w:type="dxa"/>
            <w:tcBorders>
              <w:top w:val="nil"/>
              <w:left w:val="single" w:sz="4" w:space="0" w:color="auto"/>
              <w:bottom w:val="single" w:sz="4" w:space="0" w:color="auto"/>
              <w:right w:val="single" w:sz="4" w:space="0" w:color="auto"/>
            </w:tcBorders>
            <w:vAlign w:val="center"/>
            <w:hideMark/>
          </w:tcPr>
          <w:p w14:paraId="51F82026"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علاقة موجبة دالة</w:t>
            </w:r>
          </w:p>
        </w:tc>
      </w:tr>
    </w:tbl>
    <w:p w14:paraId="2969DE33" w14:textId="22BB99FD"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168B3C98" w14:textId="7223D043" w:rsidR="00B30200" w:rsidRPr="00B30200" w:rsidRDefault="00B30200" w:rsidP="004E679B">
      <w:pPr>
        <w:bidi/>
        <w:spacing w:after="200" w:line="276" w:lineRule="auto"/>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القرار الإحصائي</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قبول الفرضية الفرعية الأولى بالكامل</w:t>
      </w:r>
      <w:r w:rsidRPr="00B30200">
        <w:rPr>
          <w:rFonts w:ascii="Traditional Arabic" w:hAnsi="Traditional Arabic" w:cs="Traditional Arabic"/>
          <w:color w:val="000000" w:themeColor="text1"/>
          <w:sz w:val="24"/>
          <w:szCs w:val="24"/>
        </w:rPr>
        <w:t>.</w:t>
      </w:r>
    </w:p>
    <w:p w14:paraId="794CF537" w14:textId="714B76D0" w:rsidR="0067518D" w:rsidRPr="00B30200" w:rsidRDefault="00B30200" w:rsidP="00FA574D">
      <w:pPr>
        <w:bidi/>
        <w:spacing w:after="200" w:line="360" w:lineRule="auto"/>
        <w:ind w:firstLine="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ومن المهم التأكيد أن هذه العلاقات تم التوصل إليها في ظل عينة تتسم بتنوع جيلي واضح، وهو ما يشير إلى أن الاتجاه الإيجابي للعلاقات بين المتغيرات يمثل نمطًا عامًا عبر القيادات بمختلف أجيالها، وليس مقصورًا على فئة عمرية محددة</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 xml:space="preserve">وعلى الرغم من احتمال وجود اختلافات في أساليب إدراك </w:t>
      </w:r>
      <w:r w:rsidRPr="00B30200">
        <w:rPr>
          <w:rFonts w:ascii="Traditional Arabic" w:hAnsi="Traditional Arabic" w:cs="Traditional Arabic"/>
          <w:color w:val="000000" w:themeColor="text1"/>
          <w:sz w:val="24"/>
          <w:szCs w:val="24"/>
          <w:rtl/>
        </w:rPr>
        <w:lastRenderedPageBreak/>
        <w:t>الضغوط أو ممارسات المرونة بين الأجيال، فإن نتائج الارتباط تعكس اتساقًا في الاتجاه العام للعلاقات بين المتغيرات، مما يعزز من الطابع البنائي للنموذج التفسيري للدراسة.</w:t>
      </w:r>
    </w:p>
    <w:p w14:paraId="43FF6161" w14:textId="17D69611" w:rsidR="00B30200" w:rsidRDefault="00B30200" w:rsidP="00275361">
      <w:pPr>
        <w:bidi/>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4.5.1.3.الفرضية الفرعية الثانية:</w:t>
      </w:r>
      <w:r w:rsidR="009B5057">
        <w:rPr>
          <w:rFonts w:ascii="Traditional Arabic" w:hAnsi="Traditional Arabic" w:cs="Traditional Arabic" w:hint="cs"/>
          <w:b/>
          <w:bCs/>
          <w:sz w:val="24"/>
          <w:szCs w:val="24"/>
          <w:rtl/>
        </w:rPr>
        <w:t xml:space="preserve"> </w:t>
      </w:r>
    </w:p>
    <w:p w14:paraId="57529DD4" w14:textId="23EB3B1E" w:rsidR="00B30200" w:rsidRPr="009B5057" w:rsidRDefault="009B5057" w:rsidP="009B5057">
      <w:pPr>
        <w:bidi/>
        <w:spacing w:after="200" w:line="276" w:lineRule="auto"/>
        <w:ind w:firstLine="720"/>
        <w:rPr>
          <w:rFonts w:ascii="Traditional Arabic" w:hAnsi="Traditional Arabic" w:cs="Traditional Arabic"/>
          <w:color w:val="000000" w:themeColor="text1"/>
          <w:sz w:val="24"/>
          <w:szCs w:val="24"/>
          <w:rtl/>
        </w:rPr>
      </w:pPr>
      <w:r w:rsidRPr="009B5057">
        <w:rPr>
          <w:rFonts w:ascii="Traditional Arabic" w:hAnsi="Traditional Arabic" w:cs="Traditional Arabic" w:hint="cs"/>
          <w:color w:val="000000" w:themeColor="text1"/>
          <w:sz w:val="24"/>
          <w:szCs w:val="24"/>
          <w:rtl/>
        </w:rPr>
        <w:t xml:space="preserve">تنص الفرضية </w:t>
      </w:r>
      <w:r w:rsidR="00B30200" w:rsidRPr="009B5057">
        <w:rPr>
          <w:rFonts w:ascii="Traditional Arabic" w:hAnsi="Traditional Arabic" w:cs="Traditional Arabic"/>
          <w:color w:val="000000" w:themeColor="text1"/>
          <w:sz w:val="24"/>
          <w:szCs w:val="24"/>
          <w:rtl/>
        </w:rPr>
        <w:t>تلعب السياسات التنظيمية والدعم المؤسسي دورًا جوهريًا في تمكين القادة من التعامل مع الضغوط الإدارية بفعالية</w:t>
      </w:r>
      <w:r w:rsidR="00B30200" w:rsidRPr="009B5057">
        <w:rPr>
          <w:rFonts w:ascii="Traditional Arabic" w:hAnsi="Traditional Arabic" w:cs="Traditional Arabic"/>
          <w:color w:val="000000" w:themeColor="text1"/>
          <w:sz w:val="24"/>
          <w:szCs w:val="24"/>
        </w:rPr>
        <w:t>.</w:t>
      </w:r>
    </w:p>
    <w:p w14:paraId="5B2F02BB" w14:textId="78F4B3EA" w:rsidR="0029272E" w:rsidRPr="0029272E" w:rsidRDefault="00C756EB" w:rsidP="009B5057">
      <w:pPr>
        <w:bidi/>
        <w:spacing w:after="200" w:line="360" w:lineRule="auto"/>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61344" behindDoc="0" locked="0" layoutInCell="1" allowOverlap="1" wp14:anchorId="47046F7E" wp14:editId="44B2F104">
            <wp:simplePos x="0" y="0"/>
            <wp:positionH relativeFrom="margin">
              <wp:posOffset>-884555</wp:posOffset>
            </wp:positionH>
            <wp:positionV relativeFrom="paragraph">
              <wp:posOffset>736600</wp:posOffset>
            </wp:positionV>
            <wp:extent cx="7852410" cy="3711575"/>
            <wp:effectExtent l="0" t="0" r="0" b="3175"/>
            <wp:wrapNone/>
            <wp:docPr id="1052196776" name="Picture 105219677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852410" cy="3711575"/>
                    </a:xfrm>
                    <a:prstGeom prst="rect">
                      <a:avLst/>
                    </a:prstGeom>
                  </pic:spPr>
                </pic:pic>
              </a:graphicData>
            </a:graphic>
            <wp14:sizeRelH relativeFrom="margin">
              <wp14:pctWidth>0</wp14:pctWidth>
            </wp14:sizeRelH>
            <wp14:sizeRelV relativeFrom="margin">
              <wp14:pctHeight>0</wp14:pctHeight>
            </wp14:sizeRelV>
          </wp:anchor>
        </w:drawing>
      </w:r>
      <w:r w:rsidR="0029272E" w:rsidRPr="0029272E">
        <w:rPr>
          <w:rFonts w:ascii="Traditional Arabic" w:hAnsi="Traditional Arabic" w:cs="Traditional Arabic"/>
          <w:color w:val="000000" w:themeColor="text1"/>
          <w:sz w:val="24"/>
          <w:szCs w:val="24"/>
          <w:rtl/>
        </w:rPr>
        <w:t>أظهرت نتائج اختبار أثر المرونة التنظيمية على التكيف الإداري، وفقًا لنموذج الانحدار الخطي البسيط، وجود أثر إيجابي دال إحصائيًا للمرونة التنظيمية في التكيف الإداري. فقد أوضحت نتائج الجدول رقم (23) أن معامل التحديد بلغ (</w:t>
      </w:r>
      <w:r w:rsidR="0029272E" w:rsidRPr="0029272E">
        <w:rPr>
          <w:rFonts w:ascii="Traditional Arabic" w:hAnsi="Traditional Arabic" w:cs="Traditional Arabic"/>
          <w:color w:val="000000" w:themeColor="text1"/>
          <w:sz w:val="24"/>
          <w:szCs w:val="24"/>
        </w:rPr>
        <w:t>R² = 0.31</w:t>
      </w:r>
      <w:r w:rsidR="0029272E" w:rsidRPr="0029272E">
        <w:rPr>
          <w:rFonts w:ascii="Traditional Arabic" w:hAnsi="Traditional Arabic" w:cs="Traditional Arabic"/>
          <w:color w:val="000000" w:themeColor="text1"/>
          <w:sz w:val="24"/>
          <w:szCs w:val="24"/>
          <w:rtl/>
        </w:rPr>
        <w:t>)، بما يعني أن المرونة التنظيمية تفسر ما نسبته (31%) من التباين في التكيف الإداري، كما بلغت قيمة (</w:t>
      </w:r>
      <w:r w:rsidR="0029272E" w:rsidRPr="0029272E">
        <w:rPr>
          <w:rFonts w:ascii="Traditional Arabic" w:hAnsi="Traditional Arabic" w:cs="Traditional Arabic"/>
          <w:color w:val="000000" w:themeColor="text1"/>
          <w:sz w:val="24"/>
          <w:szCs w:val="24"/>
        </w:rPr>
        <w:t>F = 152.55</w:t>
      </w:r>
      <w:r w:rsidR="0029272E" w:rsidRPr="0029272E">
        <w:rPr>
          <w:rFonts w:ascii="Traditional Arabic" w:hAnsi="Traditional Arabic" w:cs="Traditional Arabic"/>
          <w:color w:val="000000" w:themeColor="text1"/>
          <w:sz w:val="24"/>
          <w:szCs w:val="24"/>
          <w:rtl/>
        </w:rPr>
        <w:t>) عند مستوى دلالة أقل من (0.001)، وهو ما يؤكد معنوية النموذج.</w:t>
      </w:r>
    </w:p>
    <w:p w14:paraId="5CA031F0" w14:textId="3A1E1FCD" w:rsidR="00B30200" w:rsidRPr="00B30200" w:rsidRDefault="0067518D" w:rsidP="00A61A25">
      <w:pPr>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(23)</w:t>
      </w:r>
      <w:r w:rsidR="00B30200" w:rsidRPr="00B30200">
        <w:rPr>
          <w:rFonts w:ascii="Traditional Arabic" w:hAnsi="Traditional Arabic" w:cs="Traditional Arabic" w:hint="cs"/>
          <w:b/>
          <w:bCs/>
          <w:color w:val="000000" w:themeColor="text1"/>
          <w:sz w:val="24"/>
          <w:szCs w:val="24"/>
          <w:rtl/>
        </w:rPr>
        <w:t xml:space="preserve"> - ملخص النموذج:</w:t>
      </w:r>
    </w:p>
    <w:tbl>
      <w:tblPr>
        <w:bidiVisual/>
        <w:tblW w:w="9543" w:type="dxa"/>
        <w:tblLook w:val="04A0" w:firstRow="1" w:lastRow="0" w:firstColumn="1" w:lastColumn="0" w:noHBand="0" w:noVBand="1"/>
      </w:tblPr>
      <w:tblGrid>
        <w:gridCol w:w="2555"/>
        <w:gridCol w:w="3494"/>
        <w:gridCol w:w="3494"/>
      </w:tblGrid>
      <w:tr w:rsidR="00B30200" w:rsidRPr="00B30200" w14:paraId="0E1C4DC7" w14:textId="77777777" w:rsidTr="0029272E">
        <w:trPr>
          <w:trHeight w:val="251"/>
        </w:trPr>
        <w:tc>
          <w:tcPr>
            <w:tcW w:w="255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8A8999C" w14:textId="77777777" w:rsidR="00B30200" w:rsidRPr="0029272E" w:rsidRDefault="00B30200" w:rsidP="00275361">
            <w:pPr>
              <w:spacing w:after="0" w:line="240" w:lineRule="auto"/>
              <w:ind w:left="720"/>
              <w:jc w:val="center"/>
              <w:rPr>
                <w:rFonts w:ascii="Traditional Arabic" w:eastAsia="Times New Roman" w:hAnsi="Traditional Arabic" w:cs="Traditional Arabic"/>
                <w:b/>
                <w:bCs/>
                <w:color w:val="FFFFFF"/>
                <w:sz w:val="24"/>
                <w:szCs w:val="24"/>
              </w:rPr>
            </w:pPr>
            <w:r w:rsidRPr="0029272E">
              <w:rPr>
                <w:rFonts w:ascii="Traditional Arabic" w:eastAsia="Times New Roman" w:hAnsi="Traditional Arabic" w:cs="Traditional Arabic"/>
                <w:b/>
                <w:bCs/>
                <w:color w:val="FFFFFF"/>
                <w:sz w:val="24"/>
                <w:szCs w:val="24"/>
              </w:rPr>
              <w:t>R²</w:t>
            </w:r>
          </w:p>
        </w:tc>
        <w:tc>
          <w:tcPr>
            <w:tcW w:w="349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719ABD8" w14:textId="7EF3E40D" w:rsidR="00B30200" w:rsidRPr="0029272E" w:rsidRDefault="00B30200" w:rsidP="00275361">
            <w:pPr>
              <w:spacing w:after="0" w:line="240" w:lineRule="auto"/>
              <w:ind w:left="720"/>
              <w:jc w:val="center"/>
              <w:rPr>
                <w:rFonts w:ascii="Traditional Arabic" w:eastAsia="Times New Roman" w:hAnsi="Traditional Arabic" w:cs="Traditional Arabic"/>
                <w:b/>
                <w:bCs/>
                <w:color w:val="FFFFFF"/>
                <w:sz w:val="24"/>
                <w:szCs w:val="24"/>
              </w:rPr>
            </w:pPr>
            <w:r w:rsidRPr="0029272E">
              <w:rPr>
                <w:rFonts w:ascii="Traditional Arabic" w:eastAsia="Times New Roman" w:hAnsi="Traditional Arabic" w:cs="Traditional Arabic"/>
                <w:b/>
                <w:bCs/>
                <w:color w:val="FFFFFF"/>
                <w:sz w:val="24"/>
                <w:szCs w:val="24"/>
              </w:rPr>
              <w:t>F</w:t>
            </w:r>
          </w:p>
        </w:tc>
        <w:tc>
          <w:tcPr>
            <w:tcW w:w="349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EE263D2" w14:textId="77777777" w:rsidR="00B30200" w:rsidRPr="0029272E" w:rsidRDefault="00B30200" w:rsidP="00275361">
            <w:pPr>
              <w:spacing w:after="0" w:line="240" w:lineRule="auto"/>
              <w:ind w:left="720"/>
              <w:jc w:val="center"/>
              <w:rPr>
                <w:rFonts w:ascii="Traditional Arabic" w:eastAsia="Times New Roman" w:hAnsi="Traditional Arabic" w:cs="Traditional Arabic"/>
                <w:b/>
                <w:bCs/>
                <w:color w:val="FFFFFF"/>
                <w:sz w:val="24"/>
                <w:szCs w:val="24"/>
              </w:rPr>
            </w:pPr>
            <w:r w:rsidRPr="0029272E">
              <w:rPr>
                <w:rFonts w:ascii="Traditional Arabic" w:eastAsia="Times New Roman" w:hAnsi="Traditional Arabic" w:cs="Traditional Arabic"/>
                <w:b/>
                <w:bCs/>
                <w:color w:val="FFFFFF"/>
                <w:sz w:val="24"/>
                <w:szCs w:val="24"/>
              </w:rPr>
              <w:t>Sig</w:t>
            </w:r>
          </w:p>
        </w:tc>
      </w:tr>
      <w:tr w:rsidR="00B30200" w:rsidRPr="00B30200" w14:paraId="6E6F5263" w14:textId="77777777" w:rsidTr="0029272E">
        <w:trPr>
          <w:trHeight w:val="251"/>
        </w:trPr>
        <w:tc>
          <w:tcPr>
            <w:tcW w:w="2555" w:type="dxa"/>
            <w:tcBorders>
              <w:top w:val="nil"/>
              <w:left w:val="single" w:sz="4" w:space="0" w:color="auto"/>
              <w:bottom w:val="single" w:sz="4" w:space="0" w:color="auto"/>
              <w:right w:val="single" w:sz="4" w:space="0" w:color="auto"/>
            </w:tcBorders>
            <w:vAlign w:val="center"/>
            <w:hideMark/>
          </w:tcPr>
          <w:p w14:paraId="6EE080A4" w14:textId="77777777" w:rsidR="00B30200" w:rsidRPr="0029272E"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0.31</w:t>
            </w:r>
          </w:p>
        </w:tc>
        <w:tc>
          <w:tcPr>
            <w:tcW w:w="3494" w:type="dxa"/>
            <w:tcBorders>
              <w:top w:val="nil"/>
              <w:left w:val="single" w:sz="4" w:space="0" w:color="auto"/>
              <w:bottom w:val="single" w:sz="4" w:space="0" w:color="auto"/>
              <w:right w:val="single" w:sz="4" w:space="0" w:color="auto"/>
            </w:tcBorders>
            <w:vAlign w:val="center"/>
            <w:hideMark/>
          </w:tcPr>
          <w:p w14:paraId="35B3FA02" w14:textId="76D515BF" w:rsidR="00B30200" w:rsidRPr="0029272E"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152.55</w:t>
            </w:r>
          </w:p>
        </w:tc>
        <w:tc>
          <w:tcPr>
            <w:tcW w:w="3494" w:type="dxa"/>
            <w:tcBorders>
              <w:top w:val="nil"/>
              <w:left w:val="single" w:sz="4" w:space="0" w:color="auto"/>
              <w:bottom w:val="single" w:sz="4" w:space="0" w:color="auto"/>
              <w:right w:val="single" w:sz="4" w:space="0" w:color="auto"/>
            </w:tcBorders>
            <w:vAlign w:val="center"/>
            <w:hideMark/>
          </w:tcPr>
          <w:p w14:paraId="548ADDE4" w14:textId="77777777" w:rsidR="00B30200" w:rsidRPr="0029272E"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&lt;0.001</w:t>
            </w:r>
          </w:p>
        </w:tc>
      </w:tr>
    </w:tbl>
    <w:p w14:paraId="4F6C6196" w14:textId="37C418B5"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4AC2F496" w14:textId="10F8A67C" w:rsidR="00B30200" w:rsidRPr="00B30200" w:rsidRDefault="0067518D" w:rsidP="00A61A25">
      <w:pPr>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(24)</w:t>
      </w:r>
      <w:r w:rsidR="00B30200" w:rsidRPr="00B30200">
        <w:rPr>
          <w:rFonts w:ascii="Traditional Arabic" w:hAnsi="Traditional Arabic" w:cs="Traditional Arabic" w:hint="cs"/>
          <w:b/>
          <w:bCs/>
          <w:color w:val="000000" w:themeColor="text1"/>
          <w:sz w:val="24"/>
          <w:szCs w:val="24"/>
          <w:rtl/>
        </w:rPr>
        <w:t xml:space="preserve"> - </w:t>
      </w:r>
      <w:r w:rsidR="00B30200" w:rsidRPr="00B30200">
        <w:rPr>
          <w:rFonts w:ascii="Traditional Arabic" w:hAnsi="Traditional Arabic" w:cs="Traditional Arabic"/>
          <w:b/>
          <w:bCs/>
          <w:color w:val="000000" w:themeColor="text1"/>
          <w:sz w:val="24"/>
          <w:szCs w:val="24"/>
          <w:rtl/>
        </w:rPr>
        <w:t>معاملات الانحدار</w:t>
      </w:r>
      <w:r>
        <w:rPr>
          <w:rFonts w:ascii="Traditional Arabic" w:hAnsi="Traditional Arabic" w:cs="Traditional Arabic" w:hint="cs"/>
          <w:b/>
          <w:bCs/>
          <w:color w:val="000000" w:themeColor="text1"/>
          <w:sz w:val="24"/>
          <w:szCs w:val="24"/>
          <w:rtl/>
        </w:rPr>
        <w:t xml:space="preserve"> للمتغير الوسيط</w:t>
      </w:r>
    </w:p>
    <w:tbl>
      <w:tblPr>
        <w:bidiVisual/>
        <w:tblW w:w="0" w:type="auto"/>
        <w:tblLook w:val="04A0" w:firstRow="1" w:lastRow="0" w:firstColumn="1" w:lastColumn="0" w:noHBand="0" w:noVBand="1"/>
      </w:tblPr>
      <w:tblGrid>
        <w:gridCol w:w="1205"/>
        <w:gridCol w:w="1474"/>
        <w:gridCol w:w="1870"/>
        <w:gridCol w:w="1474"/>
        <w:gridCol w:w="1591"/>
        <w:gridCol w:w="1634"/>
      </w:tblGrid>
      <w:tr w:rsidR="00B30200" w:rsidRPr="00B30200" w14:paraId="678B444E" w14:textId="77777777" w:rsidTr="0029272E">
        <w:trPr>
          <w:trHeight w:val="361"/>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42DEE71" w14:textId="77777777" w:rsidR="00B30200" w:rsidRPr="00B30200" w:rsidRDefault="00B30200" w:rsidP="0029272E">
            <w:pPr>
              <w:bidi/>
              <w:spacing w:after="0" w:line="240" w:lineRule="auto"/>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6121379F" w14:textId="7E934F5F" w:rsidR="00B30200" w:rsidRPr="00B30200" w:rsidRDefault="00B30200" w:rsidP="0029272E">
            <w:pPr>
              <w:spacing w:after="0" w:line="240" w:lineRule="auto"/>
              <w:ind w:left="720"/>
              <w:jc w:val="center"/>
              <w:rPr>
                <w:rFonts w:ascii="Traditional Arabic" w:eastAsia="Times New Roman" w:hAnsi="Traditional Arabic" w:cs="Traditional Arabic"/>
                <w:b/>
                <w:bCs/>
                <w:color w:val="FFFFFF"/>
                <w:sz w:val="24"/>
                <w:szCs w:val="24"/>
                <w:rtl/>
              </w:rPr>
            </w:pPr>
            <w:r w:rsidRPr="00B30200">
              <w:rPr>
                <w:rFonts w:ascii="Traditional Arabic" w:eastAsia="Times New Roman" w:hAnsi="Traditional Arabic" w:cs="Traditional Arabic"/>
                <w:b/>
                <w:bCs/>
                <w:color w:val="FFFFFF"/>
                <w:sz w:val="24"/>
                <w:szCs w:val="24"/>
              </w:rPr>
              <w:t>B</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25FAF0B" w14:textId="7C2FF00C" w:rsidR="00B30200" w:rsidRPr="00B30200" w:rsidRDefault="00B30200" w:rsidP="0029272E">
            <w:pPr>
              <w:spacing w:after="0" w:line="240" w:lineRule="auto"/>
              <w:ind w:left="720"/>
              <w:jc w:val="center"/>
              <w:rPr>
                <w:rFonts w:ascii="Traditional Arabic" w:eastAsia="Times New Roman" w:hAnsi="Traditional Arabic" w:cs="Traditional Arabic"/>
                <w:b/>
                <w:bCs/>
                <w:color w:val="FFFFFF"/>
                <w:sz w:val="24"/>
                <w:szCs w:val="24"/>
              </w:rPr>
            </w:pPr>
            <w:proofErr w:type="spellStart"/>
            <w:r w:rsidRPr="00B30200">
              <w:rPr>
                <w:rFonts w:ascii="Traditional Arabic" w:eastAsia="Times New Roman" w:hAnsi="Traditional Arabic" w:cs="Traditional Arabic"/>
                <w:b/>
                <w:bCs/>
                <w:color w:val="FFFFFF"/>
                <w:sz w:val="24"/>
                <w:szCs w:val="24"/>
              </w:rPr>
              <w:t>StdError</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BCB227F" w14:textId="02919733" w:rsidR="00B30200" w:rsidRPr="00B30200" w:rsidRDefault="00B30200" w:rsidP="0029272E">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AF73262" w14:textId="77777777" w:rsidR="00B30200" w:rsidRPr="00B30200" w:rsidRDefault="00B30200" w:rsidP="0029272E">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t</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854C80B" w14:textId="77777777" w:rsidR="00B30200" w:rsidRPr="00B30200" w:rsidRDefault="00B30200" w:rsidP="0029272E">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Sig</w:t>
            </w:r>
          </w:p>
        </w:tc>
      </w:tr>
      <w:tr w:rsidR="00B30200" w:rsidRPr="00B30200" w14:paraId="644B3B18" w14:textId="77777777" w:rsidTr="0029272E">
        <w:trPr>
          <w:trHeight w:val="317"/>
        </w:trPr>
        <w:tc>
          <w:tcPr>
            <w:tcW w:w="0" w:type="auto"/>
            <w:tcBorders>
              <w:top w:val="nil"/>
              <w:left w:val="single" w:sz="4" w:space="0" w:color="auto"/>
              <w:bottom w:val="single" w:sz="4" w:space="0" w:color="auto"/>
              <w:right w:val="single" w:sz="4" w:space="0" w:color="auto"/>
            </w:tcBorders>
            <w:vAlign w:val="center"/>
            <w:hideMark/>
          </w:tcPr>
          <w:p w14:paraId="64C85D58" w14:textId="77777777" w:rsidR="00B30200" w:rsidRPr="00B30200" w:rsidRDefault="00B30200" w:rsidP="00425A8A">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ثابت</w:t>
            </w:r>
          </w:p>
        </w:tc>
        <w:tc>
          <w:tcPr>
            <w:tcW w:w="0" w:type="auto"/>
            <w:tcBorders>
              <w:top w:val="nil"/>
              <w:left w:val="single" w:sz="4" w:space="0" w:color="auto"/>
              <w:bottom w:val="single" w:sz="4" w:space="0" w:color="auto"/>
              <w:right w:val="single" w:sz="4" w:space="0" w:color="auto"/>
            </w:tcBorders>
            <w:vAlign w:val="center"/>
            <w:hideMark/>
          </w:tcPr>
          <w:p w14:paraId="75B1E038" w14:textId="1DCA6380"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2.849</w:t>
            </w:r>
          </w:p>
        </w:tc>
        <w:tc>
          <w:tcPr>
            <w:tcW w:w="0" w:type="auto"/>
            <w:tcBorders>
              <w:top w:val="nil"/>
              <w:left w:val="single" w:sz="4" w:space="0" w:color="auto"/>
              <w:bottom w:val="single" w:sz="4" w:space="0" w:color="auto"/>
              <w:right w:val="single" w:sz="4" w:space="0" w:color="auto"/>
            </w:tcBorders>
            <w:vAlign w:val="center"/>
            <w:hideMark/>
          </w:tcPr>
          <w:p w14:paraId="43F3A9B9" w14:textId="53B6DF9E"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0.122</w:t>
            </w:r>
          </w:p>
        </w:tc>
        <w:tc>
          <w:tcPr>
            <w:tcW w:w="0" w:type="auto"/>
            <w:tcBorders>
              <w:top w:val="nil"/>
              <w:left w:val="single" w:sz="4" w:space="0" w:color="auto"/>
              <w:bottom w:val="single" w:sz="4" w:space="0" w:color="auto"/>
              <w:right w:val="single" w:sz="4" w:space="0" w:color="auto"/>
            </w:tcBorders>
            <w:vAlign w:val="center"/>
            <w:hideMark/>
          </w:tcPr>
          <w:p w14:paraId="75C2EEE7" w14:textId="4C3CD93A"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w:t>
            </w:r>
          </w:p>
        </w:tc>
        <w:tc>
          <w:tcPr>
            <w:tcW w:w="0" w:type="auto"/>
            <w:tcBorders>
              <w:top w:val="nil"/>
              <w:left w:val="single" w:sz="4" w:space="0" w:color="auto"/>
              <w:bottom w:val="single" w:sz="4" w:space="0" w:color="auto"/>
              <w:right w:val="single" w:sz="4" w:space="0" w:color="auto"/>
            </w:tcBorders>
            <w:vAlign w:val="center"/>
            <w:hideMark/>
          </w:tcPr>
          <w:p w14:paraId="525405CF"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23.281</w:t>
            </w:r>
          </w:p>
        </w:tc>
        <w:tc>
          <w:tcPr>
            <w:tcW w:w="0" w:type="auto"/>
            <w:tcBorders>
              <w:top w:val="nil"/>
              <w:left w:val="single" w:sz="4" w:space="0" w:color="auto"/>
              <w:bottom w:val="single" w:sz="4" w:space="0" w:color="auto"/>
              <w:right w:val="single" w:sz="4" w:space="0" w:color="auto"/>
            </w:tcBorders>
            <w:vAlign w:val="center"/>
            <w:hideMark/>
          </w:tcPr>
          <w:p w14:paraId="7C6FB3A2"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5DDF8151" w14:textId="77777777" w:rsidTr="0029272E">
        <w:trPr>
          <w:trHeight w:val="317"/>
        </w:trPr>
        <w:tc>
          <w:tcPr>
            <w:tcW w:w="0" w:type="auto"/>
            <w:tcBorders>
              <w:top w:val="nil"/>
              <w:left w:val="single" w:sz="4" w:space="0" w:color="auto"/>
              <w:bottom w:val="single" w:sz="4" w:space="0" w:color="auto"/>
              <w:right w:val="single" w:sz="4" w:space="0" w:color="auto"/>
            </w:tcBorders>
            <w:vAlign w:val="center"/>
            <w:hideMark/>
          </w:tcPr>
          <w:p w14:paraId="352701A1" w14:textId="77777777" w:rsidR="00B30200" w:rsidRPr="00B30200" w:rsidRDefault="00B30200" w:rsidP="00425A8A">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المرونة التنظيمية</w:t>
            </w:r>
          </w:p>
        </w:tc>
        <w:tc>
          <w:tcPr>
            <w:tcW w:w="0" w:type="auto"/>
            <w:tcBorders>
              <w:top w:val="nil"/>
              <w:left w:val="single" w:sz="4" w:space="0" w:color="auto"/>
              <w:bottom w:val="single" w:sz="4" w:space="0" w:color="auto"/>
              <w:right w:val="single" w:sz="4" w:space="0" w:color="auto"/>
            </w:tcBorders>
            <w:vAlign w:val="center"/>
            <w:hideMark/>
          </w:tcPr>
          <w:p w14:paraId="34764545" w14:textId="45E1360C"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0.37</w:t>
            </w:r>
          </w:p>
        </w:tc>
        <w:tc>
          <w:tcPr>
            <w:tcW w:w="0" w:type="auto"/>
            <w:tcBorders>
              <w:top w:val="nil"/>
              <w:left w:val="single" w:sz="4" w:space="0" w:color="auto"/>
              <w:bottom w:val="single" w:sz="4" w:space="0" w:color="auto"/>
              <w:right w:val="single" w:sz="4" w:space="0" w:color="auto"/>
            </w:tcBorders>
            <w:vAlign w:val="center"/>
            <w:hideMark/>
          </w:tcPr>
          <w:p w14:paraId="384C425B" w14:textId="3BDD933C"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0.03</w:t>
            </w:r>
          </w:p>
        </w:tc>
        <w:tc>
          <w:tcPr>
            <w:tcW w:w="0" w:type="auto"/>
            <w:tcBorders>
              <w:top w:val="nil"/>
              <w:left w:val="single" w:sz="4" w:space="0" w:color="auto"/>
              <w:bottom w:val="single" w:sz="4" w:space="0" w:color="auto"/>
              <w:right w:val="single" w:sz="4" w:space="0" w:color="auto"/>
            </w:tcBorders>
            <w:vAlign w:val="center"/>
            <w:hideMark/>
          </w:tcPr>
          <w:p w14:paraId="609A722D" w14:textId="406A95AA"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0.558</w:t>
            </w:r>
          </w:p>
        </w:tc>
        <w:tc>
          <w:tcPr>
            <w:tcW w:w="0" w:type="auto"/>
            <w:tcBorders>
              <w:top w:val="nil"/>
              <w:left w:val="single" w:sz="4" w:space="0" w:color="auto"/>
              <w:bottom w:val="single" w:sz="4" w:space="0" w:color="auto"/>
              <w:right w:val="single" w:sz="4" w:space="0" w:color="auto"/>
            </w:tcBorders>
            <w:vAlign w:val="center"/>
            <w:hideMark/>
          </w:tcPr>
          <w:p w14:paraId="201B0F60"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12.351</w:t>
            </w:r>
          </w:p>
        </w:tc>
        <w:tc>
          <w:tcPr>
            <w:tcW w:w="0" w:type="auto"/>
            <w:tcBorders>
              <w:top w:val="nil"/>
              <w:left w:val="single" w:sz="4" w:space="0" w:color="auto"/>
              <w:bottom w:val="single" w:sz="4" w:space="0" w:color="auto"/>
              <w:right w:val="single" w:sz="4" w:space="0" w:color="auto"/>
            </w:tcBorders>
            <w:vAlign w:val="center"/>
            <w:hideMark/>
          </w:tcPr>
          <w:p w14:paraId="4929A659"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bl>
    <w:p w14:paraId="62D6446B" w14:textId="7AF887B3"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6270EA39" w14:textId="34EE38BA" w:rsidR="00B30200" w:rsidRPr="00B30200" w:rsidRDefault="00B30200" w:rsidP="00A61A25">
      <w:pPr>
        <w:bidi/>
        <w:spacing w:after="200" w:line="360" w:lineRule="auto"/>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القرار الإحصائي</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قبول الفرضية إحصائياً بصياغتها الإجرائية (المرونة/السياسات والدعم تؤثر إيجابياً على التكيف)</w:t>
      </w:r>
      <w:r w:rsidRPr="00B30200">
        <w:rPr>
          <w:rFonts w:ascii="Traditional Arabic" w:hAnsi="Traditional Arabic" w:cs="Traditional Arabic"/>
          <w:color w:val="000000" w:themeColor="text1"/>
          <w:sz w:val="24"/>
          <w:szCs w:val="24"/>
        </w:rPr>
        <w:t>.</w:t>
      </w:r>
    </w:p>
    <w:p w14:paraId="539B2C95" w14:textId="58298B21" w:rsidR="0029272E" w:rsidRDefault="0029272E" w:rsidP="00FA574D">
      <w:pPr>
        <w:bidi/>
        <w:spacing w:line="360" w:lineRule="auto"/>
        <w:ind w:firstLine="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كما أظهرت نتائج معاملات الانحدار في الجدول رقم (24) أن معامل تأثير المرونة التنظيمية بلغ (</w:t>
      </w:r>
      <w:r w:rsidRPr="0029272E">
        <w:rPr>
          <w:rFonts w:ascii="Traditional Arabic" w:hAnsi="Traditional Arabic" w:cs="Traditional Arabic"/>
          <w:color w:val="000000" w:themeColor="text1"/>
          <w:sz w:val="24"/>
          <w:szCs w:val="24"/>
        </w:rPr>
        <w:t>B = 0.37</w:t>
      </w:r>
      <w:r w:rsidRPr="0029272E">
        <w:rPr>
          <w:rFonts w:ascii="Traditional Arabic" w:hAnsi="Traditional Arabic" w:cs="Traditional Arabic"/>
          <w:color w:val="000000" w:themeColor="text1"/>
          <w:sz w:val="24"/>
          <w:szCs w:val="24"/>
          <w:rtl/>
        </w:rPr>
        <w:t>)، وبلغ المعامل المعياري (</w:t>
      </w:r>
      <w:r w:rsidRPr="0029272E">
        <w:rPr>
          <w:rFonts w:ascii="Traditional Arabic" w:hAnsi="Traditional Arabic" w:cs="Traditional Arabic"/>
          <w:color w:val="000000" w:themeColor="text1"/>
          <w:sz w:val="24"/>
          <w:szCs w:val="24"/>
        </w:rPr>
        <w:t>Beta = 0.558</w:t>
      </w:r>
      <w:r w:rsidRPr="0029272E">
        <w:rPr>
          <w:rFonts w:ascii="Traditional Arabic" w:hAnsi="Traditional Arabic" w:cs="Traditional Arabic"/>
          <w:color w:val="000000" w:themeColor="text1"/>
          <w:sz w:val="24"/>
          <w:szCs w:val="24"/>
          <w:rtl/>
        </w:rPr>
        <w:t>)، في حين بلغت قيمة (</w:t>
      </w:r>
      <w:r w:rsidRPr="0029272E">
        <w:rPr>
          <w:rFonts w:ascii="Traditional Arabic" w:hAnsi="Traditional Arabic" w:cs="Traditional Arabic"/>
          <w:color w:val="000000" w:themeColor="text1"/>
          <w:sz w:val="24"/>
          <w:szCs w:val="24"/>
        </w:rPr>
        <w:t>t = 12.351</w:t>
      </w:r>
      <w:r w:rsidRPr="0029272E">
        <w:rPr>
          <w:rFonts w:ascii="Traditional Arabic" w:hAnsi="Traditional Arabic" w:cs="Traditional Arabic"/>
          <w:color w:val="000000" w:themeColor="text1"/>
          <w:sz w:val="24"/>
          <w:szCs w:val="24"/>
          <w:rtl/>
        </w:rPr>
        <w:t>) عند مستوى دلالة أقل من (0.001). وبناءً على ذلك، يتم قبول الفرضية التي تنص على وجود أثر إيجابي دال إحصائيًا للمرونة التنظيمية على التكيف الإداري. وتشير هذه النتيجة إلى أن ارتفاع مستوى المرونة التنظيمية، بما تتضمنه من سياسات داعمة وقدرة على التعديل والاستجابة، يسهم في تعزيز قدرة القيادات على التكيف الإداري.</w:t>
      </w:r>
    </w:p>
    <w:p w14:paraId="7C48E2DC" w14:textId="52A0947E" w:rsidR="0029272E" w:rsidRDefault="00C756EB" w:rsidP="00FA574D">
      <w:pPr>
        <w:bidi/>
        <w:spacing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963392" behindDoc="0" locked="0" layoutInCell="1" allowOverlap="1" wp14:anchorId="411DBF25" wp14:editId="25D138CB">
            <wp:simplePos x="0" y="0"/>
            <wp:positionH relativeFrom="margin">
              <wp:posOffset>-628015</wp:posOffset>
            </wp:positionH>
            <wp:positionV relativeFrom="paragraph">
              <wp:posOffset>795020</wp:posOffset>
            </wp:positionV>
            <wp:extent cx="6986416" cy="3302126"/>
            <wp:effectExtent l="0" t="0" r="5080" b="0"/>
            <wp:wrapNone/>
            <wp:docPr id="445462636" name="Picture 44546263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86416" cy="3302126"/>
                    </a:xfrm>
                    <a:prstGeom prst="rect">
                      <a:avLst/>
                    </a:prstGeom>
                  </pic:spPr>
                </pic:pic>
              </a:graphicData>
            </a:graphic>
            <wp14:sizeRelH relativeFrom="margin">
              <wp14:pctWidth>0</wp14:pctWidth>
            </wp14:sizeRelH>
            <wp14:sizeRelV relativeFrom="margin">
              <wp14:pctHeight>0</wp14:pctHeight>
            </wp14:sizeRelV>
          </wp:anchor>
        </w:drawing>
      </w:r>
      <w:r w:rsidR="0029272E" w:rsidRPr="0029272E">
        <w:rPr>
          <w:rFonts w:ascii="Traditional Arabic" w:hAnsi="Traditional Arabic" w:cs="Traditional Arabic"/>
          <w:color w:val="000000" w:themeColor="text1"/>
          <w:sz w:val="24"/>
          <w:szCs w:val="24"/>
          <w:rtl/>
        </w:rPr>
        <w:t xml:space="preserve">ومن منظور التنوع الجيلي، تعكس هذه النتيجة اتجاهًا عامًا مشتركًا داخل العينة، التي تضم قيادات من أجيال </w:t>
      </w:r>
      <w:r w:rsidR="0029272E" w:rsidRPr="0029272E">
        <w:rPr>
          <w:rFonts w:ascii="Traditional Arabic" w:hAnsi="Traditional Arabic" w:cs="Traditional Arabic"/>
          <w:color w:val="000000" w:themeColor="text1"/>
          <w:sz w:val="24"/>
          <w:szCs w:val="24"/>
        </w:rPr>
        <w:t>X</w:t>
      </w:r>
      <w:r w:rsidR="0029272E" w:rsidRPr="0029272E">
        <w:rPr>
          <w:rFonts w:ascii="Traditional Arabic" w:hAnsi="Traditional Arabic" w:cs="Traditional Arabic"/>
          <w:color w:val="000000" w:themeColor="text1"/>
          <w:sz w:val="24"/>
          <w:szCs w:val="24"/>
          <w:rtl/>
        </w:rPr>
        <w:t xml:space="preserve"> و</w:t>
      </w:r>
      <w:r w:rsidR="0029272E" w:rsidRPr="0029272E">
        <w:rPr>
          <w:rFonts w:ascii="Traditional Arabic" w:hAnsi="Traditional Arabic" w:cs="Traditional Arabic"/>
          <w:color w:val="000000" w:themeColor="text1"/>
          <w:sz w:val="24"/>
          <w:szCs w:val="24"/>
        </w:rPr>
        <w:t>Y</w:t>
      </w:r>
      <w:r w:rsidR="0029272E" w:rsidRPr="0029272E">
        <w:rPr>
          <w:rFonts w:ascii="Traditional Arabic" w:hAnsi="Traditional Arabic" w:cs="Traditional Arabic"/>
          <w:color w:val="000000" w:themeColor="text1"/>
          <w:sz w:val="24"/>
          <w:szCs w:val="24"/>
          <w:rtl/>
        </w:rPr>
        <w:t xml:space="preserve"> و</w:t>
      </w:r>
      <w:r w:rsidR="0029272E" w:rsidRPr="0029272E">
        <w:rPr>
          <w:rFonts w:ascii="Traditional Arabic" w:hAnsi="Traditional Arabic" w:cs="Traditional Arabic"/>
          <w:color w:val="000000" w:themeColor="text1"/>
          <w:sz w:val="24"/>
          <w:szCs w:val="24"/>
        </w:rPr>
        <w:t>Z</w:t>
      </w:r>
      <w:r w:rsidR="0029272E" w:rsidRPr="0029272E">
        <w:rPr>
          <w:rFonts w:ascii="Traditional Arabic" w:hAnsi="Traditional Arabic" w:cs="Traditional Arabic"/>
          <w:color w:val="000000" w:themeColor="text1"/>
          <w:sz w:val="24"/>
          <w:szCs w:val="24"/>
          <w:rtl/>
        </w:rPr>
        <w:t>، بما يشير إلى أن المرونة التنظيمية تمثل آلية تمكينية عابرة للأجيال. فعلى الرغم من اختلاف أساليب استفادة كل جيل من الدعم المؤسسي والمرونة التنظيمية، فإن العلاقة الإيجابية الدالة إحصائيًا تؤكد أن المرونة التنظيمية تسهم بوضوح في تعزيز التكيف الإداري وتحويل الضغوط إلى استجابات أكثر فاعلية داخل بيئة العمل.</w:t>
      </w:r>
    </w:p>
    <w:p w14:paraId="349B0DCF" w14:textId="729B8094" w:rsidR="00B30200" w:rsidRPr="00B30200" w:rsidRDefault="00A61A25" w:rsidP="0029272E">
      <w:pPr>
        <w:bidi/>
        <w:ind w:left="720"/>
        <w:rPr>
          <w:rFonts w:ascii="Traditional Arabic" w:hAnsi="Traditional Arabic" w:cs="Traditional Arabic"/>
          <w:b/>
          <w:bCs/>
          <w:sz w:val="24"/>
          <w:szCs w:val="24"/>
        </w:rPr>
      </w:pPr>
      <w:r>
        <w:rPr>
          <w:rFonts w:ascii="Traditional Arabic" w:hAnsi="Traditional Arabic" w:cs="Traditional Arabic" w:hint="cs"/>
          <w:b/>
          <w:bCs/>
          <w:sz w:val="24"/>
          <w:szCs w:val="24"/>
          <w:rtl/>
        </w:rPr>
        <w:t>4.5.1.4.</w:t>
      </w:r>
      <w:r w:rsidR="00B30200" w:rsidRPr="00B30200">
        <w:rPr>
          <w:rFonts w:ascii="Traditional Arabic" w:hAnsi="Traditional Arabic" w:cs="Traditional Arabic"/>
          <w:b/>
          <w:bCs/>
          <w:sz w:val="24"/>
          <w:szCs w:val="24"/>
          <w:rtl/>
        </w:rPr>
        <w:t>الفرضية الفرعية الثالثة:</w:t>
      </w:r>
    </w:p>
    <w:p w14:paraId="12160504" w14:textId="72850A7B" w:rsidR="00B30200" w:rsidRPr="00B30200" w:rsidRDefault="009B5057" w:rsidP="009B5057">
      <w:pPr>
        <w:bidi/>
        <w:spacing w:after="200"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b/>
          <w:bCs/>
          <w:color w:val="000000" w:themeColor="text1"/>
          <w:sz w:val="24"/>
          <w:szCs w:val="24"/>
          <w:rtl/>
        </w:rPr>
        <w:t>ت</w:t>
      </w:r>
      <w:r w:rsidR="00B30200" w:rsidRPr="00B30200">
        <w:rPr>
          <w:rFonts w:ascii="Traditional Arabic" w:hAnsi="Traditional Arabic" w:cs="Traditional Arabic"/>
          <w:b/>
          <w:bCs/>
          <w:color w:val="000000" w:themeColor="text1"/>
          <w:sz w:val="24"/>
          <w:szCs w:val="24"/>
          <w:rtl/>
        </w:rPr>
        <w:t>نص الفرضية</w:t>
      </w:r>
      <w:r>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color w:val="000000" w:themeColor="text1"/>
          <w:sz w:val="24"/>
          <w:szCs w:val="24"/>
          <w:rtl/>
        </w:rPr>
        <w:t>يساهم التفاعل بين الضغوط الإدارية والمرونة التنظيمية في تحسين مستوى التكيف الإداري للقادة.</w:t>
      </w:r>
    </w:p>
    <w:p w14:paraId="367504A6" w14:textId="04F379A4" w:rsidR="0029272E" w:rsidRDefault="0029272E" w:rsidP="00C756EB">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أظهرت نتائج تحليل الوساطة، وفقًا لنموذج الانحدار المتعدد الذي اختبر أثر الضغوط الإدارية والمرونة التنظيمية معًا على التكيف الإداري، أن النموذج كان دالًا إحصائيًا. فقد بلغ معامل التحديد (</w:t>
      </w:r>
      <w:r w:rsidRPr="0029272E">
        <w:rPr>
          <w:rFonts w:ascii="Traditional Arabic" w:hAnsi="Traditional Arabic" w:cs="Traditional Arabic"/>
          <w:color w:val="000000" w:themeColor="text1"/>
          <w:sz w:val="24"/>
          <w:szCs w:val="24"/>
        </w:rPr>
        <w:t>R² = 0.337</w:t>
      </w:r>
      <w:r w:rsidRPr="0029272E">
        <w:rPr>
          <w:rFonts w:ascii="Traditional Arabic" w:hAnsi="Traditional Arabic" w:cs="Traditional Arabic"/>
          <w:color w:val="000000" w:themeColor="text1"/>
          <w:sz w:val="24"/>
          <w:szCs w:val="24"/>
          <w:rtl/>
        </w:rPr>
        <w:t>)، بما يعني أن الضغوط الإدارية والمرونة التنظيمية تفسران معًا ما نسبته (33.7%) من التباين في التكيف الإداري، كما بلغت قيمة (</w:t>
      </w:r>
      <w:r w:rsidRPr="0029272E">
        <w:rPr>
          <w:rFonts w:ascii="Traditional Arabic" w:hAnsi="Traditional Arabic" w:cs="Traditional Arabic"/>
          <w:color w:val="000000" w:themeColor="text1"/>
          <w:sz w:val="24"/>
          <w:szCs w:val="24"/>
        </w:rPr>
        <w:t>F = 85.433</w:t>
      </w:r>
      <w:r w:rsidRPr="0029272E">
        <w:rPr>
          <w:rFonts w:ascii="Traditional Arabic" w:hAnsi="Traditional Arabic" w:cs="Traditional Arabic"/>
          <w:color w:val="000000" w:themeColor="text1"/>
          <w:sz w:val="24"/>
          <w:szCs w:val="24"/>
          <w:rtl/>
        </w:rPr>
        <w:t>) عند مستوى دلالة أقل من (0.001)، وهو ما يؤكد معنوية النموذج.</w:t>
      </w:r>
      <w:r>
        <w:rPr>
          <w:rFonts w:ascii="Traditional Arabic" w:hAnsi="Traditional Arabic" w:cs="Traditional Arabic" w:hint="cs"/>
          <w:color w:val="000000" w:themeColor="text1"/>
          <w:sz w:val="24"/>
          <w:szCs w:val="24"/>
          <w:rtl/>
        </w:rPr>
        <w:t xml:space="preserve"> </w:t>
      </w:r>
      <w:r w:rsidRPr="0029272E">
        <w:rPr>
          <w:rFonts w:ascii="Traditional Arabic" w:hAnsi="Traditional Arabic" w:cs="Traditional Arabic"/>
          <w:color w:val="000000" w:themeColor="text1"/>
          <w:sz w:val="24"/>
          <w:szCs w:val="24"/>
          <w:rtl/>
        </w:rPr>
        <w:t>كما أوضحت نتائج معاملات الانحدار بعد إدخال المرونة التنظيمية كمتغير وسيط أن أثر الضغوط الإدارية على التكيف الإداري ظل دالًا إحصائيًا، حيث بلغ معامل التأثير (</w:t>
      </w:r>
      <w:r w:rsidRPr="0029272E">
        <w:rPr>
          <w:rFonts w:ascii="Traditional Arabic" w:hAnsi="Traditional Arabic" w:cs="Traditional Arabic"/>
          <w:color w:val="000000" w:themeColor="text1"/>
          <w:sz w:val="24"/>
          <w:szCs w:val="24"/>
        </w:rPr>
        <w:t>B = 0.14</w:t>
      </w:r>
      <w:r w:rsidRPr="0029272E">
        <w:rPr>
          <w:rFonts w:ascii="Traditional Arabic" w:hAnsi="Traditional Arabic" w:cs="Traditional Arabic"/>
          <w:color w:val="000000" w:themeColor="text1"/>
          <w:sz w:val="24"/>
          <w:szCs w:val="24"/>
          <w:rtl/>
        </w:rPr>
        <w:t>)، وبلغت قيمة (</w:t>
      </w:r>
      <w:r w:rsidRPr="0029272E">
        <w:rPr>
          <w:rFonts w:ascii="Traditional Arabic" w:hAnsi="Traditional Arabic" w:cs="Traditional Arabic"/>
          <w:color w:val="000000" w:themeColor="text1"/>
          <w:sz w:val="24"/>
          <w:szCs w:val="24"/>
        </w:rPr>
        <w:t>Beta = 0.175</w:t>
      </w:r>
      <w:r w:rsidRPr="0029272E">
        <w:rPr>
          <w:rFonts w:ascii="Traditional Arabic" w:hAnsi="Traditional Arabic" w:cs="Traditional Arabic"/>
          <w:color w:val="000000" w:themeColor="text1"/>
          <w:sz w:val="24"/>
          <w:szCs w:val="24"/>
          <w:rtl/>
        </w:rPr>
        <w:t>)، وقيمة (</w:t>
      </w:r>
      <w:r w:rsidRPr="0029272E">
        <w:rPr>
          <w:rFonts w:ascii="Traditional Arabic" w:hAnsi="Traditional Arabic" w:cs="Traditional Arabic"/>
          <w:color w:val="000000" w:themeColor="text1"/>
          <w:sz w:val="24"/>
          <w:szCs w:val="24"/>
        </w:rPr>
        <w:t>t = 3.595</w:t>
      </w:r>
      <w:r w:rsidRPr="0029272E">
        <w:rPr>
          <w:rFonts w:ascii="Traditional Arabic" w:hAnsi="Traditional Arabic" w:cs="Traditional Arabic"/>
          <w:color w:val="000000" w:themeColor="text1"/>
          <w:sz w:val="24"/>
          <w:szCs w:val="24"/>
          <w:rtl/>
        </w:rPr>
        <w:t>) عند مستوى دلالة أقل من (0.001). وفي الوقت نفسه، أظهرت المرونة التنظيمية أثرًا إيجابيًا أقوى على التكيف الإداري، حيث بلغ معامل التأثير (</w:t>
      </w:r>
      <w:r w:rsidRPr="0029272E">
        <w:rPr>
          <w:rFonts w:ascii="Traditional Arabic" w:hAnsi="Traditional Arabic" w:cs="Traditional Arabic"/>
          <w:color w:val="000000" w:themeColor="text1"/>
          <w:sz w:val="24"/>
          <w:szCs w:val="24"/>
        </w:rPr>
        <w:t>B = 0.32</w:t>
      </w:r>
      <w:r w:rsidRPr="0029272E">
        <w:rPr>
          <w:rFonts w:ascii="Traditional Arabic" w:hAnsi="Traditional Arabic" w:cs="Traditional Arabic"/>
          <w:color w:val="000000" w:themeColor="text1"/>
          <w:sz w:val="24"/>
          <w:szCs w:val="24"/>
          <w:rtl/>
        </w:rPr>
        <w:t>)، وبلغت قيمة (</w:t>
      </w:r>
      <w:r w:rsidRPr="0029272E">
        <w:rPr>
          <w:rFonts w:ascii="Traditional Arabic" w:hAnsi="Traditional Arabic" w:cs="Traditional Arabic"/>
          <w:color w:val="000000" w:themeColor="text1"/>
          <w:sz w:val="24"/>
          <w:szCs w:val="24"/>
        </w:rPr>
        <w:t>Beta = 0.486</w:t>
      </w:r>
      <w:r w:rsidRPr="0029272E">
        <w:rPr>
          <w:rFonts w:ascii="Traditional Arabic" w:hAnsi="Traditional Arabic" w:cs="Traditional Arabic"/>
          <w:color w:val="000000" w:themeColor="text1"/>
          <w:sz w:val="24"/>
          <w:szCs w:val="24"/>
          <w:rtl/>
        </w:rPr>
        <w:t>)، وقيمة (</w:t>
      </w:r>
      <w:r w:rsidRPr="0029272E">
        <w:rPr>
          <w:rFonts w:ascii="Traditional Arabic" w:hAnsi="Traditional Arabic" w:cs="Traditional Arabic"/>
          <w:color w:val="000000" w:themeColor="text1"/>
          <w:sz w:val="24"/>
          <w:szCs w:val="24"/>
        </w:rPr>
        <w:t>t = 9.975</w:t>
      </w:r>
      <w:r w:rsidRPr="0029272E">
        <w:rPr>
          <w:rFonts w:ascii="Traditional Arabic" w:hAnsi="Traditional Arabic" w:cs="Traditional Arabic"/>
          <w:color w:val="000000" w:themeColor="text1"/>
          <w:sz w:val="24"/>
          <w:szCs w:val="24"/>
          <w:rtl/>
        </w:rPr>
        <w:t>) عند مستوى دلالة أقل من (0.001).</w:t>
      </w:r>
      <w:r w:rsidR="00C756EB">
        <w:rPr>
          <w:rFonts w:ascii="Traditional Arabic" w:hAnsi="Traditional Arabic" w:cs="Traditional Arabic" w:hint="cs"/>
          <w:color w:val="000000" w:themeColor="text1"/>
          <w:sz w:val="24"/>
          <w:szCs w:val="24"/>
          <w:rtl/>
        </w:rPr>
        <w:t xml:space="preserve"> </w:t>
      </w:r>
      <w:r w:rsidRPr="0029272E">
        <w:rPr>
          <w:rFonts w:ascii="Traditional Arabic" w:hAnsi="Traditional Arabic" w:cs="Traditional Arabic"/>
          <w:color w:val="000000" w:themeColor="text1"/>
          <w:sz w:val="24"/>
          <w:szCs w:val="24"/>
          <w:rtl/>
        </w:rPr>
        <w:t>وتشير هذه النتائج إلى أن إدخال المرونة التنظيمية في النموذج أدى إلى انخفاض أثر الضغوط الإدارية على التكيف الإداري من الأثر الكلي السابق البالغ (</w:t>
      </w:r>
      <w:r w:rsidRPr="0029272E">
        <w:rPr>
          <w:rFonts w:ascii="Traditional Arabic" w:hAnsi="Traditional Arabic" w:cs="Traditional Arabic"/>
          <w:color w:val="000000" w:themeColor="text1"/>
          <w:sz w:val="24"/>
          <w:szCs w:val="24"/>
        </w:rPr>
        <w:t>B = 0.291</w:t>
      </w:r>
      <w:r w:rsidRPr="0029272E">
        <w:rPr>
          <w:rFonts w:ascii="Traditional Arabic" w:hAnsi="Traditional Arabic" w:cs="Traditional Arabic"/>
          <w:color w:val="000000" w:themeColor="text1"/>
          <w:sz w:val="24"/>
          <w:szCs w:val="24"/>
          <w:rtl/>
        </w:rPr>
        <w:t>) إلى أثر مباشر أقل بلغ نحو (</w:t>
      </w:r>
      <w:r w:rsidRPr="0029272E">
        <w:rPr>
          <w:rFonts w:ascii="Traditional Arabic" w:hAnsi="Traditional Arabic" w:cs="Traditional Arabic"/>
          <w:color w:val="000000" w:themeColor="text1"/>
          <w:sz w:val="24"/>
          <w:szCs w:val="24"/>
        </w:rPr>
        <w:t>B = 0.136</w:t>
      </w:r>
      <w:r w:rsidRPr="0029272E">
        <w:rPr>
          <w:rFonts w:ascii="Traditional Arabic" w:hAnsi="Traditional Arabic" w:cs="Traditional Arabic"/>
          <w:color w:val="000000" w:themeColor="text1"/>
          <w:sz w:val="24"/>
          <w:szCs w:val="24"/>
          <w:rtl/>
        </w:rPr>
        <w:t>). وبما أن أثر الضغوط الإدارية ظل دالًا بعد إدخال المتغير الوسيط، فإن ذلك يؤكد وجود وساطة جزئية للمرونة التنظيمية في العلاقة بين الضغوط الإدارية والتكيف الإداري. وتعني هذه النتيجة أن الضغوط الإدارية تؤثر في التكيف الإداري بصورة مباشرة، كما تؤثر فيه بصورة غير مباشرة من خلال تعزيز المرونة التنظيمية، الأمر الذي يبرز دور المرونة التنظيمية كآلية تفسيرية تساعد على تحويل أثر الضغوط إلى استجابات إدارية أكثر قدرة على التكيف.</w:t>
      </w:r>
    </w:p>
    <w:p w14:paraId="2C198A91" w14:textId="55C6C534" w:rsidR="00B30200" w:rsidRPr="00B30200" w:rsidRDefault="004E679B" w:rsidP="0029272E">
      <w:pPr>
        <w:bidi/>
        <w:spacing w:after="200" w:line="360"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             </w:t>
      </w:r>
      <w:r w:rsidR="0029272E">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sidR="0029272E">
        <w:rPr>
          <w:rFonts w:ascii="Traditional Arabic" w:hAnsi="Traditional Arabic" w:cs="Traditional Arabic" w:hint="cs"/>
          <w:b/>
          <w:bCs/>
          <w:color w:val="000000" w:themeColor="text1"/>
          <w:sz w:val="24"/>
          <w:szCs w:val="24"/>
          <w:rtl/>
        </w:rPr>
        <w:t xml:space="preserve"> رقم</w:t>
      </w:r>
      <w:r w:rsidR="00B30200" w:rsidRPr="00B30200">
        <w:rPr>
          <w:rFonts w:ascii="Traditional Arabic" w:hAnsi="Traditional Arabic" w:cs="Traditional Arabic" w:hint="cs"/>
          <w:b/>
          <w:bCs/>
          <w:color w:val="000000" w:themeColor="text1"/>
          <w:sz w:val="24"/>
          <w:szCs w:val="24"/>
          <w:rtl/>
        </w:rPr>
        <w:t xml:space="preserve"> </w:t>
      </w:r>
      <w:r w:rsidR="0029272E">
        <w:rPr>
          <w:rFonts w:ascii="Traditional Arabic" w:hAnsi="Traditional Arabic" w:cs="Traditional Arabic"/>
          <w:b/>
          <w:bCs/>
          <w:color w:val="000000" w:themeColor="text1"/>
          <w:sz w:val="24"/>
          <w:szCs w:val="24"/>
        </w:rPr>
        <w:t>(25)</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b/>
          <w:bCs/>
          <w:color w:val="000000" w:themeColor="text1"/>
          <w:sz w:val="24"/>
          <w:szCs w:val="24"/>
          <w:rtl/>
        </w:rPr>
        <w:t>ملخص النموذج</w:t>
      </w:r>
      <w:r w:rsidR="00B30200" w:rsidRPr="00B30200">
        <w:rPr>
          <w:rFonts w:ascii="Traditional Arabic" w:hAnsi="Traditional Arabic" w:cs="Traditional Arabic" w:hint="cs"/>
          <w:b/>
          <w:bCs/>
          <w:color w:val="000000" w:themeColor="text1"/>
          <w:sz w:val="24"/>
          <w:szCs w:val="24"/>
          <w:rtl/>
        </w:rPr>
        <w:t>:</w:t>
      </w:r>
    </w:p>
    <w:tbl>
      <w:tblPr>
        <w:bidiVisual/>
        <w:tblW w:w="8773" w:type="dxa"/>
        <w:tblInd w:w="737" w:type="dxa"/>
        <w:tblLook w:val="04A0" w:firstRow="1" w:lastRow="0" w:firstColumn="1" w:lastColumn="0" w:noHBand="0" w:noVBand="1"/>
      </w:tblPr>
      <w:tblGrid>
        <w:gridCol w:w="2528"/>
        <w:gridCol w:w="2414"/>
        <w:gridCol w:w="3831"/>
      </w:tblGrid>
      <w:tr w:rsidR="00B30200" w:rsidRPr="00B30200" w14:paraId="37A03FDE" w14:textId="77777777" w:rsidTr="004E679B">
        <w:trPr>
          <w:trHeight w:val="186"/>
        </w:trPr>
        <w:tc>
          <w:tcPr>
            <w:tcW w:w="2528"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AE5AC19" w14:textId="77777777" w:rsidR="00B30200" w:rsidRPr="0029272E" w:rsidRDefault="00B30200" w:rsidP="00275361">
            <w:pPr>
              <w:spacing w:after="0" w:line="36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R²</w:t>
            </w:r>
          </w:p>
        </w:tc>
        <w:tc>
          <w:tcPr>
            <w:tcW w:w="241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808299B" w14:textId="77777777" w:rsidR="00B30200" w:rsidRPr="0029272E" w:rsidRDefault="00B30200" w:rsidP="00275361">
            <w:pPr>
              <w:spacing w:after="0" w:line="36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F</w:t>
            </w:r>
          </w:p>
        </w:tc>
        <w:tc>
          <w:tcPr>
            <w:tcW w:w="383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C30CFCA" w14:textId="77777777" w:rsidR="00B30200" w:rsidRPr="0029272E" w:rsidRDefault="00B30200" w:rsidP="00275361">
            <w:pPr>
              <w:spacing w:after="0" w:line="36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Sig</w:t>
            </w:r>
          </w:p>
        </w:tc>
      </w:tr>
      <w:tr w:rsidR="00B30200" w:rsidRPr="00B30200" w14:paraId="6EFE40D4" w14:textId="77777777" w:rsidTr="004E679B">
        <w:trPr>
          <w:trHeight w:val="186"/>
        </w:trPr>
        <w:tc>
          <w:tcPr>
            <w:tcW w:w="2528" w:type="dxa"/>
            <w:tcBorders>
              <w:top w:val="nil"/>
              <w:left w:val="single" w:sz="4" w:space="0" w:color="auto"/>
              <w:bottom w:val="single" w:sz="4" w:space="0" w:color="auto"/>
              <w:right w:val="single" w:sz="4" w:space="0" w:color="auto"/>
            </w:tcBorders>
            <w:vAlign w:val="center"/>
            <w:hideMark/>
          </w:tcPr>
          <w:p w14:paraId="19BEE611" w14:textId="77777777" w:rsidR="00B30200" w:rsidRPr="0029272E" w:rsidRDefault="00B30200" w:rsidP="00275361">
            <w:pPr>
              <w:spacing w:after="0" w:line="36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0.337</w:t>
            </w:r>
          </w:p>
        </w:tc>
        <w:tc>
          <w:tcPr>
            <w:tcW w:w="2414" w:type="dxa"/>
            <w:tcBorders>
              <w:top w:val="nil"/>
              <w:left w:val="single" w:sz="4" w:space="0" w:color="auto"/>
              <w:bottom w:val="single" w:sz="4" w:space="0" w:color="auto"/>
              <w:right w:val="single" w:sz="4" w:space="0" w:color="auto"/>
            </w:tcBorders>
            <w:vAlign w:val="center"/>
            <w:hideMark/>
          </w:tcPr>
          <w:p w14:paraId="4B8CD96A" w14:textId="77777777" w:rsidR="00B30200" w:rsidRPr="0029272E" w:rsidRDefault="00B30200" w:rsidP="00275361">
            <w:pPr>
              <w:spacing w:after="0" w:line="36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85.433</w:t>
            </w:r>
          </w:p>
        </w:tc>
        <w:tc>
          <w:tcPr>
            <w:tcW w:w="3831" w:type="dxa"/>
            <w:tcBorders>
              <w:top w:val="nil"/>
              <w:left w:val="single" w:sz="4" w:space="0" w:color="auto"/>
              <w:bottom w:val="single" w:sz="4" w:space="0" w:color="auto"/>
              <w:right w:val="single" w:sz="4" w:space="0" w:color="auto"/>
            </w:tcBorders>
            <w:vAlign w:val="center"/>
            <w:hideMark/>
          </w:tcPr>
          <w:p w14:paraId="757D9D08" w14:textId="77777777" w:rsidR="00B30200" w:rsidRPr="0029272E" w:rsidRDefault="00B30200" w:rsidP="00275361">
            <w:pPr>
              <w:spacing w:after="0" w:line="36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&lt;0.001</w:t>
            </w:r>
          </w:p>
        </w:tc>
      </w:tr>
    </w:tbl>
    <w:p w14:paraId="764C7EDF" w14:textId="3A5EDF26" w:rsidR="00A61A25" w:rsidRDefault="00A61A25" w:rsidP="004E67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w:t>
      </w:r>
      <w:r w:rsidR="004E679B">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 xml:space="preserve">الباحث باستخدام برنامج </w:t>
      </w:r>
      <w:r>
        <w:rPr>
          <w:rFonts w:ascii="Traditional Arabic" w:hAnsi="Traditional Arabic" w:cs="Traditional Arabic"/>
          <w:b/>
          <w:bCs/>
          <w:color w:val="000000" w:themeColor="text1"/>
          <w:sz w:val="24"/>
          <w:szCs w:val="24"/>
        </w:rPr>
        <w:t>Excel</w:t>
      </w:r>
    </w:p>
    <w:p w14:paraId="2B09E7D9" w14:textId="45883DAC" w:rsidR="00B30200" w:rsidRPr="00B30200" w:rsidRDefault="009B5057" w:rsidP="009B5057">
      <w:pPr>
        <w:bidi/>
        <w:spacing w:after="200" w:line="360" w:lineRule="auto"/>
        <w:rPr>
          <w:rFonts w:ascii="Traditional Arabic" w:hAnsi="Traditional Arabic" w:cs="Traditional Arabic"/>
          <w:b/>
          <w:bCs/>
          <w:color w:val="000000" w:themeColor="text1"/>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965440" behindDoc="0" locked="0" layoutInCell="1" allowOverlap="1" wp14:anchorId="518DFB8E" wp14:editId="6BA14384">
            <wp:simplePos x="0" y="0"/>
            <wp:positionH relativeFrom="margin">
              <wp:posOffset>-777875</wp:posOffset>
            </wp:positionH>
            <wp:positionV relativeFrom="paragraph">
              <wp:posOffset>1678305</wp:posOffset>
            </wp:positionV>
            <wp:extent cx="7342174" cy="3470276"/>
            <wp:effectExtent l="0" t="0" r="0" b="0"/>
            <wp:wrapNone/>
            <wp:docPr id="1677706380" name="Picture 167770638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342174" cy="3470276"/>
                    </a:xfrm>
                    <a:prstGeom prst="rect">
                      <a:avLst/>
                    </a:prstGeom>
                  </pic:spPr>
                </pic:pic>
              </a:graphicData>
            </a:graphic>
            <wp14:sizeRelH relativeFrom="margin">
              <wp14:pctWidth>0</wp14:pctWidth>
            </wp14:sizeRelH>
            <wp14:sizeRelV relativeFrom="margin">
              <wp14:pctHeight>0</wp14:pctHeight>
            </wp14:sizeRelV>
          </wp:anchor>
        </w:drawing>
      </w:r>
      <w:r w:rsidR="0067518D">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sidR="0067518D">
        <w:rPr>
          <w:rFonts w:ascii="Traditional Arabic" w:hAnsi="Traditional Arabic" w:cs="Traditional Arabic" w:hint="cs"/>
          <w:b/>
          <w:bCs/>
          <w:color w:val="000000" w:themeColor="text1"/>
          <w:sz w:val="24"/>
          <w:szCs w:val="24"/>
          <w:rtl/>
        </w:rPr>
        <w:t xml:space="preserve"> رقم (2</w:t>
      </w:r>
      <w:r w:rsidR="0029272E">
        <w:rPr>
          <w:rFonts w:ascii="Traditional Arabic" w:hAnsi="Traditional Arabic" w:cs="Traditional Arabic" w:hint="cs"/>
          <w:b/>
          <w:bCs/>
          <w:color w:val="000000" w:themeColor="text1"/>
          <w:sz w:val="24"/>
          <w:szCs w:val="24"/>
          <w:rtl/>
        </w:rPr>
        <w:t>6</w:t>
      </w:r>
      <w:r w:rsidR="0067518D">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 </w:t>
      </w:r>
      <w:r w:rsidR="00B30200" w:rsidRPr="00B30200">
        <w:rPr>
          <w:rFonts w:ascii="Traditional Arabic" w:hAnsi="Traditional Arabic" w:cs="Traditional Arabic"/>
          <w:b/>
          <w:bCs/>
          <w:color w:val="000000" w:themeColor="text1"/>
          <w:sz w:val="24"/>
          <w:szCs w:val="24"/>
          <w:rtl/>
        </w:rPr>
        <w:t>معاملات الانحدار (بعد إدخال المرونة كوسيط)</w:t>
      </w:r>
    </w:p>
    <w:tbl>
      <w:tblPr>
        <w:bidiVisual/>
        <w:tblW w:w="0" w:type="auto"/>
        <w:tblLook w:val="04A0" w:firstRow="1" w:lastRow="0" w:firstColumn="1" w:lastColumn="0" w:noHBand="0" w:noVBand="1"/>
      </w:tblPr>
      <w:tblGrid>
        <w:gridCol w:w="1260"/>
        <w:gridCol w:w="1356"/>
        <w:gridCol w:w="1870"/>
        <w:gridCol w:w="1474"/>
        <w:gridCol w:w="1591"/>
        <w:gridCol w:w="1634"/>
      </w:tblGrid>
      <w:tr w:rsidR="00B30200" w:rsidRPr="00B30200" w14:paraId="1872D973" w14:textId="77777777" w:rsidTr="0029272E">
        <w:trPr>
          <w:trHeight w:val="309"/>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61039CA" w14:textId="77777777" w:rsidR="00B30200" w:rsidRPr="00B30200" w:rsidRDefault="00B30200" w:rsidP="00A61A25">
            <w:pPr>
              <w:bidi/>
              <w:spacing w:after="0" w:line="360" w:lineRule="auto"/>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785B893" w14:textId="77777777" w:rsidR="00B30200" w:rsidRPr="00B30200" w:rsidRDefault="00B30200" w:rsidP="00A61A25">
            <w:pPr>
              <w:spacing w:after="0" w:line="360" w:lineRule="auto"/>
              <w:ind w:left="720"/>
              <w:jc w:val="center"/>
              <w:rPr>
                <w:rFonts w:ascii="Traditional Arabic" w:eastAsia="Times New Roman" w:hAnsi="Traditional Arabic" w:cs="Traditional Arabic"/>
                <w:b/>
                <w:bCs/>
                <w:color w:val="FFFFFF"/>
                <w:sz w:val="24"/>
                <w:szCs w:val="24"/>
                <w:rtl/>
              </w:rPr>
            </w:pPr>
            <w:r w:rsidRPr="00B30200">
              <w:rPr>
                <w:rFonts w:ascii="Traditional Arabic" w:eastAsia="Times New Roman" w:hAnsi="Traditional Arabic" w:cs="Traditional Arabic"/>
                <w:b/>
                <w:bCs/>
                <w:color w:val="FFFFFF"/>
                <w:sz w:val="24"/>
                <w:szCs w:val="24"/>
              </w:rPr>
              <w:t>B</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006B019" w14:textId="77E60996" w:rsidR="00B30200" w:rsidRPr="00B30200" w:rsidRDefault="00B30200" w:rsidP="00A61A25">
            <w:pPr>
              <w:spacing w:after="0" w:line="360" w:lineRule="auto"/>
              <w:ind w:left="720"/>
              <w:jc w:val="center"/>
              <w:rPr>
                <w:rFonts w:ascii="Traditional Arabic" w:eastAsia="Times New Roman" w:hAnsi="Traditional Arabic" w:cs="Traditional Arabic"/>
                <w:b/>
                <w:bCs/>
                <w:color w:val="FFFFFF"/>
                <w:sz w:val="24"/>
                <w:szCs w:val="24"/>
              </w:rPr>
            </w:pPr>
            <w:proofErr w:type="spellStart"/>
            <w:r w:rsidRPr="00B30200">
              <w:rPr>
                <w:rFonts w:ascii="Traditional Arabic" w:eastAsia="Times New Roman" w:hAnsi="Traditional Arabic" w:cs="Traditional Arabic"/>
                <w:b/>
                <w:bCs/>
                <w:color w:val="FFFFFF"/>
                <w:sz w:val="24"/>
                <w:szCs w:val="24"/>
              </w:rPr>
              <w:t>StdError</w:t>
            </w:r>
            <w:proofErr w:type="spellEnd"/>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B9EA0F9" w14:textId="77777777" w:rsidR="00B30200" w:rsidRPr="00B30200" w:rsidRDefault="00B30200" w:rsidP="00A61A25">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F924DE4" w14:textId="77777777" w:rsidR="00B30200" w:rsidRPr="00B30200" w:rsidRDefault="00B30200" w:rsidP="00A61A25">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t</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AC31113" w14:textId="77777777" w:rsidR="00B30200" w:rsidRPr="00B30200" w:rsidRDefault="00B30200" w:rsidP="00A61A25">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Sig</w:t>
            </w:r>
          </w:p>
        </w:tc>
      </w:tr>
      <w:tr w:rsidR="00B30200" w:rsidRPr="00B30200" w14:paraId="7A436C86" w14:textId="77777777" w:rsidTr="0029272E">
        <w:trPr>
          <w:trHeight w:val="275"/>
        </w:trPr>
        <w:tc>
          <w:tcPr>
            <w:tcW w:w="0" w:type="auto"/>
            <w:tcBorders>
              <w:top w:val="nil"/>
              <w:left w:val="single" w:sz="4" w:space="0" w:color="auto"/>
              <w:bottom w:val="single" w:sz="4" w:space="0" w:color="auto"/>
              <w:right w:val="single" w:sz="4" w:space="0" w:color="auto"/>
            </w:tcBorders>
            <w:vAlign w:val="center"/>
            <w:hideMark/>
          </w:tcPr>
          <w:p w14:paraId="090CD890" w14:textId="77777777" w:rsidR="00B30200" w:rsidRPr="00B30200" w:rsidRDefault="00B30200" w:rsidP="00A61A25">
            <w:pPr>
              <w:bidi/>
              <w:spacing w:after="0" w:line="36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ثابت</w:t>
            </w:r>
          </w:p>
        </w:tc>
        <w:tc>
          <w:tcPr>
            <w:tcW w:w="0" w:type="auto"/>
            <w:tcBorders>
              <w:top w:val="nil"/>
              <w:left w:val="single" w:sz="4" w:space="0" w:color="auto"/>
              <w:bottom w:val="single" w:sz="4" w:space="0" w:color="auto"/>
              <w:right w:val="single" w:sz="4" w:space="0" w:color="auto"/>
            </w:tcBorders>
            <w:vAlign w:val="center"/>
            <w:hideMark/>
          </w:tcPr>
          <w:p w14:paraId="4CDCC03D"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2.5</w:t>
            </w:r>
          </w:p>
        </w:tc>
        <w:tc>
          <w:tcPr>
            <w:tcW w:w="0" w:type="auto"/>
            <w:tcBorders>
              <w:top w:val="nil"/>
              <w:left w:val="single" w:sz="4" w:space="0" w:color="auto"/>
              <w:bottom w:val="single" w:sz="4" w:space="0" w:color="auto"/>
              <w:right w:val="single" w:sz="4" w:space="0" w:color="auto"/>
            </w:tcBorders>
            <w:vAlign w:val="center"/>
            <w:hideMark/>
          </w:tcPr>
          <w:p w14:paraId="4BC7B947"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0.155</w:t>
            </w:r>
          </w:p>
        </w:tc>
        <w:tc>
          <w:tcPr>
            <w:tcW w:w="0" w:type="auto"/>
            <w:tcBorders>
              <w:top w:val="nil"/>
              <w:left w:val="single" w:sz="4" w:space="0" w:color="auto"/>
              <w:bottom w:val="single" w:sz="4" w:space="0" w:color="auto"/>
              <w:right w:val="single" w:sz="4" w:space="0" w:color="auto"/>
            </w:tcBorders>
            <w:vAlign w:val="center"/>
            <w:hideMark/>
          </w:tcPr>
          <w:p w14:paraId="481BBFD2"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w:t>
            </w:r>
          </w:p>
        </w:tc>
        <w:tc>
          <w:tcPr>
            <w:tcW w:w="0" w:type="auto"/>
            <w:tcBorders>
              <w:top w:val="nil"/>
              <w:left w:val="single" w:sz="4" w:space="0" w:color="auto"/>
              <w:bottom w:val="single" w:sz="4" w:space="0" w:color="auto"/>
              <w:right w:val="single" w:sz="4" w:space="0" w:color="auto"/>
            </w:tcBorders>
            <w:vAlign w:val="center"/>
            <w:hideMark/>
          </w:tcPr>
          <w:p w14:paraId="6B9AABC2"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16.072</w:t>
            </w:r>
          </w:p>
        </w:tc>
        <w:tc>
          <w:tcPr>
            <w:tcW w:w="0" w:type="auto"/>
            <w:tcBorders>
              <w:top w:val="nil"/>
              <w:left w:val="single" w:sz="4" w:space="0" w:color="auto"/>
              <w:bottom w:val="single" w:sz="4" w:space="0" w:color="auto"/>
              <w:right w:val="single" w:sz="4" w:space="0" w:color="auto"/>
            </w:tcBorders>
            <w:vAlign w:val="center"/>
            <w:hideMark/>
          </w:tcPr>
          <w:p w14:paraId="27BC34D4"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571C3349" w14:textId="77777777" w:rsidTr="0029272E">
        <w:trPr>
          <w:trHeight w:val="275"/>
        </w:trPr>
        <w:tc>
          <w:tcPr>
            <w:tcW w:w="0" w:type="auto"/>
            <w:tcBorders>
              <w:top w:val="nil"/>
              <w:left w:val="single" w:sz="4" w:space="0" w:color="auto"/>
              <w:bottom w:val="single" w:sz="4" w:space="0" w:color="auto"/>
              <w:right w:val="single" w:sz="4" w:space="0" w:color="auto"/>
            </w:tcBorders>
            <w:vAlign w:val="center"/>
            <w:hideMark/>
          </w:tcPr>
          <w:p w14:paraId="07A743C6" w14:textId="77777777" w:rsidR="00B30200" w:rsidRPr="00B30200" w:rsidRDefault="00B30200" w:rsidP="00A61A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الضغوط الإدارية</w:t>
            </w:r>
          </w:p>
        </w:tc>
        <w:tc>
          <w:tcPr>
            <w:tcW w:w="0" w:type="auto"/>
            <w:tcBorders>
              <w:top w:val="nil"/>
              <w:left w:val="single" w:sz="4" w:space="0" w:color="auto"/>
              <w:bottom w:val="single" w:sz="4" w:space="0" w:color="auto"/>
              <w:right w:val="single" w:sz="4" w:space="0" w:color="auto"/>
            </w:tcBorders>
            <w:vAlign w:val="center"/>
            <w:hideMark/>
          </w:tcPr>
          <w:p w14:paraId="36DFB668"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0.14</w:t>
            </w:r>
          </w:p>
        </w:tc>
        <w:tc>
          <w:tcPr>
            <w:tcW w:w="0" w:type="auto"/>
            <w:tcBorders>
              <w:top w:val="nil"/>
              <w:left w:val="single" w:sz="4" w:space="0" w:color="auto"/>
              <w:bottom w:val="single" w:sz="4" w:space="0" w:color="auto"/>
              <w:right w:val="single" w:sz="4" w:space="0" w:color="auto"/>
            </w:tcBorders>
            <w:vAlign w:val="center"/>
            <w:hideMark/>
          </w:tcPr>
          <w:p w14:paraId="3F658574" w14:textId="0F885835"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0.038</w:t>
            </w:r>
          </w:p>
        </w:tc>
        <w:tc>
          <w:tcPr>
            <w:tcW w:w="0" w:type="auto"/>
            <w:tcBorders>
              <w:top w:val="nil"/>
              <w:left w:val="single" w:sz="4" w:space="0" w:color="auto"/>
              <w:bottom w:val="single" w:sz="4" w:space="0" w:color="auto"/>
              <w:right w:val="single" w:sz="4" w:space="0" w:color="auto"/>
            </w:tcBorders>
            <w:vAlign w:val="center"/>
            <w:hideMark/>
          </w:tcPr>
          <w:p w14:paraId="34BD8C88"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0.175</w:t>
            </w:r>
          </w:p>
        </w:tc>
        <w:tc>
          <w:tcPr>
            <w:tcW w:w="0" w:type="auto"/>
            <w:tcBorders>
              <w:top w:val="nil"/>
              <w:left w:val="single" w:sz="4" w:space="0" w:color="auto"/>
              <w:bottom w:val="single" w:sz="4" w:space="0" w:color="auto"/>
              <w:right w:val="single" w:sz="4" w:space="0" w:color="auto"/>
            </w:tcBorders>
            <w:vAlign w:val="center"/>
            <w:hideMark/>
          </w:tcPr>
          <w:p w14:paraId="66C50BA1"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3.595</w:t>
            </w:r>
          </w:p>
        </w:tc>
        <w:tc>
          <w:tcPr>
            <w:tcW w:w="0" w:type="auto"/>
            <w:tcBorders>
              <w:top w:val="nil"/>
              <w:left w:val="single" w:sz="4" w:space="0" w:color="auto"/>
              <w:bottom w:val="single" w:sz="4" w:space="0" w:color="auto"/>
              <w:right w:val="single" w:sz="4" w:space="0" w:color="auto"/>
            </w:tcBorders>
            <w:vAlign w:val="center"/>
            <w:hideMark/>
          </w:tcPr>
          <w:p w14:paraId="305C119B"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220848C0" w14:textId="77777777" w:rsidTr="0029272E">
        <w:trPr>
          <w:trHeight w:val="275"/>
        </w:trPr>
        <w:tc>
          <w:tcPr>
            <w:tcW w:w="0" w:type="auto"/>
            <w:tcBorders>
              <w:top w:val="nil"/>
              <w:left w:val="single" w:sz="4" w:space="0" w:color="auto"/>
              <w:bottom w:val="single" w:sz="4" w:space="0" w:color="auto"/>
              <w:right w:val="single" w:sz="4" w:space="0" w:color="auto"/>
            </w:tcBorders>
            <w:vAlign w:val="center"/>
            <w:hideMark/>
          </w:tcPr>
          <w:p w14:paraId="6FE85866" w14:textId="77777777" w:rsidR="00B30200" w:rsidRPr="00B30200" w:rsidRDefault="00B30200" w:rsidP="00A61A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المرونة التنظيمية</w:t>
            </w:r>
          </w:p>
        </w:tc>
        <w:tc>
          <w:tcPr>
            <w:tcW w:w="0" w:type="auto"/>
            <w:tcBorders>
              <w:top w:val="nil"/>
              <w:left w:val="single" w:sz="4" w:space="0" w:color="auto"/>
              <w:bottom w:val="single" w:sz="4" w:space="0" w:color="auto"/>
              <w:right w:val="single" w:sz="4" w:space="0" w:color="auto"/>
            </w:tcBorders>
            <w:vAlign w:val="center"/>
            <w:hideMark/>
          </w:tcPr>
          <w:p w14:paraId="3F943BF0"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0.32</w:t>
            </w:r>
          </w:p>
        </w:tc>
        <w:tc>
          <w:tcPr>
            <w:tcW w:w="0" w:type="auto"/>
            <w:tcBorders>
              <w:top w:val="nil"/>
              <w:left w:val="single" w:sz="4" w:space="0" w:color="auto"/>
              <w:bottom w:val="single" w:sz="4" w:space="0" w:color="auto"/>
              <w:right w:val="single" w:sz="4" w:space="0" w:color="auto"/>
            </w:tcBorders>
            <w:vAlign w:val="center"/>
            <w:hideMark/>
          </w:tcPr>
          <w:p w14:paraId="34CC3BD5"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0.032</w:t>
            </w:r>
          </w:p>
        </w:tc>
        <w:tc>
          <w:tcPr>
            <w:tcW w:w="0" w:type="auto"/>
            <w:tcBorders>
              <w:top w:val="nil"/>
              <w:left w:val="single" w:sz="4" w:space="0" w:color="auto"/>
              <w:bottom w:val="single" w:sz="4" w:space="0" w:color="auto"/>
              <w:right w:val="single" w:sz="4" w:space="0" w:color="auto"/>
            </w:tcBorders>
            <w:vAlign w:val="center"/>
            <w:hideMark/>
          </w:tcPr>
          <w:p w14:paraId="1A202576" w14:textId="1DBE1ED4"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0.486</w:t>
            </w:r>
          </w:p>
        </w:tc>
        <w:tc>
          <w:tcPr>
            <w:tcW w:w="0" w:type="auto"/>
            <w:tcBorders>
              <w:top w:val="nil"/>
              <w:left w:val="single" w:sz="4" w:space="0" w:color="auto"/>
              <w:bottom w:val="single" w:sz="4" w:space="0" w:color="auto"/>
              <w:right w:val="single" w:sz="4" w:space="0" w:color="auto"/>
            </w:tcBorders>
            <w:vAlign w:val="center"/>
            <w:hideMark/>
          </w:tcPr>
          <w:p w14:paraId="5E49D37E"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9.975</w:t>
            </w:r>
          </w:p>
        </w:tc>
        <w:tc>
          <w:tcPr>
            <w:tcW w:w="0" w:type="auto"/>
            <w:tcBorders>
              <w:top w:val="nil"/>
              <w:left w:val="single" w:sz="4" w:space="0" w:color="auto"/>
              <w:bottom w:val="single" w:sz="4" w:space="0" w:color="auto"/>
              <w:right w:val="single" w:sz="4" w:space="0" w:color="auto"/>
            </w:tcBorders>
            <w:vAlign w:val="center"/>
            <w:hideMark/>
          </w:tcPr>
          <w:p w14:paraId="51436862"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bl>
    <w:p w14:paraId="755B9268" w14:textId="2E61854E"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3856058C" w14:textId="3C060CA1" w:rsidR="00B30200" w:rsidRDefault="00B30200" w:rsidP="00A61A25">
      <w:pPr>
        <w:bidi/>
        <w:spacing w:after="200" w:line="360" w:lineRule="auto"/>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الأثر غير المباشر</w:t>
      </w:r>
      <w:r w:rsidRPr="00B30200">
        <w:rPr>
          <w:rFonts w:ascii="Traditional Arabic" w:hAnsi="Traditional Arabic" w:cs="Traditional Arabic"/>
          <w:b/>
          <w:bCs/>
          <w:color w:val="000000" w:themeColor="text1"/>
          <w:sz w:val="24"/>
          <w:szCs w:val="24"/>
        </w:rPr>
        <w:t xml:space="preserve"> (Indirect Effect)</w:t>
      </w:r>
    </w:p>
    <w:p w14:paraId="087DE591" w14:textId="6038C325" w:rsidR="00E11111" w:rsidRDefault="00E11111" w:rsidP="009B5057">
      <w:pPr>
        <w:bidi/>
        <w:spacing w:after="200" w:line="360" w:lineRule="auto"/>
        <w:ind w:firstLine="720"/>
        <w:rPr>
          <w:rFonts w:ascii="Traditional Arabic" w:hAnsi="Traditional Arabic" w:cs="Traditional Arabic"/>
          <w:color w:val="000000" w:themeColor="text1"/>
          <w:sz w:val="24"/>
          <w:szCs w:val="24"/>
          <w:rtl/>
        </w:rPr>
      </w:pPr>
      <w:r w:rsidRPr="00E11111">
        <w:rPr>
          <w:rFonts w:ascii="Traditional Arabic" w:hAnsi="Traditional Arabic" w:cs="Traditional Arabic"/>
          <w:color w:val="000000" w:themeColor="text1"/>
          <w:sz w:val="24"/>
          <w:szCs w:val="24"/>
          <w:rtl/>
        </w:rPr>
        <w:t>أظهرت نتائج تحليل الأثر غير المباشر أن المسار الممتد من الضغوط الإدارية إلى المرونة التنظيمية بلغ</w:t>
      </w:r>
      <w:r w:rsidRPr="00E11111">
        <w:rPr>
          <w:rFonts w:ascii="Traditional Arabic" w:hAnsi="Traditional Arabic" w:cs="Traditional Arabic"/>
          <w:color w:val="000000" w:themeColor="text1"/>
          <w:sz w:val="24"/>
          <w:szCs w:val="24"/>
        </w:rPr>
        <w:t xml:space="preserve"> (a = 0.481)</w:t>
      </w:r>
      <w:r w:rsidRPr="00E11111">
        <w:rPr>
          <w:rFonts w:ascii="Traditional Arabic" w:hAnsi="Traditional Arabic" w:cs="Traditional Arabic"/>
          <w:color w:val="000000" w:themeColor="text1"/>
          <w:sz w:val="24"/>
          <w:szCs w:val="24"/>
          <w:rtl/>
        </w:rPr>
        <w:t>، في حين بلغ المسار الممتد من المرونة التنظيمية إلى التكيف الإداري، مع التحكم في أثر الضغوط الإدارية، قيمة قدرها</w:t>
      </w:r>
      <w:r w:rsidRPr="00E11111">
        <w:rPr>
          <w:rFonts w:ascii="Traditional Arabic" w:hAnsi="Traditional Arabic" w:cs="Traditional Arabic"/>
          <w:color w:val="000000" w:themeColor="text1"/>
          <w:sz w:val="24"/>
          <w:szCs w:val="24"/>
        </w:rPr>
        <w:t xml:space="preserve"> (b = 0.322). </w:t>
      </w:r>
      <w:r w:rsidRPr="00E11111">
        <w:rPr>
          <w:rFonts w:ascii="Traditional Arabic" w:hAnsi="Traditional Arabic" w:cs="Traditional Arabic"/>
          <w:color w:val="000000" w:themeColor="text1"/>
          <w:sz w:val="24"/>
          <w:szCs w:val="24"/>
          <w:rtl/>
        </w:rPr>
        <w:t>وبناءً على ذلك، بلغ الأثر غير المباشر للضغوط الإدارية على التكيف الإداري من خلال المرونة التنظيمية (0.155)، وهو ما يشير إلى أن المرونة التنظيمية تمثل قناة تفسيرية مهمة تنتقل من خلالها آثار الضغوط الإدارية إلى مستوى أعلى من التكيف الإداري</w:t>
      </w:r>
      <w:r w:rsidRPr="00E11111">
        <w:rPr>
          <w:rFonts w:ascii="Traditional Arabic" w:hAnsi="Traditional Arabic" w:cs="Traditional Arabic"/>
          <w:color w:val="000000" w:themeColor="text1"/>
          <w:sz w:val="24"/>
          <w:szCs w:val="24"/>
        </w:rPr>
        <w:t>.</w:t>
      </w:r>
    </w:p>
    <w:p w14:paraId="5C8B36CF" w14:textId="5AF678F5" w:rsidR="00E11111" w:rsidRPr="00E11111" w:rsidRDefault="00E11111" w:rsidP="009B5057">
      <w:pPr>
        <w:bidi/>
        <w:spacing w:after="200" w:line="360" w:lineRule="auto"/>
        <w:ind w:firstLine="720"/>
        <w:rPr>
          <w:rFonts w:ascii="Traditional Arabic" w:hAnsi="Traditional Arabic" w:cs="Traditional Arabic"/>
          <w:color w:val="000000" w:themeColor="text1"/>
          <w:sz w:val="24"/>
          <w:szCs w:val="24"/>
          <w:rtl/>
        </w:rPr>
      </w:pPr>
      <w:r w:rsidRPr="00E11111">
        <w:rPr>
          <w:rFonts w:ascii="Traditional Arabic" w:hAnsi="Traditional Arabic" w:cs="Traditional Arabic"/>
          <w:color w:val="000000" w:themeColor="text1"/>
          <w:sz w:val="24"/>
          <w:szCs w:val="24"/>
          <w:rtl/>
        </w:rPr>
        <w:t>وقد دعمت نتائج اختبار</w:t>
      </w:r>
      <w:r w:rsidRPr="00E11111">
        <w:rPr>
          <w:rFonts w:ascii="Traditional Arabic" w:hAnsi="Traditional Arabic" w:cs="Traditional Arabic"/>
          <w:color w:val="000000" w:themeColor="text1"/>
          <w:sz w:val="24"/>
          <w:szCs w:val="24"/>
        </w:rPr>
        <w:t xml:space="preserve"> Bootstrap </w:t>
      </w:r>
      <w:r w:rsidRPr="00E11111">
        <w:rPr>
          <w:rFonts w:ascii="Traditional Arabic" w:hAnsi="Traditional Arabic" w:cs="Traditional Arabic"/>
          <w:color w:val="000000" w:themeColor="text1"/>
          <w:sz w:val="24"/>
          <w:szCs w:val="24"/>
          <w:rtl/>
        </w:rPr>
        <w:t>دلالة هذا الأثر غير المباشر، حيث تراوح فاصل الثقة عند مستوى (95%) بين (0.103) و(0.223)، ولم يتضمن هذا الفاصل قيمة الصفر، الأمر الذي يؤكد أن الأثر غير المباشر دال إحصائيًا. كما جاءت نتائج اختبار</w:t>
      </w:r>
      <w:r w:rsidRPr="00E11111">
        <w:rPr>
          <w:rFonts w:ascii="Traditional Arabic" w:hAnsi="Traditional Arabic" w:cs="Traditional Arabic"/>
          <w:color w:val="000000" w:themeColor="text1"/>
          <w:sz w:val="24"/>
          <w:szCs w:val="24"/>
        </w:rPr>
        <w:t xml:space="preserve"> Sobel </w:t>
      </w:r>
      <w:r w:rsidRPr="00E11111">
        <w:rPr>
          <w:rFonts w:ascii="Traditional Arabic" w:hAnsi="Traditional Arabic" w:cs="Traditional Arabic"/>
          <w:color w:val="000000" w:themeColor="text1"/>
          <w:sz w:val="24"/>
          <w:szCs w:val="24"/>
          <w:rtl/>
        </w:rPr>
        <w:t>متسقة مع هذا الاتجاه، حيث بلغت قيمة الاختبار</w:t>
      </w:r>
      <w:r w:rsidRPr="00E11111">
        <w:rPr>
          <w:rFonts w:ascii="Traditional Arabic" w:hAnsi="Traditional Arabic" w:cs="Traditional Arabic"/>
          <w:color w:val="000000" w:themeColor="text1"/>
          <w:sz w:val="24"/>
          <w:szCs w:val="24"/>
        </w:rPr>
        <w:t xml:space="preserve"> (z = 6.375) </w:t>
      </w:r>
      <w:r w:rsidRPr="00E11111">
        <w:rPr>
          <w:rFonts w:ascii="Traditional Arabic" w:hAnsi="Traditional Arabic" w:cs="Traditional Arabic"/>
          <w:color w:val="000000" w:themeColor="text1"/>
          <w:sz w:val="24"/>
          <w:szCs w:val="24"/>
          <w:rtl/>
        </w:rPr>
        <w:t>عند مستوى دلالة أقل من (0.001)، بما يعزز قوة الدليل الإحصائي على وجود أثر وساطة دال للمرونة التنظيمية في العلاقة بين الضغوط الإدارية والتكيف الإداري</w:t>
      </w:r>
      <w:r w:rsidRPr="00E11111">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E11111">
        <w:rPr>
          <w:rFonts w:ascii="Traditional Arabic" w:hAnsi="Traditional Arabic" w:cs="Traditional Arabic"/>
          <w:color w:val="000000" w:themeColor="text1"/>
          <w:sz w:val="24"/>
          <w:szCs w:val="24"/>
          <w:rtl/>
        </w:rPr>
        <w:t>وتدل هذه النتائج على أن الضغوط الإدارية لا تؤثر في التكيف الإداري بصورة مباشرة فقط، بل يمتد أثرها كذلك عبر المرونة التنظيمية، التي تساعد على استيعاب الضغوط وإعادة توجيهها نحو استجابات إدارية أكثر قدرة على التكيف. وبذلك، تؤكد النتائج أن المرونة التنظيمية تؤدي دورًا محوريًا في تفسير كيفية تحول الضغوط الإدارية من مجرد عامل ضاغط إلى مدخل يعزز قدرة القيادات والإدارات على التكيف مع المتغيرات داخل بيئة العمل</w:t>
      </w:r>
      <w:r w:rsidRPr="00E11111">
        <w:rPr>
          <w:rFonts w:ascii="Traditional Arabic" w:hAnsi="Traditional Arabic" w:cs="Traditional Arabic"/>
          <w:color w:val="000000" w:themeColor="text1"/>
          <w:sz w:val="24"/>
          <w:szCs w:val="24"/>
        </w:rPr>
        <w:t>.</w:t>
      </w:r>
    </w:p>
    <w:p w14:paraId="096F7133" w14:textId="03DD1EDE" w:rsidR="0029272E" w:rsidRDefault="00B30200" w:rsidP="009B5057">
      <w:pPr>
        <w:bidi/>
        <w:spacing w:after="200" w:line="360" w:lineRule="auto"/>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 xml:space="preserve">القرار الإحصائي: </w:t>
      </w:r>
      <w:r w:rsidR="0029272E" w:rsidRPr="0029272E">
        <w:rPr>
          <w:rFonts w:ascii="Traditional Arabic" w:hAnsi="Traditional Arabic" w:cs="Traditional Arabic"/>
          <w:color w:val="000000" w:themeColor="text1"/>
          <w:sz w:val="24"/>
          <w:szCs w:val="24"/>
          <w:rtl/>
        </w:rPr>
        <w:t xml:space="preserve">وبناءً على نتائج تحليل الوساطة، يتم قبول الفرضية الفرعية الثالثة، حيث ثبت وجود دور وسيط دال إحصائيًا للمرونة التنظيمية في العلاقة بين الضغوط الإدارية والتكيف الإداري. وقد جاءت هذه الوساطة في صورة وساطة جزئية، بما يعني أن الضغوط الإدارية تؤثر في التكيف الإداري بصورة </w:t>
      </w:r>
      <w:r w:rsidR="0029272E" w:rsidRPr="0029272E">
        <w:rPr>
          <w:rFonts w:ascii="Traditional Arabic" w:hAnsi="Traditional Arabic" w:cs="Traditional Arabic"/>
          <w:color w:val="000000" w:themeColor="text1"/>
          <w:sz w:val="24"/>
          <w:szCs w:val="24"/>
          <w:rtl/>
        </w:rPr>
        <w:lastRenderedPageBreak/>
        <w:t xml:space="preserve">مباشرة، وبصورة غير مباشرة من خلال المرونة التنظيمية. وتشير هذه النتيجة إلى أن المرونة التنظيمية تمثل آلية تفسيرية مهمة تساعد على إعادة توجيه أثر الضغوط الإدارية وتحويلها إلى قدرة أعلى على التكيف الإداري داخل بيئة الدراسة. كما تعكس النتائج أن هذا المسار الوسيط يمثل اتجاهًا عامًا لدى القيادات من أجيال </w:t>
      </w:r>
      <w:r w:rsidR="0029272E" w:rsidRPr="0029272E">
        <w:rPr>
          <w:rFonts w:ascii="Traditional Arabic" w:hAnsi="Traditional Arabic" w:cs="Traditional Arabic"/>
          <w:color w:val="000000" w:themeColor="text1"/>
          <w:sz w:val="24"/>
          <w:szCs w:val="24"/>
        </w:rPr>
        <w:t>X</w:t>
      </w:r>
      <w:r w:rsidR="0029272E" w:rsidRPr="0029272E">
        <w:rPr>
          <w:rFonts w:ascii="Traditional Arabic" w:hAnsi="Traditional Arabic" w:cs="Traditional Arabic"/>
          <w:color w:val="000000" w:themeColor="text1"/>
          <w:sz w:val="24"/>
          <w:szCs w:val="24"/>
          <w:rtl/>
        </w:rPr>
        <w:t xml:space="preserve"> و</w:t>
      </w:r>
      <w:r w:rsidR="0029272E" w:rsidRPr="0029272E">
        <w:rPr>
          <w:rFonts w:ascii="Traditional Arabic" w:hAnsi="Traditional Arabic" w:cs="Traditional Arabic"/>
          <w:color w:val="000000" w:themeColor="text1"/>
          <w:sz w:val="24"/>
          <w:szCs w:val="24"/>
        </w:rPr>
        <w:t>Y</w:t>
      </w:r>
      <w:r w:rsidR="0029272E" w:rsidRPr="0029272E">
        <w:rPr>
          <w:rFonts w:ascii="Traditional Arabic" w:hAnsi="Traditional Arabic" w:cs="Traditional Arabic"/>
          <w:color w:val="000000" w:themeColor="text1"/>
          <w:sz w:val="24"/>
          <w:szCs w:val="24"/>
          <w:rtl/>
        </w:rPr>
        <w:t xml:space="preserve"> و</w:t>
      </w:r>
      <w:r w:rsidR="0029272E" w:rsidRPr="0029272E">
        <w:rPr>
          <w:rFonts w:ascii="Traditional Arabic" w:hAnsi="Traditional Arabic" w:cs="Traditional Arabic"/>
          <w:color w:val="000000" w:themeColor="text1"/>
          <w:sz w:val="24"/>
          <w:szCs w:val="24"/>
        </w:rPr>
        <w:t>Z</w:t>
      </w:r>
      <w:r w:rsidR="0029272E" w:rsidRPr="0029272E">
        <w:rPr>
          <w:rFonts w:ascii="Traditional Arabic" w:hAnsi="Traditional Arabic" w:cs="Traditional Arabic"/>
          <w:color w:val="000000" w:themeColor="text1"/>
          <w:sz w:val="24"/>
          <w:szCs w:val="24"/>
          <w:rtl/>
        </w:rPr>
        <w:t>، مع احتمال وجود اختلافات وصفية في أساليب إدراك الضغوط أو توظيف المرونة التنظيمية بين الأجيال.</w:t>
      </w:r>
    </w:p>
    <w:p w14:paraId="6F50B9B9" w14:textId="20D51553" w:rsidR="00B30200" w:rsidRPr="00B30200" w:rsidRDefault="0067518D" w:rsidP="00A61A25">
      <w:pPr>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(2</w:t>
      </w:r>
      <w:r w:rsidR="0029272E">
        <w:rPr>
          <w:rFonts w:ascii="Traditional Arabic" w:hAnsi="Traditional Arabic" w:cs="Traditional Arabic" w:hint="cs"/>
          <w:b/>
          <w:bCs/>
          <w:color w:val="000000" w:themeColor="text1"/>
          <w:sz w:val="24"/>
          <w:szCs w:val="24"/>
          <w:rtl/>
        </w:rPr>
        <w:t>7</w:t>
      </w:r>
      <w:r>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b/>
          <w:bCs/>
          <w:color w:val="000000" w:themeColor="text1"/>
          <w:sz w:val="24"/>
          <w:szCs w:val="24"/>
          <w:rtl/>
        </w:rPr>
        <w:t>ملخص قرارات الفرضيات</w:t>
      </w:r>
      <w:r w:rsidR="00B30200" w:rsidRPr="00B30200">
        <w:rPr>
          <w:rFonts w:ascii="Traditional Arabic" w:hAnsi="Traditional Arabic" w:cs="Traditional Arabic"/>
          <w:b/>
          <w:bCs/>
          <w:color w:val="000000" w:themeColor="text1"/>
          <w:sz w:val="24"/>
          <w:szCs w:val="24"/>
        </w:rPr>
        <w:t>:</w:t>
      </w:r>
    </w:p>
    <w:tbl>
      <w:tblPr>
        <w:tblStyle w:val="TableGrid"/>
        <w:bidiVisual/>
        <w:tblW w:w="9545" w:type="dxa"/>
        <w:tblLayout w:type="fixed"/>
        <w:tblLook w:val="04A0" w:firstRow="1" w:lastRow="0" w:firstColumn="1" w:lastColumn="0" w:noHBand="0" w:noVBand="1"/>
      </w:tblPr>
      <w:tblGrid>
        <w:gridCol w:w="903"/>
        <w:gridCol w:w="2191"/>
        <w:gridCol w:w="3325"/>
        <w:gridCol w:w="1847"/>
        <w:gridCol w:w="1279"/>
      </w:tblGrid>
      <w:tr w:rsidR="00B30200" w14:paraId="724EB739" w14:textId="77777777" w:rsidTr="0029272E">
        <w:trPr>
          <w:trHeight w:val="431"/>
        </w:trPr>
        <w:tc>
          <w:tcPr>
            <w:tcW w:w="903" w:type="dxa"/>
            <w:shd w:val="clear" w:color="auto" w:fill="008080"/>
          </w:tcPr>
          <w:p w14:paraId="38D24337" w14:textId="6B77C1D9" w:rsidR="00B30200" w:rsidRPr="0029272E" w:rsidRDefault="00B30200" w:rsidP="00B65EC2">
            <w:pPr>
              <w:bidi/>
              <w:jc w:val="center"/>
              <w:rPr>
                <w:rFonts w:ascii="Traditional Arabic" w:eastAsia="Times New Roman" w:hAnsi="Traditional Arabic" w:cs="Traditional Arabic"/>
                <w:b/>
                <w:bCs/>
                <w:color w:val="FFFFFF"/>
                <w:sz w:val="24"/>
                <w:szCs w:val="24"/>
                <w:rtl/>
              </w:rPr>
            </w:pPr>
            <w:r w:rsidRPr="0029272E">
              <w:rPr>
                <w:rFonts w:ascii="Traditional Arabic" w:eastAsia="Times New Roman" w:hAnsi="Traditional Arabic" w:cs="Traditional Arabic"/>
                <w:b/>
                <w:bCs/>
                <w:color w:val="FFFFFF"/>
                <w:sz w:val="24"/>
                <w:szCs w:val="24"/>
                <w:rtl/>
              </w:rPr>
              <w:t>الفرضية</w:t>
            </w:r>
          </w:p>
        </w:tc>
        <w:tc>
          <w:tcPr>
            <w:tcW w:w="2191" w:type="dxa"/>
            <w:shd w:val="clear" w:color="auto" w:fill="008080"/>
          </w:tcPr>
          <w:p w14:paraId="75695857" w14:textId="77777777" w:rsidR="00B30200" w:rsidRPr="0029272E" w:rsidRDefault="00B30200" w:rsidP="00B65EC2">
            <w:pPr>
              <w:bidi/>
              <w:jc w:val="center"/>
              <w:rPr>
                <w:rFonts w:ascii="Traditional Arabic" w:eastAsia="Times New Roman" w:hAnsi="Traditional Arabic" w:cs="Traditional Arabic"/>
                <w:b/>
                <w:bCs/>
                <w:color w:val="FFFFFF"/>
                <w:sz w:val="24"/>
                <w:szCs w:val="24"/>
                <w:rtl/>
              </w:rPr>
            </w:pPr>
            <w:r w:rsidRPr="0029272E">
              <w:rPr>
                <w:rFonts w:ascii="Traditional Arabic" w:eastAsia="Times New Roman" w:hAnsi="Traditional Arabic" w:cs="Traditional Arabic"/>
                <w:b/>
                <w:bCs/>
                <w:color w:val="FFFFFF"/>
                <w:sz w:val="24"/>
                <w:szCs w:val="24"/>
                <w:rtl/>
              </w:rPr>
              <w:t>نص الفرضية</w:t>
            </w:r>
          </w:p>
        </w:tc>
        <w:tc>
          <w:tcPr>
            <w:tcW w:w="3325" w:type="dxa"/>
            <w:shd w:val="clear" w:color="auto" w:fill="008080"/>
          </w:tcPr>
          <w:p w14:paraId="656EE6C2" w14:textId="77777777" w:rsidR="00B30200" w:rsidRPr="0029272E" w:rsidRDefault="00B30200" w:rsidP="00B65EC2">
            <w:pPr>
              <w:bidi/>
              <w:jc w:val="center"/>
              <w:rPr>
                <w:rFonts w:ascii="Traditional Arabic" w:eastAsia="Times New Roman" w:hAnsi="Traditional Arabic" w:cs="Traditional Arabic"/>
                <w:b/>
                <w:bCs/>
                <w:color w:val="FFFFFF"/>
                <w:sz w:val="24"/>
                <w:szCs w:val="24"/>
                <w:rtl/>
              </w:rPr>
            </w:pPr>
            <w:r w:rsidRPr="0029272E">
              <w:rPr>
                <w:rFonts w:ascii="Traditional Arabic" w:eastAsia="Times New Roman" w:hAnsi="Traditional Arabic" w:cs="Traditional Arabic"/>
                <w:b/>
                <w:bCs/>
                <w:color w:val="FFFFFF"/>
                <w:sz w:val="24"/>
                <w:szCs w:val="24"/>
                <w:rtl/>
              </w:rPr>
              <w:t>القيم الإحصائية</w:t>
            </w:r>
          </w:p>
        </w:tc>
        <w:tc>
          <w:tcPr>
            <w:tcW w:w="1847" w:type="dxa"/>
            <w:shd w:val="clear" w:color="auto" w:fill="008080"/>
          </w:tcPr>
          <w:p w14:paraId="6A9782B5" w14:textId="77777777" w:rsidR="00B30200" w:rsidRPr="0029272E" w:rsidRDefault="00B30200" w:rsidP="00B65EC2">
            <w:pPr>
              <w:bidi/>
              <w:jc w:val="center"/>
              <w:rPr>
                <w:rFonts w:ascii="Traditional Arabic" w:eastAsia="Times New Roman" w:hAnsi="Traditional Arabic" w:cs="Traditional Arabic"/>
                <w:b/>
                <w:bCs/>
                <w:color w:val="FFFFFF"/>
                <w:sz w:val="24"/>
                <w:szCs w:val="24"/>
                <w:rtl/>
              </w:rPr>
            </w:pPr>
            <w:r w:rsidRPr="0029272E">
              <w:rPr>
                <w:rFonts w:ascii="Traditional Arabic" w:eastAsia="Times New Roman" w:hAnsi="Traditional Arabic" w:cs="Traditional Arabic"/>
                <w:b/>
                <w:bCs/>
                <w:color w:val="FFFFFF"/>
                <w:sz w:val="24"/>
                <w:szCs w:val="24"/>
                <w:rtl/>
              </w:rPr>
              <w:t>مستوى الدلالة (</w:t>
            </w:r>
            <w:r w:rsidRPr="0029272E">
              <w:rPr>
                <w:rFonts w:ascii="Traditional Arabic" w:eastAsia="Times New Roman" w:hAnsi="Traditional Arabic" w:cs="Traditional Arabic"/>
                <w:b/>
                <w:bCs/>
                <w:color w:val="FFFFFF"/>
                <w:sz w:val="24"/>
                <w:szCs w:val="24"/>
              </w:rPr>
              <w:t>Sig</w:t>
            </w:r>
            <w:r w:rsidRPr="0029272E">
              <w:rPr>
                <w:rFonts w:ascii="Traditional Arabic" w:eastAsia="Times New Roman" w:hAnsi="Traditional Arabic" w:cs="Traditional Arabic"/>
                <w:b/>
                <w:bCs/>
                <w:color w:val="FFFFFF"/>
                <w:sz w:val="24"/>
                <w:szCs w:val="24"/>
                <w:rtl/>
              </w:rPr>
              <w:t>)</w:t>
            </w:r>
          </w:p>
        </w:tc>
        <w:tc>
          <w:tcPr>
            <w:tcW w:w="1279" w:type="dxa"/>
            <w:shd w:val="clear" w:color="auto" w:fill="008080"/>
          </w:tcPr>
          <w:p w14:paraId="517E389D" w14:textId="77777777" w:rsidR="00B30200" w:rsidRPr="0029272E" w:rsidRDefault="00B30200" w:rsidP="00B65EC2">
            <w:pPr>
              <w:bidi/>
              <w:jc w:val="center"/>
              <w:rPr>
                <w:rFonts w:ascii="Traditional Arabic" w:eastAsia="Times New Roman" w:hAnsi="Traditional Arabic" w:cs="Traditional Arabic"/>
                <w:b/>
                <w:bCs/>
                <w:color w:val="FFFFFF"/>
                <w:sz w:val="24"/>
                <w:szCs w:val="24"/>
                <w:rtl/>
              </w:rPr>
            </w:pPr>
            <w:r w:rsidRPr="0029272E">
              <w:rPr>
                <w:rFonts w:ascii="Traditional Arabic" w:eastAsia="Times New Roman" w:hAnsi="Traditional Arabic" w:cs="Traditional Arabic"/>
                <w:b/>
                <w:bCs/>
                <w:color w:val="FFFFFF"/>
                <w:sz w:val="24"/>
                <w:szCs w:val="24"/>
                <w:rtl/>
              </w:rPr>
              <w:t>القرار</w:t>
            </w:r>
          </w:p>
        </w:tc>
      </w:tr>
      <w:tr w:rsidR="00B30200" w14:paraId="445092B9" w14:textId="77777777" w:rsidTr="0029272E">
        <w:trPr>
          <w:trHeight w:val="1070"/>
        </w:trPr>
        <w:tc>
          <w:tcPr>
            <w:tcW w:w="903" w:type="dxa"/>
          </w:tcPr>
          <w:p w14:paraId="50D7FDE4"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الرئيسة</w:t>
            </w:r>
          </w:p>
        </w:tc>
        <w:tc>
          <w:tcPr>
            <w:tcW w:w="2191" w:type="dxa"/>
          </w:tcPr>
          <w:p w14:paraId="0933FB28"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تؤثر الضغوط الإدارية بشكل إيجابي على المرونة التنظيمية والتكيف الإداري</w:t>
            </w:r>
          </w:p>
        </w:tc>
        <w:tc>
          <w:tcPr>
            <w:tcW w:w="3325" w:type="dxa"/>
          </w:tcPr>
          <w:p w14:paraId="2A36F384" w14:textId="77777777" w:rsidR="00B30200" w:rsidRPr="007060C6" w:rsidRDefault="00B30200" w:rsidP="00C756EB">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Pr>
              <w:t>R² = 0.169</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F = 68.701</w:t>
            </w:r>
          </w:p>
        </w:tc>
        <w:tc>
          <w:tcPr>
            <w:tcW w:w="1847" w:type="dxa"/>
          </w:tcPr>
          <w:p w14:paraId="1928DB75" w14:textId="77777777" w:rsidR="00B30200" w:rsidRPr="007060C6" w:rsidRDefault="00B30200" w:rsidP="00C756EB">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279" w:type="dxa"/>
          </w:tcPr>
          <w:p w14:paraId="4F77DC70"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B30200" w14:paraId="582BAC3A" w14:textId="77777777" w:rsidTr="0029272E">
        <w:tc>
          <w:tcPr>
            <w:tcW w:w="903" w:type="dxa"/>
          </w:tcPr>
          <w:p w14:paraId="62199B79"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1</w:t>
            </w:r>
          </w:p>
        </w:tc>
        <w:tc>
          <w:tcPr>
            <w:tcW w:w="2191" w:type="dxa"/>
          </w:tcPr>
          <w:p w14:paraId="0B6E49C0"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توجد علاقة إيجابية بين الضغوط الإدارية والمرونة التنظيمية والتكيف الإداري</w:t>
            </w:r>
          </w:p>
        </w:tc>
        <w:tc>
          <w:tcPr>
            <w:tcW w:w="3325" w:type="dxa"/>
          </w:tcPr>
          <w:p w14:paraId="21100798" w14:textId="7B9A312D" w:rsidR="00B30200" w:rsidRPr="007060C6" w:rsidRDefault="00C756EB" w:rsidP="00C756EB">
            <w:pPr>
              <w:bidi/>
              <w:spacing w:after="200" w:line="276" w:lineRule="auto"/>
              <w:ind w:left="72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67488" behindDoc="0" locked="0" layoutInCell="1" allowOverlap="1" wp14:anchorId="588C350D" wp14:editId="4F2C23D2">
                  <wp:simplePos x="0" y="0"/>
                  <wp:positionH relativeFrom="margin">
                    <wp:posOffset>-2624455</wp:posOffset>
                  </wp:positionH>
                  <wp:positionV relativeFrom="paragraph">
                    <wp:posOffset>-1534795</wp:posOffset>
                  </wp:positionV>
                  <wp:extent cx="7046606" cy="3330576"/>
                  <wp:effectExtent l="0" t="0" r="1905" b="3175"/>
                  <wp:wrapNone/>
                  <wp:docPr id="1403663055" name="Picture 140366305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046606" cy="3330576"/>
                          </a:xfrm>
                          <a:prstGeom prst="rect">
                            <a:avLst/>
                          </a:prstGeom>
                        </pic:spPr>
                      </pic:pic>
                    </a:graphicData>
                  </a:graphic>
                  <wp14:sizeRelH relativeFrom="margin">
                    <wp14:pctWidth>0</wp14:pctWidth>
                  </wp14:sizeRelH>
                  <wp14:sizeRelV relativeFrom="margin">
                    <wp14:pctHeight>0</wp14:pctHeight>
                  </wp14:sizeRelV>
                </wp:anchor>
              </w:drawing>
            </w:r>
            <w:r w:rsidR="00B30200" w:rsidRPr="007060C6">
              <w:rPr>
                <w:rFonts w:ascii="Traditional Arabic" w:hAnsi="Traditional Arabic" w:cs="Traditional Arabic"/>
                <w:color w:val="000000" w:themeColor="text1"/>
                <w:sz w:val="24"/>
                <w:szCs w:val="24"/>
              </w:rPr>
              <w:t>r = 0.41</w:t>
            </w:r>
            <w:r w:rsidR="00B30200" w:rsidRPr="007060C6">
              <w:rPr>
                <w:rFonts w:ascii="Traditional Arabic" w:hAnsi="Traditional Arabic" w:cs="Traditional Arabic"/>
                <w:color w:val="000000" w:themeColor="text1"/>
                <w:sz w:val="24"/>
                <w:szCs w:val="24"/>
                <w:rtl/>
              </w:rPr>
              <w:t xml:space="preserve"> (ضغوط×مرونة) / 0.38 (ضغوط×تكيف) / 0.56 (مرونة×تكيف)</w:t>
            </w:r>
          </w:p>
        </w:tc>
        <w:tc>
          <w:tcPr>
            <w:tcW w:w="1847" w:type="dxa"/>
          </w:tcPr>
          <w:p w14:paraId="7F001893" w14:textId="77777777" w:rsidR="00B30200" w:rsidRPr="007060C6" w:rsidRDefault="00B30200" w:rsidP="00C756EB">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279" w:type="dxa"/>
          </w:tcPr>
          <w:p w14:paraId="41BBAEBF"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B30200" w14:paraId="4C5A3EBB" w14:textId="77777777" w:rsidTr="0029272E">
        <w:tc>
          <w:tcPr>
            <w:tcW w:w="903" w:type="dxa"/>
          </w:tcPr>
          <w:p w14:paraId="1E7B1AEB"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2</w:t>
            </w:r>
          </w:p>
        </w:tc>
        <w:tc>
          <w:tcPr>
            <w:tcW w:w="2191" w:type="dxa"/>
          </w:tcPr>
          <w:p w14:paraId="73C467C9"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تؤثر المرونة التنظيمية إيجابيًا على التكيف الإداري</w:t>
            </w:r>
          </w:p>
        </w:tc>
        <w:tc>
          <w:tcPr>
            <w:tcW w:w="3325" w:type="dxa"/>
          </w:tcPr>
          <w:p w14:paraId="50CE6F9F" w14:textId="57A8A3A1" w:rsidR="00B30200" w:rsidRPr="007060C6" w:rsidRDefault="00B30200" w:rsidP="00C756EB">
            <w:pPr>
              <w:bidi/>
              <w:spacing w:after="200" w:line="276" w:lineRule="auto"/>
              <w:ind w:left="720"/>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Pr>
              <w:t>R² = 0.31</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F = 152.55</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Beta = 0.558</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t = 12.351</w:t>
            </w:r>
          </w:p>
        </w:tc>
        <w:tc>
          <w:tcPr>
            <w:tcW w:w="1847" w:type="dxa"/>
          </w:tcPr>
          <w:p w14:paraId="1A9D0C4B" w14:textId="77777777" w:rsidR="00B30200" w:rsidRPr="007060C6" w:rsidRDefault="00B30200" w:rsidP="00C756EB">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279" w:type="dxa"/>
          </w:tcPr>
          <w:p w14:paraId="15ED5172"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B30200" w14:paraId="5772FD9B" w14:textId="77777777" w:rsidTr="0029272E">
        <w:tc>
          <w:tcPr>
            <w:tcW w:w="903" w:type="dxa"/>
          </w:tcPr>
          <w:p w14:paraId="3D256E3D"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3</w:t>
            </w:r>
          </w:p>
        </w:tc>
        <w:tc>
          <w:tcPr>
            <w:tcW w:w="2191" w:type="dxa"/>
          </w:tcPr>
          <w:p w14:paraId="6002FFFC"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يساهم التفاعل بين الضغوط الإدارية والمرونة التنظيمية في تحسين التكيف الإداري</w:t>
            </w:r>
          </w:p>
        </w:tc>
        <w:tc>
          <w:tcPr>
            <w:tcW w:w="3325" w:type="dxa"/>
          </w:tcPr>
          <w:p w14:paraId="6E2360FA" w14:textId="77777777" w:rsidR="00B30200" w:rsidRPr="007060C6" w:rsidRDefault="00B30200" w:rsidP="00C756EB">
            <w:pPr>
              <w:bidi/>
              <w:spacing w:after="200" w:line="276" w:lineRule="auto"/>
              <w:ind w:left="720"/>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tl/>
              </w:rPr>
              <w:t>(تم إثبات التأثير التفسيري للمرونة التنظيمية)</w:t>
            </w:r>
          </w:p>
        </w:tc>
        <w:tc>
          <w:tcPr>
            <w:tcW w:w="1847" w:type="dxa"/>
          </w:tcPr>
          <w:p w14:paraId="5E4C4F61" w14:textId="77777777" w:rsidR="00B30200" w:rsidRPr="007060C6" w:rsidRDefault="00B30200" w:rsidP="00C756EB">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279" w:type="dxa"/>
          </w:tcPr>
          <w:p w14:paraId="308E201E" w14:textId="77777777" w:rsidR="00B30200" w:rsidRPr="007060C6" w:rsidRDefault="00B30200" w:rsidP="00C756EB">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bl>
    <w:p w14:paraId="7166C4BC" w14:textId="6E43CCDC"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77C779C8" w14:textId="7E95C5DA"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4.6. نماذج الانحدار وتحليل البنية السببية للنموذج:</w:t>
      </w:r>
    </w:p>
    <w:p w14:paraId="333205F9" w14:textId="77777777" w:rsidR="00B30200" w:rsidRDefault="00B30200" w:rsidP="00A61A25">
      <w:pPr>
        <w:bidi/>
        <w:spacing w:after="200" w:line="360" w:lineRule="auto"/>
        <w:ind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يتناول هذا الجزء عرض نتائج نماذج الانحدار المستخدمة لاختبار العلاقات السببية المفترضة بين متغيرات الدراسة، وذلك في ضوء النموذج التفسيري المعتمد الذي يفترض أن الضغوط الإدارية تؤثر في التكيف الإداري بصورة مباشرة، كما تؤثر فيه بصورة غير مباشرة من خلال المرونة التنظيمية بوصفها متغيرًا وسيطًا. وقد تم إجراء التحليلات باستخدام البرنامج الإحصائي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اعتمادًا على مستوى دلالة (</w:t>
      </w:r>
      <w:r w:rsidRPr="00B30200">
        <w:rPr>
          <w:rFonts w:ascii="Cambria" w:hAnsi="Cambria" w:cs="Cambria"/>
          <w:color w:val="000000" w:themeColor="text1"/>
          <w:sz w:val="24"/>
          <w:szCs w:val="24"/>
        </w:rPr>
        <w:t>α</w:t>
      </w:r>
      <w:r w:rsidRPr="00B30200">
        <w:rPr>
          <w:rFonts w:ascii="Traditional Arabic" w:hAnsi="Traditional Arabic" w:cs="Traditional Arabic"/>
          <w:color w:val="000000" w:themeColor="text1"/>
          <w:sz w:val="24"/>
          <w:szCs w:val="24"/>
        </w:rPr>
        <w:t xml:space="preserve"> = 0.05</w:t>
      </w:r>
      <w:r w:rsidRPr="00B30200">
        <w:rPr>
          <w:rFonts w:ascii="Traditional Arabic" w:hAnsi="Traditional Arabic" w:cs="Traditional Arabic"/>
          <w:color w:val="000000" w:themeColor="text1"/>
          <w:sz w:val="24"/>
          <w:szCs w:val="24"/>
          <w:rtl/>
        </w:rPr>
        <w:t>).</w:t>
      </w:r>
    </w:p>
    <w:p w14:paraId="4C11B3F5" w14:textId="28919C59" w:rsidR="00B30200" w:rsidRDefault="00B30200" w:rsidP="00275361">
      <w:pPr>
        <w:bidi/>
        <w:spacing w:line="360" w:lineRule="auto"/>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lastRenderedPageBreak/>
        <w:t>4.6.1. النموذج الأول: أثر الضغوط الإدارية على المرونة التنظيمية</w:t>
      </w:r>
    </w:p>
    <w:p w14:paraId="4EA57FA1" w14:textId="6B02C57D" w:rsidR="002E2451" w:rsidRPr="002E2451" w:rsidRDefault="00F2302F" w:rsidP="004E679B">
      <w:pPr>
        <w:bidi/>
        <w:spacing w:after="200"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969536" behindDoc="0" locked="0" layoutInCell="1" allowOverlap="1" wp14:anchorId="0118377C" wp14:editId="5DC10FCF">
            <wp:simplePos x="0" y="0"/>
            <wp:positionH relativeFrom="page">
              <wp:align>left</wp:align>
            </wp:positionH>
            <wp:positionV relativeFrom="paragraph">
              <wp:posOffset>1595755</wp:posOffset>
            </wp:positionV>
            <wp:extent cx="7476522" cy="3533776"/>
            <wp:effectExtent l="0" t="0" r="0" b="0"/>
            <wp:wrapNone/>
            <wp:docPr id="6685620" name="Picture 668562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476522" cy="3533776"/>
                    </a:xfrm>
                    <a:prstGeom prst="rect">
                      <a:avLst/>
                    </a:prstGeom>
                  </pic:spPr>
                </pic:pic>
              </a:graphicData>
            </a:graphic>
            <wp14:sizeRelH relativeFrom="margin">
              <wp14:pctWidth>0</wp14:pctWidth>
            </wp14:sizeRelH>
            <wp14:sizeRelV relativeFrom="margin">
              <wp14:pctHeight>0</wp14:pctHeight>
            </wp14:sizeRelV>
          </wp:anchor>
        </w:drawing>
      </w:r>
      <w:r w:rsidR="002E2451" w:rsidRPr="002E2451">
        <w:rPr>
          <w:rFonts w:ascii="Traditional Arabic" w:hAnsi="Traditional Arabic" w:cs="Traditional Arabic"/>
          <w:color w:val="000000" w:themeColor="text1"/>
          <w:sz w:val="24"/>
          <w:szCs w:val="24"/>
          <w:rtl/>
        </w:rPr>
        <w:t>أظهرت نتائج تحليل الانحدار أن الضغوط الإدارية تؤثر تأثيرًا إيجابيًا دالًا إحصائيًا في المرونة التنظيمية، حيث بلغت قيمة معامل الانحدار غير المعياري (</w:t>
      </w:r>
      <w:r w:rsidR="002E2451" w:rsidRPr="002E2451">
        <w:rPr>
          <w:rFonts w:ascii="Traditional Arabic" w:hAnsi="Traditional Arabic" w:cs="Traditional Arabic"/>
          <w:color w:val="000000" w:themeColor="text1"/>
          <w:sz w:val="24"/>
          <w:szCs w:val="24"/>
        </w:rPr>
        <w:t>B = 0.481</w:t>
      </w:r>
      <w:r w:rsidR="002E2451" w:rsidRPr="002E2451">
        <w:rPr>
          <w:rFonts w:ascii="Traditional Arabic" w:hAnsi="Traditional Arabic" w:cs="Traditional Arabic"/>
          <w:color w:val="000000" w:themeColor="text1"/>
          <w:sz w:val="24"/>
          <w:szCs w:val="24"/>
          <w:rtl/>
        </w:rPr>
        <w:t>)، بما يعني أن ارتفاع الضغوط الإدارية يرتبط بزيادة مستوى المرونة التنظيمية في حدود عينة الدراسة. كما بلغت قيمة معامل التحديد (</w:t>
      </w:r>
      <w:r w:rsidR="002E2451" w:rsidRPr="002E2451">
        <w:rPr>
          <w:rFonts w:ascii="Traditional Arabic" w:hAnsi="Traditional Arabic" w:cs="Traditional Arabic"/>
          <w:color w:val="000000" w:themeColor="text1"/>
          <w:sz w:val="24"/>
          <w:szCs w:val="24"/>
        </w:rPr>
        <w:t>R² = 0.169</w:t>
      </w:r>
      <w:r w:rsidR="002E2451" w:rsidRPr="002E2451">
        <w:rPr>
          <w:rFonts w:ascii="Traditional Arabic" w:hAnsi="Traditional Arabic" w:cs="Traditional Arabic"/>
          <w:color w:val="000000" w:themeColor="text1"/>
          <w:sz w:val="24"/>
          <w:szCs w:val="24"/>
          <w:rtl/>
        </w:rPr>
        <w:t>)، وهو ما يشير إلى أن الضغوط الإدارية تفسر ما نسبته (16.9%) من التباين في المرونة التنظيمية. وقد جاءت قيمة النموذج الكلي دالة إحصائيًا (</w:t>
      </w:r>
      <w:r w:rsidR="002E2451" w:rsidRPr="002E2451">
        <w:rPr>
          <w:rFonts w:ascii="Traditional Arabic" w:hAnsi="Traditional Arabic" w:cs="Traditional Arabic"/>
          <w:color w:val="000000" w:themeColor="text1"/>
          <w:sz w:val="24"/>
          <w:szCs w:val="24"/>
        </w:rPr>
        <w:t>F = 68.701, Sig &lt; 0.001</w:t>
      </w:r>
      <w:r w:rsidR="002E2451" w:rsidRPr="002E2451">
        <w:rPr>
          <w:rFonts w:ascii="Traditional Arabic" w:hAnsi="Traditional Arabic" w:cs="Traditional Arabic"/>
          <w:color w:val="000000" w:themeColor="text1"/>
          <w:sz w:val="24"/>
          <w:szCs w:val="24"/>
          <w:rtl/>
        </w:rPr>
        <w:t>)، كما بلغ معامل التأثير المعياري (</w:t>
      </w:r>
      <w:r w:rsidR="002E2451" w:rsidRPr="002E2451">
        <w:rPr>
          <w:rFonts w:ascii="Traditional Arabic" w:hAnsi="Traditional Arabic" w:cs="Traditional Arabic"/>
          <w:color w:val="000000" w:themeColor="text1"/>
          <w:sz w:val="24"/>
          <w:szCs w:val="24"/>
        </w:rPr>
        <w:t>Beta = 0.412</w:t>
      </w:r>
      <w:r w:rsidR="002E2451" w:rsidRPr="002E2451">
        <w:rPr>
          <w:rFonts w:ascii="Traditional Arabic" w:hAnsi="Traditional Arabic" w:cs="Traditional Arabic"/>
          <w:color w:val="000000" w:themeColor="text1"/>
          <w:sz w:val="24"/>
          <w:szCs w:val="24"/>
          <w:rtl/>
        </w:rPr>
        <w:t>)، الأمر الذي يعكس قوة تأثير متوسطة ودالة إحصائيًا. وتدل هذه النتائج على أن الضغوط الإدارية، متى وُجدت داخل بيئة تنظيمية قادرة على الاستجابة، يمكن أن تمثل محفزًا لتفعيل المرونة التنظيمية، دون أن يعني ذلك أن الضغوط تُعد عاملًا إيجابيًا بذاتها، وإنما تتوقف دلالتها على كيفية إدارتها واستجابة المنظمة لها.</w:t>
      </w:r>
    </w:p>
    <w:p w14:paraId="754A511E" w14:textId="12ABFC82" w:rsidR="00B30200" w:rsidRDefault="00B30200" w:rsidP="00275361">
      <w:pPr>
        <w:bidi/>
        <w:spacing w:line="360" w:lineRule="auto"/>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4.6.2. النموذج الثاني: أثر الضغوط الإدارية على التكيف الإداري</w:t>
      </w:r>
    </w:p>
    <w:p w14:paraId="2730E579" w14:textId="17AA3F7F" w:rsidR="002E2451" w:rsidRPr="002E2451" w:rsidRDefault="002E2451" w:rsidP="004E679B">
      <w:pPr>
        <w:bidi/>
        <w:spacing w:after="200" w:line="360" w:lineRule="auto"/>
        <w:ind w:firstLine="720"/>
        <w:rPr>
          <w:rFonts w:ascii="Traditional Arabic" w:hAnsi="Traditional Arabic" w:cs="Traditional Arabic"/>
          <w:color w:val="000000" w:themeColor="text1"/>
          <w:sz w:val="24"/>
          <w:szCs w:val="24"/>
          <w:rtl/>
        </w:rPr>
      </w:pPr>
      <w:r w:rsidRPr="002E2451">
        <w:rPr>
          <w:rFonts w:ascii="Traditional Arabic" w:hAnsi="Traditional Arabic" w:cs="Traditional Arabic"/>
          <w:color w:val="000000" w:themeColor="text1"/>
          <w:sz w:val="24"/>
          <w:szCs w:val="24"/>
          <w:rtl/>
        </w:rPr>
        <w:t>أظهرت نتائج تحليل الانحدار أن الضغوط الإدارية تؤثر تأثيرًا إيجابيًا دالًا إحصائيًا في التكيف الإداري، حيث بلغت قيمة معامل الانحدار غير المعياري (</w:t>
      </w:r>
      <w:r w:rsidRPr="002E2451">
        <w:rPr>
          <w:rFonts w:ascii="Traditional Arabic" w:hAnsi="Traditional Arabic" w:cs="Traditional Arabic"/>
          <w:color w:val="000000" w:themeColor="text1"/>
          <w:sz w:val="24"/>
          <w:szCs w:val="24"/>
        </w:rPr>
        <w:t>B = 0.291</w:t>
      </w:r>
      <w:r w:rsidRPr="002E2451">
        <w:rPr>
          <w:rFonts w:ascii="Traditional Arabic" w:hAnsi="Traditional Arabic" w:cs="Traditional Arabic"/>
          <w:color w:val="000000" w:themeColor="text1"/>
          <w:sz w:val="24"/>
          <w:szCs w:val="24"/>
          <w:rtl/>
        </w:rPr>
        <w:t>)، وهو ما تعكسه المعادلة التقديرية التي تشير إلى أن ارتفاع مستوى الضغوط الإدارية يرتبط بارتفاع مستوى التكيف الإداري في حدود عينة الدراسة. كما بلغت قيمة معامل التحديد (</w:t>
      </w:r>
      <w:r w:rsidRPr="002E2451">
        <w:rPr>
          <w:rFonts w:ascii="Traditional Arabic" w:hAnsi="Traditional Arabic" w:cs="Traditional Arabic"/>
          <w:color w:val="000000" w:themeColor="text1"/>
          <w:sz w:val="24"/>
          <w:szCs w:val="24"/>
        </w:rPr>
        <w:t>R² = 0.141</w:t>
      </w:r>
      <w:r w:rsidRPr="002E2451">
        <w:rPr>
          <w:rFonts w:ascii="Traditional Arabic" w:hAnsi="Traditional Arabic" w:cs="Traditional Arabic"/>
          <w:color w:val="000000" w:themeColor="text1"/>
          <w:sz w:val="24"/>
          <w:szCs w:val="24"/>
          <w:rtl/>
        </w:rPr>
        <w:t>)، بما يعني أن الضغوط الإدارية تفسر ما نسبته (14.1%) من التباين في التكيف الإداري. وقد جاءت قيمة النموذج الكلي دالة إحصائيًا (</w:t>
      </w:r>
      <w:r w:rsidRPr="002E2451">
        <w:rPr>
          <w:rFonts w:ascii="Traditional Arabic" w:hAnsi="Traditional Arabic" w:cs="Traditional Arabic"/>
          <w:color w:val="000000" w:themeColor="text1"/>
          <w:sz w:val="24"/>
          <w:szCs w:val="24"/>
        </w:rPr>
        <w:t>F = 55.229, Sig &lt; 0.001</w:t>
      </w:r>
      <w:r w:rsidRPr="002E2451">
        <w:rPr>
          <w:rFonts w:ascii="Traditional Arabic" w:hAnsi="Traditional Arabic" w:cs="Traditional Arabic"/>
          <w:color w:val="000000" w:themeColor="text1"/>
          <w:sz w:val="24"/>
          <w:szCs w:val="24"/>
          <w:rtl/>
        </w:rPr>
        <w:t>)، وبلغ معامل التأثير المعياري (</w:t>
      </w:r>
      <w:r w:rsidRPr="002E2451">
        <w:rPr>
          <w:rFonts w:ascii="Traditional Arabic" w:hAnsi="Traditional Arabic" w:cs="Traditional Arabic"/>
          <w:color w:val="000000" w:themeColor="text1"/>
          <w:sz w:val="24"/>
          <w:szCs w:val="24"/>
        </w:rPr>
        <w:t>Beta = 0.375</w:t>
      </w:r>
      <w:r w:rsidRPr="002E2451">
        <w:rPr>
          <w:rFonts w:ascii="Traditional Arabic" w:hAnsi="Traditional Arabic" w:cs="Traditional Arabic"/>
          <w:color w:val="000000" w:themeColor="text1"/>
          <w:sz w:val="24"/>
          <w:szCs w:val="24"/>
          <w:rtl/>
        </w:rPr>
        <w:t>)، مما يدل على وجود أثر متوسط ودال إحصائيًا. وتشير هذه النتيجة إلى أن الضغوط الإدارية، عندما تُدار في سياق تنظيمي مناسب، يمكن أن ترتبط بقدرة أعلى على التكيف الإداري، دون أن يعني ذلك أن الضغوط إيجابية بذاتها، بل إن أثرها يتوقف على مستوى الوعي القيادي والقدرة التنظيمية على التعامل معها وتحويلها إلى استجابات إدارية فعالة.</w:t>
      </w:r>
    </w:p>
    <w:p w14:paraId="675B96E9" w14:textId="77777777" w:rsidR="00B30200" w:rsidRDefault="00B30200"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Pr>
        <w:t>4.6.3</w:t>
      </w:r>
      <w:r w:rsidRPr="00B30200">
        <w:rPr>
          <w:rFonts w:ascii="Traditional Arabic" w:hAnsi="Traditional Arabic" w:cs="Traditional Arabic" w:hint="cs"/>
          <w:b/>
          <w:bCs/>
          <w:color w:val="000000" w:themeColor="text1"/>
          <w:sz w:val="24"/>
          <w:szCs w:val="24"/>
          <w:rtl/>
        </w:rPr>
        <w:t>. النموذج</w:t>
      </w:r>
      <w:r w:rsidRPr="00B30200">
        <w:rPr>
          <w:rFonts w:ascii="Traditional Arabic" w:hAnsi="Traditional Arabic" w:cs="Traditional Arabic"/>
          <w:b/>
          <w:bCs/>
          <w:color w:val="000000" w:themeColor="text1"/>
          <w:sz w:val="24"/>
          <w:szCs w:val="24"/>
          <w:rtl/>
        </w:rPr>
        <w:t xml:space="preserve"> الثالث: إدخال المتغير الوسيط (المرونة التنظيمية)</w:t>
      </w:r>
    </w:p>
    <w:p w14:paraId="26559C43" w14:textId="67F73701" w:rsidR="00B30200" w:rsidRDefault="002E2451" w:rsidP="00A61A25">
      <w:pPr>
        <w:shd w:val="clear" w:color="auto" w:fill="FFFFFF" w:themeFill="background1"/>
        <w:bidi/>
        <w:spacing w:after="200" w:line="360" w:lineRule="auto"/>
        <w:ind w:firstLine="720"/>
        <w:rPr>
          <w:rFonts w:ascii="Traditional Arabic" w:hAnsi="Traditional Arabic" w:cs="Traditional Arabic"/>
          <w:color w:val="000000" w:themeColor="text1"/>
          <w:sz w:val="24"/>
          <w:szCs w:val="24"/>
        </w:rPr>
      </w:pPr>
      <w:r w:rsidRPr="002E2451">
        <w:rPr>
          <w:rFonts w:ascii="Traditional Arabic" w:hAnsi="Traditional Arabic" w:cs="Traditional Arabic"/>
          <w:color w:val="000000" w:themeColor="text1"/>
          <w:sz w:val="24"/>
          <w:szCs w:val="24"/>
          <w:rtl/>
        </w:rPr>
        <w:t>وفقًا لما ورد في الجدول رقم (27)، والمتعلق بمعاملات التأثير في نموذج الانحدار المتعدد، أظهرت النتائج أن إدخال المرونة التنظيمية إلى النموذج أسهم في رفع القدرة التفسيرية للعلاقة بين الضغوط الإدارية والتكيف الإداري، حيث بلغت قيمة معامل التحديد (</w:t>
      </w:r>
      <w:r w:rsidRPr="002E2451">
        <w:rPr>
          <w:rFonts w:ascii="Traditional Arabic" w:hAnsi="Traditional Arabic" w:cs="Traditional Arabic"/>
          <w:color w:val="000000" w:themeColor="text1"/>
          <w:sz w:val="24"/>
          <w:szCs w:val="24"/>
        </w:rPr>
        <w:t>R² = 0.337</w:t>
      </w:r>
      <w:r w:rsidRPr="002E2451">
        <w:rPr>
          <w:rFonts w:ascii="Traditional Arabic" w:hAnsi="Traditional Arabic" w:cs="Traditional Arabic"/>
          <w:color w:val="000000" w:themeColor="text1"/>
          <w:sz w:val="24"/>
          <w:szCs w:val="24"/>
          <w:rtl/>
        </w:rPr>
        <w:t>)، بما يعني أن النموذج يفسر ما نسبته (33.7%) من التباين في التكيف الإداري. كما جاءت قيمة النموذج الكلي دالة إحصائيًا (</w:t>
      </w:r>
      <w:r w:rsidRPr="002E2451">
        <w:rPr>
          <w:rFonts w:ascii="Traditional Arabic" w:hAnsi="Traditional Arabic" w:cs="Traditional Arabic"/>
          <w:color w:val="000000" w:themeColor="text1"/>
          <w:sz w:val="24"/>
          <w:szCs w:val="24"/>
        </w:rPr>
        <w:t>F = 85.433, Sig &lt; 0.001</w:t>
      </w:r>
      <w:r w:rsidRPr="002E2451">
        <w:rPr>
          <w:rFonts w:ascii="Traditional Arabic" w:hAnsi="Traditional Arabic" w:cs="Traditional Arabic"/>
          <w:color w:val="000000" w:themeColor="text1"/>
          <w:sz w:val="24"/>
          <w:szCs w:val="24"/>
          <w:rtl/>
        </w:rPr>
        <w:t xml:space="preserve">)، الأمر الذي يؤكد صلاحية النموذج وقدرته على تفسير العلاقة بين المتغيرات محل الدراسة.وقد بينت النتائج أن كلًا من الضغوط الإدارية والمرونة التنظيمية لهما أثر </w:t>
      </w:r>
      <w:r w:rsidRPr="002E2451">
        <w:rPr>
          <w:rFonts w:ascii="Traditional Arabic" w:hAnsi="Traditional Arabic" w:cs="Traditional Arabic"/>
          <w:color w:val="000000" w:themeColor="text1"/>
          <w:sz w:val="24"/>
          <w:szCs w:val="24"/>
          <w:rtl/>
        </w:rPr>
        <w:lastRenderedPageBreak/>
        <w:t>دال إحصائيًا في التكيف الإداري، حيث بلغ معامل التأثير المعياري للضغوط الإدارية</w:t>
      </w:r>
      <w:r w:rsidRPr="002E2451">
        <w:rPr>
          <w:rFonts w:ascii="Traditional Arabic" w:hAnsi="Traditional Arabic" w:cs="Traditional Arabic"/>
          <w:color w:val="000000" w:themeColor="text1"/>
          <w:sz w:val="24"/>
          <w:szCs w:val="24"/>
        </w:rPr>
        <w:t xml:space="preserve"> (Beta = 0.175, Sig &lt; 0.001)</w:t>
      </w:r>
      <w:r w:rsidRPr="002E2451">
        <w:rPr>
          <w:rFonts w:ascii="Traditional Arabic" w:hAnsi="Traditional Arabic" w:cs="Traditional Arabic"/>
          <w:color w:val="000000" w:themeColor="text1"/>
          <w:sz w:val="24"/>
          <w:szCs w:val="24"/>
          <w:rtl/>
        </w:rPr>
        <w:t xml:space="preserve">، في حين بلغ معامل التأثير </w:t>
      </w:r>
      <w:r w:rsidR="00C756EB" w:rsidRPr="00822632">
        <w:rPr>
          <w:rFonts w:ascii="Times New Roman" w:eastAsia="Times New Roman" w:hAnsi="Times New Roman" w:cs="Times New Roman"/>
          <w:noProof/>
          <w:color w:val="1C1C1C"/>
          <w:sz w:val="24"/>
          <w:szCs w:val="24"/>
        </w:rPr>
        <w:drawing>
          <wp:anchor distT="0" distB="0" distL="114300" distR="114300" simplePos="0" relativeHeight="251971584" behindDoc="0" locked="0" layoutInCell="1" allowOverlap="1" wp14:anchorId="679A2EBB" wp14:editId="1205FF67">
            <wp:simplePos x="0" y="0"/>
            <wp:positionH relativeFrom="page">
              <wp:align>left</wp:align>
            </wp:positionH>
            <wp:positionV relativeFrom="paragraph">
              <wp:posOffset>610870</wp:posOffset>
            </wp:positionV>
            <wp:extent cx="7586345" cy="3584575"/>
            <wp:effectExtent l="0" t="0" r="0" b="0"/>
            <wp:wrapNone/>
            <wp:docPr id="798600429" name="Picture 79860042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586345" cy="3584575"/>
                    </a:xfrm>
                    <a:prstGeom prst="rect">
                      <a:avLst/>
                    </a:prstGeom>
                  </pic:spPr>
                </pic:pic>
              </a:graphicData>
            </a:graphic>
            <wp14:sizeRelH relativeFrom="margin">
              <wp14:pctWidth>0</wp14:pctWidth>
            </wp14:sizeRelH>
            <wp14:sizeRelV relativeFrom="margin">
              <wp14:pctHeight>0</wp14:pctHeight>
            </wp14:sizeRelV>
          </wp:anchor>
        </w:drawing>
      </w:r>
      <w:r w:rsidRPr="002E2451">
        <w:rPr>
          <w:rFonts w:ascii="Traditional Arabic" w:hAnsi="Traditional Arabic" w:cs="Traditional Arabic"/>
          <w:color w:val="000000" w:themeColor="text1"/>
          <w:sz w:val="24"/>
          <w:szCs w:val="24"/>
          <w:rtl/>
        </w:rPr>
        <w:t>المعياري للمرونة التنظيمية</w:t>
      </w:r>
      <w:r w:rsidRPr="002E2451">
        <w:rPr>
          <w:rFonts w:ascii="Traditional Arabic" w:hAnsi="Traditional Arabic" w:cs="Traditional Arabic"/>
          <w:color w:val="000000" w:themeColor="text1"/>
          <w:sz w:val="24"/>
          <w:szCs w:val="24"/>
        </w:rPr>
        <w:t xml:space="preserve"> (Beta = 0.486, Sig &lt; 0.001). </w:t>
      </w:r>
      <w:r w:rsidRPr="002E2451">
        <w:rPr>
          <w:rFonts w:ascii="Traditional Arabic" w:hAnsi="Traditional Arabic" w:cs="Traditional Arabic"/>
          <w:color w:val="000000" w:themeColor="text1"/>
          <w:sz w:val="24"/>
          <w:szCs w:val="24"/>
          <w:rtl/>
        </w:rPr>
        <w:t>وتشير هذه القيم إلى أن المرونة التنظيمية تمثل المتغير الأقوى تأثيرًا في التكيف الإداري داخل النموذج، مقارنة بالضغوط الإدارية، بما يعكس دورها المحوري في تعزيز قدرة القيادات والإدارات على التكيف مع الضغوط والمتغيرات</w:t>
      </w:r>
      <w:r w:rsidRPr="002E2451">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2E2451">
        <w:rPr>
          <w:rFonts w:ascii="Traditional Arabic" w:hAnsi="Traditional Arabic" w:cs="Traditional Arabic"/>
          <w:color w:val="000000" w:themeColor="text1"/>
          <w:sz w:val="24"/>
          <w:szCs w:val="24"/>
          <w:rtl/>
        </w:rPr>
        <w:t>كما أظهرت النتائج انخفاض تأثير الضغوط الإدارية على التكيف الإداري من</w:t>
      </w:r>
      <w:r w:rsidRPr="002E2451">
        <w:rPr>
          <w:rFonts w:ascii="Traditional Arabic" w:hAnsi="Traditional Arabic" w:cs="Traditional Arabic"/>
          <w:color w:val="000000" w:themeColor="text1"/>
          <w:sz w:val="24"/>
          <w:szCs w:val="24"/>
        </w:rPr>
        <w:t xml:space="preserve"> (B = 0.291) </w:t>
      </w:r>
      <w:r w:rsidRPr="002E2451">
        <w:rPr>
          <w:rFonts w:ascii="Traditional Arabic" w:hAnsi="Traditional Arabic" w:cs="Traditional Arabic"/>
          <w:color w:val="000000" w:themeColor="text1"/>
          <w:sz w:val="24"/>
          <w:szCs w:val="24"/>
          <w:rtl/>
        </w:rPr>
        <w:t>في النموذج البسيط إلى</w:t>
      </w:r>
      <w:r w:rsidRPr="002E2451">
        <w:rPr>
          <w:rFonts w:ascii="Traditional Arabic" w:hAnsi="Traditional Arabic" w:cs="Traditional Arabic"/>
          <w:color w:val="000000" w:themeColor="text1"/>
          <w:sz w:val="24"/>
          <w:szCs w:val="24"/>
        </w:rPr>
        <w:t xml:space="preserve"> (B = 0.136) </w:t>
      </w:r>
      <w:r w:rsidRPr="002E2451">
        <w:rPr>
          <w:rFonts w:ascii="Traditional Arabic" w:hAnsi="Traditional Arabic" w:cs="Traditional Arabic"/>
          <w:color w:val="000000" w:themeColor="text1"/>
          <w:sz w:val="24"/>
          <w:szCs w:val="24"/>
          <w:rtl/>
        </w:rPr>
        <w:t>بعد إدخال المرونة التنظيمية في النموذج، مع بقاء هذا الأثر دالًا إحصائيًا. ويدل ذلك على وجود وساطة جزئية</w:t>
      </w:r>
      <w:r w:rsidRPr="002E2451">
        <w:rPr>
          <w:rFonts w:ascii="Traditional Arabic" w:hAnsi="Traditional Arabic" w:cs="Traditional Arabic"/>
          <w:color w:val="000000" w:themeColor="text1"/>
          <w:sz w:val="24"/>
          <w:szCs w:val="24"/>
        </w:rPr>
        <w:t xml:space="preserve"> (Partial Mediation)</w:t>
      </w:r>
      <w:r w:rsidRPr="002E2451">
        <w:rPr>
          <w:rFonts w:ascii="Traditional Arabic" w:hAnsi="Traditional Arabic" w:cs="Traditional Arabic"/>
          <w:color w:val="000000" w:themeColor="text1"/>
          <w:sz w:val="24"/>
          <w:szCs w:val="24"/>
          <w:rtl/>
        </w:rPr>
        <w:t>، حيث إن الضغوط الإدارية لا تؤثر في التكيف الإداري بصورة مباشرة فقط، بل يمتد جزء من أثرها من خلال المرونة التنظيمية. وبناءً على ذلك، تؤكد نتائج الجدول رقم (27) أن المرونة التنظيمية تؤدي دورًا تفسيريًا مهمًا في تحويل أثر الضغوط الإدارية إلى استجابات إدارية أكثر تكيفًا وفاعلية</w:t>
      </w:r>
      <w:r w:rsidRPr="002E2451">
        <w:rPr>
          <w:rFonts w:ascii="Traditional Arabic" w:hAnsi="Traditional Arabic" w:cs="Traditional Arabic"/>
          <w:color w:val="000000" w:themeColor="text1"/>
          <w:sz w:val="24"/>
          <w:szCs w:val="24"/>
        </w:rPr>
        <w:t>.</w:t>
      </w:r>
    </w:p>
    <w:tbl>
      <w:tblPr>
        <w:tblpPr w:leftFromText="180" w:rightFromText="180" w:vertAnchor="text" w:horzAnchor="margin" w:tblpY="517"/>
        <w:bidiVisual/>
        <w:tblW w:w="9246" w:type="dxa"/>
        <w:tblLook w:val="04A0" w:firstRow="1" w:lastRow="0" w:firstColumn="1" w:lastColumn="0" w:noHBand="0" w:noVBand="1"/>
      </w:tblPr>
      <w:tblGrid>
        <w:gridCol w:w="2724"/>
        <w:gridCol w:w="3093"/>
        <w:gridCol w:w="3429"/>
      </w:tblGrid>
      <w:tr w:rsidR="00A61A25" w:rsidRPr="005932A2" w14:paraId="5ACDE5D6" w14:textId="77777777" w:rsidTr="00A61A25">
        <w:trPr>
          <w:trHeight w:val="231"/>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52877A7" w14:textId="77777777" w:rsidR="00A61A25" w:rsidRPr="000F0649" w:rsidRDefault="00A61A25" w:rsidP="00A61A25">
            <w:pPr>
              <w:bidi/>
              <w:spacing w:after="0" w:line="240" w:lineRule="auto"/>
              <w:ind w:left="720"/>
              <w:jc w:val="center"/>
              <w:rPr>
                <w:rFonts w:ascii="Traditional Arabic" w:eastAsia="Times New Roman" w:hAnsi="Traditional Arabic" w:cs="Traditional Arabic"/>
                <w:b/>
                <w:bCs/>
                <w:color w:val="FFFFFF"/>
                <w:sz w:val="24"/>
                <w:szCs w:val="24"/>
              </w:rPr>
            </w:pPr>
            <w:r w:rsidRPr="000F0649">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6C830447" w14:textId="18AAB53A" w:rsidR="00A61A25" w:rsidRPr="000F0649" w:rsidRDefault="00A61A25" w:rsidP="00A61A25">
            <w:pPr>
              <w:spacing w:after="0" w:line="240" w:lineRule="auto"/>
              <w:ind w:left="720"/>
              <w:jc w:val="center"/>
              <w:rPr>
                <w:rFonts w:ascii="Traditional Arabic" w:eastAsia="Times New Roman" w:hAnsi="Traditional Arabic" w:cs="Traditional Arabic"/>
                <w:b/>
                <w:bCs/>
                <w:color w:val="FFFFFF"/>
                <w:sz w:val="24"/>
                <w:szCs w:val="24"/>
                <w:rtl/>
              </w:rPr>
            </w:pPr>
            <w:r w:rsidRPr="000F0649">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94803FC" w14:textId="77777777" w:rsidR="00A61A25" w:rsidRPr="000F0649" w:rsidRDefault="00A61A25" w:rsidP="00A61A25">
            <w:pPr>
              <w:spacing w:after="0" w:line="240" w:lineRule="auto"/>
              <w:ind w:left="720"/>
              <w:jc w:val="center"/>
              <w:rPr>
                <w:rFonts w:ascii="Traditional Arabic" w:eastAsia="Times New Roman" w:hAnsi="Traditional Arabic" w:cs="Traditional Arabic"/>
                <w:b/>
                <w:bCs/>
                <w:color w:val="FFFFFF"/>
                <w:sz w:val="24"/>
                <w:szCs w:val="24"/>
              </w:rPr>
            </w:pPr>
            <w:r w:rsidRPr="000F0649">
              <w:rPr>
                <w:rFonts w:ascii="Traditional Arabic" w:eastAsia="Times New Roman" w:hAnsi="Traditional Arabic" w:cs="Traditional Arabic"/>
                <w:b/>
                <w:bCs/>
                <w:color w:val="FFFFFF"/>
                <w:sz w:val="24"/>
                <w:szCs w:val="24"/>
              </w:rPr>
              <w:t>Sig</w:t>
            </w:r>
          </w:p>
        </w:tc>
      </w:tr>
      <w:tr w:rsidR="00A61A25" w:rsidRPr="005932A2" w14:paraId="25AFF844" w14:textId="77777777" w:rsidTr="00A61A25">
        <w:trPr>
          <w:trHeight w:val="244"/>
        </w:trPr>
        <w:tc>
          <w:tcPr>
            <w:tcW w:w="0" w:type="auto"/>
            <w:tcBorders>
              <w:top w:val="nil"/>
              <w:left w:val="single" w:sz="4" w:space="0" w:color="auto"/>
              <w:bottom w:val="single" w:sz="4" w:space="0" w:color="auto"/>
              <w:right w:val="single" w:sz="4" w:space="0" w:color="auto"/>
            </w:tcBorders>
            <w:vAlign w:val="center"/>
            <w:hideMark/>
          </w:tcPr>
          <w:p w14:paraId="27F7365C" w14:textId="77777777" w:rsidR="00A61A25" w:rsidRPr="000F0649" w:rsidRDefault="00A61A25" w:rsidP="00A61A25">
            <w:pPr>
              <w:bidi/>
              <w:spacing w:after="0" w:line="240" w:lineRule="auto"/>
              <w:rPr>
                <w:rFonts w:ascii="Traditional Arabic" w:eastAsia="Times New Roman" w:hAnsi="Traditional Arabic" w:cs="Traditional Arabic"/>
                <w:color w:val="000000"/>
                <w:sz w:val="24"/>
                <w:szCs w:val="24"/>
              </w:rPr>
            </w:pPr>
            <w:r w:rsidRPr="000F0649">
              <w:rPr>
                <w:rFonts w:ascii="Traditional Arabic" w:eastAsia="Times New Roman" w:hAnsi="Traditional Arabic" w:cs="Traditional Arabic"/>
                <w:color w:val="000000"/>
                <w:sz w:val="24"/>
                <w:szCs w:val="24"/>
                <w:rtl/>
              </w:rPr>
              <w:t>الضغوط الإدارية</w:t>
            </w:r>
          </w:p>
        </w:tc>
        <w:tc>
          <w:tcPr>
            <w:tcW w:w="0" w:type="auto"/>
            <w:tcBorders>
              <w:top w:val="nil"/>
              <w:left w:val="single" w:sz="4" w:space="0" w:color="auto"/>
              <w:bottom w:val="single" w:sz="4" w:space="0" w:color="auto"/>
              <w:right w:val="single" w:sz="4" w:space="0" w:color="auto"/>
            </w:tcBorders>
            <w:vAlign w:val="center"/>
            <w:hideMark/>
          </w:tcPr>
          <w:p w14:paraId="51ED2550" w14:textId="650F4204" w:rsidR="00A61A25" w:rsidRPr="000F0649" w:rsidRDefault="00A61A25" w:rsidP="00A61A25">
            <w:pPr>
              <w:spacing w:after="0" w:line="240" w:lineRule="auto"/>
              <w:ind w:left="720"/>
              <w:jc w:val="center"/>
              <w:rPr>
                <w:rFonts w:ascii="Traditional Arabic" w:eastAsia="Times New Roman" w:hAnsi="Traditional Arabic" w:cs="Traditional Arabic"/>
                <w:color w:val="000000"/>
                <w:sz w:val="24"/>
                <w:szCs w:val="24"/>
                <w:rtl/>
              </w:rPr>
            </w:pPr>
            <w:r w:rsidRPr="000F0649">
              <w:rPr>
                <w:rFonts w:ascii="Traditional Arabic" w:eastAsia="Times New Roman" w:hAnsi="Traditional Arabic" w:cs="Traditional Arabic"/>
                <w:color w:val="000000"/>
                <w:sz w:val="24"/>
                <w:szCs w:val="24"/>
              </w:rPr>
              <w:t>0.175</w:t>
            </w:r>
          </w:p>
        </w:tc>
        <w:tc>
          <w:tcPr>
            <w:tcW w:w="0" w:type="auto"/>
            <w:tcBorders>
              <w:top w:val="nil"/>
              <w:left w:val="single" w:sz="4" w:space="0" w:color="auto"/>
              <w:bottom w:val="single" w:sz="4" w:space="0" w:color="auto"/>
              <w:right w:val="single" w:sz="4" w:space="0" w:color="auto"/>
            </w:tcBorders>
            <w:vAlign w:val="center"/>
            <w:hideMark/>
          </w:tcPr>
          <w:p w14:paraId="11BD4941" w14:textId="77777777" w:rsidR="00A61A25" w:rsidRPr="000F0649" w:rsidRDefault="00A61A25" w:rsidP="00A61A25">
            <w:pPr>
              <w:spacing w:after="0" w:line="240" w:lineRule="auto"/>
              <w:ind w:left="720"/>
              <w:jc w:val="center"/>
              <w:rPr>
                <w:rFonts w:ascii="Traditional Arabic" w:eastAsia="Times New Roman" w:hAnsi="Traditional Arabic" w:cs="Traditional Arabic"/>
                <w:color w:val="000000"/>
                <w:sz w:val="24"/>
                <w:szCs w:val="24"/>
              </w:rPr>
            </w:pPr>
            <w:r w:rsidRPr="000F0649">
              <w:rPr>
                <w:rFonts w:ascii="Traditional Arabic" w:eastAsia="Times New Roman" w:hAnsi="Traditional Arabic" w:cs="Traditional Arabic"/>
                <w:color w:val="000000"/>
                <w:sz w:val="24"/>
                <w:szCs w:val="24"/>
              </w:rPr>
              <w:t>&lt;0.001</w:t>
            </w:r>
          </w:p>
        </w:tc>
      </w:tr>
      <w:tr w:rsidR="00A61A25" w:rsidRPr="005932A2" w14:paraId="679D9DEA" w14:textId="77777777" w:rsidTr="00A61A25">
        <w:trPr>
          <w:trHeight w:val="244"/>
        </w:trPr>
        <w:tc>
          <w:tcPr>
            <w:tcW w:w="0" w:type="auto"/>
            <w:tcBorders>
              <w:top w:val="nil"/>
              <w:left w:val="single" w:sz="4" w:space="0" w:color="auto"/>
              <w:bottom w:val="single" w:sz="4" w:space="0" w:color="auto"/>
              <w:right w:val="single" w:sz="4" w:space="0" w:color="auto"/>
            </w:tcBorders>
            <w:vAlign w:val="center"/>
            <w:hideMark/>
          </w:tcPr>
          <w:p w14:paraId="6AD3FE46" w14:textId="77777777" w:rsidR="00A61A25" w:rsidRPr="000F0649" w:rsidRDefault="00A61A25" w:rsidP="00A61A25">
            <w:pPr>
              <w:bidi/>
              <w:spacing w:after="0" w:line="240" w:lineRule="auto"/>
              <w:rPr>
                <w:rFonts w:ascii="Traditional Arabic" w:eastAsia="Times New Roman" w:hAnsi="Traditional Arabic" w:cs="Traditional Arabic"/>
                <w:color w:val="000000"/>
                <w:sz w:val="24"/>
                <w:szCs w:val="24"/>
              </w:rPr>
            </w:pPr>
            <w:r w:rsidRPr="000F0649">
              <w:rPr>
                <w:rFonts w:ascii="Traditional Arabic" w:eastAsia="Times New Roman" w:hAnsi="Traditional Arabic" w:cs="Traditional Arabic"/>
                <w:color w:val="000000"/>
                <w:sz w:val="24"/>
                <w:szCs w:val="24"/>
                <w:rtl/>
              </w:rPr>
              <w:t>المرونة التنظيمية</w:t>
            </w:r>
          </w:p>
        </w:tc>
        <w:tc>
          <w:tcPr>
            <w:tcW w:w="0" w:type="auto"/>
            <w:tcBorders>
              <w:top w:val="nil"/>
              <w:left w:val="single" w:sz="4" w:space="0" w:color="auto"/>
              <w:bottom w:val="single" w:sz="4" w:space="0" w:color="auto"/>
              <w:right w:val="single" w:sz="4" w:space="0" w:color="auto"/>
            </w:tcBorders>
            <w:vAlign w:val="center"/>
            <w:hideMark/>
          </w:tcPr>
          <w:p w14:paraId="61CEBEC3" w14:textId="4904FFA9" w:rsidR="00A61A25" w:rsidRPr="000F0649" w:rsidRDefault="00A61A25" w:rsidP="00A61A25">
            <w:pPr>
              <w:spacing w:after="0" w:line="240" w:lineRule="auto"/>
              <w:ind w:left="720"/>
              <w:jc w:val="center"/>
              <w:rPr>
                <w:rFonts w:ascii="Traditional Arabic" w:eastAsia="Times New Roman" w:hAnsi="Traditional Arabic" w:cs="Traditional Arabic"/>
                <w:color w:val="000000"/>
                <w:sz w:val="24"/>
                <w:szCs w:val="24"/>
                <w:rtl/>
              </w:rPr>
            </w:pPr>
            <w:r w:rsidRPr="000F0649">
              <w:rPr>
                <w:rFonts w:ascii="Traditional Arabic" w:eastAsia="Times New Roman" w:hAnsi="Traditional Arabic" w:cs="Traditional Arabic"/>
                <w:color w:val="000000"/>
                <w:sz w:val="24"/>
                <w:szCs w:val="24"/>
              </w:rPr>
              <w:t>0.486</w:t>
            </w:r>
          </w:p>
        </w:tc>
        <w:tc>
          <w:tcPr>
            <w:tcW w:w="0" w:type="auto"/>
            <w:tcBorders>
              <w:top w:val="nil"/>
              <w:left w:val="single" w:sz="4" w:space="0" w:color="auto"/>
              <w:bottom w:val="single" w:sz="4" w:space="0" w:color="auto"/>
              <w:right w:val="single" w:sz="4" w:space="0" w:color="auto"/>
            </w:tcBorders>
            <w:vAlign w:val="center"/>
            <w:hideMark/>
          </w:tcPr>
          <w:p w14:paraId="53791814" w14:textId="77777777" w:rsidR="00A61A25" w:rsidRPr="000F0649" w:rsidRDefault="00A61A25" w:rsidP="00A61A25">
            <w:pPr>
              <w:spacing w:after="0" w:line="240" w:lineRule="auto"/>
              <w:ind w:left="720"/>
              <w:jc w:val="center"/>
              <w:rPr>
                <w:rFonts w:ascii="Traditional Arabic" w:eastAsia="Times New Roman" w:hAnsi="Traditional Arabic" w:cs="Traditional Arabic"/>
                <w:color w:val="000000"/>
                <w:sz w:val="24"/>
                <w:szCs w:val="24"/>
              </w:rPr>
            </w:pPr>
            <w:r w:rsidRPr="000F0649">
              <w:rPr>
                <w:rFonts w:ascii="Traditional Arabic" w:eastAsia="Times New Roman" w:hAnsi="Traditional Arabic" w:cs="Traditional Arabic"/>
                <w:color w:val="000000"/>
                <w:sz w:val="24"/>
                <w:szCs w:val="24"/>
              </w:rPr>
              <w:t>&lt;0.001</w:t>
            </w:r>
          </w:p>
        </w:tc>
      </w:tr>
    </w:tbl>
    <w:p w14:paraId="5372DE60" w14:textId="17BBF1D8" w:rsidR="00B30200" w:rsidRDefault="0067518D" w:rsidP="00A61A25">
      <w:pPr>
        <w:bidi/>
        <w:spacing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 xml:space="preserve">جدول </w:t>
      </w:r>
      <w:r>
        <w:rPr>
          <w:rFonts w:ascii="Traditional Arabic" w:hAnsi="Traditional Arabic" w:cs="Traditional Arabic" w:hint="cs"/>
          <w:b/>
          <w:bCs/>
          <w:color w:val="000000" w:themeColor="text1"/>
          <w:sz w:val="24"/>
          <w:szCs w:val="24"/>
          <w:rtl/>
        </w:rPr>
        <w:t>رقم (2</w:t>
      </w:r>
      <w:r w:rsidR="0029272E">
        <w:rPr>
          <w:rFonts w:ascii="Traditional Arabic" w:hAnsi="Traditional Arabic" w:cs="Traditional Arabic" w:hint="cs"/>
          <w:b/>
          <w:bCs/>
          <w:color w:val="000000" w:themeColor="text1"/>
          <w:sz w:val="24"/>
          <w:szCs w:val="24"/>
          <w:rtl/>
        </w:rPr>
        <w:t>8</w:t>
      </w:r>
      <w:r>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b/>
          <w:bCs/>
          <w:color w:val="000000" w:themeColor="text1"/>
          <w:sz w:val="24"/>
          <w:szCs w:val="24"/>
          <w:rtl/>
        </w:rPr>
        <w:t>معاملات التأثير</w:t>
      </w:r>
    </w:p>
    <w:p w14:paraId="59F7277F" w14:textId="618B0BFE"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 الباحث</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باستخدام برنامج </w:t>
      </w:r>
      <w:r>
        <w:rPr>
          <w:rFonts w:ascii="Traditional Arabic" w:hAnsi="Traditional Arabic" w:cs="Traditional Arabic"/>
          <w:b/>
          <w:bCs/>
          <w:color w:val="000000" w:themeColor="text1"/>
          <w:sz w:val="24"/>
          <w:szCs w:val="24"/>
        </w:rPr>
        <w:t>Excel</w:t>
      </w:r>
    </w:p>
    <w:p w14:paraId="6B20A7B1" w14:textId="0305FFA7" w:rsidR="00B30200" w:rsidRPr="00B30200" w:rsidRDefault="00B30200" w:rsidP="0029272E">
      <w:pPr>
        <w:bidi/>
        <w:spacing w:after="200" w:line="360" w:lineRule="auto"/>
        <w:ind w:left="720"/>
        <w:rPr>
          <w:rFonts w:ascii="Traditional Arabic" w:hAnsi="Traditional Arabic" w:cs="Traditional Arabic"/>
          <w:b/>
          <w:bCs/>
          <w:color w:val="000000" w:themeColor="text1"/>
          <w:sz w:val="24"/>
          <w:szCs w:val="24"/>
          <w:rtl/>
        </w:rPr>
      </w:pPr>
      <w:r w:rsidRPr="0029272E">
        <w:rPr>
          <w:rFonts w:ascii="Traditional Arabic" w:hAnsi="Traditional Arabic" w:cs="Traditional Arabic"/>
          <w:b/>
          <w:bCs/>
          <w:color w:val="000000" w:themeColor="text1"/>
          <w:sz w:val="24"/>
          <w:szCs w:val="24"/>
        </w:rPr>
        <w:t>4.6.4</w:t>
      </w:r>
      <w:r w:rsidRPr="0029272E">
        <w:rPr>
          <w:rFonts w:ascii="Traditional Arabic" w:hAnsi="Traditional Arabic" w:cs="Traditional Arabic" w:hint="cs"/>
          <w:b/>
          <w:bCs/>
          <w:color w:val="000000" w:themeColor="text1"/>
          <w:sz w:val="24"/>
          <w:szCs w:val="24"/>
          <w:rtl/>
        </w:rPr>
        <w:t>. اختبار الأثر غير المباشر (الوساطة):</w:t>
      </w:r>
      <w:r w:rsidRPr="00B30200">
        <w:rPr>
          <w:rFonts w:ascii="Traditional Arabic" w:hAnsi="Traditional Arabic" w:cs="Traditional Arabic" w:hint="cs"/>
          <w:b/>
          <w:bCs/>
          <w:color w:val="000000" w:themeColor="text1"/>
          <w:sz w:val="24"/>
          <w:szCs w:val="24"/>
          <w:rtl/>
        </w:rPr>
        <w:t xml:space="preserve"> </w:t>
      </w:r>
    </w:p>
    <w:p w14:paraId="53044CE4" w14:textId="71FA3D50" w:rsidR="00B30200" w:rsidRDefault="0029272E" w:rsidP="00A61A25">
      <w:pPr>
        <w:bidi/>
        <w:spacing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 xml:space="preserve">دعمت نتائج اختبار الأثر غير المباشر وجود دور وسيط دال إحصائيًا للمرونة التنظيمية في العلاقة بين الضغوط الإدارية والتكيف الإداري. فقد بلغ معامل المسار بين الضغوط الإدارية والمرونة التنظيمية (0.481)، وبلغ معامل المسار بين المرونة التنظيمية والتكيف الإداري (0.322)، في حين بلغ الأثر غير المباشر (0.155). كما أظهرت نتائج اختبار </w:t>
      </w:r>
      <w:r w:rsidRPr="0029272E">
        <w:rPr>
          <w:rFonts w:ascii="Traditional Arabic" w:hAnsi="Traditional Arabic" w:cs="Traditional Arabic"/>
          <w:color w:val="000000" w:themeColor="text1"/>
          <w:sz w:val="24"/>
          <w:szCs w:val="24"/>
        </w:rPr>
        <w:t>Bootstrap</w:t>
      </w:r>
      <w:r w:rsidRPr="0029272E">
        <w:rPr>
          <w:rFonts w:ascii="Traditional Arabic" w:hAnsi="Traditional Arabic" w:cs="Traditional Arabic"/>
          <w:color w:val="000000" w:themeColor="text1"/>
          <w:sz w:val="24"/>
          <w:szCs w:val="24"/>
          <w:rtl/>
        </w:rPr>
        <w:t xml:space="preserve"> باستخدام (5000) عينة أن فترة الثقة عند مستوى (95%) تراوحت بين (0.103) و(0.223)، وهي فترة لا تتضمن الصفر، مما يؤكد دلالة الأثر غير المباشر إحصائيًا. وقد دعمت نتائج اختبار </w:t>
      </w:r>
      <w:r w:rsidRPr="0029272E">
        <w:rPr>
          <w:rFonts w:ascii="Traditional Arabic" w:hAnsi="Traditional Arabic" w:cs="Traditional Arabic"/>
          <w:color w:val="000000" w:themeColor="text1"/>
          <w:sz w:val="24"/>
          <w:szCs w:val="24"/>
        </w:rPr>
        <w:t>Sobel</w:t>
      </w:r>
      <w:r w:rsidRPr="0029272E">
        <w:rPr>
          <w:rFonts w:ascii="Traditional Arabic" w:hAnsi="Traditional Arabic" w:cs="Traditional Arabic"/>
          <w:color w:val="000000" w:themeColor="text1"/>
          <w:sz w:val="24"/>
          <w:szCs w:val="24"/>
          <w:rtl/>
        </w:rPr>
        <w:t xml:space="preserve"> هذه النتيجة، حيث بلغت قيمة (</w:t>
      </w:r>
      <w:r w:rsidRPr="0029272E">
        <w:rPr>
          <w:rFonts w:ascii="Traditional Arabic" w:hAnsi="Traditional Arabic" w:cs="Traditional Arabic"/>
          <w:color w:val="000000" w:themeColor="text1"/>
          <w:sz w:val="24"/>
          <w:szCs w:val="24"/>
        </w:rPr>
        <w:t>z = 6.375</w:t>
      </w:r>
      <w:r w:rsidRPr="0029272E">
        <w:rPr>
          <w:rFonts w:ascii="Traditional Arabic" w:hAnsi="Traditional Arabic" w:cs="Traditional Arabic"/>
          <w:color w:val="000000" w:themeColor="text1"/>
          <w:sz w:val="24"/>
          <w:szCs w:val="24"/>
          <w:rtl/>
        </w:rPr>
        <w:t>) عند مستوى دلالة أقل من (0.001). وبناءً على ذلك، تؤكد النتائج وجود وساطة جزئية ذات دلالة إحصائية للمرونة التنظيمية في العلاقة بين الضغوط الإدارية والتكيف الإداري.</w:t>
      </w:r>
    </w:p>
    <w:p w14:paraId="655A2A47" w14:textId="77777777" w:rsidR="00F2302F" w:rsidRDefault="00F2302F" w:rsidP="00F2302F">
      <w:pPr>
        <w:bidi/>
        <w:spacing w:line="360" w:lineRule="auto"/>
        <w:ind w:firstLine="720"/>
        <w:rPr>
          <w:rFonts w:ascii="Traditional Arabic" w:hAnsi="Traditional Arabic" w:cs="Traditional Arabic"/>
          <w:color w:val="000000" w:themeColor="text1"/>
          <w:sz w:val="24"/>
          <w:szCs w:val="24"/>
          <w:rtl/>
        </w:rPr>
      </w:pPr>
    </w:p>
    <w:p w14:paraId="6EBFC534" w14:textId="77777777" w:rsidR="00F2302F" w:rsidRPr="0029272E" w:rsidRDefault="00F2302F" w:rsidP="00F2302F">
      <w:pPr>
        <w:bidi/>
        <w:spacing w:line="360" w:lineRule="auto"/>
        <w:ind w:firstLine="720"/>
        <w:rPr>
          <w:rFonts w:ascii="Traditional Arabic" w:hAnsi="Traditional Arabic" w:cs="Traditional Arabic"/>
          <w:color w:val="000000" w:themeColor="text1"/>
          <w:sz w:val="24"/>
          <w:szCs w:val="24"/>
        </w:rPr>
      </w:pPr>
    </w:p>
    <w:p w14:paraId="75C55AC1" w14:textId="7DF50FD0" w:rsidR="00B30200" w:rsidRDefault="00B30200" w:rsidP="00275361">
      <w:pPr>
        <w:bidi/>
        <w:spacing w:line="360" w:lineRule="auto"/>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lastRenderedPageBreak/>
        <w:t>4.6.5. القوة التفسيرية للنموذج الكلي:</w:t>
      </w:r>
    </w:p>
    <w:p w14:paraId="54BE1C4B" w14:textId="063DB913" w:rsidR="0029272E" w:rsidRDefault="00C756EB" w:rsidP="004E679B">
      <w:pPr>
        <w:bidi/>
        <w:spacing w:after="200" w:line="360" w:lineRule="auto"/>
        <w:ind w:left="720" w:firstLine="72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73632" behindDoc="0" locked="0" layoutInCell="1" allowOverlap="1" wp14:anchorId="125A8C6C" wp14:editId="08F1C0EF">
            <wp:simplePos x="0" y="0"/>
            <wp:positionH relativeFrom="margin">
              <wp:align>right</wp:align>
            </wp:positionH>
            <wp:positionV relativeFrom="paragraph">
              <wp:posOffset>1671955</wp:posOffset>
            </wp:positionV>
            <wp:extent cx="6643558" cy="3140076"/>
            <wp:effectExtent l="0" t="0" r="5080" b="3175"/>
            <wp:wrapNone/>
            <wp:docPr id="1495716240" name="Picture 149571624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643558" cy="3140076"/>
                    </a:xfrm>
                    <a:prstGeom prst="rect">
                      <a:avLst/>
                    </a:prstGeom>
                  </pic:spPr>
                </pic:pic>
              </a:graphicData>
            </a:graphic>
            <wp14:sizeRelH relativeFrom="margin">
              <wp14:pctWidth>0</wp14:pctWidth>
            </wp14:sizeRelH>
            <wp14:sizeRelV relativeFrom="margin">
              <wp14:pctHeight>0</wp14:pctHeight>
            </wp14:sizeRelV>
          </wp:anchor>
        </w:drawing>
      </w:r>
      <w:r w:rsidR="0029272E" w:rsidRPr="0029272E">
        <w:rPr>
          <w:rFonts w:ascii="Traditional Arabic" w:hAnsi="Traditional Arabic" w:cs="Traditional Arabic"/>
          <w:color w:val="000000" w:themeColor="text1"/>
          <w:sz w:val="24"/>
          <w:szCs w:val="24"/>
          <w:rtl/>
        </w:rPr>
        <w:t>يتضح من النتائج أن إدخال المرونة التنظيمية في النموذج أسهم في رفع القدرة التفسيرية للعلاقة بين الضغوط الإدارية والتكيف الإداري، الأمر الذي يعزز النموذج التفسيري المقترح في الدراسة. فقد أظهرت النتائج أن الضغوط الإدارية تؤثر إيجابيًا في المرونة التنظيمية، كما تؤثر إيجابيًا في التكيف الإداري، في حين تبين أن المرونة التنظيمية تؤثر إيجابيًا في التكيف الإداري. كما أوضحت نتائج الوساطة أن جزءًا من أثر الضغوط الإدارية على التكيف الإداري ينتقل عبر المرونة التنظيمية، بما يؤكد وجود وساطة جزئية دالة إحصائيًا. وبناءً على ذلك، فإن المسارات التأثيرية المفترضة في نموذج الدراسة جاءت مدعومة إحصائيًا بدرجة دلالة مرتفعة، بما يعزز صلاحية النموذج في تفسير العلاقة بين الضغوط الإدارية، والمرونة التنظيمية، والتكيف الإداري داخل بيئة الدراسة.</w:t>
      </w:r>
    </w:p>
    <w:p w14:paraId="2F20C191" w14:textId="66E690E3" w:rsid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 xml:space="preserve">4.7. تحليل </w:t>
      </w:r>
      <w:r w:rsidRPr="00B30200">
        <w:rPr>
          <w:rFonts w:ascii="Traditional Arabic" w:hAnsi="Traditional Arabic" w:cs="Traditional Arabic"/>
          <w:b/>
          <w:bCs/>
          <w:color w:val="000000" w:themeColor="text1"/>
          <w:sz w:val="24"/>
          <w:szCs w:val="24"/>
        </w:rPr>
        <w:t>ANOVA</w:t>
      </w:r>
    </w:p>
    <w:p w14:paraId="0EE462E0" w14:textId="4036829E" w:rsidR="0067518D" w:rsidRDefault="00B30200" w:rsidP="0067518D">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متغير الضغوط الإدارية:</w:t>
      </w:r>
    </w:p>
    <w:p w14:paraId="4A628285" w14:textId="5758742E" w:rsidR="0067518D" w:rsidRDefault="0067518D" w:rsidP="004E679B">
      <w:pPr>
        <w:bidi/>
        <w:spacing w:after="200" w:line="360"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الشكل رقم (2</w:t>
      </w:r>
      <w:r w:rsidR="00257806">
        <w:rPr>
          <w:rFonts w:ascii="Traditional Arabic" w:hAnsi="Traditional Arabic" w:cs="Traditional Arabic" w:hint="cs"/>
          <w:b/>
          <w:bCs/>
          <w:color w:val="000000" w:themeColor="text1"/>
          <w:sz w:val="24"/>
          <w:szCs w:val="24"/>
          <w:rtl/>
        </w:rPr>
        <w:t>3</w:t>
      </w:r>
      <w:r>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b/>
          <w:bCs/>
          <w:color w:val="000000" w:themeColor="text1"/>
          <w:sz w:val="24"/>
          <w:szCs w:val="24"/>
          <w:rtl/>
        </w:rPr>
        <w:t>–</w:t>
      </w:r>
      <w:r>
        <w:rPr>
          <w:rFonts w:ascii="Traditional Arabic" w:hAnsi="Traditional Arabic" w:cs="Traditional Arabic" w:hint="cs"/>
          <w:b/>
          <w:bCs/>
          <w:color w:val="000000" w:themeColor="text1"/>
          <w:sz w:val="24"/>
          <w:szCs w:val="24"/>
          <w:rtl/>
        </w:rPr>
        <w:t xml:space="preserve"> ملخص تحليل </w:t>
      </w:r>
      <w:r>
        <w:rPr>
          <w:rFonts w:ascii="Traditional Arabic" w:hAnsi="Traditional Arabic" w:cs="Traditional Arabic"/>
          <w:b/>
          <w:bCs/>
          <w:color w:val="000000" w:themeColor="text1"/>
          <w:sz w:val="24"/>
          <w:szCs w:val="24"/>
        </w:rPr>
        <w:t xml:space="preserve">ANOVA </w:t>
      </w:r>
      <w:r>
        <w:rPr>
          <w:rFonts w:ascii="Traditional Arabic" w:hAnsi="Traditional Arabic" w:cs="Traditional Arabic" w:hint="cs"/>
          <w:b/>
          <w:bCs/>
          <w:color w:val="000000" w:themeColor="text1"/>
          <w:sz w:val="24"/>
          <w:szCs w:val="24"/>
          <w:rtl/>
        </w:rPr>
        <w:t xml:space="preserve"> لبنود المتغير المستقل</w:t>
      </w:r>
    </w:p>
    <w:p w14:paraId="08C921A8" w14:textId="7AA543E2"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916B13">
        <w:rPr>
          <w:rFonts w:ascii="Traditional Arabic" w:hAnsi="Traditional Arabic" w:cs="Traditional Arabic"/>
          <w:noProof/>
          <w:color w:val="000000" w:themeColor="text1"/>
          <w:sz w:val="40"/>
          <w:szCs w:val="40"/>
          <w:rtl/>
        </w:rPr>
        <w:drawing>
          <wp:inline distT="0" distB="0" distL="0" distR="0" wp14:anchorId="18B3258A" wp14:editId="2BB3DB60">
            <wp:extent cx="5914937" cy="1216315"/>
            <wp:effectExtent l="0" t="0" r="0" b="3175"/>
            <wp:docPr id="169323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34841" name=""/>
                    <pic:cNvPicPr/>
                  </pic:nvPicPr>
                  <pic:blipFill>
                    <a:blip r:embed="rId30"/>
                    <a:stretch>
                      <a:fillRect/>
                    </a:stretch>
                  </pic:blipFill>
                  <pic:spPr>
                    <a:xfrm>
                      <a:off x="0" y="0"/>
                      <a:ext cx="5920579" cy="1217475"/>
                    </a:xfrm>
                    <a:prstGeom prst="rect">
                      <a:avLst/>
                    </a:prstGeom>
                  </pic:spPr>
                </pic:pic>
              </a:graphicData>
            </a:graphic>
          </wp:inline>
        </w:drawing>
      </w:r>
    </w:p>
    <w:p w14:paraId="5FDD9DB0" w14:textId="32AAFED4" w:rsidR="00B30200" w:rsidRPr="00B30200" w:rsidRDefault="00B30200" w:rsidP="004E679B">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372AD601" w14:textId="6538B43C" w:rsidR="00B30200" w:rsidRPr="0029272E" w:rsidRDefault="0029272E" w:rsidP="009B5057">
      <w:pPr>
        <w:bidi/>
        <w:spacing w:after="200" w:line="360" w:lineRule="auto"/>
        <w:ind w:left="720" w:firstLine="720"/>
        <w:jc w:val="lowKashida"/>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يوضح الشكل رقم (22) نتائج تحليل التباين الأحادي (</w:t>
      </w:r>
      <w:r w:rsidRPr="0029272E">
        <w:rPr>
          <w:rFonts w:ascii="Traditional Arabic" w:hAnsi="Traditional Arabic" w:cs="Traditional Arabic"/>
          <w:color w:val="000000" w:themeColor="text1"/>
          <w:sz w:val="24"/>
          <w:szCs w:val="24"/>
        </w:rPr>
        <w:t>ANOVA</w:t>
      </w:r>
      <w:r w:rsidRPr="0029272E">
        <w:rPr>
          <w:rFonts w:ascii="Traditional Arabic" w:hAnsi="Traditional Arabic" w:cs="Traditional Arabic"/>
          <w:color w:val="000000" w:themeColor="text1"/>
          <w:sz w:val="24"/>
          <w:szCs w:val="24"/>
          <w:rtl/>
        </w:rPr>
        <w:t xml:space="preserve">) لبنود متغير الضغوط الإدارية، وذلك بهدف التعرف على مدى وجود فروق ذات دلالة إحصائية في استجابات أفراد العينة تجاه بنود هذا المتغير. وقد أظهرت النتائج الواردة في مخرجات برنامج </w:t>
      </w:r>
      <w:r w:rsidRPr="0029272E">
        <w:rPr>
          <w:rFonts w:ascii="Traditional Arabic" w:hAnsi="Traditional Arabic" w:cs="Traditional Arabic"/>
          <w:color w:val="000000" w:themeColor="text1"/>
          <w:sz w:val="24"/>
          <w:szCs w:val="24"/>
        </w:rPr>
        <w:t>SPSS</w:t>
      </w:r>
      <w:r w:rsidRPr="0029272E">
        <w:rPr>
          <w:rFonts w:ascii="Traditional Arabic" w:hAnsi="Traditional Arabic" w:cs="Traditional Arabic"/>
          <w:color w:val="000000" w:themeColor="text1"/>
          <w:sz w:val="24"/>
          <w:szCs w:val="24"/>
          <w:rtl/>
        </w:rPr>
        <w:t xml:space="preserve"> أن مستوى الدلالة الإحصائية يشير إلى وجود تباين معنوي بين استجابات المشاركين على بنود الضغوط الإدارية، الأمر الذي يعكس اختلافًا </w:t>
      </w:r>
      <w:r w:rsidRPr="0029272E">
        <w:rPr>
          <w:rFonts w:ascii="Traditional Arabic" w:hAnsi="Traditional Arabic" w:cs="Traditional Arabic"/>
          <w:color w:val="000000" w:themeColor="text1"/>
          <w:sz w:val="24"/>
          <w:szCs w:val="24"/>
          <w:rtl/>
        </w:rPr>
        <w:lastRenderedPageBreak/>
        <w:t>نسبيًا في درجة إدراك أفراد العينة لمصادر الضغوط الإدارية داخل بيئة العمل. وتدعم هذه النتيجة ما أظهرته النتائج الوصفية من أن الضغوط الإدارية جاءت بمستوى مرتفع، مع وجود تفاوت في درجة الشعور بها تبعًا لاختلاف طبيعة المهام والمسؤوليات والسياقات التنظيمية.</w:t>
      </w:r>
    </w:p>
    <w:p w14:paraId="7537ACD1" w14:textId="59784D40" w:rsidR="00B30200" w:rsidRDefault="00B30200" w:rsidP="00DC6F46">
      <w:pPr>
        <w:tabs>
          <w:tab w:val="left" w:pos="3508"/>
        </w:tabs>
        <w:bidi/>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متغير المرونة التنظيمية:</w:t>
      </w:r>
    </w:p>
    <w:p w14:paraId="5B0EF57E" w14:textId="0256828B" w:rsidR="0067518D" w:rsidRDefault="0067518D" w:rsidP="004E679B">
      <w:pPr>
        <w:tabs>
          <w:tab w:val="left" w:pos="3508"/>
        </w:tabs>
        <w:bidi/>
        <w:ind w:left="720"/>
        <w:rPr>
          <w:rFonts w:ascii="Traditional Arabic" w:hAnsi="Traditional Arabic" w:cs="Traditional Arabic"/>
          <w:b/>
          <w:bCs/>
          <w:sz w:val="24"/>
          <w:szCs w:val="24"/>
          <w:rtl/>
        </w:rPr>
      </w:pPr>
      <w:r>
        <w:rPr>
          <w:rFonts w:ascii="Traditional Arabic" w:hAnsi="Traditional Arabic" w:cs="Traditional Arabic" w:hint="cs"/>
          <w:b/>
          <w:bCs/>
          <w:sz w:val="24"/>
          <w:szCs w:val="24"/>
          <w:rtl/>
        </w:rPr>
        <w:t>الشكل رقم (2</w:t>
      </w:r>
      <w:r w:rsidR="00257806">
        <w:rPr>
          <w:rFonts w:ascii="Traditional Arabic" w:hAnsi="Traditional Arabic" w:cs="Traditional Arabic" w:hint="cs"/>
          <w:b/>
          <w:bCs/>
          <w:sz w:val="24"/>
          <w:szCs w:val="24"/>
          <w:rtl/>
        </w:rPr>
        <w:t>4</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tl/>
        </w:rPr>
        <w:t>–</w:t>
      </w:r>
      <w:r>
        <w:rPr>
          <w:rFonts w:ascii="Traditional Arabic" w:hAnsi="Traditional Arabic" w:cs="Traditional Arabic" w:hint="cs"/>
          <w:b/>
          <w:bCs/>
          <w:sz w:val="24"/>
          <w:szCs w:val="24"/>
          <w:rtl/>
        </w:rPr>
        <w:t xml:space="preserve"> ملخص تحليل </w:t>
      </w:r>
      <w:r>
        <w:rPr>
          <w:rFonts w:ascii="Traditional Arabic" w:hAnsi="Traditional Arabic" w:cs="Traditional Arabic"/>
          <w:b/>
          <w:bCs/>
          <w:sz w:val="24"/>
          <w:szCs w:val="24"/>
        </w:rPr>
        <w:t xml:space="preserve">ANOVA </w:t>
      </w:r>
      <w:r>
        <w:rPr>
          <w:rFonts w:ascii="Traditional Arabic" w:hAnsi="Traditional Arabic" w:cs="Traditional Arabic" w:hint="cs"/>
          <w:b/>
          <w:bCs/>
          <w:sz w:val="24"/>
          <w:szCs w:val="24"/>
          <w:rtl/>
        </w:rPr>
        <w:t xml:space="preserve"> لبنود المتغير الوسيط</w:t>
      </w:r>
    </w:p>
    <w:p w14:paraId="320F88F6" w14:textId="4BDAB2FC" w:rsidR="00B30200" w:rsidRDefault="00C756EB" w:rsidP="00275361">
      <w:pPr>
        <w:tabs>
          <w:tab w:val="left" w:pos="3508"/>
        </w:tabs>
        <w:bidi/>
        <w:ind w:left="720"/>
        <w:rPr>
          <w:rFonts w:ascii="Traditional Arabic" w:hAnsi="Traditional Arabic" w:cs="Traditional Arabic"/>
          <w:noProof/>
          <w:color w:val="000000" w:themeColor="text1"/>
          <w:sz w:val="40"/>
          <w:szCs w:val="40"/>
          <w:rtl/>
        </w:rPr>
      </w:pPr>
      <w:r w:rsidRPr="00822632">
        <w:rPr>
          <w:rFonts w:ascii="Times New Roman" w:eastAsia="Times New Roman" w:hAnsi="Times New Roman" w:cs="Times New Roman"/>
          <w:noProof/>
          <w:color w:val="1C1C1C"/>
          <w:sz w:val="24"/>
          <w:szCs w:val="24"/>
        </w:rPr>
        <w:drawing>
          <wp:anchor distT="0" distB="0" distL="114300" distR="114300" simplePos="0" relativeHeight="251975680" behindDoc="0" locked="0" layoutInCell="1" allowOverlap="1" wp14:anchorId="67BA04B3" wp14:editId="2E216D7C">
            <wp:simplePos x="0" y="0"/>
            <wp:positionH relativeFrom="margin">
              <wp:posOffset>-300355</wp:posOffset>
            </wp:positionH>
            <wp:positionV relativeFrom="paragraph">
              <wp:posOffset>384175</wp:posOffset>
            </wp:positionV>
            <wp:extent cx="6321122" cy="2987676"/>
            <wp:effectExtent l="0" t="0" r="3810" b="3175"/>
            <wp:wrapNone/>
            <wp:docPr id="2065795020" name="Picture 206579502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21122" cy="2987676"/>
                    </a:xfrm>
                    <a:prstGeom prst="rect">
                      <a:avLst/>
                    </a:prstGeom>
                  </pic:spPr>
                </pic:pic>
              </a:graphicData>
            </a:graphic>
            <wp14:sizeRelH relativeFrom="margin">
              <wp14:pctWidth>0</wp14:pctWidth>
            </wp14:sizeRelH>
            <wp14:sizeRelV relativeFrom="margin">
              <wp14:pctHeight>0</wp14:pctHeight>
            </wp14:sizeRelV>
          </wp:anchor>
        </w:drawing>
      </w:r>
      <w:r w:rsidR="00B30200" w:rsidRPr="00312B9D">
        <w:rPr>
          <w:rFonts w:ascii="Traditional Arabic" w:hAnsi="Traditional Arabic" w:cs="Traditional Arabic"/>
          <w:noProof/>
          <w:color w:val="000000" w:themeColor="text1"/>
          <w:sz w:val="40"/>
          <w:szCs w:val="40"/>
          <w:rtl/>
        </w:rPr>
        <w:drawing>
          <wp:inline distT="0" distB="0" distL="0" distR="0" wp14:anchorId="620C77FE" wp14:editId="1364378C">
            <wp:extent cx="5647317" cy="1170122"/>
            <wp:effectExtent l="0" t="0" r="0" b="0"/>
            <wp:docPr id="118527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7086" name=""/>
                    <pic:cNvPicPr/>
                  </pic:nvPicPr>
                  <pic:blipFill>
                    <a:blip r:embed="rId31"/>
                    <a:stretch>
                      <a:fillRect/>
                    </a:stretch>
                  </pic:blipFill>
                  <pic:spPr>
                    <a:xfrm>
                      <a:off x="0" y="0"/>
                      <a:ext cx="5666378" cy="1174072"/>
                    </a:xfrm>
                    <a:prstGeom prst="rect">
                      <a:avLst/>
                    </a:prstGeom>
                  </pic:spPr>
                </pic:pic>
              </a:graphicData>
            </a:graphic>
          </wp:inline>
        </w:drawing>
      </w:r>
    </w:p>
    <w:p w14:paraId="6A9988FA" w14:textId="7A912D45" w:rsidR="00B30200" w:rsidRPr="00D31295" w:rsidRDefault="00B30200" w:rsidP="004E679B">
      <w:pPr>
        <w:bidi/>
        <w:spacing w:after="200" w:line="276" w:lineRule="auto"/>
        <w:ind w:left="720"/>
        <w:rPr>
          <w:rFonts w:ascii="Traditional Arabic" w:hAnsi="Traditional Arabic" w:cs="Traditional Arabic"/>
          <w:b/>
          <w:bCs/>
          <w:color w:val="000000" w:themeColor="text1"/>
          <w:sz w:val="24"/>
          <w:szCs w:val="24"/>
        </w:rPr>
      </w:pPr>
      <w:r w:rsidRPr="00D31295">
        <w:rPr>
          <w:rFonts w:ascii="Traditional Arabic" w:hAnsi="Traditional Arabic" w:cs="Traditional Arabic" w:hint="cs"/>
          <w:b/>
          <w:bCs/>
          <w:color w:val="000000" w:themeColor="text1"/>
          <w:sz w:val="24"/>
          <w:szCs w:val="24"/>
          <w:rtl/>
        </w:rPr>
        <w:t>المصدر</w:t>
      </w:r>
      <w:r w:rsidR="004E679B" w:rsidRPr="00D31295">
        <w:rPr>
          <w:rFonts w:ascii="Traditional Arabic" w:hAnsi="Traditional Arabic" w:cs="Traditional Arabic" w:hint="cs"/>
          <w:b/>
          <w:bCs/>
          <w:color w:val="000000" w:themeColor="text1"/>
          <w:sz w:val="24"/>
          <w:szCs w:val="24"/>
          <w:rtl/>
        </w:rPr>
        <w:t>:</w:t>
      </w:r>
      <w:r w:rsidRPr="00D31295">
        <w:rPr>
          <w:rFonts w:ascii="Traditional Arabic" w:hAnsi="Traditional Arabic" w:cs="Traditional Arabic" w:hint="cs"/>
          <w:b/>
          <w:bCs/>
          <w:color w:val="000000" w:themeColor="text1"/>
          <w:sz w:val="24"/>
          <w:szCs w:val="24"/>
          <w:rtl/>
        </w:rPr>
        <w:t xml:space="preserve"> الباحث </w:t>
      </w:r>
      <w:r w:rsidRPr="00D31295">
        <w:rPr>
          <w:rFonts w:ascii="Traditional Arabic" w:hAnsi="Traditional Arabic" w:cs="Traditional Arabic"/>
          <w:b/>
          <w:bCs/>
          <w:color w:val="000000" w:themeColor="text1"/>
          <w:sz w:val="24"/>
          <w:szCs w:val="24"/>
          <w:rtl/>
        </w:rPr>
        <w:t>–</w:t>
      </w:r>
      <w:r w:rsidRPr="00D31295">
        <w:rPr>
          <w:rFonts w:ascii="Traditional Arabic" w:hAnsi="Traditional Arabic" w:cs="Traditional Arabic" w:hint="cs"/>
          <w:b/>
          <w:bCs/>
          <w:color w:val="000000" w:themeColor="text1"/>
          <w:sz w:val="24"/>
          <w:szCs w:val="24"/>
          <w:rtl/>
        </w:rPr>
        <w:t xml:space="preserve"> باستخدام برنامج </w:t>
      </w:r>
      <w:r w:rsidRPr="00D31295">
        <w:rPr>
          <w:rFonts w:ascii="Traditional Arabic" w:hAnsi="Traditional Arabic" w:cs="Traditional Arabic"/>
          <w:b/>
          <w:bCs/>
          <w:color w:val="000000" w:themeColor="text1"/>
          <w:sz w:val="24"/>
          <w:szCs w:val="24"/>
        </w:rPr>
        <w:t>SPSS</w:t>
      </w:r>
    </w:p>
    <w:p w14:paraId="3FC6B707" w14:textId="76866B13" w:rsidR="00B30200" w:rsidRPr="0029272E" w:rsidRDefault="0029272E" w:rsidP="00890304">
      <w:pPr>
        <w:tabs>
          <w:tab w:val="left" w:pos="3067"/>
        </w:tabs>
        <w:bidi/>
        <w:spacing w:line="360" w:lineRule="auto"/>
        <w:ind w:left="720"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يوضح الشكل رقم (2</w:t>
      </w:r>
      <w:r w:rsidR="00257806">
        <w:rPr>
          <w:rFonts w:ascii="Traditional Arabic" w:hAnsi="Traditional Arabic" w:cs="Traditional Arabic" w:hint="cs"/>
          <w:color w:val="000000" w:themeColor="text1"/>
          <w:sz w:val="24"/>
          <w:szCs w:val="24"/>
          <w:rtl/>
        </w:rPr>
        <w:t>4</w:t>
      </w:r>
      <w:r w:rsidRPr="0029272E">
        <w:rPr>
          <w:rFonts w:ascii="Traditional Arabic" w:hAnsi="Traditional Arabic" w:cs="Traditional Arabic"/>
          <w:color w:val="000000" w:themeColor="text1"/>
          <w:sz w:val="24"/>
          <w:szCs w:val="24"/>
          <w:rtl/>
        </w:rPr>
        <w:t>) نتائج تحليل التباين الأحادي (</w:t>
      </w:r>
      <w:r w:rsidRPr="0029272E">
        <w:rPr>
          <w:rFonts w:ascii="Traditional Arabic" w:hAnsi="Traditional Arabic" w:cs="Traditional Arabic"/>
          <w:color w:val="000000" w:themeColor="text1"/>
          <w:sz w:val="24"/>
          <w:szCs w:val="24"/>
        </w:rPr>
        <w:t>ANOVA</w:t>
      </w:r>
      <w:r w:rsidRPr="0029272E">
        <w:rPr>
          <w:rFonts w:ascii="Traditional Arabic" w:hAnsi="Traditional Arabic" w:cs="Traditional Arabic"/>
          <w:color w:val="000000" w:themeColor="text1"/>
          <w:sz w:val="24"/>
          <w:szCs w:val="24"/>
          <w:rtl/>
        </w:rPr>
        <w:t>) لبنود متغير المرونة التنظيمية، بوصفه المتغير الوسيط في نموذج الدراسة. وقد أظهرت النتائج عدم وجود فروق ذات دلالة إحصائية بين الأجيال القيادية في إدراكهم لمستوى المرونة التنظيمية، حيث بلغت قيمة اختبار (</w:t>
      </w:r>
      <w:r w:rsidRPr="0029272E">
        <w:rPr>
          <w:rFonts w:ascii="Traditional Arabic" w:hAnsi="Traditional Arabic" w:cs="Traditional Arabic"/>
          <w:color w:val="000000" w:themeColor="text1"/>
          <w:sz w:val="24"/>
          <w:szCs w:val="24"/>
        </w:rPr>
        <w:t>F = 0.796</w:t>
      </w:r>
      <w:r w:rsidRPr="0029272E">
        <w:rPr>
          <w:rFonts w:ascii="Traditional Arabic" w:hAnsi="Traditional Arabic" w:cs="Traditional Arabic"/>
          <w:color w:val="000000" w:themeColor="text1"/>
          <w:sz w:val="24"/>
          <w:szCs w:val="24"/>
          <w:rtl/>
        </w:rPr>
        <w:t xml:space="preserve">) عند مستوى دلالة (0.452)، وهو مستوى أعلى من الحد المعتمد للدلالة الإحصائية. وتشير هذه النتيجة إلى أن الانتماء الجيلي لا يمثل عاملًا مؤثرًا بصورة جوهرية في تفسير اختلاف استجابات أفراد العينة تجاه المرونة التنظيمية، بما يعكس وجود تقارب عام بين أجيال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xml:space="preserve"> في تقييمهم لمدى توافر السياسات الداعمة، والقدرة على التكيف، والمرونة في بيئة العمل محل الدراسة.</w:t>
      </w:r>
    </w:p>
    <w:p w14:paraId="5E1EE571" w14:textId="77777777" w:rsidR="00B30200" w:rsidRDefault="00B30200"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متغير ا</w:t>
      </w:r>
      <w:r w:rsidRPr="00B30200">
        <w:rPr>
          <w:rFonts w:ascii="Traditional Arabic" w:hAnsi="Traditional Arabic" w:cs="Traditional Arabic"/>
          <w:b/>
          <w:bCs/>
          <w:color w:val="000000" w:themeColor="text1"/>
          <w:sz w:val="24"/>
          <w:szCs w:val="24"/>
          <w:rtl/>
        </w:rPr>
        <w:t>لتكيف الإداري</w:t>
      </w:r>
      <w:r w:rsidRPr="00B30200">
        <w:rPr>
          <w:rFonts w:ascii="Traditional Arabic" w:hAnsi="Traditional Arabic" w:cs="Traditional Arabic" w:hint="cs"/>
          <w:b/>
          <w:bCs/>
          <w:color w:val="000000" w:themeColor="text1"/>
          <w:sz w:val="24"/>
          <w:szCs w:val="24"/>
          <w:rtl/>
        </w:rPr>
        <w:t>:</w:t>
      </w:r>
    </w:p>
    <w:p w14:paraId="57DAE217" w14:textId="721AC3C7" w:rsidR="0067518D" w:rsidRDefault="0067518D" w:rsidP="004E679B">
      <w:pPr>
        <w:tabs>
          <w:tab w:val="left" w:pos="3508"/>
        </w:tabs>
        <w:bidi/>
        <w:ind w:left="720"/>
        <w:rPr>
          <w:rFonts w:ascii="Traditional Arabic" w:hAnsi="Traditional Arabic" w:cs="Traditional Arabic"/>
          <w:b/>
          <w:bCs/>
          <w:sz w:val="24"/>
          <w:szCs w:val="24"/>
          <w:rtl/>
        </w:rPr>
      </w:pPr>
      <w:r>
        <w:rPr>
          <w:rFonts w:ascii="Traditional Arabic" w:hAnsi="Traditional Arabic" w:cs="Traditional Arabic" w:hint="cs"/>
          <w:b/>
          <w:bCs/>
          <w:sz w:val="24"/>
          <w:szCs w:val="24"/>
          <w:rtl/>
        </w:rPr>
        <w:t>الشكل رقم (2</w:t>
      </w:r>
      <w:r w:rsidR="00257806">
        <w:rPr>
          <w:rFonts w:ascii="Traditional Arabic" w:hAnsi="Traditional Arabic" w:cs="Traditional Arabic" w:hint="cs"/>
          <w:b/>
          <w:bCs/>
          <w:sz w:val="24"/>
          <w:szCs w:val="24"/>
          <w:rtl/>
        </w:rPr>
        <w:t>5</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tl/>
        </w:rPr>
        <w:t>–</w:t>
      </w:r>
      <w:r>
        <w:rPr>
          <w:rFonts w:ascii="Traditional Arabic" w:hAnsi="Traditional Arabic" w:cs="Traditional Arabic" w:hint="cs"/>
          <w:b/>
          <w:bCs/>
          <w:sz w:val="24"/>
          <w:szCs w:val="24"/>
          <w:rtl/>
        </w:rPr>
        <w:t xml:space="preserve"> ملخص تحليل </w:t>
      </w:r>
      <w:r>
        <w:rPr>
          <w:rFonts w:ascii="Traditional Arabic" w:hAnsi="Traditional Arabic" w:cs="Traditional Arabic"/>
          <w:b/>
          <w:bCs/>
          <w:sz w:val="24"/>
          <w:szCs w:val="24"/>
        </w:rPr>
        <w:t xml:space="preserve">ANOVA </w:t>
      </w:r>
      <w:r>
        <w:rPr>
          <w:rFonts w:ascii="Traditional Arabic" w:hAnsi="Traditional Arabic" w:cs="Traditional Arabic" w:hint="cs"/>
          <w:b/>
          <w:bCs/>
          <w:sz w:val="24"/>
          <w:szCs w:val="24"/>
          <w:rtl/>
        </w:rPr>
        <w:t xml:space="preserve"> لبنود المتغير التابع</w:t>
      </w:r>
    </w:p>
    <w:p w14:paraId="31A6913F" w14:textId="496D82E0" w:rsidR="00B30200" w:rsidRDefault="00B30200" w:rsidP="00275361">
      <w:pPr>
        <w:bidi/>
        <w:ind w:left="720"/>
        <w:rPr>
          <w:rFonts w:ascii="Traditional Arabic" w:hAnsi="Traditional Arabic" w:cs="Traditional Arabic"/>
          <w:noProof/>
          <w:color w:val="000000" w:themeColor="text1"/>
          <w:sz w:val="40"/>
          <w:szCs w:val="40"/>
          <w:rtl/>
        </w:rPr>
      </w:pPr>
      <w:r w:rsidRPr="000C3A3E">
        <w:rPr>
          <w:rFonts w:ascii="Traditional Arabic" w:hAnsi="Traditional Arabic" w:cs="Traditional Arabic"/>
          <w:noProof/>
          <w:color w:val="000000" w:themeColor="text1"/>
          <w:sz w:val="40"/>
          <w:szCs w:val="40"/>
          <w:rtl/>
        </w:rPr>
        <w:drawing>
          <wp:inline distT="0" distB="0" distL="0" distR="0" wp14:anchorId="0942B913" wp14:editId="6D9F8EA0">
            <wp:extent cx="6102350" cy="1316990"/>
            <wp:effectExtent l="0" t="0" r="0" b="0"/>
            <wp:docPr id="181001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14347" name=""/>
                    <pic:cNvPicPr/>
                  </pic:nvPicPr>
                  <pic:blipFill>
                    <a:blip r:embed="rId32"/>
                    <a:stretch>
                      <a:fillRect/>
                    </a:stretch>
                  </pic:blipFill>
                  <pic:spPr>
                    <a:xfrm>
                      <a:off x="0" y="0"/>
                      <a:ext cx="6130175" cy="1322995"/>
                    </a:xfrm>
                    <a:prstGeom prst="rect">
                      <a:avLst/>
                    </a:prstGeom>
                  </pic:spPr>
                </pic:pic>
              </a:graphicData>
            </a:graphic>
          </wp:inline>
        </w:drawing>
      </w:r>
    </w:p>
    <w:p w14:paraId="6FB449CB" w14:textId="0FE73C9F" w:rsidR="00B30200" w:rsidRPr="00B30200" w:rsidRDefault="00B30200" w:rsidP="004E679B">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4E9A59E5" w14:textId="2BDCB2FD" w:rsidR="00B30200" w:rsidRPr="0029272E" w:rsidRDefault="0029272E" w:rsidP="00D31295">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lastRenderedPageBreak/>
        <w:t>يوضح الشكل رقم (2</w:t>
      </w:r>
      <w:r w:rsidR="00257806">
        <w:rPr>
          <w:rFonts w:ascii="Traditional Arabic" w:hAnsi="Traditional Arabic" w:cs="Traditional Arabic" w:hint="cs"/>
          <w:color w:val="000000" w:themeColor="text1"/>
          <w:sz w:val="24"/>
          <w:szCs w:val="24"/>
          <w:rtl/>
        </w:rPr>
        <w:t>5</w:t>
      </w:r>
      <w:r w:rsidRPr="0029272E">
        <w:rPr>
          <w:rFonts w:ascii="Traditional Arabic" w:hAnsi="Traditional Arabic" w:cs="Traditional Arabic"/>
          <w:color w:val="000000" w:themeColor="text1"/>
          <w:sz w:val="24"/>
          <w:szCs w:val="24"/>
          <w:rtl/>
        </w:rPr>
        <w:t>) نتائج تحليل التباين الأحادي (</w:t>
      </w:r>
      <w:r w:rsidRPr="0029272E">
        <w:rPr>
          <w:rFonts w:ascii="Traditional Arabic" w:hAnsi="Traditional Arabic" w:cs="Traditional Arabic"/>
          <w:color w:val="000000" w:themeColor="text1"/>
          <w:sz w:val="24"/>
          <w:szCs w:val="24"/>
        </w:rPr>
        <w:t>ANOVA</w:t>
      </w:r>
      <w:r w:rsidRPr="0029272E">
        <w:rPr>
          <w:rFonts w:ascii="Traditional Arabic" w:hAnsi="Traditional Arabic" w:cs="Traditional Arabic"/>
          <w:color w:val="000000" w:themeColor="text1"/>
          <w:sz w:val="24"/>
          <w:szCs w:val="24"/>
          <w:rtl/>
        </w:rPr>
        <w:t>) لبنود متغير التكيف الإداري، بوصفه المتغير التابع في نموذج الدراسة. وقد أظهرت النتائج عدم وجود فروق ذات دلالة إحصائية بين الأجيال القيادية في مستوى إدراكهم للتكيف الإداري، حيث بلغت قيمة اختبار (</w:t>
      </w:r>
      <w:r w:rsidRPr="0029272E">
        <w:rPr>
          <w:rFonts w:ascii="Traditional Arabic" w:hAnsi="Traditional Arabic" w:cs="Traditional Arabic"/>
          <w:color w:val="000000" w:themeColor="text1"/>
          <w:sz w:val="24"/>
          <w:szCs w:val="24"/>
        </w:rPr>
        <w:t>F = 0.921</w:t>
      </w:r>
      <w:r w:rsidRPr="0029272E">
        <w:rPr>
          <w:rFonts w:ascii="Traditional Arabic" w:hAnsi="Traditional Arabic" w:cs="Traditional Arabic"/>
          <w:color w:val="000000" w:themeColor="text1"/>
          <w:sz w:val="24"/>
          <w:szCs w:val="24"/>
          <w:rtl/>
        </w:rPr>
        <w:t>) عند مستوى دلالة (0.399)، وهو مستوى أعلى من الحد المعتمد للدلالة الإحصائية. كما بلغت قيمة حجم الأثر باستخدام معامل إيتا المربع (</w:t>
      </w:r>
      <w:r w:rsidRPr="0029272E">
        <w:rPr>
          <w:rFonts w:ascii="Cambria" w:hAnsi="Cambria" w:cs="Cambria"/>
          <w:color w:val="000000" w:themeColor="text1"/>
          <w:sz w:val="24"/>
          <w:szCs w:val="24"/>
        </w:rPr>
        <w:t>η</w:t>
      </w:r>
      <w:r w:rsidRPr="0029272E">
        <w:rPr>
          <w:rFonts w:ascii="Traditional Arabic" w:hAnsi="Traditional Arabic" w:cs="Traditional Arabic"/>
          <w:color w:val="000000" w:themeColor="text1"/>
          <w:sz w:val="24"/>
          <w:szCs w:val="24"/>
        </w:rPr>
        <w:t>² = 0.0054</w:t>
      </w:r>
      <w:r w:rsidRPr="0029272E">
        <w:rPr>
          <w:rFonts w:ascii="Traditional Arabic" w:hAnsi="Traditional Arabic" w:cs="Traditional Arabic"/>
          <w:color w:val="000000" w:themeColor="text1"/>
          <w:sz w:val="24"/>
          <w:szCs w:val="24"/>
          <w:rtl/>
        </w:rPr>
        <w:t xml:space="preserve">)، وهي قيمة ضعيفة جدًا، بما يشير إلى أن الانتماء الجيلي يفسر نسبة محدودة للغاية من التباين في التكيف الإداري. وتدل هذه النتيجة على أن القدرة على التكيف الإداري لدى القيادات محل الدراسة لا تختلف جوهريًا باختلاف الانتماء الجيلي، وإنما تعكس اتجاهًا عامًا متقاربًا بين أجيال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xml:space="preserve"> في التعامل مع المتغيرات والضغوط التنظيمية داخل بيئة العمل.</w:t>
      </w:r>
    </w:p>
    <w:p w14:paraId="12778B0C" w14:textId="1B53248E" w:rsidR="00B30200" w:rsidRPr="00B30200" w:rsidRDefault="00B65EC2" w:rsidP="00275361">
      <w:pPr>
        <w:bidi/>
        <w:spacing w:after="200" w:line="276" w:lineRule="auto"/>
        <w:ind w:left="720"/>
        <w:rPr>
          <w:rFonts w:ascii="Traditional Arabic" w:hAnsi="Traditional Arabic" w:cs="Traditional Arabic"/>
          <w:b/>
          <w:bCs/>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977728" behindDoc="0" locked="0" layoutInCell="1" allowOverlap="1" wp14:anchorId="465163D4" wp14:editId="2F56B71A">
            <wp:simplePos x="0" y="0"/>
            <wp:positionH relativeFrom="margin">
              <wp:posOffset>-499745</wp:posOffset>
            </wp:positionH>
            <wp:positionV relativeFrom="paragraph">
              <wp:posOffset>4445</wp:posOffset>
            </wp:positionV>
            <wp:extent cx="6860982" cy="3241676"/>
            <wp:effectExtent l="0" t="0" r="0" b="0"/>
            <wp:wrapNone/>
            <wp:docPr id="1184227349" name="Picture 118422734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860982" cy="3241676"/>
                    </a:xfrm>
                    <a:prstGeom prst="rect">
                      <a:avLst/>
                    </a:prstGeom>
                  </pic:spPr>
                </pic:pic>
              </a:graphicData>
            </a:graphic>
            <wp14:sizeRelH relativeFrom="margin">
              <wp14:pctWidth>0</wp14:pctWidth>
            </wp14:sizeRelH>
            <wp14:sizeRelV relativeFrom="margin">
              <wp14:pctHeight>0</wp14:pctHeight>
            </wp14:sizeRelV>
          </wp:anchor>
        </w:drawing>
      </w:r>
      <w:r w:rsidR="00B30200" w:rsidRPr="00B30200">
        <w:rPr>
          <w:rFonts w:ascii="Traditional Arabic" w:hAnsi="Traditional Arabic" w:cs="Traditional Arabic"/>
          <w:b/>
          <w:bCs/>
          <w:color w:val="000000" w:themeColor="text1"/>
          <w:sz w:val="24"/>
          <w:szCs w:val="24"/>
          <w:rtl/>
        </w:rPr>
        <w:t>حجم الأثر (</w:t>
      </w:r>
      <w:r w:rsidR="00B30200" w:rsidRPr="00B30200">
        <w:rPr>
          <w:rFonts w:ascii="Traditional Arabic" w:hAnsi="Traditional Arabic" w:cs="Traditional Arabic"/>
          <w:b/>
          <w:bCs/>
          <w:color w:val="000000" w:themeColor="text1"/>
          <w:sz w:val="24"/>
          <w:szCs w:val="24"/>
        </w:rPr>
        <w:t xml:space="preserve">Eta Squared </w:t>
      </w:r>
      <w:r w:rsidR="00B30200" w:rsidRPr="00B30200">
        <w:rPr>
          <w:rFonts w:ascii="Cambria" w:hAnsi="Cambria" w:cs="Cambria"/>
          <w:b/>
          <w:bCs/>
          <w:color w:val="000000" w:themeColor="text1"/>
          <w:sz w:val="24"/>
          <w:szCs w:val="24"/>
        </w:rPr>
        <w:t>η</w:t>
      </w:r>
      <w:r w:rsidR="00B30200" w:rsidRPr="00B30200">
        <w:rPr>
          <w:rFonts w:ascii="Traditional Arabic" w:hAnsi="Traditional Arabic" w:cs="Traditional Arabic"/>
          <w:b/>
          <w:bCs/>
          <w:color w:val="000000" w:themeColor="text1"/>
          <w:sz w:val="24"/>
          <w:szCs w:val="24"/>
        </w:rPr>
        <w:t>²</w:t>
      </w:r>
      <w:r w:rsidR="00B30200" w:rsidRPr="00B30200">
        <w:rPr>
          <w:rFonts w:ascii="Traditional Arabic" w:hAnsi="Traditional Arabic" w:cs="Traditional Arabic"/>
          <w:b/>
          <w:bCs/>
          <w:color w:val="000000" w:themeColor="text1"/>
          <w:sz w:val="24"/>
          <w:szCs w:val="24"/>
          <w:rtl/>
        </w:rPr>
        <w:t>)</w:t>
      </w:r>
    </w:p>
    <w:p w14:paraId="0F1E1192" w14:textId="165022C9"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 xml:space="preserve">² = SS </w:t>
      </w:r>
      <w:r w:rsidRPr="00B30200">
        <w:rPr>
          <w:rFonts w:ascii="Traditional Arabic" w:hAnsi="Traditional Arabic" w:cs="Traditional Arabic"/>
          <w:color w:val="000000" w:themeColor="text1"/>
          <w:sz w:val="24"/>
          <w:szCs w:val="24"/>
          <w:rtl/>
        </w:rPr>
        <w:t>بين المجموعات</w:t>
      </w:r>
      <w:r w:rsidRPr="00B30200">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Pr>
        <w:t xml:space="preserve">SS ÷ </w:t>
      </w:r>
      <w:r w:rsidRPr="00B30200">
        <w:rPr>
          <w:rFonts w:ascii="Traditional Arabic" w:hAnsi="Traditional Arabic" w:cs="Traditional Arabic"/>
          <w:color w:val="000000" w:themeColor="text1"/>
          <w:sz w:val="24"/>
          <w:szCs w:val="24"/>
          <w:rtl/>
        </w:rPr>
        <w:t>الكلي</w:t>
      </w:r>
    </w:p>
    <w:p w14:paraId="0F94C916" w14:textId="236B4508"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الضغوط</w:t>
      </w:r>
      <w:r w:rsidRPr="00B30200">
        <w:rPr>
          <w:rFonts w:ascii="Traditional Arabic" w:hAnsi="Traditional Arabic" w:cs="Traditional Arabic" w:hint="cs"/>
          <w:b/>
          <w:bCs/>
          <w:color w:val="000000" w:themeColor="text1"/>
          <w:sz w:val="24"/>
          <w:szCs w:val="24"/>
          <w:rtl/>
        </w:rPr>
        <w:t>:</w:t>
      </w:r>
    </w:p>
    <w:p w14:paraId="59F30990" w14:textId="1780567F"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 xml:space="preserve">² = 3.402 ÷ 349.870 = 0.0097 </w:t>
      </w:r>
      <w:r w:rsidRPr="00B30200">
        <w:rPr>
          <w:rFonts w:ascii="Cambria Math" w:hAnsi="Cambria Math" w:cs="Cambria Math"/>
          <w:color w:val="000000" w:themeColor="text1"/>
          <w:sz w:val="24"/>
          <w:szCs w:val="24"/>
        </w:rPr>
        <w:t>≈</w:t>
      </w:r>
      <w:r w:rsidRPr="00B30200">
        <w:rPr>
          <w:rFonts w:ascii="Traditional Arabic" w:hAnsi="Traditional Arabic" w:cs="Traditional Arabic"/>
          <w:color w:val="000000" w:themeColor="text1"/>
          <w:sz w:val="24"/>
          <w:szCs w:val="24"/>
        </w:rPr>
        <w:t xml:space="preserve"> 0.01</w:t>
      </w:r>
    </w:p>
    <w:p w14:paraId="5BC2B878" w14:textId="0C90E5EC" w:rsidR="00B30200" w:rsidRPr="00B30200" w:rsidRDefault="00B30200" w:rsidP="00275361">
      <w:pPr>
        <w:spacing w:after="200" w:line="276" w:lineRule="auto"/>
        <w:ind w:left="720"/>
        <w:jc w:val="right"/>
        <w:rPr>
          <w:rFonts w:ascii="Traditional Arabic" w:hAnsi="Traditional Arabic" w:cs="Traditional Arabic"/>
          <w:color w:val="000000" w:themeColor="text1"/>
          <w:sz w:val="24"/>
          <w:szCs w:val="24"/>
          <w:rtl/>
        </w:rPr>
      </w:pPr>
      <w:r w:rsidRPr="00B30200">
        <w:rPr>
          <w:rFonts w:ascii="Traditional Arabic" w:hAnsi="Traditional Arabic" w:cs="Traditional Arabic" w:hint="cs"/>
          <w:color w:val="000000" w:themeColor="text1"/>
          <w:sz w:val="24"/>
          <w:szCs w:val="24"/>
          <w:rtl/>
        </w:rPr>
        <w:t>1% تأثير ضعيف جداً</w:t>
      </w:r>
    </w:p>
    <w:p w14:paraId="582BC7A8" w14:textId="3F995584"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المرونة</w:t>
      </w:r>
      <w:r w:rsidRPr="00B30200">
        <w:rPr>
          <w:rFonts w:ascii="Traditional Arabic" w:hAnsi="Traditional Arabic" w:cs="Traditional Arabic" w:hint="cs"/>
          <w:b/>
          <w:bCs/>
          <w:color w:val="000000" w:themeColor="text1"/>
          <w:sz w:val="24"/>
          <w:szCs w:val="24"/>
          <w:rtl/>
        </w:rPr>
        <w:t>:</w:t>
      </w:r>
    </w:p>
    <w:p w14:paraId="22975FBC" w14:textId="5BAC285D" w:rsidR="00B30200" w:rsidRPr="00B30200" w:rsidRDefault="00B30200" w:rsidP="00275361">
      <w:pPr>
        <w:bidi/>
        <w:spacing w:after="200" w:line="276" w:lineRule="auto"/>
        <w:ind w:left="720"/>
        <w:rPr>
          <w:rFonts w:ascii="Cambria" w:hAnsi="Cambria" w:cs="Cambria"/>
          <w:color w:val="000000" w:themeColor="text1"/>
          <w:sz w:val="24"/>
          <w:szCs w:val="24"/>
        </w:rPr>
      </w:pPr>
      <w:r w:rsidRPr="00B30200">
        <w:rPr>
          <w:rFonts w:ascii="Cambria" w:hAnsi="Cambria" w:cs="Cambria"/>
          <w:color w:val="000000" w:themeColor="text1"/>
          <w:sz w:val="24"/>
          <w:szCs w:val="24"/>
        </w:rPr>
        <w:t>η² = 1.452 ÷ 307.829 = 0.0047</w:t>
      </w:r>
    </w:p>
    <w:p w14:paraId="244071C3" w14:textId="2E5746E9" w:rsidR="00B30200" w:rsidRPr="00B30200" w:rsidRDefault="00B30200" w:rsidP="00275361">
      <w:pPr>
        <w:spacing w:after="200" w:line="276" w:lineRule="auto"/>
        <w:ind w:left="720"/>
        <w:jc w:val="right"/>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Pr>
        <w:t>(</w:t>
      </w:r>
      <w:r w:rsidRPr="00B30200">
        <w:rPr>
          <w:rFonts w:ascii="Traditional Arabic" w:hAnsi="Traditional Arabic" w:cs="Traditional Arabic"/>
          <w:color w:val="000000" w:themeColor="text1"/>
          <w:sz w:val="24"/>
          <w:szCs w:val="24"/>
          <w:rtl/>
        </w:rPr>
        <w:t>أثر ضعيف جدًا</w:t>
      </w:r>
      <w:r w:rsidRPr="00B30200">
        <w:rPr>
          <w:rFonts w:ascii="Traditional Arabic" w:hAnsi="Traditional Arabic" w:cs="Traditional Arabic"/>
          <w:color w:val="000000" w:themeColor="text1"/>
          <w:sz w:val="24"/>
          <w:szCs w:val="24"/>
        </w:rPr>
        <w:t>)</w:t>
      </w:r>
    </w:p>
    <w:p w14:paraId="5758FDBC" w14:textId="7C745629"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التكيف</w:t>
      </w:r>
      <w:r w:rsidRPr="00B30200">
        <w:rPr>
          <w:rFonts w:ascii="Traditional Arabic" w:hAnsi="Traditional Arabic" w:cs="Traditional Arabic" w:hint="cs"/>
          <w:b/>
          <w:bCs/>
          <w:color w:val="000000" w:themeColor="text1"/>
          <w:sz w:val="24"/>
          <w:szCs w:val="24"/>
          <w:rtl/>
        </w:rPr>
        <w:t>:</w:t>
      </w:r>
    </w:p>
    <w:p w14:paraId="0C0B0279" w14:textId="59198AAD"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² = 0.907 ÷ 166.522 = 0.0054</w:t>
      </w:r>
    </w:p>
    <w:p w14:paraId="1D6A8206" w14:textId="77777777" w:rsidR="00B30200" w:rsidRPr="00B30200" w:rsidRDefault="00B30200" w:rsidP="00275361">
      <w:pPr>
        <w:spacing w:after="200" w:line="276" w:lineRule="auto"/>
        <w:ind w:left="720"/>
        <w:jc w:val="right"/>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Pr>
        <w:t>(</w:t>
      </w:r>
      <w:r w:rsidRPr="00B30200">
        <w:rPr>
          <w:rFonts w:ascii="Traditional Arabic" w:hAnsi="Traditional Arabic" w:cs="Traditional Arabic"/>
          <w:color w:val="000000" w:themeColor="text1"/>
          <w:sz w:val="24"/>
          <w:szCs w:val="24"/>
          <w:rtl/>
        </w:rPr>
        <w:t>أثر ضعيف جدًا</w:t>
      </w:r>
      <w:r w:rsidRPr="00B30200">
        <w:rPr>
          <w:rFonts w:ascii="Traditional Arabic" w:hAnsi="Traditional Arabic" w:cs="Traditional Arabic"/>
          <w:color w:val="000000" w:themeColor="text1"/>
          <w:sz w:val="24"/>
          <w:szCs w:val="24"/>
        </w:rPr>
        <w:t>)</w:t>
      </w:r>
    </w:p>
    <w:p w14:paraId="1A0ADE26" w14:textId="77777777" w:rsidR="00B30200" w:rsidRPr="00B30200" w:rsidRDefault="00B30200" w:rsidP="004E679B">
      <w:pPr>
        <w:bidi/>
        <w:spacing w:after="200" w:line="360" w:lineRule="auto"/>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هذا يعني أن الجيل يفسر أقل من 1% من التباين في المتغيرات.</w:t>
      </w:r>
    </w:p>
    <w:p w14:paraId="2DF91399" w14:textId="0269B880" w:rsidR="00B30200" w:rsidRDefault="00B30200" w:rsidP="00D31295">
      <w:pPr>
        <w:bidi/>
        <w:spacing w:after="200" w:line="360" w:lineRule="auto"/>
        <w:ind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hint="cs"/>
          <w:color w:val="000000" w:themeColor="text1"/>
          <w:sz w:val="24"/>
          <w:szCs w:val="24"/>
          <w:rtl/>
        </w:rPr>
        <w:t xml:space="preserve">ومن ثم فقد </w:t>
      </w:r>
      <w:r w:rsidRPr="00B30200">
        <w:rPr>
          <w:rFonts w:ascii="Traditional Arabic" w:hAnsi="Traditional Arabic" w:cs="Traditional Arabic"/>
          <w:color w:val="000000" w:themeColor="text1"/>
          <w:sz w:val="24"/>
          <w:szCs w:val="24"/>
          <w:rtl/>
        </w:rPr>
        <w:t xml:space="preserve">كشفت نتائج تحليل التباين الأحادي عن عدم وجود فروق ذات دلالة إحصائية بين الأجيال القيادية في المتغيرات الثلاثة محل الدراسة، حيث بلغت قيمة </w:t>
      </w:r>
      <w:r w:rsidRPr="00B30200">
        <w:rPr>
          <w:rFonts w:ascii="Traditional Arabic" w:hAnsi="Traditional Arabic" w:cs="Traditional Arabic"/>
          <w:color w:val="000000" w:themeColor="text1"/>
          <w:sz w:val="24"/>
          <w:szCs w:val="24"/>
        </w:rPr>
        <w:t>F</w:t>
      </w:r>
      <w:r w:rsidRPr="00B30200">
        <w:rPr>
          <w:rFonts w:ascii="Traditional Arabic" w:hAnsi="Traditional Arabic" w:cs="Traditional Arabic"/>
          <w:color w:val="000000" w:themeColor="text1"/>
          <w:sz w:val="24"/>
          <w:szCs w:val="24"/>
          <w:rtl/>
        </w:rPr>
        <w:t xml:space="preserve"> للضغوط الإدارية (1.647) عند مستوى دلالة (0.194)، وللمرونة التنظيمية (0.796) عند (0.452)، وللتكيف </w:t>
      </w:r>
      <w:r w:rsidRPr="00B30200">
        <w:rPr>
          <w:rFonts w:ascii="Traditional Arabic" w:hAnsi="Traditional Arabic" w:cs="Traditional Arabic"/>
          <w:color w:val="000000" w:themeColor="text1"/>
          <w:sz w:val="24"/>
          <w:szCs w:val="24"/>
          <w:rtl/>
        </w:rPr>
        <w:lastRenderedPageBreak/>
        <w:t>الإداري (0.921) عند (0.399). كما أظهرت قيم حجم الأثر (</w:t>
      </w: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²</w:t>
      </w:r>
      <w:r w:rsidRPr="00B30200">
        <w:rPr>
          <w:rFonts w:ascii="Traditional Arabic" w:hAnsi="Traditional Arabic" w:cs="Traditional Arabic"/>
          <w:color w:val="000000" w:themeColor="text1"/>
          <w:sz w:val="24"/>
          <w:szCs w:val="24"/>
          <w:rtl/>
        </w:rPr>
        <w:t>) انخفاضًا شديدًا لا يتجاوز 1% من التباين الكلي، مما يشير إلى أن الانتماء الجيلي لا يُمثل عاملًا مفسرًا جوهريًا لمستويات الضغوط أو المرونة أو التكيف داخل العينة، وأن النموذج التفسيري يعكس نمطًا بنيويًا عامًا مشتركًا عبر الأجيال المختلفة</w:t>
      </w:r>
      <w:r w:rsidR="0029272E">
        <w:rPr>
          <w:rFonts w:ascii="Traditional Arabic" w:hAnsi="Traditional Arabic" w:cs="Traditional Arabic" w:hint="cs"/>
          <w:color w:val="000000" w:themeColor="text1"/>
          <w:sz w:val="24"/>
          <w:szCs w:val="24"/>
          <w:rtl/>
        </w:rPr>
        <w:t>.</w:t>
      </w:r>
    </w:p>
    <w:p w14:paraId="5FA28CB7" w14:textId="0FDC0C5B" w:rsidR="00B30200" w:rsidRPr="00425A8A" w:rsidRDefault="00B30200" w:rsidP="0067518D">
      <w:pPr>
        <w:shd w:val="clear" w:color="auto" w:fill="FFFFFF" w:themeFill="background1"/>
        <w:bidi/>
        <w:spacing w:after="200" w:line="276"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hint="cs"/>
          <w:b/>
          <w:bCs/>
          <w:color w:val="000000" w:themeColor="text1"/>
          <w:sz w:val="28"/>
          <w:szCs w:val="28"/>
          <w:rtl/>
        </w:rPr>
        <w:t xml:space="preserve">4.8. </w:t>
      </w:r>
      <w:r w:rsidRPr="00425A8A">
        <w:rPr>
          <w:rFonts w:ascii="Traditional Arabic" w:hAnsi="Traditional Arabic" w:cs="Traditional Arabic"/>
          <w:b/>
          <w:bCs/>
          <w:color w:val="000000" w:themeColor="text1"/>
          <w:sz w:val="28"/>
          <w:szCs w:val="28"/>
          <w:rtl/>
        </w:rPr>
        <w:t>التحليل النوعي</w:t>
      </w:r>
      <w:r w:rsidRPr="00425A8A">
        <w:rPr>
          <w:rFonts w:ascii="Traditional Arabic" w:hAnsi="Traditional Arabic" w:cs="Traditional Arabic" w:hint="cs"/>
          <w:b/>
          <w:bCs/>
          <w:color w:val="000000" w:themeColor="text1"/>
          <w:sz w:val="28"/>
          <w:szCs w:val="28"/>
          <w:rtl/>
        </w:rPr>
        <w:t>:</w:t>
      </w:r>
    </w:p>
    <w:p w14:paraId="2E581B56" w14:textId="68CBAC89" w:rsidR="00B30200" w:rsidRPr="00B30200" w:rsidRDefault="00B30200" w:rsidP="00275361">
      <w:pPr>
        <w:bidi/>
        <w:spacing w:after="200" w:line="276" w:lineRule="auto"/>
        <w:ind w:left="720"/>
        <w:rPr>
          <w:rFonts w:ascii="Traditional Arabic" w:hAnsi="Traditional Arabic" w:cs="Traditional Arabic"/>
          <w:b/>
          <w:bCs/>
          <w:color w:val="000000" w:themeColor="text1"/>
          <w:sz w:val="28"/>
          <w:szCs w:val="28"/>
          <w:rtl/>
        </w:rPr>
      </w:pPr>
      <w:r w:rsidRPr="00B30200">
        <w:rPr>
          <w:rFonts w:ascii="Traditional Arabic" w:hAnsi="Traditional Arabic" w:cs="Traditional Arabic"/>
          <w:b/>
          <w:bCs/>
          <w:color w:val="000000" w:themeColor="text1"/>
          <w:sz w:val="28"/>
          <w:szCs w:val="28"/>
          <w:rtl/>
        </w:rPr>
        <w:t>تحليل النتائج النوعية للمقابلات شبه المهيكلة</w:t>
      </w:r>
    </w:p>
    <w:p w14:paraId="58E47B30" w14:textId="68A6EE9B" w:rsidR="00B30200" w:rsidRPr="00B30200" w:rsidRDefault="00C756EB" w:rsidP="0067518D">
      <w:pPr>
        <w:bidi/>
        <w:spacing w:after="200" w:line="360" w:lineRule="auto"/>
        <w:ind w:left="720" w:firstLine="72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79776" behindDoc="0" locked="0" layoutInCell="1" allowOverlap="1" wp14:anchorId="4AA57729" wp14:editId="1B22E872">
            <wp:simplePos x="0" y="0"/>
            <wp:positionH relativeFrom="margin">
              <wp:posOffset>-526415</wp:posOffset>
            </wp:positionH>
            <wp:positionV relativeFrom="paragraph">
              <wp:posOffset>137795</wp:posOffset>
            </wp:positionV>
            <wp:extent cx="6696710" cy="3165475"/>
            <wp:effectExtent l="0" t="0" r="8890" b="0"/>
            <wp:wrapNone/>
            <wp:docPr id="2024445601" name="Picture 202444560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696710" cy="3165475"/>
                    </a:xfrm>
                    <a:prstGeom prst="rect">
                      <a:avLst/>
                    </a:prstGeom>
                  </pic:spPr>
                </pic:pic>
              </a:graphicData>
            </a:graphic>
            <wp14:sizeRelH relativeFrom="margin">
              <wp14:pctWidth>0</wp14:pctWidth>
            </wp14:sizeRelH>
            <wp14:sizeRelV relativeFrom="margin">
              <wp14:pctHeight>0</wp14:pctHeight>
            </wp14:sizeRelV>
          </wp:anchor>
        </w:drawing>
      </w:r>
      <w:r w:rsidR="00B30200" w:rsidRPr="00B30200">
        <w:rPr>
          <w:rFonts w:ascii="Traditional Arabic" w:hAnsi="Traditional Arabic" w:cs="Traditional Arabic"/>
          <w:color w:val="000000" w:themeColor="text1"/>
          <w:sz w:val="24"/>
          <w:szCs w:val="24"/>
          <w:rtl/>
        </w:rPr>
        <w:t xml:space="preserve">يهدف هذا </w:t>
      </w:r>
      <w:r w:rsidR="00B30200" w:rsidRPr="00B30200">
        <w:rPr>
          <w:rFonts w:ascii="Traditional Arabic" w:hAnsi="Traditional Arabic" w:cs="Traditional Arabic" w:hint="cs"/>
          <w:color w:val="000000" w:themeColor="text1"/>
          <w:sz w:val="24"/>
          <w:szCs w:val="24"/>
          <w:rtl/>
        </w:rPr>
        <w:t>الجزء</w:t>
      </w:r>
      <w:r w:rsidR="00B30200" w:rsidRPr="00B30200">
        <w:rPr>
          <w:rFonts w:ascii="Traditional Arabic" w:hAnsi="Traditional Arabic" w:cs="Traditional Arabic"/>
          <w:color w:val="000000" w:themeColor="text1"/>
          <w:sz w:val="24"/>
          <w:szCs w:val="24"/>
          <w:rtl/>
        </w:rPr>
        <w:t xml:space="preserve"> إلى عرض وتحليل نتائج المقابلات شبه المهيكلة التي أُجريت مع (20) قائدًا ومديرًا من أجيال (</w:t>
      </w:r>
      <w:r w:rsidR="00B30200" w:rsidRPr="00B30200">
        <w:rPr>
          <w:rFonts w:ascii="Traditional Arabic" w:hAnsi="Traditional Arabic" w:cs="Traditional Arabic"/>
          <w:color w:val="000000" w:themeColor="text1"/>
          <w:sz w:val="24"/>
          <w:szCs w:val="24"/>
        </w:rPr>
        <w:t>X, Y, Z</w:t>
      </w:r>
      <w:r w:rsidR="00B30200" w:rsidRPr="00B30200">
        <w:rPr>
          <w:rFonts w:ascii="Traditional Arabic" w:hAnsi="Traditional Arabic" w:cs="Traditional Arabic"/>
          <w:color w:val="000000" w:themeColor="text1"/>
          <w:sz w:val="24"/>
          <w:szCs w:val="24"/>
          <w:rtl/>
        </w:rPr>
        <w:t>)، وذلك بغرض تعميق الفهم النوعي للعلاقات بين الضغوط الإدارية، المرونة التنظيمية، والتكيف الإداري.</w:t>
      </w:r>
      <w:r w:rsidR="00B30200">
        <w:rPr>
          <w:rFonts w:ascii="Traditional Arabic" w:hAnsi="Traditional Arabic" w:cs="Traditional Arabic" w:hint="cs"/>
          <w:color w:val="000000" w:themeColor="text1"/>
          <w:sz w:val="24"/>
          <w:szCs w:val="24"/>
          <w:rtl/>
        </w:rPr>
        <w:t xml:space="preserve"> </w:t>
      </w:r>
      <w:r w:rsidR="00B30200" w:rsidRPr="00B30200">
        <w:rPr>
          <w:rFonts w:ascii="Traditional Arabic" w:hAnsi="Traditional Arabic" w:cs="Traditional Arabic"/>
          <w:color w:val="000000" w:themeColor="text1"/>
          <w:sz w:val="24"/>
          <w:szCs w:val="24"/>
          <w:rtl/>
        </w:rPr>
        <w:t>وقد تم تحليل البيانات باستخدام برنامج</w:t>
      </w:r>
      <w:r w:rsidR="00B30200" w:rsidRPr="00B30200">
        <w:rPr>
          <w:rFonts w:ascii="Traditional Arabic" w:hAnsi="Traditional Arabic" w:cs="Traditional Arabic"/>
          <w:color w:val="000000" w:themeColor="text1"/>
          <w:sz w:val="24"/>
          <w:szCs w:val="24"/>
        </w:rPr>
        <w:t xml:space="preserve"> NVivo </w:t>
      </w:r>
      <w:r w:rsidR="00B30200" w:rsidRPr="00B30200">
        <w:rPr>
          <w:rFonts w:ascii="Traditional Arabic" w:hAnsi="Traditional Arabic" w:cs="Traditional Arabic"/>
          <w:color w:val="000000" w:themeColor="text1"/>
          <w:sz w:val="24"/>
          <w:szCs w:val="24"/>
          <w:rtl/>
        </w:rPr>
        <w:t>عبر منهج التحليل الموضوعي</w:t>
      </w:r>
      <w:r w:rsidR="00B30200" w:rsidRPr="00B30200">
        <w:rPr>
          <w:rFonts w:ascii="Traditional Arabic" w:hAnsi="Traditional Arabic" w:cs="Traditional Arabic"/>
          <w:color w:val="000000" w:themeColor="text1"/>
          <w:sz w:val="24"/>
          <w:szCs w:val="24"/>
        </w:rPr>
        <w:t xml:space="preserve"> (Thematic Analysis) </w:t>
      </w:r>
      <w:r w:rsidR="00B30200" w:rsidRPr="00B30200">
        <w:rPr>
          <w:rFonts w:ascii="Traditional Arabic" w:hAnsi="Traditional Arabic" w:cs="Traditional Arabic"/>
          <w:color w:val="000000" w:themeColor="text1"/>
          <w:sz w:val="24"/>
          <w:szCs w:val="24"/>
          <w:rtl/>
        </w:rPr>
        <w:t>المدعوم باستعلامات</w:t>
      </w:r>
      <w:r w:rsidR="00B30200" w:rsidRPr="00B30200">
        <w:rPr>
          <w:rFonts w:ascii="Traditional Arabic" w:hAnsi="Traditional Arabic" w:cs="Traditional Arabic"/>
          <w:color w:val="000000" w:themeColor="text1"/>
          <w:sz w:val="24"/>
          <w:szCs w:val="24"/>
        </w:rPr>
        <w:t xml:space="preserve"> Matrix Coding </w:t>
      </w:r>
      <w:r w:rsidR="00B30200" w:rsidRPr="00B30200">
        <w:rPr>
          <w:rFonts w:ascii="Traditional Arabic" w:hAnsi="Traditional Arabic" w:cs="Traditional Arabic"/>
          <w:color w:val="000000" w:themeColor="text1"/>
          <w:sz w:val="24"/>
          <w:szCs w:val="24"/>
          <w:rtl/>
        </w:rPr>
        <w:t>لاستخراج الأنماط التكرارية والعلاقات المفاهيمية</w:t>
      </w:r>
      <w:r w:rsidR="00B30200" w:rsidRPr="00B30200">
        <w:rPr>
          <w:rFonts w:ascii="Traditional Arabic" w:hAnsi="Traditional Arabic" w:cs="Traditional Arabic"/>
          <w:color w:val="000000" w:themeColor="text1"/>
          <w:sz w:val="24"/>
          <w:szCs w:val="24"/>
        </w:rPr>
        <w:t>.</w:t>
      </w:r>
    </w:p>
    <w:p w14:paraId="5056CF08" w14:textId="77777777" w:rsidR="00B30200" w:rsidRDefault="00B30200"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4.8.1. تحلي</w:t>
      </w:r>
      <w:r w:rsidRPr="00B30200">
        <w:rPr>
          <w:rFonts w:ascii="Traditional Arabic" w:hAnsi="Traditional Arabic" w:cs="Traditional Arabic" w:hint="eastAsia"/>
          <w:b/>
          <w:bCs/>
          <w:color w:val="000000" w:themeColor="text1"/>
          <w:sz w:val="24"/>
          <w:szCs w:val="24"/>
          <w:rtl/>
        </w:rPr>
        <w:t>ل</w:t>
      </w:r>
      <w:r w:rsidRPr="00B30200">
        <w:rPr>
          <w:rFonts w:ascii="Traditional Arabic" w:hAnsi="Traditional Arabic" w:cs="Traditional Arabic"/>
          <w:b/>
          <w:bCs/>
          <w:color w:val="000000" w:themeColor="text1"/>
          <w:sz w:val="24"/>
          <w:szCs w:val="24"/>
          <w:rtl/>
        </w:rPr>
        <w:t xml:space="preserve"> </w:t>
      </w:r>
      <w:r w:rsidRPr="00B30200">
        <w:rPr>
          <w:rFonts w:ascii="Traditional Arabic" w:hAnsi="Traditional Arabic" w:cs="Traditional Arabic" w:hint="cs"/>
          <w:b/>
          <w:bCs/>
          <w:color w:val="000000" w:themeColor="text1"/>
          <w:sz w:val="24"/>
          <w:szCs w:val="24"/>
          <w:rtl/>
        </w:rPr>
        <w:t>متغير</w:t>
      </w:r>
      <w:r w:rsidRPr="00B30200">
        <w:rPr>
          <w:rFonts w:ascii="Traditional Arabic" w:hAnsi="Traditional Arabic" w:cs="Traditional Arabic"/>
          <w:b/>
          <w:bCs/>
          <w:color w:val="000000" w:themeColor="text1"/>
          <w:sz w:val="24"/>
          <w:szCs w:val="24"/>
          <w:rtl/>
        </w:rPr>
        <w:t xml:space="preserve"> الضغوط الإدارية</w:t>
      </w:r>
      <w:r w:rsidRPr="00B30200">
        <w:rPr>
          <w:rFonts w:ascii="Traditional Arabic" w:hAnsi="Traditional Arabic" w:cs="Traditional Arabic" w:hint="cs"/>
          <w:b/>
          <w:bCs/>
          <w:color w:val="000000" w:themeColor="text1"/>
          <w:sz w:val="24"/>
          <w:szCs w:val="24"/>
          <w:rtl/>
        </w:rPr>
        <w:t xml:space="preserve">: </w:t>
      </w:r>
    </w:p>
    <w:p w14:paraId="20A1BBBE" w14:textId="0B74A8B4" w:rsidR="0029272E" w:rsidRDefault="0029272E" w:rsidP="0029272E">
      <w:pPr>
        <w:shd w:val="clear" w:color="auto" w:fill="FFFFFF" w:themeFill="background1"/>
        <w:bidi/>
        <w:spacing w:after="200" w:line="360" w:lineRule="auto"/>
        <w:ind w:firstLine="720"/>
        <w:rPr>
          <w:rFonts w:ascii="Times New Roman" w:eastAsia="Times New Roman" w:hAnsi="Times New Roman" w:cs="Times New Roman"/>
          <w:noProof/>
          <w:color w:val="1C1C1C"/>
          <w:sz w:val="24"/>
          <w:szCs w:val="24"/>
          <w:rtl/>
        </w:rPr>
      </w:pPr>
      <w:r w:rsidRPr="0029272E">
        <w:rPr>
          <w:rFonts w:ascii="Traditional Arabic" w:hAnsi="Traditional Arabic" w:cs="Traditional Arabic"/>
          <w:color w:val="000000" w:themeColor="text1"/>
          <w:sz w:val="24"/>
          <w:szCs w:val="24"/>
          <w:rtl/>
        </w:rPr>
        <w:t>أظهرت نتائج الترميز النوعي ارتفاع كثافة الإشارات المرتبطة بالضغوط الإدارية، حيث بلغت نسبة انتشار هذا المفهوم بين المشاركين (95%)، وهو ما يعكس إدراكًا شبه جماعي لطبيعة الضغوط بوصفها جزءًا بنيويًا من البيئة التنظيمية محل الدراسة. وقد تمثلت أبرز أنماط هذه الضغوط في ضيق الوقت، وتضارب بعض التوجيهات، وضغط الأداء، وتزايد حجم المسؤوليات الملقاة على القيادات. ومع ذلك، لم تُصوَّر الضغوط الإدارية في إجابات المشاركين باعتبارها عائقًا مطلقًا أمام العمل، بل ظهرت في كثير من السياقات بوصفها عاملًا محفزًا يدفع نحو ترتيب الأولويات، وتحسين الاستجابة، وتعزيز القدرة على التعامل مع المتغيرات التنظيمية بقدر أكبر من المرونة والفاعلية.</w:t>
      </w:r>
      <w:r w:rsidR="0081292A" w:rsidRPr="0081292A">
        <w:rPr>
          <w:rFonts w:ascii="Times New Roman" w:eastAsia="Times New Roman" w:hAnsi="Times New Roman" w:cs="Times New Roman"/>
          <w:noProof/>
          <w:color w:val="1C1C1C"/>
          <w:sz w:val="24"/>
          <w:szCs w:val="24"/>
        </w:rPr>
        <w:t xml:space="preserve"> </w:t>
      </w:r>
    </w:p>
    <w:p w14:paraId="630F51C0" w14:textId="77777777" w:rsidR="00F2302F" w:rsidRDefault="00F2302F" w:rsidP="00F2302F">
      <w:pPr>
        <w:shd w:val="clear" w:color="auto" w:fill="FFFFFF" w:themeFill="background1"/>
        <w:bidi/>
        <w:spacing w:after="200" w:line="360" w:lineRule="auto"/>
        <w:ind w:firstLine="720"/>
        <w:rPr>
          <w:rFonts w:ascii="Times New Roman" w:eastAsia="Times New Roman" w:hAnsi="Times New Roman" w:cs="Times New Roman"/>
          <w:noProof/>
          <w:color w:val="1C1C1C"/>
          <w:sz w:val="24"/>
          <w:szCs w:val="24"/>
          <w:rtl/>
        </w:rPr>
      </w:pPr>
    </w:p>
    <w:p w14:paraId="3127AF8C" w14:textId="77777777" w:rsidR="00F2302F" w:rsidRDefault="00F2302F" w:rsidP="00F2302F">
      <w:pPr>
        <w:shd w:val="clear" w:color="auto" w:fill="FFFFFF" w:themeFill="background1"/>
        <w:bidi/>
        <w:spacing w:after="200" w:line="360" w:lineRule="auto"/>
        <w:ind w:firstLine="720"/>
        <w:rPr>
          <w:rFonts w:ascii="Times New Roman" w:eastAsia="Times New Roman" w:hAnsi="Times New Roman" w:cs="Times New Roman"/>
          <w:noProof/>
          <w:color w:val="1C1C1C"/>
          <w:sz w:val="24"/>
          <w:szCs w:val="24"/>
          <w:rtl/>
        </w:rPr>
      </w:pPr>
    </w:p>
    <w:p w14:paraId="6F65054B" w14:textId="77777777" w:rsidR="00F2302F" w:rsidRDefault="00F2302F" w:rsidP="00F2302F">
      <w:pPr>
        <w:shd w:val="clear" w:color="auto" w:fill="FFFFFF" w:themeFill="background1"/>
        <w:bidi/>
        <w:spacing w:after="200" w:line="360" w:lineRule="auto"/>
        <w:ind w:firstLine="720"/>
        <w:rPr>
          <w:rFonts w:ascii="Times New Roman" w:eastAsia="Times New Roman" w:hAnsi="Times New Roman" w:cs="Times New Roman"/>
          <w:noProof/>
          <w:color w:val="1C1C1C"/>
          <w:sz w:val="24"/>
          <w:szCs w:val="24"/>
          <w:rtl/>
        </w:rPr>
      </w:pPr>
    </w:p>
    <w:p w14:paraId="5191C862" w14:textId="77777777" w:rsidR="00F2302F" w:rsidRPr="0029272E" w:rsidRDefault="00F2302F" w:rsidP="00F2302F">
      <w:pPr>
        <w:shd w:val="clear" w:color="auto" w:fill="FFFFFF" w:themeFill="background1"/>
        <w:bidi/>
        <w:spacing w:after="200" w:line="360" w:lineRule="auto"/>
        <w:ind w:firstLine="720"/>
        <w:rPr>
          <w:rFonts w:ascii="Traditional Arabic" w:hAnsi="Traditional Arabic" w:cs="Traditional Arabic"/>
          <w:color w:val="000000" w:themeColor="text1"/>
          <w:sz w:val="24"/>
          <w:szCs w:val="24"/>
          <w:rtl/>
        </w:rPr>
      </w:pPr>
    </w:p>
    <w:p w14:paraId="0F3B6AC2" w14:textId="1455C148" w:rsidR="00B30200" w:rsidRPr="00B30200" w:rsidRDefault="0067518D" w:rsidP="0029272E">
      <w:p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lastRenderedPageBreak/>
        <w:t>ال</w:t>
      </w:r>
      <w:r w:rsidR="00B30200" w:rsidRPr="00B30200">
        <w:rPr>
          <w:rFonts w:ascii="Traditional Arabic" w:hAnsi="Traditional Arabic" w:cs="Traditional Arabic"/>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w:t>
      </w:r>
      <w:r w:rsidR="0029272E">
        <w:rPr>
          <w:rFonts w:ascii="Traditional Arabic" w:hAnsi="Traditional Arabic" w:cs="Traditional Arabic" w:hint="cs"/>
          <w:b/>
          <w:bCs/>
          <w:color w:val="000000" w:themeColor="text1"/>
          <w:sz w:val="24"/>
          <w:szCs w:val="24"/>
          <w:rtl/>
        </w:rPr>
        <w:t>30</w:t>
      </w:r>
      <w:r>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 توزيع</w:t>
      </w:r>
      <w:r w:rsidR="00B30200" w:rsidRPr="00B30200">
        <w:rPr>
          <w:rFonts w:ascii="Traditional Arabic" w:hAnsi="Traditional Arabic" w:cs="Traditional Arabic"/>
          <w:b/>
          <w:bCs/>
          <w:color w:val="000000" w:themeColor="text1"/>
          <w:sz w:val="24"/>
          <w:szCs w:val="24"/>
          <w:rtl/>
        </w:rPr>
        <w:t xml:space="preserve"> الترميز الموضوعي لمتغير الضغوط الإدارية</w:t>
      </w:r>
      <w:r w:rsidR="00B30200" w:rsidRPr="00B30200">
        <w:rPr>
          <w:rFonts w:ascii="Traditional Arabic" w:hAnsi="Traditional Arabic" w:cs="Traditional Arabic"/>
          <w:b/>
          <w:bCs/>
          <w:color w:val="000000" w:themeColor="text1"/>
          <w:sz w:val="24"/>
          <w:szCs w:val="24"/>
        </w:rPr>
        <w:t>:</w:t>
      </w:r>
    </w:p>
    <w:tbl>
      <w:tblPr>
        <w:bidiVisual/>
        <w:tblW w:w="9734" w:type="dxa"/>
        <w:tblInd w:w="-113" w:type="dxa"/>
        <w:tblLook w:val="04A0" w:firstRow="1" w:lastRow="0" w:firstColumn="1" w:lastColumn="0" w:noHBand="0" w:noVBand="1"/>
      </w:tblPr>
      <w:tblGrid>
        <w:gridCol w:w="2173"/>
        <w:gridCol w:w="1300"/>
        <w:gridCol w:w="1491"/>
        <w:gridCol w:w="1300"/>
        <w:gridCol w:w="1825"/>
        <w:gridCol w:w="1645"/>
      </w:tblGrid>
      <w:tr w:rsidR="00B30200" w:rsidRPr="000C32C7" w14:paraId="57D4667D" w14:textId="77777777" w:rsidTr="0029272E">
        <w:trPr>
          <w:trHeight w:val="498"/>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BD643B9" w14:textId="77777777"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Pr>
            </w:pPr>
            <w:r w:rsidRPr="0067518D">
              <w:rPr>
                <w:rFonts w:ascii="Traditional Arabic" w:eastAsia="Times New Roman" w:hAnsi="Traditional Arabic" w:cs="Traditional Arabic"/>
                <w:b/>
                <w:bCs/>
                <w:color w:val="FFFFFF"/>
                <w:sz w:val="24"/>
                <w:szCs w:val="24"/>
                <w:rtl/>
              </w:rPr>
              <w:t>البعد الفرعي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5F0E9BF" w14:textId="63111E0C"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 xml:space="preserve">عدد المشاركين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644208D" w14:textId="07EE7BD4"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 xml:space="preserve">نسبة الانتشار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4EA184BC" w14:textId="037EFB41"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 xml:space="preserve">عدد المراجع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56DED07" w14:textId="3979924E"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 xml:space="preserve">نسبة التغطية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52AD906" w14:textId="77777777"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الدلالة التحليلية</w:t>
            </w:r>
          </w:p>
        </w:tc>
      </w:tr>
      <w:tr w:rsidR="00B30200" w:rsidRPr="000C32C7" w14:paraId="62D67891" w14:textId="77777777" w:rsidTr="0029272E">
        <w:trPr>
          <w:trHeight w:val="190"/>
        </w:trPr>
        <w:tc>
          <w:tcPr>
            <w:tcW w:w="0" w:type="auto"/>
            <w:tcBorders>
              <w:top w:val="nil"/>
              <w:left w:val="single" w:sz="4" w:space="0" w:color="auto"/>
              <w:bottom w:val="single" w:sz="4" w:space="0" w:color="auto"/>
              <w:right w:val="single" w:sz="4" w:space="0" w:color="auto"/>
            </w:tcBorders>
            <w:vAlign w:val="center"/>
            <w:hideMark/>
          </w:tcPr>
          <w:p w14:paraId="0A6CA2CE" w14:textId="77777777" w:rsidR="00B30200" w:rsidRPr="00B30200" w:rsidRDefault="00B30200" w:rsidP="00C756EB">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ضيق الوقت وضغط المواعيد</w:t>
            </w:r>
          </w:p>
        </w:tc>
        <w:tc>
          <w:tcPr>
            <w:tcW w:w="0" w:type="auto"/>
            <w:tcBorders>
              <w:top w:val="nil"/>
              <w:left w:val="single" w:sz="4" w:space="0" w:color="auto"/>
              <w:bottom w:val="single" w:sz="4" w:space="0" w:color="auto"/>
              <w:right w:val="single" w:sz="4" w:space="0" w:color="auto"/>
            </w:tcBorders>
            <w:vAlign w:val="center"/>
            <w:hideMark/>
          </w:tcPr>
          <w:p w14:paraId="04AE60B4"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18</w:t>
            </w:r>
          </w:p>
        </w:tc>
        <w:tc>
          <w:tcPr>
            <w:tcW w:w="0" w:type="auto"/>
            <w:tcBorders>
              <w:top w:val="nil"/>
              <w:left w:val="single" w:sz="4" w:space="0" w:color="auto"/>
              <w:bottom w:val="single" w:sz="4" w:space="0" w:color="auto"/>
              <w:right w:val="single" w:sz="4" w:space="0" w:color="auto"/>
            </w:tcBorders>
            <w:vAlign w:val="center"/>
            <w:hideMark/>
          </w:tcPr>
          <w:p w14:paraId="30C07EC8"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90%</w:t>
            </w:r>
          </w:p>
        </w:tc>
        <w:tc>
          <w:tcPr>
            <w:tcW w:w="0" w:type="auto"/>
            <w:tcBorders>
              <w:top w:val="nil"/>
              <w:left w:val="single" w:sz="4" w:space="0" w:color="auto"/>
              <w:bottom w:val="single" w:sz="4" w:space="0" w:color="auto"/>
              <w:right w:val="single" w:sz="4" w:space="0" w:color="auto"/>
            </w:tcBorders>
            <w:vAlign w:val="center"/>
            <w:hideMark/>
          </w:tcPr>
          <w:p w14:paraId="63CC8AA2"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42</w:t>
            </w:r>
          </w:p>
        </w:tc>
        <w:tc>
          <w:tcPr>
            <w:tcW w:w="0" w:type="auto"/>
            <w:tcBorders>
              <w:top w:val="nil"/>
              <w:left w:val="single" w:sz="4" w:space="0" w:color="auto"/>
              <w:bottom w:val="single" w:sz="4" w:space="0" w:color="auto"/>
              <w:right w:val="single" w:sz="4" w:space="0" w:color="auto"/>
            </w:tcBorders>
            <w:vAlign w:val="center"/>
            <w:hideMark/>
          </w:tcPr>
          <w:p w14:paraId="38EF49BC"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14.30%</w:t>
            </w:r>
          </w:p>
        </w:tc>
        <w:tc>
          <w:tcPr>
            <w:tcW w:w="0" w:type="auto"/>
            <w:tcBorders>
              <w:top w:val="nil"/>
              <w:left w:val="single" w:sz="4" w:space="0" w:color="auto"/>
              <w:bottom w:val="single" w:sz="4" w:space="0" w:color="auto"/>
              <w:right w:val="single" w:sz="4" w:space="0" w:color="auto"/>
            </w:tcBorders>
            <w:vAlign w:val="center"/>
            <w:hideMark/>
          </w:tcPr>
          <w:p w14:paraId="4EEC85D1"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تشغيلي مباشر</w:t>
            </w:r>
          </w:p>
        </w:tc>
      </w:tr>
      <w:tr w:rsidR="00B30200" w:rsidRPr="000C32C7" w14:paraId="009B11CB" w14:textId="77777777" w:rsidTr="0029272E">
        <w:trPr>
          <w:trHeight w:val="190"/>
        </w:trPr>
        <w:tc>
          <w:tcPr>
            <w:tcW w:w="0" w:type="auto"/>
            <w:tcBorders>
              <w:top w:val="nil"/>
              <w:left w:val="single" w:sz="4" w:space="0" w:color="auto"/>
              <w:bottom w:val="single" w:sz="4" w:space="0" w:color="auto"/>
              <w:right w:val="single" w:sz="4" w:space="0" w:color="auto"/>
            </w:tcBorders>
            <w:vAlign w:val="center"/>
            <w:hideMark/>
          </w:tcPr>
          <w:p w14:paraId="58DC441E" w14:textId="77777777" w:rsidR="00B30200" w:rsidRPr="00B30200" w:rsidRDefault="00B30200" w:rsidP="00C756EB">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تضارب التوجيهات</w:t>
            </w:r>
          </w:p>
        </w:tc>
        <w:tc>
          <w:tcPr>
            <w:tcW w:w="0" w:type="auto"/>
            <w:tcBorders>
              <w:top w:val="nil"/>
              <w:left w:val="single" w:sz="4" w:space="0" w:color="auto"/>
              <w:bottom w:val="single" w:sz="4" w:space="0" w:color="auto"/>
              <w:right w:val="single" w:sz="4" w:space="0" w:color="auto"/>
            </w:tcBorders>
            <w:vAlign w:val="center"/>
            <w:hideMark/>
          </w:tcPr>
          <w:p w14:paraId="152E0CE4"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15</w:t>
            </w:r>
          </w:p>
        </w:tc>
        <w:tc>
          <w:tcPr>
            <w:tcW w:w="0" w:type="auto"/>
            <w:tcBorders>
              <w:top w:val="nil"/>
              <w:left w:val="single" w:sz="4" w:space="0" w:color="auto"/>
              <w:bottom w:val="single" w:sz="4" w:space="0" w:color="auto"/>
              <w:right w:val="single" w:sz="4" w:space="0" w:color="auto"/>
            </w:tcBorders>
            <w:vAlign w:val="center"/>
            <w:hideMark/>
          </w:tcPr>
          <w:p w14:paraId="22B14013"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75%</w:t>
            </w:r>
          </w:p>
        </w:tc>
        <w:tc>
          <w:tcPr>
            <w:tcW w:w="0" w:type="auto"/>
            <w:tcBorders>
              <w:top w:val="nil"/>
              <w:left w:val="single" w:sz="4" w:space="0" w:color="auto"/>
              <w:bottom w:val="single" w:sz="4" w:space="0" w:color="auto"/>
              <w:right w:val="single" w:sz="4" w:space="0" w:color="auto"/>
            </w:tcBorders>
            <w:vAlign w:val="center"/>
            <w:hideMark/>
          </w:tcPr>
          <w:p w14:paraId="04F3EA0E"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31</w:t>
            </w:r>
          </w:p>
        </w:tc>
        <w:tc>
          <w:tcPr>
            <w:tcW w:w="0" w:type="auto"/>
            <w:tcBorders>
              <w:top w:val="nil"/>
              <w:left w:val="single" w:sz="4" w:space="0" w:color="auto"/>
              <w:bottom w:val="single" w:sz="4" w:space="0" w:color="auto"/>
              <w:right w:val="single" w:sz="4" w:space="0" w:color="auto"/>
            </w:tcBorders>
            <w:vAlign w:val="center"/>
            <w:hideMark/>
          </w:tcPr>
          <w:p w14:paraId="1C66C3B3"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10.10%</w:t>
            </w:r>
          </w:p>
        </w:tc>
        <w:tc>
          <w:tcPr>
            <w:tcW w:w="0" w:type="auto"/>
            <w:tcBorders>
              <w:top w:val="nil"/>
              <w:left w:val="single" w:sz="4" w:space="0" w:color="auto"/>
              <w:bottom w:val="single" w:sz="4" w:space="0" w:color="auto"/>
              <w:right w:val="single" w:sz="4" w:space="0" w:color="auto"/>
            </w:tcBorders>
            <w:vAlign w:val="center"/>
            <w:hideMark/>
          </w:tcPr>
          <w:p w14:paraId="2D6E6EBD"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تنظيمي بنيوي</w:t>
            </w:r>
          </w:p>
        </w:tc>
      </w:tr>
      <w:tr w:rsidR="00B30200" w:rsidRPr="000C32C7" w14:paraId="19C89783" w14:textId="77777777" w:rsidTr="0029272E">
        <w:trPr>
          <w:trHeight w:val="190"/>
        </w:trPr>
        <w:tc>
          <w:tcPr>
            <w:tcW w:w="0" w:type="auto"/>
            <w:tcBorders>
              <w:top w:val="nil"/>
              <w:left w:val="single" w:sz="4" w:space="0" w:color="auto"/>
              <w:bottom w:val="single" w:sz="4" w:space="0" w:color="auto"/>
              <w:right w:val="single" w:sz="4" w:space="0" w:color="auto"/>
            </w:tcBorders>
            <w:vAlign w:val="center"/>
            <w:hideMark/>
          </w:tcPr>
          <w:p w14:paraId="58065703" w14:textId="77777777" w:rsidR="00B30200" w:rsidRPr="00B30200" w:rsidRDefault="00B30200" w:rsidP="00C756EB">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كثافة المهام</w:t>
            </w:r>
          </w:p>
        </w:tc>
        <w:tc>
          <w:tcPr>
            <w:tcW w:w="0" w:type="auto"/>
            <w:tcBorders>
              <w:top w:val="nil"/>
              <w:left w:val="single" w:sz="4" w:space="0" w:color="auto"/>
              <w:bottom w:val="single" w:sz="4" w:space="0" w:color="auto"/>
              <w:right w:val="single" w:sz="4" w:space="0" w:color="auto"/>
            </w:tcBorders>
            <w:vAlign w:val="center"/>
            <w:hideMark/>
          </w:tcPr>
          <w:p w14:paraId="0644E5C3"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17</w:t>
            </w:r>
          </w:p>
        </w:tc>
        <w:tc>
          <w:tcPr>
            <w:tcW w:w="0" w:type="auto"/>
            <w:tcBorders>
              <w:top w:val="nil"/>
              <w:left w:val="single" w:sz="4" w:space="0" w:color="auto"/>
              <w:bottom w:val="single" w:sz="4" w:space="0" w:color="auto"/>
              <w:right w:val="single" w:sz="4" w:space="0" w:color="auto"/>
            </w:tcBorders>
            <w:vAlign w:val="center"/>
            <w:hideMark/>
          </w:tcPr>
          <w:p w14:paraId="1C2F165A"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85%</w:t>
            </w:r>
          </w:p>
        </w:tc>
        <w:tc>
          <w:tcPr>
            <w:tcW w:w="0" w:type="auto"/>
            <w:tcBorders>
              <w:top w:val="nil"/>
              <w:left w:val="single" w:sz="4" w:space="0" w:color="auto"/>
              <w:bottom w:val="single" w:sz="4" w:space="0" w:color="auto"/>
              <w:right w:val="single" w:sz="4" w:space="0" w:color="auto"/>
            </w:tcBorders>
            <w:vAlign w:val="center"/>
            <w:hideMark/>
          </w:tcPr>
          <w:p w14:paraId="55792A20"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36</w:t>
            </w:r>
          </w:p>
        </w:tc>
        <w:tc>
          <w:tcPr>
            <w:tcW w:w="0" w:type="auto"/>
            <w:tcBorders>
              <w:top w:val="nil"/>
              <w:left w:val="single" w:sz="4" w:space="0" w:color="auto"/>
              <w:bottom w:val="single" w:sz="4" w:space="0" w:color="auto"/>
              <w:right w:val="single" w:sz="4" w:space="0" w:color="auto"/>
            </w:tcBorders>
            <w:vAlign w:val="center"/>
            <w:hideMark/>
          </w:tcPr>
          <w:p w14:paraId="2451E6A4"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12.50%</w:t>
            </w:r>
          </w:p>
        </w:tc>
        <w:tc>
          <w:tcPr>
            <w:tcW w:w="0" w:type="auto"/>
            <w:tcBorders>
              <w:top w:val="nil"/>
              <w:left w:val="single" w:sz="4" w:space="0" w:color="auto"/>
              <w:bottom w:val="single" w:sz="4" w:space="0" w:color="auto"/>
              <w:right w:val="single" w:sz="4" w:space="0" w:color="auto"/>
            </w:tcBorders>
            <w:vAlign w:val="center"/>
            <w:hideMark/>
          </w:tcPr>
          <w:p w14:paraId="7509F352"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عبء العمل</w:t>
            </w:r>
          </w:p>
        </w:tc>
      </w:tr>
      <w:tr w:rsidR="00B30200" w:rsidRPr="000C32C7" w14:paraId="019FB8DD" w14:textId="77777777" w:rsidTr="0029272E">
        <w:trPr>
          <w:trHeight w:val="190"/>
        </w:trPr>
        <w:tc>
          <w:tcPr>
            <w:tcW w:w="0" w:type="auto"/>
            <w:tcBorders>
              <w:top w:val="nil"/>
              <w:left w:val="single" w:sz="4" w:space="0" w:color="auto"/>
              <w:bottom w:val="single" w:sz="4" w:space="0" w:color="auto"/>
              <w:right w:val="single" w:sz="4" w:space="0" w:color="auto"/>
            </w:tcBorders>
            <w:vAlign w:val="center"/>
            <w:hideMark/>
          </w:tcPr>
          <w:p w14:paraId="3F6946D8" w14:textId="77777777" w:rsidR="00B30200" w:rsidRPr="00B30200" w:rsidRDefault="00B30200" w:rsidP="00C756EB">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المسؤولية العالية</w:t>
            </w:r>
          </w:p>
        </w:tc>
        <w:tc>
          <w:tcPr>
            <w:tcW w:w="0" w:type="auto"/>
            <w:tcBorders>
              <w:top w:val="nil"/>
              <w:left w:val="single" w:sz="4" w:space="0" w:color="auto"/>
              <w:bottom w:val="single" w:sz="4" w:space="0" w:color="auto"/>
              <w:right w:val="single" w:sz="4" w:space="0" w:color="auto"/>
            </w:tcBorders>
            <w:vAlign w:val="center"/>
            <w:hideMark/>
          </w:tcPr>
          <w:p w14:paraId="44CFA688"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16</w:t>
            </w:r>
          </w:p>
        </w:tc>
        <w:tc>
          <w:tcPr>
            <w:tcW w:w="0" w:type="auto"/>
            <w:tcBorders>
              <w:top w:val="nil"/>
              <w:left w:val="single" w:sz="4" w:space="0" w:color="auto"/>
              <w:bottom w:val="single" w:sz="4" w:space="0" w:color="auto"/>
              <w:right w:val="single" w:sz="4" w:space="0" w:color="auto"/>
            </w:tcBorders>
            <w:vAlign w:val="center"/>
            <w:hideMark/>
          </w:tcPr>
          <w:p w14:paraId="6D3495FB"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80%</w:t>
            </w:r>
          </w:p>
        </w:tc>
        <w:tc>
          <w:tcPr>
            <w:tcW w:w="0" w:type="auto"/>
            <w:tcBorders>
              <w:top w:val="nil"/>
              <w:left w:val="single" w:sz="4" w:space="0" w:color="auto"/>
              <w:bottom w:val="single" w:sz="4" w:space="0" w:color="auto"/>
              <w:right w:val="single" w:sz="4" w:space="0" w:color="auto"/>
            </w:tcBorders>
            <w:vAlign w:val="center"/>
            <w:hideMark/>
          </w:tcPr>
          <w:p w14:paraId="156AB193"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33</w:t>
            </w:r>
          </w:p>
        </w:tc>
        <w:tc>
          <w:tcPr>
            <w:tcW w:w="0" w:type="auto"/>
            <w:tcBorders>
              <w:top w:val="nil"/>
              <w:left w:val="single" w:sz="4" w:space="0" w:color="auto"/>
              <w:bottom w:val="single" w:sz="4" w:space="0" w:color="auto"/>
              <w:right w:val="single" w:sz="4" w:space="0" w:color="auto"/>
            </w:tcBorders>
            <w:vAlign w:val="center"/>
            <w:hideMark/>
          </w:tcPr>
          <w:p w14:paraId="392B23C1"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11.20%</w:t>
            </w:r>
          </w:p>
        </w:tc>
        <w:tc>
          <w:tcPr>
            <w:tcW w:w="0" w:type="auto"/>
            <w:tcBorders>
              <w:top w:val="nil"/>
              <w:left w:val="single" w:sz="4" w:space="0" w:color="auto"/>
              <w:bottom w:val="single" w:sz="4" w:space="0" w:color="auto"/>
              <w:right w:val="single" w:sz="4" w:space="0" w:color="auto"/>
            </w:tcBorders>
            <w:vAlign w:val="center"/>
            <w:hideMark/>
          </w:tcPr>
          <w:p w14:paraId="4707644D"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المساءلة</w:t>
            </w:r>
          </w:p>
        </w:tc>
      </w:tr>
      <w:tr w:rsidR="00B30200" w:rsidRPr="000C32C7" w14:paraId="0EC27DB9" w14:textId="77777777" w:rsidTr="0029272E">
        <w:trPr>
          <w:trHeight w:val="190"/>
        </w:trPr>
        <w:tc>
          <w:tcPr>
            <w:tcW w:w="0" w:type="auto"/>
            <w:tcBorders>
              <w:top w:val="nil"/>
              <w:left w:val="single" w:sz="4" w:space="0" w:color="auto"/>
              <w:bottom w:val="single" w:sz="4" w:space="0" w:color="auto"/>
              <w:right w:val="single" w:sz="4" w:space="0" w:color="auto"/>
            </w:tcBorders>
            <w:vAlign w:val="center"/>
            <w:hideMark/>
          </w:tcPr>
          <w:p w14:paraId="6783B66C" w14:textId="77777777" w:rsidR="00B30200" w:rsidRPr="00B30200" w:rsidRDefault="00B30200" w:rsidP="00C756EB">
            <w:pPr>
              <w:bidi/>
              <w:spacing w:after="0" w:line="240" w:lineRule="auto"/>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اختلافات جيلية مولِّدة للتوتر</w:t>
            </w:r>
          </w:p>
        </w:tc>
        <w:tc>
          <w:tcPr>
            <w:tcW w:w="0" w:type="auto"/>
            <w:tcBorders>
              <w:top w:val="nil"/>
              <w:left w:val="single" w:sz="4" w:space="0" w:color="auto"/>
              <w:bottom w:val="single" w:sz="4" w:space="0" w:color="auto"/>
              <w:right w:val="single" w:sz="4" w:space="0" w:color="auto"/>
            </w:tcBorders>
            <w:vAlign w:val="center"/>
            <w:hideMark/>
          </w:tcPr>
          <w:p w14:paraId="42FA39A8"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13</w:t>
            </w:r>
          </w:p>
        </w:tc>
        <w:tc>
          <w:tcPr>
            <w:tcW w:w="0" w:type="auto"/>
            <w:tcBorders>
              <w:top w:val="nil"/>
              <w:left w:val="single" w:sz="4" w:space="0" w:color="auto"/>
              <w:bottom w:val="single" w:sz="4" w:space="0" w:color="auto"/>
              <w:right w:val="single" w:sz="4" w:space="0" w:color="auto"/>
            </w:tcBorders>
            <w:vAlign w:val="center"/>
            <w:hideMark/>
          </w:tcPr>
          <w:p w14:paraId="1482C0F8"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65%</w:t>
            </w:r>
          </w:p>
        </w:tc>
        <w:tc>
          <w:tcPr>
            <w:tcW w:w="0" w:type="auto"/>
            <w:tcBorders>
              <w:top w:val="nil"/>
              <w:left w:val="single" w:sz="4" w:space="0" w:color="auto"/>
              <w:bottom w:val="single" w:sz="4" w:space="0" w:color="auto"/>
              <w:right w:val="single" w:sz="4" w:space="0" w:color="auto"/>
            </w:tcBorders>
            <w:vAlign w:val="center"/>
            <w:hideMark/>
          </w:tcPr>
          <w:p w14:paraId="7731A2E3"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21</w:t>
            </w:r>
          </w:p>
        </w:tc>
        <w:tc>
          <w:tcPr>
            <w:tcW w:w="0" w:type="auto"/>
            <w:tcBorders>
              <w:top w:val="nil"/>
              <w:left w:val="single" w:sz="4" w:space="0" w:color="auto"/>
              <w:bottom w:val="single" w:sz="4" w:space="0" w:color="auto"/>
              <w:right w:val="single" w:sz="4" w:space="0" w:color="auto"/>
            </w:tcBorders>
            <w:vAlign w:val="center"/>
            <w:hideMark/>
          </w:tcPr>
          <w:p w14:paraId="4642D287"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7.40%</w:t>
            </w:r>
          </w:p>
        </w:tc>
        <w:tc>
          <w:tcPr>
            <w:tcW w:w="0" w:type="auto"/>
            <w:tcBorders>
              <w:top w:val="nil"/>
              <w:left w:val="single" w:sz="4" w:space="0" w:color="auto"/>
              <w:bottom w:val="single" w:sz="4" w:space="0" w:color="auto"/>
              <w:right w:val="single" w:sz="4" w:space="0" w:color="auto"/>
            </w:tcBorders>
            <w:vAlign w:val="center"/>
            <w:hideMark/>
          </w:tcPr>
          <w:p w14:paraId="0C936CD2"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تفاعلي</w:t>
            </w:r>
          </w:p>
        </w:tc>
      </w:tr>
    </w:tbl>
    <w:p w14:paraId="25852384" w14:textId="5C29F5C6" w:rsidR="00A61A25" w:rsidRDefault="00F2302F"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81824" behindDoc="0" locked="0" layoutInCell="1" allowOverlap="1" wp14:anchorId="59105553" wp14:editId="25AA93BC">
            <wp:simplePos x="0" y="0"/>
            <wp:positionH relativeFrom="margin">
              <wp:posOffset>-962660</wp:posOffset>
            </wp:positionH>
            <wp:positionV relativeFrom="paragraph">
              <wp:posOffset>31750</wp:posOffset>
            </wp:positionV>
            <wp:extent cx="7557132" cy="3571876"/>
            <wp:effectExtent l="0" t="0" r="6350" b="0"/>
            <wp:wrapNone/>
            <wp:docPr id="1338454836" name="Picture 133845483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557132" cy="3571876"/>
                    </a:xfrm>
                    <a:prstGeom prst="rect">
                      <a:avLst/>
                    </a:prstGeom>
                  </pic:spPr>
                </pic:pic>
              </a:graphicData>
            </a:graphic>
            <wp14:sizeRelH relativeFrom="margin">
              <wp14:pctWidth>0</wp14:pctWidth>
            </wp14:sizeRelH>
            <wp14:sizeRelV relativeFrom="margin">
              <wp14:pctHeight>0</wp14:pctHeight>
            </wp14:sizeRelV>
          </wp:anchor>
        </w:drawing>
      </w:r>
      <w:r w:rsidR="00A61A25">
        <w:rPr>
          <w:rFonts w:ascii="Traditional Arabic" w:hAnsi="Traditional Arabic" w:cs="Traditional Arabic" w:hint="cs"/>
          <w:b/>
          <w:bCs/>
          <w:color w:val="000000" w:themeColor="text1"/>
          <w:sz w:val="24"/>
          <w:szCs w:val="24"/>
          <w:rtl/>
        </w:rPr>
        <w:t xml:space="preserve">المصدر الباحث باستخدام برنامج </w:t>
      </w:r>
      <w:r w:rsidR="00A61A25">
        <w:rPr>
          <w:rFonts w:ascii="Traditional Arabic" w:hAnsi="Traditional Arabic" w:cs="Traditional Arabic"/>
          <w:b/>
          <w:bCs/>
          <w:color w:val="000000" w:themeColor="text1"/>
          <w:sz w:val="24"/>
          <w:szCs w:val="24"/>
        </w:rPr>
        <w:t>Excel</w:t>
      </w:r>
    </w:p>
    <w:p w14:paraId="1EF246AB" w14:textId="1ADAEFB0" w:rsidR="0029272E" w:rsidRDefault="0029272E" w:rsidP="00D31295">
      <w:pPr>
        <w:bidi/>
        <w:spacing w:after="200" w:line="360" w:lineRule="auto"/>
        <w:ind w:firstLine="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بلغ إجمالي المراجع النوعية المرتبطة بمفهوم الضغوط الإدارية (142) مرجعًا، كما بلغت نسبة انتشار المفهوم العام بين المشاركين (95%). وتشير هذه النتيجة إلى أن الضغوط الإدارية تمثل واقعًا تنظيميًا مركزيًا داخل بيئة الدراسة، وليست ظاهرة هامشية أو محدودة النطاق. كما يعكس ارتفاع عدد المراجع ونسبة التغطية قوة حضور هذا المفهوم في إجابات المشاركين، بما يؤكد أن الضغوط الإدارية تُعد أحد العناصر المؤثرة في الممارسة القيادية اليومية، وتشكل مدخلًا مهمًا لفهم العلاقة بين بيئة العمل، والمرونة التنظيمية، والقدرة على التكيف الإداري</w:t>
      </w:r>
      <w:r w:rsidRPr="0029272E">
        <w:rPr>
          <w:rFonts w:ascii="Traditional Arabic" w:hAnsi="Traditional Arabic" w:cs="Traditional Arabic"/>
          <w:color w:val="000000" w:themeColor="text1"/>
          <w:sz w:val="24"/>
          <w:szCs w:val="24"/>
        </w:rPr>
        <w:t>.</w:t>
      </w:r>
    </w:p>
    <w:p w14:paraId="3532242C" w14:textId="4DC7F735" w:rsidR="00B30200" w:rsidRPr="00B30200" w:rsidRDefault="00B30200" w:rsidP="0029272E">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4.8.2. تحليل متغير المرونة التنظيمية:</w:t>
      </w:r>
    </w:p>
    <w:p w14:paraId="7AE42D34" w14:textId="19450B01" w:rsidR="0029272E" w:rsidRDefault="0029272E" w:rsidP="004E679B">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 xml:space="preserve">أظهرت نتائج تحليل الترميز المتقاطع </w:t>
      </w:r>
      <w:r w:rsidRPr="0029272E">
        <w:rPr>
          <w:rFonts w:ascii="Traditional Arabic" w:hAnsi="Traditional Arabic" w:cs="Traditional Arabic"/>
          <w:color w:val="000000" w:themeColor="text1"/>
          <w:sz w:val="24"/>
          <w:szCs w:val="24"/>
        </w:rPr>
        <w:t>Matrix Coding</w:t>
      </w:r>
      <w:r w:rsidRPr="0029272E">
        <w:rPr>
          <w:rFonts w:ascii="Traditional Arabic" w:hAnsi="Traditional Arabic" w:cs="Traditional Arabic"/>
          <w:color w:val="000000" w:themeColor="text1"/>
          <w:sz w:val="24"/>
          <w:szCs w:val="24"/>
          <w:rtl/>
        </w:rPr>
        <w:t xml:space="preserve"> أن (90%) من المشاركين أشاروا إلى أن وجود مرونة تنظيمية يسهم في تخفيف أثر الضغوط الإدارية داخل بيئة العمل. وقد تجلت هذه المرونة في قدرة المؤسسة على تعديل الخطط بسرعة، وتفويض الصلاحيات، وإعادة توزيع الموارد، وتقليل الإجراءات البيروقراطية عند التعامل مع المواقف الضاغطة أو الأزمات. كما تكرر الربط بين الضغوط الإدارية والمرونة التنظيمية في (67) مقطعًا مشتركًا، بما يعكس حضورًا واضحًا لهذا المسار في إجابات المشاركين، ويدعم التفسير النوعي للعلاقة الإيجابية بين المتغيرين.</w:t>
      </w:r>
    </w:p>
    <w:p w14:paraId="2EF3EC35" w14:textId="5F6B305F" w:rsidR="0029272E" w:rsidRDefault="0029272E" w:rsidP="00D31295">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ويعرض الجدول رقم (3</w:t>
      </w:r>
      <w:r>
        <w:rPr>
          <w:rFonts w:ascii="Traditional Arabic" w:hAnsi="Traditional Arabic" w:cs="Traditional Arabic" w:hint="cs"/>
          <w:color w:val="000000" w:themeColor="text1"/>
          <w:sz w:val="24"/>
          <w:szCs w:val="24"/>
          <w:rtl/>
        </w:rPr>
        <w:t>1</w:t>
      </w:r>
      <w:r w:rsidRPr="0029272E">
        <w:rPr>
          <w:rFonts w:ascii="Traditional Arabic" w:hAnsi="Traditional Arabic" w:cs="Traditional Arabic"/>
          <w:color w:val="000000" w:themeColor="text1"/>
          <w:sz w:val="24"/>
          <w:szCs w:val="24"/>
          <w:rtl/>
        </w:rPr>
        <w:t xml:space="preserve">) توزيع الترميز الموضوعي لمتغير المرونة التنظيمية، حيث أظهرت النتائج أن دعم الإدارة العليا جاء في مقدمة الأبعاد الفرعية من حيث نسبة الانتشار، إذ أشار إليه (18) مشاركًا بنسبة انتشار بلغت (90%)، وبعدد مراجع بلغ (38) مرجعًا، وبنسبة تغطية قدرها (13.10%). كما جاء بُعد تعديل الخطط بسرعة بنسبة انتشار بلغت (85%)، وبعدد مراجع بلغ (39) مرجعًا، وبنسبة تغطية قدرها (13.60%)، بما يعكس أهمية المرونة الاستراتيجية في التعامل مع الضغوط. وظهر تفويض الصلاحيات بنسبة انتشار بلغت (80%)، بما يشير إلى دور التمكين القيادي في </w:t>
      </w:r>
      <w:r w:rsidRPr="0029272E">
        <w:rPr>
          <w:rFonts w:ascii="Traditional Arabic" w:hAnsi="Traditional Arabic" w:cs="Traditional Arabic"/>
          <w:color w:val="000000" w:themeColor="text1"/>
          <w:sz w:val="24"/>
          <w:szCs w:val="24"/>
          <w:rtl/>
        </w:rPr>
        <w:lastRenderedPageBreak/>
        <w:t>تعزيز سرعة الاستجابة، في حين عكس بُعد إعادة توزيع الموارد، بنسبة انتشار بلغت (75%)، جانبًا من المرونة التشغيلية. أما تقليل البيروقراطية عند الأزمات فقد ظهر بنسبة انتشار بلغت (70%)، بما يدل على أهمية المرونة الإجرائية في تخفيف أثر الضغوط وتسريع الاستجابة التنظيمية.</w:t>
      </w:r>
    </w:p>
    <w:p w14:paraId="5500E010" w14:textId="262C0268" w:rsidR="00B30200" w:rsidRPr="00B30200" w:rsidRDefault="00B65EC2" w:rsidP="0029272E">
      <w:pPr>
        <w:bidi/>
        <w:spacing w:after="200" w:line="276" w:lineRule="auto"/>
        <w:rPr>
          <w:rFonts w:ascii="Traditional Arabic" w:hAnsi="Traditional Arabic" w:cs="Traditional Arabic"/>
          <w:b/>
          <w:bCs/>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83872" behindDoc="0" locked="0" layoutInCell="1" allowOverlap="1" wp14:anchorId="483A3E8B" wp14:editId="7E742996">
            <wp:simplePos x="0" y="0"/>
            <wp:positionH relativeFrom="margin">
              <wp:posOffset>-603250</wp:posOffset>
            </wp:positionH>
            <wp:positionV relativeFrom="paragraph">
              <wp:posOffset>647065</wp:posOffset>
            </wp:positionV>
            <wp:extent cx="7046606" cy="3330576"/>
            <wp:effectExtent l="0" t="0" r="1905" b="3175"/>
            <wp:wrapNone/>
            <wp:docPr id="227870864" name="Picture 22787086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046606" cy="3330576"/>
                    </a:xfrm>
                    <a:prstGeom prst="rect">
                      <a:avLst/>
                    </a:prstGeom>
                  </pic:spPr>
                </pic:pic>
              </a:graphicData>
            </a:graphic>
            <wp14:sizeRelH relativeFrom="margin">
              <wp14:pctWidth>0</wp14:pctWidth>
            </wp14:sizeRelH>
            <wp14:sizeRelV relativeFrom="margin">
              <wp14:pctHeight>0</wp14:pctHeight>
            </wp14:sizeRelV>
          </wp:anchor>
        </w:drawing>
      </w:r>
      <w:r w:rsidR="0067518D">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sidR="0067518D">
        <w:rPr>
          <w:rFonts w:ascii="Traditional Arabic" w:hAnsi="Traditional Arabic" w:cs="Traditional Arabic" w:hint="cs"/>
          <w:b/>
          <w:bCs/>
          <w:color w:val="000000" w:themeColor="text1"/>
          <w:sz w:val="24"/>
          <w:szCs w:val="24"/>
          <w:rtl/>
        </w:rPr>
        <w:t xml:space="preserve"> رقم (3</w:t>
      </w:r>
      <w:r w:rsidR="0029272E">
        <w:rPr>
          <w:rFonts w:ascii="Traditional Arabic" w:hAnsi="Traditional Arabic" w:cs="Traditional Arabic" w:hint="cs"/>
          <w:b/>
          <w:bCs/>
          <w:color w:val="000000" w:themeColor="text1"/>
          <w:sz w:val="24"/>
          <w:szCs w:val="24"/>
          <w:rtl/>
        </w:rPr>
        <w:t>1</w:t>
      </w:r>
      <w:r w:rsidR="0067518D">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 توزيع</w:t>
      </w:r>
      <w:r w:rsidR="00B30200" w:rsidRPr="00B30200">
        <w:rPr>
          <w:rFonts w:ascii="Traditional Arabic" w:hAnsi="Traditional Arabic" w:cs="Traditional Arabic"/>
          <w:b/>
          <w:bCs/>
          <w:color w:val="000000" w:themeColor="text1"/>
          <w:sz w:val="24"/>
          <w:szCs w:val="24"/>
          <w:rtl/>
        </w:rPr>
        <w:t xml:space="preserve"> الترميز الموضوعي لمتغير المرونة التنظيمية</w:t>
      </w:r>
    </w:p>
    <w:tbl>
      <w:tblPr>
        <w:bidiVisual/>
        <w:tblW w:w="9448" w:type="dxa"/>
        <w:tblLook w:val="04A0" w:firstRow="1" w:lastRow="0" w:firstColumn="1" w:lastColumn="0" w:noHBand="0" w:noVBand="1"/>
      </w:tblPr>
      <w:tblGrid>
        <w:gridCol w:w="2184"/>
        <w:gridCol w:w="1294"/>
        <w:gridCol w:w="1484"/>
        <w:gridCol w:w="1294"/>
        <w:gridCol w:w="1817"/>
        <w:gridCol w:w="1375"/>
      </w:tblGrid>
      <w:tr w:rsidR="00B30200" w:rsidRPr="00B01FDA" w14:paraId="2FFF05CA" w14:textId="77777777" w:rsidTr="00D31295">
        <w:trPr>
          <w:trHeight w:val="617"/>
        </w:trPr>
        <w:tc>
          <w:tcPr>
            <w:tcW w:w="218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48372F6" w14:textId="77777777" w:rsidR="00B30200" w:rsidRPr="0067518D" w:rsidRDefault="00B30200" w:rsidP="00B65EC2">
            <w:pPr>
              <w:bidi/>
              <w:spacing w:after="0" w:line="240" w:lineRule="auto"/>
              <w:jc w:val="center"/>
              <w:rPr>
                <w:rFonts w:ascii="Traditional Arabic" w:eastAsia="Times New Roman" w:hAnsi="Traditional Arabic" w:cs="Traditional Arabic"/>
                <w:b/>
                <w:bCs/>
                <w:color w:val="FFFFFF"/>
                <w:sz w:val="24"/>
                <w:szCs w:val="24"/>
              </w:rPr>
            </w:pPr>
            <w:r w:rsidRPr="0067518D">
              <w:rPr>
                <w:rFonts w:ascii="Traditional Arabic" w:eastAsia="Times New Roman" w:hAnsi="Traditional Arabic" w:cs="Traditional Arabic"/>
                <w:b/>
                <w:bCs/>
                <w:color w:val="FFFFFF"/>
                <w:sz w:val="24"/>
                <w:szCs w:val="24"/>
                <w:rtl/>
              </w:rPr>
              <w:t>البعد الفرعي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1DE07CF" w14:textId="77777777" w:rsidR="00B30200" w:rsidRPr="0067518D" w:rsidRDefault="00B30200" w:rsidP="00B65EC2">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عدد المشاركين</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DDE4BC5" w14:textId="77777777" w:rsidR="00B30200" w:rsidRPr="0067518D" w:rsidRDefault="00B30200" w:rsidP="00B65EC2">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نسبة الانتشار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40D878E" w14:textId="77777777" w:rsidR="00B30200" w:rsidRPr="0067518D" w:rsidRDefault="00B30200" w:rsidP="00B65EC2">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عدد المراجع</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61614E6" w14:textId="77777777" w:rsidR="00B30200" w:rsidRPr="0067518D" w:rsidRDefault="00B30200" w:rsidP="00B65EC2">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نسبة التغطية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82C8BE2" w14:textId="77777777" w:rsidR="00B30200" w:rsidRPr="0067518D" w:rsidRDefault="00B30200" w:rsidP="00B65EC2">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الدلالة التحليلية</w:t>
            </w:r>
          </w:p>
        </w:tc>
      </w:tr>
      <w:tr w:rsidR="00B30200" w:rsidRPr="00B01FDA" w14:paraId="452EB05C" w14:textId="77777777" w:rsidTr="00D31295">
        <w:trPr>
          <w:trHeight w:val="366"/>
        </w:trPr>
        <w:tc>
          <w:tcPr>
            <w:tcW w:w="2185" w:type="dxa"/>
            <w:tcBorders>
              <w:top w:val="nil"/>
              <w:left w:val="single" w:sz="4" w:space="0" w:color="auto"/>
              <w:bottom w:val="single" w:sz="4" w:space="0" w:color="auto"/>
              <w:right w:val="single" w:sz="4" w:space="0" w:color="auto"/>
            </w:tcBorders>
            <w:vAlign w:val="center"/>
            <w:hideMark/>
          </w:tcPr>
          <w:p w14:paraId="658DE20F" w14:textId="77777777" w:rsidR="00B30200" w:rsidRPr="00B30200" w:rsidRDefault="00B30200" w:rsidP="00B65EC2">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تعديل الخطط بسرعة</w:t>
            </w:r>
          </w:p>
        </w:tc>
        <w:tc>
          <w:tcPr>
            <w:tcW w:w="0" w:type="auto"/>
            <w:tcBorders>
              <w:top w:val="nil"/>
              <w:left w:val="single" w:sz="4" w:space="0" w:color="auto"/>
              <w:bottom w:val="single" w:sz="4" w:space="0" w:color="auto"/>
              <w:right w:val="single" w:sz="4" w:space="0" w:color="auto"/>
            </w:tcBorders>
            <w:vAlign w:val="center"/>
            <w:hideMark/>
          </w:tcPr>
          <w:p w14:paraId="0F2644D3"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17</w:t>
            </w:r>
          </w:p>
        </w:tc>
        <w:tc>
          <w:tcPr>
            <w:tcW w:w="0" w:type="auto"/>
            <w:tcBorders>
              <w:top w:val="nil"/>
              <w:left w:val="single" w:sz="4" w:space="0" w:color="auto"/>
              <w:bottom w:val="single" w:sz="4" w:space="0" w:color="auto"/>
              <w:right w:val="single" w:sz="4" w:space="0" w:color="auto"/>
            </w:tcBorders>
            <w:vAlign w:val="center"/>
            <w:hideMark/>
          </w:tcPr>
          <w:p w14:paraId="4A2B114B"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85%</w:t>
            </w:r>
          </w:p>
        </w:tc>
        <w:tc>
          <w:tcPr>
            <w:tcW w:w="0" w:type="auto"/>
            <w:tcBorders>
              <w:top w:val="nil"/>
              <w:left w:val="single" w:sz="4" w:space="0" w:color="auto"/>
              <w:bottom w:val="single" w:sz="4" w:space="0" w:color="auto"/>
              <w:right w:val="single" w:sz="4" w:space="0" w:color="auto"/>
            </w:tcBorders>
            <w:vAlign w:val="center"/>
            <w:hideMark/>
          </w:tcPr>
          <w:p w14:paraId="71433E63"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39</w:t>
            </w:r>
          </w:p>
        </w:tc>
        <w:tc>
          <w:tcPr>
            <w:tcW w:w="0" w:type="auto"/>
            <w:tcBorders>
              <w:top w:val="nil"/>
              <w:left w:val="single" w:sz="4" w:space="0" w:color="auto"/>
              <w:bottom w:val="single" w:sz="4" w:space="0" w:color="auto"/>
              <w:right w:val="single" w:sz="4" w:space="0" w:color="auto"/>
            </w:tcBorders>
            <w:vAlign w:val="center"/>
            <w:hideMark/>
          </w:tcPr>
          <w:p w14:paraId="3BBD5B7E"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13.60%</w:t>
            </w:r>
          </w:p>
        </w:tc>
        <w:tc>
          <w:tcPr>
            <w:tcW w:w="0" w:type="auto"/>
            <w:tcBorders>
              <w:top w:val="nil"/>
              <w:left w:val="single" w:sz="4" w:space="0" w:color="auto"/>
              <w:bottom w:val="single" w:sz="4" w:space="0" w:color="auto"/>
              <w:right w:val="single" w:sz="4" w:space="0" w:color="auto"/>
            </w:tcBorders>
            <w:vAlign w:val="center"/>
            <w:hideMark/>
          </w:tcPr>
          <w:p w14:paraId="6A6BD09B" w14:textId="77777777" w:rsidR="00B30200" w:rsidRPr="00B30200" w:rsidRDefault="00B30200" w:rsidP="00B65EC2">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مرونة استراتيجية</w:t>
            </w:r>
          </w:p>
        </w:tc>
      </w:tr>
      <w:tr w:rsidR="00B30200" w:rsidRPr="00B01FDA" w14:paraId="5F6678FD" w14:textId="77777777" w:rsidTr="00D31295">
        <w:trPr>
          <w:trHeight w:val="366"/>
        </w:trPr>
        <w:tc>
          <w:tcPr>
            <w:tcW w:w="2185" w:type="dxa"/>
            <w:tcBorders>
              <w:top w:val="nil"/>
              <w:left w:val="single" w:sz="4" w:space="0" w:color="auto"/>
              <w:bottom w:val="single" w:sz="4" w:space="0" w:color="auto"/>
              <w:right w:val="single" w:sz="4" w:space="0" w:color="auto"/>
            </w:tcBorders>
            <w:vAlign w:val="center"/>
            <w:hideMark/>
          </w:tcPr>
          <w:p w14:paraId="2B30A266" w14:textId="77777777" w:rsidR="00B30200" w:rsidRPr="00B30200" w:rsidRDefault="00B30200" w:rsidP="00B65EC2">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تفويض الصلاحيات</w:t>
            </w:r>
          </w:p>
        </w:tc>
        <w:tc>
          <w:tcPr>
            <w:tcW w:w="0" w:type="auto"/>
            <w:tcBorders>
              <w:top w:val="nil"/>
              <w:left w:val="single" w:sz="4" w:space="0" w:color="auto"/>
              <w:bottom w:val="single" w:sz="4" w:space="0" w:color="auto"/>
              <w:right w:val="single" w:sz="4" w:space="0" w:color="auto"/>
            </w:tcBorders>
            <w:vAlign w:val="center"/>
            <w:hideMark/>
          </w:tcPr>
          <w:p w14:paraId="03D2E8E4"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16</w:t>
            </w:r>
          </w:p>
        </w:tc>
        <w:tc>
          <w:tcPr>
            <w:tcW w:w="0" w:type="auto"/>
            <w:tcBorders>
              <w:top w:val="nil"/>
              <w:left w:val="single" w:sz="4" w:space="0" w:color="auto"/>
              <w:bottom w:val="single" w:sz="4" w:space="0" w:color="auto"/>
              <w:right w:val="single" w:sz="4" w:space="0" w:color="auto"/>
            </w:tcBorders>
            <w:vAlign w:val="center"/>
            <w:hideMark/>
          </w:tcPr>
          <w:p w14:paraId="4D3D3165"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80%</w:t>
            </w:r>
          </w:p>
        </w:tc>
        <w:tc>
          <w:tcPr>
            <w:tcW w:w="0" w:type="auto"/>
            <w:tcBorders>
              <w:top w:val="nil"/>
              <w:left w:val="single" w:sz="4" w:space="0" w:color="auto"/>
              <w:bottom w:val="single" w:sz="4" w:space="0" w:color="auto"/>
              <w:right w:val="single" w:sz="4" w:space="0" w:color="auto"/>
            </w:tcBorders>
            <w:vAlign w:val="center"/>
            <w:hideMark/>
          </w:tcPr>
          <w:p w14:paraId="3F9CBCDE"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34</w:t>
            </w:r>
          </w:p>
        </w:tc>
        <w:tc>
          <w:tcPr>
            <w:tcW w:w="0" w:type="auto"/>
            <w:tcBorders>
              <w:top w:val="nil"/>
              <w:left w:val="single" w:sz="4" w:space="0" w:color="auto"/>
              <w:bottom w:val="single" w:sz="4" w:space="0" w:color="auto"/>
              <w:right w:val="single" w:sz="4" w:space="0" w:color="auto"/>
            </w:tcBorders>
            <w:vAlign w:val="center"/>
            <w:hideMark/>
          </w:tcPr>
          <w:p w14:paraId="7B066DEE"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11.40%</w:t>
            </w:r>
          </w:p>
        </w:tc>
        <w:tc>
          <w:tcPr>
            <w:tcW w:w="0" w:type="auto"/>
            <w:tcBorders>
              <w:top w:val="nil"/>
              <w:left w:val="single" w:sz="4" w:space="0" w:color="auto"/>
              <w:bottom w:val="single" w:sz="4" w:space="0" w:color="auto"/>
              <w:right w:val="single" w:sz="4" w:space="0" w:color="auto"/>
            </w:tcBorders>
            <w:vAlign w:val="center"/>
            <w:hideMark/>
          </w:tcPr>
          <w:p w14:paraId="40B44922" w14:textId="77777777" w:rsidR="00B30200" w:rsidRPr="00B30200" w:rsidRDefault="00B30200" w:rsidP="00B65EC2">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تمكين قيادي</w:t>
            </w:r>
          </w:p>
        </w:tc>
      </w:tr>
      <w:tr w:rsidR="00B30200" w:rsidRPr="00B01FDA" w14:paraId="4DBC00D2" w14:textId="77777777" w:rsidTr="00D31295">
        <w:trPr>
          <w:trHeight w:val="366"/>
        </w:trPr>
        <w:tc>
          <w:tcPr>
            <w:tcW w:w="2185" w:type="dxa"/>
            <w:tcBorders>
              <w:top w:val="nil"/>
              <w:left w:val="single" w:sz="4" w:space="0" w:color="auto"/>
              <w:bottom w:val="single" w:sz="4" w:space="0" w:color="auto"/>
              <w:right w:val="single" w:sz="4" w:space="0" w:color="auto"/>
            </w:tcBorders>
            <w:vAlign w:val="center"/>
            <w:hideMark/>
          </w:tcPr>
          <w:p w14:paraId="793C615E" w14:textId="77777777" w:rsidR="00B30200" w:rsidRPr="00B30200" w:rsidRDefault="00B30200" w:rsidP="00B65EC2">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إعادة توزيع الموارد</w:t>
            </w:r>
          </w:p>
        </w:tc>
        <w:tc>
          <w:tcPr>
            <w:tcW w:w="0" w:type="auto"/>
            <w:tcBorders>
              <w:top w:val="nil"/>
              <w:left w:val="single" w:sz="4" w:space="0" w:color="auto"/>
              <w:bottom w:val="single" w:sz="4" w:space="0" w:color="auto"/>
              <w:right w:val="single" w:sz="4" w:space="0" w:color="auto"/>
            </w:tcBorders>
            <w:vAlign w:val="center"/>
            <w:hideMark/>
          </w:tcPr>
          <w:p w14:paraId="1C703CBA"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15</w:t>
            </w:r>
          </w:p>
        </w:tc>
        <w:tc>
          <w:tcPr>
            <w:tcW w:w="0" w:type="auto"/>
            <w:tcBorders>
              <w:top w:val="nil"/>
              <w:left w:val="single" w:sz="4" w:space="0" w:color="auto"/>
              <w:bottom w:val="single" w:sz="4" w:space="0" w:color="auto"/>
              <w:right w:val="single" w:sz="4" w:space="0" w:color="auto"/>
            </w:tcBorders>
            <w:vAlign w:val="center"/>
            <w:hideMark/>
          </w:tcPr>
          <w:p w14:paraId="18D65C80"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75%</w:t>
            </w:r>
          </w:p>
        </w:tc>
        <w:tc>
          <w:tcPr>
            <w:tcW w:w="0" w:type="auto"/>
            <w:tcBorders>
              <w:top w:val="nil"/>
              <w:left w:val="single" w:sz="4" w:space="0" w:color="auto"/>
              <w:bottom w:val="single" w:sz="4" w:space="0" w:color="auto"/>
              <w:right w:val="single" w:sz="4" w:space="0" w:color="auto"/>
            </w:tcBorders>
            <w:vAlign w:val="center"/>
            <w:hideMark/>
          </w:tcPr>
          <w:p w14:paraId="72A7656D"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28</w:t>
            </w:r>
          </w:p>
        </w:tc>
        <w:tc>
          <w:tcPr>
            <w:tcW w:w="0" w:type="auto"/>
            <w:tcBorders>
              <w:top w:val="nil"/>
              <w:left w:val="single" w:sz="4" w:space="0" w:color="auto"/>
              <w:bottom w:val="single" w:sz="4" w:space="0" w:color="auto"/>
              <w:right w:val="single" w:sz="4" w:space="0" w:color="auto"/>
            </w:tcBorders>
            <w:vAlign w:val="center"/>
            <w:hideMark/>
          </w:tcPr>
          <w:p w14:paraId="1AEAF904"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9.80%</w:t>
            </w:r>
          </w:p>
        </w:tc>
        <w:tc>
          <w:tcPr>
            <w:tcW w:w="0" w:type="auto"/>
            <w:tcBorders>
              <w:top w:val="nil"/>
              <w:left w:val="single" w:sz="4" w:space="0" w:color="auto"/>
              <w:bottom w:val="single" w:sz="4" w:space="0" w:color="auto"/>
              <w:right w:val="single" w:sz="4" w:space="0" w:color="auto"/>
            </w:tcBorders>
            <w:vAlign w:val="center"/>
            <w:hideMark/>
          </w:tcPr>
          <w:p w14:paraId="435FD004" w14:textId="77777777" w:rsidR="00B30200" w:rsidRPr="00B30200" w:rsidRDefault="00B30200" w:rsidP="00B65EC2">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مرونة تشغيلية</w:t>
            </w:r>
          </w:p>
        </w:tc>
      </w:tr>
      <w:tr w:rsidR="00B30200" w:rsidRPr="00B01FDA" w14:paraId="3ADE2CF8" w14:textId="77777777" w:rsidTr="00D31295">
        <w:trPr>
          <w:trHeight w:val="366"/>
        </w:trPr>
        <w:tc>
          <w:tcPr>
            <w:tcW w:w="2185" w:type="dxa"/>
            <w:tcBorders>
              <w:top w:val="nil"/>
              <w:left w:val="single" w:sz="4" w:space="0" w:color="auto"/>
              <w:bottom w:val="single" w:sz="4" w:space="0" w:color="auto"/>
              <w:right w:val="single" w:sz="4" w:space="0" w:color="auto"/>
            </w:tcBorders>
            <w:vAlign w:val="center"/>
            <w:hideMark/>
          </w:tcPr>
          <w:p w14:paraId="40784A30" w14:textId="77777777" w:rsidR="00B30200" w:rsidRPr="00B30200" w:rsidRDefault="00B30200" w:rsidP="00B65EC2">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تقليل البيروقراطية عند الأزمات</w:t>
            </w:r>
          </w:p>
        </w:tc>
        <w:tc>
          <w:tcPr>
            <w:tcW w:w="0" w:type="auto"/>
            <w:tcBorders>
              <w:top w:val="nil"/>
              <w:left w:val="single" w:sz="4" w:space="0" w:color="auto"/>
              <w:bottom w:val="single" w:sz="4" w:space="0" w:color="auto"/>
              <w:right w:val="single" w:sz="4" w:space="0" w:color="auto"/>
            </w:tcBorders>
            <w:vAlign w:val="center"/>
            <w:hideMark/>
          </w:tcPr>
          <w:p w14:paraId="61C2DB5E"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14</w:t>
            </w:r>
          </w:p>
        </w:tc>
        <w:tc>
          <w:tcPr>
            <w:tcW w:w="0" w:type="auto"/>
            <w:tcBorders>
              <w:top w:val="nil"/>
              <w:left w:val="single" w:sz="4" w:space="0" w:color="auto"/>
              <w:bottom w:val="single" w:sz="4" w:space="0" w:color="auto"/>
              <w:right w:val="single" w:sz="4" w:space="0" w:color="auto"/>
            </w:tcBorders>
            <w:vAlign w:val="center"/>
            <w:hideMark/>
          </w:tcPr>
          <w:p w14:paraId="0B668D61"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70%</w:t>
            </w:r>
          </w:p>
        </w:tc>
        <w:tc>
          <w:tcPr>
            <w:tcW w:w="0" w:type="auto"/>
            <w:tcBorders>
              <w:top w:val="nil"/>
              <w:left w:val="single" w:sz="4" w:space="0" w:color="auto"/>
              <w:bottom w:val="single" w:sz="4" w:space="0" w:color="auto"/>
              <w:right w:val="single" w:sz="4" w:space="0" w:color="auto"/>
            </w:tcBorders>
            <w:vAlign w:val="center"/>
            <w:hideMark/>
          </w:tcPr>
          <w:p w14:paraId="784A68C0"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22</w:t>
            </w:r>
          </w:p>
        </w:tc>
        <w:tc>
          <w:tcPr>
            <w:tcW w:w="0" w:type="auto"/>
            <w:tcBorders>
              <w:top w:val="nil"/>
              <w:left w:val="single" w:sz="4" w:space="0" w:color="auto"/>
              <w:bottom w:val="single" w:sz="4" w:space="0" w:color="auto"/>
              <w:right w:val="single" w:sz="4" w:space="0" w:color="auto"/>
            </w:tcBorders>
            <w:vAlign w:val="center"/>
            <w:hideMark/>
          </w:tcPr>
          <w:p w14:paraId="59A17586"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7.90%</w:t>
            </w:r>
          </w:p>
        </w:tc>
        <w:tc>
          <w:tcPr>
            <w:tcW w:w="0" w:type="auto"/>
            <w:tcBorders>
              <w:top w:val="nil"/>
              <w:left w:val="single" w:sz="4" w:space="0" w:color="auto"/>
              <w:bottom w:val="single" w:sz="4" w:space="0" w:color="auto"/>
              <w:right w:val="single" w:sz="4" w:space="0" w:color="auto"/>
            </w:tcBorders>
            <w:vAlign w:val="center"/>
            <w:hideMark/>
          </w:tcPr>
          <w:p w14:paraId="2226858D" w14:textId="77777777" w:rsidR="00B30200" w:rsidRPr="00B30200" w:rsidRDefault="00B30200" w:rsidP="00B65EC2">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مرونة إجرائية</w:t>
            </w:r>
          </w:p>
        </w:tc>
      </w:tr>
      <w:tr w:rsidR="00B30200" w:rsidRPr="00B01FDA" w14:paraId="41CFC650" w14:textId="77777777" w:rsidTr="00D31295">
        <w:trPr>
          <w:trHeight w:val="366"/>
        </w:trPr>
        <w:tc>
          <w:tcPr>
            <w:tcW w:w="2185" w:type="dxa"/>
            <w:tcBorders>
              <w:top w:val="nil"/>
              <w:left w:val="single" w:sz="4" w:space="0" w:color="auto"/>
              <w:bottom w:val="single" w:sz="4" w:space="0" w:color="auto"/>
              <w:right w:val="single" w:sz="4" w:space="0" w:color="auto"/>
            </w:tcBorders>
            <w:vAlign w:val="center"/>
            <w:hideMark/>
          </w:tcPr>
          <w:p w14:paraId="786FE927" w14:textId="77777777" w:rsidR="00B30200" w:rsidRPr="00B30200" w:rsidRDefault="00B30200" w:rsidP="00B65EC2">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دعم الإدارة العليا</w:t>
            </w:r>
          </w:p>
        </w:tc>
        <w:tc>
          <w:tcPr>
            <w:tcW w:w="0" w:type="auto"/>
            <w:tcBorders>
              <w:top w:val="nil"/>
              <w:left w:val="single" w:sz="4" w:space="0" w:color="auto"/>
              <w:bottom w:val="single" w:sz="4" w:space="0" w:color="auto"/>
              <w:right w:val="single" w:sz="4" w:space="0" w:color="auto"/>
            </w:tcBorders>
            <w:vAlign w:val="center"/>
            <w:hideMark/>
          </w:tcPr>
          <w:p w14:paraId="78506CCF"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18</w:t>
            </w:r>
          </w:p>
        </w:tc>
        <w:tc>
          <w:tcPr>
            <w:tcW w:w="0" w:type="auto"/>
            <w:tcBorders>
              <w:top w:val="nil"/>
              <w:left w:val="single" w:sz="4" w:space="0" w:color="auto"/>
              <w:bottom w:val="single" w:sz="4" w:space="0" w:color="auto"/>
              <w:right w:val="single" w:sz="4" w:space="0" w:color="auto"/>
            </w:tcBorders>
            <w:vAlign w:val="center"/>
            <w:hideMark/>
          </w:tcPr>
          <w:p w14:paraId="406B33EA"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90%</w:t>
            </w:r>
          </w:p>
        </w:tc>
        <w:tc>
          <w:tcPr>
            <w:tcW w:w="0" w:type="auto"/>
            <w:tcBorders>
              <w:top w:val="nil"/>
              <w:left w:val="single" w:sz="4" w:space="0" w:color="auto"/>
              <w:bottom w:val="single" w:sz="4" w:space="0" w:color="auto"/>
              <w:right w:val="single" w:sz="4" w:space="0" w:color="auto"/>
            </w:tcBorders>
            <w:vAlign w:val="center"/>
            <w:hideMark/>
          </w:tcPr>
          <w:p w14:paraId="6BB37571"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38</w:t>
            </w:r>
          </w:p>
        </w:tc>
        <w:tc>
          <w:tcPr>
            <w:tcW w:w="0" w:type="auto"/>
            <w:tcBorders>
              <w:top w:val="nil"/>
              <w:left w:val="single" w:sz="4" w:space="0" w:color="auto"/>
              <w:bottom w:val="single" w:sz="4" w:space="0" w:color="auto"/>
              <w:right w:val="single" w:sz="4" w:space="0" w:color="auto"/>
            </w:tcBorders>
            <w:vAlign w:val="center"/>
            <w:hideMark/>
          </w:tcPr>
          <w:p w14:paraId="5EAD5D4B" w14:textId="77777777" w:rsidR="00B30200" w:rsidRPr="00B30200" w:rsidRDefault="00B30200" w:rsidP="00B65EC2">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13.10%</w:t>
            </w:r>
          </w:p>
        </w:tc>
        <w:tc>
          <w:tcPr>
            <w:tcW w:w="0" w:type="auto"/>
            <w:tcBorders>
              <w:top w:val="nil"/>
              <w:left w:val="single" w:sz="4" w:space="0" w:color="auto"/>
              <w:bottom w:val="single" w:sz="4" w:space="0" w:color="auto"/>
              <w:right w:val="single" w:sz="4" w:space="0" w:color="auto"/>
            </w:tcBorders>
            <w:vAlign w:val="center"/>
            <w:hideMark/>
          </w:tcPr>
          <w:p w14:paraId="3BE10028" w14:textId="77777777" w:rsidR="00B30200" w:rsidRPr="00B30200" w:rsidRDefault="00B30200" w:rsidP="00B65EC2">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دعم تنظيمي</w:t>
            </w:r>
          </w:p>
        </w:tc>
      </w:tr>
    </w:tbl>
    <w:p w14:paraId="39025C6F" w14:textId="76C8E462" w:rsidR="00A61A25" w:rsidRDefault="00A61A25" w:rsidP="00027D84">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الباحث باستخدام برنامج </w:t>
      </w:r>
      <w:r>
        <w:rPr>
          <w:rFonts w:ascii="Traditional Arabic" w:hAnsi="Traditional Arabic" w:cs="Traditional Arabic"/>
          <w:b/>
          <w:bCs/>
          <w:color w:val="000000" w:themeColor="text1"/>
          <w:sz w:val="24"/>
          <w:szCs w:val="24"/>
        </w:rPr>
        <w:t>Excel</w:t>
      </w:r>
    </w:p>
    <w:p w14:paraId="11853BD8" w14:textId="2477E229" w:rsidR="0029272E" w:rsidRDefault="0029272E" w:rsidP="00D31295">
      <w:pPr>
        <w:bidi/>
        <w:spacing w:after="200" w:line="360" w:lineRule="auto"/>
        <w:ind w:firstLine="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وبوجه عام، بلغ إجمالي المراجع المرتبطة بمتغير المرونة التنظيمية (131) مرجعًا، في حين بلغت نسبة الانتشار العامة للمفهوم (90%). وتشير هذه النتائج إلى أن المرونة التنظيمية تمثل عنصرًا محوريًا في تفسير قدرة القيادات على التعامل مع الضغوط الإدارية، ليس بوصفها استجابة مؤقتة فقط، وإنما كآلية تنظيمية تساعد على احتواء الضغوط وإعادة توجيهها نحو أداء أكثر فاعلية وتكيفًا. كما تدعم هذه النتائج ما توصلت إليه النتائج الكمية بشأن الدور الوسيط للمرونة التنظيمية في العلاقة بين الضغوط الإدارية والتكيف الإداري.</w:t>
      </w:r>
    </w:p>
    <w:p w14:paraId="7CAD2D84" w14:textId="769E7DEF" w:rsidR="00B30200" w:rsidRPr="00A61A25" w:rsidRDefault="00B30200" w:rsidP="00A61A25">
      <w:pPr>
        <w:bidi/>
        <w:spacing w:after="200" w:line="276" w:lineRule="auto"/>
        <w:ind w:left="720"/>
        <w:rPr>
          <w:rFonts w:ascii="Traditional Arabic" w:hAnsi="Traditional Arabic" w:cs="Traditional Arabic"/>
          <w:b/>
          <w:bCs/>
          <w:color w:val="000000" w:themeColor="text1"/>
          <w:sz w:val="24"/>
          <w:szCs w:val="24"/>
        </w:rPr>
      </w:pPr>
      <w:r w:rsidRPr="00A61A25">
        <w:rPr>
          <w:rFonts w:ascii="Traditional Arabic" w:hAnsi="Traditional Arabic" w:cs="Traditional Arabic"/>
          <w:b/>
          <w:bCs/>
          <w:color w:val="000000" w:themeColor="text1"/>
          <w:sz w:val="24"/>
          <w:szCs w:val="24"/>
        </w:rPr>
        <w:t>4.8.3</w:t>
      </w:r>
      <w:r w:rsidRPr="00A61A25">
        <w:rPr>
          <w:rFonts w:ascii="Traditional Arabic" w:hAnsi="Traditional Arabic" w:cs="Traditional Arabic" w:hint="cs"/>
          <w:b/>
          <w:bCs/>
          <w:color w:val="000000" w:themeColor="text1"/>
          <w:sz w:val="24"/>
          <w:szCs w:val="24"/>
          <w:rtl/>
        </w:rPr>
        <w:t xml:space="preserve">. </w:t>
      </w:r>
      <w:r w:rsidRPr="00A61A25">
        <w:rPr>
          <w:rFonts w:ascii="Traditional Arabic" w:hAnsi="Traditional Arabic" w:cs="Traditional Arabic"/>
          <w:b/>
          <w:bCs/>
          <w:color w:val="000000" w:themeColor="text1"/>
          <w:sz w:val="24"/>
          <w:szCs w:val="24"/>
          <w:rtl/>
        </w:rPr>
        <w:t xml:space="preserve">تحليل </w:t>
      </w:r>
      <w:r w:rsidRPr="00A61A25">
        <w:rPr>
          <w:rFonts w:ascii="Traditional Arabic" w:hAnsi="Traditional Arabic" w:cs="Traditional Arabic" w:hint="cs"/>
          <w:b/>
          <w:bCs/>
          <w:color w:val="000000" w:themeColor="text1"/>
          <w:sz w:val="24"/>
          <w:szCs w:val="24"/>
          <w:rtl/>
        </w:rPr>
        <w:t>متغير</w:t>
      </w:r>
      <w:r w:rsidRPr="00A61A25">
        <w:rPr>
          <w:rFonts w:ascii="Traditional Arabic" w:hAnsi="Traditional Arabic" w:cs="Traditional Arabic"/>
          <w:b/>
          <w:bCs/>
          <w:color w:val="000000" w:themeColor="text1"/>
          <w:sz w:val="24"/>
          <w:szCs w:val="24"/>
          <w:rtl/>
        </w:rPr>
        <w:t xml:space="preserve"> التكيف الإداري</w:t>
      </w:r>
    </w:p>
    <w:p w14:paraId="10C6151B" w14:textId="751761F1" w:rsidR="0029272E" w:rsidRDefault="0029272E" w:rsidP="00A61A25">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جاء متغير التكيف الإداري بوصفه أكثر المفاهيم حضورًا في نتائج التحليل النوعي، حيث بلغت نسبة انتشاره بين المشاركين (100%)، بما يعكس إدراكًا كاملًا لأهمية هذا المتغير داخل بيئة الدراسة. وقد عبّر المشاركون عن التكيف الإداري من خلال عدة ممارسات قيادية وتنظيمية، أبرزها تطوير مهارات اتخاذ القرار تحت الضغط، وتحويل الأزمات إلى فرص، والتخطيط الاستباقي، وإدارة الأزمات بهدوء. كما أظهرت مصفوفة التشارك أن العلاقة بين المرونة التنظيمية والتكيف الإداري كانت الأعلى كثافة، حيث تكرر الربط بينهما في (72) مقطعًا مشتركًا، وهو ما يتسق مع نتائج النموذج الكمي التي أظهرت أن المرونة التنظيمية تمثل أقوى متنبئ بالتكيف الإداري.</w:t>
      </w:r>
      <w:r>
        <w:rPr>
          <w:rFonts w:ascii="Traditional Arabic" w:hAnsi="Traditional Arabic" w:cs="Traditional Arabic" w:hint="cs"/>
          <w:color w:val="000000" w:themeColor="text1"/>
          <w:sz w:val="24"/>
          <w:szCs w:val="24"/>
          <w:rtl/>
        </w:rPr>
        <w:t xml:space="preserve"> </w:t>
      </w:r>
      <w:r w:rsidRPr="0029272E">
        <w:rPr>
          <w:rFonts w:ascii="Traditional Arabic" w:hAnsi="Traditional Arabic" w:cs="Traditional Arabic"/>
          <w:color w:val="000000" w:themeColor="text1"/>
          <w:sz w:val="24"/>
          <w:szCs w:val="24"/>
          <w:rtl/>
        </w:rPr>
        <w:t xml:space="preserve">ويعرض الجدول رقم (32) توزيع الترميز الموضوعي لمتغير التكيف الإداري، حيث جاء بُعد إدارة الأزمات بهدوء في مقدمة الأبعاد الفرعية بنسبة انتشار بلغت (100%)، وبعدد مراجع بلغ (43) مرجعًا، وبنسبة تغطية قدرها (16.10%)، بما يعكس أهمية الاستقرار القيادي في التعامل مع الضغوط والمواقف المتغيرة. كما جاء بُعد اتخاذ القرار تحت الضغط بنسبة انتشار بلغت (95%)، وبعدد </w:t>
      </w:r>
      <w:r w:rsidRPr="0029272E">
        <w:rPr>
          <w:rFonts w:ascii="Traditional Arabic" w:hAnsi="Traditional Arabic" w:cs="Traditional Arabic"/>
          <w:color w:val="000000" w:themeColor="text1"/>
          <w:sz w:val="24"/>
          <w:szCs w:val="24"/>
          <w:rtl/>
        </w:rPr>
        <w:lastRenderedPageBreak/>
        <w:t>مراجع بلغ (41) مرجعًا، وهو ما يشير إلى أن القدرة على اتخاذ قرارات فعالة في الظروف الضاغطة تمثل استجابة تكيفية مباشرة لدى القيادات محل الدراسة. وظهر بُعد تحويل الأزمات إلى فرص بنسبة انتشار بلغت (90%)، بما يعكس توجهًا إيجابيًا في التعامل مع الأزمات، في حين أشار بُعد تطوير المهارات القيادية، بنسبة انتشار بلغت (85%)، إلى أن التكيف الإداري يرتبط بالنمو المهني المستمر. كما عكس بُعد التخطيط الاستباقي، بنسبة انتشار بلغت (80%)، جانبًا من التكيف الاستراتيجي في مواجهة المتغيرات.</w:t>
      </w:r>
    </w:p>
    <w:p w14:paraId="34EE1E12" w14:textId="183827B8" w:rsidR="00B30200" w:rsidRPr="00B30200" w:rsidRDefault="00C756EB" w:rsidP="00A61A25">
      <w:pPr>
        <w:bidi/>
        <w:spacing w:after="200" w:line="360" w:lineRule="auto"/>
        <w:rPr>
          <w:rFonts w:ascii="Traditional Arabic" w:hAnsi="Traditional Arabic" w:cs="Traditional Arabic"/>
          <w:b/>
          <w:bCs/>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985920" behindDoc="0" locked="0" layoutInCell="1" allowOverlap="1" wp14:anchorId="2D464933" wp14:editId="03F7B45D">
            <wp:simplePos x="0" y="0"/>
            <wp:positionH relativeFrom="margin">
              <wp:posOffset>-978535</wp:posOffset>
            </wp:positionH>
            <wp:positionV relativeFrom="paragraph">
              <wp:posOffset>198755</wp:posOffset>
            </wp:positionV>
            <wp:extent cx="7341870" cy="3470275"/>
            <wp:effectExtent l="0" t="0" r="0" b="0"/>
            <wp:wrapNone/>
            <wp:docPr id="1212388975" name="Picture 121238897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341870" cy="3470275"/>
                    </a:xfrm>
                    <a:prstGeom prst="rect">
                      <a:avLst/>
                    </a:prstGeom>
                  </pic:spPr>
                </pic:pic>
              </a:graphicData>
            </a:graphic>
            <wp14:sizeRelH relativeFrom="margin">
              <wp14:pctWidth>0</wp14:pctWidth>
            </wp14:sizeRelH>
            <wp14:sizeRelV relativeFrom="margin">
              <wp14:pctHeight>0</wp14:pctHeight>
            </wp14:sizeRelV>
          </wp:anchor>
        </w:drawing>
      </w:r>
      <w:r w:rsidR="0067518D">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b/>
          <w:bCs/>
          <w:color w:val="000000" w:themeColor="text1"/>
          <w:sz w:val="24"/>
          <w:szCs w:val="24"/>
          <w:rtl/>
        </w:rPr>
        <w:t>جدول</w:t>
      </w:r>
      <w:r w:rsidR="0067518D">
        <w:rPr>
          <w:rFonts w:ascii="Traditional Arabic" w:hAnsi="Traditional Arabic" w:cs="Traditional Arabic" w:hint="cs"/>
          <w:b/>
          <w:bCs/>
          <w:color w:val="000000" w:themeColor="text1"/>
          <w:sz w:val="24"/>
          <w:szCs w:val="24"/>
          <w:rtl/>
        </w:rPr>
        <w:t xml:space="preserve"> رقم</w:t>
      </w:r>
      <w:r w:rsidR="00B30200" w:rsidRPr="00B30200">
        <w:rPr>
          <w:rFonts w:ascii="Traditional Arabic" w:hAnsi="Traditional Arabic" w:cs="Traditional Arabic" w:hint="cs"/>
          <w:b/>
          <w:bCs/>
          <w:color w:val="000000" w:themeColor="text1"/>
          <w:sz w:val="24"/>
          <w:szCs w:val="24"/>
          <w:rtl/>
        </w:rPr>
        <w:t xml:space="preserve"> </w:t>
      </w:r>
      <w:r w:rsidR="0067518D">
        <w:rPr>
          <w:rFonts w:ascii="Traditional Arabic" w:hAnsi="Traditional Arabic" w:cs="Traditional Arabic" w:hint="cs"/>
          <w:b/>
          <w:bCs/>
          <w:color w:val="000000" w:themeColor="text1"/>
          <w:sz w:val="24"/>
          <w:szCs w:val="24"/>
          <w:rtl/>
        </w:rPr>
        <w:t>(3</w:t>
      </w:r>
      <w:r w:rsidR="0029272E">
        <w:rPr>
          <w:rFonts w:ascii="Traditional Arabic" w:hAnsi="Traditional Arabic" w:cs="Traditional Arabic" w:hint="cs"/>
          <w:b/>
          <w:bCs/>
          <w:color w:val="000000" w:themeColor="text1"/>
          <w:sz w:val="24"/>
          <w:szCs w:val="24"/>
          <w:rtl/>
        </w:rPr>
        <w:t>2</w:t>
      </w:r>
      <w:r w:rsidR="0067518D">
        <w:rPr>
          <w:rFonts w:ascii="Traditional Arabic" w:hAnsi="Traditional Arabic" w:cs="Traditional Arabic" w:hint="cs"/>
          <w:b/>
          <w:bCs/>
          <w:color w:val="000000" w:themeColor="text1"/>
          <w:sz w:val="24"/>
          <w:szCs w:val="24"/>
          <w:rtl/>
        </w:rPr>
        <w:t>)</w:t>
      </w:r>
      <w:r w:rsidR="0067518D"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hint="cs"/>
          <w:b/>
          <w:bCs/>
          <w:color w:val="000000" w:themeColor="text1"/>
          <w:sz w:val="24"/>
          <w:szCs w:val="24"/>
          <w:rtl/>
        </w:rPr>
        <w:t>- توزيع</w:t>
      </w:r>
      <w:r w:rsidR="00B30200" w:rsidRPr="00B30200">
        <w:rPr>
          <w:rFonts w:ascii="Traditional Arabic" w:hAnsi="Traditional Arabic" w:cs="Traditional Arabic"/>
          <w:b/>
          <w:bCs/>
          <w:color w:val="000000" w:themeColor="text1"/>
          <w:sz w:val="24"/>
          <w:szCs w:val="24"/>
          <w:rtl/>
        </w:rPr>
        <w:t xml:space="preserve"> الترميز الموضوعي لمتغير التكيف الإداري</w:t>
      </w:r>
    </w:p>
    <w:tbl>
      <w:tblPr>
        <w:bidiVisual/>
        <w:tblW w:w="9814" w:type="dxa"/>
        <w:tblLook w:val="04A0" w:firstRow="1" w:lastRow="0" w:firstColumn="1" w:lastColumn="0" w:noHBand="0" w:noVBand="1"/>
      </w:tblPr>
      <w:tblGrid>
        <w:gridCol w:w="1888"/>
        <w:gridCol w:w="1319"/>
        <w:gridCol w:w="1646"/>
        <w:gridCol w:w="1319"/>
        <w:gridCol w:w="1853"/>
        <w:gridCol w:w="1789"/>
      </w:tblGrid>
      <w:tr w:rsidR="00B30200" w:rsidRPr="000D0F02" w14:paraId="64EBFCBC" w14:textId="77777777" w:rsidTr="00A61A25">
        <w:trPr>
          <w:trHeight w:val="637"/>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17C66E5" w14:textId="77777777" w:rsidR="00B30200" w:rsidRPr="00A20D3B" w:rsidRDefault="00B30200" w:rsidP="00CA1A1A">
            <w:pPr>
              <w:bidi/>
              <w:spacing w:after="0" w:line="240" w:lineRule="auto"/>
              <w:jc w:val="center"/>
              <w:rPr>
                <w:rFonts w:ascii="Traditional Arabic" w:eastAsia="Times New Roman" w:hAnsi="Traditional Arabic" w:cs="Traditional Arabic"/>
                <w:b/>
                <w:bCs/>
                <w:color w:val="FFFFFF"/>
                <w:sz w:val="24"/>
                <w:szCs w:val="24"/>
              </w:rPr>
            </w:pPr>
            <w:r w:rsidRPr="00A20D3B">
              <w:rPr>
                <w:rFonts w:ascii="Traditional Arabic" w:eastAsia="Times New Roman" w:hAnsi="Traditional Arabic" w:cs="Traditional Arabic"/>
                <w:b/>
                <w:bCs/>
                <w:color w:val="FFFFFF"/>
                <w:sz w:val="24"/>
                <w:szCs w:val="24"/>
                <w:rtl/>
              </w:rPr>
              <w:t>البعد الفرعي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C8418BD" w14:textId="77777777" w:rsidR="00B30200" w:rsidRPr="00A20D3B" w:rsidRDefault="00B30200" w:rsidP="00CA1A1A">
            <w:pPr>
              <w:bidi/>
              <w:spacing w:after="0" w:line="240" w:lineRule="auto"/>
              <w:jc w:val="center"/>
              <w:rPr>
                <w:rFonts w:ascii="Traditional Arabic" w:eastAsia="Times New Roman" w:hAnsi="Traditional Arabic" w:cs="Traditional Arabic"/>
                <w:b/>
                <w:bCs/>
                <w:color w:val="FFFFFF"/>
                <w:sz w:val="24"/>
                <w:szCs w:val="24"/>
                <w:rtl/>
              </w:rPr>
            </w:pPr>
            <w:r w:rsidRPr="00A20D3B">
              <w:rPr>
                <w:rFonts w:ascii="Traditional Arabic" w:eastAsia="Times New Roman" w:hAnsi="Traditional Arabic" w:cs="Traditional Arabic"/>
                <w:b/>
                <w:bCs/>
                <w:color w:val="FFFFFF"/>
                <w:sz w:val="24"/>
                <w:szCs w:val="24"/>
                <w:rtl/>
              </w:rPr>
              <w:t>عدد المشاركين</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2B5D152" w14:textId="77777777" w:rsidR="00B30200" w:rsidRPr="00A20D3B" w:rsidRDefault="00B30200" w:rsidP="00CA1A1A">
            <w:pPr>
              <w:bidi/>
              <w:spacing w:after="0" w:line="240" w:lineRule="auto"/>
              <w:jc w:val="center"/>
              <w:rPr>
                <w:rFonts w:ascii="Traditional Arabic" w:eastAsia="Times New Roman" w:hAnsi="Traditional Arabic" w:cs="Traditional Arabic"/>
                <w:b/>
                <w:bCs/>
                <w:color w:val="FFFFFF"/>
                <w:sz w:val="24"/>
                <w:szCs w:val="24"/>
                <w:rtl/>
              </w:rPr>
            </w:pPr>
            <w:r w:rsidRPr="00A20D3B">
              <w:rPr>
                <w:rFonts w:ascii="Traditional Arabic" w:eastAsia="Times New Roman" w:hAnsi="Traditional Arabic" w:cs="Traditional Arabic"/>
                <w:b/>
                <w:bCs/>
                <w:color w:val="FFFFFF"/>
                <w:sz w:val="24"/>
                <w:szCs w:val="24"/>
                <w:rtl/>
              </w:rPr>
              <w:t>نسبة الانتشار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42BF549" w14:textId="77777777" w:rsidR="00B30200" w:rsidRPr="00A20D3B" w:rsidRDefault="00B30200" w:rsidP="00CA1A1A">
            <w:pPr>
              <w:bidi/>
              <w:spacing w:after="0" w:line="240" w:lineRule="auto"/>
              <w:jc w:val="center"/>
              <w:rPr>
                <w:rFonts w:ascii="Traditional Arabic" w:eastAsia="Times New Roman" w:hAnsi="Traditional Arabic" w:cs="Traditional Arabic"/>
                <w:b/>
                <w:bCs/>
                <w:color w:val="FFFFFF"/>
                <w:sz w:val="24"/>
                <w:szCs w:val="24"/>
                <w:rtl/>
              </w:rPr>
            </w:pPr>
            <w:r w:rsidRPr="00A20D3B">
              <w:rPr>
                <w:rFonts w:ascii="Traditional Arabic" w:eastAsia="Times New Roman" w:hAnsi="Traditional Arabic" w:cs="Traditional Arabic"/>
                <w:b/>
                <w:bCs/>
                <w:color w:val="FFFFFF"/>
                <w:sz w:val="24"/>
                <w:szCs w:val="24"/>
                <w:rtl/>
              </w:rPr>
              <w:t>عدد المراجع</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56D915E" w14:textId="77777777" w:rsidR="00B30200" w:rsidRPr="00A20D3B" w:rsidRDefault="00B30200" w:rsidP="00CA1A1A">
            <w:pPr>
              <w:bidi/>
              <w:spacing w:after="0" w:line="240" w:lineRule="auto"/>
              <w:jc w:val="center"/>
              <w:rPr>
                <w:rFonts w:ascii="Traditional Arabic" w:eastAsia="Times New Roman" w:hAnsi="Traditional Arabic" w:cs="Traditional Arabic"/>
                <w:b/>
                <w:bCs/>
                <w:color w:val="FFFFFF"/>
                <w:sz w:val="24"/>
                <w:szCs w:val="24"/>
                <w:rtl/>
              </w:rPr>
            </w:pPr>
            <w:r w:rsidRPr="00A20D3B">
              <w:rPr>
                <w:rFonts w:ascii="Traditional Arabic" w:eastAsia="Times New Roman" w:hAnsi="Traditional Arabic" w:cs="Traditional Arabic"/>
                <w:b/>
                <w:bCs/>
                <w:color w:val="FFFFFF"/>
                <w:sz w:val="24"/>
                <w:szCs w:val="24"/>
                <w:rtl/>
              </w:rPr>
              <w:t>نسبة التغطية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76E7E30" w14:textId="77777777" w:rsidR="00B30200" w:rsidRPr="00A20D3B" w:rsidRDefault="00B30200" w:rsidP="00CA1A1A">
            <w:pPr>
              <w:bidi/>
              <w:spacing w:after="0" w:line="240" w:lineRule="auto"/>
              <w:jc w:val="center"/>
              <w:rPr>
                <w:rFonts w:ascii="Traditional Arabic" w:eastAsia="Times New Roman" w:hAnsi="Traditional Arabic" w:cs="Traditional Arabic"/>
                <w:b/>
                <w:bCs/>
                <w:color w:val="FFFFFF"/>
                <w:sz w:val="24"/>
                <w:szCs w:val="24"/>
                <w:rtl/>
              </w:rPr>
            </w:pPr>
            <w:r w:rsidRPr="00A20D3B">
              <w:rPr>
                <w:rFonts w:ascii="Traditional Arabic" w:eastAsia="Times New Roman" w:hAnsi="Traditional Arabic" w:cs="Traditional Arabic"/>
                <w:b/>
                <w:bCs/>
                <w:color w:val="FFFFFF"/>
                <w:sz w:val="24"/>
                <w:szCs w:val="24"/>
                <w:rtl/>
              </w:rPr>
              <w:t>الدلالة التحليلية</w:t>
            </w:r>
          </w:p>
        </w:tc>
      </w:tr>
      <w:tr w:rsidR="00B30200" w:rsidRPr="000D0F02" w14:paraId="73F5C8C8" w14:textId="77777777" w:rsidTr="00A61A25">
        <w:trPr>
          <w:trHeight w:val="375"/>
        </w:trPr>
        <w:tc>
          <w:tcPr>
            <w:tcW w:w="0" w:type="auto"/>
            <w:tcBorders>
              <w:top w:val="nil"/>
              <w:left w:val="single" w:sz="4" w:space="0" w:color="auto"/>
              <w:bottom w:val="single" w:sz="4" w:space="0" w:color="auto"/>
              <w:right w:val="single" w:sz="4" w:space="0" w:color="auto"/>
            </w:tcBorders>
            <w:vAlign w:val="center"/>
            <w:hideMark/>
          </w:tcPr>
          <w:p w14:paraId="4C4B9788" w14:textId="77777777" w:rsidR="00B30200" w:rsidRPr="00B30200" w:rsidRDefault="00B30200" w:rsidP="00CA1A1A">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اتخاذ القرار تحت الضغط</w:t>
            </w:r>
          </w:p>
        </w:tc>
        <w:tc>
          <w:tcPr>
            <w:tcW w:w="0" w:type="auto"/>
            <w:tcBorders>
              <w:top w:val="nil"/>
              <w:left w:val="single" w:sz="4" w:space="0" w:color="auto"/>
              <w:bottom w:val="single" w:sz="4" w:space="0" w:color="auto"/>
              <w:right w:val="single" w:sz="4" w:space="0" w:color="auto"/>
            </w:tcBorders>
            <w:vAlign w:val="center"/>
            <w:hideMark/>
          </w:tcPr>
          <w:p w14:paraId="0B011114"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19</w:t>
            </w:r>
          </w:p>
        </w:tc>
        <w:tc>
          <w:tcPr>
            <w:tcW w:w="0" w:type="auto"/>
            <w:tcBorders>
              <w:top w:val="nil"/>
              <w:left w:val="single" w:sz="4" w:space="0" w:color="auto"/>
              <w:bottom w:val="single" w:sz="4" w:space="0" w:color="auto"/>
              <w:right w:val="single" w:sz="4" w:space="0" w:color="auto"/>
            </w:tcBorders>
            <w:vAlign w:val="center"/>
            <w:hideMark/>
          </w:tcPr>
          <w:p w14:paraId="42F8E97B"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95%</w:t>
            </w:r>
          </w:p>
        </w:tc>
        <w:tc>
          <w:tcPr>
            <w:tcW w:w="0" w:type="auto"/>
            <w:tcBorders>
              <w:top w:val="nil"/>
              <w:left w:val="single" w:sz="4" w:space="0" w:color="auto"/>
              <w:bottom w:val="single" w:sz="4" w:space="0" w:color="auto"/>
              <w:right w:val="single" w:sz="4" w:space="0" w:color="auto"/>
            </w:tcBorders>
            <w:vAlign w:val="center"/>
            <w:hideMark/>
          </w:tcPr>
          <w:p w14:paraId="6221FCE2"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41</w:t>
            </w:r>
          </w:p>
        </w:tc>
        <w:tc>
          <w:tcPr>
            <w:tcW w:w="0" w:type="auto"/>
            <w:tcBorders>
              <w:top w:val="nil"/>
              <w:left w:val="single" w:sz="4" w:space="0" w:color="auto"/>
              <w:bottom w:val="single" w:sz="4" w:space="0" w:color="auto"/>
              <w:right w:val="single" w:sz="4" w:space="0" w:color="auto"/>
            </w:tcBorders>
            <w:vAlign w:val="center"/>
            <w:hideMark/>
          </w:tcPr>
          <w:p w14:paraId="4CEF44D7"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15.20%</w:t>
            </w:r>
          </w:p>
        </w:tc>
        <w:tc>
          <w:tcPr>
            <w:tcW w:w="0" w:type="auto"/>
            <w:tcBorders>
              <w:top w:val="nil"/>
              <w:left w:val="single" w:sz="4" w:space="0" w:color="auto"/>
              <w:bottom w:val="single" w:sz="4" w:space="0" w:color="auto"/>
              <w:right w:val="single" w:sz="4" w:space="0" w:color="auto"/>
            </w:tcBorders>
            <w:vAlign w:val="center"/>
            <w:hideMark/>
          </w:tcPr>
          <w:p w14:paraId="1230C4AD" w14:textId="77777777" w:rsidR="00B30200" w:rsidRPr="00B30200" w:rsidRDefault="00B30200" w:rsidP="00CA1A1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استجابة تكيفية مباشرة</w:t>
            </w:r>
          </w:p>
        </w:tc>
      </w:tr>
      <w:tr w:rsidR="00B30200" w:rsidRPr="000D0F02" w14:paraId="06B22F0F" w14:textId="77777777" w:rsidTr="00A61A25">
        <w:trPr>
          <w:trHeight w:val="375"/>
        </w:trPr>
        <w:tc>
          <w:tcPr>
            <w:tcW w:w="0" w:type="auto"/>
            <w:tcBorders>
              <w:top w:val="nil"/>
              <w:left w:val="single" w:sz="4" w:space="0" w:color="auto"/>
              <w:bottom w:val="single" w:sz="4" w:space="0" w:color="auto"/>
              <w:right w:val="single" w:sz="4" w:space="0" w:color="auto"/>
            </w:tcBorders>
            <w:vAlign w:val="center"/>
            <w:hideMark/>
          </w:tcPr>
          <w:p w14:paraId="372499BE" w14:textId="77777777" w:rsidR="00B30200" w:rsidRPr="00B30200" w:rsidRDefault="00B30200" w:rsidP="00CA1A1A">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تحويل الأزمات إلى فرص</w:t>
            </w:r>
          </w:p>
        </w:tc>
        <w:tc>
          <w:tcPr>
            <w:tcW w:w="0" w:type="auto"/>
            <w:tcBorders>
              <w:top w:val="nil"/>
              <w:left w:val="single" w:sz="4" w:space="0" w:color="auto"/>
              <w:bottom w:val="single" w:sz="4" w:space="0" w:color="auto"/>
              <w:right w:val="single" w:sz="4" w:space="0" w:color="auto"/>
            </w:tcBorders>
            <w:vAlign w:val="center"/>
            <w:hideMark/>
          </w:tcPr>
          <w:p w14:paraId="122AD5E2"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18</w:t>
            </w:r>
          </w:p>
        </w:tc>
        <w:tc>
          <w:tcPr>
            <w:tcW w:w="0" w:type="auto"/>
            <w:tcBorders>
              <w:top w:val="nil"/>
              <w:left w:val="single" w:sz="4" w:space="0" w:color="auto"/>
              <w:bottom w:val="single" w:sz="4" w:space="0" w:color="auto"/>
              <w:right w:val="single" w:sz="4" w:space="0" w:color="auto"/>
            </w:tcBorders>
            <w:vAlign w:val="center"/>
            <w:hideMark/>
          </w:tcPr>
          <w:p w14:paraId="105BFA00"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90%</w:t>
            </w:r>
          </w:p>
        </w:tc>
        <w:tc>
          <w:tcPr>
            <w:tcW w:w="0" w:type="auto"/>
            <w:tcBorders>
              <w:top w:val="nil"/>
              <w:left w:val="single" w:sz="4" w:space="0" w:color="auto"/>
              <w:bottom w:val="single" w:sz="4" w:space="0" w:color="auto"/>
              <w:right w:val="single" w:sz="4" w:space="0" w:color="auto"/>
            </w:tcBorders>
            <w:vAlign w:val="center"/>
            <w:hideMark/>
          </w:tcPr>
          <w:p w14:paraId="33927CA3"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37</w:t>
            </w:r>
          </w:p>
        </w:tc>
        <w:tc>
          <w:tcPr>
            <w:tcW w:w="0" w:type="auto"/>
            <w:tcBorders>
              <w:top w:val="nil"/>
              <w:left w:val="single" w:sz="4" w:space="0" w:color="auto"/>
              <w:bottom w:val="single" w:sz="4" w:space="0" w:color="auto"/>
              <w:right w:val="single" w:sz="4" w:space="0" w:color="auto"/>
            </w:tcBorders>
            <w:vAlign w:val="center"/>
            <w:hideMark/>
          </w:tcPr>
          <w:p w14:paraId="15C43A41"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13.40%</w:t>
            </w:r>
          </w:p>
        </w:tc>
        <w:tc>
          <w:tcPr>
            <w:tcW w:w="0" w:type="auto"/>
            <w:tcBorders>
              <w:top w:val="nil"/>
              <w:left w:val="single" w:sz="4" w:space="0" w:color="auto"/>
              <w:bottom w:val="single" w:sz="4" w:space="0" w:color="auto"/>
              <w:right w:val="single" w:sz="4" w:space="0" w:color="auto"/>
            </w:tcBorders>
            <w:vAlign w:val="center"/>
            <w:hideMark/>
          </w:tcPr>
          <w:p w14:paraId="23FB9C91" w14:textId="77777777" w:rsidR="00B30200" w:rsidRPr="00B30200" w:rsidRDefault="00B30200" w:rsidP="00CA1A1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تكيف إيجابي</w:t>
            </w:r>
          </w:p>
        </w:tc>
      </w:tr>
      <w:tr w:rsidR="00B30200" w:rsidRPr="000D0F02" w14:paraId="7D36B118" w14:textId="77777777" w:rsidTr="00A61A25">
        <w:trPr>
          <w:trHeight w:val="375"/>
        </w:trPr>
        <w:tc>
          <w:tcPr>
            <w:tcW w:w="0" w:type="auto"/>
            <w:tcBorders>
              <w:top w:val="nil"/>
              <w:left w:val="single" w:sz="4" w:space="0" w:color="auto"/>
              <w:bottom w:val="single" w:sz="4" w:space="0" w:color="auto"/>
              <w:right w:val="single" w:sz="4" w:space="0" w:color="auto"/>
            </w:tcBorders>
            <w:vAlign w:val="center"/>
            <w:hideMark/>
          </w:tcPr>
          <w:p w14:paraId="7CC417C1" w14:textId="77777777" w:rsidR="00B30200" w:rsidRPr="00B30200" w:rsidRDefault="00B30200" w:rsidP="00CA1A1A">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تطوير المهارات القيادية</w:t>
            </w:r>
          </w:p>
        </w:tc>
        <w:tc>
          <w:tcPr>
            <w:tcW w:w="0" w:type="auto"/>
            <w:tcBorders>
              <w:top w:val="nil"/>
              <w:left w:val="single" w:sz="4" w:space="0" w:color="auto"/>
              <w:bottom w:val="single" w:sz="4" w:space="0" w:color="auto"/>
              <w:right w:val="single" w:sz="4" w:space="0" w:color="auto"/>
            </w:tcBorders>
            <w:vAlign w:val="center"/>
            <w:hideMark/>
          </w:tcPr>
          <w:p w14:paraId="09D047FE"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17</w:t>
            </w:r>
          </w:p>
        </w:tc>
        <w:tc>
          <w:tcPr>
            <w:tcW w:w="0" w:type="auto"/>
            <w:tcBorders>
              <w:top w:val="nil"/>
              <w:left w:val="single" w:sz="4" w:space="0" w:color="auto"/>
              <w:bottom w:val="single" w:sz="4" w:space="0" w:color="auto"/>
              <w:right w:val="single" w:sz="4" w:space="0" w:color="auto"/>
            </w:tcBorders>
            <w:vAlign w:val="center"/>
            <w:hideMark/>
          </w:tcPr>
          <w:p w14:paraId="16669EF0"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85%</w:t>
            </w:r>
          </w:p>
        </w:tc>
        <w:tc>
          <w:tcPr>
            <w:tcW w:w="0" w:type="auto"/>
            <w:tcBorders>
              <w:top w:val="nil"/>
              <w:left w:val="single" w:sz="4" w:space="0" w:color="auto"/>
              <w:bottom w:val="single" w:sz="4" w:space="0" w:color="auto"/>
              <w:right w:val="single" w:sz="4" w:space="0" w:color="auto"/>
            </w:tcBorders>
            <w:vAlign w:val="center"/>
            <w:hideMark/>
          </w:tcPr>
          <w:p w14:paraId="79EC117C"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33</w:t>
            </w:r>
          </w:p>
        </w:tc>
        <w:tc>
          <w:tcPr>
            <w:tcW w:w="0" w:type="auto"/>
            <w:tcBorders>
              <w:top w:val="nil"/>
              <w:left w:val="single" w:sz="4" w:space="0" w:color="auto"/>
              <w:bottom w:val="single" w:sz="4" w:space="0" w:color="auto"/>
              <w:right w:val="single" w:sz="4" w:space="0" w:color="auto"/>
            </w:tcBorders>
            <w:vAlign w:val="center"/>
            <w:hideMark/>
          </w:tcPr>
          <w:p w14:paraId="7067BA01"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11.60%</w:t>
            </w:r>
          </w:p>
        </w:tc>
        <w:tc>
          <w:tcPr>
            <w:tcW w:w="0" w:type="auto"/>
            <w:tcBorders>
              <w:top w:val="nil"/>
              <w:left w:val="single" w:sz="4" w:space="0" w:color="auto"/>
              <w:bottom w:val="single" w:sz="4" w:space="0" w:color="auto"/>
              <w:right w:val="single" w:sz="4" w:space="0" w:color="auto"/>
            </w:tcBorders>
            <w:vAlign w:val="center"/>
            <w:hideMark/>
          </w:tcPr>
          <w:p w14:paraId="5657B139" w14:textId="77777777" w:rsidR="00B30200" w:rsidRPr="00B30200" w:rsidRDefault="00B30200" w:rsidP="00CA1A1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نمو مهني</w:t>
            </w:r>
          </w:p>
        </w:tc>
      </w:tr>
      <w:tr w:rsidR="00B30200" w:rsidRPr="000D0F02" w14:paraId="6FD8E46D" w14:textId="77777777" w:rsidTr="00A61A25">
        <w:trPr>
          <w:trHeight w:val="375"/>
        </w:trPr>
        <w:tc>
          <w:tcPr>
            <w:tcW w:w="0" w:type="auto"/>
            <w:tcBorders>
              <w:top w:val="nil"/>
              <w:left w:val="single" w:sz="4" w:space="0" w:color="auto"/>
              <w:bottom w:val="single" w:sz="4" w:space="0" w:color="auto"/>
              <w:right w:val="single" w:sz="4" w:space="0" w:color="auto"/>
            </w:tcBorders>
            <w:vAlign w:val="center"/>
            <w:hideMark/>
          </w:tcPr>
          <w:p w14:paraId="3634DA4F" w14:textId="77777777" w:rsidR="00B30200" w:rsidRPr="00B30200" w:rsidRDefault="00B30200" w:rsidP="00CA1A1A">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التخطيط الاستباقي</w:t>
            </w:r>
          </w:p>
        </w:tc>
        <w:tc>
          <w:tcPr>
            <w:tcW w:w="0" w:type="auto"/>
            <w:tcBorders>
              <w:top w:val="nil"/>
              <w:left w:val="single" w:sz="4" w:space="0" w:color="auto"/>
              <w:bottom w:val="single" w:sz="4" w:space="0" w:color="auto"/>
              <w:right w:val="single" w:sz="4" w:space="0" w:color="auto"/>
            </w:tcBorders>
            <w:vAlign w:val="center"/>
            <w:hideMark/>
          </w:tcPr>
          <w:p w14:paraId="24A7D474"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16</w:t>
            </w:r>
          </w:p>
        </w:tc>
        <w:tc>
          <w:tcPr>
            <w:tcW w:w="0" w:type="auto"/>
            <w:tcBorders>
              <w:top w:val="nil"/>
              <w:left w:val="single" w:sz="4" w:space="0" w:color="auto"/>
              <w:bottom w:val="single" w:sz="4" w:space="0" w:color="auto"/>
              <w:right w:val="single" w:sz="4" w:space="0" w:color="auto"/>
            </w:tcBorders>
            <w:vAlign w:val="center"/>
            <w:hideMark/>
          </w:tcPr>
          <w:p w14:paraId="558E321E"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80%</w:t>
            </w:r>
          </w:p>
        </w:tc>
        <w:tc>
          <w:tcPr>
            <w:tcW w:w="0" w:type="auto"/>
            <w:tcBorders>
              <w:top w:val="nil"/>
              <w:left w:val="single" w:sz="4" w:space="0" w:color="auto"/>
              <w:bottom w:val="single" w:sz="4" w:space="0" w:color="auto"/>
              <w:right w:val="single" w:sz="4" w:space="0" w:color="auto"/>
            </w:tcBorders>
            <w:vAlign w:val="center"/>
            <w:hideMark/>
          </w:tcPr>
          <w:p w14:paraId="4B2589C8" w14:textId="07214760"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29</w:t>
            </w:r>
          </w:p>
        </w:tc>
        <w:tc>
          <w:tcPr>
            <w:tcW w:w="0" w:type="auto"/>
            <w:tcBorders>
              <w:top w:val="nil"/>
              <w:left w:val="single" w:sz="4" w:space="0" w:color="auto"/>
              <w:bottom w:val="single" w:sz="4" w:space="0" w:color="auto"/>
              <w:right w:val="single" w:sz="4" w:space="0" w:color="auto"/>
            </w:tcBorders>
            <w:vAlign w:val="center"/>
            <w:hideMark/>
          </w:tcPr>
          <w:p w14:paraId="7A23922C"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10.20%</w:t>
            </w:r>
          </w:p>
        </w:tc>
        <w:tc>
          <w:tcPr>
            <w:tcW w:w="0" w:type="auto"/>
            <w:tcBorders>
              <w:top w:val="nil"/>
              <w:left w:val="single" w:sz="4" w:space="0" w:color="auto"/>
              <w:bottom w:val="single" w:sz="4" w:space="0" w:color="auto"/>
              <w:right w:val="single" w:sz="4" w:space="0" w:color="auto"/>
            </w:tcBorders>
            <w:vAlign w:val="center"/>
            <w:hideMark/>
          </w:tcPr>
          <w:p w14:paraId="41AB9DFE" w14:textId="77777777" w:rsidR="00B30200" w:rsidRPr="00B30200" w:rsidRDefault="00B30200" w:rsidP="00CA1A1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تكيف استراتيجي</w:t>
            </w:r>
          </w:p>
        </w:tc>
      </w:tr>
      <w:tr w:rsidR="00B30200" w:rsidRPr="000D0F02" w14:paraId="4CAF0A0A" w14:textId="77777777" w:rsidTr="00A61A25">
        <w:trPr>
          <w:trHeight w:val="375"/>
        </w:trPr>
        <w:tc>
          <w:tcPr>
            <w:tcW w:w="0" w:type="auto"/>
            <w:tcBorders>
              <w:top w:val="nil"/>
              <w:left w:val="single" w:sz="4" w:space="0" w:color="auto"/>
              <w:bottom w:val="single" w:sz="4" w:space="0" w:color="auto"/>
              <w:right w:val="single" w:sz="4" w:space="0" w:color="auto"/>
            </w:tcBorders>
            <w:vAlign w:val="center"/>
            <w:hideMark/>
          </w:tcPr>
          <w:p w14:paraId="6EC00A8D" w14:textId="77777777" w:rsidR="00B30200" w:rsidRPr="00B30200" w:rsidRDefault="00B30200" w:rsidP="00CA1A1A">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إدارة الأزمات بهدوء</w:t>
            </w:r>
          </w:p>
        </w:tc>
        <w:tc>
          <w:tcPr>
            <w:tcW w:w="0" w:type="auto"/>
            <w:tcBorders>
              <w:top w:val="nil"/>
              <w:left w:val="single" w:sz="4" w:space="0" w:color="auto"/>
              <w:bottom w:val="single" w:sz="4" w:space="0" w:color="auto"/>
              <w:right w:val="single" w:sz="4" w:space="0" w:color="auto"/>
            </w:tcBorders>
            <w:vAlign w:val="center"/>
            <w:hideMark/>
          </w:tcPr>
          <w:p w14:paraId="5861C539"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20</w:t>
            </w:r>
          </w:p>
        </w:tc>
        <w:tc>
          <w:tcPr>
            <w:tcW w:w="0" w:type="auto"/>
            <w:tcBorders>
              <w:top w:val="nil"/>
              <w:left w:val="single" w:sz="4" w:space="0" w:color="auto"/>
              <w:bottom w:val="single" w:sz="4" w:space="0" w:color="auto"/>
              <w:right w:val="single" w:sz="4" w:space="0" w:color="auto"/>
            </w:tcBorders>
            <w:vAlign w:val="center"/>
            <w:hideMark/>
          </w:tcPr>
          <w:p w14:paraId="39D7FB3E"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100%</w:t>
            </w:r>
          </w:p>
        </w:tc>
        <w:tc>
          <w:tcPr>
            <w:tcW w:w="0" w:type="auto"/>
            <w:tcBorders>
              <w:top w:val="nil"/>
              <w:left w:val="single" w:sz="4" w:space="0" w:color="auto"/>
              <w:bottom w:val="single" w:sz="4" w:space="0" w:color="auto"/>
              <w:right w:val="single" w:sz="4" w:space="0" w:color="auto"/>
            </w:tcBorders>
            <w:vAlign w:val="center"/>
            <w:hideMark/>
          </w:tcPr>
          <w:p w14:paraId="2DCE43B4" w14:textId="712AF64F"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43</w:t>
            </w:r>
          </w:p>
        </w:tc>
        <w:tc>
          <w:tcPr>
            <w:tcW w:w="0" w:type="auto"/>
            <w:tcBorders>
              <w:top w:val="nil"/>
              <w:left w:val="single" w:sz="4" w:space="0" w:color="auto"/>
              <w:bottom w:val="single" w:sz="4" w:space="0" w:color="auto"/>
              <w:right w:val="single" w:sz="4" w:space="0" w:color="auto"/>
            </w:tcBorders>
            <w:vAlign w:val="center"/>
            <w:hideMark/>
          </w:tcPr>
          <w:p w14:paraId="5D08237C" w14:textId="77777777" w:rsidR="00B30200" w:rsidRPr="00B30200" w:rsidRDefault="00B30200" w:rsidP="00CA1A1A">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16.10%</w:t>
            </w:r>
          </w:p>
        </w:tc>
        <w:tc>
          <w:tcPr>
            <w:tcW w:w="0" w:type="auto"/>
            <w:tcBorders>
              <w:top w:val="nil"/>
              <w:left w:val="single" w:sz="4" w:space="0" w:color="auto"/>
              <w:bottom w:val="single" w:sz="4" w:space="0" w:color="auto"/>
              <w:right w:val="single" w:sz="4" w:space="0" w:color="auto"/>
            </w:tcBorders>
            <w:vAlign w:val="center"/>
            <w:hideMark/>
          </w:tcPr>
          <w:p w14:paraId="1C4636BF" w14:textId="77777777" w:rsidR="00B30200" w:rsidRPr="00B30200" w:rsidRDefault="00B30200" w:rsidP="00CA1A1A">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استقرار قيادي</w:t>
            </w:r>
          </w:p>
        </w:tc>
      </w:tr>
    </w:tbl>
    <w:p w14:paraId="55200434" w14:textId="121CD03C"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1835E3C6" w14:textId="7A1C3405" w:rsidR="0029272E" w:rsidRPr="0029272E" w:rsidRDefault="0029272E" w:rsidP="00D31295">
      <w:pPr>
        <w:bidi/>
        <w:spacing w:after="200" w:line="360" w:lineRule="auto"/>
        <w:ind w:firstLine="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وبوجه عام، بلغ إجمالي المراجع المرتبطة بمتغير التكيف الإداري (143) مرجعًا، وبلغت نسبة الانتشار العامة للمفهوم (100%). وتشير هذه النتائج إلى أن التكيف الإداري يمثل المحصلة التنظيمية الأبرز في نموذج الدراسة، حيث يعكس قدرة القيادات على تحويل الضغوط والمرونة التنظيمية إلى استجابات عملية أكثر وعيًا وفاعلية. كما تدعم هذه النتائج ما توصلت إليه الدراسة كميًا بشأن قوة العلاقة بين المرونة التنظيمية والتكيف الإداري، وتؤكد أن التكيف لا يظهر بوصفه رد فعل مؤقتًا فقط، بل بوصفه قدرة قيادية وتنظيمية تتشكل من خلال الخبرة، والمرونة، والتخطيط، وحسن إدارة الأزمات.</w:t>
      </w:r>
    </w:p>
    <w:p w14:paraId="23F36C6C" w14:textId="778C8F29" w:rsidR="00B30200" w:rsidRPr="00B30200" w:rsidRDefault="00A20D3B" w:rsidP="00F2302F">
      <w:pPr>
        <w:bidi/>
        <w:spacing w:after="200" w:line="360"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b/>
          <w:bCs/>
          <w:color w:val="000000" w:themeColor="text1"/>
          <w:sz w:val="24"/>
          <w:szCs w:val="24"/>
          <w:rtl/>
        </w:rPr>
        <w:t>جدول</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رقم (3</w:t>
      </w:r>
      <w:r w:rsidR="0029272E">
        <w:rPr>
          <w:rFonts w:ascii="Traditional Arabic" w:hAnsi="Traditional Arabic" w:cs="Traditional Arabic"/>
          <w:b/>
          <w:bCs/>
          <w:color w:val="000000" w:themeColor="text1"/>
          <w:sz w:val="24"/>
          <w:szCs w:val="24"/>
        </w:rPr>
        <w:t>3</w:t>
      </w:r>
      <w:r>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hint="cs"/>
          <w:b/>
          <w:bCs/>
          <w:color w:val="000000" w:themeColor="text1"/>
          <w:sz w:val="24"/>
          <w:szCs w:val="24"/>
          <w:rtl/>
        </w:rPr>
        <w:t>- العلاقات</w:t>
      </w:r>
      <w:r w:rsidR="00B30200" w:rsidRPr="00B30200">
        <w:rPr>
          <w:rFonts w:ascii="Traditional Arabic" w:hAnsi="Traditional Arabic" w:cs="Traditional Arabic"/>
          <w:b/>
          <w:bCs/>
          <w:color w:val="000000" w:themeColor="text1"/>
          <w:sz w:val="24"/>
          <w:szCs w:val="24"/>
          <w:rtl/>
        </w:rPr>
        <w:t xml:space="preserve"> التشاركية (</w:t>
      </w:r>
      <w:r w:rsidR="00B30200" w:rsidRPr="00B30200">
        <w:rPr>
          <w:rFonts w:ascii="Traditional Arabic" w:hAnsi="Traditional Arabic" w:cs="Traditional Arabic"/>
          <w:b/>
          <w:bCs/>
          <w:color w:val="000000" w:themeColor="text1"/>
          <w:sz w:val="24"/>
          <w:szCs w:val="24"/>
        </w:rPr>
        <w:t>Co-Occurrence Matrix</w:t>
      </w:r>
      <w:r w:rsidR="00B30200" w:rsidRPr="00B30200">
        <w:rPr>
          <w:rFonts w:ascii="Traditional Arabic" w:hAnsi="Traditional Arabic" w:cs="Traditional Arabic"/>
          <w:b/>
          <w:bCs/>
          <w:color w:val="000000" w:themeColor="text1"/>
          <w:sz w:val="24"/>
          <w:szCs w:val="24"/>
          <w:rtl/>
        </w:rPr>
        <w:t>)</w:t>
      </w:r>
      <w:r w:rsidR="00F2302F">
        <w:rPr>
          <w:rFonts w:ascii="Traditional Arabic" w:hAnsi="Traditional Arabic" w:cs="Traditional Arabic" w:hint="cs"/>
          <w:b/>
          <w:bCs/>
          <w:color w:val="000000" w:themeColor="text1"/>
          <w:sz w:val="24"/>
          <w:szCs w:val="24"/>
          <w:rtl/>
        </w:rPr>
        <w:t xml:space="preserve"> - </w:t>
      </w:r>
      <w:r w:rsidR="00B30200" w:rsidRPr="00CE17ED">
        <w:rPr>
          <w:rFonts w:ascii="Traditional Arabic" w:hAnsi="Traditional Arabic" w:cs="Traditional Arabic"/>
          <w:b/>
          <w:bCs/>
          <w:noProof/>
          <w:color w:val="000000" w:themeColor="text1"/>
          <w:sz w:val="40"/>
          <w:szCs w:val="40"/>
          <w:rtl/>
        </w:rPr>
        <w:drawing>
          <wp:anchor distT="0" distB="0" distL="114300" distR="114300" simplePos="0" relativeHeight="251696128" behindDoc="0" locked="0" layoutInCell="1" allowOverlap="1" wp14:anchorId="60AFB28A" wp14:editId="38D9C5C1">
            <wp:simplePos x="0" y="0"/>
            <wp:positionH relativeFrom="margin">
              <wp:align>right</wp:align>
            </wp:positionH>
            <wp:positionV relativeFrom="paragraph">
              <wp:posOffset>271780</wp:posOffset>
            </wp:positionV>
            <wp:extent cx="5210590" cy="1142366"/>
            <wp:effectExtent l="0" t="0" r="9525" b="635"/>
            <wp:wrapNone/>
            <wp:docPr id="152808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87540" name=""/>
                    <pic:cNvPicPr/>
                  </pic:nvPicPr>
                  <pic:blipFill>
                    <a:blip r:embed="rId33" cstate="email">
                      <a:extLst>
                        <a:ext uri="{28A0092B-C50C-407E-A947-70E740481C1C}">
                          <a14:useLocalDpi xmlns:a14="http://schemas.microsoft.com/office/drawing/2010/main" val="0"/>
                        </a:ext>
                      </a:extLst>
                    </a:blip>
                    <a:stretch>
                      <a:fillRect/>
                    </a:stretch>
                  </pic:blipFill>
                  <pic:spPr>
                    <a:xfrm>
                      <a:off x="0" y="0"/>
                      <a:ext cx="5210590" cy="1142366"/>
                    </a:xfrm>
                    <a:prstGeom prst="rect">
                      <a:avLst/>
                    </a:prstGeom>
                  </pic:spPr>
                </pic:pic>
              </a:graphicData>
            </a:graphic>
            <wp14:sizeRelH relativeFrom="page">
              <wp14:pctWidth>0</wp14:pctWidth>
            </wp14:sizeRelH>
            <wp14:sizeRelV relativeFrom="page">
              <wp14:pctHeight>0</wp14:pctHeight>
            </wp14:sizeRelV>
          </wp:anchor>
        </w:drawing>
      </w:r>
      <w:r w:rsidR="00B30200" w:rsidRPr="00B30200">
        <w:rPr>
          <w:rFonts w:ascii="Traditional Arabic" w:hAnsi="Traditional Arabic" w:cs="Traditional Arabic"/>
          <w:b/>
          <w:bCs/>
          <w:color w:val="000000" w:themeColor="text1"/>
          <w:sz w:val="24"/>
          <w:szCs w:val="24"/>
          <w:rtl/>
        </w:rPr>
        <w:t>مصفوفة التشارك المفاهيمي بين المتغيرات</w:t>
      </w:r>
    </w:p>
    <w:p w14:paraId="27C754C0" w14:textId="4884D7AA" w:rsidR="00B30200" w:rsidRDefault="00B30200" w:rsidP="00275361">
      <w:pPr>
        <w:bidi/>
        <w:spacing w:after="200" w:line="480" w:lineRule="auto"/>
        <w:ind w:left="720"/>
        <w:rPr>
          <w:rFonts w:ascii="Traditional Arabic" w:hAnsi="Traditional Arabic" w:cs="Traditional Arabic"/>
          <w:color w:val="000000" w:themeColor="text1"/>
          <w:sz w:val="24"/>
          <w:szCs w:val="24"/>
          <w:rtl/>
        </w:rPr>
      </w:pPr>
    </w:p>
    <w:p w14:paraId="39E62EC4" w14:textId="4F95CB05" w:rsidR="00B30200" w:rsidRPr="00B30200" w:rsidRDefault="00B30200" w:rsidP="00275361">
      <w:pPr>
        <w:bidi/>
        <w:spacing w:after="200" w:line="480" w:lineRule="auto"/>
        <w:ind w:left="720"/>
        <w:rPr>
          <w:rFonts w:ascii="Traditional Arabic" w:hAnsi="Traditional Arabic" w:cs="Traditional Arabic"/>
          <w:color w:val="000000" w:themeColor="text1"/>
          <w:sz w:val="24"/>
          <w:szCs w:val="24"/>
          <w:rtl/>
        </w:rPr>
      </w:pPr>
    </w:p>
    <w:p w14:paraId="565BED4F" w14:textId="751CC110" w:rsidR="00B30200" w:rsidRPr="00B30200" w:rsidRDefault="00B30200" w:rsidP="004E679B">
      <w:pPr>
        <w:bidi/>
        <w:spacing w:after="200" w:line="276" w:lineRule="auto"/>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 xml:space="preserve">: </w:t>
      </w:r>
      <w:r w:rsidRPr="00B30200">
        <w:rPr>
          <w:rFonts w:ascii="Traditional Arabic" w:hAnsi="Traditional Arabic" w:cs="Traditional Arabic" w:hint="cs"/>
          <w:b/>
          <w:bCs/>
          <w:color w:val="000000" w:themeColor="text1"/>
          <w:sz w:val="24"/>
          <w:szCs w:val="24"/>
          <w:rtl/>
        </w:rPr>
        <w:t xml:space="preserve">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0029272E">
        <w:rPr>
          <w:rFonts w:ascii="Traditional Arabic" w:hAnsi="Traditional Arabic" w:cs="Traditional Arabic"/>
          <w:b/>
          <w:bCs/>
          <w:color w:val="000000" w:themeColor="text1"/>
          <w:sz w:val="24"/>
          <w:szCs w:val="24"/>
        </w:rPr>
        <w:t>NVIVO</w:t>
      </w:r>
    </w:p>
    <w:p w14:paraId="594EC280" w14:textId="0EA2755F" w:rsidR="00B30200" w:rsidRPr="00B30200" w:rsidRDefault="00A20D3B" w:rsidP="00F2302F">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lastRenderedPageBreak/>
        <w:t>ال</w:t>
      </w:r>
      <w:r w:rsidR="00B30200" w:rsidRPr="00B30200">
        <w:rPr>
          <w:rFonts w:ascii="Traditional Arabic" w:hAnsi="Traditional Arabic" w:cs="Traditional Arabic"/>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(3</w:t>
      </w:r>
      <w:r w:rsidR="0029272E">
        <w:rPr>
          <w:rFonts w:ascii="Traditional Arabic" w:hAnsi="Traditional Arabic" w:cs="Traditional Arabic" w:hint="cs"/>
          <w:b/>
          <w:bCs/>
          <w:color w:val="000000" w:themeColor="text1"/>
          <w:sz w:val="24"/>
          <w:szCs w:val="24"/>
          <w:rtl/>
        </w:rPr>
        <w:t>4</w:t>
      </w:r>
      <w:r>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b/>
          <w:bCs/>
          <w:color w:val="000000" w:themeColor="text1"/>
          <w:sz w:val="24"/>
          <w:szCs w:val="24"/>
          <w:rtl/>
        </w:rPr>
        <w:t>المقارنة الجيلية (</w:t>
      </w:r>
      <w:r w:rsidR="00B30200" w:rsidRPr="00B30200">
        <w:rPr>
          <w:rFonts w:ascii="Traditional Arabic" w:hAnsi="Traditional Arabic" w:cs="Traditional Arabic"/>
          <w:b/>
          <w:bCs/>
          <w:color w:val="000000" w:themeColor="text1"/>
          <w:sz w:val="24"/>
          <w:szCs w:val="24"/>
        </w:rPr>
        <w:t>Matrix Coding by Generation</w:t>
      </w:r>
      <w:r w:rsidR="00B30200" w:rsidRPr="00B30200">
        <w:rPr>
          <w:rFonts w:ascii="Traditional Arabic" w:hAnsi="Traditional Arabic" w:cs="Traditional Arabic"/>
          <w:b/>
          <w:bCs/>
          <w:color w:val="000000" w:themeColor="text1"/>
          <w:sz w:val="24"/>
          <w:szCs w:val="24"/>
          <w:rtl/>
        </w:rPr>
        <w:t>)</w:t>
      </w:r>
      <w:r w:rsidR="00F2302F">
        <w:rPr>
          <w:rFonts w:ascii="Traditional Arabic" w:hAnsi="Traditional Arabic" w:cs="Traditional Arabic" w:hint="cs"/>
          <w:b/>
          <w:bCs/>
          <w:color w:val="000000" w:themeColor="text1"/>
          <w:sz w:val="24"/>
          <w:szCs w:val="24"/>
          <w:rtl/>
        </w:rPr>
        <w:t xml:space="preserve"> - </w:t>
      </w:r>
      <w:r w:rsidR="00B30200" w:rsidRPr="00B30200">
        <w:rPr>
          <w:rFonts w:ascii="Traditional Arabic" w:hAnsi="Traditional Arabic" w:cs="Traditional Arabic"/>
          <w:b/>
          <w:bCs/>
          <w:color w:val="000000" w:themeColor="text1"/>
          <w:sz w:val="24"/>
          <w:szCs w:val="24"/>
          <w:rtl/>
        </w:rPr>
        <w:t>توزيع الإشارات حسب الأجيال</w:t>
      </w:r>
    </w:p>
    <w:p w14:paraId="16AD96FC" w14:textId="493E2F5C" w:rsidR="00F96379" w:rsidRPr="00B30200" w:rsidRDefault="00CA1A1A" w:rsidP="00275361">
      <w:pPr>
        <w:bidi/>
        <w:spacing w:after="200" w:line="276" w:lineRule="auto"/>
        <w:ind w:left="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987968" behindDoc="0" locked="0" layoutInCell="1" allowOverlap="1" wp14:anchorId="3032C756" wp14:editId="71ABADF1">
            <wp:simplePos x="0" y="0"/>
            <wp:positionH relativeFrom="page">
              <wp:align>left</wp:align>
            </wp:positionH>
            <wp:positionV relativeFrom="paragraph">
              <wp:posOffset>1061085</wp:posOffset>
            </wp:positionV>
            <wp:extent cx="7637742" cy="3609976"/>
            <wp:effectExtent l="0" t="0" r="1905" b="0"/>
            <wp:wrapNone/>
            <wp:docPr id="1248252405" name="Picture 124825240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637742" cy="3609976"/>
                    </a:xfrm>
                    <a:prstGeom prst="rect">
                      <a:avLst/>
                    </a:prstGeom>
                  </pic:spPr>
                </pic:pic>
              </a:graphicData>
            </a:graphic>
            <wp14:sizeRelH relativeFrom="margin">
              <wp14:pctWidth>0</wp14:pctWidth>
            </wp14:sizeRelH>
            <wp14:sizeRelV relativeFrom="margin">
              <wp14:pctHeight>0</wp14:pctHeight>
            </wp14:sizeRelV>
          </wp:anchor>
        </w:drawing>
      </w:r>
      <w:r w:rsidR="00B30200" w:rsidRPr="00A11872">
        <w:rPr>
          <w:rFonts w:ascii="Traditional Arabic" w:hAnsi="Traditional Arabic" w:cs="Traditional Arabic"/>
          <w:b/>
          <w:bCs/>
          <w:noProof/>
          <w:color w:val="000000" w:themeColor="text1"/>
          <w:sz w:val="40"/>
          <w:szCs w:val="40"/>
          <w:rtl/>
        </w:rPr>
        <w:drawing>
          <wp:inline distT="0" distB="0" distL="0" distR="0" wp14:anchorId="1EBA040A" wp14:editId="53CD6145">
            <wp:extent cx="5810250" cy="1265555"/>
            <wp:effectExtent l="0" t="0" r="0" b="0"/>
            <wp:docPr id="155072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22059" name=""/>
                    <pic:cNvPicPr/>
                  </pic:nvPicPr>
                  <pic:blipFill>
                    <a:blip r:embed="rId34"/>
                    <a:stretch>
                      <a:fillRect/>
                    </a:stretch>
                  </pic:blipFill>
                  <pic:spPr>
                    <a:xfrm>
                      <a:off x="0" y="0"/>
                      <a:ext cx="5811280" cy="1265779"/>
                    </a:xfrm>
                    <a:prstGeom prst="rect">
                      <a:avLst/>
                    </a:prstGeom>
                  </pic:spPr>
                </pic:pic>
              </a:graphicData>
            </a:graphic>
          </wp:inline>
        </w:drawing>
      </w:r>
    </w:p>
    <w:p w14:paraId="1E7BE84C" w14:textId="4E9BC76B" w:rsidR="00B30200" w:rsidRPr="00B30200" w:rsidRDefault="00B30200" w:rsidP="004E679B">
      <w:pPr>
        <w:bidi/>
        <w:spacing w:after="200" w:line="276" w:lineRule="auto"/>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0029272E">
        <w:rPr>
          <w:rFonts w:ascii="Traditional Arabic" w:hAnsi="Traditional Arabic" w:cs="Traditional Arabic"/>
          <w:b/>
          <w:bCs/>
          <w:color w:val="000000" w:themeColor="text1"/>
          <w:sz w:val="24"/>
          <w:szCs w:val="24"/>
        </w:rPr>
        <w:t>NVIVO</w:t>
      </w:r>
    </w:p>
    <w:p w14:paraId="61BEDEC3" w14:textId="77777777" w:rsidR="001C2449" w:rsidRDefault="0029272E" w:rsidP="001C2449">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يوضح الجدول رقم (3</w:t>
      </w:r>
      <w:r w:rsidR="00DC6F46">
        <w:rPr>
          <w:rFonts w:ascii="Traditional Arabic" w:hAnsi="Traditional Arabic" w:cs="Traditional Arabic" w:hint="cs"/>
          <w:color w:val="000000" w:themeColor="text1"/>
          <w:sz w:val="24"/>
          <w:szCs w:val="24"/>
          <w:rtl/>
        </w:rPr>
        <w:t>4</w:t>
      </w:r>
      <w:r w:rsidRPr="0029272E">
        <w:rPr>
          <w:rFonts w:ascii="Traditional Arabic" w:hAnsi="Traditional Arabic" w:cs="Traditional Arabic"/>
          <w:color w:val="000000" w:themeColor="text1"/>
          <w:sz w:val="24"/>
          <w:szCs w:val="24"/>
          <w:rtl/>
        </w:rPr>
        <w:t xml:space="preserve">) مصفوفة التشارك المفاهيمي بين متغيرات الدراسة، حيث تعكس النتائج وجود ترابط نوعي واضح بين الضغوط الإدارية، والمرونة التنظيمية، والتكيف الإداري. ويظهر هذا الترابط من خلال تكرار الإشارات المشتركة بين المتغيرات في إجابات المشاركين، بما يدعم النموذج التفسيري للدراسة ويؤكد أن الضغوط لا تُفهم بمعزل عن المرونة التنظيمية، كما أن التكيف الإداري يرتبط بدرجة واضحة بقدرة المؤسسة والقيادات على توظيف هذه المرونة في التعامل مع الضغوط. أما الجدول رقم (34)، فيعرض توزيع الإشارات حسب الأجيال، ويوضح أن المفاهيم الرئيسة للدراسة كانت حاضرة لدى أجيال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xml:space="preserve">، مع وجود اختلافات وصفية في أساليب التعبير عنها؛ إذ يميل جيل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إلى ربط التعامل مع الضغوط بالخبرة والاستقرار، بينما يركز جيل </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على التمكين والمشاركة، في حين يبرز لدى جيل </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xml:space="preserve"> الميل إلى الحلول الرقمية وسرعة الاستجابة. وبذلك، تعكس بيانات الجدولين أن العلاقات بين متغيرات الدراسة تمثل نمطًا عامًا مشتركًا داخل بيئة الدراسة، مع اختلافات جيلية في أساليب الإدراك والممارسة.</w:t>
      </w:r>
    </w:p>
    <w:p w14:paraId="3A4F8FFB" w14:textId="1B851DD8" w:rsidR="001C2449" w:rsidRPr="001C2449" w:rsidRDefault="001C2449" w:rsidP="001C2449">
      <w:pPr>
        <w:bidi/>
        <w:spacing w:after="200" w:line="360" w:lineRule="auto"/>
        <w:rPr>
          <w:rFonts w:ascii="Traditional Arabic" w:hAnsi="Traditional Arabic" w:cs="Traditional Arabic"/>
          <w:b/>
          <w:bCs/>
          <w:color w:val="000000" w:themeColor="text1"/>
          <w:sz w:val="28"/>
          <w:szCs w:val="28"/>
          <w:rtl/>
        </w:rPr>
      </w:pPr>
      <w:r w:rsidRPr="001C2449">
        <w:rPr>
          <w:rFonts w:ascii="Traditional Arabic" w:hAnsi="Traditional Arabic" w:cs="Traditional Arabic"/>
          <w:b/>
          <w:bCs/>
          <w:color w:val="000000" w:themeColor="text1"/>
          <w:sz w:val="28"/>
          <w:szCs w:val="28"/>
          <w:rtl/>
        </w:rPr>
        <w:t>ملخص ختامي للتحليل النوعي</w:t>
      </w:r>
      <w:r>
        <w:rPr>
          <w:rFonts w:ascii="Traditional Arabic" w:hAnsi="Traditional Arabic" w:cs="Traditional Arabic" w:hint="cs"/>
          <w:b/>
          <w:bCs/>
          <w:color w:val="000000" w:themeColor="text1"/>
          <w:sz w:val="28"/>
          <w:szCs w:val="28"/>
          <w:rtl/>
        </w:rPr>
        <w:t>:</w:t>
      </w:r>
    </w:p>
    <w:p w14:paraId="40A175E1" w14:textId="1378AFE4" w:rsidR="001C2449" w:rsidRDefault="001C2449" w:rsidP="001C2449">
      <w:pPr>
        <w:bidi/>
        <w:spacing w:after="200" w:line="360" w:lineRule="auto"/>
        <w:ind w:firstLine="720"/>
        <w:jc w:val="mediumKashida"/>
        <w:rPr>
          <w:rFonts w:ascii="Traditional Arabic" w:hAnsi="Traditional Arabic" w:cs="Traditional Arabic"/>
          <w:color w:val="000000" w:themeColor="text1"/>
          <w:sz w:val="24"/>
          <w:szCs w:val="24"/>
          <w:rtl/>
        </w:rPr>
      </w:pPr>
      <w:r w:rsidRPr="001C2449">
        <w:rPr>
          <w:rFonts w:ascii="Traditional Arabic" w:hAnsi="Traditional Arabic" w:cs="Traditional Arabic"/>
          <w:color w:val="000000" w:themeColor="text1"/>
          <w:sz w:val="24"/>
          <w:szCs w:val="24"/>
          <w:rtl/>
        </w:rPr>
        <w:t xml:space="preserve">أظهر التحليل النوعي للمقابلات شبه المهيكلة مع (20) قائدًا من أجيال </w:t>
      </w:r>
      <w:r w:rsidRPr="001C2449">
        <w:rPr>
          <w:rFonts w:ascii="Traditional Arabic" w:hAnsi="Traditional Arabic" w:cs="Traditional Arabic"/>
          <w:color w:val="000000" w:themeColor="text1"/>
          <w:sz w:val="24"/>
          <w:szCs w:val="24"/>
        </w:rPr>
        <w:t>X</w:t>
      </w:r>
      <w:r w:rsidRPr="001C2449">
        <w:rPr>
          <w:rFonts w:ascii="Traditional Arabic" w:hAnsi="Traditional Arabic" w:cs="Traditional Arabic"/>
          <w:color w:val="000000" w:themeColor="text1"/>
          <w:sz w:val="24"/>
          <w:szCs w:val="24"/>
          <w:rtl/>
        </w:rPr>
        <w:t xml:space="preserve"> و</w:t>
      </w:r>
      <w:r w:rsidRPr="001C2449">
        <w:rPr>
          <w:rFonts w:ascii="Traditional Arabic" w:hAnsi="Traditional Arabic" w:cs="Traditional Arabic"/>
          <w:color w:val="000000" w:themeColor="text1"/>
          <w:sz w:val="24"/>
          <w:szCs w:val="24"/>
        </w:rPr>
        <w:t>Y</w:t>
      </w:r>
      <w:r w:rsidRPr="001C2449">
        <w:rPr>
          <w:rFonts w:ascii="Traditional Arabic" w:hAnsi="Traditional Arabic" w:cs="Traditional Arabic"/>
          <w:color w:val="000000" w:themeColor="text1"/>
          <w:sz w:val="24"/>
          <w:szCs w:val="24"/>
          <w:rtl/>
        </w:rPr>
        <w:t xml:space="preserve"> و</w:t>
      </w:r>
      <w:r w:rsidRPr="001C2449">
        <w:rPr>
          <w:rFonts w:ascii="Traditional Arabic" w:hAnsi="Traditional Arabic" w:cs="Traditional Arabic"/>
          <w:color w:val="000000" w:themeColor="text1"/>
          <w:sz w:val="24"/>
          <w:szCs w:val="24"/>
        </w:rPr>
        <w:t>Z</w:t>
      </w:r>
      <w:r w:rsidRPr="001C2449">
        <w:rPr>
          <w:rFonts w:ascii="Traditional Arabic" w:hAnsi="Traditional Arabic" w:cs="Traditional Arabic"/>
          <w:color w:val="000000" w:themeColor="text1"/>
          <w:sz w:val="24"/>
          <w:szCs w:val="24"/>
          <w:rtl/>
        </w:rPr>
        <w:t xml:space="preserve"> اتساقًا واضحًا مع النتائج الكمية للدراسة. فقد تبين أن الضغوط الإدارية تمثل واقعًا متكررًا في البيئة القيادية، إلا أن أثرها لا يُنظر إليه بوصفه سلبيًا بالضرورة، إذ يمكن أن يسهم في إعادة ترتيب الأولويات وتحسين الممارسات القيادية متى أُدير ضمن بيئة تنظيمية مرنة. كما برزت المرونة التنظيمية بوصفها آلية رئيسة لإعادة تشكيل أثر الضغوط، من خلال تعديل الخطط، وتفويض الصلاحيات، وإعادة توزيع الموارد، بما يعزز القدرة على الاستجابة للمتغيرات.</w:t>
      </w:r>
    </w:p>
    <w:p w14:paraId="35A7916C" w14:textId="77777777" w:rsidR="001C2449" w:rsidRDefault="001C2449" w:rsidP="001C2449">
      <w:pPr>
        <w:bidi/>
        <w:spacing w:after="200" w:line="360" w:lineRule="auto"/>
        <w:ind w:firstLine="720"/>
        <w:jc w:val="mediumKashida"/>
        <w:rPr>
          <w:rFonts w:ascii="Traditional Arabic" w:hAnsi="Traditional Arabic" w:cs="Traditional Arabic"/>
          <w:color w:val="000000" w:themeColor="text1"/>
          <w:sz w:val="24"/>
          <w:szCs w:val="24"/>
          <w:rtl/>
        </w:rPr>
      </w:pPr>
      <w:r w:rsidRPr="001C2449">
        <w:rPr>
          <w:rFonts w:ascii="Traditional Arabic" w:hAnsi="Traditional Arabic" w:cs="Traditional Arabic"/>
          <w:color w:val="000000" w:themeColor="text1"/>
          <w:sz w:val="24"/>
          <w:szCs w:val="24"/>
          <w:rtl/>
        </w:rPr>
        <w:lastRenderedPageBreak/>
        <w:t>وأكدت النتائج النوعية أن التكيف الإداري يمثل المخرج النهائي لهذه العلاقة، حيث أظهر القادة قدرة على اتخاذ القرار تحت الضغط وتحويل المواقف الضاغطة إلى فرص للتعلم والتحسين. كما اتفقت هذه النتائج مع المؤشرات الكمية التي أظهرت ارتفاع مستوى التكيف الإداري وقوة العلاقة بينه وبين المرونة التنظيمية، بما يدعم الدور الوسيط للمرونة في العلاقة بين الضغوط والتكيف</w:t>
      </w:r>
      <w:r w:rsidRPr="001C2449">
        <w:rPr>
          <w:rFonts w:ascii="Traditional Arabic" w:hAnsi="Traditional Arabic" w:cs="Traditional Arabic"/>
          <w:color w:val="000000" w:themeColor="text1"/>
          <w:sz w:val="24"/>
          <w:szCs w:val="24"/>
        </w:rPr>
        <w:t>.</w:t>
      </w:r>
    </w:p>
    <w:p w14:paraId="02CF209C" w14:textId="149BA2B8" w:rsidR="001C2449" w:rsidRDefault="00CA1A1A" w:rsidP="001C2449">
      <w:pPr>
        <w:bidi/>
        <w:spacing w:after="200" w:line="360" w:lineRule="auto"/>
        <w:ind w:firstLine="720"/>
        <w:jc w:val="medium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rPr>
        <w:drawing>
          <wp:anchor distT="0" distB="0" distL="114300" distR="114300" simplePos="0" relativeHeight="252131328" behindDoc="0" locked="0" layoutInCell="1" allowOverlap="1" wp14:anchorId="1E6A6088" wp14:editId="4B4AC1ED">
            <wp:simplePos x="0" y="0"/>
            <wp:positionH relativeFrom="margin">
              <wp:align>right</wp:align>
            </wp:positionH>
            <wp:positionV relativeFrom="paragraph">
              <wp:posOffset>2540</wp:posOffset>
            </wp:positionV>
            <wp:extent cx="6202160" cy="2931448"/>
            <wp:effectExtent l="0" t="0" r="8255" b="2540"/>
            <wp:wrapNone/>
            <wp:docPr id="1945763501" name="Picture 194576350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202160" cy="2931448"/>
                    </a:xfrm>
                    <a:prstGeom prst="rect">
                      <a:avLst/>
                    </a:prstGeom>
                  </pic:spPr>
                </pic:pic>
              </a:graphicData>
            </a:graphic>
            <wp14:sizeRelH relativeFrom="margin">
              <wp14:pctWidth>0</wp14:pctWidth>
            </wp14:sizeRelH>
            <wp14:sizeRelV relativeFrom="margin">
              <wp14:pctHeight>0</wp14:pctHeight>
            </wp14:sizeRelV>
          </wp:anchor>
        </w:drawing>
      </w:r>
      <w:r w:rsidR="001C2449" w:rsidRPr="001C2449">
        <w:rPr>
          <w:rFonts w:ascii="Traditional Arabic" w:hAnsi="Traditional Arabic" w:cs="Traditional Arabic"/>
          <w:color w:val="000000" w:themeColor="text1"/>
          <w:sz w:val="24"/>
          <w:szCs w:val="24"/>
          <w:rtl/>
        </w:rPr>
        <w:t>وفيما يتعلق بالفروقات الجيلية، أظهر التحليل أن الاختلاف بين أجيال</w:t>
      </w:r>
      <w:r w:rsidR="001C2449" w:rsidRPr="001C2449">
        <w:rPr>
          <w:rFonts w:ascii="Traditional Arabic" w:hAnsi="Traditional Arabic" w:cs="Traditional Arabic"/>
          <w:color w:val="000000" w:themeColor="text1"/>
          <w:sz w:val="24"/>
          <w:szCs w:val="24"/>
        </w:rPr>
        <w:t xml:space="preserve"> X </w:t>
      </w:r>
      <w:r w:rsidR="001C2449" w:rsidRPr="001C2449">
        <w:rPr>
          <w:rFonts w:ascii="Traditional Arabic" w:hAnsi="Traditional Arabic" w:cs="Traditional Arabic"/>
          <w:color w:val="000000" w:themeColor="text1"/>
          <w:sz w:val="24"/>
          <w:szCs w:val="24"/>
          <w:rtl/>
        </w:rPr>
        <w:t>و</w:t>
      </w:r>
      <w:r w:rsidR="001C2449" w:rsidRPr="001C2449">
        <w:rPr>
          <w:rFonts w:ascii="Traditional Arabic" w:hAnsi="Traditional Arabic" w:cs="Traditional Arabic"/>
          <w:color w:val="000000" w:themeColor="text1"/>
          <w:sz w:val="24"/>
          <w:szCs w:val="24"/>
        </w:rPr>
        <w:t xml:space="preserve">Y </w:t>
      </w:r>
      <w:r w:rsidR="001C2449" w:rsidRPr="001C2449">
        <w:rPr>
          <w:rFonts w:ascii="Traditional Arabic" w:hAnsi="Traditional Arabic" w:cs="Traditional Arabic"/>
          <w:color w:val="000000" w:themeColor="text1"/>
          <w:sz w:val="24"/>
          <w:szCs w:val="24"/>
          <w:rtl/>
        </w:rPr>
        <w:t>و</w:t>
      </w:r>
      <w:r w:rsidR="001C2449" w:rsidRPr="001C2449">
        <w:rPr>
          <w:rFonts w:ascii="Traditional Arabic" w:hAnsi="Traditional Arabic" w:cs="Traditional Arabic"/>
          <w:color w:val="000000" w:themeColor="text1"/>
          <w:sz w:val="24"/>
          <w:szCs w:val="24"/>
        </w:rPr>
        <w:t xml:space="preserve">Z </w:t>
      </w:r>
      <w:r w:rsidR="001C2449" w:rsidRPr="001C2449">
        <w:rPr>
          <w:rFonts w:ascii="Traditional Arabic" w:hAnsi="Traditional Arabic" w:cs="Traditional Arabic"/>
          <w:color w:val="000000" w:themeColor="text1"/>
          <w:sz w:val="24"/>
          <w:szCs w:val="24"/>
          <w:rtl/>
        </w:rPr>
        <w:t xml:space="preserve">يتركز بصورة أكبر في </w:t>
      </w:r>
      <w:r w:rsidR="001C2449" w:rsidRPr="001C2449">
        <w:rPr>
          <w:rFonts w:ascii="Traditional Arabic" w:hAnsi="Traditional Arabic" w:cs="Traditional Arabic"/>
          <w:b/>
          <w:bCs/>
          <w:color w:val="000000" w:themeColor="text1"/>
          <w:sz w:val="24"/>
          <w:szCs w:val="24"/>
          <w:rtl/>
        </w:rPr>
        <w:t>أساليب التعامل مع الضغوط</w:t>
      </w:r>
      <w:r w:rsidR="001C2449" w:rsidRPr="001C2449">
        <w:rPr>
          <w:rFonts w:ascii="Traditional Arabic" w:hAnsi="Traditional Arabic" w:cs="Traditional Arabic"/>
          <w:color w:val="000000" w:themeColor="text1"/>
          <w:sz w:val="24"/>
          <w:szCs w:val="24"/>
          <w:rtl/>
        </w:rPr>
        <w:t xml:space="preserve"> وليس في الاتجاه العام للاستجابة لها. وبوجه عام، أسهم التحليل النوعي في تقديم تفسير سياقي أعمق للعلاقات بين متغيرات الدراسة، وعزز التكامل بين النتائج الكمية والنوعية، بما يدعم صلاحية النموذج التفسيري للدراسة ويؤكد قيمة المنهج المختلط في فهم الظاهرة محل البحث</w:t>
      </w:r>
      <w:r w:rsidR="001C2449" w:rsidRPr="001C2449">
        <w:rPr>
          <w:rFonts w:ascii="Traditional Arabic" w:hAnsi="Traditional Arabic" w:cs="Traditional Arabic"/>
          <w:color w:val="000000" w:themeColor="text1"/>
          <w:sz w:val="24"/>
          <w:szCs w:val="24"/>
        </w:rPr>
        <w:t>.</w:t>
      </w:r>
    </w:p>
    <w:p w14:paraId="6F9A63AC" w14:textId="14AB8F0D" w:rsidR="001C2449" w:rsidRDefault="001C2449" w:rsidP="001C2449">
      <w:pPr>
        <w:bidi/>
        <w:spacing w:after="200" w:line="360" w:lineRule="auto"/>
        <w:jc w:val="mediumKashida"/>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4.9.</w:t>
      </w:r>
      <w:r w:rsidR="00B30200" w:rsidRPr="00425A8A">
        <w:rPr>
          <w:rFonts w:ascii="Traditional Arabic" w:hAnsi="Traditional Arabic" w:cs="Traditional Arabic" w:hint="cs"/>
          <w:b/>
          <w:bCs/>
          <w:color w:val="000000" w:themeColor="text1"/>
          <w:sz w:val="28"/>
          <w:szCs w:val="28"/>
          <w:rtl/>
        </w:rPr>
        <w:t>تلخيص أبرز النتائج التي تم التوصل إليها في ضوء التحليل الكمي والنوعي للبيانات:</w:t>
      </w:r>
    </w:p>
    <w:p w14:paraId="22EC13F9" w14:textId="495DB39C" w:rsidR="001C2449" w:rsidRPr="001C2449" w:rsidRDefault="001C2449" w:rsidP="001C2449">
      <w:pPr>
        <w:bidi/>
        <w:spacing w:after="200" w:line="360" w:lineRule="auto"/>
        <w:ind w:firstLine="720"/>
        <w:jc w:val="lowKashida"/>
        <w:rPr>
          <w:rFonts w:ascii="Traditional Arabic" w:hAnsi="Traditional Arabic" w:cs="Traditional Arabic"/>
          <w:color w:val="000000" w:themeColor="text1"/>
          <w:sz w:val="24"/>
          <w:szCs w:val="24"/>
          <w:rtl/>
        </w:rPr>
      </w:pPr>
      <w:r w:rsidRPr="001C2449">
        <w:rPr>
          <w:rFonts w:ascii="Traditional Arabic" w:hAnsi="Traditional Arabic" w:cs="Traditional Arabic"/>
          <w:color w:val="000000" w:themeColor="text1"/>
          <w:sz w:val="24"/>
          <w:szCs w:val="24"/>
          <w:rtl/>
        </w:rPr>
        <w:t>يقدم هذا الجزء خلاصة تكاملية للنتائج الكمية والنوعية، تمهيدًا لمناقشتها في الفصل التالي. وأظهرت النتائج أن أفراد العينة يدركون مستوى مرتفعًا من الضغوط الإدارية بمتوسط (4.02) وأهمية نسبية (80.40%)، يقابله مستوى مرتفع مماثل من المرونة التنظيمية بمتوسط (4.02) وأهمية نسبية (80.40%). وجاء التكيف الإداري في المرتبة الأولى بمتوسط (4.</w:t>
      </w:r>
      <w:r w:rsidR="00304971" w:rsidRPr="00304971">
        <w:rPr>
          <w:rFonts w:ascii="Times New Roman" w:eastAsia="Times New Roman" w:hAnsi="Times New Roman" w:cs="Times New Roman"/>
          <w:noProof/>
          <w:color w:val="1C1C1C"/>
        </w:rPr>
        <w:t xml:space="preserve"> </w:t>
      </w:r>
      <w:r w:rsidRPr="001C2449">
        <w:rPr>
          <w:rFonts w:ascii="Traditional Arabic" w:hAnsi="Traditional Arabic" w:cs="Traditional Arabic"/>
          <w:color w:val="000000" w:themeColor="text1"/>
          <w:sz w:val="24"/>
          <w:szCs w:val="24"/>
          <w:rtl/>
        </w:rPr>
        <w:t>337) وأهمية نسبية (86.74%)، مع أقل تشتت بين الاستجابات، بما يعكس اتفاقًا واسعًا على ارتفاع القدرة على التكيف. وبوجه عام، تشير النتائج إلى وجود ضغوط إدارية واضحة داخل البيئة التنظيمية، تقابلها مستويات مرتفعة من المرونة التنظيمية والتكيف الإداري، وهو ما يعكس اتجاهًا عامًا إيجابيًا لدى القيادات نحو القدرة على التعامل مع المتغيرات والتكيف معها.</w:t>
      </w:r>
      <w:r w:rsidR="00B30200" w:rsidRPr="001C2449">
        <w:rPr>
          <w:rFonts w:ascii="Traditional Arabic" w:hAnsi="Traditional Arabic" w:cs="Traditional Arabic" w:hint="cs"/>
          <w:color w:val="000000" w:themeColor="text1"/>
          <w:sz w:val="24"/>
          <w:szCs w:val="24"/>
          <w:rtl/>
        </w:rPr>
        <w:t xml:space="preserve">  </w:t>
      </w:r>
    </w:p>
    <w:p w14:paraId="4833B5F2" w14:textId="6837D645" w:rsidR="00304971" w:rsidRDefault="00304971" w:rsidP="00304971">
      <w:pPr>
        <w:bidi/>
        <w:spacing w:after="200" w:line="360" w:lineRule="auto"/>
        <w:ind w:firstLine="720"/>
        <w:jc w:val="lowKashida"/>
        <w:rPr>
          <w:rFonts w:ascii="Traditional Arabic" w:hAnsi="Traditional Arabic" w:cs="Traditional Arabic"/>
          <w:color w:val="000000" w:themeColor="text1"/>
          <w:sz w:val="24"/>
          <w:szCs w:val="24"/>
          <w:rtl/>
        </w:rPr>
      </w:pPr>
      <w:r w:rsidRPr="00304971">
        <w:rPr>
          <w:rFonts w:ascii="Traditional Arabic" w:hAnsi="Traditional Arabic" w:cs="Traditional Arabic"/>
          <w:color w:val="000000" w:themeColor="text1"/>
          <w:sz w:val="24"/>
          <w:szCs w:val="24"/>
          <w:rtl/>
        </w:rPr>
        <w:t>أظهرت نتائج اختبار الفرضيات دعم النموذج البحثي بصورة عامة، إذ ثبت وجود تأثير إيجابي دال إحصائيًا للضغوط الإدارية على المرونة التنظيمية (</w:t>
      </w:r>
      <w:r w:rsidRPr="00304971">
        <w:rPr>
          <w:rFonts w:ascii="Cambria" w:hAnsi="Cambria" w:cs="Cambria"/>
          <w:color w:val="000000" w:themeColor="text1"/>
          <w:sz w:val="24"/>
          <w:szCs w:val="24"/>
        </w:rPr>
        <w:t>β</w:t>
      </w:r>
      <w:r w:rsidRPr="00304971">
        <w:rPr>
          <w:rFonts w:ascii="Traditional Arabic" w:hAnsi="Traditional Arabic" w:cs="Traditional Arabic"/>
          <w:color w:val="000000" w:themeColor="text1"/>
          <w:sz w:val="24"/>
          <w:szCs w:val="24"/>
        </w:rPr>
        <w:t xml:space="preserve"> = 0.412, p &lt; 0.001</w:t>
      </w:r>
      <w:r w:rsidRPr="00304971">
        <w:rPr>
          <w:rFonts w:ascii="Traditional Arabic" w:hAnsi="Traditional Arabic" w:cs="Traditional Arabic"/>
          <w:color w:val="000000" w:themeColor="text1"/>
          <w:sz w:val="24"/>
          <w:szCs w:val="24"/>
          <w:rtl/>
        </w:rPr>
        <w:t>)، وتأثير مباشر إيجابي على التكيف الإداري (</w:t>
      </w:r>
      <w:r w:rsidRPr="00304971">
        <w:rPr>
          <w:rFonts w:ascii="Cambria" w:hAnsi="Cambria" w:cs="Cambria"/>
          <w:color w:val="000000" w:themeColor="text1"/>
          <w:sz w:val="24"/>
          <w:szCs w:val="24"/>
        </w:rPr>
        <w:t>β</w:t>
      </w:r>
      <w:r w:rsidRPr="00304971">
        <w:rPr>
          <w:rFonts w:ascii="Traditional Arabic" w:hAnsi="Traditional Arabic" w:cs="Traditional Arabic"/>
          <w:color w:val="000000" w:themeColor="text1"/>
          <w:sz w:val="24"/>
          <w:szCs w:val="24"/>
        </w:rPr>
        <w:t xml:space="preserve"> = 0.175, p &lt; 0.05</w:t>
      </w:r>
      <w:r w:rsidRPr="00304971">
        <w:rPr>
          <w:rFonts w:ascii="Traditional Arabic" w:hAnsi="Traditional Arabic" w:cs="Traditional Arabic"/>
          <w:color w:val="000000" w:themeColor="text1"/>
          <w:sz w:val="24"/>
          <w:szCs w:val="24"/>
          <w:rtl/>
        </w:rPr>
        <w:t>)، مما أدى إلى قبول الفرضية الرئيسة. كما أكدت معاملات ارتباط بيرسون وجود علاقات إيجابية دالة إحصائيًا بين الضغوط الإدارية والمرونة التنظيمية والتكيف الإداري، وبذلك تم قبول الفرضية الفرعية الأولى.</w:t>
      </w:r>
    </w:p>
    <w:p w14:paraId="2F814252" w14:textId="2414055C" w:rsidR="00304971" w:rsidRPr="00304971" w:rsidRDefault="00304971" w:rsidP="00304971">
      <w:pPr>
        <w:bidi/>
        <w:spacing w:after="200" w:line="360" w:lineRule="auto"/>
        <w:ind w:firstLine="720"/>
        <w:jc w:val="lowKashida"/>
        <w:rPr>
          <w:rFonts w:ascii="Traditional Arabic" w:hAnsi="Traditional Arabic" w:cs="Traditional Arabic"/>
          <w:color w:val="000000" w:themeColor="text1"/>
          <w:sz w:val="24"/>
          <w:szCs w:val="24"/>
          <w:rtl/>
        </w:rPr>
      </w:pPr>
      <w:r w:rsidRPr="00304971">
        <w:rPr>
          <w:rFonts w:ascii="Traditional Arabic" w:hAnsi="Traditional Arabic" w:cs="Traditional Arabic"/>
          <w:color w:val="000000" w:themeColor="text1"/>
          <w:sz w:val="24"/>
          <w:szCs w:val="24"/>
          <w:rtl/>
        </w:rPr>
        <w:t>وأظهرت النتائج كذلك أن المرونة التنظيمية، باعتبارها انعكاسًا لفاعلية السياسات التنظيمية والدعم المؤسسي، تؤثر إيجابيًا في التكيف الإداري (</w:t>
      </w:r>
      <w:r w:rsidRPr="00304971">
        <w:rPr>
          <w:rFonts w:ascii="Cambria" w:hAnsi="Cambria" w:cs="Cambria"/>
          <w:color w:val="000000" w:themeColor="text1"/>
          <w:sz w:val="24"/>
          <w:szCs w:val="24"/>
        </w:rPr>
        <w:t>β</w:t>
      </w:r>
      <w:r w:rsidRPr="00304971">
        <w:rPr>
          <w:rFonts w:ascii="Traditional Arabic" w:hAnsi="Traditional Arabic" w:cs="Traditional Arabic"/>
          <w:color w:val="000000" w:themeColor="text1"/>
          <w:sz w:val="24"/>
          <w:szCs w:val="24"/>
        </w:rPr>
        <w:t xml:space="preserve"> = 0.486, p &lt; 0.001</w:t>
      </w:r>
      <w:r w:rsidRPr="00304971">
        <w:rPr>
          <w:rFonts w:ascii="Traditional Arabic" w:hAnsi="Traditional Arabic" w:cs="Traditional Arabic"/>
          <w:color w:val="000000" w:themeColor="text1"/>
          <w:sz w:val="24"/>
          <w:szCs w:val="24"/>
          <w:rtl/>
        </w:rPr>
        <w:t xml:space="preserve">)، بما يدعم الفرضية الفرعية الثانية بصورة غير مباشرة. كما أكد نموذج الوساطة أن المرونة التنظيمية تؤدي دورًا وسيطًا جزئيًا </w:t>
      </w:r>
      <w:r w:rsidRPr="00304971">
        <w:rPr>
          <w:rFonts w:ascii="Traditional Arabic" w:hAnsi="Traditional Arabic" w:cs="Traditional Arabic"/>
          <w:color w:val="000000" w:themeColor="text1"/>
          <w:sz w:val="24"/>
          <w:szCs w:val="24"/>
          <w:rtl/>
        </w:rPr>
        <w:lastRenderedPageBreak/>
        <w:t>في العلاقة بين الضغوط الإدارية والتكيف الإداري، حيث كان التأثير غير المباشر دالًا إحصائيًا، وهو ما يدعم قبول الفرضية الفرعية الثالثة. وبوجه عام، تشير النتائج إلى أن أثر الضغوط الإدارية في التكيف لا يتم بصورة مباشرة فقط، بل يتعزز من خلال وجود مستوى مناسب من المرونة التنظيمية.</w:t>
      </w:r>
    </w:p>
    <w:p w14:paraId="11FCEA08" w14:textId="53DDC5E2" w:rsidR="00B30200" w:rsidRDefault="00B30200" w:rsidP="00304971">
      <w:pPr>
        <w:bidi/>
        <w:spacing w:after="200" w:line="360" w:lineRule="auto"/>
        <w:rPr>
          <w:rFonts w:ascii="Traditional Arabic" w:hAnsi="Traditional Arabic" w:cs="Traditional Arabic"/>
          <w:b/>
          <w:bCs/>
          <w:color w:val="000000" w:themeColor="text1"/>
          <w:sz w:val="28"/>
          <w:szCs w:val="28"/>
          <w:rtl/>
        </w:rPr>
      </w:pPr>
      <w:r w:rsidRPr="00304971">
        <w:rPr>
          <w:rFonts w:ascii="Traditional Arabic" w:hAnsi="Traditional Arabic" w:cs="Traditional Arabic"/>
          <w:b/>
          <w:bCs/>
          <w:color w:val="000000" w:themeColor="text1"/>
          <w:sz w:val="28"/>
          <w:szCs w:val="28"/>
          <w:rtl/>
        </w:rPr>
        <w:t>تكامل النتائج النوعية مع النتائج الكمية</w:t>
      </w:r>
      <w:r w:rsidR="00304971" w:rsidRPr="00304971">
        <w:rPr>
          <w:rFonts w:ascii="Traditional Arabic" w:hAnsi="Traditional Arabic" w:cs="Traditional Arabic" w:hint="cs"/>
          <w:b/>
          <w:bCs/>
          <w:color w:val="000000" w:themeColor="text1"/>
          <w:sz w:val="28"/>
          <w:szCs w:val="28"/>
          <w:rtl/>
        </w:rPr>
        <w:t>:</w:t>
      </w:r>
    </w:p>
    <w:p w14:paraId="58E9D3C9" w14:textId="2F1E5A44" w:rsidR="00304971" w:rsidRDefault="00CA1A1A" w:rsidP="00304971">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rPr>
        <w:drawing>
          <wp:anchor distT="0" distB="0" distL="114300" distR="114300" simplePos="0" relativeHeight="252129280" behindDoc="0" locked="0" layoutInCell="1" allowOverlap="1" wp14:anchorId="5BC16C62" wp14:editId="0F7FC50B">
            <wp:simplePos x="0" y="0"/>
            <wp:positionH relativeFrom="margin">
              <wp:align>right</wp:align>
            </wp:positionH>
            <wp:positionV relativeFrom="paragraph">
              <wp:posOffset>738505</wp:posOffset>
            </wp:positionV>
            <wp:extent cx="6202160" cy="2931448"/>
            <wp:effectExtent l="0" t="0" r="8255" b="2540"/>
            <wp:wrapNone/>
            <wp:docPr id="1102424803" name="Picture 110242480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202160" cy="2931448"/>
                    </a:xfrm>
                    <a:prstGeom prst="rect">
                      <a:avLst/>
                    </a:prstGeom>
                  </pic:spPr>
                </pic:pic>
              </a:graphicData>
            </a:graphic>
            <wp14:sizeRelH relativeFrom="margin">
              <wp14:pctWidth>0</wp14:pctWidth>
            </wp14:sizeRelH>
            <wp14:sizeRelV relativeFrom="margin">
              <wp14:pctHeight>0</wp14:pctHeight>
            </wp14:sizeRelV>
          </wp:anchor>
        </w:drawing>
      </w:r>
      <w:r w:rsidR="00304971" w:rsidRPr="00304971">
        <w:rPr>
          <w:rFonts w:ascii="Traditional Arabic" w:hAnsi="Traditional Arabic" w:cs="Traditional Arabic"/>
          <w:color w:val="000000" w:themeColor="text1"/>
          <w:sz w:val="24"/>
          <w:szCs w:val="24"/>
          <w:rtl/>
        </w:rPr>
        <w:t xml:space="preserve">أظهر التكامل بين النتائج الكمية والنوعية اتساقًا واضحًا في تفسير العلاقة بين متغيرات الدراسة. فقد أكدت المقابلات أن الضغوط الإدارية تمثل واقعًا تنظيميًا حاضرًا، في حين برزت المرونة التنظيمية بوصفها آلية تساعد على إعادة تشكيل أثر هذه الضغوط وتوجيهها نحو استجابات أكثر فاعلية. كما ظهر التكيف الإداري بوصفه المخرج النهائي لهذه العلاقة، من خلال تحسين اتخاذ القرار، والاستجابة للأزمات، وتحويل المواقف الضاغطة إلى فرص للتعلم والتطوير. وقد دعمت نتائج </w:t>
      </w:r>
      <w:r w:rsidR="00304971" w:rsidRPr="00304971">
        <w:rPr>
          <w:rFonts w:ascii="Traditional Arabic" w:hAnsi="Traditional Arabic" w:cs="Traditional Arabic"/>
          <w:color w:val="000000" w:themeColor="text1"/>
          <w:sz w:val="24"/>
          <w:szCs w:val="24"/>
        </w:rPr>
        <w:t>Matrix Coding</w:t>
      </w:r>
      <w:r w:rsidR="00304971" w:rsidRPr="00304971">
        <w:rPr>
          <w:rFonts w:ascii="Traditional Arabic" w:hAnsi="Traditional Arabic" w:cs="Traditional Arabic"/>
          <w:color w:val="000000" w:themeColor="text1"/>
          <w:sz w:val="24"/>
          <w:szCs w:val="24"/>
          <w:rtl/>
        </w:rPr>
        <w:t xml:space="preserve"> هذا الاتجاه، إذ كانت العلاقة بين المرونة التنظيمية والتكيف الإداري الأكثر كثافة، تلتها العلاقة بين الضغوط والمرونة، بينما كان الارتباط المباشر بين الضغوط والتكيف أقل حضورًا، بما يتسق مع نتائج الوساطة الجزئية في التحليل الكمي.</w:t>
      </w:r>
    </w:p>
    <w:p w14:paraId="6C847153" w14:textId="1986D5B0" w:rsidR="00304971" w:rsidRDefault="00304971" w:rsidP="00304971">
      <w:pPr>
        <w:bidi/>
        <w:spacing w:after="200" w:line="360" w:lineRule="auto"/>
        <w:ind w:firstLine="720"/>
        <w:jc w:val="lowKashida"/>
        <w:rPr>
          <w:rFonts w:ascii="Traditional Arabic" w:hAnsi="Traditional Arabic" w:cs="Traditional Arabic"/>
          <w:color w:val="000000" w:themeColor="text1"/>
          <w:sz w:val="24"/>
          <w:szCs w:val="24"/>
          <w:rtl/>
        </w:rPr>
      </w:pPr>
      <w:r w:rsidRPr="00304971">
        <w:rPr>
          <w:rFonts w:ascii="Traditional Arabic" w:hAnsi="Traditional Arabic" w:cs="Traditional Arabic"/>
          <w:color w:val="000000" w:themeColor="text1"/>
          <w:sz w:val="24"/>
          <w:szCs w:val="24"/>
          <w:rtl/>
        </w:rPr>
        <w:t xml:space="preserve">وفيما يتعلق بالفروقات الجيلية، أظهرت نتائج </w:t>
      </w:r>
      <w:r w:rsidRPr="00304971">
        <w:rPr>
          <w:rFonts w:ascii="Traditional Arabic" w:hAnsi="Traditional Arabic" w:cs="Traditional Arabic"/>
          <w:color w:val="000000" w:themeColor="text1"/>
          <w:sz w:val="24"/>
          <w:szCs w:val="24"/>
        </w:rPr>
        <w:t>One-Way ANOVA</w:t>
      </w:r>
      <w:r w:rsidRPr="00304971">
        <w:rPr>
          <w:rFonts w:ascii="Traditional Arabic" w:hAnsi="Traditional Arabic" w:cs="Traditional Arabic"/>
          <w:color w:val="000000" w:themeColor="text1"/>
          <w:sz w:val="24"/>
          <w:szCs w:val="24"/>
          <w:rtl/>
        </w:rPr>
        <w:t xml:space="preserve"> عدم وجود فروق ذات دلالة إحصائية بين أجيال </w:t>
      </w:r>
      <w:r w:rsidRPr="00304971">
        <w:rPr>
          <w:rFonts w:ascii="Traditional Arabic" w:hAnsi="Traditional Arabic" w:cs="Traditional Arabic"/>
          <w:color w:val="000000" w:themeColor="text1"/>
          <w:sz w:val="24"/>
          <w:szCs w:val="24"/>
        </w:rPr>
        <w:t>X</w:t>
      </w:r>
      <w:r w:rsidRPr="00304971">
        <w:rPr>
          <w:rFonts w:ascii="Traditional Arabic" w:hAnsi="Traditional Arabic" w:cs="Traditional Arabic"/>
          <w:color w:val="000000" w:themeColor="text1"/>
          <w:sz w:val="24"/>
          <w:szCs w:val="24"/>
          <w:rtl/>
        </w:rPr>
        <w:t xml:space="preserve"> و</w:t>
      </w:r>
      <w:r w:rsidRPr="00304971">
        <w:rPr>
          <w:rFonts w:ascii="Traditional Arabic" w:hAnsi="Traditional Arabic" w:cs="Traditional Arabic"/>
          <w:color w:val="000000" w:themeColor="text1"/>
          <w:sz w:val="24"/>
          <w:szCs w:val="24"/>
        </w:rPr>
        <w:t>Y</w:t>
      </w:r>
      <w:r w:rsidRPr="00304971">
        <w:rPr>
          <w:rFonts w:ascii="Traditional Arabic" w:hAnsi="Traditional Arabic" w:cs="Traditional Arabic"/>
          <w:color w:val="000000" w:themeColor="text1"/>
          <w:sz w:val="24"/>
          <w:szCs w:val="24"/>
          <w:rtl/>
        </w:rPr>
        <w:t xml:space="preserve"> و</w:t>
      </w:r>
      <w:r w:rsidRPr="00304971">
        <w:rPr>
          <w:rFonts w:ascii="Traditional Arabic" w:hAnsi="Traditional Arabic" w:cs="Traditional Arabic"/>
          <w:color w:val="000000" w:themeColor="text1"/>
          <w:sz w:val="24"/>
          <w:szCs w:val="24"/>
        </w:rPr>
        <w:t>Z</w:t>
      </w:r>
      <w:r w:rsidRPr="00304971">
        <w:rPr>
          <w:rFonts w:ascii="Traditional Arabic" w:hAnsi="Traditional Arabic" w:cs="Traditional Arabic"/>
          <w:color w:val="000000" w:themeColor="text1"/>
          <w:sz w:val="24"/>
          <w:szCs w:val="24"/>
          <w:rtl/>
        </w:rPr>
        <w:t xml:space="preserve"> في مستوى الضغوط الإدارية أو المرونة التنظيمية أو التكيف الإداري، مع أحجام أثر جيلية ضعيفة جدًا. وفي المقابل، كشفت النتائج النوعية عن اختلافات وصفية في أساليب الاستجابة، حيث مال جيل </w:t>
      </w:r>
      <w:r w:rsidRPr="00304971">
        <w:rPr>
          <w:rFonts w:ascii="Traditional Arabic" w:hAnsi="Traditional Arabic" w:cs="Traditional Arabic"/>
          <w:color w:val="000000" w:themeColor="text1"/>
          <w:sz w:val="24"/>
          <w:szCs w:val="24"/>
        </w:rPr>
        <w:t>X</w:t>
      </w:r>
      <w:r w:rsidRPr="00304971">
        <w:rPr>
          <w:rFonts w:ascii="Traditional Arabic" w:hAnsi="Traditional Arabic" w:cs="Traditional Arabic"/>
          <w:color w:val="000000" w:themeColor="text1"/>
          <w:sz w:val="24"/>
          <w:szCs w:val="24"/>
          <w:rtl/>
        </w:rPr>
        <w:t xml:space="preserve"> إلى الاعتماد على الخبرة والاستقرار، وجيل </w:t>
      </w:r>
      <w:r w:rsidRPr="00304971">
        <w:rPr>
          <w:rFonts w:ascii="Traditional Arabic" w:hAnsi="Traditional Arabic" w:cs="Traditional Arabic"/>
          <w:color w:val="000000" w:themeColor="text1"/>
          <w:sz w:val="24"/>
          <w:szCs w:val="24"/>
        </w:rPr>
        <w:t>Y</w:t>
      </w:r>
      <w:r w:rsidRPr="00304971">
        <w:rPr>
          <w:rFonts w:ascii="Traditional Arabic" w:hAnsi="Traditional Arabic" w:cs="Traditional Arabic"/>
          <w:color w:val="000000" w:themeColor="text1"/>
          <w:sz w:val="24"/>
          <w:szCs w:val="24"/>
          <w:rtl/>
        </w:rPr>
        <w:t xml:space="preserve"> إلى التفاعل والتمكين، بينما أظهر جيل </w:t>
      </w:r>
      <w:r w:rsidRPr="00304971">
        <w:rPr>
          <w:rFonts w:ascii="Traditional Arabic" w:hAnsi="Traditional Arabic" w:cs="Traditional Arabic"/>
          <w:color w:val="000000" w:themeColor="text1"/>
          <w:sz w:val="24"/>
          <w:szCs w:val="24"/>
        </w:rPr>
        <w:t>Z</w:t>
      </w:r>
      <w:r w:rsidRPr="00304971">
        <w:rPr>
          <w:rFonts w:ascii="Traditional Arabic" w:hAnsi="Traditional Arabic" w:cs="Traditional Arabic"/>
          <w:color w:val="000000" w:themeColor="text1"/>
          <w:sz w:val="24"/>
          <w:szCs w:val="24"/>
          <w:rtl/>
        </w:rPr>
        <w:t xml:space="preserve"> ميلًا أكبر إلى الحلول الرقمية. ومن ثم، تشير النتائج التكاملية إلى أن الاختلاف الجيلي يرتبط بطريقة التعامل مع الضغوط أكثر من ارتباطه بمستوى إدراكها.</w:t>
      </w:r>
    </w:p>
    <w:p w14:paraId="46CE91B7" w14:textId="4FE337CC" w:rsidR="00304971" w:rsidRPr="00304971" w:rsidRDefault="00304971" w:rsidP="00304971">
      <w:pPr>
        <w:bidi/>
        <w:spacing w:after="200" w:line="360" w:lineRule="auto"/>
        <w:ind w:firstLine="720"/>
        <w:jc w:val="lowKashida"/>
        <w:rPr>
          <w:rFonts w:ascii="Traditional Arabic" w:hAnsi="Traditional Arabic" w:cs="Traditional Arabic"/>
          <w:color w:val="000000" w:themeColor="text1"/>
          <w:sz w:val="24"/>
          <w:szCs w:val="24"/>
          <w:rtl/>
        </w:rPr>
      </w:pPr>
      <w:r w:rsidRPr="00304971">
        <w:rPr>
          <w:rFonts w:ascii="Traditional Arabic" w:hAnsi="Traditional Arabic" w:cs="Traditional Arabic"/>
          <w:color w:val="000000" w:themeColor="text1"/>
          <w:sz w:val="24"/>
          <w:szCs w:val="24"/>
          <w:rtl/>
        </w:rPr>
        <w:t>وبوجه عام، تؤكد النتائج أن الضغوط الإدارية ليست سلبية أو إيجابية بذاتها، وإنما يتحدد أثرها وفق طريقة إدارتها ومستوى المرونة التنظيمية المتاح. كما تبين أن المرونة التنظيمية تمثل المسار الأقوى في تعزيز التكيف الإداري، وهو ما دعمه التحليل الكمي وفسرته النتائج النوعية. وبذلك، أظهر النموذج التفسيري للدراسة مستوى مقبولًا من القوة والاتساق داخل سياق الدراسة، مدعومًا بتكامل المؤشرات الإحصائية مع المعطيات النوعية.</w:t>
      </w:r>
    </w:p>
    <w:p w14:paraId="114F9EA8" w14:textId="77777777" w:rsidR="00304971" w:rsidRDefault="00304971" w:rsidP="00304971">
      <w:pPr>
        <w:bidi/>
        <w:spacing w:after="200" w:line="360" w:lineRule="auto"/>
        <w:rPr>
          <w:rFonts w:ascii="Traditional Arabic" w:hAnsi="Traditional Arabic" w:cs="Traditional Arabic"/>
          <w:b/>
          <w:bCs/>
          <w:color w:val="000000" w:themeColor="text1"/>
          <w:sz w:val="24"/>
          <w:szCs w:val="24"/>
          <w:rtl/>
        </w:rPr>
      </w:pPr>
    </w:p>
    <w:p w14:paraId="6E2226B7" w14:textId="77777777" w:rsidR="00304971" w:rsidRDefault="00304971" w:rsidP="00304971">
      <w:pPr>
        <w:bidi/>
        <w:spacing w:after="200" w:line="360" w:lineRule="auto"/>
        <w:rPr>
          <w:rFonts w:ascii="Traditional Arabic" w:hAnsi="Traditional Arabic" w:cs="Traditional Arabic"/>
          <w:b/>
          <w:bCs/>
          <w:color w:val="000000" w:themeColor="text1"/>
          <w:sz w:val="24"/>
          <w:szCs w:val="24"/>
          <w:rtl/>
        </w:rPr>
      </w:pPr>
    </w:p>
    <w:p w14:paraId="7DB9EB90" w14:textId="77777777" w:rsidR="00304971" w:rsidRDefault="00304971" w:rsidP="00304971">
      <w:pPr>
        <w:bidi/>
        <w:spacing w:after="200" w:line="360" w:lineRule="auto"/>
        <w:rPr>
          <w:rFonts w:ascii="Traditional Arabic" w:hAnsi="Traditional Arabic" w:cs="Traditional Arabic"/>
          <w:b/>
          <w:bCs/>
          <w:color w:val="000000" w:themeColor="text1"/>
          <w:sz w:val="24"/>
          <w:szCs w:val="24"/>
          <w:rtl/>
        </w:rPr>
      </w:pPr>
    </w:p>
    <w:p w14:paraId="6569148F" w14:textId="77777777" w:rsidR="00304971" w:rsidRPr="00B30200" w:rsidRDefault="00304971" w:rsidP="00304971">
      <w:pPr>
        <w:bidi/>
        <w:spacing w:after="200" w:line="360" w:lineRule="auto"/>
        <w:rPr>
          <w:rFonts w:ascii="Traditional Arabic" w:hAnsi="Traditional Arabic" w:cs="Traditional Arabic"/>
          <w:b/>
          <w:bCs/>
          <w:color w:val="000000" w:themeColor="text1"/>
          <w:sz w:val="24"/>
          <w:szCs w:val="24"/>
        </w:rPr>
      </w:pPr>
    </w:p>
    <w:p w14:paraId="6C67C39E" w14:textId="621F38AF" w:rsidR="00A61A25" w:rsidRDefault="00D31295" w:rsidP="00D31295">
      <w:pPr>
        <w:bidi/>
        <w:spacing w:after="200" w:line="276" w:lineRule="auto"/>
        <w:rPr>
          <w:rFonts w:ascii="Traditional Arabic" w:hAnsi="Traditional Arabic" w:cs="Traditional Arabic"/>
          <w:b/>
          <w:bCs/>
          <w:color w:val="000000" w:themeColor="text1"/>
          <w:sz w:val="28"/>
          <w:szCs w:val="28"/>
          <w:rtl/>
        </w:rPr>
      </w:pPr>
      <w:r w:rsidRPr="00D31295">
        <w:rPr>
          <w:rFonts w:ascii="Traditional Arabic" w:hAnsi="Traditional Arabic" w:cs="Traditional Arabic" w:hint="cs"/>
          <w:b/>
          <w:bCs/>
          <w:color w:val="000000" w:themeColor="text1"/>
          <w:sz w:val="28"/>
          <w:szCs w:val="28"/>
          <w:rtl/>
        </w:rPr>
        <w:lastRenderedPageBreak/>
        <w:t>الخاتمة:</w:t>
      </w:r>
    </w:p>
    <w:p w14:paraId="69E89A17" w14:textId="4594AAEC" w:rsidR="00304971" w:rsidRDefault="00304971" w:rsidP="00304971">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rPr>
        <w:drawing>
          <wp:anchor distT="0" distB="0" distL="114300" distR="114300" simplePos="0" relativeHeight="252127232" behindDoc="0" locked="0" layoutInCell="1" allowOverlap="1" wp14:anchorId="516173E9" wp14:editId="4EF5FDEB">
            <wp:simplePos x="0" y="0"/>
            <wp:positionH relativeFrom="margin">
              <wp:posOffset>-279400</wp:posOffset>
            </wp:positionH>
            <wp:positionV relativeFrom="paragraph">
              <wp:posOffset>1247775</wp:posOffset>
            </wp:positionV>
            <wp:extent cx="6202160" cy="2931448"/>
            <wp:effectExtent l="0" t="0" r="8255" b="2540"/>
            <wp:wrapNone/>
            <wp:docPr id="1531123399" name="Picture 153112339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202160" cy="2931448"/>
                    </a:xfrm>
                    <a:prstGeom prst="rect">
                      <a:avLst/>
                    </a:prstGeom>
                  </pic:spPr>
                </pic:pic>
              </a:graphicData>
            </a:graphic>
            <wp14:sizeRelH relativeFrom="margin">
              <wp14:pctWidth>0</wp14:pctWidth>
            </wp14:sizeRelH>
            <wp14:sizeRelV relativeFrom="margin">
              <wp14:pctHeight>0</wp14:pctHeight>
            </wp14:sizeRelV>
          </wp:anchor>
        </w:drawing>
      </w:r>
      <w:r w:rsidRPr="00304971">
        <w:rPr>
          <w:rFonts w:ascii="Traditional Arabic" w:hAnsi="Traditional Arabic" w:cs="Traditional Arabic"/>
          <w:color w:val="000000" w:themeColor="text1"/>
          <w:sz w:val="24"/>
          <w:szCs w:val="24"/>
          <w:rtl/>
        </w:rPr>
        <w:t>عرض هذا الفصل النتائج الميدانية للدراسة في ضوء المنهج المختلط الذي تم اعتماده، من خلال التكامل بين التحليلين الكمي والنوعي بما يحقق فهمًا أكثر شمولًا للعلاقات بين متغيرات الدراسة. وقد بدأ الفصل بعرض الخصائص الديموغرافية لأفراد العينة، ثم تناول التحليل الوصفي لمتغيرات الدراسة المتمثلة في الضغوط الإدارية، والمرونة التنظيمية، والتكيف الإداري، إلى جانب التحقق من صدق أداة الدراسة وثباتها وملاءمة البيانات لإجراء الاختبارات الإحصائية اللازمة</w:t>
      </w:r>
      <w:r w:rsidRPr="00304971">
        <w:rPr>
          <w:rFonts w:ascii="Traditional Arabic" w:hAnsi="Traditional Arabic" w:cs="Traditional Arabic"/>
          <w:color w:val="000000" w:themeColor="text1"/>
          <w:sz w:val="24"/>
          <w:szCs w:val="24"/>
        </w:rPr>
        <w:t>.</w:t>
      </w:r>
    </w:p>
    <w:p w14:paraId="7F08A7F8" w14:textId="54AB2AC5" w:rsidR="00304971" w:rsidRDefault="00304971" w:rsidP="00304971">
      <w:pPr>
        <w:bidi/>
        <w:spacing w:after="200" w:line="360" w:lineRule="auto"/>
        <w:ind w:firstLine="720"/>
        <w:jc w:val="lowKashida"/>
        <w:rPr>
          <w:rFonts w:ascii="Traditional Arabic" w:hAnsi="Traditional Arabic" w:cs="Traditional Arabic"/>
          <w:color w:val="000000" w:themeColor="text1"/>
          <w:sz w:val="24"/>
          <w:szCs w:val="24"/>
          <w:rtl/>
        </w:rPr>
      </w:pPr>
      <w:r w:rsidRPr="00304971">
        <w:rPr>
          <w:rFonts w:ascii="Traditional Arabic" w:hAnsi="Traditional Arabic" w:cs="Traditional Arabic"/>
          <w:color w:val="000000" w:themeColor="text1"/>
          <w:sz w:val="24"/>
          <w:szCs w:val="24"/>
          <w:rtl/>
        </w:rPr>
        <w:t>كما تناول الفصل اختبار الفرضية الرئيسة والفرضيات الفرعية، وتحليل العلاقات المباشرة وغير المباشرة بين متغيرات الدراسة، بما في ذلك اختبار الدور الوسيط للمرونة التنظيمية في العلاقة بين الضغوط الإدارية والتكيف الإداري. وقد أظهرت النتائج وجود علاقات ذات دلالة إحصائية بين المتغيرات، إلى جانب ثبوت الدور الوسيط الجزئي للمرونة التنظيمية، بما يعكس أهميتها في إعادة تشكيل أثر الضغوط الإدارية وتعزيز القدرة على التكيف. كما أظهرت النتائج ارتفاع مستوى إدراك الضغوط والمرونة التنظيمية، في حين جاء التكيف الإداري بمستوى مرتفع جدًا، بما يعكس قدرة القيادات محل الدراسة على الاستجابة للمتغيرات والتعامل مع متطلبات بيئة العمل.</w:t>
      </w:r>
    </w:p>
    <w:p w14:paraId="55AB3086" w14:textId="33EFCC08" w:rsidR="00304971" w:rsidRDefault="00304971" w:rsidP="00304971">
      <w:pPr>
        <w:bidi/>
        <w:spacing w:after="200" w:line="360" w:lineRule="auto"/>
        <w:ind w:firstLine="720"/>
        <w:jc w:val="lowKashida"/>
        <w:rPr>
          <w:rFonts w:ascii="Traditional Arabic" w:hAnsi="Traditional Arabic" w:cs="Traditional Arabic"/>
          <w:color w:val="000000" w:themeColor="text1"/>
          <w:sz w:val="24"/>
          <w:szCs w:val="24"/>
          <w:rtl/>
        </w:rPr>
      </w:pPr>
      <w:r w:rsidRPr="00304971">
        <w:rPr>
          <w:rFonts w:ascii="Traditional Arabic" w:hAnsi="Traditional Arabic" w:cs="Traditional Arabic"/>
          <w:color w:val="000000" w:themeColor="text1"/>
          <w:sz w:val="24"/>
          <w:szCs w:val="24"/>
          <w:rtl/>
        </w:rPr>
        <w:t>وفيما يتعلق بالبعد الجيلي، لم تكشف النتائج الكمية عن فروق جوهرية ذات دلالة إحصائية بين أجيال</w:t>
      </w:r>
      <w:r w:rsidRPr="00304971">
        <w:rPr>
          <w:rFonts w:ascii="Traditional Arabic" w:hAnsi="Traditional Arabic" w:cs="Traditional Arabic"/>
          <w:color w:val="000000" w:themeColor="text1"/>
          <w:sz w:val="24"/>
          <w:szCs w:val="24"/>
        </w:rPr>
        <w:t xml:space="preserve"> X </w:t>
      </w:r>
      <w:r w:rsidRPr="00304971">
        <w:rPr>
          <w:rFonts w:ascii="Traditional Arabic" w:hAnsi="Traditional Arabic" w:cs="Traditional Arabic"/>
          <w:color w:val="000000" w:themeColor="text1"/>
          <w:sz w:val="24"/>
          <w:szCs w:val="24"/>
          <w:rtl/>
        </w:rPr>
        <w:t>و</w:t>
      </w:r>
      <w:r w:rsidRPr="00304971">
        <w:rPr>
          <w:rFonts w:ascii="Traditional Arabic" w:hAnsi="Traditional Arabic" w:cs="Traditional Arabic"/>
          <w:color w:val="000000" w:themeColor="text1"/>
          <w:sz w:val="24"/>
          <w:szCs w:val="24"/>
        </w:rPr>
        <w:t xml:space="preserve">Y </w:t>
      </w:r>
      <w:r w:rsidRPr="00304971">
        <w:rPr>
          <w:rFonts w:ascii="Traditional Arabic" w:hAnsi="Traditional Arabic" w:cs="Traditional Arabic"/>
          <w:color w:val="000000" w:themeColor="text1"/>
          <w:sz w:val="24"/>
          <w:szCs w:val="24"/>
          <w:rtl/>
        </w:rPr>
        <w:t>و</w:t>
      </w:r>
      <w:r w:rsidRPr="00304971">
        <w:rPr>
          <w:rFonts w:ascii="Traditional Arabic" w:hAnsi="Traditional Arabic" w:cs="Traditional Arabic"/>
          <w:color w:val="000000" w:themeColor="text1"/>
          <w:sz w:val="24"/>
          <w:szCs w:val="24"/>
        </w:rPr>
        <w:t xml:space="preserve">Z </w:t>
      </w:r>
      <w:r w:rsidRPr="00304971">
        <w:rPr>
          <w:rFonts w:ascii="Traditional Arabic" w:hAnsi="Traditional Arabic" w:cs="Traditional Arabic"/>
          <w:color w:val="000000" w:themeColor="text1"/>
          <w:sz w:val="24"/>
          <w:szCs w:val="24"/>
          <w:rtl/>
        </w:rPr>
        <w:t>في مستوى إدراك الضغوط الإدارية أو المرونة التنظيمية أو التكيف الإداري، إلا أن التحليل النوعي أظهر اختلافات وصفية في أساليب التعامل مع الضغوط وتوظيف أدوات المرونة، بما يشير إلى أن الاختلافات الجيلية ترتبط بصورة أكبر بأسلوب الاستجابة وليس بمستوى إدراك المتغيرات ذاتها. وقد أسهم تحليل المقابلات شبه المهيكلة في تقديم تفسير سياقي أعمق للنتائج الكمية، وإبراز كيفية انعكاس العلاقات بين متغيرات الدراسة في الممارسة القيادية الفعلية</w:t>
      </w:r>
      <w:r w:rsidRPr="00304971">
        <w:rPr>
          <w:rFonts w:ascii="Traditional Arabic" w:hAnsi="Traditional Arabic" w:cs="Traditional Arabic"/>
          <w:color w:val="000000" w:themeColor="text1"/>
          <w:sz w:val="24"/>
          <w:szCs w:val="24"/>
        </w:rPr>
        <w:t>.</w:t>
      </w:r>
    </w:p>
    <w:p w14:paraId="585A9C9B" w14:textId="5CF2E587" w:rsidR="00304971" w:rsidRDefault="00304971" w:rsidP="00304971">
      <w:pPr>
        <w:bidi/>
        <w:spacing w:after="200" w:line="360" w:lineRule="auto"/>
        <w:ind w:firstLine="720"/>
        <w:jc w:val="lowKashida"/>
        <w:rPr>
          <w:rFonts w:ascii="Traditional Arabic" w:hAnsi="Traditional Arabic" w:cs="Traditional Arabic"/>
          <w:color w:val="000000" w:themeColor="text1"/>
          <w:sz w:val="24"/>
          <w:szCs w:val="24"/>
          <w:rtl/>
        </w:rPr>
      </w:pPr>
      <w:r w:rsidRPr="00304971">
        <w:rPr>
          <w:rFonts w:ascii="Traditional Arabic" w:hAnsi="Traditional Arabic" w:cs="Traditional Arabic"/>
          <w:color w:val="000000" w:themeColor="text1"/>
          <w:sz w:val="24"/>
          <w:szCs w:val="24"/>
          <w:rtl/>
        </w:rPr>
        <w:t>وبوجه عام، أظهر التكامل بين النتائج الكمية والنوعية قدرًا واضحًا من الاتساق في اتجاه العلاقات بين متغيرات الدراسة، وعزز من القدرة التفسيرية للنموذج البحثي داخل سياق الدراسة. وقد التزم هذا الفصل بعرض النتائج وتحليلها دون التوسع في تفسير دلالاتها النظرية أو مقارنتها بالدراسات السابقة، تمهيدًا للانتقال إلى الفصل الخامس الذي يتناول مناقشة النتائج وتفسيرها في ضوء أسئلة الدراسة وأهدافها وفرضياتها والإطار النظري والدراسات السابقة، وصولًا إلى استخلاص التوصيات، وتحديد الإسهامات العلمية والتطبيقية، واقتراح مسارات للبحوث المستقبلية</w:t>
      </w:r>
      <w:r w:rsidRPr="00304971">
        <w:rPr>
          <w:rFonts w:ascii="Traditional Arabic" w:hAnsi="Traditional Arabic" w:cs="Traditional Arabic"/>
          <w:color w:val="000000" w:themeColor="text1"/>
          <w:sz w:val="24"/>
          <w:szCs w:val="24"/>
        </w:rPr>
        <w:t>.</w:t>
      </w:r>
    </w:p>
    <w:p w14:paraId="71787482" w14:textId="77777777" w:rsidR="00304971" w:rsidRDefault="00304971" w:rsidP="00304971">
      <w:pPr>
        <w:bidi/>
        <w:spacing w:after="200" w:line="360" w:lineRule="auto"/>
        <w:jc w:val="lowKashida"/>
        <w:rPr>
          <w:rFonts w:ascii="Traditional Arabic" w:hAnsi="Traditional Arabic" w:cs="Traditional Arabic"/>
          <w:color w:val="000000" w:themeColor="text1"/>
          <w:sz w:val="24"/>
          <w:szCs w:val="24"/>
          <w:rtl/>
        </w:rPr>
      </w:pPr>
    </w:p>
    <w:p w14:paraId="574DCD75" w14:textId="77777777" w:rsidR="001C2449" w:rsidRDefault="001C2449" w:rsidP="001C2449">
      <w:pPr>
        <w:bidi/>
        <w:spacing w:after="200" w:line="360" w:lineRule="auto"/>
        <w:ind w:firstLine="720"/>
        <w:rPr>
          <w:rFonts w:ascii="Traditional Arabic" w:hAnsi="Traditional Arabic" w:cs="Traditional Arabic"/>
          <w:color w:val="000000" w:themeColor="text1"/>
          <w:sz w:val="24"/>
          <w:szCs w:val="24"/>
          <w:rtl/>
        </w:rPr>
      </w:pPr>
    </w:p>
    <w:p w14:paraId="0C44A895" w14:textId="4F108A88" w:rsidR="001C2449" w:rsidRPr="00D31295" w:rsidRDefault="00836AE6" w:rsidP="001C2449">
      <w:pPr>
        <w:bidi/>
        <w:spacing w:after="200" w:line="360" w:lineRule="auto"/>
        <w:ind w:firstLine="720"/>
        <w:rPr>
          <w:rFonts w:ascii="Traditional Arabic" w:hAnsi="Traditional Arabic" w:cs="Traditional Arabic"/>
          <w:color w:val="000000" w:themeColor="text1"/>
          <w:sz w:val="24"/>
          <w:szCs w:val="24"/>
        </w:rPr>
      </w:pPr>
      <w:r>
        <w:rPr>
          <w:rFonts w:ascii="Traditional Arabic" w:hAnsi="Traditional Arabic" w:cs="Traditional Arabic"/>
          <w:b/>
          <w:bCs/>
          <w:noProof/>
          <w:color w:val="000000" w:themeColor="text1"/>
          <w:sz w:val="36"/>
          <w:szCs w:val="36"/>
          <w:rtl/>
          <w:lang w:val="ar-SA"/>
        </w:rPr>
        <w:lastRenderedPageBreak/>
        <mc:AlternateContent>
          <mc:Choice Requires="wps">
            <w:drawing>
              <wp:anchor distT="0" distB="0" distL="114300" distR="114300" simplePos="0" relativeHeight="251734016" behindDoc="0" locked="0" layoutInCell="1" allowOverlap="1" wp14:anchorId="1B43C745" wp14:editId="5263F0E2">
                <wp:simplePos x="0" y="0"/>
                <wp:positionH relativeFrom="margin">
                  <wp:posOffset>-723900</wp:posOffset>
                </wp:positionH>
                <wp:positionV relativeFrom="paragraph">
                  <wp:posOffset>0</wp:posOffset>
                </wp:positionV>
                <wp:extent cx="7385050" cy="1181100"/>
                <wp:effectExtent l="0" t="0" r="25400" b="19050"/>
                <wp:wrapNone/>
                <wp:docPr id="544887375" name="Rectangle: Rounded Corners 1"/>
                <wp:cNvGraphicFramePr/>
                <a:graphic xmlns:a="http://schemas.openxmlformats.org/drawingml/2006/main">
                  <a:graphicData uri="http://schemas.microsoft.com/office/word/2010/wordprocessingShape">
                    <wps:wsp>
                      <wps:cNvSpPr/>
                      <wps:spPr>
                        <a:xfrm>
                          <a:off x="0" y="0"/>
                          <a:ext cx="7385050" cy="11811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29F77EF" w14:textId="77777777" w:rsidR="00D31295" w:rsidRPr="00FB54F4" w:rsidRDefault="00D31295" w:rsidP="00890304">
                            <w:pPr>
                              <w:pStyle w:val="ListParagraph"/>
                              <w:bidi/>
                              <w:spacing w:after="200" w:line="276" w:lineRule="auto"/>
                              <w:ind w:left="1440"/>
                              <w:jc w:val="center"/>
                              <w:rPr>
                                <w:rFonts w:ascii="Traditional Arabic" w:hAnsi="Traditional Arabic" w:cs="Traditional Arabic"/>
                                <w:b/>
                                <w:bCs/>
                                <w:color w:val="000000" w:themeColor="text1"/>
                                <w:sz w:val="36"/>
                                <w:szCs w:val="36"/>
                                <w:rtl/>
                              </w:rPr>
                            </w:pPr>
                            <w:r w:rsidRPr="00FB54F4">
                              <w:rPr>
                                <w:rFonts w:ascii="Traditional Arabic" w:hAnsi="Traditional Arabic" w:cs="Traditional Arabic" w:hint="cs"/>
                                <w:b/>
                                <w:bCs/>
                                <w:color w:val="000000" w:themeColor="text1"/>
                                <w:sz w:val="36"/>
                                <w:szCs w:val="36"/>
                                <w:rtl/>
                              </w:rPr>
                              <w:t>الفصل الخامس</w:t>
                            </w:r>
                          </w:p>
                          <w:p w14:paraId="3CDC4591" w14:textId="77777777" w:rsidR="00D31295" w:rsidRPr="00FB54F4" w:rsidRDefault="00D31295" w:rsidP="00890304">
                            <w:pPr>
                              <w:pStyle w:val="ListParagraph"/>
                              <w:bidi/>
                              <w:spacing w:after="200" w:line="276" w:lineRule="auto"/>
                              <w:ind w:left="1440"/>
                              <w:jc w:val="center"/>
                              <w:rPr>
                                <w:rFonts w:ascii="Traditional Arabic" w:hAnsi="Traditional Arabic" w:cs="Traditional Arabic"/>
                                <w:b/>
                                <w:bCs/>
                                <w:color w:val="000000" w:themeColor="text1"/>
                                <w:sz w:val="36"/>
                                <w:szCs w:val="36"/>
                              </w:rPr>
                            </w:pPr>
                            <w:r w:rsidRPr="00FB54F4">
                              <w:rPr>
                                <w:rFonts w:ascii="Traditional Arabic" w:hAnsi="Traditional Arabic" w:cs="Traditional Arabic"/>
                                <w:b/>
                                <w:bCs/>
                                <w:color w:val="000000" w:themeColor="text1"/>
                                <w:sz w:val="36"/>
                                <w:szCs w:val="36"/>
                                <w:rtl/>
                              </w:rPr>
                              <w:t>مناقشة النتائج والتوصيات ومساهمات الدراسة</w:t>
                            </w:r>
                          </w:p>
                          <w:p w14:paraId="29CD323F" w14:textId="0886F7C7" w:rsidR="00D31295" w:rsidRPr="00FA574D" w:rsidRDefault="00D31295" w:rsidP="00D31295">
                            <w:pPr>
                              <w:bidi/>
                              <w:spacing w:after="200" w:line="276" w:lineRule="auto"/>
                              <w:ind w:left="720"/>
                              <w:jc w:val="center"/>
                              <w:rPr>
                                <w:rFonts w:ascii="Traditional Arabic" w:hAnsi="Traditional Arabic" w:cs="Traditional Arabic"/>
                                <w:b/>
                                <w:bCs/>
                                <w:color w:val="000000" w:themeColor="text1"/>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43C745" id="_x0000_s1032" style="position:absolute;left:0;text-align:left;margin-left:-57pt;margin-top:0;width:581.5pt;height:93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" fillcolor="#c3c3c3 [2166]" strokecolor="#a5a5a5 [3206]" strokeweight=".5pt">
                <v:fill color2="#b6b6b6 [2614]" rotate="t" colors="0 #d2d2d2;.5 #c8c8c8;1 silver" focus="100%" type="gradient">
                  <o:fill v:ext="view" type="gradientUnscaled"/>
                </v:fill>
                <v:stroke joinstyle="miter"/>
                <v:textbox>
                  <w:txbxContent>
                    <w:p w14:paraId="429F77EF" w14:textId="77777777" w:rsidR="00D31295" w:rsidRPr="00FB54F4" w:rsidRDefault="00D31295" w:rsidP="00890304">
                      <w:pPr>
                        <w:pStyle w:val="ListParagraph"/>
                        <w:bidi/>
                        <w:spacing w:after="200" w:line="276" w:lineRule="auto"/>
                        <w:ind w:left="1440"/>
                        <w:jc w:val="center"/>
                        <w:rPr>
                          <w:rFonts w:ascii="Traditional Arabic" w:hAnsi="Traditional Arabic" w:cs="Traditional Arabic"/>
                          <w:b/>
                          <w:bCs/>
                          <w:color w:val="000000" w:themeColor="text1"/>
                          <w:sz w:val="36"/>
                          <w:szCs w:val="36"/>
                          <w:rtl/>
                        </w:rPr>
                      </w:pPr>
                      <w:r w:rsidRPr="00FB54F4">
                        <w:rPr>
                          <w:rFonts w:ascii="Traditional Arabic" w:hAnsi="Traditional Arabic" w:cs="Traditional Arabic" w:hint="cs"/>
                          <w:b/>
                          <w:bCs/>
                          <w:color w:val="000000" w:themeColor="text1"/>
                          <w:sz w:val="36"/>
                          <w:szCs w:val="36"/>
                          <w:rtl/>
                        </w:rPr>
                        <w:t>الفصل الخامس</w:t>
                      </w:r>
                    </w:p>
                    <w:p w14:paraId="3CDC4591" w14:textId="77777777" w:rsidR="00D31295" w:rsidRPr="00FB54F4" w:rsidRDefault="00D31295" w:rsidP="00890304">
                      <w:pPr>
                        <w:pStyle w:val="ListParagraph"/>
                        <w:bidi/>
                        <w:spacing w:after="200" w:line="276" w:lineRule="auto"/>
                        <w:ind w:left="1440"/>
                        <w:jc w:val="center"/>
                        <w:rPr>
                          <w:rFonts w:ascii="Traditional Arabic" w:hAnsi="Traditional Arabic" w:cs="Traditional Arabic"/>
                          <w:b/>
                          <w:bCs/>
                          <w:color w:val="000000" w:themeColor="text1"/>
                          <w:sz w:val="36"/>
                          <w:szCs w:val="36"/>
                        </w:rPr>
                      </w:pPr>
                      <w:r w:rsidRPr="00FB54F4">
                        <w:rPr>
                          <w:rFonts w:ascii="Traditional Arabic" w:hAnsi="Traditional Arabic" w:cs="Traditional Arabic"/>
                          <w:b/>
                          <w:bCs/>
                          <w:color w:val="000000" w:themeColor="text1"/>
                          <w:sz w:val="36"/>
                          <w:szCs w:val="36"/>
                          <w:rtl/>
                        </w:rPr>
                        <w:t>مناقشة النتائج والتوصيات ومساهمات الدراسة</w:t>
                      </w:r>
                    </w:p>
                    <w:p w14:paraId="29CD323F" w14:textId="0886F7C7" w:rsidR="00D31295" w:rsidRPr="00FA574D" w:rsidRDefault="00D31295" w:rsidP="00D31295">
                      <w:pPr>
                        <w:bidi/>
                        <w:spacing w:after="200" w:line="276" w:lineRule="auto"/>
                        <w:ind w:left="720"/>
                        <w:jc w:val="center"/>
                        <w:rPr>
                          <w:rFonts w:ascii="Traditional Arabic" w:hAnsi="Traditional Arabic" w:cs="Traditional Arabic"/>
                          <w:b/>
                          <w:bCs/>
                          <w:color w:val="000000" w:themeColor="text1"/>
                          <w:sz w:val="36"/>
                          <w:szCs w:val="36"/>
                        </w:rPr>
                      </w:pPr>
                    </w:p>
                  </w:txbxContent>
                </v:textbox>
                <w10:wrap anchorx="margin"/>
              </v:roundrect>
            </w:pict>
          </mc:Fallback>
        </mc:AlternateContent>
      </w:r>
    </w:p>
    <w:p w14:paraId="0A4DB38D" w14:textId="31AE928D" w:rsidR="00A61A25" w:rsidRDefault="00A61A25" w:rsidP="00A61A25">
      <w:pPr>
        <w:pStyle w:val="ListParagraph"/>
        <w:bidi/>
        <w:spacing w:after="200" w:line="276" w:lineRule="auto"/>
        <w:ind w:left="1440"/>
        <w:jc w:val="center"/>
        <w:rPr>
          <w:rFonts w:ascii="Traditional Arabic" w:hAnsi="Traditional Arabic" w:cs="Traditional Arabic"/>
          <w:b/>
          <w:bCs/>
          <w:color w:val="000000" w:themeColor="text1"/>
          <w:sz w:val="36"/>
          <w:szCs w:val="36"/>
        </w:rPr>
      </w:pPr>
    </w:p>
    <w:p w14:paraId="7DA7ACF9" w14:textId="7D14974A" w:rsidR="00A61A25" w:rsidRDefault="00A61A25" w:rsidP="00A61A25">
      <w:pPr>
        <w:pStyle w:val="ListParagraph"/>
        <w:bidi/>
        <w:spacing w:after="200" w:line="276" w:lineRule="auto"/>
        <w:ind w:left="1440"/>
        <w:jc w:val="center"/>
        <w:rPr>
          <w:rFonts w:ascii="Traditional Arabic" w:hAnsi="Traditional Arabic" w:cs="Traditional Arabic"/>
          <w:b/>
          <w:bCs/>
          <w:color w:val="000000" w:themeColor="text1"/>
          <w:sz w:val="36"/>
          <w:szCs w:val="36"/>
        </w:rPr>
      </w:pPr>
    </w:p>
    <w:p w14:paraId="0977A80B" w14:textId="19B1B2CA" w:rsidR="008A06DB" w:rsidRDefault="003C30D8" w:rsidP="003C30D8">
      <w:pPr>
        <w:pStyle w:val="ListParagraph"/>
        <w:bidi/>
        <w:spacing w:after="200" w:line="276" w:lineRule="auto"/>
        <w:ind w:left="1440"/>
        <w:jc w:val="center"/>
        <w:rPr>
          <w:rFonts w:ascii="Traditional Arabic" w:hAnsi="Traditional Arabic" w:cs="Traditional Arabic"/>
          <w:b/>
          <w:bCs/>
          <w:color w:val="000000" w:themeColor="text1"/>
          <w:sz w:val="36"/>
          <w:szCs w:val="36"/>
        </w:rPr>
      </w:pPr>
      <w:r w:rsidRPr="00836AE6">
        <w:rPr>
          <w:rFonts w:ascii="Traditional Arabic" w:eastAsia="Times New Roman" w:hAnsi="Traditional Arabic" w:cs="Traditional Arabic"/>
          <w:b/>
          <w:bCs/>
          <w:noProof/>
          <w:color w:val="1C1C1C"/>
        </w:rPr>
        <w:drawing>
          <wp:anchor distT="0" distB="0" distL="114300" distR="114300" simplePos="0" relativeHeight="252000256" behindDoc="0" locked="0" layoutInCell="1" allowOverlap="1" wp14:anchorId="2772650C" wp14:editId="4B4FF2AE">
            <wp:simplePos x="0" y="0"/>
            <wp:positionH relativeFrom="margin">
              <wp:posOffset>-753110</wp:posOffset>
            </wp:positionH>
            <wp:positionV relativeFrom="paragraph">
              <wp:posOffset>370205</wp:posOffset>
            </wp:positionV>
            <wp:extent cx="6967895" cy="3293110"/>
            <wp:effectExtent l="0" t="0" r="4445" b="2540"/>
            <wp:wrapNone/>
            <wp:docPr id="1250309600" name="Picture 125030960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67895" cy="3293110"/>
                    </a:xfrm>
                    <a:prstGeom prst="rect">
                      <a:avLst/>
                    </a:prstGeom>
                  </pic:spPr>
                </pic:pic>
              </a:graphicData>
            </a:graphic>
            <wp14:sizeRelH relativeFrom="margin">
              <wp14:pctWidth>0</wp14:pctWidth>
            </wp14:sizeRelH>
            <wp14:sizeRelV relativeFrom="margin">
              <wp14:pctHeight>0</wp14:pctHeight>
            </wp14:sizeRelV>
          </wp:anchor>
        </w:drawing>
      </w:r>
    </w:p>
    <w:p w14:paraId="57917B21" w14:textId="54CEC8DC" w:rsidR="008A06DB" w:rsidRPr="00D31295" w:rsidRDefault="00836AE6" w:rsidP="00890304">
      <w:pPr>
        <w:pStyle w:val="ListParagraph"/>
        <w:bidi/>
        <w:spacing w:after="200" w:line="360" w:lineRule="auto"/>
        <w:ind w:left="1440"/>
        <w:rPr>
          <w:rFonts w:ascii="Traditional Arabic" w:hAnsi="Traditional Arabic" w:cs="Traditional Arabic"/>
          <w:color w:val="000000" w:themeColor="text1"/>
          <w:sz w:val="36"/>
          <w:szCs w:val="36"/>
          <w:rtl/>
        </w:rPr>
      </w:pPr>
      <w:r w:rsidRPr="00836AE6">
        <w:rPr>
          <w:rFonts w:ascii="Traditional Arabic" w:hAnsi="Traditional Arabic" w:cs="Traditional Arabic" w:hint="cs"/>
          <w:b/>
          <w:bCs/>
          <w:color w:val="000000" w:themeColor="text1"/>
          <w:rtl/>
        </w:rPr>
        <w:t>5.1</w:t>
      </w:r>
      <w:r w:rsidR="00D31295" w:rsidRPr="00836AE6">
        <w:rPr>
          <w:rFonts w:ascii="Traditional Arabic" w:hAnsi="Traditional Arabic" w:cs="Traditional Arabic" w:hint="cs"/>
          <w:b/>
          <w:bCs/>
          <w:color w:val="000000" w:themeColor="text1"/>
          <w:rtl/>
        </w:rPr>
        <w:t xml:space="preserve"> </w:t>
      </w:r>
      <w:r w:rsidR="00D31295" w:rsidRPr="00D31295">
        <w:rPr>
          <w:rFonts w:ascii="Traditional Arabic" w:hAnsi="Traditional Arabic" w:cs="Traditional Arabic"/>
          <w:color w:val="000000" w:themeColor="text1"/>
          <w:sz w:val="36"/>
          <w:szCs w:val="36"/>
        </w:rPr>
        <w:t>|</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tl/>
        </w:rPr>
        <w:t>مناقشة نتائج السؤال الرئيس</w:t>
      </w:r>
      <w:r w:rsidR="00D31295" w:rsidRPr="00D31295">
        <w:rPr>
          <w:rFonts w:ascii="Traditional Arabic" w:hAnsi="Traditional Arabic" w:cs="Traditional Arabic" w:hint="cs"/>
          <w:color w:val="000000" w:themeColor="text1"/>
          <w:sz w:val="36"/>
          <w:szCs w:val="36"/>
          <w:rtl/>
        </w:rPr>
        <w:t>.</w:t>
      </w:r>
    </w:p>
    <w:p w14:paraId="3FCFBC09" w14:textId="29F5127D" w:rsidR="00D31295" w:rsidRDefault="00836AE6" w:rsidP="00890304">
      <w:pPr>
        <w:pStyle w:val="ListParagraph"/>
        <w:bidi/>
        <w:spacing w:after="200" w:line="360" w:lineRule="auto"/>
        <w:ind w:left="1440"/>
        <w:rPr>
          <w:rFonts w:ascii="Traditional Arabic" w:hAnsi="Traditional Arabic" w:cs="Traditional Arabic"/>
          <w:color w:val="000000" w:themeColor="text1"/>
          <w:sz w:val="36"/>
          <w:szCs w:val="36"/>
        </w:rPr>
      </w:pPr>
      <w:r w:rsidRPr="00836AE6">
        <w:rPr>
          <w:rFonts w:ascii="Traditional Arabic" w:hAnsi="Traditional Arabic" w:cs="Traditional Arabic"/>
          <w:b/>
          <w:bCs/>
          <w:color w:val="000000" w:themeColor="text1"/>
        </w:rPr>
        <w:t>5.2</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Pr>
        <w:t>|</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tl/>
        </w:rPr>
        <w:t>مناقشة نتائج السؤال الفرعي الأول</w:t>
      </w:r>
      <w:r w:rsidR="00D31295" w:rsidRPr="00D31295">
        <w:rPr>
          <w:rFonts w:ascii="Traditional Arabic" w:hAnsi="Traditional Arabic" w:cs="Traditional Arabic" w:hint="cs"/>
          <w:color w:val="000000" w:themeColor="text1"/>
          <w:sz w:val="36"/>
          <w:szCs w:val="36"/>
          <w:rtl/>
        </w:rPr>
        <w:t>.</w:t>
      </w:r>
    </w:p>
    <w:p w14:paraId="1A020FD3" w14:textId="5044F6E8" w:rsidR="00D31295" w:rsidRDefault="00836AE6" w:rsidP="00890304">
      <w:pPr>
        <w:pStyle w:val="ListParagraph"/>
        <w:bidi/>
        <w:spacing w:after="200" w:line="360" w:lineRule="auto"/>
        <w:ind w:left="1440"/>
        <w:rPr>
          <w:rFonts w:ascii="Traditional Arabic" w:hAnsi="Traditional Arabic" w:cs="Traditional Arabic"/>
          <w:color w:val="000000" w:themeColor="text1"/>
          <w:sz w:val="36"/>
          <w:szCs w:val="36"/>
        </w:rPr>
      </w:pPr>
      <w:r w:rsidRPr="00836AE6">
        <w:rPr>
          <w:rFonts w:ascii="Traditional Arabic" w:hAnsi="Traditional Arabic" w:cs="Traditional Arabic"/>
          <w:b/>
          <w:bCs/>
          <w:color w:val="000000" w:themeColor="text1"/>
        </w:rPr>
        <w:t>5.3</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Pr>
        <w:t>|</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tl/>
        </w:rPr>
        <w:t xml:space="preserve">مناقشة نتائج السؤال الفرعي </w:t>
      </w:r>
      <w:r w:rsidR="00D31295">
        <w:rPr>
          <w:rFonts w:ascii="Traditional Arabic" w:hAnsi="Traditional Arabic" w:cs="Traditional Arabic" w:hint="cs"/>
          <w:color w:val="000000" w:themeColor="text1"/>
          <w:sz w:val="36"/>
          <w:szCs w:val="36"/>
          <w:rtl/>
        </w:rPr>
        <w:t>الثاني</w:t>
      </w:r>
      <w:r w:rsidR="00D31295" w:rsidRPr="00D31295">
        <w:rPr>
          <w:rFonts w:ascii="Traditional Arabic" w:hAnsi="Traditional Arabic" w:cs="Traditional Arabic" w:hint="cs"/>
          <w:color w:val="000000" w:themeColor="text1"/>
          <w:sz w:val="36"/>
          <w:szCs w:val="36"/>
          <w:rtl/>
        </w:rPr>
        <w:t>.</w:t>
      </w:r>
    </w:p>
    <w:p w14:paraId="2CE0A480" w14:textId="564526D5" w:rsidR="00D31295" w:rsidRDefault="00836AE6" w:rsidP="00890304">
      <w:pPr>
        <w:pStyle w:val="ListParagraph"/>
        <w:bidi/>
        <w:spacing w:after="200" w:line="360" w:lineRule="auto"/>
        <w:ind w:left="1440"/>
        <w:rPr>
          <w:rFonts w:ascii="Traditional Arabic" w:hAnsi="Traditional Arabic" w:cs="Traditional Arabic"/>
          <w:color w:val="000000" w:themeColor="text1"/>
          <w:sz w:val="36"/>
          <w:szCs w:val="36"/>
          <w:rtl/>
        </w:rPr>
      </w:pPr>
      <w:r w:rsidRPr="00836AE6">
        <w:rPr>
          <w:rFonts w:ascii="Traditional Arabic" w:hAnsi="Traditional Arabic" w:cs="Traditional Arabic"/>
          <w:b/>
          <w:bCs/>
          <w:color w:val="000000" w:themeColor="text1"/>
        </w:rPr>
        <w:t>5.4</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Pr>
        <w:t>|</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tl/>
        </w:rPr>
        <w:t xml:space="preserve">مناقشة نتائج السؤال الفرعي </w:t>
      </w:r>
      <w:r w:rsidR="00D31295">
        <w:rPr>
          <w:rFonts w:ascii="Traditional Arabic" w:hAnsi="Traditional Arabic" w:cs="Traditional Arabic" w:hint="cs"/>
          <w:color w:val="000000" w:themeColor="text1"/>
          <w:sz w:val="36"/>
          <w:szCs w:val="36"/>
          <w:rtl/>
        </w:rPr>
        <w:t>الثالث</w:t>
      </w:r>
      <w:r w:rsidR="00D31295" w:rsidRPr="00D31295">
        <w:rPr>
          <w:rFonts w:ascii="Traditional Arabic" w:hAnsi="Traditional Arabic" w:cs="Traditional Arabic" w:hint="cs"/>
          <w:color w:val="000000" w:themeColor="text1"/>
          <w:sz w:val="36"/>
          <w:szCs w:val="36"/>
          <w:rtl/>
        </w:rPr>
        <w:t>.</w:t>
      </w:r>
      <w:r w:rsidR="00BE2B9B" w:rsidRPr="00BE2B9B">
        <w:rPr>
          <w:rFonts w:ascii="Times New Roman" w:eastAsia="Times New Roman" w:hAnsi="Times New Roman" w:cs="Times New Roman"/>
          <w:noProof/>
          <w:color w:val="1C1C1C"/>
        </w:rPr>
        <w:t xml:space="preserve"> </w:t>
      </w:r>
    </w:p>
    <w:p w14:paraId="7F1EFD71" w14:textId="192DF7BD" w:rsidR="00D31295" w:rsidRDefault="00836AE6" w:rsidP="00890304">
      <w:pPr>
        <w:pStyle w:val="ListParagraph"/>
        <w:bidi/>
        <w:spacing w:after="200" w:line="360" w:lineRule="auto"/>
        <w:ind w:left="1440"/>
        <w:rPr>
          <w:rFonts w:ascii="Traditional Arabic" w:hAnsi="Traditional Arabic" w:cs="Traditional Arabic"/>
          <w:color w:val="000000" w:themeColor="text1"/>
          <w:sz w:val="36"/>
          <w:szCs w:val="36"/>
        </w:rPr>
      </w:pPr>
      <w:r w:rsidRPr="00836AE6">
        <w:rPr>
          <w:rFonts w:ascii="Traditional Arabic" w:hAnsi="Traditional Arabic" w:cs="Traditional Arabic"/>
          <w:b/>
          <w:bCs/>
          <w:color w:val="000000" w:themeColor="text1"/>
        </w:rPr>
        <w:t>5.5</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Pr>
        <w:t>|</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tl/>
        </w:rPr>
        <w:t>مقترحات البحوث المستقبلية</w:t>
      </w:r>
      <w:r w:rsidR="00D31295" w:rsidRPr="00D31295">
        <w:rPr>
          <w:rFonts w:ascii="Traditional Arabic" w:hAnsi="Traditional Arabic" w:cs="Traditional Arabic" w:hint="cs"/>
          <w:color w:val="000000" w:themeColor="text1"/>
          <w:sz w:val="36"/>
          <w:szCs w:val="36"/>
          <w:rtl/>
        </w:rPr>
        <w:t>.</w:t>
      </w:r>
    </w:p>
    <w:p w14:paraId="0ED51E91" w14:textId="69AC32D2" w:rsidR="00D31295" w:rsidRDefault="00836AE6" w:rsidP="00890304">
      <w:pPr>
        <w:pStyle w:val="ListParagraph"/>
        <w:bidi/>
        <w:spacing w:after="200" w:line="360" w:lineRule="auto"/>
        <w:ind w:left="1440"/>
        <w:rPr>
          <w:rFonts w:ascii="Traditional Arabic" w:hAnsi="Traditional Arabic" w:cs="Traditional Arabic"/>
          <w:color w:val="000000" w:themeColor="text1"/>
          <w:sz w:val="36"/>
          <w:szCs w:val="36"/>
        </w:rPr>
      </w:pPr>
      <w:r w:rsidRPr="00836AE6">
        <w:rPr>
          <w:rFonts w:ascii="Traditional Arabic" w:hAnsi="Traditional Arabic" w:cs="Traditional Arabic"/>
          <w:b/>
          <w:bCs/>
          <w:color w:val="000000" w:themeColor="text1"/>
        </w:rPr>
        <w:t>5.6</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Pr>
        <w:t>|</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tl/>
        </w:rPr>
        <w:t>التوصيات الإجرائية وآليات تنفيذها</w:t>
      </w:r>
      <w:r w:rsidR="00D31295" w:rsidRPr="00D31295">
        <w:rPr>
          <w:rFonts w:ascii="Traditional Arabic" w:hAnsi="Traditional Arabic" w:cs="Traditional Arabic" w:hint="cs"/>
          <w:color w:val="000000" w:themeColor="text1"/>
          <w:sz w:val="36"/>
          <w:szCs w:val="36"/>
          <w:rtl/>
        </w:rPr>
        <w:t>.</w:t>
      </w:r>
    </w:p>
    <w:p w14:paraId="62128D7A" w14:textId="485284A9" w:rsidR="00D31295" w:rsidRDefault="00836AE6" w:rsidP="00890304">
      <w:pPr>
        <w:pStyle w:val="ListParagraph"/>
        <w:bidi/>
        <w:spacing w:after="200" w:line="360" w:lineRule="auto"/>
        <w:ind w:left="1440"/>
        <w:rPr>
          <w:rFonts w:ascii="Traditional Arabic" w:hAnsi="Traditional Arabic" w:cs="Traditional Arabic"/>
          <w:color w:val="000000" w:themeColor="text1"/>
          <w:sz w:val="36"/>
          <w:szCs w:val="36"/>
        </w:rPr>
      </w:pPr>
      <w:r w:rsidRPr="00836AE6">
        <w:rPr>
          <w:rFonts w:ascii="Traditional Arabic" w:eastAsia="Times New Roman" w:hAnsi="Traditional Arabic" w:cs="Traditional Arabic"/>
          <w:b/>
          <w:bCs/>
          <w:noProof/>
          <w:color w:val="1C1C1C"/>
        </w:rPr>
        <w:t>5.7</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Pr>
        <w:t>|</w:t>
      </w:r>
      <w:r w:rsidR="00D31295" w:rsidRPr="00D31295">
        <w:rPr>
          <w:rFonts w:ascii="Traditional Arabic" w:hAnsi="Traditional Arabic" w:cs="Traditional Arabic" w:hint="cs"/>
          <w:color w:val="000000" w:themeColor="text1"/>
          <w:sz w:val="36"/>
          <w:szCs w:val="36"/>
          <w:rtl/>
        </w:rPr>
        <w:t xml:space="preserve"> </w:t>
      </w:r>
      <w:r w:rsidR="00D31295" w:rsidRPr="00D31295">
        <w:rPr>
          <w:rFonts w:ascii="Traditional Arabic" w:hAnsi="Traditional Arabic" w:cs="Traditional Arabic"/>
          <w:color w:val="000000" w:themeColor="text1"/>
          <w:sz w:val="36"/>
          <w:szCs w:val="36"/>
          <w:rtl/>
        </w:rPr>
        <w:t>الخاتمة العامة للدراسة</w:t>
      </w:r>
      <w:r w:rsidR="00D31295" w:rsidRPr="00D31295">
        <w:rPr>
          <w:rFonts w:ascii="Traditional Arabic" w:hAnsi="Traditional Arabic" w:cs="Traditional Arabic" w:hint="cs"/>
          <w:color w:val="000000" w:themeColor="text1"/>
          <w:sz w:val="36"/>
          <w:szCs w:val="36"/>
          <w:rtl/>
        </w:rPr>
        <w:t>.</w:t>
      </w:r>
    </w:p>
    <w:p w14:paraId="74FC3513" w14:textId="77777777" w:rsidR="00D31295" w:rsidRPr="00D31295" w:rsidRDefault="00D31295" w:rsidP="00D31295">
      <w:pPr>
        <w:pStyle w:val="ListParagraph"/>
        <w:bidi/>
        <w:spacing w:after="200" w:line="276" w:lineRule="auto"/>
        <w:ind w:left="1440"/>
        <w:rPr>
          <w:rFonts w:ascii="Traditional Arabic" w:hAnsi="Traditional Arabic" w:cs="Traditional Arabic"/>
          <w:color w:val="000000" w:themeColor="text1"/>
          <w:sz w:val="36"/>
          <w:szCs w:val="36"/>
        </w:rPr>
      </w:pPr>
    </w:p>
    <w:p w14:paraId="72032E95" w14:textId="77777777" w:rsidR="00D31295" w:rsidRPr="00D31295" w:rsidRDefault="00D31295" w:rsidP="00D31295">
      <w:pPr>
        <w:pStyle w:val="ListParagraph"/>
        <w:bidi/>
        <w:spacing w:after="200" w:line="276" w:lineRule="auto"/>
        <w:ind w:left="1440"/>
        <w:rPr>
          <w:rFonts w:ascii="Traditional Arabic" w:hAnsi="Traditional Arabic" w:cs="Traditional Arabic"/>
          <w:color w:val="000000" w:themeColor="text1"/>
          <w:sz w:val="36"/>
          <w:szCs w:val="36"/>
        </w:rPr>
      </w:pPr>
    </w:p>
    <w:p w14:paraId="47143224" w14:textId="77777777" w:rsidR="00D31295" w:rsidRDefault="00D31295" w:rsidP="00D31295">
      <w:pPr>
        <w:pStyle w:val="ListParagraph"/>
        <w:bidi/>
        <w:spacing w:after="200" w:line="276" w:lineRule="auto"/>
        <w:ind w:left="1440"/>
        <w:rPr>
          <w:rFonts w:ascii="Traditional Arabic" w:hAnsi="Traditional Arabic" w:cs="Traditional Arabic"/>
          <w:color w:val="000000" w:themeColor="text1"/>
          <w:sz w:val="36"/>
          <w:szCs w:val="36"/>
          <w:rtl/>
        </w:rPr>
      </w:pPr>
    </w:p>
    <w:p w14:paraId="09F250C6" w14:textId="77777777" w:rsidR="003C30D8" w:rsidRPr="00D31295" w:rsidRDefault="003C30D8" w:rsidP="003C30D8">
      <w:pPr>
        <w:pStyle w:val="ListParagraph"/>
        <w:bidi/>
        <w:spacing w:after="200" w:line="276" w:lineRule="auto"/>
        <w:ind w:left="1440"/>
        <w:rPr>
          <w:rFonts w:ascii="Traditional Arabic" w:hAnsi="Traditional Arabic" w:cs="Traditional Arabic"/>
          <w:color w:val="000000" w:themeColor="text1"/>
          <w:sz w:val="36"/>
          <w:szCs w:val="36"/>
        </w:rPr>
      </w:pPr>
    </w:p>
    <w:p w14:paraId="394B54D4" w14:textId="77777777" w:rsidR="00D31295" w:rsidRPr="00D31295" w:rsidRDefault="00D31295" w:rsidP="00D31295">
      <w:pPr>
        <w:pStyle w:val="ListParagraph"/>
        <w:bidi/>
        <w:spacing w:after="200" w:line="276" w:lineRule="auto"/>
        <w:ind w:left="1440"/>
        <w:rPr>
          <w:rFonts w:ascii="Traditional Arabic" w:hAnsi="Traditional Arabic" w:cs="Traditional Arabic"/>
          <w:color w:val="000000" w:themeColor="text1"/>
          <w:sz w:val="36"/>
          <w:szCs w:val="36"/>
        </w:rPr>
      </w:pPr>
    </w:p>
    <w:p w14:paraId="5B412738" w14:textId="024524A4" w:rsidR="00FB54F4" w:rsidRPr="00A20D3B" w:rsidRDefault="00C756EB" w:rsidP="00836AE6">
      <w:pPr>
        <w:shd w:val="clear" w:color="auto" w:fill="FFFFFF" w:themeFill="background1"/>
        <w:bidi/>
        <w:spacing w:after="200" w:line="480" w:lineRule="auto"/>
        <w:rPr>
          <w:rFonts w:ascii="Traditional Arabic" w:hAnsi="Traditional Arabic" w:cs="Traditional Arabic"/>
          <w:b/>
          <w:bCs/>
          <w:color w:val="000000" w:themeColor="text1"/>
          <w:sz w:val="28"/>
          <w:szCs w:val="28"/>
          <w:rtl/>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2133376" behindDoc="0" locked="0" layoutInCell="1" allowOverlap="1" wp14:anchorId="398E032D" wp14:editId="15CF3151">
            <wp:simplePos x="0" y="0"/>
            <wp:positionH relativeFrom="margin">
              <wp:posOffset>-869950</wp:posOffset>
            </wp:positionH>
            <wp:positionV relativeFrom="paragraph">
              <wp:posOffset>697230</wp:posOffset>
            </wp:positionV>
            <wp:extent cx="7342174" cy="3470276"/>
            <wp:effectExtent l="0" t="0" r="0" b="0"/>
            <wp:wrapNone/>
            <wp:docPr id="2050217771" name="Picture 205021777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342174" cy="3470276"/>
                    </a:xfrm>
                    <a:prstGeom prst="rect">
                      <a:avLst/>
                    </a:prstGeom>
                  </pic:spPr>
                </pic:pic>
              </a:graphicData>
            </a:graphic>
            <wp14:sizeRelH relativeFrom="margin">
              <wp14:pctWidth>0</wp14:pctWidth>
            </wp14:sizeRelH>
            <wp14:sizeRelV relativeFrom="margin">
              <wp14:pctHeight>0</wp14:pctHeight>
            </wp14:sizeRelV>
          </wp:anchor>
        </w:drawing>
      </w:r>
      <w:r w:rsidR="00FB54F4" w:rsidRPr="00A20D3B">
        <w:rPr>
          <w:rFonts w:ascii="Traditional Arabic" w:hAnsi="Traditional Arabic" w:cs="Traditional Arabic" w:hint="cs"/>
          <w:b/>
          <w:bCs/>
          <w:color w:val="000000" w:themeColor="text1"/>
          <w:sz w:val="28"/>
          <w:szCs w:val="28"/>
          <w:rtl/>
        </w:rPr>
        <w:t>مقدمة:</w:t>
      </w:r>
    </w:p>
    <w:p w14:paraId="6D8A66DC" w14:textId="4F7CD005" w:rsidR="00FB54F4" w:rsidRPr="00FB54F4" w:rsidRDefault="00FB54F4" w:rsidP="00836AE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يأتي هذا الفصل بوصفه المحطة الختامية للدراسة، التي تناولت أثر الضغوط الإدارية على مرونة القيادة التنظيمية وقدرتها على التكيف الإداري في إحدى شركات قطاع السيارات بالمملكة العربية السعودية. وبعد أن عرضت الفصول السابقة الإطار المنهجي والنظري والإجراءات الميدانية والتحليل الإحصائي والنوعي للبيانات، يتجه هذا الفصل إلى مناقشة ما توصلت إليه الدراسة من نتائج في ضوء أسئلتها وأهدافها وفرضياتها، وبما يوضح طبيعة العلاقة بين الضغوط الإدارية كمتغير مستقل، ومرونة القيادة التنظيمية كمتغير وسيط، والقدرة على التكيف الإداري كمتغير تابع</w:t>
      </w:r>
      <w:r w:rsidRPr="00FB54F4">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p>
    <w:p w14:paraId="7198E5C1" w14:textId="006DB17D" w:rsidR="00FB54F4" w:rsidRDefault="00FB54F4" w:rsidP="00836AE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ولا يقتصر هذا الفصل على إعادة عرض النتائج التي وردت في الفصل الرابع، بل يسعى إلى تفسيرها وتحليل دلالاتها العلمية والعملية، وربطها بما ورد في الأدبيات والدراسات السابقة، خاصة في ظل خصوصية بيئة الدراسة التي تجمع بين طبيعة قطاع السيارات باعتباره قطاعًا ديناميكيًا سريع التغير، وبين تنوع الأجيال القيادية داخل بيئة العمل، ممثلة في أجيال</w:t>
      </w:r>
      <w:r w:rsidRPr="00FB54F4">
        <w:rPr>
          <w:rFonts w:ascii="Traditional Arabic" w:hAnsi="Traditional Arabic" w:cs="Traditional Arabic"/>
          <w:color w:val="000000" w:themeColor="text1"/>
          <w:sz w:val="24"/>
          <w:szCs w:val="24"/>
        </w:rPr>
        <w:t xml:space="preserve"> X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 Y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 Z. </w:t>
      </w:r>
      <w:r w:rsidRPr="00FB54F4">
        <w:rPr>
          <w:rFonts w:ascii="Traditional Arabic" w:hAnsi="Traditional Arabic" w:cs="Traditional Arabic"/>
          <w:color w:val="000000" w:themeColor="text1"/>
          <w:sz w:val="24"/>
          <w:szCs w:val="24"/>
          <w:rtl/>
        </w:rPr>
        <w:t>ومن ثم، يمثل هذا الفصل مساحة تحليلية لبيان ما إذا كانت الضغوط الإدارية قد ظلت مجرد مصدر للإجهاد التنظيمي، أم أنها تحولت من خلال المرونة القيادية والتنظيمية إلى محفز للتكيف والتطوير الإداري</w:t>
      </w:r>
      <w:r w:rsidRPr="00FB54F4">
        <w:rPr>
          <w:rFonts w:ascii="Traditional Arabic" w:hAnsi="Traditional Arabic" w:cs="Traditional Arabic"/>
          <w:color w:val="000000" w:themeColor="text1"/>
          <w:sz w:val="24"/>
          <w:szCs w:val="24"/>
        </w:rPr>
        <w:t>.</w:t>
      </w:r>
    </w:p>
    <w:p w14:paraId="1A0322CC"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03C26B79"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5C88017E"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7BA7FD0C"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7F84FD8F"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23530DF8"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Pr>
      </w:pPr>
    </w:p>
    <w:p w14:paraId="3F2D7203" w14:textId="77777777" w:rsidR="00715E16" w:rsidRDefault="00715E16" w:rsidP="00715E16">
      <w:pPr>
        <w:bidi/>
        <w:spacing w:after="200" w:line="360" w:lineRule="auto"/>
        <w:ind w:left="720"/>
        <w:rPr>
          <w:rFonts w:ascii="Traditional Arabic" w:hAnsi="Traditional Arabic" w:cs="Traditional Arabic"/>
          <w:color w:val="000000" w:themeColor="text1"/>
          <w:sz w:val="24"/>
          <w:szCs w:val="24"/>
          <w:rtl/>
        </w:rPr>
      </w:pPr>
    </w:p>
    <w:p w14:paraId="26D2E310" w14:textId="77777777" w:rsidR="004E679B" w:rsidRPr="00FB54F4" w:rsidRDefault="004E679B" w:rsidP="004E679B">
      <w:pPr>
        <w:bidi/>
        <w:spacing w:after="200" w:line="360" w:lineRule="auto"/>
        <w:ind w:left="720"/>
        <w:rPr>
          <w:rFonts w:ascii="Traditional Arabic" w:hAnsi="Traditional Arabic" w:cs="Traditional Arabic"/>
          <w:color w:val="000000" w:themeColor="text1"/>
          <w:sz w:val="24"/>
          <w:szCs w:val="24"/>
          <w:rtl/>
        </w:rPr>
      </w:pPr>
    </w:p>
    <w:p w14:paraId="04D54C65" w14:textId="35BD234B" w:rsidR="00FB54F4" w:rsidRPr="00A20D3B" w:rsidRDefault="00715E16" w:rsidP="003C30D8">
      <w:pPr>
        <w:shd w:val="clear" w:color="auto" w:fill="FFFFFF" w:themeFill="background1"/>
        <w:bidi/>
        <w:spacing w:after="200" w:line="480" w:lineRule="auto"/>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Pr>
        <w:lastRenderedPageBreak/>
        <w:t>5.1</w:t>
      </w:r>
      <w:r>
        <w:rPr>
          <w:rFonts w:ascii="Traditional Arabic" w:hAnsi="Traditional Arabic" w:cs="Traditional Arabic" w:hint="cs"/>
          <w:b/>
          <w:bCs/>
          <w:color w:val="000000" w:themeColor="text1"/>
          <w:sz w:val="28"/>
          <w:szCs w:val="28"/>
          <w:rtl/>
        </w:rPr>
        <w:t>.</w:t>
      </w:r>
      <w:r w:rsidRPr="00A20D3B">
        <w:rPr>
          <w:rFonts w:ascii="Traditional Arabic" w:hAnsi="Traditional Arabic" w:cs="Traditional Arabic" w:hint="cs"/>
          <w:b/>
          <w:bCs/>
          <w:color w:val="000000" w:themeColor="text1"/>
          <w:sz w:val="28"/>
          <w:szCs w:val="28"/>
          <w:rtl/>
        </w:rPr>
        <w:t xml:space="preserve"> مناقش</w:t>
      </w:r>
      <w:r w:rsidRPr="00A20D3B">
        <w:rPr>
          <w:rFonts w:ascii="Traditional Arabic" w:hAnsi="Traditional Arabic" w:cs="Traditional Arabic" w:hint="eastAsia"/>
          <w:b/>
          <w:bCs/>
          <w:color w:val="000000" w:themeColor="text1"/>
          <w:sz w:val="28"/>
          <w:szCs w:val="28"/>
          <w:rtl/>
        </w:rPr>
        <w:t>ة</w:t>
      </w:r>
      <w:r w:rsidR="00FB54F4" w:rsidRPr="00A20D3B">
        <w:rPr>
          <w:rFonts w:ascii="Traditional Arabic" w:hAnsi="Traditional Arabic" w:cs="Traditional Arabic"/>
          <w:b/>
          <w:bCs/>
          <w:color w:val="000000" w:themeColor="text1"/>
          <w:sz w:val="28"/>
          <w:szCs w:val="28"/>
          <w:rtl/>
        </w:rPr>
        <w:t xml:space="preserve"> النتائج</w:t>
      </w:r>
      <w:r w:rsidR="003A074C" w:rsidRPr="00A20D3B">
        <w:rPr>
          <w:rFonts w:ascii="Traditional Arabic" w:hAnsi="Traditional Arabic" w:cs="Traditional Arabic" w:hint="cs"/>
          <w:b/>
          <w:bCs/>
          <w:color w:val="000000" w:themeColor="text1"/>
          <w:sz w:val="28"/>
          <w:szCs w:val="28"/>
          <w:rtl/>
        </w:rPr>
        <w:t>:</w:t>
      </w:r>
    </w:p>
    <w:p w14:paraId="05E07984" w14:textId="536DD47D" w:rsidR="00FB54F4" w:rsidRPr="00FB54F4" w:rsidRDefault="00715E16" w:rsidP="00715E16">
      <w:pPr>
        <w:bidi/>
        <w:spacing w:after="200"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35424" behindDoc="0" locked="0" layoutInCell="1" allowOverlap="1" wp14:anchorId="096DBAD7" wp14:editId="6D93E4D3">
            <wp:simplePos x="0" y="0"/>
            <wp:positionH relativeFrom="margin">
              <wp:posOffset>-527050</wp:posOffset>
            </wp:positionH>
            <wp:positionV relativeFrom="paragraph">
              <wp:posOffset>490220</wp:posOffset>
            </wp:positionV>
            <wp:extent cx="6849745" cy="3114475"/>
            <wp:effectExtent l="0" t="0" r="8255" b="0"/>
            <wp:wrapNone/>
            <wp:docPr id="137154981" name="Picture 13715498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849745" cy="3114475"/>
                    </a:xfrm>
                    <a:prstGeom prst="rect">
                      <a:avLst/>
                    </a:prstGeom>
                  </pic:spPr>
                </pic:pic>
              </a:graphicData>
            </a:graphic>
            <wp14:sizeRelH relativeFrom="margin">
              <wp14:pctWidth>0</wp14:pctWidth>
            </wp14:sizeRelH>
            <wp14:sizeRelV relativeFrom="margin">
              <wp14:pctHeight>0</wp14:pctHeight>
            </wp14:sizeRelV>
          </wp:anchor>
        </w:drawing>
      </w:r>
      <w:r w:rsidR="00FB54F4" w:rsidRPr="00FB54F4">
        <w:rPr>
          <w:rFonts w:ascii="Traditional Arabic" w:hAnsi="Traditional Arabic" w:cs="Traditional Arabic"/>
          <w:color w:val="000000" w:themeColor="text1"/>
          <w:sz w:val="24"/>
          <w:szCs w:val="24"/>
          <w:rtl/>
        </w:rPr>
        <w:t>يتناول هذا الفصل مناقشة نتائج الدراسة وفق تسلسل منهجي يربط كل سؤال بحثي بالهدف المقابل له والفرضية المرتبطة به، ثم يعرض النتيجة التي توصلت إليها الدراسة، يلي ذلك تفسير هذه النتيجة وتحليلها في ضوء السياق التنظيمي للشركة محل الدراسة، ثم ربطها بالدراسات السابقة والأدبيات ذات الصلة. ويتيح هذا الأسلوب الانتقال من مجرد العرض الوصفي للنتائج إلى مناقشة علمية أعمق تكشف دلالات النتائج وأسبابها وحدود تفسيرها.</w:t>
      </w:r>
    </w:p>
    <w:p w14:paraId="0FA2609F" w14:textId="0FF8B614" w:rsidR="00FB54F4" w:rsidRPr="00FB54F4" w:rsidRDefault="00FB54F4" w:rsidP="00715E16">
      <w:pPr>
        <w:bidi/>
        <w:spacing w:after="200" w:line="360" w:lineRule="auto"/>
        <w:ind w:firstLine="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وفي ضوء ما كشفت عنه الدراسة من ارتفاع نسبي في إدراك القيادات للضغوط الإدارية، وارتفاع مستوى المرونة التنظيمية، وظهور القدرة على التكيف الإداري بمستوى مرتفع، فإن هذا الفصل يركز على تحليل الكيفية التي يمكن من خلالها تحويل الضغوط من عبء إداري إلى فرصة لتطوير الأداء القيادي. كما يناقش الدور الذي تؤديه المرونة التنظيمية في إعادة تشكيل أثر الضغوط الإدارية، بما يدعم قدرة القادة على التكيف مع التغيرات، وتحسين الأداء، والاستجابة الفعالة للأزمات</w:t>
      </w:r>
      <w:r w:rsidRPr="00FB54F4">
        <w:rPr>
          <w:rFonts w:ascii="Traditional Arabic" w:hAnsi="Traditional Arabic" w:cs="Traditional Arabic"/>
          <w:color w:val="000000" w:themeColor="text1"/>
          <w:sz w:val="24"/>
          <w:szCs w:val="24"/>
        </w:rPr>
        <w:t>.</w:t>
      </w:r>
      <w:r w:rsidR="00BE2B9B" w:rsidRPr="00BE2B9B">
        <w:rPr>
          <w:rFonts w:ascii="Times New Roman" w:eastAsia="Times New Roman" w:hAnsi="Times New Roman" w:cs="Times New Roman"/>
          <w:noProof/>
          <w:color w:val="1C1C1C"/>
          <w:sz w:val="24"/>
          <w:szCs w:val="24"/>
        </w:rPr>
        <w:t xml:space="preserve"> </w:t>
      </w:r>
    </w:p>
    <w:p w14:paraId="636178EB" w14:textId="77777777" w:rsidR="00FB54F4" w:rsidRPr="00FB54F4" w:rsidRDefault="00FB54F4" w:rsidP="00715E16">
      <w:pPr>
        <w:bidi/>
        <w:spacing w:after="200" w:line="360" w:lineRule="auto"/>
        <w:ind w:firstLine="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وبناءً على ذلك، يتم استخلاص مجموعة من التوصيات الإجرائية المرتبطة مباشرة بنتائج الدراسة، بحيث لا تكون التوصيات عامة أو منفصلة عن النتائج، بل نابعة من الدليل الميداني والتحليل العلمي. كما يتضمن الفصل آليات عملية لتنفيذ هذه التوصيات، من خلال تحديد الإجراءات المقترحة، والجهات المسؤولة عن التنفيذ، والإطار الزمني المناسب، ومؤشرات القياس التي يمكن الاعتماد عليها لتقييم أثر التطبيق</w:t>
      </w:r>
      <w:r w:rsidRPr="00FB54F4">
        <w:rPr>
          <w:rFonts w:ascii="Traditional Arabic" w:hAnsi="Traditional Arabic" w:cs="Traditional Arabic"/>
          <w:color w:val="000000" w:themeColor="text1"/>
          <w:sz w:val="24"/>
          <w:szCs w:val="24"/>
        </w:rPr>
        <w:t>.</w:t>
      </w:r>
    </w:p>
    <w:p w14:paraId="2EAC3767" w14:textId="77777777" w:rsidR="00715E16" w:rsidRDefault="00715E16" w:rsidP="003C30D8">
      <w:pPr>
        <w:shd w:val="clear" w:color="auto" w:fill="FFFFFF" w:themeFill="background1"/>
        <w:bidi/>
        <w:spacing w:after="200" w:line="36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5.1.1.</w:t>
      </w:r>
      <w:r w:rsidR="00FB54F4" w:rsidRPr="003A074C">
        <w:rPr>
          <w:rFonts w:ascii="Traditional Arabic" w:hAnsi="Traditional Arabic" w:cs="Traditional Arabic"/>
          <w:b/>
          <w:bCs/>
          <w:color w:val="000000" w:themeColor="text1"/>
          <w:sz w:val="28"/>
          <w:szCs w:val="28"/>
          <w:rtl/>
        </w:rPr>
        <w:t>مناقشة نتائج السؤال الرئيس والهدف الرئيس والفرضية الرئيسة</w:t>
      </w:r>
      <w:r w:rsidR="003A074C" w:rsidRPr="003A074C">
        <w:rPr>
          <w:rFonts w:ascii="Traditional Arabic" w:hAnsi="Traditional Arabic" w:cs="Traditional Arabic" w:hint="cs"/>
          <w:b/>
          <w:bCs/>
          <w:color w:val="000000" w:themeColor="text1"/>
          <w:sz w:val="28"/>
          <w:szCs w:val="28"/>
          <w:rtl/>
        </w:rPr>
        <w:t>:</w:t>
      </w:r>
    </w:p>
    <w:p w14:paraId="26F342F7" w14:textId="54DC9E28" w:rsidR="00FB54F4" w:rsidRPr="00715E16" w:rsidRDefault="00FB54F4" w:rsidP="00715E16">
      <w:pPr>
        <w:shd w:val="clear" w:color="auto" w:fill="FFFFFF" w:themeFill="background1"/>
        <w:bidi/>
        <w:spacing w:after="200" w:line="360" w:lineRule="auto"/>
        <w:ind w:firstLine="720"/>
        <w:jc w:val="lowKashida"/>
        <w:rPr>
          <w:rFonts w:ascii="Traditional Arabic" w:hAnsi="Traditional Arabic" w:cs="Traditional Arabic"/>
          <w:b/>
          <w:bCs/>
          <w:color w:val="000000" w:themeColor="text1"/>
          <w:sz w:val="28"/>
          <w:szCs w:val="28"/>
          <w:rtl/>
        </w:rPr>
      </w:pPr>
      <w:r w:rsidRPr="00FB54F4">
        <w:rPr>
          <w:rFonts w:ascii="Traditional Arabic" w:hAnsi="Traditional Arabic" w:cs="Traditional Arabic"/>
          <w:color w:val="000000" w:themeColor="text1"/>
          <w:sz w:val="24"/>
          <w:szCs w:val="24"/>
          <w:rtl/>
        </w:rPr>
        <w:t>تمحور السؤال الرئيس للدراسة حول تحديد أنواع الضغوط الإدارية التي يواجهها القادة في الشركة محل الدراسة، وكيف يختلف تأثيرها وفقًا لاختلاف الأجيال القيادية. وقد ارتبط هذا السؤال بالهدف الرئيس للدراسة، والمتمثل في تحليل طبيعة الضغوط الإدارية التي يواجهها قادة الشركة، واستكشاف تأثيرها على المرونة التنظيمية والتكيف الإداري، مع التركيز على اختلاف استجابات الأجيال المختلفة لهذه الضغوط. كما ارتبط هذا السؤال بالفرضية الرئيسة التي نصت على أن الضغوط الإدارية تؤثر بشكل إيجابي على تعزيز المرونة التنظيمية والتكيف الإداري لدى قادة الشركة</w:t>
      </w:r>
      <w:r w:rsidRPr="00FB54F4">
        <w:rPr>
          <w:rFonts w:ascii="Traditional Arabic" w:hAnsi="Traditional Arabic" w:cs="Traditional Arabic"/>
          <w:color w:val="000000" w:themeColor="text1"/>
          <w:sz w:val="24"/>
          <w:szCs w:val="24"/>
        </w:rPr>
        <w:t>.</w:t>
      </w:r>
    </w:p>
    <w:p w14:paraId="4DC9AD95" w14:textId="3D46B51E"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 xml:space="preserve">أظهرت النتائج الوصفية أن الضغوط الإدارية جاءت بمستوى مرتفع، حيث بلغ المتوسط الحسابي لها (4.02) من أصل خمس درجات، وبأهمية نسبية بلغت (80.40%)، وهو ما يشير إلى أن القيادات محل الدراسة تدرك وجود ضغوط إدارية واضحة داخل بيئة العمل. كما بلغ الانحراف المعياري لهذا المتغير (1.020)، بما يعكس وجود تباين نسبي في مستوى إدراك الضغوط بين المشاركين، وهو أمر يمكن تفسيره باختلاف المستويات الإدارية، وسنوات </w:t>
      </w:r>
      <w:r w:rsidRPr="00FB54F4">
        <w:rPr>
          <w:rFonts w:ascii="Traditional Arabic" w:hAnsi="Traditional Arabic" w:cs="Traditional Arabic"/>
          <w:color w:val="000000" w:themeColor="text1"/>
          <w:sz w:val="24"/>
          <w:szCs w:val="24"/>
          <w:rtl/>
        </w:rPr>
        <w:lastRenderedPageBreak/>
        <w:t xml:space="preserve">الخبرة، </w:t>
      </w:r>
      <w:r w:rsidRPr="00FB54F4">
        <w:rPr>
          <w:rFonts w:ascii="Traditional Arabic" w:hAnsi="Traditional Arabic" w:cs="Traditional Arabic" w:hint="cs"/>
          <w:color w:val="000000" w:themeColor="text1"/>
          <w:sz w:val="24"/>
          <w:szCs w:val="24"/>
          <w:rtl/>
        </w:rPr>
        <w:t>وطبيعة المهام، والمسؤوليات</w:t>
      </w:r>
      <w:r w:rsidRPr="00FB54F4">
        <w:rPr>
          <w:rFonts w:ascii="Traditional Arabic" w:hAnsi="Traditional Arabic" w:cs="Traditional Arabic"/>
          <w:color w:val="000000" w:themeColor="text1"/>
          <w:sz w:val="24"/>
          <w:szCs w:val="24"/>
        </w:rPr>
        <w:t>.</w:t>
      </w:r>
      <w:r w:rsidR="00715E16">
        <w:rPr>
          <w:rFonts w:ascii="Traditional Arabic" w:hAnsi="Traditional Arabic" w:cs="Traditional Arabic" w:hint="cs"/>
          <w:color w:val="000000" w:themeColor="text1"/>
          <w:sz w:val="24"/>
          <w:szCs w:val="24"/>
          <w:rtl/>
        </w:rPr>
        <w:t xml:space="preserve"> </w:t>
      </w:r>
      <w:r w:rsidRPr="00FB54F4">
        <w:rPr>
          <w:rFonts w:ascii="Traditional Arabic" w:hAnsi="Traditional Arabic" w:cs="Traditional Arabic"/>
          <w:color w:val="000000" w:themeColor="text1"/>
          <w:sz w:val="24"/>
          <w:szCs w:val="24"/>
          <w:rtl/>
        </w:rPr>
        <w:t xml:space="preserve">وفي المقابل، أظهرت النتائج أن التكيف الإداري جاء في المرتبة الأولى بين متغيرات الدراسة، بمتوسط حسابي بلغ (4.337)، وأهمية نسبية بلغت (86.74%)، وانحراف معياري منخفض نسبيًا بلغ (0.701)، مما يدل على اتفاق واسع بين أفراد العينة حول ارتفاع القدرة على التكيف الإداري. وتكشف هذه النتيجة أن وجود الضغوط الإدارية لم يؤد إلى إضعاف القدرة على التكيف، بل جاء متزامنًا مع مستوى مرتفع </w:t>
      </w:r>
      <w:r w:rsidR="00715E16" w:rsidRPr="00822632">
        <w:rPr>
          <w:rFonts w:ascii="Times New Roman" w:eastAsia="Times New Roman" w:hAnsi="Times New Roman" w:cs="Times New Roman"/>
          <w:noProof/>
          <w:color w:val="1C1C1C"/>
          <w:sz w:val="24"/>
          <w:szCs w:val="24"/>
        </w:rPr>
        <w:drawing>
          <wp:anchor distT="0" distB="0" distL="114300" distR="114300" simplePos="0" relativeHeight="252008448" behindDoc="0" locked="0" layoutInCell="1" allowOverlap="1" wp14:anchorId="0D116C78" wp14:editId="53F9276D">
            <wp:simplePos x="0" y="0"/>
            <wp:positionH relativeFrom="margin">
              <wp:posOffset>-1034415</wp:posOffset>
            </wp:positionH>
            <wp:positionV relativeFrom="paragraph">
              <wp:posOffset>1406525</wp:posOffset>
            </wp:positionV>
            <wp:extent cx="7737958" cy="3657600"/>
            <wp:effectExtent l="0" t="0" r="0" b="0"/>
            <wp:wrapNone/>
            <wp:docPr id="702519653" name="Picture 70251965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737958" cy="3657600"/>
                    </a:xfrm>
                    <a:prstGeom prst="rect">
                      <a:avLst/>
                    </a:prstGeom>
                  </pic:spPr>
                </pic:pic>
              </a:graphicData>
            </a:graphic>
            <wp14:sizeRelH relativeFrom="margin">
              <wp14:pctWidth>0</wp14:pctWidth>
            </wp14:sizeRelH>
            <wp14:sizeRelV relativeFrom="margin">
              <wp14:pctHeight>0</wp14:pctHeight>
            </wp14:sizeRelV>
          </wp:anchor>
        </w:drawing>
      </w:r>
      <w:r w:rsidRPr="00FB54F4">
        <w:rPr>
          <w:rFonts w:ascii="Traditional Arabic" w:hAnsi="Traditional Arabic" w:cs="Traditional Arabic"/>
          <w:color w:val="000000" w:themeColor="text1"/>
          <w:sz w:val="24"/>
          <w:szCs w:val="24"/>
          <w:rtl/>
        </w:rPr>
        <w:t>جدًا من التكيف الإداري</w:t>
      </w:r>
      <w:r w:rsidRPr="00FB54F4">
        <w:rPr>
          <w:rFonts w:ascii="Traditional Arabic" w:hAnsi="Traditional Arabic" w:cs="Traditional Arabic"/>
          <w:color w:val="000000" w:themeColor="text1"/>
          <w:sz w:val="24"/>
          <w:szCs w:val="24"/>
        </w:rPr>
        <w:t>.</w:t>
      </w:r>
    </w:p>
    <w:p w14:paraId="4D150266" w14:textId="421F0E4C"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وقد دعمت نتائج الانحدار الفرضية الرئيسة للدراسة؛ إذ أظهرت وجود تأثير إيجابي دال إحصائيًا للضغوط الإدارية على المرونة التنظيمية، حيث بلغت قيمة معامل التأثير المعياري</w:t>
      </w:r>
      <w:r w:rsidRPr="00FB54F4">
        <w:rPr>
          <w:rFonts w:ascii="Traditional Arabic" w:hAnsi="Traditional Arabic" w:cs="Traditional Arabic"/>
          <w:color w:val="000000" w:themeColor="text1"/>
          <w:sz w:val="24"/>
          <w:szCs w:val="24"/>
        </w:rPr>
        <w:t xml:space="preserve"> (Beta = 0.412)</w:t>
      </w:r>
      <w:r w:rsidRPr="00FB54F4">
        <w:rPr>
          <w:rFonts w:ascii="Traditional Arabic" w:hAnsi="Traditional Arabic" w:cs="Traditional Arabic"/>
          <w:color w:val="000000" w:themeColor="text1"/>
          <w:sz w:val="24"/>
          <w:szCs w:val="24"/>
          <w:rtl/>
        </w:rPr>
        <w:t>، وبلغت قيمة معامل التحديد</w:t>
      </w:r>
      <w:r w:rsidRPr="00FB54F4">
        <w:rPr>
          <w:rFonts w:ascii="Traditional Arabic" w:hAnsi="Traditional Arabic" w:cs="Traditional Arabic"/>
          <w:color w:val="000000" w:themeColor="text1"/>
          <w:sz w:val="24"/>
          <w:szCs w:val="24"/>
        </w:rPr>
        <w:t xml:space="preserve"> (R² = 0.169)</w:t>
      </w:r>
      <w:r w:rsidRPr="00FB54F4">
        <w:rPr>
          <w:rFonts w:ascii="Traditional Arabic" w:hAnsi="Traditional Arabic" w:cs="Traditional Arabic"/>
          <w:color w:val="000000" w:themeColor="text1"/>
          <w:sz w:val="24"/>
          <w:szCs w:val="24"/>
          <w:rtl/>
        </w:rPr>
        <w:t>، وكانت النتيجة دالة عند مستوى</w:t>
      </w:r>
      <w:r w:rsidRPr="00FB54F4">
        <w:rPr>
          <w:rFonts w:ascii="Traditional Arabic" w:hAnsi="Traditional Arabic" w:cs="Traditional Arabic"/>
          <w:color w:val="000000" w:themeColor="text1"/>
          <w:sz w:val="24"/>
          <w:szCs w:val="24"/>
        </w:rPr>
        <w:t xml:space="preserve"> (p &lt; 0.001) </w:t>
      </w:r>
      <w:r w:rsidRPr="00FB54F4">
        <w:rPr>
          <w:rFonts w:ascii="Traditional Arabic" w:hAnsi="Traditional Arabic" w:cs="Traditional Arabic"/>
          <w:color w:val="000000" w:themeColor="text1"/>
          <w:sz w:val="24"/>
          <w:szCs w:val="24"/>
          <w:rtl/>
        </w:rPr>
        <w:t>كما أظهرت النتائج وجود تأثير إيجابي مباشر للضغوط الإدارية على التكيف الإداري، حيث بلغ معامل التأثير المعياري المباشر بعد إدخال المرونة التنظيمية في النموذج</w:t>
      </w:r>
      <w:r w:rsidRPr="00FB54F4">
        <w:rPr>
          <w:rFonts w:ascii="Traditional Arabic" w:hAnsi="Traditional Arabic" w:cs="Traditional Arabic"/>
          <w:color w:val="000000" w:themeColor="text1"/>
          <w:sz w:val="24"/>
          <w:szCs w:val="24"/>
        </w:rPr>
        <w:t xml:space="preserve"> (Beta = 0.175)</w:t>
      </w:r>
      <w:r w:rsidRPr="00FB54F4">
        <w:rPr>
          <w:rFonts w:ascii="Traditional Arabic" w:hAnsi="Traditional Arabic" w:cs="Traditional Arabic"/>
          <w:color w:val="000000" w:themeColor="text1"/>
          <w:sz w:val="24"/>
          <w:szCs w:val="24"/>
          <w:rtl/>
        </w:rPr>
        <w:t>، مع دلالة إحصائية مقبولة</w:t>
      </w:r>
      <w:r w:rsidRPr="00FB54F4">
        <w:rPr>
          <w:rFonts w:ascii="Traditional Arabic" w:hAnsi="Traditional Arabic" w:cs="Traditional Arabic"/>
          <w:color w:val="000000" w:themeColor="text1"/>
          <w:sz w:val="24"/>
          <w:szCs w:val="24"/>
        </w:rPr>
        <w:t>.</w:t>
      </w:r>
    </w:p>
    <w:p w14:paraId="72F37273" w14:textId="77777777" w:rsidR="00715E16"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وتعني هذه النتائج أن الهدف الرئيس للدراسة قد تحقق بدرجة واضحة؛ فقد أثبتت الدراسة أن الضغوط الإدارية موجودة بمستوى مرتفع، وأن لها أثرًا إيجابيًا في المرونة التنظيمية والتكيف الإداري. غير أن هذه النتيجة تحتاج إلى قراءة دقيقة؛ فالضغوط الإدارية لا تتحول تلقائيًا إلى عامل إيجابي، بل يظهر أثرها الإيجابي عندما تكون داخل بيئة تنظيمية تمتلك قدرًا من المرونة والاستجابة. ومن ثم، فإن النتيجة العامة لا تعني تمجيد الضغط أو الدعوة إلى زيادته، بل تعني أن الضغط، إذا أُدير بوعي، يمكن أن يتحول إلى محفز للتعلم، وإعادة التنظيم، وتحسين القدرة على التكيف</w:t>
      </w:r>
      <w:r w:rsidRPr="00FB54F4">
        <w:rPr>
          <w:rFonts w:ascii="Traditional Arabic" w:hAnsi="Traditional Arabic" w:cs="Traditional Arabic"/>
          <w:color w:val="000000" w:themeColor="text1"/>
          <w:sz w:val="24"/>
          <w:szCs w:val="24"/>
        </w:rPr>
        <w:t>.</w:t>
      </w:r>
    </w:p>
    <w:p w14:paraId="58CB5CAF" w14:textId="14BB5D35" w:rsidR="00715E16"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وتتفق هذه النتيجة مع ما أشارت إليه الأدبيات الحديثة من أن الضغوط الإدارية أصبحت مكونًا رئيسًا في بيئات العمل الديناميكية، خاصة في القطاعات التي تتسم بتعدد المتطلبات وتسارع التغيرات. فقد أوضحت دراسة</w:t>
      </w:r>
      <w:r w:rsidRPr="00FB54F4">
        <w:rPr>
          <w:rFonts w:ascii="Traditional Arabic" w:hAnsi="Traditional Arabic" w:cs="Traditional Arabic"/>
          <w:color w:val="000000" w:themeColor="text1"/>
          <w:sz w:val="24"/>
          <w:szCs w:val="24"/>
        </w:rPr>
        <w:t xml:space="preserve"> </w:t>
      </w:r>
      <w:r>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 xml:space="preserve">Xu </w:t>
      </w:r>
      <w:r>
        <w:rPr>
          <w:rFonts w:ascii="Traditional Arabic" w:hAnsi="Traditional Arabic" w:cs="Traditional Arabic"/>
          <w:color w:val="000000" w:themeColor="text1"/>
          <w:sz w:val="24"/>
          <w:szCs w:val="24"/>
        </w:rPr>
        <w:t>&amp;</w:t>
      </w:r>
      <w:r w:rsidRPr="00FB54F4">
        <w:rPr>
          <w:rFonts w:ascii="Traditional Arabic" w:hAnsi="Traditional Arabic" w:cs="Traditional Arabic"/>
          <w:color w:val="000000" w:themeColor="text1"/>
          <w:sz w:val="24"/>
          <w:szCs w:val="24"/>
        </w:rPr>
        <w:t xml:space="preserve"> Wang 2023) </w:t>
      </w:r>
      <w:r w:rsidRPr="00FB54F4">
        <w:rPr>
          <w:rFonts w:ascii="Traditional Arabic" w:hAnsi="Traditional Arabic" w:cs="Traditional Arabic"/>
          <w:color w:val="000000" w:themeColor="text1"/>
          <w:sz w:val="24"/>
          <w:szCs w:val="24"/>
          <w:rtl/>
        </w:rPr>
        <w:t>أن الضغوط الإدارية ترتبط بالأعباء التنظيمية وضغط المهام وكثرة المتطلبات، كما أكدت دراسة</w:t>
      </w:r>
      <w:r>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 xml:space="preserve"> Adriansah et al. 2023) </w:t>
      </w:r>
      <w:r w:rsidRPr="00FB54F4">
        <w:rPr>
          <w:rFonts w:ascii="Traditional Arabic" w:hAnsi="Traditional Arabic" w:cs="Traditional Arabic"/>
          <w:color w:val="000000" w:themeColor="text1"/>
          <w:sz w:val="24"/>
          <w:szCs w:val="24"/>
          <w:rtl/>
        </w:rPr>
        <w:t>أن أثر الضغوط في الأداء يتوقف بدرجة كبيرة على وجود آليات تنظيمية داعمة. كما تنسجم هذه النتيجة مع نظرية التحدي والعائق، التي تميز بين الضغوط التي يمكن أن تكون محفزة للنمو والتعلم، والضغوط التي تتحول إلى عوائق تعرقل الأداء. ومن ثم، فإن ما توصلت إليه الدراسة الحالية يؤكد أن الضغوط الإدارية لا ينبغي فهمها بوصفها عاملًا سلبيًا مطلقًا أو إيجابيًا بذاتها، بل بوصفها متغيرًا يتحدد أثره وفقًا لطريقة إدارته ومستوى المرونة التنظيمية والدعم المؤسسي المتاح للقادة</w:t>
      </w:r>
      <w:r w:rsidR="00715E16">
        <w:rPr>
          <w:rFonts w:ascii="Traditional Arabic" w:hAnsi="Traditional Arabic" w:cs="Traditional Arabic" w:hint="cs"/>
          <w:color w:val="000000" w:themeColor="text1"/>
          <w:sz w:val="24"/>
          <w:szCs w:val="24"/>
          <w:rtl/>
        </w:rPr>
        <w:t>.</w:t>
      </w:r>
    </w:p>
    <w:p w14:paraId="6765C525" w14:textId="77777777" w:rsidR="00715E16" w:rsidRDefault="00715E16" w:rsidP="00715E16">
      <w:pPr>
        <w:shd w:val="clear" w:color="auto" w:fill="FFFFFF" w:themeFill="background1"/>
        <w:bidi/>
        <w:spacing w:after="200" w:line="360" w:lineRule="auto"/>
        <w:ind w:firstLine="720"/>
        <w:rPr>
          <w:rFonts w:ascii="Traditional Arabic" w:hAnsi="Traditional Arabic" w:cs="Traditional Arabic"/>
          <w:color w:val="000000" w:themeColor="text1"/>
          <w:sz w:val="24"/>
          <w:szCs w:val="24"/>
          <w:rtl/>
        </w:rPr>
      </w:pPr>
    </w:p>
    <w:p w14:paraId="5C5E06E9" w14:textId="77777777" w:rsidR="00715E16" w:rsidRDefault="00715E16" w:rsidP="00715E16">
      <w:pPr>
        <w:shd w:val="clear" w:color="auto" w:fill="FFFFFF" w:themeFill="background1"/>
        <w:bidi/>
        <w:spacing w:after="200" w:line="360" w:lineRule="auto"/>
        <w:rPr>
          <w:rFonts w:ascii="Traditional Arabic" w:hAnsi="Traditional Arabic" w:cs="Traditional Arabic"/>
          <w:color w:val="000000" w:themeColor="text1"/>
          <w:sz w:val="24"/>
          <w:szCs w:val="24"/>
          <w:rtl/>
        </w:rPr>
      </w:pPr>
    </w:p>
    <w:p w14:paraId="5A410213" w14:textId="51CAB3F0" w:rsidR="00FB54F4" w:rsidRPr="003A074C" w:rsidRDefault="00715E16" w:rsidP="00715E16">
      <w:pPr>
        <w:shd w:val="clear" w:color="auto" w:fill="FFFFFF" w:themeFill="background1"/>
        <w:bidi/>
        <w:spacing w:after="200" w:line="360" w:lineRule="auto"/>
        <w:rPr>
          <w:rFonts w:ascii="Traditional Arabic" w:hAnsi="Traditional Arabic" w:cs="Traditional Arabic"/>
          <w:b/>
          <w:bCs/>
          <w:color w:val="000000" w:themeColor="text1"/>
          <w:sz w:val="28"/>
          <w:szCs w:val="28"/>
          <w:rtl/>
        </w:rPr>
      </w:pPr>
      <w:r w:rsidRPr="00715E16">
        <w:rPr>
          <w:rFonts w:ascii="Traditional Arabic" w:hAnsi="Traditional Arabic" w:cs="Traditional Arabic" w:hint="cs"/>
          <w:b/>
          <w:bCs/>
          <w:color w:val="000000" w:themeColor="text1"/>
          <w:sz w:val="28"/>
          <w:szCs w:val="28"/>
          <w:rtl/>
        </w:rPr>
        <w:lastRenderedPageBreak/>
        <w:t>5.1.2</w:t>
      </w:r>
      <w:r>
        <w:rPr>
          <w:rFonts w:ascii="Traditional Arabic" w:hAnsi="Traditional Arabic" w:cs="Traditional Arabic" w:hint="cs"/>
          <w:color w:val="000000" w:themeColor="text1"/>
          <w:sz w:val="24"/>
          <w:szCs w:val="24"/>
          <w:rtl/>
        </w:rPr>
        <w:t>.</w:t>
      </w:r>
      <w:r w:rsidR="00FB54F4" w:rsidRPr="003A074C">
        <w:rPr>
          <w:rFonts w:ascii="Traditional Arabic" w:hAnsi="Traditional Arabic" w:cs="Traditional Arabic"/>
          <w:b/>
          <w:bCs/>
          <w:color w:val="000000" w:themeColor="text1"/>
          <w:sz w:val="28"/>
          <w:szCs w:val="28"/>
          <w:rtl/>
        </w:rPr>
        <w:t>مناقشة نتائج السؤال الفرعي الأول والهدف المرتبط به والفرضية الفرعية الأولى</w:t>
      </w:r>
      <w:r>
        <w:rPr>
          <w:rFonts w:ascii="Traditional Arabic" w:hAnsi="Traditional Arabic" w:cs="Traditional Arabic" w:hint="cs"/>
          <w:b/>
          <w:bCs/>
          <w:color w:val="000000" w:themeColor="text1"/>
          <w:sz w:val="28"/>
          <w:szCs w:val="28"/>
          <w:rtl/>
        </w:rPr>
        <w:t>:</w:t>
      </w:r>
    </w:p>
    <w:p w14:paraId="0AF975A9" w14:textId="26E24AF3"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تناول السؤال الفرعي الأول أثر الضغوط الإدارية على تطوير المرونة التنظيمية لدى القادة، ودور الفروقات الجيلية في تحديد استراتيجيات التكيف معها. ويرتبط هذا السؤال بالهدف الفرعي الأول الذي ركز على تصنيف وتحليل الضغوط الإدارية الأكثر شيوعًا في بيئة العمل، مع مراعاة الفروقات بين المستويات الإدارية والأجيال القيادية المختلفة. كما يرتبط بالفرضية الفرعية الأولى التي نصت على وجود علاقة إيجابية ذات دلالة إحصائية بين مستوى الضغوط الإدارية ومستوى المرونة التنظيمية والتكيف الإداري</w:t>
      </w:r>
      <w:r w:rsidRPr="00FB54F4">
        <w:rPr>
          <w:rFonts w:ascii="Traditional Arabic" w:hAnsi="Traditional Arabic" w:cs="Traditional Arabic"/>
          <w:color w:val="000000" w:themeColor="text1"/>
          <w:sz w:val="24"/>
          <w:szCs w:val="24"/>
        </w:rPr>
        <w:t>.</w:t>
      </w:r>
    </w:p>
    <w:p w14:paraId="1F23974F" w14:textId="52621D6D" w:rsidR="00FB54F4" w:rsidRPr="00FB54F4" w:rsidRDefault="00C756EB" w:rsidP="00715E16">
      <w:pPr>
        <w:bidi/>
        <w:spacing w:after="200" w:line="360" w:lineRule="auto"/>
        <w:ind w:firstLine="720"/>
        <w:jc w:val="lowKashida"/>
        <w:rPr>
          <w:rFonts w:ascii="Traditional Arabic" w:hAnsi="Traditional Arabic" w:cs="Traditional Arabic"/>
          <w:color w:val="000000" w:themeColor="text1"/>
          <w:sz w:val="24"/>
          <w:szCs w:val="24"/>
          <w:rtl/>
        </w:rPr>
      </w:pPr>
      <w:r w:rsidRPr="00715E16">
        <w:rPr>
          <w:rFonts w:ascii="Traditional Arabic" w:hAnsi="Traditional Arabic" w:cs="Traditional Arabic"/>
          <w:noProof/>
          <w:color w:val="000000" w:themeColor="text1"/>
          <w:sz w:val="24"/>
          <w:szCs w:val="24"/>
        </w:rPr>
        <w:drawing>
          <wp:anchor distT="0" distB="0" distL="114300" distR="114300" simplePos="0" relativeHeight="252010496" behindDoc="0" locked="0" layoutInCell="1" allowOverlap="1" wp14:anchorId="1CF4380B" wp14:editId="0310119C">
            <wp:simplePos x="0" y="0"/>
            <wp:positionH relativeFrom="margin">
              <wp:posOffset>-558800</wp:posOffset>
            </wp:positionH>
            <wp:positionV relativeFrom="paragraph">
              <wp:posOffset>430530</wp:posOffset>
            </wp:positionV>
            <wp:extent cx="6831330" cy="3228975"/>
            <wp:effectExtent l="0" t="0" r="7620" b="0"/>
            <wp:wrapNone/>
            <wp:docPr id="300160277" name="Picture 30016027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831330" cy="3228975"/>
                    </a:xfrm>
                    <a:prstGeom prst="rect">
                      <a:avLst/>
                    </a:prstGeom>
                  </pic:spPr>
                </pic:pic>
              </a:graphicData>
            </a:graphic>
            <wp14:sizeRelH relativeFrom="margin">
              <wp14:pctWidth>0</wp14:pctWidth>
            </wp14:sizeRelH>
            <wp14:sizeRelV relativeFrom="margin">
              <wp14:pctHeight>0</wp14:pctHeight>
            </wp14:sizeRelV>
          </wp:anchor>
        </w:drawing>
      </w:r>
      <w:r w:rsidR="00FB54F4" w:rsidRPr="00FB54F4">
        <w:rPr>
          <w:rFonts w:ascii="Traditional Arabic" w:hAnsi="Traditional Arabic" w:cs="Traditional Arabic"/>
          <w:color w:val="000000" w:themeColor="text1"/>
          <w:sz w:val="24"/>
          <w:szCs w:val="24"/>
          <w:rtl/>
        </w:rPr>
        <w:t>أظهرت النتائج أن المتوسط الحسابي للضغوط الإدارية بلغ (4.02)، وهو مستوى مرتفع يعكس إدراكًا واضحًا من القيادات لحضور الضغوط داخل البيئة التنظيمية. كما أظهرت النتائج أن المرونة التنظيمية جاءت أيضًا بمتوسط حسابي (4.02)، وبأهمية نسبية (80.40%)، وانحراف معياري (0.956)، مما يشير إلى أن ارتفاع الضغوط يقابله وجود مستوى معتبر من المرونة التنظيمية</w:t>
      </w:r>
      <w:r w:rsidR="00FB54F4" w:rsidRPr="00FB54F4">
        <w:rPr>
          <w:rFonts w:ascii="Traditional Arabic" w:hAnsi="Traditional Arabic" w:cs="Traditional Arabic"/>
          <w:color w:val="000000" w:themeColor="text1"/>
          <w:sz w:val="24"/>
          <w:szCs w:val="24"/>
        </w:rPr>
        <w:t>.</w:t>
      </w:r>
    </w:p>
    <w:p w14:paraId="33706D0B" w14:textId="792BFB68"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وقد أكدت معاملات ارتباط بيرسون وجود علاقة إيجابية دالة إحصائيًا بين الضغوط الإدارية والمرونة التنظيمية، حيث بلغ معامل الارتباط بينهما</w:t>
      </w:r>
      <w:r w:rsidRPr="00FB54F4">
        <w:rPr>
          <w:rFonts w:ascii="Traditional Arabic" w:hAnsi="Traditional Arabic" w:cs="Traditional Arabic"/>
          <w:color w:val="000000" w:themeColor="text1"/>
          <w:sz w:val="24"/>
          <w:szCs w:val="24"/>
        </w:rPr>
        <w:t xml:space="preserve"> (r = 0.41)</w:t>
      </w:r>
      <w:r w:rsidRPr="00FB54F4">
        <w:rPr>
          <w:rFonts w:ascii="Traditional Arabic" w:hAnsi="Traditional Arabic" w:cs="Traditional Arabic"/>
          <w:color w:val="000000" w:themeColor="text1"/>
          <w:sz w:val="24"/>
          <w:szCs w:val="24"/>
          <w:rtl/>
        </w:rPr>
        <w:t>، عند مستوى دلالة أقل من (0.001). كما أظهرت النتائج علاقة إيجابية بين الضغوط الإدارية والتكيف الإداري بلغت</w:t>
      </w:r>
      <w:r w:rsidRPr="00FB54F4">
        <w:rPr>
          <w:rFonts w:ascii="Traditional Arabic" w:hAnsi="Traditional Arabic" w:cs="Traditional Arabic"/>
          <w:color w:val="000000" w:themeColor="text1"/>
          <w:sz w:val="24"/>
          <w:szCs w:val="24"/>
        </w:rPr>
        <w:t xml:space="preserve"> (r = 0.38)</w:t>
      </w:r>
      <w:r w:rsidRPr="00FB54F4">
        <w:rPr>
          <w:rFonts w:ascii="Traditional Arabic" w:hAnsi="Traditional Arabic" w:cs="Traditional Arabic"/>
          <w:color w:val="000000" w:themeColor="text1"/>
          <w:sz w:val="24"/>
          <w:szCs w:val="24"/>
          <w:rtl/>
        </w:rPr>
        <w:t>، وعلاقة أقوى بين المرونة التنظيمية والتكيف الإداري بلغت</w:t>
      </w:r>
      <w:r w:rsidRPr="00FB54F4">
        <w:rPr>
          <w:rFonts w:ascii="Traditional Arabic" w:hAnsi="Traditional Arabic" w:cs="Traditional Arabic"/>
          <w:color w:val="000000" w:themeColor="text1"/>
          <w:sz w:val="24"/>
          <w:szCs w:val="24"/>
        </w:rPr>
        <w:t xml:space="preserve"> (r = 0.56)</w:t>
      </w:r>
      <w:r w:rsidRPr="00FB54F4">
        <w:rPr>
          <w:rFonts w:ascii="Traditional Arabic" w:hAnsi="Traditional Arabic" w:cs="Traditional Arabic"/>
          <w:color w:val="000000" w:themeColor="text1"/>
          <w:sz w:val="24"/>
          <w:szCs w:val="24"/>
          <w:rtl/>
        </w:rPr>
        <w:t>، وجميعها دالة إحصائيًا عند مستوى أقل من</w:t>
      </w:r>
      <w:r w:rsidRPr="00FB54F4">
        <w:rPr>
          <w:rFonts w:ascii="Traditional Arabic" w:hAnsi="Traditional Arabic" w:cs="Traditional Arabic"/>
          <w:color w:val="000000" w:themeColor="text1"/>
          <w:sz w:val="24"/>
          <w:szCs w:val="24"/>
        </w:rPr>
        <w:t xml:space="preserve"> (0.001).</w:t>
      </w:r>
    </w:p>
    <w:p w14:paraId="7B141370" w14:textId="073C2503"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وتدل هذه النتائج على قبول الفرضية الفرعية الأولى، كما تؤكد تحقق الهدف المرتبط بها. فالعلاقة الإيجابية بين الضغوط الإدارية والمرونة التنظيمية تعني أن الضغوط قد تدفع المنظمة وقياداتها إلى تطوير أنماط أكثر مرونة في التفكير والتصرف، خاصة عندما تتطلب بيئة العمل إعادة ترتيب الأولويات، وتعديل الإجراءات، وتسريع الاستجابة للمتغيرات</w:t>
      </w:r>
      <w:r w:rsidRPr="00FB54F4">
        <w:rPr>
          <w:rFonts w:ascii="Traditional Arabic" w:hAnsi="Traditional Arabic" w:cs="Traditional Arabic"/>
          <w:color w:val="000000" w:themeColor="text1"/>
          <w:sz w:val="24"/>
          <w:szCs w:val="24"/>
        </w:rPr>
        <w:t>.</w:t>
      </w:r>
    </w:p>
    <w:p w14:paraId="4C3AA4BA" w14:textId="7D6A88A9"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ومع ذلك، يجب ألا تُفهم هذه النتيجة على أن كل ضغط إداري مفيد بالضرورة. فالعلاقة الإيجابية لا تعني أن الضغط مطلوب لذاته، بل تعني أن الضغوط عندما تكون قابلة للإدارة، ومصحوبة بمرونة تنظيمية، قد تصبح دافعًا لتحسين الممارسات الإدارية. وهذه نقطة مهمة، لأن الخلط بين الضغط المحفز والضغط المرهق قد يؤدي إلى استنتاجات إدارية خاطئة. الدراسة هنا تدعم فكرة الضغط المنضبط، لا الضغط العشوائي أو المزمن</w:t>
      </w:r>
      <w:r w:rsidRPr="00FB54F4">
        <w:rPr>
          <w:rFonts w:ascii="Traditional Arabic" w:hAnsi="Traditional Arabic" w:cs="Traditional Arabic"/>
          <w:color w:val="000000" w:themeColor="text1"/>
          <w:sz w:val="24"/>
          <w:szCs w:val="24"/>
        </w:rPr>
        <w:t>.</w:t>
      </w:r>
    </w:p>
    <w:p w14:paraId="00CE42EC" w14:textId="5A2F2105"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أما فيما يتعلق بدور الفروقات الجيلية، فقد أظهرت نتائج تحليل التباين الأحادي عدم وجود فروق ذات دلالة إحصائية بين الأجيال</w:t>
      </w:r>
      <w:r w:rsidRPr="00FB54F4">
        <w:rPr>
          <w:rFonts w:ascii="Traditional Arabic" w:hAnsi="Traditional Arabic" w:cs="Traditional Arabic"/>
          <w:color w:val="000000" w:themeColor="text1"/>
          <w:sz w:val="24"/>
          <w:szCs w:val="24"/>
        </w:rPr>
        <w:t xml:space="preserve"> X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Y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Z </w:t>
      </w:r>
      <w:r w:rsidRPr="00FB54F4">
        <w:rPr>
          <w:rFonts w:ascii="Traditional Arabic" w:hAnsi="Traditional Arabic" w:cs="Traditional Arabic"/>
          <w:color w:val="000000" w:themeColor="text1"/>
          <w:sz w:val="24"/>
          <w:szCs w:val="24"/>
          <w:rtl/>
        </w:rPr>
        <w:t xml:space="preserve">في مستوى إدراك الضغوط الإدارية أو المرونة التنظيمية أو التكيف الإداري، حيث تجاوزت قيم الدلالة الإحصائية المستوى المعتمد (0.05)، كما أشارت </w:t>
      </w:r>
      <w:r w:rsidRPr="00FB54F4">
        <w:rPr>
          <w:rFonts w:ascii="Traditional Arabic" w:hAnsi="Traditional Arabic" w:cs="Traditional Arabic"/>
          <w:color w:val="000000" w:themeColor="text1"/>
          <w:sz w:val="24"/>
          <w:szCs w:val="24"/>
          <w:rtl/>
        </w:rPr>
        <w:lastRenderedPageBreak/>
        <w:t>قيم حجم الأثر إلى أن التأثير الجيلي كان ضعيفًا جدًا. وتدل هذه النتيجة على أن الانتماء الجيلي لا يفسر فروقًا جوهرية في مستوى إدراك الضغوط أو المرونة أو التكيف داخل العينة</w:t>
      </w:r>
      <w:r w:rsidRPr="00FB54F4">
        <w:rPr>
          <w:rFonts w:ascii="Traditional Arabic" w:hAnsi="Traditional Arabic" w:cs="Traditional Arabic"/>
          <w:color w:val="000000" w:themeColor="text1"/>
          <w:sz w:val="24"/>
          <w:szCs w:val="24"/>
        </w:rPr>
        <w:t>.</w:t>
      </w:r>
    </w:p>
    <w:p w14:paraId="03EA18ED" w14:textId="455038BD" w:rsidR="00FB54F4" w:rsidRPr="00FB54F4" w:rsidRDefault="00CA1A1A" w:rsidP="00715E16">
      <w:pPr>
        <w:bidi/>
        <w:spacing w:after="200"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12544" behindDoc="0" locked="0" layoutInCell="1" allowOverlap="1" wp14:anchorId="310506FC" wp14:editId="78D8EF38">
            <wp:simplePos x="0" y="0"/>
            <wp:positionH relativeFrom="margin">
              <wp:posOffset>-448310</wp:posOffset>
            </wp:positionH>
            <wp:positionV relativeFrom="paragraph">
              <wp:posOffset>502285</wp:posOffset>
            </wp:positionV>
            <wp:extent cx="6751038" cy="3190876"/>
            <wp:effectExtent l="0" t="0" r="0" b="0"/>
            <wp:wrapNone/>
            <wp:docPr id="1131430773" name="Picture 113143077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51038" cy="3190876"/>
                    </a:xfrm>
                    <a:prstGeom prst="rect">
                      <a:avLst/>
                    </a:prstGeom>
                  </pic:spPr>
                </pic:pic>
              </a:graphicData>
            </a:graphic>
            <wp14:sizeRelH relativeFrom="margin">
              <wp14:pctWidth>0</wp14:pctWidth>
            </wp14:sizeRelH>
            <wp14:sizeRelV relativeFrom="margin">
              <wp14:pctHeight>0</wp14:pctHeight>
            </wp14:sizeRelV>
          </wp:anchor>
        </w:drawing>
      </w:r>
      <w:r w:rsidR="00FB54F4" w:rsidRPr="00FB54F4">
        <w:rPr>
          <w:rFonts w:ascii="Traditional Arabic" w:hAnsi="Traditional Arabic" w:cs="Traditional Arabic"/>
          <w:color w:val="000000" w:themeColor="text1"/>
          <w:sz w:val="24"/>
          <w:szCs w:val="24"/>
          <w:rtl/>
        </w:rPr>
        <w:t>غير أن نتائج المقابلات النوعية أضافت تفسيرًا أكثر عمقًا؛ إذ كشفت عن اختلافات وصفية في أساليب التعامل مع الضغوط بين الأجيال، حيث يميل جيل</w:t>
      </w:r>
      <w:r w:rsidR="00FB54F4" w:rsidRPr="00FB54F4">
        <w:rPr>
          <w:rFonts w:ascii="Traditional Arabic" w:hAnsi="Traditional Arabic" w:cs="Traditional Arabic"/>
          <w:color w:val="000000" w:themeColor="text1"/>
          <w:sz w:val="24"/>
          <w:szCs w:val="24"/>
        </w:rPr>
        <w:t xml:space="preserve"> X </w:t>
      </w:r>
      <w:r w:rsidR="00FB54F4" w:rsidRPr="00FB54F4">
        <w:rPr>
          <w:rFonts w:ascii="Traditional Arabic" w:hAnsi="Traditional Arabic" w:cs="Traditional Arabic"/>
          <w:color w:val="000000" w:themeColor="text1"/>
          <w:sz w:val="24"/>
          <w:szCs w:val="24"/>
          <w:rtl/>
        </w:rPr>
        <w:t>إلى الاعتماد على الخبرة والاستقرار، ويميل جيل</w:t>
      </w:r>
      <w:r w:rsidR="00FB54F4" w:rsidRPr="00FB54F4">
        <w:rPr>
          <w:rFonts w:ascii="Traditional Arabic" w:hAnsi="Traditional Arabic" w:cs="Traditional Arabic"/>
          <w:color w:val="000000" w:themeColor="text1"/>
          <w:sz w:val="24"/>
          <w:szCs w:val="24"/>
        </w:rPr>
        <w:t xml:space="preserve"> Y </w:t>
      </w:r>
      <w:r w:rsidR="00FB54F4" w:rsidRPr="00FB54F4">
        <w:rPr>
          <w:rFonts w:ascii="Traditional Arabic" w:hAnsi="Traditional Arabic" w:cs="Traditional Arabic"/>
          <w:color w:val="000000" w:themeColor="text1"/>
          <w:sz w:val="24"/>
          <w:szCs w:val="24"/>
          <w:rtl/>
        </w:rPr>
        <w:t>إلى التفاعل والتمكين، بينما يُظهر جيل</w:t>
      </w:r>
      <w:r w:rsidR="00FB54F4" w:rsidRPr="00FB54F4">
        <w:rPr>
          <w:rFonts w:ascii="Traditional Arabic" w:hAnsi="Traditional Arabic" w:cs="Traditional Arabic"/>
          <w:color w:val="000000" w:themeColor="text1"/>
          <w:sz w:val="24"/>
          <w:szCs w:val="24"/>
        </w:rPr>
        <w:t xml:space="preserve"> Z </w:t>
      </w:r>
      <w:r w:rsidR="00FB54F4" w:rsidRPr="00FB54F4">
        <w:rPr>
          <w:rFonts w:ascii="Traditional Arabic" w:hAnsi="Traditional Arabic" w:cs="Traditional Arabic"/>
          <w:color w:val="000000" w:themeColor="text1"/>
          <w:sz w:val="24"/>
          <w:szCs w:val="24"/>
          <w:rtl/>
        </w:rPr>
        <w:t>قابلية أكبر لتبني الحلول الرقمية. ومن ثم، فإن الفروق الجيلية لا تظهر في مستوى إدراك المتغيرات، لكنها تظهر في طريقة الاستجابة لها</w:t>
      </w:r>
      <w:r w:rsidR="00FB54F4" w:rsidRPr="00FB54F4">
        <w:rPr>
          <w:rFonts w:ascii="Traditional Arabic" w:hAnsi="Traditional Arabic" w:cs="Traditional Arabic"/>
          <w:color w:val="000000" w:themeColor="text1"/>
          <w:sz w:val="24"/>
          <w:szCs w:val="24"/>
        </w:rPr>
        <w:t>.</w:t>
      </w:r>
    </w:p>
    <w:p w14:paraId="46CAF0A0" w14:textId="3B83AB52" w:rsidR="00FB54F4" w:rsidRDefault="00FB54F4" w:rsidP="00715E16">
      <w:pPr>
        <w:bidi/>
        <w:spacing w:after="200" w:line="360" w:lineRule="auto"/>
        <w:ind w:firstLine="720"/>
        <w:rPr>
          <w:rFonts w:ascii="Traditional Arabic" w:hAnsi="Traditional Arabic" w:cs="Traditional Arabic"/>
          <w:color w:val="000000" w:themeColor="text1"/>
          <w:sz w:val="24"/>
          <w:szCs w:val="24"/>
          <w:rtl/>
        </w:rPr>
      </w:pPr>
      <w:r w:rsidRPr="00425A8A">
        <w:rPr>
          <w:rFonts w:ascii="Traditional Arabic" w:hAnsi="Traditional Arabic" w:cs="Traditional Arabic"/>
          <w:color w:val="000000" w:themeColor="text1"/>
          <w:sz w:val="24"/>
          <w:szCs w:val="24"/>
          <w:rtl/>
        </w:rPr>
        <w:t>وتتفق هذه النتيجة مع عدد من الدراسات السابقة التي أكدت أن الضغوط، عندما تكون قابلة للإدارة ومصحوبة بدعم تنظيمي مناسب، قد تدفع المنظمة إلى تطوير أنماط أكثر مرونة في التفكير واتخاذ القرار. فقد أوضحت</w:t>
      </w:r>
      <w:r w:rsidRPr="00425A8A">
        <w:rPr>
          <w:rFonts w:ascii="Traditional Arabic" w:hAnsi="Traditional Arabic" w:cs="Traditional Arabic"/>
          <w:color w:val="000000" w:themeColor="text1"/>
          <w:sz w:val="24"/>
          <w:szCs w:val="24"/>
        </w:rPr>
        <w:t xml:space="preserve"> (McGonigal, 2015) </w:t>
      </w:r>
      <w:r w:rsidRPr="00425A8A">
        <w:rPr>
          <w:rFonts w:ascii="Traditional Arabic" w:hAnsi="Traditional Arabic" w:cs="Traditional Arabic"/>
          <w:color w:val="000000" w:themeColor="text1"/>
          <w:sz w:val="24"/>
          <w:szCs w:val="24"/>
          <w:rtl/>
        </w:rPr>
        <w:t>أن إعادة تأطير الضغط ذهنيًا وتنظيميًا يمكن أن تجعله أكثر ارتباطًا بالنمو والتعلم، كما بينت دراسة</w:t>
      </w:r>
      <w:r w:rsidRPr="00425A8A">
        <w:rPr>
          <w:rFonts w:ascii="Traditional Arabic" w:hAnsi="Traditional Arabic" w:cs="Traditional Arabic"/>
          <w:color w:val="000000" w:themeColor="text1"/>
          <w:sz w:val="24"/>
          <w:szCs w:val="24"/>
        </w:rPr>
        <w:t xml:space="preserve"> (Kring et al. 2024) </w:t>
      </w:r>
      <w:r w:rsidRPr="00425A8A">
        <w:rPr>
          <w:rFonts w:ascii="Traditional Arabic" w:hAnsi="Traditional Arabic" w:cs="Traditional Arabic"/>
          <w:color w:val="000000" w:themeColor="text1"/>
          <w:sz w:val="24"/>
          <w:szCs w:val="24"/>
          <w:rtl/>
        </w:rPr>
        <w:t>أهمية إعادة بناء السرد حول المواقف الضاغطة لتحويلها إلى خبرات أكثر قابلية</w:t>
      </w:r>
      <w:r w:rsidRPr="00425A8A">
        <w:rPr>
          <w:rFonts w:ascii="Traditional Arabic" w:hAnsi="Traditional Arabic" w:cs="Traditional Arabic"/>
          <w:color w:val="000000" w:themeColor="text1"/>
          <w:sz w:val="40"/>
          <w:szCs w:val="40"/>
          <w:rtl/>
        </w:rPr>
        <w:t xml:space="preserve"> </w:t>
      </w:r>
      <w:r w:rsidRPr="00425A8A">
        <w:rPr>
          <w:rFonts w:ascii="Traditional Arabic" w:hAnsi="Traditional Arabic" w:cs="Traditional Arabic"/>
          <w:color w:val="000000" w:themeColor="text1"/>
          <w:sz w:val="24"/>
          <w:szCs w:val="24"/>
          <w:rtl/>
        </w:rPr>
        <w:t>للتكيف. وتتسق النتيجة أيضًا مع دراسة</w:t>
      </w:r>
      <w:r w:rsidRPr="00425A8A">
        <w:rPr>
          <w:rFonts w:ascii="Traditional Arabic" w:hAnsi="Traditional Arabic" w:cs="Traditional Arabic"/>
          <w:color w:val="000000" w:themeColor="text1"/>
          <w:sz w:val="24"/>
          <w:szCs w:val="24"/>
        </w:rPr>
        <w:t xml:space="preserve"> (Tamdjidi,2023)</w:t>
      </w:r>
      <w:r w:rsidRPr="00425A8A">
        <w:rPr>
          <w:rFonts w:ascii="Traditional Arabic" w:hAnsi="Traditional Arabic" w:cs="Traditional Arabic"/>
          <w:color w:val="000000" w:themeColor="text1"/>
          <w:sz w:val="24"/>
          <w:szCs w:val="24"/>
          <w:rtl/>
        </w:rPr>
        <w:t>، التي أكدت أن نمط القيادة والدعم والمشاركة يمكن أن يعيد تشكيل أثر الضغوط داخل بيئة العمل. كما تدعم هذه النتيجة نظرية التحدي والعائق، إذ تبين أن الضغوط الإدارية لا تنتج أثرًا واحدًا ثابتًا، وإنما تختلف آثارها بحسب ما إذا كانت تُدار بوصفها تحديًا محفزًا أو عائقًا مرهقًا. وبذلك، تؤكد الدراسة الحالية أن العلاقة الإيجابية بين الضغوط والمرونة لا تعني الدعوة إلى زيادة الضغوط، بل تعني أهمية إدارتها بصورة منضبطة تمنع تحولها إلى إرهاق تنظيمي</w:t>
      </w:r>
      <w:r w:rsidRPr="00425A8A">
        <w:rPr>
          <w:rFonts w:ascii="Traditional Arabic" w:hAnsi="Traditional Arabic" w:cs="Traditional Arabic"/>
          <w:color w:val="000000" w:themeColor="text1"/>
          <w:sz w:val="24"/>
          <w:szCs w:val="24"/>
        </w:rPr>
        <w:t>.</w:t>
      </w:r>
    </w:p>
    <w:p w14:paraId="00778E93" w14:textId="5A6B0BFD" w:rsidR="00FB54F4" w:rsidRPr="003A074C" w:rsidRDefault="00715E16" w:rsidP="00715E16">
      <w:pPr>
        <w:shd w:val="clear" w:color="auto" w:fill="FFFFFF" w:themeFill="background1"/>
        <w:bidi/>
        <w:spacing w:after="200" w:line="48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5.1.3.</w:t>
      </w:r>
      <w:r w:rsidR="00FB54F4" w:rsidRPr="003A074C">
        <w:rPr>
          <w:rFonts w:ascii="Traditional Arabic" w:hAnsi="Traditional Arabic" w:cs="Traditional Arabic"/>
          <w:b/>
          <w:bCs/>
          <w:color w:val="000000" w:themeColor="text1"/>
          <w:sz w:val="28"/>
          <w:szCs w:val="28"/>
          <w:rtl/>
        </w:rPr>
        <w:t>مناقشة نتائج السؤال الفرعي الثاني والهدف المرتبط به والفرضية الفرعية الثانية</w:t>
      </w:r>
      <w:r w:rsidR="003A074C">
        <w:rPr>
          <w:rFonts w:ascii="Traditional Arabic" w:hAnsi="Traditional Arabic" w:cs="Traditional Arabic" w:hint="cs"/>
          <w:b/>
          <w:bCs/>
          <w:color w:val="000000" w:themeColor="text1"/>
          <w:sz w:val="28"/>
          <w:szCs w:val="28"/>
          <w:rtl/>
        </w:rPr>
        <w:t>:</w:t>
      </w:r>
    </w:p>
    <w:p w14:paraId="05A54A37" w14:textId="3CE911D3"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ركز السؤال الفرعي الثاني على الدور الذي تلعبه المرونة التنظيمية في تعزيز قدرة القادة على التكيف مع الضغوط الإدارية، وكيف يختلف هذا التأثير وفقًا للفروقات الجيلية بين القادة. ويرتبط هذا السؤال بالهدف الفرعي الثاني، الذي يسعى إلى دراسة العلاقة التفاعلية بين الضغوط الإدارية، والمرونة التنظيمية، والتكيف الإداري، من خلال تحليل كيفية اختلاف استراتيجيات التأقلم مع الضغوط وفقًا للجيل القيادي. كما يرتبط بالفرضية الفرعية الثانية التي أكدت أن السياسات التنظيمية والدعم المؤسسي يلعبان دورًا جوهريًا في تمكين القادة من التعامل مع الضغوط الإدارية بفعالية</w:t>
      </w:r>
      <w:r w:rsidRPr="00FB54F4">
        <w:rPr>
          <w:rFonts w:ascii="Traditional Arabic" w:hAnsi="Traditional Arabic" w:cs="Traditional Arabic"/>
          <w:color w:val="000000" w:themeColor="text1"/>
          <w:sz w:val="24"/>
          <w:szCs w:val="24"/>
        </w:rPr>
        <w:t>.</w:t>
      </w:r>
    </w:p>
    <w:p w14:paraId="2B3BC418" w14:textId="7F2F9EF6"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أظهرت نتائج الدراسة أن المرونة التنظيمية ترتبط ارتباطًا قويًا نسبيًا بالتكيف الإداري، حيث بلغ معامل الارتباط بينهما</w:t>
      </w:r>
      <w:r w:rsidRPr="00FB54F4">
        <w:rPr>
          <w:rFonts w:ascii="Traditional Arabic" w:hAnsi="Traditional Arabic" w:cs="Traditional Arabic"/>
          <w:color w:val="000000" w:themeColor="text1"/>
          <w:sz w:val="24"/>
          <w:szCs w:val="24"/>
        </w:rPr>
        <w:t xml:space="preserve"> (r = 0.56)</w:t>
      </w:r>
      <w:r w:rsidRPr="00FB54F4">
        <w:rPr>
          <w:rFonts w:ascii="Traditional Arabic" w:hAnsi="Traditional Arabic" w:cs="Traditional Arabic"/>
          <w:color w:val="000000" w:themeColor="text1"/>
          <w:sz w:val="24"/>
          <w:szCs w:val="24"/>
          <w:rtl/>
        </w:rPr>
        <w:t xml:space="preserve">، وهو أعلى معامل ارتباط بين متغيرات الدراسة الثلاثة. كما أظهرت نتائج الانحدار أن المرونة التنظيمية تؤثر إيجابيًا في التكيف الإداري، حيث بلغت قيمة معامل </w:t>
      </w:r>
      <w:r w:rsidRPr="00FB54F4">
        <w:rPr>
          <w:rFonts w:ascii="Traditional Arabic" w:hAnsi="Traditional Arabic" w:cs="Traditional Arabic"/>
          <w:color w:val="000000" w:themeColor="text1"/>
          <w:sz w:val="24"/>
          <w:szCs w:val="24"/>
          <w:rtl/>
        </w:rPr>
        <w:lastRenderedPageBreak/>
        <w:t>التحديد</w:t>
      </w:r>
      <w:r w:rsidRPr="00FB54F4">
        <w:rPr>
          <w:rFonts w:ascii="Traditional Arabic" w:hAnsi="Traditional Arabic" w:cs="Traditional Arabic"/>
          <w:color w:val="000000" w:themeColor="text1"/>
          <w:sz w:val="24"/>
          <w:szCs w:val="24"/>
        </w:rPr>
        <w:t xml:space="preserve"> (R² = 0.31)</w:t>
      </w:r>
      <w:r w:rsidRPr="00FB54F4">
        <w:rPr>
          <w:rFonts w:ascii="Traditional Arabic" w:hAnsi="Traditional Arabic" w:cs="Traditional Arabic"/>
          <w:color w:val="000000" w:themeColor="text1"/>
          <w:sz w:val="24"/>
          <w:szCs w:val="24"/>
          <w:rtl/>
        </w:rPr>
        <w:t>، وبلغت قيمة</w:t>
      </w:r>
      <w:r w:rsidRPr="00FB54F4">
        <w:rPr>
          <w:rFonts w:ascii="Traditional Arabic" w:hAnsi="Traditional Arabic" w:cs="Traditional Arabic"/>
          <w:color w:val="000000" w:themeColor="text1"/>
          <w:sz w:val="24"/>
          <w:szCs w:val="24"/>
        </w:rPr>
        <w:t xml:space="preserve"> F (152.55)</w:t>
      </w:r>
      <w:r w:rsidRPr="00FB54F4">
        <w:rPr>
          <w:rFonts w:ascii="Traditional Arabic" w:hAnsi="Traditional Arabic" w:cs="Traditional Arabic"/>
          <w:color w:val="000000" w:themeColor="text1"/>
          <w:sz w:val="24"/>
          <w:szCs w:val="24"/>
          <w:rtl/>
        </w:rPr>
        <w:t>، وبلغ معامل التأثير المعياري</w:t>
      </w:r>
      <w:r w:rsidRPr="00FB54F4">
        <w:rPr>
          <w:rFonts w:ascii="Traditional Arabic" w:hAnsi="Traditional Arabic" w:cs="Traditional Arabic"/>
          <w:color w:val="000000" w:themeColor="text1"/>
          <w:sz w:val="24"/>
          <w:szCs w:val="24"/>
        </w:rPr>
        <w:t xml:space="preserve"> (Beta = 0.558)</w:t>
      </w:r>
      <w:r w:rsidRPr="00FB54F4">
        <w:rPr>
          <w:rFonts w:ascii="Traditional Arabic" w:hAnsi="Traditional Arabic" w:cs="Traditional Arabic"/>
          <w:color w:val="000000" w:themeColor="text1"/>
          <w:sz w:val="24"/>
          <w:szCs w:val="24"/>
          <w:rtl/>
        </w:rPr>
        <w:t>، وقيمة</w:t>
      </w:r>
      <w:r w:rsidRPr="00FB54F4">
        <w:rPr>
          <w:rFonts w:ascii="Traditional Arabic" w:hAnsi="Traditional Arabic" w:cs="Traditional Arabic"/>
          <w:color w:val="000000" w:themeColor="text1"/>
          <w:sz w:val="24"/>
          <w:szCs w:val="24"/>
        </w:rPr>
        <w:t xml:space="preserve"> t (12.351)</w:t>
      </w:r>
      <w:r w:rsidRPr="00FB54F4">
        <w:rPr>
          <w:rFonts w:ascii="Traditional Arabic" w:hAnsi="Traditional Arabic" w:cs="Traditional Arabic"/>
          <w:color w:val="000000" w:themeColor="text1"/>
          <w:sz w:val="24"/>
          <w:szCs w:val="24"/>
          <w:rtl/>
        </w:rPr>
        <w:t>، وكانت جميعها دالة عند مستوى أقل من</w:t>
      </w:r>
      <w:r w:rsidRPr="00FB54F4">
        <w:rPr>
          <w:rFonts w:ascii="Traditional Arabic" w:hAnsi="Traditional Arabic" w:cs="Traditional Arabic"/>
          <w:color w:val="000000" w:themeColor="text1"/>
          <w:sz w:val="24"/>
          <w:szCs w:val="24"/>
        </w:rPr>
        <w:t xml:space="preserve"> (0.001)</w:t>
      </w:r>
      <w:r w:rsidRPr="00FB54F4">
        <w:rPr>
          <w:rFonts w:ascii="Traditional Arabic" w:hAnsi="Traditional Arabic" w:cs="Traditional Arabic"/>
          <w:color w:val="000000" w:themeColor="text1"/>
          <w:sz w:val="24"/>
          <w:szCs w:val="24"/>
          <w:rtl/>
        </w:rPr>
        <w:t xml:space="preserve">وتشير هذه النتائج إلى أن المرونة التنظيمية تمثل العامل الأكثر قوة في تفسير التكيف الإداري مقارنة بالضغوط الإدارية وحدها. فبينما تفسر الضغوط الإدارية نسبة محدودة من التباين في التكيف الإداري، فإن وجود المرونة التنظيمية يرفع القدرة التفسيرية للنموذج، ويجعل العلاقة أكثر وضوحًا. وهذا يؤكد أن القدرة على التكيف الإداري لا تنشأ فقط من تعرض القادة للضغوط، بل من قدرة المنظمة على توفير بيئة تسمح بالتفاعل المرن </w:t>
      </w:r>
      <w:r w:rsidR="00715E16" w:rsidRPr="00822632">
        <w:rPr>
          <w:rFonts w:ascii="Times New Roman" w:eastAsia="Times New Roman" w:hAnsi="Times New Roman" w:cs="Times New Roman"/>
          <w:noProof/>
          <w:color w:val="1C1C1C"/>
          <w:sz w:val="24"/>
          <w:szCs w:val="24"/>
        </w:rPr>
        <w:drawing>
          <wp:anchor distT="0" distB="0" distL="114300" distR="114300" simplePos="0" relativeHeight="252014592" behindDoc="0" locked="0" layoutInCell="1" allowOverlap="1" wp14:anchorId="3D7A3EDD" wp14:editId="22B6E873">
            <wp:simplePos x="0" y="0"/>
            <wp:positionH relativeFrom="margin">
              <wp:posOffset>-728394</wp:posOffset>
            </wp:positionH>
            <wp:positionV relativeFrom="paragraph">
              <wp:posOffset>1179537</wp:posOffset>
            </wp:positionV>
            <wp:extent cx="7529830" cy="3559175"/>
            <wp:effectExtent l="0" t="0" r="0" b="3175"/>
            <wp:wrapNone/>
            <wp:docPr id="1853019829" name="Picture 185301982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529830" cy="3559175"/>
                    </a:xfrm>
                    <a:prstGeom prst="rect">
                      <a:avLst/>
                    </a:prstGeom>
                  </pic:spPr>
                </pic:pic>
              </a:graphicData>
            </a:graphic>
            <wp14:sizeRelH relativeFrom="margin">
              <wp14:pctWidth>0</wp14:pctWidth>
            </wp14:sizeRelH>
            <wp14:sizeRelV relativeFrom="margin">
              <wp14:pctHeight>0</wp14:pctHeight>
            </wp14:sizeRelV>
          </wp:anchor>
        </w:drawing>
      </w:r>
      <w:r w:rsidRPr="00FB54F4">
        <w:rPr>
          <w:rFonts w:ascii="Traditional Arabic" w:hAnsi="Traditional Arabic" w:cs="Traditional Arabic"/>
          <w:color w:val="000000" w:themeColor="text1"/>
          <w:sz w:val="24"/>
          <w:szCs w:val="24"/>
          <w:rtl/>
        </w:rPr>
        <w:t>مع هذه الضغوط</w:t>
      </w:r>
      <w:r w:rsidRPr="00FB54F4">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FB54F4">
        <w:rPr>
          <w:rFonts w:ascii="Traditional Arabic" w:hAnsi="Traditional Arabic" w:cs="Traditional Arabic"/>
          <w:color w:val="000000" w:themeColor="text1"/>
          <w:sz w:val="24"/>
          <w:szCs w:val="24"/>
          <w:rtl/>
        </w:rPr>
        <w:t>وبذلك، تحقق الهدف الفرعي الثاني للدراسة، حيث تبين أن العلاقة بين الضغوط والتكيف ليست علاقة مباشرة بسيطة، بل علاقة تفاعلية تتأثر بوجود المرونة التنظيمية. كما دعمت النتائج مضمون الفرضية الفرعية الثانية، لأن السياسات التنظيمية والدعم المؤسسي يمثلان الإطار العملي الذي تتجسد من خلاله المرونة. فالمرونة لا تظهر فقط في نوايا القادة أو مهاراتهم الشخصية، بل في وضوح الصلاحيات، وسرعة اتخاذ القرار، وقابلية الإجراءات للتعديل، وتوافر الدعم عند مواجهة الضغوط</w:t>
      </w:r>
      <w:r w:rsidRPr="00FB54F4">
        <w:rPr>
          <w:rFonts w:ascii="Traditional Arabic" w:hAnsi="Traditional Arabic" w:cs="Traditional Arabic"/>
          <w:color w:val="000000" w:themeColor="text1"/>
          <w:sz w:val="24"/>
          <w:szCs w:val="24"/>
        </w:rPr>
        <w:t>.</w:t>
      </w:r>
    </w:p>
    <w:p w14:paraId="2EDE8B36" w14:textId="41F20D2F"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وعند ربط هذه النتيجة بالبعد الجيلي، يتضح أن عدم وجود فروق كمية دالة بين الأجيال لا يلغي أهمية بناء سياسات مرنة تراعي اختلاف أساليب العمل. فالجيل ليس محددًا إحصائيًا قويًا لمستوى المرونة أو التكيف، لكنه يظل محددًا سلوكيًا لأسلوب التعامل مع الضغوط. وهذا يعني أن المؤسسة لا تحتاج إلى سياسات منفصلة تمامًا لكل جيل، لكنها تحتاج إلى ممارسات قيادية مرنة قادرة على استيعاب أنماط الاستجابة المختلفة داخل الفريق الواحد</w:t>
      </w:r>
      <w:r w:rsidRPr="00FB54F4">
        <w:rPr>
          <w:rFonts w:ascii="Traditional Arabic" w:hAnsi="Traditional Arabic" w:cs="Traditional Arabic"/>
          <w:color w:val="000000" w:themeColor="text1"/>
          <w:sz w:val="24"/>
          <w:szCs w:val="24"/>
        </w:rPr>
        <w:t>.</w:t>
      </w:r>
    </w:p>
    <w:p w14:paraId="2A8F5CD4" w14:textId="33DEAB6A" w:rsid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وتنسجم هذه النتيجة مع ما توصلت إليه الدراسات السابقة التي ربطت بين المرونة التنظيمية والقدرة على التكيف في البيئات المتغيرة. فقد أكدت دراسة</w:t>
      </w:r>
      <w:r w:rsidRPr="00FB54F4">
        <w:rPr>
          <w:rFonts w:ascii="Traditional Arabic" w:hAnsi="Traditional Arabic" w:cs="Traditional Arabic"/>
          <w:color w:val="000000" w:themeColor="text1"/>
          <w:sz w:val="24"/>
          <w:szCs w:val="24"/>
        </w:rPr>
        <w:t xml:space="preserve"> Dajani, 2022) </w:t>
      </w:r>
      <w:r w:rsidRPr="00FB54F4">
        <w:rPr>
          <w:rFonts w:ascii="Traditional Arabic" w:hAnsi="Traditional Arabic" w:cs="Traditional Arabic" w:hint="cs"/>
          <w:color w:val="000000" w:themeColor="text1"/>
          <w:sz w:val="24"/>
          <w:szCs w:val="24"/>
          <w:rtl/>
        </w:rPr>
        <w:t>)</w:t>
      </w:r>
      <w:r w:rsidRPr="00FB54F4">
        <w:rPr>
          <w:rFonts w:ascii="Traditional Arabic" w:hAnsi="Traditional Arabic" w:cs="Traditional Arabic"/>
          <w:color w:val="000000" w:themeColor="text1"/>
          <w:sz w:val="24"/>
          <w:szCs w:val="24"/>
          <w:rtl/>
        </w:rPr>
        <w:t>أن القيادة التكيفية وإدارة التغيير تسهمان في تعزيز المرونة التنظيمية، كما أوضحت دراسة</w:t>
      </w:r>
      <w:r w:rsidRPr="00FB54F4">
        <w:rPr>
          <w:rFonts w:ascii="Traditional Arabic" w:hAnsi="Traditional Arabic" w:cs="Traditional Arabic"/>
          <w:color w:val="000000" w:themeColor="text1"/>
          <w:sz w:val="24"/>
          <w:szCs w:val="24"/>
        </w:rPr>
        <w:t xml:space="preserve"> (Yu et al. 2021) </w:t>
      </w:r>
      <w:r w:rsidRPr="00FB54F4">
        <w:rPr>
          <w:rFonts w:ascii="Traditional Arabic" w:hAnsi="Traditional Arabic" w:cs="Traditional Arabic"/>
          <w:color w:val="000000" w:themeColor="text1"/>
          <w:sz w:val="24"/>
          <w:szCs w:val="24"/>
          <w:rtl/>
        </w:rPr>
        <w:t>أن القيادة المرنة والثقافة التنظيمية الداعمة تعززان قدرة المؤسسات على الصمود والاستجابة للمتغيرات. كما تتفق النتيجة مع دراسة</w:t>
      </w:r>
      <w:r w:rsidRPr="00FB54F4">
        <w:rPr>
          <w:rFonts w:ascii="Traditional Arabic" w:hAnsi="Traditional Arabic" w:cs="Traditional Arabic"/>
          <w:color w:val="000000" w:themeColor="text1"/>
          <w:sz w:val="24"/>
          <w:szCs w:val="24"/>
        </w:rPr>
        <w:t xml:space="preserve"> (Aljadaani,2024)</w:t>
      </w:r>
      <w:r w:rsidRPr="00FB54F4">
        <w:rPr>
          <w:rFonts w:ascii="Traditional Arabic" w:hAnsi="Traditional Arabic" w:cs="Traditional Arabic"/>
          <w:color w:val="000000" w:themeColor="text1"/>
          <w:sz w:val="24"/>
          <w:szCs w:val="24"/>
          <w:rtl/>
        </w:rPr>
        <w:t>، التي بينت أن المرونة الهيكلية والاستراتيجية والتشغيلية تدعم الأداء المؤسسي في أوقات التغير، ومع دراسة</w:t>
      </w:r>
      <w:r w:rsidRPr="00FB54F4">
        <w:rPr>
          <w:rFonts w:ascii="Traditional Arabic" w:hAnsi="Traditional Arabic" w:cs="Traditional Arabic"/>
          <w:color w:val="000000" w:themeColor="text1"/>
          <w:sz w:val="24"/>
          <w:szCs w:val="24"/>
        </w:rPr>
        <w:t xml:space="preserve"> (Cedergren &amp; Hassel, 2024)</w:t>
      </w:r>
      <w:r w:rsidRPr="00FB54F4">
        <w:rPr>
          <w:rFonts w:ascii="Traditional Arabic" w:hAnsi="Traditional Arabic" w:cs="Traditional Arabic"/>
          <w:color w:val="000000" w:themeColor="text1"/>
          <w:sz w:val="24"/>
          <w:szCs w:val="24"/>
          <w:rtl/>
        </w:rPr>
        <w:t>، التي ربطت القدرة التكيفية بوجود قيادة قادرة على إعادة توزيع الأدوار وتسريع الاستجابة للمواقف الضاغطة. وتدعم هذه النتيجة نظرية القدرات الديناميكية، التي ترى أن المؤسسات القادرة على الاستشعار والاقتناص وإعادة تشكيل الموارد تكون أكثر قدرة على التكيف. وعليه، فإن نتائج الدراسة الحالية تؤكد أن المرونة التنظيمية ليست عاملًا مساعدًا فقط، بل تمثل الإطار العملي الذي تتحول من خلاله الضغوط إلى قدرة فعلية على التكيف الإداري</w:t>
      </w:r>
      <w:r w:rsidRPr="00FB54F4">
        <w:rPr>
          <w:rFonts w:ascii="Traditional Arabic" w:hAnsi="Traditional Arabic" w:cs="Traditional Arabic"/>
          <w:color w:val="000000" w:themeColor="text1"/>
          <w:sz w:val="24"/>
          <w:szCs w:val="24"/>
        </w:rPr>
        <w:t>.</w:t>
      </w:r>
    </w:p>
    <w:p w14:paraId="3737F4CF" w14:textId="77777777" w:rsidR="007802BD" w:rsidRDefault="007802BD" w:rsidP="007802BD">
      <w:pPr>
        <w:bidi/>
        <w:spacing w:after="200" w:line="360" w:lineRule="auto"/>
        <w:ind w:firstLine="720"/>
        <w:jc w:val="lowKashida"/>
        <w:rPr>
          <w:rFonts w:ascii="Traditional Arabic" w:hAnsi="Traditional Arabic" w:cs="Traditional Arabic"/>
          <w:color w:val="000000" w:themeColor="text1"/>
          <w:sz w:val="24"/>
          <w:szCs w:val="24"/>
          <w:rtl/>
        </w:rPr>
      </w:pPr>
    </w:p>
    <w:p w14:paraId="34671A14" w14:textId="77777777" w:rsidR="007802BD" w:rsidRDefault="007802BD" w:rsidP="007802BD">
      <w:pPr>
        <w:bidi/>
        <w:spacing w:after="200" w:line="360" w:lineRule="auto"/>
        <w:ind w:firstLine="720"/>
        <w:jc w:val="lowKashida"/>
        <w:rPr>
          <w:rFonts w:ascii="Traditional Arabic" w:hAnsi="Traditional Arabic" w:cs="Traditional Arabic"/>
          <w:color w:val="000000" w:themeColor="text1"/>
          <w:sz w:val="24"/>
          <w:szCs w:val="24"/>
          <w:rtl/>
        </w:rPr>
      </w:pPr>
    </w:p>
    <w:p w14:paraId="7AB4DA61" w14:textId="7B24503A" w:rsidR="00FB54F4" w:rsidRPr="003A074C" w:rsidRDefault="00715E16" w:rsidP="00715E16">
      <w:pPr>
        <w:shd w:val="clear" w:color="auto" w:fill="FFFFFF" w:themeFill="background1"/>
        <w:bidi/>
        <w:spacing w:after="200" w:line="480" w:lineRule="auto"/>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Pr>
        <w:lastRenderedPageBreak/>
        <w:t>5.1.4</w:t>
      </w:r>
      <w:r>
        <w:rPr>
          <w:rFonts w:ascii="Traditional Arabic" w:hAnsi="Traditional Arabic" w:cs="Traditional Arabic" w:hint="cs"/>
          <w:b/>
          <w:bCs/>
          <w:color w:val="000000" w:themeColor="text1"/>
          <w:sz w:val="28"/>
          <w:szCs w:val="28"/>
          <w:rtl/>
        </w:rPr>
        <w:t>.</w:t>
      </w:r>
      <w:r w:rsidRPr="003A074C">
        <w:rPr>
          <w:rFonts w:ascii="Traditional Arabic" w:hAnsi="Traditional Arabic" w:cs="Traditional Arabic" w:hint="cs"/>
          <w:b/>
          <w:bCs/>
          <w:color w:val="000000" w:themeColor="text1"/>
          <w:sz w:val="28"/>
          <w:szCs w:val="28"/>
          <w:rtl/>
        </w:rPr>
        <w:t xml:space="preserve"> مناقش</w:t>
      </w:r>
      <w:r w:rsidRPr="003A074C">
        <w:rPr>
          <w:rFonts w:ascii="Traditional Arabic" w:hAnsi="Traditional Arabic" w:cs="Traditional Arabic" w:hint="eastAsia"/>
          <w:b/>
          <w:bCs/>
          <w:color w:val="000000" w:themeColor="text1"/>
          <w:sz w:val="28"/>
          <w:szCs w:val="28"/>
          <w:rtl/>
        </w:rPr>
        <w:t>ة</w:t>
      </w:r>
      <w:r w:rsidR="00FB54F4" w:rsidRPr="003A074C">
        <w:rPr>
          <w:rFonts w:ascii="Traditional Arabic" w:hAnsi="Traditional Arabic" w:cs="Traditional Arabic"/>
          <w:b/>
          <w:bCs/>
          <w:color w:val="000000" w:themeColor="text1"/>
          <w:sz w:val="28"/>
          <w:szCs w:val="28"/>
          <w:rtl/>
        </w:rPr>
        <w:t xml:space="preserve"> نتائج السؤال الفرعي الثالث والهدف المرتبط به والفرضية الفرعية الثالثة</w:t>
      </w:r>
      <w:r w:rsidR="003A074C">
        <w:rPr>
          <w:rFonts w:ascii="Traditional Arabic" w:hAnsi="Traditional Arabic" w:cs="Traditional Arabic" w:hint="cs"/>
          <w:b/>
          <w:bCs/>
          <w:color w:val="000000" w:themeColor="text1"/>
          <w:sz w:val="28"/>
          <w:szCs w:val="28"/>
          <w:rtl/>
        </w:rPr>
        <w:t>:</w:t>
      </w:r>
    </w:p>
    <w:p w14:paraId="072AC0C4" w14:textId="3EE45306" w:rsidR="00FB54F4" w:rsidRP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تناول السؤال الفرعي الثالث كيفية تأثير العلاقة بين الضغوط الإدارية والمرونة التنظيمية على مستوى التكيف الإداري للقادة، ومدى اختلاف هذا التأثير وفقًا للفروقات الجيلية. ويرتبط هذا السؤال بالهدف الفرعي الثالث، الذي يركز على تقييم تأثير السياسات التنظيمية والدعم المؤسسي في تمكين القادة من التعامل مع الضغوط الإدارية، عبر تحليل فاعلية هذه العوامل في تعزيز المرونة القيادية وتحقيق استدامة الأداء في ظل بيئات العمل الديناميكية. كما يرتبط بالفرضية الفرعية الثالثة التي نصت على أن التفاعل بين الضغوط الإدارية والمرونة التنظيمية يسهم في تحسين مستوى التكيف الإداري للقادة</w:t>
      </w:r>
      <w:r w:rsidRPr="00FB54F4">
        <w:rPr>
          <w:rFonts w:ascii="Traditional Arabic" w:hAnsi="Traditional Arabic" w:cs="Traditional Arabic"/>
          <w:color w:val="000000" w:themeColor="text1"/>
          <w:sz w:val="24"/>
          <w:szCs w:val="24"/>
        </w:rPr>
        <w:t>.</w:t>
      </w:r>
    </w:p>
    <w:p w14:paraId="0E31C6B2" w14:textId="5851EC7D" w:rsidR="00FB54F4" w:rsidRPr="00FB54F4" w:rsidRDefault="007802BD" w:rsidP="00715E16">
      <w:pPr>
        <w:bidi/>
        <w:spacing w:after="200"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16640" behindDoc="0" locked="0" layoutInCell="1" allowOverlap="1" wp14:anchorId="150EB5C7" wp14:editId="59EA530C">
            <wp:simplePos x="0" y="0"/>
            <wp:positionH relativeFrom="margin">
              <wp:align>center</wp:align>
            </wp:positionH>
            <wp:positionV relativeFrom="paragraph">
              <wp:posOffset>283845</wp:posOffset>
            </wp:positionV>
            <wp:extent cx="7028699" cy="3322285"/>
            <wp:effectExtent l="0" t="0" r="1270" b="0"/>
            <wp:wrapNone/>
            <wp:docPr id="1054805533" name="Picture 105480553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028699" cy="3322285"/>
                    </a:xfrm>
                    <a:prstGeom prst="rect">
                      <a:avLst/>
                    </a:prstGeom>
                  </pic:spPr>
                </pic:pic>
              </a:graphicData>
            </a:graphic>
            <wp14:sizeRelH relativeFrom="margin">
              <wp14:pctWidth>0</wp14:pctWidth>
            </wp14:sizeRelH>
            <wp14:sizeRelV relativeFrom="margin">
              <wp14:pctHeight>0</wp14:pctHeight>
            </wp14:sizeRelV>
          </wp:anchor>
        </w:drawing>
      </w:r>
      <w:r w:rsidR="00FB54F4" w:rsidRPr="00FB54F4">
        <w:rPr>
          <w:rFonts w:ascii="Traditional Arabic" w:hAnsi="Traditional Arabic" w:cs="Traditional Arabic"/>
          <w:color w:val="000000" w:themeColor="text1"/>
          <w:sz w:val="24"/>
          <w:szCs w:val="24"/>
          <w:rtl/>
        </w:rPr>
        <w:t>أظهرت نتائج تحليل الوساطة أن المرونة التنظيمية تؤدي دورًا وسيطًا جزئيًا في العلاقة بين الضغوط الإدارية والتكيف الإداري. فعند اختبار النموذج المباشر، ظهر أن الضغوط الإدارية تؤثر في التكيف الإداري. لكن عند إدخال المرونة التنظيمية كمتغير وسيط، ارتفعت القوة التفسيرية للنموذج إلى</w:t>
      </w:r>
      <w:r w:rsidR="00FB54F4" w:rsidRPr="00FB54F4">
        <w:rPr>
          <w:rFonts w:ascii="Traditional Arabic" w:hAnsi="Traditional Arabic" w:cs="Traditional Arabic"/>
          <w:color w:val="000000" w:themeColor="text1"/>
          <w:sz w:val="24"/>
          <w:szCs w:val="24"/>
        </w:rPr>
        <w:t xml:space="preserve"> (R² = 0.337)</w:t>
      </w:r>
      <w:r w:rsidR="00FB54F4" w:rsidRPr="00FB54F4">
        <w:rPr>
          <w:rFonts w:ascii="Traditional Arabic" w:hAnsi="Traditional Arabic" w:cs="Traditional Arabic"/>
          <w:color w:val="000000" w:themeColor="text1"/>
          <w:sz w:val="24"/>
          <w:szCs w:val="24"/>
          <w:rtl/>
        </w:rPr>
        <w:t>، أي أن الضغوط الإدارية والمرونة التنظيمية معًا تفسران (33.7%) من التباين في التكيف الإداري</w:t>
      </w:r>
      <w:r w:rsidR="00FB54F4" w:rsidRPr="00FB54F4">
        <w:rPr>
          <w:rFonts w:ascii="Traditional Arabic" w:hAnsi="Traditional Arabic" w:cs="Traditional Arabic"/>
          <w:color w:val="000000" w:themeColor="text1"/>
          <w:sz w:val="24"/>
          <w:szCs w:val="24"/>
        </w:rPr>
        <w:t>.</w:t>
      </w:r>
    </w:p>
    <w:p w14:paraId="41674D4F" w14:textId="77777777" w:rsidR="00715E16" w:rsidRDefault="00FB54F4" w:rsidP="00715E16">
      <w:pPr>
        <w:bidi/>
        <w:spacing w:after="200" w:line="360" w:lineRule="auto"/>
        <w:ind w:firstLine="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كما أظهرت النتائج أن أثر الضغوط الإدارية انخفض بعد إدخال المرونة التنظيمية في النموذج، بينما بقي دالًا إحصائيًا، وهو ما يؤكد وجود وساطة جزئية لا كلية. وقد بلغ معامل المسار من الضغوط الإدارية إلى المرونة التنظيمية (0.481)، وبلغ معامل المسار من المرونة التنظيمية إلى التكيف الإداري (0.322)، بينما بلغ الأثر غير المباشر (0.155). كما أظهرت نتائج</w:t>
      </w:r>
      <w:r w:rsidRPr="00FB54F4">
        <w:rPr>
          <w:rFonts w:ascii="Traditional Arabic" w:hAnsi="Traditional Arabic" w:cs="Traditional Arabic"/>
          <w:color w:val="000000" w:themeColor="text1"/>
          <w:sz w:val="24"/>
          <w:szCs w:val="24"/>
        </w:rPr>
        <w:t xml:space="preserve"> Bootstrap </w:t>
      </w:r>
      <w:r w:rsidRPr="00FB54F4">
        <w:rPr>
          <w:rFonts w:ascii="Traditional Arabic" w:hAnsi="Traditional Arabic" w:cs="Traditional Arabic"/>
          <w:color w:val="000000" w:themeColor="text1"/>
          <w:sz w:val="24"/>
          <w:szCs w:val="24"/>
          <w:rtl/>
        </w:rPr>
        <w:t>أن فترة الثقة عند مستوى (95%) تراوحت بين (0.103 و0.223)، وهي لا تتضمن الصفر، مما يؤكد دلالة الأثر غير المباشر. كما جاءت نتيجة اختبار</w:t>
      </w:r>
      <w:r w:rsidRPr="00FB54F4">
        <w:rPr>
          <w:rFonts w:ascii="Traditional Arabic" w:hAnsi="Traditional Arabic" w:cs="Traditional Arabic"/>
          <w:color w:val="000000" w:themeColor="text1"/>
          <w:sz w:val="24"/>
          <w:szCs w:val="24"/>
        </w:rPr>
        <w:t xml:space="preserve"> Sobel </w:t>
      </w:r>
      <w:r w:rsidRPr="00FB54F4">
        <w:rPr>
          <w:rFonts w:ascii="Traditional Arabic" w:hAnsi="Traditional Arabic" w:cs="Traditional Arabic"/>
          <w:color w:val="000000" w:themeColor="text1"/>
          <w:sz w:val="24"/>
          <w:szCs w:val="24"/>
          <w:rtl/>
        </w:rPr>
        <w:t>بقيمة</w:t>
      </w:r>
      <w:r w:rsidRPr="00FB54F4">
        <w:rPr>
          <w:rFonts w:ascii="Traditional Arabic" w:hAnsi="Traditional Arabic" w:cs="Traditional Arabic"/>
          <w:color w:val="000000" w:themeColor="text1"/>
          <w:sz w:val="24"/>
          <w:szCs w:val="24"/>
        </w:rPr>
        <w:t xml:space="preserve"> (z = 6.375)</w:t>
      </w:r>
      <w:r w:rsidRPr="00FB54F4">
        <w:rPr>
          <w:rFonts w:ascii="Traditional Arabic" w:hAnsi="Traditional Arabic" w:cs="Traditional Arabic"/>
          <w:color w:val="000000" w:themeColor="text1"/>
          <w:sz w:val="24"/>
          <w:szCs w:val="24"/>
          <w:rtl/>
        </w:rPr>
        <w:t>، ودلالة أقل من</w:t>
      </w:r>
      <w:r w:rsidRPr="00FB54F4">
        <w:rPr>
          <w:rFonts w:ascii="Traditional Arabic" w:hAnsi="Traditional Arabic" w:cs="Traditional Arabic"/>
          <w:color w:val="000000" w:themeColor="text1"/>
          <w:sz w:val="24"/>
          <w:szCs w:val="24"/>
        </w:rPr>
        <w:t xml:space="preserve"> (0.001)</w:t>
      </w:r>
      <w:r w:rsidRPr="00FB54F4">
        <w:rPr>
          <w:rFonts w:ascii="Traditional Arabic" w:hAnsi="Traditional Arabic" w:cs="Traditional Arabic" w:hint="cs"/>
          <w:color w:val="000000" w:themeColor="text1"/>
          <w:sz w:val="24"/>
          <w:szCs w:val="24"/>
          <w:rtl/>
        </w:rPr>
        <w:t xml:space="preserve"> </w:t>
      </w:r>
    </w:p>
    <w:p w14:paraId="6D4D3EFC" w14:textId="3F58815B" w:rsidR="00FB54F4" w:rsidRPr="00FB54F4" w:rsidRDefault="00FB54F4" w:rsidP="00715E16">
      <w:pPr>
        <w:bidi/>
        <w:spacing w:after="200" w:line="360" w:lineRule="auto"/>
        <w:ind w:firstLine="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وتؤكد هذه النتائج قبول الفرضية الفرعية الثالثة، كما تثبت تحقق الهدف المرتبط بها. فالتفاعل بين الضغوط الإدارية والمرونة التنظيمية لا يظهر فقط في وجود علاقة ارتباطية، بل في وجود آلية تفسيرية واضحة تجعل المرونة التنظيمية قناة لتحويل أثر الضغوط إلى تكيف إداري. ومعنى ذلك أن الضغوط الإدارية تمثل نقطة البداية، والمرونة التنظيمية تمثل آلية التحويل، أما التكيف الإداري فهو النتيجة النهائية التي تعكس نجاح المنظمة في إدارة الضغوط</w:t>
      </w:r>
      <w:r w:rsidRPr="00FB54F4">
        <w:rPr>
          <w:rFonts w:ascii="Traditional Arabic" w:hAnsi="Traditional Arabic" w:cs="Traditional Arabic"/>
          <w:color w:val="000000" w:themeColor="text1"/>
          <w:sz w:val="24"/>
          <w:szCs w:val="24"/>
        </w:rPr>
        <w:t>.</w:t>
      </w:r>
    </w:p>
    <w:p w14:paraId="4776288E" w14:textId="3550C687" w:rsidR="00FB54F4" w:rsidRPr="00FB54F4" w:rsidRDefault="00FB54F4" w:rsidP="00715E16">
      <w:pPr>
        <w:bidi/>
        <w:spacing w:after="200" w:line="360" w:lineRule="auto"/>
        <w:ind w:firstLine="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وتُعد هذه النتيجة من أهم نتائج الدراسة، لأنها تقدم تفسيرًا عمليًا ونظريًا في الوقت نفسه. فمن الناحية النظرية، تدعم النتيجة النموذج الذي يرى أن الضغوط قد تكون محفزة عندما تمر عبر إطار تنظيمي مرن. ومن الناحية العملية، تعني النتيجة أن المؤسسة لا ينبغي أن تركز فقط على تقليل الضغوط، بل يجب أن تركز كذلك على بناء مرونة تنظيمية تجعل القادة أكثر قدرة على الاستجابة والتكيف</w:t>
      </w:r>
      <w:r w:rsidRPr="00FB54F4">
        <w:rPr>
          <w:rFonts w:ascii="Traditional Arabic" w:hAnsi="Traditional Arabic" w:cs="Traditional Arabic"/>
          <w:color w:val="000000" w:themeColor="text1"/>
          <w:sz w:val="24"/>
          <w:szCs w:val="24"/>
        </w:rPr>
        <w:t>.</w:t>
      </w:r>
    </w:p>
    <w:p w14:paraId="26DB5B84" w14:textId="77777777" w:rsidR="00715E16" w:rsidRDefault="00FB54F4" w:rsidP="00715E16">
      <w:pPr>
        <w:bidi/>
        <w:spacing w:after="200" w:line="360" w:lineRule="auto"/>
        <w:ind w:firstLine="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lastRenderedPageBreak/>
        <w:t>أما من حيث الفروقات الجيلية، فقد أظهرت النتائج الكمية أن تأثير الأجيال لم يكن جوهريًا في تفسير العلاقة بين المتغيرات، إلا أن التحليل النوعي أظهر أن الأجيال تختلف في أدوات التفاعل مع الضغوط. وهذا يعني أن المرونة التنظيمية تعمل كآلية عابرة للأجيال، لكنها تحتاج في التطبيق العملي إلى أساليب مختلفة للتواصل، والتمكين، والتدريب، والدعم، بما يتناسب مع خصائص كل جيل</w:t>
      </w:r>
      <w:r w:rsidRPr="00FB54F4">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p>
    <w:p w14:paraId="394BE286" w14:textId="1774738C" w:rsidR="00FB54F4" w:rsidRPr="00FB54F4" w:rsidRDefault="007802BD" w:rsidP="00715E16">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18688" behindDoc="0" locked="0" layoutInCell="1" allowOverlap="1" wp14:anchorId="4EC15FA2" wp14:editId="27DDDF9C">
            <wp:simplePos x="0" y="0"/>
            <wp:positionH relativeFrom="margin">
              <wp:align>center</wp:align>
            </wp:positionH>
            <wp:positionV relativeFrom="paragraph">
              <wp:posOffset>819785</wp:posOffset>
            </wp:positionV>
            <wp:extent cx="7073476" cy="3343276"/>
            <wp:effectExtent l="0" t="0" r="0" b="0"/>
            <wp:wrapNone/>
            <wp:docPr id="2143237063" name="Picture 214323706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073476" cy="3343276"/>
                    </a:xfrm>
                    <a:prstGeom prst="rect">
                      <a:avLst/>
                    </a:prstGeom>
                  </pic:spPr>
                </pic:pic>
              </a:graphicData>
            </a:graphic>
            <wp14:sizeRelH relativeFrom="margin">
              <wp14:pctWidth>0</wp14:pctWidth>
            </wp14:sizeRelH>
            <wp14:sizeRelV relativeFrom="margin">
              <wp14:pctHeight>0</wp14:pctHeight>
            </wp14:sizeRelV>
          </wp:anchor>
        </w:drawing>
      </w:r>
      <w:r w:rsidR="00FB54F4" w:rsidRPr="00351135">
        <w:rPr>
          <w:rFonts w:ascii="Traditional Arabic" w:hAnsi="Traditional Arabic" w:cs="Traditional Arabic"/>
          <w:color w:val="000000" w:themeColor="text1"/>
          <w:sz w:val="24"/>
          <w:szCs w:val="24"/>
          <w:rtl/>
        </w:rPr>
        <w:t>وتتفق هذه النتيجة مع الاتجاهات النظرية والدراسات السابقة التي ترى أن أثر الضغوط لا ينتقل إلى النتائج التنظيمية بصورة مباشرة فقط، بل يمر عبر آليات وسيطة تحدد اتجاهه وقوته. فقد أوضحت دراسة</w:t>
      </w:r>
      <w:r w:rsidR="00FB54F4" w:rsidRPr="00351135">
        <w:rPr>
          <w:rFonts w:ascii="Traditional Arabic" w:hAnsi="Traditional Arabic" w:cs="Traditional Arabic"/>
          <w:color w:val="000000" w:themeColor="text1"/>
          <w:sz w:val="24"/>
          <w:szCs w:val="24"/>
        </w:rPr>
        <w:t xml:space="preserve"> (Dajani, 2022) </w:t>
      </w:r>
      <w:r w:rsidR="00FB54F4" w:rsidRPr="00351135">
        <w:rPr>
          <w:rFonts w:ascii="Traditional Arabic" w:hAnsi="Traditional Arabic" w:cs="Traditional Arabic"/>
          <w:color w:val="000000" w:themeColor="text1"/>
          <w:sz w:val="24"/>
          <w:szCs w:val="24"/>
          <w:rtl/>
        </w:rPr>
        <w:t>أن إدارة التغيير يمكن أن تؤدي دورًا وسيطًا في تعزيز المرونة التنظيمية، كما أكدت دراسة</w:t>
      </w:r>
      <w:r w:rsidR="00FB54F4" w:rsidRPr="00351135">
        <w:rPr>
          <w:rFonts w:ascii="Traditional Arabic" w:hAnsi="Traditional Arabic" w:cs="Traditional Arabic"/>
          <w:color w:val="000000" w:themeColor="text1"/>
          <w:sz w:val="24"/>
          <w:szCs w:val="24"/>
        </w:rPr>
        <w:t xml:space="preserve"> (Ramesh et al. 2024) </w:t>
      </w:r>
      <w:r w:rsidR="00FB54F4" w:rsidRPr="00351135">
        <w:rPr>
          <w:rFonts w:ascii="Traditional Arabic" w:hAnsi="Traditional Arabic" w:cs="Traditional Arabic"/>
          <w:color w:val="000000" w:themeColor="text1"/>
          <w:sz w:val="24"/>
          <w:szCs w:val="24"/>
          <w:rtl/>
        </w:rPr>
        <w:t>أن القيادة تمثل قناة تفسيرية مهمة في العلاقة بين التعقيد التنظيمي والتكيف. وتنسجم هذه النتيجة كذلك مع نظرية القدرات الديناميكية، التي تفسر قدرة المؤسسات على التكيف من خلال إعادة تشكيل الموارد والصلاحيات والعمليات، ومع نظرية القيادة التكيفية التي تؤكد أن القائد الفعال لا يكتفي بالاستجابة للضغوط، بل يساعد المنظمة على تعديل مساراتها وأساليب عملها وفقًا لطبيعة الموقف. ومن ثم، فإن ثبوت الوساطة الجزئية للمرونة التنظيمية في الدراسة الحالية يؤكد أن المرونة تمثل قناة تحويلية تجعل أثر الضغوط أكثر ارتباطًا بالتكيف، دون أن تلغي الأثر المباشر للضغوط، وهو ما يعزز الفهم المتوازن للعلاقة بين الضغوط الإدارية والمرونة التنظيمية والتكيف الإداري</w:t>
      </w:r>
      <w:r w:rsidR="00FB54F4" w:rsidRPr="00351135">
        <w:rPr>
          <w:rFonts w:ascii="Traditional Arabic" w:hAnsi="Traditional Arabic" w:cs="Traditional Arabic"/>
          <w:color w:val="000000" w:themeColor="text1"/>
          <w:sz w:val="24"/>
          <w:szCs w:val="24"/>
        </w:rPr>
        <w:t>.</w:t>
      </w:r>
    </w:p>
    <w:p w14:paraId="7B917433" w14:textId="4E832021" w:rsid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 xml:space="preserve">وفيما يتعلق بالبعد الجيلي، قدمت نتائج الدراسة قراءة متوازنة لطبيعة الفروق بين أجيال </w:t>
      </w:r>
      <w:r w:rsidRPr="00FB54F4">
        <w:rPr>
          <w:rFonts w:ascii="Traditional Arabic" w:hAnsi="Traditional Arabic" w:cs="Traditional Arabic"/>
          <w:color w:val="000000" w:themeColor="text1"/>
          <w:sz w:val="24"/>
          <w:szCs w:val="24"/>
        </w:rPr>
        <w:t>X</w:t>
      </w:r>
      <w:r w:rsidRPr="00FB54F4">
        <w:rPr>
          <w:rFonts w:ascii="Traditional Arabic" w:hAnsi="Traditional Arabic" w:cs="Traditional Arabic"/>
          <w:color w:val="000000" w:themeColor="text1"/>
          <w:sz w:val="24"/>
          <w:szCs w:val="24"/>
          <w:rtl/>
        </w:rPr>
        <w:t xml:space="preserve"> و</w:t>
      </w:r>
      <w:r w:rsidRPr="00FB54F4">
        <w:rPr>
          <w:rFonts w:ascii="Traditional Arabic" w:hAnsi="Traditional Arabic" w:cs="Traditional Arabic"/>
          <w:color w:val="000000" w:themeColor="text1"/>
          <w:sz w:val="24"/>
          <w:szCs w:val="24"/>
        </w:rPr>
        <w:t>Y</w:t>
      </w:r>
      <w:r w:rsidRPr="00FB54F4">
        <w:rPr>
          <w:rFonts w:ascii="Traditional Arabic" w:hAnsi="Traditional Arabic" w:cs="Traditional Arabic"/>
          <w:color w:val="000000" w:themeColor="text1"/>
          <w:sz w:val="24"/>
          <w:szCs w:val="24"/>
          <w:rtl/>
        </w:rPr>
        <w:t xml:space="preserve"> و</w:t>
      </w:r>
      <w:r w:rsidRPr="00FB54F4">
        <w:rPr>
          <w:rFonts w:ascii="Traditional Arabic" w:hAnsi="Traditional Arabic" w:cs="Traditional Arabic"/>
          <w:color w:val="000000" w:themeColor="text1"/>
          <w:sz w:val="24"/>
          <w:szCs w:val="24"/>
        </w:rPr>
        <w:t>Z</w:t>
      </w:r>
      <w:r w:rsidRPr="00FB54F4">
        <w:rPr>
          <w:rFonts w:ascii="Traditional Arabic" w:hAnsi="Traditional Arabic" w:cs="Traditional Arabic"/>
          <w:color w:val="000000" w:themeColor="text1"/>
          <w:sz w:val="24"/>
          <w:szCs w:val="24"/>
          <w:rtl/>
        </w:rPr>
        <w:t xml:space="preserve">؛ إذ لم تُظهر النتائج الكمية وجود فروق جوهرية بين الأجيال في مستوى إدراك الضغوط الإدارية أو المرونة التنظيمية أو التكيف الإداري، وهو ما يشير إلى أن الانتماء الجيلي لم يكن عاملًا حاسمًا في تفسير مستوى هذه المتغيرات داخل بيئة الدراسة. غير أن النتائج النوعية كشفت في المقابل عن اختلافات وصفية في أساليب الاستجابة للضغوط، حيث يميل جيل </w:t>
      </w:r>
      <w:r w:rsidRPr="00FB54F4">
        <w:rPr>
          <w:rFonts w:ascii="Traditional Arabic" w:hAnsi="Traditional Arabic" w:cs="Traditional Arabic"/>
          <w:color w:val="000000" w:themeColor="text1"/>
          <w:sz w:val="24"/>
          <w:szCs w:val="24"/>
        </w:rPr>
        <w:t>X</w:t>
      </w:r>
      <w:r w:rsidRPr="00FB54F4">
        <w:rPr>
          <w:rFonts w:ascii="Traditional Arabic" w:hAnsi="Traditional Arabic" w:cs="Traditional Arabic"/>
          <w:color w:val="000000" w:themeColor="text1"/>
          <w:sz w:val="24"/>
          <w:szCs w:val="24"/>
          <w:rtl/>
        </w:rPr>
        <w:t xml:space="preserve"> إلى الاعتماد على الخبرة والاستقرار، ويميل جيل </w:t>
      </w:r>
      <w:r w:rsidRPr="00FB54F4">
        <w:rPr>
          <w:rFonts w:ascii="Traditional Arabic" w:hAnsi="Traditional Arabic" w:cs="Traditional Arabic"/>
          <w:color w:val="000000" w:themeColor="text1"/>
          <w:sz w:val="24"/>
          <w:szCs w:val="24"/>
        </w:rPr>
        <w:t>Y</w:t>
      </w:r>
      <w:r w:rsidRPr="00FB54F4">
        <w:rPr>
          <w:rFonts w:ascii="Traditional Arabic" w:hAnsi="Traditional Arabic" w:cs="Traditional Arabic"/>
          <w:color w:val="000000" w:themeColor="text1"/>
          <w:sz w:val="24"/>
          <w:szCs w:val="24"/>
          <w:rtl/>
        </w:rPr>
        <w:t xml:space="preserve"> إلى التفاعل والتمكين، بينما يظهر جيل </w:t>
      </w:r>
      <w:r w:rsidRPr="00FB54F4">
        <w:rPr>
          <w:rFonts w:ascii="Traditional Arabic" w:hAnsi="Traditional Arabic" w:cs="Traditional Arabic"/>
          <w:color w:val="000000" w:themeColor="text1"/>
          <w:sz w:val="24"/>
          <w:szCs w:val="24"/>
        </w:rPr>
        <w:t>Z</w:t>
      </w:r>
      <w:r w:rsidRPr="00FB54F4">
        <w:rPr>
          <w:rFonts w:ascii="Traditional Arabic" w:hAnsi="Traditional Arabic" w:cs="Traditional Arabic"/>
          <w:color w:val="000000" w:themeColor="text1"/>
          <w:sz w:val="24"/>
          <w:szCs w:val="24"/>
          <w:rtl/>
        </w:rPr>
        <w:t xml:space="preserve"> قابلية أكبر لتبني الحلول الرقمية. وتتفق هذه النتيجة مع ما طرحته الأدبيات الحديثة من أن الفروق الجيلية لا تظهر بالضرورة في مستوى المتغيرات المقاسة كميًا، لكنها قد تظهر في أنماط التفاعل، وأساليب التواصل، وتفضيلات العمل، ونوعية الدعم القيادي المطلوب. فقد أوضحت دراسة</w:t>
      </w:r>
      <w:r w:rsidR="00351135">
        <w:rPr>
          <w:rFonts w:ascii="Traditional Arabic" w:hAnsi="Traditional Arabic" w:cs="Traditional Arabic"/>
          <w:color w:val="000000" w:themeColor="text1"/>
          <w:sz w:val="24"/>
          <w:szCs w:val="24"/>
        </w:rPr>
        <w:t>, 2024)</w:t>
      </w:r>
      <w:r w:rsidRPr="00FB54F4">
        <w:rPr>
          <w:rFonts w:ascii="Traditional Arabic" w:hAnsi="Traditional Arabic" w:cs="Traditional Arabic"/>
          <w:color w:val="000000" w:themeColor="text1"/>
          <w:sz w:val="24"/>
          <w:szCs w:val="24"/>
          <w:rtl/>
        </w:rPr>
        <w:t xml:space="preserve"> </w:t>
      </w:r>
      <w:r w:rsidR="00351135">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 xml:space="preserve">Wang </w:t>
      </w:r>
      <w:r w:rsidR="00351135">
        <w:rPr>
          <w:rFonts w:ascii="Traditional Arabic" w:hAnsi="Traditional Arabic" w:cs="Traditional Arabic"/>
          <w:color w:val="000000" w:themeColor="text1"/>
          <w:sz w:val="24"/>
          <w:szCs w:val="24"/>
        </w:rPr>
        <w:t>&amp;</w:t>
      </w:r>
      <w:r w:rsidRPr="00FB54F4">
        <w:rPr>
          <w:rFonts w:ascii="Traditional Arabic" w:hAnsi="Traditional Arabic" w:cs="Traditional Arabic"/>
          <w:color w:val="000000" w:themeColor="text1"/>
          <w:sz w:val="24"/>
          <w:szCs w:val="24"/>
        </w:rPr>
        <w:t xml:space="preserve"> Duan</w:t>
      </w:r>
      <w:r w:rsidRPr="00FB54F4">
        <w:rPr>
          <w:rFonts w:ascii="Traditional Arabic" w:hAnsi="Traditional Arabic" w:cs="Traditional Arabic"/>
          <w:color w:val="000000" w:themeColor="text1"/>
          <w:sz w:val="24"/>
          <w:szCs w:val="24"/>
          <w:rtl/>
        </w:rPr>
        <w:t xml:space="preserve">  أن التنوع الجيلي لا يؤدي بالضرورة إلى صراعات أو نتائج سلبية، بل يتوقف أثره على نمط القيادة وقدرة المؤسسة على إدارته. كما أكدت دراسة </w:t>
      </w:r>
      <w:r w:rsidRPr="00FB54F4">
        <w:rPr>
          <w:rFonts w:ascii="Traditional Arabic" w:hAnsi="Traditional Arabic" w:cs="Traditional Arabic"/>
          <w:color w:val="000000" w:themeColor="text1"/>
          <w:sz w:val="24"/>
          <w:szCs w:val="24"/>
        </w:rPr>
        <w:t>Chiwisa</w:t>
      </w:r>
      <w:r w:rsidR="00351135">
        <w:rPr>
          <w:rFonts w:ascii="Traditional Arabic" w:hAnsi="Traditional Arabic" w:cs="Traditional Arabic"/>
          <w:color w:val="000000" w:themeColor="text1"/>
          <w:sz w:val="24"/>
          <w:szCs w:val="24"/>
        </w:rPr>
        <w:t>,2024)</w:t>
      </w:r>
      <w:r w:rsidRPr="00FB54F4">
        <w:rPr>
          <w:rFonts w:ascii="Traditional Arabic" w:hAnsi="Traditional Arabic" w:cs="Traditional Arabic"/>
          <w:color w:val="000000" w:themeColor="text1"/>
          <w:sz w:val="24"/>
          <w:szCs w:val="24"/>
        </w:rPr>
        <w:t xml:space="preserve"> </w:t>
      </w:r>
      <w:r w:rsidRPr="00FB54F4">
        <w:rPr>
          <w:rFonts w:ascii="Traditional Arabic" w:hAnsi="Traditional Arabic" w:cs="Traditional Arabic" w:hint="cs"/>
          <w:color w:val="000000" w:themeColor="text1"/>
          <w:sz w:val="24"/>
          <w:szCs w:val="24"/>
          <w:rtl/>
        </w:rPr>
        <w:t>&amp;</w:t>
      </w:r>
      <w:r w:rsidRPr="00FB54F4">
        <w:rPr>
          <w:rFonts w:ascii="Traditional Arabic" w:hAnsi="Traditional Arabic" w:cs="Traditional Arabic"/>
          <w:color w:val="000000" w:themeColor="text1"/>
          <w:sz w:val="24"/>
          <w:szCs w:val="24"/>
        </w:rPr>
        <w:t xml:space="preserve"> </w:t>
      </w:r>
      <w:r w:rsidR="00351135">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Mpundu</w:t>
      </w:r>
      <w:r w:rsidRPr="00FB54F4">
        <w:rPr>
          <w:rFonts w:ascii="Traditional Arabic" w:hAnsi="Traditional Arabic" w:cs="Traditional Arabic"/>
          <w:color w:val="000000" w:themeColor="text1"/>
          <w:sz w:val="24"/>
          <w:szCs w:val="24"/>
          <w:rtl/>
        </w:rPr>
        <w:t xml:space="preserve">  أن القيادة المرنة قادرة على تحويل الاختلافات الجيلية إلى مصدر للتكامل بدلًا من أن تكون مصدرًا للتوتر، في حين أبرزت</w:t>
      </w:r>
      <w:r w:rsidR="00715E16">
        <w:rPr>
          <w:rFonts w:ascii="Traditional Arabic" w:hAnsi="Traditional Arabic" w:cs="Traditional Arabic" w:hint="cs"/>
          <w:color w:val="000000" w:themeColor="text1"/>
          <w:sz w:val="24"/>
          <w:szCs w:val="24"/>
          <w:rtl/>
        </w:rPr>
        <w:t xml:space="preserve"> </w:t>
      </w:r>
      <w:r w:rsidRPr="00FB54F4">
        <w:rPr>
          <w:rFonts w:ascii="Traditional Arabic" w:hAnsi="Traditional Arabic" w:cs="Traditional Arabic"/>
          <w:color w:val="000000" w:themeColor="text1"/>
          <w:sz w:val="24"/>
          <w:szCs w:val="24"/>
          <w:rtl/>
        </w:rPr>
        <w:t>دراسة</w:t>
      </w:r>
      <w:r w:rsidR="00351135">
        <w:rPr>
          <w:rFonts w:ascii="Traditional Arabic" w:hAnsi="Traditional Arabic" w:cs="Traditional Arabic"/>
          <w:color w:val="000000" w:themeColor="text1"/>
          <w:sz w:val="24"/>
          <w:szCs w:val="24"/>
        </w:rPr>
        <w:t>, 2024)</w:t>
      </w:r>
      <w:r w:rsidRPr="00FB54F4">
        <w:rPr>
          <w:rFonts w:ascii="Traditional Arabic" w:hAnsi="Traditional Arabic" w:cs="Traditional Arabic"/>
          <w:color w:val="000000" w:themeColor="text1"/>
          <w:sz w:val="24"/>
          <w:szCs w:val="24"/>
          <w:rtl/>
        </w:rPr>
        <w:t xml:space="preserve"> </w:t>
      </w:r>
      <w:r w:rsidRPr="00FB54F4">
        <w:rPr>
          <w:rFonts w:ascii="Traditional Arabic" w:hAnsi="Traditional Arabic" w:cs="Traditional Arabic"/>
          <w:color w:val="000000" w:themeColor="text1"/>
          <w:sz w:val="24"/>
          <w:szCs w:val="24"/>
        </w:rPr>
        <w:t>Viterouli et al</w:t>
      </w:r>
      <w:r w:rsidRPr="00FB54F4">
        <w:rPr>
          <w:rFonts w:ascii="Traditional Arabic" w:hAnsi="Traditional Arabic" w:cs="Traditional Arabic"/>
          <w:color w:val="000000" w:themeColor="text1"/>
          <w:sz w:val="24"/>
          <w:szCs w:val="24"/>
          <w:rtl/>
        </w:rPr>
        <w:t xml:space="preserve">) أهمية ثقافة التعلم التنظيمي في تعزيز الأداء التكيفي عبر الأجيال، وأشارت دراسة </w:t>
      </w:r>
      <w:r w:rsidRPr="00FB54F4">
        <w:rPr>
          <w:rFonts w:ascii="Traditional Arabic" w:hAnsi="Traditional Arabic" w:cs="Traditional Arabic"/>
          <w:color w:val="000000" w:themeColor="text1"/>
          <w:sz w:val="24"/>
          <w:szCs w:val="24"/>
        </w:rPr>
        <w:t>Katsaros</w:t>
      </w:r>
      <w:r w:rsidR="00351135">
        <w:rPr>
          <w:rFonts w:ascii="Traditional Arabic" w:hAnsi="Traditional Arabic" w:cs="Traditional Arabic"/>
          <w:color w:val="000000" w:themeColor="text1"/>
          <w:sz w:val="24"/>
          <w:szCs w:val="24"/>
        </w:rPr>
        <w:t>,2024)</w:t>
      </w:r>
      <w:r w:rsidRPr="00FB54F4">
        <w:rPr>
          <w:rFonts w:ascii="Traditional Arabic" w:hAnsi="Traditional Arabic" w:cs="Traditional Arabic"/>
          <w:color w:val="000000" w:themeColor="text1"/>
          <w:sz w:val="24"/>
          <w:szCs w:val="24"/>
          <w:rtl/>
        </w:rPr>
        <w:t xml:space="preserve">) إلى أن جيل </w:t>
      </w:r>
      <w:r w:rsidRPr="00FB54F4">
        <w:rPr>
          <w:rFonts w:ascii="Traditional Arabic" w:hAnsi="Traditional Arabic" w:cs="Traditional Arabic"/>
          <w:color w:val="000000" w:themeColor="text1"/>
          <w:sz w:val="24"/>
          <w:szCs w:val="24"/>
        </w:rPr>
        <w:t>Z</w:t>
      </w:r>
      <w:r w:rsidRPr="00FB54F4">
        <w:rPr>
          <w:rFonts w:ascii="Traditional Arabic" w:hAnsi="Traditional Arabic" w:cs="Traditional Arabic"/>
          <w:color w:val="000000" w:themeColor="text1"/>
          <w:sz w:val="24"/>
          <w:szCs w:val="24"/>
          <w:rtl/>
        </w:rPr>
        <w:t xml:space="preserve"> يستجيب بصورة أفضل للقيادة الشاملة والداعمة. وبذلك، فإن الدراسة الحالية لا تبالغ في اعتبار الجيل متغيرًا مفسرًا للفروق الكمية، لكنها تؤكد أهميته العملية في فهم أساليب الاستجابة للضغوط، وتصميم ممارسات قيادية وتدريبية مرنة تستوعب تنوع الأجيال داخل بيئة العمل.</w:t>
      </w:r>
    </w:p>
    <w:p w14:paraId="1623B793" w14:textId="76A7CD6B" w:rsidR="00FB54F4" w:rsidRPr="00351135" w:rsidRDefault="00715E16" w:rsidP="00715E16">
      <w:pPr>
        <w:shd w:val="clear" w:color="auto" w:fill="FFFFFF" w:themeFill="background1"/>
        <w:bidi/>
        <w:spacing w:after="200" w:line="36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5.2.</w:t>
      </w:r>
      <w:r w:rsidR="00FB54F4" w:rsidRPr="00351135">
        <w:rPr>
          <w:rFonts w:ascii="Traditional Arabic" w:hAnsi="Traditional Arabic" w:cs="Traditional Arabic"/>
          <w:b/>
          <w:bCs/>
          <w:color w:val="000000" w:themeColor="text1"/>
          <w:sz w:val="28"/>
          <w:szCs w:val="28"/>
          <w:rtl/>
        </w:rPr>
        <w:t>مقترحات البحوث المستقبلية</w:t>
      </w:r>
      <w:r>
        <w:rPr>
          <w:rFonts w:ascii="Traditional Arabic" w:hAnsi="Traditional Arabic" w:cs="Traditional Arabic" w:hint="cs"/>
          <w:b/>
          <w:bCs/>
          <w:color w:val="000000" w:themeColor="text1"/>
          <w:sz w:val="28"/>
          <w:szCs w:val="28"/>
          <w:rtl/>
        </w:rPr>
        <w:t>:</w:t>
      </w:r>
    </w:p>
    <w:p w14:paraId="73463D5E" w14:textId="41A3AC3E" w:rsidR="00FB54F4" w:rsidRPr="00715E16" w:rsidRDefault="007802BD" w:rsidP="00715E16">
      <w:pPr>
        <w:bidi/>
        <w:spacing w:after="200" w:line="360" w:lineRule="auto"/>
        <w:ind w:firstLine="720"/>
        <w:jc w:val="low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199936" behindDoc="0" locked="0" layoutInCell="1" allowOverlap="1" wp14:anchorId="05EFA715" wp14:editId="7B652D40">
            <wp:simplePos x="0" y="0"/>
            <wp:positionH relativeFrom="margin">
              <wp:posOffset>117475</wp:posOffset>
            </wp:positionH>
            <wp:positionV relativeFrom="paragraph">
              <wp:posOffset>304165</wp:posOffset>
            </wp:positionV>
            <wp:extent cx="6302314" cy="2978786"/>
            <wp:effectExtent l="0" t="0" r="3810" b="0"/>
            <wp:wrapNone/>
            <wp:docPr id="353247158" name="Picture 35324715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02314" cy="2978786"/>
                    </a:xfrm>
                    <a:prstGeom prst="rect">
                      <a:avLst/>
                    </a:prstGeom>
                  </pic:spPr>
                </pic:pic>
              </a:graphicData>
            </a:graphic>
            <wp14:sizeRelH relativeFrom="margin">
              <wp14:pctWidth>0</wp14:pctWidth>
            </wp14:sizeRelH>
            <wp14:sizeRelV relativeFrom="margin">
              <wp14:pctHeight>0</wp14:pctHeight>
            </wp14:sizeRelV>
          </wp:anchor>
        </w:drawing>
      </w:r>
      <w:r w:rsidR="00FB54F4" w:rsidRPr="00715E16">
        <w:rPr>
          <w:rFonts w:ascii="Traditional Arabic" w:hAnsi="Traditional Arabic" w:cs="Traditional Arabic"/>
          <w:color w:val="000000" w:themeColor="text1"/>
          <w:sz w:val="24"/>
          <w:szCs w:val="24"/>
          <w:rtl/>
        </w:rPr>
        <w:t>في ضوء ما توصلت إليه الدراسة من نتائج حول أثر الضغوط الإدارية على المرونة التنظيمية والتكيف الإداري، وبناءً على حدود الدراسة ونتائجها الكمية والنوعية، يقترح الباحث عددًا من الاتجاهات البحثية المستقبلية التي يمكن أن تسهم في تعميق الفهم العلمي للعلاقة بين هذه المتغيرات، وتوسيع نطاق تطبيقها في بيئات تنظيمية وقطاعات مختلفة</w:t>
      </w:r>
      <w:r w:rsidR="00FB54F4" w:rsidRPr="00715E16">
        <w:rPr>
          <w:rFonts w:ascii="Traditional Arabic" w:hAnsi="Traditional Arabic" w:cs="Traditional Arabic"/>
          <w:color w:val="000000" w:themeColor="text1"/>
          <w:sz w:val="24"/>
          <w:szCs w:val="24"/>
        </w:rPr>
        <w:t>.</w:t>
      </w:r>
    </w:p>
    <w:p w14:paraId="591C54C0" w14:textId="69BE3928" w:rsidR="00FB54F4" w:rsidRPr="00715E16" w:rsidRDefault="00715E16" w:rsidP="00715E16">
      <w:pPr>
        <w:bidi/>
        <w:spacing w:after="200" w:line="360" w:lineRule="auto"/>
        <w:ind w:firstLine="720"/>
        <w:jc w:val="lowKashida"/>
        <w:rPr>
          <w:rFonts w:ascii="Traditional Arabic" w:hAnsi="Traditional Arabic" w:cs="Traditional Arabic"/>
          <w:color w:val="000000" w:themeColor="text1"/>
          <w:sz w:val="24"/>
          <w:szCs w:val="24"/>
          <w:rtl/>
        </w:rPr>
      </w:pPr>
      <w:r w:rsidRPr="00715E16">
        <w:rPr>
          <w:rFonts w:ascii="Traditional Arabic" w:hAnsi="Traditional Arabic" w:cs="Traditional Arabic" w:hint="cs"/>
          <w:b/>
          <w:bCs/>
          <w:color w:val="000000" w:themeColor="text1"/>
          <w:sz w:val="24"/>
          <w:szCs w:val="24"/>
          <w:rtl/>
        </w:rPr>
        <w:t>1.</w:t>
      </w:r>
      <w:r w:rsidR="00FB54F4" w:rsidRPr="00715E16">
        <w:rPr>
          <w:rFonts w:ascii="Traditional Arabic" w:hAnsi="Traditional Arabic" w:cs="Traditional Arabic"/>
          <w:b/>
          <w:bCs/>
          <w:color w:val="000000" w:themeColor="text1"/>
          <w:sz w:val="24"/>
          <w:szCs w:val="24"/>
          <w:rtl/>
        </w:rPr>
        <w:t>اختبار نموذج الدراسة في قطاعات أخرى</w:t>
      </w:r>
      <w:r w:rsidRPr="00715E16">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تقترح الدراسة إجراء بحوث مستقبلية لاختبار النموذج نفسه في قطاعات مختلفة، مثل القطاع الصحي، والقطاع التعليمي، والقطاع المصرفي، والقطاع الحكومي، وقطاع التقنية، وذلك بهدف معرفة ما إذا كانت العلاقة بين الضغوط الإدارية، والمرونة التنظيمية، والتكيف الإداري تختلف باختلاف طبيعة القطاع. فقد تختلف مصادر الضغوط وأساليب التعامل معها بين القطاعات التشغيلية والخدمية والمعرفية، وهو ما قد يثري الأدبيات ويزيد من قابلية تعميم النموذج</w:t>
      </w:r>
      <w:r w:rsidR="00FB54F4" w:rsidRPr="00715E16">
        <w:rPr>
          <w:rFonts w:ascii="Traditional Arabic" w:hAnsi="Traditional Arabic" w:cs="Traditional Arabic"/>
          <w:color w:val="000000" w:themeColor="text1"/>
          <w:sz w:val="24"/>
          <w:szCs w:val="24"/>
        </w:rPr>
        <w:t>.</w:t>
      </w:r>
    </w:p>
    <w:p w14:paraId="3454C712" w14:textId="54CC4171" w:rsidR="00FB54F4" w:rsidRPr="00715E16" w:rsidRDefault="00715E16" w:rsidP="00715E16">
      <w:pPr>
        <w:bidi/>
        <w:spacing w:after="200" w:line="360" w:lineRule="auto"/>
        <w:ind w:firstLine="720"/>
        <w:jc w:val="lowKashida"/>
        <w:rPr>
          <w:rFonts w:ascii="Traditional Arabic" w:hAnsi="Traditional Arabic" w:cs="Traditional Arabic"/>
          <w:color w:val="000000" w:themeColor="text1"/>
          <w:sz w:val="24"/>
          <w:szCs w:val="24"/>
          <w:rtl/>
        </w:rPr>
      </w:pPr>
      <w:r w:rsidRPr="00715E16">
        <w:rPr>
          <w:rFonts w:ascii="Traditional Arabic" w:hAnsi="Traditional Arabic" w:cs="Traditional Arabic" w:hint="cs"/>
          <w:b/>
          <w:bCs/>
          <w:color w:val="000000" w:themeColor="text1"/>
          <w:sz w:val="24"/>
          <w:szCs w:val="24"/>
          <w:rtl/>
        </w:rPr>
        <w:t>2.</w:t>
      </w:r>
      <w:r w:rsidR="00FB54F4" w:rsidRPr="00715E16">
        <w:rPr>
          <w:rFonts w:ascii="Traditional Arabic" w:hAnsi="Traditional Arabic" w:cs="Traditional Arabic"/>
          <w:b/>
          <w:bCs/>
          <w:color w:val="000000" w:themeColor="text1"/>
          <w:sz w:val="24"/>
          <w:szCs w:val="24"/>
          <w:rtl/>
        </w:rPr>
        <w:t>إجراء دراسات مقارنة بين القطاعين العام والخاص</w:t>
      </w:r>
      <w:r w:rsidRPr="00715E16">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يمكن للبحوث المستقبلية أن تقارن بين أثر الضغوط الإدارية على المرونة التنظيمية والتكيف الإداري في القطاع العام والقطاع الخاص. فطبيعة الهياكل، وسرعة اتخاذ القرار، ودرجة المرونة في السياسات، ومستوى الدعم المؤسسي قد تختلف بين القطاعين، مما يفتح المجال لفهم أعمق لكيفية تأثير البيئة التنظيمية في تحويل الضغوط إلى نتائج إيجابية أو سلبية</w:t>
      </w:r>
      <w:r w:rsidR="00FB54F4" w:rsidRPr="00715E16">
        <w:rPr>
          <w:rFonts w:ascii="Traditional Arabic" w:hAnsi="Traditional Arabic" w:cs="Traditional Arabic"/>
          <w:color w:val="000000" w:themeColor="text1"/>
          <w:sz w:val="24"/>
          <w:szCs w:val="24"/>
        </w:rPr>
        <w:t>.</w:t>
      </w:r>
    </w:p>
    <w:p w14:paraId="64B6D966" w14:textId="14C66203" w:rsidR="00FB54F4" w:rsidRPr="00715E16" w:rsidRDefault="00715E16" w:rsidP="00715E16">
      <w:pPr>
        <w:bidi/>
        <w:spacing w:after="200" w:line="360" w:lineRule="auto"/>
        <w:ind w:firstLine="720"/>
        <w:jc w:val="lowKashida"/>
        <w:rPr>
          <w:rFonts w:ascii="Traditional Arabic" w:hAnsi="Traditional Arabic" w:cs="Traditional Arabic"/>
          <w:color w:val="000000" w:themeColor="text1"/>
          <w:sz w:val="24"/>
          <w:szCs w:val="24"/>
          <w:rtl/>
        </w:rPr>
      </w:pPr>
      <w:r w:rsidRPr="00715E16">
        <w:rPr>
          <w:rFonts w:ascii="Traditional Arabic" w:hAnsi="Traditional Arabic" w:cs="Traditional Arabic" w:hint="cs"/>
          <w:b/>
          <w:bCs/>
          <w:color w:val="000000" w:themeColor="text1"/>
          <w:sz w:val="24"/>
          <w:szCs w:val="24"/>
          <w:rtl/>
        </w:rPr>
        <w:t>3.</w:t>
      </w:r>
      <w:r w:rsidR="00FB54F4" w:rsidRPr="00715E16">
        <w:rPr>
          <w:rFonts w:ascii="Traditional Arabic" w:hAnsi="Traditional Arabic" w:cs="Traditional Arabic"/>
          <w:b/>
          <w:bCs/>
          <w:color w:val="000000" w:themeColor="text1"/>
          <w:sz w:val="24"/>
          <w:szCs w:val="24"/>
          <w:rtl/>
        </w:rPr>
        <w:t>دراسة جيل</w:t>
      </w:r>
      <w:r w:rsidR="00FB54F4" w:rsidRPr="00715E16">
        <w:rPr>
          <w:rFonts w:ascii="Traditional Arabic" w:hAnsi="Traditional Arabic" w:cs="Traditional Arabic"/>
          <w:b/>
          <w:bCs/>
          <w:color w:val="000000" w:themeColor="text1"/>
          <w:sz w:val="24"/>
          <w:szCs w:val="24"/>
        </w:rPr>
        <w:t xml:space="preserve"> Z </w:t>
      </w:r>
      <w:r w:rsidR="00FB54F4" w:rsidRPr="00715E16">
        <w:rPr>
          <w:rFonts w:ascii="Traditional Arabic" w:hAnsi="Traditional Arabic" w:cs="Traditional Arabic"/>
          <w:b/>
          <w:bCs/>
          <w:color w:val="000000" w:themeColor="text1"/>
          <w:sz w:val="24"/>
          <w:szCs w:val="24"/>
          <w:rtl/>
        </w:rPr>
        <w:t>بصورة أكثر تفصيلًا</w:t>
      </w:r>
      <w:r w:rsidRPr="00715E16">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نظرًا لأن تمثيل جيل</w:t>
      </w:r>
      <w:r w:rsidR="00FB54F4" w:rsidRPr="00715E16">
        <w:rPr>
          <w:rFonts w:ascii="Traditional Arabic" w:hAnsi="Traditional Arabic" w:cs="Traditional Arabic"/>
          <w:color w:val="000000" w:themeColor="text1"/>
          <w:sz w:val="24"/>
          <w:szCs w:val="24"/>
        </w:rPr>
        <w:t xml:space="preserve"> Z </w:t>
      </w:r>
      <w:r w:rsidR="00FB54F4" w:rsidRPr="00715E16">
        <w:rPr>
          <w:rFonts w:ascii="Traditional Arabic" w:hAnsi="Traditional Arabic" w:cs="Traditional Arabic"/>
          <w:color w:val="000000" w:themeColor="text1"/>
          <w:sz w:val="24"/>
          <w:szCs w:val="24"/>
          <w:rtl/>
        </w:rPr>
        <w:t>في الدراسة الحالية كان الأقل مقارنة بجيل</w:t>
      </w:r>
      <w:r w:rsidR="00FB54F4" w:rsidRPr="00715E16">
        <w:rPr>
          <w:rFonts w:ascii="Traditional Arabic" w:hAnsi="Traditional Arabic" w:cs="Traditional Arabic"/>
          <w:color w:val="000000" w:themeColor="text1"/>
          <w:sz w:val="24"/>
          <w:szCs w:val="24"/>
        </w:rPr>
        <w:t xml:space="preserve"> X </w:t>
      </w:r>
      <w:r w:rsidR="00FB54F4" w:rsidRPr="00715E16">
        <w:rPr>
          <w:rFonts w:ascii="Traditional Arabic" w:hAnsi="Traditional Arabic" w:cs="Traditional Arabic"/>
          <w:color w:val="000000" w:themeColor="text1"/>
          <w:sz w:val="24"/>
          <w:szCs w:val="24"/>
          <w:rtl/>
        </w:rPr>
        <w:t>وجيل</w:t>
      </w:r>
      <w:r w:rsidR="00FB54F4" w:rsidRPr="00715E16">
        <w:rPr>
          <w:rFonts w:ascii="Traditional Arabic" w:hAnsi="Traditional Arabic" w:cs="Traditional Arabic"/>
          <w:color w:val="000000" w:themeColor="text1"/>
          <w:sz w:val="24"/>
          <w:szCs w:val="24"/>
        </w:rPr>
        <w:t xml:space="preserve"> Y</w:t>
      </w:r>
      <w:r w:rsidR="00FB54F4" w:rsidRPr="00715E16">
        <w:rPr>
          <w:rFonts w:ascii="Traditional Arabic" w:hAnsi="Traditional Arabic" w:cs="Traditional Arabic"/>
          <w:color w:val="000000" w:themeColor="text1"/>
          <w:sz w:val="24"/>
          <w:szCs w:val="24"/>
          <w:rtl/>
        </w:rPr>
        <w:t>، بسبب حداثة دخول هذا الجيل إلى سوق العمل وعدم وصول جزء كبير منه بعد إلى مواقع قيادية أو إشرافية، فإن الباحث يقترح إجراء دراسات مستقبلية تركز على جيل</w:t>
      </w:r>
      <w:r w:rsidR="00FB54F4" w:rsidRPr="00715E16">
        <w:rPr>
          <w:rFonts w:ascii="Traditional Arabic" w:hAnsi="Traditional Arabic" w:cs="Traditional Arabic"/>
          <w:color w:val="000000" w:themeColor="text1"/>
          <w:sz w:val="24"/>
          <w:szCs w:val="24"/>
        </w:rPr>
        <w:t xml:space="preserve"> Z </w:t>
      </w:r>
      <w:r w:rsidR="00FB54F4" w:rsidRPr="00715E16">
        <w:rPr>
          <w:rFonts w:ascii="Traditional Arabic" w:hAnsi="Traditional Arabic" w:cs="Traditional Arabic"/>
          <w:color w:val="000000" w:themeColor="text1"/>
          <w:sz w:val="24"/>
          <w:szCs w:val="24"/>
          <w:rtl/>
        </w:rPr>
        <w:t>تحديدًا. ويمكن لهذه الدراسات أن تستكشف كيفية إدراك هذا الجيل للضغوط الإدارية، ومدى حاجته إلى أنماط مختلفة من الدعم، والتدريب، والتمكين، والمرونة الرقمية</w:t>
      </w:r>
      <w:r w:rsidR="00FB54F4" w:rsidRPr="00715E16">
        <w:rPr>
          <w:rFonts w:ascii="Traditional Arabic" w:hAnsi="Traditional Arabic" w:cs="Traditional Arabic"/>
          <w:color w:val="000000" w:themeColor="text1"/>
          <w:sz w:val="24"/>
          <w:szCs w:val="24"/>
        </w:rPr>
        <w:t>.</w:t>
      </w:r>
      <w:r w:rsidR="00BE2B9B" w:rsidRPr="00715E16">
        <w:rPr>
          <w:rFonts w:ascii="Traditional Arabic" w:hAnsi="Traditional Arabic" w:cs="Traditional Arabic"/>
          <w:color w:val="000000" w:themeColor="text1"/>
          <w:sz w:val="24"/>
          <w:szCs w:val="24"/>
        </w:rPr>
        <w:t xml:space="preserve"> </w:t>
      </w:r>
    </w:p>
    <w:p w14:paraId="321BD2BC" w14:textId="4711C7B1" w:rsidR="00715E16" w:rsidRPr="00715E16" w:rsidRDefault="00715E16" w:rsidP="00715E16">
      <w:pPr>
        <w:bidi/>
        <w:spacing w:after="200" w:line="360" w:lineRule="auto"/>
        <w:ind w:firstLine="720"/>
        <w:jc w:val="lowKashida"/>
        <w:rPr>
          <w:rFonts w:ascii="Traditional Arabic" w:hAnsi="Traditional Arabic" w:cs="Traditional Arabic"/>
          <w:color w:val="000000" w:themeColor="text1"/>
          <w:sz w:val="24"/>
          <w:szCs w:val="24"/>
          <w:rtl/>
        </w:rPr>
      </w:pPr>
      <w:r w:rsidRPr="00715E16">
        <w:rPr>
          <w:rFonts w:ascii="Traditional Arabic" w:hAnsi="Traditional Arabic" w:cs="Traditional Arabic" w:hint="cs"/>
          <w:b/>
          <w:bCs/>
          <w:color w:val="000000" w:themeColor="text1"/>
          <w:sz w:val="24"/>
          <w:szCs w:val="24"/>
          <w:rtl/>
        </w:rPr>
        <w:t>4.</w:t>
      </w:r>
      <w:r w:rsidR="00FB54F4" w:rsidRPr="00715E16">
        <w:rPr>
          <w:rFonts w:ascii="Traditional Arabic" w:hAnsi="Traditional Arabic" w:cs="Traditional Arabic"/>
          <w:b/>
          <w:bCs/>
          <w:color w:val="000000" w:themeColor="text1"/>
          <w:sz w:val="24"/>
          <w:szCs w:val="24"/>
          <w:rtl/>
        </w:rPr>
        <w:t>دراسة أجيال مستقبلية مثل جيل</w:t>
      </w:r>
      <w:r w:rsidR="00FB54F4" w:rsidRPr="00715E16">
        <w:rPr>
          <w:rFonts w:ascii="Traditional Arabic" w:hAnsi="Traditional Arabic" w:cs="Traditional Arabic"/>
          <w:b/>
          <w:bCs/>
          <w:color w:val="000000" w:themeColor="text1"/>
          <w:sz w:val="24"/>
          <w:szCs w:val="24"/>
        </w:rPr>
        <w:t xml:space="preserve"> Alpha </w:t>
      </w:r>
      <w:r w:rsidR="00FB54F4" w:rsidRPr="00715E16">
        <w:rPr>
          <w:rFonts w:ascii="Traditional Arabic" w:hAnsi="Traditional Arabic" w:cs="Traditional Arabic"/>
          <w:b/>
          <w:bCs/>
          <w:color w:val="000000" w:themeColor="text1"/>
          <w:sz w:val="24"/>
          <w:szCs w:val="24"/>
          <w:rtl/>
        </w:rPr>
        <w:t>وجيل</w:t>
      </w:r>
      <w:r w:rsidR="00FB54F4" w:rsidRPr="00715E16">
        <w:rPr>
          <w:rFonts w:ascii="Traditional Arabic" w:hAnsi="Traditional Arabic" w:cs="Traditional Arabic"/>
          <w:b/>
          <w:bCs/>
          <w:color w:val="000000" w:themeColor="text1"/>
          <w:sz w:val="24"/>
          <w:szCs w:val="24"/>
        </w:rPr>
        <w:t xml:space="preserve"> </w:t>
      </w:r>
      <w:r w:rsidRPr="00715E16">
        <w:rPr>
          <w:rFonts w:ascii="Traditional Arabic" w:hAnsi="Traditional Arabic" w:cs="Traditional Arabic" w:hint="cs"/>
          <w:b/>
          <w:bCs/>
          <w:color w:val="000000" w:themeColor="text1"/>
          <w:sz w:val="24"/>
          <w:szCs w:val="24"/>
          <w:rtl/>
        </w:rPr>
        <w:t xml:space="preserve"> </w:t>
      </w:r>
      <w:r w:rsidRPr="00715E16">
        <w:rPr>
          <w:rFonts w:ascii="Traditional Arabic" w:hAnsi="Traditional Arabic" w:cs="Traditional Arabic"/>
          <w:b/>
          <w:bCs/>
          <w:color w:val="000000" w:themeColor="text1"/>
          <w:sz w:val="24"/>
          <w:szCs w:val="24"/>
        </w:rPr>
        <w:t xml:space="preserve"> </w:t>
      </w:r>
      <w:r w:rsidR="00FB54F4" w:rsidRPr="00715E16">
        <w:rPr>
          <w:rFonts w:ascii="Traditional Arabic" w:hAnsi="Traditional Arabic" w:cs="Traditional Arabic"/>
          <w:b/>
          <w:bCs/>
          <w:color w:val="000000" w:themeColor="text1"/>
          <w:sz w:val="24"/>
          <w:szCs w:val="24"/>
        </w:rPr>
        <w:t>Beta</w:t>
      </w:r>
      <w:r w:rsidRPr="00715E16">
        <w:rPr>
          <w:rFonts w:ascii="Traditional Arabic" w:hAnsi="Traditional Arabic" w:cs="Traditional Arabic" w:hint="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 xml:space="preserve">في ضوء التحولات المتسارعة في سوق العمل والتكنولوجيا، يمكن للباحثين مستقبلًا دراسة الأجيال القادمة، مثل جيل </w:t>
      </w:r>
      <w:r w:rsidR="00FB54F4" w:rsidRPr="00715E16">
        <w:rPr>
          <w:rFonts w:ascii="Traditional Arabic" w:hAnsi="Traditional Arabic" w:cs="Traditional Arabic"/>
          <w:color w:val="000000" w:themeColor="text1"/>
          <w:sz w:val="24"/>
          <w:szCs w:val="24"/>
        </w:rPr>
        <w:t>Alpha</w:t>
      </w:r>
      <w:r w:rsidR="00FB54F4" w:rsidRPr="00715E16">
        <w:rPr>
          <w:rFonts w:ascii="Traditional Arabic" w:hAnsi="Traditional Arabic" w:cs="Traditional Arabic"/>
          <w:color w:val="000000" w:themeColor="text1"/>
          <w:sz w:val="24"/>
          <w:szCs w:val="24"/>
          <w:rtl/>
        </w:rPr>
        <w:t xml:space="preserve"> وجيل </w:t>
      </w:r>
      <w:r w:rsidR="00FB54F4" w:rsidRPr="00715E16">
        <w:rPr>
          <w:rFonts w:ascii="Traditional Arabic" w:hAnsi="Traditional Arabic" w:cs="Traditional Arabic"/>
          <w:color w:val="000000" w:themeColor="text1"/>
          <w:sz w:val="24"/>
          <w:szCs w:val="24"/>
        </w:rPr>
        <w:t>Beta</w:t>
      </w:r>
      <w:r w:rsidR="00FB54F4" w:rsidRPr="00715E16">
        <w:rPr>
          <w:rFonts w:ascii="Traditional Arabic" w:hAnsi="Traditional Arabic" w:cs="Traditional Arabic"/>
          <w:color w:val="000000" w:themeColor="text1"/>
          <w:sz w:val="24"/>
          <w:szCs w:val="24"/>
          <w:rtl/>
        </w:rPr>
        <w:t>، عندما تبدأ في الدخول إلى سوق العمل. ويكتسب هذا المقترح أهمية خاصة لأن هذه الأجيال ستنشأ في بيئات رقمية أكثر تقدمًا، وقد تختلف استجابتها للضغوط الإدارية، وأساليب تعلمها، وتوقعاتها من القيادة والدعم المؤسسي.</w:t>
      </w:r>
    </w:p>
    <w:p w14:paraId="1EF48755" w14:textId="37328DBC" w:rsidR="00FB54F4" w:rsidRPr="00715E16" w:rsidRDefault="00715E16" w:rsidP="00715E16">
      <w:pPr>
        <w:bidi/>
        <w:spacing w:after="200" w:line="360" w:lineRule="auto"/>
        <w:ind w:firstLine="720"/>
        <w:jc w:val="lowKashida"/>
        <w:rPr>
          <w:rFonts w:ascii="Traditional Arabic" w:hAnsi="Traditional Arabic" w:cs="Traditional Arabic"/>
          <w:color w:val="000000" w:themeColor="text1"/>
          <w:sz w:val="24"/>
          <w:szCs w:val="24"/>
          <w:rtl/>
        </w:rPr>
      </w:pPr>
      <w:r w:rsidRPr="00715E16">
        <w:rPr>
          <w:rFonts w:ascii="Traditional Arabic" w:hAnsi="Traditional Arabic" w:cs="Traditional Arabic" w:hint="cs"/>
          <w:b/>
          <w:bCs/>
          <w:color w:val="000000" w:themeColor="text1"/>
          <w:sz w:val="24"/>
          <w:szCs w:val="24"/>
          <w:rtl/>
        </w:rPr>
        <w:lastRenderedPageBreak/>
        <w:t>5.</w:t>
      </w:r>
      <w:r w:rsidR="00FB54F4" w:rsidRPr="00715E16">
        <w:rPr>
          <w:rFonts w:ascii="Traditional Arabic" w:hAnsi="Traditional Arabic" w:cs="Traditional Arabic"/>
          <w:b/>
          <w:bCs/>
          <w:color w:val="000000" w:themeColor="text1"/>
          <w:sz w:val="24"/>
          <w:szCs w:val="24"/>
          <w:rtl/>
        </w:rPr>
        <w:t>اختبار متغيرات وسيطة أو معدلة جديدة</w:t>
      </w:r>
      <w:r w:rsidRPr="00715E16">
        <w:rPr>
          <w:rFonts w:ascii="Traditional Arabic" w:hAnsi="Traditional Arabic" w:cs="Traditional Arabic" w:hint="cs"/>
          <w:b/>
          <w:bCs/>
          <w:color w:val="000000" w:themeColor="text1"/>
          <w:sz w:val="24"/>
          <w:szCs w:val="24"/>
          <w:rtl/>
        </w:rPr>
        <w:t xml:space="preserve"> </w:t>
      </w:r>
      <w:r w:rsidRPr="00715E16">
        <w:rPr>
          <w:rFonts w:ascii="Traditional Arabic" w:hAnsi="Traditional Arabic" w:cs="Traditional Arabic" w:hint="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تقترح الدراسة اختبار متغيرات وسيطة أو معدلة أخرى في العلاقة بين الضغوط الإدارية والتكيف الإداري، مثل الذكاء العاطفي، والدعم التنظيمي المدرك، والثقافة التنظيمية، والقيادة الشاملة، والقيادة الرشيقة، والتمكين النفسي، والصلابة النفسية. فقد تساعد هذه المتغيرات في تفسير لماذا تتحول الضغوط لدى بعض القادة إلى دافع للتعلم والتطور، بينما تتحول لدى آخرين إلى مصدر للإرهاق والتراجع</w:t>
      </w:r>
      <w:r w:rsidR="00FB54F4" w:rsidRPr="00715E16">
        <w:rPr>
          <w:rFonts w:ascii="Traditional Arabic" w:hAnsi="Traditional Arabic" w:cs="Traditional Arabic"/>
          <w:color w:val="000000" w:themeColor="text1"/>
          <w:sz w:val="24"/>
          <w:szCs w:val="24"/>
        </w:rPr>
        <w:t>.</w:t>
      </w:r>
    </w:p>
    <w:p w14:paraId="4D9A8A70" w14:textId="5C069EE3" w:rsidR="00FB54F4" w:rsidRPr="00715E16" w:rsidRDefault="00CA1A1A" w:rsidP="00715E16">
      <w:pPr>
        <w:bidi/>
        <w:spacing w:after="200" w:line="360" w:lineRule="auto"/>
        <w:ind w:firstLine="720"/>
        <w:jc w:val="lowKashida"/>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201984" behindDoc="0" locked="0" layoutInCell="1" allowOverlap="1" wp14:anchorId="35069FA7" wp14:editId="3DAB7020">
            <wp:simplePos x="0" y="0"/>
            <wp:positionH relativeFrom="margin">
              <wp:posOffset>-88900</wp:posOffset>
            </wp:positionH>
            <wp:positionV relativeFrom="paragraph">
              <wp:posOffset>757555</wp:posOffset>
            </wp:positionV>
            <wp:extent cx="6302314" cy="2978786"/>
            <wp:effectExtent l="0" t="0" r="3810" b="0"/>
            <wp:wrapNone/>
            <wp:docPr id="335860626" name="Picture 33586062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02314" cy="2978786"/>
                    </a:xfrm>
                    <a:prstGeom prst="rect">
                      <a:avLst/>
                    </a:prstGeom>
                  </pic:spPr>
                </pic:pic>
              </a:graphicData>
            </a:graphic>
            <wp14:sizeRelH relativeFrom="margin">
              <wp14:pctWidth>0</wp14:pctWidth>
            </wp14:sizeRelH>
            <wp14:sizeRelV relativeFrom="margin">
              <wp14:pctHeight>0</wp14:pctHeight>
            </wp14:sizeRelV>
          </wp:anchor>
        </w:drawing>
      </w:r>
      <w:r w:rsidR="00715E16" w:rsidRPr="00715E16">
        <w:rPr>
          <w:rFonts w:ascii="Traditional Arabic" w:hAnsi="Traditional Arabic" w:cs="Traditional Arabic" w:hint="cs"/>
          <w:b/>
          <w:bCs/>
          <w:color w:val="000000" w:themeColor="text1"/>
          <w:sz w:val="24"/>
          <w:szCs w:val="24"/>
          <w:rtl/>
        </w:rPr>
        <w:t>6.</w:t>
      </w:r>
      <w:r w:rsidR="00FB54F4" w:rsidRPr="00715E16">
        <w:rPr>
          <w:rFonts w:ascii="Traditional Arabic" w:hAnsi="Traditional Arabic" w:cs="Traditional Arabic"/>
          <w:b/>
          <w:bCs/>
          <w:color w:val="000000" w:themeColor="text1"/>
          <w:sz w:val="24"/>
          <w:szCs w:val="24"/>
          <w:rtl/>
        </w:rPr>
        <w:t>إجراء دراسات طولية</w:t>
      </w:r>
      <w:r w:rsidR="00715E16" w:rsidRPr="00715E16">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اعتمدت الدراسة الحالية على قياس المتغيرات في إطار زمني محدد، لذلك يقترح الباحث إجراء دراسات طولية تتابع القادة على مدى زمني أطول، بهدف معرفة كيف تتغير العلاقة بين الضغوط الإدارية والمرونة التنظيمية والتكيف الإداري بمرور الوقت. وقد تساعد الدراسات الطولية في الكشف عما إذا كانت الضغوط المتكررة تبني فعلًا ما يمكن تسميته بمناعة القيادة، أم أنها تتحول إلى إرهاق تنظيمي إذا لم تُدار بطريقة صحيحة</w:t>
      </w:r>
      <w:r w:rsidR="00FB54F4" w:rsidRPr="00715E16">
        <w:rPr>
          <w:rFonts w:ascii="Traditional Arabic" w:hAnsi="Traditional Arabic" w:cs="Traditional Arabic"/>
          <w:color w:val="000000" w:themeColor="text1"/>
          <w:sz w:val="24"/>
          <w:szCs w:val="24"/>
        </w:rPr>
        <w:t>.</w:t>
      </w:r>
    </w:p>
    <w:p w14:paraId="59768634" w14:textId="003DC04B" w:rsidR="00FB54F4" w:rsidRPr="00715E16" w:rsidRDefault="00715E16" w:rsidP="00715E16">
      <w:pPr>
        <w:bidi/>
        <w:spacing w:after="200" w:line="360" w:lineRule="auto"/>
        <w:ind w:firstLine="720"/>
        <w:jc w:val="lowKashida"/>
        <w:rPr>
          <w:rFonts w:ascii="Traditional Arabic" w:hAnsi="Traditional Arabic" w:cs="Traditional Arabic"/>
          <w:color w:val="000000" w:themeColor="text1"/>
          <w:sz w:val="24"/>
          <w:szCs w:val="24"/>
        </w:rPr>
      </w:pPr>
      <w:r w:rsidRPr="00715E16">
        <w:rPr>
          <w:rFonts w:ascii="Traditional Arabic" w:hAnsi="Traditional Arabic" w:cs="Traditional Arabic" w:hint="cs"/>
          <w:b/>
          <w:bCs/>
          <w:color w:val="000000" w:themeColor="text1"/>
          <w:sz w:val="24"/>
          <w:szCs w:val="24"/>
          <w:rtl/>
        </w:rPr>
        <w:t>7.</w:t>
      </w:r>
      <w:r w:rsidR="00FB54F4" w:rsidRPr="00715E16">
        <w:rPr>
          <w:rFonts w:ascii="Traditional Arabic" w:hAnsi="Traditional Arabic" w:cs="Traditional Arabic"/>
          <w:b/>
          <w:bCs/>
          <w:color w:val="000000" w:themeColor="text1"/>
          <w:sz w:val="24"/>
          <w:szCs w:val="24"/>
          <w:rtl/>
        </w:rPr>
        <w:t xml:space="preserve">اختبار تصور </w:t>
      </w:r>
      <w:r w:rsidR="00FB54F4" w:rsidRPr="00715E16">
        <w:rPr>
          <w:rFonts w:ascii="Traditional Arabic" w:hAnsi="Traditional Arabic" w:cs="Traditional Arabic" w:hint="cs"/>
          <w:b/>
          <w:bCs/>
          <w:color w:val="000000" w:themeColor="text1"/>
          <w:sz w:val="24"/>
          <w:szCs w:val="24"/>
          <w:rtl/>
        </w:rPr>
        <w:t>"</w:t>
      </w:r>
      <w:r w:rsidR="00FB54F4" w:rsidRPr="00715E16">
        <w:rPr>
          <w:rFonts w:ascii="Traditional Arabic" w:hAnsi="Traditional Arabic" w:cs="Traditional Arabic"/>
          <w:b/>
          <w:bCs/>
          <w:color w:val="000000" w:themeColor="text1"/>
          <w:sz w:val="24"/>
          <w:szCs w:val="24"/>
          <w:rtl/>
        </w:rPr>
        <w:t>نظرية الطبخ في إدارة الضغوط</w:t>
      </w:r>
      <w:r w:rsidR="00FB54F4" w:rsidRPr="00715E16">
        <w:rPr>
          <w:rFonts w:ascii="Traditional Arabic" w:hAnsi="Traditional Arabic" w:cs="Traditional Arabic" w:hint="cs"/>
          <w:b/>
          <w:bCs/>
          <w:color w:val="000000" w:themeColor="text1"/>
          <w:sz w:val="24"/>
          <w:szCs w:val="24"/>
          <w:rtl/>
        </w:rPr>
        <w:t>"</w:t>
      </w:r>
      <w:r w:rsidRPr="00715E16">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 xml:space="preserve">يقترح الباحث إجراء دراسات مستقبلية لاختبار التصور الذي استنبطه في هذه الدراسة تحت مسمى </w:t>
      </w:r>
      <w:r w:rsidR="00FB54F4" w:rsidRPr="00715E16">
        <w:rPr>
          <w:rFonts w:ascii="Traditional Arabic" w:hAnsi="Traditional Arabic" w:cs="Traditional Arabic" w:hint="cs"/>
          <w:color w:val="000000" w:themeColor="text1"/>
          <w:sz w:val="24"/>
          <w:szCs w:val="24"/>
          <w:rtl/>
        </w:rPr>
        <w:t>"</w:t>
      </w:r>
      <w:r w:rsidR="00FB54F4" w:rsidRPr="00715E16">
        <w:rPr>
          <w:rFonts w:ascii="Traditional Arabic" w:hAnsi="Traditional Arabic" w:cs="Traditional Arabic"/>
          <w:color w:val="000000" w:themeColor="text1"/>
          <w:sz w:val="24"/>
          <w:szCs w:val="24"/>
          <w:rtl/>
        </w:rPr>
        <w:t>نظرية الطبخ في إدارة الضغوط</w:t>
      </w:r>
      <w:r w:rsidR="00FB54F4" w:rsidRPr="00715E16">
        <w:rPr>
          <w:rFonts w:ascii="Traditional Arabic" w:hAnsi="Traditional Arabic" w:cs="Traditional Arabic" w:hint="cs"/>
          <w:color w:val="000000" w:themeColor="text1"/>
          <w:sz w:val="24"/>
          <w:szCs w:val="24"/>
          <w:rtl/>
        </w:rPr>
        <w:t>"</w:t>
      </w:r>
      <w:r w:rsidR="00FB54F4" w:rsidRPr="00715E16">
        <w:rPr>
          <w:rFonts w:ascii="Traditional Arabic" w:hAnsi="Traditional Arabic" w:cs="Traditional Arabic"/>
          <w:color w:val="000000" w:themeColor="text1"/>
          <w:sz w:val="24"/>
          <w:szCs w:val="24"/>
          <w:rtl/>
        </w:rPr>
        <w:t>، والذي يقوم على أن الضغوط تشبه مكونات الطبخة؛ إذ لا تكفي معرفة وجود المكونات، بل يجب معرفة توقيت استخدامها، وكميتها، وتسلسلها، والبيئة المناسبة لتفاعلها. ويمكن للبحوث المستقبلية أن تختبر هذا التصور من خلال بناء نموذج قياس يفرق بين نوع الضغط، وشدته، وتوقيته، ومدة التعرض له، ومدى ارتباطه بالمرونة التنظيمية والتكيف الإداري</w:t>
      </w:r>
      <w:r w:rsidR="00FB54F4" w:rsidRPr="00715E16">
        <w:rPr>
          <w:rFonts w:ascii="Traditional Arabic" w:hAnsi="Traditional Arabic" w:cs="Traditional Arabic"/>
          <w:color w:val="000000" w:themeColor="text1"/>
          <w:sz w:val="24"/>
          <w:szCs w:val="24"/>
        </w:rPr>
        <w:t>.</w:t>
      </w:r>
      <w:r w:rsidR="00FB54F4" w:rsidRPr="00715E16">
        <w:rPr>
          <w:rFonts w:ascii="Traditional Arabic" w:hAnsi="Traditional Arabic" w:cs="Traditional Arabic" w:hint="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ومن ثم، فإن هذا التصور ينقل النقاش من سؤال: هل الضغوط مفيدة أم ضارة؟ إلى سؤال أكثر عمقًا: كيف تُدار الضغوط؟ ومتى تظهر؟ وبأي مقدار؟ وداخل أي بيئة تنظيمية؟ وبناءً على ذلك، يمكن للبحوث المستقبلية اختبار هذا التصور من خلال بناء نموذج قياس يفرق بين نوع الضغط، وشدته، وتوقيته، ومدة التعرض له، ومستوى المرونة التنظيمية المصاحبة له، ومدى انعكاس ذلك على التكيف الإداري. وقد يسهم اختبار هذا التصور في تطوير فهم أكثر دقة للعلاقة بين الضغوط الإدارية والمرونة التنظيمية والتكيف الإداري في قطاعات وبيئات تنظيمية مختلفة</w:t>
      </w:r>
      <w:r w:rsidR="00FB54F4" w:rsidRPr="00715E16">
        <w:rPr>
          <w:rFonts w:ascii="Traditional Arabic" w:hAnsi="Traditional Arabic" w:cs="Traditional Arabic"/>
          <w:color w:val="000000" w:themeColor="text1"/>
          <w:sz w:val="24"/>
          <w:szCs w:val="24"/>
        </w:rPr>
        <w:t>.</w:t>
      </w:r>
    </w:p>
    <w:p w14:paraId="35B2D1BA" w14:textId="6EF49DFD" w:rsidR="00A61A25" w:rsidRPr="00715E16" w:rsidRDefault="00715E16" w:rsidP="00715E16">
      <w:pPr>
        <w:bidi/>
        <w:spacing w:after="200" w:line="360" w:lineRule="auto"/>
        <w:ind w:firstLine="720"/>
        <w:rPr>
          <w:rFonts w:ascii="Traditional Arabic" w:hAnsi="Traditional Arabic" w:cs="Traditional Arabic"/>
          <w:color w:val="000000" w:themeColor="text1"/>
          <w:sz w:val="24"/>
          <w:szCs w:val="24"/>
        </w:rPr>
      </w:pPr>
      <w:r w:rsidRPr="00715E16">
        <w:rPr>
          <w:rFonts w:ascii="Traditional Arabic" w:hAnsi="Traditional Arabic" w:cs="Traditional Arabic" w:hint="cs"/>
          <w:b/>
          <w:bCs/>
          <w:color w:val="000000" w:themeColor="text1"/>
          <w:sz w:val="24"/>
          <w:szCs w:val="24"/>
          <w:rtl/>
        </w:rPr>
        <w:t>8.</w:t>
      </w:r>
      <w:r w:rsidR="00FB54F4" w:rsidRPr="00715E16">
        <w:rPr>
          <w:rFonts w:ascii="Traditional Arabic" w:hAnsi="Traditional Arabic" w:cs="Traditional Arabic"/>
          <w:b/>
          <w:bCs/>
          <w:color w:val="000000" w:themeColor="text1"/>
          <w:sz w:val="24"/>
          <w:szCs w:val="24"/>
          <w:rtl/>
        </w:rPr>
        <w:t>دراسة الفرق بين الضغط المحفز والضغط المرهق</w:t>
      </w:r>
      <w:r w:rsidRPr="00715E16">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في ضوء ما توصلت إليه الدراسة من أن الضغوط لا تكون إيجابية بذاتها، بل يتوقف أثرها على طريقة إدارتها، يقترح الباحث إجراء دراسات مستقبلية تميز بوضوح بين الضغط المحفز والضغط المرهق. ويمكن أن تركز هذه الدراسات على تحديد الحد الفاصل بين الضغط الذي يدفع القادة إلى التعلم والتكيف، والضغط الذي يؤدي إلى الإرهاق، أو تراجع الأداء، أو ضعف جودة القرار</w:t>
      </w:r>
      <w:r w:rsidR="00FB54F4" w:rsidRPr="00715E16">
        <w:rPr>
          <w:rFonts w:ascii="Traditional Arabic" w:hAnsi="Traditional Arabic" w:cs="Traditional Arabic"/>
          <w:color w:val="000000" w:themeColor="text1"/>
          <w:sz w:val="24"/>
          <w:szCs w:val="24"/>
        </w:rPr>
        <w:t>.</w:t>
      </w:r>
    </w:p>
    <w:p w14:paraId="4A039DCE" w14:textId="3A84B8D7" w:rsidR="00FB54F4" w:rsidRPr="00715E16" w:rsidRDefault="00715E16" w:rsidP="00715E16">
      <w:pPr>
        <w:bidi/>
        <w:spacing w:after="200" w:line="360" w:lineRule="auto"/>
        <w:ind w:firstLine="720"/>
        <w:rPr>
          <w:rFonts w:ascii="Traditional Arabic" w:hAnsi="Traditional Arabic" w:cs="Traditional Arabic"/>
          <w:color w:val="000000" w:themeColor="text1"/>
          <w:sz w:val="24"/>
          <w:szCs w:val="24"/>
        </w:rPr>
      </w:pPr>
      <w:r w:rsidRPr="00715E16">
        <w:rPr>
          <w:rFonts w:ascii="Traditional Arabic" w:hAnsi="Traditional Arabic" w:cs="Traditional Arabic" w:hint="cs"/>
          <w:b/>
          <w:bCs/>
          <w:color w:val="000000" w:themeColor="text1"/>
          <w:sz w:val="24"/>
          <w:szCs w:val="24"/>
          <w:rtl/>
        </w:rPr>
        <w:t>9.</w:t>
      </w:r>
      <w:r w:rsidR="00FB54F4" w:rsidRPr="00715E16">
        <w:rPr>
          <w:rFonts w:ascii="Traditional Arabic" w:hAnsi="Traditional Arabic" w:cs="Traditional Arabic"/>
          <w:b/>
          <w:bCs/>
          <w:color w:val="000000" w:themeColor="text1"/>
          <w:sz w:val="24"/>
          <w:szCs w:val="24"/>
          <w:rtl/>
        </w:rPr>
        <w:t>دراسة دور القيادة الواعية في تحويل الضغوط إلى فرص</w:t>
      </w:r>
      <w:r w:rsidRPr="00715E16">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تقترح الدراسة إجراء بحوث مستقبلية حول دور القيادة الواعية أو القيادة التكيفية في تحويل الضغوط الإدارية إلى فرص للتعلم والتحسين. فقد أظهرت نتائج الدراسة أن المرونة التنظيمية تمثل آلية تحويل مهمة بين الضغوط والتكيف، إلا أن دور القائد في تفعيل هذه المرونة يحتاج إلى مزيد من الدراسة، خاصة من حيث مهارات التواصل، وإعادة ترتيب الأولويات، وإدارة فرق العمل تحت الضغط</w:t>
      </w:r>
      <w:r w:rsidR="00FB54F4" w:rsidRPr="00715E16">
        <w:rPr>
          <w:rFonts w:ascii="Traditional Arabic" w:hAnsi="Traditional Arabic" w:cs="Traditional Arabic"/>
          <w:color w:val="000000" w:themeColor="text1"/>
          <w:sz w:val="24"/>
          <w:szCs w:val="24"/>
        </w:rPr>
        <w:t>.</w:t>
      </w:r>
    </w:p>
    <w:p w14:paraId="63346EB7" w14:textId="213D1456" w:rsidR="00FB54F4" w:rsidRPr="00715E16" w:rsidRDefault="007802BD" w:rsidP="003C30D8">
      <w:pPr>
        <w:bidi/>
        <w:spacing w:after="200" w:line="360" w:lineRule="auto"/>
        <w:ind w:firstLine="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2204032" behindDoc="0" locked="0" layoutInCell="1" allowOverlap="1" wp14:anchorId="791E7F88" wp14:editId="3F41D9AB">
            <wp:simplePos x="0" y="0"/>
            <wp:positionH relativeFrom="margin">
              <wp:align>left</wp:align>
            </wp:positionH>
            <wp:positionV relativeFrom="paragraph">
              <wp:posOffset>332740</wp:posOffset>
            </wp:positionV>
            <wp:extent cx="6302314" cy="2978786"/>
            <wp:effectExtent l="0" t="0" r="3810" b="0"/>
            <wp:wrapNone/>
            <wp:docPr id="191394444" name="Picture 19139444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02314" cy="2978786"/>
                    </a:xfrm>
                    <a:prstGeom prst="rect">
                      <a:avLst/>
                    </a:prstGeom>
                  </pic:spPr>
                </pic:pic>
              </a:graphicData>
            </a:graphic>
            <wp14:sizeRelH relativeFrom="margin">
              <wp14:pctWidth>0</wp14:pctWidth>
            </wp14:sizeRelH>
            <wp14:sizeRelV relativeFrom="margin">
              <wp14:pctHeight>0</wp14:pctHeight>
            </wp14:sizeRelV>
          </wp:anchor>
        </w:drawing>
      </w:r>
      <w:r w:rsidR="00715E16" w:rsidRPr="00715E16">
        <w:rPr>
          <w:rFonts w:ascii="Traditional Arabic" w:hAnsi="Traditional Arabic" w:cs="Traditional Arabic" w:hint="cs"/>
          <w:b/>
          <w:bCs/>
          <w:color w:val="000000" w:themeColor="text1"/>
          <w:sz w:val="24"/>
          <w:szCs w:val="24"/>
          <w:rtl/>
        </w:rPr>
        <w:t>10.</w:t>
      </w:r>
      <w:r w:rsidR="00FB54F4" w:rsidRPr="00715E16">
        <w:rPr>
          <w:rFonts w:ascii="Traditional Arabic" w:hAnsi="Traditional Arabic" w:cs="Traditional Arabic"/>
          <w:b/>
          <w:bCs/>
          <w:color w:val="000000" w:themeColor="text1"/>
          <w:sz w:val="24"/>
          <w:szCs w:val="24"/>
          <w:rtl/>
        </w:rPr>
        <w:t>دراسة العلاقة بين الضغوط الإدارية والصحة النفسية للقادة</w:t>
      </w:r>
      <w:r w:rsidR="00FB54F4" w:rsidRPr="00715E16">
        <w:rPr>
          <w:rFonts w:ascii="Traditional Arabic" w:hAnsi="Traditional Arabic" w:cs="Traditional Arabic" w:hint="cs"/>
          <w:b/>
          <w:bCs/>
          <w:color w:val="000000" w:themeColor="text1"/>
          <w:sz w:val="24"/>
          <w:szCs w:val="24"/>
          <w:rtl/>
        </w:rPr>
        <w:t>:</w:t>
      </w:r>
      <w:r w:rsidR="00715E16" w:rsidRPr="00715E16">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رغم تركيز الدراسة الحالية على الأثر الإيجابي المحتمل للضغوط عند إدارتها بمرونة، إلا أن ذلك لا يلغي الحاجة إلى دراسة آثارها النفسية والصحية. لذلك يقترح الباحث إجراء دراسات مستقبلية تربط بين الضغوط الإدارية، والاحتراق الوظيفي، والرفاه النفسي، والرضا الوظيفي، والصحة النفسية للقادة، مع اختبار ما إذا كانت المرونة التنظيمية تخفف من الآثار السلبية لهذه الضغوط</w:t>
      </w:r>
      <w:r w:rsidR="00FB54F4" w:rsidRPr="00715E16">
        <w:rPr>
          <w:rFonts w:ascii="Traditional Arabic" w:hAnsi="Traditional Arabic" w:cs="Traditional Arabic"/>
          <w:color w:val="000000" w:themeColor="text1"/>
          <w:sz w:val="24"/>
          <w:szCs w:val="24"/>
        </w:rPr>
        <w:t>.</w:t>
      </w:r>
    </w:p>
    <w:p w14:paraId="4ACB7B19" w14:textId="5DF52945" w:rsidR="00715E16" w:rsidRDefault="00715E16" w:rsidP="003C30D8">
      <w:pPr>
        <w:bidi/>
        <w:spacing w:after="200" w:line="360" w:lineRule="auto"/>
        <w:ind w:firstLine="720"/>
        <w:rPr>
          <w:rFonts w:ascii="Traditional Arabic" w:hAnsi="Traditional Arabic" w:cs="Traditional Arabic"/>
          <w:color w:val="000000" w:themeColor="text1"/>
          <w:sz w:val="24"/>
          <w:szCs w:val="24"/>
          <w:rtl/>
        </w:rPr>
      </w:pPr>
      <w:r>
        <w:rPr>
          <w:rFonts w:ascii="Traditional Arabic" w:hAnsi="Traditional Arabic" w:cs="Traditional Arabic" w:hint="cs"/>
          <w:b/>
          <w:bCs/>
          <w:color w:val="000000" w:themeColor="text1"/>
          <w:sz w:val="24"/>
          <w:szCs w:val="24"/>
          <w:rtl/>
        </w:rPr>
        <w:t>11.</w:t>
      </w:r>
      <w:r w:rsidR="00FB54F4" w:rsidRPr="00715E16">
        <w:rPr>
          <w:rFonts w:ascii="Traditional Arabic" w:hAnsi="Traditional Arabic" w:cs="Traditional Arabic"/>
          <w:b/>
          <w:bCs/>
          <w:color w:val="000000" w:themeColor="text1"/>
          <w:sz w:val="24"/>
          <w:szCs w:val="24"/>
          <w:rtl/>
        </w:rPr>
        <w:t>دراسة أثر التحول الرقمي والذكاء الاصطناعي في إدارة الضغوط</w:t>
      </w:r>
      <w:r>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يمكن للبحوث المستقبلية أن تدرس دور التحول الرقمي والذكاء الاصطناعي في تقليل الضغوط الإدارية أو إعادة توجيهها، خاصة من خلال أتمتة المهام المتكررة، وتحسين جودة البيانات، وتسريع اتخاذ القرار، ودعم التنبؤ بالمخاطر. ويكتسب هذا المقترح أهمية خاصة في ضوء ميل الأجيال الشابة، وبخاصة جيل</w:t>
      </w:r>
      <w:r w:rsidR="00FB54F4" w:rsidRPr="00715E16">
        <w:rPr>
          <w:rFonts w:ascii="Traditional Arabic" w:hAnsi="Traditional Arabic" w:cs="Traditional Arabic"/>
          <w:color w:val="000000" w:themeColor="text1"/>
          <w:sz w:val="24"/>
          <w:szCs w:val="24"/>
        </w:rPr>
        <w:t xml:space="preserve"> Z</w:t>
      </w:r>
      <w:r w:rsidR="00FB54F4" w:rsidRPr="00715E16">
        <w:rPr>
          <w:rFonts w:ascii="Traditional Arabic" w:hAnsi="Traditional Arabic" w:cs="Traditional Arabic"/>
          <w:color w:val="000000" w:themeColor="text1"/>
          <w:sz w:val="24"/>
          <w:szCs w:val="24"/>
          <w:rtl/>
        </w:rPr>
        <w:t>، إلى تبني الحلول الرقمية في التعامل مع الضغوط</w:t>
      </w:r>
      <w:r w:rsidR="00FB54F4" w:rsidRPr="00715E16">
        <w:rPr>
          <w:rFonts w:ascii="Traditional Arabic" w:hAnsi="Traditional Arabic" w:cs="Traditional Arabic"/>
          <w:color w:val="000000" w:themeColor="text1"/>
          <w:sz w:val="24"/>
          <w:szCs w:val="24"/>
        </w:rPr>
        <w:t>.</w:t>
      </w:r>
    </w:p>
    <w:p w14:paraId="4D840DC6" w14:textId="7E3AB6B9" w:rsidR="00FB54F4" w:rsidRPr="00715E16" w:rsidRDefault="00715E16" w:rsidP="003C30D8">
      <w:pPr>
        <w:bidi/>
        <w:spacing w:after="200" w:line="360" w:lineRule="auto"/>
        <w:ind w:firstLine="720"/>
        <w:rPr>
          <w:rFonts w:ascii="Traditional Arabic" w:hAnsi="Traditional Arabic" w:cs="Traditional Arabic"/>
          <w:b/>
          <w:bCs/>
          <w:color w:val="000000" w:themeColor="text1"/>
          <w:sz w:val="24"/>
          <w:szCs w:val="24"/>
          <w:rtl/>
        </w:rPr>
      </w:pPr>
      <w:r w:rsidRPr="00715E16">
        <w:rPr>
          <w:rFonts w:ascii="Traditional Arabic" w:hAnsi="Traditional Arabic" w:cs="Traditional Arabic" w:hint="cs"/>
          <w:b/>
          <w:bCs/>
          <w:color w:val="000000" w:themeColor="text1"/>
          <w:sz w:val="24"/>
          <w:szCs w:val="24"/>
          <w:rtl/>
        </w:rPr>
        <w:t>12.</w:t>
      </w:r>
      <w:r w:rsidR="00FB54F4" w:rsidRPr="00715E16">
        <w:rPr>
          <w:rFonts w:ascii="Traditional Arabic" w:hAnsi="Traditional Arabic" w:cs="Traditional Arabic"/>
          <w:b/>
          <w:bCs/>
          <w:color w:val="000000" w:themeColor="text1"/>
          <w:sz w:val="24"/>
          <w:szCs w:val="24"/>
          <w:rtl/>
        </w:rPr>
        <w:t>دراسة أثر الثقافة التنظيمية في العلاقة بين الضغوط والتكيف</w:t>
      </w:r>
      <w:r>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تقترح الدراسة اختبار دور الثقافة التنظيمية كمتغير وسيط أو معدل في العلاقة بين الضغوط الإدارية والتكيف الإداري. فقد تكون الثقافة التنظيمية الداعمة للتعلم والتجربة والتواصل المفتوح عاملًا حاسمًا في تحويل الضغوط إلى فرص، بينما قد تؤدي الثقافة القائمة على اللوم أو الخوف إلى تحويل الضغوط نفسها إلى مصدر للتراجع والإرهاق</w:t>
      </w:r>
      <w:r w:rsidR="00FB54F4" w:rsidRPr="00715E16">
        <w:rPr>
          <w:rFonts w:ascii="Traditional Arabic" w:hAnsi="Traditional Arabic" w:cs="Traditional Arabic"/>
          <w:color w:val="000000" w:themeColor="text1"/>
          <w:sz w:val="24"/>
          <w:szCs w:val="24"/>
        </w:rPr>
        <w:t>.</w:t>
      </w:r>
    </w:p>
    <w:p w14:paraId="562362ED" w14:textId="0BBAEDA1" w:rsidR="00FB54F4" w:rsidRPr="00715E16" w:rsidRDefault="00715E16" w:rsidP="003C30D8">
      <w:pPr>
        <w:bidi/>
        <w:spacing w:after="200" w:line="360" w:lineRule="auto"/>
        <w:ind w:firstLine="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13.</w:t>
      </w:r>
      <w:r w:rsidR="00FB54F4" w:rsidRPr="00715E16">
        <w:rPr>
          <w:rFonts w:ascii="Traditional Arabic" w:hAnsi="Traditional Arabic" w:cs="Traditional Arabic"/>
          <w:b/>
          <w:bCs/>
          <w:color w:val="000000" w:themeColor="text1"/>
          <w:sz w:val="24"/>
          <w:szCs w:val="24"/>
          <w:rtl/>
        </w:rPr>
        <w:t>بناء مقياس تطبيقي لمناعة القيادة</w:t>
      </w:r>
      <w:r>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 xml:space="preserve">في ضوء ما توصلت إليه الدراسة من أن الضغوط قد تسهم في رفع القدرة على التكيف إذا أُديرت داخل بيئة مرنة، يقترح الباحث تطوير مقياس علمي لما يمكن تسميته </w:t>
      </w:r>
      <w:r w:rsidR="00FB54F4" w:rsidRPr="00715E16">
        <w:rPr>
          <w:rFonts w:ascii="Traditional Arabic" w:hAnsi="Traditional Arabic" w:cs="Traditional Arabic" w:hint="cs"/>
          <w:color w:val="000000" w:themeColor="text1"/>
          <w:sz w:val="24"/>
          <w:szCs w:val="24"/>
          <w:rtl/>
        </w:rPr>
        <w:t>"</w:t>
      </w:r>
      <w:r w:rsidR="00FB54F4" w:rsidRPr="00715E16">
        <w:rPr>
          <w:rFonts w:ascii="Traditional Arabic" w:hAnsi="Traditional Arabic" w:cs="Traditional Arabic"/>
          <w:color w:val="000000" w:themeColor="text1"/>
          <w:sz w:val="24"/>
          <w:szCs w:val="24"/>
          <w:rtl/>
        </w:rPr>
        <w:t>مناعة القيادة</w:t>
      </w:r>
      <w:r w:rsidR="00FB54F4" w:rsidRPr="00715E16">
        <w:rPr>
          <w:rFonts w:ascii="Traditional Arabic" w:hAnsi="Traditional Arabic" w:cs="Traditional Arabic" w:hint="cs"/>
          <w:color w:val="000000" w:themeColor="text1"/>
          <w:sz w:val="24"/>
          <w:szCs w:val="24"/>
          <w:rtl/>
        </w:rPr>
        <w:t>"</w:t>
      </w:r>
      <w:r w:rsidR="00FB54F4" w:rsidRPr="00715E16">
        <w:rPr>
          <w:rFonts w:ascii="Traditional Arabic" w:hAnsi="Traditional Arabic" w:cs="Traditional Arabic"/>
          <w:color w:val="000000" w:themeColor="text1"/>
          <w:sz w:val="24"/>
          <w:szCs w:val="24"/>
          <w:rtl/>
        </w:rPr>
        <w:t>، بحيث يقيس قدرة القادة على التعامل مع الضغوط، والتعلم منها، والحفاظ على جودة القرار، والعودة إلى التوازن بعد الأزمات. ويمكن اختبار هذا المقياس في قطاعات متعددة للتحقق من صدقه وثباته</w:t>
      </w:r>
      <w:r w:rsidR="00FB54F4" w:rsidRPr="00715E16">
        <w:rPr>
          <w:rFonts w:ascii="Traditional Arabic" w:hAnsi="Traditional Arabic" w:cs="Traditional Arabic"/>
          <w:color w:val="000000" w:themeColor="text1"/>
          <w:sz w:val="24"/>
          <w:szCs w:val="24"/>
        </w:rPr>
        <w:t>.</w:t>
      </w:r>
    </w:p>
    <w:p w14:paraId="0CCE9488" w14:textId="67E9D098" w:rsidR="00FB54F4" w:rsidRPr="00715E16" w:rsidRDefault="00715E16" w:rsidP="003C30D8">
      <w:pPr>
        <w:bidi/>
        <w:spacing w:after="200" w:line="360" w:lineRule="auto"/>
        <w:ind w:firstLine="720"/>
        <w:rPr>
          <w:rFonts w:ascii="Traditional Arabic" w:hAnsi="Traditional Arabic" w:cs="Traditional Arabic"/>
          <w:color w:val="000000" w:themeColor="text1"/>
          <w:sz w:val="24"/>
          <w:szCs w:val="24"/>
        </w:rPr>
      </w:pPr>
      <w:r w:rsidRPr="00715E16">
        <w:rPr>
          <w:rFonts w:ascii="Traditional Arabic" w:hAnsi="Traditional Arabic" w:cs="Traditional Arabic" w:hint="cs"/>
          <w:b/>
          <w:bCs/>
          <w:color w:val="000000" w:themeColor="text1"/>
          <w:sz w:val="24"/>
          <w:szCs w:val="24"/>
          <w:rtl/>
        </w:rPr>
        <w:t>14.</w:t>
      </w:r>
      <w:r w:rsidR="00FB54F4" w:rsidRPr="00715E16">
        <w:rPr>
          <w:rFonts w:ascii="Traditional Arabic" w:hAnsi="Traditional Arabic" w:cs="Traditional Arabic"/>
          <w:b/>
          <w:bCs/>
          <w:color w:val="000000" w:themeColor="text1"/>
          <w:sz w:val="24"/>
          <w:szCs w:val="24"/>
          <w:rtl/>
        </w:rPr>
        <w:t>دراسة أثر السياسات التنظيمية والدعم المؤسسي بصورة مستقلة</w:t>
      </w:r>
      <w:r>
        <w:rPr>
          <w:rFonts w:ascii="Traditional Arabic" w:hAnsi="Traditional Arabic" w:cs="Traditional Arabic" w:hint="cs"/>
          <w:b/>
          <w:bCs/>
          <w:color w:val="000000" w:themeColor="text1"/>
          <w:sz w:val="24"/>
          <w:szCs w:val="24"/>
          <w:rtl/>
        </w:rPr>
        <w:t xml:space="preserve">: </w:t>
      </w:r>
      <w:r w:rsidR="00FB54F4" w:rsidRPr="00715E16">
        <w:rPr>
          <w:rFonts w:ascii="Traditional Arabic" w:hAnsi="Traditional Arabic" w:cs="Traditional Arabic"/>
          <w:color w:val="000000" w:themeColor="text1"/>
          <w:sz w:val="24"/>
          <w:szCs w:val="24"/>
          <w:rtl/>
        </w:rPr>
        <w:t>أظهرت نتائج الدراسة أن السياسات التنظيمية والدعم المؤسسي يمثلان إطارًا مهمًا لتجسيد المرونة التنظيمية وتعزيز التكيف الإداري. لذلك يقترح الباحث إجراء دراسات مستقبلية تتناول هذا البعد بصورة مستقلة، من خلال قياس أثر وضوح الصلاحيات، وسرعة اتخاذ القرار، وقابلية الإجراءات للتعديل، وتوافر الدعم الإداري، في تخفيف الضغوط وتحسين التكيف</w:t>
      </w:r>
      <w:r w:rsidR="00FB54F4" w:rsidRPr="00715E16">
        <w:rPr>
          <w:rFonts w:ascii="Traditional Arabic" w:hAnsi="Traditional Arabic" w:cs="Traditional Arabic"/>
          <w:color w:val="000000" w:themeColor="text1"/>
          <w:sz w:val="24"/>
          <w:szCs w:val="24"/>
        </w:rPr>
        <w:t>.</w:t>
      </w:r>
    </w:p>
    <w:p w14:paraId="5ABE3D80" w14:textId="3D383CA1" w:rsidR="00FB54F4" w:rsidRPr="00715E16" w:rsidRDefault="00715E16" w:rsidP="003C30D8">
      <w:pPr>
        <w:bidi/>
        <w:spacing w:after="200" w:line="360" w:lineRule="auto"/>
        <w:ind w:firstLine="720"/>
        <w:jc w:val="lowKashida"/>
        <w:rPr>
          <w:rFonts w:ascii="Traditional Arabic" w:hAnsi="Traditional Arabic" w:cs="Traditional Arabic"/>
          <w:color w:val="000000" w:themeColor="text1"/>
          <w:sz w:val="24"/>
          <w:szCs w:val="24"/>
          <w:rtl/>
        </w:rPr>
      </w:pPr>
      <w:r w:rsidRPr="00715E16">
        <w:rPr>
          <w:rFonts w:ascii="Traditional Arabic" w:hAnsi="Traditional Arabic" w:cs="Traditional Arabic" w:hint="cs"/>
          <w:color w:val="000000" w:themeColor="text1"/>
          <w:sz w:val="24"/>
          <w:szCs w:val="24"/>
          <w:rtl/>
        </w:rPr>
        <w:t>الخلاصة يمكن القول أن نتائج الدراسة الحالية قد تفتح</w:t>
      </w:r>
      <w:r w:rsidR="00FB54F4" w:rsidRPr="00715E16">
        <w:rPr>
          <w:rFonts w:ascii="Traditional Arabic" w:hAnsi="Traditional Arabic" w:cs="Traditional Arabic"/>
          <w:color w:val="000000" w:themeColor="text1"/>
          <w:sz w:val="24"/>
          <w:szCs w:val="24"/>
          <w:rtl/>
        </w:rPr>
        <w:t xml:space="preserve"> مجالًا واسعًا أمام الباحثين لتطوير هذا المسار البحثي، خاصة من خلال اختبار النموذج في قطاعات أخرى، ودراسة متغيرات وسيطة ومعدلة جديدة، والتركيز على الأجيال الجديدة، وبناء أدوات قياس أكثر دقة لمفاهيم مثل مناعة القيادة، والضغط المنضبط، ونظرية الطبخ في إدارة الضغوط. وتؤكد هذه المقترحات أن العلاقة بين الضغوط الإدارية والمرونة التنظيمية والتكيف الإداري ما زالت مجالًا خصبًا للدراسة، خصوصًا في ظل بيئات العمل المتغيرة والمتطلبات القيادية المتزايدة</w:t>
      </w:r>
      <w:r w:rsidR="00FB54F4" w:rsidRPr="00715E16">
        <w:rPr>
          <w:rFonts w:ascii="Traditional Arabic" w:hAnsi="Traditional Arabic" w:cs="Traditional Arabic"/>
          <w:color w:val="000000" w:themeColor="text1"/>
          <w:sz w:val="24"/>
          <w:szCs w:val="24"/>
        </w:rPr>
        <w:t>.</w:t>
      </w:r>
    </w:p>
    <w:p w14:paraId="46DCCA9D" w14:textId="67EDE7DF" w:rsidR="00603B3D" w:rsidRDefault="003A074C"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8"/>
          <w:szCs w:val="28"/>
        </w:rPr>
      </w:pPr>
      <w:r w:rsidRPr="003A074C">
        <w:rPr>
          <w:rFonts w:ascii="Traditional Arabic" w:hAnsi="Traditional Arabic" w:cs="Traditional Arabic" w:hint="cs"/>
          <w:b/>
          <w:bCs/>
          <w:color w:val="000000" w:themeColor="text1"/>
          <w:sz w:val="28"/>
          <w:szCs w:val="28"/>
          <w:rtl/>
        </w:rPr>
        <w:lastRenderedPageBreak/>
        <w:t>5.3.</w:t>
      </w:r>
      <w:r w:rsidR="00603B3D">
        <w:rPr>
          <w:rFonts w:ascii="Traditional Arabic" w:hAnsi="Traditional Arabic" w:cs="Traditional Arabic" w:hint="cs"/>
          <w:b/>
          <w:bCs/>
          <w:color w:val="000000" w:themeColor="text1"/>
          <w:sz w:val="28"/>
          <w:szCs w:val="28"/>
          <w:rtl/>
        </w:rPr>
        <w:t xml:space="preserve"> التوصيات</w:t>
      </w:r>
      <w:r w:rsidR="00715E16">
        <w:rPr>
          <w:rFonts w:ascii="Traditional Arabic" w:hAnsi="Traditional Arabic" w:cs="Traditional Arabic" w:hint="cs"/>
          <w:b/>
          <w:bCs/>
          <w:color w:val="000000" w:themeColor="text1"/>
          <w:sz w:val="28"/>
          <w:szCs w:val="28"/>
          <w:rtl/>
        </w:rPr>
        <w:t>:</w:t>
      </w:r>
    </w:p>
    <w:p w14:paraId="4F4A32D6" w14:textId="75A28F6D" w:rsidR="00FB54F4" w:rsidRPr="003A074C" w:rsidRDefault="00715E16" w:rsidP="00715E16">
      <w:pPr>
        <w:shd w:val="clear" w:color="auto" w:fill="FFFFFF" w:themeFill="background1"/>
        <w:bidi/>
        <w:spacing w:after="200" w:line="276"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5.3.1.</w:t>
      </w:r>
      <w:r w:rsidR="008A06DB" w:rsidRPr="003A074C">
        <w:rPr>
          <w:rFonts w:ascii="Traditional Arabic" w:hAnsi="Traditional Arabic" w:cs="Traditional Arabic" w:hint="cs"/>
          <w:b/>
          <w:bCs/>
          <w:color w:val="000000" w:themeColor="text1"/>
          <w:sz w:val="28"/>
          <w:szCs w:val="28"/>
          <w:rtl/>
        </w:rPr>
        <w:t>التوصيا</w:t>
      </w:r>
      <w:r w:rsidR="008A06DB" w:rsidRPr="003A074C">
        <w:rPr>
          <w:rFonts w:ascii="Traditional Arabic" w:hAnsi="Traditional Arabic" w:cs="Traditional Arabic" w:hint="eastAsia"/>
          <w:b/>
          <w:bCs/>
          <w:color w:val="000000" w:themeColor="text1"/>
          <w:sz w:val="28"/>
          <w:szCs w:val="28"/>
          <w:rtl/>
        </w:rPr>
        <w:t>ت</w:t>
      </w:r>
      <w:r w:rsidR="00FB54F4" w:rsidRPr="003A074C">
        <w:rPr>
          <w:rFonts w:ascii="Traditional Arabic" w:hAnsi="Traditional Arabic" w:cs="Traditional Arabic"/>
          <w:b/>
          <w:bCs/>
          <w:color w:val="000000" w:themeColor="text1"/>
          <w:sz w:val="28"/>
          <w:szCs w:val="28"/>
          <w:rtl/>
        </w:rPr>
        <w:t xml:space="preserve"> الإجرائية للدراسة</w:t>
      </w:r>
      <w:r w:rsidR="00FB54F4" w:rsidRPr="003A074C">
        <w:rPr>
          <w:rFonts w:ascii="Traditional Arabic" w:hAnsi="Traditional Arabic" w:cs="Traditional Arabic" w:hint="cs"/>
          <w:b/>
          <w:bCs/>
          <w:color w:val="000000" w:themeColor="text1"/>
          <w:sz w:val="28"/>
          <w:szCs w:val="28"/>
          <w:rtl/>
        </w:rPr>
        <w:t xml:space="preserve">: </w:t>
      </w:r>
    </w:p>
    <w:p w14:paraId="6C8D25B0" w14:textId="77777777" w:rsidR="00FB54F4" w:rsidRDefault="00FB54F4" w:rsidP="00715E16">
      <w:pPr>
        <w:bidi/>
        <w:spacing w:after="200" w:line="360" w:lineRule="auto"/>
        <w:ind w:firstLine="720"/>
        <w:jc w:val="lowKashida"/>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في ضوء ما توصلت إليه الدراسة من نتائج كمية ونوعية حول أثر الضغوط الإدارية على المرونة التنظيمية والتكيف الإداري، وبناءً على قبول الفرضية الرئيسة والفرضيات الفرعية، يوصي الباحث بمجموعة من التوصيات الإجرائية القابلة للتطبيق داخل الشركة محل الدراسة. وقد روعي في صياغة هذه التوصيات أن تكون مرتبطة مباشرة بنتائج الدراسة، وأن تتضمن آليات تنفيذ عملية، وجهات مسؤولة، ومدى زمني مقترح للتطبيق</w:t>
      </w:r>
      <w:r w:rsidRPr="00351135">
        <w:rPr>
          <w:rFonts w:ascii="Traditional Arabic" w:hAnsi="Traditional Arabic" w:cs="Traditional Arabic"/>
          <w:color w:val="000000" w:themeColor="text1"/>
          <w:sz w:val="24"/>
          <w:szCs w:val="24"/>
        </w:rPr>
        <w:t>.</w:t>
      </w:r>
    </w:p>
    <w:p w14:paraId="00C65E35" w14:textId="7947EC9E" w:rsidR="00A20D3B" w:rsidRPr="00A20D3B" w:rsidRDefault="00A20D3B" w:rsidP="004E679B">
      <w:pPr>
        <w:bidi/>
        <w:spacing w:after="200" w:line="276" w:lineRule="auto"/>
        <w:rPr>
          <w:rFonts w:ascii="Traditional Arabic" w:hAnsi="Traditional Arabic" w:cs="Traditional Arabic"/>
          <w:b/>
          <w:bCs/>
          <w:color w:val="000000" w:themeColor="text1"/>
          <w:sz w:val="24"/>
          <w:szCs w:val="24"/>
          <w:rtl/>
        </w:rPr>
      </w:pPr>
      <w:r w:rsidRPr="00A20D3B">
        <w:rPr>
          <w:rFonts w:ascii="Traditional Arabic" w:hAnsi="Traditional Arabic" w:cs="Traditional Arabic" w:hint="cs"/>
          <w:b/>
          <w:bCs/>
          <w:color w:val="000000" w:themeColor="text1"/>
          <w:sz w:val="24"/>
          <w:szCs w:val="24"/>
          <w:rtl/>
        </w:rPr>
        <w:t>الجدول رقم (3</w:t>
      </w:r>
      <w:r w:rsidR="00257806">
        <w:rPr>
          <w:rFonts w:ascii="Traditional Arabic" w:hAnsi="Traditional Arabic" w:cs="Traditional Arabic" w:hint="cs"/>
          <w:b/>
          <w:bCs/>
          <w:color w:val="000000" w:themeColor="text1"/>
          <w:sz w:val="24"/>
          <w:szCs w:val="24"/>
          <w:rtl/>
        </w:rPr>
        <w:t>5</w:t>
      </w:r>
      <w:r w:rsidRPr="00A20D3B">
        <w:rPr>
          <w:rFonts w:ascii="Traditional Arabic" w:hAnsi="Traditional Arabic" w:cs="Traditional Arabic" w:hint="cs"/>
          <w:b/>
          <w:bCs/>
          <w:color w:val="000000" w:themeColor="text1"/>
          <w:sz w:val="24"/>
          <w:szCs w:val="24"/>
          <w:rtl/>
        </w:rPr>
        <w:t xml:space="preserve">) </w:t>
      </w:r>
      <w:r w:rsidRPr="00A20D3B">
        <w:rPr>
          <w:rFonts w:ascii="Traditional Arabic" w:hAnsi="Traditional Arabic" w:cs="Traditional Arabic"/>
          <w:b/>
          <w:bCs/>
          <w:color w:val="000000" w:themeColor="text1"/>
          <w:sz w:val="24"/>
          <w:szCs w:val="24"/>
          <w:rtl/>
        </w:rPr>
        <w:t>–</w:t>
      </w:r>
      <w:r w:rsidRPr="00A20D3B">
        <w:rPr>
          <w:rFonts w:ascii="Traditional Arabic" w:hAnsi="Traditional Arabic" w:cs="Traditional Arabic" w:hint="cs"/>
          <w:b/>
          <w:bCs/>
          <w:color w:val="000000" w:themeColor="text1"/>
          <w:sz w:val="24"/>
          <w:szCs w:val="24"/>
          <w:rtl/>
        </w:rPr>
        <w:t xml:space="preserve"> ملخص التوصيات الاجرائية وآليات التنفيذ</w:t>
      </w:r>
    </w:p>
    <w:tbl>
      <w:tblPr>
        <w:tblStyle w:val="TableGrid"/>
        <w:bidiVisual/>
        <w:tblW w:w="9465" w:type="dxa"/>
        <w:tblLook w:val="04A0" w:firstRow="1" w:lastRow="0" w:firstColumn="1" w:lastColumn="0" w:noHBand="0" w:noVBand="1"/>
      </w:tblPr>
      <w:tblGrid>
        <w:gridCol w:w="2175"/>
        <w:gridCol w:w="1710"/>
        <w:gridCol w:w="2373"/>
        <w:gridCol w:w="1857"/>
        <w:gridCol w:w="1350"/>
      </w:tblGrid>
      <w:tr w:rsidR="00BA1EC9" w:rsidRPr="008A06DB" w14:paraId="5B7EB611" w14:textId="77777777" w:rsidTr="00A61A25">
        <w:trPr>
          <w:trHeight w:val="710"/>
        </w:trPr>
        <w:tc>
          <w:tcPr>
            <w:tcW w:w="2175" w:type="dxa"/>
            <w:shd w:val="clear" w:color="auto" w:fill="008080"/>
          </w:tcPr>
          <w:p w14:paraId="65F23EA4" w14:textId="77777777" w:rsidR="00BA1EC9" w:rsidRPr="008A06DB" w:rsidRDefault="00BA1EC9" w:rsidP="00715E16">
            <w:pPr>
              <w:bidi/>
              <w:spacing w:after="200" w:line="276" w:lineRule="auto"/>
              <w:jc w:val="center"/>
              <w:rPr>
                <w:rFonts w:ascii="Traditional Arabic" w:hAnsi="Traditional Arabic" w:cs="Traditional Arabic"/>
                <w:b/>
                <w:bCs/>
                <w:color w:val="FFFFFF" w:themeColor="background1"/>
                <w:sz w:val="24"/>
                <w:szCs w:val="24"/>
                <w:rtl/>
              </w:rPr>
            </w:pPr>
            <w:r w:rsidRPr="008A06DB">
              <w:rPr>
                <w:rFonts w:ascii="Traditional Arabic" w:hAnsi="Traditional Arabic" w:cs="Traditional Arabic"/>
                <w:b/>
                <w:bCs/>
                <w:color w:val="FFFFFF" w:themeColor="background1"/>
                <w:sz w:val="24"/>
                <w:szCs w:val="24"/>
                <w:rtl/>
              </w:rPr>
              <w:t>النتيجة التي توصلت إليها الدراسة</w:t>
            </w:r>
          </w:p>
        </w:tc>
        <w:tc>
          <w:tcPr>
            <w:tcW w:w="1710" w:type="dxa"/>
            <w:shd w:val="clear" w:color="auto" w:fill="008080"/>
          </w:tcPr>
          <w:p w14:paraId="195A10DE" w14:textId="77777777" w:rsidR="00BA1EC9" w:rsidRPr="008A06DB" w:rsidRDefault="00BA1EC9" w:rsidP="00715E16">
            <w:pPr>
              <w:bidi/>
              <w:spacing w:after="200" w:line="276" w:lineRule="auto"/>
              <w:jc w:val="center"/>
              <w:rPr>
                <w:rFonts w:ascii="Traditional Arabic" w:hAnsi="Traditional Arabic" w:cs="Traditional Arabic"/>
                <w:b/>
                <w:bCs/>
                <w:color w:val="FFFFFF" w:themeColor="background1"/>
                <w:sz w:val="24"/>
                <w:szCs w:val="24"/>
                <w:rtl/>
              </w:rPr>
            </w:pPr>
            <w:r w:rsidRPr="008A06DB">
              <w:rPr>
                <w:rFonts w:ascii="Traditional Arabic" w:hAnsi="Traditional Arabic" w:cs="Traditional Arabic"/>
                <w:b/>
                <w:bCs/>
                <w:color w:val="FFFFFF" w:themeColor="background1"/>
                <w:sz w:val="24"/>
                <w:szCs w:val="24"/>
                <w:rtl/>
              </w:rPr>
              <w:t>التوصية الإجرائية</w:t>
            </w:r>
          </w:p>
        </w:tc>
        <w:tc>
          <w:tcPr>
            <w:tcW w:w="2373" w:type="dxa"/>
            <w:shd w:val="clear" w:color="auto" w:fill="008080"/>
          </w:tcPr>
          <w:p w14:paraId="2F45CEB8" w14:textId="77777777" w:rsidR="00BA1EC9" w:rsidRPr="008A06DB" w:rsidRDefault="00BA1EC9" w:rsidP="00715E16">
            <w:pPr>
              <w:bidi/>
              <w:spacing w:after="200" w:line="276" w:lineRule="auto"/>
              <w:jc w:val="center"/>
              <w:rPr>
                <w:rFonts w:ascii="Traditional Arabic" w:hAnsi="Traditional Arabic" w:cs="Traditional Arabic"/>
                <w:b/>
                <w:bCs/>
                <w:color w:val="FFFFFF" w:themeColor="background1"/>
                <w:sz w:val="24"/>
                <w:szCs w:val="24"/>
                <w:rtl/>
              </w:rPr>
            </w:pPr>
            <w:r w:rsidRPr="008A06DB">
              <w:rPr>
                <w:rFonts w:ascii="Traditional Arabic" w:hAnsi="Traditional Arabic" w:cs="Traditional Arabic"/>
                <w:b/>
                <w:bCs/>
                <w:color w:val="FFFFFF" w:themeColor="background1"/>
                <w:sz w:val="24"/>
                <w:szCs w:val="24"/>
                <w:rtl/>
              </w:rPr>
              <w:t>آلية التنفيذ المقترحة</w:t>
            </w:r>
          </w:p>
        </w:tc>
        <w:tc>
          <w:tcPr>
            <w:tcW w:w="1857" w:type="dxa"/>
            <w:shd w:val="clear" w:color="auto" w:fill="008080"/>
          </w:tcPr>
          <w:p w14:paraId="241839EB" w14:textId="77777777" w:rsidR="00BA1EC9" w:rsidRPr="008A06DB" w:rsidRDefault="00BA1EC9" w:rsidP="00715E16">
            <w:pPr>
              <w:bidi/>
              <w:spacing w:after="200" w:line="276" w:lineRule="auto"/>
              <w:jc w:val="center"/>
              <w:rPr>
                <w:rFonts w:ascii="Traditional Arabic" w:hAnsi="Traditional Arabic" w:cs="Traditional Arabic"/>
                <w:b/>
                <w:bCs/>
                <w:color w:val="FFFFFF" w:themeColor="background1"/>
                <w:sz w:val="24"/>
                <w:szCs w:val="24"/>
                <w:rtl/>
              </w:rPr>
            </w:pPr>
            <w:r w:rsidRPr="008A06DB">
              <w:rPr>
                <w:rFonts w:ascii="Traditional Arabic" w:hAnsi="Traditional Arabic" w:cs="Traditional Arabic"/>
                <w:b/>
                <w:bCs/>
                <w:color w:val="FFFFFF" w:themeColor="background1"/>
                <w:sz w:val="24"/>
                <w:szCs w:val="24"/>
                <w:rtl/>
              </w:rPr>
              <w:t>الجهة المسؤولة عن التنفيذ</w:t>
            </w:r>
          </w:p>
        </w:tc>
        <w:tc>
          <w:tcPr>
            <w:tcW w:w="1350" w:type="dxa"/>
            <w:shd w:val="clear" w:color="auto" w:fill="008080"/>
          </w:tcPr>
          <w:p w14:paraId="5072B460" w14:textId="77777777" w:rsidR="00BA1EC9" w:rsidRPr="008A06DB" w:rsidRDefault="00BA1EC9" w:rsidP="00715E16">
            <w:pPr>
              <w:bidi/>
              <w:spacing w:after="200" w:line="276" w:lineRule="auto"/>
              <w:jc w:val="center"/>
              <w:rPr>
                <w:rFonts w:ascii="Traditional Arabic" w:hAnsi="Traditional Arabic" w:cs="Traditional Arabic"/>
                <w:b/>
                <w:bCs/>
                <w:color w:val="FFFFFF" w:themeColor="background1"/>
                <w:sz w:val="24"/>
                <w:szCs w:val="24"/>
                <w:rtl/>
              </w:rPr>
            </w:pPr>
            <w:r w:rsidRPr="008A06DB">
              <w:rPr>
                <w:rFonts w:ascii="Traditional Arabic" w:hAnsi="Traditional Arabic" w:cs="Traditional Arabic" w:hint="cs"/>
                <w:b/>
                <w:bCs/>
                <w:color w:val="FFFFFF" w:themeColor="background1"/>
                <w:sz w:val="24"/>
                <w:szCs w:val="24"/>
                <w:rtl/>
              </w:rPr>
              <w:t>المدى الزمني المقترح</w:t>
            </w:r>
          </w:p>
        </w:tc>
      </w:tr>
      <w:tr w:rsidR="00BA1EC9" w:rsidRPr="00BA1EC9" w14:paraId="56F25623" w14:textId="77777777" w:rsidTr="00A61A25">
        <w:trPr>
          <w:trHeight w:val="2240"/>
        </w:trPr>
        <w:tc>
          <w:tcPr>
            <w:tcW w:w="2175" w:type="dxa"/>
          </w:tcPr>
          <w:p w14:paraId="271B994C"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الضغوط الإدارية جاءت بمستوى مرتفع، حيث بلغ المتوسط الحسابي لها 4.02، وبأهمية نسبية 80.40</w:t>
            </w:r>
            <w:r w:rsidRPr="00BA1EC9">
              <w:rPr>
                <w:rFonts w:ascii="Traditional Arabic" w:hAnsi="Traditional Arabic" w:cs="Traditional Arabic"/>
                <w:color w:val="000000" w:themeColor="text1"/>
                <w:sz w:val="24"/>
                <w:szCs w:val="24"/>
              </w:rPr>
              <w:t>%.</w:t>
            </w:r>
          </w:p>
        </w:tc>
        <w:tc>
          <w:tcPr>
            <w:tcW w:w="1710" w:type="dxa"/>
          </w:tcPr>
          <w:p w14:paraId="68D4BA65" w14:textId="4A6F3DB9"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إعداد إطار مؤسسي واضح لإدارة الضغوط الإدارية داخل بيئة العمل</w:t>
            </w:r>
            <w:r w:rsidRPr="00BA1EC9">
              <w:rPr>
                <w:rFonts w:ascii="Traditional Arabic" w:hAnsi="Traditional Arabic" w:cs="Traditional Arabic"/>
                <w:color w:val="000000" w:themeColor="text1"/>
                <w:sz w:val="24"/>
                <w:szCs w:val="24"/>
              </w:rPr>
              <w:t>.</w:t>
            </w:r>
          </w:p>
        </w:tc>
        <w:tc>
          <w:tcPr>
            <w:tcW w:w="2373" w:type="dxa"/>
          </w:tcPr>
          <w:p w14:paraId="43FFA0F6" w14:textId="577A0064" w:rsidR="00BA1EC9" w:rsidRPr="00BA1EC9" w:rsidRDefault="007802BD" w:rsidP="00715E16">
            <w:pPr>
              <w:bidi/>
              <w:spacing w:after="200" w:line="276" w:lineRule="auto"/>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206080" behindDoc="0" locked="0" layoutInCell="1" allowOverlap="1" wp14:anchorId="65862DAD" wp14:editId="4B2B7661">
                  <wp:simplePos x="0" y="0"/>
                  <wp:positionH relativeFrom="margin">
                    <wp:posOffset>-2312670</wp:posOffset>
                  </wp:positionH>
                  <wp:positionV relativeFrom="paragraph">
                    <wp:posOffset>-359410</wp:posOffset>
                  </wp:positionV>
                  <wp:extent cx="6302314" cy="2978786"/>
                  <wp:effectExtent l="0" t="0" r="3810" b="0"/>
                  <wp:wrapNone/>
                  <wp:docPr id="1798567857" name="Picture 179856785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02314" cy="2978786"/>
                          </a:xfrm>
                          <a:prstGeom prst="rect">
                            <a:avLst/>
                          </a:prstGeom>
                        </pic:spPr>
                      </pic:pic>
                    </a:graphicData>
                  </a:graphic>
                  <wp14:sizeRelH relativeFrom="margin">
                    <wp14:pctWidth>0</wp14:pctWidth>
                  </wp14:sizeRelH>
                  <wp14:sizeRelV relativeFrom="margin">
                    <wp14:pctHeight>0</wp14:pctHeight>
                  </wp14:sizeRelV>
                </wp:anchor>
              </w:drawing>
            </w:r>
            <w:r w:rsidR="00BA1EC9" w:rsidRPr="00BA1EC9">
              <w:rPr>
                <w:rFonts w:ascii="Traditional Arabic" w:hAnsi="Traditional Arabic" w:cs="Traditional Arabic"/>
                <w:color w:val="000000" w:themeColor="text1"/>
                <w:sz w:val="24"/>
                <w:szCs w:val="24"/>
                <w:rtl/>
              </w:rPr>
              <w:t>تصميم نموذج دوري لقياس مصادر الضغوط الإدارية، وتصنيفها إلى ضغوط محفزة وضغوط م</w:t>
            </w:r>
            <w:r w:rsidR="00BA1EC9" w:rsidRPr="00BA1EC9">
              <w:rPr>
                <w:rFonts w:ascii="Traditional Arabic" w:hAnsi="Traditional Arabic" w:cs="Traditional Arabic" w:hint="cs"/>
                <w:color w:val="000000" w:themeColor="text1"/>
                <w:sz w:val="24"/>
                <w:szCs w:val="24"/>
                <w:rtl/>
              </w:rPr>
              <w:t>ُ</w:t>
            </w:r>
            <w:r w:rsidR="00BA1EC9" w:rsidRPr="00BA1EC9">
              <w:rPr>
                <w:rFonts w:ascii="Traditional Arabic" w:hAnsi="Traditional Arabic" w:cs="Traditional Arabic"/>
                <w:color w:val="000000" w:themeColor="text1"/>
                <w:sz w:val="24"/>
                <w:szCs w:val="24"/>
                <w:rtl/>
              </w:rPr>
              <w:t>عيقة، وربط نتائج القياس بخطط تحسين الأداء القيادي.</w:t>
            </w:r>
          </w:p>
        </w:tc>
        <w:tc>
          <w:tcPr>
            <w:tcW w:w="1857" w:type="dxa"/>
          </w:tcPr>
          <w:p w14:paraId="40CEE944"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إدارات القطاعات التشغيلية</w:t>
            </w:r>
          </w:p>
        </w:tc>
        <w:tc>
          <w:tcPr>
            <w:tcW w:w="1350" w:type="dxa"/>
          </w:tcPr>
          <w:p w14:paraId="5CD79EC2" w14:textId="77777777" w:rsidR="00BA1EC9" w:rsidRPr="00BA1EC9" w:rsidRDefault="00BA1EC9" w:rsidP="00715E16">
            <w:pPr>
              <w:bidi/>
              <w:spacing w:after="200" w:line="276" w:lineRule="auto"/>
              <w:ind w:left="720"/>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hint="cs"/>
                <w:color w:val="000000" w:themeColor="text1"/>
                <w:sz w:val="24"/>
                <w:szCs w:val="24"/>
                <w:rtl/>
              </w:rPr>
              <w:t>6</w:t>
            </w:r>
            <w:r w:rsidRPr="00BA1EC9">
              <w:rPr>
                <w:rFonts w:ascii="Traditional Arabic" w:hAnsi="Traditional Arabic" w:cs="Traditional Arabic"/>
                <w:color w:val="000000" w:themeColor="text1"/>
                <w:sz w:val="24"/>
                <w:szCs w:val="24"/>
                <w:rtl/>
              </w:rPr>
              <w:t xml:space="preserve"> أشهر</w:t>
            </w:r>
          </w:p>
        </w:tc>
      </w:tr>
      <w:tr w:rsidR="00BA1EC9" w:rsidRPr="00BA1EC9" w14:paraId="4FDC9413" w14:textId="77777777" w:rsidTr="00A61A25">
        <w:trPr>
          <w:trHeight w:val="2168"/>
        </w:trPr>
        <w:tc>
          <w:tcPr>
            <w:tcW w:w="2175" w:type="dxa"/>
          </w:tcPr>
          <w:p w14:paraId="29DF5881"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أثبتت النتائج أن المرونة التنظيمية جاءت بمستوى مرتفع، حيث بلغ المتوسط الحسابي لها 4.02، وبأهمية نسبية 80.40%.</w:t>
            </w:r>
          </w:p>
        </w:tc>
        <w:tc>
          <w:tcPr>
            <w:tcW w:w="1710" w:type="dxa"/>
          </w:tcPr>
          <w:p w14:paraId="785313E4" w14:textId="016D419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تعزيز المرونة التنظيمية باعتبارها آلية رئيسية للتعامل مع الضغوط الإدارية.</w:t>
            </w:r>
          </w:p>
        </w:tc>
        <w:tc>
          <w:tcPr>
            <w:tcW w:w="2373" w:type="dxa"/>
          </w:tcPr>
          <w:p w14:paraId="262F1986" w14:textId="243954D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مراجعة الإجراءات والسياسات التي تحد من سرعة الاستجابة، وتبسيط قنوات اتخاذ القرار، ومنح القيادات صلاحيات مرنة في المواقف التي تتطلب استجابة سريعة.</w:t>
            </w:r>
          </w:p>
        </w:tc>
        <w:tc>
          <w:tcPr>
            <w:tcW w:w="1857" w:type="dxa"/>
          </w:tcPr>
          <w:p w14:paraId="77F301B8"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إدارة السياسات والإجراءات، الموارد البشرية</w:t>
            </w:r>
          </w:p>
        </w:tc>
        <w:tc>
          <w:tcPr>
            <w:tcW w:w="1350" w:type="dxa"/>
          </w:tcPr>
          <w:p w14:paraId="4095DA18"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 إلى عام</w:t>
            </w:r>
          </w:p>
        </w:tc>
      </w:tr>
      <w:tr w:rsidR="00BA1EC9" w:rsidRPr="00BA1EC9" w14:paraId="6A89283A" w14:textId="77777777" w:rsidTr="00A61A25">
        <w:trPr>
          <w:trHeight w:val="2366"/>
        </w:trPr>
        <w:tc>
          <w:tcPr>
            <w:tcW w:w="2175" w:type="dxa"/>
          </w:tcPr>
          <w:p w14:paraId="5C297012" w14:textId="18FA1136"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أظهرت النتائج أن التكيف الإداري جاء بمستوى مرتفع جدًا، حيث بلغ المتوسط الحسابي له 4.337، وبأهمية نسبية 86.74</w:t>
            </w:r>
            <w:r w:rsidRPr="00BA1EC9">
              <w:rPr>
                <w:rFonts w:ascii="Traditional Arabic" w:hAnsi="Traditional Arabic" w:cs="Traditional Arabic"/>
                <w:color w:val="000000" w:themeColor="text1"/>
                <w:sz w:val="24"/>
                <w:szCs w:val="24"/>
              </w:rPr>
              <w:t>%</w:t>
            </w:r>
          </w:p>
        </w:tc>
        <w:tc>
          <w:tcPr>
            <w:tcW w:w="1710" w:type="dxa"/>
          </w:tcPr>
          <w:p w14:paraId="3CBD5435"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المحافظة على مستوى التكيف الإداري المرتفع وتحويله إلى ممارسة مؤسسية مستدامة</w:t>
            </w:r>
            <w:r w:rsidRPr="00BA1EC9">
              <w:rPr>
                <w:rFonts w:ascii="Traditional Arabic" w:hAnsi="Traditional Arabic" w:cs="Traditional Arabic"/>
                <w:color w:val="000000" w:themeColor="text1"/>
                <w:sz w:val="24"/>
                <w:szCs w:val="24"/>
              </w:rPr>
              <w:t>.</w:t>
            </w:r>
          </w:p>
        </w:tc>
        <w:tc>
          <w:tcPr>
            <w:tcW w:w="2373" w:type="dxa"/>
          </w:tcPr>
          <w:p w14:paraId="46543DC9"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إدراج مؤشرات خاصة بالتكيف الإداري ضمن تقييم الأداء القيادي، مثل سرعة الاستجابة للتغيرات، جودة القرار تحت الضغط، والقدرة على تعديل أساليب العمل</w:t>
            </w:r>
            <w:r w:rsidRPr="00BA1EC9">
              <w:rPr>
                <w:rFonts w:ascii="Traditional Arabic" w:hAnsi="Traditional Arabic" w:cs="Traditional Arabic"/>
                <w:color w:val="000000" w:themeColor="text1"/>
                <w:sz w:val="24"/>
                <w:szCs w:val="24"/>
              </w:rPr>
              <w:t>.</w:t>
            </w:r>
          </w:p>
        </w:tc>
        <w:tc>
          <w:tcPr>
            <w:tcW w:w="1857" w:type="dxa"/>
          </w:tcPr>
          <w:p w14:paraId="28D31B44"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الأداء، القيادات المباشرة</w:t>
            </w:r>
          </w:p>
        </w:tc>
        <w:tc>
          <w:tcPr>
            <w:tcW w:w="1350" w:type="dxa"/>
          </w:tcPr>
          <w:p w14:paraId="45C9D1F9"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عام</w:t>
            </w:r>
          </w:p>
        </w:tc>
      </w:tr>
      <w:tr w:rsidR="00BA1EC9" w:rsidRPr="00BA1EC9" w14:paraId="48F1B193" w14:textId="77777777" w:rsidTr="00A61A25">
        <w:trPr>
          <w:trHeight w:val="1029"/>
        </w:trPr>
        <w:tc>
          <w:tcPr>
            <w:tcW w:w="2175" w:type="dxa"/>
          </w:tcPr>
          <w:p w14:paraId="2AD9330E"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معاملات الارتباط وجود علاقة إيجابية دالة إحصائيًا بين الضغوط الإدارية والمرونة التنظيمية، حيث بلغ معامل الارتباط</w:t>
            </w:r>
            <w:r w:rsidRPr="00BA1EC9">
              <w:rPr>
                <w:rFonts w:ascii="Traditional Arabic" w:hAnsi="Traditional Arabic" w:cs="Traditional Arabic"/>
                <w:color w:val="000000" w:themeColor="text1"/>
                <w:sz w:val="24"/>
                <w:szCs w:val="24"/>
              </w:rPr>
              <w:t xml:space="preserve"> r = 0.41 </w:t>
            </w:r>
            <w:r w:rsidRPr="00BA1EC9">
              <w:rPr>
                <w:rFonts w:ascii="Traditional Arabic" w:hAnsi="Traditional Arabic" w:cs="Traditional Arabic"/>
                <w:color w:val="000000" w:themeColor="text1"/>
                <w:sz w:val="24"/>
                <w:szCs w:val="24"/>
                <w:rtl/>
              </w:rPr>
              <w:t>عند مستوى دلالة</w:t>
            </w:r>
            <w:r w:rsidRPr="00BA1EC9">
              <w:rPr>
                <w:rFonts w:ascii="Traditional Arabic" w:hAnsi="Traditional Arabic" w:cs="Traditional Arabic"/>
                <w:color w:val="000000" w:themeColor="text1"/>
                <w:sz w:val="24"/>
                <w:szCs w:val="24"/>
              </w:rPr>
              <w:t xml:space="preserve"> p &lt; 0.001.</w:t>
            </w:r>
          </w:p>
        </w:tc>
        <w:tc>
          <w:tcPr>
            <w:tcW w:w="1710" w:type="dxa"/>
          </w:tcPr>
          <w:p w14:paraId="69886ED5"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توجيه الضغوط الإدارية القابلة للإدارة نحو تطوير ممارسات أكثر مرونة</w:t>
            </w:r>
            <w:r w:rsidRPr="00BA1EC9">
              <w:rPr>
                <w:rFonts w:ascii="Traditional Arabic" w:hAnsi="Traditional Arabic" w:cs="Traditional Arabic"/>
                <w:color w:val="000000" w:themeColor="text1"/>
                <w:sz w:val="24"/>
                <w:szCs w:val="24"/>
              </w:rPr>
              <w:t>.</w:t>
            </w:r>
          </w:p>
        </w:tc>
        <w:tc>
          <w:tcPr>
            <w:tcW w:w="2373" w:type="dxa"/>
          </w:tcPr>
          <w:p w14:paraId="3210DDE9"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تنفيذ ورش عمل تطبيقية للقادة حول كيفية تحويل الضغوط اليومية إلى فرص لتحسين الإجراءات، وإعادة ترتيب الأولويات، وتطوير أساليب العمل</w:t>
            </w:r>
            <w:r w:rsidRPr="00BA1EC9">
              <w:rPr>
                <w:rFonts w:ascii="Traditional Arabic" w:hAnsi="Traditional Arabic" w:cs="Traditional Arabic"/>
                <w:color w:val="000000" w:themeColor="text1"/>
                <w:sz w:val="24"/>
                <w:szCs w:val="24"/>
              </w:rPr>
              <w:t>.</w:t>
            </w:r>
          </w:p>
        </w:tc>
        <w:tc>
          <w:tcPr>
            <w:tcW w:w="1857" w:type="dxa"/>
          </w:tcPr>
          <w:p w14:paraId="4C1E0923"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التدريب والتطوير، القيادات التنفيذية</w:t>
            </w:r>
          </w:p>
        </w:tc>
        <w:tc>
          <w:tcPr>
            <w:tcW w:w="1350" w:type="dxa"/>
          </w:tcPr>
          <w:p w14:paraId="37516738"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ثلاثة إلى ستة أشهر</w:t>
            </w:r>
          </w:p>
        </w:tc>
      </w:tr>
      <w:tr w:rsidR="00BA1EC9" w:rsidRPr="00BA1EC9" w14:paraId="5AAE1F69" w14:textId="77777777" w:rsidTr="00A61A25">
        <w:trPr>
          <w:trHeight w:val="1029"/>
        </w:trPr>
        <w:tc>
          <w:tcPr>
            <w:tcW w:w="2175" w:type="dxa"/>
          </w:tcPr>
          <w:p w14:paraId="7B363342"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وجود علاقة إيجابية بين الضغوط الإدارية والتكيف الإداري، حيث بلغ معامل الارتباط</w:t>
            </w:r>
            <w:r w:rsidRPr="00BA1EC9">
              <w:rPr>
                <w:rFonts w:ascii="Traditional Arabic" w:hAnsi="Traditional Arabic" w:cs="Traditional Arabic"/>
                <w:color w:val="000000" w:themeColor="text1"/>
                <w:sz w:val="24"/>
                <w:szCs w:val="24"/>
              </w:rPr>
              <w:t xml:space="preserve"> r = 0.38 </w:t>
            </w:r>
            <w:r w:rsidRPr="00BA1EC9">
              <w:rPr>
                <w:rFonts w:ascii="Traditional Arabic" w:hAnsi="Traditional Arabic" w:cs="Traditional Arabic"/>
                <w:color w:val="000000" w:themeColor="text1"/>
                <w:sz w:val="24"/>
                <w:szCs w:val="24"/>
                <w:rtl/>
              </w:rPr>
              <w:t>عند مستوى دلالة</w:t>
            </w:r>
            <w:r w:rsidRPr="00BA1EC9">
              <w:rPr>
                <w:rFonts w:ascii="Traditional Arabic" w:hAnsi="Traditional Arabic" w:cs="Traditional Arabic"/>
                <w:color w:val="000000" w:themeColor="text1"/>
                <w:sz w:val="24"/>
                <w:szCs w:val="24"/>
              </w:rPr>
              <w:t xml:space="preserve"> p &lt; 0.001.</w:t>
            </w:r>
          </w:p>
        </w:tc>
        <w:tc>
          <w:tcPr>
            <w:tcW w:w="1710" w:type="dxa"/>
          </w:tcPr>
          <w:p w14:paraId="69596987"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تطوير قدرات القادة على التعامل الواعي مع الضغوط الإدارية دون تحويلها إلى مصدر للإرهاق</w:t>
            </w:r>
            <w:r w:rsidRPr="00BA1EC9">
              <w:rPr>
                <w:rFonts w:ascii="Traditional Arabic" w:hAnsi="Traditional Arabic" w:cs="Traditional Arabic"/>
                <w:color w:val="000000" w:themeColor="text1"/>
                <w:sz w:val="24"/>
                <w:szCs w:val="24"/>
              </w:rPr>
              <w:t>.</w:t>
            </w:r>
          </w:p>
        </w:tc>
        <w:tc>
          <w:tcPr>
            <w:tcW w:w="2373" w:type="dxa"/>
          </w:tcPr>
          <w:p w14:paraId="2632584E" w14:textId="241DF7FC" w:rsidR="00BA1EC9" w:rsidRPr="00BA1EC9" w:rsidRDefault="00F2302F" w:rsidP="00715E16">
            <w:pPr>
              <w:bidi/>
              <w:spacing w:after="200" w:line="276" w:lineRule="auto"/>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28928" behindDoc="0" locked="0" layoutInCell="1" allowOverlap="1" wp14:anchorId="081C8202" wp14:editId="291717EC">
                  <wp:simplePos x="0" y="0"/>
                  <wp:positionH relativeFrom="margin">
                    <wp:posOffset>-2672715</wp:posOffset>
                  </wp:positionH>
                  <wp:positionV relativeFrom="paragraph">
                    <wp:posOffset>-384810</wp:posOffset>
                  </wp:positionV>
                  <wp:extent cx="7129776" cy="3368676"/>
                  <wp:effectExtent l="0" t="0" r="0" b="3175"/>
                  <wp:wrapNone/>
                  <wp:docPr id="1219487018" name="Picture 121948701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129776" cy="3368676"/>
                          </a:xfrm>
                          <a:prstGeom prst="rect">
                            <a:avLst/>
                          </a:prstGeom>
                        </pic:spPr>
                      </pic:pic>
                    </a:graphicData>
                  </a:graphic>
                  <wp14:sizeRelH relativeFrom="margin">
                    <wp14:pctWidth>0</wp14:pctWidth>
                  </wp14:sizeRelH>
                  <wp14:sizeRelV relativeFrom="margin">
                    <wp14:pctHeight>0</wp14:pctHeight>
                  </wp14:sizeRelV>
                </wp:anchor>
              </w:drawing>
            </w:r>
            <w:r w:rsidR="00BA1EC9" w:rsidRPr="00BA1EC9">
              <w:rPr>
                <w:rFonts w:ascii="Traditional Arabic" w:hAnsi="Traditional Arabic" w:cs="Traditional Arabic"/>
                <w:color w:val="000000" w:themeColor="text1"/>
                <w:sz w:val="24"/>
                <w:szCs w:val="24"/>
                <w:rtl/>
              </w:rPr>
              <w:t>إعداد برامج تدريبية حول إدارة الضغوط، واتخاذ القرار في الظروف المعقدة، وإدارة الأولويات، والتواصل الفعال وقت الضغط</w:t>
            </w:r>
            <w:r w:rsidR="00BA1EC9" w:rsidRPr="00BA1EC9">
              <w:rPr>
                <w:rFonts w:ascii="Traditional Arabic" w:hAnsi="Traditional Arabic" w:cs="Traditional Arabic"/>
                <w:color w:val="000000" w:themeColor="text1"/>
                <w:sz w:val="24"/>
                <w:szCs w:val="24"/>
              </w:rPr>
              <w:t>.</w:t>
            </w:r>
          </w:p>
        </w:tc>
        <w:tc>
          <w:tcPr>
            <w:tcW w:w="1857" w:type="dxa"/>
          </w:tcPr>
          <w:p w14:paraId="74727044" w14:textId="1260BC21"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التدريب، الإدارات التشغيلية</w:t>
            </w:r>
          </w:p>
        </w:tc>
        <w:tc>
          <w:tcPr>
            <w:tcW w:w="1350" w:type="dxa"/>
          </w:tcPr>
          <w:p w14:paraId="6549C8ED"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38E3D133" w14:textId="77777777" w:rsidTr="00A61A25">
        <w:trPr>
          <w:trHeight w:val="1029"/>
        </w:trPr>
        <w:tc>
          <w:tcPr>
            <w:tcW w:w="2175" w:type="dxa"/>
          </w:tcPr>
          <w:p w14:paraId="64F7EDE3"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العلاقة الأقوى كانت بين المرونة التنظيمية والتكيف الإداري، حيث بلغ معامل الارتباط</w:t>
            </w:r>
            <w:r w:rsidRPr="00BA1EC9">
              <w:rPr>
                <w:rFonts w:ascii="Traditional Arabic" w:hAnsi="Traditional Arabic" w:cs="Traditional Arabic"/>
                <w:color w:val="000000" w:themeColor="text1"/>
                <w:sz w:val="24"/>
                <w:szCs w:val="24"/>
              </w:rPr>
              <w:t xml:space="preserve"> r = 0.56 </w:t>
            </w:r>
            <w:r w:rsidRPr="00BA1EC9">
              <w:rPr>
                <w:rFonts w:ascii="Traditional Arabic" w:hAnsi="Traditional Arabic" w:cs="Traditional Arabic"/>
                <w:color w:val="000000" w:themeColor="text1"/>
                <w:sz w:val="24"/>
                <w:szCs w:val="24"/>
                <w:rtl/>
              </w:rPr>
              <w:t>عند مستوى دلالة</w:t>
            </w:r>
            <w:r w:rsidRPr="00BA1EC9">
              <w:rPr>
                <w:rFonts w:ascii="Traditional Arabic" w:hAnsi="Traditional Arabic" w:cs="Traditional Arabic"/>
                <w:color w:val="000000" w:themeColor="text1"/>
                <w:sz w:val="24"/>
                <w:szCs w:val="24"/>
              </w:rPr>
              <w:t xml:space="preserve"> p &lt; 0.001.</w:t>
            </w:r>
          </w:p>
        </w:tc>
        <w:tc>
          <w:tcPr>
            <w:tcW w:w="1710" w:type="dxa"/>
          </w:tcPr>
          <w:p w14:paraId="166E0924" w14:textId="42C2201E"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التركيز على المرونة التنظيمية بوصفها العامل الأكثر تأثيرًا في تعزيز التكيف الإداري</w:t>
            </w:r>
            <w:r w:rsidRPr="00BA1EC9">
              <w:rPr>
                <w:rFonts w:ascii="Traditional Arabic" w:hAnsi="Traditional Arabic" w:cs="Traditional Arabic"/>
                <w:color w:val="000000" w:themeColor="text1"/>
                <w:sz w:val="24"/>
                <w:szCs w:val="24"/>
              </w:rPr>
              <w:t>.</w:t>
            </w:r>
          </w:p>
        </w:tc>
        <w:tc>
          <w:tcPr>
            <w:tcW w:w="2373" w:type="dxa"/>
          </w:tcPr>
          <w:p w14:paraId="16615E3B" w14:textId="6630D709"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بناء مبادرات تنظيمية تدعم المرونة، مثل فرق العمل المرنة، خطط العمل البديلة، آليات التصعيد السريع، وتحديث الصلاحيات وفق طبيعة المواقف</w:t>
            </w:r>
            <w:r w:rsidRPr="00BA1EC9">
              <w:rPr>
                <w:rFonts w:ascii="Traditional Arabic" w:hAnsi="Traditional Arabic" w:cs="Traditional Arabic"/>
                <w:color w:val="000000" w:themeColor="text1"/>
                <w:sz w:val="24"/>
                <w:szCs w:val="24"/>
              </w:rPr>
              <w:t>.</w:t>
            </w:r>
          </w:p>
        </w:tc>
        <w:tc>
          <w:tcPr>
            <w:tcW w:w="1857" w:type="dxa"/>
          </w:tcPr>
          <w:p w14:paraId="3068C118"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إدارة العمليات</w:t>
            </w:r>
          </w:p>
        </w:tc>
        <w:tc>
          <w:tcPr>
            <w:tcW w:w="1350" w:type="dxa"/>
          </w:tcPr>
          <w:p w14:paraId="3DC49062"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عام</w:t>
            </w:r>
          </w:p>
        </w:tc>
      </w:tr>
      <w:tr w:rsidR="00BA1EC9" w:rsidRPr="00BA1EC9" w14:paraId="7B89834A" w14:textId="77777777" w:rsidTr="00A61A25">
        <w:trPr>
          <w:trHeight w:val="1029"/>
        </w:trPr>
        <w:tc>
          <w:tcPr>
            <w:tcW w:w="2175" w:type="dxa"/>
          </w:tcPr>
          <w:p w14:paraId="16DD63F4"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نتائج الانحدار أن المرونة التنظيمية تؤثر إيجابيًا في التكيف الإداري، حيث بلغت</w:t>
            </w:r>
            <w:r w:rsidRPr="00BA1EC9">
              <w:rPr>
                <w:rFonts w:ascii="Traditional Arabic" w:hAnsi="Traditional Arabic" w:cs="Traditional Arabic"/>
                <w:color w:val="000000" w:themeColor="text1"/>
                <w:sz w:val="24"/>
                <w:szCs w:val="24"/>
              </w:rPr>
              <w:t xml:space="preserve"> Beta = 0.558</w:t>
            </w:r>
            <w:r w:rsidRPr="00BA1EC9">
              <w:rPr>
                <w:rFonts w:ascii="Traditional Arabic" w:hAnsi="Traditional Arabic" w:cs="Traditional Arabic"/>
                <w:color w:val="000000" w:themeColor="text1"/>
                <w:sz w:val="24"/>
                <w:szCs w:val="24"/>
                <w:rtl/>
              </w:rPr>
              <w:t>، وبلغت</w:t>
            </w:r>
            <w:r w:rsidRPr="00BA1EC9">
              <w:rPr>
                <w:rFonts w:ascii="Traditional Arabic" w:hAnsi="Traditional Arabic" w:cs="Traditional Arabic"/>
                <w:color w:val="000000" w:themeColor="text1"/>
                <w:sz w:val="24"/>
                <w:szCs w:val="24"/>
              </w:rPr>
              <w:t xml:space="preserve"> R² = </w:t>
            </w:r>
            <w:r w:rsidRPr="00BA1EC9">
              <w:rPr>
                <w:rFonts w:ascii="Traditional Arabic" w:hAnsi="Traditional Arabic" w:cs="Traditional Arabic"/>
                <w:color w:val="000000" w:themeColor="text1"/>
                <w:sz w:val="24"/>
                <w:szCs w:val="24"/>
              </w:rPr>
              <w:lastRenderedPageBreak/>
              <w:t>0.31</w:t>
            </w:r>
            <w:r w:rsidRPr="00BA1EC9">
              <w:rPr>
                <w:rFonts w:ascii="Traditional Arabic" w:hAnsi="Traditional Arabic" w:cs="Traditional Arabic"/>
                <w:color w:val="000000" w:themeColor="text1"/>
                <w:sz w:val="24"/>
                <w:szCs w:val="24"/>
                <w:rtl/>
              </w:rPr>
              <w:t>، وكانت النتيجة دالة عند</w:t>
            </w:r>
            <w:r w:rsidRPr="00BA1EC9">
              <w:rPr>
                <w:rFonts w:ascii="Traditional Arabic" w:hAnsi="Traditional Arabic" w:cs="Traditional Arabic"/>
                <w:color w:val="000000" w:themeColor="text1"/>
                <w:sz w:val="24"/>
                <w:szCs w:val="24"/>
              </w:rPr>
              <w:t xml:space="preserve"> p &lt; 0.001.</w:t>
            </w:r>
          </w:p>
        </w:tc>
        <w:tc>
          <w:tcPr>
            <w:tcW w:w="1710" w:type="dxa"/>
          </w:tcPr>
          <w:p w14:paraId="465033A0"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جعل المرونة التنظيمية محورًا رئيسيًا في برامج تطوير القيادات</w:t>
            </w:r>
            <w:r w:rsidRPr="00BA1EC9">
              <w:rPr>
                <w:rFonts w:ascii="Traditional Arabic" w:hAnsi="Traditional Arabic" w:cs="Traditional Arabic"/>
                <w:color w:val="000000" w:themeColor="text1"/>
                <w:sz w:val="24"/>
                <w:szCs w:val="24"/>
              </w:rPr>
              <w:t>.</w:t>
            </w:r>
          </w:p>
        </w:tc>
        <w:tc>
          <w:tcPr>
            <w:tcW w:w="2373" w:type="dxa"/>
          </w:tcPr>
          <w:p w14:paraId="0DD94C82"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 xml:space="preserve">تضمين موضوعات المرونة الهيكلية، والاستراتيجية، والتشغيلية، والثقافية ضمن برامج إعداد القادة، مع </w:t>
            </w:r>
            <w:r w:rsidRPr="00BA1EC9">
              <w:rPr>
                <w:rFonts w:ascii="Traditional Arabic" w:hAnsi="Traditional Arabic" w:cs="Traditional Arabic"/>
                <w:color w:val="000000" w:themeColor="text1"/>
                <w:sz w:val="24"/>
                <w:szCs w:val="24"/>
                <w:rtl/>
              </w:rPr>
              <w:lastRenderedPageBreak/>
              <w:t>تطبيق حالات عملية من واقع الشركة</w:t>
            </w:r>
            <w:r w:rsidRPr="00BA1EC9">
              <w:rPr>
                <w:rFonts w:ascii="Traditional Arabic" w:hAnsi="Traditional Arabic" w:cs="Traditional Arabic"/>
                <w:color w:val="000000" w:themeColor="text1"/>
                <w:sz w:val="24"/>
                <w:szCs w:val="24"/>
              </w:rPr>
              <w:t>.</w:t>
            </w:r>
          </w:p>
        </w:tc>
        <w:tc>
          <w:tcPr>
            <w:tcW w:w="1857" w:type="dxa"/>
          </w:tcPr>
          <w:p w14:paraId="6458C05C"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إدارة التدريب والتطوير، الموارد البشرية، الإدارة العليا</w:t>
            </w:r>
          </w:p>
        </w:tc>
        <w:tc>
          <w:tcPr>
            <w:tcW w:w="1350" w:type="dxa"/>
          </w:tcPr>
          <w:p w14:paraId="3BD87EE9"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 إلى عام</w:t>
            </w:r>
          </w:p>
        </w:tc>
      </w:tr>
      <w:tr w:rsidR="00BA1EC9" w:rsidRPr="00BA1EC9" w14:paraId="24AECE23" w14:textId="77777777" w:rsidTr="00A61A25">
        <w:trPr>
          <w:trHeight w:val="1029"/>
        </w:trPr>
        <w:tc>
          <w:tcPr>
            <w:tcW w:w="2175" w:type="dxa"/>
          </w:tcPr>
          <w:p w14:paraId="657E9522"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نتائج الوساطة أن المرونة التنظيمية تؤدي دورًا وسيطًا جزئيًا في العلاقة بين الضغوط الإدارية والتكيف الإداري، حيث بلغ الأثر غير المباشر 0.155، وأكد اختبار</w:t>
            </w:r>
            <w:r w:rsidRPr="00BA1EC9">
              <w:rPr>
                <w:rFonts w:ascii="Traditional Arabic" w:hAnsi="Traditional Arabic" w:cs="Traditional Arabic"/>
                <w:color w:val="000000" w:themeColor="text1"/>
                <w:sz w:val="24"/>
                <w:szCs w:val="24"/>
              </w:rPr>
              <w:t xml:space="preserve"> Sobel </w:t>
            </w:r>
            <w:r w:rsidRPr="00BA1EC9">
              <w:rPr>
                <w:rFonts w:ascii="Traditional Arabic" w:hAnsi="Traditional Arabic" w:cs="Traditional Arabic"/>
                <w:color w:val="000000" w:themeColor="text1"/>
                <w:sz w:val="24"/>
                <w:szCs w:val="24"/>
                <w:rtl/>
              </w:rPr>
              <w:t>دلالته الإحصائية</w:t>
            </w:r>
            <w:r w:rsidRPr="00BA1EC9">
              <w:rPr>
                <w:rFonts w:ascii="Traditional Arabic" w:hAnsi="Traditional Arabic" w:cs="Traditional Arabic"/>
                <w:color w:val="000000" w:themeColor="text1"/>
                <w:sz w:val="24"/>
                <w:szCs w:val="24"/>
              </w:rPr>
              <w:t>.</w:t>
            </w:r>
          </w:p>
        </w:tc>
        <w:tc>
          <w:tcPr>
            <w:tcW w:w="1710" w:type="dxa"/>
          </w:tcPr>
          <w:p w14:paraId="442C1EE1"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بناء نظام إداري يحول الضغوط من مصدر محتمل للإرهاق إلى مدخل للتكيف والتحسين</w:t>
            </w:r>
            <w:r w:rsidRPr="00BA1EC9">
              <w:rPr>
                <w:rFonts w:ascii="Traditional Arabic" w:hAnsi="Traditional Arabic" w:cs="Traditional Arabic"/>
                <w:color w:val="000000" w:themeColor="text1"/>
                <w:sz w:val="24"/>
                <w:szCs w:val="24"/>
              </w:rPr>
              <w:t>.</w:t>
            </w:r>
          </w:p>
        </w:tc>
        <w:tc>
          <w:tcPr>
            <w:tcW w:w="2373" w:type="dxa"/>
          </w:tcPr>
          <w:p w14:paraId="6BA97C4C" w14:textId="1FB43B9E"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إنشاء آلية داخلية لمراجعة الضغوط المتكررة وتحليل أسبابها، ثم تحويلها إلى مبادرات تحسين في الإجراءات، والصلاحيات، وتوزيع المهام</w:t>
            </w:r>
            <w:r w:rsidRPr="00BA1EC9">
              <w:rPr>
                <w:rFonts w:ascii="Traditional Arabic" w:hAnsi="Traditional Arabic" w:cs="Traditional Arabic"/>
                <w:color w:val="000000" w:themeColor="text1"/>
                <w:sz w:val="24"/>
                <w:szCs w:val="24"/>
              </w:rPr>
              <w:t>.</w:t>
            </w:r>
          </w:p>
        </w:tc>
        <w:tc>
          <w:tcPr>
            <w:tcW w:w="1857" w:type="dxa"/>
          </w:tcPr>
          <w:p w14:paraId="6012524A" w14:textId="7796EC61"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إدارة الجودة والتحسين، الموارد البشرية</w:t>
            </w:r>
          </w:p>
        </w:tc>
        <w:tc>
          <w:tcPr>
            <w:tcW w:w="1350" w:type="dxa"/>
          </w:tcPr>
          <w:p w14:paraId="39EBC344"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عام</w:t>
            </w:r>
          </w:p>
        </w:tc>
      </w:tr>
      <w:tr w:rsidR="00BA1EC9" w:rsidRPr="00BA1EC9" w14:paraId="436096D1" w14:textId="77777777" w:rsidTr="00A61A25">
        <w:trPr>
          <w:trHeight w:val="1029"/>
        </w:trPr>
        <w:tc>
          <w:tcPr>
            <w:tcW w:w="2175" w:type="dxa"/>
          </w:tcPr>
          <w:p w14:paraId="6126E4A9"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السياسات التنظيمية والدعم المؤسسي يمثلان الإطار العملي الذي تتجسد من خلاله المرونة التنظيمية</w:t>
            </w:r>
            <w:r w:rsidRPr="00BA1EC9">
              <w:rPr>
                <w:rFonts w:ascii="Traditional Arabic" w:hAnsi="Traditional Arabic" w:cs="Traditional Arabic"/>
                <w:color w:val="000000" w:themeColor="text1"/>
                <w:sz w:val="24"/>
                <w:szCs w:val="24"/>
              </w:rPr>
              <w:t>.</w:t>
            </w:r>
          </w:p>
        </w:tc>
        <w:tc>
          <w:tcPr>
            <w:tcW w:w="1710" w:type="dxa"/>
          </w:tcPr>
          <w:p w14:paraId="2C1F2055"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تعزيز الدعم المؤسسي المقدم للقادة أثناء التعامل مع الضغوط الإدارية</w:t>
            </w:r>
            <w:r w:rsidRPr="00BA1EC9">
              <w:rPr>
                <w:rFonts w:ascii="Traditional Arabic" w:hAnsi="Traditional Arabic" w:cs="Traditional Arabic"/>
                <w:color w:val="000000" w:themeColor="text1"/>
                <w:sz w:val="24"/>
                <w:szCs w:val="24"/>
              </w:rPr>
              <w:t>.</w:t>
            </w:r>
          </w:p>
        </w:tc>
        <w:tc>
          <w:tcPr>
            <w:tcW w:w="2373" w:type="dxa"/>
          </w:tcPr>
          <w:p w14:paraId="412816CC" w14:textId="076F35D5"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توفير قنوات دعم واضحة للقادة، تشمل الاستشارات الإدارية، الدعم من الإدارة العليا، وضوح الصلاحيات، وتسهيل الوصول إلى الموارد اللازمة وقت الضغط</w:t>
            </w:r>
            <w:r w:rsidRPr="00BA1EC9">
              <w:rPr>
                <w:rFonts w:ascii="Traditional Arabic" w:hAnsi="Traditional Arabic" w:cs="Traditional Arabic"/>
                <w:color w:val="000000" w:themeColor="text1"/>
                <w:sz w:val="24"/>
                <w:szCs w:val="24"/>
              </w:rPr>
              <w:t>.</w:t>
            </w:r>
          </w:p>
        </w:tc>
        <w:tc>
          <w:tcPr>
            <w:tcW w:w="1857" w:type="dxa"/>
          </w:tcPr>
          <w:p w14:paraId="39FF799C" w14:textId="53DAE4AC" w:rsidR="00BA1EC9" w:rsidRPr="00BA1EC9" w:rsidRDefault="007802BD" w:rsidP="00715E16">
            <w:pPr>
              <w:bidi/>
              <w:spacing w:after="200" w:line="276" w:lineRule="auto"/>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208128" behindDoc="0" locked="0" layoutInCell="1" allowOverlap="1" wp14:anchorId="267907E8" wp14:editId="190CA022">
                  <wp:simplePos x="0" y="0"/>
                  <wp:positionH relativeFrom="margin">
                    <wp:posOffset>-1764030</wp:posOffset>
                  </wp:positionH>
                  <wp:positionV relativeFrom="paragraph">
                    <wp:posOffset>-1395095</wp:posOffset>
                  </wp:positionV>
                  <wp:extent cx="8048120" cy="3804284"/>
                  <wp:effectExtent l="0" t="0" r="0" b="6350"/>
                  <wp:wrapNone/>
                  <wp:docPr id="423943134" name="Picture 42394313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8048120" cy="3804284"/>
                          </a:xfrm>
                          <a:prstGeom prst="rect">
                            <a:avLst/>
                          </a:prstGeom>
                        </pic:spPr>
                      </pic:pic>
                    </a:graphicData>
                  </a:graphic>
                  <wp14:sizeRelH relativeFrom="margin">
                    <wp14:pctWidth>0</wp14:pctWidth>
                  </wp14:sizeRelH>
                  <wp14:sizeRelV relativeFrom="margin">
                    <wp14:pctHeight>0</wp14:pctHeight>
                  </wp14:sizeRelV>
                </wp:anchor>
              </w:drawing>
            </w:r>
            <w:r w:rsidR="00BA1EC9" w:rsidRPr="00BA1EC9">
              <w:rPr>
                <w:rFonts w:ascii="Traditional Arabic" w:hAnsi="Traditional Arabic" w:cs="Traditional Arabic"/>
                <w:color w:val="000000" w:themeColor="text1"/>
                <w:sz w:val="24"/>
                <w:szCs w:val="24"/>
                <w:rtl/>
              </w:rPr>
              <w:t>الإدارة العليا، الموارد البشرية، الإدارات المساندة</w:t>
            </w:r>
          </w:p>
        </w:tc>
        <w:tc>
          <w:tcPr>
            <w:tcW w:w="1350" w:type="dxa"/>
          </w:tcPr>
          <w:p w14:paraId="18E925EC"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0F69C9BD" w14:textId="77777777" w:rsidTr="00A61A25">
        <w:trPr>
          <w:trHeight w:val="1029"/>
        </w:trPr>
        <w:tc>
          <w:tcPr>
            <w:tcW w:w="2175" w:type="dxa"/>
          </w:tcPr>
          <w:p w14:paraId="6B869FB9"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الكمية عدم وجود فروق جوهرية بين الأجيال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Y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Z </w:t>
            </w:r>
            <w:r w:rsidRPr="00BA1EC9">
              <w:rPr>
                <w:rFonts w:ascii="Traditional Arabic" w:hAnsi="Traditional Arabic" w:cs="Traditional Arabic"/>
                <w:color w:val="000000" w:themeColor="text1"/>
                <w:sz w:val="24"/>
                <w:szCs w:val="24"/>
                <w:rtl/>
              </w:rPr>
              <w:t>في مستوى إدراك الضغوط أو المرونة أو التكيف</w:t>
            </w:r>
            <w:r w:rsidRPr="00BA1EC9">
              <w:rPr>
                <w:rFonts w:ascii="Traditional Arabic" w:hAnsi="Traditional Arabic" w:cs="Traditional Arabic"/>
                <w:color w:val="000000" w:themeColor="text1"/>
                <w:sz w:val="24"/>
                <w:szCs w:val="24"/>
              </w:rPr>
              <w:t>.</w:t>
            </w:r>
          </w:p>
        </w:tc>
        <w:tc>
          <w:tcPr>
            <w:tcW w:w="1710" w:type="dxa"/>
          </w:tcPr>
          <w:p w14:paraId="26AA6735" w14:textId="2078C2EE"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عدم تصميم سياسات منفصلة تمامًا لكل جيل، مع التركيز على سياسات مرنة قابلة للتكيف مع الجميع</w:t>
            </w:r>
            <w:r w:rsidRPr="00BA1EC9">
              <w:rPr>
                <w:rFonts w:ascii="Traditional Arabic" w:hAnsi="Traditional Arabic" w:cs="Traditional Arabic"/>
                <w:color w:val="000000" w:themeColor="text1"/>
                <w:sz w:val="24"/>
                <w:szCs w:val="24"/>
              </w:rPr>
              <w:t>.</w:t>
            </w:r>
          </w:p>
        </w:tc>
        <w:tc>
          <w:tcPr>
            <w:tcW w:w="2373" w:type="dxa"/>
          </w:tcPr>
          <w:p w14:paraId="72461E6A" w14:textId="714A8A25"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اعتماد سياسات موحدة في جوهرها، لكنها مرنة في أساليب تطبيقها، بما يسمح بتنوع طرق التواصل، والتدريب، والتمكين حسب احتياجات الفرق</w:t>
            </w:r>
            <w:r w:rsidRPr="00BA1EC9">
              <w:rPr>
                <w:rFonts w:ascii="Traditional Arabic" w:hAnsi="Traditional Arabic" w:cs="Traditional Arabic"/>
                <w:color w:val="000000" w:themeColor="text1"/>
                <w:sz w:val="24"/>
                <w:szCs w:val="24"/>
              </w:rPr>
              <w:t>.</w:t>
            </w:r>
          </w:p>
        </w:tc>
        <w:tc>
          <w:tcPr>
            <w:tcW w:w="1857" w:type="dxa"/>
          </w:tcPr>
          <w:p w14:paraId="0709B143" w14:textId="05C5890C"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القيادات المباشرة، إدارة التدريب</w:t>
            </w:r>
          </w:p>
        </w:tc>
        <w:tc>
          <w:tcPr>
            <w:tcW w:w="1350" w:type="dxa"/>
          </w:tcPr>
          <w:p w14:paraId="19E2086C"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3A5BF203" w14:textId="77777777" w:rsidTr="00A61A25">
        <w:trPr>
          <w:trHeight w:val="1029"/>
        </w:trPr>
        <w:tc>
          <w:tcPr>
            <w:tcW w:w="2175" w:type="dxa"/>
          </w:tcPr>
          <w:p w14:paraId="686D1B78"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كشفت النتائج النوعية عن اختلافات وصفية في أساليب الاستجابة للضغوط بين الأجيال، حيث يميل جيل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إلى الخبرة والاستقرار، ويميل جيل</w:t>
            </w:r>
            <w:r w:rsidRPr="00BA1EC9">
              <w:rPr>
                <w:rFonts w:ascii="Traditional Arabic" w:hAnsi="Traditional Arabic" w:cs="Traditional Arabic"/>
                <w:color w:val="000000" w:themeColor="text1"/>
                <w:sz w:val="24"/>
                <w:szCs w:val="24"/>
              </w:rPr>
              <w:t xml:space="preserve"> Y </w:t>
            </w:r>
            <w:r w:rsidRPr="00BA1EC9">
              <w:rPr>
                <w:rFonts w:ascii="Traditional Arabic" w:hAnsi="Traditional Arabic" w:cs="Traditional Arabic"/>
                <w:color w:val="000000" w:themeColor="text1"/>
                <w:sz w:val="24"/>
                <w:szCs w:val="24"/>
                <w:rtl/>
              </w:rPr>
              <w:t xml:space="preserve">إلى التفاعل والتمكين، </w:t>
            </w:r>
            <w:r w:rsidRPr="00BA1EC9">
              <w:rPr>
                <w:rFonts w:ascii="Traditional Arabic" w:hAnsi="Traditional Arabic" w:cs="Traditional Arabic"/>
                <w:color w:val="000000" w:themeColor="text1"/>
                <w:sz w:val="24"/>
                <w:szCs w:val="24"/>
                <w:rtl/>
              </w:rPr>
              <w:lastRenderedPageBreak/>
              <w:t>بينما يميل جيل</w:t>
            </w:r>
            <w:r w:rsidRPr="00BA1EC9">
              <w:rPr>
                <w:rFonts w:ascii="Traditional Arabic" w:hAnsi="Traditional Arabic" w:cs="Traditional Arabic"/>
                <w:color w:val="000000" w:themeColor="text1"/>
                <w:sz w:val="24"/>
                <w:szCs w:val="24"/>
              </w:rPr>
              <w:t xml:space="preserve"> Z </w:t>
            </w:r>
            <w:r w:rsidRPr="00BA1EC9">
              <w:rPr>
                <w:rFonts w:ascii="Traditional Arabic" w:hAnsi="Traditional Arabic" w:cs="Traditional Arabic"/>
                <w:color w:val="000000" w:themeColor="text1"/>
                <w:sz w:val="24"/>
                <w:szCs w:val="24"/>
                <w:rtl/>
              </w:rPr>
              <w:t>إلى الحلول الرقمية</w:t>
            </w:r>
            <w:r w:rsidRPr="00BA1EC9">
              <w:rPr>
                <w:rFonts w:ascii="Traditional Arabic" w:hAnsi="Traditional Arabic" w:cs="Traditional Arabic"/>
                <w:color w:val="000000" w:themeColor="text1"/>
                <w:sz w:val="24"/>
                <w:szCs w:val="24"/>
              </w:rPr>
              <w:t>.</w:t>
            </w:r>
          </w:p>
        </w:tc>
        <w:tc>
          <w:tcPr>
            <w:tcW w:w="1710" w:type="dxa"/>
          </w:tcPr>
          <w:p w14:paraId="3CC3B332" w14:textId="607478AA"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مراعاة اختلاف أساليب الاستجابة الجيلية عند تصميم برامج القيادة والتدريب</w:t>
            </w:r>
            <w:r w:rsidRPr="00BA1EC9">
              <w:rPr>
                <w:rFonts w:ascii="Traditional Arabic" w:hAnsi="Traditional Arabic" w:cs="Traditional Arabic"/>
                <w:color w:val="000000" w:themeColor="text1"/>
                <w:sz w:val="24"/>
                <w:szCs w:val="24"/>
              </w:rPr>
              <w:t>.</w:t>
            </w:r>
          </w:p>
        </w:tc>
        <w:tc>
          <w:tcPr>
            <w:tcW w:w="2373" w:type="dxa"/>
          </w:tcPr>
          <w:p w14:paraId="3ABE4E85" w14:textId="316DF1C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تصميم أنشطة تدريبية متنوعة، تشمل الاستفادة من خبرات جيل</w:t>
            </w:r>
            <w:r w:rsidRPr="00BA1EC9">
              <w:rPr>
                <w:rFonts w:ascii="Traditional Arabic" w:hAnsi="Traditional Arabic" w:cs="Traditional Arabic"/>
                <w:color w:val="000000" w:themeColor="text1"/>
                <w:sz w:val="24"/>
                <w:szCs w:val="24"/>
              </w:rPr>
              <w:t xml:space="preserve"> X</w:t>
            </w:r>
            <w:r w:rsidRPr="00BA1EC9">
              <w:rPr>
                <w:rFonts w:ascii="Traditional Arabic" w:hAnsi="Traditional Arabic" w:cs="Traditional Arabic"/>
                <w:color w:val="000000" w:themeColor="text1"/>
                <w:sz w:val="24"/>
                <w:szCs w:val="24"/>
                <w:rtl/>
              </w:rPr>
              <w:t>، وتمكين جيل</w:t>
            </w:r>
            <w:r w:rsidRPr="00BA1EC9">
              <w:rPr>
                <w:rFonts w:ascii="Traditional Arabic" w:hAnsi="Traditional Arabic" w:cs="Traditional Arabic"/>
                <w:color w:val="000000" w:themeColor="text1"/>
                <w:sz w:val="24"/>
                <w:szCs w:val="24"/>
              </w:rPr>
              <w:t xml:space="preserve"> Y </w:t>
            </w:r>
            <w:r w:rsidRPr="00BA1EC9">
              <w:rPr>
                <w:rFonts w:ascii="Traditional Arabic" w:hAnsi="Traditional Arabic" w:cs="Traditional Arabic"/>
                <w:color w:val="000000" w:themeColor="text1"/>
                <w:sz w:val="24"/>
                <w:szCs w:val="24"/>
                <w:rtl/>
              </w:rPr>
              <w:t>في فرق العمل، وتوظيف الحلول الرقمية التي تناسب جيل</w:t>
            </w:r>
            <w:r w:rsidRPr="00BA1EC9">
              <w:rPr>
                <w:rFonts w:ascii="Traditional Arabic" w:hAnsi="Traditional Arabic" w:cs="Traditional Arabic"/>
                <w:color w:val="000000" w:themeColor="text1"/>
                <w:sz w:val="24"/>
                <w:szCs w:val="24"/>
              </w:rPr>
              <w:t xml:space="preserve"> Z</w:t>
            </w:r>
            <w:r w:rsidRPr="00BA1EC9">
              <w:rPr>
                <w:rFonts w:ascii="Traditional Arabic" w:hAnsi="Traditional Arabic" w:cs="Traditional Arabic" w:hint="cs"/>
                <w:color w:val="000000" w:themeColor="text1"/>
                <w:sz w:val="24"/>
                <w:szCs w:val="24"/>
                <w:rtl/>
              </w:rPr>
              <w:t>.</w:t>
            </w:r>
          </w:p>
        </w:tc>
        <w:tc>
          <w:tcPr>
            <w:tcW w:w="1857" w:type="dxa"/>
          </w:tcPr>
          <w:p w14:paraId="31D7177D"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إدارة التدريب والتطوير، الموارد البشرية، القيادات المباشرة</w:t>
            </w:r>
          </w:p>
        </w:tc>
        <w:tc>
          <w:tcPr>
            <w:tcW w:w="1350" w:type="dxa"/>
          </w:tcPr>
          <w:p w14:paraId="23ACE1B7"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 إلى عام</w:t>
            </w:r>
          </w:p>
        </w:tc>
      </w:tr>
      <w:tr w:rsidR="00BA1EC9" w:rsidRPr="00BA1EC9" w14:paraId="2A00F7B9" w14:textId="77777777" w:rsidTr="00A61A25">
        <w:trPr>
          <w:trHeight w:val="1029"/>
        </w:trPr>
        <w:tc>
          <w:tcPr>
            <w:tcW w:w="2175" w:type="dxa"/>
          </w:tcPr>
          <w:p w14:paraId="74603055"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أوضحت النتائج أن الضغوط لا تكون إيجابية بذاتها، بل يتوقف أثرها على طريقة إدارتها ووجود المرونة التنظيمية والسياسات الداعمة</w:t>
            </w:r>
            <w:r w:rsidRPr="00BA1EC9">
              <w:rPr>
                <w:rFonts w:ascii="Traditional Arabic" w:hAnsi="Traditional Arabic" w:cs="Traditional Arabic"/>
                <w:color w:val="000000" w:themeColor="text1"/>
                <w:sz w:val="24"/>
                <w:szCs w:val="24"/>
              </w:rPr>
              <w:t>.</w:t>
            </w:r>
          </w:p>
        </w:tc>
        <w:tc>
          <w:tcPr>
            <w:tcW w:w="1710" w:type="dxa"/>
          </w:tcPr>
          <w:p w14:paraId="292B2584"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نشر ثقافة إدارية متوازنة تميز بين الضغط المنضبط والضغط العشوائي أو المزمن</w:t>
            </w:r>
            <w:r w:rsidRPr="00BA1EC9">
              <w:rPr>
                <w:rFonts w:ascii="Traditional Arabic" w:hAnsi="Traditional Arabic" w:cs="Traditional Arabic"/>
                <w:color w:val="000000" w:themeColor="text1"/>
                <w:sz w:val="24"/>
                <w:szCs w:val="24"/>
              </w:rPr>
              <w:t>.</w:t>
            </w:r>
          </w:p>
        </w:tc>
        <w:tc>
          <w:tcPr>
            <w:tcW w:w="2373" w:type="dxa"/>
          </w:tcPr>
          <w:p w14:paraId="774AFD82"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إعداد حملات توعوية داخلية وورش قيادية توضح أن الهدف ليس زيادة الضغوط، بل إدارتها بوعي وتحويلها إلى فرص للتعلم والتحسين</w:t>
            </w:r>
            <w:r w:rsidRPr="00BA1EC9">
              <w:rPr>
                <w:rFonts w:ascii="Traditional Arabic" w:hAnsi="Traditional Arabic" w:cs="Traditional Arabic"/>
                <w:color w:val="000000" w:themeColor="text1"/>
                <w:sz w:val="24"/>
                <w:szCs w:val="24"/>
              </w:rPr>
              <w:t>.</w:t>
            </w:r>
          </w:p>
        </w:tc>
        <w:tc>
          <w:tcPr>
            <w:tcW w:w="1857" w:type="dxa"/>
          </w:tcPr>
          <w:p w14:paraId="12EC6C26"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الاتصال الداخلي</w:t>
            </w:r>
          </w:p>
        </w:tc>
        <w:tc>
          <w:tcPr>
            <w:tcW w:w="1350" w:type="dxa"/>
          </w:tcPr>
          <w:p w14:paraId="12FDB477"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ثلاثة إلى ستة أشهر</w:t>
            </w:r>
          </w:p>
        </w:tc>
      </w:tr>
      <w:tr w:rsidR="00BA1EC9" w:rsidRPr="00BA1EC9" w14:paraId="27A18910" w14:textId="77777777" w:rsidTr="00A61A25">
        <w:trPr>
          <w:trHeight w:val="1029"/>
        </w:trPr>
        <w:tc>
          <w:tcPr>
            <w:tcW w:w="2175" w:type="dxa"/>
          </w:tcPr>
          <w:p w14:paraId="022C3A6B"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بينت الدراسة أن غياب المرونة التنظيمية والسياسات الداعمة قد يحول الضغوط إلى مصدر للإرهاق والتراجع</w:t>
            </w:r>
            <w:r w:rsidRPr="00BA1EC9">
              <w:rPr>
                <w:rFonts w:ascii="Traditional Arabic" w:hAnsi="Traditional Arabic" w:cs="Traditional Arabic"/>
                <w:color w:val="000000" w:themeColor="text1"/>
                <w:sz w:val="24"/>
                <w:szCs w:val="24"/>
              </w:rPr>
              <w:t>.</w:t>
            </w:r>
          </w:p>
        </w:tc>
        <w:tc>
          <w:tcPr>
            <w:tcW w:w="1710" w:type="dxa"/>
          </w:tcPr>
          <w:p w14:paraId="75C9D5E9"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وضع آلية إنذار مبكر لرصد الضغوط التي قد تتحول إلى إرهاق تنظيمي</w:t>
            </w:r>
            <w:r w:rsidRPr="00BA1EC9">
              <w:rPr>
                <w:rFonts w:ascii="Traditional Arabic" w:hAnsi="Traditional Arabic" w:cs="Traditional Arabic"/>
                <w:color w:val="000000" w:themeColor="text1"/>
                <w:sz w:val="24"/>
                <w:szCs w:val="24"/>
              </w:rPr>
              <w:t>.</w:t>
            </w:r>
          </w:p>
        </w:tc>
        <w:tc>
          <w:tcPr>
            <w:tcW w:w="2373" w:type="dxa"/>
          </w:tcPr>
          <w:p w14:paraId="5B2050F1"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متابعة مؤشرات مثل زيادة الشكاوى، انخفاض الأداء، تكرار الأخطاء، ارتفاع الغياب، وتأخر القرارات، ثم تحليلها واتخاذ إجراءات تصحيحية</w:t>
            </w:r>
            <w:r w:rsidRPr="00BA1EC9">
              <w:rPr>
                <w:rFonts w:ascii="Traditional Arabic" w:hAnsi="Traditional Arabic" w:cs="Traditional Arabic"/>
                <w:color w:val="000000" w:themeColor="text1"/>
                <w:sz w:val="24"/>
                <w:szCs w:val="24"/>
              </w:rPr>
              <w:t>.</w:t>
            </w:r>
          </w:p>
        </w:tc>
        <w:tc>
          <w:tcPr>
            <w:tcW w:w="1857" w:type="dxa"/>
          </w:tcPr>
          <w:p w14:paraId="01CE23B8"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الأداء، القيادات المباشرة</w:t>
            </w:r>
          </w:p>
        </w:tc>
        <w:tc>
          <w:tcPr>
            <w:tcW w:w="1350" w:type="dxa"/>
          </w:tcPr>
          <w:p w14:paraId="5C3CE81D"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606B563F" w14:textId="77777777" w:rsidTr="00A61A25">
        <w:trPr>
          <w:trHeight w:val="1029"/>
        </w:trPr>
        <w:tc>
          <w:tcPr>
            <w:tcW w:w="2175" w:type="dxa"/>
          </w:tcPr>
          <w:p w14:paraId="7B140433"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أكدت النتائج أن المرونة التنظيمية هي العامل الفاصل بين ضغط إداري يرهق المؤسسة وضغط إداري يدفعها إلى التعلم والتكيف والتطور</w:t>
            </w:r>
            <w:r w:rsidRPr="00BA1EC9">
              <w:rPr>
                <w:rFonts w:ascii="Traditional Arabic" w:hAnsi="Traditional Arabic" w:cs="Traditional Arabic"/>
                <w:color w:val="000000" w:themeColor="text1"/>
                <w:sz w:val="24"/>
                <w:szCs w:val="24"/>
              </w:rPr>
              <w:t>.</w:t>
            </w:r>
          </w:p>
        </w:tc>
        <w:tc>
          <w:tcPr>
            <w:tcW w:w="1710" w:type="dxa"/>
          </w:tcPr>
          <w:p w14:paraId="49F20D1E" w14:textId="3C815DF3"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اعتماد المرونة التنظيمية كمبدأ إداري أساسي في تطوير السياسات والقيادات</w:t>
            </w:r>
            <w:r w:rsidRPr="00BA1EC9">
              <w:rPr>
                <w:rFonts w:ascii="Traditional Arabic" w:hAnsi="Traditional Arabic" w:cs="Traditional Arabic"/>
                <w:color w:val="000000" w:themeColor="text1"/>
                <w:sz w:val="24"/>
                <w:szCs w:val="24"/>
              </w:rPr>
              <w:t>.</w:t>
            </w:r>
          </w:p>
        </w:tc>
        <w:tc>
          <w:tcPr>
            <w:tcW w:w="2373" w:type="dxa"/>
          </w:tcPr>
          <w:p w14:paraId="65EE03A6" w14:textId="49FDF54A" w:rsidR="00BA1EC9" w:rsidRPr="00BA1EC9" w:rsidRDefault="007802BD" w:rsidP="00715E16">
            <w:pPr>
              <w:bidi/>
              <w:spacing w:after="200" w:line="276" w:lineRule="auto"/>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210176" behindDoc="0" locked="0" layoutInCell="1" allowOverlap="1" wp14:anchorId="6A2F76B5" wp14:editId="24B044D7">
                  <wp:simplePos x="0" y="0"/>
                  <wp:positionH relativeFrom="margin">
                    <wp:posOffset>-2216150</wp:posOffset>
                  </wp:positionH>
                  <wp:positionV relativeFrom="paragraph">
                    <wp:posOffset>-1591945</wp:posOffset>
                  </wp:positionV>
                  <wp:extent cx="6302314" cy="2978786"/>
                  <wp:effectExtent l="0" t="0" r="3810" b="0"/>
                  <wp:wrapNone/>
                  <wp:docPr id="99651301" name="Picture 9965130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02314" cy="2978786"/>
                          </a:xfrm>
                          <a:prstGeom prst="rect">
                            <a:avLst/>
                          </a:prstGeom>
                        </pic:spPr>
                      </pic:pic>
                    </a:graphicData>
                  </a:graphic>
                  <wp14:sizeRelH relativeFrom="margin">
                    <wp14:pctWidth>0</wp14:pctWidth>
                  </wp14:sizeRelH>
                  <wp14:sizeRelV relativeFrom="margin">
                    <wp14:pctHeight>0</wp14:pctHeight>
                  </wp14:sizeRelV>
                </wp:anchor>
              </w:drawing>
            </w:r>
            <w:r w:rsidR="00BA1EC9" w:rsidRPr="00BA1EC9">
              <w:rPr>
                <w:rFonts w:ascii="Traditional Arabic" w:hAnsi="Traditional Arabic" w:cs="Traditional Arabic"/>
                <w:color w:val="000000" w:themeColor="text1"/>
                <w:sz w:val="24"/>
                <w:szCs w:val="24"/>
                <w:rtl/>
              </w:rPr>
              <w:t>إدراج المرونة التنظيمية ضمن خطط التطوير الاستراتيجي، وبرامج إعداد القادة، ومراجعة السياسات التشغيلية، ومؤشرات الأداء المؤسسي</w:t>
            </w:r>
            <w:r w:rsidR="00BA1EC9" w:rsidRPr="00BA1EC9">
              <w:rPr>
                <w:rFonts w:ascii="Traditional Arabic" w:hAnsi="Traditional Arabic" w:cs="Traditional Arabic"/>
                <w:color w:val="000000" w:themeColor="text1"/>
                <w:sz w:val="24"/>
                <w:szCs w:val="24"/>
              </w:rPr>
              <w:t>.</w:t>
            </w:r>
          </w:p>
        </w:tc>
        <w:tc>
          <w:tcPr>
            <w:tcW w:w="1857" w:type="dxa"/>
          </w:tcPr>
          <w:p w14:paraId="770EE9A4"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التخطيط الاستراتيجي، الموارد البشرية</w:t>
            </w:r>
          </w:p>
        </w:tc>
        <w:tc>
          <w:tcPr>
            <w:tcW w:w="1350" w:type="dxa"/>
          </w:tcPr>
          <w:p w14:paraId="12263FD4" w14:textId="77777777" w:rsidR="00BA1EC9" w:rsidRPr="00BA1EC9" w:rsidRDefault="00BA1EC9" w:rsidP="00715E16">
            <w:pPr>
              <w:bidi/>
              <w:spacing w:after="200" w:line="276" w:lineRule="auto"/>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hint="cs"/>
                <w:color w:val="000000" w:themeColor="text1"/>
                <w:sz w:val="24"/>
                <w:szCs w:val="24"/>
                <w:rtl/>
              </w:rPr>
              <w:t>عام</w:t>
            </w:r>
          </w:p>
        </w:tc>
      </w:tr>
    </w:tbl>
    <w:p w14:paraId="44E333A5" w14:textId="76212B4B" w:rsidR="00FB54F4" w:rsidRDefault="004E679B" w:rsidP="004E679B">
      <w:pPr>
        <w:bidi/>
        <w:spacing w:after="200"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w:t>
      </w:r>
      <w:r w:rsidR="00A20D3B" w:rsidRPr="00A20D3B">
        <w:rPr>
          <w:rFonts w:ascii="Traditional Arabic" w:hAnsi="Traditional Arabic" w:cs="Traditional Arabic" w:hint="cs"/>
          <w:b/>
          <w:bCs/>
          <w:color w:val="000000" w:themeColor="text1"/>
          <w:sz w:val="24"/>
          <w:szCs w:val="24"/>
          <w:rtl/>
        </w:rPr>
        <w:t xml:space="preserve">من إعداد الباحث باستخدام </w:t>
      </w:r>
      <w:r w:rsidR="00A20D3B" w:rsidRPr="00A20D3B">
        <w:rPr>
          <w:rFonts w:ascii="Traditional Arabic" w:hAnsi="Traditional Arabic" w:cs="Traditional Arabic"/>
          <w:b/>
          <w:bCs/>
          <w:color w:val="000000" w:themeColor="text1"/>
          <w:sz w:val="24"/>
          <w:szCs w:val="24"/>
        </w:rPr>
        <w:t>Excel</w:t>
      </w:r>
    </w:p>
    <w:p w14:paraId="58406454" w14:textId="0BA8DD99" w:rsidR="00715E16" w:rsidRDefault="00715E16" w:rsidP="00715E16">
      <w:pPr>
        <w:bidi/>
        <w:spacing w:after="200" w:line="360" w:lineRule="auto"/>
        <w:rPr>
          <w:rFonts w:ascii="Traditional Arabic" w:hAnsi="Traditional Arabic" w:cs="Traditional Arabic"/>
          <w:b/>
          <w:bCs/>
          <w:color w:val="000000" w:themeColor="text1"/>
          <w:sz w:val="24"/>
          <w:szCs w:val="24"/>
          <w:rtl/>
        </w:rPr>
      </w:pPr>
    </w:p>
    <w:p w14:paraId="07944230" w14:textId="77777777" w:rsidR="00715E16" w:rsidRDefault="00715E16" w:rsidP="00715E16">
      <w:pPr>
        <w:bidi/>
        <w:spacing w:after="200" w:line="360" w:lineRule="auto"/>
        <w:rPr>
          <w:rFonts w:ascii="Traditional Arabic" w:hAnsi="Traditional Arabic" w:cs="Traditional Arabic"/>
          <w:b/>
          <w:bCs/>
          <w:color w:val="000000" w:themeColor="text1"/>
          <w:sz w:val="24"/>
          <w:szCs w:val="24"/>
          <w:rtl/>
        </w:rPr>
      </w:pPr>
    </w:p>
    <w:p w14:paraId="09164332" w14:textId="77777777" w:rsidR="00715E16" w:rsidRDefault="00715E16" w:rsidP="00715E16">
      <w:pPr>
        <w:bidi/>
        <w:spacing w:after="200" w:line="360" w:lineRule="auto"/>
        <w:rPr>
          <w:rFonts w:ascii="Traditional Arabic" w:hAnsi="Traditional Arabic" w:cs="Traditional Arabic"/>
          <w:b/>
          <w:bCs/>
          <w:color w:val="000000" w:themeColor="text1"/>
          <w:sz w:val="24"/>
          <w:szCs w:val="24"/>
          <w:rtl/>
        </w:rPr>
      </w:pPr>
    </w:p>
    <w:p w14:paraId="7FC12C9A" w14:textId="77777777" w:rsidR="00715E16" w:rsidRDefault="00715E16" w:rsidP="00715E16">
      <w:pPr>
        <w:bidi/>
        <w:spacing w:after="200" w:line="360" w:lineRule="auto"/>
        <w:rPr>
          <w:rFonts w:ascii="Traditional Arabic" w:hAnsi="Traditional Arabic" w:cs="Traditional Arabic"/>
          <w:b/>
          <w:bCs/>
          <w:color w:val="000000" w:themeColor="text1"/>
          <w:sz w:val="24"/>
          <w:szCs w:val="24"/>
          <w:rtl/>
        </w:rPr>
      </w:pPr>
    </w:p>
    <w:p w14:paraId="251C6325" w14:textId="4B29849F" w:rsidR="00BA1EC9" w:rsidRPr="00235C12" w:rsidRDefault="00235C12" w:rsidP="00235C12">
      <w:pPr>
        <w:shd w:val="clear" w:color="auto" w:fill="FFFFFF" w:themeFill="background1"/>
        <w:bidi/>
        <w:spacing w:after="200" w:line="276" w:lineRule="auto"/>
        <w:ind w:left="720"/>
        <w:rPr>
          <w:rFonts w:ascii="Traditional Arabic" w:hAnsi="Traditional Arabic" w:cs="Traditional Arabic"/>
          <w:b/>
          <w:bCs/>
          <w:color w:val="000000" w:themeColor="text1"/>
          <w:sz w:val="28"/>
          <w:szCs w:val="28"/>
          <w:rtl/>
        </w:rPr>
      </w:pPr>
      <w:r w:rsidRPr="00235C12">
        <w:rPr>
          <w:rFonts w:ascii="Traditional Arabic" w:hAnsi="Traditional Arabic" w:cs="Traditional Arabic" w:hint="cs"/>
          <w:b/>
          <w:bCs/>
          <w:color w:val="000000" w:themeColor="text1"/>
          <w:sz w:val="28"/>
          <w:szCs w:val="28"/>
          <w:rtl/>
        </w:rPr>
        <w:lastRenderedPageBreak/>
        <w:t>5.4.</w:t>
      </w:r>
      <w:r w:rsidR="00BA1EC9" w:rsidRPr="00235C12">
        <w:rPr>
          <w:rFonts w:ascii="Traditional Arabic" w:hAnsi="Traditional Arabic" w:cs="Traditional Arabic" w:hint="cs"/>
          <w:b/>
          <w:bCs/>
          <w:color w:val="000000" w:themeColor="text1"/>
          <w:sz w:val="28"/>
          <w:szCs w:val="28"/>
          <w:rtl/>
        </w:rPr>
        <w:t>الخاتمة:</w:t>
      </w:r>
    </w:p>
    <w:p w14:paraId="08161FC9" w14:textId="4554DD4D" w:rsidR="00715E16" w:rsidRDefault="007802BD" w:rsidP="00715E16">
      <w:pPr>
        <w:bidi/>
        <w:spacing w:after="200" w:line="360" w:lineRule="auto"/>
        <w:ind w:firstLine="720"/>
        <w:jc w:val="lowKashida"/>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212224" behindDoc="0" locked="0" layoutInCell="1" allowOverlap="1" wp14:anchorId="6E97B5E4" wp14:editId="63BAAE88">
            <wp:simplePos x="0" y="0"/>
            <wp:positionH relativeFrom="margin">
              <wp:align>left</wp:align>
            </wp:positionH>
            <wp:positionV relativeFrom="paragraph">
              <wp:posOffset>1800225</wp:posOffset>
            </wp:positionV>
            <wp:extent cx="6302314" cy="2978786"/>
            <wp:effectExtent l="0" t="0" r="3810" b="0"/>
            <wp:wrapNone/>
            <wp:docPr id="750783013" name="Picture 7507830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02314" cy="2978786"/>
                    </a:xfrm>
                    <a:prstGeom prst="rect">
                      <a:avLst/>
                    </a:prstGeom>
                  </pic:spPr>
                </pic:pic>
              </a:graphicData>
            </a:graphic>
            <wp14:sizeRelH relativeFrom="margin">
              <wp14:pctWidth>0</wp14:pctWidth>
            </wp14:sizeRelH>
            <wp14:sizeRelV relativeFrom="margin">
              <wp14:pctHeight>0</wp14:pctHeight>
            </wp14:sizeRelV>
          </wp:anchor>
        </w:drawing>
      </w:r>
      <w:r w:rsidR="00BA1EC9" w:rsidRPr="00BA1EC9">
        <w:rPr>
          <w:rFonts w:ascii="Traditional Arabic" w:hAnsi="Traditional Arabic" w:cs="Traditional Arabic"/>
          <w:color w:val="000000" w:themeColor="text1"/>
          <w:sz w:val="24"/>
          <w:szCs w:val="24"/>
          <w:rtl/>
        </w:rPr>
        <w:t>تناولت هذه الدراسة موضوع أثر الضغوط الإدارية على مرونة القيادة التنظيمية وقدرتها على التكيف الإداري، وذلك بالتطبيق على إحدى شركات قطاع السيارات في المملكة العربية السعودية. وقد انطلقت الدراسة من مشكلة بحثية تتمثل في تزايد الضغوط الإدارية التي يواجهها القادة داخل بيئات العمل الحديثة، وما يترتب عليها من تحديات تتعلق بالقدرة على الاستجابة للتغيرات، والمحافظة على جودة الأداء، وتحقيق التكيف الإداري في ظل بيئة تنظيمية تتسم بالتغير المستمر، وارتفاع متطلبات الأداء، وتعدد الأجيال القيادية داخل المؤسسة.</w:t>
      </w:r>
      <w:r w:rsidR="00BA1EC9">
        <w:rPr>
          <w:rFonts w:ascii="Traditional Arabic" w:hAnsi="Traditional Arabic" w:cs="Traditional Arabic" w:hint="cs"/>
          <w:color w:val="000000" w:themeColor="text1"/>
          <w:sz w:val="24"/>
          <w:szCs w:val="24"/>
          <w:rtl/>
        </w:rPr>
        <w:t xml:space="preserve"> </w:t>
      </w:r>
      <w:r w:rsidR="00BA1EC9" w:rsidRPr="00BA1EC9">
        <w:rPr>
          <w:rFonts w:ascii="Traditional Arabic" w:hAnsi="Traditional Arabic" w:cs="Traditional Arabic"/>
          <w:color w:val="000000" w:themeColor="text1"/>
          <w:sz w:val="24"/>
          <w:szCs w:val="24"/>
          <w:rtl/>
        </w:rPr>
        <w:t>وقد سعت الدراسة إلى تحقيق هدف رئيس يتمثل في تحليل طبيعة الضغوط الإدارية التي يواجهها قادة الشركة محل الدراسة، واستكشاف أثرها على المرونة التنظيمية والتكيف الإداري، مع مراعاة الفروقات الجيلية بين القيادات المنتمية إلى أجيال</w:t>
      </w:r>
      <w:r w:rsidR="00BA1EC9" w:rsidRPr="00BA1EC9">
        <w:rPr>
          <w:rFonts w:ascii="Traditional Arabic" w:hAnsi="Traditional Arabic" w:cs="Traditional Arabic"/>
          <w:color w:val="000000" w:themeColor="text1"/>
          <w:sz w:val="24"/>
          <w:szCs w:val="24"/>
        </w:rPr>
        <w:t xml:space="preserve"> X </w:t>
      </w:r>
      <w:r w:rsidR="00BA1EC9" w:rsidRPr="00BA1EC9">
        <w:rPr>
          <w:rFonts w:ascii="Traditional Arabic" w:hAnsi="Traditional Arabic" w:cs="Traditional Arabic"/>
          <w:color w:val="000000" w:themeColor="text1"/>
          <w:sz w:val="24"/>
          <w:szCs w:val="24"/>
          <w:rtl/>
        </w:rPr>
        <w:t>و</w:t>
      </w:r>
      <w:r w:rsidR="00BA1EC9" w:rsidRPr="00BA1EC9">
        <w:rPr>
          <w:rFonts w:ascii="Traditional Arabic" w:hAnsi="Traditional Arabic" w:cs="Traditional Arabic"/>
          <w:color w:val="000000" w:themeColor="text1"/>
          <w:sz w:val="24"/>
          <w:szCs w:val="24"/>
        </w:rPr>
        <w:t xml:space="preserve">Y </w:t>
      </w:r>
      <w:r w:rsidR="00BA1EC9" w:rsidRPr="00BA1EC9">
        <w:rPr>
          <w:rFonts w:ascii="Traditional Arabic" w:hAnsi="Traditional Arabic" w:cs="Traditional Arabic"/>
          <w:color w:val="000000" w:themeColor="text1"/>
          <w:sz w:val="24"/>
          <w:szCs w:val="24"/>
          <w:rtl/>
        </w:rPr>
        <w:t>و</w:t>
      </w:r>
      <w:r w:rsidR="00BA1EC9" w:rsidRPr="00BA1EC9">
        <w:rPr>
          <w:rFonts w:ascii="Traditional Arabic" w:hAnsi="Traditional Arabic" w:cs="Traditional Arabic"/>
          <w:color w:val="000000" w:themeColor="text1"/>
          <w:sz w:val="24"/>
          <w:szCs w:val="24"/>
        </w:rPr>
        <w:t xml:space="preserve">Z. </w:t>
      </w:r>
      <w:r w:rsidR="00BA1EC9" w:rsidRPr="00BA1EC9">
        <w:rPr>
          <w:rFonts w:ascii="Traditional Arabic" w:hAnsi="Traditional Arabic" w:cs="Traditional Arabic"/>
          <w:color w:val="000000" w:themeColor="text1"/>
          <w:sz w:val="24"/>
          <w:szCs w:val="24"/>
          <w:rtl/>
        </w:rPr>
        <w:t>كما هدفت الدراسة إلى تصنيف وتحليل الضغوط الإدارية الأكثر شيوعًا، ودراسة العلاقة التفاعلية بين الضغوط الإدارية والمرونة التنظيمية والتكيف الإداري، وتقييم دور السياسات التنظيمية والدعم المؤسسي في تمكين القادة من التعامل مع الضغوط وتحقيق استدامة الأداء في بيئات العمل الديناميكية</w:t>
      </w:r>
      <w:r w:rsidR="00BA1EC9" w:rsidRPr="00BA1EC9">
        <w:rPr>
          <w:rFonts w:ascii="Traditional Arabic" w:hAnsi="Traditional Arabic" w:cs="Traditional Arabic"/>
          <w:color w:val="000000" w:themeColor="text1"/>
          <w:sz w:val="24"/>
          <w:szCs w:val="24"/>
        </w:rPr>
        <w:t>.</w:t>
      </w:r>
      <w:r w:rsidR="00BA1EC9">
        <w:rPr>
          <w:rFonts w:ascii="Traditional Arabic" w:hAnsi="Traditional Arabic" w:cs="Traditional Arabic" w:hint="cs"/>
          <w:color w:val="000000" w:themeColor="text1"/>
          <w:sz w:val="24"/>
          <w:szCs w:val="24"/>
          <w:rtl/>
        </w:rPr>
        <w:t xml:space="preserve"> </w:t>
      </w:r>
    </w:p>
    <w:p w14:paraId="22132524" w14:textId="77777777" w:rsidR="00715E16" w:rsidRDefault="00BA1EC9" w:rsidP="00715E16">
      <w:pPr>
        <w:bidi/>
        <w:spacing w:after="200" w:line="360" w:lineRule="auto"/>
        <w:ind w:firstLine="720"/>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واعتمدت الدراسة على المنهج الوصفي التحليلي المدعوم بالمنهج المختلط، الذي جمع بين المدخل الكمي والمدخل النوعي. فقد تم استخدام الاستبانة كأداة كمية لقياس متغيرات الدراسة الثلاثة، وهي الضغوط الإدارية، والمرونة التنظيمية، والتكيف الإداري، كما تم استخدام المقابلات شبه المهيكلة كأداة نوعية مساندة لتفسير النتائج الكمية وتعميق فهم الظاهرة محل الدراسة. وقد بلغ عدد الاستجابات الصالحة للتحليل الكمي 339 استجابة، في حين تم إجراء مقابلات نوعية مع 20 قائدًا ومديرًا يمثلون الأجيال المختلفة داخل بيئة العمل</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 xml:space="preserve">وقد أظهرت نتائج الدراسة أن الضغوط الإدارية جاءت بمستوى مرتفع داخل بيئة الدراسة، حيث عكست استجابات المشاركين إدراكًا واضحًا لحضور الضغوط الإدارية في الواقع التنظيمي. </w:t>
      </w:r>
    </w:p>
    <w:p w14:paraId="1FA0929F" w14:textId="067F0BB8" w:rsidR="00715E16" w:rsidRDefault="00BA1EC9" w:rsidP="00715E16">
      <w:pPr>
        <w:bidi/>
        <w:spacing w:after="200" w:line="360" w:lineRule="auto"/>
        <w:ind w:firstLine="720"/>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كما أظهرت النتائج أن المرونة التنظيمية جاءت أيضًا بمستوى مرتفع، وهو ما يشير إلى وجود قدرة تنظيمية على التعامل مع الضغوط وتعديل الإجراءات والاستجابة للمتغيرات. أما التكيف الإداري فقد جاء بمستوى مرتفع جدًا، مما يعكس قدرة القيادات محل الدراسة على التعامل مع الضغوط بصورة إيجابية، وتحويلها إلى ممارسات تعزز الاستجابة والتحسين واستدامة الأداء</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كما أثبتت النتائج قبول الفرضية الرئيسة والفرضيات الفرعية للدراسة إحصائيًا؛ إذ أظهرت الضغوط الإدارية أثرًا إيجابيًا في المرونة التنظيمية والتكيف الإداري، وأظهرت المرونة التنظيمية أثرًا أقوى في تفسير التكيف الإداري مقارنة بالضغوط الإدارية وحدها. كما أثبت تحليل الوساطة أن المرونة التنظيمية تؤدي دورًا وسيطًا جزئيًا في العلاقة بين الضغوط الإدارية والتكيف الإداري، بما يعني أن أثر الضغوط لا يتحول تلقائيًا إلى تكيف فعال، بل يتعزز عندما تمر هذه الضغوط عبر بيئة تنظيمية مرنة قادرة على استيعابها وتوجيهها</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وفيما يتعلق بالبعد الجيلي، أظهرت النتائج الكمية عدم وجود فروق جوهرية بين أجيال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Y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Z </w:t>
      </w:r>
      <w:r w:rsidRPr="00BA1EC9">
        <w:rPr>
          <w:rFonts w:ascii="Traditional Arabic" w:hAnsi="Traditional Arabic" w:cs="Traditional Arabic"/>
          <w:color w:val="000000" w:themeColor="text1"/>
          <w:sz w:val="24"/>
          <w:szCs w:val="24"/>
          <w:rtl/>
        </w:rPr>
        <w:t xml:space="preserve">في مستوى إدراك الضغوط الإدارية أو المرونة التنظيمية أو التكيف الإداري. </w:t>
      </w:r>
      <w:r w:rsidR="007802BD"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2119040" behindDoc="0" locked="0" layoutInCell="1" allowOverlap="1" wp14:anchorId="351E6C7F" wp14:editId="53A95959">
            <wp:simplePos x="0" y="0"/>
            <wp:positionH relativeFrom="margin">
              <wp:posOffset>-735330</wp:posOffset>
            </wp:positionH>
            <wp:positionV relativeFrom="paragraph">
              <wp:posOffset>426085</wp:posOffset>
            </wp:positionV>
            <wp:extent cx="7102475" cy="3355975"/>
            <wp:effectExtent l="0" t="0" r="3175" b="0"/>
            <wp:wrapNone/>
            <wp:docPr id="928884440" name="Picture 92888444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102475" cy="3355975"/>
                    </a:xfrm>
                    <a:prstGeom prst="rect">
                      <a:avLst/>
                    </a:prstGeom>
                  </pic:spPr>
                </pic:pic>
              </a:graphicData>
            </a:graphic>
            <wp14:sizeRelH relativeFrom="margin">
              <wp14:pctWidth>0</wp14:pctWidth>
            </wp14:sizeRelH>
            <wp14:sizeRelV relativeFrom="margin">
              <wp14:pctHeight>0</wp14:pctHeight>
            </wp14:sizeRelV>
          </wp:anchor>
        </w:drawing>
      </w:r>
      <w:r w:rsidRPr="00BA1EC9">
        <w:rPr>
          <w:rFonts w:ascii="Traditional Arabic" w:hAnsi="Traditional Arabic" w:cs="Traditional Arabic"/>
          <w:color w:val="000000" w:themeColor="text1"/>
          <w:sz w:val="24"/>
          <w:szCs w:val="24"/>
          <w:rtl/>
        </w:rPr>
        <w:t>إلا أن نتائج التحليل النوعي كشفت عن اختلافات وصفية في أساليب الاستجابة للضغوط بين الأجيال، حيث يميل جيل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إلى الاعتماد على الخبرة والاستقرار، ويميل جيل</w:t>
      </w:r>
      <w:r w:rsidRPr="00BA1EC9">
        <w:rPr>
          <w:rFonts w:ascii="Traditional Arabic" w:hAnsi="Traditional Arabic" w:cs="Traditional Arabic"/>
          <w:color w:val="000000" w:themeColor="text1"/>
          <w:sz w:val="24"/>
          <w:szCs w:val="24"/>
        </w:rPr>
        <w:t xml:space="preserve"> Y </w:t>
      </w:r>
      <w:r w:rsidRPr="00BA1EC9">
        <w:rPr>
          <w:rFonts w:ascii="Traditional Arabic" w:hAnsi="Traditional Arabic" w:cs="Traditional Arabic"/>
          <w:color w:val="000000" w:themeColor="text1"/>
          <w:sz w:val="24"/>
          <w:szCs w:val="24"/>
          <w:rtl/>
        </w:rPr>
        <w:t>إلى التفاعل والتمكين، بينما يظهر جيل</w:t>
      </w:r>
      <w:r w:rsidRPr="00BA1EC9">
        <w:rPr>
          <w:rFonts w:ascii="Traditional Arabic" w:hAnsi="Traditional Arabic" w:cs="Traditional Arabic"/>
          <w:color w:val="000000" w:themeColor="text1"/>
          <w:sz w:val="24"/>
          <w:szCs w:val="24"/>
        </w:rPr>
        <w:t xml:space="preserve"> Z </w:t>
      </w:r>
      <w:r w:rsidRPr="00BA1EC9">
        <w:rPr>
          <w:rFonts w:ascii="Traditional Arabic" w:hAnsi="Traditional Arabic" w:cs="Traditional Arabic"/>
          <w:color w:val="000000" w:themeColor="text1"/>
          <w:sz w:val="24"/>
          <w:szCs w:val="24"/>
          <w:rtl/>
        </w:rPr>
        <w:t xml:space="preserve">قابلية أكبر لتبني الحلول الرقمية. </w:t>
      </w:r>
    </w:p>
    <w:p w14:paraId="57DFBF40" w14:textId="5C24AFF4" w:rsidR="00BA1EC9" w:rsidRDefault="00BA1EC9" w:rsidP="00715E16">
      <w:pPr>
        <w:bidi/>
        <w:spacing w:after="200" w:line="360" w:lineRule="auto"/>
        <w:ind w:firstLine="720"/>
        <w:jc w:val="lowKashida"/>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وبذلك، أوضحت الدراسة أن الجيل لا يمثل عاملًا حاسمًا في مستوى إدراك المتغيرات، لكنه يظل عاملًا مهمًا في فهم طريقة التعامل مع الضغوط داخل البيئة التنظيمية</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وفي ضوء هذه النتائج، قدمت الدراسة عددًا من التوصيات الإجرائية، من أبرزها ضرورة بناء إطار مؤسسي واضح لإدارة الضغوط الإدارية، وتعزيز المرونة التنظيمية من خلال تبسيط الإجراءات، وتوضيح الصلاحيات، وتسريع عملية اتخاذ القرار، وتوفير الدعم المؤسسي للقادة عند مواجهة الضغوط. كما أوصت الدراسة بتطوير برامج تدريبية تركز على إدارة الضغوط، واتخاذ القرار في الظروف المعقدة، وبناء القدرة على التكيف، مع مراعاة اختلاف أساليب التعلم والاستجابة بين الأجيال المختلفة. كما أكدت الدراسة أهمية عدم التعامل مع الضغوط باعتبارها إيجابية أو سلبية بذاتها، بل باعتبارها متغيرًا يتوقف أثره على طريقة إدارته، ومستوى المرونة التنظيمية، ووجود القيادة الواعية والسياسات الداعمة</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وتخلص الدراسة إلى أن الضغوط الإدارية لا ينبغي أن تُفهم بوصفها عاملًا سلبيًا مطلقًا، ولا بوصفها عاملًا إيجابيًا في ذاتها، بل بوصفها واقعًا إداريًا يتوقف أثره على قدرة المؤسسة على إدارته. فإذا توفرت المرونة التنظيمية، والسياسات الداعمة، والقيادة الواعية، أمكن تحويل الضغوط إلى محفز للتعلم، والتكيف، وتحسين الأداء. أما إذا غابت هذه العوامل، فقد تتحول الضغوط نفسها إلى مصدر للإرهاق والتراجع. ومن ثم، فإن النتيجة المحورية لهذه الدراسة تتمثل في أن المرونة التنظيمية هي العامل الفاصل بين ضغط إداري يرهق المؤسسة، وضغط إداري يدفعها إلى التعلم والتكيف والتطور</w:t>
      </w:r>
      <w:r w:rsidRPr="00BA1EC9">
        <w:rPr>
          <w:rFonts w:ascii="Traditional Arabic" w:hAnsi="Traditional Arabic" w:cs="Traditional Arabic"/>
          <w:color w:val="000000" w:themeColor="text1"/>
          <w:sz w:val="24"/>
          <w:szCs w:val="24"/>
        </w:rPr>
        <w:t>.</w:t>
      </w:r>
      <w:r w:rsidR="00F2302F" w:rsidRPr="00F2302F">
        <w:rPr>
          <w:rFonts w:ascii="Times New Roman" w:eastAsia="Times New Roman" w:hAnsi="Times New Roman" w:cs="Times New Roman"/>
          <w:noProof/>
          <w:color w:val="1C1C1C"/>
          <w:sz w:val="24"/>
          <w:szCs w:val="24"/>
        </w:rPr>
        <w:t xml:space="preserve"> </w:t>
      </w:r>
    </w:p>
    <w:p w14:paraId="6F6A8822" w14:textId="77777777" w:rsidR="00F2302F" w:rsidRDefault="00F2302F" w:rsidP="00F2302F">
      <w:pPr>
        <w:bidi/>
        <w:spacing w:after="200" w:line="360" w:lineRule="auto"/>
        <w:ind w:left="720" w:firstLine="720"/>
        <w:rPr>
          <w:rFonts w:ascii="Traditional Arabic" w:hAnsi="Traditional Arabic" w:cs="Traditional Arabic"/>
          <w:color w:val="000000" w:themeColor="text1"/>
          <w:sz w:val="24"/>
          <w:szCs w:val="24"/>
          <w:rtl/>
        </w:rPr>
      </w:pPr>
    </w:p>
    <w:p w14:paraId="38D59F82" w14:textId="77777777" w:rsidR="00F2302F" w:rsidRDefault="00F2302F" w:rsidP="00F2302F">
      <w:pPr>
        <w:bidi/>
        <w:spacing w:after="200" w:line="360" w:lineRule="auto"/>
        <w:ind w:left="720" w:firstLine="720"/>
        <w:rPr>
          <w:rFonts w:ascii="Traditional Arabic" w:hAnsi="Traditional Arabic" w:cs="Traditional Arabic"/>
          <w:color w:val="000000" w:themeColor="text1"/>
          <w:sz w:val="24"/>
          <w:szCs w:val="24"/>
          <w:rtl/>
        </w:rPr>
      </w:pPr>
    </w:p>
    <w:p w14:paraId="3A0A7007" w14:textId="77777777" w:rsidR="00F2302F" w:rsidRDefault="00F2302F" w:rsidP="00F2302F">
      <w:pPr>
        <w:bidi/>
        <w:spacing w:after="200" w:line="360" w:lineRule="auto"/>
        <w:ind w:left="720" w:firstLine="720"/>
        <w:rPr>
          <w:rFonts w:ascii="Traditional Arabic" w:hAnsi="Traditional Arabic" w:cs="Traditional Arabic"/>
          <w:color w:val="000000" w:themeColor="text1"/>
          <w:sz w:val="24"/>
          <w:szCs w:val="24"/>
          <w:rtl/>
        </w:rPr>
      </w:pPr>
    </w:p>
    <w:p w14:paraId="5713F4ED" w14:textId="77777777" w:rsidR="00F2302F" w:rsidRDefault="00F2302F" w:rsidP="00F2302F">
      <w:pPr>
        <w:bidi/>
        <w:spacing w:after="200" w:line="360" w:lineRule="auto"/>
        <w:ind w:left="720" w:firstLine="720"/>
        <w:rPr>
          <w:rFonts w:ascii="Traditional Arabic" w:hAnsi="Traditional Arabic" w:cs="Traditional Arabic"/>
          <w:color w:val="000000" w:themeColor="text1"/>
          <w:sz w:val="24"/>
          <w:szCs w:val="24"/>
          <w:rtl/>
        </w:rPr>
      </w:pPr>
    </w:p>
    <w:p w14:paraId="51A3CBBC" w14:textId="77777777" w:rsidR="00F2302F" w:rsidRDefault="00F2302F" w:rsidP="00F2302F">
      <w:pPr>
        <w:bidi/>
        <w:spacing w:after="200" w:line="360" w:lineRule="auto"/>
        <w:ind w:left="720" w:firstLine="720"/>
        <w:rPr>
          <w:rFonts w:ascii="Traditional Arabic" w:hAnsi="Traditional Arabic" w:cs="Traditional Arabic"/>
          <w:color w:val="000000" w:themeColor="text1"/>
          <w:sz w:val="24"/>
          <w:szCs w:val="24"/>
          <w:rtl/>
        </w:rPr>
      </w:pPr>
    </w:p>
    <w:p w14:paraId="0D000E40" w14:textId="77777777" w:rsidR="00F2302F" w:rsidRDefault="00F2302F" w:rsidP="00F2302F">
      <w:pPr>
        <w:bidi/>
        <w:spacing w:after="200" w:line="360" w:lineRule="auto"/>
        <w:ind w:left="720" w:firstLine="720"/>
        <w:rPr>
          <w:rFonts w:ascii="Traditional Arabic" w:hAnsi="Traditional Arabic" w:cs="Traditional Arabic"/>
          <w:color w:val="000000" w:themeColor="text1"/>
          <w:sz w:val="24"/>
          <w:szCs w:val="24"/>
          <w:rtl/>
        </w:rPr>
      </w:pPr>
    </w:p>
    <w:p w14:paraId="7322CB4A" w14:textId="77777777" w:rsidR="00F2302F" w:rsidRDefault="00F2302F" w:rsidP="00F2302F">
      <w:pPr>
        <w:bidi/>
        <w:spacing w:after="200" w:line="360" w:lineRule="auto"/>
        <w:ind w:left="720" w:firstLine="720"/>
        <w:rPr>
          <w:rFonts w:ascii="Traditional Arabic" w:hAnsi="Traditional Arabic" w:cs="Traditional Arabic"/>
          <w:color w:val="000000" w:themeColor="text1"/>
          <w:sz w:val="24"/>
          <w:szCs w:val="24"/>
          <w:rtl/>
        </w:rPr>
      </w:pPr>
    </w:p>
    <w:tbl>
      <w:tblPr>
        <w:tblStyle w:val="TableGrid"/>
        <w:bidiVisual/>
        <w:tblW w:w="96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0"/>
        <w:gridCol w:w="4830"/>
      </w:tblGrid>
      <w:tr w:rsidR="00BA1EC9" w14:paraId="39B82332" w14:textId="77777777" w:rsidTr="00532784">
        <w:trPr>
          <w:trHeight w:val="745"/>
        </w:trPr>
        <w:tc>
          <w:tcPr>
            <w:tcW w:w="4830" w:type="dxa"/>
          </w:tcPr>
          <w:p w14:paraId="64790E34" w14:textId="7FFD3D23" w:rsidR="00BA1EC9" w:rsidRPr="00553231" w:rsidRDefault="00BA1EC9" w:rsidP="00275361">
            <w:pPr>
              <w:bidi/>
              <w:spacing w:after="200" w:line="360" w:lineRule="auto"/>
              <w:ind w:left="720"/>
              <w:rPr>
                <w:rFonts w:ascii="Traditional Arabic" w:hAnsi="Traditional Arabic" w:cs="Traditional Arabic"/>
                <w:b/>
                <w:bCs/>
                <w:color w:val="000000" w:themeColor="text1"/>
                <w:sz w:val="36"/>
                <w:szCs w:val="36"/>
                <w:rtl/>
              </w:rPr>
            </w:pPr>
            <w:r w:rsidRPr="00553231">
              <w:rPr>
                <w:rFonts w:ascii="Traditional Arabic" w:hAnsi="Traditional Arabic" w:cs="Traditional Arabic" w:hint="cs"/>
                <w:b/>
                <w:bCs/>
                <w:color w:val="000000" w:themeColor="text1"/>
                <w:sz w:val="36"/>
                <w:szCs w:val="36"/>
                <w:rtl/>
              </w:rPr>
              <w:lastRenderedPageBreak/>
              <w:t>المراجع</w:t>
            </w:r>
          </w:p>
        </w:tc>
        <w:tc>
          <w:tcPr>
            <w:tcW w:w="4830" w:type="dxa"/>
          </w:tcPr>
          <w:p w14:paraId="1322D0FD" w14:textId="7E4FC7A2" w:rsidR="00BA1EC9" w:rsidRPr="00532784" w:rsidRDefault="00BA1EC9" w:rsidP="00532784">
            <w:pPr>
              <w:bidi/>
              <w:spacing w:after="200" w:line="276" w:lineRule="auto"/>
              <w:ind w:left="720"/>
              <w:jc w:val="right"/>
              <w:rPr>
                <w:rFonts w:asciiTheme="majorBidi" w:hAnsiTheme="majorBidi" w:cstheme="majorBidi"/>
                <w:b/>
                <w:bCs/>
                <w:color w:val="000000" w:themeColor="text1"/>
                <w:sz w:val="36"/>
                <w:szCs w:val="36"/>
                <w:rtl/>
              </w:rPr>
            </w:pPr>
            <w:r w:rsidRPr="00BA1EC9">
              <w:rPr>
                <w:rFonts w:asciiTheme="majorBidi" w:hAnsiTheme="majorBidi" w:cstheme="majorBidi"/>
                <w:b/>
                <w:bCs/>
                <w:color w:val="000000" w:themeColor="text1"/>
                <w:sz w:val="36"/>
                <w:szCs w:val="36"/>
              </w:rPr>
              <w:t>References:</w:t>
            </w:r>
          </w:p>
        </w:tc>
      </w:tr>
    </w:tbl>
    <w:p w14:paraId="2B711E8C" w14:textId="5EE98416" w:rsidR="00BA1EC9" w:rsidRPr="007E503D" w:rsidRDefault="00553231" w:rsidP="00275361">
      <w:pPr>
        <w:bidi/>
        <w:spacing w:after="200" w:line="360" w:lineRule="auto"/>
        <w:ind w:left="720"/>
        <w:rPr>
          <w:rFonts w:ascii="Traditional Arabic" w:hAnsi="Traditional Arabic" w:cs="Traditional Arabic"/>
          <w:b/>
          <w:bCs/>
          <w:color w:val="000000" w:themeColor="text1"/>
          <w:sz w:val="28"/>
          <w:szCs w:val="28"/>
          <w:u w:val="single"/>
        </w:rPr>
      </w:pPr>
      <w:r w:rsidRPr="007E503D">
        <w:rPr>
          <w:rFonts w:ascii="Traditional Arabic" w:hAnsi="Traditional Arabic" w:cs="Traditional Arabic"/>
          <w:b/>
          <w:bCs/>
          <w:color w:val="000000" w:themeColor="text1"/>
          <w:sz w:val="28"/>
          <w:szCs w:val="28"/>
          <w:u w:val="single"/>
          <w:rtl/>
        </w:rPr>
        <w:t>المراجع العربية:</w:t>
      </w:r>
    </w:p>
    <w:p w14:paraId="3BF277B3" w14:textId="0418E56E" w:rsidR="00EE61B1" w:rsidRDefault="00C530DE">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822632">
        <w:rPr>
          <w:rFonts w:ascii="Times New Roman" w:eastAsia="Times New Roman" w:hAnsi="Times New Roman" w:cs="Times New Roman"/>
          <w:noProof/>
          <w:color w:val="1C1C1C"/>
        </w:rPr>
        <w:drawing>
          <wp:anchor distT="0" distB="0" distL="114300" distR="114300" simplePos="0" relativeHeight="252035072" behindDoc="0" locked="0" layoutInCell="1" allowOverlap="1" wp14:anchorId="44B3D3EA" wp14:editId="57F6800E">
            <wp:simplePos x="0" y="0"/>
            <wp:positionH relativeFrom="margin">
              <wp:posOffset>-353695</wp:posOffset>
            </wp:positionH>
            <wp:positionV relativeFrom="paragraph">
              <wp:posOffset>469900</wp:posOffset>
            </wp:positionV>
            <wp:extent cx="6186170" cy="2924175"/>
            <wp:effectExtent l="0" t="0" r="5080" b="0"/>
            <wp:wrapNone/>
            <wp:docPr id="1487316671" name="Picture 148731667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186170" cy="2924175"/>
                    </a:xfrm>
                    <a:prstGeom prst="rect">
                      <a:avLst/>
                    </a:prstGeom>
                  </pic:spPr>
                </pic:pic>
              </a:graphicData>
            </a:graphic>
            <wp14:sizeRelH relativeFrom="margin">
              <wp14:pctWidth>0</wp14:pctWidth>
            </wp14:sizeRelH>
            <wp14:sizeRelV relativeFrom="margin">
              <wp14:pctHeight>0</wp14:pctHeight>
            </wp14:sizeRelV>
          </wp:anchor>
        </w:drawing>
      </w:r>
      <w:r w:rsidR="00EE61B1" w:rsidRPr="00EE61B1">
        <w:rPr>
          <w:rFonts w:ascii="Traditional Arabic" w:hAnsi="Traditional Arabic" w:cs="Traditional Arabic"/>
          <w:color w:val="000000"/>
          <w:shd w:val="clear" w:color="auto" w:fill="FFFFFF"/>
          <w:rtl/>
        </w:rPr>
        <w:t xml:space="preserve">أقطم، إ.، عايد، أ.، طوقان، د.، سلامة، ب.، عبد الحي، إ. س.، زبن، ك.، وشولي، م. م. (2023). العلاقة بين الضغوط والمرونة لدى ممرضي وحدات العناية المركزة خلال جائحة كوفيد-19. </w:t>
      </w:r>
      <w:r w:rsidR="00EE61B1" w:rsidRPr="00EE61B1">
        <w:rPr>
          <w:rFonts w:ascii="Traditional Arabic" w:hAnsi="Traditional Arabic" w:cs="Traditional Arabic"/>
          <w:color w:val="000000"/>
          <w:shd w:val="clear" w:color="auto" w:fill="FFFFFF"/>
        </w:rPr>
        <w:t>INQUIRY</w:t>
      </w:r>
      <w:r w:rsidR="00EE61B1" w:rsidRPr="00EE61B1">
        <w:rPr>
          <w:rFonts w:ascii="Traditional Arabic" w:hAnsi="Traditional Arabic" w:cs="Traditional Arabic"/>
          <w:color w:val="000000"/>
          <w:shd w:val="clear" w:color="auto" w:fill="FFFFFF"/>
          <w:rtl/>
        </w:rPr>
        <w:t>، 60، 469580231179876</w:t>
      </w:r>
      <w:r w:rsidR="00EE61B1" w:rsidRPr="00EE61B1">
        <w:rPr>
          <w:rFonts w:ascii="Traditional Arabic" w:hAnsi="Traditional Arabic" w:cs="Traditional Arabic"/>
          <w:color w:val="000000"/>
          <w:shd w:val="clear" w:color="auto" w:fill="FFFFFF"/>
        </w:rPr>
        <w:t xml:space="preserve">. </w:t>
      </w:r>
      <w:hyperlink r:id="rId35" w:history="1">
        <w:r w:rsidR="00EE61B1" w:rsidRPr="005B3815">
          <w:rPr>
            <w:rStyle w:val="Hyperlink"/>
            <w:rFonts w:ascii="Traditional Arabic" w:hAnsi="Traditional Arabic" w:cs="Traditional Arabic"/>
            <w:shd w:val="clear" w:color="auto" w:fill="FFFFFF"/>
          </w:rPr>
          <w:t>https://doi.org/10.1177/00469580231179876</w:t>
        </w:r>
      </w:hyperlink>
    </w:p>
    <w:p w14:paraId="755CE2F7" w14:textId="751DABA5" w:rsidR="00C530DE" w:rsidRPr="00C530DE" w:rsidRDefault="00C530DE" w:rsidP="00EE61B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C530DE">
        <w:rPr>
          <w:rFonts w:ascii="Traditional Arabic" w:hAnsi="Traditional Arabic" w:cs="Traditional Arabic"/>
          <w:color w:val="000000"/>
          <w:shd w:val="clear" w:color="auto" w:fill="FFFFFF"/>
          <w:rtl/>
        </w:rPr>
        <w:t xml:space="preserve"> سمك، ن. (2024). رؤية نقدية لتقرير مؤشر المرونة العالمى. الأمن القومى والاستراتيجية، 2(3)، 132-137. </w:t>
      </w:r>
      <w:r>
        <w:fldChar w:fldCharType="begin"/>
      </w:r>
      <w:r>
        <w:instrText>HYPERLINK "https://doi.org/10.21608/nsas.2024.337136"</w:instrText>
      </w:r>
      <w:r>
        <w:fldChar w:fldCharType="separate"/>
      </w:r>
      <w:r w:rsidRPr="00C530DE">
        <w:rPr>
          <w:rStyle w:val="Hyperlink"/>
        </w:rPr>
        <w:t>https://doi.org/10.21608/nsas.2024.337136</w:t>
      </w:r>
      <w:r>
        <w:fldChar w:fldCharType="end"/>
      </w:r>
    </w:p>
    <w:p w14:paraId="2824D571" w14:textId="401A008D" w:rsidR="00553231" w:rsidRDefault="00553231" w:rsidP="00C530DE">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C530DE">
        <w:rPr>
          <w:rFonts w:ascii="Traditional Arabic" w:hAnsi="Traditional Arabic" w:cs="Traditional Arabic"/>
          <w:color w:val="000000"/>
          <w:shd w:val="clear" w:color="auto" w:fill="FFFFFF"/>
          <w:cs/>
        </w:rPr>
        <w:t>‎</w:t>
      </w:r>
      <w:r w:rsidR="00C530DE" w:rsidRPr="00C530DE">
        <w:rPr>
          <w:rtl/>
        </w:rPr>
        <w:t xml:space="preserve"> </w:t>
      </w:r>
      <w:r w:rsidR="00C530DE" w:rsidRPr="00C530DE">
        <w:rPr>
          <w:rFonts w:ascii="Traditional Arabic" w:hAnsi="Traditional Arabic" w:cs="Traditional Arabic"/>
          <w:color w:val="000000"/>
          <w:shd w:val="clear" w:color="auto" w:fill="FFFFFF"/>
          <w:rtl/>
        </w:rPr>
        <w:t xml:space="preserve">شاهين، أ. ع. م. (2021). الصلابة النفسية ودورها في مواجهة أحداث الحياة الضاغطة لدى طلبة كلية التربية في جامعة إدلب. مجلة العلوم التربوية والنفسية، 5(44)، 180-200. </w:t>
      </w:r>
      <w:r w:rsidR="00C530DE">
        <w:fldChar w:fldCharType="begin"/>
      </w:r>
      <w:r w:rsidR="00C530DE">
        <w:instrText>HYPERLINK "https://doi.org/10.26389/AJSRP.N230521"</w:instrText>
      </w:r>
      <w:r w:rsidR="00C530DE">
        <w:fldChar w:fldCharType="separate"/>
      </w:r>
      <w:r w:rsidR="00C530DE" w:rsidRPr="005B3815">
        <w:rPr>
          <w:rStyle w:val="Hyperlink"/>
          <w:rFonts w:ascii="Traditional Arabic" w:hAnsi="Traditional Arabic" w:cs="Traditional Arabic"/>
          <w:shd w:val="clear" w:color="auto" w:fill="FFFFFF"/>
        </w:rPr>
        <w:t>https://doi.org/10.26389/AJSRP.N230521</w:t>
      </w:r>
      <w:r w:rsidR="00C530DE">
        <w:fldChar w:fldCharType="end"/>
      </w:r>
    </w:p>
    <w:p w14:paraId="649A7C97" w14:textId="1BB7141B" w:rsidR="00C530DE" w:rsidRDefault="00C530DE">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C530DE">
        <w:rPr>
          <w:rFonts w:ascii="Traditional Arabic" w:hAnsi="Traditional Arabic" w:cs="Traditional Arabic"/>
          <w:color w:val="000000"/>
          <w:shd w:val="clear" w:color="auto" w:fill="FFFFFF"/>
          <w:rtl/>
        </w:rPr>
        <w:t xml:space="preserve">فكري محمد، ن. م. (2024). ضغوط العمل وأثرها على الرضا الوظيفي: دراسة تطبيقية على البنوك المصرية. المجلة الدولية للعلوم الإدارية والاقتصادية والمالية، 3(10)، 1-62. </w:t>
      </w:r>
      <w:r>
        <w:fldChar w:fldCharType="begin"/>
      </w:r>
      <w:r>
        <w:instrText>HYPERLINK "https://doi.org/10.21608/ijaefs.2024.332010.1042"</w:instrText>
      </w:r>
      <w:r>
        <w:fldChar w:fldCharType="separate"/>
      </w:r>
      <w:r w:rsidRPr="005B3815">
        <w:rPr>
          <w:rStyle w:val="Hyperlink"/>
          <w:rFonts w:ascii="Traditional Arabic" w:hAnsi="Traditional Arabic" w:cs="Traditional Arabic"/>
          <w:shd w:val="clear" w:color="auto" w:fill="FFFFFF"/>
        </w:rPr>
        <w:t>https://doi.org/10.21608/ijaefs.2024.332010.1042</w:t>
      </w:r>
      <w:r>
        <w:fldChar w:fldCharType="end"/>
      </w:r>
    </w:p>
    <w:p w14:paraId="214E017E" w14:textId="6CCA3816" w:rsidR="00C530DE" w:rsidRDefault="00C530DE">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C530DE">
        <w:rPr>
          <w:rFonts w:ascii="Traditional Arabic" w:hAnsi="Traditional Arabic" w:cs="Traditional Arabic"/>
          <w:color w:val="000000"/>
          <w:shd w:val="clear" w:color="auto" w:fill="FFFFFF"/>
          <w:rtl/>
        </w:rPr>
        <w:t xml:space="preserve">الحوامدة، ث. م. م. (2018). ضغوط العمل وأثرها في التكيف الوظيفي للعاملين: دراسة حالة مستشفى الجامعة الأردنية. مجلة المثقال للعلوم الاقتصادية والإدارية، 4(2)، 417-453. </w:t>
      </w:r>
      <w:r>
        <w:fldChar w:fldCharType="begin"/>
      </w:r>
      <w:r>
        <w:instrText>HYPERLINK "https://doi.org/10.35703/1874-004-002-005"</w:instrText>
      </w:r>
      <w:r>
        <w:fldChar w:fldCharType="separate"/>
      </w:r>
      <w:r w:rsidRPr="005B3815">
        <w:rPr>
          <w:rStyle w:val="Hyperlink"/>
          <w:rFonts w:ascii="Traditional Arabic" w:hAnsi="Traditional Arabic" w:cs="Traditional Arabic"/>
          <w:shd w:val="clear" w:color="auto" w:fill="FFFFFF"/>
        </w:rPr>
        <w:t>https://doi.org/10.35703/1874-004-002-005</w:t>
      </w:r>
      <w:r>
        <w:fldChar w:fldCharType="end"/>
      </w:r>
    </w:p>
    <w:p w14:paraId="741FD599" w14:textId="119080DD" w:rsidR="00C530DE" w:rsidRDefault="00C530DE">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C530DE">
        <w:rPr>
          <w:rFonts w:ascii="Traditional Arabic" w:hAnsi="Traditional Arabic" w:cs="Traditional Arabic"/>
          <w:color w:val="000000"/>
          <w:shd w:val="clear" w:color="auto" w:fill="FFFFFF"/>
          <w:rtl/>
        </w:rPr>
        <w:t xml:space="preserve">مخلوفي، اسعيد. (2022). استراتيجيات التكيف مع ضغوط العمل لدى عينة من مديري التعليم المتوسط بمدينة باتنة. مجلة علوم الإنسان والمجتمع، 11(2)، 663-685. </w:t>
      </w:r>
      <w:r>
        <w:fldChar w:fldCharType="begin"/>
      </w:r>
      <w:r>
        <w:instrText>HYPERLINK "https://doi.org/10.37136/2000-011-002-025"</w:instrText>
      </w:r>
      <w:r>
        <w:fldChar w:fldCharType="separate"/>
      </w:r>
      <w:r w:rsidRPr="005B3815">
        <w:rPr>
          <w:rStyle w:val="Hyperlink"/>
          <w:rFonts w:ascii="Traditional Arabic" w:hAnsi="Traditional Arabic" w:cs="Traditional Arabic"/>
          <w:shd w:val="clear" w:color="auto" w:fill="FFFFFF"/>
        </w:rPr>
        <w:t>https://doi.org/10.37136/2000-011-002-025</w:t>
      </w:r>
      <w:r>
        <w:fldChar w:fldCharType="end"/>
      </w:r>
    </w:p>
    <w:p w14:paraId="18F8922E" w14:textId="38834C8F" w:rsidR="00553231" w:rsidRPr="00553231" w:rsidRDefault="00553231" w:rsidP="00C530DE">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cs/>
        </w:rPr>
      </w:pPr>
      <w:r w:rsidRPr="00553231">
        <w:rPr>
          <w:rFonts w:ascii="Traditional Arabic" w:hAnsi="Traditional Arabic" w:cs="Traditional Arabic"/>
          <w:color w:val="000000"/>
          <w:shd w:val="clear" w:color="auto" w:fill="FFFFFF"/>
          <w:rtl/>
        </w:rPr>
        <w:t>العمري، د. (2021). العلاقة بين ضغوط العمل والاحتراق الوظيفي: دراسة ميدانية على المعلمين في المدارس الثانوية بمكة المكرمة. مجلة العلوم النفسية، 7(2)، 29-47.</w:t>
      </w:r>
    </w:p>
    <w:p w14:paraId="130CB380" w14:textId="620ABC6E" w:rsidR="00553231" w:rsidRDefault="00553231" w:rsidP="00B411AF">
      <w:pPr>
        <w:pStyle w:val="NormalWeb"/>
        <w:numPr>
          <w:ilvl w:val="0"/>
          <w:numId w:val="45"/>
        </w:numPr>
        <w:bidi/>
        <w:ind w:left="1440"/>
        <w:rPr>
          <w:rFonts w:ascii="Traditional Arabic" w:hAnsi="Traditional Arabic" w:cs="Traditional Arabic"/>
        </w:rPr>
      </w:pPr>
      <w:r w:rsidRPr="00553231">
        <w:rPr>
          <w:rFonts w:ascii="Traditional Arabic" w:hAnsi="Traditional Arabic" w:cs="Traditional Arabic"/>
          <w:rtl/>
        </w:rPr>
        <w:t>فرهود، ه. غ.، وعبد، د. ح. (2024). أثر المرونة الاستراتيجية في تقليل الصراع التنظيمي</w:t>
      </w:r>
      <w:r w:rsidRPr="00553231">
        <w:rPr>
          <w:rFonts w:ascii="Traditional Arabic" w:hAnsi="Traditional Arabic" w:cs="Traditional Arabic"/>
        </w:rPr>
        <w:t xml:space="preserve">. </w:t>
      </w:r>
      <w:r w:rsidRPr="00553231">
        <w:rPr>
          <w:rStyle w:val="Emphasis"/>
          <w:rFonts w:ascii="Traditional Arabic" w:hAnsi="Traditional Arabic" w:cs="Traditional Arabic"/>
          <w:rtl/>
        </w:rPr>
        <w:t>مجلة القادسية للعلوم الاقتصادية والإدارية</w:t>
      </w:r>
      <w:r w:rsidRPr="00553231">
        <w:rPr>
          <w:rFonts w:ascii="Traditional Arabic" w:hAnsi="Traditional Arabic" w:cs="Traditional Arabic"/>
          <w:rtl/>
        </w:rPr>
        <w:t xml:space="preserve">، </w:t>
      </w:r>
      <w:r w:rsidRPr="00553231">
        <w:rPr>
          <w:rStyle w:val="Emphasis"/>
          <w:rFonts w:ascii="Traditional Arabic" w:hAnsi="Traditional Arabic" w:cs="Traditional Arabic"/>
        </w:rPr>
        <w:t>20</w:t>
      </w:r>
      <w:r w:rsidRPr="00553231">
        <w:rPr>
          <w:rFonts w:ascii="Traditional Arabic" w:hAnsi="Traditional Arabic" w:cs="Traditional Arabic"/>
        </w:rPr>
        <w:t>(1)</w:t>
      </w:r>
      <w:r w:rsidRPr="00553231">
        <w:rPr>
          <w:rFonts w:ascii="Traditional Arabic" w:hAnsi="Traditional Arabic" w:cs="Traditional Arabic"/>
          <w:rtl/>
        </w:rPr>
        <w:t>، 700-723</w:t>
      </w:r>
      <w:r w:rsidRPr="00553231">
        <w:rPr>
          <w:rFonts w:ascii="Traditional Arabic" w:hAnsi="Traditional Arabic" w:cs="Traditional Arabic"/>
        </w:rPr>
        <w:t>.</w:t>
      </w:r>
      <w:r w:rsidR="00B411AF">
        <w:rPr>
          <w:rFonts w:ascii="Traditional Arabic" w:hAnsi="Traditional Arabic" w:cs="Traditional Arabic" w:hint="cs"/>
          <w:rtl/>
        </w:rPr>
        <w:t xml:space="preserve"> </w:t>
      </w:r>
      <w:r w:rsidR="00B411AF">
        <w:fldChar w:fldCharType="begin"/>
      </w:r>
      <w:r w:rsidR="00B411AF">
        <w:instrText>HYPERLINK "https://doi.org/10.36325/ghjec.v20i1.13648"</w:instrText>
      </w:r>
      <w:r w:rsidR="00B411AF">
        <w:fldChar w:fldCharType="separate"/>
      </w:r>
      <w:r w:rsidR="00B411AF" w:rsidRPr="00317C50">
        <w:rPr>
          <w:rStyle w:val="Hyperlink"/>
          <w:rFonts w:ascii="Traditional Arabic" w:hAnsi="Traditional Arabic" w:cs="Traditional Arabic"/>
        </w:rPr>
        <w:t>https://doi.org/10.36325/ghjec.v20i1.13648</w:t>
      </w:r>
      <w:r w:rsidR="00B411AF">
        <w:fldChar w:fldCharType="end"/>
      </w:r>
    </w:p>
    <w:p w14:paraId="5996F795" w14:textId="3EA77458" w:rsidR="00AB08E8" w:rsidRDefault="00AB08E8" w:rsidP="00B411AF">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AB08E8">
        <w:rPr>
          <w:rFonts w:ascii="Traditional Arabic" w:hAnsi="Traditional Arabic" w:cs="Traditional Arabic"/>
          <w:color w:val="000000"/>
          <w:shd w:val="clear" w:color="auto" w:fill="FFFFFF"/>
          <w:rtl/>
        </w:rPr>
        <w:t xml:space="preserve">الشمري، تحرير رجا سعيد، ومسيل، محمود عطا محمد علي، وحميد، مسلم محمد عليوة. (2023). المرونة التنظيمية كمدخل لتطوير الأداء الإداري لمديري مدارس التعليم الثانوي بدولة الكويت: دراسة تحليلية. دراسات تربوية ونفسية: مجلة كلية التربية بالزقازيق، 38(126، ج. 2)، 125-167. </w:t>
      </w:r>
      <w:r>
        <w:fldChar w:fldCharType="begin"/>
      </w:r>
      <w:r>
        <w:instrText>HYPERLINK "https://doi.org/10.21608/sec.2023.319784"</w:instrText>
      </w:r>
      <w:r>
        <w:fldChar w:fldCharType="separate"/>
      </w:r>
      <w:r w:rsidRPr="005B3815">
        <w:rPr>
          <w:rStyle w:val="Hyperlink"/>
          <w:rFonts w:ascii="Traditional Arabic" w:hAnsi="Traditional Arabic" w:cs="Traditional Arabic"/>
          <w:shd w:val="clear" w:color="auto" w:fill="FFFFFF"/>
        </w:rPr>
        <w:t>https://doi.org/10.21608/sec.2023.319784</w:t>
      </w:r>
      <w:r>
        <w:fldChar w:fldCharType="end"/>
      </w:r>
    </w:p>
    <w:p w14:paraId="1C085E20" w14:textId="3E3D87FE" w:rsidR="00553231" w:rsidRPr="002336CE" w:rsidRDefault="00553231" w:rsidP="00AB08E8">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النفراوي, أ. ع. ا. ر., &amp; أحمد عبد السلام رجب. (2024). المرونة الاستراتيجية كمتغير وسيط بين القيادة الريادية والأداء الإبداعي للموظفين: دراسة تطبيقية. المجلة العلمية للبحوث والدراسات التجارية, 38(1), 811-857.</w:t>
      </w:r>
      <w:r w:rsidRPr="00553231">
        <w:rPr>
          <w:rFonts w:ascii="Traditional Arabic" w:hAnsi="Traditional Arabic" w:cs="Traditional Arabic"/>
          <w:color w:val="000000"/>
          <w:shd w:val="clear" w:color="auto" w:fill="FFFFFF"/>
          <w:cs/>
        </w:rPr>
        <w:t>‎</w:t>
      </w:r>
      <w:r w:rsidR="00B411AF">
        <w:rPr>
          <w:rFonts w:ascii="Traditional Arabic" w:hAnsi="Traditional Arabic" w:cs="Traditional Arabic" w:hint="cs"/>
          <w:color w:val="000000"/>
          <w:shd w:val="clear" w:color="auto" w:fill="FFFFFF"/>
          <w:rtl/>
          <w:cs/>
        </w:rPr>
        <w:t xml:space="preserve"> </w:t>
      </w:r>
      <w:r w:rsidR="00B411AF" w:rsidRPr="00B411AF">
        <w:rPr>
          <w:rFonts w:ascii="Traditional Arabic" w:hAnsi="Traditional Arabic" w:cs="Traditional Arabic"/>
          <w:color w:val="000000"/>
          <w:shd w:val="clear" w:color="auto" w:fill="FFFFFF"/>
        </w:rPr>
        <w:t xml:space="preserve">811–857. </w:t>
      </w:r>
      <w:hyperlink r:id="rId36" w:history="1">
        <w:r w:rsidR="00B411AF" w:rsidRPr="00317C50">
          <w:rPr>
            <w:rStyle w:val="Hyperlink"/>
            <w:rFonts w:ascii="Traditional Arabic" w:hAnsi="Traditional Arabic" w:cs="Traditional Arabic"/>
            <w:shd w:val="clear" w:color="auto" w:fill="FFFFFF"/>
          </w:rPr>
          <w:t>https://doi.org/10.21608/sjrbs.2024.261269.1592</w:t>
        </w:r>
      </w:hyperlink>
    </w:p>
    <w:p w14:paraId="56CB398F" w14:textId="2C3868DA" w:rsidR="002336CE" w:rsidRDefault="002336CE" w:rsidP="002336CE">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2336CE">
        <w:rPr>
          <w:rFonts w:ascii="Traditional Arabic" w:hAnsi="Traditional Arabic" w:cs="Traditional Arabic"/>
          <w:color w:val="000000"/>
          <w:shd w:val="clear" w:color="auto" w:fill="FFFFFF"/>
          <w:rtl/>
        </w:rPr>
        <w:t xml:space="preserve">بن عريمة، ن.، ورجم، خ.، وبوخلوة، ب. (2023). أثر الاحتراق الوظيفي على الأداء الإبداعي للعاملين. مجلة العلوم الإنسانية والاجتماعية، 9(2)، 116-134. </w:t>
      </w:r>
      <w:r>
        <w:fldChar w:fldCharType="begin"/>
      </w:r>
      <w:r>
        <w:instrText>HYPERLINK "https://doi.org/10.35393/1730-009-002-007"</w:instrText>
      </w:r>
      <w:r>
        <w:fldChar w:fldCharType="separate"/>
      </w:r>
      <w:r w:rsidRPr="005B3815">
        <w:rPr>
          <w:rStyle w:val="Hyperlink"/>
          <w:rFonts w:ascii="Traditional Arabic" w:hAnsi="Traditional Arabic" w:cs="Traditional Arabic"/>
          <w:shd w:val="clear" w:color="auto" w:fill="FFFFFF"/>
        </w:rPr>
        <w:t>https://doi.org/10.35393/1730-009-002-007</w:t>
      </w:r>
      <w:r>
        <w:fldChar w:fldCharType="end"/>
      </w:r>
    </w:p>
    <w:p w14:paraId="080FBAFC" w14:textId="77777777" w:rsidR="00553231" w:rsidRDefault="0055323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فاروق، أ. ف. ع</w:t>
      </w:r>
      <w:r w:rsidRPr="00553231">
        <w:rPr>
          <w:rFonts w:ascii="Traditional Arabic" w:hAnsi="Traditional Arabic" w:cs="Traditional Arabic"/>
          <w:color w:val="000000"/>
          <w:shd w:val="clear" w:color="auto" w:fill="FFFFFF"/>
        </w:rPr>
        <w:t xml:space="preserve">. (2025). </w:t>
      </w:r>
      <w:r w:rsidRPr="00553231">
        <w:rPr>
          <w:rFonts w:ascii="Traditional Arabic" w:hAnsi="Traditional Arabic" w:cs="Traditional Arabic"/>
          <w:color w:val="000000"/>
          <w:shd w:val="clear" w:color="auto" w:fill="FFFFFF"/>
          <w:rtl/>
        </w:rPr>
        <w:t>العادات السبع للنبي محمد ﷺ</w:t>
      </w:r>
      <w:r w:rsidRPr="00553231">
        <w:rPr>
          <w:rFonts w:ascii="Traditional Arabic" w:hAnsi="Traditional Arabic" w:cs="Traditional Arabic"/>
          <w:color w:val="000000"/>
          <w:shd w:val="clear" w:color="auto" w:fill="FFFFFF"/>
        </w:rPr>
        <w:t xml:space="preserve">. </w:t>
      </w:r>
      <w:r w:rsidRPr="00553231">
        <w:rPr>
          <w:rFonts w:ascii="Traditional Arabic" w:hAnsi="Traditional Arabic" w:cs="Traditional Arabic"/>
          <w:color w:val="000000"/>
          <w:shd w:val="clear" w:color="auto" w:fill="FFFFFF"/>
          <w:rtl/>
        </w:rPr>
        <w:t xml:space="preserve"> القاهرة: دار عين حورس للنشر</w:t>
      </w:r>
      <w:r w:rsidRPr="00553231">
        <w:rPr>
          <w:rFonts w:ascii="Traditional Arabic" w:hAnsi="Traditional Arabic" w:cs="Traditional Arabic"/>
          <w:color w:val="000000"/>
          <w:shd w:val="clear" w:color="auto" w:fill="FFFFFF"/>
        </w:rPr>
        <w:t>.</w:t>
      </w:r>
    </w:p>
    <w:p w14:paraId="0AF9E0EB" w14:textId="6AB5EF1D" w:rsidR="00532784" w:rsidRDefault="00532784" w:rsidP="00532784">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32784">
        <w:rPr>
          <w:rFonts w:ascii="Traditional Arabic" w:hAnsi="Traditional Arabic" w:cs="Traditional Arabic"/>
          <w:color w:val="000000"/>
          <w:shd w:val="clear" w:color="auto" w:fill="FFFFFF"/>
          <w:rtl/>
        </w:rPr>
        <w:lastRenderedPageBreak/>
        <w:t xml:space="preserve">الجدعاني، ا. ب. ح. ع. (2024). أثر المرونة التنظيمية على أداء الجامعات السعودية خلال جائحة كورونا: دراسة ميدانية على جامعة الملك عبد العزيز بمحافظة جدة. المجلة العربية للنشر العلمي، 7(68)، 140-168. </w:t>
      </w:r>
      <w:r>
        <w:fldChar w:fldCharType="begin"/>
      </w:r>
      <w:r>
        <w:instrText>HYPERLINK "https://doi.org/10.36571/ajsp686"</w:instrText>
      </w:r>
      <w:r>
        <w:fldChar w:fldCharType="separate"/>
      </w:r>
      <w:r w:rsidRPr="005B3815">
        <w:rPr>
          <w:rStyle w:val="Hyperlink"/>
          <w:rFonts w:ascii="Traditional Arabic" w:hAnsi="Traditional Arabic" w:cs="Traditional Arabic"/>
          <w:shd w:val="clear" w:color="auto" w:fill="FFFFFF"/>
        </w:rPr>
        <w:t>https://doi.org/10.36571/ajsp686</w:t>
      </w:r>
      <w:r>
        <w:fldChar w:fldCharType="end"/>
      </w:r>
    </w:p>
    <w:p w14:paraId="6EC22F64" w14:textId="178FAF96" w:rsidR="00532784" w:rsidRDefault="00532784" w:rsidP="00532784">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32784">
        <w:rPr>
          <w:rFonts w:ascii="Traditional Arabic" w:hAnsi="Traditional Arabic" w:cs="Traditional Arabic"/>
          <w:color w:val="000000"/>
          <w:shd w:val="clear" w:color="auto" w:fill="FFFFFF"/>
          <w:rtl/>
        </w:rPr>
        <w:t xml:space="preserve">مجلس الشؤون الاقتصادية والتنمية. (2016). رؤية المملكة العربية السعودية 2030. حكومة المملكة العربية السعودية. </w:t>
      </w:r>
      <w:r>
        <w:fldChar w:fldCharType="begin"/>
      </w:r>
      <w:r>
        <w:instrText>HYPERLINK "https://www.vision2030.gov.sa/"</w:instrText>
      </w:r>
      <w:r>
        <w:fldChar w:fldCharType="separate"/>
      </w:r>
      <w:r w:rsidRPr="005B3815">
        <w:rPr>
          <w:rStyle w:val="Hyperlink"/>
          <w:rFonts w:ascii="Traditional Arabic" w:hAnsi="Traditional Arabic" w:cs="Traditional Arabic"/>
          <w:shd w:val="clear" w:color="auto" w:fill="FFFFFF"/>
        </w:rPr>
        <w:t>https://www.vision2030.gov.sa</w:t>
      </w:r>
      <w:r w:rsidRPr="005B3815">
        <w:rPr>
          <w:rStyle w:val="Hyperlink"/>
          <w:rFonts w:ascii="Traditional Arabic" w:hAnsi="Traditional Arabic" w:cs="Traditional Arabic"/>
          <w:shd w:val="clear" w:color="auto" w:fill="FFFFFF"/>
          <w:rtl/>
        </w:rPr>
        <w:t>/</w:t>
      </w:r>
      <w:r>
        <w:fldChar w:fldCharType="end"/>
      </w:r>
    </w:p>
    <w:p w14:paraId="34580AB4" w14:textId="77777777" w:rsidR="00532784" w:rsidRPr="00553231" w:rsidRDefault="00532784" w:rsidP="00532784">
      <w:pPr>
        <w:pStyle w:val="ListParagraph"/>
        <w:tabs>
          <w:tab w:val="left" w:pos="1074"/>
        </w:tabs>
        <w:bidi/>
        <w:spacing w:after="0" w:line="240" w:lineRule="auto"/>
        <w:ind w:left="1440"/>
        <w:rPr>
          <w:rFonts w:ascii="Traditional Arabic" w:hAnsi="Traditional Arabic" w:cs="Traditional Arabic"/>
          <w:color w:val="000000"/>
          <w:shd w:val="clear" w:color="auto" w:fill="FFFFFF"/>
        </w:rPr>
      </w:pPr>
    </w:p>
    <w:p w14:paraId="464AEF73" w14:textId="5C220DD5" w:rsidR="00553231" w:rsidRPr="007E503D" w:rsidRDefault="00553231" w:rsidP="00275361">
      <w:pPr>
        <w:pStyle w:val="ListParagraph"/>
        <w:tabs>
          <w:tab w:val="left" w:pos="1074"/>
        </w:tabs>
        <w:spacing w:after="0"/>
        <w:ind w:left="1440"/>
        <w:rPr>
          <w:rFonts w:asciiTheme="majorBidi" w:hAnsiTheme="majorBidi" w:cstheme="majorBidi"/>
          <w:color w:val="000000"/>
          <w:shd w:val="clear" w:color="auto" w:fill="FFFFFF"/>
        </w:rPr>
      </w:pPr>
      <w:r w:rsidRPr="007E503D">
        <w:rPr>
          <w:rFonts w:asciiTheme="majorBidi" w:hAnsiTheme="majorBidi" w:cstheme="majorBidi"/>
          <w:b/>
          <w:bCs/>
          <w:color w:val="000000" w:themeColor="text1"/>
          <w:kern w:val="0"/>
          <w:sz w:val="36"/>
          <w:szCs w:val="36"/>
          <w:u w:val="single"/>
          <w14:ligatures w14:val="none"/>
        </w:rPr>
        <w:t>References</w:t>
      </w:r>
    </w:p>
    <w:p w14:paraId="7239DCDE" w14:textId="178FAA06" w:rsidR="00584B51" w:rsidRPr="006C4EF4" w:rsidRDefault="00584B51" w:rsidP="006C4EF4">
      <w:pPr>
        <w:tabs>
          <w:tab w:val="left" w:pos="1074"/>
        </w:tabs>
        <w:spacing w:after="0"/>
        <w:rPr>
          <w:rFonts w:ascii="Traditional Arabic" w:hAnsi="Traditional Arabic" w:cs="Traditional Arabic"/>
          <w:color w:val="000000"/>
          <w:shd w:val="clear" w:color="auto" w:fill="FFFFFF"/>
        </w:rPr>
      </w:pPr>
      <w:r w:rsidRPr="00822632">
        <w:rPr>
          <w:rFonts w:ascii="Times New Roman" w:eastAsia="Times New Roman" w:hAnsi="Times New Roman" w:cs="Times New Roman"/>
          <w:noProof/>
          <w:color w:val="1C1C1C"/>
        </w:rPr>
        <w:drawing>
          <wp:anchor distT="0" distB="0" distL="114300" distR="114300" simplePos="0" relativeHeight="252235776" behindDoc="0" locked="0" layoutInCell="1" allowOverlap="1" wp14:anchorId="162F1E04" wp14:editId="03EC1502">
            <wp:simplePos x="0" y="0"/>
            <wp:positionH relativeFrom="margin">
              <wp:posOffset>-368300</wp:posOffset>
            </wp:positionH>
            <wp:positionV relativeFrom="paragraph">
              <wp:posOffset>228600</wp:posOffset>
            </wp:positionV>
            <wp:extent cx="6927850" cy="3152593"/>
            <wp:effectExtent l="0" t="0" r="6350" b="0"/>
            <wp:wrapNone/>
            <wp:docPr id="1070456259" name="Picture 107045625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27850" cy="3152593"/>
                    </a:xfrm>
                    <a:prstGeom prst="rect">
                      <a:avLst/>
                    </a:prstGeom>
                  </pic:spPr>
                </pic:pic>
              </a:graphicData>
            </a:graphic>
            <wp14:sizeRelH relativeFrom="margin">
              <wp14:pctWidth>0</wp14:pctWidth>
            </wp14:sizeRelH>
            <wp14:sizeRelV relativeFrom="margin">
              <wp14:pctHeight>0</wp14:pctHeight>
            </wp14:sizeRelV>
          </wp:anchor>
        </w:drawing>
      </w:r>
    </w:p>
    <w:p w14:paraId="30DB3652" w14:textId="7BDE3B23" w:rsidR="00584B51" w:rsidRPr="00584B51"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605301">
        <w:rPr>
          <w:rFonts w:ascii="Traditional Arabic" w:hAnsi="Traditional Arabic" w:cs="Traditional Arabic"/>
          <w:color w:val="000000"/>
          <w:shd w:val="clear" w:color="auto" w:fill="FFFFFF"/>
        </w:rPr>
        <w:t xml:space="preserve">Abdolkarimi, M., Sadeghi-Yarandi, M., &amp; Sakari, P. (2024). Investigating the relationship between personality traits of hardiness and perfectionism with stress and psychosomatic symptoms: A cross-sectional study among nurses in Iran. BMC Psychology, 12, Article 323. </w:t>
      </w:r>
      <w:hyperlink r:id="rId37" w:history="1">
        <w:r w:rsidRPr="005B3815">
          <w:rPr>
            <w:rStyle w:val="Hyperlink"/>
            <w:rFonts w:ascii="Traditional Arabic" w:hAnsi="Traditional Arabic" w:cs="Traditional Arabic"/>
            <w:b/>
            <w:bCs/>
            <w:shd w:val="clear" w:color="auto" w:fill="FFFFFF"/>
          </w:rPr>
          <w:t>https://doi.org/10.1186/s40359-024-01832-4</w:t>
        </w:r>
      </w:hyperlink>
    </w:p>
    <w:p w14:paraId="64BFC36D" w14:textId="52D8396D" w:rsidR="00584B51" w:rsidRPr="005E765C"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E765C">
        <w:rPr>
          <w:rFonts w:ascii="Traditional Arabic" w:hAnsi="Traditional Arabic" w:cs="Traditional Arabic"/>
          <w:color w:val="000000"/>
          <w:shd w:val="clear" w:color="auto" w:fill="FFFFFF"/>
        </w:rPr>
        <w:t xml:space="preserve">Adriansah, A., Ramli, R., &amp; Ferils, M. (2023). Examining the impact of work stress, work motivation, and work discipline on employee performance at PT. Manakarra Unggul Lestari in Leling Village, Tommo District, Mamuju Regency. </w:t>
      </w:r>
      <w:r w:rsidRPr="005E765C">
        <w:rPr>
          <w:rFonts w:ascii="Traditional Arabic" w:hAnsi="Traditional Arabic" w:cs="Traditional Arabic"/>
          <w:i/>
          <w:iCs/>
          <w:color w:val="000000"/>
          <w:shd w:val="clear" w:color="auto" w:fill="FFFFFF"/>
        </w:rPr>
        <w:t>Management Studies and Entrepreneurship Journal</w:t>
      </w:r>
      <w:r w:rsidRPr="005E765C">
        <w:rPr>
          <w:rFonts w:ascii="Traditional Arabic" w:hAnsi="Traditional Arabic" w:cs="Traditional Arabic"/>
          <w:color w:val="000000"/>
          <w:shd w:val="clear" w:color="auto" w:fill="FFFFFF"/>
        </w:rPr>
        <w:t xml:space="preserve">, 4(5), 6776–6785. </w:t>
      </w:r>
      <w:hyperlink r:id="rId38" w:history="1">
        <w:r w:rsidRPr="005B3815">
          <w:rPr>
            <w:rStyle w:val="Hyperlink"/>
            <w:rFonts w:ascii="Traditional Arabic" w:hAnsi="Traditional Arabic" w:cs="Traditional Arabic"/>
            <w:b/>
            <w:bCs/>
            <w:shd w:val="clear" w:color="auto" w:fill="FFFFFF"/>
          </w:rPr>
          <w:t>https://doi.org/10.37385/msej.v4i6.3317</w:t>
        </w:r>
      </w:hyperlink>
    </w:p>
    <w:p w14:paraId="2BB90C0F" w14:textId="77777777" w:rsidR="00584B51" w:rsidRPr="005E765C" w:rsidRDefault="00584B51">
      <w:pPr>
        <w:pStyle w:val="ListParagraph"/>
        <w:numPr>
          <w:ilvl w:val="0"/>
          <w:numId w:val="46"/>
        </w:numPr>
        <w:tabs>
          <w:tab w:val="left" w:pos="1074"/>
        </w:tabs>
        <w:spacing w:after="0" w:line="240" w:lineRule="auto"/>
        <w:ind w:left="1440"/>
        <w:rPr>
          <w:rFonts w:ascii="Traditional Arabic" w:hAnsi="Traditional Arabic" w:cs="Traditional Arabic"/>
          <w:color w:val="000000"/>
          <w:shd w:val="clear" w:color="auto" w:fill="FFFFFF"/>
        </w:rPr>
      </w:pPr>
      <w:r w:rsidRPr="005E765C">
        <w:rPr>
          <w:rFonts w:ascii="Traditional Arabic" w:hAnsi="Traditional Arabic" w:cs="Traditional Arabic"/>
          <w:color w:val="000000"/>
          <w:shd w:val="clear" w:color="auto" w:fill="FFFFFF"/>
        </w:rPr>
        <w:t xml:space="preserve">Ahmed, G., &amp; Al Amiri, N. (2019). An analysis of strategic leadership effectiveness of Prophet Muhammad (PBUH) based on Dave Ulrich leadership code. </w:t>
      </w:r>
      <w:r w:rsidRPr="005E765C">
        <w:rPr>
          <w:rFonts w:ascii="Traditional Arabic" w:hAnsi="Traditional Arabic" w:cs="Traditional Arabic"/>
          <w:i/>
          <w:iCs/>
          <w:color w:val="000000"/>
          <w:shd w:val="clear" w:color="auto" w:fill="FFFFFF"/>
        </w:rPr>
        <w:t>Journal of Islamic Studies and Culture</w:t>
      </w:r>
      <w:r w:rsidRPr="005E765C">
        <w:rPr>
          <w:rFonts w:ascii="Traditional Arabic" w:hAnsi="Traditional Arabic" w:cs="Traditional Arabic"/>
          <w:color w:val="000000"/>
          <w:shd w:val="clear" w:color="auto" w:fill="FFFFFF"/>
        </w:rPr>
        <w:t xml:space="preserve">, 7(1), 11-27. </w:t>
      </w:r>
      <w:hyperlink r:id="rId39" w:history="1">
        <w:r w:rsidRPr="005B3815">
          <w:rPr>
            <w:rStyle w:val="Hyperlink"/>
            <w:rFonts w:ascii="Traditional Arabic" w:hAnsi="Traditional Arabic" w:cs="Traditional Arabic"/>
            <w:b/>
            <w:bCs/>
            <w:shd w:val="clear" w:color="auto" w:fill="FFFFFF"/>
          </w:rPr>
          <w:t>https://doi.org/10.15640/jisc.v7n1a2</w:t>
        </w:r>
      </w:hyperlink>
    </w:p>
    <w:p w14:paraId="100C509D" w14:textId="77777777" w:rsidR="00584B51" w:rsidRDefault="00584B51" w:rsidP="005A4332">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32784">
        <w:rPr>
          <w:rFonts w:ascii="Traditional Arabic" w:hAnsi="Traditional Arabic" w:cs="Traditional Arabic"/>
          <w:color w:val="000000"/>
          <w:shd w:val="clear" w:color="auto" w:fill="FFFFFF"/>
        </w:rPr>
        <w:t xml:space="preserve">Albannai, N. A., Raziq, M. M., Malik, M., Scott-Kennel, J., &amp; Igoe, J. (2025). Unraveling the role of digital leadership in developing digital dynamic capabilities for the digital transformation of firms. Benchmarking: An International Journal, 32(6), 2250-2275. </w:t>
      </w:r>
      <w:hyperlink r:id="rId40" w:history="1">
        <w:r w:rsidRPr="005B3815">
          <w:rPr>
            <w:rStyle w:val="Hyperlink"/>
            <w:rFonts w:ascii="Traditional Arabic" w:hAnsi="Traditional Arabic" w:cs="Traditional Arabic"/>
            <w:shd w:val="clear" w:color="auto" w:fill="FFFFFF"/>
          </w:rPr>
          <w:t>https://doi.org/10.1108/BIJ-10-2023-0756</w:t>
        </w:r>
      </w:hyperlink>
    </w:p>
    <w:p w14:paraId="437D5AFF" w14:textId="77777777" w:rsidR="00584B51" w:rsidRPr="005E765C"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E765C">
        <w:rPr>
          <w:rFonts w:ascii="Traditional Arabic" w:hAnsi="Traditional Arabic" w:cs="Traditional Arabic"/>
          <w:color w:val="000000"/>
          <w:shd w:val="clear" w:color="auto" w:fill="FFFFFF"/>
        </w:rPr>
        <w:t>Al-Fawaz, N. M. M. (2024). The role of flexibility-building techniques in the development of administrative processes and performance management from the perspective of the administrative staff at Tabuk University</w:t>
      </w:r>
      <w:r w:rsidRPr="005E765C">
        <w:rPr>
          <w:rFonts w:ascii="Traditional Arabic" w:hAnsi="Traditional Arabic" w:cs="Traditional Arabic"/>
          <w:i/>
          <w:iCs/>
          <w:color w:val="000000"/>
          <w:shd w:val="clear" w:color="auto" w:fill="FFFFFF"/>
        </w:rPr>
        <w:t>. Journal of Economic, Administrative and Legal Sciences, 8(6, Suppl.), 1-17</w:t>
      </w:r>
      <w:r w:rsidRPr="005E765C">
        <w:rPr>
          <w:rFonts w:ascii="Traditional Arabic" w:hAnsi="Traditional Arabic" w:cs="Traditional Arabic"/>
          <w:b/>
          <w:bCs/>
          <w:i/>
          <w:iCs/>
          <w:color w:val="000000"/>
          <w:shd w:val="clear" w:color="auto" w:fill="FFFFFF"/>
        </w:rPr>
        <w:t>.</w:t>
      </w:r>
      <w:r w:rsidRPr="005E765C">
        <w:rPr>
          <w:rFonts w:ascii="Traditional Arabic" w:hAnsi="Traditional Arabic" w:cs="Traditional Arabic"/>
          <w:b/>
          <w:bCs/>
          <w:color w:val="000000"/>
          <w:shd w:val="clear" w:color="auto" w:fill="FFFFFF"/>
        </w:rPr>
        <w:t xml:space="preserve"> </w:t>
      </w:r>
      <w:hyperlink r:id="rId41" w:history="1">
        <w:r w:rsidRPr="005B3815">
          <w:rPr>
            <w:rStyle w:val="Hyperlink"/>
            <w:rFonts w:ascii="Traditional Arabic" w:hAnsi="Traditional Arabic" w:cs="Traditional Arabic"/>
            <w:b/>
            <w:bCs/>
            <w:shd w:val="clear" w:color="auto" w:fill="FFFFFF"/>
          </w:rPr>
          <w:t>https://doi.org/10.26389/AJSRP.N221023</w:t>
        </w:r>
      </w:hyperlink>
    </w:p>
    <w:p w14:paraId="3B18B8D0" w14:textId="77777777" w:rsidR="00584B51" w:rsidRPr="005E765C"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E765C">
        <w:rPr>
          <w:rFonts w:ascii="Traditional Arabic" w:hAnsi="Traditional Arabic" w:cs="Traditional Arabic"/>
          <w:color w:val="000000"/>
          <w:shd w:val="clear" w:color="auto" w:fill="FFFFFF"/>
        </w:rPr>
        <w:lastRenderedPageBreak/>
        <w:t xml:space="preserve">Alsheeb, M. E., Nasir, B. B. M., &amp; Awae, F. (2022). Administrative leadership in Islam. </w:t>
      </w:r>
      <w:r w:rsidRPr="005E765C">
        <w:rPr>
          <w:rFonts w:ascii="Traditional Arabic" w:hAnsi="Traditional Arabic" w:cs="Traditional Arabic"/>
          <w:i/>
          <w:iCs/>
          <w:color w:val="000000"/>
          <w:shd w:val="clear" w:color="auto" w:fill="FFFFFF"/>
        </w:rPr>
        <w:t>International Journal of Health Sciences</w:t>
      </w:r>
      <w:r w:rsidRPr="005E765C">
        <w:rPr>
          <w:rFonts w:ascii="Traditional Arabic" w:hAnsi="Traditional Arabic" w:cs="Traditional Arabic"/>
          <w:color w:val="000000"/>
          <w:shd w:val="clear" w:color="auto" w:fill="FFFFFF"/>
        </w:rPr>
        <w:t>, 6(S1), 2560-2568.</w:t>
      </w:r>
      <w:r w:rsidRPr="005E765C">
        <w:rPr>
          <w:rFonts w:ascii="Traditional Arabic" w:hAnsi="Traditional Arabic" w:cs="Traditional Arabic"/>
          <w:b/>
          <w:bCs/>
          <w:color w:val="000000"/>
          <w:shd w:val="clear" w:color="auto" w:fill="FFFFFF"/>
        </w:rPr>
        <w:t xml:space="preserve"> </w:t>
      </w:r>
      <w:hyperlink r:id="rId42" w:history="1">
        <w:r w:rsidRPr="005B3815">
          <w:rPr>
            <w:rStyle w:val="Hyperlink"/>
            <w:rFonts w:ascii="Traditional Arabic" w:hAnsi="Traditional Arabic" w:cs="Traditional Arabic"/>
            <w:b/>
            <w:bCs/>
            <w:shd w:val="clear" w:color="auto" w:fill="FFFFFF"/>
          </w:rPr>
          <w:t>https://doi.org/10.53730/ijhs.v6nS1.5290</w:t>
        </w:r>
      </w:hyperlink>
    </w:p>
    <w:p w14:paraId="3E76C4AD" w14:textId="77777777" w:rsidR="00584B51" w:rsidRPr="007F5C18"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7F5C18">
        <w:rPr>
          <w:rFonts w:ascii="Traditional Arabic" w:hAnsi="Traditional Arabic" w:cs="Traditional Arabic"/>
          <w:color w:val="000000"/>
          <w:shd w:val="clear" w:color="auto" w:fill="FFFFFF"/>
        </w:rPr>
        <w:t xml:space="preserve">Alsomaidaee, M. M. (2023). The effect of workplace stress on employee engagement, the mediation role of leadership style. </w:t>
      </w:r>
      <w:r w:rsidRPr="006C4EF4">
        <w:rPr>
          <w:rFonts w:ascii="Traditional Arabic" w:hAnsi="Traditional Arabic" w:cs="Traditional Arabic"/>
          <w:i/>
          <w:iCs/>
          <w:color w:val="000000"/>
          <w:shd w:val="clear" w:color="auto" w:fill="FFFFFF"/>
        </w:rPr>
        <w:t>American Journal of Economics and Business Innovation</w:t>
      </w:r>
      <w:r w:rsidRPr="007F5C18">
        <w:rPr>
          <w:rFonts w:ascii="Traditional Arabic" w:hAnsi="Traditional Arabic" w:cs="Traditional Arabic"/>
          <w:color w:val="000000"/>
          <w:shd w:val="clear" w:color="auto" w:fill="FFFFFF"/>
        </w:rPr>
        <w:t xml:space="preserve">, 2(2), 74-85. </w:t>
      </w:r>
      <w:hyperlink r:id="rId43" w:history="1">
        <w:r w:rsidRPr="00584B51">
          <w:rPr>
            <w:rStyle w:val="Hyperlink"/>
            <w:rFonts w:ascii="Traditional Arabic" w:hAnsi="Traditional Arabic" w:cs="Traditional Arabic"/>
            <w:shd w:val="clear" w:color="auto" w:fill="FFFFFF"/>
          </w:rPr>
          <w:t>https://doi.org/10.54536/ajebi.v2i2.1690</w:t>
        </w:r>
      </w:hyperlink>
    </w:p>
    <w:p w14:paraId="6D63F4C4" w14:textId="15640EAC" w:rsidR="00584B51"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822632">
        <w:rPr>
          <w:rFonts w:ascii="Times New Roman" w:eastAsia="Times New Roman" w:hAnsi="Times New Roman" w:cs="Times New Roman"/>
          <w:noProof/>
          <w:color w:val="1C1C1C"/>
        </w:rPr>
        <w:drawing>
          <wp:anchor distT="0" distB="0" distL="114300" distR="114300" simplePos="0" relativeHeight="252234752" behindDoc="0" locked="0" layoutInCell="1" allowOverlap="1" wp14:anchorId="7E15AA45" wp14:editId="145BC290">
            <wp:simplePos x="0" y="0"/>
            <wp:positionH relativeFrom="margin">
              <wp:posOffset>-121285</wp:posOffset>
            </wp:positionH>
            <wp:positionV relativeFrom="paragraph">
              <wp:posOffset>563316</wp:posOffset>
            </wp:positionV>
            <wp:extent cx="6724168" cy="3178176"/>
            <wp:effectExtent l="0" t="0" r="635" b="3175"/>
            <wp:wrapNone/>
            <wp:docPr id="710945831" name="Picture 71094583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24168" cy="3178176"/>
                    </a:xfrm>
                    <a:prstGeom prst="rect">
                      <a:avLst/>
                    </a:prstGeom>
                  </pic:spPr>
                </pic:pic>
              </a:graphicData>
            </a:graphic>
            <wp14:sizeRelH relativeFrom="margin">
              <wp14:pctWidth>0</wp14:pctWidth>
            </wp14:sizeRelH>
            <wp14:sizeRelV relativeFrom="margin">
              <wp14:pctHeight>0</wp14:pctHeight>
            </wp14:sizeRelV>
          </wp:anchor>
        </w:drawing>
      </w:r>
      <w:r w:rsidRPr="006C4EF4">
        <w:rPr>
          <w:rFonts w:ascii="Traditional Arabic" w:hAnsi="Traditional Arabic" w:cs="Traditional Arabic"/>
          <w:color w:val="000000"/>
          <w:shd w:val="clear" w:color="auto" w:fill="FFFFFF"/>
        </w:rPr>
        <w:t xml:space="preserve">Ameen, M. A. (2017). Administrative leadership and its impact on worker performance: </w:t>
      </w:r>
      <w:proofErr w:type="gramStart"/>
      <w:r w:rsidRPr="006C4EF4">
        <w:rPr>
          <w:rFonts w:ascii="Traditional Arabic" w:hAnsi="Traditional Arabic" w:cs="Traditional Arabic"/>
          <w:color w:val="000000"/>
          <w:shd w:val="clear" w:color="auto" w:fill="FFFFFF"/>
        </w:rPr>
        <w:t>An applied research</w:t>
      </w:r>
      <w:proofErr w:type="gramEnd"/>
      <w:r w:rsidRPr="006C4EF4">
        <w:rPr>
          <w:rFonts w:ascii="Traditional Arabic" w:hAnsi="Traditional Arabic" w:cs="Traditional Arabic"/>
          <w:color w:val="000000"/>
          <w:shd w:val="clear" w:color="auto" w:fill="FFFFFF"/>
        </w:rPr>
        <w:t xml:space="preserve"> in the Iraqi Ministry of Education. Al-Qadisiyah </w:t>
      </w:r>
      <w:r w:rsidRPr="006C4EF4">
        <w:rPr>
          <w:rFonts w:ascii="Traditional Arabic" w:hAnsi="Traditional Arabic" w:cs="Traditional Arabic"/>
          <w:i/>
          <w:iCs/>
          <w:color w:val="000000"/>
          <w:shd w:val="clear" w:color="auto" w:fill="FFFFFF"/>
        </w:rPr>
        <w:t>Journal for Administrative and Economic Sciences</w:t>
      </w:r>
      <w:r w:rsidRPr="006C4EF4">
        <w:rPr>
          <w:rFonts w:ascii="Traditional Arabic" w:hAnsi="Traditional Arabic" w:cs="Traditional Arabic"/>
          <w:color w:val="000000"/>
          <w:shd w:val="clear" w:color="auto" w:fill="FFFFFF"/>
        </w:rPr>
        <w:t>, 19(3), 201-218.</w:t>
      </w:r>
    </w:p>
    <w:p w14:paraId="2EB1EDD4" w14:textId="48FBE111" w:rsidR="00584B51" w:rsidRDefault="00584B51" w:rsidP="006C4EF4">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6C4EF4">
        <w:rPr>
          <w:rFonts w:ascii="Traditional Arabic" w:hAnsi="Traditional Arabic" w:cs="Traditional Arabic"/>
          <w:color w:val="000000"/>
          <w:shd w:val="clear" w:color="auto" w:fill="FFFFFF"/>
        </w:rPr>
        <w:t xml:space="preserve">Amiri, H., Ghorbani Mohammadabadi, F., Mousavi Nasab, S. M. H., Baradaran Arani, A., Fallahzadeh Vadeghani, O., Lameei, M., Hemmati Abed, F., &amp; Shamsi Nezhad, M. (2023). Effect of resilience training on stress coping strategies among employees engaged in hard jobs during COVID-19 pandemic. </w:t>
      </w:r>
      <w:r w:rsidRPr="006C4EF4">
        <w:rPr>
          <w:rFonts w:ascii="Traditional Arabic" w:hAnsi="Traditional Arabic" w:cs="Traditional Arabic"/>
          <w:i/>
          <w:iCs/>
          <w:color w:val="000000"/>
          <w:shd w:val="clear" w:color="auto" w:fill="FFFFFF"/>
        </w:rPr>
        <w:t>Psychological Trauma: Theory, Research, Practice, and Policy, 15</w:t>
      </w:r>
      <w:r w:rsidRPr="006C4EF4">
        <w:rPr>
          <w:rFonts w:ascii="Traditional Arabic" w:hAnsi="Traditional Arabic" w:cs="Traditional Arabic"/>
          <w:color w:val="000000"/>
          <w:shd w:val="clear" w:color="auto" w:fill="FFFFFF"/>
        </w:rPr>
        <w:t xml:space="preserve">(Suppl. 2), S346-S351. </w:t>
      </w:r>
      <w:hyperlink r:id="rId44" w:history="1">
        <w:r w:rsidRPr="005B3815">
          <w:rPr>
            <w:rStyle w:val="Hyperlink"/>
            <w:rFonts w:ascii="Traditional Arabic" w:hAnsi="Traditional Arabic" w:cs="Traditional Arabic"/>
            <w:shd w:val="clear" w:color="auto" w:fill="FFFFFF"/>
          </w:rPr>
          <w:t>https://doi.org/10.1037/tra0001350</w:t>
        </w:r>
      </w:hyperlink>
    </w:p>
    <w:p w14:paraId="7AFDA3C5" w14:textId="77777777" w:rsidR="00584B51" w:rsidRPr="005A4332"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A4332">
        <w:rPr>
          <w:rFonts w:ascii="Traditional Arabic" w:hAnsi="Traditional Arabic" w:cs="Traditional Arabic"/>
          <w:color w:val="000000"/>
          <w:shd w:val="clear" w:color="auto" w:fill="FFFFFF"/>
        </w:rPr>
        <w:t>Antonopoulou, H. (2023). Evolutionary features of personality research and leadership traits: A comprehensive analysis. Technium Business and Management, 6(1), 58–69.</w:t>
      </w:r>
      <w:r w:rsidRPr="005A4332">
        <w:rPr>
          <w:rFonts w:ascii="Traditional Arabic" w:hAnsi="Traditional Arabic" w:cs="Traditional Arabic"/>
          <w:b/>
          <w:bCs/>
          <w:color w:val="000000"/>
          <w:shd w:val="clear" w:color="auto" w:fill="FFFFFF"/>
        </w:rPr>
        <w:t xml:space="preserve"> </w:t>
      </w:r>
      <w:hyperlink r:id="rId45" w:history="1">
        <w:r w:rsidRPr="00584B51">
          <w:rPr>
            <w:rStyle w:val="Hyperlink"/>
            <w:rFonts w:ascii="Traditional Arabic" w:hAnsi="Traditional Arabic" w:cs="Traditional Arabic"/>
            <w:shd w:val="clear" w:color="auto" w:fill="FFFFFF"/>
          </w:rPr>
          <w:t>https://doi.org/10.47577/business.v6i.9717</w:t>
        </w:r>
      </w:hyperlink>
    </w:p>
    <w:p w14:paraId="6F80C0E3" w14:textId="3AA635A0" w:rsidR="00584B51" w:rsidRDefault="00584B51" w:rsidP="005A4332">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A4332">
        <w:rPr>
          <w:rFonts w:ascii="Traditional Arabic" w:hAnsi="Traditional Arabic" w:cs="Traditional Arabic"/>
          <w:color w:val="000000"/>
          <w:shd w:val="clear" w:color="auto" w:fill="FFFFFF"/>
        </w:rPr>
        <w:t xml:space="preserve">Bani Mostafa, M. S. (2023). Psychological hardiness as predictor of psychological stress among doctors and nurses during COVID-19 pandemic in Jordan. </w:t>
      </w:r>
      <w:r w:rsidRPr="005A4332">
        <w:rPr>
          <w:rFonts w:ascii="Traditional Arabic" w:hAnsi="Traditional Arabic" w:cs="Traditional Arabic"/>
          <w:i/>
          <w:iCs/>
          <w:color w:val="000000"/>
          <w:shd w:val="clear" w:color="auto" w:fill="FFFFFF"/>
        </w:rPr>
        <w:t>Dirasat: Human and Social Sciences, 50</w:t>
      </w:r>
      <w:r w:rsidRPr="005A4332">
        <w:rPr>
          <w:rFonts w:ascii="Traditional Arabic" w:hAnsi="Traditional Arabic" w:cs="Traditional Arabic"/>
          <w:color w:val="000000"/>
          <w:shd w:val="clear" w:color="auto" w:fill="FFFFFF"/>
        </w:rPr>
        <w:t xml:space="preserve">(5), 91–103. </w:t>
      </w:r>
      <w:hyperlink r:id="rId46" w:history="1">
        <w:r w:rsidRPr="005B3815">
          <w:rPr>
            <w:rStyle w:val="Hyperlink"/>
            <w:rFonts w:ascii="Traditional Arabic" w:hAnsi="Traditional Arabic" w:cs="Traditional Arabic"/>
            <w:shd w:val="clear" w:color="auto" w:fill="FFFFFF"/>
          </w:rPr>
          <w:t>https://doi.org/10.35516/hum.v50i5.914</w:t>
        </w:r>
      </w:hyperlink>
    </w:p>
    <w:p w14:paraId="3974BC47" w14:textId="77777777" w:rsidR="00584B51" w:rsidRPr="005A4332"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A4332">
        <w:rPr>
          <w:rFonts w:ascii="Traditional Arabic" w:hAnsi="Traditional Arabic" w:cs="Traditional Arabic"/>
          <w:color w:val="000000"/>
          <w:shd w:val="clear" w:color="auto" w:fill="FFFFFF"/>
        </w:rPr>
        <w:t xml:space="preserve">Barnett, J. H. (2024). Unleashing teacher leadership: A toolkit for ensuring effective instruction in every classroom. ASCD. </w:t>
      </w:r>
      <w:hyperlink r:id="rId47" w:history="1">
        <w:r w:rsidRPr="00584B51">
          <w:rPr>
            <w:rStyle w:val="Hyperlink"/>
            <w:rFonts w:ascii="Traditional Arabic" w:hAnsi="Traditional Arabic" w:cs="Traditional Arabic"/>
            <w:shd w:val="clear" w:color="auto" w:fill="FFFFFF"/>
          </w:rPr>
          <w:t>https://www.ascd.org/books/unleashing-teacher-leadership</w:t>
        </w:r>
      </w:hyperlink>
    </w:p>
    <w:p w14:paraId="7B7EC240" w14:textId="77777777" w:rsidR="00584B51" w:rsidRPr="005A4332"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A4332">
        <w:rPr>
          <w:rFonts w:ascii="Traditional Arabic" w:hAnsi="Traditional Arabic" w:cs="Traditional Arabic"/>
          <w:color w:val="000000"/>
          <w:shd w:val="clear" w:color="auto" w:fill="FFFFFF"/>
        </w:rPr>
        <w:t xml:space="preserve">Bruce, P., Bruce, C., Hrymak, V., Hickey, N., &amp; Mannix McNamara, P. (2022). Staff stress and interpersonal conflict in secondary schools: Implications for school leadership. Societies, 12(6), Article 186. </w:t>
      </w:r>
      <w:hyperlink r:id="rId48" w:history="1">
        <w:r w:rsidRPr="007802BD">
          <w:rPr>
            <w:rStyle w:val="Hyperlink"/>
            <w:rFonts w:ascii="Traditional Arabic" w:hAnsi="Traditional Arabic" w:cs="Traditional Arabic"/>
            <w:shd w:val="clear" w:color="auto" w:fill="FFFFFF"/>
          </w:rPr>
          <w:t>https://doi.org/10.3390/soc12060186</w:t>
        </w:r>
      </w:hyperlink>
    </w:p>
    <w:p w14:paraId="48EEFE1F" w14:textId="77777777" w:rsidR="00584B51" w:rsidRDefault="00584B51">
      <w:pPr>
        <w:pStyle w:val="NormalWeb"/>
        <w:numPr>
          <w:ilvl w:val="0"/>
          <w:numId w:val="46"/>
        </w:numPr>
        <w:ind w:left="1440"/>
        <w:rPr>
          <w:rFonts w:ascii="Traditional Arabic" w:hAnsi="Traditional Arabic" w:cs="Traditional Arabic"/>
        </w:rPr>
      </w:pPr>
      <w:r w:rsidRPr="00F92345">
        <w:rPr>
          <w:rFonts w:ascii="Traditional Arabic" w:hAnsi="Traditional Arabic" w:cs="Traditional Arabic"/>
        </w:rPr>
        <w:t xml:space="preserve">Cahyono, A. S., Tuhuteru, L., Julina, S., Suherlan, S., &amp; Ausat, A. M. A. (2023). Building a generation of qualified leaders: Leadership education strategies in </w:t>
      </w:r>
      <w:r w:rsidRPr="00F92345">
        <w:rPr>
          <w:rFonts w:ascii="Traditional Arabic" w:hAnsi="Traditional Arabic" w:cs="Traditional Arabic"/>
        </w:rPr>
        <w:lastRenderedPageBreak/>
        <w:t xml:space="preserve">schools. Journal on Education, 5(4), 12974-12979. </w:t>
      </w:r>
      <w:hyperlink r:id="rId49" w:history="1">
        <w:r w:rsidRPr="005B3815">
          <w:rPr>
            <w:rStyle w:val="Hyperlink"/>
            <w:rFonts w:ascii="Traditional Arabic" w:hAnsi="Traditional Arabic" w:cs="Traditional Arabic"/>
          </w:rPr>
          <w:t>https://jonedu.org/index.php/joe/article/view/2289</w:t>
        </w:r>
      </w:hyperlink>
    </w:p>
    <w:p w14:paraId="1397C242" w14:textId="77777777" w:rsidR="00584B51" w:rsidRPr="00A97B7D" w:rsidRDefault="00584B5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A97B7D">
        <w:rPr>
          <w:rFonts w:ascii="Traditional Arabic" w:hAnsi="Traditional Arabic" w:cs="Traditional Arabic"/>
          <w:color w:val="000000"/>
          <w:shd w:val="clear" w:color="auto" w:fill="FFFFFF"/>
        </w:rPr>
        <w:t>Cavanaugh, M. A., Boswell, W. R., Roehling, M. V., &amp; Boudreau, J. W. (</w:t>
      </w:r>
      <w:proofErr w:type="gramStart"/>
      <w:r w:rsidRPr="00A97B7D">
        <w:rPr>
          <w:rFonts w:ascii="Traditional Arabic" w:hAnsi="Traditional Arabic" w:cs="Traditional Arabic"/>
          <w:color w:val="000000"/>
          <w:shd w:val="clear" w:color="auto" w:fill="FFFFFF"/>
        </w:rPr>
        <w:t>2000</w:t>
      </w:r>
      <w:proofErr w:type="gramEnd"/>
      <w:r w:rsidRPr="00A97B7D">
        <w:rPr>
          <w:rFonts w:ascii="Traditional Arabic" w:hAnsi="Traditional Arabic" w:cs="Traditional Arabic"/>
          <w:color w:val="000000"/>
          <w:shd w:val="clear" w:color="auto" w:fill="FFFFFF"/>
        </w:rPr>
        <w:t xml:space="preserve">). An empirical examination of self-reported work stress among U.S. managers. Journal of Applied Psychology, 85(1), 65–74. </w:t>
      </w:r>
      <w:hyperlink r:id="rId50" w:tgtFrame="_new" w:history="1">
        <w:r w:rsidRPr="00A97B7D">
          <w:rPr>
            <w:rStyle w:val="Hyperlink"/>
            <w:rFonts w:ascii="Traditional Arabic" w:hAnsi="Traditional Arabic" w:cs="Traditional Arabic"/>
          </w:rPr>
          <w:t>https://doi.org/10.1037/0021-9010.85.1.65</w:t>
        </w:r>
      </w:hyperlink>
    </w:p>
    <w:p w14:paraId="40040D08" w14:textId="1F7439D8" w:rsidR="00584B51" w:rsidRDefault="007802BD" w:rsidP="005A4332">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84B51">
        <w:rPr>
          <w:rFonts w:ascii="Traditional Arabic" w:hAnsi="Traditional Arabic" w:cs="Traditional Arabic"/>
          <w:noProof/>
          <w:color w:val="000000"/>
          <w:shd w:val="clear" w:color="auto" w:fill="FFFFFF"/>
        </w:rPr>
        <w:drawing>
          <wp:anchor distT="0" distB="0" distL="114300" distR="114300" simplePos="0" relativeHeight="252233728" behindDoc="0" locked="0" layoutInCell="1" allowOverlap="1" wp14:anchorId="39B323D6" wp14:editId="2D4017E5">
            <wp:simplePos x="0" y="0"/>
            <wp:positionH relativeFrom="margin">
              <wp:posOffset>340995</wp:posOffset>
            </wp:positionH>
            <wp:positionV relativeFrom="paragraph">
              <wp:posOffset>352425</wp:posOffset>
            </wp:positionV>
            <wp:extent cx="5837464" cy="2759076"/>
            <wp:effectExtent l="0" t="0" r="0" b="3175"/>
            <wp:wrapNone/>
            <wp:docPr id="1766353798" name="Picture 176635379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5837464" cy="2759076"/>
                    </a:xfrm>
                    <a:prstGeom prst="rect">
                      <a:avLst/>
                    </a:prstGeom>
                  </pic:spPr>
                </pic:pic>
              </a:graphicData>
            </a:graphic>
            <wp14:sizeRelH relativeFrom="margin">
              <wp14:pctWidth>0</wp14:pctWidth>
            </wp14:sizeRelH>
            <wp14:sizeRelV relativeFrom="margin">
              <wp14:pctHeight>0</wp14:pctHeight>
            </wp14:sizeRelV>
          </wp:anchor>
        </w:drawing>
      </w:r>
      <w:r w:rsidR="00584B51" w:rsidRPr="00532784">
        <w:rPr>
          <w:rFonts w:ascii="Traditional Arabic" w:hAnsi="Traditional Arabic" w:cs="Traditional Arabic"/>
          <w:color w:val="000000"/>
          <w:shd w:val="clear" w:color="auto" w:fill="FFFFFF"/>
        </w:rPr>
        <w:t xml:space="preserve">Cedergren, A., &amp; Hassel, H. (2024). Building organizational adaptive capacity in the face of crisis: Lessons from a public sector case study. International Journal of Disaster Risk Reduction, </w:t>
      </w:r>
      <w:proofErr w:type="gramStart"/>
      <w:r w:rsidR="00584B51" w:rsidRPr="00532784">
        <w:rPr>
          <w:rFonts w:ascii="Traditional Arabic" w:hAnsi="Traditional Arabic" w:cs="Traditional Arabic"/>
          <w:color w:val="000000"/>
          <w:shd w:val="clear" w:color="auto" w:fill="FFFFFF"/>
        </w:rPr>
        <w:t>100</w:t>
      </w:r>
      <w:proofErr w:type="gramEnd"/>
      <w:r w:rsidR="00584B51" w:rsidRPr="00532784">
        <w:rPr>
          <w:rFonts w:ascii="Traditional Arabic" w:hAnsi="Traditional Arabic" w:cs="Traditional Arabic"/>
          <w:color w:val="000000"/>
          <w:shd w:val="clear" w:color="auto" w:fill="FFFFFF"/>
        </w:rPr>
        <w:t xml:space="preserve">, Article 104235. </w:t>
      </w:r>
      <w:hyperlink r:id="rId51" w:history="1">
        <w:r w:rsidR="00584B51" w:rsidRPr="005B3815">
          <w:rPr>
            <w:rStyle w:val="Hyperlink"/>
            <w:rFonts w:ascii="Traditional Arabic" w:hAnsi="Traditional Arabic" w:cs="Traditional Arabic"/>
            <w:shd w:val="clear" w:color="auto" w:fill="FFFFFF"/>
          </w:rPr>
          <w:t>https://doi.org/10.1016/j.ijdrr.2023.104235</w:t>
        </w:r>
      </w:hyperlink>
    </w:p>
    <w:p w14:paraId="793A7D66" w14:textId="1F33C0B2" w:rsidR="00584B51" w:rsidRPr="00584B51" w:rsidRDefault="00584B51">
      <w:pPr>
        <w:pStyle w:val="ListParagraph"/>
        <w:numPr>
          <w:ilvl w:val="0"/>
          <w:numId w:val="46"/>
        </w:numPr>
        <w:tabs>
          <w:tab w:val="left" w:pos="1074"/>
        </w:tabs>
        <w:spacing w:after="0" w:line="259" w:lineRule="auto"/>
        <w:ind w:left="1440"/>
        <w:rPr>
          <w:rStyle w:val="Hyperlink"/>
        </w:rPr>
      </w:pPr>
      <w:r w:rsidRPr="005A4332">
        <w:rPr>
          <w:rFonts w:ascii="Traditional Arabic" w:hAnsi="Traditional Arabic" w:cs="Traditional Arabic"/>
          <w:color w:val="000000"/>
          <w:shd w:val="clear" w:color="auto" w:fill="FFFFFF"/>
        </w:rPr>
        <w:t xml:space="preserve">Chen, B., Wang, L., Li, B., &amp; Liu, W. (2022). Work stress, mental health, and employee performance. Frontiers in Psychology, 13, Article 1006580. </w:t>
      </w:r>
      <w:hyperlink r:id="rId52" w:history="1">
        <w:r w:rsidRPr="00584B51">
          <w:rPr>
            <w:rStyle w:val="Hyperlink"/>
            <w:rFonts w:ascii="Traditional Arabic" w:hAnsi="Traditional Arabic" w:cs="Traditional Arabic"/>
            <w:shd w:val="clear" w:color="auto" w:fill="FFFFFF"/>
          </w:rPr>
          <w:t>https://doi.org/10.3389/fpsyg.2022.1006580</w:t>
        </w:r>
      </w:hyperlink>
    </w:p>
    <w:p w14:paraId="53E9B70D" w14:textId="0475D894" w:rsidR="00584B51" w:rsidRDefault="00584B51" w:rsidP="005A4332">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32784">
        <w:rPr>
          <w:rFonts w:ascii="Traditional Arabic" w:hAnsi="Traditional Arabic" w:cs="Traditional Arabic"/>
          <w:color w:val="000000"/>
          <w:shd w:val="clear" w:color="auto" w:fill="FFFFFF"/>
        </w:rPr>
        <w:t>Chiwisa, C. C., &amp; Mpundu, M. (2024). Multigenerational workforce and organizational performance: A convergent analysis. International Journal of Academe and Industry Research, 5(4), 23-52.</w:t>
      </w:r>
      <w:r w:rsidRPr="00584B51">
        <w:rPr>
          <w:rStyle w:val="Hyperlink"/>
        </w:rPr>
        <w:t xml:space="preserve"> </w:t>
      </w:r>
      <w:hyperlink r:id="rId53" w:history="1">
        <w:r w:rsidRPr="005B3815">
          <w:rPr>
            <w:rStyle w:val="Hyperlink"/>
            <w:rFonts w:ascii="Traditional Arabic" w:hAnsi="Traditional Arabic" w:cs="Traditional Arabic"/>
            <w:shd w:val="clear" w:color="auto" w:fill="FFFFFF"/>
          </w:rPr>
          <w:t>https://doi.org/10.53378/ijair.353107</w:t>
        </w:r>
      </w:hyperlink>
    </w:p>
    <w:p w14:paraId="1BC79592" w14:textId="77777777" w:rsidR="00584B51" w:rsidRPr="005A4332"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A4332">
        <w:rPr>
          <w:rFonts w:ascii="Traditional Arabic" w:hAnsi="Traditional Arabic" w:cs="Traditional Arabic"/>
          <w:color w:val="000000"/>
          <w:shd w:val="clear" w:color="auto" w:fill="FFFFFF"/>
        </w:rPr>
        <w:t xml:space="preserve">Cooper, A. L., Leslie, G. D., &amp; Brown, J. A. (2022). Defining the influence of external factors on nurse resilience. </w:t>
      </w:r>
      <w:r w:rsidRPr="005A4332">
        <w:rPr>
          <w:rFonts w:ascii="Traditional Arabic" w:hAnsi="Traditional Arabic" w:cs="Traditional Arabic"/>
          <w:i/>
          <w:iCs/>
          <w:color w:val="000000"/>
          <w:shd w:val="clear" w:color="auto" w:fill="FFFFFF"/>
        </w:rPr>
        <w:t>International Journal of Mental Health Nursing,</w:t>
      </w:r>
      <w:r w:rsidRPr="005A4332">
        <w:rPr>
          <w:rFonts w:ascii="Traditional Arabic" w:hAnsi="Traditional Arabic" w:cs="Traditional Arabic"/>
          <w:color w:val="000000"/>
          <w:shd w:val="clear" w:color="auto" w:fill="FFFFFF"/>
        </w:rPr>
        <w:t xml:space="preserve"> 31(6), 1523–1533</w:t>
      </w:r>
      <w:r w:rsidRPr="005A4332">
        <w:rPr>
          <w:rFonts w:ascii="Traditional Arabic" w:hAnsi="Traditional Arabic" w:cs="Traditional Arabic"/>
          <w:b/>
          <w:bCs/>
          <w:color w:val="000000"/>
          <w:shd w:val="clear" w:color="auto" w:fill="FFFFFF"/>
        </w:rPr>
        <w:t xml:space="preserve">. </w:t>
      </w:r>
      <w:hyperlink r:id="rId54" w:history="1">
        <w:r w:rsidRPr="00584B51">
          <w:rPr>
            <w:rStyle w:val="Hyperlink"/>
            <w:rFonts w:ascii="Traditional Arabic" w:hAnsi="Traditional Arabic" w:cs="Traditional Arabic"/>
            <w:shd w:val="clear" w:color="auto" w:fill="FFFFFF"/>
          </w:rPr>
          <w:t>https://doi.org/10.1111/inm.13059</w:t>
        </w:r>
      </w:hyperlink>
    </w:p>
    <w:p w14:paraId="52C1BDC2" w14:textId="4E085D0E" w:rsidR="00584B51" w:rsidRDefault="00584B51" w:rsidP="00532784">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32784">
        <w:rPr>
          <w:rFonts w:ascii="Traditional Arabic" w:hAnsi="Traditional Arabic" w:cs="Traditional Arabic"/>
          <w:color w:val="000000"/>
          <w:shd w:val="clear" w:color="auto" w:fill="FFFFFF"/>
        </w:rPr>
        <w:t xml:space="preserve">Dajani, M. A. Z. (2022). Adaptive leadership, organisational </w:t>
      </w:r>
      <w:proofErr w:type="gramStart"/>
      <w:r w:rsidRPr="00532784">
        <w:rPr>
          <w:rFonts w:ascii="Traditional Arabic" w:hAnsi="Traditional Arabic" w:cs="Traditional Arabic"/>
          <w:color w:val="000000"/>
          <w:shd w:val="clear" w:color="auto" w:fill="FFFFFF"/>
        </w:rPr>
        <w:t>resilience</w:t>
      </w:r>
      <w:proofErr w:type="gramEnd"/>
      <w:r w:rsidRPr="00532784">
        <w:rPr>
          <w:rFonts w:ascii="Traditional Arabic" w:hAnsi="Traditional Arabic" w:cs="Traditional Arabic"/>
          <w:color w:val="000000"/>
          <w:shd w:val="clear" w:color="auto" w:fill="FFFFFF"/>
        </w:rPr>
        <w:t xml:space="preserve"> and the mediating effect of change management amid Egyptian academia crises. </w:t>
      </w:r>
      <w:r w:rsidRPr="00532784">
        <w:rPr>
          <w:rFonts w:ascii="Traditional Arabic" w:hAnsi="Traditional Arabic" w:cs="Traditional Arabic"/>
          <w:i/>
          <w:iCs/>
          <w:color w:val="000000"/>
          <w:shd w:val="clear" w:color="auto" w:fill="FFFFFF"/>
        </w:rPr>
        <w:t>International Business Research, 15</w:t>
      </w:r>
      <w:r w:rsidRPr="00532784">
        <w:rPr>
          <w:rFonts w:ascii="Traditional Arabic" w:hAnsi="Traditional Arabic" w:cs="Traditional Arabic"/>
          <w:color w:val="000000"/>
          <w:shd w:val="clear" w:color="auto" w:fill="FFFFFF"/>
        </w:rPr>
        <w:t xml:space="preserve">(12), 47-66. </w:t>
      </w:r>
      <w:hyperlink r:id="rId55" w:history="1">
        <w:r w:rsidRPr="005B3815">
          <w:rPr>
            <w:rStyle w:val="Hyperlink"/>
            <w:rFonts w:ascii="Traditional Arabic" w:hAnsi="Traditional Arabic" w:cs="Traditional Arabic"/>
            <w:shd w:val="clear" w:color="auto" w:fill="FFFFFF"/>
          </w:rPr>
          <w:t>https://doi.org/10.5539/ibr.v15n12p47</w:t>
        </w:r>
      </w:hyperlink>
    </w:p>
    <w:p w14:paraId="36AC057D" w14:textId="266D753A" w:rsidR="00584B51" w:rsidRPr="00532784" w:rsidRDefault="00584B51" w:rsidP="00584B5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A4332">
        <w:rPr>
          <w:rFonts w:ascii="Traditional Arabic" w:hAnsi="Traditional Arabic" w:cs="Traditional Arabic"/>
          <w:color w:val="000000"/>
          <w:shd w:val="clear" w:color="auto" w:fill="FFFFFF"/>
        </w:rPr>
        <w:t xml:space="preserve">Dietz, C., &amp; Scheel, T. (2017). Leadership and presenteeism among scientific staff: The role of accumulation of work and time pressure. </w:t>
      </w:r>
      <w:r w:rsidRPr="00584B51">
        <w:rPr>
          <w:rFonts w:ascii="Traditional Arabic" w:hAnsi="Traditional Arabic" w:cs="Traditional Arabic"/>
          <w:color w:val="000000"/>
          <w:shd w:val="clear" w:color="auto" w:fill="FFFFFF"/>
        </w:rPr>
        <w:t>Frontiers in Psychology, 8</w:t>
      </w:r>
      <w:r w:rsidRPr="005A4332">
        <w:rPr>
          <w:rFonts w:ascii="Traditional Arabic" w:hAnsi="Traditional Arabic" w:cs="Traditional Arabic"/>
          <w:color w:val="000000"/>
          <w:shd w:val="clear" w:color="auto" w:fill="FFFFFF"/>
        </w:rPr>
        <w:t>, Article 1885.</w:t>
      </w:r>
      <w:r w:rsidRPr="00584B51">
        <w:rPr>
          <w:rStyle w:val="Hyperlink"/>
        </w:rPr>
        <w:t xml:space="preserve"> </w:t>
      </w:r>
      <w:hyperlink r:id="rId56" w:tgtFrame="_new" w:history="1">
        <w:r w:rsidRPr="00584B51">
          <w:rPr>
            <w:rStyle w:val="Hyperlink"/>
            <w:rFonts w:ascii="Traditional Arabic" w:hAnsi="Traditional Arabic" w:cs="Traditional Arabic"/>
            <w:shd w:val="clear" w:color="auto" w:fill="FFFFFF"/>
          </w:rPr>
          <w:t>https://doi.org/10.3389/fpsyg.2017.01885</w:t>
        </w:r>
      </w:hyperlink>
    </w:p>
    <w:p w14:paraId="005B5D90" w14:textId="508F39A8" w:rsidR="00584B51" w:rsidRPr="005A4332" w:rsidRDefault="00584B51" w:rsidP="00532784">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32784">
        <w:rPr>
          <w:rFonts w:ascii="Traditional Arabic" w:hAnsi="Traditional Arabic" w:cs="Traditional Arabic"/>
          <w:color w:val="000000"/>
          <w:shd w:val="clear" w:color="auto" w:fill="FFFFFF"/>
        </w:rPr>
        <w:t xml:space="preserve">Djalante, R., Lassa, J., Setiamarga, D., Sudjatma, A., Indrawan, M., Haryanto, B., Mahfud, C., Sinapoy, M. S., Djalante, S., Rafliana, I., Gunawan, L. A., Surtiari, G. A. K., &amp; Warsilah, H. (2020). Review and analysis of current responses to </w:t>
      </w:r>
      <w:r w:rsidRPr="00822632">
        <w:rPr>
          <w:rFonts w:ascii="Times New Roman" w:eastAsia="Times New Roman" w:hAnsi="Times New Roman" w:cs="Times New Roman"/>
          <w:noProof/>
          <w:color w:val="1C1C1C"/>
        </w:rPr>
        <w:lastRenderedPageBreak/>
        <w:drawing>
          <wp:anchor distT="0" distB="0" distL="114300" distR="114300" simplePos="0" relativeHeight="252232704" behindDoc="0" locked="0" layoutInCell="1" allowOverlap="1" wp14:anchorId="4F66F039" wp14:editId="7F61D4F6">
            <wp:simplePos x="0" y="0"/>
            <wp:positionH relativeFrom="margin">
              <wp:posOffset>-82550</wp:posOffset>
            </wp:positionH>
            <wp:positionV relativeFrom="paragraph">
              <wp:posOffset>128270</wp:posOffset>
            </wp:positionV>
            <wp:extent cx="6468745" cy="3056890"/>
            <wp:effectExtent l="0" t="0" r="8255" b="0"/>
            <wp:wrapNone/>
            <wp:docPr id="790308241" name="Picture 79030824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468745" cy="3056890"/>
                    </a:xfrm>
                    <a:prstGeom prst="rect">
                      <a:avLst/>
                    </a:prstGeom>
                  </pic:spPr>
                </pic:pic>
              </a:graphicData>
            </a:graphic>
            <wp14:sizeRelH relativeFrom="margin">
              <wp14:pctWidth>0</wp14:pctWidth>
            </wp14:sizeRelH>
            <wp14:sizeRelV relativeFrom="margin">
              <wp14:pctHeight>0</wp14:pctHeight>
            </wp14:sizeRelV>
          </wp:anchor>
        </w:drawing>
      </w:r>
      <w:r w:rsidRPr="00532784">
        <w:rPr>
          <w:rFonts w:ascii="Traditional Arabic" w:hAnsi="Traditional Arabic" w:cs="Traditional Arabic"/>
          <w:color w:val="000000"/>
          <w:shd w:val="clear" w:color="auto" w:fill="FFFFFF"/>
        </w:rPr>
        <w:t xml:space="preserve">COVID-19 in Indonesia: Period of January to March 2020. </w:t>
      </w:r>
      <w:r w:rsidRPr="00532784">
        <w:rPr>
          <w:rFonts w:ascii="Traditional Arabic" w:hAnsi="Traditional Arabic" w:cs="Traditional Arabic"/>
          <w:i/>
          <w:iCs/>
          <w:color w:val="000000"/>
          <w:shd w:val="clear" w:color="auto" w:fill="FFFFFF"/>
        </w:rPr>
        <w:t>Progress in Disaster Science, 6</w:t>
      </w:r>
      <w:r w:rsidRPr="00532784">
        <w:rPr>
          <w:rFonts w:ascii="Traditional Arabic" w:hAnsi="Traditional Arabic" w:cs="Traditional Arabic"/>
          <w:color w:val="000000"/>
          <w:shd w:val="clear" w:color="auto" w:fill="FFFFFF"/>
        </w:rPr>
        <w:t xml:space="preserve">, Article 100091. </w:t>
      </w:r>
      <w:hyperlink r:id="rId57" w:tgtFrame="_new" w:history="1">
        <w:r w:rsidRPr="00532784">
          <w:rPr>
            <w:rStyle w:val="Hyperlink"/>
            <w:rFonts w:ascii="Traditional Arabic" w:hAnsi="Traditional Arabic" w:cs="Traditional Arabic"/>
            <w:shd w:val="clear" w:color="auto" w:fill="FFFFFF"/>
          </w:rPr>
          <w:t>https://doi.org/10.1016/j.pdisas.2020.100091</w:t>
        </w:r>
      </w:hyperlink>
    </w:p>
    <w:p w14:paraId="4C2105EC" w14:textId="6A52F8B4" w:rsidR="00584B51" w:rsidRPr="00532784" w:rsidRDefault="00584B51" w:rsidP="005A4332">
      <w:pPr>
        <w:pStyle w:val="ListParagraph"/>
        <w:numPr>
          <w:ilvl w:val="0"/>
          <w:numId w:val="46"/>
        </w:numPr>
        <w:tabs>
          <w:tab w:val="left" w:pos="1074"/>
        </w:tabs>
        <w:spacing w:after="0" w:line="259" w:lineRule="auto"/>
        <w:ind w:left="1440"/>
        <w:rPr>
          <w:rStyle w:val="Hyperlink"/>
          <w:rFonts w:ascii="Traditional Arabic" w:hAnsi="Traditional Arabic" w:cs="Traditional Arabic"/>
          <w:color w:val="000000"/>
          <w:u w:val="none"/>
          <w:shd w:val="clear" w:color="auto" w:fill="FFFFFF"/>
        </w:rPr>
      </w:pPr>
      <w:r w:rsidRPr="005A4332">
        <w:rPr>
          <w:rFonts w:ascii="Traditional Arabic" w:hAnsi="Traditional Arabic" w:cs="Traditional Arabic"/>
          <w:color w:val="000000"/>
          <w:shd w:val="clear" w:color="auto" w:fill="FFFFFF"/>
        </w:rPr>
        <w:t xml:space="preserve">Farhoud, H. G., &amp; Abd, D. H. (2024). The effect of strategic flexibility in reducing organizational conflict. </w:t>
      </w:r>
      <w:r w:rsidRPr="005A4332">
        <w:rPr>
          <w:rFonts w:ascii="Traditional Arabic" w:hAnsi="Traditional Arabic" w:cs="Traditional Arabic"/>
          <w:i/>
          <w:iCs/>
          <w:color w:val="000000"/>
          <w:shd w:val="clear" w:color="auto" w:fill="FFFFFF"/>
        </w:rPr>
        <w:t>Al-Ghary Journal of Economic and Administrative Sciences, 20</w:t>
      </w:r>
      <w:r w:rsidRPr="005A4332">
        <w:rPr>
          <w:rFonts w:ascii="Traditional Arabic" w:hAnsi="Traditional Arabic" w:cs="Traditional Arabic"/>
          <w:color w:val="000000"/>
          <w:shd w:val="clear" w:color="auto" w:fill="FFFFFF"/>
        </w:rPr>
        <w:t xml:space="preserve">(1), 700–723. </w:t>
      </w:r>
      <w:hyperlink r:id="rId58" w:tgtFrame="_new" w:history="1">
        <w:r w:rsidRPr="00532784">
          <w:rPr>
            <w:rStyle w:val="Hyperlink"/>
            <w:rFonts w:ascii="Traditional Arabic" w:hAnsi="Traditional Arabic" w:cs="Traditional Arabic"/>
            <w:shd w:val="clear" w:color="auto" w:fill="FFFFFF"/>
          </w:rPr>
          <w:t>https://doi.org/10.36325/ghjec.v20i1.13648</w:t>
        </w:r>
      </w:hyperlink>
    </w:p>
    <w:p w14:paraId="29ED19CF" w14:textId="69E855BF" w:rsidR="00584B51" w:rsidRDefault="00584B51" w:rsidP="005A4332">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32784">
        <w:rPr>
          <w:rFonts w:ascii="Traditional Arabic" w:hAnsi="Traditional Arabic" w:cs="Traditional Arabic"/>
          <w:color w:val="000000"/>
          <w:shd w:val="clear" w:color="auto" w:fill="FFFFFF"/>
        </w:rPr>
        <w:t xml:space="preserve">Fofana, F., Bazeley, P., &amp; Regnault, A. (2020). Applying mixed methods design to </w:t>
      </w:r>
      <w:proofErr w:type="gramStart"/>
      <w:r w:rsidRPr="00532784">
        <w:rPr>
          <w:rFonts w:ascii="Traditional Arabic" w:hAnsi="Traditional Arabic" w:cs="Traditional Arabic"/>
          <w:color w:val="000000"/>
          <w:shd w:val="clear" w:color="auto" w:fill="FFFFFF"/>
        </w:rPr>
        <w:t>test</w:t>
      </w:r>
      <w:proofErr w:type="gramEnd"/>
      <w:r w:rsidRPr="00532784">
        <w:rPr>
          <w:rFonts w:ascii="Traditional Arabic" w:hAnsi="Traditional Arabic" w:cs="Traditional Arabic"/>
          <w:color w:val="000000"/>
          <w:shd w:val="clear" w:color="auto" w:fill="FFFFFF"/>
        </w:rPr>
        <w:t xml:space="preserve"> saturation for qualitative data in health outcomes research. PLOS ONE, 15(6), Article e0234898. </w:t>
      </w:r>
      <w:hyperlink r:id="rId59" w:history="1">
        <w:r w:rsidRPr="005B3815">
          <w:rPr>
            <w:rStyle w:val="Hyperlink"/>
            <w:rFonts w:ascii="Traditional Arabic" w:hAnsi="Traditional Arabic" w:cs="Traditional Arabic"/>
            <w:shd w:val="clear" w:color="auto" w:fill="FFFFFF"/>
          </w:rPr>
          <w:t>https://doi.org/10.1371/journal.pone.0234898</w:t>
        </w:r>
      </w:hyperlink>
    </w:p>
    <w:p w14:paraId="1A5CD951" w14:textId="6607B3F2" w:rsidR="00584B51" w:rsidRDefault="00584B51" w:rsidP="005A4332">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84B51">
        <w:rPr>
          <w:rFonts w:ascii="Traditional Arabic" w:hAnsi="Traditional Arabic" w:cs="Traditional Arabic"/>
          <w:color w:val="000000"/>
          <w:shd w:val="clear" w:color="auto" w:fill="FFFFFF"/>
        </w:rPr>
        <w:t xml:space="preserve">Hu, Y., He, Y., &amp; Zhou, F. (2022). Thriving at work: An investigation of the independent and joint effects of learning and vitality. European Journal of Work and Organizational Psychology, 31(6), 792-808. </w:t>
      </w:r>
      <w:hyperlink r:id="rId60" w:history="1">
        <w:r w:rsidRPr="005B3815">
          <w:rPr>
            <w:rStyle w:val="Hyperlink"/>
            <w:rFonts w:ascii="Traditional Arabic" w:hAnsi="Traditional Arabic" w:cs="Traditional Arabic"/>
            <w:shd w:val="clear" w:color="auto" w:fill="FFFFFF"/>
          </w:rPr>
          <w:t>https://doi.org/10.1080/1359432X.2022.2102485</w:t>
        </w:r>
      </w:hyperlink>
    </w:p>
    <w:p w14:paraId="4AE91982" w14:textId="77777777" w:rsidR="00584B51" w:rsidRPr="00C7287A"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C7287A">
        <w:rPr>
          <w:rFonts w:ascii="Traditional Arabic" w:hAnsi="Traditional Arabic" w:cs="Traditional Arabic"/>
          <w:color w:val="000000"/>
          <w:shd w:val="clear" w:color="auto" w:fill="FFFFFF"/>
        </w:rPr>
        <w:t xml:space="preserve">Ibrahim, E. S. (2018). Administrative and educational leadership and its impact on job satisfaction: Applied study at Picardy Jules Verne, a French university, as a model. </w:t>
      </w:r>
      <w:r w:rsidRPr="00C7287A">
        <w:rPr>
          <w:rFonts w:ascii="Traditional Arabic" w:hAnsi="Traditional Arabic" w:cs="Traditional Arabic"/>
          <w:i/>
          <w:iCs/>
          <w:color w:val="000000"/>
          <w:shd w:val="clear" w:color="auto" w:fill="FFFFFF"/>
        </w:rPr>
        <w:t>Iraqi Administrative Sciences Journal</w:t>
      </w:r>
      <w:r w:rsidRPr="00C7287A">
        <w:rPr>
          <w:rFonts w:ascii="Traditional Arabic" w:hAnsi="Traditional Arabic" w:cs="Traditional Arabic"/>
          <w:color w:val="000000"/>
          <w:shd w:val="clear" w:color="auto" w:fill="FFFFFF"/>
        </w:rPr>
        <w:t>,</w:t>
      </w:r>
      <w:r w:rsidRPr="00C7287A">
        <w:rPr>
          <w:rFonts w:ascii="Traditional Arabic" w:hAnsi="Traditional Arabic" w:cs="Traditional Arabic"/>
          <w:b/>
          <w:bCs/>
          <w:color w:val="000000"/>
          <w:shd w:val="clear" w:color="auto" w:fill="FFFFFF"/>
        </w:rPr>
        <w:t xml:space="preserve"> 2(3).</w:t>
      </w:r>
    </w:p>
    <w:p w14:paraId="6B847C7F" w14:textId="77777777" w:rsidR="00584B51" w:rsidRPr="00584B51"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C7287A">
        <w:rPr>
          <w:rFonts w:ascii="Traditional Arabic" w:hAnsi="Traditional Arabic" w:cs="Traditional Arabic"/>
          <w:color w:val="000000"/>
          <w:shd w:val="clear" w:color="auto" w:fill="FFFFFF"/>
        </w:rPr>
        <w:t xml:space="preserve">Ihsan, R., &amp; Ritonga, I. (2022). The relevance of Prophet Muhammad’s leadership as a </w:t>
      </w:r>
      <w:proofErr w:type="gramStart"/>
      <w:r w:rsidRPr="00C7287A">
        <w:rPr>
          <w:rFonts w:ascii="Traditional Arabic" w:hAnsi="Traditional Arabic" w:cs="Traditional Arabic"/>
          <w:color w:val="000000"/>
          <w:shd w:val="clear" w:color="auto" w:fill="FFFFFF"/>
        </w:rPr>
        <w:t>modern leadership</w:t>
      </w:r>
      <w:proofErr w:type="gramEnd"/>
      <w:r w:rsidRPr="00C7287A">
        <w:rPr>
          <w:rFonts w:ascii="Traditional Arabic" w:hAnsi="Traditional Arabic" w:cs="Traditional Arabic"/>
          <w:color w:val="000000"/>
          <w:shd w:val="clear" w:color="auto" w:fill="FFFFFF"/>
        </w:rPr>
        <w:t xml:space="preserve"> role model. Jurnal EL-RIYASAH, 13(2),</w:t>
      </w:r>
      <w:r w:rsidRPr="00C7287A">
        <w:rPr>
          <w:rFonts w:ascii="Traditional Arabic" w:hAnsi="Traditional Arabic" w:cs="Traditional Arabic"/>
          <w:b/>
          <w:bCs/>
          <w:color w:val="000000"/>
          <w:shd w:val="clear" w:color="auto" w:fill="FFFFFF"/>
        </w:rPr>
        <w:t xml:space="preserve"> 1-17. </w:t>
      </w:r>
      <w:hyperlink r:id="rId61" w:history="1">
        <w:r w:rsidRPr="00584B51">
          <w:rPr>
            <w:rStyle w:val="Hyperlink"/>
            <w:rFonts w:ascii="Traditional Arabic" w:hAnsi="Traditional Arabic" w:cs="Traditional Arabic"/>
            <w:shd w:val="clear" w:color="auto" w:fill="FFFFFF"/>
          </w:rPr>
          <w:t>https://doi.org/10.24014/jel.v13i2.18117</w:t>
        </w:r>
      </w:hyperlink>
    </w:p>
    <w:p w14:paraId="54A90008" w14:textId="77777777" w:rsidR="00584B51"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84B51">
        <w:rPr>
          <w:rFonts w:ascii="Traditional Arabic" w:hAnsi="Traditional Arabic" w:cs="Traditional Arabic"/>
          <w:color w:val="000000"/>
          <w:shd w:val="clear" w:color="auto" w:fill="FFFFFF"/>
        </w:rPr>
        <w:t xml:space="preserve">Johnson, R. B., &amp; Onwuegbuzie, A. J. (2004). Mixed methods research: A research paradigm whose time has come. Educational Researcher, 33(7), 14-26. </w:t>
      </w:r>
      <w:hyperlink r:id="rId62" w:history="1">
        <w:r w:rsidRPr="005B3815">
          <w:rPr>
            <w:rStyle w:val="Hyperlink"/>
            <w:rFonts w:ascii="Traditional Arabic" w:hAnsi="Traditional Arabic" w:cs="Traditional Arabic"/>
            <w:shd w:val="clear" w:color="auto" w:fill="FFFFFF"/>
          </w:rPr>
          <w:t>https://doi.org/10.3102/0013189X033007014</w:t>
        </w:r>
      </w:hyperlink>
    </w:p>
    <w:p w14:paraId="72732252" w14:textId="77777777" w:rsidR="00584B51" w:rsidRPr="00A97B7D" w:rsidRDefault="00584B51" w:rsidP="00A97B7D">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A97B7D">
        <w:rPr>
          <w:rFonts w:ascii="Traditional Arabic" w:hAnsi="Traditional Arabic" w:cs="Traditional Arabic"/>
          <w:color w:val="000000"/>
          <w:shd w:val="clear" w:color="auto" w:fill="FFFFFF"/>
        </w:rPr>
        <w:t xml:space="preserve">Joiner, W. B., &amp; Josephs, S. A. (2007). </w:t>
      </w:r>
      <w:r w:rsidRPr="00A97B7D">
        <w:rPr>
          <w:rFonts w:ascii="Traditional Arabic" w:hAnsi="Traditional Arabic" w:cs="Traditional Arabic"/>
          <w:i/>
          <w:iCs/>
          <w:color w:val="000000"/>
          <w:shd w:val="clear" w:color="auto" w:fill="FFFFFF"/>
        </w:rPr>
        <w:t>Leadership agility: Five levels of mastery for anticipating and initiating change</w:t>
      </w:r>
      <w:r w:rsidRPr="00A97B7D">
        <w:rPr>
          <w:rFonts w:ascii="Traditional Arabic" w:hAnsi="Traditional Arabic" w:cs="Traditional Arabic"/>
          <w:color w:val="000000"/>
          <w:shd w:val="clear" w:color="auto" w:fill="FFFFFF"/>
        </w:rPr>
        <w:t>. Jossey-Bass.</w:t>
      </w:r>
    </w:p>
    <w:p w14:paraId="45F8A7D0" w14:textId="77777777" w:rsidR="00584B51" w:rsidRPr="00553231" w:rsidRDefault="00584B51" w:rsidP="00584B5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84B51">
        <w:rPr>
          <w:rFonts w:ascii="Traditional Arabic" w:hAnsi="Traditional Arabic" w:cs="Traditional Arabic"/>
          <w:color w:val="000000"/>
          <w:shd w:val="clear" w:color="auto" w:fill="FFFFFF"/>
        </w:rPr>
        <w:t xml:space="preserve">Katsaros, K. K. (2024). Gen Z employee adaptive performance: The role of inclusive leadership and workplace happiness. </w:t>
      </w:r>
      <w:r w:rsidRPr="00584B51">
        <w:rPr>
          <w:rFonts w:ascii="Traditional Arabic" w:hAnsi="Traditional Arabic" w:cs="Traditional Arabic"/>
          <w:i/>
          <w:iCs/>
          <w:color w:val="000000"/>
          <w:shd w:val="clear" w:color="auto" w:fill="FFFFFF"/>
        </w:rPr>
        <w:t>Administrative Sciences, 14</w:t>
      </w:r>
      <w:r w:rsidRPr="00584B51">
        <w:rPr>
          <w:rFonts w:ascii="Traditional Arabic" w:hAnsi="Traditional Arabic" w:cs="Traditional Arabic"/>
          <w:color w:val="000000"/>
          <w:shd w:val="clear" w:color="auto" w:fill="FFFFFF"/>
        </w:rPr>
        <w:t xml:space="preserve">(8), Article 163. </w:t>
      </w:r>
      <w:hyperlink r:id="rId63" w:tgtFrame="_new" w:history="1">
        <w:r w:rsidRPr="00584B51">
          <w:rPr>
            <w:rStyle w:val="Hyperlink"/>
            <w:rFonts w:ascii="Traditional Arabic" w:hAnsi="Traditional Arabic" w:cs="Traditional Arabic"/>
            <w:shd w:val="clear" w:color="auto" w:fill="FFFFFF"/>
          </w:rPr>
          <w:t>https://doi.org/10.3390/admsci14080163</w:t>
        </w:r>
      </w:hyperlink>
    </w:p>
    <w:p w14:paraId="0B41ADD6" w14:textId="77777777" w:rsidR="00584B51" w:rsidRPr="00C7287A" w:rsidRDefault="00584B5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C7287A">
        <w:rPr>
          <w:rFonts w:ascii="Traditional Arabic" w:hAnsi="Traditional Arabic" w:cs="Traditional Arabic"/>
          <w:color w:val="000000"/>
          <w:shd w:val="clear" w:color="auto" w:fill="FFFFFF"/>
        </w:rPr>
        <w:t>Kouzes, J. M., &amp; Posner, B. Z. (2023). The leadership challenge: How to make extraordinary things happen in organizations (7th ed.). Wiley.</w:t>
      </w:r>
    </w:p>
    <w:p w14:paraId="71B6AB07" w14:textId="77777777" w:rsidR="00584B51" w:rsidRPr="00584B51" w:rsidRDefault="00584B5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84B51">
        <w:rPr>
          <w:rFonts w:ascii="Traditional Arabic" w:hAnsi="Traditional Arabic" w:cs="Traditional Arabic"/>
          <w:color w:val="000000"/>
          <w:shd w:val="clear" w:color="auto" w:fill="FFFFFF"/>
        </w:rPr>
        <w:t>Kring, L., Iversen, E., Ibsen, B., &amp; Fehsenfeld, M. (2024</w:t>
      </w:r>
      <w:r w:rsidRPr="00553231">
        <w:rPr>
          <w:rFonts w:ascii="Traditional Arabic" w:hAnsi="Traditional Arabic" w:cs="Traditional Arabic"/>
          <w:b/>
          <w:bCs/>
          <w:color w:val="000000"/>
          <w:shd w:val="clear" w:color="auto" w:fill="FFFFFF"/>
        </w:rPr>
        <w:t>).</w:t>
      </w:r>
      <w:r w:rsidRPr="00553231">
        <w:rPr>
          <w:rFonts w:ascii="Traditional Arabic" w:hAnsi="Traditional Arabic" w:cs="Traditional Arabic"/>
          <w:color w:val="000000"/>
          <w:shd w:val="clear" w:color="auto" w:fill="FFFFFF"/>
        </w:rPr>
        <w:t xml:space="preserve"> Exploring the impact of stressful life events on quality of life: Meaning making and narrative reconstruction. </w:t>
      </w:r>
      <w:r w:rsidRPr="00553231">
        <w:rPr>
          <w:rFonts w:ascii="Traditional Arabic" w:hAnsi="Traditional Arabic" w:cs="Traditional Arabic"/>
          <w:i/>
          <w:iCs/>
          <w:color w:val="000000"/>
          <w:shd w:val="clear" w:color="auto" w:fill="FFFFFF"/>
        </w:rPr>
        <w:lastRenderedPageBreak/>
        <w:t>International Journal of Qualitative Studies on Health and Well-being, 19</w:t>
      </w:r>
      <w:r w:rsidRPr="00553231">
        <w:rPr>
          <w:rFonts w:ascii="Traditional Arabic" w:hAnsi="Traditional Arabic" w:cs="Traditional Arabic"/>
          <w:color w:val="000000"/>
          <w:shd w:val="clear" w:color="auto" w:fill="FFFFFF"/>
        </w:rPr>
        <w:t xml:space="preserve">(1), 2330117. </w:t>
      </w:r>
      <w:hyperlink r:id="rId64" w:tgtFrame="_new" w:history="1">
        <w:r w:rsidRPr="00553231">
          <w:rPr>
            <w:rStyle w:val="Hyperlink"/>
            <w:rFonts w:ascii="Traditional Arabic" w:hAnsi="Traditional Arabic" w:cs="Traditional Arabic"/>
            <w:shd w:val="clear" w:color="auto" w:fill="FFFFFF"/>
          </w:rPr>
          <w:t>https://doi.org/10.1080/17482631.2024.2330117</w:t>
        </w:r>
      </w:hyperlink>
    </w:p>
    <w:p w14:paraId="07CC25E8" w14:textId="77777777" w:rsidR="00584B51" w:rsidRPr="00553231" w:rsidRDefault="00584B5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Kwon, H.-J., Park, S.-Y., &amp; Lee, J.-K. (2025). Impact of empowering leadership on adaptive performance in hybrid work based on knowledge sharing and employee agility. Frontiers in Psychology. Advance online publication.</w:t>
      </w:r>
      <w:r w:rsidRPr="00553231">
        <w:rPr>
          <w:rStyle w:val="Hyperlink"/>
          <w:rFonts w:ascii="Traditional Arabic" w:hAnsi="Traditional Arabic" w:cs="Traditional Arabic"/>
        </w:rPr>
        <w:t xml:space="preserve"> </w:t>
      </w:r>
      <w:hyperlink r:id="rId65" w:tgtFrame="_new" w:history="1">
        <w:r w:rsidRPr="00553231">
          <w:rPr>
            <w:rStyle w:val="Hyperlink"/>
            <w:rFonts w:ascii="Traditional Arabic" w:hAnsi="Traditional Arabic" w:cs="Traditional Arabic"/>
          </w:rPr>
          <w:t>https://doi.org/10.3389/fpsyg.2025.1448820</w:t>
        </w:r>
      </w:hyperlink>
    </w:p>
    <w:p w14:paraId="3DD6DA39" w14:textId="77777777" w:rsidR="00584B51" w:rsidRPr="00553231" w:rsidRDefault="00584B5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Mahmoud, A. B., Berman, A., Reisel, W. D., Fuxman, L., &amp; Hack</w:t>
      </w:r>
      <w:r w:rsidRPr="00553231">
        <w:rPr>
          <w:rFonts w:ascii="Traditional Arabic" w:hAnsi="Traditional Arabic" w:cs="Traditional Arabic"/>
        </w:rPr>
        <w:noBreakHyphen/>
        <w:t>Polay, D. (2024). Examining generational differences as a moderator of extreme-context perception and its impact on work alienation &amp; organizational outcomes: Implications for the workplace and remote work transformation. Scandinavian Journal of Psychology, 65(1), 70–85</w:t>
      </w:r>
      <w:r w:rsidRPr="00553231">
        <w:rPr>
          <w:rStyle w:val="Hyperlink"/>
          <w:rFonts w:ascii="Traditional Arabic" w:hAnsi="Traditional Arabic" w:cs="Traditional Arabic"/>
        </w:rPr>
        <w:t xml:space="preserve">. </w:t>
      </w:r>
      <w:hyperlink r:id="rId66" w:history="1">
        <w:r w:rsidRPr="00F92345">
          <w:rPr>
            <w:rStyle w:val="Hyperlink"/>
            <w:rFonts w:ascii="Traditional Arabic" w:hAnsi="Traditional Arabic" w:cs="Traditional Arabic"/>
          </w:rPr>
          <w:t>https://doi.org/10.1111/sjop.13037</w:t>
        </w:r>
      </w:hyperlink>
    </w:p>
    <w:p w14:paraId="767E853C" w14:textId="77777777" w:rsidR="00584B51" w:rsidRDefault="00584B5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84B51">
        <w:rPr>
          <w:rFonts w:ascii="Traditional Arabic" w:hAnsi="Traditional Arabic" w:cs="Traditional Arabic"/>
          <w:color w:val="000000"/>
          <w:shd w:val="clear" w:color="auto" w:fill="FFFFFF"/>
        </w:rPr>
        <w:t xml:space="preserve">Northouse, P. G. (2021). Leadership: Theory and practice (9th ed.). SAGE Publications. </w:t>
      </w:r>
      <w:hyperlink r:id="rId67" w:history="1">
        <w:r w:rsidRPr="005B3815">
          <w:rPr>
            <w:rStyle w:val="Hyperlink"/>
            <w:rFonts w:ascii="Traditional Arabic" w:hAnsi="Traditional Arabic" w:cs="Traditional Arabic"/>
            <w:shd w:val="clear" w:color="auto" w:fill="FFFFFF"/>
          </w:rPr>
          <w:t>https://edge.sagepub.com/northouse9e</w:t>
        </w:r>
      </w:hyperlink>
    </w:p>
    <w:p w14:paraId="6ECA4867" w14:textId="77777777" w:rsidR="00584B51" w:rsidRPr="006556E0" w:rsidRDefault="00584B51" w:rsidP="006556E0">
      <w:pPr>
        <w:pStyle w:val="NormalWeb"/>
        <w:numPr>
          <w:ilvl w:val="0"/>
          <w:numId w:val="46"/>
        </w:numPr>
        <w:ind w:left="1440"/>
        <w:rPr>
          <w:rFonts w:ascii="Traditional Arabic" w:hAnsi="Traditional Arabic" w:cs="Traditional Arabic"/>
        </w:rPr>
      </w:pPr>
      <w:r w:rsidRPr="006556E0">
        <w:rPr>
          <w:rFonts w:ascii="Traditional Arabic" w:hAnsi="Traditional Arabic" w:cs="Traditional Arabic"/>
        </w:rPr>
        <w:t xml:space="preserve">Oganisjana, K., Shipsey, M., Gawendri de Silva, C. T., &amp; Pai, M. P. (2023). Factors that impact adaptability of companies to changing circumstances with minimal destructive effect during crises. In N. C. Callaos, E. Gaile-Sarkane, S. Hashimoto, N. Lace, B. Sánchez, &amp; M. Savoie (Eds.), Proceedings of the 27th World Multi-Conference on Systemics, Cybernetics and Informatics (WMSCI 2023) (pp. 405-411). International Institute of Informatics and Systemics. </w:t>
      </w:r>
      <w:r w:rsidRPr="00584B51">
        <w:rPr>
          <w:rStyle w:val="Hyperlink"/>
          <w:rFonts w:ascii="Traditional Arabic" w:hAnsi="Traditional Arabic" w:cs="Traditional Arabic"/>
        </w:rPr>
        <w:t>https://doi.org/10.54808/WMSCI2023.01.405</w:t>
      </w:r>
    </w:p>
    <w:p w14:paraId="61489020" w14:textId="77777777" w:rsidR="00584B51" w:rsidRPr="00605301" w:rsidRDefault="00584B51" w:rsidP="0060530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605301">
        <w:rPr>
          <w:rFonts w:ascii="Traditional Arabic" w:hAnsi="Traditional Arabic" w:cs="Traditional Arabic"/>
          <w:color w:val="000000"/>
          <w:shd w:val="clear" w:color="auto" w:fill="FFFFFF"/>
        </w:rPr>
        <w:t xml:space="preserve">Pusenius, K. (2019). </w:t>
      </w:r>
      <w:r w:rsidRPr="00605301">
        <w:rPr>
          <w:rFonts w:ascii="Traditional Arabic" w:hAnsi="Traditional Arabic" w:cs="Traditional Arabic"/>
          <w:i/>
          <w:iCs/>
          <w:color w:val="000000"/>
          <w:shd w:val="clear" w:color="auto" w:fill="FFFFFF"/>
        </w:rPr>
        <w:t>Agile mindset in the workplace: Moving towards organizational agility</w:t>
      </w:r>
      <w:r w:rsidRPr="00605301">
        <w:rPr>
          <w:rFonts w:ascii="Traditional Arabic" w:hAnsi="Traditional Arabic" w:cs="Traditional Arabic"/>
          <w:color w:val="000000"/>
          <w:shd w:val="clear" w:color="auto" w:fill="FFFFFF"/>
        </w:rPr>
        <w:t xml:space="preserve"> [Thesis, Turku University of Applied Sciences]. Theseus</w:t>
      </w:r>
      <w:r w:rsidRPr="00605301">
        <w:rPr>
          <w:rFonts w:ascii="Traditional Arabic" w:hAnsi="Traditional Arabic" w:cs="Traditional Arabic"/>
          <w:b/>
          <w:bCs/>
          <w:color w:val="000000"/>
          <w:shd w:val="clear" w:color="auto" w:fill="FFFFFF"/>
        </w:rPr>
        <w:t xml:space="preserve">. </w:t>
      </w:r>
      <w:hyperlink r:id="rId68" w:tgtFrame="_new" w:history="1">
        <w:r w:rsidRPr="00584B51">
          <w:rPr>
            <w:rStyle w:val="Hyperlink"/>
            <w:rFonts w:ascii="Traditional Arabic" w:eastAsia="Times New Roman" w:hAnsi="Traditional Arabic" w:cs="Traditional Arabic"/>
            <w:kern w:val="0"/>
            <w14:ligatures w14:val="none"/>
          </w:rPr>
          <w:t>https://www.theseus.fi/handle/10024/261549</w:t>
        </w:r>
      </w:hyperlink>
    </w:p>
    <w:p w14:paraId="37CE0D71" w14:textId="77777777" w:rsidR="00584B51" w:rsidRPr="00553231" w:rsidRDefault="00584B5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Rachmad, Y. E. (2022). </w:t>
      </w:r>
      <w:r w:rsidRPr="00553231">
        <w:rPr>
          <w:rFonts w:ascii="Traditional Arabic" w:hAnsi="Traditional Arabic" w:cs="Traditional Arabic"/>
          <w:i/>
          <w:iCs/>
        </w:rPr>
        <w:t>Adaptive Leadership Theory</w:t>
      </w:r>
      <w:r w:rsidRPr="00553231">
        <w:rPr>
          <w:rFonts w:ascii="Traditional Arabic" w:hAnsi="Traditional Arabic" w:cs="Traditional Arabic"/>
        </w:rPr>
        <w:t xml:space="preserve">. Albacete Cuchillo Publicaciones Internacionales. </w:t>
      </w:r>
      <w:hyperlink r:id="rId69" w:tgtFrame="_new" w:history="1">
        <w:r w:rsidRPr="00553231">
          <w:rPr>
            <w:rStyle w:val="Hyperlink"/>
            <w:rFonts w:ascii="Traditional Arabic" w:hAnsi="Traditional Arabic" w:cs="Traditional Arabic"/>
          </w:rPr>
          <w:t>https://doi.org/10.17605/osf.io/s8x7r</w:t>
        </w:r>
      </w:hyperlink>
      <w:r w:rsidRPr="00553231">
        <w:rPr>
          <w:rFonts w:ascii="Traditional Arabic" w:hAnsi="Traditional Arabic" w:cs="Traditional Arabic"/>
        </w:rPr>
        <w:t xml:space="preserve"> </w:t>
      </w:r>
      <w:hyperlink r:id="rId70" w:tgtFrame="_blank" w:history="1">
        <w:r w:rsidRPr="00553231">
          <w:rPr>
            <w:rStyle w:val="Hyperlink"/>
            <w:rFonts w:ascii="Traditional Arabic" w:hAnsi="Traditional Arabic" w:cs="Traditional Arabic"/>
          </w:rPr>
          <w:t>osf.io+2osf.io+2academia.edu+2</w:t>
        </w:r>
      </w:hyperlink>
      <w:r w:rsidRPr="00553231">
        <w:rPr>
          <w:rFonts w:ascii="Traditional Arabic" w:hAnsi="Traditional Arabic" w:cs="Traditional Arabic"/>
        </w:rPr>
        <w:t xml:space="preserve">  </w:t>
      </w:r>
    </w:p>
    <w:p w14:paraId="03907F53" w14:textId="77777777" w:rsidR="00584B51" w:rsidRPr="00605301" w:rsidRDefault="00584B51" w:rsidP="0060530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605301">
        <w:rPr>
          <w:rFonts w:ascii="Traditional Arabic" w:hAnsi="Traditional Arabic" w:cs="Traditional Arabic"/>
          <w:color w:val="000000"/>
          <w:shd w:val="clear" w:color="auto" w:fill="FFFFFF"/>
        </w:rPr>
        <w:t xml:space="preserve">Rajuskar, C. (2023). Stress management amongst industrial </w:t>
      </w:r>
      <w:proofErr w:type="gramStart"/>
      <w:r w:rsidRPr="00605301">
        <w:rPr>
          <w:rFonts w:ascii="Traditional Arabic" w:hAnsi="Traditional Arabic" w:cs="Traditional Arabic"/>
          <w:color w:val="000000"/>
          <w:shd w:val="clear" w:color="auto" w:fill="FFFFFF"/>
        </w:rPr>
        <w:t>employee</w:t>
      </w:r>
      <w:proofErr w:type="gramEnd"/>
      <w:r w:rsidRPr="00605301">
        <w:rPr>
          <w:rFonts w:ascii="Traditional Arabic" w:hAnsi="Traditional Arabic" w:cs="Traditional Arabic"/>
          <w:color w:val="000000"/>
          <w:shd w:val="clear" w:color="auto" w:fill="FFFFFF"/>
        </w:rPr>
        <w:t xml:space="preserve">. </w:t>
      </w:r>
      <w:r w:rsidRPr="00605301">
        <w:rPr>
          <w:rFonts w:ascii="Traditional Arabic" w:hAnsi="Traditional Arabic" w:cs="Traditional Arabic"/>
          <w:i/>
          <w:iCs/>
          <w:color w:val="000000"/>
          <w:shd w:val="clear" w:color="auto" w:fill="FFFFFF"/>
        </w:rPr>
        <w:t>International Journal for Multidisciplinary Research, 5</w:t>
      </w:r>
      <w:r w:rsidRPr="00605301">
        <w:rPr>
          <w:rFonts w:ascii="Traditional Arabic" w:hAnsi="Traditional Arabic" w:cs="Traditional Arabic"/>
          <w:color w:val="000000"/>
          <w:shd w:val="clear" w:color="auto" w:fill="FFFFFF"/>
        </w:rPr>
        <w:t xml:space="preserve">(3), 1-10. </w:t>
      </w:r>
      <w:hyperlink r:id="rId71" w:history="1">
        <w:r w:rsidRPr="00584B51">
          <w:rPr>
            <w:rStyle w:val="Hyperlink"/>
            <w:rFonts w:ascii="Traditional Arabic" w:hAnsi="Traditional Arabic" w:cs="Traditional Arabic"/>
            <w:shd w:val="clear" w:color="auto" w:fill="FFFFFF"/>
          </w:rPr>
          <w:t>https://doi.org/10.36948/ijfmr.2023.v05i03.2979</w:t>
        </w:r>
      </w:hyperlink>
    </w:p>
    <w:p w14:paraId="59713FE2" w14:textId="77777777" w:rsidR="00584B51" w:rsidRPr="00553231" w:rsidRDefault="00584B5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lastRenderedPageBreak/>
        <w:t xml:space="preserve">Ramesh, P., Bhavikatti, V., Omnamasivaya, B., Chaitanya, G., Tejaswini, &amp; Hiremarth, S. (2024). Organisational adaptability: A study of the mediating role of leadership in the influence of strategy, technology, and complexity. </w:t>
      </w:r>
      <w:r w:rsidRPr="00553231">
        <w:rPr>
          <w:rStyle w:val="Emphasis"/>
          <w:rFonts w:ascii="Traditional Arabic" w:hAnsi="Traditional Arabic" w:cs="Traditional Arabic"/>
        </w:rPr>
        <w:t>International Journal of Innovation Management</w:t>
      </w:r>
      <w:r w:rsidRPr="00553231">
        <w:rPr>
          <w:rFonts w:ascii="Traditional Arabic" w:hAnsi="Traditional Arabic" w:cs="Traditional Arabic"/>
        </w:rPr>
        <w:t xml:space="preserve">. Advance online publication. </w:t>
      </w:r>
      <w:hyperlink r:id="rId72" w:history="1">
        <w:r w:rsidRPr="00553231">
          <w:rPr>
            <w:rStyle w:val="Hyperlink"/>
            <w:rFonts w:ascii="Traditional Arabic" w:hAnsi="Traditional Arabic" w:cs="Traditional Arabic"/>
          </w:rPr>
          <w:t>https://doi.org/10.1142/S1363919623500366</w:t>
        </w:r>
      </w:hyperlink>
    </w:p>
    <w:p w14:paraId="4347A420" w14:textId="77777777" w:rsidR="00584B51" w:rsidRPr="006556E0" w:rsidRDefault="00584B51">
      <w:pPr>
        <w:pStyle w:val="NormalWeb"/>
        <w:numPr>
          <w:ilvl w:val="0"/>
          <w:numId w:val="46"/>
        </w:numPr>
        <w:ind w:left="1440"/>
        <w:rPr>
          <w:rFonts w:ascii="Traditional Arabic" w:hAnsi="Traditional Arabic" w:cs="Traditional Arabic"/>
        </w:rPr>
      </w:pPr>
      <w:r w:rsidRPr="006556E0">
        <w:rPr>
          <w:rFonts w:ascii="Traditional Arabic" w:hAnsi="Traditional Arabic" w:cs="Traditional Arabic"/>
        </w:rPr>
        <w:t>Riyadi, S., Helmita, Sumerli A., C. H., &amp; Anggoro, Y. (2024). The effect of change management on organizational adaptability in the age of technology. Maneggio, 1(5), 85-97.</w:t>
      </w:r>
      <w:r w:rsidRPr="006556E0">
        <w:rPr>
          <w:rStyle w:val="Hyperlink"/>
        </w:rPr>
        <w:t xml:space="preserve"> </w:t>
      </w:r>
      <w:hyperlink r:id="rId73" w:history="1">
        <w:r w:rsidRPr="006556E0">
          <w:rPr>
            <w:rStyle w:val="Hyperlink"/>
            <w:rFonts w:ascii="Traditional Arabic" w:hAnsi="Traditional Arabic" w:cs="Traditional Arabic"/>
          </w:rPr>
          <w:t>https://doi.org/10.62872/7dn4vx41</w:t>
        </w:r>
      </w:hyperlink>
    </w:p>
    <w:p w14:paraId="2E70327F" w14:textId="756D90B8" w:rsidR="00584B51" w:rsidRPr="00EB0B89" w:rsidRDefault="00584B51" w:rsidP="00EB0B89">
      <w:pPr>
        <w:pStyle w:val="NormalWeb"/>
        <w:numPr>
          <w:ilvl w:val="0"/>
          <w:numId w:val="46"/>
        </w:numPr>
        <w:ind w:left="1440"/>
        <w:rPr>
          <w:rFonts w:ascii="Traditional Arabic" w:hAnsi="Traditional Arabic" w:cs="Traditional Arabic"/>
        </w:rPr>
      </w:pPr>
      <w:r w:rsidRPr="00822632">
        <w:rPr>
          <w:noProof/>
          <w:color w:val="1C1C1C"/>
        </w:rPr>
        <w:drawing>
          <wp:anchor distT="0" distB="0" distL="114300" distR="114300" simplePos="0" relativeHeight="252231680" behindDoc="0" locked="0" layoutInCell="1" allowOverlap="1" wp14:anchorId="096206C3" wp14:editId="54D4E453">
            <wp:simplePos x="0" y="0"/>
            <wp:positionH relativeFrom="margin">
              <wp:posOffset>-284480</wp:posOffset>
            </wp:positionH>
            <wp:positionV relativeFrom="paragraph">
              <wp:posOffset>5080</wp:posOffset>
            </wp:positionV>
            <wp:extent cx="6914194" cy="3266816"/>
            <wp:effectExtent l="0" t="0" r="1270" b="0"/>
            <wp:wrapNone/>
            <wp:docPr id="269063960" name="Picture 26906396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14194" cy="3266816"/>
                    </a:xfrm>
                    <a:prstGeom prst="rect">
                      <a:avLst/>
                    </a:prstGeom>
                  </pic:spPr>
                </pic:pic>
              </a:graphicData>
            </a:graphic>
            <wp14:sizeRelH relativeFrom="margin">
              <wp14:pctWidth>0</wp14:pctWidth>
            </wp14:sizeRelH>
            <wp14:sizeRelV relativeFrom="margin">
              <wp14:pctHeight>0</wp14:pctHeight>
            </wp14:sizeRelV>
          </wp:anchor>
        </w:drawing>
      </w:r>
      <w:r w:rsidRPr="00EB0B89">
        <w:rPr>
          <w:rFonts w:ascii="Traditional Arabic" w:hAnsi="Traditional Arabic" w:cs="Traditional Arabic"/>
          <w:kern w:val="2"/>
          <w14:ligatures w14:val="standardContextual"/>
        </w:rPr>
        <w:t xml:space="preserve">Sain, Z. H., Eko, G., &amp; Lawal, U. S. (2025). Balancing rationality and uncertainty: A contingency theory perspective on organizational adaptation. </w:t>
      </w:r>
      <w:r w:rsidRPr="00EB0B89">
        <w:rPr>
          <w:rFonts w:ascii="Traditional Arabic" w:hAnsi="Traditional Arabic" w:cs="Traditional Arabic"/>
          <w:i/>
          <w:iCs/>
          <w:kern w:val="2"/>
          <w14:ligatures w14:val="standardContextual"/>
        </w:rPr>
        <w:t>International Journal of Education, Management, and Technology, 3</w:t>
      </w:r>
      <w:r w:rsidRPr="00EB0B89">
        <w:rPr>
          <w:rFonts w:ascii="Traditional Arabic" w:hAnsi="Traditional Arabic" w:cs="Traditional Arabic"/>
          <w:kern w:val="2"/>
          <w14:ligatures w14:val="standardContextual"/>
        </w:rPr>
        <w:t xml:space="preserve">(1), 288-307. </w:t>
      </w:r>
      <w:hyperlink r:id="rId74" w:tgtFrame="_new" w:history="1">
        <w:r w:rsidRPr="00EB0B89">
          <w:rPr>
            <w:rStyle w:val="Hyperlink"/>
            <w:rFonts w:ascii="Traditional Arabic" w:hAnsi="Traditional Arabic" w:cs="Traditional Arabic"/>
            <w:kern w:val="2"/>
            <w14:ligatures w14:val="standardContextual"/>
          </w:rPr>
          <w:t>https://doi.org/10.58578/ijemt.v3i1.5001</w:t>
        </w:r>
      </w:hyperlink>
    </w:p>
    <w:p w14:paraId="49930E7A" w14:textId="76E3A95A" w:rsidR="00584B51" w:rsidRDefault="00584B51" w:rsidP="0060530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605301">
        <w:rPr>
          <w:rFonts w:ascii="Traditional Arabic" w:hAnsi="Traditional Arabic" w:cs="Traditional Arabic"/>
          <w:color w:val="000000"/>
          <w:shd w:val="clear" w:color="auto" w:fill="FFFFFF"/>
        </w:rPr>
        <w:t xml:space="preserve">Shwetha, T. A., Ghosh, N., Behera, L., &amp; Koti, K. (2024). Emotional intelligence and inspirational leadership: Fostering resilience in high-performance teams. </w:t>
      </w:r>
      <w:r w:rsidRPr="00605301">
        <w:rPr>
          <w:rFonts w:ascii="Traditional Arabic" w:hAnsi="Traditional Arabic" w:cs="Traditional Arabic"/>
          <w:i/>
          <w:iCs/>
          <w:color w:val="000000"/>
          <w:shd w:val="clear" w:color="auto" w:fill="FFFFFF"/>
        </w:rPr>
        <w:t>Educational Administration: Theory and Practice, 30</w:t>
      </w:r>
      <w:r w:rsidRPr="00605301">
        <w:rPr>
          <w:rFonts w:ascii="Traditional Arabic" w:hAnsi="Traditional Arabic" w:cs="Traditional Arabic"/>
          <w:color w:val="000000"/>
          <w:shd w:val="clear" w:color="auto" w:fill="FFFFFF"/>
        </w:rPr>
        <w:t xml:space="preserve">(5), 7009-7018. </w:t>
      </w:r>
      <w:hyperlink r:id="rId75" w:history="1">
        <w:r w:rsidRPr="005B3815">
          <w:rPr>
            <w:rStyle w:val="Hyperlink"/>
            <w:rFonts w:ascii="Traditional Arabic" w:hAnsi="Traditional Arabic" w:cs="Traditional Arabic"/>
            <w:shd w:val="clear" w:color="auto" w:fill="FFFFFF"/>
          </w:rPr>
          <w:t>https://doi.org/10.53555/kuey.v30i5.4085</w:t>
        </w:r>
      </w:hyperlink>
    </w:p>
    <w:p w14:paraId="299F3012" w14:textId="5E9E2E92" w:rsidR="00584B51" w:rsidRPr="00553231" w:rsidRDefault="00584B5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Sott, M. K., &amp; Bender, M. S. (2025). </w:t>
      </w:r>
      <w:r w:rsidRPr="00553231">
        <w:rPr>
          <w:rFonts w:ascii="Traditional Arabic" w:hAnsi="Traditional Arabic" w:cs="Traditional Arabic"/>
          <w:i/>
          <w:iCs/>
        </w:rPr>
        <w:t>The Role of Adaptive Leadership in Times of Crisis: A Systematic Review and Conceptual Framework.</w:t>
      </w:r>
      <w:r w:rsidRPr="00553231">
        <w:rPr>
          <w:rFonts w:ascii="Traditional Arabic" w:hAnsi="Traditional Arabic" w:cs="Traditional Arabic"/>
        </w:rPr>
        <w:t xml:space="preserve"> </w:t>
      </w:r>
      <w:r w:rsidRPr="00553231">
        <w:rPr>
          <w:rFonts w:ascii="Traditional Arabic" w:hAnsi="Traditional Arabic" w:cs="Traditional Arabic"/>
          <w:i/>
          <w:iCs/>
        </w:rPr>
        <w:t>Merits, 5</w:t>
      </w:r>
      <w:r w:rsidRPr="00553231">
        <w:rPr>
          <w:rFonts w:ascii="Traditional Arabic" w:hAnsi="Traditional Arabic" w:cs="Traditional Arabic"/>
        </w:rPr>
        <w:t>(1), Article</w:t>
      </w:r>
      <w:r w:rsidRPr="00553231">
        <w:t> </w:t>
      </w:r>
      <w:r w:rsidRPr="00553231">
        <w:rPr>
          <w:rFonts w:ascii="Traditional Arabic" w:hAnsi="Traditional Arabic" w:cs="Traditional Arabic"/>
        </w:rPr>
        <w:t xml:space="preserve">2. </w:t>
      </w:r>
      <w:hyperlink r:id="rId76" w:tgtFrame="_new" w:history="1">
        <w:r w:rsidRPr="00553231">
          <w:rPr>
            <w:rStyle w:val="Hyperlink"/>
            <w:rFonts w:ascii="Traditional Arabic" w:hAnsi="Traditional Arabic" w:cs="Traditional Arabic"/>
          </w:rPr>
          <w:t>https://doi.org/10.3390/merits5010002</w:t>
        </w:r>
      </w:hyperlink>
    </w:p>
    <w:p w14:paraId="3E303DE0" w14:textId="1990A532" w:rsidR="00584B51" w:rsidRPr="00553231" w:rsidRDefault="00584B5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Spreitzer, G., Sutcliffe, K., Dutton, J., Sonenshein, S., &amp; Grant, A. M. (2005). A socially embedded model of thriving at work. </w:t>
      </w:r>
      <w:r w:rsidRPr="00553231">
        <w:rPr>
          <w:rStyle w:val="Emphasis"/>
          <w:rFonts w:ascii="Traditional Arabic" w:hAnsi="Traditional Arabic" w:cs="Traditional Arabic"/>
        </w:rPr>
        <w:t>Organization Science, 16</w:t>
      </w:r>
      <w:r w:rsidRPr="00553231">
        <w:rPr>
          <w:rFonts w:ascii="Traditional Arabic" w:hAnsi="Traditional Arabic" w:cs="Traditional Arabic"/>
        </w:rPr>
        <w:t xml:space="preserve">(5), 537–549. </w:t>
      </w:r>
      <w:hyperlink r:id="rId77" w:tgtFrame="_new" w:history="1">
        <w:r w:rsidRPr="00553231">
          <w:rPr>
            <w:rStyle w:val="Hyperlink"/>
            <w:rFonts w:ascii="Traditional Arabic" w:hAnsi="Traditional Arabic" w:cs="Traditional Arabic"/>
          </w:rPr>
          <w:t>https://doi.org/10.1287/orsc.1050.0153</w:t>
        </w:r>
      </w:hyperlink>
    </w:p>
    <w:p w14:paraId="5BC28680" w14:textId="4993208F" w:rsidR="00584B51" w:rsidRPr="00553231" w:rsidRDefault="00584B5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Teece, D. J. (2007). Explicating dynamic capabilities: The nature and microfoundations of (sustainable) enterprise performance. </w:t>
      </w:r>
      <w:r w:rsidRPr="00553231">
        <w:rPr>
          <w:rStyle w:val="Emphasis"/>
          <w:rFonts w:ascii="Traditional Arabic" w:hAnsi="Traditional Arabic" w:cs="Traditional Arabic"/>
        </w:rPr>
        <w:t>Strategic Management Journal, 28</w:t>
      </w:r>
      <w:r w:rsidRPr="00553231">
        <w:rPr>
          <w:rFonts w:ascii="Traditional Arabic" w:hAnsi="Traditional Arabic" w:cs="Traditional Arabic"/>
        </w:rPr>
        <w:t xml:space="preserve">(13), 1319–1350. </w:t>
      </w:r>
      <w:hyperlink r:id="rId78" w:history="1">
        <w:r w:rsidRPr="00553231">
          <w:rPr>
            <w:rStyle w:val="Hyperlink"/>
            <w:rFonts w:ascii="Traditional Arabic" w:hAnsi="Traditional Arabic" w:cs="Traditional Arabic"/>
          </w:rPr>
          <w:t>https://doi.org/10.1002/smj.640</w:t>
        </w:r>
      </w:hyperlink>
    </w:p>
    <w:p w14:paraId="50AECB51" w14:textId="421ABC09" w:rsidR="00584B51" w:rsidRPr="00A97B7D" w:rsidRDefault="00584B51" w:rsidP="00A97B7D">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A97B7D">
        <w:rPr>
          <w:rFonts w:ascii="Traditional Arabic" w:hAnsi="Traditional Arabic" w:cs="Traditional Arabic"/>
          <w:color w:val="000000"/>
          <w:shd w:val="clear" w:color="auto" w:fill="FFFFFF"/>
        </w:rPr>
        <w:t>Trama, S., &amp; Singh, T. (2019). Positive and negative effects of stress: A paradox</w:t>
      </w:r>
      <w:r w:rsidRPr="00A97B7D">
        <w:rPr>
          <w:rFonts w:ascii="Traditional Arabic" w:hAnsi="Traditional Arabic" w:cs="Traditional Arabic"/>
          <w:b/>
          <w:bCs/>
          <w:color w:val="000000"/>
          <w:shd w:val="clear" w:color="auto" w:fill="FFFFFF"/>
        </w:rPr>
        <w:t xml:space="preserve">. </w:t>
      </w:r>
      <w:r w:rsidRPr="00A97B7D">
        <w:rPr>
          <w:rFonts w:ascii="Traditional Arabic" w:hAnsi="Traditional Arabic" w:cs="Traditional Arabic"/>
          <w:i/>
          <w:iCs/>
          <w:color w:val="000000"/>
          <w:shd w:val="clear" w:color="auto" w:fill="FFFFFF"/>
        </w:rPr>
        <w:t>International Journal of Emerging Technologies and Innovative Research, 6(6), 423-430</w:t>
      </w:r>
      <w:r w:rsidRPr="00A97B7D">
        <w:rPr>
          <w:rFonts w:ascii="Traditional Arabic" w:hAnsi="Traditional Arabic" w:cs="Traditional Arabic"/>
          <w:color w:val="000000"/>
          <w:shd w:val="clear" w:color="auto" w:fill="FFFFFF"/>
        </w:rPr>
        <w:t>.</w:t>
      </w:r>
      <w:r w:rsidRPr="00A97B7D">
        <w:rPr>
          <w:rFonts w:ascii="Traditional Arabic" w:hAnsi="Traditional Arabic" w:cs="Traditional Arabic"/>
          <w:b/>
          <w:bCs/>
          <w:color w:val="000000"/>
          <w:shd w:val="clear" w:color="auto" w:fill="FFFFFF"/>
        </w:rPr>
        <w:t xml:space="preserve"> </w:t>
      </w:r>
      <w:hyperlink r:id="rId79" w:history="1">
        <w:r w:rsidRPr="005B3815">
          <w:rPr>
            <w:rStyle w:val="Hyperlink"/>
            <w:rFonts w:ascii="Traditional Arabic" w:hAnsi="Traditional Arabic" w:cs="Traditional Arabic"/>
            <w:b/>
            <w:bCs/>
            <w:shd w:val="clear" w:color="auto" w:fill="FFFFFF"/>
          </w:rPr>
          <w:t>https://www.jetir.org/papers/JETIR1907661.pdf</w:t>
        </w:r>
      </w:hyperlink>
    </w:p>
    <w:p w14:paraId="5CBAD511" w14:textId="77777777" w:rsidR="00584B51" w:rsidRPr="00553231" w:rsidRDefault="00584B51" w:rsidP="00A97B7D">
      <w:pPr>
        <w:pStyle w:val="ListParagraph"/>
        <w:numPr>
          <w:ilvl w:val="0"/>
          <w:numId w:val="46"/>
        </w:numPr>
        <w:spacing w:line="259" w:lineRule="auto"/>
        <w:ind w:left="1440"/>
        <w:rPr>
          <w:rFonts w:ascii="Traditional Arabic" w:hAnsi="Traditional Arabic" w:cs="Traditional Arabic"/>
          <w:b/>
          <w:bCs/>
          <w:color w:val="000000"/>
          <w:shd w:val="clear" w:color="auto" w:fill="FFFFFF"/>
        </w:rPr>
      </w:pPr>
      <w:r w:rsidRPr="00553231">
        <w:rPr>
          <w:rFonts w:ascii="Traditional Arabic" w:hAnsi="Traditional Arabic" w:cs="Traditional Arabic"/>
          <w:color w:val="000000"/>
          <w:shd w:val="clear" w:color="auto" w:fill="FFFFFF"/>
        </w:rPr>
        <w:t>van Knippenberg, D., &amp; Sitkin, S. B. (2013).</w:t>
      </w:r>
      <w:r w:rsidRPr="00553231">
        <w:rPr>
          <w:rFonts w:ascii="Traditional Arabic" w:hAnsi="Traditional Arabic" w:cs="Traditional Arabic"/>
          <w:b/>
          <w:bCs/>
          <w:color w:val="000000"/>
          <w:shd w:val="clear" w:color="auto" w:fill="FFFFFF"/>
        </w:rPr>
        <w:t xml:space="preserve"> </w:t>
      </w:r>
      <w:r w:rsidRPr="00A97B7D">
        <w:rPr>
          <w:rFonts w:ascii="Traditional Arabic" w:hAnsi="Traditional Arabic" w:cs="Traditional Arabic"/>
          <w:color w:val="000000"/>
          <w:shd w:val="clear" w:color="auto" w:fill="FFFFFF"/>
        </w:rPr>
        <w:t xml:space="preserve">A critical assessment of charismatic–transformational leadership research: Back to the drawing board? </w:t>
      </w:r>
      <w:r w:rsidRPr="00A97B7D">
        <w:rPr>
          <w:rFonts w:ascii="Traditional Arabic" w:hAnsi="Traditional Arabic" w:cs="Traditional Arabic"/>
          <w:i/>
          <w:iCs/>
          <w:color w:val="000000"/>
          <w:shd w:val="clear" w:color="auto" w:fill="FFFFFF"/>
        </w:rPr>
        <w:t>Academy of Management Annals, 7</w:t>
      </w:r>
      <w:r w:rsidRPr="00A97B7D">
        <w:rPr>
          <w:rFonts w:ascii="Traditional Arabic" w:hAnsi="Traditional Arabic" w:cs="Traditional Arabic"/>
          <w:color w:val="000000"/>
          <w:shd w:val="clear" w:color="auto" w:fill="FFFFFF"/>
        </w:rPr>
        <w:t>(1), 1–60.</w:t>
      </w:r>
      <w:r w:rsidRPr="00553231">
        <w:rPr>
          <w:rFonts w:ascii="Traditional Arabic" w:hAnsi="Traditional Arabic" w:cs="Traditional Arabic"/>
          <w:b/>
          <w:bCs/>
          <w:color w:val="000000"/>
          <w:shd w:val="clear" w:color="auto" w:fill="FFFFFF"/>
        </w:rPr>
        <w:t xml:space="preserve"> </w:t>
      </w:r>
      <w:hyperlink r:id="rId80" w:tgtFrame="_new" w:history="1">
        <w:r w:rsidRPr="00A97B7D">
          <w:rPr>
            <w:rFonts w:ascii="Traditional Arabic" w:hAnsi="Traditional Arabic" w:cs="Traditional Arabic"/>
            <w:color w:val="000000"/>
            <w:shd w:val="clear" w:color="auto" w:fill="FFFFFF"/>
          </w:rPr>
          <w:t>https</w:t>
        </w:r>
        <w:r w:rsidRPr="00553231">
          <w:rPr>
            <w:rFonts w:ascii="Traditional Arabic" w:hAnsi="Traditional Arabic" w:cs="Traditional Arabic"/>
            <w:b/>
            <w:bCs/>
            <w:color w:val="000000"/>
            <w:shd w:val="clear" w:color="auto" w:fill="FFFFFF"/>
          </w:rPr>
          <w:t>:</w:t>
        </w:r>
        <w:r w:rsidRPr="00553231">
          <w:rPr>
            <w:rStyle w:val="Hyperlink"/>
            <w:rFonts w:ascii="Traditional Arabic" w:hAnsi="Traditional Arabic" w:cs="Traditional Arabic"/>
          </w:rPr>
          <w:t>//doi.org/10.5465/19416520.2013.759433</w:t>
        </w:r>
      </w:hyperlink>
    </w:p>
    <w:p w14:paraId="068CC392" w14:textId="256463A7" w:rsidR="00584B51" w:rsidRDefault="00584B51">
      <w:pPr>
        <w:pStyle w:val="NormalWeb"/>
        <w:numPr>
          <w:ilvl w:val="0"/>
          <w:numId w:val="46"/>
        </w:numPr>
        <w:ind w:left="1440"/>
        <w:rPr>
          <w:rFonts w:ascii="Traditional Arabic" w:hAnsi="Traditional Arabic" w:cs="Traditional Arabic"/>
        </w:rPr>
      </w:pPr>
      <w:r w:rsidRPr="00822632">
        <w:rPr>
          <w:noProof/>
          <w:color w:val="1C1C1C"/>
        </w:rPr>
        <w:lastRenderedPageBreak/>
        <w:drawing>
          <wp:anchor distT="0" distB="0" distL="114300" distR="114300" simplePos="0" relativeHeight="252230656" behindDoc="0" locked="0" layoutInCell="1" allowOverlap="1" wp14:anchorId="6A6CB3D3" wp14:editId="37F80D26">
            <wp:simplePos x="0" y="0"/>
            <wp:positionH relativeFrom="page">
              <wp:posOffset>502285</wp:posOffset>
            </wp:positionH>
            <wp:positionV relativeFrom="paragraph">
              <wp:posOffset>575310</wp:posOffset>
            </wp:positionV>
            <wp:extent cx="6844418" cy="3114675"/>
            <wp:effectExtent l="0" t="0" r="0" b="0"/>
            <wp:wrapNone/>
            <wp:docPr id="892558997" name="Picture 89255899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844418" cy="3114675"/>
                    </a:xfrm>
                    <a:prstGeom prst="rect">
                      <a:avLst/>
                    </a:prstGeom>
                  </pic:spPr>
                </pic:pic>
              </a:graphicData>
            </a:graphic>
            <wp14:sizeRelH relativeFrom="margin">
              <wp14:pctWidth>0</wp14:pctWidth>
            </wp14:sizeRelH>
            <wp14:sizeRelV relativeFrom="margin">
              <wp14:pctHeight>0</wp14:pctHeight>
            </wp14:sizeRelV>
          </wp:anchor>
        </w:drawing>
      </w:r>
      <w:r w:rsidRPr="006556E0">
        <w:rPr>
          <w:rFonts w:ascii="Traditional Arabic" w:hAnsi="Traditional Arabic" w:cs="Traditional Arabic"/>
        </w:rPr>
        <w:t xml:space="preserve">Viterouli, M., Belias, D., Koustelios, A., &amp; Tsigilis, N. (2024). Optimizing adaptive performance: Exploring organizational learning culture across generations. Journal of Chinese Human Resources Management, 15(4), 3-27. </w:t>
      </w:r>
      <w:hyperlink r:id="rId81" w:history="1">
        <w:r w:rsidRPr="005B3815">
          <w:rPr>
            <w:rStyle w:val="Hyperlink"/>
            <w:rFonts w:ascii="Traditional Arabic" w:hAnsi="Traditional Arabic" w:cs="Traditional Arabic"/>
          </w:rPr>
          <w:t>https://doi.org/10.47297/wspchrmWSP2040-800501.20241504</w:t>
        </w:r>
      </w:hyperlink>
    </w:p>
    <w:p w14:paraId="289FBC0C" w14:textId="3FC93789" w:rsidR="00584B51" w:rsidRPr="00553231" w:rsidRDefault="00584B5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Wang, L., &amp; Duan, X. (2024). Generational diversity and team innovation: The roles of conflict and shared leadership. Frontiers in Psychology, 15, Article 1501633</w:t>
      </w:r>
      <w:r w:rsidRPr="00553231">
        <w:rPr>
          <w:rStyle w:val="Hyperlink"/>
          <w:rFonts w:ascii="Traditional Arabic" w:hAnsi="Traditional Arabic" w:cs="Traditional Arabic"/>
        </w:rPr>
        <w:t xml:space="preserve">. </w:t>
      </w:r>
      <w:hyperlink r:id="rId82" w:tgtFrame="_new" w:history="1">
        <w:r w:rsidRPr="00553231">
          <w:rPr>
            <w:rStyle w:val="Hyperlink"/>
            <w:rFonts w:ascii="Traditional Arabic" w:hAnsi="Traditional Arabic" w:cs="Traditional Arabic"/>
          </w:rPr>
          <w:t>https://doi.org/10.3389/fpsyg.2024.1501633</w:t>
        </w:r>
      </w:hyperlink>
    </w:p>
    <w:p w14:paraId="12FDD55B" w14:textId="77777777" w:rsidR="00584B51" w:rsidRPr="00553231" w:rsidRDefault="00584B5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Xu, Y., &amp; Wang, Y. (2023). Job stress and university faculty members’ life satisfaction: The mediating role of emotional burnout. </w:t>
      </w:r>
      <w:r w:rsidRPr="00553231">
        <w:rPr>
          <w:rStyle w:val="Emphasis"/>
          <w:rFonts w:ascii="Traditional Arabic" w:hAnsi="Traditional Arabic" w:cs="Traditional Arabic"/>
        </w:rPr>
        <w:t>Frontiers in Psychology</w:t>
      </w:r>
      <w:r w:rsidRPr="00553231">
        <w:rPr>
          <w:rFonts w:ascii="Traditional Arabic" w:hAnsi="Traditional Arabic" w:cs="Traditional Arabic"/>
        </w:rPr>
        <w:t xml:space="preserve">. </w:t>
      </w:r>
      <w:hyperlink r:id="rId83" w:history="1">
        <w:r w:rsidRPr="00553231">
          <w:rPr>
            <w:rStyle w:val="Hyperlink"/>
            <w:rFonts w:ascii="Traditional Arabic" w:hAnsi="Traditional Arabic" w:cs="Traditional Arabic"/>
          </w:rPr>
          <w:t>https://doi.org/10.3389/fpsyg.2023.1111434</w:t>
        </w:r>
      </w:hyperlink>
    </w:p>
    <w:p w14:paraId="2EEEB1FE" w14:textId="77777777" w:rsidR="00584B51" w:rsidRPr="00584B51" w:rsidRDefault="00584B51" w:rsidP="00EB0B89">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Zare, R., Alipour, F., Rostami, M., &amp; Zare, F. (2024). Managerial stressors and psychological outcomes among organizational leaders: An empirical assessment. </w:t>
      </w:r>
      <w:r w:rsidRPr="00553231">
        <w:rPr>
          <w:rFonts w:ascii="Traditional Arabic" w:hAnsi="Traditional Arabic" w:cs="Traditional Arabic"/>
          <w:i/>
          <w:iCs/>
        </w:rPr>
        <w:t>Heliyon, 10</w:t>
      </w:r>
      <w:r w:rsidRPr="00553231">
        <w:rPr>
          <w:rFonts w:ascii="Traditional Arabic" w:hAnsi="Traditional Arabic" w:cs="Traditional Arabic"/>
        </w:rPr>
        <w:t xml:space="preserve">(e40226). </w:t>
      </w:r>
      <w:hyperlink r:id="rId84" w:tgtFrame="_new" w:history="1">
        <w:r w:rsidRPr="00584B51">
          <w:rPr>
            <w:rStyle w:val="Hyperlink"/>
            <w:rFonts w:ascii="Traditional Arabic" w:hAnsi="Traditional Arabic" w:cs="Traditional Arabic"/>
            <w:b/>
            <w:bCs/>
          </w:rPr>
          <w:t>https://doi.org/10.1016/j.heliyon.2024.e40226</w:t>
        </w:r>
      </w:hyperlink>
    </w:p>
    <w:p w14:paraId="6C3F5114" w14:textId="77777777" w:rsidR="00584B51" w:rsidRDefault="00584B51" w:rsidP="00914B22">
      <w:pPr>
        <w:bidi/>
        <w:spacing w:after="200" w:line="276" w:lineRule="auto"/>
        <w:ind w:left="720"/>
        <w:rPr>
          <w:rFonts w:ascii="Traditional Arabic" w:hAnsi="Traditional Arabic" w:cs="Traditional Arabic"/>
          <w:b/>
          <w:bCs/>
          <w:color w:val="000000" w:themeColor="text1"/>
          <w:sz w:val="36"/>
          <w:szCs w:val="36"/>
        </w:rPr>
      </w:pPr>
    </w:p>
    <w:p w14:paraId="60D14574" w14:textId="77777777" w:rsidR="00584B51" w:rsidRDefault="00584B51" w:rsidP="00584B51">
      <w:pPr>
        <w:bidi/>
        <w:spacing w:after="200" w:line="276" w:lineRule="auto"/>
        <w:ind w:left="720"/>
        <w:rPr>
          <w:rFonts w:ascii="Traditional Arabic" w:hAnsi="Traditional Arabic" w:cs="Traditional Arabic"/>
          <w:b/>
          <w:bCs/>
          <w:color w:val="000000" w:themeColor="text1"/>
          <w:sz w:val="36"/>
          <w:szCs w:val="36"/>
        </w:rPr>
      </w:pPr>
    </w:p>
    <w:p w14:paraId="73A58E88" w14:textId="77777777" w:rsidR="00584B51" w:rsidRDefault="00584B51" w:rsidP="00584B51">
      <w:pPr>
        <w:bidi/>
        <w:spacing w:after="200" w:line="276" w:lineRule="auto"/>
        <w:ind w:left="720"/>
        <w:rPr>
          <w:rFonts w:ascii="Traditional Arabic" w:hAnsi="Traditional Arabic" w:cs="Traditional Arabic"/>
          <w:b/>
          <w:bCs/>
          <w:color w:val="000000" w:themeColor="text1"/>
          <w:sz w:val="36"/>
          <w:szCs w:val="36"/>
        </w:rPr>
      </w:pPr>
    </w:p>
    <w:p w14:paraId="606670E8" w14:textId="77777777" w:rsidR="00584B51" w:rsidRDefault="00584B51" w:rsidP="00584B51">
      <w:pPr>
        <w:bidi/>
        <w:spacing w:after="200" w:line="276" w:lineRule="auto"/>
        <w:ind w:left="720"/>
        <w:rPr>
          <w:rFonts w:ascii="Traditional Arabic" w:hAnsi="Traditional Arabic" w:cs="Traditional Arabic"/>
          <w:b/>
          <w:bCs/>
          <w:color w:val="000000" w:themeColor="text1"/>
          <w:sz w:val="36"/>
          <w:szCs w:val="36"/>
        </w:rPr>
      </w:pPr>
    </w:p>
    <w:p w14:paraId="70FAC9E2" w14:textId="77777777" w:rsidR="00584B51" w:rsidRDefault="00584B51" w:rsidP="00584B51">
      <w:pPr>
        <w:bidi/>
        <w:spacing w:after="200" w:line="276" w:lineRule="auto"/>
        <w:ind w:left="720"/>
        <w:rPr>
          <w:rFonts w:ascii="Traditional Arabic" w:hAnsi="Traditional Arabic" w:cs="Traditional Arabic"/>
          <w:b/>
          <w:bCs/>
          <w:color w:val="000000" w:themeColor="text1"/>
          <w:sz w:val="36"/>
          <w:szCs w:val="36"/>
        </w:rPr>
      </w:pPr>
    </w:p>
    <w:p w14:paraId="41AAE128" w14:textId="77777777" w:rsidR="00584B51" w:rsidRDefault="00584B51" w:rsidP="00584B51">
      <w:pPr>
        <w:bidi/>
        <w:spacing w:after="200" w:line="276" w:lineRule="auto"/>
        <w:ind w:left="720"/>
        <w:rPr>
          <w:rFonts w:ascii="Traditional Arabic" w:hAnsi="Traditional Arabic" w:cs="Traditional Arabic"/>
          <w:b/>
          <w:bCs/>
          <w:color w:val="000000" w:themeColor="text1"/>
          <w:sz w:val="36"/>
          <w:szCs w:val="36"/>
        </w:rPr>
      </w:pPr>
    </w:p>
    <w:p w14:paraId="51E3DF59" w14:textId="77777777" w:rsidR="00584B51" w:rsidRDefault="00584B51" w:rsidP="00584B51">
      <w:pPr>
        <w:bidi/>
        <w:spacing w:after="200" w:line="276" w:lineRule="auto"/>
        <w:ind w:left="720"/>
        <w:rPr>
          <w:rFonts w:ascii="Traditional Arabic" w:hAnsi="Traditional Arabic" w:cs="Traditional Arabic"/>
          <w:b/>
          <w:bCs/>
          <w:color w:val="000000" w:themeColor="text1"/>
          <w:sz w:val="36"/>
          <w:szCs w:val="36"/>
        </w:rPr>
      </w:pPr>
    </w:p>
    <w:p w14:paraId="41A8351C" w14:textId="77777777" w:rsidR="00584B51" w:rsidRDefault="00584B51" w:rsidP="00584B51">
      <w:pPr>
        <w:bidi/>
        <w:spacing w:after="200" w:line="276" w:lineRule="auto"/>
        <w:ind w:left="720"/>
        <w:rPr>
          <w:rFonts w:ascii="Traditional Arabic" w:hAnsi="Traditional Arabic" w:cs="Traditional Arabic"/>
          <w:b/>
          <w:bCs/>
          <w:color w:val="000000" w:themeColor="text1"/>
          <w:sz w:val="36"/>
          <w:szCs w:val="36"/>
        </w:rPr>
      </w:pPr>
    </w:p>
    <w:p w14:paraId="0C3366A8" w14:textId="5C410394" w:rsidR="00914B22" w:rsidRPr="007E503D" w:rsidRDefault="00914B22" w:rsidP="00584B51">
      <w:pPr>
        <w:bidi/>
        <w:spacing w:after="200" w:line="276" w:lineRule="auto"/>
        <w:ind w:left="720"/>
        <w:rPr>
          <w:rFonts w:ascii="Traditional Arabic" w:hAnsi="Traditional Arabic" w:cs="Traditional Arabic"/>
          <w:b/>
          <w:bCs/>
          <w:color w:val="000000" w:themeColor="text1"/>
          <w:sz w:val="36"/>
          <w:szCs w:val="36"/>
          <w:rtl/>
        </w:rPr>
      </w:pPr>
      <w:r w:rsidRPr="007E503D">
        <w:rPr>
          <w:rFonts w:ascii="Traditional Arabic" w:hAnsi="Traditional Arabic" w:cs="Traditional Arabic" w:hint="cs"/>
          <w:b/>
          <w:bCs/>
          <w:color w:val="000000" w:themeColor="text1"/>
          <w:sz w:val="36"/>
          <w:szCs w:val="36"/>
          <w:rtl/>
        </w:rPr>
        <w:lastRenderedPageBreak/>
        <w:t xml:space="preserve">الملاحق: </w:t>
      </w:r>
    </w:p>
    <w:p w14:paraId="2AF5EE0F" w14:textId="007C4FF9" w:rsidR="00914B22" w:rsidRPr="007E503D" w:rsidRDefault="00914B22" w:rsidP="00914B22">
      <w:pPr>
        <w:bidi/>
        <w:spacing w:after="200" w:line="360" w:lineRule="auto"/>
        <w:ind w:left="720"/>
        <w:rPr>
          <w:rFonts w:ascii="Traditional Arabic" w:hAnsi="Traditional Arabic" w:cs="Traditional Arabic"/>
          <w:b/>
          <w:bCs/>
          <w:color w:val="000000" w:themeColor="text1"/>
          <w:sz w:val="28"/>
          <w:szCs w:val="28"/>
          <w:rtl/>
        </w:rPr>
      </w:pPr>
      <w:r w:rsidRPr="007E503D">
        <w:rPr>
          <w:rFonts w:ascii="Traditional Arabic" w:hAnsi="Traditional Arabic" w:cs="Traditional Arabic" w:hint="cs"/>
          <w:b/>
          <w:bCs/>
          <w:color w:val="000000" w:themeColor="text1"/>
          <w:sz w:val="28"/>
          <w:szCs w:val="28"/>
          <w:rtl/>
        </w:rPr>
        <w:t xml:space="preserve">الاستبانة الكمية : </w:t>
      </w:r>
    </w:p>
    <w:p w14:paraId="37BA83AD" w14:textId="0F6CEBC0" w:rsidR="00914B22" w:rsidRPr="00BA1EC9" w:rsidRDefault="00914B22" w:rsidP="00914B22">
      <w:pPr>
        <w:spacing w:line="360" w:lineRule="auto"/>
        <w:ind w:left="72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استبانة بحثية</w:t>
      </w:r>
    </w:p>
    <w:p w14:paraId="095A4F9B" w14:textId="69BF52A0" w:rsidR="00914B22" w:rsidRPr="00BA1EC9" w:rsidRDefault="00914B22" w:rsidP="00914B22">
      <w:pPr>
        <w:spacing w:line="360" w:lineRule="auto"/>
        <w:ind w:left="720"/>
        <w:jc w:val="center"/>
        <w:rPr>
          <w:rFonts w:asciiTheme="majorBidi" w:hAnsiTheme="majorBidi" w:cstheme="majorBidi"/>
          <w:b/>
          <w:bCs/>
          <w:sz w:val="24"/>
          <w:szCs w:val="24"/>
          <w:rtl/>
        </w:rPr>
      </w:pPr>
      <w:r w:rsidRPr="00BA1EC9">
        <w:rPr>
          <w:rFonts w:asciiTheme="majorBidi" w:hAnsiTheme="majorBidi" w:cstheme="majorBidi"/>
          <w:b/>
          <w:bCs/>
          <w:sz w:val="24"/>
          <w:szCs w:val="24"/>
          <w:highlight w:val="lightGray"/>
        </w:rPr>
        <w:t>Research Questionnaire</w:t>
      </w:r>
    </w:p>
    <w:p w14:paraId="68AC92EC" w14:textId="45331F34" w:rsidR="00914B22" w:rsidRPr="00BA1EC9" w:rsidRDefault="007802BD" w:rsidP="00914B22">
      <w:pPr>
        <w:spacing w:line="360" w:lineRule="auto"/>
        <w:ind w:left="720"/>
        <w:jc w:val="center"/>
        <w:rPr>
          <w:rFonts w:ascii="Traditional Arabic" w:hAnsi="Traditional Arabic" w:cs="Traditional Arabic"/>
          <w:b/>
          <w:bCs/>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49408" behindDoc="0" locked="0" layoutInCell="1" allowOverlap="1" wp14:anchorId="67778922" wp14:editId="5540F0F2">
            <wp:simplePos x="0" y="0"/>
            <wp:positionH relativeFrom="margin">
              <wp:align>center</wp:align>
            </wp:positionH>
            <wp:positionV relativeFrom="paragraph">
              <wp:posOffset>292735</wp:posOffset>
            </wp:positionV>
            <wp:extent cx="6616688" cy="3127376"/>
            <wp:effectExtent l="0" t="0" r="0" b="0"/>
            <wp:wrapNone/>
            <wp:docPr id="2062134511" name="Picture 206213451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616688" cy="3127376"/>
                    </a:xfrm>
                    <a:prstGeom prst="rect">
                      <a:avLst/>
                    </a:prstGeom>
                  </pic:spPr>
                </pic:pic>
              </a:graphicData>
            </a:graphic>
            <wp14:sizeRelH relativeFrom="margin">
              <wp14:pctWidth>0</wp14:pctWidth>
            </wp14:sizeRelH>
            <wp14:sizeRelV relativeFrom="margin">
              <wp14:pctHeight>0</wp14:pctHeight>
            </wp14:sizeRelV>
          </wp:anchor>
        </w:drawing>
      </w:r>
      <w:r w:rsidR="00914B22" w:rsidRPr="00BA1EC9">
        <w:rPr>
          <w:rFonts w:ascii="Traditional Arabic" w:hAnsi="Traditional Arabic" w:cs="Traditional Arabic"/>
          <w:b/>
          <w:bCs/>
          <w:sz w:val="24"/>
          <w:szCs w:val="24"/>
          <w:rtl/>
        </w:rPr>
        <w:t>أثر الضغوط الإدارية على مرونة القيادة التنظيمية وقدرتها على التكيف الإداري</w:t>
      </w:r>
    </w:p>
    <w:p w14:paraId="3F8D489E" w14:textId="5845E772" w:rsidR="00914B22" w:rsidRPr="00BA1EC9" w:rsidRDefault="00914B22" w:rsidP="00914B22">
      <w:pPr>
        <w:bidi/>
        <w:spacing w:line="360" w:lineRule="auto"/>
        <w:ind w:left="72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 xml:space="preserve">دراسة ميدانية في </w:t>
      </w:r>
      <w:r w:rsidRPr="00BA1EC9">
        <w:rPr>
          <w:rFonts w:ascii="Traditional Arabic" w:hAnsi="Traditional Arabic" w:cs="Traditional Arabic" w:hint="cs"/>
          <w:b/>
          <w:bCs/>
          <w:sz w:val="24"/>
          <w:szCs w:val="24"/>
          <w:rtl/>
        </w:rPr>
        <w:t>إحدى شركات قطاع السيارات في المملكة العربية السعودية</w:t>
      </w:r>
    </w:p>
    <w:p w14:paraId="2A27A9EB" w14:textId="15F85FB1" w:rsidR="00914B22" w:rsidRPr="00BA1EC9" w:rsidRDefault="00914B22" w:rsidP="00914B22">
      <w:pPr>
        <w:pStyle w:val="NormalWeb"/>
        <w:bidi/>
        <w:spacing w:before="0" w:beforeAutospacing="0" w:after="0" w:afterAutospacing="0" w:line="360" w:lineRule="auto"/>
        <w:ind w:left="720" w:right="-270"/>
        <w:jc w:val="center"/>
        <w:rPr>
          <w:rFonts w:ascii="Traditional Arabic" w:hAnsi="Traditional Arabic" w:cs="Traditional Arabic"/>
        </w:rPr>
      </w:pPr>
      <w:r w:rsidRPr="00BA1EC9">
        <w:rPr>
          <w:rFonts w:ascii="Traditional Arabic" w:hAnsi="Traditional Arabic" w:cs="Traditional Arabic"/>
        </w:rPr>
        <w:t>The Impact of Managerial Stress on Organizational Leadership Resilience and Adaptability A Field Study in One of the Automotive Sector Companies in KSA</w:t>
      </w:r>
    </w:p>
    <w:p w14:paraId="4EAE7203" w14:textId="29CABEE6" w:rsidR="00914B22" w:rsidRPr="00BA1EC9" w:rsidRDefault="00914B22" w:rsidP="00914B22">
      <w:pPr>
        <w:spacing w:line="360" w:lineRule="auto"/>
        <w:ind w:left="720"/>
        <w:jc w:val="center"/>
        <w:rPr>
          <w:rFonts w:ascii="Traditional Arabic" w:hAnsi="Traditional Arabic" w:cs="Traditional Arabic"/>
          <w:b/>
          <w:bCs/>
          <w:sz w:val="24"/>
          <w:szCs w:val="24"/>
        </w:rPr>
      </w:pPr>
      <w:r w:rsidRPr="00BA1EC9">
        <w:rPr>
          <w:b/>
          <w:bCs/>
          <w:sz w:val="24"/>
          <w:szCs w:val="24"/>
        </w:rPr>
        <w:br/>
      </w:r>
      <w:r w:rsidRPr="00BA1EC9">
        <w:rPr>
          <w:rFonts w:ascii="Traditional Arabic" w:hAnsi="Traditional Arabic" w:cs="Traditional Arabic"/>
          <w:b/>
          <w:bCs/>
          <w:sz w:val="24"/>
          <w:szCs w:val="24"/>
        </w:rPr>
        <w:t>إعداد الباحث: أحمد فاروق علي محمد</w:t>
      </w:r>
    </w:p>
    <w:p w14:paraId="1558CE89" w14:textId="4C82A1E2" w:rsidR="00914B22" w:rsidRPr="00BA1EC9" w:rsidRDefault="00914B22" w:rsidP="00914B22">
      <w:pPr>
        <w:spacing w:line="360" w:lineRule="auto"/>
        <w:ind w:left="720"/>
        <w:jc w:val="center"/>
        <w:rPr>
          <w:b/>
          <w:bCs/>
          <w:sz w:val="24"/>
          <w:szCs w:val="24"/>
          <w:highlight w:val="lightGray"/>
          <w:rtl/>
        </w:rPr>
      </w:pPr>
    </w:p>
    <w:p w14:paraId="0AF81166" w14:textId="13F9EB07" w:rsidR="00914B22" w:rsidRPr="00BA1EC9" w:rsidRDefault="00914B22" w:rsidP="00914B22">
      <w:pPr>
        <w:spacing w:line="360" w:lineRule="auto"/>
        <w:ind w:left="720"/>
        <w:jc w:val="center"/>
        <w:rPr>
          <w:b/>
          <w:bCs/>
          <w:sz w:val="24"/>
          <w:szCs w:val="24"/>
        </w:rPr>
      </w:pPr>
      <w:r w:rsidRPr="00BA1EC9">
        <w:rPr>
          <w:b/>
          <w:bCs/>
          <w:sz w:val="24"/>
          <w:szCs w:val="24"/>
          <w:highlight w:val="lightGray"/>
        </w:rPr>
        <w:t>Prepared by: Ahmed Farouk Aly Mohamed</w:t>
      </w:r>
    </w:p>
    <w:p w14:paraId="69C02F4C" w14:textId="77777777" w:rsidR="00914B22" w:rsidRPr="00BA1EC9" w:rsidRDefault="00914B22" w:rsidP="00914B22">
      <w:pPr>
        <w:spacing w:line="360" w:lineRule="auto"/>
        <w:ind w:left="720"/>
        <w:rPr>
          <w:sz w:val="24"/>
          <w:szCs w:val="24"/>
        </w:rPr>
      </w:pPr>
    </w:p>
    <w:p w14:paraId="0CE36E20" w14:textId="084DA4EC" w:rsidR="00914B22" w:rsidRDefault="00914B22" w:rsidP="00914B22">
      <w:pPr>
        <w:bidi/>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tl/>
        </w:rPr>
        <w:t>عزيزي المشارك،</w:t>
      </w:r>
      <w:r w:rsidRPr="00BA1EC9">
        <w:rPr>
          <w:rFonts w:ascii="Traditional Arabic" w:hAnsi="Traditional Arabic" w:cs="Traditional Arabic" w:hint="cs"/>
          <w:sz w:val="24"/>
          <w:szCs w:val="24"/>
          <w:rtl/>
        </w:rPr>
        <w:t xml:space="preserve"> تتضمن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هذه</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الاستبانة</w:t>
      </w:r>
      <w:r w:rsidRPr="00BA1EC9">
        <w:rPr>
          <w:rFonts w:ascii="Traditional Arabic" w:hAnsi="Traditional Arabic" w:cs="Traditional Arabic"/>
          <w:sz w:val="24"/>
          <w:szCs w:val="24"/>
          <w:rtl/>
        </w:rPr>
        <w:t xml:space="preserve"> (3</w:t>
      </w:r>
      <w:r w:rsidRPr="00BA1EC9">
        <w:rPr>
          <w:rFonts w:ascii="Traditional Arabic" w:hAnsi="Traditional Arabic" w:cs="Traditional Arabic"/>
          <w:sz w:val="24"/>
          <w:szCs w:val="24"/>
        </w:rPr>
        <w:t>3</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سؤال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موزعة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ثلاثة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محاور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رئيسة،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وتهدف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دراسة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القيادة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التنظيمية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وقدرتها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Pr>
        <w:t>.</w:t>
      </w:r>
      <w:r w:rsidRPr="00BA1EC9">
        <w:rPr>
          <w:rFonts w:ascii="Traditional Arabic" w:hAnsi="Traditional Arabic" w:cs="Traditional Arabic" w:hint="cs"/>
          <w:sz w:val="24"/>
          <w:szCs w:val="24"/>
          <w:rtl/>
        </w:rPr>
        <w:t xml:space="preserve"> لن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يستغرق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تعبئة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الاستبانة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وقتًا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طويلاً،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يُقدّر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متوسط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الزمن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اللازم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للإجابة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جميع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العبارات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بنحو</w:t>
      </w:r>
      <w:r w:rsidRPr="00BA1EC9">
        <w:rPr>
          <w:rFonts w:ascii="Traditional Arabic" w:hAnsi="Traditional Arabic" w:cs="Traditional Arabic"/>
          <w:sz w:val="24"/>
          <w:szCs w:val="24"/>
          <w:rtl/>
        </w:rPr>
        <w:t xml:space="preserve"> 10 </w:t>
      </w:r>
      <w:r w:rsidRPr="00BA1EC9">
        <w:rPr>
          <w:rFonts w:ascii="Traditional Arabic" w:hAnsi="Traditional Arabic" w:cs="Traditional Arabic" w:hint="cs"/>
          <w:sz w:val="24"/>
          <w:szCs w:val="24"/>
          <w:rtl/>
        </w:rPr>
        <w:t>دقائق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فقط</w:t>
      </w:r>
      <w:r w:rsidRPr="00BA1EC9">
        <w:rPr>
          <w:rFonts w:ascii="Traditional Arabic" w:hAnsi="Traditional Arabic" w:cs="Traditional Arabic"/>
          <w:sz w:val="24"/>
          <w:szCs w:val="24"/>
        </w:rPr>
        <w:t>.</w:t>
      </w:r>
      <w:r w:rsidRPr="00BA1EC9">
        <w:rPr>
          <w:rFonts w:ascii="Traditional Arabic" w:hAnsi="Traditional Arabic" w:cs="Traditional Arabic" w:hint="cs"/>
          <w:sz w:val="24"/>
          <w:szCs w:val="24"/>
          <w:rtl/>
        </w:rPr>
        <w:t xml:space="preserve"> نأمل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الإجابة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جميع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البنود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بموضوعية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وشفافية،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بأن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جميع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المعلومات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المقدّمة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ستُعامل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تامة،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ولن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تُستخدم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لأغراض</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البحث</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العلمي</w:t>
      </w:r>
      <w:r w:rsidRPr="00BA1EC9">
        <w:rPr>
          <w:rFonts w:ascii="Traditional Arabic" w:hAnsi="Traditional Arabic" w:cs="Traditional Arabic"/>
          <w:sz w:val="24"/>
          <w:szCs w:val="24"/>
        </w:rPr>
        <w:t>.</w:t>
      </w:r>
    </w:p>
    <w:p w14:paraId="0F3FADC0" w14:textId="77777777" w:rsidR="00EB0B89" w:rsidRDefault="00EB0B89" w:rsidP="00EB0B89">
      <w:pPr>
        <w:bidi/>
        <w:spacing w:line="360" w:lineRule="auto"/>
        <w:ind w:left="720"/>
        <w:rPr>
          <w:rFonts w:ascii="Traditional Arabic" w:hAnsi="Traditional Arabic" w:cs="Traditional Arabic"/>
          <w:sz w:val="24"/>
          <w:szCs w:val="24"/>
        </w:rPr>
      </w:pPr>
    </w:p>
    <w:p w14:paraId="317A4581" w14:textId="77777777" w:rsidR="00EB0B89" w:rsidRPr="00BA1EC9" w:rsidRDefault="00EB0B89" w:rsidP="00EB0B89">
      <w:pPr>
        <w:bidi/>
        <w:spacing w:line="360" w:lineRule="auto"/>
        <w:ind w:left="720"/>
        <w:rPr>
          <w:rFonts w:ascii="Traditional Arabic" w:hAnsi="Traditional Arabic" w:cs="Traditional Arabic"/>
          <w:sz w:val="24"/>
          <w:szCs w:val="24"/>
          <w:rtl/>
        </w:rPr>
      </w:pPr>
    </w:p>
    <w:p w14:paraId="0C046A3D" w14:textId="05640B2B" w:rsidR="00914B22" w:rsidRPr="00BA1EC9" w:rsidRDefault="00914B22" w:rsidP="00914B22">
      <w:pPr>
        <w:spacing w:line="360" w:lineRule="auto"/>
        <w:ind w:left="720"/>
        <w:rPr>
          <w:rFonts w:asciiTheme="majorBidi" w:hAnsiTheme="majorBidi" w:cstheme="majorBidi"/>
          <w:sz w:val="24"/>
          <w:szCs w:val="24"/>
        </w:rPr>
      </w:pPr>
      <w:r w:rsidRPr="00BA1EC9">
        <w:rPr>
          <w:rFonts w:asciiTheme="majorBidi" w:hAnsiTheme="majorBidi" w:cstheme="majorBidi"/>
          <w:sz w:val="24"/>
          <w:szCs w:val="24"/>
        </w:rPr>
        <w:lastRenderedPageBreak/>
        <w:t>Dear Participant,</w:t>
      </w:r>
    </w:p>
    <w:p w14:paraId="206C6ADF" w14:textId="6A0D12B6" w:rsidR="00914B22" w:rsidRPr="00BA1EC9" w:rsidRDefault="007802BD" w:rsidP="00914B22">
      <w:pPr>
        <w:spacing w:line="360" w:lineRule="auto"/>
        <w:ind w:left="720"/>
        <w:rPr>
          <w:rFonts w:asciiTheme="majorBidi" w:hAnsiTheme="majorBidi" w:cstheme="majorBidi"/>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51456" behindDoc="0" locked="0" layoutInCell="1" allowOverlap="1" wp14:anchorId="76B6E2CB" wp14:editId="1CA2A0B7">
            <wp:simplePos x="0" y="0"/>
            <wp:positionH relativeFrom="margin">
              <wp:posOffset>-297180</wp:posOffset>
            </wp:positionH>
            <wp:positionV relativeFrom="paragraph">
              <wp:posOffset>695325</wp:posOffset>
            </wp:positionV>
            <wp:extent cx="6347460" cy="3000375"/>
            <wp:effectExtent l="0" t="0" r="0" b="9525"/>
            <wp:wrapNone/>
            <wp:docPr id="1355007318" name="Picture 135500731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47460" cy="3000375"/>
                    </a:xfrm>
                    <a:prstGeom prst="rect">
                      <a:avLst/>
                    </a:prstGeom>
                  </pic:spPr>
                </pic:pic>
              </a:graphicData>
            </a:graphic>
            <wp14:sizeRelH relativeFrom="margin">
              <wp14:pctWidth>0</wp14:pctWidth>
            </wp14:sizeRelH>
            <wp14:sizeRelV relativeFrom="margin">
              <wp14:pctHeight>0</wp14:pctHeight>
            </wp14:sizeRelV>
          </wp:anchor>
        </w:drawing>
      </w:r>
      <w:r w:rsidR="00914B22" w:rsidRPr="00BA1EC9">
        <w:rPr>
          <w:rFonts w:asciiTheme="majorBidi" w:hAnsiTheme="majorBidi" w:cstheme="majorBidi"/>
          <w:sz w:val="24"/>
          <w:szCs w:val="24"/>
        </w:rPr>
        <w:t>This questionnaire consists of (33) statements distributed across three main dimensions. It aims to examine the impact of administrative pressure on organizational leadership flexibility and adaptive capacity in the workplace</w:t>
      </w:r>
      <w:proofErr w:type="gramStart"/>
      <w:r w:rsidR="00914B22" w:rsidRPr="00BA1EC9">
        <w:rPr>
          <w:rFonts w:asciiTheme="majorBidi" w:hAnsiTheme="majorBidi" w:cstheme="majorBidi"/>
          <w:sz w:val="24"/>
          <w:szCs w:val="24"/>
        </w:rPr>
        <w:t xml:space="preserve">.  </w:t>
      </w:r>
      <w:proofErr w:type="gramEnd"/>
      <w:r w:rsidR="00914B22" w:rsidRPr="00BA1EC9">
        <w:rPr>
          <w:rFonts w:asciiTheme="majorBidi" w:hAnsiTheme="majorBidi" w:cstheme="majorBidi"/>
          <w:sz w:val="24"/>
          <w:szCs w:val="24"/>
        </w:rPr>
        <w:t xml:space="preserve">Completing the questionnaire will not take </w:t>
      </w:r>
      <w:proofErr w:type="gramStart"/>
      <w:r w:rsidR="00914B22" w:rsidRPr="00BA1EC9">
        <w:rPr>
          <w:rFonts w:asciiTheme="majorBidi" w:hAnsiTheme="majorBidi" w:cstheme="majorBidi"/>
          <w:sz w:val="24"/>
          <w:szCs w:val="24"/>
        </w:rPr>
        <w:t>much</w:t>
      </w:r>
      <w:proofErr w:type="gramEnd"/>
      <w:r w:rsidR="00914B22" w:rsidRPr="00BA1EC9">
        <w:rPr>
          <w:rFonts w:asciiTheme="majorBidi" w:hAnsiTheme="majorBidi" w:cstheme="majorBidi"/>
          <w:sz w:val="24"/>
          <w:szCs w:val="24"/>
        </w:rPr>
        <w:t xml:space="preserve"> time — the estimated average time required to answer all items is approximately 10 minutes. We kindly ask you to respond to all items honestly and objectively. Please note that all information you provide will </w:t>
      </w:r>
      <w:proofErr w:type="gramStart"/>
      <w:r w:rsidR="00914B22" w:rsidRPr="00BA1EC9">
        <w:rPr>
          <w:rFonts w:asciiTheme="majorBidi" w:hAnsiTheme="majorBidi" w:cstheme="majorBidi"/>
          <w:sz w:val="24"/>
          <w:szCs w:val="24"/>
        </w:rPr>
        <w:t>be treated</w:t>
      </w:r>
      <w:proofErr w:type="gramEnd"/>
      <w:r w:rsidR="00914B22" w:rsidRPr="00BA1EC9">
        <w:rPr>
          <w:rFonts w:asciiTheme="majorBidi" w:hAnsiTheme="majorBidi" w:cstheme="majorBidi"/>
          <w:sz w:val="24"/>
          <w:szCs w:val="24"/>
        </w:rPr>
        <w:t xml:space="preserve"> with strict confidentiality and will </w:t>
      </w:r>
      <w:proofErr w:type="gramStart"/>
      <w:r w:rsidR="00914B22" w:rsidRPr="00BA1EC9">
        <w:rPr>
          <w:rFonts w:asciiTheme="majorBidi" w:hAnsiTheme="majorBidi" w:cstheme="majorBidi"/>
          <w:sz w:val="24"/>
          <w:szCs w:val="24"/>
        </w:rPr>
        <w:t>be used</w:t>
      </w:r>
      <w:proofErr w:type="gramEnd"/>
      <w:r w:rsidR="00914B22" w:rsidRPr="00BA1EC9">
        <w:rPr>
          <w:rFonts w:asciiTheme="majorBidi" w:hAnsiTheme="majorBidi" w:cstheme="majorBidi"/>
          <w:sz w:val="24"/>
          <w:szCs w:val="24"/>
        </w:rPr>
        <w:t xml:space="preserve"> solely for academic research purposes.</w:t>
      </w:r>
    </w:p>
    <w:p w14:paraId="7A4CB623" w14:textId="4425782F" w:rsidR="00914B22" w:rsidRPr="00BA1EC9" w:rsidRDefault="00914B22" w:rsidP="00914B22">
      <w:pPr>
        <w:spacing w:line="360" w:lineRule="auto"/>
        <w:ind w:left="720"/>
        <w:jc w:val="right"/>
        <w:rPr>
          <w:rFonts w:ascii="Traditional Arabic" w:hAnsi="Traditional Arabic" w:cs="Traditional Arabic"/>
          <w:b/>
          <w:bCs/>
          <w:sz w:val="24"/>
          <w:szCs w:val="24"/>
          <w:rtl/>
        </w:rPr>
      </w:pPr>
      <w:r w:rsidRPr="00BA1EC9">
        <w:rPr>
          <w:rFonts w:ascii="Traditional Arabic" w:hAnsi="Traditional Arabic" w:cs="Traditional Arabic"/>
          <w:b/>
          <w:bCs/>
          <w:sz w:val="24"/>
          <w:szCs w:val="24"/>
        </w:rPr>
        <w:t>يرجى تحديد مستوى موافقتك على العبارات التالية وفق مقياس ليكرت الخماسي</w:t>
      </w:r>
    </w:p>
    <w:p w14:paraId="6BF467B4"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Please indicate your level of agreement with each statement using a 5-point Likert scale:</w:t>
      </w:r>
    </w:p>
    <w:p w14:paraId="1A3B627F" w14:textId="4C1430E1"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1=Strongly Disagree,</w:t>
      </w:r>
    </w:p>
    <w:p w14:paraId="733E7095" w14:textId="7C8C4D2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2=Disagree,</w:t>
      </w:r>
    </w:p>
    <w:p w14:paraId="3D720B26" w14:textId="7A2F61FB"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 xml:space="preserve">3=Neutral, </w:t>
      </w:r>
    </w:p>
    <w:p w14:paraId="5B2296EE" w14:textId="00F2889A"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 xml:space="preserve">4=Agree, </w:t>
      </w:r>
    </w:p>
    <w:p w14:paraId="59051867" w14:textId="77777777" w:rsidR="00914B22" w:rsidRPr="00BA1EC9" w:rsidRDefault="00914B22" w:rsidP="00914B22">
      <w:pPr>
        <w:bidi/>
        <w:spacing w:line="360" w:lineRule="auto"/>
        <w:ind w:left="720"/>
        <w:jc w:val="right"/>
        <w:rPr>
          <w:sz w:val="24"/>
          <w:szCs w:val="24"/>
          <w:rtl/>
        </w:rPr>
      </w:pPr>
      <w:r w:rsidRPr="00BA1EC9">
        <w:rPr>
          <w:rFonts w:asciiTheme="majorBidi" w:hAnsiTheme="majorBidi" w:cstheme="majorBidi"/>
          <w:sz w:val="24"/>
          <w:szCs w:val="24"/>
        </w:rPr>
        <w:t>5=Strongly Agree</w:t>
      </w:r>
      <w:r w:rsidRPr="00BA1EC9">
        <w:rPr>
          <w:sz w:val="24"/>
          <w:szCs w:val="24"/>
        </w:rPr>
        <w:t>.</w:t>
      </w:r>
      <w:r w:rsidRPr="00BA1EC9">
        <w:rPr>
          <w:sz w:val="24"/>
          <w:szCs w:val="24"/>
        </w:rPr>
        <w:br/>
      </w:r>
    </w:p>
    <w:p w14:paraId="33860F7F" w14:textId="77777777" w:rsidR="00914B22" w:rsidRPr="00BA1EC9" w:rsidRDefault="00914B22" w:rsidP="00914B22">
      <w:pPr>
        <w:shd w:val="clear" w:color="auto" w:fill="F2F2F2" w:themeFill="background1" w:themeFillShade="F2"/>
        <w:bidi/>
        <w:spacing w:line="360" w:lineRule="auto"/>
        <w:ind w:left="720"/>
        <w:jc w:val="center"/>
        <w:rPr>
          <w:rFonts w:ascii="Traditional Arabic" w:hAnsi="Traditional Arabic" w:cs="Traditional Arabic"/>
          <w:b/>
          <w:bCs/>
          <w:sz w:val="24"/>
          <w:szCs w:val="24"/>
        </w:rPr>
      </w:pPr>
      <w:r w:rsidRPr="00BA1EC9">
        <w:rPr>
          <w:rFonts w:ascii="Traditional Arabic" w:hAnsi="Traditional Arabic" w:cs="Traditional Arabic"/>
          <w:b/>
          <w:bCs/>
          <w:sz w:val="24"/>
          <w:szCs w:val="24"/>
          <w:rtl/>
        </w:rPr>
        <w:t>البيانات العامة</w:t>
      </w:r>
      <w:r w:rsidRPr="00BA1EC9">
        <w:rPr>
          <w:rFonts w:ascii="Traditional Arabic" w:hAnsi="Traditional Arabic" w:cs="Traditional Arabic" w:hint="cs"/>
          <w:b/>
          <w:bCs/>
          <w:sz w:val="24"/>
          <w:szCs w:val="24"/>
          <w:rtl/>
        </w:rPr>
        <w:t xml:space="preserve">- </w:t>
      </w:r>
      <w:r w:rsidRPr="00BA1EC9">
        <w:rPr>
          <w:rFonts w:ascii="Traditional Arabic" w:hAnsi="Traditional Arabic" w:cs="Traditional Arabic" w:hint="cs"/>
          <w:b/>
          <w:bCs/>
          <w:sz w:val="24"/>
          <w:szCs w:val="24"/>
        </w:rPr>
        <w:t>Demographic</w:t>
      </w:r>
      <w:r w:rsidRPr="00BA1EC9">
        <w:rPr>
          <w:rFonts w:ascii="Traditional Arabic" w:hAnsi="Traditional Arabic" w:cs="Traditional Arabic"/>
          <w:b/>
          <w:bCs/>
          <w:sz w:val="24"/>
          <w:szCs w:val="24"/>
        </w:rPr>
        <w:t xml:space="preserve"> Information</w:t>
      </w:r>
    </w:p>
    <w:p w14:paraId="390D3A14"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سنة الميلاد / Year of Birth: _______</w:t>
      </w:r>
    </w:p>
    <w:p w14:paraId="4B79DAE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 xml:space="preserve">الجنس / Gender: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ذكر Male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أنثى Female</w:t>
      </w:r>
    </w:p>
    <w:p w14:paraId="1CD0586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 xml:space="preserve">المؤهل العلمي / Education Level: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دبلوم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بكالوريوس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دراسات عليا</w:t>
      </w:r>
    </w:p>
    <w:p w14:paraId="7FDCBBB0"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 xml:space="preserve">سنوات الخبرة / Years of Experience: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أقل من </w:t>
      </w:r>
      <w:proofErr w:type="gramStart"/>
      <w:r w:rsidRPr="00BA1EC9">
        <w:rPr>
          <w:rFonts w:ascii="Traditional Arabic" w:hAnsi="Traditional Arabic" w:cs="Traditional Arabic"/>
          <w:sz w:val="24"/>
          <w:szCs w:val="24"/>
        </w:rPr>
        <w:t>3</w:t>
      </w:r>
      <w:proofErr w:type="gramEnd"/>
      <w:r w:rsidRPr="00BA1EC9">
        <w:rPr>
          <w:rFonts w:ascii="Traditional Arabic" w:hAnsi="Traditional Arabic" w:cs="Traditional Arabic"/>
          <w:sz w:val="24"/>
          <w:szCs w:val="24"/>
        </w:rPr>
        <w:t xml:space="preserv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3–5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6–10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–15-11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أكثر من </w:t>
      </w:r>
      <w:proofErr w:type="gramStart"/>
      <w:r w:rsidRPr="00BA1EC9">
        <w:rPr>
          <w:rFonts w:ascii="Traditional Arabic" w:hAnsi="Traditional Arabic" w:cs="Traditional Arabic"/>
          <w:sz w:val="24"/>
          <w:szCs w:val="24"/>
        </w:rPr>
        <w:t>15</w:t>
      </w:r>
      <w:proofErr w:type="gramEnd"/>
    </w:p>
    <w:p w14:paraId="52193F54"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 xml:space="preserve">المستوى الإداري / Managerial Level: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عليا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متوسطة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تنفيذية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إشرافي</w:t>
      </w:r>
    </w:p>
    <w:p w14:paraId="2D9F650A" w14:textId="77777777" w:rsidR="00914B22" w:rsidRPr="00BA1EC9" w:rsidRDefault="00914B22" w:rsidP="00914B22">
      <w:pPr>
        <w:pStyle w:val="ListNumber"/>
        <w:spacing w:line="360" w:lineRule="auto"/>
        <w:ind w:left="720"/>
        <w:rPr>
          <w:rFonts w:ascii="Traditional Arabic" w:hAnsi="Traditional Arabic" w:cs="Traditional Arabic"/>
          <w:sz w:val="24"/>
          <w:szCs w:val="24"/>
          <w:rtl/>
        </w:rPr>
      </w:pPr>
      <w:r w:rsidRPr="00BA1EC9">
        <w:rPr>
          <w:rFonts w:ascii="Traditional Arabic" w:hAnsi="Traditional Arabic" w:cs="Traditional Arabic"/>
          <w:sz w:val="24"/>
          <w:szCs w:val="24"/>
        </w:rPr>
        <w:lastRenderedPageBreak/>
        <w:t>القطاع أو الإدارة / Department: ______________________</w:t>
      </w:r>
    </w:p>
    <w:p w14:paraId="56F3FD35" w14:textId="77777777" w:rsidR="00914B22" w:rsidRPr="00BA1EC9" w:rsidRDefault="00914B22" w:rsidP="00914B22">
      <w:pPr>
        <w:pStyle w:val="ListNumber"/>
        <w:bidi/>
        <w:spacing w:line="360" w:lineRule="auto"/>
        <w:ind w:left="720"/>
        <w:rPr>
          <w:rFonts w:ascii="Traditional Arabic" w:hAnsi="Traditional Arabic" w:cs="Traditional Arabic"/>
          <w:sz w:val="24"/>
          <w:szCs w:val="24"/>
        </w:rPr>
      </w:pPr>
      <w:r w:rsidRPr="00BA1EC9">
        <w:rPr>
          <w:rFonts w:ascii="Traditional Arabic" w:hAnsi="Traditional Arabic" w:cs="Traditional Arabic" w:hint="cs"/>
          <w:sz w:val="24"/>
          <w:szCs w:val="24"/>
          <w:rtl/>
        </w:rPr>
        <w:t>الجيل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الذي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تنتمي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إليه</w:t>
      </w:r>
      <w:r w:rsidRPr="00BA1EC9">
        <w:rPr>
          <w:rFonts w:ascii="Traditional Arabic" w:hAnsi="Traditional Arabic" w:cs="Traditional Arabic"/>
          <w:sz w:val="24"/>
          <w:szCs w:val="24"/>
        </w:rPr>
        <w:t>:</w:t>
      </w:r>
    </w:p>
    <w:p w14:paraId="6945CC84" w14:textId="77777777" w:rsidR="00914B22" w:rsidRPr="00BA1EC9" w:rsidRDefault="00914B22" w:rsidP="00914B22">
      <w:pPr>
        <w:pStyle w:val="ListNumber"/>
        <w:bidi/>
        <w:spacing w:line="360" w:lineRule="auto"/>
        <w:ind w:left="1080" w:hanging="360"/>
        <w:rPr>
          <w:rFonts w:ascii="Traditional Arabic" w:hAnsi="Traditional Arabic" w:cs="Traditional Arabic"/>
          <w:sz w:val="24"/>
          <w:szCs w:val="24"/>
        </w:rPr>
      </w:pPr>
      <w:r w:rsidRPr="00BA1EC9">
        <w:rPr>
          <w:rFonts w:ascii="Segoe UI Symbol" w:hAnsi="Segoe UI Symbol" w:cs="Segoe UI Symbol"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X</w:t>
      </w:r>
      <w:r w:rsidRPr="00BA1EC9">
        <w:rPr>
          <w:rFonts w:ascii="Traditional Arabic" w:hAnsi="Traditional Arabic" w:cs="Traditional Arabic"/>
          <w:sz w:val="24"/>
          <w:szCs w:val="24"/>
          <w:rtl/>
        </w:rPr>
        <w:t xml:space="preserve"> (1965–1980) </w:t>
      </w:r>
      <w:r w:rsidRPr="00BA1EC9">
        <w:rPr>
          <w:rFonts w:ascii="Segoe UI Symbol" w:hAnsi="Segoe UI Symbol" w:cs="Segoe UI Symbol"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Y</w:t>
      </w:r>
      <w:r w:rsidRPr="00BA1EC9">
        <w:rPr>
          <w:rFonts w:ascii="Traditional Arabic" w:hAnsi="Traditional Arabic" w:cs="Traditional Arabic"/>
          <w:sz w:val="24"/>
          <w:szCs w:val="24"/>
          <w:rtl/>
        </w:rPr>
        <w:t xml:space="preserve"> (1981–1996) </w:t>
      </w:r>
      <w:r w:rsidRPr="00BA1EC9">
        <w:rPr>
          <w:rFonts w:ascii="Segoe UI Symbol" w:hAnsi="Segoe UI Symbol" w:cs="Segoe UI Symbol"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Z</w:t>
      </w:r>
      <w:r w:rsidRPr="00BA1EC9">
        <w:rPr>
          <w:rFonts w:ascii="Traditional Arabic" w:hAnsi="Traditional Arabic" w:cs="Traditional Arabic"/>
          <w:sz w:val="24"/>
          <w:szCs w:val="24"/>
          <w:rtl/>
        </w:rPr>
        <w:t xml:space="preserve"> (1997–2012)</w:t>
      </w:r>
    </w:p>
    <w:p w14:paraId="35C3E43B" w14:textId="0DB54190" w:rsidR="00914B22" w:rsidRPr="00BA1EC9" w:rsidRDefault="007802BD" w:rsidP="00914B22">
      <w:pPr>
        <w:pStyle w:val="ListNumber"/>
        <w:spacing w:line="360" w:lineRule="auto"/>
        <w:ind w:left="720"/>
        <w:rPr>
          <w:rFonts w:ascii="Traditional Arabic" w:hAnsi="Traditional Arabic" w:cs="Traditional Arabi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053504" behindDoc="0" locked="0" layoutInCell="1" allowOverlap="1" wp14:anchorId="3948C25C" wp14:editId="54BD758B">
            <wp:simplePos x="0" y="0"/>
            <wp:positionH relativeFrom="margin">
              <wp:posOffset>-376555</wp:posOffset>
            </wp:positionH>
            <wp:positionV relativeFrom="paragraph">
              <wp:posOffset>347980</wp:posOffset>
            </wp:positionV>
            <wp:extent cx="6777908" cy="3203576"/>
            <wp:effectExtent l="0" t="0" r="4445" b="0"/>
            <wp:wrapNone/>
            <wp:docPr id="1566779018" name="Picture 156677901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77908" cy="3203576"/>
                    </a:xfrm>
                    <a:prstGeom prst="rect">
                      <a:avLst/>
                    </a:prstGeom>
                  </pic:spPr>
                </pic:pic>
              </a:graphicData>
            </a:graphic>
            <wp14:sizeRelH relativeFrom="margin">
              <wp14:pctWidth>0</wp14:pctWidth>
            </wp14:sizeRelH>
            <wp14:sizeRelV relativeFrom="margin">
              <wp14:pctHeight>0</wp14:pctHeight>
            </wp14:sizeRelV>
          </wp:anchor>
        </w:drawing>
      </w:r>
      <w:r w:rsidR="00914B22" w:rsidRPr="00BA1EC9">
        <w:rPr>
          <w:rFonts w:ascii="Traditional Arabic" w:hAnsi="Traditional Arabic" w:cs="Traditional Arabic"/>
          <w:sz w:val="24"/>
          <w:szCs w:val="24"/>
        </w:rPr>
        <w:t>Generation group</w:t>
      </w:r>
      <w:r w:rsidR="00914B22" w:rsidRPr="00BA1EC9">
        <w:rPr>
          <w:rFonts w:ascii="Traditional Arabic" w:hAnsi="Traditional Arabic" w:cs="Traditional Arabic"/>
          <w:sz w:val="24"/>
          <w:szCs w:val="24"/>
          <w:rtl/>
        </w:rPr>
        <w:t>:</w:t>
      </w:r>
    </w:p>
    <w:p w14:paraId="37178413" w14:textId="0AFC577E"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Generation X (1965–1980)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Generation Y / Millennials (1981–1996)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Generation Z (1997–2012)</w:t>
      </w:r>
    </w:p>
    <w:p w14:paraId="1C32A22C" w14:textId="0343F50F" w:rsidR="00914B22" w:rsidRPr="00BA1EC9" w:rsidRDefault="00914B22" w:rsidP="00914B22">
      <w:pPr>
        <w:pStyle w:val="ListNumber"/>
        <w:spacing w:line="360" w:lineRule="auto"/>
        <w:ind w:left="720"/>
        <w:rPr>
          <w:rFonts w:ascii="Traditional Arabic" w:hAnsi="Traditional Arabic" w:cs="Traditional Arabic"/>
          <w:sz w:val="24"/>
          <w:szCs w:val="24"/>
        </w:rPr>
      </w:pPr>
    </w:p>
    <w:p w14:paraId="5D844095" w14:textId="0BEDB9DD" w:rsidR="00914B22" w:rsidRPr="00BA1EC9" w:rsidRDefault="00914B22" w:rsidP="00914B22">
      <w:pPr>
        <w:pStyle w:val="ListNumber"/>
        <w:shd w:val="clear" w:color="auto" w:fill="FFFFFF" w:themeFill="background1"/>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المتغير المُستقل</w:t>
      </w:r>
      <w:r w:rsidRPr="00BA1EC9">
        <w:rPr>
          <w:rFonts w:ascii="Traditional Arabic" w:hAnsi="Traditional Arabic" w:cs="Traditional Arabic"/>
          <w:b/>
          <w:bCs/>
          <w:sz w:val="24"/>
          <w:szCs w:val="24"/>
          <w:rtl/>
        </w:rPr>
        <w:t xml:space="preserve"> – الضغوط الإدارية:</w:t>
      </w:r>
    </w:p>
    <w:p w14:paraId="35AE82B9" w14:textId="50360475" w:rsidR="00914B22" w:rsidRPr="00BA1EC9" w:rsidRDefault="00914B22" w:rsidP="00914B22">
      <w:pPr>
        <w:pStyle w:val="ListNumber"/>
        <w:bidi/>
        <w:spacing w:line="360" w:lineRule="auto"/>
        <w:ind w:left="1080" w:hanging="360"/>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 xml:space="preserve">أبعاد المتغير وفقاً لنموذج الدراسة: </w:t>
      </w:r>
    </w:p>
    <w:p w14:paraId="02D9D0F2" w14:textId="4AA109B7" w:rsidR="00914B22" w:rsidRPr="00BA1EC9" w:rsidRDefault="00914B22">
      <w:pPr>
        <w:pStyle w:val="ListNumber"/>
        <w:numPr>
          <w:ilvl w:val="0"/>
          <w:numId w:val="3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العمل</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Workload Pressure</w:t>
      </w:r>
      <w:r w:rsidRPr="00BA1EC9">
        <w:rPr>
          <w:rFonts w:ascii="Traditional Arabic" w:hAnsi="Traditional Arabic" w:cs="Traditional Arabic"/>
          <w:sz w:val="24"/>
          <w:szCs w:val="24"/>
        </w:rPr>
        <w:t>)</w:t>
      </w:r>
    </w:p>
    <w:p w14:paraId="7931904E" w14:textId="7B835257" w:rsidR="00914B22" w:rsidRPr="00BA1EC9" w:rsidRDefault="00914B22">
      <w:pPr>
        <w:pStyle w:val="ListNumber"/>
        <w:numPr>
          <w:ilvl w:val="0"/>
          <w:numId w:val="3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العلاقات التنظيمية</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Relational Pressure</w:t>
      </w:r>
      <w:r w:rsidRPr="00BA1EC9">
        <w:rPr>
          <w:rFonts w:ascii="Traditional Arabic" w:hAnsi="Traditional Arabic" w:cs="Traditional Arabic"/>
          <w:sz w:val="24"/>
          <w:szCs w:val="24"/>
        </w:rPr>
        <w:t>)</w:t>
      </w:r>
    </w:p>
    <w:p w14:paraId="7D79E99C" w14:textId="719BF9FB" w:rsidR="00914B22" w:rsidRPr="00BA1EC9" w:rsidRDefault="00914B22">
      <w:pPr>
        <w:pStyle w:val="ListNumber"/>
        <w:numPr>
          <w:ilvl w:val="0"/>
          <w:numId w:val="3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عبء المهام</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Task Burden Pressure</w:t>
      </w:r>
      <w:r w:rsidRPr="00BA1EC9">
        <w:rPr>
          <w:rFonts w:ascii="Traditional Arabic" w:hAnsi="Traditional Arabic" w:cs="Traditional Arabic"/>
          <w:sz w:val="24"/>
          <w:szCs w:val="24"/>
        </w:rPr>
        <w:t>)</w:t>
      </w:r>
    </w:p>
    <w:p w14:paraId="4903FE62" w14:textId="55DEF4AB" w:rsidR="00914B22" w:rsidRPr="00BA1EC9" w:rsidRDefault="00914B22">
      <w:pPr>
        <w:pStyle w:val="ListNumber"/>
        <w:numPr>
          <w:ilvl w:val="0"/>
          <w:numId w:val="3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القرارات</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Decision Pressure</w:t>
      </w:r>
      <w:r w:rsidRPr="00BA1EC9">
        <w:rPr>
          <w:rFonts w:ascii="Traditional Arabic" w:hAnsi="Traditional Arabic" w:cs="Traditional Arabic"/>
          <w:sz w:val="24"/>
          <w:szCs w:val="24"/>
        </w:rPr>
        <w:t>)</w:t>
      </w:r>
    </w:p>
    <w:p w14:paraId="3942C10E" w14:textId="701C5BF1" w:rsidR="00914B22" w:rsidRPr="00BA1EC9" w:rsidRDefault="00914B22" w:rsidP="00914B22">
      <w:pPr>
        <w:pStyle w:val="ListNumber"/>
        <w:shd w:val="clear" w:color="auto" w:fill="FFFFFF" w:themeFill="background1"/>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أولاً- ضغوط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العمل</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Workload Pressure</w:t>
      </w:r>
      <w:r w:rsidRPr="00BA1EC9">
        <w:rPr>
          <w:rFonts w:ascii="Traditional Arabic" w:hAnsi="Traditional Arabic" w:cs="Traditional Arabic"/>
          <w:b/>
          <w:bCs/>
          <w:sz w:val="24"/>
          <w:szCs w:val="24"/>
          <w:rtl/>
        </w:rPr>
        <w:t>)</w:t>
      </w:r>
    </w:p>
    <w:p w14:paraId="50F50C8D" w14:textId="579A0549"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أتحمل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مهامًا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ومسؤوليات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تتجاوز</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الوقت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والموارد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المتاحة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لإنجازها</w:t>
      </w:r>
      <w:r w:rsidRPr="00BA1EC9">
        <w:rPr>
          <w:rFonts w:ascii="Traditional Arabic" w:hAnsi="Traditional Arabic" w:cs="Traditional Arabic"/>
          <w:sz w:val="24"/>
          <w:szCs w:val="24"/>
        </w:rPr>
        <w:t>.</w:t>
      </w:r>
    </w:p>
    <w:p w14:paraId="63EF6E96" w14:textId="0D518CC6"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 xml:space="preserve">I </w:t>
      </w:r>
      <w:proofErr w:type="gramStart"/>
      <w:r w:rsidRPr="00BA1EC9">
        <w:rPr>
          <w:rFonts w:asciiTheme="majorBidi" w:hAnsiTheme="majorBidi" w:cstheme="majorBidi"/>
          <w:sz w:val="24"/>
          <w:szCs w:val="24"/>
        </w:rPr>
        <w:t>handle</w:t>
      </w:r>
      <w:proofErr w:type="gramEnd"/>
      <w:r w:rsidRPr="00BA1EC9">
        <w:rPr>
          <w:rFonts w:asciiTheme="majorBidi" w:hAnsiTheme="majorBidi" w:cstheme="majorBidi"/>
          <w:sz w:val="24"/>
          <w:szCs w:val="24"/>
        </w:rPr>
        <w:t xml:space="preserve"> tasks and responsibilities that exceed the available time and resources for completion</w:t>
      </w:r>
      <w:r w:rsidRPr="00BA1EC9">
        <w:rPr>
          <w:rFonts w:asciiTheme="majorBidi" w:hAnsiTheme="majorBidi" w:cstheme="majorBidi"/>
          <w:sz w:val="24"/>
          <w:szCs w:val="24"/>
          <w:rtl/>
        </w:rPr>
        <w:t>.</w:t>
      </w:r>
    </w:p>
    <w:p w14:paraId="737269E0" w14:textId="3C85E285"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كثافة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الأعمال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اليومية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تؤثر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قدرتي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التركيز</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بهدوء</w:t>
      </w:r>
      <w:r w:rsidRPr="00BA1EC9">
        <w:rPr>
          <w:rFonts w:ascii="Traditional Arabic" w:hAnsi="Traditional Arabic" w:cs="Traditional Arabic"/>
          <w:sz w:val="24"/>
          <w:szCs w:val="24"/>
          <w:rtl/>
        </w:rPr>
        <w:t>.</w:t>
      </w:r>
    </w:p>
    <w:p w14:paraId="07549A1C"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The daily workload affects my ability to concentrate and make calm decisions</w:t>
      </w:r>
      <w:r w:rsidRPr="00BA1EC9">
        <w:rPr>
          <w:rFonts w:asciiTheme="majorBidi" w:hAnsiTheme="majorBidi" w:cstheme="majorBidi"/>
          <w:sz w:val="24"/>
          <w:szCs w:val="24"/>
          <w:rtl/>
        </w:rPr>
        <w:t>.</w:t>
      </w:r>
    </w:p>
    <w:p w14:paraId="53A8CEA8" w14:textId="5631130A"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تكرار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المهام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والمواعيد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النهائية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القصيرة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يسبب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شعورًا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دائمًا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بالضغط</w:t>
      </w:r>
      <w:r w:rsidRPr="00BA1EC9">
        <w:rPr>
          <w:rFonts w:ascii="Traditional Arabic" w:hAnsi="Traditional Arabic" w:cs="Traditional Arabic"/>
          <w:sz w:val="24"/>
          <w:szCs w:val="24"/>
          <w:rtl/>
        </w:rPr>
        <w:t>.</w:t>
      </w:r>
    </w:p>
    <w:p w14:paraId="0E0CDC80" w14:textId="2A7939FA"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Frequent tasks and short deadlines cause a constant feeling of pressure</w:t>
      </w:r>
      <w:r w:rsidRPr="00BA1EC9">
        <w:rPr>
          <w:rFonts w:asciiTheme="majorBidi" w:hAnsiTheme="majorBidi" w:cstheme="majorBidi"/>
          <w:sz w:val="24"/>
          <w:szCs w:val="24"/>
          <w:rtl/>
        </w:rPr>
        <w:t>.</w:t>
      </w:r>
    </w:p>
    <w:p w14:paraId="1E73C955" w14:textId="0291B90D"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تساعدني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المعتدلة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تحسين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أدائي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أسرع</w:t>
      </w:r>
      <w:r w:rsidRPr="00BA1EC9">
        <w:rPr>
          <w:rFonts w:ascii="Traditional Arabic" w:hAnsi="Traditional Arabic" w:cs="Traditional Arabic"/>
          <w:sz w:val="24"/>
          <w:szCs w:val="24"/>
        </w:rPr>
        <w:t>.</w:t>
      </w:r>
    </w:p>
    <w:p w14:paraId="5AFF8982" w14:textId="283AB03D"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lastRenderedPageBreak/>
        <w:t>Moderate Managerial pressure helps me improve my performance and make faster decisions.</w:t>
      </w:r>
      <w:r w:rsidR="00BE2B9B" w:rsidRPr="00BE2B9B">
        <w:rPr>
          <w:rFonts w:ascii="Times New Roman" w:eastAsia="Times New Roman" w:hAnsi="Times New Roman" w:cs="Times New Roman"/>
          <w:noProof/>
          <w:color w:val="1C1C1C"/>
          <w:sz w:val="24"/>
          <w:szCs w:val="24"/>
        </w:rPr>
        <w:t xml:space="preserve"> </w:t>
      </w:r>
    </w:p>
    <w:p w14:paraId="184B32F2" w14:textId="030AE1A4" w:rsidR="00914B22" w:rsidRPr="00BA1EC9" w:rsidRDefault="007802BD">
      <w:pPr>
        <w:pStyle w:val="ListNumber"/>
        <w:numPr>
          <w:ilvl w:val="0"/>
          <w:numId w:val="37"/>
        </w:numPr>
        <w:bidi/>
        <w:spacing w:line="360" w:lineRule="auto"/>
        <w:ind w:left="1440"/>
        <w:rPr>
          <w:rFonts w:ascii="Traditional Arabic" w:hAnsi="Traditional Arabic" w:cs="Traditional Arabi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055552" behindDoc="0" locked="0" layoutInCell="1" allowOverlap="1" wp14:anchorId="56B33A14" wp14:editId="04B9144A">
            <wp:simplePos x="0" y="0"/>
            <wp:positionH relativeFrom="margin">
              <wp:posOffset>-525780</wp:posOffset>
            </wp:positionH>
            <wp:positionV relativeFrom="paragraph">
              <wp:posOffset>352425</wp:posOffset>
            </wp:positionV>
            <wp:extent cx="6670428" cy="3152776"/>
            <wp:effectExtent l="0" t="0" r="0" b="0"/>
            <wp:wrapNone/>
            <wp:docPr id="997055848" name="Picture 99705584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670428" cy="3152776"/>
                    </a:xfrm>
                    <a:prstGeom prst="rect">
                      <a:avLst/>
                    </a:prstGeom>
                  </pic:spPr>
                </pic:pic>
              </a:graphicData>
            </a:graphic>
            <wp14:sizeRelH relativeFrom="margin">
              <wp14:pctWidth>0</wp14:pctWidth>
            </wp14:sizeRelH>
            <wp14:sizeRelV relativeFrom="margin">
              <wp14:pctHeight>0</wp14:pctHeight>
            </wp14:sizeRelV>
          </wp:anchor>
        </w:drawing>
      </w:r>
      <w:r w:rsidR="00914B22" w:rsidRPr="00BA1EC9">
        <w:rPr>
          <w:rFonts w:ascii="Traditional Arabic" w:hAnsi="Traditional Arabic" w:cs="Traditional Arabic" w:hint="cs"/>
          <w:sz w:val="24"/>
          <w:szCs w:val="24"/>
          <w:rtl/>
        </w:rPr>
        <w:t>أعتبر</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مواجهة</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الضغوط</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فرصة</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لاكتساب</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مهارات</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قيادية</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جديدة</w:t>
      </w:r>
      <w:r w:rsidR="00914B22" w:rsidRPr="00BA1EC9">
        <w:rPr>
          <w:rFonts w:ascii="Traditional Arabic" w:hAnsi="Traditional Arabic" w:cs="Traditional Arabic"/>
          <w:sz w:val="24"/>
          <w:szCs w:val="24"/>
        </w:rPr>
        <w:t>.</w:t>
      </w:r>
    </w:p>
    <w:p w14:paraId="17EE24EA" w14:textId="183F0705"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consider facing pressures as an opportunity to acquire new leadership skills.</w:t>
      </w:r>
    </w:p>
    <w:p w14:paraId="260AE4EC" w14:textId="00109311" w:rsidR="00914B22" w:rsidRPr="00BA1EC9" w:rsidRDefault="00914B22" w:rsidP="00914B22">
      <w:pPr>
        <w:pStyle w:val="ListNumber"/>
        <w:spacing w:line="360" w:lineRule="auto"/>
        <w:ind w:left="720"/>
        <w:rPr>
          <w:rFonts w:ascii="Traditional Arabic" w:hAnsi="Traditional Arabic" w:cs="Traditional Arabic"/>
          <w:sz w:val="24"/>
          <w:szCs w:val="24"/>
        </w:rPr>
      </w:pPr>
    </w:p>
    <w:p w14:paraId="0AFD0941" w14:textId="7C98F33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ثانياً: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ضغوط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العلاقات</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التنظيمية</w:t>
      </w:r>
      <w:r w:rsidRPr="00BA1EC9">
        <w:rPr>
          <w:rFonts w:ascii="Traditional Arabic" w:hAnsi="Traditional Arabic" w:cs="Traditional Arabic"/>
          <w:b/>
          <w:bCs/>
          <w:sz w:val="24"/>
          <w:szCs w:val="24"/>
        </w:rPr>
        <w:t xml:space="preserve"> (Relational Pressure)</w:t>
      </w:r>
    </w:p>
    <w:p w14:paraId="2858BC16" w14:textId="3251B148"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ضعف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التواصل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المختلفة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يؤدي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زيادة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التوتر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Pr>
        <w:t>.</w:t>
      </w:r>
    </w:p>
    <w:p w14:paraId="6F3457AE" w14:textId="79DE53C3"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Poor communication between departments increases tension in the workplace.</w:t>
      </w:r>
    </w:p>
    <w:p w14:paraId="4614972F" w14:textId="44EECA03"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أواجه</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صعوبة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التعبير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آرائي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بحرية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أمام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رؤسائي</w:t>
      </w:r>
      <w:r w:rsidRPr="00BA1EC9">
        <w:rPr>
          <w:rFonts w:ascii="Traditional Arabic" w:hAnsi="Traditional Arabic" w:cs="Traditional Arabic"/>
          <w:sz w:val="24"/>
          <w:szCs w:val="24"/>
        </w:rPr>
        <w:t>.</w:t>
      </w:r>
    </w:p>
    <w:p w14:paraId="1EF8D259" w14:textId="2B145C92"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find it difficult to express my opinions freely to my supervisors.</w:t>
      </w:r>
    </w:p>
    <w:p w14:paraId="4AAA65DD" w14:textId="45B66A74"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الاختلافات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الجيلية</w:t>
      </w:r>
      <w:r w:rsidRPr="00BA1EC9">
        <w:rPr>
          <w:rFonts w:ascii="Traditional Arabic" w:hAnsi="Traditional Arabic" w:cs="Traditional Arabic"/>
          <w:sz w:val="24"/>
          <w:szCs w:val="24"/>
        </w:rPr>
        <w:t xml:space="preserve"> X</w:t>
      </w:r>
      <w:r w:rsidRPr="00BA1EC9">
        <w:rPr>
          <w:rFonts w:ascii="Traditional Arabic" w:hAnsi="Traditional Arabic" w:cs="Traditional Arabic"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Y</w:t>
      </w:r>
      <w:r w:rsidRPr="00BA1EC9">
        <w:rPr>
          <w:rFonts w:ascii="Traditional Arabic" w:hAnsi="Traditional Arabic" w:cs="Traditional Arabic"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 xml:space="preserve">Z </w:t>
      </w:r>
      <w:r w:rsidRPr="00BA1EC9">
        <w:rPr>
          <w:rFonts w:ascii="Traditional Arabic" w:hAnsi="Traditional Arabic" w:cs="Traditional Arabic" w:hint="cs"/>
          <w:sz w:val="24"/>
          <w:szCs w:val="24"/>
          <w:rtl/>
        </w:rPr>
        <w:t>بين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أعضاء</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الفريق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تسبب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أحيانًا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صعوبات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التعاون</w:t>
      </w:r>
      <w:r w:rsidRPr="00BA1EC9">
        <w:rPr>
          <w:rFonts w:ascii="Traditional Arabic" w:hAnsi="Traditional Arabic" w:cs="Traditional Arabic"/>
          <w:sz w:val="24"/>
          <w:szCs w:val="24"/>
        </w:rPr>
        <w:t>.</w:t>
      </w:r>
    </w:p>
    <w:p w14:paraId="0612BEB5" w14:textId="6B9CB849"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Generational differences (X, Y, Z) among team members sometimes cause collaboration difficulties</w:t>
      </w:r>
      <w:r w:rsidRPr="00BA1EC9">
        <w:rPr>
          <w:rFonts w:asciiTheme="majorBidi" w:hAnsiTheme="majorBidi" w:cstheme="majorBidi"/>
          <w:sz w:val="24"/>
          <w:szCs w:val="24"/>
          <w:rtl/>
        </w:rPr>
        <w:t>.</w:t>
      </w:r>
    </w:p>
    <w:p w14:paraId="182ADD0E" w14:textId="21D39FFC"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 xml:space="preserve">ثالثاً: </w:t>
      </w:r>
      <w:r w:rsidRPr="00BA1EC9">
        <w:rPr>
          <w:rFonts w:ascii="Traditional Arabic" w:hAnsi="Traditional Arabic" w:cs="Traditional Arabic"/>
          <w:b/>
          <w:bCs/>
          <w:sz w:val="24"/>
          <w:szCs w:val="24"/>
          <w:rtl/>
        </w:rPr>
        <w:t>ضغوط عبء المهام</w:t>
      </w:r>
      <w:r w:rsidRPr="00BA1EC9">
        <w:rPr>
          <w:rFonts w:ascii="Traditional Arabic" w:hAnsi="Traditional Arabic" w:cs="Traditional Arabic"/>
          <w:b/>
          <w:bCs/>
          <w:sz w:val="24"/>
          <w:szCs w:val="24"/>
        </w:rPr>
        <w:t xml:space="preserve"> (Task Burden Pressure)</w:t>
      </w:r>
    </w:p>
    <w:p w14:paraId="3F6F1783"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كثرة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التقارير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والاجتماعات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تستهلك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وقتي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وتزيد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المهنية</w:t>
      </w:r>
      <w:r w:rsidRPr="00BA1EC9">
        <w:rPr>
          <w:rFonts w:ascii="Traditional Arabic" w:hAnsi="Traditional Arabic" w:cs="Traditional Arabic"/>
          <w:sz w:val="24"/>
          <w:szCs w:val="24"/>
          <w:rtl/>
        </w:rPr>
        <w:t>.</w:t>
      </w:r>
    </w:p>
    <w:p w14:paraId="23E5C3A0" w14:textId="66969B42"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Frequent reports and meetings consume my time and increase pressure</w:t>
      </w:r>
      <w:r w:rsidRPr="00BA1EC9">
        <w:rPr>
          <w:rFonts w:asciiTheme="majorBidi" w:hAnsiTheme="majorBidi" w:cstheme="majorBidi"/>
          <w:sz w:val="24"/>
          <w:szCs w:val="24"/>
          <w:rtl/>
        </w:rPr>
        <w:t>.</w:t>
      </w:r>
    </w:p>
    <w:p w14:paraId="408E8C18" w14:textId="603008DC"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المهام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المفاجئة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غير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المتوقعة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تُربك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التخطيط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المسبق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وتزيد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اليومي</w:t>
      </w:r>
    </w:p>
    <w:p w14:paraId="37A14CAF" w14:textId="40A8FCB8"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Unexpected or sudden tasks disrupt prior planning and increase daily pressure</w:t>
      </w:r>
      <w:r w:rsidRPr="00BA1EC9">
        <w:rPr>
          <w:rFonts w:asciiTheme="majorBidi" w:hAnsiTheme="majorBidi" w:cstheme="majorBidi"/>
          <w:sz w:val="24"/>
          <w:szCs w:val="24"/>
          <w:rtl/>
        </w:rPr>
        <w:t>.</w:t>
      </w:r>
    </w:p>
    <w:p w14:paraId="4207B8D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
    <w:p w14:paraId="3D4B76E3" w14:textId="3C409BE6"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رابعاً: ضغوط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القرارات</w:t>
      </w:r>
      <w:r w:rsidRPr="00BA1EC9">
        <w:rPr>
          <w:rFonts w:ascii="Traditional Arabic" w:hAnsi="Traditional Arabic" w:cs="Traditional Arabic"/>
          <w:b/>
          <w:bCs/>
          <w:sz w:val="24"/>
          <w:szCs w:val="24"/>
        </w:rPr>
        <w:t xml:space="preserve"> (Decision Pressure)</w:t>
      </w:r>
    </w:p>
    <w:p w14:paraId="131CA754" w14:textId="7583D03C"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تضارب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التوجيهات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يزيد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صعوبة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المناسب</w:t>
      </w:r>
      <w:r w:rsidRPr="00BA1EC9">
        <w:rPr>
          <w:rFonts w:ascii="Traditional Arabic" w:hAnsi="Traditional Arabic" w:cs="Traditional Arabic"/>
          <w:sz w:val="24"/>
          <w:szCs w:val="24"/>
          <w:rtl/>
        </w:rPr>
        <w:t>.</w:t>
      </w:r>
    </w:p>
    <w:p w14:paraId="4D4BF238" w14:textId="6DF14039"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Conflicting managerial directives makes it harder to reach the right decision</w:t>
      </w:r>
      <w:r w:rsidRPr="00BA1EC9">
        <w:rPr>
          <w:rFonts w:asciiTheme="majorBidi" w:hAnsiTheme="majorBidi" w:cstheme="majorBidi"/>
          <w:sz w:val="24"/>
          <w:szCs w:val="24"/>
          <w:rtl/>
        </w:rPr>
        <w:t>.</w:t>
      </w:r>
    </w:p>
    <w:p w14:paraId="75982ABA" w14:textId="494A1D58"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ضيق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الوقت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المتاح</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المهمة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يسبب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توترًا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مستمرًا</w:t>
      </w:r>
      <w:r w:rsidRPr="00BA1EC9">
        <w:rPr>
          <w:rFonts w:ascii="Traditional Arabic" w:hAnsi="Traditional Arabic" w:cs="Traditional Arabic"/>
          <w:sz w:val="24"/>
          <w:szCs w:val="24"/>
          <w:rtl/>
        </w:rPr>
        <w:t>.</w:t>
      </w:r>
    </w:p>
    <w:p w14:paraId="69AC2059"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Limited time to make important decisions causes</w:t>
      </w:r>
      <w:r w:rsidRPr="00BA1EC9">
        <w:rPr>
          <w:rFonts w:asciiTheme="majorBidi" w:hAnsiTheme="majorBidi" w:cstheme="majorBidi" w:hint="cs"/>
          <w:sz w:val="24"/>
          <w:szCs w:val="24"/>
          <w:rtl/>
        </w:rPr>
        <w:t xml:space="preserve"> </w:t>
      </w:r>
      <w:r w:rsidRPr="00BA1EC9">
        <w:rPr>
          <w:rFonts w:asciiTheme="majorBidi" w:hAnsiTheme="majorBidi" w:cstheme="majorBidi"/>
          <w:sz w:val="24"/>
          <w:szCs w:val="24"/>
        </w:rPr>
        <w:t>ongoing tension</w:t>
      </w:r>
      <w:r w:rsidRPr="00BA1EC9">
        <w:rPr>
          <w:rFonts w:asciiTheme="majorBidi" w:hAnsiTheme="majorBidi" w:cstheme="majorBidi"/>
          <w:sz w:val="24"/>
          <w:szCs w:val="24"/>
          <w:rtl/>
        </w:rPr>
        <w:t>.</w:t>
      </w:r>
    </w:p>
    <w:p w14:paraId="0B61DD10"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lastRenderedPageBreak/>
        <w:t>أتحمل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مسؤولية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نتائج</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تتأثر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بعوامل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خارجة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نطاق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سيطرتي</w:t>
      </w:r>
      <w:r w:rsidRPr="00BA1EC9">
        <w:rPr>
          <w:rFonts w:ascii="Traditional Arabic" w:hAnsi="Traditional Arabic" w:cs="Traditional Arabic"/>
          <w:sz w:val="24"/>
          <w:szCs w:val="24"/>
        </w:rPr>
        <w:t>.</w:t>
      </w:r>
    </w:p>
    <w:p w14:paraId="446A636A"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 xml:space="preserve">I </w:t>
      </w:r>
      <w:proofErr w:type="gramStart"/>
      <w:r w:rsidRPr="00BA1EC9">
        <w:rPr>
          <w:rFonts w:asciiTheme="majorBidi" w:hAnsiTheme="majorBidi" w:cstheme="majorBidi"/>
          <w:sz w:val="24"/>
          <w:szCs w:val="24"/>
        </w:rPr>
        <w:t>am held</w:t>
      </w:r>
      <w:proofErr w:type="gramEnd"/>
      <w:r w:rsidRPr="00BA1EC9">
        <w:rPr>
          <w:rFonts w:asciiTheme="majorBidi" w:hAnsiTheme="majorBidi" w:cstheme="majorBidi"/>
          <w:sz w:val="24"/>
          <w:szCs w:val="24"/>
        </w:rPr>
        <w:t xml:space="preserve"> accountable for decision outcomes influenced by factors beyond my control.</w:t>
      </w:r>
    </w:p>
    <w:p w14:paraId="4074A09D" w14:textId="3782716F" w:rsidR="00914B22" w:rsidRPr="00BA1EC9" w:rsidRDefault="007802BD" w:rsidP="00914B22">
      <w:pPr>
        <w:pStyle w:val="ListNumber"/>
        <w:bidi/>
        <w:spacing w:line="360" w:lineRule="auto"/>
        <w:ind w:left="1080" w:hanging="360"/>
        <w:rPr>
          <w:rFonts w:ascii="Traditional Arabic" w:hAnsi="Traditional Arabic" w:cs="Traditional Arabic"/>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57600" behindDoc="0" locked="0" layoutInCell="1" allowOverlap="1" wp14:anchorId="4606E919" wp14:editId="3F3FB5F0">
            <wp:simplePos x="0" y="0"/>
            <wp:positionH relativeFrom="margin">
              <wp:posOffset>-591185</wp:posOffset>
            </wp:positionH>
            <wp:positionV relativeFrom="paragraph">
              <wp:posOffset>347345</wp:posOffset>
            </wp:positionV>
            <wp:extent cx="7207824" cy="3406776"/>
            <wp:effectExtent l="0" t="0" r="0" b="3175"/>
            <wp:wrapNone/>
            <wp:docPr id="321167355" name="Picture 32116735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207824" cy="3406776"/>
                    </a:xfrm>
                    <a:prstGeom prst="rect">
                      <a:avLst/>
                    </a:prstGeom>
                  </pic:spPr>
                </pic:pic>
              </a:graphicData>
            </a:graphic>
            <wp14:sizeRelH relativeFrom="margin">
              <wp14:pctWidth>0</wp14:pctWidth>
            </wp14:sizeRelH>
            <wp14:sizeRelV relativeFrom="margin">
              <wp14:pctHeight>0</wp14:pctHeight>
            </wp14:sizeRelV>
          </wp:anchor>
        </w:drawing>
      </w:r>
    </w:p>
    <w:p w14:paraId="55428F56" w14:textId="45004C78"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المتغير</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الوسيط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التنظيمية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Organizational Flexibility</w:t>
      </w:r>
      <w:r w:rsidRPr="00BA1EC9">
        <w:rPr>
          <w:rFonts w:ascii="Traditional Arabic" w:hAnsi="Traditional Arabic" w:cs="Traditional Arabic"/>
          <w:b/>
          <w:bCs/>
          <w:sz w:val="24"/>
          <w:szCs w:val="24"/>
          <w:rtl/>
        </w:rPr>
        <w:t>)</w:t>
      </w:r>
    </w:p>
    <w:p w14:paraId="7581AA16" w14:textId="688A51D9" w:rsidR="00914B22" w:rsidRPr="00BA1EC9" w:rsidRDefault="00914B22" w:rsidP="00914B22">
      <w:pPr>
        <w:pStyle w:val="ListNumber"/>
        <w:bidi/>
        <w:spacing w:line="360" w:lineRule="auto"/>
        <w:ind w:left="720"/>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 xml:space="preserve">أبعاد المتغير وفقاً لنموذج الدراسة: </w:t>
      </w:r>
    </w:p>
    <w:p w14:paraId="0A66F1A7" w14:textId="7D3D766B" w:rsidR="00914B22" w:rsidRPr="00BA1EC9" w:rsidRDefault="00914B22">
      <w:pPr>
        <w:pStyle w:val="ListNumber"/>
        <w:numPr>
          <w:ilvl w:val="0"/>
          <w:numId w:val="40"/>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الهيكلية</w:t>
      </w:r>
      <w:r w:rsidRPr="00BA1EC9">
        <w:rPr>
          <w:rFonts w:asciiTheme="majorBidi" w:hAnsiTheme="majorBidi" w:cstheme="majorBidi"/>
          <w:sz w:val="24"/>
          <w:szCs w:val="24"/>
        </w:rPr>
        <w:t xml:space="preserve"> (Structural Flexibility)</w:t>
      </w:r>
    </w:p>
    <w:p w14:paraId="2A513743" w14:textId="472647BD" w:rsidR="00914B22" w:rsidRPr="00BA1EC9" w:rsidRDefault="00914B22">
      <w:pPr>
        <w:pStyle w:val="ListNumber"/>
        <w:numPr>
          <w:ilvl w:val="0"/>
          <w:numId w:val="40"/>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الاستراتيجية</w:t>
      </w:r>
      <w:r w:rsidRPr="00BA1EC9">
        <w:rPr>
          <w:rFonts w:ascii="Traditional Arabic" w:hAnsi="Traditional Arabic" w:cs="Traditional Arabic"/>
          <w:sz w:val="24"/>
          <w:szCs w:val="24"/>
        </w:rPr>
        <w:t xml:space="preserve"> (</w:t>
      </w:r>
      <w:r w:rsidRPr="00BA1EC9">
        <w:rPr>
          <w:rFonts w:asciiTheme="majorBidi" w:hAnsiTheme="majorBidi" w:cstheme="majorBidi"/>
          <w:sz w:val="24"/>
          <w:szCs w:val="24"/>
        </w:rPr>
        <w:t>Strategic Flexibility)</w:t>
      </w:r>
    </w:p>
    <w:p w14:paraId="08C1C389" w14:textId="05E5A031" w:rsidR="00914B22" w:rsidRPr="00BA1EC9" w:rsidRDefault="00914B22">
      <w:pPr>
        <w:pStyle w:val="ListNumber"/>
        <w:numPr>
          <w:ilvl w:val="0"/>
          <w:numId w:val="40"/>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heme="majorBidi" w:hAnsiTheme="majorBidi" w:cstheme="majorBidi" w:hint="cs"/>
          <w:sz w:val="24"/>
          <w:szCs w:val="24"/>
          <w:rtl/>
        </w:rPr>
        <w:t>التشغيلية</w:t>
      </w:r>
      <w:r w:rsidRPr="00BA1EC9">
        <w:rPr>
          <w:rFonts w:ascii="Traditional Arabic" w:hAnsi="Traditional Arabic" w:cs="Traditional Arabic"/>
          <w:sz w:val="24"/>
          <w:szCs w:val="24"/>
        </w:rPr>
        <w:t xml:space="preserve"> (</w:t>
      </w:r>
      <w:r w:rsidRPr="00BA1EC9">
        <w:rPr>
          <w:rFonts w:asciiTheme="majorBidi" w:hAnsiTheme="majorBidi" w:cstheme="majorBidi"/>
          <w:sz w:val="24"/>
          <w:szCs w:val="24"/>
        </w:rPr>
        <w:t>Operational Flexibility</w:t>
      </w:r>
      <w:r w:rsidRPr="00BA1EC9">
        <w:rPr>
          <w:rFonts w:ascii="Traditional Arabic" w:hAnsi="Traditional Arabic" w:cs="Traditional Arabic"/>
          <w:sz w:val="24"/>
          <w:szCs w:val="24"/>
        </w:rPr>
        <w:t>)</w:t>
      </w:r>
    </w:p>
    <w:p w14:paraId="0C77091C" w14:textId="3D1A88CA" w:rsidR="00914B22" w:rsidRPr="00BA1EC9" w:rsidRDefault="00914B22">
      <w:pPr>
        <w:pStyle w:val="ListNumber"/>
        <w:numPr>
          <w:ilvl w:val="0"/>
          <w:numId w:val="40"/>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الثقافية</w:t>
      </w:r>
      <w:r w:rsidRPr="00BA1EC9">
        <w:rPr>
          <w:rFonts w:ascii="Traditional Arabic" w:hAnsi="Traditional Arabic" w:cs="Traditional Arabic"/>
          <w:sz w:val="24"/>
          <w:szCs w:val="24"/>
          <w:rtl/>
        </w:rPr>
        <w:t xml:space="preserve"> (</w:t>
      </w:r>
      <w:r w:rsidRPr="00BA1EC9">
        <w:rPr>
          <w:rFonts w:asciiTheme="majorBidi" w:hAnsiTheme="majorBidi" w:cstheme="majorBidi"/>
          <w:sz w:val="24"/>
          <w:szCs w:val="24"/>
        </w:rPr>
        <w:t>Cultural Flexibility – Generational Diversity</w:t>
      </w:r>
      <w:r w:rsidRPr="00BA1EC9">
        <w:rPr>
          <w:rFonts w:ascii="Traditional Arabic" w:hAnsi="Traditional Arabic" w:cs="Traditional Arabic"/>
          <w:sz w:val="24"/>
          <w:szCs w:val="24"/>
          <w:rtl/>
        </w:rPr>
        <w:t>)</w:t>
      </w:r>
    </w:p>
    <w:p w14:paraId="4DA51C56" w14:textId="03C95045"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أولًا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الهيكلية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Structural Flexibility</w:t>
      </w:r>
      <w:r w:rsidRPr="00BA1EC9">
        <w:rPr>
          <w:rFonts w:ascii="Traditional Arabic" w:hAnsi="Traditional Arabic" w:cs="Traditional Arabic"/>
          <w:b/>
          <w:bCs/>
          <w:sz w:val="24"/>
          <w:szCs w:val="24"/>
          <w:rtl/>
        </w:rPr>
        <w:t>)</w:t>
      </w:r>
    </w:p>
    <w:p w14:paraId="523CECAD" w14:textId="1AF8A0DA"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الهيكل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التنظيمي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إدارتي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يسمح</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بإعادة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توزيع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الأدوار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مواجهة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Pr>
        <w:t>.</w:t>
      </w:r>
    </w:p>
    <w:p w14:paraId="06509619" w14:textId="1BABA8A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The organizational structure in my department allows for quick redistribution of roles when facing work pressures.</w:t>
      </w:r>
    </w:p>
    <w:p w14:paraId="5C9AEA1D" w14:textId="433069A0"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تتوافر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صلاحيات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كافية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للمديرين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فورية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الأزمات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دون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الحاجة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لتصعيد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إداري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مطوّل</w:t>
      </w:r>
      <w:r w:rsidRPr="00BA1EC9">
        <w:rPr>
          <w:rFonts w:ascii="Traditional Arabic" w:hAnsi="Traditional Arabic" w:cs="Traditional Arabic"/>
          <w:sz w:val="24"/>
          <w:szCs w:val="24"/>
        </w:rPr>
        <w:t>.</w:t>
      </w:r>
    </w:p>
    <w:p w14:paraId="3E143ABE" w14:textId="2B3A2B73"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Managers have sufficient authority to make immediate decisions during crises without lengthy escalations.</w:t>
      </w:r>
    </w:p>
    <w:p w14:paraId="291E6D8E" w14:textId="6916B0B9"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تسهم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الهيكل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تقليل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الناتجة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البيروقراطية</w:t>
      </w:r>
      <w:r w:rsidRPr="00BA1EC9">
        <w:rPr>
          <w:rFonts w:ascii="Traditional Arabic" w:hAnsi="Traditional Arabic" w:cs="Traditional Arabic"/>
          <w:sz w:val="24"/>
          <w:szCs w:val="24"/>
        </w:rPr>
        <w:t>.</w:t>
      </w:r>
    </w:p>
    <w:p w14:paraId="0F5DB4F5" w14:textId="04ED5E04" w:rsidR="00914B22" w:rsidRPr="00BA1EC9" w:rsidRDefault="00914B22">
      <w:pPr>
        <w:pStyle w:val="ListNumber"/>
        <w:numPr>
          <w:ilvl w:val="0"/>
          <w:numId w:val="38"/>
        </w:numPr>
        <w:spacing w:line="360" w:lineRule="auto"/>
        <w:ind w:left="1440"/>
        <w:rPr>
          <w:rFonts w:asciiTheme="majorBidi" w:hAnsiTheme="majorBidi" w:cstheme="majorBidi"/>
          <w:sz w:val="24"/>
          <w:szCs w:val="24"/>
          <w:rtl/>
        </w:rPr>
      </w:pPr>
      <w:r w:rsidRPr="00BA1EC9">
        <w:rPr>
          <w:rFonts w:asciiTheme="majorBidi" w:hAnsiTheme="majorBidi" w:cstheme="majorBidi"/>
          <w:sz w:val="24"/>
          <w:szCs w:val="24"/>
        </w:rPr>
        <w:t xml:space="preserve">Structural flexibility helps reduce the impact of </w:t>
      </w:r>
      <w:r w:rsidRPr="00BA1EC9">
        <w:rPr>
          <w:rFonts w:asciiTheme="majorBidi" w:hAnsiTheme="majorBidi" w:cstheme="majorBidi" w:hint="cs"/>
          <w:sz w:val="24"/>
          <w:szCs w:val="24"/>
        </w:rPr>
        <w:t>pressures</w:t>
      </w:r>
      <w:r w:rsidRPr="00BA1EC9">
        <w:rPr>
          <w:rFonts w:asciiTheme="majorBidi" w:hAnsiTheme="majorBidi" w:cstheme="majorBidi"/>
          <w:sz w:val="24"/>
          <w:szCs w:val="24"/>
        </w:rPr>
        <w:t xml:space="preserve"> caused by bureaucratic procedures</w:t>
      </w:r>
      <w:r w:rsidRPr="00BA1EC9">
        <w:rPr>
          <w:rFonts w:asciiTheme="majorBidi" w:hAnsiTheme="majorBidi" w:cstheme="majorBidi"/>
          <w:sz w:val="24"/>
          <w:szCs w:val="24"/>
          <w:rtl/>
        </w:rPr>
        <w:t>.</w:t>
      </w:r>
      <w:r w:rsidR="00BE2B9B" w:rsidRPr="00BE2B9B">
        <w:rPr>
          <w:rFonts w:ascii="Times New Roman" w:eastAsia="Times New Roman" w:hAnsi="Times New Roman" w:cs="Times New Roman"/>
          <w:noProof/>
          <w:color w:val="1C1C1C"/>
          <w:sz w:val="24"/>
          <w:szCs w:val="24"/>
        </w:rPr>
        <w:t xml:space="preserve"> </w:t>
      </w:r>
    </w:p>
    <w:p w14:paraId="18F3E2B7"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ثانياً: 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الاستراتيجية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Strategic Flexibility</w:t>
      </w:r>
      <w:r w:rsidRPr="00BA1EC9">
        <w:rPr>
          <w:rFonts w:ascii="Traditional Arabic" w:hAnsi="Traditional Arabic" w:cs="Traditional Arabic"/>
          <w:b/>
          <w:bCs/>
          <w:sz w:val="24"/>
          <w:szCs w:val="24"/>
          <w:rtl/>
        </w:rPr>
        <w:t>)</w:t>
      </w:r>
    </w:p>
    <w:p w14:paraId="5F4D3370"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يتم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الخطط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والأهداف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يتناسب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حجم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والتغيرات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التنظيمية</w:t>
      </w:r>
      <w:r w:rsidRPr="00BA1EC9">
        <w:rPr>
          <w:rFonts w:ascii="Traditional Arabic" w:hAnsi="Traditional Arabic" w:cs="Traditional Arabic"/>
          <w:sz w:val="24"/>
          <w:szCs w:val="24"/>
        </w:rPr>
        <w:t>.</w:t>
      </w:r>
    </w:p>
    <w:p w14:paraId="2FBB28EE"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 xml:space="preserve">Plans and objectives </w:t>
      </w:r>
      <w:proofErr w:type="gramStart"/>
      <w:r w:rsidRPr="00BA1EC9">
        <w:rPr>
          <w:rFonts w:asciiTheme="majorBidi" w:hAnsiTheme="majorBidi" w:cstheme="majorBidi"/>
          <w:sz w:val="24"/>
          <w:szCs w:val="24"/>
        </w:rPr>
        <w:t>are quickly adjusted</w:t>
      </w:r>
      <w:proofErr w:type="gramEnd"/>
      <w:r w:rsidRPr="00BA1EC9">
        <w:rPr>
          <w:rFonts w:asciiTheme="majorBidi" w:hAnsiTheme="majorBidi" w:cstheme="majorBidi"/>
          <w:sz w:val="24"/>
          <w:szCs w:val="24"/>
        </w:rPr>
        <w:t xml:space="preserve"> in response to pressures and organizational changes.</w:t>
      </w:r>
    </w:p>
    <w:p w14:paraId="3A1DF2C0"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lastRenderedPageBreak/>
        <w:t>تُعيد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توجيه</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الموارد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لتلبية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المتطلبات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الناتجة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السوق</w:t>
      </w:r>
      <w:r w:rsidRPr="00BA1EC9">
        <w:rPr>
          <w:rFonts w:ascii="Traditional Arabic" w:hAnsi="Traditional Arabic" w:cs="Traditional Arabic"/>
          <w:sz w:val="24"/>
          <w:szCs w:val="24"/>
        </w:rPr>
        <w:t>.</w:t>
      </w:r>
    </w:p>
    <w:p w14:paraId="29F683BF"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Management reallocates resources to meet new demands arising from work or market pressures.</w:t>
      </w:r>
    </w:p>
    <w:p w14:paraId="7129019D" w14:textId="1FB4A54E"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تشجع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تبني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مبادرات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القيادات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كوسيلة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المتغيرة</w:t>
      </w:r>
      <w:r w:rsidRPr="00BA1EC9">
        <w:rPr>
          <w:rFonts w:ascii="Traditional Arabic" w:hAnsi="Traditional Arabic" w:cs="Traditional Arabic"/>
          <w:sz w:val="24"/>
          <w:szCs w:val="24"/>
        </w:rPr>
        <w:t>.</w:t>
      </w:r>
    </w:p>
    <w:p w14:paraId="4D2FCBF6" w14:textId="70366CA3" w:rsidR="00914B22" w:rsidRPr="00BA1EC9" w:rsidRDefault="00F2302F">
      <w:pPr>
        <w:pStyle w:val="ListNumber"/>
        <w:numPr>
          <w:ilvl w:val="0"/>
          <w:numId w:val="38"/>
        </w:numPr>
        <w:spacing w:line="360" w:lineRule="auto"/>
        <w:ind w:left="1440"/>
        <w:rPr>
          <w:rFonts w:asciiTheme="majorBidi" w:hAnsiTheme="majorBidi" w:cstheme="majorBidi"/>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059648" behindDoc="0" locked="0" layoutInCell="1" allowOverlap="1" wp14:anchorId="4969890E" wp14:editId="78B9E87A">
            <wp:simplePos x="0" y="0"/>
            <wp:positionH relativeFrom="margin">
              <wp:posOffset>-297815</wp:posOffset>
            </wp:positionH>
            <wp:positionV relativeFrom="paragraph">
              <wp:posOffset>417195</wp:posOffset>
            </wp:positionV>
            <wp:extent cx="5638800" cy="2665178"/>
            <wp:effectExtent l="0" t="0" r="0" b="1905"/>
            <wp:wrapNone/>
            <wp:docPr id="8994756" name="Picture 899475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5638800" cy="2665178"/>
                    </a:xfrm>
                    <a:prstGeom prst="rect">
                      <a:avLst/>
                    </a:prstGeom>
                  </pic:spPr>
                </pic:pic>
              </a:graphicData>
            </a:graphic>
            <wp14:sizeRelH relativeFrom="margin">
              <wp14:pctWidth>0</wp14:pctWidth>
            </wp14:sizeRelH>
            <wp14:sizeRelV relativeFrom="margin">
              <wp14:pctHeight>0</wp14:pctHeight>
            </wp14:sizeRelV>
          </wp:anchor>
        </w:drawing>
      </w:r>
      <w:r w:rsidR="00914B22" w:rsidRPr="00BA1EC9">
        <w:rPr>
          <w:rFonts w:asciiTheme="majorBidi" w:hAnsiTheme="majorBidi" w:cstheme="majorBidi"/>
          <w:sz w:val="24"/>
          <w:szCs w:val="24"/>
        </w:rPr>
        <w:t xml:space="preserve">Management encourages leaders to adopt new initiatives </w:t>
      </w:r>
      <w:proofErr w:type="gramStart"/>
      <w:r w:rsidR="00914B22" w:rsidRPr="00BA1EC9">
        <w:rPr>
          <w:rFonts w:asciiTheme="majorBidi" w:hAnsiTheme="majorBidi" w:cstheme="majorBidi"/>
          <w:sz w:val="24"/>
          <w:szCs w:val="24"/>
        </w:rPr>
        <w:t>as a way to</w:t>
      </w:r>
      <w:proofErr w:type="gramEnd"/>
      <w:r w:rsidR="00914B22" w:rsidRPr="00BA1EC9">
        <w:rPr>
          <w:rFonts w:asciiTheme="majorBidi" w:hAnsiTheme="majorBidi" w:cstheme="majorBidi"/>
          <w:sz w:val="24"/>
          <w:szCs w:val="24"/>
        </w:rPr>
        <w:t xml:space="preserve"> adapt to changing </w:t>
      </w:r>
      <w:proofErr w:type="gramStart"/>
      <w:r w:rsidR="00914B22" w:rsidRPr="00BA1EC9">
        <w:rPr>
          <w:rFonts w:asciiTheme="majorBidi" w:hAnsiTheme="majorBidi" w:cstheme="majorBidi"/>
          <w:sz w:val="24"/>
          <w:szCs w:val="24"/>
        </w:rPr>
        <w:t>pressures</w:t>
      </w:r>
      <w:proofErr w:type="gramEnd"/>
    </w:p>
    <w:p w14:paraId="3DB073CF" w14:textId="4DBC901E"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ثالثًا: المرونة التشغيلية</w:t>
      </w:r>
      <w:r w:rsidRPr="00BA1EC9">
        <w:rPr>
          <w:rFonts w:ascii="Traditional Arabic" w:hAnsi="Traditional Arabic" w:cs="Traditional Arabic"/>
          <w:b/>
          <w:bCs/>
          <w:sz w:val="24"/>
          <w:szCs w:val="24"/>
        </w:rPr>
        <w:t xml:space="preserve"> (Operational Flexibility)</w:t>
      </w:r>
    </w:p>
    <w:p w14:paraId="3557A511" w14:textId="4B4857C3"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يتم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التشغيلية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ظهور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مفاجئة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مواقف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طارئة</w:t>
      </w:r>
      <w:r w:rsidRPr="00BA1EC9">
        <w:rPr>
          <w:rFonts w:ascii="Traditional Arabic" w:hAnsi="Traditional Arabic" w:cs="Traditional Arabic"/>
          <w:sz w:val="24"/>
          <w:szCs w:val="24"/>
          <w:rtl/>
        </w:rPr>
        <w:t>.</w:t>
      </w:r>
    </w:p>
    <w:p w14:paraId="7E6440FB" w14:textId="789BDBCE" w:rsidR="00914B22" w:rsidRPr="00BA1EC9" w:rsidRDefault="00914B22">
      <w:pPr>
        <w:pStyle w:val="ListNumber"/>
        <w:numPr>
          <w:ilvl w:val="0"/>
          <w:numId w:val="38"/>
        </w:numPr>
        <w:spacing w:line="360" w:lineRule="auto"/>
        <w:ind w:left="1440"/>
        <w:rPr>
          <w:rFonts w:asciiTheme="majorBidi" w:hAnsiTheme="majorBidi" w:cstheme="majorBidi"/>
          <w:sz w:val="24"/>
          <w:szCs w:val="24"/>
          <w:rtl/>
        </w:rPr>
      </w:pPr>
      <w:r w:rsidRPr="00BA1EC9">
        <w:rPr>
          <w:rFonts w:asciiTheme="majorBidi" w:hAnsiTheme="majorBidi" w:cstheme="majorBidi"/>
          <w:sz w:val="24"/>
          <w:szCs w:val="24"/>
        </w:rPr>
        <w:t xml:space="preserve">Operational procedures </w:t>
      </w:r>
      <w:proofErr w:type="gramStart"/>
      <w:r w:rsidRPr="00BA1EC9">
        <w:rPr>
          <w:rFonts w:asciiTheme="majorBidi" w:hAnsiTheme="majorBidi" w:cstheme="majorBidi"/>
          <w:sz w:val="24"/>
          <w:szCs w:val="24"/>
        </w:rPr>
        <w:t>are promptly adjusted</w:t>
      </w:r>
      <w:proofErr w:type="gramEnd"/>
      <w:r w:rsidRPr="00BA1EC9">
        <w:rPr>
          <w:rFonts w:asciiTheme="majorBidi" w:hAnsiTheme="majorBidi" w:cstheme="majorBidi"/>
          <w:sz w:val="24"/>
          <w:szCs w:val="24"/>
        </w:rPr>
        <w:t xml:space="preserve"> when unexpected pressures or emergencies arise.</w:t>
      </w:r>
    </w:p>
    <w:p w14:paraId="671DEC25" w14:textId="0DFC3023"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تمتلك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خططًا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تشغيلية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بديلة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تُمكّنها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الاستمرار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رغم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Pr>
        <w:t>.</w:t>
      </w:r>
    </w:p>
    <w:p w14:paraId="01F9372A" w14:textId="29AF730E" w:rsidR="00914B22" w:rsidRPr="00BA1EC9" w:rsidRDefault="00914B22">
      <w:pPr>
        <w:pStyle w:val="ListNumber"/>
        <w:numPr>
          <w:ilvl w:val="0"/>
          <w:numId w:val="38"/>
        </w:numPr>
        <w:spacing w:line="360" w:lineRule="auto"/>
        <w:ind w:left="1440"/>
        <w:rPr>
          <w:rFonts w:asciiTheme="majorBidi" w:hAnsiTheme="majorBidi" w:cstheme="majorBidi"/>
          <w:sz w:val="24"/>
          <w:szCs w:val="24"/>
          <w:rtl/>
        </w:rPr>
      </w:pPr>
      <w:r w:rsidRPr="00BA1EC9">
        <w:rPr>
          <w:rFonts w:asciiTheme="majorBidi" w:hAnsiTheme="majorBidi" w:cstheme="majorBidi"/>
          <w:sz w:val="24"/>
          <w:szCs w:val="24"/>
        </w:rPr>
        <w:t>The management has alternative operational plans that enable continuity despite pressures.</w:t>
      </w:r>
    </w:p>
    <w:p w14:paraId="50C5F310" w14:textId="08126EBD" w:rsidR="00914B22" w:rsidRDefault="00914B22" w:rsidP="00914B22">
      <w:pPr>
        <w:pStyle w:val="ListNumber"/>
        <w:spacing w:line="360" w:lineRule="auto"/>
        <w:ind w:left="1080" w:hanging="360"/>
        <w:rPr>
          <w:rFonts w:ascii="Traditional Arabic" w:hAnsi="Traditional Arabic" w:cs="Traditional Arabic"/>
          <w:sz w:val="24"/>
          <w:szCs w:val="24"/>
          <w:rtl/>
        </w:rPr>
      </w:pPr>
    </w:p>
    <w:p w14:paraId="550A9E7B" w14:textId="77777777" w:rsidR="00914B22" w:rsidRPr="00BA1EC9" w:rsidRDefault="00914B22" w:rsidP="00914B22">
      <w:pPr>
        <w:pStyle w:val="ListNumber"/>
        <w:shd w:val="clear" w:color="auto" w:fill="F2F2F2" w:themeFill="background1" w:themeFillShade="F2"/>
        <w:bidi/>
        <w:spacing w:line="360" w:lineRule="auto"/>
        <w:ind w:left="720"/>
        <w:rPr>
          <w:rFonts w:ascii="Traditional Arabic" w:hAnsi="Traditional Arabic" w:cs="Traditional Arabic"/>
          <w:b/>
          <w:bCs/>
          <w:sz w:val="24"/>
          <w:szCs w:val="24"/>
          <w:rtl/>
        </w:rPr>
      </w:pPr>
      <w:r w:rsidRPr="00BA1EC9">
        <w:rPr>
          <w:rFonts w:ascii="Traditional Arabic" w:hAnsi="Traditional Arabic" w:cs="Traditional Arabic"/>
          <w:b/>
          <w:bCs/>
          <w:sz w:val="24"/>
          <w:szCs w:val="24"/>
        </w:rPr>
        <w:t xml:space="preserve"> </w:t>
      </w:r>
      <w:r w:rsidRPr="00BA1EC9">
        <w:rPr>
          <w:rFonts w:ascii="Traditional Arabic" w:hAnsi="Traditional Arabic" w:cs="Traditional Arabic" w:hint="cs"/>
          <w:b/>
          <w:bCs/>
          <w:sz w:val="24"/>
          <w:szCs w:val="24"/>
          <w:rtl/>
        </w:rPr>
        <w:t>رابعًا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الثقافية</w:t>
      </w:r>
      <w:r w:rsidRPr="00BA1EC9">
        <w:rPr>
          <w:rFonts w:ascii="Traditional Arabic" w:hAnsi="Traditional Arabic" w:cs="Traditional Arabic"/>
          <w:b/>
          <w:bCs/>
          <w:sz w:val="24"/>
          <w:szCs w:val="24"/>
        </w:rPr>
        <w:t xml:space="preserve"> (Cultural Flexibility – Generational Diversity)</w:t>
      </w:r>
    </w:p>
    <w:p w14:paraId="136EB438"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تتقبل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اختلاف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أساليب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التفكير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الأجيال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X, Y, Z</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وتعتبرها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مصدرًا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للإثراء</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للصراع</w:t>
      </w:r>
      <w:r w:rsidRPr="00BA1EC9">
        <w:rPr>
          <w:rFonts w:ascii="Traditional Arabic" w:hAnsi="Traditional Arabic" w:cs="Traditional Arabic"/>
          <w:sz w:val="24"/>
          <w:szCs w:val="24"/>
          <w:rtl/>
        </w:rPr>
        <w:t>.</w:t>
      </w:r>
    </w:p>
    <w:p w14:paraId="19049287"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The workplace embraces generational differences (X, Y, Z) and views them as a source of enrichment rather than conflict</w:t>
      </w:r>
      <w:r w:rsidRPr="00BA1EC9">
        <w:rPr>
          <w:rFonts w:asciiTheme="majorBidi" w:hAnsiTheme="majorBidi" w:cstheme="majorBidi"/>
          <w:sz w:val="24"/>
          <w:szCs w:val="24"/>
          <w:rtl/>
        </w:rPr>
        <w:t>.</w:t>
      </w:r>
    </w:p>
    <w:p w14:paraId="5F75F1C6"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ينجح</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أسلوب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التواصل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والتحفيز</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يتلاءم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الفروق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الجيلية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فرقهم</w:t>
      </w:r>
      <w:r w:rsidRPr="00BA1EC9">
        <w:rPr>
          <w:rFonts w:ascii="Traditional Arabic" w:hAnsi="Traditional Arabic" w:cs="Traditional Arabic"/>
          <w:sz w:val="24"/>
          <w:szCs w:val="24"/>
          <w:rtl/>
        </w:rPr>
        <w:t>.</w:t>
      </w:r>
    </w:p>
    <w:p w14:paraId="4AC923A1"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Leaders successfully adjust their communication and motivation styles to align with generational differences within their teams</w:t>
      </w:r>
      <w:r w:rsidRPr="00BA1EC9">
        <w:rPr>
          <w:rFonts w:asciiTheme="majorBidi" w:hAnsiTheme="majorBidi" w:cstheme="majorBidi"/>
          <w:sz w:val="24"/>
          <w:szCs w:val="24"/>
          <w:rtl/>
        </w:rPr>
        <w:t>.</w:t>
      </w:r>
    </w:p>
    <w:p w14:paraId="2168A424" w14:textId="77777777" w:rsidR="00914B22" w:rsidRPr="00BA1EC9" w:rsidRDefault="00914B22" w:rsidP="00914B22">
      <w:pPr>
        <w:pStyle w:val="ListNumber"/>
        <w:shd w:val="clear" w:color="auto" w:fill="F2F2F2" w:themeFill="background1" w:themeFillShade="F2"/>
        <w:bidi/>
        <w:spacing w:line="360" w:lineRule="auto"/>
        <w:ind w:left="1080" w:hanging="360"/>
        <w:rPr>
          <w:rFonts w:ascii="Traditional Arabic" w:hAnsi="Traditional Arabic" w:cs="Traditional Arabic"/>
          <w:b/>
          <w:bCs/>
          <w:sz w:val="24"/>
          <w:szCs w:val="24"/>
        </w:rPr>
      </w:pPr>
      <w:r w:rsidRPr="00BA1EC9">
        <w:rPr>
          <w:rFonts w:ascii="Traditional Arabic" w:hAnsi="Traditional Arabic" w:cs="Traditional Arabic"/>
          <w:b/>
          <w:bCs/>
          <w:sz w:val="24"/>
          <w:szCs w:val="24"/>
          <w:rtl/>
        </w:rPr>
        <w:t>المتغير التابع: القدرة على التكيف الإداري</w:t>
      </w:r>
      <w:r w:rsidRPr="00BA1EC9">
        <w:rPr>
          <w:rFonts w:ascii="Traditional Arabic" w:hAnsi="Traditional Arabic" w:cs="Traditional Arabic"/>
          <w:b/>
          <w:bCs/>
          <w:sz w:val="24"/>
          <w:szCs w:val="24"/>
        </w:rPr>
        <w:t xml:space="preserve"> (Adaptive Administrative Capacity)</w:t>
      </w:r>
    </w:p>
    <w:p w14:paraId="466DCBF3" w14:textId="77777777" w:rsidR="00914B22" w:rsidRPr="00BA1EC9" w:rsidRDefault="00914B22" w:rsidP="00914B22">
      <w:pPr>
        <w:pStyle w:val="ListNumber"/>
        <w:bidi/>
        <w:spacing w:line="360" w:lineRule="auto"/>
        <w:ind w:left="720"/>
        <w:rPr>
          <w:rFonts w:ascii="Traditional Arabic" w:hAnsi="Traditional Arabic" w:cs="Traditional Arabic"/>
          <w:sz w:val="24"/>
          <w:szCs w:val="24"/>
        </w:rPr>
      </w:pPr>
      <w:r w:rsidRPr="00BA1EC9">
        <w:rPr>
          <w:rFonts w:ascii="Traditional Arabic" w:hAnsi="Traditional Arabic" w:cs="Traditional Arabic" w:hint="cs"/>
          <w:b/>
          <w:bCs/>
          <w:sz w:val="24"/>
          <w:szCs w:val="24"/>
          <w:rtl/>
        </w:rPr>
        <w:t>أبعاد</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المتغير</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وفقاً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لنموذج</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الدراسة</w:t>
      </w:r>
      <w:r w:rsidRPr="00BA1EC9">
        <w:rPr>
          <w:rFonts w:ascii="Traditional Arabic" w:hAnsi="Traditional Arabic" w:cs="Traditional Arabic"/>
          <w:b/>
          <w:bCs/>
          <w:sz w:val="24"/>
          <w:szCs w:val="24"/>
          <w:rtl/>
        </w:rPr>
        <w:t xml:space="preserve">: </w:t>
      </w:r>
    </w:p>
    <w:p w14:paraId="7D35FF11" w14:textId="77777777" w:rsidR="00914B22" w:rsidRPr="00BA1EC9" w:rsidRDefault="00914B22">
      <w:pPr>
        <w:pStyle w:val="ListNumber"/>
        <w:numPr>
          <w:ilvl w:val="0"/>
          <w:numId w:val="4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القدرة على التغيير</w:t>
      </w:r>
      <w:r w:rsidRPr="00BA1EC9">
        <w:rPr>
          <w:rFonts w:ascii="Traditional Arabic" w:hAnsi="Traditional Arabic" w:cs="Traditional Arabic"/>
          <w:sz w:val="24"/>
          <w:szCs w:val="24"/>
        </w:rPr>
        <w:t xml:space="preserve"> (Change Capability)</w:t>
      </w:r>
    </w:p>
    <w:p w14:paraId="1B872E8E" w14:textId="77777777" w:rsidR="00914B22" w:rsidRPr="00BA1EC9" w:rsidRDefault="00914B22">
      <w:pPr>
        <w:pStyle w:val="ListNumber"/>
        <w:numPr>
          <w:ilvl w:val="0"/>
          <w:numId w:val="4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lastRenderedPageBreak/>
        <w:t>التكيف مع المتغيرات البيئية</w:t>
      </w:r>
      <w:r w:rsidRPr="00BA1EC9">
        <w:rPr>
          <w:rFonts w:ascii="Traditional Arabic" w:hAnsi="Traditional Arabic" w:cs="Traditional Arabic"/>
          <w:sz w:val="24"/>
          <w:szCs w:val="24"/>
        </w:rPr>
        <w:t xml:space="preserve"> (Environmental Adaptation)</w:t>
      </w:r>
    </w:p>
    <w:p w14:paraId="2C11CF56" w14:textId="77777777" w:rsidR="00914B22" w:rsidRPr="00BA1EC9" w:rsidRDefault="00914B22">
      <w:pPr>
        <w:pStyle w:val="ListNumber"/>
        <w:numPr>
          <w:ilvl w:val="0"/>
          <w:numId w:val="4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تحسين الأداء الإداري</w:t>
      </w:r>
      <w:r w:rsidRPr="00BA1EC9">
        <w:rPr>
          <w:rFonts w:ascii="Traditional Arabic" w:hAnsi="Traditional Arabic" w:cs="Traditional Arabic"/>
          <w:sz w:val="24"/>
          <w:szCs w:val="24"/>
        </w:rPr>
        <w:t xml:space="preserve"> (Managerial Performance Improvement)</w:t>
      </w:r>
    </w:p>
    <w:p w14:paraId="424BD03D" w14:textId="77777777" w:rsidR="00914B22" w:rsidRPr="00BA1EC9" w:rsidRDefault="00914B22">
      <w:pPr>
        <w:pStyle w:val="ListNumber"/>
        <w:numPr>
          <w:ilvl w:val="0"/>
          <w:numId w:val="4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الاستجابة الفعالة للأزمات</w:t>
      </w:r>
      <w:r w:rsidRPr="00BA1EC9">
        <w:rPr>
          <w:rFonts w:ascii="Traditional Arabic" w:hAnsi="Traditional Arabic" w:cs="Traditional Arabic"/>
          <w:sz w:val="24"/>
          <w:szCs w:val="24"/>
        </w:rPr>
        <w:t xml:space="preserve"> (Effective Crisis Response)</w:t>
      </w:r>
    </w:p>
    <w:p w14:paraId="71807E43" w14:textId="51F798A4" w:rsidR="00914B22" w:rsidRPr="00BA1EC9" w:rsidRDefault="007802BD"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61696" behindDoc="0" locked="0" layoutInCell="1" allowOverlap="1" wp14:anchorId="04FA851C" wp14:editId="5187AE5D">
            <wp:simplePos x="0" y="0"/>
            <wp:positionH relativeFrom="margin">
              <wp:posOffset>-736600</wp:posOffset>
            </wp:positionH>
            <wp:positionV relativeFrom="paragraph">
              <wp:posOffset>427990</wp:posOffset>
            </wp:positionV>
            <wp:extent cx="7153910" cy="3381375"/>
            <wp:effectExtent l="0" t="0" r="8890" b="0"/>
            <wp:wrapNone/>
            <wp:docPr id="1476844928" name="Picture 147684492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153910" cy="3381375"/>
                    </a:xfrm>
                    <a:prstGeom prst="rect">
                      <a:avLst/>
                    </a:prstGeom>
                  </pic:spPr>
                </pic:pic>
              </a:graphicData>
            </a:graphic>
            <wp14:sizeRelH relativeFrom="margin">
              <wp14:pctWidth>0</wp14:pctWidth>
            </wp14:sizeRelH>
            <wp14:sizeRelV relativeFrom="margin">
              <wp14:pctHeight>0</wp14:pctHeight>
            </wp14:sizeRelV>
          </wp:anchor>
        </w:drawing>
      </w:r>
      <w:r w:rsidR="00914B22" w:rsidRPr="00BA1EC9">
        <w:rPr>
          <w:rFonts w:ascii="Traditional Arabic" w:hAnsi="Traditional Arabic" w:cs="Traditional Arabic" w:hint="cs"/>
          <w:b/>
          <w:bCs/>
          <w:sz w:val="24"/>
          <w:szCs w:val="24"/>
          <w:rtl/>
        </w:rPr>
        <w:t>أولًا</w:t>
      </w:r>
      <w:r w:rsidR="00914B22" w:rsidRPr="00BA1EC9">
        <w:rPr>
          <w:rFonts w:ascii="Traditional Arabic" w:hAnsi="Traditional Arabic" w:cs="Traditional Arabic"/>
          <w:b/>
          <w:bCs/>
          <w:sz w:val="24"/>
          <w:szCs w:val="24"/>
          <w:rtl/>
        </w:rPr>
        <w:t xml:space="preserve">: </w:t>
      </w:r>
      <w:r w:rsidR="00914B22" w:rsidRPr="00BA1EC9">
        <w:rPr>
          <w:rFonts w:ascii="Traditional Arabic" w:hAnsi="Traditional Arabic" w:cs="Traditional Arabic" w:hint="cs"/>
          <w:b/>
          <w:bCs/>
          <w:sz w:val="24"/>
          <w:szCs w:val="24"/>
          <w:rtl/>
        </w:rPr>
        <w:t>القدرة</w:t>
      </w:r>
      <w:r w:rsidR="00914B22" w:rsidRPr="00BA1EC9">
        <w:rPr>
          <w:rFonts w:ascii="Traditional Arabic" w:hAnsi="Traditional Arabic" w:cs="Traditional Arabic"/>
          <w:b/>
          <w:bCs/>
          <w:sz w:val="24"/>
          <w:szCs w:val="24"/>
          <w:rtl/>
        </w:rPr>
        <w:t xml:space="preserve"> </w:t>
      </w:r>
      <w:r w:rsidR="00914B22" w:rsidRPr="00BA1EC9">
        <w:rPr>
          <w:rFonts w:ascii="Traditional Arabic" w:hAnsi="Traditional Arabic" w:cs="Traditional Arabic" w:hint="cs"/>
          <w:b/>
          <w:bCs/>
          <w:sz w:val="24"/>
          <w:szCs w:val="24"/>
          <w:rtl/>
        </w:rPr>
        <w:t>على</w:t>
      </w:r>
      <w:r w:rsidR="00914B22" w:rsidRPr="00BA1EC9">
        <w:rPr>
          <w:rFonts w:ascii="Traditional Arabic" w:hAnsi="Traditional Arabic" w:cs="Traditional Arabic"/>
          <w:b/>
          <w:bCs/>
          <w:sz w:val="24"/>
          <w:szCs w:val="24"/>
          <w:rtl/>
        </w:rPr>
        <w:t xml:space="preserve"> </w:t>
      </w:r>
      <w:r w:rsidR="00914B22" w:rsidRPr="00BA1EC9">
        <w:rPr>
          <w:rFonts w:ascii="Traditional Arabic" w:hAnsi="Traditional Arabic" w:cs="Traditional Arabic" w:hint="cs"/>
          <w:b/>
          <w:bCs/>
          <w:sz w:val="24"/>
          <w:szCs w:val="24"/>
          <w:rtl/>
        </w:rPr>
        <w:t>التغيير</w:t>
      </w:r>
      <w:r w:rsidR="00914B22" w:rsidRPr="00BA1EC9">
        <w:rPr>
          <w:rFonts w:ascii="Traditional Arabic" w:hAnsi="Traditional Arabic" w:cs="Traditional Arabic"/>
          <w:b/>
          <w:bCs/>
          <w:sz w:val="24"/>
          <w:szCs w:val="24"/>
        </w:rPr>
        <w:t xml:space="preserve"> (Change Capability)</w:t>
      </w:r>
    </w:p>
    <w:p w14:paraId="6978C2D4" w14:textId="4249DE0C"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بإيجابية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تغييرات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تنظيمية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وأعتبرها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فرصة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للتطوير</w:t>
      </w:r>
      <w:r w:rsidRPr="00BA1EC9">
        <w:rPr>
          <w:rFonts w:ascii="Traditional Arabic" w:hAnsi="Traditional Arabic" w:cs="Traditional Arabic"/>
          <w:sz w:val="24"/>
          <w:szCs w:val="24"/>
        </w:rPr>
        <w:t>.</w:t>
      </w:r>
    </w:p>
    <w:p w14:paraId="58D72DD5" w14:textId="10FCEC08"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deal positively with new organizational changes and consider them an opportunity for development.</w:t>
      </w:r>
    </w:p>
    <w:p w14:paraId="52063705" w14:textId="618CA2E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أساعد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فريقي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تقبّل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التغيير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دون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مقاومة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تردد</w:t>
      </w:r>
      <w:r w:rsidRPr="00BA1EC9">
        <w:rPr>
          <w:rFonts w:ascii="Traditional Arabic" w:hAnsi="Traditional Arabic" w:cs="Traditional Arabic"/>
          <w:sz w:val="24"/>
          <w:szCs w:val="24"/>
        </w:rPr>
        <w:t>.</w:t>
      </w:r>
    </w:p>
    <w:p w14:paraId="53799135" w14:textId="75399411"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help my team accept change without resistance or hesitation.</w:t>
      </w:r>
    </w:p>
    <w:p w14:paraId="79C488A6" w14:textId="67A2F59F"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أشارك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بفاعلية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تطوير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السياسات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حدوث</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تغييرات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كبرى</w:t>
      </w:r>
      <w:r w:rsidRPr="00BA1EC9">
        <w:rPr>
          <w:rFonts w:ascii="Traditional Arabic" w:hAnsi="Traditional Arabic" w:cs="Traditional Arabic"/>
          <w:sz w:val="24"/>
          <w:szCs w:val="24"/>
        </w:rPr>
        <w:t>.</w:t>
      </w:r>
    </w:p>
    <w:p w14:paraId="03BB45D0" w14:textId="6CCDC4EE"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actively participate in developing administrative policies and procedures during major changes</w:t>
      </w:r>
      <w:r w:rsidRPr="00BA1EC9">
        <w:rPr>
          <w:rFonts w:asciiTheme="majorBidi" w:hAnsiTheme="majorBidi" w:cstheme="majorBidi"/>
          <w:sz w:val="24"/>
          <w:szCs w:val="24"/>
          <w:rtl/>
        </w:rPr>
        <w:t>.</w:t>
      </w:r>
    </w:p>
    <w:p w14:paraId="4271F9A1" w14:textId="1B7AFBD2"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Pr>
      </w:pPr>
      <w:r w:rsidRPr="00BA1EC9">
        <w:rPr>
          <w:rFonts w:ascii="Traditional Arabic" w:hAnsi="Traditional Arabic" w:cs="Traditional Arabic" w:hint="cs"/>
          <w:b/>
          <w:bCs/>
          <w:sz w:val="24"/>
          <w:szCs w:val="24"/>
          <w:rtl/>
        </w:rPr>
        <w:t>ثانيًا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التكيف</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مع</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المتغيرات</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البيئية</w:t>
      </w:r>
      <w:r w:rsidRPr="00BA1EC9">
        <w:rPr>
          <w:rFonts w:ascii="Traditional Arabic" w:hAnsi="Traditional Arabic" w:cs="Traditional Arabic"/>
          <w:b/>
          <w:bCs/>
          <w:sz w:val="24"/>
          <w:szCs w:val="24"/>
        </w:rPr>
        <w:t xml:space="preserve"> (Environmental Adaptation)</w:t>
      </w:r>
    </w:p>
    <w:p w14:paraId="298270C1" w14:textId="2171D529"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أتابع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المستجدات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السوق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الخارجية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خطط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وفقها</w:t>
      </w:r>
      <w:r w:rsidRPr="00BA1EC9">
        <w:rPr>
          <w:rFonts w:ascii="Traditional Arabic" w:hAnsi="Traditional Arabic" w:cs="Traditional Arabic"/>
          <w:sz w:val="24"/>
          <w:szCs w:val="24"/>
          <w:rtl/>
        </w:rPr>
        <w:t>.</w:t>
      </w:r>
    </w:p>
    <w:p w14:paraId="0C2C58BC" w14:textId="3BF44F31"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monitor market and external environment changes to adjust work plans accordingly.</w:t>
      </w:r>
    </w:p>
    <w:p w14:paraId="1C54D5C1"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الأدوات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والتقنيات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الرقمية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w:t>
      </w:r>
    </w:p>
    <w:p w14:paraId="7D98FC17"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quickly adapt to new digital tools and technologies at work.</w:t>
      </w:r>
    </w:p>
    <w:p w14:paraId="710BFA49" w14:textId="4FEBDE99"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أستفيد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التجارب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السابقة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للمؤسسات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الأخرى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لتطوير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استراتيجيات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إدارتي</w:t>
      </w:r>
      <w:r w:rsidRPr="00BA1EC9">
        <w:rPr>
          <w:rFonts w:ascii="Traditional Arabic" w:hAnsi="Traditional Arabic" w:cs="Traditional Arabic"/>
          <w:sz w:val="24"/>
          <w:szCs w:val="24"/>
        </w:rPr>
        <w:t>.</w:t>
      </w:r>
    </w:p>
    <w:p w14:paraId="738DAD24" w14:textId="523F8B9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learn from the experiences of other organizations to develop adaptation strategies within my department</w:t>
      </w:r>
      <w:r w:rsidRPr="00BA1EC9">
        <w:rPr>
          <w:rFonts w:asciiTheme="majorBidi" w:hAnsiTheme="majorBidi" w:cstheme="majorBidi"/>
          <w:sz w:val="24"/>
          <w:szCs w:val="24"/>
          <w:rtl/>
        </w:rPr>
        <w:t>.</w:t>
      </w:r>
      <w:r w:rsidR="00BE2B9B" w:rsidRPr="00BE2B9B">
        <w:rPr>
          <w:rFonts w:ascii="Times New Roman" w:eastAsia="Times New Roman" w:hAnsi="Times New Roman" w:cs="Times New Roman"/>
          <w:noProof/>
          <w:color w:val="1C1C1C"/>
          <w:sz w:val="24"/>
          <w:szCs w:val="24"/>
        </w:rPr>
        <w:t xml:space="preserve"> </w:t>
      </w:r>
    </w:p>
    <w:p w14:paraId="1D382A34"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
    <w:p w14:paraId="0EB7C491" w14:textId="77777777" w:rsidR="00914B22" w:rsidRPr="00BA1EC9" w:rsidRDefault="00914B22" w:rsidP="00914B22">
      <w:pPr>
        <w:pStyle w:val="ListNumber"/>
        <w:shd w:val="clear" w:color="auto" w:fill="F2F2F2" w:themeFill="background1" w:themeFillShade="F2"/>
        <w:bidi/>
        <w:spacing w:line="360" w:lineRule="auto"/>
        <w:ind w:left="1080"/>
        <w:jc w:val="center"/>
        <w:rPr>
          <w:rFonts w:ascii="Traditional Arabic" w:hAnsi="Traditional Arabic" w:cs="Traditional Arabic"/>
          <w:b/>
          <w:bCs/>
          <w:sz w:val="24"/>
          <w:szCs w:val="24"/>
        </w:rPr>
      </w:pPr>
      <w:r w:rsidRPr="00BA1EC9">
        <w:rPr>
          <w:rFonts w:ascii="Traditional Arabic" w:hAnsi="Traditional Arabic" w:cs="Traditional Arabic" w:hint="cs"/>
          <w:b/>
          <w:bCs/>
          <w:sz w:val="24"/>
          <w:szCs w:val="24"/>
          <w:rtl/>
        </w:rPr>
        <w:t>ثالثًا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تحسين</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الأداء</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الإداري</w:t>
      </w:r>
      <w:r w:rsidRPr="00BA1EC9">
        <w:rPr>
          <w:rFonts w:ascii="Traditional Arabic" w:hAnsi="Traditional Arabic" w:cs="Traditional Arabic"/>
          <w:b/>
          <w:bCs/>
          <w:sz w:val="24"/>
          <w:szCs w:val="24"/>
        </w:rPr>
        <w:t xml:space="preserve"> (Managerial Performance Improvement)</w:t>
      </w:r>
    </w:p>
    <w:p w14:paraId="3AFCA094"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أراجع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نتائج</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بانتظام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وأتخذ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التصحيحية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لتحسين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الأداء</w:t>
      </w:r>
      <w:r w:rsidRPr="00BA1EC9">
        <w:rPr>
          <w:rFonts w:ascii="Traditional Arabic" w:hAnsi="Traditional Arabic" w:cs="Traditional Arabic"/>
          <w:sz w:val="24"/>
          <w:szCs w:val="24"/>
        </w:rPr>
        <w:t>.</w:t>
      </w:r>
    </w:p>
    <w:p w14:paraId="08A9268F"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lastRenderedPageBreak/>
        <w:t>I regularly review work results and take corrective actions to improve performance</w:t>
      </w:r>
      <w:r w:rsidRPr="00BA1EC9">
        <w:rPr>
          <w:rFonts w:asciiTheme="majorBidi" w:hAnsiTheme="majorBidi" w:cstheme="majorBidi"/>
          <w:sz w:val="24"/>
          <w:szCs w:val="24"/>
          <w:rtl/>
        </w:rPr>
        <w:t>.</w:t>
      </w:r>
    </w:p>
    <w:p w14:paraId="5C38F8CA"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تطوير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كفاءة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الداخلية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لزيادة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الإنتاجية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وتقليل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الأخطاء</w:t>
      </w:r>
      <w:r w:rsidRPr="00BA1EC9">
        <w:rPr>
          <w:rFonts w:ascii="Traditional Arabic" w:hAnsi="Traditional Arabic" w:cs="Traditional Arabic"/>
          <w:sz w:val="24"/>
          <w:szCs w:val="24"/>
        </w:rPr>
        <w:t>.</w:t>
      </w:r>
    </w:p>
    <w:p w14:paraId="10AD4A1B"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work on improving internal process efficiency to enhance productivity and reduce errors.</w:t>
      </w:r>
    </w:p>
    <w:p w14:paraId="6300B6C9" w14:textId="77777777" w:rsidR="00914B22" w:rsidRPr="00BA1EC9" w:rsidRDefault="00914B22" w:rsidP="00914B22">
      <w:pPr>
        <w:pStyle w:val="ListNumber"/>
        <w:bidi/>
        <w:spacing w:line="360" w:lineRule="auto"/>
        <w:ind w:left="1080" w:hanging="360"/>
        <w:jc w:val="center"/>
        <w:rPr>
          <w:rFonts w:ascii="Traditional Arabic" w:hAnsi="Traditional Arabic" w:cs="Traditional Arabic"/>
          <w:b/>
          <w:bCs/>
          <w:sz w:val="24"/>
          <w:szCs w:val="24"/>
          <w:highlight w:val="lightGray"/>
          <w:rtl/>
        </w:rPr>
      </w:pPr>
    </w:p>
    <w:p w14:paraId="2D713A14"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Pr>
      </w:pPr>
      <w:r w:rsidRPr="00BA1EC9">
        <w:rPr>
          <w:rFonts w:ascii="Traditional Arabic" w:hAnsi="Traditional Arabic" w:cs="Traditional Arabic" w:hint="cs"/>
          <w:b/>
          <w:bCs/>
          <w:sz w:val="24"/>
          <w:szCs w:val="24"/>
          <w:rtl/>
        </w:rPr>
        <w:t>رابعًا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الاستجابة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الفعالة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للأزمات</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Effective Crisis Response</w:t>
      </w:r>
      <w:r w:rsidRPr="00BA1EC9">
        <w:rPr>
          <w:rFonts w:ascii="Traditional Arabic" w:hAnsi="Traditional Arabic" w:cs="Traditional Arabic"/>
          <w:b/>
          <w:bCs/>
          <w:sz w:val="24"/>
          <w:szCs w:val="24"/>
          <w:rtl/>
        </w:rPr>
        <w:t>)</w:t>
      </w:r>
    </w:p>
    <w:p w14:paraId="6BCDCACF" w14:textId="715FE968" w:rsidR="00914B22" w:rsidRPr="00BA1EC9" w:rsidRDefault="007802BD">
      <w:pPr>
        <w:pStyle w:val="ListNumber"/>
        <w:numPr>
          <w:ilvl w:val="0"/>
          <w:numId w:val="37"/>
        </w:numPr>
        <w:bidi/>
        <w:spacing w:line="360" w:lineRule="auto"/>
        <w:ind w:left="1440"/>
        <w:rPr>
          <w:rFonts w:ascii="Traditional Arabic" w:hAnsi="Traditional Arabic" w:cs="Traditional Arabic"/>
          <w:sz w:val="24"/>
          <w:szCs w:val="24"/>
        </w:rPr>
      </w:pPr>
      <w:r w:rsidRPr="00822632">
        <w:rPr>
          <w:rFonts w:ascii="Times New Roman" w:eastAsia="Times New Roman" w:hAnsi="Times New Roman" w:cs="Times New Roman"/>
          <w:noProof/>
          <w:color w:val="1C1C1C"/>
        </w:rPr>
        <w:drawing>
          <wp:anchor distT="0" distB="0" distL="114300" distR="114300" simplePos="0" relativeHeight="252063744" behindDoc="0" locked="0" layoutInCell="1" allowOverlap="1" wp14:anchorId="1FA5DF94" wp14:editId="0FBE1608">
            <wp:simplePos x="0" y="0"/>
            <wp:positionH relativeFrom="margin">
              <wp:posOffset>-336550</wp:posOffset>
            </wp:positionH>
            <wp:positionV relativeFrom="paragraph">
              <wp:posOffset>335915</wp:posOffset>
            </wp:positionV>
            <wp:extent cx="6273800" cy="2965450"/>
            <wp:effectExtent l="0" t="0" r="0" b="6350"/>
            <wp:wrapNone/>
            <wp:docPr id="1014877526" name="Picture 101487752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273800" cy="2965450"/>
                    </a:xfrm>
                    <a:prstGeom prst="rect">
                      <a:avLst/>
                    </a:prstGeom>
                  </pic:spPr>
                </pic:pic>
              </a:graphicData>
            </a:graphic>
            <wp14:sizeRelH relativeFrom="margin">
              <wp14:pctWidth>0</wp14:pctWidth>
            </wp14:sizeRelH>
            <wp14:sizeRelV relativeFrom="margin">
              <wp14:pctHeight>0</wp14:pctHeight>
            </wp14:sizeRelV>
          </wp:anchor>
        </w:drawing>
      </w:r>
      <w:r w:rsidR="00914B22" w:rsidRPr="00BA1EC9">
        <w:rPr>
          <w:rFonts w:ascii="Traditional Arabic" w:hAnsi="Traditional Arabic" w:cs="Traditional Arabic" w:hint="cs"/>
          <w:sz w:val="24"/>
          <w:szCs w:val="24"/>
          <w:rtl/>
        </w:rPr>
        <w:t>أتعامل</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بهدوء</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وموضوعية</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مع</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الأزمات</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المفاجئة</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لضمان</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استمرار</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الأداء</w:t>
      </w:r>
      <w:r w:rsidR="00914B22" w:rsidRPr="00BA1EC9">
        <w:rPr>
          <w:rFonts w:ascii="Traditional Arabic" w:hAnsi="Traditional Arabic" w:cs="Traditional Arabic"/>
          <w:sz w:val="24"/>
          <w:szCs w:val="24"/>
          <w:rtl/>
        </w:rPr>
        <w:t xml:space="preserve"> </w:t>
      </w:r>
      <w:r w:rsidR="00914B22" w:rsidRPr="00BA1EC9">
        <w:rPr>
          <w:rFonts w:ascii="Traditional Arabic" w:hAnsi="Traditional Arabic" w:cs="Traditional Arabic" w:hint="cs"/>
          <w:sz w:val="24"/>
          <w:szCs w:val="24"/>
          <w:rtl/>
        </w:rPr>
        <w:t>الإداري</w:t>
      </w:r>
      <w:r w:rsidR="00914B22" w:rsidRPr="00BA1EC9">
        <w:rPr>
          <w:rFonts w:ascii="Traditional Arabic" w:hAnsi="Traditional Arabic" w:cs="Traditional Arabic"/>
          <w:sz w:val="24"/>
          <w:szCs w:val="24"/>
        </w:rPr>
        <w:t>.</w:t>
      </w:r>
    </w:p>
    <w:p w14:paraId="50EA5438" w14:textId="36460B46"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 xml:space="preserve">I remain calm and objective when </w:t>
      </w:r>
      <w:proofErr w:type="gramStart"/>
      <w:r w:rsidRPr="00BA1EC9">
        <w:rPr>
          <w:rFonts w:asciiTheme="majorBidi" w:hAnsiTheme="majorBidi" w:cstheme="majorBidi"/>
          <w:sz w:val="24"/>
          <w:szCs w:val="24"/>
        </w:rPr>
        <w:t>handling</w:t>
      </w:r>
      <w:proofErr w:type="gramEnd"/>
      <w:r w:rsidRPr="00BA1EC9">
        <w:rPr>
          <w:rFonts w:asciiTheme="majorBidi" w:hAnsiTheme="majorBidi" w:cstheme="majorBidi"/>
          <w:sz w:val="24"/>
          <w:szCs w:val="24"/>
        </w:rPr>
        <w:t xml:space="preserve"> sudden crises to ensure administrative continuity.</w:t>
      </w:r>
    </w:p>
    <w:p w14:paraId="48ADCD46" w14:textId="2CC67364"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أضع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خطط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طوارئ</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استباقية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المواقف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غير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المتوقعة</w:t>
      </w:r>
      <w:r w:rsidRPr="00BA1EC9">
        <w:rPr>
          <w:rFonts w:ascii="Traditional Arabic" w:hAnsi="Traditional Arabic" w:cs="Traditional Arabic"/>
          <w:sz w:val="24"/>
          <w:szCs w:val="24"/>
        </w:rPr>
        <w:t>.</w:t>
      </w:r>
    </w:p>
    <w:p w14:paraId="4EA8C39B" w14:textId="6813820D"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 xml:space="preserve">I develop </w:t>
      </w:r>
      <w:proofErr w:type="gramStart"/>
      <w:r w:rsidRPr="00BA1EC9">
        <w:rPr>
          <w:rFonts w:asciiTheme="majorBidi" w:hAnsiTheme="majorBidi" w:cstheme="majorBidi"/>
          <w:sz w:val="24"/>
          <w:szCs w:val="24"/>
        </w:rPr>
        <w:t>proactive</w:t>
      </w:r>
      <w:proofErr w:type="gramEnd"/>
      <w:r w:rsidRPr="00BA1EC9">
        <w:rPr>
          <w:rFonts w:asciiTheme="majorBidi" w:hAnsiTheme="majorBidi" w:cstheme="majorBidi"/>
          <w:sz w:val="24"/>
          <w:szCs w:val="24"/>
        </w:rPr>
        <w:t xml:space="preserve"> contingency plans to </w:t>
      </w:r>
      <w:proofErr w:type="gramStart"/>
      <w:r w:rsidRPr="00BA1EC9">
        <w:rPr>
          <w:rFonts w:asciiTheme="majorBidi" w:hAnsiTheme="majorBidi" w:cstheme="majorBidi"/>
          <w:sz w:val="24"/>
          <w:szCs w:val="24"/>
        </w:rPr>
        <w:t>handle</w:t>
      </w:r>
      <w:proofErr w:type="gramEnd"/>
      <w:r w:rsidRPr="00BA1EC9">
        <w:rPr>
          <w:rFonts w:asciiTheme="majorBidi" w:hAnsiTheme="majorBidi" w:cstheme="majorBidi"/>
          <w:sz w:val="24"/>
          <w:szCs w:val="24"/>
        </w:rPr>
        <w:t xml:space="preserve"> unexpected situations.</w:t>
      </w:r>
    </w:p>
    <w:p w14:paraId="3B64EE98" w14:textId="14007A48" w:rsidR="00914B22" w:rsidRPr="00BA1EC9" w:rsidRDefault="00914B22" w:rsidP="00914B22">
      <w:pPr>
        <w:pStyle w:val="ListNumber"/>
        <w:spacing w:line="360" w:lineRule="auto"/>
        <w:ind w:left="1080" w:hanging="360"/>
        <w:rPr>
          <w:rFonts w:ascii="Traditional Arabic" w:hAnsi="Traditional Arabic" w:cs="Traditional Arabic"/>
          <w:sz w:val="24"/>
          <w:szCs w:val="24"/>
        </w:rPr>
      </w:pPr>
    </w:p>
    <w:p w14:paraId="0A37A436" w14:textId="01476ED3" w:rsidR="00914B22" w:rsidRPr="00BA1EC9" w:rsidRDefault="00914B22" w:rsidP="00914B22">
      <w:pPr>
        <w:shd w:val="clear" w:color="auto" w:fill="FFFFFF" w:themeFill="background1"/>
        <w:spacing w:after="200" w:line="276" w:lineRule="auto"/>
        <w:ind w:left="720"/>
        <w:jc w:val="right"/>
        <w:rPr>
          <w:rFonts w:ascii="Traditional Arabic" w:hAnsi="Traditional Arabic" w:cs="Traditional Arabic"/>
          <w:b/>
          <w:bCs/>
          <w:color w:val="000000" w:themeColor="text1"/>
          <w:sz w:val="36"/>
          <w:szCs w:val="36"/>
        </w:rPr>
      </w:pPr>
      <w:r w:rsidRPr="007E503D">
        <w:rPr>
          <w:rFonts w:asciiTheme="majorBidi" w:hAnsiTheme="majorBidi" w:cstheme="majorBidi"/>
          <w:b/>
          <w:bCs/>
          <w:color w:val="000000" w:themeColor="text1"/>
          <w:sz w:val="36"/>
          <w:szCs w:val="36"/>
        </w:rPr>
        <w:t>Qualitative Interview Questions</w:t>
      </w:r>
      <w:r w:rsidRPr="007E503D">
        <w:rPr>
          <w:rFonts w:asciiTheme="majorBidi" w:hAnsiTheme="majorBidi" w:cstheme="majorBidi"/>
          <w:b/>
          <w:bCs/>
          <w:color w:val="000000" w:themeColor="text1"/>
          <w:sz w:val="36"/>
          <w:szCs w:val="36"/>
          <w:rtl/>
        </w:rPr>
        <w:t xml:space="preserve">   </w:t>
      </w:r>
      <w:r w:rsidRPr="00BA1EC9">
        <w:rPr>
          <w:rFonts w:ascii="Traditional Arabic" w:hAnsi="Traditional Arabic" w:cs="Traditional Arabic"/>
          <w:b/>
          <w:bCs/>
          <w:color w:val="000000" w:themeColor="text1"/>
          <w:sz w:val="36"/>
          <w:szCs w:val="36"/>
          <w:rtl/>
        </w:rPr>
        <w:t>أسئلة المقابلات النوعية</w:t>
      </w:r>
      <w:r w:rsidRPr="00BA1EC9">
        <w:rPr>
          <w:rFonts w:ascii="Traditional Arabic" w:hAnsi="Traditional Arabic" w:cs="Traditional Arabic" w:hint="cs"/>
          <w:b/>
          <w:bCs/>
          <w:color w:val="000000" w:themeColor="text1"/>
          <w:sz w:val="36"/>
          <w:szCs w:val="36"/>
          <w:rtl/>
        </w:rPr>
        <w:t xml:space="preserve">- </w:t>
      </w:r>
    </w:p>
    <w:p w14:paraId="13A3646A" w14:textId="0F261244" w:rsidR="00914B22" w:rsidRPr="00BA1EC9" w:rsidRDefault="00914B22" w:rsidP="00914B22">
      <w:pPr>
        <w:bidi/>
        <w:spacing w:after="200" w:line="276" w:lineRule="auto"/>
        <w:ind w:left="720"/>
        <w:rPr>
          <w:rFonts w:ascii="Traditional Arabic" w:hAnsi="Traditional Arabic" w:cs="Traditional Arabic"/>
          <w:b/>
          <w:bCs/>
          <w:color w:val="000000" w:themeColor="text1"/>
          <w:sz w:val="24"/>
          <w:szCs w:val="24"/>
        </w:rPr>
      </w:pPr>
      <w:r w:rsidRPr="00BA1EC9">
        <w:rPr>
          <w:rFonts w:ascii="Traditional Arabic" w:hAnsi="Traditional Arabic" w:cs="Traditional Arabic"/>
          <w:b/>
          <w:bCs/>
          <w:color w:val="000000" w:themeColor="text1"/>
          <w:sz w:val="24"/>
          <w:szCs w:val="24"/>
          <w:rtl/>
        </w:rPr>
        <w:t>أولاً: الضغوط الإدارية (</w:t>
      </w:r>
      <w:r w:rsidRPr="00BA1EC9">
        <w:rPr>
          <w:rFonts w:ascii="Traditional Arabic" w:hAnsi="Traditional Arabic" w:cs="Traditional Arabic"/>
          <w:b/>
          <w:bCs/>
          <w:color w:val="000000" w:themeColor="text1"/>
          <w:sz w:val="24"/>
          <w:szCs w:val="24"/>
        </w:rPr>
        <w:t>Managerial Pressure</w:t>
      </w:r>
      <w:r w:rsidRPr="00BA1EC9">
        <w:rPr>
          <w:rFonts w:ascii="Traditional Arabic" w:hAnsi="Traditional Arabic" w:cs="Traditional Arabic"/>
          <w:b/>
          <w:bCs/>
          <w:color w:val="000000" w:themeColor="text1"/>
          <w:sz w:val="24"/>
          <w:szCs w:val="24"/>
          <w:rtl/>
        </w:rPr>
        <w:t>)</w:t>
      </w:r>
    </w:p>
    <w:p w14:paraId="7E500434" w14:textId="0323BC13" w:rsidR="00914B22" w:rsidRPr="00BA1EC9" w:rsidRDefault="00914B22" w:rsidP="00914B22">
      <w:pPr>
        <w:bidi/>
        <w:spacing w:after="200" w:line="276" w:lineRule="auto"/>
        <w:ind w:left="720"/>
        <w:rPr>
          <w:rFonts w:ascii="Traditional Arabic" w:hAnsi="Traditional Arabic" w:cs="Traditional Arabic"/>
          <w:color w:val="000000" w:themeColor="text1"/>
          <w:sz w:val="24"/>
          <w:szCs w:val="24"/>
        </w:rPr>
      </w:pPr>
      <w:r w:rsidRPr="00BA1EC9">
        <w:rPr>
          <w:rFonts w:ascii="Traditional Arabic" w:hAnsi="Traditional Arabic" w:cs="Traditional Arabic"/>
          <w:color w:val="000000" w:themeColor="text1"/>
          <w:sz w:val="24"/>
          <w:szCs w:val="24"/>
          <w:rtl/>
        </w:rPr>
        <w:t>تهدف هذه الأسئلة إلى فهم طبيعة الضغوط التي يتعرض لها القادة، ومصادرها، وكيف تؤثر على سلوكهم القيادي.</w:t>
      </w:r>
    </w:p>
    <w:p w14:paraId="5EBE4CF4" w14:textId="7E7750D1"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ما أبرز أنواع الضغوط الإدارية التي تواجهها في عملك اليومي كقائد؟</w:t>
      </w:r>
    </w:p>
    <w:p w14:paraId="459B1577" w14:textId="7D20F6E5" w:rsidR="00914B22" w:rsidRPr="00BA1EC9" w:rsidRDefault="00914B22">
      <w:pPr>
        <w:pStyle w:val="ListParagraph"/>
        <w:numPr>
          <w:ilvl w:val="0"/>
          <w:numId w:val="43"/>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What are the main types of Managerial pressures you face in your daily work as a leader</w:t>
      </w:r>
      <w:r w:rsidRPr="00BA1EC9">
        <w:rPr>
          <w:rFonts w:ascii="Traditional Arabic" w:hAnsi="Traditional Arabic" w:cs="Traditional Arabic"/>
          <w:color w:val="000000" w:themeColor="text1"/>
          <w:rtl/>
        </w:rPr>
        <w:t>?</w:t>
      </w:r>
    </w:p>
    <w:p w14:paraId="6993547D" w14:textId="7799FF61"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كيف تؤثر هذه الضغوط على طريقة إدارتك للمهام أو اتخاذ القرارات؟</w:t>
      </w:r>
    </w:p>
    <w:p w14:paraId="541D2C94" w14:textId="5F6F620B" w:rsidR="00914B22" w:rsidRPr="00BA1EC9" w:rsidRDefault="00914B22">
      <w:pPr>
        <w:pStyle w:val="ListParagraph"/>
        <w:numPr>
          <w:ilvl w:val="0"/>
          <w:numId w:val="43"/>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do these pressures influence your management style or decision-making process</w:t>
      </w:r>
      <w:r w:rsidRPr="00BA1EC9">
        <w:rPr>
          <w:rFonts w:ascii="Traditional Arabic" w:hAnsi="Traditional Arabic" w:cs="Traditional Arabic"/>
          <w:color w:val="000000" w:themeColor="text1"/>
          <w:rtl/>
        </w:rPr>
        <w:t>?</w:t>
      </w:r>
      <w:r w:rsidR="00BE2B9B" w:rsidRPr="00BE2B9B">
        <w:rPr>
          <w:rFonts w:ascii="Times New Roman" w:eastAsia="Times New Roman" w:hAnsi="Times New Roman" w:cs="Times New Roman"/>
          <w:noProof/>
          <w:color w:val="1C1C1C"/>
        </w:rPr>
        <w:t xml:space="preserve"> </w:t>
      </w:r>
    </w:p>
    <w:p w14:paraId="7E441C8D"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ما العوامل التنظيمية أو الثقافية التي تزيد من حدة هذه الضغوط أو تخففها؟</w:t>
      </w:r>
    </w:p>
    <w:p w14:paraId="160857EB" w14:textId="77777777" w:rsidR="00914B22" w:rsidRPr="00BA1EC9" w:rsidRDefault="00914B22">
      <w:pPr>
        <w:pStyle w:val="ListParagraph"/>
        <w:numPr>
          <w:ilvl w:val="0"/>
          <w:numId w:val="43"/>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What organizational or cultural factors intensify or reduce these pressures</w:t>
      </w:r>
      <w:r w:rsidRPr="00BA1EC9">
        <w:rPr>
          <w:rFonts w:ascii="Traditional Arabic" w:hAnsi="Traditional Arabic" w:cs="Traditional Arabic"/>
          <w:color w:val="000000" w:themeColor="text1"/>
          <w:rtl/>
        </w:rPr>
        <w:t>?</w:t>
      </w:r>
    </w:p>
    <w:p w14:paraId="59218E3D"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lastRenderedPageBreak/>
        <w:t>هل ترى اختلافًا بين الأجيال</w:t>
      </w:r>
      <w:r w:rsidRPr="00BA1EC9">
        <w:rPr>
          <w:rFonts w:ascii="Traditional Arabic" w:hAnsi="Traditional Arabic" w:cs="Traditional Arabic"/>
          <w:color w:val="000000" w:themeColor="text1"/>
        </w:rPr>
        <w:t xml:space="preserve"> (X, Y, Z) </w:t>
      </w:r>
      <w:r w:rsidRPr="00BA1EC9">
        <w:rPr>
          <w:rFonts w:ascii="Traditional Arabic" w:hAnsi="Traditional Arabic" w:cs="Traditional Arabic"/>
          <w:color w:val="000000" w:themeColor="text1"/>
          <w:rtl/>
        </w:rPr>
        <w:t>في كيفية التعامل مع الضغوط الإدارية؟ صف ذلك</w:t>
      </w:r>
      <w:r w:rsidRPr="00BA1EC9">
        <w:rPr>
          <w:rFonts w:ascii="Traditional Arabic" w:hAnsi="Traditional Arabic" w:cs="Traditional Arabic"/>
          <w:color w:val="000000" w:themeColor="text1"/>
        </w:rPr>
        <w:t>.</w:t>
      </w:r>
    </w:p>
    <w:p w14:paraId="775A9904" w14:textId="77777777" w:rsidR="00914B22" w:rsidRPr="00BA1EC9" w:rsidRDefault="00914B22">
      <w:pPr>
        <w:pStyle w:val="ListParagraph"/>
        <w:numPr>
          <w:ilvl w:val="0"/>
          <w:numId w:val="44"/>
        </w:numPr>
        <w:spacing w:after="200" w:line="276" w:lineRule="auto"/>
        <w:ind w:left="1440"/>
        <w:rPr>
          <w:rFonts w:ascii="Traditional Arabic" w:hAnsi="Traditional Arabic" w:cs="Traditional Arabic"/>
          <w:b/>
          <w:bCs/>
          <w:color w:val="000000" w:themeColor="text1"/>
        </w:rPr>
      </w:pPr>
      <w:r w:rsidRPr="00BA1EC9">
        <w:rPr>
          <w:rFonts w:ascii="Traditional Arabic" w:hAnsi="Traditional Arabic" w:cs="Traditional Arabic"/>
          <w:color w:val="000000" w:themeColor="text1"/>
        </w:rPr>
        <w:t>Do you notice differences among generations (X, Y, Z) in handling Managerial pressures? Please describe</w:t>
      </w:r>
      <w:r w:rsidRPr="00BA1EC9">
        <w:rPr>
          <w:rFonts w:ascii="Traditional Arabic" w:hAnsi="Traditional Arabic" w:cs="Traditional Arabic"/>
          <w:b/>
          <w:bCs/>
          <w:color w:val="000000" w:themeColor="text1"/>
          <w:rtl/>
        </w:rPr>
        <w:t>.</w:t>
      </w:r>
    </w:p>
    <w:p w14:paraId="33A477A0" w14:textId="77777777" w:rsidR="00914B22" w:rsidRPr="00BA1EC9" w:rsidRDefault="00914B22" w:rsidP="00914B22">
      <w:pPr>
        <w:shd w:val="clear" w:color="auto" w:fill="F2F2F2" w:themeFill="background1" w:themeFillShade="F2"/>
        <w:bidi/>
        <w:spacing w:after="200" w:line="276" w:lineRule="auto"/>
        <w:ind w:left="720"/>
        <w:jc w:val="center"/>
        <w:rPr>
          <w:rFonts w:ascii="Traditional Arabic" w:hAnsi="Traditional Arabic" w:cs="Traditional Arabic"/>
          <w:b/>
          <w:bCs/>
          <w:color w:val="000000" w:themeColor="text1"/>
          <w:sz w:val="24"/>
          <w:szCs w:val="24"/>
        </w:rPr>
      </w:pPr>
      <w:r w:rsidRPr="00BA1EC9">
        <w:rPr>
          <w:rFonts w:ascii="Traditional Arabic" w:hAnsi="Traditional Arabic" w:cs="Traditional Arabic"/>
          <w:b/>
          <w:bCs/>
          <w:color w:val="000000" w:themeColor="text1"/>
          <w:sz w:val="24"/>
          <w:szCs w:val="24"/>
          <w:rtl/>
        </w:rPr>
        <w:t>ثانيًا: المرونة التنظيمية (</w:t>
      </w:r>
      <w:r w:rsidRPr="00BA1EC9">
        <w:rPr>
          <w:rFonts w:ascii="Traditional Arabic" w:hAnsi="Traditional Arabic" w:cs="Traditional Arabic"/>
          <w:b/>
          <w:bCs/>
          <w:color w:val="000000" w:themeColor="text1"/>
          <w:sz w:val="24"/>
          <w:szCs w:val="24"/>
        </w:rPr>
        <w:t>Organizational Flexibility</w:t>
      </w:r>
      <w:r w:rsidRPr="00BA1EC9">
        <w:rPr>
          <w:rFonts w:ascii="Traditional Arabic" w:hAnsi="Traditional Arabic" w:cs="Traditional Arabic"/>
          <w:b/>
          <w:bCs/>
          <w:color w:val="000000" w:themeColor="text1"/>
          <w:sz w:val="24"/>
          <w:szCs w:val="24"/>
          <w:rtl/>
        </w:rPr>
        <w:t>)</w:t>
      </w:r>
    </w:p>
    <w:p w14:paraId="478DFD0E" w14:textId="204D04E8" w:rsidR="00914B22" w:rsidRPr="00BA1EC9" w:rsidRDefault="007802BD" w:rsidP="00914B22">
      <w:pPr>
        <w:bidi/>
        <w:spacing w:after="200" w:line="276" w:lineRule="auto"/>
        <w:ind w:left="720"/>
        <w:rPr>
          <w:rFonts w:ascii="Traditional Arabic" w:hAnsi="Traditional Arabic" w:cs="Traditional Arabic"/>
          <w:color w:val="000000" w:themeColor="text1"/>
          <w:sz w:val="24"/>
          <w:szCs w:val="24"/>
        </w:rPr>
      </w:pPr>
      <w:r w:rsidRPr="00822632">
        <w:rPr>
          <w:rFonts w:ascii="Times New Roman" w:eastAsia="Times New Roman" w:hAnsi="Times New Roman" w:cs="Times New Roman"/>
          <w:noProof/>
          <w:color w:val="1C1C1C"/>
        </w:rPr>
        <w:drawing>
          <wp:anchor distT="0" distB="0" distL="114300" distR="114300" simplePos="0" relativeHeight="252065792" behindDoc="0" locked="0" layoutInCell="1" allowOverlap="1" wp14:anchorId="0AA6667F" wp14:editId="755B78F4">
            <wp:simplePos x="0" y="0"/>
            <wp:positionH relativeFrom="margin">
              <wp:posOffset>-317500</wp:posOffset>
            </wp:positionH>
            <wp:positionV relativeFrom="paragraph">
              <wp:posOffset>394970</wp:posOffset>
            </wp:positionV>
            <wp:extent cx="6515100" cy="2647315"/>
            <wp:effectExtent l="0" t="0" r="0" b="635"/>
            <wp:wrapNone/>
            <wp:docPr id="2025247579" name="Picture 202524757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515100" cy="2647315"/>
                    </a:xfrm>
                    <a:prstGeom prst="rect">
                      <a:avLst/>
                    </a:prstGeom>
                  </pic:spPr>
                </pic:pic>
              </a:graphicData>
            </a:graphic>
            <wp14:sizeRelH relativeFrom="margin">
              <wp14:pctWidth>0</wp14:pctWidth>
            </wp14:sizeRelH>
            <wp14:sizeRelV relativeFrom="margin">
              <wp14:pctHeight>0</wp14:pctHeight>
            </wp14:sizeRelV>
          </wp:anchor>
        </w:drawing>
      </w:r>
      <w:r w:rsidR="00914B22" w:rsidRPr="00BA1EC9">
        <w:rPr>
          <w:rFonts w:ascii="Traditional Arabic" w:hAnsi="Traditional Arabic" w:cs="Traditional Arabic"/>
          <w:color w:val="000000" w:themeColor="text1"/>
          <w:sz w:val="24"/>
          <w:szCs w:val="24"/>
          <w:rtl/>
        </w:rPr>
        <w:t>تهدف هذه الأسئلة إلى استكشاف كيف تُسهم المرونة في التكيف مع الضغوط، ودور الأجيال في تطويرها.</w:t>
      </w:r>
    </w:p>
    <w:p w14:paraId="2D31EA50" w14:textId="4B83F4A4"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رأيك،</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كيف</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تساعد</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المرونة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التنظيمية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التعامل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مع</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الضغوط</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الإدارية؟</w:t>
      </w:r>
    </w:p>
    <w:p w14:paraId="6EF6CBF0" w14:textId="4B244647"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In your opinion, how does organizational flexibility help in dealing with Managerial pressures</w:t>
      </w:r>
      <w:r w:rsidRPr="00BA1EC9">
        <w:rPr>
          <w:rFonts w:ascii="Traditional Arabic" w:hAnsi="Traditional Arabic" w:cs="Traditional Arabic"/>
          <w:color w:val="000000" w:themeColor="text1"/>
          <w:rtl/>
        </w:rPr>
        <w:t>?</w:t>
      </w:r>
    </w:p>
    <w:p w14:paraId="0CFA9DF7" w14:textId="245FA3EB"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hint="cs"/>
          <w:color w:val="000000" w:themeColor="text1"/>
          <w:rtl/>
        </w:rPr>
        <w:t>كيف</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تصف</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مستوى</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المرونة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هيكل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منظمتك</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أو</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إدارتك؟</w:t>
      </w:r>
    </w:p>
    <w:p w14:paraId="058AD63D" w14:textId="2D31F32F"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would you describe the level of flexibility in your department’s structure or overall organization</w:t>
      </w:r>
      <w:r w:rsidRPr="00BA1EC9">
        <w:rPr>
          <w:rFonts w:ascii="Traditional Arabic" w:hAnsi="Traditional Arabic" w:cs="Traditional Arabic"/>
          <w:color w:val="000000" w:themeColor="text1"/>
          <w:rtl/>
        </w:rPr>
        <w:t>?</w:t>
      </w:r>
    </w:p>
    <w:p w14:paraId="3A499CE8" w14:textId="1379AD21"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hint="cs"/>
          <w:color w:val="000000" w:themeColor="text1"/>
          <w:rtl/>
        </w:rPr>
        <w:t>هل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تشجع</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الإدارة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العليا</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على</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تعديل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الخطط</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أو</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تفويض</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الصلاحيات</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عند</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مواجهة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ضغوط</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أو</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أزمات؟</w:t>
      </w:r>
    </w:p>
    <w:p w14:paraId="35153358" w14:textId="20ED935E"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Does top management encourage revising plans or delegating authority when facing pressures or crises</w:t>
      </w:r>
      <w:r w:rsidRPr="00BA1EC9">
        <w:rPr>
          <w:rFonts w:ascii="Traditional Arabic" w:hAnsi="Traditional Arabic" w:cs="Traditional Arabic"/>
          <w:color w:val="000000" w:themeColor="text1"/>
          <w:rtl/>
        </w:rPr>
        <w:t>?</w:t>
      </w:r>
    </w:p>
    <w:p w14:paraId="095F8041" w14:textId="282D9FF9"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كيف تؤثر الفروقات الجيلية داخل الفريق على درجة المرونة التنظيمية؟</w:t>
      </w:r>
    </w:p>
    <w:p w14:paraId="2FC7E374" w14:textId="2DD25D82"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do generational differences within the team affect the level of organizational flexibility</w:t>
      </w:r>
      <w:r w:rsidRPr="00BA1EC9">
        <w:rPr>
          <w:rFonts w:ascii="Traditional Arabic" w:hAnsi="Traditional Arabic" w:cs="Traditional Arabic"/>
          <w:color w:val="000000" w:themeColor="text1"/>
          <w:rtl/>
        </w:rPr>
        <w:t>?</w:t>
      </w:r>
    </w:p>
    <w:p w14:paraId="226DA891" w14:textId="157759FB" w:rsidR="00914B22" w:rsidRPr="00BA1EC9" w:rsidRDefault="00914B22" w:rsidP="00914B22">
      <w:pPr>
        <w:shd w:val="clear" w:color="auto" w:fill="F2F2F2" w:themeFill="background1" w:themeFillShade="F2"/>
        <w:bidi/>
        <w:spacing w:after="200" w:line="276" w:lineRule="auto"/>
        <w:ind w:left="720"/>
        <w:rPr>
          <w:rFonts w:ascii="Traditional Arabic" w:hAnsi="Traditional Arabic" w:cs="Traditional Arabic"/>
          <w:b/>
          <w:bCs/>
          <w:color w:val="000000" w:themeColor="text1"/>
          <w:sz w:val="24"/>
          <w:szCs w:val="24"/>
        </w:rPr>
      </w:pPr>
      <w:r w:rsidRPr="00BA1EC9">
        <w:rPr>
          <w:rFonts w:ascii="Traditional Arabic" w:hAnsi="Traditional Arabic" w:cs="Traditional Arabic"/>
          <w:b/>
          <w:bCs/>
          <w:color w:val="000000" w:themeColor="text1"/>
          <w:sz w:val="24"/>
          <w:szCs w:val="24"/>
          <w:rtl/>
        </w:rPr>
        <w:t>ثالثًا: القدرة على التكيف الإداري (</w:t>
      </w:r>
      <w:r w:rsidRPr="00BA1EC9">
        <w:rPr>
          <w:rFonts w:ascii="Traditional Arabic" w:hAnsi="Traditional Arabic" w:cs="Traditional Arabic"/>
          <w:b/>
          <w:bCs/>
          <w:color w:val="000000" w:themeColor="text1"/>
          <w:sz w:val="24"/>
          <w:szCs w:val="24"/>
        </w:rPr>
        <w:t>Adaptive Administrative Capacity</w:t>
      </w:r>
      <w:r w:rsidRPr="00BA1EC9">
        <w:rPr>
          <w:rFonts w:ascii="Traditional Arabic" w:hAnsi="Traditional Arabic" w:cs="Traditional Arabic"/>
          <w:b/>
          <w:bCs/>
          <w:color w:val="000000" w:themeColor="text1"/>
          <w:sz w:val="24"/>
          <w:szCs w:val="24"/>
          <w:rtl/>
        </w:rPr>
        <w:t>)</w:t>
      </w:r>
    </w:p>
    <w:p w14:paraId="63E88AD4" w14:textId="3BD07D8C" w:rsidR="00914B22" w:rsidRPr="00BA1EC9" w:rsidRDefault="00914B22" w:rsidP="00914B22">
      <w:pPr>
        <w:bidi/>
        <w:spacing w:after="200" w:line="276" w:lineRule="auto"/>
        <w:ind w:left="720"/>
        <w:rPr>
          <w:rFonts w:ascii="Traditional Arabic" w:hAnsi="Traditional Arabic" w:cs="Traditional Arabic"/>
          <w:color w:val="000000" w:themeColor="text1"/>
          <w:sz w:val="24"/>
          <w:szCs w:val="24"/>
        </w:rPr>
      </w:pPr>
      <w:r w:rsidRPr="00BA1EC9">
        <w:rPr>
          <w:rFonts w:ascii="Traditional Arabic" w:hAnsi="Traditional Arabic" w:cs="Traditional Arabic"/>
          <w:color w:val="000000" w:themeColor="text1"/>
          <w:sz w:val="24"/>
          <w:szCs w:val="24"/>
          <w:rtl/>
        </w:rPr>
        <w:t>تهدف هذه الأسئلة إلى معرفة كيف يترجم القادة الضغوط والمرونة إلى أداء إداري متكيف وفعّال.</w:t>
      </w:r>
    </w:p>
    <w:p w14:paraId="6B22E425"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ما الاستراتيجيات التي تستخدمها شخصيًا للتكيف مع الضغوط التنظيمية المتكررة؟</w:t>
      </w:r>
    </w:p>
    <w:p w14:paraId="34974652" w14:textId="4015A1F8"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What personal strategies do you use to adapt to recurring organizational pressures</w:t>
      </w:r>
      <w:r w:rsidRPr="00BA1EC9">
        <w:rPr>
          <w:rFonts w:ascii="Traditional Arabic" w:hAnsi="Traditional Arabic" w:cs="Traditional Arabic"/>
          <w:color w:val="000000" w:themeColor="text1"/>
          <w:rtl/>
        </w:rPr>
        <w:t>?</w:t>
      </w:r>
    </w:p>
    <w:p w14:paraId="2A717A67" w14:textId="57B60749"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كيف تُحوّل أنت أو إدارتك المواقف الضاغطة إلى فرص لتحسين الأداء الإداري؟</w:t>
      </w:r>
    </w:p>
    <w:p w14:paraId="5E718740" w14:textId="2E195691"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do you or your department transform stressful situations into opportunities for improving administrative performance</w:t>
      </w:r>
      <w:r w:rsidRPr="00BA1EC9">
        <w:rPr>
          <w:rFonts w:ascii="Traditional Arabic" w:hAnsi="Traditional Arabic" w:cs="Traditional Arabic"/>
          <w:color w:val="000000" w:themeColor="text1"/>
          <w:rtl/>
        </w:rPr>
        <w:t>?</w:t>
      </w:r>
    </w:p>
    <w:p w14:paraId="445E872E" w14:textId="5F36F576"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برأيك، ما العوامل التي تُعزز قدرة القائد على التكيف مع الأزمات المفاجئة؟</w:t>
      </w:r>
    </w:p>
    <w:p w14:paraId="7974BCE2" w14:textId="77777777"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lastRenderedPageBreak/>
        <w:t>In your view, what factors enhance a leader’s ability to adapt to sudden crises</w:t>
      </w:r>
      <w:r w:rsidRPr="00BA1EC9">
        <w:rPr>
          <w:rFonts w:ascii="Traditional Arabic" w:hAnsi="Traditional Arabic" w:cs="Traditional Arabic"/>
          <w:color w:val="000000" w:themeColor="text1"/>
          <w:rtl/>
        </w:rPr>
        <w:t>?</w:t>
      </w:r>
    </w:p>
    <w:p w14:paraId="0E7F2DC1"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هل يمكن القول إن التعامل مع الضغوط الإدارية ساهم في تطوير مهاراتك القيادية؟ وضّح كيف.</w:t>
      </w:r>
    </w:p>
    <w:p w14:paraId="400AFE22" w14:textId="77777777" w:rsidR="00914B22"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Would you say that dealing with administrative pressures has contributed to developing your leadership skills? How</w:t>
      </w:r>
      <w:r w:rsidRPr="00BA1EC9">
        <w:rPr>
          <w:rFonts w:ascii="Traditional Arabic" w:hAnsi="Traditional Arabic" w:cs="Traditional Arabic"/>
          <w:color w:val="000000" w:themeColor="text1"/>
          <w:rtl/>
        </w:rPr>
        <w:t>?</w:t>
      </w:r>
    </w:p>
    <w:p w14:paraId="7175B2D6" w14:textId="1A208857" w:rsidR="00A61A25" w:rsidRPr="006A6D0A" w:rsidRDefault="007802BD" w:rsidP="007802BD">
      <w:pPr>
        <w:pStyle w:val="ListParagraph"/>
        <w:bidi/>
        <w:spacing w:after="200" w:line="360" w:lineRule="auto"/>
        <w:ind w:left="1440"/>
        <w:rPr>
          <w:rFonts w:ascii="Traditional Arabic" w:hAnsi="Traditional Arabic" w:cs="Traditional Arabic"/>
          <w:color w:val="000000" w:themeColor="text1"/>
        </w:rPr>
      </w:pPr>
      <w:r w:rsidRPr="00822632">
        <w:rPr>
          <w:rFonts w:ascii="Times New Roman" w:eastAsia="Times New Roman" w:hAnsi="Times New Roman" w:cs="Times New Roman"/>
          <w:noProof/>
          <w:color w:val="1C1C1C"/>
        </w:rPr>
        <w:drawing>
          <wp:anchor distT="0" distB="0" distL="114300" distR="114300" simplePos="0" relativeHeight="252067840" behindDoc="0" locked="0" layoutInCell="1" allowOverlap="1" wp14:anchorId="7741EE0D" wp14:editId="269EB531">
            <wp:simplePos x="0" y="0"/>
            <wp:positionH relativeFrom="margin">
              <wp:posOffset>-354965</wp:posOffset>
            </wp:positionH>
            <wp:positionV relativeFrom="paragraph">
              <wp:posOffset>269875</wp:posOffset>
            </wp:positionV>
            <wp:extent cx="6911975" cy="3267075"/>
            <wp:effectExtent l="0" t="0" r="3175" b="0"/>
            <wp:wrapNone/>
            <wp:docPr id="1396867261" name="Picture 139686726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11975" cy="3267075"/>
                    </a:xfrm>
                    <a:prstGeom prst="rect">
                      <a:avLst/>
                    </a:prstGeom>
                  </pic:spPr>
                </pic:pic>
              </a:graphicData>
            </a:graphic>
            <wp14:sizeRelH relativeFrom="margin">
              <wp14:pctWidth>0</wp14:pctWidth>
            </wp14:sizeRelH>
            <wp14:sizeRelV relativeFrom="margin">
              <wp14:pctHeight>0</wp14:pctHeight>
            </wp14:sizeRelV>
          </wp:anchor>
        </w:drawing>
      </w:r>
      <w:r w:rsidR="00A61A25" w:rsidRPr="005145A6">
        <w:rPr>
          <w:rFonts w:ascii="Traditional Arabic" w:hAnsi="Traditional Arabic" w:cs="Traditional Arabic"/>
          <w:noProof/>
          <w:color w:val="000000" w:themeColor="text1"/>
          <w:rtl/>
        </w:rPr>
        <w:drawing>
          <wp:anchor distT="0" distB="0" distL="114300" distR="114300" simplePos="0" relativeHeight="251713536" behindDoc="0" locked="0" layoutInCell="1" allowOverlap="1" wp14:anchorId="545C1AA0" wp14:editId="50F4519C">
            <wp:simplePos x="0" y="0"/>
            <wp:positionH relativeFrom="column">
              <wp:posOffset>-145191</wp:posOffset>
            </wp:positionH>
            <wp:positionV relativeFrom="paragraph">
              <wp:posOffset>249147</wp:posOffset>
            </wp:positionV>
            <wp:extent cx="5543036" cy="1993600"/>
            <wp:effectExtent l="0" t="0" r="635" b="6985"/>
            <wp:wrapNone/>
            <wp:docPr id="584222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586149" name=""/>
                    <pic:cNvPicPr/>
                  </pic:nvPicPr>
                  <pic:blipFill>
                    <a:blip r:embed="rId85" cstate="email">
                      <a:extLst>
                        <a:ext uri="{28A0092B-C50C-407E-A947-70E740481C1C}">
                          <a14:useLocalDpi xmlns:a14="http://schemas.microsoft.com/office/drawing/2010/main" val="0"/>
                        </a:ext>
                      </a:extLst>
                    </a:blip>
                    <a:stretch>
                      <a:fillRect/>
                    </a:stretch>
                  </pic:blipFill>
                  <pic:spPr>
                    <a:xfrm>
                      <a:off x="0" y="0"/>
                      <a:ext cx="5543036" cy="1993600"/>
                    </a:xfrm>
                    <a:prstGeom prst="rect">
                      <a:avLst/>
                    </a:prstGeom>
                  </pic:spPr>
                </pic:pic>
              </a:graphicData>
            </a:graphic>
            <wp14:sizeRelH relativeFrom="page">
              <wp14:pctWidth>0</wp14:pctWidth>
            </wp14:sizeRelH>
            <wp14:sizeRelV relativeFrom="page">
              <wp14:pctHeight>0</wp14:pctHeight>
            </wp14:sizeRelV>
          </wp:anchor>
        </w:drawing>
      </w:r>
      <w:r w:rsidR="00A61A25">
        <w:rPr>
          <w:rFonts w:ascii="Traditional Arabic" w:hAnsi="Traditional Arabic" w:cs="Traditional Arabic" w:hint="cs"/>
          <w:b/>
          <w:bCs/>
          <w:color w:val="000000" w:themeColor="text1"/>
          <w:rtl/>
        </w:rPr>
        <w:t xml:space="preserve">الشكل رقم (4) </w:t>
      </w:r>
      <w:r w:rsidR="00A61A25">
        <w:rPr>
          <w:rFonts w:ascii="Traditional Arabic" w:hAnsi="Traditional Arabic" w:cs="Traditional Arabic"/>
          <w:b/>
          <w:bCs/>
          <w:color w:val="000000" w:themeColor="text1"/>
          <w:rtl/>
        </w:rPr>
        <w:t>–</w:t>
      </w:r>
      <w:r w:rsidR="00A61A25">
        <w:rPr>
          <w:rFonts w:ascii="Traditional Arabic" w:hAnsi="Traditional Arabic" w:cs="Traditional Arabic" w:hint="cs"/>
          <w:b/>
          <w:bCs/>
          <w:color w:val="000000" w:themeColor="text1"/>
          <w:rtl/>
        </w:rPr>
        <w:t xml:space="preserve"> تعريف المُتغير المُستقل و أبعاده</w:t>
      </w:r>
    </w:p>
    <w:p w14:paraId="4B5AAFE1" w14:textId="599DE9D5" w:rsidR="00A61A25" w:rsidRPr="006A6D0A" w:rsidRDefault="00A61A25" w:rsidP="00A61A25">
      <w:pPr>
        <w:bidi/>
        <w:spacing w:after="200" w:line="360" w:lineRule="auto"/>
        <w:ind w:left="720"/>
        <w:rPr>
          <w:rFonts w:ascii="Traditional Arabic" w:hAnsi="Traditional Arabic" w:cs="Traditional Arabic"/>
          <w:color w:val="000000" w:themeColor="text1"/>
          <w:rtl/>
        </w:rPr>
      </w:pPr>
    </w:p>
    <w:p w14:paraId="711A398E" w14:textId="35C52887" w:rsidR="00A61A25" w:rsidRDefault="00A61A25" w:rsidP="00A61A25">
      <w:pPr>
        <w:bidi/>
        <w:spacing w:after="200" w:line="360" w:lineRule="auto"/>
        <w:ind w:left="720"/>
        <w:rPr>
          <w:rFonts w:ascii="Traditional Arabic" w:hAnsi="Traditional Arabic" w:cs="Traditional Arabic"/>
          <w:color w:val="000000" w:themeColor="text1"/>
        </w:rPr>
      </w:pPr>
    </w:p>
    <w:p w14:paraId="161EEF3B" w14:textId="7B1288BE" w:rsidR="00A61A25" w:rsidRDefault="00A61A25" w:rsidP="00A61A25">
      <w:pPr>
        <w:bidi/>
        <w:spacing w:after="200" w:line="360" w:lineRule="auto"/>
        <w:ind w:left="720"/>
        <w:rPr>
          <w:rFonts w:ascii="Traditional Arabic" w:hAnsi="Traditional Arabic" w:cs="Traditional Arabic"/>
          <w:color w:val="000000" w:themeColor="text1"/>
        </w:rPr>
      </w:pPr>
    </w:p>
    <w:p w14:paraId="3BCC5A9D" w14:textId="3CEECE62" w:rsidR="00A61A25" w:rsidRDefault="00A61A25" w:rsidP="00A61A25">
      <w:pPr>
        <w:bidi/>
        <w:spacing w:after="200" w:line="360" w:lineRule="auto"/>
        <w:ind w:left="720"/>
        <w:rPr>
          <w:rFonts w:ascii="Traditional Arabic" w:hAnsi="Traditional Arabic" w:cs="Traditional Arabic"/>
          <w:color w:val="000000" w:themeColor="text1"/>
        </w:rPr>
      </w:pPr>
    </w:p>
    <w:p w14:paraId="29BD0B02" w14:textId="77777777" w:rsidR="00A61A25" w:rsidRPr="005145A6" w:rsidRDefault="00A61A25" w:rsidP="00A61A25">
      <w:pPr>
        <w:bidi/>
        <w:spacing w:after="200" w:line="360" w:lineRule="auto"/>
        <w:ind w:left="720"/>
        <w:jc w:val="center"/>
        <w:rPr>
          <w:rFonts w:ascii="Traditional Arabic" w:hAnsi="Traditional Arabic" w:cs="Traditional Arabic"/>
          <w:b/>
          <w:bCs/>
          <w:color w:val="000000" w:themeColor="text1"/>
          <w:sz w:val="24"/>
          <w:szCs w:val="24"/>
          <w:rtl/>
        </w:rPr>
      </w:pPr>
      <w:r w:rsidRPr="005145A6">
        <w:rPr>
          <w:rFonts w:ascii="Traditional Arabic" w:hAnsi="Traditional Arabic" w:cs="Traditional Arabic" w:hint="cs"/>
          <w:b/>
          <w:bCs/>
          <w:color w:val="000000" w:themeColor="text1"/>
          <w:sz w:val="24"/>
          <w:szCs w:val="24"/>
          <w:rtl/>
        </w:rPr>
        <w:t>الشكل من إعداد الباحث باستخدام برنامج أحد أدوات الذكاء الاصطناعي</w:t>
      </w:r>
    </w:p>
    <w:p w14:paraId="3532D12C" w14:textId="5A8E57A4" w:rsidR="00A61A25" w:rsidRDefault="00A61A25" w:rsidP="00A61A25">
      <w:pPr>
        <w:pStyle w:val="ListParagraph"/>
        <w:bidi/>
        <w:spacing w:after="200" w:line="360" w:lineRule="auto"/>
        <w:ind w:left="1440"/>
        <w:rPr>
          <w:rFonts w:ascii="Traditional Arabic" w:hAnsi="Traditional Arabic" w:cs="Traditional Arabic"/>
          <w:color w:val="000000" w:themeColor="text1"/>
        </w:rPr>
      </w:pPr>
    </w:p>
    <w:p w14:paraId="798F4E30" w14:textId="77777777" w:rsidR="00A61A25" w:rsidRPr="002F1F04" w:rsidRDefault="00A61A25" w:rsidP="00A61A25">
      <w:pPr>
        <w:pStyle w:val="NormalWeb"/>
        <w:ind w:left="1440"/>
        <w:jc w:val="center"/>
        <w:rPr>
          <w:rFonts w:ascii="Traditional Arabic" w:eastAsiaTheme="minorHAnsi" w:hAnsi="Traditional Arabic" w:cs="Traditional Arabic"/>
          <w:b/>
          <w:bCs/>
          <w:color w:val="000000" w:themeColor="text1"/>
          <w:kern w:val="2"/>
          <w14:ligatures w14:val="standardContextual"/>
        </w:rPr>
      </w:pPr>
      <w:r w:rsidRPr="002F1F04">
        <w:rPr>
          <w:rFonts w:ascii="Traditional Arabic" w:eastAsiaTheme="minorHAnsi" w:hAnsi="Traditional Arabic" w:cs="Traditional Arabic"/>
          <w:b/>
          <w:bCs/>
          <w:noProof/>
          <w:color w:val="000000" w:themeColor="text1"/>
          <w:kern w:val="2"/>
          <w:rtl/>
          <w14:ligatures w14:val="standardContextual"/>
        </w:rPr>
        <w:drawing>
          <wp:anchor distT="0" distB="0" distL="114300" distR="114300" simplePos="0" relativeHeight="251715584" behindDoc="0" locked="0" layoutInCell="1" allowOverlap="1" wp14:anchorId="2DDE1CDD" wp14:editId="3D0607E0">
            <wp:simplePos x="0" y="0"/>
            <wp:positionH relativeFrom="column">
              <wp:posOffset>290338</wp:posOffset>
            </wp:positionH>
            <wp:positionV relativeFrom="paragraph">
              <wp:posOffset>295462</wp:posOffset>
            </wp:positionV>
            <wp:extent cx="5687123" cy="2378497"/>
            <wp:effectExtent l="0" t="0" r="0" b="3175"/>
            <wp:wrapNone/>
            <wp:docPr id="845024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024662" name=""/>
                    <pic:cNvPicPr/>
                  </pic:nvPicPr>
                  <pic:blipFill>
                    <a:blip r:embed="rId86" cstate="email">
                      <a:extLst>
                        <a:ext uri="{28A0092B-C50C-407E-A947-70E740481C1C}">
                          <a14:useLocalDpi xmlns:a14="http://schemas.microsoft.com/office/drawing/2010/main" val="0"/>
                        </a:ext>
                      </a:extLst>
                    </a:blip>
                    <a:stretch>
                      <a:fillRect/>
                    </a:stretch>
                  </pic:blipFill>
                  <pic:spPr>
                    <a:xfrm>
                      <a:off x="0" y="0"/>
                      <a:ext cx="5687123" cy="2378497"/>
                    </a:xfrm>
                    <a:prstGeom prst="rect">
                      <a:avLst/>
                    </a:prstGeom>
                  </pic:spPr>
                </pic:pic>
              </a:graphicData>
            </a:graphic>
            <wp14:sizeRelH relativeFrom="page">
              <wp14:pctWidth>0</wp14:pctWidth>
            </wp14:sizeRelH>
            <wp14:sizeRelV relativeFrom="page">
              <wp14:pctHeight>0</wp14:pctHeight>
            </wp14:sizeRelV>
          </wp:anchor>
        </w:drawing>
      </w:r>
      <w:r w:rsidRPr="002F1F04">
        <w:rPr>
          <w:rFonts w:ascii="Traditional Arabic" w:eastAsiaTheme="minorHAnsi" w:hAnsi="Traditional Arabic" w:cs="Traditional Arabic" w:hint="cs"/>
          <w:b/>
          <w:bCs/>
          <w:color w:val="000000" w:themeColor="text1"/>
          <w:kern w:val="2"/>
          <w:rtl/>
          <w14:ligatures w14:val="standardContextual"/>
        </w:rPr>
        <w:t xml:space="preserve">الشكل رقم (5) </w:t>
      </w:r>
      <w:r w:rsidRPr="002F1F04">
        <w:rPr>
          <w:rFonts w:ascii="Traditional Arabic" w:eastAsiaTheme="minorHAnsi" w:hAnsi="Traditional Arabic" w:cs="Traditional Arabic"/>
          <w:b/>
          <w:bCs/>
          <w:color w:val="000000" w:themeColor="text1"/>
          <w:kern w:val="2"/>
          <w:rtl/>
          <w14:ligatures w14:val="standardContextual"/>
        </w:rPr>
        <w:t>–</w:t>
      </w:r>
      <w:r w:rsidRPr="002F1F04">
        <w:rPr>
          <w:rFonts w:ascii="Traditional Arabic" w:eastAsiaTheme="minorHAnsi" w:hAnsi="Traditional Arabic" w:cs="Traditional Arabic" w:hint="cs"/>
          <w:b/>
          <w:bCs/>
          <w:color w:val="000000" w:themeColor="text1"/>
          <w:kern w:val="2"/>
          <w:rtl/>
          <w14:ligatures w14:val="standardContextual"/>
        </w:rPr>
        <w:t xml:space="preserve"> المتغير الوسيط وأبعاده</w:t>
      </w:r>
    </w:p>
    <w:p w14:paraId="09B7730A" w14:textId="77777777" w:rsidR="00A61A25" w:rsidRPr="00C72EC8" w:rsidRDefault="00A61A25" w:rsidP="00A61A25">
      <w:pPr>
        <w:bidi/>
        <w:spacing w:after="200" w:line="360" w:lineRule="auto"/>
        <w:ind w:left="720"/>
        <w:rPr>
          <w:rFonts w:ascii="Traditional Arabic" w:hAnsi="Traditional Arabic" w:cs="Traditional Arabic"/>
          <w:color w:val="000000" w:themeColor="text1"/>
        </w:rPr>
      </w:pPr>
    </w:p>
    <w:p w14:paraId="5DC4F3D0" w14:textId="77777777" w:rsidR="00A61A25" w:rsidRPr="00E446B8" w:rsidRDefault="00A61A25" w:rsidP="00A61A25">
      <w:pPr>
        <w:bidi/>
        <w:spacing w:after="200" w:line="360" w:lineRule="auto"/>
        <w:ind w:left="720"/>
        <w:rPr>
          <w:rFonts w:ascii="Traditional Arabic" w:hAnsi="Traditional Arabic" w:cs="Traditional Arabic"/>
          <w:color w:val="000000" w:themeColor="text1"/>
        </w:rPr>
      </w:pPr>
    </w:p>
    <w:p w14:paraId="67CA60B4" w14:textId="77777777" w:rsidR="00A61A25" w:rsidRPr="006A6D0A" w:rsidRDefault="00A61A25" w:rsidP="00A61A25">
      <w:pPr>
        <w:bidi/>
        <w:spacing w:after="200" w:line="360" w:lineRule="auto"/>
        <w:ind w:left="1080"/>
        <w:rPr>
          <w:rFonts w:ascii="Traditional Arabic" w:hAnsi="Traditional Arabic" w:cs="Traditional Arabic"/>
          <w:color w:val="000000" w:themeColor="text1"/>
          <w:sz w:val="24"/>
          <w:szCs w:val="24"/>
          <w:rtl/>
        </w:rPr>
      </w:pPr>
    </w:p>
    <w:p w14:paraId="59ECDA0B" w14:textId="77777777" w:rsidR="00A61A25" w:rsidRPr="006A6D0A" w:rsidRDefault="00A61A25" w:rsidP="00A61A25">
      <w:pPr>
        <w:bidi/>
        <w:spacing w:after="200" w:line="360" w:lineRule="auto"/>
        <w:ind w:left="720"/>
        <w:rPr>
          <w:rFonts w:ascii="Traditional Arabic" w:hAnsi="Traditional Arabic" w:cs="Traditional Arabic"/>
          <w:color w:val="000000" w:themeColor="text1"/>
          <w:sz w:val="24"/>
          <w:szCs w:val="24"/>
          <w:rtl/>
        </w:rPr>
      </w:pPr>
    </w:p>
    <w:p w14:paraId="6E75AD1D" w14:textId="77777777" w:rsidR="00A61A25" w:rsidRPr="006A6D0A" w:rsidRDefault="00A61A25" w:rsidP="00A61A25">
      <w:pPr>
        <w:bidi/>
        <w:spacing w:after="200" w:line="360" w:lineRule="auto"/>
        <w:ind w:left="720"/>
        <w:rPr>
          <w:rFonts w:ascii="Traditional Arabic" w:hAnsi="Traditional Arabic" w:cs="Traditional Arabic"/>
          <w:color w:val="000000" w:themeColor="text1"/>
          <w:sz w:val="24"/>
          <w:szCs w:val="24"/>
        </w:rPr>
      </w:pPr>
    </w:p>
    <w:p w14:paraId="337F1890" w14:textId="77777777" w:rsidR="00A61A25" w:rsidRPr="002F1F04" w:rsidRDefault="00A61A25" w:rsidP="00A61A25">
      <w:pPr>
        <w:bidi/>
        <w:spacing w:after="200" w:line="360" w:lineRule="auto"/>
        <w:ind w:left="720"/>
        <w:jc w:val="center"/>
        <w:rPr>
          <w:rFonts w:ascii="Traditional Arabic" w:hAnsi="Traditional Arabic" w:cs="Traditional Arabic"/>
          <w:b/>
          <w:bCs/>
          <w:color w:val="000000" w:themeColor="text1"/>
          <w:sz w:val="24"/>
          <w:szCs w:val="24"/>
          <w:rtl/>
        </w:rPr>
      </w:pPr>
      <w:r w:rsidRPr="002F1F04">
        <w:rPr>
          <w:rFonts w:ascii="Traditional Arabic" w:hAnsi="Traditional Arabic" w:cs="Traditional Arabic" w:hint="cs"/>
          <w:b/>
          <w:bCs/>
          <w:color w:val="000000" w:themeColor="text1"/>
          <w:sz w:val="24"/>
          <w:szCs w:val="24"/>
          <w:rtl/>
        </w:rPr>
        <w:t>الشكل من إعداد الباحث باستخدام برنامج أحد أدوات الذكاء الاصطناعي</w:t>
      </w:r>
    </w:p>
    <w:p w14:paraId="7D05CA42" w14:textId="77777777" w:rsidR="00A61A25" w:rsidRPr="002F1F04" w:rsidRDefault="00A61A25" w:rsidP="007802BD">
      <w:pPr>
        <w:pStyle w:val="NormalWeb"/>
        <w:ind w:left="1440"/>
        <w:jc w:val="right"/>
        <w:rPr>
          <w:rFonts w:ascii="Traditional Arabic" w:hAnsi="Traditional Arabic" w:cs="Traditional Arabic"/>
          <w:b/>
          <w:bCs/>
        </w:rPr>
      </w:pPr>
      <w:r w:rsidRPr="002F1F04">
        <w:rPr>
          <w:rFonts w:ascii="Traditional Arabic" w:hAnsi="Traditional Arabic" w:cs="Traditional Arabic"/>
          <w:b/>
          <w:bCs/>
          <w:noProof/>
          <w:rtl/>
        </w:rPr>
        <w:lastRenderedPageBreak/>
        <w:drawing>
          <wp:anchor distT="0" distB="0" distL="114300" distR="114300" simplePos="0" relativeHeight="251717632" behindDoc="0" locked="0" layoutInCell="1" allowOverlap="1" wp14:anchorId="6CE9E676" wp14:editId="0D35A90A">
            <wp:simplePos x="0" y="0"/>
            <wp:positionH relativeFrom="margin">
              <wp:posOffset>69851</wp:posOffset>
            </wp:positionH>
            <wp:positionV relativeFrom="paragraph">
              <wp:posOffset>346771</wp:posOffset>
            </wp:positionV>
            <wp:extent cx="5505450" cy="2609564"/>
            <wp:effectExtent l="0" t="0" r="0" b="635"/>
            <wp:wrapNone/>
            <wp:docPr id="577904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04502" name=""/>
                    <pic:cNvPicPr/>
                  </pic:nvPicPr>
                  <pic:blipFill>
                    <a:blip r:embed="rId87" cstate="email">
                      <a:extLst>
                        <a:ext uri="{28A0092B-C50C-407E-A947-70E740481C1C}">
                          <a14:useLocalDpi xmlns:a14="http://schemas.microsoft.com/office/drawing/2010/main" val="0"/>
                        </a:ext>
                      </a:extLst>
                    </a:blip>
                    <a:stretch>
                      <a:fillRect/>
                    </a:stretch>
                  </pic:blipFill>
                  <pic:spPr>
                    <a:xfrm>
                      <a:off x="0" y="0"/>
                      <a:ext cx="5512312" cy="2612816"/>
                    </a:xfrm>
                    <a:prstGeom prst="rect">
                      <a:avLst/>
                    </a:prstGeom>
                  </pic:spPr>
                </pic:pic>
              </a:graphicData>
            </a:graphic>
            <wp14:sizeRelH relativeFrom="page">
              <wp14:pctWidth>0</wp14:pctWidth>
            </wp14:sizeRelH>
            <wp14:sizeRelV relativeFrom="page">
              <wp14:pctHeight>0</wp14:pctHeight>
            </wp14:sizeRelV>
          </wp:anchor>
        </w:drawing>
      </w:r>
      <w:r w:rsidRPr="002F1F04">
        <w:rPr>
          <w:rFonts w:ascii="Traditional Arabic" w:hAnsi="Traditional Arabic" w:cs="Traditional Arabic"/>
          <w:b/>
          <w:bCs/>
          <w:rtl/>
        </w:rPr>
        <w:t>الشكل رقم (6) – المتغير التابع وأبعاده</w:t>
      </w:r>
    </w:p>
    <w:p w14:paraId="622D4F05" w14:textId="7C1A1D7A" w:rsidR="00A61A25" w:rsidRDefault="00A61A25" w:rsidP="00A61A25">
      <w:pPr>
        <w:bidi/>
        <w:spacing w:line="360" w:lineRule="auto"/>
        <w:ind w:left="720"/>
        <w:rPr>
          <w:rFonts w:ascii="Traditional Arabic" w:hAnsi="Traditional Arabic" w:cs="Traditional Arabic"/>
          <w:sz w:val="24"/>
          <w:szCs w:val="24"/>
          <w:highlight w:val="lightGray"/>
          <w:rtl/>
        </w:rPr>
      </w:pPr>
    </w:p>
    <w:p w14:paraId="7F3D5532" w14:textId="10E9D845" w:rsidR="00A61A25" w:rsidRDefault="00F2302F" w:rsidP="00A61A25">
      <w:pPr>
        <w:bidi/>
        <w:spacing w:line="360" w:lineRule="auto"/>
        <w:ind w:left="720"/>
        <w:rPr>
          <w:rFonts w:ascii="Traditional Arabic" w:hAnsi="Traditional Arabic" w:cs="Traditional Arabic"/>
          <w:sz w:val="24"/>
          <w:szCs w:val="24"/>
          <w:highlight w:val="lightGray"/>
          <w:rtl/>
        </w:rPr>
      </w:pPr>
      <w:r w:rsidRPr="00822632">
        <w:rPr>
          <w:rFonts w:ascii="Times New Roman" w:eastAsia="Times New Roman" w:hAnsi="Times New Roman" w:cs="Times New Roman"/>
          <w:noProof/>
          <w:color w:val="1C1C1C"/>
          <w:sz w:val="24"/>
          <w:szCs w:val="24"/>
        </w:rPr>
        <w:drawing>
          <wp:anchor distT="0" distB="0" distL="114300" distR="114300" simplePos="0" relativeHeight="252069888" behindDoc="0" locked="0" layoutInCell="1" allowOverlap="1" wp14:anchorId="7C10A697" wp14:editId="761A87C9">
            <wp:simplePos x="0" y="0"/>
            <wp:positionH relativeFrom="margin">
              <wp:align>center</wp:align>
            </wp:positionH>
            <wp:positionV relativeFrom="paragraph">
              <wp:posOffset>280035</wp:posOffset>
            </wp:positionV>
            <wp:extent cx="7127216" cy="3368676"/>
            <wp:effectExtent l="0" t="0" r="0" b="3175"/>
            <wp:wrapNone/>
            <wp:docPr id="1513545033" name="Picture 151354503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127216" cy="3368676"/>
                    </a:xfrm>
                    <a:prstGeom prst="rect">
                      <a:avLst/>
                    </a:prstGeom>
                  </pic:spPr>
                </pic:pic>
              </a:graphicData>
            </a:graphic>
            <wp14:sizeRelH relativeFrom="margin">
              <wp14:pctWidth>0</wp14:pctWidth>
            </wp14:sizeRelH>
            <wp14:sizeRelV relativeFrom="margin">
              <wp14:pctHeight>0</wp14:pctHeight>
            </wp14:sizeRelV>
          </wp:anchor>
        </w:drawing>
      </w:r>
    </w:p>
    <w:p w14:paraId="6EFA4BF5" w14:textId="61B683E3" w:rsidR="00A61A25" w:rsidRDefault="00A61A25" w:rsidP="00A61A25">
      <w:pPr>
        <w:bidi/>
        <w:spacing w:line="360" w:lineRule="auto"/>
        <w:ind w:left="720"/>
        <w:rPr>
          <w:rFonts w:ascii="Traditional Arabic" w:hAnsi="Traditional Arabic" w:cs="Traditional Arabic"/>
          <w:sz w:val="24"/>
          <w:szCs w:val="24"/>
          <w:highlight w:val="lightGray"/>
        </w:rPr>
      </w:pPr>
    </w:p>
    <w:p w14:paraId="1340EC52" w14:textId="49A97A5E" w:rsidR="00A61A25" w:rsidRDefault="00A61A25" w:rsidP="00A61A25">
      <w:pPr>
        <w:bidi/>
        <w:spacing w:line="360" w:lineRule="auto"/>
        <w:ind w:left="720"/>
        <w:rPr>
          <w:rFonts w:ascii="Traditional Arabic" w:hAnsi="Traditional Arabic" w:cs="Traditional Arabic"/>
          <w:sz w:val="24"/>
          <w:szCs w:val="24"/>
          <w:highlight w:val="lightGray"/>
        </w:rPr>
      </w:pPr>
    </w:p>
    <w:p w14:paraId="3CB6B212" w14:textId="5FEA9724" w:rsidR="00A61A25" w:rsidRDefault="00A61A25" w:rsidP="00A61A25">
      <w:pPr>
        <w:bidi/>
        <w:spacing w:line="360" w:lineRule="auto"/>
        <w:ind w:left="720"/>
        <w:rPr>
          <w:rFonts w:ascii="Traditional Arabic" w:hAnsi="Traditional Arabic" w:cs="Traditional Arabic"/>
          <w:sz w:val="24"/>
          <w:szCs w:val="24"/>
          <w:highlight w:val="lightGray"/>
          <w:rtl/>
        </w:rPr>
      </w:pPr>
    </w:p>
    <w:p w14:paraId="47DA43CA" w14:textId="77777777" w:rsidR="00A61A25" w:rsidRDefault="00A61A25" w:rsidP="00A61A25">
      <w:pPr>
        <w:bidi/>
        <w:spacing w:line="360" w:lineRule="auto"/>
        <w:ind w:left="720"/>
        <w:rPr>
          <w:rFonts w:ascii="Traditional Arabic" w:hAnsi="Traditional Arabic" w:cs="Traditional Arabic"/>
          <w:sz w:val="24"/>
          <w:szCs w:val="24"/>
          <w:highlight w:val="lightGray"/>
          <w:rtl/>
        </w:rPr>
      </w:pPr>
    </w:p>
    <w:p w14:paraId="1B6781C3" w14:textId="16DF38A4" w:rsidR="00A61A25" w:rsidRPr="00F36909" w:rsidRDefault="00A61A25" w:rsidP="00A61A25">
      <w:pPr>
        <w:bidi/>
        <w:spacing w:after="200" w:line="360" w:lineRule="auto"/>
        <w:ind w:left="720"/>
        <w:jc w:val="center"/>
        <w:rPr>
          <w:rFonts w:ascii="Traditional Arabic" w:hAnsi="Traditional Arabic" w:cs="Traditional Arabic"/>
          <w:b/>
          <w:bCs/>
          <w:color w:val="000000" w:themeColor="text1"/>
          <w:rtl/>
        </w:rPr>
      </w:pPr>
      <w:r w:rsidRPr="00F36909">
        <w:rPr>
          <w:rFonts w:ascii="Traditional Arabic" w:hAnsi="Traditional Arabic" w:cs="Traditional Arabic" w:hint="cs"/>
          <w:b/>
          <w:bCs/>
          <w:color w:val="000000" w:themeColor="text1"/>
          <w:rtl/>
        </w:rPr>
        <w:t xml:space="preserve">الشكل من إعداد الباحث باستخدام برنامج </w:t>
      </w:r>
      <w:r>
        <w:rPr>
          <w:rFonts w:ascii="Traditional Arabic" w:hAnsi="Traditional Arabic" w:cs="Traditional Arabic" w:hint="cs"/>
          <w:b/>
          <w:bCs/>
          <w:color w:val="000000" w:themeColor="text1"/>
          <w:rtl/>
        </w:rPr>
        <w:t>أحد أدوات الذكاء الاصطناعي</w:t>
      </w:r>
    </w:p>
    <w:p w14:paraId="132A4119" w14:textId="1E5366A8" w:rsidR="00CA2CD2" w:rsidRPr="002F1F04" w:rsidRDefault="00F2302F" w:rsidP="00CA2CD2">
      <w:pPr>
        <w:bidi/>
        <w:spacing w:after="200" w:line="360" w:lineRule="auto"/>
        <w:ind w:left="720" w:firstLine="720"/>
        <w:jc w:val="center"/>
        <w:rPr>
          <w:rFonts w:ascii="Traditional Arabic" w:hAnsi="Traditional Arabic" w:cs="Traditional Arabic"/>
          <w:b/>
          <w:bCs/>
          <w:color w:val="000000" w:themeColor="text1"/>
          <w:sz w:val="24"/>
          <w:szCs w:val="24"/>
          <w:rtl/>
        </w:rPr>
      </w:pPr>
      <w:r w:rsidRPr="002F1F04">
        <w:rPr>
          <w:rFonts w:ascii="Traditional Arabic" w:hAnsi="Traditional Arabic" w:cs="Traditional Arabic"/>
          <w:b/>
          <w:bCs/>
          <w:noProof/>
          <w:sz w:val="24"/>
          <w:szCs w:val="24"/>
          <w:rtl/>
        </w:rPr>
        <w:drawing>
          <wp:anchor distT="0" distB="0" distL="114300" distR="114300" simplePos="0" relativeHeight="251711488" behindDoc="0" locked="0" layoutInCell="1" allowOverlap="1" wp14:anchorId="18101576" wp14:editId="4C3E0CCC">
            <wp:simplePos x="0" y="0"/>
            <wp:positionH relativeFrom="margin">
              <wp:posOffset>552450</wp:posOffset>
            </wp:positionH>
            <wp:positionV relativeFrom="paragraph">
              <wp:posOffset>285750</wp:posOffset>
            </wp:positionV>
            <wp:extent cx="4519401" cy="2647950"/>
            <wp:effectExtent l="0" t="0" r="0" b="0"/>
            <wp:wrapNone/>
            <wp:docPr id="883918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25236" name=""/>
                    <pic:cNvPicPr/>
                  </pic:nvPicPr>
                  <pic:blipFill>
                    <a:blip r:embed="rId88" cstate="email">
                      <a:extLst>
                        <a:ext uri="{28A0092B-C50C-407E-A947-70E740481C1C}">
                          <a14:useLocalDpi xmlns:a14="http://schemas.microsoft.com/office/drawing/2010/main" val="0"/>
                        </a:ext>
                      </a:extLst>
                    </a:blip>
                    <a:stretch>
                      <a:fillRect/>
                    </a:stretch>
                  </pic:blipFill>
                  <pic:spPr>
                    <a:xfrm>
                      <a:off x="0" y="0"/>
                      <a:ext cx="4519401" cy="2647950"/>
                    </a:xfrm>
                    <a:prstGeom prst="rect">
                      <a:avLst/>
                    </a:prstGeom>
                  </pic:spPr>
                </pic:pic>
              </a:graphicData>
            </a:graphic>
            <wp14:sizeRelH relativeFrom="page">
              <wp14:pctWidth>0</wp14:pctWidth>
            </wp14:sizeRelH>
            <wp14:sizeRelV relativeFrom="page">
              <wp14:pctHeight>0</wp14:pctHeight>
            </wp14:sizeRelV>
          </wp:anchor>
        </w:drawing>
      </w:r>
      <w:r w:rsidR="00CA2CD2" w:rsidRPr="002F1F04">
        <w:rPr>
          <w:rFonts w:ascii="Traditional Arabic" w:hAnsi="Traditional Arabic" w:cs="Traditional Arabic" w:hint="cs"/>
          <w:b/>
          <w:bCs/>
          <w:color w:val="000000" w:themeColor="text1"/>
          <w:sz w:val="24"/>
          <w:szCs w:val="24"/>
          <w:rtl/>
        </w:rPr>
        <w:t>الشكل رقم (8)</w:t>
      </w:r>
      <w:r w:rsidR="00CA2CD2">
        <w:rPr>
          <w:rFonts w:ascii="Traditional Arabic" w:hAnsi="Traditional Arabic" w:cs="Traditional Arabic"/>
          <w:b/>
          <w:bCs/>
          <w:color w:val="000000" w:themeColor="text1"/>
          <w:sz w:val="24"/>
          <w:szCs w:val="24"/>
        </w:rPr>
        <w:t xml:space="preserve"> </w:t>
      </w:r>
      <w:r w:rsidR="00CA2CD2" w:rsidRPr="002F1F04">
        <w:rPr>
          <w:rFonts w:ascii="Traditional Arabic" w:hAnsi="Traditional Arabic" w:cs="Traditional Arabic" w:hint="cs"/>
          <w:b/>
          <w:bCs/>
          <w:color w:val="000000" w:themeColor="text1"/>
          <w:sz w:val="24"/>
          <w:szCs w:val="24"/>
          <w:rtl/>
        </w:rPr>
        <w:t>- بنود الاستبانة</w:t>
      </w:r>
    </w:p>
    <w:p w14:paraId="571019E6" w14:textId="55EDC961" w:rsidR="00CA2CD2" w:rsidRDefault="00CA2CD2" w:rsidP="00CA2CD2">
      <w:pPr>
        <w:bidi/>
        <w:spacing w:line="360" w:lineRule="auto"/>
        <w:ind w:left="720"/>
        <w:rPr>
          <w:rFonts w:ascii="Traditional Arabic" w:hAnsi="Traditional Arabic" w:cs="Traditional Arabic"/>
          <w:sz w:val="24"/>
          <w:szCs w:val="24"/>
          <w:highlight w:val="lightGray"/>
          <w:rtl/>
        </w:rPr>
      </w:pPr>
    </w:p>
    <w:p w14:paraId="1FBE60C7"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65936C10"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63A57D5F"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5EC7A45D"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2BF9717B"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1801CC87" w14:textId="0B856696" w:rsidR="00CA2CD2" w:rsidRDefault="00CA2CD2" w:rsidP="00CA2CD2">
      <w:pPr>
        <w:bidi/>
        <w:spacing w:after="200" w:line="360" w:lineRule="auto"/>
        <w:ind w:left="720"/>
        <w:jc w:val="center"/>
        <w:rPr>
          <w:rFonts w:ascii="Traditional Arabic" w:hAnsi="Traditional Arabic" w:cs="Traditional Arabic"/>
          <w:b/>
          <w:bCs/>
          <w:color w:val="000000" w:themeColor="text1"/>
          <w:sz w:val="24"/>
          <w:szCs w:val="24"/>
        </w:rPr>
      </w:pPr>
      <w:r w:rsidRPr="003A074C">
        <w:rPr>
          <w:rFonts w:ascii="Traditional Arabic" w:hAnsi="Traditional Arabic" w:cs="Traditional Arabic" w:hint="cs"/>
          <w:b/>
          <w:bCs/>
          <w:color w:val="000000" w:themeColor="text1"/>
          <w:sz w:val="24"/>
          <w:szCs w:val="24"/>
          <w:rtl/>
        </w:rPr>
        <w:t>الشكل من إعداد الباحث</w:t>
      </w:r>
      <w:r>
        <w:rPr>
          <w:rFonts w:ascii="Traditional Arabic" w:hAnsi="Traditional Arabic" w:cs="Traditional Arabic" w:hint="cs"/>
          <w:b/>
          <w:bCs/>
          <w:color w:val="000000" w:themeColor="text1"/>
          <w:sz w:val="24"/>
          <w:szCs w:val="24"/>
          <w:rtl/>
        </w:rPr>
        <w:t xml:space="preserve">-باستخدام </w:t>
      </w:r>
      <w:r>
        <w:rPr>
          <w:rFonts w:ascii="Traditional Arabic" w:hAnsi="Traditional Arabic" w:cs="Traditional Arabic"/>
          <w:b/>
          <w:bCs/>
          <w:color w:val="000000" w:themeColor="text1"/>
          <w:sz w:val="24"/>
          <w:szCs w:val="24"/>
        </w:rPr>
        <w:t>Excel</w:t>
      </w:r>
    </w:p>
    <w:p w14:paraId="76DC5354" w14:textId="77777777" w:rsidR="007802BD" w:rsidRPr="003A074C" w:rsidRDefault="007802BD" w:rsidP="007802BD">
      <w:pPr>
        <w:bidi/>
        <w:spacing w:after="200" w:line="360" w:lineRule="auto"/>
        <w:ind w:left="720"/>
        <w:jc w:val="center"/>
        <w:rPr>
          <w:rFonts w:ascii="Traditional Arabic" w:hAnsi="Traditional Arabic" w:cs="Traditional Arabic"/>
          <w:b/>
          <w:bCs/>
          <w:color w:val="000000" w:themeColor="text1"/>
          <w:sz w:val="24"/>
          <w:szCs w:val="24"/>
        </w:rPr>
      </w:pPr>
    </w:p>
    <w:p w14:paraId="534D511F" w14:textId="77777777" w:rsidR="00D06073" w:rsidRPr="005D62BF" w:rsidRDefault="00D06073" w:rsidP="00D06073">
      <w:pPr>
        <w:bidi/>
        <w:rPr>
          <w:rFonts w:ascii="Traditional Arabic" w:hAnsi="Traditional Arabic" w:cs="Traditional Arabic"/>
          <w:b/>
          <w:bCs/>
          <w:color w:val="000000" w:themeColor="text1"/>
          <w:sz w:val="24"/>
          <w:szCs w:val="24"/>
          <w:rtl/>
        </w:rPr>
      </w:pPr>
      <w:r w:rsidRPr="005D62BF">
        <w:rPr>
          <w:rFonts w:ascii="Traditional Arabic" w:hAnsi="Traditional Arabic" w:cs="Traditional Arabic"/>
          <w:b/>
          <w:bCs/>
          <w:color w:val="000000" w:themeColor="text1"/>
          <w:sz w:val="24"/>
          <w:szCs w:val="24"/>
          <w:rtl/>
        </w:rPr>
        <w:lastRenderedPageBreak/>
        <w:t>الجدول رقم (</w:t>
      </w:r>
      <w:r w:rsidRPr="005D62BF">
        <w:rPr>
          <w:rFonts w:ascii="Traditional Arabic" w:hAnsi="Traditional Arabic" w:cs="Traditional Arabic" w:hint="cs"/>
          <w:b/>
          <w:bCs/>
          <w:color w:val="000000" w:themeColor="text1"/>
          <w:sz w:val="24"/>
          <w:szCs w:val="24"/>
          <w:rtl/>
        </w:rPr>
        <w:t>4</w:t>
      </w:r>
      <w:r w:rsidRPr="005D62BF">
        <w:rPr>
          <w:rFonts w:ascii="Traditional Arabic" w:hAnsi="Traditional Arabic" w:cs="Traditional Arabic"/>
          <w:b/>
          <w:bCs/>
          <w:color w:val="000000" w:themeColor="text1"/>
          <w:sz w:val="24"/>
          <w:szCs w:val="24"/>
          <w:rtl/>
        </w:rPr>
        <w:t xml:space="preserve">) </w:t>
      </w:r>
      <w:r w:rsidRPr="005D62BF">
        <w:rPr>
          <w:rFonts w:ascii="Traditional Arabic" w:hAnsi="Traditional Arabic" w:cs="Traditional Arabic" w:hint="cs"/>
          <w:b/>
          <w:bCs/>
          <w:color w:val="000000" w:themeColor="text1"/>
          <w:sz w:val="24"/>
          <w:szCs w:val="24"/>
          <w:rtl/>
        </w:rPr>
        <w:t xml:space="preserve">- </w:t>
      </w:r>
      <w:r w:rsidRPr="005D62BF">
        <w:rPr>
          <w:rFonts w:ascii="Traditional Arabic" w:hAnsi="Traditional Arabic" w:cs="Traditional Arabic"/>
          <w:b/>
          <w:bCs/>
          <w:color w:val="000000" w:themeColor="text1"/>
          <w:sz w:val="24"/>
          <w:szCs w:val="24"/>
          <w:rtl/>
        </w:rPr>
        <w:t>مقارن</w:t>
      </w:r>
      <w:r w:rsidRPr="005D62BF">
        <w:rPr>
          <w:rFonts w:ascii="Traditional Arabic" w:hAnsi="Traditional Arabic" w:cs="Traditional Arabic" w:hint="cs"/>
          <w:b/>
          <w:bCs/>
          <w:color w:val="000000" w:themeColor="text1"/>
          <w:sz w:val="24"/>
          <w:szCs w:val="24"/>
          <w:rtl/>
        </w:rPr>
        <w:t>ة</w:t>
      </w:r>
      <w:r w:rsidRPr="005D62BF">
        <w:rPr>
          <w:rFonts w:ascii="Traditional Arabic" w:hAnsi="Traditional Arabic" w:cs="Traditional Arabic"/>
          <w:b/>
          <w:bCs/>
          <w:color w:val="000000" w:themeColor="text1"/>
          <w:sz w:val="24"/>
          <w:szCs w:val="24"/>
          <w:rtl/>
        </w:rPr>
        <w:t xml:space="preserve"> للدراسات السابقة المتعلقة بالمتغير المستقل (الضغوط الإدارية)</w:t>
      </w:r>
    </w:p>
    <w:tbl>
      <w:tblPr>
        <w:tblStyle w:val="TableGrid"/>
        <w:bidiVisual/>
        <w:tblW w:w="0" w:type="auto"/>
        <w:tblInd w:w="-365" w:type="dxa"/>
        <w:tblLook w:val="04A0" w:firstRow="1" w:lastRow="0" w:firstColumn="1" w:lastColumn="0" w:noHBand="0" w:noVBand="1"/>
      </w:tblPr>
      <w:tblGrid>
        <w:gridCol w:w="2701"/>
        <w:gridCol w:w="1207"/>
        <w:gridCol w:w="1304"/>
        <w:gridCol w:w="1563"/>
        <w:gridCol w:w="1340"/>
        <w:gridCol w:w="1600"/>
      </w:tblGrid>
      <w:tr w:rsidR="00D06073" w14:paraId="23F9F9B5" w14:textId="77777777" w:rsidTr="00FB1B9B">
        <w:trPr>
          <w:trHeight w:val="435"/>
        </w:trPr>
        <w:tc>
          <w:tcPr>
            <w:tcW w:w="2701" w:type="dxa"/>
            <w:shd w:val="clear" w:color="auto" w:fill="008080"/>
          </w:tcPr>
          <w:p w14:paraId="582DE5A8" w14:textId="77777777" w:rsidR="00D06073" w:rsidRPr="003A074C" w:rsidRDefault="00D06073" w:rsidP="00FB1B9B">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الباحث/السنة</w:t>
            </w:r>
          </w:p>
        </w:tc>
        <w:tc>
          <w:tcPr>
            <w:tcW w:w="1207" w:type="dxa"/>
            <w:shd w:val="clear" w:color="auto" w:fill="008080"/>
          </w:tcPr>
          <w:p w14:paraId="73D03E3D" w14:textId="77777777" w:rsidR="00D06073" w:rsidRPr="003A074C" w:rsidRDefault="00D06073" w:rsidP="00FB1B9B">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أهداف الدراسة</w:t>
            </w:r>
          </w:p>
        </w:tc>
        <w:tc>
          <w:tcPr>
            <w:tcW w:w="0" w:type="auto"/>
            <w:shd w:val="clear" w:color="auto" w:fill="008080"/>
          </w:tcPr>
          <w:p w14:paraId="16F08CB2" w14:textId="77777777" w:rsidR="00D06073" w:rsidRPr="003A074C" w:rsidRDefault="00D06073" w:rsidP="00FB1B9B">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المنهج والعينة</w:t>
            </w:r>
          </w:p>
        </w:tc>
        <w:tc>
          <w:tcPr>
            <w:tcW w:w="0" w:type="auto"/>
            <w:shd w:val="clear" w:color="auto" w:fill="008080"/>
          </w:tcPr>
          <w:p w14:paraId="255236BF" w14:textId="77777777" w:rsidR="00D06073" w:rsidRPr="003A074C" w:rsidRDefault="00D06073" w:rsidP="00FB1B9B">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أهم النتائج</w:t>
            </w:r>
          </w:p>
        </w:tc>
        <w:tc>
          <w:tcPr>
            <w:tcW w:w="0" w:type="auto"/>
            <w:shd w:val="clear" w:color="auto" w:fill="008080"/>
          </w:tcPr>
          <w:p w14:paraId="5E0B0C0F" w14:textId="77777777" w:rsidR="00D06073" w:rsidRPr="003A074C" w:rsidRDefault="00D06073" w:rsidP="00FB1B9B">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أوجه التشابه</w:t>
            </w:r>
          </w:p>
        </w:tc>
        <w:tc>
          <w:tcPr>
            <w:tcW w:w="0" w:type="auto"/>
            <w:shd w:val="clear" w:color="auto" w:fill="008080"/>
          </w:tcPr>
          <w:p w14:paraId="68DA9102" w14:textId="77777777" w:rsidR="00D06073" w:rsidRPr="003A074C" w:rsidRDefault="00D06073" w:rsidP="00FB1B9B">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أوجه الاختلاف</w:t>
            </w:r>
          </w:p>
        </w:tc>
      </w:tr>
      <w:tr w:rsidR="00D06073" w14:paraId="16F5D342" w14:textId="77777777" w:rsidTr="00FB1B9B">
        <w:trPr>
          <w:trHeight w:val="1844"/>
        </w:trPr>
        <w:tc>
          <w:tcPr>
            <w:tcW w:w="2701" w:type="dxa"/>
          </w:tcPr>
          <w:p w14:paraId="47ED5185" w14:textId="77777777" w:rsidR="00D06073" w:rsidRPr="005474D5" w:rsidRDefault="00D06073" w:rsidP="00FB1B9B">
            <w:pPr>
              <w:bidi/>
              <w:jc w:val="center"/>
              <w:rPr>
                <w:rFonts w:asciiTheme="majorBidi" w:hAnsiTheme="majorBidi" w:cstheme="majorBidi"/>
                <w:color w:val="000000" w:themeColor="text1"/>
                <w:sz w:val="24"/>
                <w:szCs w:val="24"/>
              </w:rPr>
            </w:pPr>
            <w:r w:rsidRPr="005474D5">
              <w:rPr>
                <w:rFonts w:asciiTheme="majorBidi" w:hAnsiTheme="majorBidi" w:cstheme="majorBidi"/>
                <w:color w:val="000000" w:themeColor="text1"/>
                <w:sz w:val="24"/>
                <w:szCs w:val="24"/>
              </w:rPr>
              <w:t>(Kring et al., 2024)</w:t>
            </w:r>
          </w:p>
        </w:tc>
        <w:tc>
          <w:tcPr>
            <w:tcW w:w="1207" w:type="dxa"/>
          </w:tcPr>
          <w:p w14:paraId="765D4111"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دراسة العلاقة بين الضغوط النفسية وجودة الحياة من منظور “إعادة بناء السرد” كآلية تكيف نفسي.</w:t>
            </w:r>
          </w:p>
        </w:tc>
        <w:tc>
          <w:tcPr>
            <w:tcW w:w="0" w:type="auto"/>
          </w:tcPr>
          <w:p w14:paraId="72961CA3"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منهج مختلط، مقابلات واستبيانات، 150 مشاركًا من خلفيات مجتمعية متنوعة.</w:t>
            </w:r>
          </w:p>
        </w:tc>
        <w:tc>
          <w:tcPr>
            <w:tcW w:w="0" w:type="auto"/>
          </w:tcPr>
          <w:p w14:paraId="03D595F9"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القدرة على إعادة صياغة الأحداث الضاغطة ارتبطت بزيادة المرونة النفسية وجودة الحياة.</w:t>
            </w:r>
          </w:p>
        </w:tc>
        <w:tc>
          <w:tcPr>
            <w:tcW w:w="0" w:type="auto"/>
          </w:tcPr>
          <w:p w14:paraId="33E73591"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hint="cs"/>
                <w:color w:val="000000" w:themeColor="text1"/>
                <w:sz w:val="24"/>
                <w:szCs w:val="24"/>
                <w:rtl/>
              </w:rPr>
              <w:t>تتفق مع الدراسة الحالية في أن الضغوط ليست ثابتة الأثر بل يعاد تشكيلها إدراكياً</w:t>
            </w:r>
            <w:r>
              <w:rPr>
                <w:rFonts w:ascii="Traditional Arabic" w:hAnsi="Traditional Arabic" w:cs="Traditional Arabic"/>
                <w:color w:val="000000" w:themeColor="text1"/>
                <w:sz w:val="24"/>
                <w:szCs w:val="24"/>
              </w:rPr>
              <w:t>.</w:t>
            </w:r>
          </w:p>
        </w:tc>
        <w:tc>
          <w:tcPr>
            <w:tcW w:w="0" w:type="auto"/>
          </w:tcPr>
          <w:p w14:paraId="47FED9C9"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hint="cs"/>
                <w:color w:val="000000" w:themeColor="text1"/>
                <w:sz w:val="24"/>
                <w:szCs w:val="24"/>
                <w:rtl/>
              </w:rPr>
              <w:t>ركزت على إعادة السرد الفردي ولم تتناول بيئة المؤسسية أو القيادة كعامل لإعداة بناء الإدراك الجماعي</w:t>
            </w:r>
            <w:r>
              <w:rPr>
                <w:rFonts w:ascii="Traditional Arabic" w:hAnsi="Traditional Arabic" w:cs="Traditional Arabic"/>
                <w:color w:val="000000" w:themeColor="text1"/>
                <w:sz w:val="24"/>
                <w:szCs w:val="24"/>
              </w:rPr>
              <w:t>.</w:t>
            </w:r>
          </w:p>
        </w:tc>
      </w:tr>
      <w:tr w:rsidR="00D06073" w14:paraId="63AD4E27" w14:textId="77777777" w:rsidTr="00FB1B9B">
        <w:trPr>
          <w:trHeight w:val="2276"/>
        </w:trPr>
        <w:tc>
          <w:tcPr>
            <w:tcW w:w="2701" w:type="dxa"/>
          </w:tcPr>
          <w:p w14:paraId="6FB63948" w14:textId="77777777" w:rsidR="00D06073" w:rsidRPr="005474D5" w:rsidRDefault="00D06073" w:rsidP="00FB1B9B">
            <w:pPr>
              <w:bidi/>
              <w:jc w:val="center"/>
              <w:rPr>
                <w:rFonts w:asciiTheme="majorBidi" w:hAnsiTheme="majorBidi" w:cstheme="majorBidi"/>
                <w:color w:val="000000" w:themeColor="text1"/>
                <w:sz w:val="24"/>
                <w:szCs w:val="24"/>
              </w:rPr>
            </w:pPr>
            <w:r w:rsidRPr="005474D5">
              <w:rPr>
                <w:rFonts w:asciiTheme="majorBidi" w:hAnsiTheme="majorBidi" w:cstheme="majorBidi"/>
                <w:color w:val="000000" w:themeColor="text1"/>
                <w:sz w:val="24"/>
                <w:szCs w:val="24"/>
              </w:rPr>
              <w:t>(Bani Mostafa, 2023)</w:t>
            </w:r>
          </w:p>
        </w:tc>
        <w:tc>
          <w:tcPr>
            <w:tcW w:w="1207" w:type="dxa"/>
          </w:tcPr>
          <w:p w14:paraId="3CC062BD"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قياس الضغوط النفسية للعاملين في القطاع الصحي أثناء جائحة كورونا، وتحليل الصلابة النفسية كعامل وقائي.</w:t>
            </w:r>
          </w:p>
        </w:tc>
        <w:tc>
          <w:tcPr>
            <w:tcW w:w="0" w:type="auto"/>
          </w:tcPr>
          <w:p w14:paraId="3B98AF92"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استبيانات معيارية، 180 طبيبًا وممرضًا بالأردن</w:t>
            </w:r>
            <w:r w:rsidRPr="003A074C">
              <w:rPr>
                <w:rFonts w:ascii="Traditional Arabic" w:hAnsi="Traditional Arabic" w:cs="Traditional Arabic"/>
                <w:color w:val="000000" w:themeColor="text1"/>
                <w:sz w:val="24"/>
                <w:szCs w:val="24"/>
              </w:rPr>
              <w:t>.</w:t>
            </w:r>
          </w:p>
        </w:tc>
        <w:tc>
          <w:tcPr>
            <w:tcW w:w="0" w:type="auto"/>
          </w:tcPr>
          <w:p w14:paraId="6B9455BE"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الصلابة النفسية خففت من أثر الضغوط، وكان العاملون في الطوارئ أكثر تأثرًا</w:t>
            </w:r>
            <w:r w:rsidRPr="003A074C">
              <w:rPr>
                <w:rFonts w:ascii="Traditional Arabic" w:hAnsi="Traditional Arabic" w:cs="Traditional Arabic"/>
                <w:color w:val="000000" w:themeColor="text1"/>
                <w:sz w:val="24"/>
                <w:szCs w:val="24"/>
              </w:rPr>
              <w:t>.</w:t>
            </w:r>
          </w:p>
        </w:tc>
        <w:tc>
          <w:tcPr>
            <w:tcW w:w="0" w:type="auto"/>
          </w:tcPr>
          <w:p w14:paraId="34AA54D5"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تدعم الفكرة بأن المرونة النفسية تقلل الأثر السلبي للضغوط</w:t>
            </w:r>
            <w:r w:rsidRPr="003A074C">
              <w:rPr>
                <w:rFonts w:ascii="Traditional Arabic" w:hAnsi="Traditional Arabic" w:cs="Traditional Arabic"/>
                <w:color w:val="000000" w:themeColor="text1"/>
                <w:sz w:val="24"/>
                <w:szCs w:val="24"/>
              </w:rPr>
              <w:t>.</w:t>
            </w:r>
          </w:p>
        </w:tc>
        <w:tc>
          <w:tcPr>
            <w:tcW w:w="0" w:type="auto"/>
          </w:tcPr>
          <w:p w14:paraId="05853E22"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تناولت السمات الفردية، مثل الصلابة النفسية، ولم تناقش دور القيادة أو التكيف المؤسسي</w:t>
            </w:r>
            <w:r w:rsidRPr="003A074C">
              <w:rPr>
                <w:rFonts w:ascii="Traditional Arabic" w:hAnsi="Traditional Arabic" w:cs="Traditional Arabic"/>
                <w:color w:val="000000" w:themeColor="text1"/>
                <w:sz w:val="24"/>
                <w:szCs w:val="24"/>
              </w:rPr>
              <w:t>.</w:t>
            </w:r>
          </w:p>
        </w:tc>
      </w:tr>
      <w:tr w:rsidR="00D06073" w14:paraId="5FF7EA37" w14:textId="77777777" w:rsidTr="00FB1B9B">
        <w:trPr>
          <w:trHeight w:val="435"/>
        </w:trPr>
        <w:tc>
          <w:tcPr>
            <w:tcW w:w="2701" w:type="dxa"/>
          </w:tcPr>
          <w:p w14:paraId="0A9C2A07" w14:textId="77777777" w:rsidR="00D06073" w:rsidRPr="005474D5" w:rsidRDefault="00D06073" w:rsidP="00FB1B9B">
            <w:pPr>
              <w:bidi/>
              <w:jc w:val="center"/>
              <w:rPr>
                <w:rFonts w:asciiTheme="majorBidi" w:hAnsiTheme="majorBidi" w:cstheme="majorBidi"/>
                <w:color w:val="000000" w:themeColor="text1"/>
                <w:sz w:val="24"/>
                <w:szCs w:val="24"/>
              </w:rPr>
            </w:pPr>
            <w:r w:rsidRPr="005474D5">
              <w:rPr>
                <w:rFonts w:asciiTheme="majorBidi" w:hAnsiTheme="majorBidi" w:cstheme="majorBidi"/>
                <w:color w:val="000000" w:themeColor="text1"/>
                <w:sz w:val="24"/>
                <w:szCs w:val="24"/>
              </w:rPr>
              <w:t>(Tamdjidi, 2023)</w:t>
            </w:r>
          </w:p>
        </w:tc>
        <w:tc>
          <w:tcPr>
            <w:tcW w:w="1207" w:type="dxa"/>
          </w:tcPr>
          <w:p w14:paraId="24050BB0"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دراسة أثر القيادة التشاركية في تعزيز المرونة النفسية تحت الضغط</w:t>
            </w:r>
            <w:r w:rsidRPr="003A074C">
              <w:rPr>
                <w:rFonts w:ascii="Traditional Arabic" w:hAnsi="Traditional Arabic" w:cs="Traditional Arabic"/>
                <w:color w:val="000000" w:themeColor="text1"/>
                <w:sz w:val="24"/>
                <w:szCs w:val="24"/>
              </w:rPr>
              <w:t>.</w:t>
            </w:r>
          </w:p>
        </w:tc>
        <w:tc>
          <w:tcPr>
            <w:tcW w:w="0" w:type="auto"/>
          </w:tcPr>
          <w:p w14:paraId="709E1ACD" w14:textId="5B330058" w:rsidR="00D06073" w:rsidRPr="003A074C" w:rsidRDefault="00BE2B9B" w:rsidP="00FB1B9B">
            <w:pPr>
              <w:bidi/>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71936" behindDoc="0" locked="0" layoutInCell="1" allowOverlap="1" wp14:anchorId="12077A52" wp14:editId="1834C50E">
                  <wp:simplePos x="0" y="0"/>
                  <wp:positionH relativeFrom="margin">
                    <wp:posOffset>-3470123</wp:posOffset>
                  </wp:positionH>
                  <wp:positionV relativeFrom="paragraph">
                    <wp:posOffset>-1617980</wp:posOffset>
                  </wp:positionV>
                  <wp:extent cx="7019736" cy="3317876"/>
                  <wp:effectExtent l="0" t="0" r="0" b="0"/>
                  <wp:wrapNone/>
                  <wp:docPr id="1045962972" name="Picture 104596297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029881" cy="3322671"/>
                          </a:xfrm>
                          <a:prstGeom prst="rect">
                            <a:avLst/>
                          </a:prstGeom>
                        </pic:spPr>
                      </pic:pic>
                    </a:graphicData>
                  </a:graphic>
                  <wp14:sizeRelH relativeFrom="margin">
                    <wp14:pctWidth>0</wp14:pctWidth>
                  </wp14:sizeRelH>
                  <wp14:sizeRelV relativeFrom="margin">
                    <wp14:pctHeight>0</wp14:pctHeight>
                  </wp14:sizeRelV>
                </wp:anchor>
              </w:drawing>
            </w:r>
            <w:r w:rsidR="00D06073" w:rsidRPr="003A074C">
              <w:rPr>
                <w:rFonts w:ascii="Traditional Arabic" w:hAnsi="Traditional Arabic" w:cs="Traditional Arabic"/>
                <w:color w:val="000000" w:themeColor="text1"/>
                <w:sz w:val="24"/>
                <w:szCs w:val="24"/>
                <w:rtl/>
              </w:rPr>
              <w:t>استبيانات كمية، 127 موظفًا في شركات خدمات متعددة الجنسيات</w:t>
            </w:r>
            <w:r w:rsidR="00D06073" w:rsidRPr="003A074C">
              <w:rPr>
                <w:rFonts w:ascii="Traditional Arabic" w:hAnsi="Traditional Arabic" w:cs="Traditional Arabic"/>
                <w:color w:val="000000" w:themeColor="text1"/>
                <w:sz w:val="24"/>
                <w:szCs w:val="24"/>
              </w:rPr>
              <w:t>.</w:t>
            </w:r>
            <w:r w:rsidRPr="00822632">
              <w:rPr>
                <w:rFonts w:ascii="Times New Roman" w:eastAsia="Times New Roman" w:hAnsi="Times New Roman" w:cs="Times New Roman"/>
                <w:noProof/>
                <w:color w:val="1C1C1C"/>
                <w:sz w:val="24"/>
                <w:szCs w:val="24"/>
              </w:rPr>
              <w:t xml:space="preserve"> </w:t>
            </w:r>
          </w:p>
        </w:tc>
        <w:tc>
          <w:tcPr>
            <w:tcW w:w="0" w:type="auto"/>
          </w:tcPr>
          <w:p w14:paraId="7C772FB1" w14:textId="13E3147F"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القيادة التشاركية عززت المرونة النفسية وخفضت تأثير الضغوط على الأداء</w:t>
            </w:r>
            <w:r w:rsidRPr="003A074C">
              <w:rPr>
                <w:rFonts w:ascii="Traditional Arabic" w:hAnsi="Traditional Arabic" w:cs="Traditional Arabic"/>
                <w:color w:val="000000" w:themeColor="text1"/>
                <w:sz w:val="24"/>
                <w:szCs w:val="24"/>
              </w:rPr>
              <w:t>.</w:t>
            </w:r>
          </w:p>
        </w:tc>
        <w:tc>
          <w:tcPr>
            <w:tcW w:w="0" w:type="auto"/>
          </w:tcPr>
          <w:p w14:paraId="036D9802"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تتصل مع الدراسة الحالية في أن القيادة قد توج</w:t>
            </w:r>
            <w:r>
              <w:rPr>
                <w:rFonts w:ascii="Traditional Arabic" w:hAnsi="Traditional Arabic" w:cs="Traditional Arabic" w:hint="cs"/>
                <w:color w:val="000000" w:themeColor="text1"/>
                <w:sz w:val="24"/>
                <w:szCs w:val="24"/>
                <w:rtl/>
              </w:rPr>
              <w:t>ّ</w:t>
            </w:r>
            <w:r w:rsidRPr="003A074C">
              <w:rPr>
                <w:rFonts w:ascii="Traditional Arabic" w:hAnsi="Traditional Arabic" w:cs="Traditional Arabic"/>
                <w:color w:val="000000" w:themeColor="text1"/>
                <w:sz w:val="24"/>
                <w:szCs w:val="24"/>
                <w:rtl/>
              </w:rPr>
              <w:t>ه أثر الضغوط</w:t>
            </w:r>
            <w:r w:rsidRPr="003A074C">
              <w:rPr>
                <w:rFonts w:ascii="Traditional Arabic" w:hAnsi="Traditional Arabic" w:cs="Traditional Arabic"/>
                <w:color w:val="000000" w:themeColor="text1"/>
                <w:sz w:val="24"/>
                <w:szCs w:val="24"/>
              </w:rPr>
              <w:t>.</w:t>
            </w:r>
          </w:p>
        </w:tc>
        <w:tc>
          <w:tcPr>
            <w:tcW w:w="0" w:type="auto"/>
          </w:tcPr>
          <w:p w14:paraId="1E6D3E33"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لم تدمج مفهوم المرونة التنظيمية أو التنوع الجيلي في تفسير التفاعل بين الضغوط والقيادة</w:t>
            </w:r>
            <w:r w:rsidRPr="003A074C">
              <w:rPr>
                <w:rFonts w:ascii="Traditional Arabic" w:hAnsi="Traditional Arabic" w:cs="Traditional Arabic"/>
                <w:color w:val="000000" w:themeColor="text1"/>
                <w:sz w:val="24"/>
                <w:szCs w:val="24"/>
              </w:rPr>
              <w:t>.</w:t>
            </w:r>
          </w:p>
        </w:tc>
      </w:tr>
      <w:tr w:rsidR="00D06073" w14:paraId="07CFA0E3" w14:textId="77777777" w:rsidTr="00FB1B9B">
        <w:trPr>
          <w:trHeight w:val="435"/>
        </w:trPr>
        <w:tc>
          <w:tcPr>
            <w:tcW w:w="2701" w:type="dxa"/>
          </w:tcPr>
          <w:p w14:paraId="44E128F4" w14:textId="77777777" w:rsidR="00D06073" w:rsidRPr="005474D5" w:rsidRDefault="00D06073" w:rsidP="00FB1B9B">
            <w:pPr>
              <w:bidi/>
              <w:jc w:val="center"/>
              <w:rPr>
                <w:rFonts w:asciiTheme="majorBidi" w:hAnsiTheme="majorBidi" w:cstheme="majorBidi"/>
                <w:color w:val="000000" w:themeColor="text1"/>
                <w:sz w:val="24"/>
                <w:szCs w:val="24"/>
              </w:rPr>
            </w:pPr>
            <w:r w:rsidRPr="005474D5">
              <w:rPr>
                <w:rFonts w:asciiTheme="majorBidi" w:hAnsiTheme="majorBidi" w:cstheme="majorBidi"/>
                <w:color w:val="000000" w:themeColor="text1"/>
                <w:sz w:val="24"/>
                <w:szCs w:val="24"/>
              </w:rPr>
              <w:t>(Adriansah et al., 2023)</w:t>
            </w:r>
          </w:p>
        </w:tc>
        <w:tc>
          <w:tcPr>
            <w:tcW w:w="1207" w:type="dxa"/>
          </w:tcPr>
          <w:p w14:paraId="0CED04D7"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تحليل أثر ضغوط العمل والدافعية والانضباط على الأداء في بيئة صناعية</w:t>
            </w:r>
            <w:r w:rsidRPr="003A074C">
              <w:rPr>
                <w:rFonts w:ascii="Traditional Arabic" w:hAnsi="Traditional Arabic" w:cs="Traditional Arabic"/>
                <w:color w:val="000000" w:themeColor="text1"/>
                <w:sz w:val="24"/>
                <w:szCs w:val="24"/>
              </w:rPr>
              <w:t>.</w:t>
            </w:r>
          </w:p>
        </w:tc>
        <w:tc>
          <w:tcPr>
            <w:tcW w:w="0" w:type="auto"/>
          </w:tcPr>
          <w:p w14:paraId="7BDF6AAB" w14:textId="4ADD8B1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استبيانات كمية، 60 موظفًا في مصنع</w:t>
            </w:r>
            <w:r w:rsidRPr="003A074C">
              <w:rPr>
                <w:rFonts w:ascii="Traditional Arabic" w:hAnsi="Traditional Arabic" w:cs="Traditional Arabic"/>
                <w:color w:val="000000" w:themeColor="text1"/>
                <w:sz w:val="24"/>
                <w:szCs w:val="24"/>
              </w:rPr>
              <w:t xml:space="preserve"> PT XYZ </w:t>
            </w:r>
            <w:r w:rsidRPr="003A074C">
              <w:rPr>
                <w:rFonts w:ascii="Traditional Arabic" w:hAnsi="Traditional Arabic" w:cs="Traditional Arabic"/>
                <w:color w:val="000000" w:themeColor="text1"/>
                <w:sz w:val="24"/>
                <w:szCs w:val="24"/>
                <w:rtl/>
              </w:rPr>
              <w:t>بإندونيسيا</w:t>
            </w:r>
            <w:r w:rsidRPr="003A074C">
              <w:rPr>
                <w:rFonts w:ascii="Traditional Arabic" w:hAnsi="Traditional Arabic" w:cs="Traditional Arabic"/>
                <w:color w:val="000000" w:themeColor="text1"/>
                <w:sz w:val="24"/>
                <w:szCs w:val="24"/>
              </w:rPr>
              <w:t>.</w:t>
            </w:r>
          </w:p>
        </w:tc>
        <w:tc>
          <w:tcPr>
            <w:tcW w:w="0" w:type="auto"/>
          </w:tcPr>
          <w:p w14:paraId="450C15A9"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ضغوط العمل أثرت سلبًا على الأداء، والدافعية والانضباط قللا من هذا الأثر دون إلغائه</w:t>
            </w:r>
            <w:r w:rsidRPr="003A074C">
              <w:rPr>
                <w:rFonts w:ascii="Traditional Arabic" w:hAnsi="Traditional Arabic" w:cs="Traditional Arabic"/>
                <w:color w:val="000000" w:themeColor="text1"/>
                <w:sz w:val="24"/>
                <w:szCs w:val="24"/>
              </w:rPr>
              <w:t>.</w:t>
            </w:r>
          </w:p>
        </w:tc>
        <w:tc>
          <w:tcPr>
            <w:tcW w:w="0" w:type="auto"/>
          </w:tcPr>
          <w:p w14:paraId="7BA7D1D4"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تسلط الضوء على أن الضغوط تؤثر على الأداء الشخصي</w:t>
            </w:r>
            <w:r w:rsidRPr="003A074C">
              <w:rPr>
                <w:rFonts w:ascii="Traditional Arabic" w:hAnsi="Traditional Arabic" w:cs="Traditional Arabic"/>
                <w:color w:val="000000" w:themeColor="text1"/>
                <w:sz w:val="24"/>
                <w:szCs w:val="24"/>
              </w:rPr>
              <w:t>.</w:t>
            </w:r>
          </w:p>
        </w:tc>
        <w:tc>
          <w:tcPr>
            <w:tcW w:w="0" w:type="auto"/>
          </w:tcPr>
          <w:p w14:paraId="70299F42"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اقتصرت على عوامل فردية مثل الدافعية والانضباط، ولم تدمج دور القيادة أو استراتيجيات التكيف المؤسسي</w:t>
            </w:r>
            <w:r w:rsidRPr="003A074C">
              <w:rPr>
                <w:rFonts w:ascii="Traditional Arabic" w:hAnsi="Traditional Arabic" w:cs="Traditional Arabic"/>
                <w:color w:val="000000" w:themeColor="text1"/>
                <w:sz w:val="24"/>
                <w:szCs w:val="24"/>
              </w:rPr>
              <w:t>.</w:t>
            </w:r>
          </w:p>
        </w:tc>
      </w:tr>
      <w:tr w:rsidR="00D06073" w14:paraId="618018CB" w14:textId="77777777" w:rsidTr="00FB1B9B">
        <w:trPr>
          <w:trHeight w:val="435"/>
        </w:trPr>
        <w:tc>
          <w:tcPr>
            <w:tcW w:w="2701" w:type="dxa"/>
          </w:tcPr>
          <w:p w14:paraId="435BEC52" w14:textId="77777777" w:rsidR="00D06073" w:rsidRPr="005474D5" w:rsidRDefault="00D06073" w:rsidP="00FB1B9B">
            <w:pPr>
              <w:bidi/>
              <w:jc w:val="center"/>
              <w:rPr>
                <w:rFonts w:asciiTheme="majorBidi" w:hAnsiTheme="majorBidi" w:cstheme="majorBidi"/>
                <w:color w:val="000000" w:themeColor="text1"/>
                <w:sz w:val="24"/>
                <w:szCs w:val="24"/>
              </w:rPr>
            </w:pPr>
            <w:r w:rsidRPr="005474D5">
              <w:rPr>
                <w:rFonts w:asciiTheme="majorBidi" w:hAnsiTheme="majorBidi" w:cstheme="majorBidi"/>
                <w:color w:val="000000" w:themeColor="text1"/>
                <w:sz w:val="24"/>
                <w:szCs w:val="24"/>
              </w:rPr>
              <w:t>(Xu &amp; Wang, 2023)</w:t>
            </w:r>
          </w:p>
        </w:tc>
        <w:tc>
          <w:tcPr>
            <w:tcW w:w="1207" w:type="dxa"/>
          </w:tcPr>
          <w:p w14:paraId="3885E70C"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 xml:space="preserve">دراسة الضغوط الأكاديمية، الإدارية </w:t>
            </w:r>
            <w:r w:rsidRPr="003A074C">
              <w:rPr>
                <w:rFonts w:ascii="Traditional Arabic" w:hAnsi="Traditional Arabic" w:cs="Traditional Arabic"/>
                <w:color w:val="000000" w:themeColor="text1"/>
                <w:sz w:val="24"/>
                <w:szCs w:val="24"/>
                <w:rtl/>
              </w:rPr>
              <w:lastRenderedPageBreak/>
              <w:t>والتدريسية والبحثية، وتأثيرها على رضا الأساتذة وجودة حياتهم في الصين</w:t>
            </w:r>
            <w:r w:rsidRPr="003A074C">
              <w:rPr>
                <w:rFonts w:ascii="Traditional Arabic" w:hAnsi="Traditional Arabic" w:cs="Traditional Arabic"/>
                <w:color w:val="000000" w:themeColor="text1"/>
                <w:sz w:val="24"/>
                <w:szCs w:val="24"/>
              </w:rPr>
              <w:t>.</w:t>
            </w:r>
          </w:p>
        </w:tc>
        <w:tc>
          <w:tcPr>
            <w:tcW w:w="0" w:type="auto"/>
          </w:tcPr>
          <w:p w14:paraId="03FD885C"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استبيانات معيارية، 400 أستاذ جامعي غير </w:t>
            </w:r>
            <w:r w:rsidRPr="003A074C">
              <w:rPr>
                <w:rFonts w:ascii="Traditional Arabic" w:hAnsi="Traditional Arabic" w:cs="Traditional Arabic"/>
                <w:color w:val="000000" w:themeColor="text1"/>
                <w:sz w:val="24"/>
                <w:szCs w:val="24"/>
                <w:rtl/>
              </w:rPr>
              <w:lastRenderedPageBreak/>
              <w:t>مثبت بالصين، تحليل</w:t>
            </w:r>
            <w:r w:rsidRPr="003A074C">
              <w:rPr>
                <w:rFonts w:ascii="Traditional Arabic" w:hAnsi="Traditional Arabic" w:cs="Traditional Arabic"/>
                <w:color w:val="000000" w:themeColor="text1"/>
                <w:sz w:val="24"/>
                <w:szCs w:val="24"/>
              </w:rPr>
              <w:t xml:space="preserve"> SEM.</w:t>
            </w:r>
          </w:p>
        </w:tc>
        <w:tc>
          <w:tcPr>
            <w:tcW w:w="0" w:type="auto"/>
          </w:tcPr>
          <w:p w14:paraId="3064F276"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الضغوط الإدارية كانت الأكثر تأثيرًا سلبيًا، والإرهاق </w:t>
            </w:r>
            <w:r w:rsidRPr="003A074C">
              <w:rPr>
                <w:rFonts w:ascii="Traditional Arabic" w:hAnsi="Traditional Arabic" w:cs="Traditional Arabic"/>
                <w:color w:val="000000" w:themeColor="text1"/>
                <w:sz w:val="24"/>
                <w:szCs w:val="24"/>
                <w:rtl/>
              </w:rPr>
              <w:lastRenderedPageBreak/>
              <w:t>العاطفي وسيط رئيسي لانخفاض الرضا</w:t>
            </w:r>
            <w:r w:rsidRPr="003A074C">
              <w:rPr>
                <w:rFonts w:ascii="Traditional Arabic" w:hAnsi="Traditional Arabic" w:cs="Traditional Arabic"/>
                <w:color w:val="000000" w:themeColor="text1"/>
                <w:sz w:val="24"/>
                <w:szCs w:val="24"/>
              </w:rPr>
              <w:t>.</w:t>
            </w:r>
          </w:p>
        </w:tc>
        <w:tc>
          <w:tcPr>
            <w:tcW w:w="0" w:type="auto"/>
          </w:tcPr>
          <w:p w14:paraId="2BB665D2"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تبرز محورية أن الضغوط الإدارية هي الأكثر تأثيرًا </w:t>
            </w:r>
            <w:r w:rsidRPr="003A074C">
              <w:rPr>
                <w:rFonts w:ascii="Traditional Arabic" w:hAnsi="Traditional Arabic" w:cs="Traditional Arabic"/>
                <w:color w:val="000000" w:themeColor="text1"/>
                <w:sz w:val="24"/>
                <w:szCs w:val="24"/>
                <w:rtl/>
              </w:rPr>
              <w:lastRenderedPageBreak/>
              <w:t>على الرضا والأداء</w:t>
            </w:r>
            <w:r w:rsidRPr="003A074C">
              <w:rPr>
                <w:rFonts w:ascii="Traditional Arabic" w:hAnsi="Traditional Arabic" w:cs="Traditional Arabic"/>
                <w:color w:val="000000" w:themeColor="text1"/>
                <w:sz w:val="24"/>
                <w:szCs w:val="24"/>
              </w:rPr>
              <w:t>.</w:t>
            </w:r>
          </w:p>
        </w:tc>
        <w:tc>
          <w:tcPr>
            <w:tcW w:w="0" w:type="auto"/>
          </w:tcPr>
          <w:p w14:paraId="0F6CF1AC"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لم تبحث كيفية إعادة توجيه الضغوط عبر </w:t>
            </w:r>
            <w:r w:rsidRPr="003A074C">
              <w:rPr>
                <w:rFonts w:ascii="Traditional Arabic" w:hAnsi="Traditional Arabic" w:cs="Traditional Arabic"/>
                <w:color w:val="000000" w:themeColor="text1"/>
                <w:sz w:val="24"/>
                <w:szCs w:val="24"/>
                <w:rtl/>
              </w:rPr>
              <w:lastRenderedPageBreak/>
              <w:t>دور القيادة كمتغير مؤثر</w:t>
            </w:r>
            <w:r w:rsidRPr="003A074C">
              <w:rPr>
                <w:rFonts w:ascii="Traditional Arabic" w:hAnsi="Traditional Arabic" w:cs="Traditional Arabic"/>
                <w:color w:val="000000" w:themeColor="text1"/>
                <w:sz w:val="24"/>
                <w:szCs w:val="24"/>
              </w:rPr>
              <w:t>.</w:t>
            </w:r>
          </w:p>
        </w:tc>
      </w:tr>
      <w:tr w:rsidR="00D06073" w14:paraId="0BC20DB1" w14:textId="77777777" w:rsidTr="00FB1B9B">
        <w:trPr>
          <w:trHeight w:val="435"/>
        </w:trPr>
        <w:tc>
          <w:tcPr>
            <w:tcW w:w="2701" w:type="dxa"/>
          </w:tcPr>
          <w:p w14:paraId="0A43FE43" w14:textId="77777777" w:rsidR="00D06073" w:rsidRPr="00A61A25" w:rsidRDefault="00D06073" w:rsidP="00FB1B9B">
            <w:pPr>
              <w:bidi/>
              <w:jc w:val="center"/>
              <w:rPr>
                <w:rFonts w:asciiTheme="majorBidi" w:hAnsiTheme="majorBidi" w:cstheme="majorBidi"/>
                <w:color w:val="000000" w:themeColor="text1"/>
                <w:sz w:val="24"/>
                <w:szCs w:val="24"/>
                <w:rtl/>
              </w:rPr>
            </w:pPr>
            <w:r w:rsidRPr="00A61A25">
              <w:rPr>
                <w:rFonts w:asciiTheme="majorBidi" w:hAnsiTheme="majorBidi" w:cstheme="majorBidi"/>
                <w:color w:val="000000" w:themeColor="text1"/>
                <w:sz w:val="24"/>
                <w:szCs w:val="24"/>
              </w:rPr>
              <w:lastRenderedPageBreak/>
              <w:t>(Tamdjidi, 2023) - 2</w:t>
            </w:r>
          </w:p>
        </w:tc>
        <w:tc>
          <w:tcPr>
            <w:tcW w:w="1207" w:type="dxa"/>
          </w:tcPr>
          <w:p w14:paraId="6D7E13FF"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دراسة القيادة التشاركية العاطفية في تقليل الضغوط وتحسين الأداء</w:t>
            </w:r>
            <w:r w:rsidRPr="003A074C">
              <w:rPr>
                <w:rFonts w:ascii="Traditional Arabic" w:hAnsi="Traditional Arabic" w:cs="Traditional Arabic"/>
                <w:color w:val="000000" w:themeColor="text1"/>
                <w:sz w:val="24"/>
                <w:szCs w:val="24"/>
              </w:rPr>
              <w:t>.</w:t>
            </w:r>
          </w:p>
        </w:tc>
        <w:tc>
          <w:tcPr>
            <w:tcW w:w="0" w:type="auto"/>
          </w:tcPr>
          <w:p w14:paraId="18D21EAA"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استبيانات معيارية، موظفون في شركات خدمات متعددة الجنسيات</w:t>
            </w:r>
            <w:r w:rsidRPr="003A074C">
              <w:rPr>
                <w:rFonts w:ascii="Traditional Arabic" w:hAnsi="Traditional Arabic" w:cs="Traditional Arabic"/>
                <w:color w:val="000000" w:themeColor="text1"/>
                <w:sz w:val="24"/>
                <w:szCs w:val="24"/>
              </w:rPr>
              <w:t>.</w:t>
            </w:r>
          </w:p>
        </w:tc>
        <w:tc>
          <w:tcPr>
            <w:tcW w:w="0" w:type="auto"/>
          </w:tcPr>
          <w:p w14:paraId="4FEF3181"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القيادة العاطفية قللت التوتر وحسّنت الأداء الفردي</w:t>
            </w:r>
            <w:r w:rsidRPr="003A074C">
              <w:rPr>
                <w:rFonts w:ascii="Traditional Arabic" w:hAnsi="Traditional Arabic" w:cs="Traditional Arabic"/>
                <w:color w:val="000000" w:themeColor="text1"/>
                <w:sz w:val="24"/>
                <w:szCs w:val="24"/>
              </w:rPr>
              <w:t>.</w:t>
            </w:r>
          </w:p>
        </w:tc>
        <w:tc>
          <w:tcPr>
            <w:tcW w:w="0" w:type="auto"/>
          </w:tcPr>
          <w:p w14:paraId="264B0239"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تدعم فكرة القيادة كعامل مؤثر على استجابة الموظف للضغوط</w:t>
            </w:r>
            <w:r w:rsidRPr="003A074C">
              <w:rPr>
                <w:rFonts w:ascii="Traditional Arabic" w:hAnsi="Traditional Arabic" w:cs="Traditional Arabic"/>
                <w:color w:val="000000" w:themeColor="text1"/>
                <w:sz w:val="24"/>
                <w:szCs w:val="24"/>
              </w:rPr>
              <w:t>.</w:t>
            </w:r>
          </w:p>
        </w:tc>
        <w:tc>
          <w:tcPr>
            <w:tcW w:w="0" w:type="auto"/>
          </w:tcPr>
          <w:p w14:paraId="26A10ED0"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لم تتناول الأبعاد الاستراتيجية أو التنظيمية الأوسع للقيادة في بيئة متعددة الأجيال</w:t>
            </w:r>
            <w:r w:rsidRPr="003A074C">
              <w:rPr>
                <w:rFonts w:ascii="Traditional Arabic" w:hAnsi="Traditional Arabic" w:cs="Traditional Arabic"/>
                <w:color w:val="000000" w:themeColor="text1"/>
                <w:sz w:val="24"/>
                <w:szCs w:val="24"/>
              </w:rPr>
              <w:t>.</w:t>
            </w:r>
          </w:p>
        </w:tc>
      </w:tr>
      <w:tr w:rsidR="00D06073" w14:paraId="44E8E921" w14:textId="77777777" w:rsidTr="00FB1B9B">
        <w:trPr>
          <w:trHeight w:val="435"/>
        </w:trPr>
        <w:tc>
          <w:tcPr>
            <w:tcW w:w="2701" w:type="dxa"/>
          </w:tcPr>
          <w:p w14:paraId="2E9407C2" w14:textId="77777777" w:rsidR="00D06073" w:rsidRPr="00A61A25" w:rsidRDefault="00D06073" w:rsidP="00FB1B9B">
            <w:pPr>
              <w:bidi/>
              <w:jc w:val="center"/>
              <w:rPr>
                <w:rFonts w:asciiTheme="majorBidi" w:hAnsiTheme="majorBidi" w:cstheme="majorBidi"/>
                <w:color w:val="000000" w:themeColor="text1"/>
                <w:sz w:val="24"/>
                <w:szCs w:val="24"/>
              </w:rPr>
            </w:pPr>
            <w:r w:rsidRPr="00A61A25">
              <w:rPr>
                <w:rFonts w:asciiTheme="majorBidi" w:hAnsiTheme="majorBidi" w:cstheme="majorBidi"/>
                <w:color w:val="000000" w:themeColor="text1"/>
                <w:sz w:val="24"/>
                <w:szCs w:val="24"/>
              </w:rPr>
              <w:t>(Dehkordi &amp; Fathabadi, 2017)</w:t>
            </w:r>
          </w:p>
        </w:tc>
        <w:tc>
          <w:tcPr>
            <w:tcW w:w="1207" w:type="dxa"/>
          </w:tcPr>
          <w:p w14:paraId="7FFA69C0"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تحليل أثر الصلابة النفسية والكمالية على استجابات العاملين في التمريض تجاه الضغوط</w:t>
            </w:r>
            <w:r w:rsidRPr="003A074C">
              <w:rPr>
                <w:rFonts w:ascii="Traditional Arabic" w:hAnsi="Traditional Arabic" w:cs="Traditional Arabic"/>
                <w:color w:val="000000" w:themeColor="text1"/>
                <w:sz w:val="24"/>
                <w:szCs w:val="24"/>
              </w:rPr>
              <w:t>.</w:t>
            </w:r>
          </w:p>
        </w:tc>
        <w:tc>
          <w:tcPr>
            <w:tcW w:w="0" w:type="auto"/>
          </w:tcPr>
          <w:p w14:paraId="44B7E781"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استبيانات معيارية، 175 ممرضة من إيران، تحليل متعدد المتغيرات</w:t>
            </w:r>
            <w:r w:rsidRPr="003A074C">
              <w:rPr>
                <w:rFonts w:ascii="Traditional Arabic" w:hAnsi="Traditional Arabic" w:cs="Traditional Arabic"/>
                <w:color w:val="000000" w:themeColor="text1"/>
                <w:sz w:val="24"/>
                <w:szCs w:val="24"/>
              </w:rPr>
              <w:t>.</w:t>
            </w:r>
          </w:p>
        </w:tc>
        <w:tc>
          <w:tcPr>
            <w:tcW w:w="0" w:type="auto"/>
          </w:tcPr>
          <w:p w14:paraId="5E392A56" w14:textId="5998C3E6" w:rsidR="00D06073" w:rsidRPr="003A074C" w:rsidRDefault="00CA1A1A" w:rsidP="00FB1B9B">
            <w:pPr>
              <w:bidi/>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73984" behindDoc="0" locked="0" layoutInCell="1" allowOverlap="1" wp14:anchorId="15F8F9BB" wp14:editId="65A23D78">
                  <wp:simplePos x="0" y="0"/>
                  <wp:positionH relativeFrom="margin">
                    <wp:posOffset>-2536825</wp:posOffset>
                  </wp:positionH>
                  <wp:positionV relativeFrom="paragraph">
                    <wp:posOffset>-626110</wp:posOffset>
                  </wp:positionV>
                  <wp:extent cx="7328744" cy="3463924"/>
                  <wp:effectExtent l="0" t="0" r="5715" b="3810"/>
                  <wp:wrapNone/>
                  <wp:docPr id="174584413" name="Picture 1745844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328744" cy="3463924"/>
                          </a:xfrm>
                          <a:prstGeom prst="rect">
                            <a:avLst/>
                          </a:prstGeom>
                        </pic:spPr>
                      </pic:pic>
                    </a:graphicData>
                  </a:graphic>
                  <wp14:sizeRelH relativeFrom="margin">
                    <wp14:pctWidth>0</wp14:pctWidth>
                  </wp14:sizeRelH>
                  <wp14:sizeRelV relativeFrom="margin">
                    <wp14:pctHeight>0</wp14:pctHeight>
                  </wp14:sizeRelV>
                </wp:anchor>
              </w:drawing>
            </w:r>
            <w:r w:rsidR="00D06073" w:rsidRPr="003A074C">
              <w:rPr>
                <w:rFonts w:ascii="Traditional Arabic" w:hAnsi="Traditional Arabic" w:cs="Traditional Arabic"/>
                <w:color w:val="000000" w:themeColor="text1"/>
                <w:sz w:val="24"/>
                <w:szCs w:val="24"/>
                <w:rtl/>
              </w:rPr>
              <w:t>الصلابة النفسية قللت أثر الضغوط، بينما الكمالية المرضية زادت حدة الأعراض النفسية</w:t>
            </w:r>
            <w:r w:rsidR="00D06073" w:rsidRPr="003A074C">
              <w:rPr>
                <w:rFonts w:ascii="Traditional Arabic" w:hAnsi="Traditional Arabic" w:cs="Traditional Arabic"/>
                <w:color w:val="000000" w:themeColor="text1"/>
                <w:sz w:val="24"/>
                <w:szCs w:val="24"/>
              </w:rPr>
              <w:t>.</w:t>
            </w:r>
          </w:p>
        </w:tc>
        <w:tc>
          <w:tcPr>
            <w:tcW w:w="0" w:type="auto"/>
          </w:tcPr>
          <w:p w14:paraId="521A035A"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تتشارك مع الدراسة الحالية في التأكيد على أن استجابة الأفراد للضغط تختلف بحسب خصائص داخلية</w:t>
            </w:r>
            <w:r w:rsidRPr="003A074C">
              <w:rPr>
                <w:rFonts w:ascii="Traditional Arabic" w:hAnsi="Traditional Arabic" w:cs="Traditional Arabic"/>
                <w:color w:val="000000" w:themeColor="text1"/>
                <w:sz w:val="24"/>
                <w:szCs w:val="24"/>
              </w:rPr>
              <w:t>.</w:t>
            </w:r>
          </w:p>
        </w:tc>
        <w:tc>
          <w:tcPr>
            <w:tcW w:w="0" w:type="auto"/>
          </w:tcPr>
          <w:p w14:paraId="4AFF72EE"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ركزت على السمات النفسية، ولم تتناول السياق المؤسسي أو القيادة كوسيط داعم.</w:t>
            </w:r>
          </w:p>
        </w:tc>
      </w:tr>
      <w:tr w:rsidR="00D06073" w14:paraId="262DF0F9" w14:textId="77777777" w:rsidTr="00FB1B9B">
        <w:trPr>
          <w:trHeight w:val="435"/>
        </w:trPr>
        <w:tc>
          <w:tcPr>
            <w:tcW w:w="2701" w:type="dxa"/>
          </w:tcPr>
          <w:p w14:paraId="36447A92" w14:textId="77777777" w:rsidR="00D06073" w:rsidRPr="00A61A25" w:rsidRDefault="00D06073" w:rsidP="00FB1B9B">
            <w:pPr>
              <w:bidi/>
              <w:jc w:val="center"/>
              <w:rPr>
                <w:rFonts w:asciiTheme="majorBidi" w:hAnsiTheme="majorBidi" w:cstheme="majorBidi"/>
                <w:color w:val="000000" w:themeColor="text1"/>
                <w:sz w:val="24"/>
                <w:szCs w:val="24"/>
              </w:rPr>
            </w:pPr>
            <w:r w:rsidRPr="00A61A25">
              <w:rPr>
                <w:rFonts w:asciiTheme="majorBidi" w:hAnsiTheme="majorBidi" w:cstheme="majorBidi"/>
                <w:color w:val="000000" w:themeColor="text1"/>
                <w:sz w:val="24"/>
                <w:szCs w:val="24"/>
              </w:rPr>
              <w:t>(Rob Archer et al., 2024)</w:t>
            </w:r>
          </w:p>
        </w:tc>
        <w:tc>
          <w:tcPr>
            <w:tcW w:w="1207" w:type="dxa"/>
          </w:tcPr>
          <w:p w14:paraId="7C1EF5DF" w14:textId="3A0B2BB6"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تقييم فعالية تدريب</w:t>
            </w:r>
            <w:r w:rsidRPr="003A074C">
              <w:rPr>
                <w:rFonts w:ascii="Traditional Arabic" w:hAnsi="Traditional Arabic" w:cs="Traditional Arabic"/>
                <w:color w:val="000000" w:themeColor="text1"/>
                <w:sz w:val="24"/>
                <w:szCs w:val="24"/>
              </w:rPr>
              <w:t xml:space="preserve"> ACT </w:t>
            </w:r>
            <w:r w:rsidRPr="003A074C">
              <w:rPr>
                <w:rFonts w:ascii="Traditional Arabic" w:hAnsi="Traditional Arabic" w:cs="Traditional Arabic"/>
                <w:color w:val="000000" w:themeColor="text1"/>
                <w:sz w:val="24"/>
                <w:szCs w:val="24"/>
                <w:rtl/>
              </w:rPr>
              <w:t>موجز على مستوى المنظمة لتعزيز المرونة النفسية وقياس أثرها على الإجهاد والإرهاق والأداء</w:t>
            </w:r>
            <w:r w:rsidRPr="003A074C">
              <w:rPr>
                <w:rFonts w:ascii="Traditional Arabic" w:hAnsi="Traditional Arabic" w:cs="Traditional Arabic"/>
                <w:color w:val="000000" w:themeColor="text1"/>
                <w:sz w:val="24"/>
                <w:szCs w:val="24"/>
              </w:rPr>
              <w:t>.</w:t>
            </w:r>
          </w:p>
        </w:tc>
        <w:tc>
          <w:tcPr>
            <w:tcW w:w="0" w:type="auto"/>
          </w:tcPr>
          <w:p w14:paraId="4ACB6D1D" w14:textId="434ABD6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منهج تدخلي ميداني وإحصائي، تدريب مستنير بـ</w:t>
            </w:r>
            <w:r w:rsidRPr="003A074C">
              <w:rPr>
                <w:rFonts w:ascii="Traditional Arabic" w:hAnsi="Traditional Arabic" w:cs="Traditional Arabic"/>
                <w:color w:val="000000" w:themeColor="text1"/>
                <w:sz w:val="24"/>
                <w:szCs w:val="24"/>
              </w:rPr>
              <w:t xml:space="preserve"> ACT </w:t>
            </w:r>
            <w:r w:rsidRPr="003A074C">
              <w:rPr>
                <w:rFonts w:ascii="Traditional Arabic" w:hAnsi="Traditional Arabic" w:cs="Traditional Arabic"/>
                <w:color w:val="000000" w:themeColor="text1"/>
                <w:sz w:val="24"/>
                <w:szCs w:val="24"/>
                <w:rtl/>
              </w:rPr>
              <w:t>موجز، نصف يوم</w:t>
            </w:r>
            <w:r w:rsidRPr="003A074C">
              <w:rPr>
                <w:rFonts w:ascii="Traditional Arabic" w:hAnsi="Traditional Arabic" w:cs="Traditional Arabic"/>
                <w:color w:val="000000" w:themeColor="text1"/>
                <w:sz w:val="24"/>
                <w:szCs w:val="24"/>
              </w:rPr>
              <w:t>.</w:t>
            </w:r>
          </w:p>
        </w:tc>
        <w:tc>
          <w:tcPr>
            <w:tcW w:w="0" w:type="auto"/>
          </w:tcPr>
          <w:p w14:paraId="7925CA2C" w14:textId="4660BDE8"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زيادة ذات دلالة إحصائية في المرونة النفسية ارتبطت بتحسن مرونة الإجهاد، وانخفاض الإنهاك، وزيادة الإنجاز الشخصي</w:t>
            </w:r>
            <w:r w:rsidRPr="003A074C">
              <w:rPr>
                <w:rFonts w:ascii="Traditional Arabic" w:hAnsi="Traditional Arabic" w:cs="Traditional Arabic"/>
                <w:color w:val="000000" w:themeColor="text1"/>
                <w:sz w:val="24"/>
                <w:szCs w:val="24"/>
              </w:rPr>
              <w:t>.</w:t>
            </w:r>
          </w:p>
        </w:tc>
        <w:tc>
          <w:tcPr>
            <w:tcW w:w="0" w:type="auto"/>
          </w:tcPr>
          <w:p w14:paraId="39C9F59E"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الربط النظري واضح؛ فكلاهما يتناول العلاقة بين الضغوط والمرونة، ودور الموارد الفردية أو القيادية في تنظيم الاستجابة للضغط</w:t>
            </w:r>
            <w:r w:rsidRPr="003A074C">
              <w:rPr>
                <w:rFonts w:ascii="Traditional Arabic" w:hAnsi="Traditional Arabic" w:cs="Traditional Arabic"/>
                <w:color w:val="000000" w:themeColor="text1"/>
                <w:sz w:val="24"/>
                <w:szCs w:val="24"/>
              </w:rPr>
              <w:t>.</w:t>
            </w:r>
          </w:p>
        </w:tc>
        <w:tc>
          <w:tcPr>
            <w:tcW w:w="0" w:type="auto"/>
          </w:tcPr>
          <w:p w14:paraId="13E07D27"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الدراسة المرجعية تركز على المستوى الفردي والتدخل التدريبي، بينما الدراسة الحالية تنتقل إلى مستوى القيادة والتنظيم وبناء نموذج تفسيري للعلاقة بين الضغوط والمرونة والتكيف الإداري</w:t>
            </w:r>
            <w:r w:rsidRPr="003A074C">
              <w:rPr>
                <w:rFonts w:ascii="Traditional Arabic" w:hAnsi="Traditional Arabic" w:cs="Traditional Arabic"/>
                <w:color w:val="000000" w:themeColor="text1"/>
                <w:sz w:val="24"/>
                <w:szCs w:val="24"/>
              </w:rPr>
              <w:t>.</w:t>
            </w:r>
          </w:p>
        </w:tc>
      </w:tr>
      <w:tr w:rsidR="00D06073" w14:paraId="0BB410B6" w14:textId="77777777" w:rsidTr="00FB1B9B">
        <w:trPr>
          <w:trHeight w:val="435"/>
        </w:trPr>
        <w:tc>
          <w:tcPr>
            <w:tcW w:w="2701" w:type="dxa"/>
          </w:tcPr>
          <w:p w14:paraId="4B8255F3" w14:textId="02292F9A" w:rsidR="00D06073" w:rsidRPr="00A61A25" w:rsidRDefault="00D06073" w:rsidP="00FB1B9B">
            <w:pPr>
              <w:bidi/>
              <w:jc w:val="center"/>
              <w:rPr>
                <w:rFonts w:asciiTheme="majorBidi" w:hAnsiTheme="majorBidi" w:cstheme="majorBidi"/>
                <w:color w:val="000000" w:themeColor="text1"/>
                <w:sz w:val="24"/>
                <w:szCs w:val="24"/>
              </w:rPr>
            </w:pPr>
            <w:r w:rsidRPr="00A61A25">
              <w:rPr>
                <w:rFonts w:asciiTheme="majorBidi" w:hAnsiTheme="majorBidi" w:cstheme="majorBidi"/>
                <w:color w:val="000000" w:themeColor="text1"/>
                <w:sz w:val="24"/>
                <w:szCs w:val="24"/>
              </w:rPr>
              <w:t>(Aljadaani, 2024)</w:t>
            </w:r>
          </w:p>
        </w:tc>
        <w:tc>
          <w:tcPr>
            <w:tcW w:w="1207" w:type="dxa"/>
          </w:tcPr>
          <w:p w14:paraId="62282EC8" w14:textId="680C5549"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 xml:space="preserve">التعرف على أثر المرونة التنظيمية بأبعادها على أداء الجامعات </w:t>
            </w:r>
            <w:r w:rsidRPr="003A074C">
              <w:rPr>
                <w:rFonts w:ascii="Traditional Arabic" w:hAnsi="Traditional Arabic" w:cs="Traditional Arabic"/>
                <w:color w:val="000000" w:themeColor="text1"/>
                <w:sz w:val="24"/>
                <w:szCs w:val="24"/>
                <w:rtl/>
              </w:rPr>
              <w:lastRenderedPageBreak/>
              <w:t>السعودية خلال جائحة كورونا، وتحديد درجة توفر المرونة ومستوى الأداء في جامعة الملك عبد العزيز</w:t>
            </w:r>
            <w:r w:rsidRPr="003A074C">
              <w:rPr>
                <w:rFonts w:ascii="Traditional Arabic" w:hAnsi="Traditional Arabic" w:cs="Traditional Arabic"/>
                <w:color w:val="000000" w:themeColor="text1"/>
                <w:sz w:val="24"/>
                <w:szCs w:val="24"/>
              </w:rPr>
              <w:t>.</w:t>
            </w:r>
          </w:p>
        </w:tc>
        <w:tc>
          <w:tcPr>
            <w:tcW w:w="0" w:type="auto"/>
          </w:tcPr>
          <w:p w14:paraId="3A9790E3" w14:textId="43C55DE4"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المنهج الوصفي التحليلي، أداة الدراسة الاستبانة، مجتمع الدراسة </w:t>
            </w:r>
            <w:r w:rsidRPr="003A074C">
              <w:rPr>
                <w:rFonts w:ascii="Traditional Arabic" w:hAnsi="Traditional Arabic" w:cs="Traditional Arabic"/>
                <w:color w:val="000000" w:themeColor="text1"/>
                <w:sz w:val="24"/>
                <w:szCs w:val="24"/>
                <w:rtl/>
              </w:rPr>
              <w:lastRenderedPageBreak/>
              <w:t>588 من القيادات الأكاديمية والإدارية، والعينة 212 قياديًا</w:t>
            </w:r>
            <w:r w:rsidRPr="003A074C">
              <w:rPr>
                <w:rFonts w:ascii="Traditional Arabic" w:hAnsi="Traditional Arabic" w:cs="Traditional Arabic"/>
                <w:color w:val="000000" w:themeColor="text1"/>
                <w:sz w:val="24"/>
                <w:szCs w:val="24"/>
              </w:rPr>
              <w:t>.</w:t>
            </w:r>
          </w:p>
        </w:tc>
        <w:tc>
          <w:tcPr>
            <w:tcW w:w="0" w:type="auto"/>
          </w:tcPr>
          <w:p w14:paraId="639E3352"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درجة توفر المرونة التنظيمية كانت مرتفعة جدًا بنسبة 87.2%، ومستوى </w:t>
            </w:r>
            <w:r w:rsidRPr="003A074C">
              <w:rPr>
                <w:rFonts w:ascii="Traditional Arabic" w:hAnsi="Traditional Arabic" w:cs="Traditional Arabic"/>
                <w:color w:val="000000" w:themeColor="text1"/>
                <w:sz w:val="24"/>
                <w:szCs w:val="24"/>
                <w:rtl/>
              </w:rPr>
              <w:lastRenderedPageBreak/>
              <w:t>أداء الجامعة مرتفع جدًا بنسبة 87%. كما ظهر أثر دال إحصائيًا لبعض أبعاد المرونة، ولا توجد فروق تعزى للخصائص الديموغرافية</w:t>
            </w:r>
            <w:r w:rsidRPr="003A074C">
              <w:rPr>
                <w:rFonts w:ascii="Traditional Arabic" w:hAnsi="Traditional Arabic" w:cs="Traditional Arabic"/>
                <w:color w:val="000000" w:themeColor="text1"/>
                <w:sz w:val="24"/>
                <w:szCs w:val="24"/>
              </w:rPr>
              <w:t>.</w:t>
            </w:r>
          </w:p>
        </w:tc>
        <w:tc>
          <w:tcPr>
            <w:tcW w:w="0" w:type="auto"/>
          </w:tcPr>
          <w:p w14:paraId="4723CF58"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تتناول المرونة التنظيمية كعامل مؤثر في قدرة المؤسسات على </w:t>
            </w:r>
            <w:r w:rsidRPr="003A074C">
              <w:rPr>
                <w:rFonts w:ascii="Traditional Arabic" w:hAnsi="Traditional Arabic" w:cs="Traditional Arabic"/>
                <w:color w:val="000000" w:themeColor="text1"/>
                <w:sz w:val="24"/>
                <w:szCs w:val="24"/>
                <w:rtl/>
              </w:rPr>
              <w:lastRenderedPageBreak/>
              <w:t>التعامل مع الأزمات، وتشترك مع الدراسة الحالية في إبراز دور المرونة التنظيمية وعلاقتها بالأداء</w:t>
            </w:r>
            <w:r>
              <w:rPr>
                <w:rFonts w:ascii="Traditional Arabic" w:hAnsi="Traditional Arabic" w:cs="Traditional Arabic"/>
                <w:color w:val="000000" w:themeColor="text1"/>
                <w:sz w:val="24"/>
                <w:szCs w:val="24"/>
              </w:rPr>
              <w:t>.</w:t>
            </w:r>
            <w:r w:rsidRPr="003A074C">
              <w:rPr>
                <w:rFonts w:ascii="Traditional Arabic" w:hAnsi="Traditional Arabic" w:cs="Traditional Arabic"/>
                <w:color w:val="000000" w:themeColor="text1"/>
                <w:sz w:val="24"/>
                <w:szCs w:val="24"/>
                <w:rtl/>
              </w:rPr>
              <w:t xml:space="preserve"> </w:t>
            </w:r>
          </w:p>
        </w:tc>
        <w:tc>
          <w:tcPr>
            <w:tcW w:w="0" w:type="auto"/>
          </w:tcPr>
          <w:p w14:paraId="43D634CA" w14:textId="77777777" w:rsidR="00D06073" w:rsidRPr="003A074C" w:rsidRDefault="00D06073" w:rsidP="00FB1B9B">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تدرس المرونة التنظيمية كمتغير مستقل مؤثر في الأداء، بينما الدراسة الحالية توظف </w:t>
            </w:r>
            <w:r w:rsidRPr="003A074C">
              <w:rPr>
                <w:rFonts w:ascii="Traditional Arabic" w:hAnsi="Traditional Arabic" w:cs="Traditional Arabic"/>
                <w:color w:val="000000" w:themeColor="text1"/>
                <w:sz w:val="24"/>
                <w:szCs w:val="24"/>
                <w:rtl/>
              </w:rPr>
              <w:lastRenderedPageBreak/>
              <w:t>مرونة القيادة التنظيمية كمتغير وسيط بين الضغوط الإدارية والتكيف الإداري، مع التركيز على قطاع السيارات والتنوع الجيلي</w:t>
            </w:r>
            <w:r w:rsidRPr="003A074C">
              <w:rPr>
                <w:rFonts w:ascii="Traditional Arabic" w:hAnsi="Traditional Arabic" w:cs="Traditional Arabic"/>
                <w:color w:val="000000" w:themeColor="text1"/>
                <w:sz w:val="24"/>
                <w:szCs w:val="24"/>
              </w:rPr>
              <w:t>.</w:t>
            </w:r>
          </w:p>
        </w:tc>
      </w:tr>
    </w:tbl>
    <w:p w14:paraId="15F1DC1A" w14:textId="77777777" w:rsidR="00D06073" w:rsidRPr="00647638" w:rsidRDefault="00D06073" w:rsidP="00D06073">
      <w:pPr>
        <w:bidi/>
        <w:spacing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lastRenderedPageBreak/>
        <w:t>المصدر :</w:t>
      </w:r>
      <w:r w:rsidRPr="00647638">
        <w:rPr>
          <w:rFonts w:ascii="Traditional Arabic" w:hAnsi="Traditional Arabic" w:cs="Traditional Arabic" w:hint="cs"/>
          <w:b/>
          <w:bCs/>
          <w:color w:val="000000" w:themeColor="text1"/>
          <w:sz w:val="24"/>
          <w:szCs w:val="24"/>
          <w:rtl/>
        </w:rPr>
        <w:t xml:space="preserve">الشكل من إعداد الباحث </w:t>
      </w:r>
      <w:r w:rsidRPr="00647638">
        <w:rPr>
          <w:rFonts w:ascii="Traditional Arabic" w:hAnsi="Traditional Arabic" w:cs="Traditional Arabic"/>
          <w:b/>
          <w:bCs/>
          <w:color w:val="000000" w:themeColor="text1"/>
          <w:sz w:val="24"/>
          <w:szCs w:val="24"/>
          <w:rtl/>
        </w:rPr>
        <w:t>–</w:t>
      </w:r>
      <w:r w:rsidRPr="00647638">
        <w:rPr>
          <w:rFonts w:ascii="Traditional Arabic" w:hAnsi="Traditional Arabic" w:cs="Traditional Arabic" w:hint="cs"/>
          <w:b/>
          <w:bCs/>
          <w:color w:val="000000" w:themeColor="text1"/>
          <w:sz w:val="24"/>
          <w:szCs w:val="24"/>
          <w:rtl/>
        </w:rPr>
        <w:t xml:space="preserve"> من خلال برنامج </w:t>
      </w:r>
      <w:r>
        <w:rPr>
          <w:rFonts w:ascii="Traditional Arabic" w:hAnsi="Traditional Arabic" w:cs="Traditional Arabic"/>
          <w:b/>
          <w:bCs/>
          <w:color w:val="000000" w:themeColor="text1"/>
          <w:sz w:val="24"/>
          <w:szCs w:val="24"/>
        </w:rPr>
        <w:t>Excel</w:t>
      </w:r>
    </w:p>
    <w:p w14:paraId="2B1ED527" w14:textId="73C0AC23" w:rsidR="00D06073" w:rsidRPr="00114F99" w:rsidRDefault="00D06073" w:rsidP="00D06073">
      <w:pPr>
        <w:bidi/>
        <w:ind w:left="720"/>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ال</w:t>
      </w:r>
      <w:r w:rsidRPr="007E503D">
        <w:rPr>
          <w:rFonts w:ascii="Traditional Arabic" w:hAnsi="Traditional Arabic" w:cs="Traditional Arabic"/>
          <w:b/>
          <w:bCs/>
          <w:color w:val="000000" w:themeColor="text1"/>
          <w:sz w:val="28"/>
          <w:szCs w:val="28"/>
          <w:rtl/>
        </w:rPr>
        <w:t>جدول</w:t>
      </w:r>
      <w:r w:rsidRPr="007E503D">
        <w:rPr>
          <w:rFonts w:ascii="Traditional Arabic" w:hAnsi="Traditional Arabic" w:cs="Traditional Arabic" w:hint="cs"/>
          <w:b/>
          <w:bCs/>
          <w:color w:val="000000" w:themeColor="text1"/>
          <w:sz w:val="28"/>
          <w:szCs w:val="28"/>
          <w:rtl/>
        </w:rPr>
        <w:t xml:space="preserve"> رقم (5)</w:t>
      </w:r>
      <w:r w:rsidRPr="007E503D">
        <w:rPr>
          <w:rFonts w:ascii="Traditional Arabic" w:hAnsi="Traditional Arabic" w:cs="Traditional Arabic"/>
          <w:b/>
          <w:bCs/>
          <w:color w:val="000000" w:themeColor="text1"/>
          <w:sz w:val="28"/>
          <w:szCs w:val="28"/>
          <w:rtl/>
        </w:rPr>
        <w:t xml:space="preserve"> </w:t>
      </w:r>
      <w:r>
        <w:rPr>
          <w:rFonts w:ascii="Traditional Arabic" w:hAnsi="Traditional Arabic" w:cs="Traditional Arabic"/>
          <w:b/>
          <w:bCs/>
          <w:color w:val="000000" w:themeColor="text1"/>
          <w:sz w:val="28"/>
          <w:szCs w:val="28"/>
        </w:rPr>
        <w:t>-</w:t>
      </w:r>
      <w:r>
        <w:rPr>
          <w:rFonts w:ascii="Traditional Arabic" w:hAnsi="Traditional Arabic" w:cs="Traditional Arabic" w:hint="cs"/>
          <w:b/>
          <w:bCs/>
          <w:color w:val="000000" w:themeColor="text1"/>
          <w:sz w:val="28"/>
          <w:szCs w:val="28"/>
          <w:rtl/>
        </w:rPr>
        <w:t xml:space="preserve"> </w:t>
      </w:r>
      <w:r w:rsidRPr="007E503D">
        <w:rPr>
          <w:rFonts w:ascii="Traditional Arabic" w:hAnsi="Traditional Arabic" w:cs="Traditional Arabic"/>
          <w:b/>
          <w:bCs/>
          <w:color w:val="000000" w:themeColor="text1"/>
          <w:sz w:val="28"/>
          <w:szCs w:val="28"/>
          <w:rtl/>
        </w:rPr>
        <w:t>مقارن</w:t>
      </w:r>
      <w:r w:rsidR="00FA0FFD">
        <w:rPr>
          <w:rFonts w:ascii="Traditional Arabic" w:hAnsi="Traditional Arabic" w:cs="Traditional Arabic" w:hint="cs"/>
          <w:b/>
          <w:bCs/>
          <w:color w:val="000000" w:themeColor="text1"/>
          <w:sz w:val="28"/>
          <w:szCs w:val="28"/>
          <w:rtl/>
        </w:rPr>
        <w:t>ة</w:t>
      </w:r>
      <w:r w:rsidRPr="007E503D">
        <w:rPr>
          <w:rFonts w:ascii="Traditional Arabic" w:hAnsi="Traditional Arabic" w:cs="Traditional Arabic"/>
          <w:b/>
          <w:bCs/>
          <w:color w:val="000000" w:themeColor="text1"/>
          <w:sz w:val="28"/>
          <w:szCs w:val="28"/>
          <w:rtl/>
        </w:rPr>
        <w:t xml:space="preserve"> للدراسات السابقة المتعلقة بالمتغير الوسيط (مرونة القيادة التنظيمية)</w:t>
      </w:r>
    </w:p>
    <w:tbl>
      <w:tblPr>
        <w:tblStyle w:val="TableGrid"/>
        <w:bidiVisual/>
        <w:tblW w:w="0" w:type="auto"/>
        <w:tblLook w:val="04A0" w:firstRow="1" w:lastRow="0" w:firstColumn="1" w:lastColumn="0" w:noHBand="0" w:noVBand="1"/>
      </w:tblPr>
      <w:tblGrid>
        <w:gridCol w:w="1431"/>
        <w:gridCol w:w="1554"/>
        <w:gridCol w:w="1538"/>
        <w:gridCol w:w="1759"/>
        <w:gridCol w:w="1524"/>
        <w:gridCol w:w="1544"/>
      </w:tblGrid>
      <w:tr w:rsidR="000872FF" w:rsidRPr="000872FF" w14:paraId="639C96C1" w14:textId="77777777">
        <w:tc>
          <w:tcPr>
            <w:tcW w:w="0" w:type="auto"/>
            <w:tcBorders>
              <w:top w:val="single" w:sz="4" w:space="0" w:color="auto"/>
              <w:left w:val="single" w:sz="4" w:space="0" w:color="auto"/>
              <w:bottom w:val="single" w:sz="4" w:space="0" w:color="auto"/>
              <w:right w:val="single" w:sz="4" w:space="0" w:color="auto"/>
            </w:tcBorders>
            <w:shd w:val="clear" w:color="auto" w:fill="008080"/>
            <w:hideMark/>
          </w:tcPr>
          <w:p w14:paraId="174D2897" w14:textId="77777777" w:rsidR="000872FF" w:rsidRPr="000872FF" w:rsidRDefault="000872FF" w:rsidP="000872FF">
            <w:pPr>
              <w:bidi/>
              <w:spacing w:after="160" w:line="360" w:lineRule="auto"/>
              <w:rPr>
                <w:rFonts w:ascii="Traditional Arabic" w:hAnsi="Traditional Arabic" w:cs="Traditional Arabic"/>
                <w:b/>
                <w:bCs/>
                <w:color w:val="FFFFFF" w:themeColor="background1"/>
                <w:sz w:val="24"/>
                <w:szCs w:val="24"/>
              </w:rPr>
            </w:pPr>
            <w:r w:rsidRPr="000872FF">
              <w:rPr>
                <w:rFonts w:ascii="Traditional Arabic" w:hAnsi="Traditional Arabic" w:cs="Traditional Arabic"/>
                <w:b/>
                <w:bCs/>
                <w:color w:val="FFFFFF" w:themeColor="background1"/>
                <w:sz w:val="24"/>
                <w:szCs w:val="24"/>
                <w:rtl/>
              </w:rPr>
              <w:t>الباحث / السنة</w:t>
            </w:r>
          </w:p>
        </w:tc>
        <w:tc>
          <w:tcPr>
            <w:tcW w:w="0" w:type="auto"/>
            <w:tcBorders>
              <w:top w:val="single" w:sz="4" w:space="0" w:color="auto"/>
              <w:left w:val="single" w:sz="4" w:space="0" w:color="auto"/>
              <w:bottom w:val="single" w:sz="4" w:space="0" w:color="auto"/>
              <w:right w:val="single" w:sz="4" w:space="0" w:color="auto"/>
            </w:tcBorders>
            <w:shd w:val="clear" w:color="auto" w:fill="008080"/>
          </w:tcPr>
          <w:p w14:paraId="061AE913" w14:textId="77777777" w:rsidR="000872FF" w:rsidRPr="000872FF" w:rsidRDefault="000872FF" w:rsidP="000872FF">
            <w:pPr>
              <w:bidi/>
              <w:spacing w:after="160" w:line="360" w:lineRule="auto"/>
              <w:rPr>
                <w:rFonts w:ascii="Traditional Arabic" w:hAnsi="Traditional Arabic" w:cs="Traditional Arabic"/>
                <w:b/>
                <w:bCs/>
                <w:vanish/>
                <w:color w:val="FFFFFF" w:themeColor="background1"/>
                <w:sz w:val="24"/>
                <w:szCs w:val="24"/>
                <w:rtl/>
              </w:rPr>
            </w:pPr>
          </w:p>
          <w:p w14:paraId="379233BB" w14:textId="77777777" w:rsidR="000872FF" w:rsidRPr="000872FF" w:rsidRDefault="000872FF" w:rsidP="000872FF">
            <w:pPr>
              <w:bidi/>
              <w:spacing w:after="160" w:line="360" w:lineRule="auto"/>
              <w:rPr>
                <w:rFonts w:ascii="Traditional Arabic" w:hAnsi="Traditional Arabic" w:cs="Traditional Arabic"/>
                <w:b/>
                <w:bCs/>
                <w:color w:val="FFFFFF" w:themeColor="background1"/>
                <w:sz w:val="24"/>
                <w:szCs w:val="24"/>
              </w:rPr>
            </w:pPr>
            <w:r w:rsidRPr="000872FF">
              <w:rPr>
                <w:rFonts w:ascii="Traditional Arabic" w:hAnsi="Traditional Arabic" w:cs="Traditional Arabic"/>
                <w:b/>
                <w:bCs/>
                <w:color w:val="FFFFFF" w:themeColor="background1"/>
                <w:sz w:val="24"/>
                <w:szCs w:val="24"/>
                <w:rtl/>
              </w:rPr>
              <w:t>أهداف الدراسة</w:t>
            </w:r>
          </w:p>
        </w:tc>
        <w:tc>
          <w:tcPr>
            <w:tcW w:w="0" w:type="auto"/>
            <w:tcBorders>
              <w:top w:val="single" w:sz="4" w:space="0" w:color="auto"/>
              <w:left w:val="single" w:sz="4" w:space="0" w:color="auto"/>
              <w:bottom w:val="single" w:sz="4" w:space="0" w:color="auto"/>
              <w:right w:val="single" w:sz="4" w:space="0" w:color="auto"/>
            </w:tcBorders>
            <w:shd w:val="clear" w:color="auto" w:fill="008080"/>
          </w:tcPr>
          <w:p w14:paraId="7ED767D1" w14:textId="77777777" w:rsidR="000872FF" w:rsidRPr="000872FF" w:rsidRDefault="000872FF" w:rsidP="000872FF">
            <w:pPr>
              <w:bidi/>
              <w:spacing w:after="160" w:line="360" w:lineRule="auto"/>
              <w:rPr>
                <w:rFonts w:ascii="Traditional Arabic" w:hAnsi="Traditional Arabic" w:cs="Traditional Arabic"/>
                <w:b/>
                <w:bCs/>
                <w:vanish/>
                <w:color w:val="FFFFFF" w:themeColor="background1"/>
                <w:sz w:val="24"/>
                <w:szCs w:val="24"/>
                <w:rtl/>
              </w:rPr>
            </w:pPr>
          </w:p>
          <w:p w14:paraId="440B504E" w14:textId="77777777" w:rsidR="000872FF" w:rsidRPr="000872FF" w:rsidRDefault="000872FF" w:rsidP="000872FF">
            <w:pPr>
              <w:bidi/>
              <w:spacing w:after="160" w:line="360" w:lineRule="auto"/>
              <w:rPr>
                <w:rFonts w:ascii="Traditional Arabic" w:hAnsi="Traditional Arabic" w:cs="Traditional Arabic"/>
                <w:b/>
                <w:bCs/>
                <w:color w:val="FFFFFF" w:themeColor="background1"/>
                <w:sz w:val="24"/>
                <w:szCs w:val="24"/>
              </w:rPr>
            </w:pPr>
            <w:r w:rsidRPr="000872FF">
              <w:rPr>
                <w:rFonts w:ascii="Traditional Arabic" w:hAnsi="Traditional Arabic" w:cs="Traditional Arabic"/>
                <w:b/>
                <w:bCs/>
                <w:color w:val="FFFFFF" w:themeColor="background1"/>
                <w:sz w:val="24"/>
                <w:szCs w:val="24"/>
                <w:rtl/>
              </w:rPr>
              <w:t>المنهج والعينة</w:t>
            </w:r>
          </w:p>
        </w:tc>
        <w:tc>
          <w:tcPr>
            <w:tcW w:w="0" w:type="auto"/>
            <w:tcBorders>
              <w:top w:val="single" w:sz="4" w:space="0" w:color="auto"/>
              <w:left w:val="single" w:sz="4" w:space="0" w:color="auto"/>
              <w:bottom w:val="single" w:sz="4" w:space="0" w:color="auto"/>
              <w:right w:val="single" w:sz="4" w:space="0" w:color="auto"/>
            </w:tcBorders>
            <w:shd w:val="clear" w:color="auto" w:fill="008080"/>
          </w:tcPr>
          <w:p w14:paraId="0114A784" w14:textId="77777777" w:rsidR="000872FF" w:rsidRPr="000872FF" w:rsidRDefault="000872FF" w:rsidP="000872FF">
            <w:pPr>
              <w:bidi/>
              <w:spacing w:after="160" w:line="360" w:lineRule="auto"/>
              <w:rPr>
                <w:rFonts w:ascii="Traditional Arabic" w:hAnsi="Traditional Arabic" w:cs="Traditional Arabic"/>
                <w:b/>
                <w:bCs/>
                <w:vanish/>
                <w:color w:val="FFFFFF" w:themeColor="background1"/>
                <w:sz w:val="24"/>
                <w:szCs w:val="24"/>
                <w:rtl/>
              </w:rPr>
            </w:pPr>
          </w:p>
          <w:p w14:paraId="6E2E3612" w14:textId="77777777" w:rsidR="000872FF" w:rsidRPr="000872FF" w:rsidRDefault="000872FF" w:rsidP="000872FF">
            <w:pPr>
              <w:bidi/>
              <w:spacing w:after="160" w:line="360" w:lineRule="auto"/>
              <w:rPr>
                <w:rFonts w:ascii="Traditional Arabic" w:hAnsi="Traditional Arabic" w:cs="Traditional Arabic"/>
                <w:b/>
                <w:bCs/>
                <w:color w:val="FFFFFF" w:themeColor="background1"/>
                <w:sz w:val="24"/>
                <w:szCs w:val="24"/>
              </w:rPr>
            </w:pPr>
            <w:r w:rsidRPr="000872FF">
              <w:rPr>
                <w:rFonts w:ascii="Traditional Arabic" w:hAnsi="Traditional Arabic" w:cs="Traditional Arabic"/>
                <w:b/>
                <w:bCs/>
                <w:color w:val="FFFFFF" w:themeColor="background1"/>
                <w:sz w:val="24"/>
                <w:szCs w:val="24"/>
                <w:rtl/>
              </w:rPr>
              <w:t>أهم النتائج</w:t>
            </w:r>
          </w:p>
        </w:tc>
        <w:tc>
          <w:tcPr>
            <w:tcW w:w="0" w:type="auto"/>
            <w:tcBorders>
              <w:top w:val="single" w:sz="4" w:space="0" w:color="auto"/>
              <w:left w:val="single" w:sz="4" w:space="0" w:color="auto"/>
              <w:bottom w:val="single" w:sz="4" w:space="0" w:color="auto"/>
              <w:right w:val="single" w:sz="4" w:space="0" w:color="auto"/>
            </w:tcBorders>
            <w:shd w:val="clear" w:color="auto" w:fill="008080"/>
          </w:tcPr>
          <w:p w14:paraId="7DDD444D" w14:textId="77777777" w:rsidR="000872FF" w:rsidRPr="000872FF" w:rsidRDefault="000872FF" w:rsidP="000872FF">
            <w:pPr>
              <w:bidi/>
              <w:spacing w:after="160" w:line="360" w:lineRule="auto"/>
              <w:rPr>
                <w:rFonts w:ascii="Traditional Arabic" w:hAnsi="Traditional Arabic" w:cs="Traditional Arabic"/>
                <w:b/>
                <w:bCs/>
                <w:vanish/>
                <w:color w:val="FFFFFF" w:themeColor="background1"/>
                <w:sz w:val="24"/>
                <w:szCs w:val="24"/>
                <w:rtl/>
              </w:rPr>
            </w:pPr>
          </w:p>
          <w:p w14:paraId="71FB8769" w14:textId="77777777" w:rsidR="000872FF" w:rsidRPr="000872FF" w:rsidRDefault="000872FF" w:rsidP="000872FF">
            <w:pPr>
              <w:bidi/>
              <w:spacing w:after="160" w:line="360" w:lineRule="auto"/>
              <w:rPr>
                <w:rFonts w:ascii="Traditional Arabic" w:hAnsi="Traditional Arabic" w:cs="Traditional Arabic"/>
                <w:b/>
                <w:bCs/>
                <w:color w:val="FFFFFF" w:themeColor="background1"/>
                <w:sz w:val="24"/>
                <w:szCs w:val="24"/>
              </w:rPr>
            </w:pPr>
            <w:r w:rsidRPr="000872FF">
              <w:rPr>
                <w:rFonts w:ascii="Traditional Arabic" w:hAnsi="Traditional Arabic" w:cs="Traditional Arabic"/>
                <w:b/>
                <w:bCs/>
                <w:color w:val="FFFFFF" w:themeColor="background1"/>
                <w:sz w:val="24"/>
                <w:szCs w:val="24"/>
                <w:rtl/>
              </w:rPr>
              <w:t>أوجه التشابه</w:t>
            </w:r>
          </w:p>
        </w:tc>
        <w:tc>
          <w:tcPr>
            <w:tcW w:w="0" w:type="auto"/>
            <w:tcBorders>
              <w:top w:val="single" w:sz="4" w:space="0" w:color="auto"/>
              <w:left w:val="single" w:sz="4" w:space="0" w:color="auto"/>
              <w:bottom w:val="single" w:sz="4" w:space="0" w:color="auto"/>
              <w:right w:val="single" w:sz="4" w:space="0" w:color="auto"/>
            </w:tcBorders>
            <w:shd w:val="clear" w:color="auto" w:fill="008080"/>
          </w:tcPr>
          <w:p w14:paraId="5986BEA7" w14:textId="77777777" w:rsidR="000872FF" w:rsidRPr="000872FF" w:rsidRDefault="000872FF" w:rsidP="000872FF">
            <w:pPr>
              <w:bidi/>
              <w:spacing w:after="160" w:line="360" w:lineRule="auto"/>
              <w:rPr>
                <w:rFonts w:ascii="Traditional Arabic" w:hAnsi="Traditional Arabic" w:cs="Traditional Arabic"/>
                <w:b/>
                <w:bCs/>
                <w:vanish/>
                <w:color w:val="FFFFFF" w:themeColor="background1"/>
                <w:sz w:val="24"/>
                <w:szCs w:val="24"/>
                <w:rtl/>
              </w:rPr>
            </w:pPr>
          </w:p>
          <w:p w14:paraId="4B99BAB5" w14:textId="77777777" w:rsidR="000872FF" w:rsidRPr="000872FF" w:rsidRDefault="000872FF" w:rsidP="000872FF">
            <w:pPr>
              <w:bidi/>
              <w:spacing w:after="160" w:line="360" w:lineRule="auto"/>
              <w:rPr>
                <w:rFonts w:ascii="Traditional Arabic" w:hAnsi="Traditional Arabic" w:cs="Traditional Arabic"/>
                <w:b/>
                <w:bCs/>
                <w:color w:val="FFFFFF" w:themeColor="background1"/>
                <w:sz w:val="24"/>
                <w:szCs w:val="24"/>
              </w:rPr>
            </w:pPr>
            <w:r w:rsidRPr="000872FF">
              <w:rPr>
                <w:rFonts w:ascii="Traditional Arabic" w:hAnsi="Traditional Arabic" w:cs="Traditional Arabic"/>
                <w:b/>
                <w:bCs/>
                <w:color w:val="FFFFFF" w:themeColor="background1"/>
                <w:sz w:val="24"/>
                <w:szCs w:val="24"/>
                <w:rtl/>
              </w:rPr>
              <w:t>أوجه الاختلاف</w:t>
            </w:r>
          </w:p>
        </w:tc>
      </w:tr>
      <w:tr w:rsidR="000872FF" w:rsidRPr="000872FF" w14:paraId="27A38BD6" w14:textId="77777777">
        <w:trPr>
          <w:trHeight w:val="3167"/>
          <w:hidden/>
        </w:trPr>
        <w:tc>
          <w:tcPr>
            <w:tcW w:w="0" w:type="auto"/>
            <w:tcBorders>
              <w:top w:val="single" w:sz="4" w:space="0" w:color="auto"/>
              <w:left w:val="single" w:sz="4" w:space="0" w:color="auto"/>
              <w:bottom w:val="single" w:sz="4" w:space="0" w:color="auto"/>
              <w:right w:val="single" w:sz="4" w:space="0" w:color="auto"/>
            </w:tcBorders>
          </w:tcPr>
          <w:p w14:paraId="095064A0" w14:textId="77777777" w:rsidR="000872FF" w:rsidRPr="000872FF" w:rsidRDefault="000872FF" w:rsidP="000872FF">
            <w:pPr>
              <w:bidi/>
              <w:spacing w:after="160" w:line="360" w:lineRule="auto"/>
              <w:jc w:val="right"/>
              <w:rPr>
                <w:rFonts w:ascii="Traditional Arabic" w:hAnsi="Traditional Arabic" w:cs="Traditional Arabic"/>
                <w:b/>
                <w:bCs/>
                <w:vanish/>
                <w:color w:val="000000" w:themeColor="text1"/>
                <w:rtl/>
              </w:rPr>
            </w:pPr>
          </w:p>
          <w:p w14:paraId="49E9C7D9" w14:textId="77777777" w:rsidR="000872FF" w:rsidRPr="000872FF" w:rsidRDefault="000872FF" w:rsidP="000872FF">
            <w:pPr>
              <w:bidi/>
              <w:spacing w:after="160" w:line="360" w:lineRule="auto"/>
              <w:jc w:val="right"/>
              <w:rPr>
                <w:rFonts w:ascii="Traditional Arabic" w:hAnsi="Traditional Arabic" w:cs="Traditional Arabic"/>
                <w:b/>
                <w:bCs/>
                <w:color w:val="000000" w:themeColor="text1"/>
              </w:rPr>
            </w:pPr>
            <w:r w:rsidRPr="000872FF">
              <w:rPr>
                <w:rFonts w:ascii="Traditional Arabic" w:hAnsi="Traditional Arabic" w:cs="Traditional Arabic"/>
                <w:b/>
                <w:bCs/>
                <w:color w:val="000000" w:themeColor="text1"/>
              </w:rPr>
              <w:t>Cedergren &amp; Hassel, 2024</w:t>
            </w:r>
          </w:p>
        </w:tc>
        <w:tc>
          <w:tcPr>
            <w:tcW w:w="0" w:type="auto"/>
            <w:tcBorders>
              <w:top w:val="single" w:sz="4" w:space="0" w:color="auto"/>
              <w:left w:val="single" w:sz="4" w:space="0" w:color="auto"/>
              <w:bottom w:val="single" w:sz="4" w:space="0" w:color="auto"/>
              <w:right w:val="single" w:sz="4" w:space="0" w:color="auto"/>
            </w:tcBorders>
          </w:tcPr>
          <w:p w14:paraId="28A4A1A8"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4DD16643"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تحليل بناء القدرة التكيفية التنظيمية في مؤسسات القطاع العام خلال الأزمات ودور القيادة المرنة في تعزيز الاستجابة.</w:t>
            </w:r>
          </w:p>
        </w:tc>
        <w:tc>
          <w:tcPr>
            <w:tcW w:w="0" w:type="auto"/>
            <w:tcBorders>
              <w:top w:val="single" w:sz="4" w:space="0" w:color="auto"/>
              <w:left w:val="single" w:sz="4" w:space="0" w:color="auto"/>
              <w:bottom w:val="single" w:sz="4" w:space="0" w:color="auto"/>
              <w:right w:val="single" w:sz="4" w:space="0" w:color="auto"/>
            </w:tcBorders>
          </w:tcPr>
          <w:p w14:paraId="754D03A2"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0243C59E"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منهج نوعي – مقابلات معمقة مع 42 قائدًا في مؤسسة حكومية كبرى بالسويد.</w:t>
            </w:r>
          </w:p>
        </w:tc>
        <w:tc>
          <w:tcPr>
            <w:tcW w:w="0" w:type="auto"/>
            <w:tcBorders>
              <w:top w:val="single" w:sz="4" w:space="0" w:color="auto"/>
              <w:left w:val="single" w:sz="4" w:space="0" w:color="auto"/>
              <w:bottom w:val="single" w:sz="4" w:space="0" w:color="auto"/>
              <w:right w:val="single" w:sz="4" w:space="0" w:color="auto"/>
            </w:tcBorders>
          </w:tcPr>
          <w:p w14:paraId="7D00F71E"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4A1C3B56"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القيادة المرنة والهيكل اللامركزي عززا سرعة اتخاذ القرار، ووعي القادة بالأصول حسّن تخصيص الموارد ورفع الجاهزية المؤسسية.</w:t>
            </w:r>
          </w:p>
        </w:tc>
        <w:tc>
          <w:tcPr>
            <w:tcW w:w="0" w:type="auto"/>
            <w:tcBorders>
              <w:top w:val="single" w:sz="4" w:space="0" w:color="auto"/>
              <w:left w:val="single" w:sz="4" w:space="0" w:color="auto"/>
              <w:bottom w:val="single" w:sz="4" w:space="0" w:color="auto"/>
              <w:right w:val="single" w:sz="4" w:space="0" w:color="auto"/>
            </w:tcBorders>
          </w:tcPr>
          <w:p w14:paraId="381D30BA"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56F9EC95"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تتفق مع الدراسة الحالية في اعتبار القيادة التكيفية الوسيط بين الضغوط والقدرة على التكيف.</w:t>
            </w:r>
          </w:p>
        </w:tc>
        <w:tc>
          <w:tcPr>
            <w:tcW w:w="0" w:type="auto"/>
            <w:tcBorders>
              <w:top w:val="single" w:sz="4" w:space="0" w:color="auto"/>
              <w:left w:val="single" w:sz="4" w:space="0" w:color="auto"/>
              <w:bottom w:val="single" w:sz="4" w:space="0" w:color="auto"/>
              <w:right w:val="single" w:sz="4" w:space="0" w:color="auto"/>
            </w:tcBorders>
          </w:tcPr>
          <w:p w14:paraId="4CF5E7DF"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10D3C7C5"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ركزت على القطاع العام السويدي ولم تتناول الضغوط الإدارية اليومية أو التنوع الجيلي في المؤسسات التجارية.</w:t>
            </w:r>
          </w:p>
        </w:tc>
      </w:tr>
      <w:tr w:rsidR="000872FF" w:rsidRPr="000872FF" w14:paraId="10E705F2" w14:textId="77777777">
        <w:trPr>
          <w:trHeight w:val="3059"/>
          <w:hidden/>
        </w:trPr>
        <w:tc>
          <w:tcPr>
            <w:tcW w:w="0" w:type="auto"/>
            <w:tcBorders>
              <w:top w:val="single" w:sz="4" w:space="0" w:color="auto"/>
              <w:left w:val="single" w:sz="4" w:space="0" w:color="auto"/>
              <w:bottom w:val="single" w:sz="4" w:space="0" w:color="auto"/>
              <w:right w:val="single" w:sz="4" w:space="0" w:color="auto"/>
            </w:tcBorders>
          </w:tcPr>
          <w:p w14:paraId="48385E38" w14:textId="77777777" w:rsidR="000872FF" w:rsidRPr="000872FF" w:rsidRDefault="000872FF" w:rsidP="000872FF">
            <w:pPr>
              <w:bidi/>
              <w:spacing w:after="160" w:line="360" w:lineRule="auto"/>
              <w:rPr>
                <w:rFonts w:ascii="Traditional Arabic" w:hAnsi="Traditional Arabic" w:cs="Traditional Arabic"/>
                <w:b/>
                <w:bCs/>
                <w:vanish/>
                <w:color w:val="000000" w:themeColor="text1"/>
                <w:rtl/>
              </w:rPr>
            </w:pPr>
          </w:p>
          <w:p w14:paraId="072B070F" w14:textId="77777777" w:rsidR="000872FF" w:rsidRPr="000872FF" w:rsidRDefault="000872FF" w:rsidP="000872FF">
            <w:pPr>
              <w:bidi/>
              <w:spacing w:after="160" w:line="360" w:lineRule="auto"/>
              <w:rPr>
                <w:rFonts w:ascii="Traditional Arabic" w:hAnsi="Traditional Arabic" w:cs="Traditional Arabic"/>
                <w:b/>
                <w:bCs/>
                <w:color w:val="000000" w:themeColor="text1"/>
              </w:rPr>
            </w:pPr>
            <w:r w:rsidRPr="000872FF">
              <w:rPr>
                <w:rFonts w:ascii="Traditional Arabic" w:hAnsi="Traditional Arabic" w:cs="Traditional Arabic"/>
                <w:b/>
                <w:bCs/>
                <w:color w:val="000000" w:themeColor="text1"/>
              </w:rPr>
              <w:t>Wang &amp; Duan, 2024</w:t>
            </w:r>
          </w:p>
        </w:tc>
        <w:tc>
          <w:tcPr>
            <w:tcW w:w="0" w:type="auto"/>
            <w:tcBorders>
              <w:top w:val="single" w:sz="4" w:space="0" w:color="auto"/>
              <w:left w:val="single" w:sz="4" w:space="0" w:color="auto"/>
              <w:bottom w:val="single" w:sz="4" w:space="0" w:color="auto"/>
              <w:right w:val="single" w:sz="4" w:space="0" w:color="auto"/>
            </w:tcBorders>
          </w:tcPr>
          <w:p w14:paraId="18BA7576" w14:textId="77777777" w:rsidR="000872FF" w:rsidRPr="000872FF" w:rsidRDefault="000872FF" w:rsidP="000872FF">
            <w:pPr>
              <w:bidi/>
              <w:spacing w:after="160" w:line="360" w:lineRule="auto"/>
              <w:rPr>
                <w:rFonts w:ascii="Traditional Arabic" w:hAnsi="Traditional Arabic" w:cs="Traditional Arabic"/>
                <w:vanish/>
                <w:color w:val="000000" w:themeColor="text1"/>
              </w:rPr>
            </w:pPr>
          </w:p>
          <w:p w14:paraId="75DA7250"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دراسة أثر التنوع الجيلي على الإبداع المؤسسي ودور القيادة المشتركة في احتواء الاختلافات وتعزيز العمل الجماعي.</w:t>
            </w:r>
          </w:p>
        </w:tc>
        <w:tc>
          <w:tcPr>
            <w:tcW w:w="0" w:type="auto"/>
            <w:tcBorders>
              <w:top w:val="single" w:sz="4" w:space="0" w:color="auto"/>
              <w:left w:val="single" w:sz="4" w:space="0" w:color="auto"/>
              <w:bottom w:val="single" w:sz="4" w:space="0" w:color="auto"/>
              <w:right w:val="single" w:sz="4" w:space="0" w:color="auto"/>
            </w:tcBorders>
          </w:tcPr>
          <w:p w14:paraId="5860677D"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143A2452"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استبيانات وتحليل مسار – 270 مشاركًا من فرق عمل تقنية في الصين.</w:t>
            </w:r>
          </w:p>
        </w:tc>
        <w:tc>
          <w:tcPr>
            <w:tcW w:w="0" w:type="auto"/>
            <w:tcBorders>
              <w:top w:val="single" w:sz="4" w:space="0" w:color="auto"/>
              <w:left w:val="single" w:sz="4" w:space="0" w:color="auto"/>
              <w:bottom w:val="single" w:sz="4" w:space="0" w:color="auto"/>
              <w:right w:val="single" w:sz="4" w:space="0" w:color="auto"/>
            </w:tcBorders>
          </w:tcPr>
          <w:p w14:paraId="15901FBB"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370F2910"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القيادة المشتركة خففت من الصراعات الجيلية وحولت الاختلافات إلى فرص للإبداع والعمل الجماعي.</w:t>
            </w:r>
          </w:p>
        </w:tc>
        <w:tc>
          <w:tcPr>
            <w:tcW w:w="0" w:type="auto"/>
            <w:tcBorders>
              <w:top w:val="single" w:sz="4" w:space="0" w:color="auto"/>
              <w:left w:val="single" w:sz="4" w:space="0" w:color="auto"/>
              <w:bottom w:val="single" w:sz="4" w:space="0" w:color="auto"/>
              <w:right w:val="single" w:sz="4" w:space="0" w:color="auto"/>
            </w:tcBorders>
          </w:tcPr>
          <w:p w14:paraId="5BA72181"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34334259"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تدعم الدراسة الحالية في دمج البعد الجيلي مع القيادة التكيفية لتحقيق التكيف الإداري وتحويل الضغوط إلى محفزات.</w:t>
            </w:r>
          </w:p>
        </w:tc>
        <w:tc>
          <w:tcPr>
            <w:tcW w:w="0" w:type="auto"/>
            <w:tcBorders>
              <w:top w:val="single" w:sz="4" w:space="0" w:color="auto"/>
              <w:left w:val="single" w:sz="4" w:space="0" w:color="auto"/>
              <w:bottom w:val="single" w:sz="4" w:space="0" w:color="auto"/>
              <w:right w:val="single" w:sz="4" w:space="0" w:color="auto"/>
            </w:tcBorders>
          </w:tcPr>
          <w:p w14:paraId="2D85168B"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34E35956"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ركزت على القيادة المشتركة في فرق عمل محدودة ولم تتناول الأطر الاستراتيجية للمرونة المؤسسية.</w:t>
            </w:r>
          </w:p>
        </w:tc>
      </w:tr>
      <w:tr w:rsidR="000872FF" w:rsidRPr="000872FF" w14:paraId="276D6E71" w14:textId="77777777">
        <w:trPr>
          <w:trHeight w:val="2843"/>
          <w:hidden/>
        </w:trPr>
        <w:tc>
          <w:tcPr>
            <w:tcW w:w="0" w:type="auto"/>
            <w:tcBorders>
              <w:top w:val="single" w:sz="4" w:space="0" w:color="auto"/>
              <w:left w:val="single" w:sz="4" w:space="0" w:color="auto"/>
              <w:bottom w:val="single" w:sz="4" w:space="0" w:color="auto"/>
              <w:right w:val="single" w:sz="4" w:space="0" w:color="auto"/>
            </w:tcBorders>
          </w:tcPr>
          <w:p w14:paraId="09DBD641" w14:textId="77777777" w:rsidR="000872FF" w:rsidRPr="000872FF" w:rsidRDefault="000872FF" w:rsidP="000872FF">
            <w:pPr>
              <w:bidi/>
              <w:spacing w:after="160" w:line="360" w:lineRule="auto"/>
              <w:jc w:val="right"/>
              <w:rPr>
                <w:rFonts w:ascii="Traditional Arabic" w:hAnsi="Traditional Arabic" w:cs="Traditional Arabic"/>
                <w:b/>
                <w:bCs/>
                <w:vanish/>
                <w:color w:val="000000" w:themeColor="text1"/>
                <w:rtl/>
              </w:rPr>
            </w:pPr>
          </w:p>
          <w:p w14:paraId="78983B10" w14:textId="77777777" w:rsidR="000872FF" w:rsidRPr="000872FF" w:rsidRDefault="000872FF" w:rsidP="000872FF">
            <w:pPr>
              <w:bidi/>
              <w:spacing w:after="160" w:line="360" w:lineRule="auto"/>
              <w:jc w:val="right"/>
              <w:rPr>
                <w:rFonts w:ascii="Traditional Arabic" w:hAnsi="Traditional Arabic" w:cs="Traditional Arabic"/>
                <w:b/>
                <w:bCs/>
                <w:color w:val="000000" w:themeColor="text1"/>
              </w:rPr>
            </w:pPr>
            <w:r w:rsidRPr="000872FF">
              <w:rPr>
                <w:rFonts w:ascii="Traditional Arabic" w:hAnsi="Traditional Arabic" w:cs="Traditional Arabic"/>
                <w:b/>
                <w:bCs/>
                <w:color w:val="000000" w:themeColor="text1"/>
              </w:rPr>
              <w:t>Chiwisa &amp; Mpundu, 2024</w:t>
            </w:r>
          </w:p>
        </w:tc>
        <w:tc>
          <w:tcPr>
            <w:tcW w:w="0" w:type="auto"/>
            <w:tcBorders>
              <w:top w:val="single" w:sz="4" w:space="0" w:color="auto"/>
              <w:left w:val="single" w:sz="4" w:space="0" w:color="auto"/>
              <w:bottom w:val="single" w:sz="4" w:space="0" w:color="auto"/>
              <w:right w:val="single" w:sz="4" w:space="0" w:color="auto"/>
            </w:tcBorders>
          </w:tcPr>
          <w:p w14:paraId="031EC7AE" w14:textId="77777777" w:rsidR="000872FF" w:rsidRPr="000872FF" w:rsidRDefault="000872FF" w:rsidP="000872FF">
            <w:pPr>
              <w:bidi/>
              <w:spacing w:after="160" w:line="360" w:lineRule="auto"/>
              <w:rPr>
                <w:rFonts w:ascii="Traditional Arabic" w:hAnsi="Traditional Arabic" w:cs="Traditional Arabic"/>
                <w:vanish/>
                <w:color w:val="000000" w:themeColor="text1"/>
              </w:rPr>
            </w:pPr>
          </w:p>
          <w:p w14:paraId="61B5417A"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تحليل تأثير التنوع الجيلي في بيئة العمل الصناعية ودور القيادة المرنة في تعزيز الأداء المؤسسي.</w:t>
            </w:r>
          </w:p>
        </w:tc>
        <w:tc>
          <w:tcPr>
            <w:tcW w:w="0" w:type="auto"/>
            <w:tcBorders>
              <w:top w:val="single" w:sz="4" w:space="0" w:color="auto"/>
              <w:left w:val="single" w:sz="4" w:space="0" w:color="auto"/>
              <w:bottom w:val="single" w:sz="4" w:space="0" w:color="auto"/>
              <w:right w:val="single" w:sz="4" w:space="0" w:color="auto"/>
            </w:tcBorders>
          </w:tcPr>
          <w:p w14:paraId="019DDBC9"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0244B85D"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منهج مختلط – 210 موظفًا من شركات صناعية في زامبيا ومالاوي (مقابلات واستبيانات).</w:t>
            </w:r>
          </w:p>
        </w:tc>
        <w:tc>
          <w:tcPr>
            <w:tcW w:w="0" w:type="auto"/>
            <w:tcBorders>
              <w:top w:val="single" w:sz="4" w:space="0" w:color="auto"/>
              <w:left w:val="single" w:sz="4" w:space="0" w:color="auto"/>
              <w:bottom w:val="single" w:sz="4" w:space="0" w:color="auto"/>
              <w:right w:val="single" w:sz="4" w:space="0" w:color="auto"/>
            </w:tcBorders>
          </w:tcPr>
          <w:p w14:paraId="21617947"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4DA626D5"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القيادة المرنة عززت التعاون بين الأجيال ورفعت الأداء الوظيفي، وخففت من التوترات الناتجة عن الاختلافات الجيلية.</w:t>
            </w:r>
          </w:p>
        </w:tc>
        <w:tc>
          <w:tcPr>
            <w:tcW w:w="0" w:type="auto"/>
            <w:tcBorders>
              <w:top w:val="single" w:sz="4" w:space="0" w:color="auto"/>
              <w:left w:val="single" w:sz="4" w:space="0" w:color="auto"/>
              <w:bottom w:val="single" w:sz="4" w:space="0" w:color="auto"/>
              <w:right w:val="single" w:sz="4" w:space="0" w:color="auto"/>
            </w:tcBorders>
          </w:tcPr>
          <w:p w14:paraId="7A2C9696"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17A4D4B1"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تشترك مع الدراسة الحالية في اعتبار القيادة التكيفية أداة لاحتواء الضغوط الجيلية وتحويلها لفرص تكيف.</w:t>
            </w:r>
          </w:p>
        </w:tc>
        <w:tc>
          <w:tcPr>
            <w:tcW w:w="0" w:type="auto"/>
            <w:tcBorders>
              <w:top w:val="single" w:sz="4" w:space="0" w:color="auto"/>
              <w:left w:val="single" w:sz="4" w:space="0" w:color="auto"/>
              <w:bottom w:val="single" w:sz="4" w:space="0" w:color="auto"/>
              <w:right w:val="single" w:sz="4" w:space="0" w:color="auto"/>
            </w:tcBorders>
          </w:tcPr>
          <w:p w14:paraId="29804D10"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35C6D1DA"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اقتصرت على تحليل الأداء ولم تتناول التفاعل بين الضغوط الإدارية والقدرة المؤسسية على التكيف.</w:t>
            </w:r>
          </w:p>
        </w:tc>
      </w:tr>
      <w:tr w:rsidR="000872FF" w:rsidRPr="000872FF" w14:paraId="10F0BC3D" w14:textId="77777777">
        <w:tc>
          <w:tcPr>
            <w:tcW w:w="0" w:type="auto"/>
            <w:tcBorders>
              <w:top w:val="single" w:sz="4" w:space="0" w:color="auto"/>
              <w:left w:val="single" w:sz="4" w:space="0" w:color="auto"/>
              <w:bottom w:val="single" w:sz="4" w:space="0" w:color="auto"/>
              <w:right w:val="single" w:sz="4" w:space="0" w:color="auto"/>
            </w:tcBorders>
            <w:hideMark/>
          </w:tcPr>
          <w:p w14:paraId="2C329B27" w14:textId="77777777" w:rsidR="000872FF" w:rsidRPr="000872FF" w:rsidRDefault="000872FF" w:rsidP="000872FF">
            <w:pPr>
              <w:spacing w:after="160" w:line="360" w:lineRule="auto"/>
              <w:rPr>
                <w:rFonts w:ascii="Traditional Arabic" w:hAnsi="Traditional Arabic" w:cs="Traditional Arabic"/>
                <w:b/>
                <w:bCs/>
                <w:color w:val="000000" w:themeColor="text1"/>
                <w:rtl/>
              </w:rPr>
            </w:pPr>
            <w:r w:rsidRPr="000872FF">
              <w:rPr>
                <w:rFonts w:ascii="Traditional Arabic" w:hAnsi="Traditional Arabic" w:cs="Traditional Arabic"/>
                <w:b/>
                <w:bCs/>
                <w:color w:val="000000" w:themeColor="text1"/>
              </w:rPr>
              <w:t>Farhoud &amp; Abd, 2024</w:t>
            </w:r>
          </w:p>
        </w:tc>
        <w:tc>
          <w:tcPr>
            <w:tcW w:w="0" w:type="auto"/>
            <w:tcBorders>
              <w:top w:val="single" w:sz="4" w:space="0" w:color="auto"/>
              <w:left w:val="single" w:sz="4" w:space="0" w:color="auto"/>
              <w:bottom w:val="single" w:sz="4" w:space="0" w:color="auto"/>
              <w:right w:val="single" w:sz="4" w:space="0" w:color="auto"/>
            </w:tcBorders>
          </w:tcPr>
          <w:p w14:paraId="2C76E031" w14:textId="77777777" w:rsidR="000872FF" w:rsidRPr="000872FF" w:rsidRDefault="000872FF" w:rsidP="000872FF">
            <w:pPr>
              <w:bidi/>
              <w:spacing w:after="160" w:line="360" w:lineRule="auto"/>
              <w:rPr>
                <w:rFonts w:ascii="Traditional Arabic" w:hAnsi="Traditional Arabic" w:cs="Traditional Arabic"/>
                <w:vanish/>
                <w:color w:val="000000" w:themeColor="text1"/>
              </w:rPr>
            </w:pPr>
          </w:p>
          <w:p w14:paraId="755E97D3"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دراسة أثر المرونة الاستراتيجية في تقليل الصراعات التنظيمية وتحسين التماسك الداخلي.</w:t>
            </w:r>
          </w:p>
        </w:tc>
        <w:tc>
          <w:tcPr>
            <w:tcW w:w="0" w:type="auto"/>
            <w:tcBorders>
              <w:top w:val="single" w:sz="4" w:space="0" w:color="auto"/>
              <w:left w:val="single" w:sz="4" w:space="0" w:color="auto"/>
              <w:bottom w:val="single" w:sz="4" w:space="0" w:color="auto"/>
              <w:right w:val="single" w:sz="4" w:space="0" w:color="auto"/>
            </w:tcBorders>
          </w:tcPr>
          <w:p w14:paraId="48F373B6"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0D776E25"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استبيانات كمية – 160 موظفًا في شركات صناعية عراقية.</w:t>
            </w:r>
          </w:p>
        </w:tc>
        <w:tc>
          <w:tcPr>
            <w:tcW w:w="0" w:type="auto"/>
            <w:tcBorders>
              <w:top w:val="single" w:sz="4" w:space="0" w:color="auto"/>
              <w:left w:val="single" w:sz="4" w:space="0" w:color="auto"/>
              <w:bottom w:val="single" w:sz="4" w:space="0" w:color="auto"/>
              <w:right w:val="single" w:sz="4" w:space="0" w:color="auto"/>
            </w:tcBorders>
          </w:tcPr>
          <w:p w14:paraId="39C93B70"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69131DD4"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المرونة الاستراتيجية، خاصة الاستباقية، ساعدت في تقليل النزاعات وتحسين بيئة العمل.</w:t>
            </w:r>
          </w:p>
        </w:tc>
        <w:tc>
          <w:tcPr>
            <w:tcW w:w="0" w:type="auto"/>
            <w:tcBorders>
              <w:top w:val="single" w:sz="4" w:space="0" w:color="auto"/>
              <w:left w:val="single" w:sz="4" w:space="0" w:color="auto"/>
              <w:bottom w:val="single" w:sz="4" w:space="0" w:color="auto"/>
              <w:right w:val="single" w:sz="4" w:space="0" w:color="auto"/>
            </w:tcBorders>
          </w:tcPr>
          <w:p w14:paraId="1D6C40A9"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4999CDFE"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تتفق مع الدراسة الحالية في أن القيادة المرنة تُعد أداة لتحويل الضغوط إلى فرص للتكيف والتطوير.</w:t>
            </w:r>
          </w:p>
        </w:tc>
        <w:tc>
          <w:tcPr>
            <w:tcW w:w="0" w:type="auto"/>
            <w:tcBorders>
              <w:top w:val="single" w:sz="4" w:space="0" w:color="auto"/>
              <w:left w:val="single" w:sz="4" w:space="0" w:color="auto"/>
              <w:bottom w:val="single" w:sz="4" w:space="0" w:color="auto"/>
              <w:right w:val="single" w:sz="4" w:space="0" w:color="auto"/>
            </w:tcBorders>
          </w:tcPr>
          <w:p w14:paraId="2C806CA1"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31E09CEB"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تناولت المرونة الاستراتيجية دون دمج مفهوم القيادة التكيفية أو البعد الجيلي في النموذج التحليلي.</w:t>
            </w:r>
          </w:p>
        </w:tc>
      </w:tr>
      <w:tr w:rsidR="000872FF" w:rsidRPr="000872FF" w14:paraId="1659CA4B" w14:textId="77777777">
        <w:trPr>
          <w:hidden/>
        </w:trPr>
        <w:tc>
          <w:tcPr>
            <w:tcW w:w="0" w:type="auto"/>
            <w:tcBorders>
              <w:top w:val="single" w:sz="4" w:space="0" w:color="auto"/>
              <w:left w:val="single" w:sz="4" w:space="0" w:color="auto"/>
              <w:bottom w:val="single" w:sz="4" w:space="0" w:color="auto"/>
              <w:right w:val="single" w:sz="4" w:space="0" w:color="auto"/>
            </w:tcBorders>
          </w:tcPr>
          <w:p w14:paraId="7E7233F7" w14:textId="77777777" w:rsidR="000872FF" w:rsidRPr="000872FF" w:rsidRDefault="000872FF" w:rsidP="000872FF">
            <w:pPr>
              <w:spacing w:after="160" w:line="360" w:lineRule="auto"/>
              <w:rPr>
                <w:rFonts w:ascii="Traditional Arabic" w:hAnsi="Traditional Arabic" w:cs="Traditional Arabic"/>
                <w:b/>
                <w:bCs/>
                <w:vanish/>
                <w:color w:val="000000" w:themeColor="text1"/>
                <w:rtl/>
              </w:rPr>
            </w:pPr>
          </w:p>
          <w:p w14:paraId="4C949210" w14:textId="77777777" w:rsidR="000872FF" w:rsidRPr="000872FF" w:rsidRDefault="000872FF" w:rsidP="000872FF">
            <w:pPr>
              <w:spacing w:after="160" w:line="360" w:lineRule="auto"/>
              <w:rPr>
                <w:rFonts w:ascii="Traditional Arabic" w:hAnsi="Traditional Arabic" w:cs="Traditional Arabic"/>
                <w:b/>
                <w:bCs/>
                <w:color w:val="000000" w:themeColor="text1"/>
              </w:rPr>
            </w:pPr>
            <w:r w:rsidRPr="000872FF">
              <w:rPr>
                <w:rFonts w:ascii="Traditional Arabic" w:hAnsi="Traditional Arabic" w:cs="Traditional Arabic"/>
                <w:b/>
                <w:bCs/>
                <w:color w:val="000000" w:themeColor="text1"/>
              </w:rPr>
              <w:t>Al-Fawaz, 2024</w:t>
            </w:r>
          </w:p>
        </w:tc>
        <w:tc>
          <w:tcPr>
            <w:tcW w:w="0" w:type="auto"/>
            <w:tcBorders>
              <w:top w:val="single" w:sz="4" w:space="0" w:color="auto"/>
              <w:left w:val="single" w:sz="4" w:space="0" w:color="auto"/>
              <w:bottom w:val="single" w:sz="4" w:space="0" w:color="auto"/>
              <w:right w:val="single" w:sz="4" w:space="0" w:color="auto"/>
            </w:tcBorders>
          </w:tcPr>
          <w:p w14:paraId="7AB44215" w14:textId="77777777" w:rsidR="000872FF" w:rsidRPr="000872FF" w:rsidRDefault="000872FF" w:rsidP="000872FF">
            <w:pPr>
              <w:bidi/>
              <w:spacing w:after="160" w:line="360" w:lineRule="auto"/>
              <w:rPr>
                <w:rFonts w:ascii="Traditional Arabic" w:hAnsi="Traditional Arabic" w:cs="Traditional Arabic"/>
                <w:vanish/>
                <w:color w:val="000000" w:themeColor="text1"/>
              </w:rPr>
            </w:pPr>
          </w:p>
          <w:p w14:paraId="50C95F54"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تحليل أثر تقنيات المرونة المؤسسية في تطوير العمليات الإدارية ودور القيادة في تفعيلها.</w:t>
            </w:r>
          </w:p>
        </w:tc>
        <w:tc>
          <w:tcPr>
            <w:tcW w:w="0" w:type="auto"/>
            <w:tcBorders>
              <w:top w:val="single" w:sz="4" w:space="0" w:color="auto"/>
              <w:left w:val="single" w:sz="4" w:space="0" w:color="auto"/>
              <w:bottom w:val="single" w:sz="4" w:space="0" w:color="auto"/>
              <w:right w:val="single" w:sz="4" w:space="0" w:color="auto"/>
            </w:tcBorders>
          </w:tcPr>
          <w:p w14:paraId="585AF29B"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5518F259"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استبيانات كمية – 132 موظفًا إداريًا في جامعة تبوك.</w:t>
            </w:r>
          </w:p>
        </w:tc>
        <w:tc>
          <w:tcPr>
            <w:tcW w:w="0" w:type="auto"/>
            <w:tcBorders>
              <w:top w:val="single" w:sz="4" w:space="0" w:color="auto"/>
              <w:left w:val="single" w:sz="4" w:space="0" w:color="auto"/>
              <w:bottom w:val="single" w:sz="4" w:space="0" w:color="auto"/>
              <w:right w:val="single" w:sz="4" w:space="0" w:color="auto"/>
            </w:tcBorders>
          </w:tcPr>
          <w:p w14:paraId="39162F4D"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7C6277A3"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تطبيق تقنيات المرونة بدعم من القيادة المرنة أدى لتحسين الأداء الإداري واستيعاب الضغوط.</w:t>
            </w:r>
          </w:p>
        </w:tc>
        <w:tc>
          <w:tcPr>
            <w:tcW w:w="0" w:type="auto"/>
            <w:tcBorders>
              <w:top w:val="single" w:sz="4" w:space="0" w:color="auto"/>
              <w:left w:val="single" w:sz="4" w:space="0" w:color="auto"/>
              <w:bottom w:val="single" w:sz="4" w:space="0" w:color="auto"/>
              <w:right w:val="single" w:sz="4" w:space="0" w:color="auto"/>
            </w:tcBorders>
          </w:tcPr>
          <w:p w14:paraId="68949EAD"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1A5ECD39"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تعزز الدراسة الحالية في اعتبار القيادة التكيفية محركًا رئيسيًا لتفعيل المرونة المؤسسية.</w:t>
            </w:r>
          </w:p>
        </w:tc>
        <w:tc>
          <w:tcPr>
            <w:tcW w:w="0" w:type="auto"/>
            <w:tcBorders>
              <w:top w:val="single" w:sz="4" w:space="0" w:color="auto"/>
              <w:left w:val="single" w:sz="4" w:space="0" w:color="auto"/>
              <w:bottom w:val="single" w:sz="4" w:space="0" w:color="auto"/>
              <w:right w:val="single" w:sz="4" w:space="0" w:color="auto"/>
            </w:tcBorders>
          </w:tcPr>
          <w:p w14:paraId="41F3CD5D"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0706438A"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ركزت على السياق الأكاديمي دون معالجة الضغوط الإدارية أو التنوع الجيلي.</w:t>
            </w:r>
          </w:p>
        </w:tc>
      </w:tr>
      <w:tr w:rsidR="000872FF" w:rsidRPr="000872FF" w14:paraId="06F21B33" w14:textId="77777777">
        <w:trPr>
          <w:hidden/>
        </w:trPr>
        <w:tc>
          <w:tcPr>
            <w:tcW w:w="0" w:type="auto"/>
            <w:tcBorders>
              <w:top w:val="single" w:sz="4" w:space="0" w:color="auto"/>
              <w:left w:val="single" w:sz="4" w:space="0" w:color="auto"/>
              <w:bottom w:val="single" w:sz="4" w:space="0" w:color="auto"/>
              <w:right w:val="single" w:sz="4" w:space="0" w:color="auto"/>
            </w:tcBorders>
          </w:tcPr>
          <w:p w14:paraId="0DB26BD4" w14:textId="77777777" w:rsidR="000872FF" w:rsidRPr="000872FF" w:rsidRDefault="000872FF" w:rsidP="000872FF">
            <w:pPr>
              <w:spacing w:after="160" w:line="360" w:lineRule="auto"/>
              <w:rPr>
                <w:rFonts w:ascii="Traditional Arabic" w:hAnsi="Traditional Arabic" w:cs="Traditional Arabic"/>
                <w:b/>
                <w:bCs/>
                <w:vanish/>
                <w:color w:val="000000" w:themeColor="text1"/>
                <w:rtl/>
              </w:rPr>
            </w:pPr>
          </w:p>
          <w:p w14:paraId="16A15525" w14:textId="77777777" w:rsidR="000872FF" w:rsidRPr="000872FF" w:rsidRDefault="000872FF" w:rsidP="000872FF">
            <w:pPr>
              <w:spacing w:after="160" w:line="360" w:lineRule="auto"/>
              <w:rPr>
                <w:rFonts w:ascii="Traditional Arabic" w:hAnsi="Traditional Arabic" w:cs="Traditional Arabic"/>
                <w:b/>
                <w:bCs/>
                <w:color w:val="000000" w:themeColor="text1"/>
              </w:rPr>
            </w:pPr>
            <w:r w:rsidRPr="000872FF">
              <w:rPr>
                <w:rFonts w:ascii="Traditional Arabic" w:hAnsi="Traditional Arabic" w:cs="Traditional Arabic"/>
                <w:b/>
                <w:bCs/>
                <w:color w:val="000000" w:themeColor="text1"/>
              </w:rPr>
              <w:t>Saraswathi et al., 2023</w:t>
            </w:r>
          </w:p>
        </w:tc>
        <w:tc>
          <w:tcPr>
            <w:tcW w:w="0" w:type="auto"/>
            <w:tcBorders>
              <w:top w:val="single" w:sz="4" w:space="0" w:color="auto"/>
              <w:left w:val="single" w:sz="4" w:space="0" w:color="auto"/>
              <w:bottom w:val="single" w:sz="4" w:space="0" w:color="auto"/>
              <w:right w:val="single" w:sz="4" w:space="0" w:color="auto"/>
            </w:tcBorders>
          </w:tcPr>
          <w:p w14:paraId="464C1B59" w14:textId="77777777" w:rsidR="000872FF" w:rsidRPr="000872FF" w:rsidRDefault="000872FF" w:rsidP="000872FF">
            <w:pPr>
              <w:bidi/>
              <w:spacing w:after="160" w:line="360" w:lineRule="auto"/>
              <w:rPr>
                <w:rFonts w:ascii="Traditional Arabic" w:hAnsi="Traditional Arabic" w:cs="Traditional Arabic"/>
                <w:vanish/>
                <w:color w:val="000000" w:themeColor="text1"/>
              </w:rPr>
            </w:pPr>
          </w:p>
          <w:p w14:paraId="381B56D2"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دراسة العلاقة بين القيادة الاستراتيجية (التكيفية والاستباقية) والمرونة المؤسسية.</w:t>
            </w:r>
          </w:p>
        </w:tc>
        <w:tc>
          <w:tcPr>
            <w:tcW w:w="0" w:type="auto"/>
            <w:tcBorders>
              <w:top w:val="single" w:sz="4" w:space="0" w:color="auto"/>
              <w:left w:val="single" w:sz="4" w:space="0" w:color="auto"/>
              <w:bottom w:val="single" w:sz="4" w:space="0" w:color="auto"/>
              <w:right w:val="single" w:sz="4" w:space="0" w:color="auto"/>
            </w:tcBorders>
          </w:tcPr>
          <w:p w14:paraId="0BDE990C"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51CC1C60"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 xml:space="preserve">استبيانات وتحليل </w:t>
            </w:r>
            <w:r w:rsidRPr="000872FF">
              <w:rPr>
                <w:rFonts w:ascii="Traditional Arabic" w:hAnsi="Traditional Arabic" w:cs="Traditional Arabic"/>
                <w:color w:val="000000" w:themeColor="text1"/>
              </w:rPr>
              <w:t>SEM – 152</w:t>
            </w:r>
            <w:r w:rsidRPr="000872FF">
              <w:rPr>
                <w:rFonts w:ascii="Traditional Arabic" w:hAnsi="Traditional Arabic" w:cs="Traditional Arabic"/>
                <w:color w:val="000000" w:themeColor="text1"/>
                <w:rtl/>
              </w:rPr>
              <w:t xml:space="preserve"> موظفًا في شركات صناعية وتكنولوجية هندية.</w:t>
            </w:r>
          </w:p>
        </w:tc>
        <w:tc>
          <w:tcPr>
            <w:tcW w:w="0" w:type="auto"/>
            <w:tcBorders>
              <w:top w:val="single" w:sz="4" w:space="0" w:color="auto"/>
              <w:left w:val="single" w:sz="4" w:space="0" w:color="auto"/>
              <w:bottom w:val="single" w:sz="4" w:space="0" w:color="auto"/>
              <w:right w:val="single" w:sz="4" w:space="0" w:color="auto"/>
            </w:tcBorders>
          </w:tcPr>
          <w:p w14:paraId="1E695D8D"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3F7590F6"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القيادة التكيفية والاستباقية رفعت جاهزية المؤسسات وساعدت في الحفاظ على الأداء تحت الضغط.</w:t>
            </w:r>
          </w:p>
        </w:tc>
        <w:tc>
          <w:tcPr>
            <w:tcW w:w="0" w:type="auto"/>
            <w:tcBorders>
              <w:top w:val="single" w:sz="4" w:space="0" w:color="auto"/>
              <w:left w:val="single" w:sz="4" w:space="0" w:color="auto"/>
              <w:bottom w:val="single" w:sz="4" w:space="0" w:color="auto"/>
              <w:right w:val="single" w:sz="4" w:space="0" w:color="auto"/>
            </w:tcBorders>
            <w:hideMark/>
          </w:tcPr>
          <w:p w14:paraId="1C47131F" w14:textId="77777777" w:rsidR="000872FF" w:rsidRPr="000872FF" w:rsidRDefault="000872FF" w:rsidP="000872FF">
            <w:pPr>
              <w:bidi/>
              <w:spacing w:after="160" w:line="360" w:lineRule="auto"/>
              <w:rPr>
                <w:rFonts w:ascii="Traditional Arabic" w:hAnsi="Traditional Arabic" w:cs="Traditional Arabic"/>
                <w:color w:val="000000" w:themeColor="text1"/>
                <w:rtl/>
              </w:rPr>
            </w:pPr>
            <w:r w:rsidRPr="000872FF">
              <w:rPr>
                <w:rFonts w:ascii="Traditional Arabic" w:hAnsi="Traditional Arabic" w:cs="Traditional Arabic"/>
                <w:color w:val="000000" w:themeColor="text1"/>
                <w:rtl/>
              </w:rPr>
              <w:t>تتقاطع مع الدراسة الحالية في دور القيادة المرنة في تحويل الضغط لمسار تكيفي.</w:t>
            </w:r>
          </w:p>
        </w:tc>
        <w:tc>
          <w:tcPr>
            <w:tcW w:w="0" w:type="auto"/>
            <w:tcBorders>
              <w:top w:val="single" w:sz="4" w:space="0" w:color="auto"/>
              <w:left w:val="single" w:sz="4" w:space="0" w:color="auto"/>
              <w:bottom w:val="single" w:sz="4" w:space="0" w:color="auto"/>
              <w:right w:val="single" w:sz="4" w:space="0" w:color="auto"/>
            </w:tcBorders>
          </w:tcPr>
          <w:p w14:paraId="6DB5595C"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613D47A3"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لم تتناول الضغوط الإدارية بوصفها متغيرًا مستقلًا أو تأثير الأبعاد الجيلية.</w:t>
            </w:r>
          </w:p>
        </w:tc>
      </w:tr>
      <w:tr w:rsidR="000872FF" w:rsidRPr="000872FF" w14:paraId="7AEFA94D" w14:textId="77777777">
        <w:trPr>
          <w:hidden/>
        </w:trPr>
        <w:tc>
          <w:tcPr>
            <w:tcW w:w="0" w:type="auto"/>
            <w:tcBorders>
              <w:top w:val="single" w:sz="4" w:space="0" w:color="auto"/>
              <w:left w:val="single" w:sz="4" w:space="0" w:color="auto"/>
              <w:bottom w:val="single" w:sz="4" w:space="0" w:color="auto"/>
              <w:right w:val="single" w:sz="4" w:space="0" w:color="auto"/>
            </w:tcBorders>
          </w:tcPr>
          <w:p w14:paraId="110A24FC" w14:textId="77777777" w:rsidR="000872FF" w:rsidRPr="000872FF" w:rsidRDefault="000872FF" w:rsidP="000872FF">
            <w:pPr>
              <w:spacing w:after="160" w:line="360" w:lineRule="auto"/>
              <w:rPr>
                <w:rFonts w:ascii="Traditional Arabic" w:hAnsi="Traditional Arabic" w:cs="Traditional Arabic"/>
                <w:b/>
                <w:bCs/>
                <w:vanish/>
                <w:color w:val="000000" w:themeColor="text1"/>
                <w:rtl/>
              </w:rPr>
            </w:pPr>
          </w:p>
          <w:p w14:paraId="729F5124" w14:textId="77777777" w:rsidR="000872FF" w:rsidRPr="000872FF" w:rsidRDefault="000872FF" w:rsidP="000872FF">
            <w:pPr>
              <w:spacing w:after="160" w:line="360" w:lineRule="auto"/>
              <w:rPr>
                <w:rFonts w:ascii="Traditional Arabic" w:hAnsi="Traditional Arabic" w:cs="Traditional Arabic"/>
                <w:b/>
                <w:bCs/>
                <w:color w:val="000000" w:themeColor="text1"/>
              </w:rPr>
            </w:pPr>
            <w:r w:rsidRPr="000872FF">
              <w:rPr>
                <w:rFonts w:ascii="Traditional Arabic" w:hAnsi="Traditional Arabic" w:cs="Traditional Arabic"/>
                <w:b/>
                <w:bCs/>
                <w:color w:val="000000" w:themeColor="text1"/>
              </w:rPr>
              <w:t>Djalante et al., 2023</w:t>
            </w:r>
          </w:p>
        </w:tc>
        <w:tc>
          <w:tcPr>
            <w:tcW w:w="0" w:type="auto"/>
            <w:tcBorders>
              <w:top w:val="single" w:sz="4" w:space="0" w:color="auto"/>
              <w:left w:val="single" w:sz="4" w:space="0" w:color="auto"/>
              <w:bottom w:val="single" w:sz="4" w:space="0" w:color="auto"/>
              <w:right w:val="single" w:sz="4" w:space="0" w:color="auto"/>
            </w:tcBorders>
          </w:tcPr>
          <w:p w14:paraId="64F8D68D" w14:textId="77777777" w:rsidR="000872FF" w:rsidRPr="000872FF" w:rsidRDefault="000872FF" w:rsidP="000872FF">
            <w:pPr>
              <w:bidi/>
              <w:spacing w:after="160" w:line="360" w:lineRule="auto"/>
              <w:rPr>
                <w:rFonts w:ascii="Traditional Arabic" w:hAnsi="Traditional Arabic" w:cs="Traditional Arabic"/>
                <w:vanish/>
                <w:color w:val="000000" w:themeColor="text1"/>
              </w:rPr>
            </w:pPr>
          </w:p>
          <w:p w14:paraId="20A77291"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 xml:space="preserve">بناء القدرة التكيفية المؤسسية في مؤسسات القطاع العام الإندونيسي </w:t>
            </w:r>
            <w:r w:rsidRPr="000872FF">
              <w:rPr>
                <w:rFonts w:ascii="Traditional Arabic" w:hAnsi="Traditional Arabic" w:cs="Traditional Arabic"/>
                <w:color w:val="000000" w:themeColor="text1"/>
                <w:rtl/>
              </w:rPr>
              <w:lastRenderedPageBreak/>
              <w:t>ودور القيادة التكيفية والمشاركة في صنع القرار.</w:t>
            </w:r>
          </w:p>
        </w:tc>
        <w:tc>
          <w:tcPr>
            <w:tcW w:w="0" w:type="auto"/>
            <w:tcBorders>
              <w:top w:val="single" w:sz="4" w:space="0" w:color="auto"/>
              <w:left w:val="single" w:sz="4" w:space="0" w:color="auto"/>
              <w:bottom w:val="single" w:sz="4" w:space="0" w:color="auto"/>
              <w:right w:val="single" w:sz="4" w:space="0" w:color="auto"/>
            </w:tcBorders>
          </w:tcPr>
          <w:p w14:paraId="52E2E783"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4DBB25EE"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 xml:space="preserve">منهج مختلط – مقابلات مع 42 مسؤولًا + استبيانات لـ </w:t>
            </w:r>
            <w:r w:rsidRPr="000872FF">
              <w:rPr>
                <w:rFonts w:ascii="Traditional Arabic" w:hAnsi="Traditional Arabic" w:cs="Traditional Arabic"/>
                <w:color w:val="000000" w:themeColor="text1"/>
                <w:rtl/>
              </w:rPr>
              <w:lastRenderedPageBreak/>
              <w:t>180 موظفًا في وزارات حكومية.</w:t>
            </w:r>
          </w:p>
        </w:tc>
        <w:tc>
          <w:tcPr>
            <w:tcW w:w="0" w:type="auto"/>
            <w:tcBorders>
              <w:top w:val="single" w:sz="4" w:space="0" w:color="auto"/>
              <w:left w:val="single" w:sz="4" w:space="0" w:color="auto"/>
              <w:bottom w:val="single" w:sz="4" w:space="0" w:color="auto"/>
              <w:right w:val="single" w:sz="4" w:space="0" w:color="auto"/>
            </w:tcBorders>
          </w:tcPr>
          <w:p w14:paraId="1FAAEE2F"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154D6AFE"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 xml:space="preserve">القيادة التكيفية والمشاركة الجماعية عززتا قدرة </w:t>
            </w:r>
            <w:r w:rsidRPr="000872FF">
              <w:rPr>
                <w:rFonts w:ascii="Traditional Arabic" w:hAnsi="Traditional Arabic" w:cs="Traditional Arabic"/>
                <w:color w:val="000000" w:themeColor="text1"/>
                <w:rtl/>
              </w:rPr>
              <w:lastRenderedPageBreak/>
              <w:t>المؤسسات على مواجهة الأزمات بكفاءة.</w:t>
            </w:r>
          </w:p>
        </w:tc>
        <w:tc>
          <w:tcPr>
            <w:tcW w:w="0" w:type="auto"/>
            <w:tcBorders>
              <w:top w:val="single" w:sz="4" w:space="0" w:color="auto"/>
              <w:left w:val="single" w:sz="4" w:space="0" w:color="auto"/>
              <w:bottom w:val="single" w:sz="4" w:space="0" w:color="auto"/>
              <w:right w:val="single" w:sz="4" w:space="0" w:color="auto"/>
            </w:tcBorders>
          </w:tcPr>
          <w:p w14:paraId="560E613F"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629992C4"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 xml:space="preserve">تدعم الدراسة الحالية في النظر للقيادة كعنصر </w:t>
            </w:r>
            <w:r w:rsidRPr="000872FF">
              <w:rPr>
                <w:rFonts w:ascii="Traditional Arabic" w:hAnsi="Traditional Arabic" w:cs="Traditional Arabic"/>
                <w:color w:val="000000" w:themeColor="text1"/>
                <w:rtl/>
              </w:rPr>
              <w:lastRenderedPageBreak/>
              <w:t>أساسي في بناء التكيف الإداري.</w:t>
            </w:r>
          </w:p>
        </w:tc>
        <w:tc>
          <w:tcPr>
            <w:tcW w:w="0" w:type="auto"/>
            <w:tcBorders>
              <w:top w:val="single" w:sz="4" w:space="0" w:color="auto"/>
              <w:left w:val="single" w:sz="4" w:space="0" w:color="auto"/>
              <w:bottom w:val="single" w:sz="4" w:space="0" w:color="auto"/>
              <w:right w:val="single" w:sz="4" w:space="0" w:color="auto"/>
            </w:tcBorders>
          </w:tcPr>
          <w:p w14:paraId="38A04C56"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04B6FC09"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 xml:space="preserve">ركزت على المؤسسات الحكومية في سياقات الأزمات الكبرى دون </w:t>
            </w:r>
            <w:r w:rsidRPr="000872FF">
              <w:rPr>
                <w:rFonts w:ascii="Traditional Arabic" w:hAnsi="Traditional Arabic" w:cs="Traditional Arabic"/>
                <w:color w:val="000000" w:themeColor="text1"/>
                <w:rtl/>
              </w:rPr>
              <w:lastRenderedPageBreak/>
              <w:t>معالجة الضغوط الإدارية المستمرة.</w:t>
            </w:r>
          </w:p>
        </w:tc>
      </w:tr>
      <w:tr w:rsidR="000872FF" w:rsidRPr="000872FF" w14:paraId="578CEC27" w14:textId="77777777">
        <w:trPr>
          <w:hidden/>
        </w:trPr>
        <w:tc>
          <w:tcPr>
            <w:tcW w:w="0" w:type="auto"/>
            <w:tcBorders>
              <w:top w:val="single" w:sz="4" w:space="0" w:color="auto"/>
              <w:left w:val="single" w:sz="4" w:space="0" w:color="auto"/>
              <w:bottom w:val="single" w:sz="4" w:space="0" w:color="auto"/>
              <w:right w:val="single" w:sz="4" w:space="0" w:color="auto"/>
            </w:tcBorders>
          </w:tcPr>
          <w:p w14:paraId="573EEC7A" w14:textId="77777777" w:rsidR="000872FF" w:rsidRPr="000872FF" w:rsidRDefault="000872FF" w:rsidP="000872FF">
            <w:pPr>
              <w:bidi/>
              <w:spacing w:after="160" w:line="360" w:lineRule="auto"/>
              <w:rPr>
                <w:rFonts w:ascii="Traditional Arabic" w:hAnsi="Traditional Arabic" w:cs="Traditional Arabic"/>
                <w:b/>
                <w:bCs/>
                <w:vanish/>
                <w:color w:val="000000" w:themeColor="text1"/>
                <w:rtl/>
              </w:rPr>
            </w:pPr>
          </w:p>
          <w:p w14:paraId="6AE53211" w14:textId="77777777" w:rsidR="000872FF" w:rsidRPr="000872FF" w:rsidRDefault="000872FF" w:rsidP="000872FF">
            <w:pPr>
              <w:bidi/>
              <w:spacing w:after="160" w:line="360" w:lineRule="auto"/>
              <w:rPr>
                <w:rFonts w:ascii="Traditional Arabic" w:hAnsi="Traditional Arabic" w:cs="Traditional Arabic"/>
                <w:b/>
                <w:bCs/>
                <w:color w:val="000000" w:themeColor="text1"/>
              </w:rPr>
            </w:pPr>
            <w:r w:rsidRPr="000872FF">
              <w:rPr>
                <w:rFonts w:ascii="Traditional Arabic" w:hAnsi="Traditional Arabic" w:cs="Traditional Arabic"/>
                <w:b/>
                <w:bCs/>
                <w:color w:val="000000" w:themeColor="text1"/>
              </w:rPr>
              <w:t>Dajani, 2022</w:t>
            </w:r>
          </w:p>
        </w:tc>
        <w:tc>
          <w:tcPr>
            <w:tcW w:w="0" w:type="auto"/>
            <w:tcBorders>
              <w:top w:val="single" w:sz="4" w:space="0" w:color="auto"/>
              <w:left w:val="single" w:sz="4" w:space="0" w:color="auto"/>
              <w:bottom w:val="single" w:sz="4" w:space="0" w:color="auto"/>
              <w:right w:val="single" w:sz="4" w:space="0" w:color="auto"/>
            </w:tcBorders>
          </w:tcPr>
          <w:p w14:paraId="75BEB45A" w14:textId="77777777" w:rsidR="000872FF" w:rsidRPr="000872FF" w:rsidRDefault="000872FF" w:rsidP="000872FF">
            <w:pPr>
              <w:bidi/>
              <w:spacing w:after="160" w:line="360" w:lineRule="auto"/>
              <w:rPr>
                <w:rFonts w:ascii="Traditional Arabic" w:hAnsi="Traditional Arabic" w:cs="Traditional Arabic"/>
                <w:vanish/>
                <w:color w:val="000000" w:themeColor="text1"/>
              </w:rPr>
            </w:pPr>
          </w:p>
          <w:p w14:paraId="264BFDE4"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تحليل العلاقة بين القيادة التكيفية والمرونة التنظيمية ودور إدارة التغيير كوسيط في مؤسسات التعليم العالي.</w:t>
            </w:r>
          </w:p>
        </w:tc>
        <w:tc>
          <w:tcPr>
            <w:tcW w:w="0" w:type="auto"/>
            <w:tcBorders>
              <w:top w:val="single" w:sz="4" w:space="0" w:color="auto"/>
              <w:left w:val="single" w:sz="4" w:space="0" w:color="auto"/>
              <w:bottom w:val="single" w:sz="4" w:space="0" w:color="auto"/>
              <w:right w:val="single" w:sz="4" w:space="0" w:color="auto"/>
            </w:tcBorders>
          </w:tcPr>
          <w:p w14:paraId="4C57EDF7"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7AB4B8BF"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استبيانات كمية – 260 أكاديميًا وإداريًا في الجامعات المصرية.</w:t>
            </w:r>
          </w:p>
        </w:tc>
        <w:tc>
          <w:tcPr>
            <w:tcW w:w="0" w:type="auto"/>
            <w:tcBorders>
              <w:top w:val="single" w:sz="4" w:space="0" w:color="auto"/>
              <w:left w:val="single" w:sz="4" w:space="0" w:color="auto"/>
              <w:bottom w:val="single" w:sz="4" w:space="0" w:color="auto"/>
              <w:right w:val="single" w:sz="4" w:space="0" w:color="auto"/>
            </w:tcBorders>
          </w:tcPr>
          <w:p w14:paraId="022081C9"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1283A606"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القيادة التكيفية وإدارة التغيير عززتا المرونة التنظيمية في مواجهة الضغوط الأكاديمية.</w:t>
            </w:r>
          </w:p>
        </w:tc>
        <w:tc>
          <w:tcPr>
            <w:tcW w:w="0" w:type="auto"/>
            <w:tcBorders>
              <w:top w:val="single" w:sz="4" w:space="0" w:color="auto"/>
              <w:left w:val="single" w:sz="4" w:space="0" w:color="auto"/>
              <w:bottom w:val="single" w:sz="4" w:space="0" w:color="auto"/>
              <w:right w:val="single" w:sz="4" w:space="0" w:color="auto"/>
            </w:tcBorders>
            <w:hideMark/>
          </w:tcPr>
          <w:p w14:paraId="5F84E4A8" w14:textId="77777777" w:rsidR="000872FF" w:rsidRPr="000872FF" w:rsidRDefault="000872FF" w:rsidP="000872FF">
            <w:pPr>
              <w:bidi/>
              <w:spacing w:after="160" w:line="360" w:lineRule="auto"/>
              <w:rPr>
                <w:rFonts w:ascii="Traditional Arabic" w:hAnsi="Traditional Arabic" w:cs="Traditional Arabic"/>
                <w:color w:val="000000" w:themeColor="text1"/>
                <w:rtl/>
              </w:rPr>
            </w:pPr>
            <w:r w:rsidRPr="000872FF">
              <w:rPr>
                <w:rFonts w:ascii="Traditional Arabic" w:hAnsi="Traditional Arabic" w:cs="Traditional Arabic"/>
                <w:color w:val="000000" w:themeColor="text1"/>
                <w:rtl/>
              </w:rPr>
              <w:t>تدعم الدراسة الحالية في دمج القيادة التكيفية كوسيط رئيسي بين الضغوط والقدرة المؤسسية على التكيف.</w:t>
            </w:r>
          </w:p>
        </w:tc>
        <w:tc>
          <w:tcPr>
            <w:tcW w:w="0" w:type="auto"/>
            <w:tcBorders>
              <w:top w:val="single" w:sz="4" w:space="0" w:color="auto"/>
              <w:left w:val="single" w:sz="4" w:space="0" w:color="auto"/>
              <w:bottom w:val="single" w:sz="4" w:space="0" w:color="auto"/>
              <w:right w:val="single" w:sz="4" w:space="0" w:color="auto"/>
            </w:tcBorders>
            <w:hideMark/>
          </w:tcPr>
          <w:p w14:paraId="0844EEE1" w14:textId="77777777" w:rsidR="000872FF" w:rsidRPr="000872FF" w:rsidRDefault="000872FF" w:rsidP="000872FF">
            <w:pPr>
              <w:bidi/>
              <w:spacing w:after="160" w:line="360" w:lineRule="auto"/>
              <w:rPr>
                <w:rFonts w:ascii="Traditional Arabic" w:hAnsi="Traditional Arabic" w:cs="Traditional Arabic"/>
                <w:color w:val="000000" w:themeColor="text1"/>
                <w:rtl/>
              </w:rPr>
            </w:pPr>
            <w:r w:rsidRPr="000872FF">
              <w:rPr>
                <w:rFonts w:ascii="Traditional Arabic" w:hAnsi="Traditional Arabic" w:cs="Traditional Arabic"/>
                <w:color w:val="000000" w:themeColor="text1"/>
                <w:rtl/>
              </w:rPr>
              <w:t>اقتصرت على قطاع التعليم العالي دون تناول بيئات عمل متعددة الأجيال أو الضغوط الإدارية في الشركات الكبرى.</w:t>
            </w:r>
          </w:p>
        </w:tc>
      </w:tr>
      <w:tr w:rsidR="000872FF" w:rsidRPr="000872FF" w14:paraId="4615E59F" w14:textId="77777777">
        <w:tc>
          <w:tcPr>
            <w:tcW w:w="0" w:type="auto"/>
            <w:tcBorders>
              <w:top w:val="single" w:sz="4" w:space="0" w:color="auto"/>
              <w:left w:val="single" w:sz="4" w:space="0" w:color="auto"/>
              <w:bottom w:val="single" w:sz="4" w:space="0" w:color="auto"/>
              <w:right w:val="single" w:sz="4" w:space="0" w:color="auto"/>
            </w:tcBorders>
          </w:tcPr>
          <w:p w14:paraId="544C79C5" w14:textId="77777777" w:rsidR="000872FF" w:rsidRPr="000872FF" w:rsidRDefault="000872FF" w:rsidP="000872FF">
            <w:pPr>
              <w:bidi/>
              <w:spacing w:after="160" w:line="360" w:lineRule="auto"/>
              <w:rPr>
                <w:rFonts w:ascii="Traditional Arabic" w:hAnsi="Traditional Arabic" w:cs="Traditional Arabic"/>
                <w:b/>
                <w:bCs/>
                <w:color w:val="000000" w:themeColor="text1"/>
                <w:rtl/>
              </w:rPr>
            </w:pPr>
            <w:r w:rsidRPr="000872FF">
              <w:rPr>
                <w:rFonts w:ascii="Traditional Arabic" w:hAnsi="Traditional Arabic" w:cs="Traditional Arabic"/>
                <w:b/>
                <w:bCs/>
                <w:color w:val="000000" w:themeColor="text1"/>
              </w:rPr>
              <w:t>Yu et al., 2021</w:t>
            </w:r>
          </w:p>
          <w:p w14:paraId="14E86019" w14:textId="77777777" w:rsidR="000872FF" w:rsidRPr="000872FF" w:rsidRDefault="000872FF" w:rsidP="000872FF">
            <w:pPr>
              <w:bidi/>
              <w:spacing w:after="160" w:line="360" w:lineRule="auto"/>
              <w:rPr>
                <w:rFonts w:ascii="Traditional Arabic" w:hAnsi="Traditional Arabic" w:cs="Traditional Arabic"/>
                <w:color w:val="000000" w:themeColor="text1"/>
              </w:rPr>
            </w:pPr>
          </w:p>
        </w:tc>
        <w:tc>
          <w:tcPr>
            <w:tcW w:w="0" w:type="auto"/>
            <w:tcBorders>
              <w:top w:val="single" w:sz="4" w:space="0" w:color="auto"/>
              <w:left w:val="single" w:sz="4" w:space="0" w:color="auto"/>
              <w:bottom w:val="single" w:sz="4" w:space="0" w:color="auto"/>
              <w:right w:val="single" w:sz="4" w:space="0" w:color="auto"/>
            </w:tcBorders>
            <w:hideMark/>
          </w:tcPr>
          <w:p w14:paraId="31BB5748"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مقارنة تأثير القيادة التكيفية والثقافة التنظيمية على المرونة في بيئات عمل متعددة الثقافات.</w:t>
            </w:r>
          </w:p>
        </w:tc>
        <w:tc>
          <w:tcPr>
            <w:tcW w:w="0" w:type="auto"/>
            <w:tcBorders>
              <w:top w:val="single" w:sz="4" w:space="0" w:color="auto"/>
              <w:left w:val="single" w:sz="4" w:space="0" w:color="auto"/>
              <w:bottom w:val="single" w:sz="4" w:space="0" w:color="auto"/>
              <w:right w:val="single" w:sz="4" w:space="0" w:color="auto"/>
            </w:tcBorders>
            <w:hideMark/>
          </w:tcPr>
          <w:p w14:paraId="7B102178" w14:textId="77777777" w:rsidR="000872FF" w:rsidRPr="000872FF" w:rsidRDefault="000872FF" w:rsidP="000872FF">
            <w:pPr>
              <w:bidi/>
              <w:spacing w:after="160" w:line="360" w:lineRule="auto"/>
              <w:rPr>
                <w:rFonts w:ascii="Traditional Arabic" w:hAnsi="Traditional Arabic" w:cs="Traditional Arabic"/>
                <w:color w:val="000000" w:themeColor="text1"/>
                <w:rtl/>
              </w:rPr>
            </w:pPr>
            <w:r w:rsidRPr="000872FF">
              <w:rPr>
                <w:rFonts w:ascii="Traditional Arabic" w:hAnsi="Traditional Arabic" w:cs="Traditional Arabic"/>
                <w:color w:val="000000" w:themeColor="text1"/>
                <w:rtl/>
              </w:rPr>
              <w:t xml:space="preserve">استبيانات وتحليل </w:t>
            </w:r>
            <w:r w:rsidRPr="000872FF">
              <w:rPr>
                <w:rFonts w:ascii="Traditional Arabic" w:hAnsi="Traditional Arabic" w:cs="Traditional Arabic"/>
                <w:color w:val="000000" w:themeColor="text1"/>
              </w:rPr>
              <w:t>SEM – 210</w:t>
            </w:r>
            <w:r w:rsidRPr="000872FF">
              <w:rPr>
                <w:rFonts w:ascii="Traditional Arabic" w:hAnsi="Traditional Arabic" w:cs="Traditional Arabic"/>
                <w:color w:val="000000" w:themeColor="text1"/>
                <w:rtl/>
              </w:rPr>
              <w:t xml:space="preserve"> قائدًا وموظفًا في شركات متعددة الجنسيات (كوريا الجنوبية وأمريكا).</w:t>
            </w:r>
          </w:p>
        </w:tc>
        <w:tc>
          <w:tcPr>
            <w:tcW w:w="0" w:type="auto"/>
            <w:tcBorders>
              <w:top w:val="single" w:sz="4" w:space="0" w:color="auto"/>
              <w:left w:val="single" w:sz="4" w:space="0" w:color="auto"/>
              <w:bottom w:val="single" w:sz="4" w:space="0" w:color="auto"/>
              <w:right w:val="single" w:sz="4" w:space="0" w:color="auto"/>
            </w:tcBorders>
            <w:hideMark/>
          </w:tcPr>
          <w:p w14:paraId="34E10144" w14:textId="77777777" w:rsidR="000872FF" w:rsidRPr="000872FF" w:rsidRDefault="000872FF" w:rsidP="000872FF">
            <w:pPr>
              <w:bidi/>
              <w:spacing w:after="160" w:line="360" w:lineRule="auto"/>
              <w:rPr>
                <w:rFonts w:ascii="Traditional Arabic" w:hAnsi="Traditional Arabic" w:cs="Traditional Arabic"/>
                <w:color w:val="000000" w:themeColor="text1"/>
                <w:rtl/>
              </w:rPr>
            </w:pPr>
            <w:r w:rsidRPr="000872FF">
              <w:rPr>
                <w:rFonts w:ascii="Traditional Arabic" w:hAnsi="Traditional Arabic" w:cs="Traditional Arabic"/>
                <w:color w:val="000000" w:themeColor="text1"/>
                <w:rtl/>
              </w:rPr>
              <w:t xml:space="preserve">القيادة التكيفية والثقافة المرنة عززتا الصمود أمام الأزمات مثل جائحة </w:t>
            </w:r>
            <w:r w:rsidRPr="000872FF">
              <w:rPr>
                <w:rFonts w:ascii="Traditional Arabic" w:hAnsi="Traditional Arabic" w:cs="Traditional Arabic"/>
                <w:color w:val="000000" w:themeColor="text1"/>
              </w:rPr>
              <w:t>COVID-19</w:t>
            </w:r>
            <w:r w:rsidRPr="000872FF">
              <w:rPr>
                <w:rFonts w:ascii="Traditional Arabic" w:hAnsi="Traditional Arabic" w:cs="Traditional Arabic"/>
                <w:color w:val="000000" w:themeColor="text1"/>
                <w:rtl/>
              </w:rPr>
              <w:t>.</w:t>
            </w:r>
          </w:p>
        </w:tc>
        <w:tc>
          <w:tcPr>
            <w:tcW w:w="0" w:type="auto"/>
            <w:tcBorders>
              <w:top w:val="single" w:sz="4" w:space="0" w:color="auto"/>
              <w:left w:val="single" w:sz="4" w:space="0" w:color="auto"/>
              <w:bottom w:val="single" w:sz="4" w:space="0" w:color="auto"/>
              <w:right w:val="single" w:sz="4" w:space="0" w:color="auto"/>
            </w:tcBorders>
          </w:tcPr>
          <w:p w14:paraId="36FA4D2B" w14:textId="77777777" w:rsidR="000872FF" w:rsidRPr="000872FF" w:rsidRDefault="000872FF" w:rsidP="000872FF">
            <w:pPr>
              <w:bidi/>
              <w:spacing w:after="160" w:line="360" w:lineRule="auto"/>
              <w:rPr>
                <w:rFonts w:ascii="Traditional Arabic" w:hAnsi="Traditional Arabic" w:cs="Traditional Arabic"/>
                <w:vanish/>
                <w:color w:val="000000" w:themeColor="text1"/>
                <w:rtl/>
              </w:rPr>
            </w:pPr>
          </w:p>
          <w:p w14:paraId="5C9891F1" w14:textId="77777777" w:rsidR="000872FF" w:rsidRPr="000872FF" w:rsidRDefault="000872FF" w:rsidP="000872FF">
            <w:pPr>
              <w:bidi/>
              <w:spacing w:after="160" w:line="360" w:lineRule="auto"/>
              <w:rPr>
                <w:rFonts w:ascii="Traditional Arabic" w:hAnsi="Traditional Arabic" w:cs="Traditional Arabic"/>
                <w:color w:val="000000" w:themeColor="text1"/>
              </w:rPr>
            </w:pPr>
            <w:r w:rsidRPr="000872FF">
              <w:rPr>
                <w:rFonts w:ascii="Traditional Arabic" w:hAnsi="Traditional Arabic" w:cs="Traditional Arabic"/>
                <w:color w:val="000000" w:themeColor="text1"/>
                <w:rtl/>
              </w:rPr>
              <w:t>تدعم الدراسة الحالية في تأكيد القيادة التكيفية كعنصر أساسي للتكيف مع الضغوط في بيئات متعددة الأجيال والثقافات.</w:t>
            </w:r>
          </w:p>
        </w:tc>
        <w:tc>
          <w:tcPr>
            <w:tcW w:w="0" w:type="auto"/>
            <w:tcBorders>
              <w:top w:val="single" w:sz="4" w:space="0" w:color="auto"/>
              <w:left w:val="single" w:sz="4" w:space="0" w:color="auto"/>
              <w:bottom w:val="single" w:sz="4" w:space="0" w:color="auto"/>
              <w:right w:val="single" w:sz="4" w:space="0" w:color="auto"/>
            </w:tcBorders>
            <w:hideMark/>
          </w:tcPr>
          <w:p w14:paraId="6423A24A" w14:textId="77777777" w:rsidR="000872FF" w:rsidRPr="000872FF" w:rsidRDefault="000872FF" w:rsidP="000872FF">
            <w:pPr>
              <w:bidi/>
              <w:spacing w:after="160" w:line="360" w:lineRule="auto"/>
              <w:rPr>
                <w:rFonts w:ascii="Traditional Arabic" w:hAnsi="Traditional Arabic" w:cs="Traditional Arabic"/>
                <w:color w:val="000000" w:themeColor="text1"/>
                <w:rtl/>
              </w:rPr>
            </w:pPr>
            <w:r w:rsidRPr="000872FF">
              <w:rPr>
                <w:rFonts w:ascii="Traditional Arabic" w:hAnsi="Traditional Arabic" w:cs="Traditional Arabic"/>
                <w:color w:val="000000" w:themeColor="text1"/>
                <w:rtl/>
              </w:rPr>
              <w:t>ركزت على بيئة الأزمات العالمية ولم تتناول الضغوط الإدارية اليومية أو الأبعاد الجيلية بدقة.</w:t>
            </w:r>
          </w:p>
        </w:tc>
      </w:tr>
    </w:tbl>
    <w:p w14:paraId="6931242C" w14:textId="2F373388" w:rsidR="00D06073" w:rsidRDefault="004E60C1" w:rsidP="00FA0FFD">
      <w:pPr>
        <w:bidi/>
        <w:spacing w:line="360" w:lineRule="auto"/>
        <w:ind w:left="720"/>
        <w:rPr>
          <w:rFonts w:ascii="Traditional Arabic" w:hAnsi="Traditional Arabic" w:cs="Traditional Arabic"/>
          <w:b/>
          <w:bCs/>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76032" behindDoc="0" locked="0" layoutInCell="1" allowOverlap="1" wp14:anchorId="2E60C032" wp14:editId="20EA82ED">
            <wp:simplePos x="0" y="0"/>
            <wp:positionH relativeFrom="margin">
              <wp:posOffset>-107950</wp:posOffset>
            </wp:positionH>
            <wp:positionV relativeFrom="paragraph">
              <wp:posOffset>401955</wp:posOffset>
            </wp:positionV>
            <wp:extent cx="5991969" cy="2832100"/>
            <wp:effectExtent l="0" t="0" r="8890" b="6350"/>
            <wp:wrapNone/>
            <wp:docPr id="1466761294" name="Picture 146676129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5991969" cy="2832100"/>
                    </a:xfrm>
                    <a:prstGeom prst="rect">
                      <a:avLst/>
                    </a:prstGeom>
                  </pic:spPr>
                </pic:pic>
              </a:graphicData>
            </a:graphic>
            <wp14:sizeRelH relativeFrom="margin">
              <wp14:pctWidth>0</wp14:pctWidth>
            </wp14:sizeRelH>
            <wp14:sizeRelV relativeFrom="margin">
              <wp14:pctHeight>0</wp14:pctHeight>
            </wp14:sizeRelV>
          </wp:anchor>
        </w:drawing>
      </w:r>
      <w:r w:rsidR="00D06073">
        <w:rPr>
          <w:rFonts w:ascii="Traditional Arabic" w:hAnsi="Traditional Arabic" w:cs="Traditional Arabic" w:hint="cs"/>
          <w:b/>
          <w:bCs/>
          <w:color w:val="000000" w:themeColor="text1"/>
          <w:sz w:val="24"/>
          <w:szCs w:val="24"/>
          <w:rtl/>
        </w:rPr>
        <w:t xml:space="preserve">المصدر: </w:t>
      </w:r>
      <w:r w:rsidR="00D06073" w:rsidRPr="00547B4B">
        <w:rPr>
          <w:rFonts w:ascii="Traditional Arabic" w:hAnsi="Traditional Arabic" w:cs="Traditional Arabic" w:hint="cs"/>
          <w:b/>
          <w:bCs/>
          <w:color w:val="000000" w:themeColor="text1"/>
          <w:sz w:val="24"/>
          <w:szCs w:val="24"/>
          <w:rtl/>
        </w:rPr>
        <w:t xml:space="preserve">الشكل من إعداد الباحث </w:t>
      </w:r>
      <w:r w:rsidR="00D06073" w:rsidRPr="00547B4B">
        <w:rPr>
          <w:rFonts w:ascii="Traditional Arabic" w:hAnsi="Traditional Arabic" w:cs="Traditional Arabic"/>
          <w:b/>
          <w:bCs/>
          <w:color w:val="000000" w:themeColor="text1"/>
          <w:sz w:val="24"/>
          <w:szCs w:val="24"/>
          <w:rtl/>
        </w:rPr>
        <w:t>–</w:t>
      </w:r>
      <w:r w:rsidR="00D06073" w:rsidRPr="00547B4B">
        <w:rPr>
          <w:rFonts w:ascii="Traditional Arabic" w:hAnsi="Traditional Arabic" w:cs="Traditional Arabic" w:hint="cs"/>
          <w:b/>
          <w:bCs/>
          <w:color w:val="000000" w:themeColor="text1"/>
          <w:sz w:val="24"/>
          <w:szCs w:val="24"/>
          <w:rtl/>
        </w:rPr>
        <w:t xml:space="preserve"> باستخدام برنامج </w:t>
      </w:r>
      <w:r w:rsidR="00D06073">
        <w:rPr>
          <w:rFonts w:ascii="Traditional Arabic" w:hAnsi="Traditional Arabic" w:cs="Traditional Arabic"/>
          <w:b/>
          <w:bCs/>
          <w:color w:val="000000" w:themeColor="text1"/>
          <w:sz w:val="24"/>
          <w:szCs w:val="24"/>
        </w:rPr>
        <w:t>Excel</w:t>
      </w:r>
    </w:p>
    <w:p w14:paraId="1C728DAC" w14:textId="77777777" w:rsidR="00FA0FFD" w:rsidRDefault="00FA0FFD" w:rsidP="00D06073">
      <w:pPr>
        <w:bidi/>
        <w:rPr>
          <w:rFonts w:ascii="Traditional Arabic" w:hAnsi="Traditional Arabic" w:cs="Traditional Arabic"/>
          <w:b/>
          <w:bCs/>
          <w:color w:val="000000" w:themeColor="text1"/>
          <w:sz w:val="24"/>
          <w:szCs w:val="24"/>
          <w:rtl/>
        </w:rPr>
      </w:pPr>
    </w:p>
    <w:p w14:paraId="4928792B" w14:textId="77777777" w:rsidR="00FA0FFD" w:rsidRDefault="00FA0FFD" w:rsidP="00FA0FFD">
      <w:pPr>
        <w:bidi/>
        <w:rPr>
          <w:rFonts w:ascii="Traditional Arabic" w:hAnsi="Traditional Arabic" w:cs="Traditional Arabic"/>
          <w:b/>
          <w:bCs/>
          <w:color w:val="000000" w:themeColor="text1"/>
          <w:sz w:val="24"/>
          <w:szCs w:val="24"/>
          <w:rtl/>
        </w:rPr>
      </w:pPr>
    </w:p>
    <w:p w14:paraId="67EE7A12" w14:textId="77777777" w:rsidR="00FA0FFD" w:rsidRDefault="00FA0FFD" w:rsidP="00FA0FFD">
      <w:pPr>
        <w:bidi/>
        <w:rPr>
          <w:rFonts w:ascii="Traditional Arabic" w:hAnsi="Traditional Arabic" w:cs="Traditional Arabic"/>
          <w:b/>
          <w:bCs/>
          <w:color w:val="000000" w:themeColor="text1"/>
          <w:sz w:val="24"/>
          <w:szCs w:val="24"/>
          <w:rtl/>
        </w:rPr>
      </w:pPr>
    </w:p>
    <w:p w14:paraId="7265580A" w14:textId="77777777" w:rsidR="00FA0FFD" w:rsidRDefault="00FA0FFD" w:rsidP="00FA0FFD">
      <w:pPr>
        <w:bidi/>
        <w:rPr>
          <w:rFonts w:ascii="Traditional Arabic" w:hAnsi="Traditional Arabic" w:cs="Traditional Arabic"/>
          <w:b/>
          <w:bCs/>
          <w:color w:val="000000" w:themeColor="text1"/>
          <w:sz w:val="24"/>
          <w:szCs w:val="24"/>
          <w:rtl/>
        </w:rPr>
      </w:pPr>
    </w:p>
    <w:p w14:paraId="62145BA4" w14:textId="77777777" w:rsidR="00FA0FFD" w:rsidRDefault="00FA0FFD" w:rsidP="00FA0FFD">
      <w:pPr>
        <w:bidi/>
        <w:rPr>
          <w:rFonts w:ascii="Traditional Arabic" w:hAnsi="Traditional Arabic" w:cs="Traditional Arabic"/>
          <w:b/>
          <w:bCs/>
          <w:color w:val="000000" w:themeColor="text1"/>
          <w:sz w:val="24"/>
          <w:szCs w:val="24"/>
          <w:rtl/>
        </w:rPr>
      </w:pPr>
    </w:p>
    <w:p w14:paraId="78B11121" w14:textId="77777777" w:rsidR="00FA0FFD" w:rsidRDefault="00FA0FFD" w:rsidP="00FA0FFD">
      <w:pPr>
        <w:bidi/>
        <w:rPr>
          <w:rFonts w:ascii="Traditional Arabic" w:hAnsi="Traditional Arabic" w:cs="Traditional Arabic"/>
          <w:b/>
          <w:bCs/>
          <w:color w:val="000000" w:themeColor="text1"/>
          <w:sz w:val="24"/>
          <w:szCs w:val="24"/>
          <w:rtl/>
        </w:rPr>
      </w:pPr>
    </w:p>
    <w:p w14:paraId="78E6BF45" w14:textId="420C9B5D" w:rsidR="00D06073" w:rsidRPr="005D62BF" w:rsidRDefault="00D06073" w:rsidP="00FA0FFD">
      <w:pPr>
        <w:bidi/>
        <w:rPr>
          <w:rFonts w:ascii="Traditional Arabic" w:hAnsi="Traditional Arabic" w:cs="Traditional Arabic"/>
          <w:b/>
          <w:bCs/>
          <w:color w:val="000000" w:themeColor="text1"/>
          <w:sz w:val="24"/>
          <w:szCs w:val="24"/>
        </w:rPr>
      </w:pPr>
      <w:r w:rsidRPr="00B33A61">
        <w:rPr>
          <w:rFonts w:ascii="Traditional Arabic" w:hAnsi="Traditional Arabic" w:cs="Traditional Arabic"/>
          <w:b/>
          <w:bCs/>
          <w:noProof/>
          <w:color w:val="000000" w:themeColor="text1"/>
          <w:sz w:val="28"/>
          <w:szCs w:val="28"/>
        </w:rPr>
        <w:lastRenderedPageBreak/>
        <w:drawing>
          <wp:anchor distT="0" distB="0" distL="114300" distR="114300" simplePos="0" relativeHeight="251727872" behindDoc="0" locked="0" layoutInCell="1" allowOverlap="1" wp14:anchorId="185195B7" wp14:editId="0BFEB36A">
            <wp:simplePos x="0" y="0"/>
            <wp:positionH relativeFrom="margin">
              <wp:posOffset>-516889</wp:posOffset>
            </wp:positionH>
            <wp:positionV relativeFrom="paragraph">
              <wp:posOffset>368300</wp:posOffset>
            </wp:positionV>
            <wp:extent cx="6976108" cy="6540044"/>
            <wp:effectExtent l="0" t="0" r="0" b="0"/>
            <wp:wrapNone/>
            <wp:docPr id="20219569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9" cstate="email">
                      <a:extLst>
                        <a:ext uri="{28A0092B-C50C-407E-A947-70E740481C1C}">
                          <a14:useLocalDpi xmlns:a14="http://schemas.microsoft.com/office/drawing/2010/main" val="0"/>
                        </a:ext>
                      </a:extLst>
                    </a:blip>
                    <a:srcRect/>
                    <a:stretch>
                      <a:fillRect/>
                    </a:stretch>
                  </pic:blipFill>
                  <pic:spPr bwMode="auto">
                    <a:xfrm>
                      <a:off x="0" y="0"/>
                      <a:ext cx="6979736" cy="654344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hint="cs"/>
          <w:b/>
          <w:bCs/>
          <w:color w:val="000000" w:themeColor="text1"/>
          <w:sz w:val="24"/>
          <w:szCs w:val="24"/>
          <w:rtl/>
        </w:rPr>
        <w:t>ال</w:t>
      </w:r>
      <w:r w:rsidRPr="005D62BF">
        <w:rPr>
          <w:rFonts w:ascii="Traditional Arabic" w:hAnsi="Traditional Arabic" w:cs="Traditional Arabic"/>
          <w:b/>
          <w:bCs/>
          <w:color w:val="000000" w:themeColor="text1"/>
          <w:sz w:val="24"/>
          <w:szCs w:val="24"/>
          <w:rtl/>
        </w:rPr>
        <w:t>جدول</w:t>
      </w:r>
      <w:r w:rsidRPr="005D62BF">
        <w:rPr>
          <w:rFonts w:ascii="Traditional Arabic" w:hAnsi="Traditional Arabic" w:cs="Traditional Arabic" w:hint="cs"/>
          <w:b/>
          <w:bCs/>
          <w:color w:val="000000" w:themeColor="text1"/>
          <w:sz w:val="24"/>
          <w:szCs w:val="24"/>
          <w:rtl/>
        </w:rPr>
        <w:t xml:space="preserve"> رقم (6)</w:t>
      </w:r>
      <w:r w:rsidRPr="005D62BF">
        <w:rPr>
          <w:rFonts w:ascii="Traditional Arabic" w:hAnsi="Traditional Arabic" w:cs="Traditional Arabic"/>
          <w:b/>
          <w:bCs/>
          <w:color w:val="000000" w:themeColor="text1"/>
          <w:sz w:val="24"/>
          <w:szCs w:val="24"/>
          <w:rtl/>
        </w:rPr>
        <w:t xml:space="preserve"> مقارن للدراسات السابقة الخاصة بالقدرة على التكيف الإداري</w:t>
      </w:r>
    </w:p>
    <w:p w14:paraId="4744AE94" w14:textId="0E84AB16" w:rsidR="00D06073" w:rsidRPr="0068430D" w:rsidRDefault="00D06073" w:rsidP="00D06073">
      <w:pPr>
        <w:bidi/>
        <w:spacing w:after="200" w:line="276" w:lineRule="auto"/>
        <w:ind w:left="720"/>
        <w:rPr>
          <w:rFonts w:ascii="Traditional Arabic" w:hAnsi="Traditional Arabic" w:cs="Traditional Arabic"/>
          <w:b/>
          <w:bCs/>
          <w:color w:val="000000" w:themeColor="text1"/>
          <w:sz w:val="40"/>
          <w:szCs w:val="40"/>
        </w:rPr>
      </w:pPr>
    </w:p>
    <w:p w14:paraId="30EA4EFD" w14:textId="05309B27" w:rsidR="00D06073" w:rsidRDefault="00D06073" w:rsidP="00D06073">
      <w:pPr>
        <w:bidi/>
        <w:spacing w:after="200" w:line="276" w:lineRule="auto"/>
        <w:ind w:left="720"/>
        <w:rPr>
          <w:rFonts w:ascii="Traditional Arabic" w:hAnsi="Traditional Arabic" w:cs="Traditional Arabic"/>
          <w:b/>
          <w:bCs/>
          <w:color w:val="000000" w:themeColor="text1"/>
          <w:sz w:val="40"/>
          <w:szCs w:val="40"/>
          <w:rtl/>
        </w:rPr>
      </w:pPr>
    </w:p>
    <w:p w14:paraId="27E516FB" w14:textId="5301D49D" w:rsidR="00D06073" w:rsidRDefault="00D06073" w:rsidP="00D06073">
      <w:pPr>
        <w:bidi/>
        <w:spacing w:after="200" w:line="276" w:lineRule="auto"/>
        <w:ind w:left="720"/>
        <w:rPr>
          <w:rFonts w:ascii="Traditional Arabic" w:hAnsi="Traditional Arabic" w:cs="Traditional Arabic"/>
          <w:b/>
          <w:bCs/>
          <w:color w:val="000000" w:themeColor="text1"/>
          <w:sz w:val="40"/>
          <w:szCs w:val="40"/>
          <w:rtl/>
        </w:rPr>
      </w:pPr>
    </w:p>
    <w:p w14:paraId="1AAF5136" w14:textId="1AFE68AC" w:rsidR="00D06073" w:rsidRDefault="00CA1A1A" w:rsidP="00D06073">
      <w:pPr>
        <w:bidi/>
        <w:spacing w:after="200" w:line="276" w:lineRule="auto"/>
        <w:ind w:left="720"/>
        <w:rPr>
          <w:rFonts w:ascii="Traditional Arabic" w:hAnsi="Traditional Arabic" w:cs="Traditional Arabic"/>
          <w:b/>
          <w:bCs/>
          <w:color w:val="000000" w:themeColor="text1"/>
          <w:sz w:val="40"/>
          <w:szCs w:val="40"/>
          <w:rtl/>
        </w:rPr>
      </w:pPr>
      <w:r w:rsidRPr="00822632">
        <w:rPr>
          <w:rFonts w:ascii="Times New Roman" w:eastAsia="Times New Roman" w:hAnsi="Times New Roman" w:cs="Times New Roman"/>
          <w:noProof/>
          <w:color w:val="1C1C1C"/>
          <w:sz w:val="24"/>
          <w:szCs w:val="24"/>
        </w:rPr>
        <w:drawing>
          <wp:anchor distT="0" distB="0" distL="114300" distR="114300" simplePos="0" relativeHeight="252078080" behindDoc="0" locked="0" layoutInCell="1" allowOverlap="1" wp14:anchorId="4A351BB0" wp14:editId="1B48D0C8">
            <wp:simplePos x="0" y="0"/>
            <wp:positionH relativeFrom="margin">
              <wp:posOffset>-165100</wp:posOffset>
            </wp:positionH>
            <wp:positionV relativeFrom="paragraph">
              <wp:posOffset>327660</wp:posOffset>
            </wp:positionV>
            <wp:extent cx="6354710" cy="3003550"/>
            <wp:effectExtent l="0" t="0" r="8255" b="6350"/>
            <wp:wrapNone/>
            <wp:docPr id="473580099" name="Picture 47358009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54710" cy="3003550"/>
                    </a:xfrm>
                    <a:prstGeom prst="rect">
                      <a:avLst/>
                    </a:prstGeom>
                  </pic:spPr>
                </pic:pic>
              </a:graphicData>
            </a:graphic>
            <wp14:sizeRelH relativeFrom="margin">
              <wp14:pctWidth>0</wp14:pctWidth>
            </wp14:sizeRelH>
            <wp14:sizeRelV relativeFrom="margin">
              <wp14:pctHeight>0</wp14:pctHeight>
            </wp14:sizeRelV>
          </wp:anchor>
        </w:drawing>
      </w:r>
    </w:p>
    <w:p w14:paraId="52CB36AB" w14:textId="5369C02D" w:rsidR="00D06073" w:rsidRDefault="00D06073" w:rsidP="00D06073">
      <w:pPr>
        <w:bidi/>
        <w:spacing w:after="200" w:line="276" w:lineRule="auto"/>
        <w:ind w:left="720"/>
        <w:rPr>
          <w:rFonts w:ascii="Traditional Arabic" w:hAnsi="Traditional Arabic" w:cs="Traditional Arabic"/>
          <w:b/>
          <w:bCs/>
          <w:color w:val="000000" w:themeColor="text1"/>
          <w:sz w:val="40"/>
          <w:szCs w:val="40"/>
          <w:rtl/>
        </w:rPr>
      </w:pPr>
    </w:p>
    <w:p w14:paraId="58FD24D9" w14:textId="14DDE4BB" w:rsidR="00D06073" w:rsidRDefault="00D06073" w:rsidP="00D06073">
      <w:pPr>
        <w:bidi/>
        <w:spacing w:after="200" w:line="276" w:lineRule="auto"/>
        <w:ind w:left="720"/>
        <w:rPr>
          <w:rFonts w:ascii="Traditional Arabic" w:hAnsi="Traditional Arabic" w:cs="Traditional Arabic"/>
          <w:b/>
          <w:bCs/>
          <w:color w:val="000000" w:themeColor="text1"/>
          <w:sz w:val="40"/>
          <w:szCs w:val="40"/>
          <w:rtl/>
        </w:rPr>
      </w:pPr>
    </w:p>
    <w:p w14:paraId="027B73CD" w14:textId="77777777" w:rsidR="00D06073" w:rsidRDefault="00D06073" w:rsidP="00D06073">
      <w:pPr>
        <w:bidi/>
        <w:spacing w:after="200" w:line="276" w:lineRule="auto"/>
        <w:ind w:left="720"/>
        <w:rPr>
          <w:rFonts w:ascii="Traditional Arabic" w:hAnsi="Traditional Arabic" w:cs="Traditional Arabic"/>
          <w:b/>
          <w:bCs/>
          <w:color w:val="000000" w:themeColor="text1"/>
          <w:sz w:val="40"/>
          <w:szCs w:val="40"/>
          <w:rtl/>
        </w:rPr>
      </w:pPr>
    </w:p>
    <w:p w14:paraId="55162037" w14:textId="77777777" w:rsidR="00D06073" w:rsidRPr="005A03FA" w:rsidRDefault="00D06073" w:rsidP="00D06073">
      <w:pPr>
        <w:bidi/>
        <w:spacing w:line="360" w:lineRule="auto"/>
        <w:ind w:left="720"/>
        <w:rPr>
          <w:rFonts w:ascii="Traditional Arabic" w:hAnsi="Traditional Arabic" w:cs="Traditional Arabic"/>
          <w:color w:val="000000" w:themeColor="text1"/>
          <w:sz w:val="24"/>
          <w:szCs w:val="24"/>
          <w:rtl/>
        </w:rPr>
      </w:pPr>
    </w:p>
    <w:p w14:paraId="4CDEC648" w14:textId="77777777" w:rsidR="00D06073" w:rsidRPr="00503B74" w:rsidRDefault="00D06073" w:rsidP="00D06073">
      <w:pPr>
        <w:bidi/>
        <w:spacing w:line="360" w:lineRule="auto"/>
        <w:ind w:left="720"/>
        <w:rPr>
          <w:rFonts w:ascii="Traditional Arabic" w:hAnsi="Traditional Arabic" w:cs="Traditional Arabic"/>
          <w:color w:val="000000" w:themeColor="text1"/>
          <w:sz w:val="24"/>
          <w:szCs w:val="24"/>
          <w:rtl/>
        </w:rPr>
      </w:pPr>
    </w:p>
    <w:p w14:paraId="1969A302" w14:textId="77777777" w:rsidR="00D06073" w:rsidRPr="00915709" w:rsidRDefault="00D06073" w:rsidP="00D06073">
      <w:pPr>
        <w:bidi/>
        <w:spacing w:line="360" w:lineRule="auto"/>
        <w:ind w:left="720"/>
        <w:rPr>
          <w:rFonts w:ascii="Traditional Arabic" w:hAnsi="Traditional Arabic" w:cs="Traditional Arabic"/>
          <w:color w:val="000000" w:themeColor="text1"/>
          <w:sz w:val="24"/>
          <w:szCs w:val="24"/>
          <w:rtl/>
        </w:rPr>
      </w:pPr>
    </w:p>
    <w:p w14:paraId="049F37F5" w14:textId="77777777" w:rsidR="00D06073" w:rsidRPr="00C0774C" w:rsidRDefault="00D06073" w:rsidP="00D06073">
      <w:pPr>
        <w:shd w:val="clear" w:color="auto" w:fill="FFFFFF" w:themeFill="background1"/>
        <w:bidi/>
        <w:spacing w:line="360" w:lineRule="auto"/>
        <w:ind w:left="1080"/>
        <w:rPr>
          <w:rFonts w:ascii="Traditional Arabic" w:hAnsi="Traditional Arabic" w:cs="Traditional Arabic"/>
          <w:b/>
          <w:bCs/>
          <w:color w:val="000000" w:themeColor="text1"/>
          <w:sz w:val="28"/>
          <w:szCs w:val="28"/>
        </w:rPr>
      </w:pPr>
    </w:p>
    <w:p w14:paraId="6B325644" w14:textId="77777777" w:rsidR="00D06073" w:rsidRPr="00CB4BB4" w:rsidRDefault="00D06073" w:rsidP="00D06073">
      <w:pPr>
        <w:bidi/>
        <w:spacing w:line="360" w:lineRule="auto"/>
        <w:ind w:left="720"/>
        <w:rPr>
          <w:rFonts w:ascii="Traditional Arabic" w:hAnsi="Traditional Arabic" w:cs="Traditional Arabic"/>
          <w:color w:val="000000" w:themeColor="text1"/>
          <w:sz w:val="24"/>
          <w:szCs w:val="24"/>
          <w:rtl/>
        </w:rPr>
      </w:pPr>
    </w:p>
    <w:p w14:paraId="05246B9D" w14:textId="77777777" w:rsidR="00D06073" w:rsidRDefault="00D06073" w:rsidP="00D06073">
      <w:pPr>
        <w:bidi/>
        <w:spacing w:after="200" w:line="360" w:lineRule="auto"/>
        <w:ind w:left="720"/>
        <w:rPr>
          <w:rFonts w:ascii="Traditional Arabic" w:hAnsi="Traditional Arabic" w:cs="Traditional Arabic"/>
          <w:b/>
          <w:bCs/>
          <w:color w:val="000000" w:themeColor="text1"/>
          <w:sz w:val="24"/>
          <w:szCs w:val="24"/>
          <w:rtl/>
        </w:rPr>
      </w:pPr>
    </w:p>
    <w:p w14:paraId="614111B7" w14:textId="77777777" w:rsidR="00D06073" w:rsidRPr="00547B4B" w:rsidRDefault="00D06073" w:rsidP="00D06073">
      <w:pPr>
        <w:bidi/>
        <w:spacing w:line="360"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w:t>
      </w:r>
      <w:r w:rsidRPr="00547B4B">
        <w:rPr>
          <w:rFonts w:ascii="Traditional Arabic" w:hAnsi="Traditional Arabic" w:cs="Traditional Arabic" w:hint="cs"/>
          <w:b/>
          <w:bCs/>
          <w:color w:val="000000" w:themeColor="text1"/>
          <w:sz w:val="24"/>
          <w:szCs w:val="24"/>
          <w:rtl/>
        </w:rPr>
        <w:t xml:space="preserve">الشكل من إعداد الباحث </w:t>
      </w:r>
      <w:r w:rsidRPr="00547B4B">
        <w:rPr>
          <w:rFonts w:ascii="Traditional Arabic" w:hAnsi="Traditional Arabic" w:cs="Traditional Arabic"/>
          <w:b/>
          <w:bCs/>
          <w:color w:val="000000" w:themeColor="text1"/>
          <w:sz w:val="24"/>
          <w:szCs w:val="24"/>
          <w:rtl/>
        </w:rPr>
        <w:t>–</w:t>
      </w:r>
      <w:r w:rsidRPr="00547B4B">
        <w:rPr>
          <w:rFonts w:ascii="Traditional Arabic" w:hAnsi="Traditional Arabic" w:cs="Traditional Arabic" w:hint="cs"/>
          <w:b/>
          <w:bCs/>
          <w:color w:val="000000" w:themeColor="text1"/>
          <w:sz w:val="24"/>
          <w:szCs w:val="24"/>
          <w:rtl/>
        </w:rPr>
        <w:t xml:space="preserve"> باستخدام برنامج </w:t>
      </w:r>
      <w:r>
        <w:rPr>
          <w:rFonts w:ascii="Traditional Arabic" w:hAnsi="Traditional Arabic" w:cs="Traditional Arabic"/>
          <w:b/>
          <w:bCs/>
          <w:color w:val="000000" w:themeColor="text1"/>
          <w:sz w:val="24"/>
          <w:szCs w:val="24"/>
        </w:rPr>
        <w:t>Excel</w:t>
      </w:r>
    </w:p>
    <w:p w14:paraId="2A5BACF8" w14:textId="639EE356" w:rsidR="00A61A25" w:rsidRDefault="00A61A25" w:rsidP="00BE2B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lastRenderedPageBreak/>
        <w:t>ال</w:t>
      </w:r>
      <w:r w:rsidRPr="009F267E">
        <w:rPr>
          <w:rFonts w:ascii="Traditional Arabic" w:hAnsi="Traditional Arabic" w:cs="Traditional Arabic" w:hint="cs"/>
          <w:b/>
          <w:bCs/>
          <w:color w:val="000000" w:themeColor="text1"/>
          <w:sz w:val="24"/>
          <w:szCs w:val="24"/>
          <w:rtl/>
        </w:rPr>
        <w:t>جدول رقم (</w:t>
      </w:r>
      <w:r>
        <w:rPr>
          <w:rFonts w:ascii="Traditional Arabic" w:hAnsi="Traditional Arabic" w:cs="Traditional Arabic" w:hint="cs"/>
          <w:b/>
          <w:bCs/>
          <w:color w:val="000000" w:themeColor="text1"/>
          <w:sz w:val="24"/>
          <w:szCs w:val="24"/>
          <w:rtl/>
        </w:rPr>
        <w:t>9</w:t>
      </w:r>
      <w:r w:rsidRPr="009F267E">
        <w:rPr>
          <w:rFonts w:ascii="Traditional Arabic" w:hAnsi="Traditional Arabic" w:cs="Traditional Arabic" w:hint="cs"/>
          <w:b/>
          <w:bCs/>
          <w:color w:val="000000" w:themeColor="text1"/>
          <w:sz w:val="24"/>
          <w:szCs w:val="24"/>
          <w:rtl/>
        </w:rPr>
        <w:t>) - حساب</w:t>
      </w:r>
      <w:r w:rsidRPr="009F267E">
        <w:rPr>
          <w:rFonts w:ascii="Traditional Arabic" w:hAnsi="Traditional Arabic" w:cs="Traditional Arabic"/>
          <w:b/>
          <w:bCs/>
          <w:color w:val="000000" w:themeColor="text1"/>
          <w:sz w:val="24"/>
          <w:szCs w:val="24"/>
          <w:rtl/>
        </w:rPr>
        <w:t xml:space="preserve"> الانحراف المعياري لمتغير الضغوط الإدارية</w:t>
      </w:r>
      <w:r w:rsidRPr="009F267E">
        <w:rPr>
          <w:rFonts w:ascii="Traditional Arabic" w:hAnsi="Traditional Arabic" w:cs="Traditional Arabic" w:hint="cs"/>
          <w:b/>
          <w:bCs/>
          <w:color w:val="000000" w:themeColor="text1"/>
          <w:sz w:val="24"/>
          <w:szCs w:val="24"/>
          <w:rtl/>
        </w:rPr>
        <w:t>:</w:t>
      </w:r>
    </w:p>
    <w:p w14:paraId="1A07748C" w14:textId="38516F88" w:rsidR="00A61A25" w:rsidRPr="009F267E" w:rsidRDefault="00CA1A1A"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80128" behindDoc="0" locked="0" layoutInCell="1" allowOverlap="1" wp14:anchorId="766C02FE" wp14:editId="2AAF2207">
            <wp:simplePos x="0" y="0"/>
            <wp:positionH relativeFrom="margin">
              <wp:posOffset>-996315</wp:posOffset>
            </wp:positionH>
            <wp:positionV relativeFrom="paragraph">
              <wp:posOffset>854075</wp:posOffset>
            </wp:positionV>
            <wp:extent cx="7839270" cy="3705224"/>
            <wp:effectExtent l="0" t="0" r="0" b="0"/>
            <wp:wrapNone/>
            <wp:docPr id="1939986642" name="Picture 193998664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839270" cy="3705224"/>
                    </a:xfrm>
                    <a:prstGeom prst="rect">
                      <a:avLst/>
                    </a:prstGeom>
                  </pic:spPr>
                </pic:pic>
              </a:graphicData>
            </a:graphic>
            <wp14:sizeRelH relativeFrom="margin">
              <wp14:pctWidth>0</wp14:pctWidth>
            </wp14:sizeRelH>
            <wp14:sizeRelV relativeFrom="margin">
              <wp14:pctHeight>0</wp14:pctHeight>
            </wp14:sizeRelV>
          </wp:anchor>
        </w:drawing>
      </w:r>
      <w:r w:rsidR="00A61A25" w:rsidRPr="00234164">
        <w:rPr>
          <w:rFonts w:ascii="Traditional Arabic" w:hAnsi="Traditional Arabic" w:cs="Traditional Arabic"/>
          <w:noProof/>
          <w:color w:val="000000" w:themeColor="text1"/>
          <w:sz w:val="40"/>
          <w:szCs w:val="40"/>
          <w:rtl/>
        </w:rPr>
        <w:drawing>
          <wp:inline distT="0" distB="0" distL="0" distR="0" wp14:anchorId="73AD9324" wp14:editId="64F2D472">
            <wp:extent cx="6010896" cy="1878892"/>
            <wp:effectExtent l="0" t="0" r="0" b="7620"/>
            <wp:docPr id="1869780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780330" name=""/>
                    <pic:cNvPicPr/>
                  </pic:nvPicPr>
                  <pic:blipFill>
                    <a:blip r:embed="rId90"/>
                    <a:stretch>
                      <a:fillRect/>
                    </a:stretch>
                  </pic:blipFill>
                  <pic:spPr>
                    <a:xfrm>
                      <a:off x="0" y="0"/>
                      <a:ext cx="6053022" cy="1892060"/>
                    </a:xfrm>
                    <a:prstGeom prst="rect">
                      <a:avLst/>
                    </a:prstGeom>
                  </pic:spPr>
                </pic:pic>
              </a:graphicData>
            </a:graphic>
          </wp:inline>
        </w:drawing>
      </w:r>
    </w:p>
    <w:p w14:paraId="2B0ED928" w14:textId="40AC9809" w:rsidR="00A61A25" w:rsidRDefault="00A61A25" w:rsidP="00BE2B9B">
      <w:pPr>
        <w:bidi/>
        <w:spacing w:after="200" w:line="276" w:lineRule="auto"/>
        <w:ind w:left="720"/>
        <w:rPr>
          <w:rFonts w:ascii="Traditional Arabic" w:hAnsi="Traditional Arabic" w:cs="Traditional Arabic"/>
          <w:b/>
          <w:bCs/>
          <w:color w:val="000000" w:themeColor="text1"/>
          <w:sz w:val="24"/>
          <w:szCs w:val="24"/>
          <w:rtl/>
        </w:rPr>
      </w:pPr>
      <w:r w:rsidRPr="009F267E">
        <w:rPr>
          <w:rFonts w:ascii="Traditional Arabic" w:hAnsi="Traditional Arabic" w:cs="Traditional Arabic" w:hint="cs"/>
          <w:b/>
          <w:bCs/>
          <w:color w:val="000000" w:themeColor="text1"/>
          <w:sz w:val="24"/>
          <w:szCs w:val="24"/>
          <w:rtl/>
        </w:rPr>
        <w:t xml:space="preserve">المصدر الباحث </w:t>
      </w:r>
      <w:r w:rsidRPr="009F267E">
        <w:rPr>
          <w:rFonts w:ascii="Traditional Arabic" w:hAnsi="Traditional Arabic" w:cs="Traditional Arabic"/>
          <w:b/>
          <w:bCs/>
          <w:color w:val="000000" w:themeColor="text1"/>
          <w:sz w:val="24"/>
          <w:szCs w:val="24"/>
          <w:rtl/>
        </w:rPr>
        <w:t>–</w:t>
      </w:r>
      <w:r w:rsidRPr="009F267E">
        <w:rPr>
          <w:rFonts w:ascii="Traditional Arabic" w:hAnsi="Traditional Arabic" w:cs="Traditional Arabic" w:hint="cs"/>
          <w:b/>
          <w:bCs/>
          <w:color w:val="000000" w:themeColor="text1"/>
          <w:sz w:val="24"/>
          <w:szCs w:val="24"/>
          <w:rtl/>
        </w:rPr>
        <w:t xml:space="preserve"> باستخدام برنامج </w:t>
      </w:r>
      <w:r w:rsidRPr="009F267E">
        <w:rPr>
          <w:rFonts w:ascii="Traditional Arabic" w:hAnsi="Traditional Arabic" w:cs="Traditional Arabic"/>
          <w:b/>
          <w:bCs/>
          <w:color w:val="000000" w:themeColor="text1"/>
          <w:sz w:val="24"/>
          <w:szCs w:val="24"/>
        </w:rPr>
        <w:t>SPSS</w:t>
      </w:r>
    </w:p>
    <w:p w14:paraId="1FDA15CE" w14:textId="77777777" w:rsidR="00CA2CD2" w:rsidRDefault="00CA2CD2" w:rsidP="007377EB">
      <w:pPr>
        <w:spacing w:after="200" w:line="276" w:lineRule="auto"/>
        <w:rPr>
          <w:rFonts w:ascii="Traditional Arabic" w:hAnsi="Traditional Arabic" w:cs="Traditional Arabic"/>
          <w:color w:val="000000" w:themeColor="text1"/>
          <w:rtl/>
        </w:rPr>
      </w:pPr>
    </w:p>
    <w:p w14:paraId="7D7B2AF5" w14:textId="77777777" w:rsidR="00A61A25" w:rsidRDefault="00A61A25" w:rsidP="00BE2B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sidRPr="00DD4CFC">
        <w:rPr>
          <w:rFonts w:ascii="Traditional Arabic" w:hAnsi="Traditional Arabic" w:cs="Traditional Arabic"/>
          <w:noProof/>
          <w:color w:val="000000" w:themeColor="text1"/>
          <w:sz w:val="40"/>
          <w:szCs w:val="40"/>
          <w:rtl/>
        </w:rPr>
        <w:drawing>
          <wp:anchor distT="0" distB="0" distL="114300" distR="114300" simplePos="0" relativeHeight="251719680" behindDoc="0" locked="0" layoutInCell="1" allowOverlap="1" wp14:anchorId="02423303" wp14:editId="40ABBCD0">
            <wp:simplePos x="0" y="0"/>
            <wp:positionH relativeFrom="margin">
              <wp:posOffset>222481</wp:posOffset>
            </wp:positionH>
            <wp:positionV relativeFrom="paragraph">
              <wp:posOffset>341399</wp:posOffset>
            </wp:positionV>
            <wp:extent cx="5427772" cy="1598295"/>
            <wp:effectExtent l="0" t="0" r="1905" b="1905"/>
            <wp:wrapNone/>
            <wp:docPr id="105058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81861" name=""/>
                    <pic:cNvPicPr/>
                  </pic:nvPicPr>
                  <pic:blipFill>
                    <a:blip r:embed="rId91" cstate="email">
                      <a:extLst>
                        <a:ext uri="{28A0092B-C50C-407E-A947-70E740481C1C}">
                          <a14:useLocalDpi xmlns:a14="http://schemas.microsoft.com/office/drawing/2010/main" val="0"/>
                        </a:ext>
                      </a:extLst>
                    </a:blip>
                    <a:stretch>
                      <a:fillRect/>
                    </a:stretch>
                  </pic:blipFill>
                  <pic:spPr>
                    <a:xfrm>
                      <a:off x="0" y="0"/>
                      <a:ext cx="5450851" cy="1605091"/>
                    </a:xfrm>
                    <a:prstGeom prst="rect">
                      <a:avLst/>
                    </a:prstGeom>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hint="cs"/>
          <w:b/>
          <w:bCs/>
          <w:color w:val="000000" w:themeColor="text1"/>
          <w:sz w:val="24"/>
          <w:szCs w:val="24"/>
          <w:rtl/>
        </w:rPr>
        <w:t>ال</w:t>
      </w:r>
      <w:r w:rsidRPr="004D2350">
        <w:rPr>
          <w:rFonts w:ascii="Traditional Arabic" w:hAnsi="Traditional Arabic" w:cs="Traditional Arabic" w:hint="cs"/>
          <w:b/>
          <w:bCs/>
          <w:color w:val="000000" w:themeColor="text1"/>
          <w:sz w:val="24"/>
          <w:szCs w:val="24"/>
          <w:rtl/>
        </w:rPr>
        <w:t>جدول رقم (</w:t>
      </w:r>
      <w:r>
        <w:rPr>
          <w:rFonts w:ascii="Traditional Arabic" w:hAnsi="Traditional Arabic" w:cs="Traditional Arabic" w:hint="cs"/>
          <w:b/>
          <w:bCs/>
          <w:color w:val="000000" w:themeColor="text1"/>
          <w:sz w:val="24"/>
          <w:szCs w:val="24"/>
          <w:rtl/>
        </w:rPr>
        <w:t>11</w:t>
      </w:r>
      <w:r w:rsidRPr="004D2350">
        <w:rPr>
          <w:rFonts w:ascii="Traditional Arabic" w:hAnsi="Traditional Arabic" w:cs="Traditional Arabic" w:hint="cs"/>
          <w:b/>
          <w:bCs/>
          <w:color w:val="000000" w:themeColor="text1"/>
          <w:sz w:val="24"/>
          <w:szCs w:val="24"/>
          <w:rtl/>
        </w:rPr>
        <w:t>) -حساب</w:t>
      </w:r>
      <w:r w:rsidRPr="004D2350">
        <w:rPr>
          <w:rFonts w:ascii="Traditional Arabic" w:hAnsi="Traditional Arabic" w:cs="Traditional Arabic"/>
          <w:b/>
          <w:bCs/>
          <w:color w:val="000000" w:themeColor="text1"/>
          <w:sz w:val="24"/>
          <w:szCs w:val="24"/>
          <w:rtl/>
        </w:rPr>
        <w:t xml:space="preserve"> الانحراف المعياري لمتغير المرونة التنظيمية</w:t>
      </w:r>
      <w:r w:rsidRPr="004D2350">
        <w:rPr>
          <w:rFonts w:ascii="Traditional Arabic" w:hAnsi="Traditional Arabic" w:cs="Traditional Arabic" w:hint="cs"/>
          <w:b/>
          <w:bCs/>
          <w:color w:val="000000" w:themeColor="text1"/>
          <w:sz w:val="24"/>
          <w:szCs w:val="24"/>
          <w:rtl/>
        </w:rPr>
        <w:t>:</w:t>
      </w:r>
    </w:p>
    <w:p w14:paraId="792BF54F" w14:textId="77777777" w:rsidR="00A61A25"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266EBEBA" w14:textId="77777777" w:rsidR="00A61A25"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0197B61F" w14:textId="77777777" w:rsidR="00A61A25"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343280DB" w14:textId="77777777" w:rsidR="00A61A25"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108610E1" w14:textId="77777777" w:rsidR="00A61A25" w:rsidRPr="004D2350" w:rsidRDefault="00A61A25" w:rsidP="00BE2B9B">
      <w:pPr>
        <w:bidi/>
        <w:spacing w:after="200" w:line="276"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المصدر الباحث </w:t>
      </w:r>
      <w:r w:rsidRPr="004D2350">
        <w:rPr>
          <w:rFonts w:ascii="Traditional Arabic" w:hAnsi="Traditional Arabic" w:cs="Traditional Arabic"/>
          <w:b/>
          <w:bCs/>
          <w:color w:val="000000" w:themeColor="text1"/>
          <w:sz w:val="24"/>
          <w:szCs w:val="24"/>
          <w:rtl/>
        </w:rPr>
        <w:t>–</w:t>
      </w:r>
      <w:r w:rsidRPr="004D2350">
        <w:rPr>
          <w:rFonts w:ascii="Traditional Arabic" w:hAnsi="Traditional Arabic" w:cs="Traditional Arabic" w:hint="cs"/>
          <w:b/>
          <w:bCs/>
          <w:color w:val="000000" w:themeColor="text1"/>
          <w:sz w:val="24"/>
          <w:szCs w:val="24"/>
          <w:rtl/>
        </w:rPr>
        <w:t xml:space="preserve"> باستخدام برنامج </w:t>
      </w:r>
      <w:r w:rsidRPr="004D2350">
        <w:rPr>
          <w:rFonts w:ascii="Traditional Arabic" w:hAnsi="Traditional Arabic" w:cs="Traditional Arabic"/>
          <w:b/>
          <w:bCs/>
          <w:color w:val="000000" w:themeColor="text1"/>
          <w:sz w:val="24"/>
          <w:szCs w:val="24"/>
        </w:rPr>
        <w:t>SPSS</w:t>
      </w:r>
    </w:p>
    <w:p w14:paraId="3E91577F" w14:textId="77777777" w:rsidR="00A61A25" w:rsidRDefault="00A61A25" w:rsidP="00A61A25">
      <w:pPr>
        <w:bidi/>
        <w:ind w:left="720"/>
        <w:jc w:val="center"/>
        <w:rPr>
          <w:rFonts w:ascii="Traditional Arabic" w:hAnsi="Traditional Arabic" w:cs="Traditional Arabic"/>
          <w:b/>
          <w:bCs/>
          <w:color w:val="000000" w:themeColor="text1"/>
          <w:sz w:val="24"/>
          <w:szCs w:val="24"/>
          <w:rtl/>
        </w:rPr>
      </w:pPr>
    </w:p>
    <w:p w14:paraId="6888FB37" w14:textId="77777777" w:rsidR="004E60C1" w:rsidRDefault="004E60C1" w:rsidP="004E60C1">
      <w:pPr>
        <w:bidi/>
        <w:ind w:left="720"/>
        <w:jc w:val="center"/>
        <w:rPr>
          <w:rFonts w:ascii="Traditional Arabic" w:hAnsi="Traditional Arabic" w:cs="Traditional Arabic"/>
          <w:b/>
          <w:bCs/>
          <w:color w:val="000000" w:themeColor="text1"/>
          <w:sz w:val="24"/>
          <w:szCs w:val="24"/>
        </w:rPr>
      </w:pPr>
    </w:p>
    <w:p w14:paraId="0523EFEA" w14:textId="77777777" w:rsidR="00A61A25" w:rsidRDefault="00A61A25" w:rsidP="00A61A25">
      <w:pPr>
        <w:bidi/>
        <w:ind w:left="720"/>
        <w:jc w:val="center"/>
        <w:rPr>
          <w:rFonts w:ascii="Traditional Arabic" w:hAnsi="Traditional Arabic" w:cs="Traditional Arabic"/>
          <w:b/>
          <w:bCs/>
          <w:color w:val="000000" w:themeColor="text1"/>
          <w:sz w:val="24"/>
          <w:szCs w:val="24"/>
        </w:rPr>
      </w:pPr>
    </w:p>
    <w:p w14:paraId="72DC917E" w14:textId="77777777" w:rsidR="00A61A25" w:rsidRDefault="00A61A25" w:rsidP="00A61A25">
      <w:pPr>
        <w:bidi/>
        <w:ind w:left="720"/>
        <w:jc w:val="center"/>
        <w:rPr>
          <w:rFonts w:ascii="Traditional Arabic" w:hAnsi="Traditional Arabic" w:cs="Traditional Arabic"/>
          <w:b/>
          <w:bCs/>
          <w:color w:val="000000" w:themeColor="text1"/>
          <w:sz w:val="24"/>
          <w:szCs w:val="24"/>
        </w:rPr>
      </w:pPr>
    </w:p>
    <w:p w14:paraId="66F1D85B" w14:textId="77777777" w:rsidR="00A61A25" w:rsidRDefault="00A61A25" w:rsidP="00A61A25">
      <w:pPr>
        <w:bidi/>
        <w:ind w:left="720"/>
        <w:jc w:val="center"/>
        <w:rPr>
          <w:rFonts w:ascii="Traditional Arabic" w:hAnsi="Traditional Arabic" w:cs="Traditional Arabic"/>
          <w:b/>
          <w:bCs/>
          <w:color w:val="000000" w:themeColor="text1"/>
          <w:sz w:val="24"/>
          <w:szCs w:val="24"/>
        </w:rPr>
      </w:pPr>
    </w:p>
    <w:p w14:paraId="2AEDF600" w14:textId="57647CD3" w:rsidR="00A61A25" w:rsidRPr="004D2350" w:rsidRDefault="00946FEA" w:rsidP="00BE2B9B">
      <w:pPr>
        <w:bidi/>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lastRenderedPageBreak/>
        <w:t>ال</w:t>
      </w:r>
      <w:r w:rsidR="00A61A25" w:rsidRPr="004D2350">
        <w:rPr>
          <w:rFonts w:ascii="Traditional Arabic" w:hAnsi="Traditional Arabic" w:cs="Traditional Arabic" w:hint="cs"/>
          <w:b/>
          <w:bCs/>
          <w:color w:val="000000" w:themeColor="text1"/>
          <w:sz w:val="24"/>
          <w:szCs w:val="24"/>
          <w:rtl/>
        </w:rPr>
        <w:t>جدول رقم (</w:t>
      </w:r>
      <w:r w:rsidR="00A61A25">
        <w:rPr>
          <w:rFonts w:ascii="Traditional Arabic" w:hAnsi="Traditional Arabic" w:cs="Traditional Arabic" w:hint="cs"/>
          <w:b/>
          <w:bCs/>
          <w:color w:val="000000" w:themeColor="text1"/>
          <w:sz w:val="24"/>
          <w:szCs w:val="24"/>
          <w:rtl/>
        </w:rPr>
        <w:t>13</w:t>
      </w:r>
      <w:r w:rsidR="00A61A25" w:rsidRPr="004D2350">
        <w:rPr>
          <w:rFonts w:ascii="Traditional Arabic" w:hAnsi="Traditional Arabic" w:cs="Traditional Arabic" w:hint="cs"/>
          <w:b/>
          <w:bCs/>
          <w:color w:val="000000" w:themeColor="text1"/>
          <w:sz w:val="24"/>
          <w:szCs w:val="24"/>
          <w:rtl/>
        </w:rPr>
        <w:t xml:space="preserve">) - </w:t>
      </w:r>
      <w:r w:rsidR="00A61A25" w:rsidRPr="004D2350">
        <w:rPr>
          <w:rFonts w:ascii="Traditional Arabic" w:hAnsi="Traditional Arabic" w:cs="Traditional Arabic"/>
          <w:b/>
          <w:bCs/>
          <w:color w:val="000000" w:themeColor="text1"/>
          <w:sz w:val="24"/>
          <w:szCs w:val="24"/>
          <w:rtl/>
        </w:rPr>
        <w:t>احتساب الانحراف المعياري</w:t>
      </w:r>
      <w:r w:rsidR="00A61A25">
        <w:rPr>
          <w:rFonts w:ascii="Traditional Arabic" w:hAnsi="Traditional Arabic" w:cs="Traditional Arabic" w:hint="cs"/>
          <w:b/>
          <w:bCs/>
          <w:color w:val="000000" w:themeColor="text1"/>
          <w:sz w:val="24"/>
          <w:szCs w:val="24"/>
          <w:rtl/>
        </w:rPr>
        <w:t xml:space="preserve"> لمتغير التكيف الإداري</w:t>
      </w:r>
    </w:p>
    <w:p w14:paraId="0603300D" w14:textId="2EFFE259" w:rsidR="00A61A25" w:rsidRDefault="00BE2B9B" w:rsidP="00A61A25">
      <w:pPr>
        <w:bidi/>
        <w:ind w:left="720"/>
        <w:jc w:val="center"/>
        <w:rPr>
          <w:rFonts w:ascii="Traditional Arabic" w:hAnsi="Traditional Arabic" w:cs="Traditional Arabic"/>
          <w:noProof/>
          <w:color w:val="000000" w:themeColor="text1"/>
          <w:sz w:val="40"/>
          <w:szCs w:val="40"/>
          <w:rtl/>
        </w:rPr>
      </w:pPr>
      <w:r w:rsidRPr="00822632">
        <w:rPr>
          <w:rFonts w:ascii="Times New Roman" w:eastAsia="Times New Roman" w:hAnsi="Times New Roman" w:cs="Times New Roman"/>
          <w:noProof/>
          <w:color w:val="1C1C1C"/>
          <w:sz w:val="24"/>
          <w:szCs w:val="24"/>
        </w:rPr>
        <w:drawing>
          <wp:anchor distT="0" distB="0" distL="114300" distR="114300" simplePos="0" relativeHeight="252082176" behindDoc="0" locked="0" layoutInCell="1" allowOverlap="1" wp14:anchorId="299B3EDC" wp14:editId="1928AE68">
            <wp:simplePos x="0" y="0"/>
            <wp:positionH relativeFrom="margin">
              <wp:posOffset>-377190</wp:posOffset>
            </wp:positionH>
            <wp:positionV relativeFrom="paragraph">
              <wp:posOffset>271780</wp:posOffset>
            </wp:positionV>
            <wp:extent cx="6106162" cy="2886076"/>
            <wp:effectExtent l="0" t="0" r="8890" b="9525"/>
            <wp:wrapNone/>
            <wp:docPr id="1096832148" name="Picture 109683214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106162" cy="2886076"/>
                    </a:xfrm>
                    <a:prstGeom prst="rect">
                      <a:avLst/>
                    </a:prstGeom>
                  </pic:spPr>
                </pic:pic>
              </a:graphicData>
            </a:graphic>
            <wp14:sizeRelH relativeFrom="margin">
              <wp14:pctWidth>0</wp14:pctWidth>
            </wp14:sizeRelH>
            <wp14:sizeRelV relativeFrom="margin">
              <wp14:pctHeight>0</wp14:pctHeight>
            </wp14:sizeRelV>
          </wp:anchor>
        </w:drawing>
      </w:r>
      <w:r w:rsidR="00A61A25" w:rsidRPr="00E679CB">
        <w:rPr>
          <w:rFonts w:ascii="Traditional Arabic" w:hAnsi="Traditional Arabic" w:cs="Traditional Arabic"/>
          <w:noProof/>
          <w:color w:val="000000" w:themeColor="text1"/>
          <w:sz w:val="40"/>
          <w:szCs w:val="40"/>
          <w:rtl/>
        </w:rPr>
        <w:drawing>
          <wp:inline distT="0" distB="0" distL="0" distR="0" wp14:anchorId="7E631B0D" wp14:editId="3B11B5B6">
            <wp:extent cx="6291998" cy="2405686"/>
            <wp:effectExtent l="0" t="0" r="0" b="0"/>
            <wp:docPr id="122944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48955" name=""/>
                    <pic:cNvPicPr/>
                  </pic:nvPicPr>
                  <pic:blipFill>
                    <a:blip r:embed="rId92"/>
                    <a:stretch>
                      <a:fillRect/>
                    </a:stretch>
                  </pic:blipFill>
                  <pic:spPr>
                    <a:xfrm>
                      <a:off x="0" y="0"/>
                      <a:ext cx="6368102" cy="2434784"/>
                    </a:xfrm>
                    <a:prstGeom prst="rect">
                      <a:avLst/>
                    </a:prstGeom>
                  </pic:spPr>
                </pic:pic>
              </a:graphicData>
            </a:graphic>
          </wp:inline>
        </w:drawing>
      </w:r>
    </w:p>
    <w:p w14:paraId="4357123A" w14:textId="77777777" w:rsidR="00A61A25" w:rsidRPr="004D2350" w:rsidRDefault="00A61A25" w:rsidP="00BE2B9B">
      <w:pPr>
        <w:tabs>
          <w:tab w:val="left" w:pos="3725"/>
        </w:tabs>
        <w:bidi/>
        <w:ind w:left="720"/>
        <w:rPr>
          <w:rFonts w:ascii="Traditional Arabic" w:hAnsi="Traditional Arabic" w:cs="Traditional Arabic"/>
          <w:noProof/>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المصدر الباحث </w:t>
      </w:r>
      <w:r w:rsidRPr="004D2350">
        <w:rPr>
          <w:rFonts w:ascii="Traditional Arabic" w:hAnsi="Traditional Arabic" w:cs="Traditional Arabic"/>
          <w:b/>
          <w:bCs/>
          <w:color w:val="000000" w:themeColor="text1"/>
          <w:sz w:val="24"/>
          <w:szCs w:val="24"/>
          <w:rtl/>
        </w:rPr>
        <w:t>–</w:t>
      </w:r>
      <w:r w:rsidRPr="004D2350">
        <w:rPr>
          <w:rFonts w:ascii="Traditional Arabic" w:hAnsi="Traditional Arabic" w:cs="Traditional Arabic" w:hint="cs"/>
          <w:b/>
          <w:bCs/>
          <w:color w:val="000000" w:themeColor="text1"/>
          <w:sz w:val="24"/>
          <w:szCs w:val="24"/>
          <w:rtl/>
        </w:rPr>
        <w:t xml:space="preserve"> باستخدام برنامج </w:t>
      </w:r>
      <w:r w:rsidRPr="004D2350">
        <w:rPr>
          <w:rFonts w:ascii="Traditional Arabic" w:hAnsi="Traditional Arabic" w:cs="Traditional Arabic"/>
          <w:b/>
          <w:bCs/>
          <w:color w:val="000000" w:themeColor="text1"/>
          <w:sz w:val="24"/>
          <w:szCs w:val="24"/>
        </w:rPr>
        <w:t>SPSS</w:t>
      </w:r>
    </w:p>
    <w:p w14:paraId="21A7867A" w14:textId="77777777" w:rsidR="00CA2CD2" w:rsidRDefault="00CA2CD2" w:rsidP="007377EB">
      <w:pPr>
        <w:spacing w:after="200" w:line="276" w:lineRule="auto"/>
        <w:rPr>
          <w:rFonts w:ascii="Traditional Arabic" w:hAnsi="Traditional Arabic" w:cs="Traditional Arabic"/>
          <w:color w:val="000000" w:themeColor="text1"/>
          <w:rtl/>
        </w:rPr>
      </w:pPr>
    </w:p>
    <w:p w14:paraId="24F0B417" w14:textId="77777777" w:rsidR="00CA2CD2" w:rsidRDefault="00CA2CD2" w:rsidP="007377EB">
      <w:pPr>
        <w:spacing w:after="200" w:line="276" w:lineRule="auto"/>
        <w:rPr>
          <w:rFonts w:ascii="Traditional Arabic" w:hAnsi="Traditional Arabic" w:cs="Traditional Arabic"/>
          <w:color w:val="000000" w:themeColor="text1"/>
          <w:rtl/>
        </w:rPr>
      </w:pPr>
    </w:p>
    <w:p w14:paraId="5C040D07" w14:textId="77777777" w:rsidR="00CA2CD2" w:rsidRDefault="00CA2CD2" w:rsidP="007377EB">
      <w:pPr>
        <w:spacing w:after="200" w:line="276" w:lineRule="auto"/>
        <w:rPr>
          <w:rFonts w:ascii="Traditional Arabic" w:hAnsi="Traditional Arabic" w:cs="Traditional Arabic"/>
          <w:color w:val="000000" w:themeColor="text1"/>
          <w:rtl/>
        </w:rPr>
      </w:pPr>
    </w:p>
    <w:p w14:paraId="1CCED971" w14:textId="77777777" w:rsidR="00A61A25" w:rsidRDefault="00A61A25" w:rsidP="007377EB">
      <w:pPr>
        <w:spacing w:after="200" w:line="276" w:lineRule="auto"/>
        <w:rPr>
          <w:rFonts w:ascii="Traditional Arabic" w:hAnsi="Traditional Arabic" w:cs="Traditional Arabic"/>
          <w:color w:val="000000" w:themeColor="text1"/>
          <w:rtl/>
        </w:rPr>
      </w:pPr>
    </w:p>
    <w:p w14:paraId="18B62EE3" w14:textId="77777777" w:rsidR="00A61A25" w:rsidRDefault="00A61A25" w:rsidP="007377EB">
      <w:pPr>
        <w:spacing w:after="200" w:line="276" w:lineRule="auto"/>
        <w:rPr>
          <w:rFonts w:ascii="Traditional Arabic" w:hAnsi="Traditional Arabic" w:cs="Traditional Arabic"/>
          <w:color w:val="000000" w:themeColor="text1"/>
        </w:rPr>
      </w:pPr>
    </w:p>
    <w:p w14:paraId="3D720530" w14:textId="77777777" w:rsidR="00584B51" w:rsidRDefault="00584B51" w:rsidP="007377EB">
      <w:pPr>
        <w:spacing w:after="200" w:line="276" w:lineRule="auto"/>
        <w:rPr>
          <w:rFonts w:ascii="Traditional Arabic" w:hAnsi="Traditional Arabic" w:cs="Traditional Arabic"/>
          <w:color w:val="000000" w:themeColor="text1"/>
        </w:rPr>
      </w:pPr>
    </w:p>
    <w:p w14:paraId="10F39015" w14:textId="77777777" w:rsidR="00584B51" w:rsidRDefault="00584B51" w:rsidP="007377EB">
      <w:pPr>
        <w:spacing w:after="200" w:line="276" w:lineRule="auto"/>
        <w:rPr>
          <w:rFonts w:ascii="Traditional Arabic" w:hAnsi="Traditional Arabic" w:cs="Traditional Arabic"/>
          <w:color w:val="000000" w:themeColor="text1"/>
        </w:rPr>
      </w:pPr>
    </w:p>
    <w:p w14:paraId="5B4F9A13" w14:textId="77777777" w:rsidR="00584B51" w:rsidRDefault="00584B51" w:rsidP="007377EB">
      <w:pPr>
        <w:spacing w:after="200" w:line="276" w:lineRule="auto"/>
        <w:rPr>
          <w:rFonts w:ascii="Traditional Arabic" w:hAnsi="Traditional Arabic" w:cs="Traditional Arabic"/>
          <w:color w:val="000000" w:themeColor="text1"/>
        </w:rPr>
      </w:pPr>
    </w:p>
    <w:p w14:paraId="20865E2E" w14:textId="77777777" w:rsidR="00584B51" w:rsidRDefault="00584B51" w:rsidP="007377EB">
      <w:pPr>
        <w:spacing w:after="200" w:line="276" w:lineRule="auto"/>
        <w:rPr>
          <w:rFonts w:ascii="Traditional Arabic" w:hAnsi="Traditional Arabic" w:cs="Traditional Arabic"/>
          <w:color w:val="000000" w:themeColor="text1"/>
          <w:rtl/>
        </w:rPr>
      </w:pPr>
    </w:p>
    <w:p w14:paraId="256A302C" w14:textId="77777777" w:rsidR="00A61A25" w:rsidRDefault="00A61A25" w:rsidP="007377EB">
      <w:pPr>
        <w:spacing w:after="200" w:line="276" w:lineRule="auto"/>
        <w:rPr>
          <w:rFonts w:ascii="Traditional Arabic" w:hAnsi="Traditional Arabic" w:cs="Traditional Arabic"/>
          <w:color w:val="000000" w:themeColor="text1"/>
          <w:rtl/>
        </w:rPr>
      </w:pPr>
    </w:p>
    <w:p w14:paraId="641DEF05" w14:textId="77777777" w:rsidR="00A61A25" w:rsidRDefault="00A61A25" w:rsidP="007377EB">
      <w:pPr>
        <w:spacing w:after="200" w:line="276" w:lineRule="auto"/>
        <w:rPr>
          <w:rFonts w:ascii="Traditional Arabic" w:hAnsi="Traditional Arabic" w:cs="Traditional Arabic"/>
          <w:color w:val="000000" w:themeColor="text1"/>
          <w:rtl/>
        </w:rPr>
      </w:pPr>
    </w:p>
    <w:p w14:paraId="1073AF55" w14:textId="77777777" w:rsidR="00A61A25" w:rsidRDefault="00A61A25" w:rsidP="007377EB">
      <w:pPr>
        <w:spacing w:after="200" w:line="276" w:lineRule="auto"/>
        <w:rPr>
          <w:rFonts w:ascii="Traditional Arabic" w:hAnsi="Traditional Arabic" w:cs="Traditional Arabic"/>
          <w:color w:val="000000" w:themeColor="text1"/>
          <w:rtl/>
        </w:rPr>
      </w:pPr>
    </w:p>
    <w:p w14:paraId="4F0E5696" w14:textId="77777777" w:rsidR="009B0AE6" w:rsidRPr="00C53AEE" w:rsidRDefault="009B0AE6" w:rsidP="00532784">
      <w:pPr>
        <w:bidi/>
        <w:spacing w:after="200" w:line="360" w:lineRule="auto"/>
        <w:ind w:left="720"/>
        <w:rPr>
          <w:rFonts w:ascii="Traditional Arabic" w:hAnsi="Traditional Arabic" w:cs="Traditional Arabic"/>
          <w:b/>
          <w:bCs/>
          <w:color w:val="000000" w:themeColor="text1"/>
          <w:sz w:val="24"/>
          <w:szCs w:val="24"/>
          <w:rtl/>
        </w:rPr>
      </w:pPr>
      <w:r w:rsidRPr="00C53AEE">
        <w:rPr>
          <w:rFonts w:ascii="Traditional Arabic" w:hAnsi="Traditional Arabic" w:cs="Traditional Arabic" w:hint="cs"/>
          <w:b/>
          <w:bCs/>
          <w:color w:val="000000" w:themeColor="text1"/>
          <w:sz w:val="24"/>
          <w:szCs w:val="24"/>
          <w:rtl/>
        </w:rPr>
        <w:lastRenderedPageBreak/>
        <w:t>الشكل رقم (14)- معامل الفا كرونباخ لبنود الاستبانة</w:t>
      </w:r>
    </w:p>
    <w:p w14:paraId="51AAAEA0" w14:textId="79005F9D" w:rsidR="009B0AE6" w:rsidRDefault="00BE2B9B" w:rsidP="007377EB">
      <w:pPr>
        <w:spacing w:after="200" w:line="276" w:lineRule="auto"/>
        <w:rPr>
          <w:rFonts w:ascii="Traditional Arabic" w:hAnsi="Traditional Arabic" w:cs="Traditional Arabic"/>
          <w:color w:val="000000" w:themeColor="text1"/>
          <w:rtl/>
        </w:rPr>
      </w:pPr>
      <w:r w:rsidRPr="00822632">
        <w:rPr>
          <w:rFonts w:ascii="Times New Roman" w:eastAsia="Times New Roman" w:hAnsi="Times New Roman" w:cs="Times New Roman"/>
          <w:noProof/>
          <w:color w:val="1C1C1C"/>
          <w:sz w:val="24"/>
          <w:szCs w:val="24"/>
        </w:rPr>
        <w:drawing>
          <wp:anchor distT="0" distB="0" distL="114300" distR="114300" simplePos="0" relativeHeight="252084224" behindDoc="0" locked="0" layoutInCell="1" allowOverlap="1" wp14:anchorId="1E6114A8" wp14:editId="59788568">
            <wp:simplePos x="0" y="0"/>
            <wp:positionH relativeFrom="margin">
              <wp:posOffset>82550</wp:posOffset>
            </wp:positionH>
            <wp:positionV relativeFrom="paragraph">
              <wp:posOffset>2201599</wp:posOffset>
            </wp:positionV>
            <wp:extent cx="6100560" cy="2883428"/>
            <wp:effectExtent l="0" t="0" r="0" b="0"/>
            <wp:wrapNone/>
            <wp:docPr id="1054456369" name="Picture 105445636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115407" cy="2890445"/>
                    </a:xfrm>
                    <a:prstGeom prst="rect">
                      <a:avLst/>
                    </a:prstGeom>
                  </pic:spPr>
                </pic:pic>
              </a:graphicData>
            </a:graphic>
            <wp14:sizeRelH relativeFrom="margin">
              <wp14:pctWidth>0</wp14:pctWidth>
            </wp14:sizeRelH>
            <wp14:sizeRelV relativeFrom="margin">
              <wp14:pctHeight>0</wp14:pctHeight>
            </wp14:sizeRelV>
          </wp:anchor>
        </w:drawing>
      </w:r>
      <w:r w:rsidR="009B0AE6" w:rsidRPr="00FE6149">
        <w:rPr>
          <w:rFonts w:ascii="Traditional Arabic" w:hAnsi="Traditional Arabic" w:cs="Traditional Arabic"/>
          <w:noProof/>
          <w:color w:val="000000" w:themeColor="text1"/>
          <w:sz w:val="24"/>
          <w:szCs w:val="24"/>
        </w:rPr>
        <w:drawing>
          <wp:inline distT="0" distB="0" distL="0" distR="0" wp14:anchorId="3250CE5F" wp14:editId="0BE110C7">
            <wp:extent cx="6134302" cy="6595746"/>
            <wp:effectExtent l="0" t="0" r="0" b="0"/>
            <wp:docPr id="19561459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3" cstate="email">
                      <a:extLst>
                        <a:ext uri="{28A0092B-C50C-407E-A947-70E740481C1C}">
                          <a14:useLocalDpi xmlns:a14="http://schemas.microsoft.com/office/drawing/2010/main" val="0"/>
                        </a:ext>
                      </a:extLst>
                    </a:blip>
                    <a:srcRect/>
                    <a:stretch>
                      <a:fillRect/>
                    </a:stretch>
                  </pic:blipFill>
                  <pic:spPr bwMode="auto">
                    <a:xfrm>
                      <a:off x="0" y="0"/>
                      <a:ext cx="6157413" cy="6620595"/>
                    </a:xfrm>
                    <a:prstGeom prst="rect">
                      <a:avLst/>
                    </a:prstGeom>
                    <a:noFill/>
                    <a:ln>
                      <a:noFill/>
                    </a:ln>
                  </pic:spPr>
                </pic:pic>
              </a:graphicData>
            </a:graphic>
          </wp:inline>
        </w:drawing>
      </w:r>
    </w:p>
    <w:p w14:paraId="1BEBB14C"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r w:rsidRPr="00FE6149">
        <w:rPr>
          <w:rFonts w:ascii="Traditional Arabic" w:hAnsi="Traditional Arabic" w:cs="Traditional Arabic" w:hint="cs"/>
          <w:b/>
          <w:bCs/>
          <w:color w:val="000000" w:themeColor="text1"/>
          <w:sz w:val="24"/>
          <w:szCs w:val="24"/>
          <w:rtl/>
        </w:rPr>
        <w:t xml:space="preserve">المصدر الباحث باستخدام برنامج </w:t>
      </w:r>
      <w:r w:rsidRPr="00FE6149">
        <w:rPr>
          <w:rFonts w:ascii="Traditional Arabic" w:hAnsi="Traditional Arabic" w:cs="Traditional Arabic"/>
          <w:b/>
          <w:bCs/>
          <w:color w:val="000000" w:themeColor="text1"/>
          <w:sz w:val="24"/>
          <w:szCs w:val="24"/>
        </w:rPr>
        <w:t>SPSS</w:t>
      </w:r>
    </w:p>
    <w:p w14:paraId="0250291B" w14:textId="1344905C" w:rsidR="009B0AE6" w:rsidRPr="00584B51" w:rsidRDefault="00584B51" w:rsidP="00584B51">
      <w:pPr>
        <w:bidi/>
        <w:spacing w:after="200" w:line="360" w:lineRule="auto"/>
        <w:ind w:left="720"/>
        <w:rPr>
          <w:rFonts w:ascii="Traditional Arabic" w:hAnsi="Traditional Arabic" w:cs="Traditional Arabic"/>
          <w:b/>
          <w:bCs/>
          <w:color w:val="000000" w:themeColor="text1"/>
          <w:sz w:val="24"/>
          <w:szCs w:val="24"/>
          <w:rtl/>
        </w:rPr>
      </w:pPr>
      <w:r w:rsidRPr="00F96379">
        <w:rPr>
          <w:rFonts w:ascii="Traditional Arabic" w:hAnsi="Traditional Arabic" w:cs="Traditional Arabic"/>
          <w:noProof/>
          <w:color w:val="000000" w:themeColor="text1"/>
          <w:sz w:val="24"/>
          <w:szCs w:val="24"/>
        </w:rPr>
        <w:lastRenderedPageBreak/>
        <w:drawing>
          <wp:anchor distT="0" distB="0" distL="114300" distR="114300" simplePos="0" relativeHeight="251705344" behindDoc="0" locked="0" layoutInCell="1" allowOverlap="1" wp14:anchorId="6F08B9C1" wp14:editId="266DDC5F">
            <wp:simplePos x="0" y="0"/>
            <wp:positionH relativeFrom="margin">
              <wp:posOffset>577850</wp:posOffset>
            </wp:positionH>
            <wp:positionV relativeFrom="paragraph">
              <wp:posOffset>234950</wp:posOffset>
            </wp:positionV>
            <wp:extent cx="5016500" cy="5691374"/>
            <wp:effectExtent l="0" t="0" r="0" b="5080"/>
            <wp:wrapNone/>
            <wp:docPr id="12994959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4" cstate="email">
                      <a:extLst>
                        <a:ext uri="{28A0092B-C50C-407E-A947-70E740481C1C}">
                          <a14:useLocalDpi xmlns:a14="http://schemas.microsoft.com/office/drawing/2010/main" val="0"/>
                        </a:ext>
                      </a:extLst>
                    </a:blip>
                    <a:srcRect/>
                    <a:stretch>
                      <a:fillRect/>
                    </a:stretch>
                  </pic:blipFill>
                  <pic:spPr bwMode="auto">
                    <a:xfrm>
                      <a:off x="0" y="0"/>
                      <a:ext cx="5016500" cy="5691374"/>
                    </a:xfrm>
                    <a:prstGeom prst="rect">
                      <a:avLst/>
                    </a:prstGeom>
                    <a:noFill/>
                    <a:ln>
                      <a:noFill/>
                    </a:ln>
                  </pic:spPr>
                </pic:pic>
              </a:graphicData>
            </a:graphic>
            <wp14:sizeRelH relativeFrom="page">
              <wp14:pctWidth>0</wp14:pctWidth>
            </wp14:sizeRelH>
            <wp14:sizeRelV relativeFrom="page">
              <wp14:pctHeight>0</wp14:pctHeight>
            </wp14:sizeRelV>
          </wp:anchor>
        </w:drawing>
      </w:r>
      <w:r w:rsidR="009B0AE6" w:rsidRPr="00C53AEE">
        <w:rPr>
          <w:rFonts w:ascii="Traditional Arabic" w:hAnsi="Traditional Arabic" w:cs="Traditional Arabic" w:hint="cs"/>
          <w:b/>
          <w:bCs/>
          <w:color w:val="000000" w:themeColor="text1"/>
          <w:sz w:val="24"/>
          <w:szCs w:val="24"/>
          <w:rtl/>
        </w:rPr>
        <w:t>الشكل رقم (</w:t>
      </w:r>
      <w:r w:rsidR="009B0AE6">
        <w:rPr>
          <w:rFonts w:ascii="Traditional Arabic" w:hAnsi="Traditional Arabic" w:cs="Traditional Arabic" w:hint="cs"/>
          <w:b/>
          <w:bCs/>
          <w:color w:val="000000" w:themeColor="text1"/>
          <w:sz w:val="24"/>
          <w:szCs w:val="24"/>
          <w:rtl/>
        </w:rPr>
        <w:t>15</w:t>
      </w:r>
      <w:r w:rsidR="009B0AE6" w:rsidRPr="00C53AEE">
        <w:rPr>
          <w:rFonts w:ascii="Traditional Arabic" w:hAnsi="Traditional Arabic" w:cs="Traditional Arabic" w:hint="cs"/>
          <w:b/>
          <w:bCs/>
          <w:color w:val="000000" w:themeColor="text1"/>
          <w:sz w:val="24"/>
          <w:szCs w:val="24"/>
          <w:rtl/>
        </w:rPr>
        <w:t>)- معامل الفا كرونباخ لبنود الاستبانة</w:t>
      </w:r>
    </w:p>
    <w:p w14:paraId="00D0CC50" w14:textId="59B09C91" w:rsidR="009B0AE6" w:rsidRDefault="009B0AE6" w:rsidP="007377EB">
      <w:pPr>
        <w:spacing w:after="200" w:line="276" w:lineRule="auto"/>
        <w:rPr>
          <w:rFonts w:ascii="Traditional Arabic" w:hAnsi="Traditional Arabic" w:cs="Traditional Arabic"/>
          <w:color w:val="000000" w:themeColor="text1"/>
          <w:rtl/>
        </w:rPr>
      </w:pPr>
    </w:p>
    <w:p w14:paraId="1B865EA7" w14:textId="29BFE73F" w:rsidR="009B0AE6" w:rsidRDefault="004E60C1" w:rsidP="007377EB">
      <w:pPr>
        <w:spacing w:after="200" w:line="276" w:lineRule="auto"/>
        <w:rPr>
          <w:rFonts w:ascii="Traditional Arabic" w:hAnsi="Traditional Arabic" w:cs="Traditional Arabic"/>
          <w:color w:val="000000" w:themeColor="text1"/>
          <w:rtl/>
        </w:rPr>
      </w:pPr>
      <w:r w:rsidRPr="00822632">
        <w:rPr>
          <w:rFonts w:ascii="Times New Roman" w:eastAsia="Times New Roman" w:hAnsi="Times New Roman" w:cs="Times New Roman"/>
          <w:noProof/>
          <w:color w:val="1C1C1C"/>
          <w:sz w:val="24"/>
          <w:szCs w:val="24"/>
        </w:rPr>
        <w:drawing>
          <wp:anchor distT="0" distB="0" distL="114300" distR="114300" simplePos="0" relativeHeight="252086272" behindDoc="0" locked="0" layoutInCell="1" allowOverlap="1" wp14:anchorId="52F08756" wp14:editId="28C817AC">
            <wp:simplePos x="0" y="0"/>
            <wp:positionH relativeFrom="margin">
              <wp:posOffset>-463549</wp:posOffset>
            </wp:positionH>
            <wp:positionV relativeFrom="paragraph">
              <wp:posOffset>250803</wp:posOffset>
            </wp:positionV>
            <wp:extent cx="7140738" cy="3375070"/>
            <wp:effectExtent l="0" t="0" r="3175" b="0"/>
            <wp:wrapNone/>
            <wp:docPr id="1784864073" name="Picture 178486407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153809" cy="3381248"/>
                    </a:xfrm>
                    <a:prstGeom prst="rect">
                      <a:avLst/>
                    </a:prstGeom>
                  </pic:spPr>
                </pic:pic>
              </a:graphicData>
            </a:graphic>
            <wp14:sizeRelH relativeFrom="margin">
              <wp14:pctWidth>0</wp14:pctWidth>
            </wp14:sizeRelH>
            <wp14:sizeRelV relativeFrom="margin">
              <wp14:pctHeight>0</wp14:pctHeight>
            </wp14:sizeRelV>
          </wp:anchor>
        </w:drawing>
      </w:r>
    </w:p>
    <w:p w14:paraId="0705F20D" w14:textId="5E1A15B7" w:rsidR="009B0AE6" w:rsidRDefault="009B0AE6" w:rsidP="007377EB">
      <w:pPr>
        <w:spacing w:after="200" w:line="276" w:lineRule="auto"/>
        <w:rPr>
          <w:rFonts w:ascii="Traditional Arabic" w:hAnsi="Traditional Arabic" w:cs="Traditional Arabic"/>
          <w:color w:val="000000" w:themeColor="text1"/>
          <w:rtl/>
        </w:rPr>
      </w:pPr>
    </w:p>
    <w:p w14:paraId="129ED7D9" w14:textId="77777777" w:rsidR="009B0AE6" w:rsidRDefault="009B0AE6" w:rsidP="007377EB">
      <w:pPr>
        <w:spacing w:after="200" w:line="276" w:lineRule="auto"/>
        <w:rPr>
          <w:rFonts w:ascii="Traditional Arabic" w:hAnsi="Traditional Arabic" w:cs="Traditional Arabic"/>
          <w:color w:val="000000" w:themeColor="text1"/>
          <w:rtl/>
        </w:rPr>
      </w:pPr>
    </w:p>
    <w:p w14:paraId="7DA6AB1A" w14:textId="77777777" w:rsidR="009B0AE6" w:rsidRDefault="009B0AE6" w:rsidP="007377EB">
      <w:pPr>
        <w:spacing w:after="200" w:line="276" w:lineRule="auto"/>
        <w:rPr>
          <w:rFonts w:ascii="Traditional Arabic" w:hAnsi="Traditional Arabic" w:cs="Traditional Arabic"/>
          <w:color w:val="000000" w:themeColor="text1"/>
          <w:rtl/>
        </w:rPr>
      </w:pPr>
    </w:p>
    <w:p w14:paraId="3831CAC8" w14:textId="77777777" w:rsidR="009B0AE6" w:rsidRDefault="009B0AE6" w:rsidP="007377EB">
      <w:pPr>
        <w:spacing w:after="200" w:line="276" w:lineRule="auto"/>
        <w:rPr>
          <w:rFonts w:ascii="Traditional Arabic" w:hAnsi="Traditional Arabic" w:cs="Traditional Arabic"/>
          <w:color w:val="000000" w:themeColor="text1"/>
          <w:rtl/>
        </w:rPr>
      </w:pPr>
    </w:p>
    <w:p w14:paraId="6A3C5304" w14:textId="77777777" w:rsidR="009B0AE6" w:rsidRDefault="009B0AE6" w:rsidP="007377EB">
      <w:pPr>
        <w:spacing w:after="200" w:line="276" w:lineRule="auto"/>
        <w:rPr>
          <w:rFonts w:ascii="Traditional Arabic" w:hAnsi="Traditional Arabic" w:cs="Traditional Arabic"/>
          <w:color w:val="000000" w:themeColor="text1"/>
          <w:rtl/>
        </w:rPr>
      </w:pPr>
    </w:p>
    <w:p w14:paraId="512C18D4" w14:textId="77777777" w:rsidR="009B0AE6" w:rsidRDefault="009B0AE6" w:rsidP="007377EB">
      <w:pPr>
        <w:spacing w:after="200" w:line="276" w:lineRule="auto"/>
        <w:rPr>
          <w:rFonts w:ascii="Traditional Arabic" w:hAnsi="Traditional Arabic" w:cs="Traditional Arabic"/>
          <w:color w:val="000000" w:themeColor="text1"/>
          <w:rtl/>
        </w:rPr>
      </w:pPr>
    </w:p>
    <w:p w14:paraId="4961F5EC" w14:textId="77777777" w:rsidR="009B0AE6" w:rsidRDefault="009B0AE6" w:rsidP="007377EB">
      <w:pPr>
        <w:spacing w:after="200" w:line="276" w:lineRule="auto"/>
        <w:rPr>
          <w:rFonts w:ascii="Traditional Arabic" w:hAnsi="Traditional Arabic" w:cs="Traditional Arabic"/>
          <w:color w:val="000000" w:themeColor="text1"/>
          <w:rtl/>
        </w:rPr>
      </w:pPr>
    </w:p>
    <w:p w14:paraId="5F9DE56F" w14:textId="77777777" w:rsidR="009B0AE6" w:rsidRDefault="009B0AE6" w:rsidP="007377EB">
      <w:pPr>
        <w:spacing w:after="200" w:line="276" w:lineRule="auto"/>
        <w:rPr>
          <w:rFonts w:ascii="Traditional Arabic" w:hAnsi="Traditional Arabic" w:cs="Traditional Arabic"/>
          <w:color w:val="000000" w:themeColor="text1"/>
          <w:rtl/>
        </w:rPr>
      </w:pPr>
    </w:p>
    <w:p w14:paraId="571260B8" w14:textId="77777777" w:rsidR="009B0AE6" w:rsidRDefault="009B0AE6" w:rsidP="007377EB">
      <w:pPr>
        <w:spacing w:after="200" w:line="276" w:lineRule="auto"/>
        <w:rPr>
          <w:rFonts w:ascii="Traditional Arabic" w:hAnsi="Traditional Arabic" w:cs="Traditional Arabic"/>
          <w:color w:val="000000" w:themeColor="text1"/>
          <w:rtl/>
        </w:rPr>
      </w:pPr>
    </w:p>
    <w:p w14:paraId="094DCEAE" w14:textId="77777777" w:rsidR="009B0AE6" w:rsidRDefault="009B0AE6" w:rsidP="007377EB">
      <w:pPr>
        <w:spacing w:after="200" w:line="276" w:lineRule="auto"/>
        <w:rPr>
          <w:rFonts w:ascii="Traditional Arabic" w:hAnsi="Traditional Arabic" w:cs="Traditional Arabic"/>
          <w:color w:val="000000" w:themeColor="text1"/>
          <w:rtl/>
        </w:rPr>
      </w:pPr>
    </w:p>
    <w:p w14:paraId="2860F98C" w14:textId="77777777" w:rsidR="009B0AE6" w:rsidRDefault="009B0AE6" w:rsidP="007377EB">
      <w:pPr>
        <w:spacing w:after="200" w:line="276" w:lineRule="auto"/>
        <w:rPr>
          <w:rFonts w:ascii="Traditional Arabic" w:hAnsi="Traditional Arabic" w:cs="Traditional Arabic"/>
          <w:color w:val="000000" w:themeColor="text1"/>
          <w:rtl/>
        </w:rPr>
      </w:pPr>
    </w:p>
    <w:p w14:paraId="0A3C1F3E" w14:textId="77777777" w:rsidR="009B0AE6" w:rsidRDefault="009B0AE6" w:rsidP="007377EB">
      <w:pPr>
        <w:spacing w:after="200" w:line="276" w:lineRule="auto"/>
        <w:rPr>
          <w:rFonts w:ascii="Traditional Arabic" w:hAnsi="Traditional Arabic" w:cs="Traditional Arabic"/>
          <w:color w:val="000000" w:themeColor="text1"/>
          <w:rtl/>
        </w:rPr>
      </w:pPr>
    </w:p>
    <w:p w14:paraId="5BF37074" w14:textId="77777777" w:rsidR="009B0AE6" w:rsidRDefault="009B0AE6" w:rsidP="007377EB">
      <w:pPr>
        <w:spacing w:after="200" w:line="276" w:lineRule="auto"/>
        <w:rPr>
          <w:rFonts w:ascii="Traditional Arabic" w:hAnsi="Traditional Arabic" w:cs="Traditional Arabic"/>
          <w:color w:val="000000" w:themeColor="text1"/>
          <w:rtl/>
        </w:rPr>
      </w:pPr>
    </w:p>
    <w:p w14:paraId="72897F76"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r w:rsidRPr="00FE6149">
        <w:rPr>
          <w:rFonts w:ascii="Traditional Arabic" w:hAnsi="Traditional Arabic" w:cs="Traditional Arabic" w:hint="cs"/>
          <w:b/>
          <w:bCs/>
          <w:color w:val="000000" w:themeColor="text1"/>
          <w:sz w:val="24"/>
          <w:szCs w:val="24"/>
          <w:rtl/>
        </w:rPr>
        <w:t xml:space="preserve">المصدر الباحث باستخدام برنامج </w:t>
      </w:r>
      <w:r w:rsidRPr="00FE6149">
        <w:rPr>
          <w:rFonts w:ascii="Traditional Arabic" w:hAnsi="Traditional Arabic" w:cs="Traditional Arabic"/>
          <w:b/>
          <w:bCs/>
          <w:color w:val="000000" w:themeColor="text1"/>
          <w:sz w:val="24"/>
          <w:szCs w:val="24"/>
        </w:rPr>
        <w:t>SPSS</w:t>
      </w:r>
    </w:p>
    <w:p w14:paraId="13AB8A97" w14:textId="77777777" w:rsidR="00584B51" w:rsidRDefault="00584B51" w:rsidP="00A61A25">
      <w:pPr>
        <w:bidi/>
        <w:spacing w:after="200" w:line="480" w:lineRule="auto"/>
        <w:ind w:left="720"/>
        <w:jc w:val="center"/>
        <w:rPr>
          <w:rFonts w:ascii="Traditional Arabic" w:hAnsi="Traditional Arabic" w:cs="Traditional Arabic"/>
          <w:b/>
          <w:bCs/>
          <w:color w:val="000000" w:themeColor="text1"/>
          <w:sz w:val="24"/>
          <w:szCs w:val="24"/>
        </w:rPr>
      </w:pPr>
    </w:p>
    <w:p w14:paraId="738C264F" w14:textId="77777777" w:rsidR="00584B51" w:rsidRDefault="00584B51" w:rsidP="00584B51">
      <w:pPr>
        <w:bidi/>
        <w:spacing w:after="200" w:line="480" w:lineRule="auto"/>
        <w:ind w:left="720"/>
        <w:jc w:val="center"/>
        <w:rPr>
          <w:rFonts w:ascii="Traditional Arabic" w:hAnsi="Traditional Arabic" w:cs="Traditional Arabic"/>
          <w:b/>
          <w:bCs/>
          <w:color w:val="000000" w:themeColor="text1"/>
          <w:sz w:val="24"/>
          <w:szCs w:val="24"/>
        </w:rPr>
      </w:pPr>
    </w:p>
    <w:p w14:paraId="5F9CB30E" w14:textId="3B457AFE" w:rsidR="000F0649" w:rsidRPr="00F149A1" w:rsidRDefault="000F0649" w:rsidP="00584B51">
      <w:pPr>
        <w:bidi/>
        <w:spacing w:after="200" w:line="480" w:lineRule="auto"/>
        <w:ind w:left="720"/>
        <w:rPr>
          <w:rFonts w:ascii="Traditional Arabic" w:hAnsi="Traditional Arabic" w:cs="Traditional Arabic"/>
          <w:b/>
          <w:bCs/>
          <w:color w:val="000000" w:themeColor="text1"/>
          <w:sz w:val="24"/>
          <w:szCs w:val="24"/>
          <w:rtl/>
        </w:rPr>
      </w:pPr>
      <w:r w:rsidRPr="00F149A1">
        <w:rPr>
          <w:rFonts w:ascii="Traditional Arabic" w:hAnsi="Traditional Arabic" w:cs="Traditional Arabic" w:hint="cs"/>
          <w:b/>
          <w:bCs/>
          <w:color w:val="000000" w:themeColor="text1"/>
          <w:sz w:val="24"/>
          <w:szCs w:val="24"/>
          <w:rtl/>
        </w:rPr>
        <w:lastRenderedPageBreak/>
        <w:t xml:space="preserve">الشكل رقم (16) </w:t>
      </w:r>
      <w:r w:rsidRPr="00F149A1">
        <w:rPr>
          <w:rFonts w:ascii="Traditional Arabic" w:hAnsi="Traditional Arabic" w:cs="Traditional Arabic"/>
          <w:b/>
          <w:bCs/>
          <w:color w:val="000000" w:themeColor="text1"/>
          <w:sz w:val="24"/>
          <w:szCs w:val="24"/>
          <w:rtl/>
        </w:rPr>
        <w:t>–</w:t>
      </w:r>
      <w:r w:rsidRPr="00F149A1">
        <w:rPr>
          <w:rFonts w:ascii="Traditional Arabic" w:hAnsi="Traditional Arabic" w:cs="Traditional Arabic" w:hint="cs"/>
          <w:b/>
          <w:bCs/>
          <w:color w:val="000000" w:themeColor="text1"/>
          <w:sz w:val="24"/>
          <w:szCs w:val="24"/>
          <w:rtl/>
        </w:rPr>
        <w:t xml:space="preserve"> معاملات الارتباط للمتغير المستقل ( الضغوط الإدارية)</w:t>
      </w:r>
    </w:p>
    <w:p w14:paraId="198DFAC0" w14:textId="2E4B9929" w:rsidR="000F0649" w:rsidRDefault="00BE2B9B" w:rsidP="000F0649">
      <w:pPr>
        <w:bidi/>
        <w:spacing w:after="200" w:line="480" w:lineRule="auto"/>
        <w:ind w:left="720"/>
        <w:rPr>
          <w:rFonts w:ascii="Traditional Arabic" w:hAnsi="Traditional Arabic" w:cs="Traditional Arabic"/>
          <w:color w:val="000000" w:themeColor="text1"/>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088320" behindDoc="0" locked="0" layoutInCell="1" allowOverlap="1" wp14:anchorId="6497E728" wp14:editId="4F14A938">
            <wp:simplePos x="0" y="0"/>
            <wp:positionH relativeFrom="margin">
              <wp:posOffset>-214106</wp:posOffset>
            </wp:positionH>
            <wp:positionV relativeFrom="paragraph">
              <wp:posOffset>1513841</wp:posOffset>
            </wp:positionV>
            <wp:extent cx="5691728" cy="2689224"/>
            <wp:effectExtent l="0" t="0" r="4445" b="0"/>
            <wp:wrapNone/>
            <wp:docPr id="81008299" name="Picture 8100829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5704489" cy="2695253"/>
                    </a:xfrm>
                    <a:prstGeom prst="rect">
                      <a:avLst/>
                    </a:prstGeom>
                  </pic:spPr>
                </pic:pic>
              </a:graphicData>
            </a:graphic>
            <wp14:sizeRelH relativeFrom="margin">
              <wp14:pctWidth>0</wp14:pctWidth>
            </wp14:sizeRelH>
            <wp14:sizeRelV relativeFrom="margin">
              <wp14:pctHeight>0</wp14:pctHeight>
            </wp14:sizeRelV>
          </wp:anchor>
        </w:drawing>
      </w:r>
      <w:r w:rsidR="000F0649" w:rsidRPr="00861DE9">
        <w:rPr>
          <w:rFonts w:ascii="Traditional Arabic" w:hAnsi="Traditional Arabic" w:cs="Traditional Arabic"/>
          <w:noProof/>
          <w:color w:val="000000" w:themeColor="text1"/>
          <w:sz w:val="24"/>
          <w:szCs w:val="24"/>
          <w:rtl/>
        </w:rPr>
        <w:drawing>
          <wp:inline distT="0" distB="0" distL="0" distR="0" wp14:anchorId="0DAB4DC2" wp14:editId="716B7654">
            <wp:extent cx="5735760" cy="1770659"/>
            <wp:effectExtent l="0" t="0" r="0" b="1270"/>
            <wp:docPr id="817996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96986" name=""/>
                    <pic:cNvPicPr/>
                  </pic:nvPicPr>
                  <pic:blipFill>
                    <a:blip r:embed="rId95"/>
                    <a:stretch>
                      <a:fillRect/>
                    </a:stretch>
                  </pic:blipFill>
                  <pic:spPr>
                    <a:xfrm>
                      <a:off x="0" y="0"/>
                      <a:ext cx="5784640" cy="1785748"/>
                    </a:xfrm>
                    <a:prstGeom prst="rect">
                      <a:avLst/>
                    </a:prstGeom>
                  </pic:spPr>
                </pic:pic>
              </a:graphicData>
            </a:graphic>
          </wp:inline>
        </w:drawing>
      </w:r>
    </w:p>
    <w:p w14:paraId="76D96958" w14:textId="1DC51F39" w:rsidR="000F0649" w:rsidRDefault="000F0649" w:rsidP="000F0649">
      <w:pPr>
        <w:bidi/>
        <w:spacing w:after="200" w:line="360" w:lineRule="auto"/>
        <w:ind w:left="720"/>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الشكل من إعداد الباحث </w:t>
      </w:r>
      <w:r>
        <w:rPr>
          <w:rFonts w:ascii="Traditional Arabic" w:hAnsi="Traditional Arabic" w:cs="Traditional Arabic"/>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باستخدام احد ادوات الذكاء الإصطناعي</w:t>
      </w:r>
    </w:p>
    <w:p w14:paraId="79FC5120"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10AB0704" w14:textId="062C514A" w:rsidR="000F0649" w:rsidRPr="00F149A1" w:rsidRDefault="000F0649" w:rsidP="000F0649">
      <w:pPr>
        <w:bidi/>
        <w:spacing w:after="200" w:line="276" w:lineRule="auto"/>
        <w:ind w:left="720"/>
        <w:jc w:val="center"/>
        <w:rPr>
          <w:rFonts w:ascii="Traditional Arabic" w:hAnsi="Traditional Arabic" w:cs="Traditional Arabic"/>
          <w:b/>
          <w:bCs/>
          <w:color w:val="000000" w:themeColor="text1"/>
          <w:sz w:val="24"/>
          <w:szCs w:val="24"/>
          <w:rtl/>
        </w:rPr>
      </w:pPr>
      <w:r w:rsidRPr="00F149A1">
        <w:rPr>
          <w:rFonts w:ascii="Traditional Arabic" w:hAnsi="Traditional Arabic" w:cs="Traditional Arabic" w:hint="cs"/>
          <w:b/>
          <w:bCs/>
          <w:color w:val="000000" w:themeColor="text1"/>
          <w:sz w:val="24"/>
          <w:szCs w:val="24"/>
          <w:rtl/>
        </w:rPr>
        <w:t xml:space="preserve">الشكل رقم (17) </w:t>
      </w:r>
      <w:r w:rsidRPr="00F149A1">
        <w:rPr>
          <w:rFonts w:ascii="Traditional Arabic" w:hAnsi="Traditional Arabic" w:cs="Traditional Arabic"/>
          <w:b/>
          <w:bCs/>
          <w:color w:val="000000" w:themeColor="text1"/>
          <w:sz w:val="24"/>
          <w:szCs w:val="24"/>
          <w:rtl/>
        </w:rPr>
        <w:t>–</w:t>
      </w:r>
      <w:r w:rsidRPr="00F149A1">
        <w:rPr>
          <w:rFonts w:ascii="Traditional Arabic" w:hAnsi="Traditional Arabic" w:cs="Traditional Arabic" w:hint="cs"/>
          <w:b/>
          <w:bCs/>
          <w:color w:val="000000" w:themeColor="text1"/>
          <w:sz w:val="24"/>
          <w:szCs w:val="24"/>
          <w:rtl/>
        </w:rPr>
        <w:t xml:space="preserve"> معاملات الإرتباط للمتغير الوسيط</w:t>
      </w:r>
    </w:p>
    <w:p w14:paraId="0C38DBD4" w14:textId="6D3732B6" w:rsidR="000F0649" w:rsidRDefault="000F0649" w:rsidP="000F0649">
      <w:pPr>
        <w:bidi/>
        <w:spacing w:after="200" w:line="276" w:lineRule="auto"/>
        <w:ind w:left="720"/>
        <w:rPr>
          <w:rFonts w:ascii="Traditional Arabic" w:hAnsi="Traditional Arabic" w:cs="Traditional Arabic"/>
          <w:b/>
          <w:bCs/>
          <w:color w:val="000000" w:themeColor="text1"/>
          <w:sz w:val="24"/>
          <w:szCs w:val="24"/>
          <w:rtl/>
        </w:rPr>
      </w:pPr>
      <w:r w:rsidRPr="007D3727">
        <w:rPr>
          <w:rFonts w:ascii="Traditional Arabic" w:hAnsi="Traditional Arabic" w:cs="Traditional Arabic"/>
          <w:b/>
          <w:bCs/>
          <w:noProof/>
          <w:color w:val="000000" w:themeColor="text1"/>
          <w:sz w:val="24"/>
          <w:szCs w:val="24"/>
        </w:rPr>
        <w:drawing>
          <wp:anchor distT="0" distB="0" distL="114300" distR="114300" simplePos="0" relativeHeight="251709440" behindDoc="0" locked="0" layoutInCell="1" allowOverlap="1" wp14:anchorId="170BF910" wp14:editId="537E27EC">
            <wp:simplePos x="0" y="0"/>
            <wp:positionH relativeFrom="margin">
              <wp:align>left</wp:align>
            </wp:positionH>
            <wp:positionV relativeFrom="paragraph">
              <wp:posOffset>3586</wp:posOffset>
            </wp:positionV>
            <wp:extent cx="6556802" cy="1590950"/>
            <wp:effectExtent l="0" t="0" r="0" b="9525"/>
            <wp:wrapNone/>
            <wp:docPr id="46135326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cstate="email">
                      <a:extLst>
                        <a:ext uri="{28A0092B-C50C-407E-A947-70E740481C1C}">
                          <a14:useLocalDpi xmlns:a14="http://schemas.microsoft.com/office/drawing/2010/main" val="0"/>
                        </a:ext>
                      </a:extLst>
                    </a:blip>
                    <a:srcRect/>
                    <a:stretch>
                      <a:fillRect/>
                    </a:stretch>
                  </pic:blipFill>
                  <pic:spPr bwMode="auto">
                    <a:xfrm>
                      <a:off x="0" y="0"/>
                      <a:ext cx="6570912" cy="15943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561068" w14:textId="4B82EF33" w:rsidR="000F0649" w:rsidRDefault="000F0649" w:rsidP="000F0649">
      <w:pPr>
        <w:bidi/>
        <w:spacing w:after="200" w:line="276" w:lineRule="auto"/>
        <w:ind w:left="720"/>
        <w:rPr>
          <w:rFonts w:ascii="Traditional Arabic" w:hAnsi="Traditional Arabic" w:cs="Traditional Arabic"/>
          <w:b/>
          <w:bCs/>
          <w:color w:val="000000" w:themeColor="text1"/>
          <w:sz w:val="24"/>
          <w:szCs w:val="24"/>
          <w:rtl/>
        </w:rPr>
      </w:pPr>
    </w:p>
    <w:p w14:paraId="0CC04F0F" w14:textId="77777777" w:rsidR="000F0649" w:rsidRPr="007D3727" w:rsidRDefault="000F0649" w:rsidP="000F0649">
      <w:pPr>
        <w:bidi/>
        <w:spacing w:after="200" w:line="276" w:lineRule="auto"/>
        <w:ind w:left="720"/>
        <w:rPr>
          <w:rFonts w:ascii="Traditional Arabic" w:hAnsi="Traditional Arabic" w:cs="Traditional Arabic"/>
          <w:b/>
          <w:bCs/>
          <w:color w:val="000000" w:themeColor="text1"/>
          <w:sz w:val="24"/>
          <w:szCs w:val="24"/>
        </w:rPr>
      </w:pPr>
    </w:p>
    <w:p w14:paraId="02D895C4" w14:textId="77777777" w:rsidR="000F0649" w:rsidRDefault="000F0649" w:rsidP="000F0649">
      <w:pPr>
        <w:bidi/>
        <w:spacing w:after="200" w:line="360" w:lineRule="auto"/>
        <w:ind w:left="720"/>
        <w:jc w:val="center"/>
        <w:rPr>
          <w:rFonts w:ascii="Traditional Arabic" w:hAnsi="Traditional Arabic" w:cs="Traditional Arabic"/>
          <w:b/>
          <w:bCs/>
          <w:color w:val="000000" w:themeColor="text1"/>
          <w:sz w:val="24"/>
          <w:szCs w:val="24"/>
        </w:rPr>
      </w:pPr>
    </w:p>
    <w:p w14:paraId="48A5ADDE" w14:textId="1AD0D099" w:rsidR="000F0649" w:rsidRDefault="00DC6F46" w:rsidP="000F0649">
      <w:pPr>
        <w:bidi/>
        <w:spacing w:after="200" w:line="360" w:lineRule="auto"/>
        <w:ind w:left="720"/>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w:t>
      </w:r>
      <w:r w:rsidR="000F0649">
        <w:rPr>
          <w:rFonts w:ascii="Traditional Arabic" w:hAnsi="Traditional Arabic" w:cs="Traditional Arabic" w:hint="cs"/>
          <w:b/>
          <w:bCs/>
          <w:color w:val="000000" w:themeColor="text1"/>
          <w:sz w:val="24"/>
          <w:szCs w:val="24"/>
          <w:rtl/>
        </w:rPr>
        <w:t xml:space="preserve">الشكل من إعداد الباحث </w:t>
      </w:r>
      <w:r w:rsidR="000F0649">
        <w:rPr>
          <w:rFonts w:ascii="Traditional Arabic" w:hAnsi="Traditional Arabic" w:cs="Traditional Arabic"/>
          <w:b/>
          <w:bCs/>
          <w:color w:val="000000" w:themeColor="text1"/>
          <w:sz w:val="24"/>
          <w:szCs w:val="24"/>
          <w:rtl/>
        </w:rPr>
        <w:t>–</w:t>
      </w:r>
      <w:r w:rsidR="000F0649">
        <w:rPr>
          <w:rFonts w:ascii="Traditional Arabic" w:hAnsi="Traditional Arabic" w:cs="Traditional Arabic" w:hint="cs"/>
          <w:b/>
          <w:bCs/>
          <w:color w:val="000000" w:themeColor="text1"/>
          <w:sz w:val="24"/>
          <w:szCs w:val="24"/>
          <w:rtl/>
        </w:rPr>
        <w:t xml:space="preserve"> باستخدام احد ادوات الذكاء الإصطناعي</w:t>
      </w:r>
    </w:p>
    <w:p w14:paraId="261DCD6F" w14:textId="77777777" w:rsidR="000F0649" w:rsidRDefault="000F0649" w:rsidP="000F0649">
      <w:pPr>
        <w:bidi/>
        <w:spacing w:after="200" w:line="360" w:lineRule="auto"/>
        <w:ind w:left="720"/>
        <w:jc w:val="center"/>
        <w:rPr>
          <w:rFonts w:ascii="Traditional Arabic" w:hAnsi="Traditional Arabic" w:cs="Traditional Arabic"/>
          <w:color w:val="000000" w:themeColor="text1"/>
          <w:sz w:val="24"/>
          <w:szCs w:val="24"/>
        </w:rPr>
      </w:pPr>
    </w:p>
    <w:p w14:paraId="349A0D52" w14:textId="77777777" w:rsidR="000F0649" w:rsidRDefault="000F0649" w:rsidP="000F0649">
      <w:pPr>
        <w:bidi/>
        <w:spacing w:after="200" w:line="360" w:lineRule="auto"/>
        <w:ind w:left="720"/>
        <w:jc w:val="center"/>
        <w:rPr>
          <w:rFonts w:ascii="Traditional Arabic" w:hAnsi="Traditional Arabic" w:cs="Traditional Arabic"/>
          <w:color w:val="000000" w:themeColor="text1"/>
          <w:sz w:val="24"/>
          <w:szCs w:val="24"/>
        </w:rPr>
      </w:pPr>
    </w:p>
    <w:p w14:paraId="68B58D4A" w14:textId="77777777" w:rsidR="000F0649" w:rsidRDefault="000F0649" w:rsidP="000F0649">
      <w:pPr>
        <w:bidi/>
        <w:spacing w:after="200" w:line="360" w:lineRule="auto"/>
        <w:ind w:left="720"/>
        <w:jc w:val="center"/>
        <w:rPr>
          <w:rFonts w:ascii="Traditional Arabic" w:hAnsi="Traditional Arabic" w:cs="Traditional Arabic"/>
          <w:color w:val="000000" w:themeColor="text1"/>
          <w:sz w:val="24"/>
          <w:szCs w:val="24"/>
        </w:rPr>
      </w:pPr>
    </w:p>
    <w:p w14:paraId="5D41F8B3" w14:textId="77777777" w:rsidR="00946FEA" w:rsidRDefault="00946FEA" w:rsidP="00946FEA">
      <w:pPr>
        <w:bidi/>
        <w:spacing w:line="360" w:lineRule="auto"/>
        <w:ind w:left="720"/>
        <w:rPr>
          <w:rFonts w:ascii="Traditional Arabic" w:hAnsi="Traditional Arabic" w:cs="Traditional Arabic"/>
          <w:b/>
          <w:bCs/>
          <w:sz w:val="24"/>
          <w:szCs w:val="24"/>
          <w:rtl/>
        </w:rPr>
      </w:pPr>
    </w:p>
    <w:p w14:paraId="46EED580" w14:textId="77777777" w:rsidR="00946FEA" w:rsidRPr="00450E18" w:rsidRDefault="00946FEA" w:rsidP="00946FEA">
      <w:pPr>
        <w:bidi/>
        <w:spacing w:after="200" w:line="360" w:lineRule="auto"/>
        <w:ind w:left="720"/>
        <w:jc w:val="center"/>
        <w:rPr>
          <w:rFonts w:ascii="Traditional Arabic" w:hAnsi="Traditional Arabic" w:cs="Traditional Arabic"/>
          <w:b/>
          <w:bCs/>
          <w:color w:val="000000" w:themeColor="text1"/>
          <w:sz w:val="24"/>
          <w:szCs w:val="24"/>
          <w:rtl/>
        </w:rPr>
      </w:pPr>
      <w:r w:rsidRPr="00450E18">
        <w:rPr>
          <w:rFonts w:ascii="Traditional Arabic" w:hAnsi="Traditional Arabic" w:cs="Traditional Arabic"/>
          <w:b/>
          <w:bCs/>
          <w:noProof/>
          <w:color w:val="000000" w:themeColor="text1"/>
          <w:sz w:val="40"/>
          <w:szCs w:val="40"/>
          <w:rtl/>
        </w:rPr>
        <w:drawing>
          <wp:anchor distT="0" distB="0" distL="114300" distR="114300" simplePos="0" relativeHeight="252223488" behindDoc="0" locked="0" layoutInCell="1" allowOverlap="1" wp14:anchorId="49CC10F3" wp14:editId="34B31DDC">
            <wp:simplePos x="0" y="0"/>
            <wp:positionH relativeFrom="margin">
              <wp:posOffset>1555750</wp:posOffset>
            </wp:positionH>
            <wp:positionV relativeFrom="paragraph">
              <wp:posOffset>239395</wp:posOffset>
            </wp:positionV>
            <wp:extent cx="2641600" cy="665369"/>
            <wp:effectExtent l="0" t="0" r="6350" b="1905"/>
            <wp:wrapNone/>
            <wp:docPr id="249693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93529" name=""/>
                    <pic:cNvPicPr/>
                  </pic:nvPicPr>
                  <pic:blipFill>
                    <a:blip r:embed="rId97" cstate="email">
                      <a:extLst>
                        <a:ext uri="{28A0092B-C50C-407E-A947-70E740481C1C}">
                          <a14:useLocalDpi xmlns:a14="http://schemas.microsoft.com/office/drawing/2010/main" val="0"/>
                        </a:ext>
                      </a:extLst>
                    </a:blip>
                    <a:stretch>
                      <a:fillRect/>
                    </a:stretch>
                  </pic:blipFill>
                  <pic:spPr>
                    <a:xfrm>
                      <a:off x="0" y="0"/>
                      <a:ext cx="2672333" cy="673110"/>
                    </a:xfrm>
                    <a:prstGeom prst="rect">
                      <a:avLst/>
                    </a:prstGeom>
                  </pic:spPr>
                </pic:pic>
              </a:graphicData>
            </a:graphic>
            <wp14:sizeRelH relativeFrom="page">
              <wp14:pctWidth>0</wp14:pctWidth>
            </wp14:sizeRelH>
            <wp14:sizeRelV relativeFrom="page">
              <wp14:pctHeight>0</wp14:pctHeight>
            </wp14:sizeRelV>
          </wp:anchor>
        </w:drawing>
      </w:r>
      <w:r w:rsidRPr="00450E18">
        <w:rPr>
          <w:rFonts w:ascii="Traditional Arabic" w:hAnsi="Traditional Arabic" w:cs="Traditional Arabic" w:hint="cs"/>
          <w:b/>
          <w:bCs/>
          <w:color w:val="000000" w:themeColor="text1"/>
          <w:sz w:val="24"/>
          <w:szCs w:val="24"/>
          <w:rtl/>
        </w:rPr>
        <w:t>الشكل رقم (18)</w:t>
      </w:r>
      <w:r>
        <w:rPr>
          <w:rFonts w:ascii="Traditional Arabic" w:hAnsi="Traditional Arabic" w:cs="Traditional Arabic" w:hint="cs"/>
          <w:b/>
          <w:bCs/>
          <w:color w:val="000000" w:themeColor="text1"/>
          <w:sz w:val="24"/>
          <w:szCs w:val="24"/>
          <w:rtl/>
        </w:rPr>
        <w:t xml:space="preserve"> </w:t>
      </w:r>
      <w:r w:rsidRPr="00450E18">
        <w:rPr>
          <w:rFonts w:ascii="Traditional Arabic" w:hAnsi="Traditional Arabic" w:cs="Traditional Arabic" w:hint="cs"/>
          <w:b/>
          <w:bCs/>
          <w:color w:val="000000" w:themeColor="text1"/>
          <w:sz w:val="24"/>
          <w:szCs w:val="24"/>
          <w:rtl/>
        </w:rPr>
        <w:t>- معامل ألفا كرونباخ للاستبانة</w:t>
      </w:r>
    </w:p>
    <w:p w14:paraId="53816D9C" w14:textId="77777777" w:rsidR="00946FEA" w:rsidRDefault="00946FEA" w:rsidP="00946FEA">
      <w:pPr>
        <w:bidi/>
        <w:spacing w:after="200" w:line="360" w:lineRule="auto"/>
        <w:ind w:left="720"/>
        <w:rPr>
          <w:rFonts w:ascii="Traditional Arabic" w:hAnsi="Traditional Arabic" w:cs="Traditional Arabic"/>
          <w:color w:val="000000" w:themeColor="text1"/>
          <w:sz w:val="24"/>
          <w:szCs w:val="24"/>
          <w:rtl/>
        </w:rPr>
      </w:pPr>
    </w:p>
    <w:p w14:paraId="2756D8E8" w14:textId="498D53D4" w:rsidR="00946FEA" w:rsidRPr="00B30200" w:rsidRDefault="004E60C1" w:rsidP="00946FEA">
      <w:pPr>
        <w:bidi/>
        <w:spacing w:after="200" w:line="276" w:lineRule="auto"/>
        <w:ind w:left="720"/>
        <w:jc w:val="center"/>
        <w:rPr>
          <w:rFonts w:ascii="Traditional Arabic" w:hAnsi="Traditional Arabic" w:cs="Traditional Arabic"/>
          <w:b/>
          <w:bCs/>
          <w:color w:val="000000" w:themeColor="text1"/>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090368" behindDoc="0" locked="0" layoutInCell="1" allowOverlap="1" wp14:anchorId="12920ACB" wp14:editId="1733A4A0">
            <wp:simplePos x="0" y="0"/>
            <wp:positionH relativeFrom="margin">
              <wp:posOffset>-743585</wp:posOffset>
            </wp:positionH>
            <wp:positionV relativeFrom="paragraph">
              <wp:posOffset>342265</wp:posOffset>
            </wp:positionV>
            <wp:extent cx="7207824" cy="3406776"/>
            <wp:effectExtent l="0" t="0" r="0" b="3175"/>
            <wp:wrapNone/>
            <wp:docPr id="1442884131" name="Picture 144288413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207824" cy="3406776"/>
                    </a:xfrm>
                    <a:prstGeom prst="rect">
                      <a:avLst/>
                    </a:prstGeom>
                  </pic:spPr>
                </pic:pic>
              </a:graphicData>
            </a:graphic>
            <wp14:sizeRelH relativeFrom="margin">
              <wp14:pctWidth>0</wp14:pctWidth>
            </wp14:sizeRelH>
            <wp14:sizeRelV relativeFrom="margin">
              <wp14:pctHeight>0</wp14:pctHeight>
            </wp14:sizeRelV>
          </wp:anchor>
        </w:drawing>
      </w:r>
      <w:r w:rsidR="00946FEA" w:rsidRPr="00B30200">
        <w:rPr>
          <w:rFonts w:ascii="Traditional Arabic" w:hAnsi="Traditional Arabic" w:cs="Traditional Arabic" w:hint="cs"/>
          <w:b/>
          <w:bCs/>
          <w:color w:val="000000" w:themeColor="text1"/>
          <w:sz w:val="24"/>
          <w:szCs w:val="24"/>
          <w:rtl/>
        </w:rPr>
        <w:t xml:space="preserve">المصدر الباحث باستخدام برنامج </w:t>
      </w:r>
      <w:r w:rsidR="00946FEA" w:rsidRPr="00B30200">
        <w:rPr>
          <w:rFonts w:ascii="Traditional Arabic" w:hAnsi="Traditional Arabic" w:cs="Traditional Arabic"/>
          <w:b/>
          <w:bCs/>
          <w:color w:val="000000" w:themeColor="text1"/>
          <w:sz w:val="24"/>
          <w:szCs w:val="24"/>
        </w:rPr>
        <w:t>SPSS</w:t>
      </w:r>
    </w:p>
    <w:p w14:paraId="2310F98A" w14:textId="431E5D86" w:rsidR="00946FEA" w:rsidRDefault="00946FEA" w:rsidP="000F0649">
      <w:pPr>
        <w:bidi/>
        <w:spacing w:after="200" w:line="360" w:lineRule="auto"/>
        <w:ind w:left="720"/>
        <w:jc w:val="center"/>
        <w:rPr>
          <w:rFonts w:ascii="Traditional Arabic" w:hAnsi="Traditional Arabic" w:cs="Traditional Arabic"/>
          <w:b/>
          <w:bCs/>
          <w:color w:val="000000" w:themeColor="text1"/>
          <w:sz w:val="24"/>
          <w:szCs w:val="24"/>
          <w:rtl/>
        </w:rPr>
      </w:pPr>
    </w:p>
    <w:p w14:paraId="5B143D0B" w14:textId="049B81DF" w:rsidR="000F0649" w:rsidRPr="000F0649" w:rsidRDefault="000F0649" w:rsidP="00946FEA">
      <w:pPr>
        <w:bidi/>
        <w:spacing w:after="200" w:line="360" w:lineRule="auto"/>
        <w:ind w:left="720"/>
        <w:jc w:val="center"/>
        <w:rPr>
          <w:rFonts w:ascii="Traditional Arabic" w:hAnsi="Traditional Arabic" w:cs="Traditional Arabic"/>
          <w:b/>
          <w:bCs/>
          <w:color w:val="000000" w:themeColor="text1"/>
          <w:sz w:val="24"/>
          <w:szCs w:val="24"/>
          <w:rtl/>
        </w:rPr>
      </w:pPr>
      <w:r w:rsidRPr="000F0649">
        <w:rPr>
          <w:rFonts w:ascii="Traditional Arabic" w:hAnsi="Traditional Arabic" w:cs="Traditional Arabic" w:hint="cs"/>
          <w:b/>
          <w:bCs/>
          <w:color w:val="000000" w:themeColor="text1"/>
          <w:sz w:val="24"/>
          <w:szCs w:val="24"/>
          <w:rtl/>
        </w:rPr>
        <w:t>الشكل رقم (1</w:t>
      </w:r>
      <w:r w:rsidR="00257806">
        <w:rPr>
          <w:rFonts w:ascii="Traditional Arabic" w:hAnsi="Traditional Arabic" w:cs="Traditional Arabic" w:hint="cs"/>
          <w:b/>
          <w:bCs/>
          <w:color w:val="000000" w:themeColor="text1"/>
          <w:sz w:val="24"/>
          <w:szCs w:val="24"/>
          <w:rtl/>
        </w:rPr>
        <w:t>9</w:t>
      </w:r>
      <w:r w:rsidRPr="000F0649">
        <w:rPr>
          <w:rFonts w:ascii="Traditional Arabic" w:hAnsi="Traditional Arabic" w:cs="Traditional Arabic" w:hint="cs"/>
          <w:b/>
          <w:bCs/>
          <w:color w:val="000000" w:themeColor="text1"/>
          <w:sz w:val="24"/>
          <w:szCs w:val="24"/>
          <w:rtl/>
        </w:rPr>
        <w:t xml:space="preserve">) </w:t>
      </w:r>
      <w:r w:rsidRPr="000F0649">
        <w:rPr>
          <w:rFonts w:ascii="Traditional Arabic" w:hAnsi="Traditional Arabic" w:cs="Traditional Arabic"/>
          <w:b/>
          <w:bCs/>
          <w:color w:val="000000" w:themeColor="text1"/>
          <w:sz w:val="24"/>
          <w:szCs w:val="24"/>
          <w:rtl/>
        </w:rPr>
        <w:t>–</w:t>
      </w:r>
      <w:r w:rsidRPr="000F0649">
        <w:rPr>
          <w:rFonts w:ascii="Traditional Arabic" w:hAnsi="Traditional Arabic" w:cs="Traditional Arabic" w:hint="cs"/>
          <w:b/>
          <w:bCs/>
          <w:color w:val="000000" w:themeColor="text1"/>
          <w:sz w:val="24"/>
          <w:szCs w:val="24"/>
          <w:rtl/>
        </w:rPr>
        <w:t xml:space="preserve"> معاملات الارتباط للمتغير التابع</w:t>
      </w:r>
    </w:p>
    <w:p w14:paraId="3276BBDE" w14:textId="2DDE7077" w:rsidR="000F0649" w:rsidRPr="00861DE9" w:rsidRDefault="000F0649" w:rsidP="000F0649">
      <w:pPr>
        <w:bidi/>
        <w:spacing w:after="200" w:line="360" w:lineRule="auto"/>
        <w:ind w:left="720"/>
        <w:rPr>
          <w:rFonts w:ascii="Traditional Arabic" w:hAnsi="Traditional Arabic" w:cs="Traditional Arabic"/>
          <w:b/>
          <w:bCs/>
          <w:color w:val="000000" w:themeColor="text1"/>
          <w:sz w:val="24"/>
          <w:szCs w:val="24"/>
        </w:rPr>
      </w:pPr>
      <w:r w:rsidRPr="00861DE9">
        <w:rPr>
          <w:rFonts w:ascii="Traditional Arabic" w:hAnsi="Traditional Arabic" w:cs="Traditional Arabic"/>
          <w:b/>
          <w:bCs/>
          <w:noProof/>
          <w:color w:val="000000" w:themeColor="text1"/>
          <w:sz w:val="24"/>
          <w:szCs w:val="24"/>
        </w:rPr>
        <w:drawing>
          <wp:inline distT="0" distB="0" distL="0" distR="0" wp14:anchorId="1F2C2B21" wp14:editId="5B919BBC">
            <wp:extent cx="5322548" cy="2199697"/>
            <wp:effectExtent l="0" t="0" r="0" b="0"/>
            <wp:docPr id="584330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cstate="email">
                      <a:extLst>
                        <a:ext uri="{28A0092B-C50C-407E-A947-70E740481C1C}">
                          <a14:useLocalDpi xmlns:a14="http://schemas.microsoft.com/office/drawing/2010/main" val="0"/>
                        </a:ext>
                      </a:extLst>
                    </a:blip>
                    <a:srcRect/>
                    <a:stretch>
                      <a:fillRect/>
                    </a:stretch>
                  </pic:blipFill>
                  <pic:spPr bwMode="auto">
                    <a:xfrm>
                      <a:off x="0" y="0"/>
                      <a:ext cx="5395275" cy="2229754"/>
                    </a:xfrm>
                    <a:prstGeom prst="rect">
                      <a:avLst/>
                    </a:prstGeom>
                    <a:noFill/>
                    <a:ln>
                      <a:noFill/>
                    </a:ln>
                  </pic:spPr>
                </pic:pic>
              </a:graphicData>
            </a:graphic>
          </wp:inline>
        </w:drawing>
      </w:r>
    </w:p>
    <w:p w14:paraId="10120A92" w14:textId="29E760F0" w:rsidR="000F0649" w:rsidRDefault="00DC6F46" w:rsidP="000F0649">
      <w:pPr>
        <w:bidi/>
        <w:spacing w:after="200" w:line="360" w:lineRule="auto"/>
        <w:ind w:left="720"/>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 </w:t>
      </w:r>
      <w:r w:rsidR="000F0649">
        <w:rPr>
          <w:rFonts w:ascii="Traditional Arabic" w:hAnsi="Traditional Arabic" w:cs="Traditional Arabic" w:hint="cs"/>
          <w:b/>
          <w:bCs/>
          <w:color w:val="000000" w:themeColor="text1"/>
          <w:sz w:val="24"/>
          <w:szCs w:val="24"/>
          <w:rtl/>
        </w:rPr>
        <w:t>الشكل من إعداد الباحث باستخدام أحد أدوات الذكاء الإصطناعي</w:t>
      </w:r>
    </w:p>
    <w:p w14:paraId="138864F0" w14:textId="2269A3C6"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5903310A" w14:textId="7FBC476A"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6210D566"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7A5BA94E"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2F74EC00" w14:textId="77777777" w:rsidR="00452C7E" w:rsidRDefault="00452C7E" w:rsidP="000F0649">
      <w:pPr>
        <w:bidi/>
        <w:spacing w:after="200" w:line="276" w:lineRule="auto"/>
        <w:ind w:left="720"/>
        <w:jc w:val="center"/>
        <w:rPr>
          <w:rFonts w:ascii="Traditional Arabic" w:hAnsi="Traditional Arabic" w:cs="Traditional Arabic"/>
          <w:b/>
          <w:bCs/>
          <w:color w:val="000000" w:themeColor="text1"/>
          <w:sz w:val="24"/>
          <w:szCs w:val="24"/>
          <w:rtl/>
        </w:rPr>
      </w:pPr>
    </w:p>
    <w:p w14:paraId="7354D119" w14:textId="6D995C40" w:rsidR="000F0649" w:rsidRDefault="00452C7E" w:rsidP="00452C7E">
      <w:p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lastRenderedPageBreak/>
        <w:t>ال</w:t>
      </w:r>
      <w:r w:rsidRPr="00872445">
        <w:rPr>
          <w:rFonts w:ascii="Traditional Arabic" w:hAnsi="Traditional Arabic" w:cs="Traditional Arabic"/>
          <w:b/>
          <w:bCs/>
          <w:color w:val="000000" w:themeColor="text1"/>
          <w:sz w:val="24"/>
          <w:szCs w:val="24"/>
          <w:rtl/>
        </w:rPr>
        <w:t>جدول</w:t>
      </w:r>
      <w:r w:rsidRPr="00872445">
        <w:rPr>
          <w:rFonts w:ascii="Traditional Arabic" w:hAnsi="Traditional Arabic" w:cs="Traditional Arabic" w:hint="cs"/>
          <w:b/>
          <w:bCs/>
          <w:color w:val="000000" w:themeColor="text1"/>
          <w:sz w:val="24"/>
          <w:szCs w:val="24"/>
          <w:rtl/>
        </w:rPr>
        <w:t xml:space="preserve"> رقم </w:t>
      </w:r>
      <w:r>
        <w:rPr>
          <w:rFonts w:ascii="Traditional Arabic" w:hAnsi="Traditional Arabic" w:cs="Traditional Arabic" w:hint="cs"/>
          <w:b/>
          <w:bCs/>
          <w:color w:val="000000" w:themeColor="text1"/>
          <w:sz w:val="24"/>
          <w:szCs w:val="24"/>
          <w:rtl/>
        </w:rPr>
        <w:t>(16)</w:t>
      </w:r>
      <w:r w:rsidRPr="00872445">
        <w:rPr>
          <w:rFonts w:ascii="Traditional Arabic" w:hAnsi="Traditional Arabic" w:cs="Traditional Arabic" w:hint="cs"/>
          <w:b/>
          <w:bCs/>
          <w:color w:val="000000" w:themeColor="text1"/>
          <w:sz w:val="24"/>
          <w:szCs w:val="24"/>
          <w:rtl/>
        </w:rPr>
        <w:t xml:space="preserve"> </w:t>
      </w:r>
      <w:r w:rsidRPr="00872445">
        <w:rPr>
          <w:rFonts w:ascii="Traditional Arabic" w:hAnsi="Traditional Arabic" w:cs="Traditional Arabic"/>
          <w:b/>
          <w:bCs/>
          <w:color w:val="000000" w:themeColor="text1"/>
          <w:sz w:val="24"/>
          <w:szCs w:val="24"/>
        </w:rPr>
        <w:t>:</w:t>
      </w:r>
      <w:r w:rsidRPr="00872445">
        <w:rPr>
          <w:rFonts w:ascii="Traditional Arabic" w:hAnsi="Traditional Arabic" w:cs="Traditional Arabic" w:hint="cs"/>
          <w:b/>
          <w:bCs/>
          <w:color w:val="000000" w:themeColor="text1"/>
          <w:sz w:val="24"/>
          <w:szCs w:val="24"/>
          <w:rtl/>
        </w:rPr>
        <w:t xml:space="preserve"> </w:t>
      </w:r>
      <w:r w:rsidRPr="00872445">
        <w:rPr>
          <w:rFonts w:ascii="Traditional Arabic" w:hAnsi="Traditional Arabic" w:cs="Traditional Arabic"/>
          <w:b/>
          <w:bCs/>
          <w:color w:val="000000" w:themeColor="text1"/>
          <w:sz w:val="24"/>
          <w:szCs w:val="24"/>
          <w:rtl/>
        </w:rPr>
        <w:t>معاملات الارتباط بين فقرات الاستبانة والدرجة الكلية للأبعاد مع بيان الدلالة الإحصائية</w:t>
      </w:r>
      <w:r w:rsidRPr="00872445">
        <w:rPr>
          <w:rFonts w:ascii="Traditional Arabic" w:hAnsi="Traditional Arabic" w:cs="Traditional Arabic"/>
          <w:b/>
          <w:bCs/>
          <w:color w:val="000000" w:themeColor="text1"/>
          <w:sz w:val="24"/>
          <w:szCs w:val="24"/>
        </w:rPr>
        <w:t xml:space="preserve"> (Sig)</w:t>
      </w:r>
    </w:p>
    <w:tbl>
      <w:tblPr>
        <w:tblStyle w:val="TableGrid"/>
        <w:bidiVisual/>
        <w:tblW w:w="8795" w:type="dxa"/>
        <w:tblLook w:val="04A0" w:firstRow="1" w:lastRow="0" w:firstColumn="1" w:lastColumn="0" w:noHBand="0" w:noVBand="1"/>
      </w:tblPr>
      <w:tblGrid>
        <w:gridCol w:w="1008"/>
        <w:gridCol w:w="1946"/>
        <w:gridCol w:w="1947"/>
        <w:gridCol w:w="1947"/>
        <w:gridCol w:w="1947"/>
      </w:tblGrid>
      <w:tr w:rsidR="00452C7E" w14:paraId="71968337" w14:textId="77777777" w:rsidTr="00452C7E">
        <w:trPr>
          <w:trHeight w:val="437"/>
        </w:trPr>
        <w:tc>
          <w:tcPr>
            <w:tcW w:w="1008" w:type="dxa"/>
            <w:shd w:val="clear" w:color="auto" w:fill="008080"/>
            <w:vAlign w:val="center"/>
          </w:tcPr>
          <w:p w14:paraId="0B8DBED0" w14:textId="06F2773E" w:rsidR="00452C7E" w:rsidRPr="00452C7E" w:rsidRDefault="00452C7E" w:rsidP="00452C7E">
            <w:pPr>
              <w:tabs>
                <w:tab w:val="left" w:pos="2530"/>
              </w:tabs>
              <w:bidi/>
              <w:jc w:val="center"/>
              <w:rPr>
                <w:rFonts w:ascii="Traditional Arabic" w:hAnsi="Traditional Arabic" w:cs="Traditional Arabic"/>
                <w:color w:val="FFFFFF" w:themeColor="background1"/>
                <w:sz w:val="24"/>
                <w:szCs w:val="24"/>
                <w:rtl/>
              </w:rPr>
            </w:pPr>
            <w:r w:rsidRPr="00452C7E">
              <w:rPr>
                <w:rFonts w:ascii="Traditional Arabic" w:eastAsia="Times New Roman" w:hAnsi="Traditional Arabic" w:cs="Traditional Arabic"/>
                <w:b/>
                <w:bCs/>
                <w:color w:val="FFFFFF" w:themeColor="background1"/>
                <w:sz w:val="24"/>
                <w:szCs w:val="24"/>
                <w:rtl/>
              </w:rPr>
              <w:t>رقم الفقرة</w:t>
            </w:r>
          </w:p>
        </w:tc>
        <w:tc>
          <w:tcPr>
            <w:tcW w:w="1946" w:type="dxa"/>
            <w:shd w:val="clear" w:color="auto" w:fill="008080"/>
            <w:vAlign w:val="center"/>
          </w:tcPr>
          <w:p w14:paraId="57DDFAC4" w14:textId="4C1F20D5" w:rsidR="00452C7E" w:rsidRPr="00452C7E" w:rsidRDefault="00452C7E" w:rsidP="00452C7E">
            <w:pPr>
              <w:tabs>
                <w:tab w:val="left" w:pos="2530"/>
              </w:tabs>
              <w:bidi/>
              <w:jc w:val="center"/>
              <w:rPr>
                <w:rFonts w:ascii="Traditional Arabic" w:hAnsi="Traditional Arabic" w:cs="Traditional Arabic"/>
                <w:color w:val="FFFFFF" w:themeColor="background1"/>
                <w:sz w:val="24"/>
                <w:szCs w:val="24"/>
                <w:rtl/>
              </w:rPr>
            </w:pPr>
            <w:r w:rsidRPr="00452C7E">
              <w:rPr>
                <w:rFonts w:ascii="Traditional Arabic" w:eastAsia="Times New Roman" w:hAnsi="Traditional Arabic" w:cs="Traditional Arabic"/>
                <w:b/>
                <w:bCs/>
                <w:color w:val="FFFFFF" w:themeColor="background1"/>
                <w:sz w:val="24"/>
                <w:szCs w:val="24"/>
                <w:rtl/>
              </w:rPr>
              <w:t>نص الفقرة</w:t>
            </w:r>
          </w:p>
        </w:tc>
        <w:tc>
          <w:tcPr>
            <w:tcW w:w="1947" w:type="dxa"/>
            <w:shd w:val="clear" w:color="auto" w:fill="008080"/>
            <w:vAlign w:val="center"/>
          </w:tcPr>
          <w:p w14:paraId="79EA1CCC" w14:textId="73670E5B" w:rsidR="00452C7E" w:rsidRPr="00452C7E" w:rsidRDefault="00452C7E" w:rsidP="00452C7E">
            <w:pPr>
              <w:tabs>
                <w:tab w:val="left" w:pos="2530"/>
              </w:tabs>
              <w:bidi/>
              <w:jc w:val="center"/>
              <w:rPr>
                <w:rFonts w:ascii="Traditional Arabic" w:hAnsi="Traditional Arabic" w:cs="Traditional Arabic"/>
                <w:color w:val="FFFFFF" w:themeColor="background1"/>
                <w:sz w:val="24"/>
                <w:szCs w:val="24"/>
                <w:rtl/>
              </w:rPr>
            </w:pPr>
            <w:r w:rsidRPr="00452C7E">
              <w:rPr>
                <w:rFonts w:ascii="Traditional Arabic" w:eastAsia="Times New Roman" w:hAnsi="Traditional Arabic" w:cs="Traditional Arabic"/>
                <w:b/>
                <w:bCs/>
                <w:color w:val="FFFFFF" w:themeColor="background1"/>
                <w:sz w:val="24"/>
                <w:szCs w:val="24"/>
                <w:rtl/>
              </w:rPr>
              <w:t xml:space="preserve">معامل الارتباط </w:t>
            </w:r>
            <w:r w:rsidRPr="00452C7E">
              <w:rPr>
                <w:rFonts w:ascii="Traditional Arabic" w:eastAsia="Times New Roman" w:hAnsi="Traditional Arabic" w:cs="Traditional Arabic"/>
                <w:b/>
                <w:bCs/>
                <w:color w:val="FFFFFF" w:themeColor="background1"/>
                <w:sz w:val="24"/>
                <w:szCs w:val="24"/>
              </w:rPr>
              <w:t>r</w:t>
            </w:r>
          </w:p>
        </w:tc>
        <w:tc>
          <w:tcPr>
            <w:tcW w:w="1947" w:type="dxa"/>
            <w:shd w:val="clear" w:color="auto" w:fill="008080"/>
            <w:vAlign w:val="center"/>
          </w:tcPr>
          <w:p w14:paraId="255FB805" w14:textId="539EA135" w:rsidR="00452C7E" w:rsidRPr="00452C7E" w:rsidRDefault="00452C7E" w:rsidP="00452C7E">
            <w:pPr>
              <w:tabs>
                <w:tab w:val="left" w:pos="2530"/>
              </w:tabs>
              <w:bidi/>
              <w:jc w:val="center"/>
              <w:rPr>
                <w:rFonts w:ascii="Traditional Arabic" w:hAnsi="Traditional Arabic" w:cs="Traditional Arabic"/>
                <w:color w:val="FFFFFF" w:themeColor="background1"/>
                <w:sz w:val="24"/>
                <w:szCs w:val="24"/>
                <w:rtl/>
              </w:rPr>
            </w:pPr>
            <w:r w:rsidRPr="00452C7E">
              <w:rPr>
                <w:rFonts w:ascii="Traditional Arabic" w:eastAsia="Times New Roman" w:hAnsi="Traditional Arabic" w:cs="Traditional Arabic"/>
                <w:b/>
                <w:bCs/>
                <w:color w:val="FFFFFF" w:themeColor="background1"/>
                <w:sz w:val="24"/>
                <w:szCs w:val="24"/>
              </w:rPr>
              <w:t>Sig</w:t>
            </w:r>
          </w:p>
        </w:tc>
        <w:tc>
          <w:tcPr>
            <w:tcW w:w="1947" w:type="dxa"/>
            <w:shd w:val="clear" w:color="auto" w:fill="008080"/>
            <w:vAlign w:val="center"/>
          </w:tcPr>
          <w:p w14:paraId="64235FAC" w14:textId="079B5AAE" w:rsidR="00452C7E" w:rsidRPr="00452C7E" w:rsidRDefault="00452C7E" w:rsidP="00452C7E">
            <w:pPr>
              <w:tabs>
                <w:tab w:val="left" w:pos="2530"/>
              </w:tabs>
              <w:bidi/>
              <w:jc w:val="center"/>
              <w:rPr>
                <w:rFonts w:ascii="Traditional Arabic" w:hAnsi="Traditional Arabic" w:cs="Traditional Arabic"/>
                <w:color w:val="FFFFFF" w:themeColor="background1"/>
                <w:sz w:val="24"/>
                <w:szCs w:val="24"/>
                <w:rtl/>
              </w:rPr>
            </w:pPr>
            <w:r w:rsidRPr="00452C7E">
              <w:rPr>
                <w:rFonts w:ascii="Traditional Arabic" w:eastAsia="Times New Roman" w:hAnsi="Traditional Arabic" w:cs="Traditional Arabic"/>
                <w:b/>
                <w:bCs/>
                <w:color w:val="FFFFFF" w:themeColor="background1"/>
                <w:sz w:val="24"/>
                <w:szCs w:val="24"/>
                <w:rtl/>
              </w:rPr>
              <w:t>مستوى المعنوية</w:t>
            </w:r>
          </w:p>
        </w:tc>
      </w:tr>
      <w:tr w:rsidR="00452C7E" w14:paraId="3F57B71B" w14:textId="77777777" w:rsidTr="00452C7E">
        <w:trPr>
          <w:trHeight w:val="437"/>
        </w:trPr>
        <w:tc>
          <w:tcPr>
            <w:tcW w:w="1008" w:type="dxa"/>
            <w:vAlign w:val="center"/>
          </w:tcPr>
          <w:p w14:paraId="2613F213" w14:textId="0411234F" w:rsidR="00452C7E" w:rsidRPr="00452C7E" w:rsidRDefault="00452C7E" w:rsidP="00452C7E">
            <w:pPr>
              <w:tabs>
                <w:tab w:val="left" w:pos="2530"/>
              </w:tabs>
              <w:bidi/>
              <w:jc w:val="center"/>
              <w:rPr>
                <w:rFonts w:ascii="Traditional Arabic" w:eastAsia="Times New Roman" w:hAnsi="Traditional Arabic" w:cs="Traditional Arabic"/>
                <w:b/>
                <w:bCs/>
                <w:color w:val="000000" w:themeColor="text1"/>
                <w:sz w:val="24"/>
                <w:szCs w:val="24"/>
                <w:rtl/>
              </w:rPr>
            </w:pPr>
            <w:r w:rsidRPr="00452C7E">
              <w:rPr>
                <w:rFonts w:ascii="Traditional Arabic" w:eastAsia="Times New Roman" w:hAnsi="Traditional Arabic" w:cs="Traditional Arabic"/>
                <w:color w:val="000000"/>
                <w:sz w:val="24"/>
                <w:szCs w:val="24"/>
              </w:rPr>
              <w:t>1</w:t>
            </w:r>
          </w:p>
        </w:tc>
        <w:tc>
          <w:tcPr>
            <w:tcW w:w="1946" w:type="dxa"/>
            <w:vAlign w:val="center"/>
          </w:tcPr>
          <w:p w14:paraId="663A87E9" w14:textId="20843497" w:rsidR="00452C7E" w:rsidRPr="00452C7E" w:rsidRDefault="00452C7E" w:rsidP="00452C7E">
            <w:pPr>
              <w:tabs>
                <w:tab w:val="left" w:pos="2530"/>
              </w:tabs>
              <w:bidi/>
              <w:jc w:val="center"/>
              <w:rPr>
                <w:rFonts w:ascii="Traditional Arabic" w:eastAsia="Times New Roman" w:hAnsi="Traditional Arabic" w:cs="Traditional Arabic"/>
                <w:b/>
                <w:bCs/>
                <w:color w:val="000000" w:themeColor="text1"/>
                <w:sz w:val="24"/>
                <w:szCs w:val="24"/>
                <w:rtl/>
              </w:rPr>
            </w:pPr>
            <w:r w:rsidRPr="00452C7E">
              <w:rPr>
                <w:rFonts w:ascii="Traditional Arabic" w:eastAsia="Times New Roman" w:hAnsi="Traditional Arabic" w:cs="Traditional Arabic"/>
                <w:color w:val="000000"/>
                <w:sz w:val="24"/>
                <w:szCs w:val="24"/>
                <w:rtl/>
              </w:rPr>
              <w:t>أتحمل مهامًا ومسؤوليات تتجاوز الوقت والموارد المتاحة لإنجازها.</w:t>
            </w:r>
          </w:p>
        </w:tc>
        <w:tc>
          <w:tcPr>
            <w:tcW w:w="1947" w:type="dxa"/>
            <w:vAlign w:val="center"/>
          </w:tcPr>
          <w:p w14:paraId="6E7CDAA5" w14:textId="0AE242C0" w:rsidR="00452C7E" w:rsidRPr="00452C7E" w:rsidRDefault="00452C7E" w:rsidP="00452C7E">
            <w:pPr>
              <w:tabs>
                <w:tab w:val="left" w:pos="2530"/>
              </w:tabs>
              <w:bidi/>
              <w:jc w:val="center"/>
              <w:rPr>
                <w:rFonts w:ascii="Traditional Arabic" w:eastAsia="Times New Roman" w:hAnsi="Traditional Arabic" w:cs="Traditional Arabic"/>
                <w:b/>
                <w:bCs/>
                <w:color w:val="000000" w:themeColor="text1"/>
                <w:sz w:val="24"/>
                <w:szCs w:val="24"/>
                <w:rtl/>
              </w:rPr>
            </w:pPr>
            <w:r w:rsidRPr="00452C7E">
              <w:rPr>
                <w:rFonts w:ascii="Traditional Arabic" w:eastAsia="Times New Roman" w:hAnsi="Traditional Arabic" w:cs="Traditional Arabic"/>
                <w:color w:val="000000"/>
                <w:sz w:val="24"/>
                <w:szCs w:val="24"/>
              </w:rPr>
              <w:t>0.493</w:t>
            </w:r>
          </w:p>
        </w:tc>
        <w:tc>
          <w:tcPr>
            <w:tcW w:w="1947" w:type="dxa"/>
            <w:vAlign w:val="center"/>
          </w:tcPr>
          <w:p w14:paraId="46DCE673" w14:textId="25277494" w:rsidR="00452C7E" w:rsidRPr="00452C7E" w:rsidRDefault="00452C7E" w:rsidP="00452C7E">
            <w:pPr>
              <w:tabs>
                <w:tab w:val="left" w:pos="2530"/>
              </w:tabs>
              <w:bidi/>
              <w:jc w:val="center"/>
              <w:rPr>
                <w:rFonts w:ascii="Traditional Arabic" w:eastAsia="Times New Roman" w:hAnsi="Traditional Arabic" w:cs="Traditional Arabic"/>
                <w:b/>
                <w:bCs/>
                <w:color w:val="000000" w:themeColor="text1"/>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2381A305" w14:textId="75B00769" w:rsidR="00452C7E" w:rsidRPr="00452C7E" w:rsidRDefault="00452C7E" w:rsidP="00452C7E">
            <w:pPr>
              <w:tabs>
                <w:tab w:val="left" w:pos="2530"/>
              </w:tabs>
              <w:bidi/>
              <w:jc w:val="center"/>
              <w:rPr>
                <w:rFonts w:ascii="Traditional Arabic" w:eastAsia="Times New Roman" w:hAnsi="Traditional Arabic" w:cs="Traditional Arabic"/>
                <w:b/>
                <w:bCs/>
                <w:color w:val="000000" w:themeColor="text1"/>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5C14E32D" w14:textId="77777777" w:rsidTr="00452C7E">
        <w:trPr>
          <w:trHeight w:val="437"/>
        </w:trPr>
        <w:tc>
          <w:tcPr>
            <w:tcW w:w="1008" w:type="dxa"/>
            <w:vAlign w:val="center"/>
          </w:tcPr>
          <w:p w14:paraId="59667E34" w14:textId="0346966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2</w:t>
            </w:r>
          </w:p>
        </w:tc>
        <w:tc>
          <w:tcPr>
            <w:tcW w:w="1946" w:type="dxa"/>
            <w:vAlign w:val="center"/>
          </w:tcPr>
          <w:p w14:paraId="4C04784B" w14:textId="4604E754"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كثافة الأعمال اليومية تؤثر على قدرتي في التركيز واتخاذ القرارات بهدوء.</w:t>
            </w:r>
          </w:p>
        </w:tc>
        <w:tc>
          <w:tcPr>
            <w:tcW w:w="1947" w:type="dxa"/>
            <w:vAlign w:val="center"/>
          </w:tcPr>
          <w:p w14:paraId="6287ADA9" w14:textId="452B494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0.46</w:t>
            </w:r>
          </w:p>
        </w:tc>
        <w:tc>
          <w:tcPr>
            <w:tcW w:w="1947" w:type="dxa"/>
            <w:vAlign w:val="center"/>
          </w:tcPr>
          <w:p w14:paraId="0A1E1320" w14:textId="28A7D9E7"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3ED0673A" w14:textId="4A5F3EF8"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48CABF03" w14:textId="77777777" w:rsidTr="00452C7E">
        <w:trPr>
          <w:trHeight w:val="437"/>
        </w:trPr>
        <w:tc>
          <w:tcPr>
            <w:tcW w:w="1008" w:type="dxa"/>
            <w:vAlign w:val="center"/>
          </w:tcPr>
          <w:p w14:paraId="5F5F0AC5" w14:textId="250EB63A"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3</w:t>
            </w:r>
          </w:p>
        </w:tc>
        <w:tc>
          <w:tcPr>
            <w:tcW w:w="1946" w:type="dxa"/>
            <w:vAlign w:val="center"/>
          </w:tcPr>
          <w:p w14:paraId="5C2D0D78" w14:textId="40718445"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تكرار المهام والمواعيد النهائية القصيرة يسبب لي شعورًا دائمًا بالضغط.</w:t>
            </w:r>
          </w:p>
        </w:tc>
        <w:tc>
          <w:tcPr>
            <w:tcW w:w="1947" w:type="dxa"/>
            <w:vAlign w:val="center"/>
          </w:tcPr>
          <w:p w14:paraId="476A8FA2" w14:textId="5DEC238E"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0.47</w:t>
            </w:r>
          </w:p>
        </w:tc>
        <w:tc>
          <w:tcPr>
            <w:tcW w:w="1947" w:type="dxa"/>
            <w:vAlign w:val="center"/>
          </w:tcPr>
          <w:p w14:paraId="5E1507ED" w14:textId="471CEC48"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67DDF346" w14:textId="3BA15D00"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589CFB84" w14:textId="77777777" w:rsidTr="00452C7E">
        <w:trPr>
          <w:trHeight w:val="437"/>
        </w:trPr>
        <w:tc>
          <w:tcPr>
            <w:tcW w:w="1008" w:type="dxa"/>
            <w:vAlign w:val="center"/>
          </w:tcPr>
          <w:p w14:paraId="74D191F7" w14:textId="1969CEB2"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4</w:t>
            </w:r>
          </w:p>
        </w:tc>
        <w:tc>
          <w:tcPr>
            <w:tcW w:w="1946" w:type="dxa"/>
            <w:vAlign w:val="center"/>
          </w:tcPr>
          <w:p w14:paraId="26D9B967" w14:textId="0B2B510B"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تساعدني الضغوط الإدارية المعتدلة على تحسين أدائي واتخاذ قرارات أسرع.</w:t>
            </w:r>
          </w:p>
        </w:tc>
        <w:tc>
          <w:tcPr>
            <w:tcW w:w="1947" w:type="dxa"/>
            <w:vAlign w:val="center"/>
          </w:tcPr>
          <w:p w14:paraId="09AA63E3" w14:textId="17D0C65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0.455</w:t>
            </w:r>
          </w:p>
        </w:tc>
        <w:tc>
          <w:tcPr>
            <w:tcW w:w="1947" w:type="dxa"/>
            <w:vAlign w:val="center"/>
          </w:tcPr>
          <w:p w14:paraId="68C6A92B" w14:textId="3F5521E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2854CF2F" w14:textId="4001E31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0F9078A0" w14:textId="77777777" w:rsidTr="00452C7E">
        <w:trPr>
          <w:trHeight w:val="437"/>
        </w:trPr>
        <w:tc>
          <w:tcPr>
            <w:tcW w:w="1008" w:type="dxa"/>
            <w:vAlign w:val="center"/>
          </w:tcPr>
          <w:p w14:paraId="0624E2EE" w14:textId="34703B1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5</w:t>
            </w:r>
          </w:p>
        </w:tc>
        <w:tc>
          <w:tcPr>
            <w:tcW w:w="1946" w:type="dxa"/>
            <w:vAlign w:val="center"/>
          </w:tcPr>
          <w:p w14:paraId="50227CCE" w14:textId="509888B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أعتبر مواجهة الضغوط فرصة لاكتساب مهارات قيادية جديدة.</w:t>
            </w:r>
          </w:p>
        </w:tc>
        <w:tc>
          <w:tcPr>
            <w:tcW w:w="1947" w:type="dxa"/>
            <w:vAlign w:val="center"/>
          </w:tcPr>
          <w:p w14:paraId="561ADB74" w14:textId="65E16C64" w:rsidR="00452C7E" w:rsidRPr="00452C7E" w:rsidRDefault="004E60C1" w:rsidP="00452C7E">
            <w:pPr>
              <w:tabs>
                <w:tab w:val="left" w:pos="2530"/>
              </w:tabs>
              <w:bidi/>
              <w:jc w:val="center"/>
              <w:rPr>
                <w:rFonts w:ascii="Traditional Arabic" w:eastAsia="Times New Roman" w:hAnsi="Traditional Arabic" w:cs="Traditional Arabic"/>
                <w:color w:val="000000"/>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246016" behindDoc="0" locked="0" layoutInCell="1" allowOverlap="1" wp14:anchorId="6AC236E9" wp14:editId="5B451D3F">
                  <wp:simplePos x="0" y="0"/>
                  <wp:positionH relativeFrom="margin">
                    <wp:posOffset>-3241675</wp:posOffset>
                  </wp:positionH>
                  <wp:positionV relativeFrom="paragraph">
                    <wp:posOffset>-1385570</wp:posOffset>
                  </wp:positionV>
                  <wp:extent cx="7207250" cy="3406775"/>
                  <wp:effectExtent l="0" t="0" r="0" b="3175"/>
                  <wp:wrapNone/>
                  <wp:docPr id="617963664" name="Picture 61796366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207250" cy="3406775"/>
                          </a:xfrm>
                          <a:prstGeom prst="rect">
                            <a:avLst/>
                          </a:prstGeom>
                        </pic:spPr>
                      </pic:pic>
                    </a:graphicData>
                  </a:graphic>
                  <wp14:sizeRelH relativeFrom="margin">
                    <wp14:pctWidth>0</wp14:pctWidth>
                  </wp14:sizeRelH>
                  <wp14:sizeRelV relativeFrom="margin">
                    <wp14:pctHeight>0</wp14:pctHeight>
                  </wp14:sizeRelV>
                </wp:anchor>
              </w:drawing>
            </w:r>
            <w:r w:rsidR="00452C7E" w:rsidRPr="00452C7E">
              <w:rPr>
                <w:rFonts w:ascii="Traditional Arabic" w:eastAsia="Times New Roman" w:hAnsi="Traditional Arabic" w:cs="Traditional Arabic"/>
                <w:color w:val="000000"/>
                <w:sz w:val="24"/>
                <w:szCs w:val="24"/>
              </w:rPr>
              <w:t>0.457</w:t>
            </w:r>
          </w:p>
        </w:tc>
        <w:tc>
          <w:tcPr>
            <w:tcW w:w="1947" w:type="dxa"/>
            <w:vAlign w:val="center"/>
          </w:tcPr>
          <w:p w14:paraId="5F61CB34" w14:textId="5AF10B38"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45BD7078" w14:textId="6C484FC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768CAD89" w14:textId="77777777" w:rsidTr="00452C7E">
        <w:trPr>
          <w:trHeight w:val="437"/>
        </w:trPr>
        <w:tc>
          <w:tcPr>
            <w:tcW w:w="1008" w:type="dxa"/>
            <w:vAlign w:val="center"/>
          </w:tcPr>
          <w:p w14:paraId="775E06E0" w14:textId="0DEA4F24"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6</w:t>
            </w:r>
          </w:p>
        </w:tc>
        <w:tc>
          <w:tcPr>
            <w:tcW w:w="1946" w:type="dxa"/>
            <w:vAlign w:val="center"/>
          </w:tcPr>
          <w:p w14:paraId="6D3ABE00" w14:textId="70EAE0FB"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ضعف التواصل بين الإدارات المختلفة يؤدي إلى زيادة التوتر في بيئة العمل.</w:t>
            </w:r>
          </w:p>
        </w:tc>
        <w:tc>
          <w:tcPr>
            <w:tcW w:w="1947" w:type="dxa"/>
            <w:vAlign w:val="center"/>
          </w:tcPr>
          <w:p w14:paraId="0198054F" w14:textId="54C3F8F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0.272</w:t>
            </w:r>
          </w:p>
        </w:tc>
        <w:tc>
          <w:tcPr>
            <w:tcW w:w="1947" w:type="dxa"/>
            <w:vAlign w:val="center"/>
          </w:tcPr>
          <w:p w14:paraId="40104C31" w14:textId="12976D8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4C47B8E3" w14:textId="1715BF7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08AFCF00" w14:textId="77777777" w:rsidTr="00452C7E">
        <w:trPr>
          <w:trHeight w:val="437"/>
        </w:trPr>
        <w:tc>
          <w:tcPr>
            <w:tcW w:w="1008" w:type="dxa"/>
            <w:vAlign w:val="center"/>
          </w:tcPr>
          <w:p w14:paraId="4BDD3948" w14:textId="5BA4E87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7</w:t>
            </w:r>
          </w:p>
        </w:tc>
        <w:tc>
          <w:tcPr>
            <w:tcW w:w="1946" w:type="dxa"/>
            <w:vAlign w:val="center"/>
          </w:tcPr>
          <w:p w14:paraId="00EB6E81" w14:textId="76222FC6"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أواجه صعوبة في التعبير عن آرائي بحرية أمام رؤسائي.</w:t>
            </w:r>
          </w:p>
        </w:tc>
        <w:tc>
          <w:tcPr>
            <w:tcW w:w="1947" w:type="dxa"/>
            <w:vAlign w:val="center"/>
          </w:tcPr>
          <w:p w14:paraId="62FAFB31" w14:textId="00E8BFB7"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0.392</w:t>
            </w:r>
          </w:p>
        </w:tc>
        <w:tc>
          <w:tcPr>
            <w:tcW w:w="1947" w:type="dxa"/>
            <w:vAlign w:val="center"/>
          </w:tcPr>
          <w:p w14:paraId="518366B6" w14:textId="574D960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3908263D" w14:textId="79E6454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4CCF328E" w14:textId="77777777" w:rsidTr="00452C7E">
        <w:trPr>
          <w:trHeight w:val="437"/>
        </w:trPr>
        <w:tc>
          <w:tcPr>
            <w:tcW w:w="1008" w:type="dxa"/>
            <w:vAlign w:val="center"/>
          </w:tcPr>
          <w:p w14:paraId="3F0B1B01" w14:textId="007BAED0"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8</w:t>
            </w:r>
          </w:p>
        </w:tc>
        <w:tc>
          <w:tcPr>
            <w:tcW w:w="1946" w:type="dxa"/>
            <w:vAlign w:val="center"/>
          </w:tcPr>
          <w:p w14:paraId="2817BF3F" w14:textId="1C40A36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الاختلافات الجيلية بين أعضاء الفريق تسبب أحيانًا صعوبات في التعاون.</w:t>
            </w:r>
          </w:p>
        </w:tc>
        <w:tc>
          <w:tcPr>
            <w:tcW w:w="1947" w:type="dxa"/>
            <w:vAlign w:val="center"/>
          </w:tcPr>
          <w:p w14:paraId="32108B1C" w14:textId="76CA580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0.447</w:t>
            </w:r>
          </w:p>
        </w:tc>
        <w:tc>
          <w:tcPr>
            <w:tcW w:w="1947" w:type="dxa"/>
            <w:vAlign w:val="center"/>
          </w:tcPr>
          <w:p w14:paraId="3FB585FE" w14:textId="4BA0C13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31E22C6D" w14:textId="71203FF4"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583BDDE9" w14:textId="77777777" w:rsidTr="00452C7E">
        <w:trPr>
          <w:trHeight w:val="437"/>
        </w:trPr>
        <w:tc>
          <w:tcPr>
            <w:tcW w:w="1008" w:type="dxa"/>
            <w:vAlign w:val="center"/>
          </w:tcPr>
          <w:p w14:paraId="460540D2" w14:textId="0BBD0B77"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9</w:t>
            </w:r>
          </w:p>
        </w:tc>
        <w:tc>
          <w:tcPr>
            <w:tcW w:w="1946" w:type="dxa"/>
            <w:vAlign w:val="center"/>
          </w:tcPr>
          <w:p w14:paraId="52948564" w14:textId="6E6D8335"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كثرة التقارير والاجتماعات تستهلك وقتي وتزيد من الضغوط المهنية.</w:t>
            </w:r>
          </w:p>
        </w:tc>
        <w:tc>
          <w:tcPr>
            <w:tcW w:w="1947" w:type="dxa"/>
            <w:vAlign w:val="center"/>
          </w:tcPr>
          <w:p w14:paraId="26CE23A6" w14:textId="7A4F842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0.405</w:t>
            </w:r>
          </w:p>
        </w:tc>
        <w:tc>
          <w:tcPr>
            <w:tcW w:w="1947" w:type="dxa"/>
            <w:vAlign w:val="center"/>
          </w:tcPr>
          <w:p w14:paraId="4D3A545F" w14:textId="578EE9B2"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51C39BC6" w14:textId="20A83DCA"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71890734" w14:textId="77777777" w:rsidTr="00452C7E">
        <w:trPr>
          <w:trHeight w:val="437"/>
        </w:trPr>
        <w:tc>
          <w:tcPr>
            <w:tcW w:w="1008" w:type="dxa"/>
            <w:vAlign w:val="center"/>
          </w:tcPr>
          <w:p w14:paraId="38B08DBC" w14:textId="30E6511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10</w:t>
            </w:r>
          </w:p>
        </w:tc>
        <w:tc>
          <w:tcPr>
            <w:tcW w:w="1946" w:type="dxa"/>
            <w:vAlign w:val="center"/>
          </w:tcPr>
          <w:p w14:paraId="683A3698" w14:textId="0EC1110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المهام المفاجئة أو غير المتوقعة تُربك التخطيط المسبق وتزيد الضغط اليومي.</w:t>
            </w:r>
          </w:p>
        </w:tc>
        <w:tc>
          <w:tcPr>
            <w:tcW w:w="1947" w:type="dxa"/>
            <w:vAlign w:val="center"/>
          </w:tcPr>
          <w:p w14:paraId="1C4D4222" w14:textId="1FB8270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0.428</w:t>
            </w:r>
          </w:p>
        </w:tc>
        <w:tc>
          <w:tcPr>
            <w:tcW w:w="1947" w:type="dxa"/>
            <w:vAlign w:val="center"/>
          </w:tcPr>
          <w:p w14:paraId="5AEECED1" w14:textId="76BEAC7B"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1681182C" w14:textId="0BEBE29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637EE555" w14:textId="77777777" w:rsidTr="00452C7E">
        <w:trPr>
          <w:trHeight w:val="437"/>
        </w:trPr>
        <w:tc>
          <w:tcPr>
            <w:tcW w:w="1008" w:type="dxa"/>
            <w:vAlign w:val="center"/>
          </w:tcPr>
          <w:p w14:paraId="193DB7C0" w14:textId="1630E744"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lastRenderedPageBreak/>
              <w:t>11</w:t>
            </w:r>
          </w:p>
        </w:tc>
        <w:tc>
          <w:tcPr>
            <w:tcW w:w="1946" w:type="dxa"/>
            <w:vAlign w:val="center"/>
          </w:tcPr>
          <w:p w14:paraId="6FBF132B" w14:textId="6D24D91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تضارب التوجيهات الإدارية يزيد من صعوبة اتخاذ القرار المناسب.</w:t>
            </w:r>
          </w:p>
        </w:tc>
        <w:tc>
          <w:tcPr>
            <w:tcW w:w="1947" w:type="dxa"/>
            <w:vAlign w:val="center"/>
          </w:tcPr>
          <w:p w14:paraId="104F5155" w14:textId="39A85850"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0.423</w:t>
            </w:r>
          </w:p>
        </w:tc>
        <w:tc>
          <w:tcPr>
            <w:tcW w:w="1947" w:type="dxa"/>
            <w:vAlign w:val="center"/>
          </w:tcPr>
          <w:p w14:paraId="4DEFF555" w14:textId="0A50C7B6"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09A3945A" w14:textId="580A520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0BAD7151" w14:textId="77777777" w:rsidTr="00452C7E">
        <w:trPr>
          <w:trHeight w:val="437"/>
        </w:trPr>
        <w:tc>
          <w:tcPr>
            <w:tcW w:w="1008" w:type="dxa"/>
            <w:vAlign w:val="center"/>
          </w:tcPr>
          <w:p w14:paraId="6F0996BC" w14:textId="17E0EB1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12</w:t>
            </w:r>
          </w:p>
        </w:tc>
        <w:tc>
          <w:tcPr>
            <w:tcW w:w="1946" w:type="dxa"/>
            <w:vAlign w:val="center"/>
          </w:tcPr>
          <w:p w14:paraId="5DE89F1C" w14:textId="2AA7DA2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ضيق الوقت المتاح لاتخاذ القرارات المهمة يسبب لي توترًا مستمرًا.</w:t>
            </w:r>
          </w:p>
        </w:tc>
        <w:tc>
          <w:tcPr>
            <w:tcW w:w="1947" w:type="dxa"/>
            <w:vAlign w:val="center"/>
          </w:tcPr>
          <w:p w14:paraId="402CD5E8" w14:textId="0469BDC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0.551</w:t>
            </w:r>
          </w:p>
        </w:tc>
        <w:tc>
          <w:tcPr>
            <w:tcW w:w="1947" w:type="dxa"/>
            <w:vAlign w:val="center"/>
          </w:tcPr>
          <w:p w14:paraId="1316EBDE" w14:textId="67A13A9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71635B2B" w14:textId="2F5112B6"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0046F5F0" w14:textId="77777777" w:rsidTr="00452C7E">
        <w:trPr>
          <w:trHeight w:val="437"/>
        </w:trPr>
        <w:tc>
          <w:tcPr>
            <w:tcW w:w="1008" w:type="dxa"/>
            <w:vAlign w:val="center"/>
          </w:tcPr>
          <w:p w14:paraId="459E6A2C" w14:textId="3D55A90B"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13</w:t>
            </w:r>
          </w:p>
        </w:tc>
        <w:tc>
          <w:tcPr>
            <w:tcW w:w="1946" w:type="dxa"/>
            <w:vAlign w:val="center"/>
          </w:tcPr>
          <w:p w14:paraId="695BF745" w14:textId="1A42CEF6"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أتحمل مسؤولية نتائج قرارات تتأثر بعوامل خارجة عن نطاق سيطرتي.</w:t>
            </w:r>
          </w:p>
        </w:tc>
        <w:tc>
          <w:tcPr>
            <w:tcW w:w="1947" w:type="dxa"/>
            <w:vAlign w:val="center"/>
          </w:tcPr>
          <w:p w14:paraId="0829F161" w14:textId="100A6B9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0.563</w:t>
            </w:r>
          </w:p>
        </w:tc>
        <w:tc>
          <w:tcPr>
            <w:tcW w:w="1947" w:type="dxa"/>
            <w:vAlign w:val="center"/>
          </w:tcPr>
          <w:p w14:paraId="4C1DCB83" w14:textId="7ACD55F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2E15400D" w14:textId="3268D395"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79B555DB" w14:textId="77777777" w:rsidTr="00452C7E">
        <w:trPr>
          <w:trHeight w:val="437"/>
        </w:trPr>
        <w:tc>
          <w:tcPr>
            <w:tcW w:w="1008" w:type="dxa"/>
            <w:vAlign w:val="center"/>
          </w:tcPr>
          <w:p w14:paraId="39E8DFF0" w14:textId="3CABB65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14</w:t>
            </w:r>
          </w:p>
        </w:tc>
        <w:tc>
          <w:tcPr>
            <w:tcW w:w="1946" w:type="dxa"/>
            <w:vAlign w:val="center"/>
          </w:tcPr>
          <w:p w14:paraId="35E3CCD6" w14:textId="227FAE62"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الهيكل التنظيمي يسمح بإعادة توزيع الأدوار بسرعة عند مواجهة الضغوط.</w:t>
            </w:r>
          </w:p>
        </w:tc>
        <w:tc>
          <w:tcPr>
            <w:tcW w:w="1947" w:type="dxa"/>
            <w:vAlign w:val="center"/>
          </w:tcPr>
          <w:p w14:paraId="7F35EEA0" w14:textId="1751999B"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0.624</w:t>
            </w:r>
          </w:p>
        </w:tc>
        <w:tc>
          <w:tcPr>
            <w:tcW w:w="1947" w:type="dxa"/>
            <w:vAlign w:val="center"/>
          </w:tcPr>
          <w:p w14:paraId="53107BDE" w14:textId="307E850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3A6CC459" w14:textId="00C266D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1AD04371" w14:textId="77777777" w:rsidTr="00452C7E">
        <w:trPr>
          <w:trHeight w:val="437"/>
        </w:trPr>
        <w:tc>
          <w:tcPr>
            <w:tcW w:w="1008" w:type="dxa"/>
            <w:vAlign w:val="center"/>
          </w:tcPr>
          <w:p w14:paraId="38A2017B" w14:textId="42B803B8"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15</w:t>
            </w:r>
          </w:p>
        </w:tc>
        <w:tc>
          <w:tcPr>
            <w:tcW w:w="1946" w:type="dxa"/>
            <w:vAlign w:val="center"/>
          </w:tcPr>
          <w:p w14:paraId="3A1FAC1E" w14:textId="2873702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تتوافر صلاحيات كافية لاتخاذ قرارات فورية عند الأزمات.</w:t>
            </w:r>
          </w:p>
        </w:tc>
        <w:tc>
          <w:tcPr>
            <w:tcW w:w="1947" w:type="dxa"/>
            <w:vAlign w:val="center"/>
          </w:tcPr>
          <w:p w14:paraId="6C1ACBF8" w14:textId="6FA163F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0.539</w:t>
            </w:r>
          </w:p>
        </w:tc>
        <w:tc>
          <w:tcPr>
            <w:tcW w:w="1947" w:type="dxa"/>
            <w:vAlign w:val="center"/>
          </w:tcPr>
          <w:p w14:paraId="5B0FD776" w14:textId="1D862ED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09C9B924" w14:textId="3FBEC11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0A784B86" w14:textId="77777777" w:rsidTr="00452C7E">
        <w:trPr>
          <w:trHeight w:val="437"/>
        </w:trPr>
        <w:tc>
          <w:tcPr>
            <w:tcW w:w="1008" w:type="dxa"/>
            <w:vAlign w:val="center"/>
          </w:tcPr>
          <w:p w14:paraId="28EE8EA1" w14:textId="51A7870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16</w:t>
            </w:r>
          </w:p>
        </w:tc>
        <w:tc>
          <w:tcPr>
            <w:tcW w:w="1946" w:type="dxa"/>
            <w:vAlign w:val="center"/>
          </w:tcPr>
          <w:p w14:paraId="62E27906" w14:textId="22F4DD7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تسهم المرونة الإدارية في تقليل أثر الإجراءات البيروقراطية.</w:t>
            </w:r>
          </w:p>
        </w:tc>
        <w:tc>
          <w:tcPr>
            <w:tcW w:w="1947" w:type="dxa"/>
            <w:vAlign w:val="center"/>
          </w:tcPr>
          <w:p w14:paraId="2549C069" w14:textId="41CB88D7" w:rsidR="00452C7E" w:rsidRPr="00452C7E" w:rsidRDefault="004E60C1" w:rsidP="00452C7E">
            <w:pPr>
              <w:tabs>
                <w:tab w:val="left" w:pos="2530"/>
              </w:tabs>
              <w:bidi/>
              <w:jc w:val="center"/>
              <w:rPr>
                <w:rFonts w:ascii="Traditional Arabic" w:eastAsia="Times New Roman" w:hAnsi="Traditional Arabic" w:cs="Traditional Arabic"/>
                <w:color w:val="000000"/>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248064" behindDoc="0" locked="0" layoutInCell="1" allowOverlap="1" wp14:anchorId="184B63A7" wp14:editId="7C576F62">
                  <wp:simplePos x="0" y="0"/>
                  <wp:positionH relativeFrom="margin">
                    <wp:posOffset>-3495675</wp:posOffset>
                  </wp:positionH>
                  <wp:positionV relativeFrom="paragraph">
                    <wp:posOffset>-794385</wp:posOffset>
                  </wp:positionV>
                  <wp:extent cx="7207250" cy="3406775"/>
                  <wp:effectExtent l="0" t="0" r="0" b="3175"/>
                  <wp:wrapNone/>
                  <wp:docPr id="1594538252" name="Picture 159453825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207250" cy="3406775"/>
                          </a:xfrm>
                          <a:prstGeom prst="rect">
                            <a:avLst/>
                          </a:prstGeom>
                        </pic:spPr>
                      </pic:pic>
                    </a:graphicData>
                  </a:graphic>
                  <wp14:sizeRelH relativeFrom="margin">
                    <wp14:pctWidth>0</wp14:pctWidth>
                  </wp14:sizeRelH>
                  <wp14:sizeRelV relativeFrom="margin">
                    <wp14:pctHeight>0</wp14:pctHeight>
                  </wp14:sizeRelV>
                </wp:anchor>
              </w:drawing>
            </w:r>
            <w:r w:rsidR="00452C7E" w:rsidRPr="00452C7E">
              <w:rPr>
                <w:rFonts w:ascii="Traditional Arabic" w:eastAsia="Times New Roman" w:hAnsi="Traditional Arabic" w:cs="Traditional Arabic"/>
                <w:color w:val="000000"/>
                <w:sz w:val="24"/>
                <w:szCs w:val="24"/>
              </w:rPr>
              <w:t>0.559</w:t>
            </w:r>
          </w:p>
        </w:tc>
        <w:tc>
          <w:tcPr>
            <w:tcW w:w="1947" w:type="dxa"/>
            <w:vAlign w:val="center"/>
          </w:tcPr>
          <w:p w14:paraId="19673ED5" w14:textId="3761CA4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28E23E2F" w14:textId="3D9AB16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59CD06E9" w14:textId="77777777" w:rsidTr="00452C7E">
        <w:trPr>
          <w:trHeight w:val="437"/>
        </w:trPr>
        <w:tc>
          <w:tcPr>
            <w:tcW w:w="1008" w:type="dxa"/>
            <w:vAlign w:val="center"/>
          </w:tcPr>
          <w:p w14:paraId="213FE9A4" w14:textId="298F04FE"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17</w:t>
            </w:r>
          </w:p>
        </w:tc>
        <w:tc>
          <w:tcPr>
            <w:tcW w:w="1946" w:type="dxa"/>
            <w:vAlign w:val="center"/>
          </w:tcPr>
          <w:p w14:paraId="2BF303F5" w14:textId="6EBF50C6"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يتم تعديل الخطط بسرعة بما يتناسب مع الضغوط التنظيمية.</w:t>
            </w:r>
          </w:p>
        </w:tc>
        <w:tc>
          <w:tcPr>
            <w:tcW w:w="1947" w:type="dxa"/>
            <w:vAlign w:val="center"/>
          </w:tcPr>
          <w:p w14:paraId="24EB9D81" w14:textId="38B0B2DB"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0.597</w:t>
            </w:r>
          </w:p>
        </w:tc>
        <w:tc>
          <w:tcPr>
            <w:tcW w:w="1947" w:type="dxa"/>
            <w:vAlign w:val="center"/>
          </w:tcPr>
          <w:p w14:paraId="7E062CFC" w14:textId="6E0AD1DB"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4DF8B88E" w14:textId="2447F61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10B8D875" w14:textId="77777777" w:rsidTr="00452C7E">
        <w:trPr>
          <w:trHeight w:val="437"/>
        </w:trPr>
        <w:tc>
          <w:tcPr>
            <w:tcW w:w="1008" w:type="dxa"/>
            <w:vAlign w:val="center"/>
          </w:tcPr>
          <w:p w14:paraId="76E1BE1A" w14:textId="1E54B14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18</w:t>
            </w:r>
          </w:p>
        </w:tc>
        <w:tc>
          <w:tcPr>
            <w:tcW w:w="1946" w:type="dxa"/>
            <w:vAlign w:val="center"/>
          </w:tcPr>
          <w:p w14:paraId="4D46E73A" w14:textId="4145A344"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تعيد الإدارة توجيه الموارد لمواجهة الضغوط الجديدة.</w:t>
            </w:r>
          </w:p>
        </w:tc>
        <w:tc>
          <w:tcPr>
            <w:tcW w:w="1947" w:type="dxa"/>
            <w:vAlign w:val="center"/>
          </w:tcPr>
          <w:p w14:paraId="3421789C" w14:textId="2D661F4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0.604</w:t>
            </w:r>
          </w:p>
        </w:tc>
        <w:tc>
          <w:tcPr>
            <w:tcW w:w="1947" w:type="dxa"/>
            <w:vAlign w:val="center"/>
          </w:tcPr>
          <w:p w14:paraId="031CB8AA" w14:textId="3F969034"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7FE509E0" w14:textId="0E26F256"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7E94A343" w14:textId="77777777" w:rsidTr="00452C7E">
        <w:trPr>
          <w:trHeight w:val="437"/>
        </w:trPr>
        <w:tc>
          <w:tcPr>
            <w:tcW w:w="1008" w:type="dxa"/>
            <w:vAlign w:val="center"/>
          </w:tcPr>
          <w:p w14:paraId="7B07D990" w14:textId="274844C4"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19</w:t>
            </w:r>
          </w:p>
        </w:tc>
        <w:tc>
          <w:tcPr>
            <w:tcW w:w="1946" w:type="dxa"/>
            <w:vAlign w:val="center"/>
          </w:tcPr>
          <w:p w14:paraId="77325834" w14:textId="074B154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تشجع الإدارة المبادرات القيادية لمواجهة التغيرات.</w:t>
            </w:r>
          </w:p>
        </w:tc>
        <w:tc>
          <w:tcPr>
            <w:tcW w:w="1947" w:type="dxa"/>
            <w:vAlign w:val="center"/>
          </w:tcPr>
          <w:p w14:paraId="616EBC7F" w14:textId="29822B0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0.571</w:t>
            </w:r>
          </w:p>
        </w:tc>
        <w:tc>
          <w:tcPr>
            <w:tcW w:w="1947" w:type="dxa"/>
            <w:vAlign w:val="center"/>
          </w:tcPr>
          <w:p w14:paraId="70424CD8" w14:textId="01BA67D2"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3A8AEC36" w14:textId="672D8B7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131828E1" w14:textId="77777777" w:rsidTr="00452C7E">
        <w:trPr>
          <w:trHeight w:val="437"/>
        </w:trPr>
        <w:tc>
          <w:tcPr>
            <w:tcW w:w="1008" w:type="dxa"/>
            <w:vAlign w:val="center"/>
          </w:tcPr>
          <w:p w14:paraId="2741D038" w14:textId="53B0A317"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20</w:t>
            </w:r>
          </w:p>
        </w:tc>
        <w:tc>
          <w:tcPr>
            <w:tcW w:w="1946" w:type="dxa"/>
            <w:vAlign w:val="center"/>
          </w:tcPr>
          <w:p w14:paraId="22DDAE44" w14:textId="1D8AEE58"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يتم تعديل الإجراءات التشغيلية عند ظهور ضغوط مفاجئة.</w:t>
            </w:r>
          </w:p>
        </w:tc>
        <w:tc>
          <w:tcPr>
            <w:tcW w:w="1947" w:type="dxa"/>
            <w:vAlign w:val="center"/>
          </w:tcPr>
          <w:p w14:paraId="2D7329D7" w14:textId="4D7340E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0.616</w:t>
            </w:r>
          </w:p>
        </w:tc>
        <w:tc>
          <w:tcPr>
            <w:tcW w:w="1947" w:type="dxa"/>
            <w:vAlign w:val="center"/>
          </w:tcPr>
          <w:p w14:paraId="3618ED5B" w14:textId="598E024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75568423" w14:textId="37FB7E78"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08A321C3" w14:textId="77777777" w:rsidTr="00452C7E">
        <w:trPr>
          <w:trHeight w:val="437"/>
        </w:trPr>
        <w:tc>
          <w:tcPr>
            <w:tcW w:w="1008" w:type="dxa"/>
            <w:vAlign w:val="center"/>
          </w:tcPr>
          <w:p w14:paraId="1F3238CF" w14:textId="7552F87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21</w:t>
            </w:r>
          </w:p>
        </w:tc>
        <w:tc>
          <w:tcPr>
            <w:tcW w:w="1946" w:type="dxa"/>
            <w:vAlign w:val="center"/>
          </w:tcPr>
          <w:p w14:paraId="64BA2E45" w14:textId="0B123FFA"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تمتلك الإدارة خططًا بديلة للاستمرار تحت الضغط.</w:t>
            </w:r>
          </w:p>
        </w:tc>
        <w:tc>
          <w:tcPr>
            <w:tcW w:w="1947" w:type="dxa"/>
            <w:vAlign w:val="center"/>
          </w:tcPr>
          <w:p w14:paraId="558E06F0" w14:textId="562D1862"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0.612</w:t>
            </w:r>
          </w:p>
        </w:tc>
        <w:tc>
          <w:tcPr>
            <w:tcW w:w="1947" w:type="dxa"/>
            <w:vAlign w:val="center"/>
          </w:tcPr>
          <w:p w14:paraId="44ACFCB4" w14:textId="1B0D5B25"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3B676539" w14:textId="6A6E515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26A0B411" w14:textId="77777777" w:rsidTr="00452C7E">
        <w:trPr>
          <w:trHeight w:val="437"/>
        </w:trPr>
        <w:tc>
          <w:tcPr>
            <w:tcW w:w="1008" w:type="dxa"/>
            <w:vAlign w:val="center"/>
          </w:tcPr>
          <w:p w14:paraId="0CBBFB2D" w14:textId="7E28B58E"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22</w:t>
            </w:r>
          </w:p>
        </w:tc>
        <w:tc>
          <w:tcPr>
            <w:tcW w:w="1946" w:type="dxa"/>
            <w:vAlign w:val="center"/>
          </w:tcPr>
          <w:p w14:paraId="229F930A" w14:textId="7ACA106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تتقبل بيئة العمل اختلاف الأجيال وتعتبره مصدر إثراء.</w:t>
            </w:r>
          </w:p>
        </w:tc>
        <w:tc>
          <w:tcPr>
            <w:tcW w:w="1947" w:type="dxa"/>
            <w:vAlign w:val="center"/>
          </w:tcPr>
          <w:p w14:paraId="5ED8A81E" w14:textId="34E531F0"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0.52</w:t>
            </w:r>
          </w:p>
        </w:tc>
        <w:tc>
          <w:tcPr>
            <w:tcW w:w="1947" w:type="dxa"/>
            <w:vAlign w:val="center"/>
          </w:tcPr>
          <w:p w14:paraId="38B67DA9" w14:textId="57B9A644"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4BFF9269" w14:textId="082C75FE"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35B76198" w14:textId="77777777" w:rsidTr="00452C7E">
        <w:trPr>
          <w:trHeight w:val="437"/>
        </w:trPr>
        <w:tc>
          <w:tcPr>
            <w:tcW w:w="1008" w:type="dxa"/>
            <w:vAlign w:val="center"/>
          </w:tcPr>
          <w:p w14:paraId="372A9A86" w14:textId="5727C362"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lastRenderedPageBreak/>
              <w:t>23</w:t>
            </w:r>
          </w:p>
        </w:tc>
        <w:tc>
          <w:tcPr>
            <w:tcW w:w="1946" w:type="dxa"/>
            <w:vAlign w:val="center"/>
          </w:tcPr>
          <w:p w14:paraId="7876CC96" w14:textId="2B7F652A"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يعدل القادة أسلوب التواصل وفق الفروق الجيلية.</w:t>
            </w:r>
          </w:p>
        </w:tc>
        <w:tc>
          <w:tcPr>
            <w:tcW w:w="1947" w:type="dxa"/>
            <w:vAlign w:val="center"/>
          </w:tcPr>
          <w:p w14:paraId="00938265" w14:textId="5158B89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0.607</w:t>
            </w:r>
          </w:p>
        </w:tc>
        <w:tc>
          <w:tcPr>
            <w:tcW w:w="1947" w:type="dxa"/>
            <w:vAlign w:val="center"/>
          </w:tcPr>
          <w:p w14:paraId="35FDFF62" w14:textId="53ADC1B5"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6C3B3043" w14:textId="4BED2295"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553F85E2" w14:textId="77777777" w:rsidTr="00452C7E">
        <w:trPr>
          <w:trHeight w:val="437"/>
        </w:trPr>
        <w:tc>
          <w:tcPr>
            <w:tcW w:w="1008" w:type="dxa"/>
            <w:vAlign w:val="center"/>
          </w:tcPr>
          <w:p w14:paraId="0245D5CE" w14:textId="01001DE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24</w:t>
            </w:r>
          </w:p>
        </w:tc>
        <w:tc>
          <w:tcPr>
            <w:tcW w:w="1946" w:type="dxa"/>
            <w:vAlign w:val="center"/>
          </w:tcPr>
          <w:p w14:paraId="4C2803A5" w14:textId="7C88B302"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أتعامل بإيجابية مع التغييرات التنظيمية الجديدة.</w:t>
            </w:r>
          </w:p>
        </w:tc>
        <w:tc>
          <w:tcPr>
            <w:tcW w:w="1947" w:type="dxa"/>
            <w:vAlign w:val="center"/>
          </w:tcPr>
          <w:p w14:paraId="3620B98B" w14:textId="2348507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0.435</w:t>
            </w:r>
          </w:p>
        </w:tc>
        <w:tc>
          <w:tcPr>
            <w:tcW w:w="1947" w:type="dxa"/>
            <w:vAlign w:val="center"/>
          </w:tcPr>
          <w:p w14:paraId="207AE9DB" w14:textId="284474B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266A40AA" w14:textId="653DADB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674D63A3" w14:textId="77777777" w:rsidTr="00452C7E">
        <w:trPr>
          <w:trHeight w:val="437"/>
        </w:trPr>
        <w:tc>
          <w:tcPr>
            <w:tcW w:w="1008" w:type="dxa"/>
            <w:vAlign w:val="center"/>
          </w:tcPr>
          <w:p w14:paraId="36E2C57C" w14:textId="1EF4483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25</w:t>
            </w:r>
          </w:p>
        </w:tc>
        <w:tc>
          <w:tcPr>
            <w:tcW w:w="1946" w:type="dxa"/>
            <w:vAlign w:val="center"/>
          </w:tcPr>
          <w:p w14:paraId="34BF04AF" w14:textId="1C845F2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أساعد فريقي على تقبل التغيير.</w:t>
            </w:r>
          </w:p>
        </w:tc>
        <w:tc>
          <w:tcPr>
            <w:tcW w:w="1947" w:type="dxa"/>
            <w:vAlign w:val="center"/>
          </w:tcPr>
          <w:p w14:paraId="1F2370DD" w14:textId="1D43DD00"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0.494</w:t>
            </w:r>
          </w:p>
        </w:tc>
        <w:tc>
          <w:tcPr>
            <w:tcW w:w="1947" w:type="dxa"/>
            <w:vAlign w:val="center"/>
          </w:tcPr>
          <w:p w14:paraId="2DAD861C" w14:textId="4F81FD7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74FEA002" w14:textId="48E50450"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47329E60" w14:textId="77777777" w:rsidTr="00452C7E">
        <w:trPr>
          <w:trHeight w:val="437"/>
        </w:trPr>
        <w:tc>
          <w:tcPr>
            <w:tcW w:w="1008" w:type="dxa"/>
            <w:vAlign w:val="center"/>
          </w:tcPr>
          <w:p w14:paraId="134F516B" w14:textId="7BF2984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26</w:t>
            </w:r>
          </w:p>
        </w:tc>
        <w:tc>
          <w:tcPr>
            <w:tcW w:w="1946" w:type="dxa"/>
            <w:vAlign w:val="center"/>
          </w:tcPr>
          <w:p w14:paraId="64F32885" w14:textId="24C98A2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أشارك في تطوير السياسات عند التغيير.</w:t>
            </w:r>
          </w:p>
        </w:tc>
        <w:tc>
          <w:tcPr>
            <w:tcW w:w="1947" w:type="dxa"/>
            <w:vAlign w:val="center"/>
          </w:tcPr>
          <w:p w14:paraId="5F666E6D" w14:textId="19D4293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0.512</w:t>
            </w:r>
          </w:p>
        </w:tc>
        <w:tc>
          <w:tcPr>
            <w:tcW w:w="1947" w:type="dxa"/>
            <w:vAlign w:val="center"/>
          </w:tcPr>
          <w:p w14:paraId="77A72BF4" w14:textId="3771B4D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634E201B" w14:textId="203440B4"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63BFDB84" w14:textId="77777777" w:rsidTr="00452C7E">
        <w:trPr>
          <w:trHeight w:val="437"/>
        </w:trPr>
        <w:tc>
          <w:tcPr>
            <w:tcW w:w="1008" w:type="dxa"/>
            <w:vAlign w:val="center"/>
          </w:tcPr>
          <w:p w14:paraId="1D4C229F" w14:textId="5255477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27</w:t>
            </w:r>
          </w:p>
        </w:tc>
        <w:tc>
          <w:tcPr>
            <w:tcW w:w="1946" w:type="dxa"/>
            <w:vAlign w:val="center"/>
          </w:tcPr>
          <w:p w14:paraId="0CD90296" w14:textId="2CA4A63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أتابع المستجدات لتعديل خطط العمل.</w:t>
            </w:r>
          </w:p>
        </w:tc>
        <w:tc>
          <w:tcPr>
            <w:tcW w:w="1947" w:type="dxa"/>
            <w:vAlign w:val="center"/>
          </w:tcPr>
          <w:p w14:paraId="7C44D947" w14:textId="4AB88EB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0.539</w:t>
            </w:r>
          </w:p>
        </w:tc>
        <w:tc>
          <w:tcPr>
            <w:tcW w:w="1947" w:type="dxa"/>
            <w:vAlign w:val="center"/>
          </w:tcPr>
          <w:p w14:paraId="7850801C" w14:textId="2299B50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434FB42C" w14:textId="7DC1BA3B"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4F5AA71B" w14:textId="77777777" w:rsidTr="00452C7E">
        <w:trPr>
          <w:trHeight w:val="437"/>
        </w:trPr>
        <w:tc>
          <w:tcPr>
            <w:tcW w:w="1008" w:type="dxa"/>
            <w:vAlign w:val="center"/>
          </w:tcPr>
          <w:p w14:paraId="00D42F55" w14:textId="63C9A1CE"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28</w:t>
            </w:r>
          </w:p>
        </w:tc>
        <w:tc>
          <w:tcPr>
            <w:tcW w:w="1946" w:type="dxa"/>
            <w:vAlign w:val="center"/>
          </w:tcPr>
          <w:p w14:paraId="672883BA" w14:textId="4951445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أتكيف بسرعة مع التقنيات الرقمية الجديدة.</w:t>
            </w:r>
          </w:p>
        </w:tc>
        <w:tc>
          <w:tcPr>
            <w:tcW w:w="1947" w:type="dxa"/>
            <w:vAlign w:val="center"/>
          </w:tcPr>
          <w:p w14:paraId="18526B16" w14:textId="2C76678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0.365</w:t>
            </w:r>
          </w:p>
        </w:tc>
        <w:tc>
          <w:tcPr>
            <w:tcW w:w="1947" w:type="dxa"/>
            <w:vAlign w:val="center"/>
          </w:tcPr>
          <w:p w14:paraId="2CE2FB3E" w14:textId="36347D47"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1ACD419B" w14:textId="16B6D7B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1E262735" w14:textId="77777777" w:rsidTr="00452C7E">
        <w:trPr>
          <w:trHeight w:val="437"/>
        </w:trPr>
        <w:tc>
          <w:tcPr>
            <w:tcW w:w="1008" w:type="dxa"/>
            <w:vAlign w:val="center"/>
          </w:tcPr>
          <w:p w14:paraId="42B46FCF" w14:textId="38BAE5A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29</w:t>
            </w:r>
          </w:p>
        </w:tc>
        <w:tc>
          <w:tcPr>
            <w:tcW w:w="1946" w:type="dxa"/>
            <w:vAlign w:val="center"/>
          </w:tcPr>
          <w:p w14:paraId="1F32399C" w14:textId="750A44B6"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أستفيد من تجارب المؤسسات الأخرى.</w:t>
            </w:r>
          </w:p>
        </w:tc>
        <w:tc>
          <w:tcPr>
            <w:tcW w:w="1947" w:type="dxa"/>
            <w:vAlign w:val="center"/>
          </w:tcPr>
          <w:p w14:paraId="64D8CE3E" w14:textId="4028E22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0.533</w:t>
            </w:r>
          </w:p>
        </w:tc>
        <w:tc>
          <w:tcPr>
            <w:tcW w:w="1947" w:type="dxa"/>
            <w:vAlign w:val="center"/>
          </w:tcPr>
          <w:p w14:paraId="6C6CFFAE" w14:textId="25962DD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2C99AA47" w14:textId="0D68623A"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4FE370EE" w14:textId="77777777" w:rsidTr="00452C7E">
        <w:trPr>
          <w:trHeight w:val="437"/>
        </w:trPr>
        <w:tc>
          <w:tcPr>
            <w:tcW w:w="1008" w:type="dxa"/>
            <w:vAlign w:val="center"/>
          </w:tcPr>
          <w:p w14:paraId="6C62F7EC" w14:textId="6370350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30</w:t>
            </w:r>
          </w:p>
        </w:tc>
        <w:tc>
          <w:tcPr>
            <w:tcW w:w="1946" w:type="dxa"/>
            <w:vAlign w:val="center"/>
          </w:tcPr>
          <w:p w14:paraId="2BCDFBB7" w14:textId="62AFFE5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أراجع نتائج العمل وأتخذ إجراءات تصحيحية.</w:t>
            </w:r>
          </w:p>
        </w:tc>
        <w:tc>
          <w:tcPr>
            <w:tcW w:w="1947" w:type="dxa"/>
            <w:vAlign w:val="center"/>
          </w:tcPr>
          <w:p w14:paraId="183E7360" w14:textId="7B3F18F2" w:rsidR="00452C7E" w:rsidRPr="00452C7E" w:rsidRDefault="004E60C1" w:rsidP="00452C7E">
            <w:pPr>
              <w:tabs>
                <w:tab w:val="left" w:pos="2530"/>
              </w:tabs>
              <w:bidi/>
              <w:jc w:val="center"/>
              <w:rPr>
                <w:rFonts w:ascii="Traditional Arabic" w:eastAsia="Times New Roman" w:hAnsi="Traditional Arabic" w:cs="Traditional Arabic"/>
                <w:color w:val="000000"/>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092416" behindDoc="0" locked="0" layoutInCell="1" allowOverlap="1" wp14:anchorId="02C8A0C1" wp14:editId="14261A7A">
                  <wp:simplePos x="0" y="0"/>
                  <wp:positionH relativeFrom="margin">
                    <wp:posOffset>-3241675</wp:posOffset>
                  </wp:positionH>
                  <wp:positionV relativeFrom="paragraph">
                    <wp:posOffset>-1459230</wp:posOffset>
                  </wp:positionV>
                  <wp:extent cx="6347460" cy="2999740"/>
                  <wp:effectExtent l="0" t="0" r="0" b="0"/>
                  <wp:wrapNone/>
                  <wp:docPr id="1791898246" name="Picture 179189824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347460" cy="2999740"/>
                          </a:xfrm>
                          <a:prstGeom prst="rect">
                            <a:avLst/>
                          </a:prstGeom>
                        </pic:spPr>
                      </pic:pic>
                    </a:graphicData>
                  </a:graphic>
                  <wp14:sizeRelH relativeFrom="margin">
                    <wp14:pctWidth>0</wp14:pctWidth>
                  </wp14:sizeRelH>
                  <wp14:sizeRelV relativeFrom="margin">
                    <wp14:pctHeight>0</wp14:pctHeight>
                  </wp14:sizeRelV>
                </wp:anchor>
              </w:drawing>
            </w:r>
            <w:r w:rsidR="00452C7E" w:rsidRPr="00452C7E">
              <w:rPr>
                <w:rFonts w:ascii="Traditional Arabic" w:eastAsia="Times New Roman" w:hAnsi="Traditional Arabic" w:cs="Traditional Arabic"/>
                <w:color w:val="000000"/>
                <w:sz w:val="24"/>
                <w:szCs w:val="24"/>
              </w:rPr>
              <w:t>0.438</w:t>
            </w:r>
          </w:p>
        </w:tc>
        <w:tc>
          <w:tcPr>
            <w:tcW w:w="1947" w:type="dxa"/>
            <w:vAlign w:val="center"/>
          </w:tcPr>
          <w:p w14:paraId="2EDCDFD3" w14:textId="48AC8B22"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6A837319" w14:textId="1E626641"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4EBDE21C" w14:textId="77777777" w:rsidTr="00452C7E">
        <w:trPr>
          <w:trHeight w:val="437"/>
        </w:trPr>
        <w:tc>
          <w:tcPr>
            <w:tcW w:w="1008" w:type="dxa"/>
            <w:vAlign w:val="center"/>
          </w:tcPr>
          <w:p w14:paraId="48074F7B" w14:textId="65983B24"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31</w:t>
            </w:r>
          </w:p>
        </w:tc>
        <w:tc>
          <w:tcPr>
            <w:tcW w:w="1946" w:type="dxa"/>
            <w:vAlign w:val="center"/>
          </w:tcPr>
          <w:p w14:paraId="5B80F6A7" w14:textId="1C21AE4B"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أعمل على تطوير كفاءة العمليات الداخلية.</w:t>
            </w:r>
          </w:p>
        </w:tc>
        <w:tc>
          <w:tcPr>
            <w:tcW w:w="1947" w:type="dxa"/>
            <w:vAlign w:val="center"/>
          </w:tcPr>
          <w:p w14:paraId="7D833DC1" w14:textId="7DFEFB98"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0.377</w:t>
            </w:r>
          </w:p>
        </w:tc>
        <w:tc>
          <w:tcPr>
            <w:tcW w:w="1947" w:type="dxa"/>
            <w:vAlign w:val="center"/>
          </w:tcPr>
          <w:p w14:paraId="2EE51431" w14:textId="4A61AAD7"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2544780A" w14:textId="1FE3CA35"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376FC5C1" w14:textId="77777777" w:rsidTr="00452C7E">
        <w:trPr>
          <w:trHeight w:val="437"/>
        </w:trPr>
        <w:tc>
          <w:tcPr>
            <w:tcW w:w="1008" w:type="dxa"/>
            <w:vAlign w:val="center"/>
          </w:tcPr>
          <w:p w14:paraId="6F930DE7" w14:textId="7A57BD02"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32</w:t>
            </w:r>
          </w:p>
        </w:tc>
        <w:tc>
          <w:tcPr>
            <w:tcW w:w="1946" w:type="dxa"/>
            <w:vAlign w:val="center"/>
          </w:tcPr>
          <w:p w14:paraId="77894596" w14:textId="12FAE84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أتعامل بهدوء مع الأزمات المفاجئة.</w:t>
            </w:r>
          </w:p>
        </w:tc>
        <w:tc>
          <w:tcPr>
            <w:tcW w:w="1947" w:type="dxa"/>
            <w:vAlign w:val="center"/>
          </w:tcPr>
          <w:p w14:paraId="683F7045" w14:textId="25745CBF"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0.455</w:t>
            </w:r>
          </w:p>
        </w:tc>
        <w:tc>
          <w:tcPr>
            <w:tcW w:w="1947" w:type="dxa"/>
            <w:vAlign w:val="center"/>
          </w:tcPr>
          <w:p w14:paraId="64C2ECBE" w14:textId="40F5F28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25012186" w14:textId="36655E3D"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r w:rsidR="00452C7E" w14:paraId="13B847DF" w14:textId="77777777" w:rsidTr="00452C7E">
        <w:trPr>
          <w:trHeight w:val="437"/>
        </w:trPr>
        <w:tc>
          <w:tcPr>
            <w:tcW w:w="1008" w:type="dxa"/>
            <w:vAlign w:val="center"/>
          </w:tcPr>
          <w:p w14:paraId="1081412A" w14:textId="1FA9E093"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33</w:t>
            </w:r>
          </w:p>
        </w:tc>
        <w:tc>
          <w:tcPr>
            <w:tcW w:w="1946" w:type="dxa"/>
            <w:vAlign w:val="center"/>
          </w:tcPr>
          <w:p w14:paraId="49AD98D0" w14:textId="5319217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أضع خطط طوارئ للمواقف غير المتوقعة.</w:t>
            </w:r>
          </w:p>
        </w:tc>
        <w:tc>
          <w:tcPr>
            <w:tcW w:w="1947" w:type="dxa"/>
            <w:vAlign w:val="center"/>
          </w:tcPr>
          <w:p w14:paraId="23CC3204" w14:textId="4748C37C"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0.539</w:t>
            </w:r>
          </w:p>
        </w:tc>
        <w:tc>
          <w:tcPr>
            <w:tcW w:w="1947" w:type="dxa"/>
            <w:vAlign w:val="center"/>
          </w:tcPr>
          <w:p w14:paraId="6BA77DBF" w14:textId="78762AE9"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Pr>
            </w:pPr>
            <w:r w:rsidRPr="00452C7E">
              <w:rPr>
                <w:rFonts w:ascii="Traditional Arabic" w:eastAsia="Times New Roman" w:hAnsi="Traditional Arabic" w:cs="Traditional Arabic"/>
                <w:color w:val="000000"/>
                <w:sz w:val="24"/>
                <w:szCs w:val="24"/>
              </w:rPr>
              <w:t>&lt;0.001</w:t>
            </w:r>
          </w:p>
        </w:tc>
        <w:tc>
          <w:tcPr>
            <w:tcW w:w="1947" w:type="dxa"/>
            <w:vAlign w:val="center"/>
          </w:tcPr>
          <w:p w14:paraId="138FEE5E" w14:textId="68591BD6" w:rsidR="00452C7E" w:rsidRPr="00452C7E" w:rsidRDefault="00452C7E" w:rsidP="00452C7E">
            <w:pPr>
              <w:tabs>
                <w:tab w:val="left" w:pos="2530"/>
              </w:tabs>
              <w:bidi/>
              <w:jc w:val="center"/>
              <w:rPr>
                <w:rFonts w:ascii="Traditional Arabic" w:eastAsia="Times New Roman" w:hAnsi="Traditional Arabic" w:cs="Traditional Arabic"/>
                <w:color w:val="000000"/>
                <w:sz w:val="24"/>
                <w:szCs w:val="24"/>
                <w:rtl/>
              </w:rPr>
            </w:pPr>
            <w:r w:rsidRPr="00452C7E">
              <w:rPr>
                <w:rFonts w:ascii="Traditional Arabic" w:eastAsia="Times New Roman" w:hAnsi="Traditional Arabic" w:cs="Traditional Arabic"/>
                <w:color w:val="000000"/>
                <w:sz w:val="24"/>
                <w:szCs w:val="24"/>
                <w:rtl/>
              </w:rPr>
              <w:t>دال إحصائيًا عند مستوى 0.01</w:t>
            </w:r>
          </w:p>
        </w:tc>
      </w:tr>
    </w:tbl>
    <w:p w14:paraId="3515FFEF" w14:textId="10709B0B" w:rsidR="009B0AE6" w:rsidRDefault="00A61A25" w:rsidP="00452C7E">
      <w:pPr>
        <w:tabs>
          <w:tab w:val="left" w:pos="2530"/>
        </w:tabs>
        <w:bidi/>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من إعداد الباحث باستخدام </w:t>
      </w:r>
      <w:r>
        <w:rPr>
          <w:rFonts w:ascii="Traditional Arabic" w:hAnsi="Traditional Arabic" w:cs="Traditional Arabic"/>
          <w:b/>
          <w:bCs/>
          <w:color w:val="000000" w:themeColor="text1"/>
          <w:sz w:val="24"/>
          <w:szCs w:val="24"/>
        </w:rPr>
        <w:t>SPSS</w:t>
      </w:r>
    </w:p>
    <w:p w14:paraId="66E5D77C" w14:textId="77777777" w:rsidR="00BE2B9B" w:rsidRDefault="00BE2B9B" w:rsidP="00A61A25">
      <w:pPr>
        <w:bidi/>
        <w:spacing w:line="360" w:lineRule="auto"/>
        <w:ind w:left="720"/>
        <w:rPr>
          <w:rFonts w:ascii="Traditional Arabic" w:hAnsi="Traditional Arabic" w:cs="Traditional Arabic"/>
          <w:b/>
          <w:bCs/>
          <w:sz w:val="24"/>
          <w:szCs w:val="24"/>
          <w:rtl/>
        </w:rPr>
      </w:pPr>
    </w:p>
    <w:p w14:paraId="71E1F5B0" w14:textId="77777777" w:rsidR="00452C7E" w:rsidRDefault="00452C7E" w:rsidP="00452C7E">
      <w:pPr>
        <w:bidi/>
        <w:spacing w:line="360" w:lineRule="auto"/>
        <w:ind w:left="720"/>
        <w:rPr>
          <w:rFonts w:ascii="Traditional Arabic" w:hAnsi="Traditional Arabic" w:cs="Traditional Arabic"/>
          <w:b/>
          <w:bCs/>
          <w:sz w:val="24"/>
          <w:szCs w:val="24"/>
          <w:rtl/>
        </w:rPr>
      </w:pPr>
    </w:p>
    <w:p w14:paraId="1CB5D20C" w14:textId="77777777" w:rsidR="00452C7E" w:rsidRDefault="00452C7E" w:rsidP="00452C7E">
      <w:pPr>
        <w:bidi/>
        <w:spacing w:line="360" w:lineRule="auto"/>
        <w:ind w:left="720"/>
        <w:rPr>
          <w:rFonts w:ascii="Traditional Arabic" w:hAnsi="Traditional Arabic" w:cs="Traditional Arabic"/>
          <w:b/>
          <w:bCs/>
          <w:sz w:val="24"/>
          <w:szCs w:val="24"/>
          <w:rtl/>
        </w:rPr>
      </w:pPr>
    </w:p>
    <w:p w14:paraId="0C41DAF8" w14:textId="77777777" w:rsidR="00452C7E" w:rsidRDefault="00452C7E" w:rsidP="00452C7E">
      <w:pPr>
        <w:bidi/>
        <w:spacing w:line="360" w:lineRule="auto"/>
        <w:ind w:left="720"/>
        <w:rPr>
          <w:rFonts w:ascii="Traditional Arabic" w:hAnsi="Traditional Arabic" w:cs="Traditional Arabic"/>
          <w:b/>
          <w:bCs/>
          <w:sz w:val="24"/>
          <w:szCs w:val="24"/>
          <w:rtl/>
        </w:rPr>
      </w:pPr>
    </w:p>
    <w:p w14:paraId="48C4AF68" w14:textId="77777777" w:rsidR="009B5057" w:rsidRDefault="009B5057" w:rsidP="00BE2B9B">
      <w:pPr>
        <w:bidi/>
        <w:spacing w:line="360" w:lineRule="auto"/>
        <w:ind w:left="720"/>
        <w:rPr>
          <w:rFonts w:ascii="Traditional Arabic" w:hAnsi="Traditional Arabic" w:cs="Traditional Arabic"/>
          <w:b/>
          <w:bCs/>
          <w:sz w:val="24"/>
          <w:szCs w:val="24"/>
          <w:rtl/>
        </w:rPr>
      </w:pPr>
    </w:p>
    <w:p w14:paraId="42C85B59" w14:textId="3141EA42" w:rsidR="00A61A25" w:rsidRDefault="00A61A25" w:rsidP="009B5057">
      <w:pPr>
        <w:bidi/>
        <w:spacing w:line="360" w:lineRule="auto"/>
        <w:ind w:left="720"/>
        <w:rPr>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 xml:space="preserve">الجدول رقم (29) </w:t>
      </w:r>
      <w:r>
        <w:rPr>
          <w:rFonts w:ascii="Traditional Arabic" w:hAnsi="Traditional Arabic" w:cs="Traditional Arabic"/>
          <w:b/>
          <w:bCs/>
          <w:sz w:val="24"/>
          <w:szCs w:val="24"/>
          <w:rtl/>
        </w:rPr>
        <w:t>–</w:t>
      </w:r>
      <w:r>
        <w:rPr>
          <w:rFonts w:ascii="Traditional Arabic" w:hAnsi="Traditional Arabic" w:cs="Traditional Arabic" w:hint="cs"/>
          <w:b/>
          <w:bCs/>
          <w:sz w:val="24"/>
          <w:szCs w:val="24"/>
          <w:rtl/>
        </w:rPr>
        <w:t xml:space="preserve"> التفسير لنموذج الدراسة</w:t>
      </w:r>
    </w:p>
    <w:p w14:paraId="1B65411F" w14:textId="35CEA654" w:rsidR="00A61A25" w:rsidRDefault="00A61A25" w:rsidP="00A61A25">
      <w:pPr>
        <w:bidi/>
        <w:spacing w:line="360" w:lineRule="auto"/>
        <w:ind w:left="720"/>
        <w:rPr>
          <w:rFonts w:ascii="Traditional Arabic" w:hAnsi="Traditional Arabic" w:cs="Traditional Arabic"/>
          <w:noProof/>
          <w:color w:val="000000" w:themeColor="text1"/>
          <w:sz w:val="40"/>
          <w:szCs w:val="40"/>
          <w:rtl/>
        </w:rPr>
      </w:pPr>
      <w:r w:rsidRPr="00663855">
        <w:rPr>
          <w:rFonts w:ascii="Traditional Arabic" w:hAnsi="Traditional Arabic" w:cs="Traditional Arabic"/>
          <w:noProof/>
          <w:color w:val="000000" w:themeColor="text1"/>
          <w:sz w:val="40"/>
          <w:szCs w:val="40"/>
          <w:rtl/>
        </w:rPr>
        <w:drawing>
          <wp:inline distT="0" distB="0" distL="0" distR="0" wp14:anchorId="48F16394" wp14:editId="5FB39023">
            <wp:extent cx="4895360" cy="1018382"/>
            <wp:effectExtent l="0" t="0" r="635" b="0"/>
            <wp:docPr id="207832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25254" name=""/>
                    <pic:cNvPicPr/>
                  </pic:nvPicPr>
                  <pic:blipFill>
                    <a:blip r:embed="rId99"/>
                    <a:stretch>
                      <a:fillRect/>
                    </a:stretch>
                  </pic:blipFill>
                  <pic:spPr>
                    <a:xfrm>
                      <a:off x="0" y="0"/>
                      <a:ext cx="4908879" cy="1021194"/>
                    </a:xfrm>
                    <a:prstGeom prst="rect">
                      <a:avLst/>
                    </a:prstGeom>
                  </pic:spPr>
                </pic:pic>
              </a:graphicData>
            </a:graphic>
          </wp:inline>
        </w:drawing>
      </w:r>
    </w:p>
    <w:p w14:paraId="1680094C" w14:textId="7AD6FF5F" w:rsidR="00A61A25" w:rsidRDefault="00A61A25" w:rsidP="00A61A25">
      <w:pPr>
        <w:bidi/>
        <w:spacing w:after="200" w:line="276" w:lineRule="auto"/>
        <w:ind w:left="720"/>
        <w:jc w:val="center"/>
        <w:rPr>
          <w:rFonts w:ascii="Traditional Arabic" w:hAnsi="Traditional Arabic" w:cs="Traditional Arabic"/>
          <w:b/>
          <w:bCs/>
          <w:color w:val="000000" w:themeColor="text1"/>
          <w:sz w:val="24"/>
          <w:szCs w:val="24"/>
          <w:rtl/>
        </w:rPr>
      </w:pPr>
      <w:r w:rsidRPr="00B30200">
        <w:rPr>
          <w:rFonts w:ascii="Traditional Arabic" w:hAnsi="Traditional Arabic" w:cs="Traditional Arabic"/>
          <w:sz w:val="24"/>
          <w:szCs w:val="24"/>
          <w:rtl/>
        </w:rPr>
        <w:tab/>
      </w: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69A03970" w14:textId="53CFC0D4" w:rsidR="00A61A25" w:rsidRDefault="004E60C1" w:rsidP="009B0AE6">
      <w:pPr>
        <w:tabs>
          <w:tab w:val="left" w:pos="3084"/>
        </w:tabs>
        <w:bidi/>
        <w:ind w:left="720"/>
        <w:jc w:val="center"/>
        <w:rPr>
          <w:rFonts w:ascii="Traditional Arabic" w:hAnsi="Traditional Arabic" w:cs="Traditional Arabic"/>
          <w:b/>
          <w:bCs/>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2094464" behindDoc="0" locked="0" layoutInCell="1" allowOverlap="1" wp14:anchorId="05913EF3" wp14:editId="090FB083">
            <wp:simplePos x="0" y="0"/>
            <wp:positionH relativeFrom="page">
              <wp:posOffset>-190500</wp:posOffset>
            </wp:positionH>
            <wp:positionV relativeFrom="paragraph">
              <wp:posOffset>359410</wp:posOffset>
            </wp:positionV>
            <wp:extent cx="7288434" cy="3444876"/>
            <wp:effectExtent l="0" t="0" r="8255" b="3175"/>
            <wp:wrapNone/>
            <wp:docPr id="35839323" name="Picture 3583932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7288434" cy="3444876"/>
                    </a:xfrm>
                    <a:prstGeom prst="rect">
                      <a:avLst/>
                    </a:prstGeom>
                  </pic:spPr>
                </pic:pic>
              </a:graphicData>
            </a:graphic>
            <wp14:sizeRelH relativeFrom="margin">
              <wp14:pctWidth>0</wp14:pctWidth>
            </wp14:sizeRelH>
            <wp14:sizeRelV relativeFrom="margin">
              <wp14:pctHeight>0</wp14:pctHeight>
            </wp14:sizeRelV>
          </wp:anchor>
        </w:drawing>
      </w:r>
    </w:p>
    <w:p w14:paraId="04A53873" w14:textId="709D712F" w:rsidR="009B0AE6" w:rsidRPr="00450E18" w:rsidRDefault="009B0AE6" w:rsidP="00A61A25">
      <w:pPr>
        <w:tabs>
          <w:tab w:val="left" w:pos="3084"/>
        </w:tabs>
        <w:bidi/>
        <w:ind w:left="720"/>
        <w:jc w:val="center"/>
        <w:rPr>
          <w:rFonts w:ascii="Traditional Arabic" w:hAnsi="Traditional Arabic" w:cs="Traditional Arabic"/>
          <w:b/>
          <w:bCs/>
          <w:sz w:val="24"/>
          <w:szCs w:val="24"/>
          <w:rtl/>
        </w:rPr>
      </w:pPr>
      <w:r w:rsidRPr="00450E18">
        <w:rPr>
          <w:rFonts w:ascii="Traditional Arabic" w:hAnsi="Traditional Arabic" w:cs="Traditional Arabic" w:hint="cs"/>
          <w:b/>
          <w:bCs/>
          <w:sz w:val="24"/>
          <w:szCs w:val="24"/>
          <w:rtl/>
        </w:rPr>
        <w:t>الشكل رقم (</w:t>
      </w:r>
      <w:r w:rsidR="00257806">
        <w:rPr>
          <w:rFonts w:ascii="Traditional Arabic" w:hAnsi="Traditional Arabic" w:cs="Traditional Arabic" w:hint="cs"/>
          <w:b/>
          <w:bCs/>
          <w:sz w:val="24"/>
          <w:szCs w:val="24"/>
          <w:rtl/>
        </w:rPr>
        <w:t>20</w:t>
      </w:r>
      <w:r w:rsidRPr="00450E18">
        <w:rPr>
          <w:rFonts w:ascii="Traditional Arabic" w:hAnsi="Traditional Arabic" w:cs="Traditional Arabic" w:hint="cs"/>
          <w:b/>
          <w:bCs/>
          <w:sz w:val="24"/>
          <w:szCs w:val="24"/>
          <w:rtl/>
        </w:rPr>
        <w:t xml:space="preserve">) </w:t>
      </w:r>
      <w:r w:rsidRPr="00450E18">
        <w:rPr>
          <w:rFonts w:ascii="Traditional Arabic" w:hAnsi="Traditional Arabic" w:cs="Traditional Arabic"/>
          <w:b/>
          <w:bCs/>
          <w:sz w:val="24"/>
          <w:szCs w:val="24"/>
          <w:rtl/>
        </w:rPr>
        <w:t>–</w:t>
      </w:r>
      <w:r w:rsidRPr="00450E18">
        <w:rPr>
          <w:rFonts w:ascii="Traditional Arabic" w:hAnsi="Traditional Arabic" w:cs="Traditional Arabic" w:hint="cs"/>
          <w:b/>
          <w:bCs/>
          <w:sz w:val="24"/>
          <w:szCs w:val="24"/>
          <w:rtl/>
        </w:rPr>
        <w:t xml:space="preserve"> توزيع استجابات المشاركين وفقاً لمقياس ليكرت فيما يخص المتغير المستقل</w:t>
      </w:r>
    </w:p>
    <w:p w14:paraId="517355CA" w14:textId="557A0886" w:rsidR="009B0AE6" w:rsidRDefault="009B0AE6" w:rsidP="009B0AE6">
      <w:pPr>
        <w:tabs>
          <w:tab w:val="left" w:pos="3084"/>
        </w:tabs>
        <w:bidi/>
        <w:ind w:left="720"/>
        <w:rPr>
          <w:rFonts w:ascii="Traditional Arabic" w:hAnsi="Traditional Arabic" w:cs="Traditional Arabic"/>
          <w:sz w:val="24"/>
          <w:szCs w:val="24"/>
          <w:rtl/>
        </w:rPr>
      </w:pPr>
      <w:r w:rsidRPr="009E74CB">
        <w:rPr>
          <w:rFonts w:ascii="Traditional Arabic" w:hAnsi="Traditional Arabic" w:cs="Traditional Arabic"/>
          <w:noProof/>
          <w:color w:val="000000" w:themeColor="text1"/>
          <w:sz w:val="40"/>
          <w:szCs w:val="40"/>
          <w:rtl/>
        </w:rPr>
        <w:drawing>
          <wp:inline distT="0" distB="0" distL="0" distR="0" wp14:anchorId="57460797" wp14:editId="45A5F1DE">
            <wp:extent cx="5274310" cy="4147820"/>
            <wp:effectExtent l="0" t="0" r="2540" b="5080"/>
            <wp:docPr id="135129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98298" name=""/>
                    <pic:cNvPicPr/>
                  </pic:nvPicPr>
                  <pic:blipFill>
                    <a:blip r:embed="rId100"/>
                    <a:stretch>
                      <a:fillRect/>
                    </a:stretch>
                  </pic:blipFill>
                  <pic:spPr>
                    <a:xfrm>
                      <a:off x="0" y="0"/>
                      <a:ext cx="5274310" cy="4147820"/>
                    </a:xfrm>
                    <a:prstGeom prst="rect">
                      <a:avLst/>
                    </a:prstGeom>
                  </pic:spPr>
                </pic:pic>
              </a:graphicData>
            </a:graphic>
          </wp:inline>
        </w:drawing>
      </w:r>
    </w:p>
    <w:p w14:paraId="50AF0132" w14:textId="7C311042" w:rsidR="009B0AE6" w:rsidRDefault="009B0AE6" w:rsidP="009B0AE6">
      <w:pPr>
        <w:tabs>
          <w:tab w:val="left" w:pos="2378"/>
        </w:tabs>
        <w:bidi/>
        <w:ind w:left="720"/>
        <w:jc w:val="center"/>
        <w:rPr>
          <w:rFonts w:ascii="Traditional Arabic" w:hAnsi="Traditional Arabic" w:cs="Traditional Arabic"/>
          <w:b/>
          <w:bCs/>
          <w:sz w:val="24"/>
          <w:szCs w:val="24"/>
          <w:rtl/>
        </w:rPr>
      </w:pPr>
      <w:r w:rsidRPr="00B30200">
        <w:rPr>
          <w:rFonts w:ascii="Traditional Arabic" w:hAnsi="Traditional Arabic" w:cs="Traditional Arabic" w:hint="cs"/>
          <w:b/>
          <w:bCs/>
          <w:sz w:val="24"/>
          <w:szCs w:val="24"/>
          <w:rtl/>
        </w:rPr>
        <w:t xml:space="preserve">المصدر الباحث </w:t>
      </w:r>
      <w:r w:rsidRPr="00B30200">
        <w:rPr>
          <w:rFonts w:ascii="Traditional Arabic" w:hAnsi="Traditional Arabic" w:cs="Traditional Arabic"/>
          <w:b/>
          <w:bCs/>
          <w:sz w:val="24"/>
          <w:szCs w:val="24"/>
          <w:rtl/>
        </w:rPr>
        <w:t>–</w:t>
      </w:r>
      <w:r w:rsidRPr="00B30200">
        <w:rPr>
          <w:rFonts w:ascii="Traditional Arabic" w:hAnsi="Traditional Arabic" w:cs="Traditional Arabic" w:hint="cs"/>
          <w:b/>
          <w:bCs/>
          <w:sz w:val="24"/>
          <w:szCs w:val="24"/>
          <w:rtl/>
        </w:rPr>
        <w:t xml:space="preserve"> باستخدام برنامج </w:t>
      </w:r>
      <w:r w:rsidRPr="00B30200">
        <w:rPr>
          <w:rFonts w:ascii="Traditional Arabic" w:hAnsi="Traditional Arabic" w:cs="Traditional Arabic"/>
          <w:b/>
          <w:bCs/>
          <w:sz w:val="24"/>
          <w:szCs w:val="24"/>
        </w:rPr>
        <w:t>SPSS</w:t>
      </w:r>
    </w:p>
    <w:p w14:paraId="7014024B" w14:textId="4F1D16FA" w:rsidR="009B0AE6" w:rsidRPr="00450E18" w:rsidRDefault="009B0AE6" w:rsidP="009B0AE6">
      <w:pPr>
        <w:tabs>
          <w:tab w:val="left" w:pos="3084"/>
        </w:tabs>
        <w:bidi/>
        <w:ind w:left="720"/>
        <w:jc w:val="center"/>
        <w:rPr>
          <w:rFonts w:ascii="Traditional Arabic" w:hAnsi="Traditional Arabic" w:cs="Traditional Arabic"/>
          <w:b/>
          <w:bCs/>
          <w:sz w:val="24"/>
          <w:szCs w:val="24"/>
          <w:rtl/>
        </w:rPr>
      </w:pPr>
      <w:r w:rsidRPr="00450E18">
        <w:rPr>
          <w:rFonts w:ascii="Traditional Arabic" w:hAnsi="Traditional Arabic" w:cs="Traditional Arabic" w:hint="cs"/>
          <w:b/>
          <w:bCs/>
          <w:sz w:val="24"/>
          <w:szCs w:val="24"/>
          <w:rtl/>
        </w:rPr>
        <w:lastRenderedPageBreak/>
        <w:t>الشكل رقم (</w:t>
      </w:r>
      <w:r>
        <w:rPr>
          <w:rFonts w:ascii="Traditional Arabic" w:hAnsi="Traditional Arabic" w:cs="Traditional Arabic" w:hint="cs"/>
          <w:b/>
          <w:bCs/>
          <w:sz w:val="24"/>
          <w:szCs w:val="24"/>
          <w:rtl/>
        </w:rPr>
        <w:t>2</w:t>
      </w:r>
      <w:r w:rsidR="00257806">
        <w:rPr>
          <w:rFonts w:ascii="Traditional Arabic" w:hAnsi="Traditional Arabic" w:cs="Traditional Arabic" w:hint="cs"/>
          <w:b/>
          <w:bCs/>
          <w:sz w:val="24"/>
          <w:szCs w:val="24"/>
          <w:rtl/>
        </w:rPr>
        <w:t>1</w:t>
      </w:r>
      <w:r w:rsidRPr="00450E18">
        <w:rPr>
          <w:rFonts w:ascii="Traditional Arabic" w:hAnsi="Traditional Arabic" w:cs="Traditional Arabic" w:hint="cs"/>
          <w:b/>
          <w:bCs/>
          <w:sz w:val="24"/>
          <w:szCs w:val="24"/>
          <w:rtl/>
        </w:rPr>
        <w:t xml:space="preserve">) </w:t>
      </w:r>
      <w:r w:rsidRPr="00450E18">
        <w:rPr>
          <w:rFonts w:ascii="Traditional Arabic" w:hAnsi="Traditional Arabic" w:cs="Traditional Arabic"/>
          <w:b/>
          <w:bCs/>
          <w:sz w:val="24"/>
          <w:szCs w:val="24"/>
          <w:rtl/>
        </w:rPr>
        <w:t>–</w:t>
      </w:r>
      <w:r w:rsidRPr="00450E18">
        <w:rPr>
          <w:rFonts w:ascii="Traditional Arabic" w:hAnsi="Traditional Arabic" w:cs="Traditional Arabic" w:hint="cs"/>
          <w:b/>
          <w:bCs/>
          <w:sz w:val="24"/>
          <w:szCs w:val="24"/>
          <w:rtl/>
        </w:rPr>
        <w:t xml:space="preserve"> توزيع استجابات المشاركين وفقاً لمقياس ليكرت فيما يخص المتغير </w:t>
      </w:r>
      <w:r>
        <w:rPr>
          <w:rFonts w:ascii="Traditional Arabic" w:hAnsi="Traditional Arabic" w:cs="Traditional Arabic" w:hint="cs"/>
          <w:b/>
          <w:bCs/>
          <w:sz w:val="24"/>
          <w:szCs w:val="24"/>
          <w:rtl/>
        </w:rPr>
        <w:t>الوسيط</w:t>
      </w:r>
    </w:p>
    <w:p w14:paraId="4AA8E7B7" w14:textId="4BA5BFB6" w:rsidR="009B0AE6" w:rsidRDefault="00BE2B9B" w:rsidP="009B0AE6">
      <w:pPr>
        <w:tabs>
          <w:tab w:val="left" w:pos="3084"/>
        </w:tabs>
        <w:bidi/>
        <w:ind w:left="720"/>
        <w:rPr>
          <w:rFonts w:ascii="Traditional Arabic" w:hAnsi="Traditional Arabic" w:cs="Traditional Arabic"/>
          <w:noProof/>
          <w:color w:val="000000" w:themeColor="text1"/>
          <w:sz w:val="40"/>
          <w:szCs w:val="40"/>
          <w:rtl/>
        </w:rPr>
      </w:pPr>
      <w:r w:rsidRPr="00822632">
        <w:rPr>
          <w:rFonts w:ascii="Times New Roman" w:eastAsia="Times New Roman" w:hAnsi="Times New Roman" w:cs="Times New Roman"/>
          <w:noProof/>
          <w:color w:val="1C1C1C"/>
          <w:sz w:val="24"/>
          <w:szCs w:val="24"/>
        </w:rPr>
        <w:drawing>
          <wp:anchor distT="0" distB="0" distL="114300" distR="114300" simplePos="0" relativeHeight="252096512" behindDoc="0" locked="0" layoutInCell="1" allowOverlap="1" wp14:anchorId="30B876E5" wp14:editId="4B685C87">
            <wp:simplePos x="0" y="0"/>
            <wp:positionH relativeFrom="margin">
              <wp:posOffset>125730</wp:posOffset>
            </wp:positionH>
            <wp:positionV relativeFrom="paragraph">
              <wp:posOffset>487045</wp:posOffset>
            </wp:positionV>
            <wp:extent cx="5944944" cy="2809876"/>
            <wp:effectExtent l="0" t="0" r="0" b="0"/>
            <wp:wrapNone/>
            <wp:docPr id="310296276" name="Picture 31029627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5944944" cy="2809876"/>
                    </a:xfrm>
                    <a:prstGeom prst="rect">
                      <a:avLst/>
                    </a:prstGeom>
                  </pic:spPr>
                </pic:pic>
              </a:graphicData>
            </a:graphic>
            <wp14:sizeRelH relativeFrom="margin">
              <wp14:pctWidth>0</wp14:pctWidth>
            </wp14:sizeRelH>
            <wp14:sizeRelV relativeFrom="margin">
              <wp14:pctHeight>0</wp14:pctHeight>
            </wp14:sizeRelV>
          </wp:anchor>
        </w:drawing>
      </w:r>
      <w:r w:rsidR="009B0AE6" w:rsidRPr="00534D53">
        <w:rPr>
          <w:rFonts w:ascii="Traditional Arabic" w:hAnsi="Traditional Arabic" w:cs="Traditional Arabic"/>
          <w:noProof/>
          <w:color w:val="000000" w:themeColor="text1"/>
          <w:sz w:val="40"/>
          <w:szCs w:val="40"/>
          <w:rtl/>
        </w:rPr>
        <w:drawing>
          <wp:inline distT="0" distB="0" distL="0" distR="0" wp14:anchorId="2DA66B54" wp14:editId="6470423E">
            <wp:extent cx="5274310" cy="4128135"/>
            <wp:effectExtent l="19050" t="19050" r="21590" b="24765"/>
            <wp:docPr id="209606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61126" name=""/>
                    <pic:cNvPicPr/>
                  </pic:nvPicPr>
                  <pic:blipFill>
                    <a:blip r:embed="rId101"/>
                    <a:stretch>
                      <a:fillRect/>
                    </a:stretch>
                  </pic:blipFill>
                  <pic:spPr>
                    <a:xfrm>
                      <a:off x="0" y="0"/>
                      <a:ext cx="5274310" cy="4128135"/>
                    </a:xfrm>
                    <a:prstGeom prst="rect">
                      <a:avLst/>
                    </a:prstGeom>
                    <a:ln w="3175">
                      <a:solidFill>
                        <a:schemeClr val="tx1"/>
                      </a:solidFill>
                    </a:ln>
                  </pic:spPr>
                </pic:pic>
              </a:graphicData>
            </a:graphic>
          </wp:inline>
        </w:drawing>
      </w:r>
    </w:p>
    <w:p w14:paraId="4CCE23AF" w14:textId="77777777" w:rsidR="009B0AE6" w:rsidRDefault="009B0AE6" w:rsidP="009B0AE6">
      <w:pPr>
        <w:tabs>
          <w:tab w:val="left" w:pos="2378"/>
        </w:tabs>
        <w:bidi/>
        <w:ind w:left="720"/>
        <w:jc w:val="center"/>
        <w:rPr>
          <w:rFonts w:ascii="Traditional Arabic" w:hAnsi="Traditional Arabic" w:cs="Traditional Arabic"/>
          <w:b/>
          <w:bCs/>
          <w:sz w:val="24"/>
          <w:szCs w:val="24"/>
          <w:rtl/>
        </w:rPr>
      </w:pPr>
      <w:r w:rsidRPr="00B30200">
        <w:rPr>
          <w:rFonts w:ascii="Traditional Arabic" w:hAnsi="Traditional Arabic" w:cs="Traditional Arabic" w:hint="cs"/>
          <w:b/>
          <w:bCs/>
          <w:sz w:val="24"/>
          <w:szCs w:val="24"/>
          <w:rtl/>
        </w:rPr>
        <w:t xml:space="preserve">المصدر الباحث </w:t>
      </w:r>
      <w:r w:rsidRPr="00B30200">
        <w:rPr>
          <w:rFonts w:ascii="Traditional Arabic" w:hAnsi="Traditional Arabic" w:cs="Traditional Arabic"/>
          <w:b/>
          <w:bCs/>
          <w:sz w:val="24"/>
          <w:szCs w:val="24"/>
          <w:rtl/>
        </w:rPr>
        <w:t>–</w:t>
      </w:r>
      <w:r w:rsidRPr="00B30200">
        <w:rPr>
          <w:rFonts w:ascii="Traditional Arabic" w:hAnsi="Traditional Arabic" w:cs="Traditional Arabic" w:hint="cs"/>
          <w:b/>
          <w:bCs/>
          <w:sz w:val="24"/>
          <w:szCs w:val="24"/>
          <w:rtl/>
        </w:rPr>
        <w:t xml:space="preserve"> باستخدام برنامج </w:t>
      </w:r>
      <w:r w:rsidRPr="00B30200">
        <w:rPr>
          <w:rFonts w:ascii="Traditional Arabic" w:hAnsi="Traditional Arabic" w:cs="Traditional Arabic"/>
          <w:b/>
          <w:bCs/>
          <w:sz w:val="24"/>
          <w:szCs w:val="24"/>
        </w:rPr>
        <w:t>SPSS</w:t>
      </w:r>
    </w:p>
    <w:p w14:paraId="35ED9721" w14:textId="77777777" w:rsidR="009B0AE6" w:rsidRDefault="009B0AE6" w:rsidP="009B0AE6">
      <w:pPr>
        <w:bidi/>
        <w:rPr>
          <w:rFonts w:ascii="Traditional Arabic" w:hAnsi="Traditional Arabic" w:cs="Traditional Arabic"/>
          <w:b/>
          <w:bCs/>
          <w:sz w:val="24"/>
          <w:szCs w:val="24"/>
          <w:rtl/>
        </w:rPr>
      </w:pPr>
    </w:p>
    <w:p w14:paraId="73815539" w14:textId="77777777" w:rsidR="00A61A25" w:rsidRDefault="00A61A25" w:rsidP="00A61A25">
      <w:pPr>
        <w:bidi/>
        <w:rPr>
          <w:rFonts w:ascii="Traditional Arabic" w:hAnsi="Traditional Arabic" w:cs="Traditional Arabic"/>
          <w:b/>
          <w:bCs/>
          <w:sz w:val="24"/>
          <w:szCs w:val="24"/>
          <w:rtl/>
        </w:rPr>
      </w:pPr>
    </w:p>
    <w:p w14:paraId="2706ED0C" w14:textId="77777777" w:rsidR="00CA1A1A" w:rsidRDefault="00CA1A1A" w:rsidP="00CA1A1A">
      <w:pPr>
        <w:bidi/>
        <w:rPr>
          <w:rFonts w:ascii="Traditional Arabic" w:hAnsi="Traditional Arabic" w:cs="Traditional Arabic"/>
          <w:b/>
          <w:bCs/>
          <w:sz w:val="24"/>
          <w:szCs w:val="24"/>
          <w:rtl/>
        </w:rPr>
      </w:pPr>
    </w:p>
    <w:p w14:paraId="7CE5437E" w14:textId="77777777" w:rsidR="00CA1A1A" w:rsidRDefault="00CA1A1A" w:rsidP="00CA1A1A">
      <w:pPr>
        <w:bidi/>
        <w:rPr>
          <w:rFonts w:ascii="Traditional Arabic" w:hAnsi="Traditional Arabic" w:cs="Traditional Arabic"/>
          <w:b/>
          <w:bCs/>
          <w:sz w:val="24"/>
          <w:szCs w:val="24"/>
          <w:rtl/>
        </w:rPr>
      </w:pPr>
    </w:p>
    <w:p w14:paraId="7F554FC5" w14:textId="77777777" w:rsidR="00CA1A1A" w:rsidRDefault="00CA1A1A" w:rsidP="00CA1A1A">
      <w:pPr>
        <w:bidi/>
        <w:rPr>
          <w:rFonts w:ascii="Traditional Arabic" w:hAnsi="Traditional Arabic" w:cs="Traditional Arabic"/>
          <w:b/>
          <w:bCs/>
          <w:sz w:val="24"/>
          <w:szCs w:val="24"/>
          <w:rtl/>
        </w:rPr>
      </w:pPr>
    </w:p>
    <w:p w14:paraId="2F32EB9F" w14:textId="77777777" w:rsidR="00CA1A1A" w:rsidRDefault="00CA1A1A" w:rsidP="00CA1A1A">
      <w:pPr>
        <w:bidi/>
        <w:rPr>
          <w:rFonts w:ascii="Traditional Arabic" w:hAnsi="Traditional Arabic" w:cs="Traditional Arabic"/>
          <w:b/>
          <w:bCs/>
          <w:sz w:val="24"/>
          <w:szCs w:val="24"/>
          <w:rtl/>
        </w:rPr>
      </w:pPr>
    </w:p>
    <w:p w14:paraId="58A19BE3" w14:textId="77777777" w:rsidR="00A61A25" w:rsidRDefault="00A61A25" w:rsidP="00A61A25">
      <w:pPr>
        <w:bidi/>
        <w:rPr>
          <w:rFonts w:ascii="Traditional Arabic" w:hAnsi="Traditional Arabic" w:cs="Traditional Arabic"/>
          <w:b/>
          <w:bCs/>
          <w:sz w:val="24"/>
          <w:szCs w:val="24"/>
          <w:rtl/>
        </w:rPr>
      </w:pPr>
    </w:p>
    <w:p w14:paraId="1E35145B" w14:textId="1CC27676" w:rsidR="009B0AE6" w:rsidRPr="00450E18" w:rsidRDefault="009B0AE6" w:rsidP="009B0AE6">
      <w:pPr>
        <w:tabs>
          <w:tab w:val="left" w:pos="3084"/>
        </w:tabs>
        <w:bidi/>
        <w:ind w:left="720"/>
        <w:jc w:val="center"/>
        <w:rPr>
          <w:rFonts w:ascii="Traditional Arabic" w:hAnsi="Traditional Arabic" w:cs="Traditional Arabic"/>
          <w:b/>
          <w:bCs/>
          <w:sz w:val="24"/>
          <w:szCs w:val="24"/>
          <w:rtl/>
        </w:rPr>
      </w:pPr>
      <w:r w:rsidRPr="00450E18">
        <w:rPr>
          <w:rFonts w:ascii="Traditional Arabic" w:hAnsi="Traditional Arabic" w:cs="Traditional Arabic" w:hint="cs"/>
          <w:b/>
          <w:bCs/>
          <w:sz w:val="24"/>
          <w:szCs w:val="24"/>
          <w:rtl/>
        </w:rPr>
        <w:lastRenderedPageBreak/>
        <w:t>الشكل رقم (</w:t>
      </w:r>
      <w:r>
        <w:rPr>
          <w:rFonts w:ascii="Traditional Arabic" w:hAnsi="Traditional Arabic" w:cs="Traditional Arabic" w:hint="cs"/>
          <w:b/>
          <w:bCs/>
          <w:sz w:val="24"/>
          <w:szCs w:val="24"/>
          <w:rtl/>
        </w:rPr>
        <w:t>2</w:t>
      </w:r>
      <w:r w:rsidR="00257806">
        <w:rPr>
          <w:rFonts w:ascii="Traditional Arabic" w:hAnsi="Traditional Arabic" w:cs="Traditional Arabic" w:hint="cs"/>
          <w:b/>
          <w:bCs/>
          <w:sz w:val="24"/>
          <w:szCs w:val="24"/>
          <w:rtl/>
        </w:rPr>
        <w:t>2</w:t>
      </w:r>
      <w:r w:rsidRPr="00450E18">
        <w:rPr>
          <w:rFonts w:ascii="Traditional Arabic" w:hAnsi="Traditional Arabic" w:cs="Traditional Arabic" w:hint="cs"/>
          <w:b/>
          <w:bCs/>
          <w:sz w:val="24"/>
          <w:szCs w:val="24"/>
          <w:rtl/>
        </w:rPr>
        <w:t xml:space="preserve">) </w:t>
      </w:r>
      <w:r w:rsidRPr="00450E18">
        <w:rPr>
          <w:rFonts w:ascii="Traditional Arabic" w:hAnsi="Traditional Arabic" w:cs="Traditional Arabic"/>
          <w:b/>
          <w:bCs/>
          <w:sz w:val="24"/>
          <w:szCs w:val="24"/>
          <w:rtl/>
        </w:rPr>
        <w:t>–</w:t>
      </w:r>
      <w:r w:rsidRPr="00450E18">
        <w:rPr>
          <w:rFonts w:ascii="Traditional Arabic" w:hAnsi="Traditional Arabic" w:cs="Traditional Arabic" w:hint="cs"/>
          <w:b/>
          <w:bCs/>
          <w:sz w:val="24"/>
          <w:szCs w:val="24"/>
          <w:rtl/>
        </w:rPr>
        <w:t xml:space="preserve"> توزيع استجابات المشاركين وفقاً لمقياس ليكرت فيما يخص المتغير </w:t>
      </w:r>
      <w:r>
        <w:rPr>
          <w:rFonts w:ascii="Traditional Arabic" w:hAnsi="Traditional Arabic" w:cs="Traditional Arabic" w:hint="cs"/>
          <w:b/>
          <w:bCs/>
          <w:sz w:val="24"/>
          <w:szCs w:val="24"/>
          <w:rtl/>
        </w:rPr>
        <w:t>الوسيط</w:t>
      </w:r>
    </w:p>
    <w:p w14:paraId="755A9A88" w14:textId="78FBD29C" w:rsidR="009B0AE6" w:rsidRDefault="00BE2B9B" w:rsidP="009B0AE6">
      <w:pPr>
        <w:tabs>
          <w:tab w:val="left" w:pos="3084"/>
        </w:tabs>
        <w:bidi/>
        <w:ind w:left="720"/>
        <w:rPr>
          <w:rFonts w:ascii="Traditional Arabic" w:hAnsi="Traditional Arabic" w:cs="Traditional Arabic"/>
          <w:noProof/>
          <w:color w:val="000000" w:themeColor="text1"/>
          <w:sz w:val="40"/>
          <w:szCs w:val="40"/>
          <w:rtl/>
        </w:rPr>
      </w:pPr>
      <w:r w:rsidRPr="00822632">
        <w:rPr>
          <w:rFonts w:ascii="Times New Roman" w:eastAsia="Times New Roman" w:hAnsi="Times New Roman" w:cs="Times New Roman"/>
          <w:noProof/>
          <w:color w:val="1C1C1C"/>
          <w:sz w:val="24"/>
          <w:szCs w:val="24"/>
        </w:rPr>
        <w:drawing>
          <wp:anchor distT="0" distB="0" distL="114300" distR="114300" simplePos="0" relativeHeight="252098560" behindDoc="0" locked="0" layoutInCell="1" allowOverlap="1" wp14:anchorId="4FDDB46B" wp14:editId="4CBBAC41">
            <wp:simplePos x="0" y="0"/>
            <wp:positionH relativeFrom="margin">
              <wp:posOffset>-706120</wp:posOffset>
            </wp:positionH>
            <wp:positionV relativeFrom="paragraph">
              <wp:posOffset>1363980</wp:posOffset>
            </wp:positionV>
            <wp:extent cx="6992866" cy="3305176"/>
            <wp:effectExtent l="0" t="0" r="0" b="0"/>
            <wp:wrapNone/>
            <wp:docPr id="1794246377" name="Picture 179424637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992866" cy="3305176"/>
                    </a:xfrm>
                    <a:prstGeom prst="rect">
                      <a:avLst/>
                    </a:prstGeom>
                  </pic:spPr>
                </pic:pic>
              </a:graphicData>
            </a:graphic>
            <wp14:sizeRelH relativeFrom="margin">
              <wp14:pctWidth>0</wp14:pctWidth>
            </wp14:sizeRelH>
            <wp14:sizeRelV relativeFrom="margin">
              <wp14:pctHeight>0</wp14:pctHeight>
            </wp14:sizeRelV>
          </wp:anchor>
        </w:drawing>
      </w:r>
      <w:r w:rsidR="009B0AE6" w:rsidRPr="005A1D04">
        <w:rPr>
          <w:rFonts w:ascii="Traditional Arabic" w:hAnsi="Traditional Arabic" w:cs="Traditional Arabic"/>
          <w:noProof/>
          <w:color w:val="000000" w:themeColor="text1"/>
          <w:sz w:val="40"/>
          <w:szCs w:val="40"/>
          <w:rtl/>
        </w:rPr>
        <w:drawing>
          <wp:inline distT="0" distB="0" distL="0" distR="0" wp14:anchorId="41AA1E5D" wp14:editId="365BA775">
            <wp:extent cx="5274310" cy="4144645"/>
            <wp:effectExtent l="19050" t="19050" r="21590" b="27305"/>
            <wp:docPr id="170153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33974" name=""/>
                    <pic:cNvPicPr/>
                  </pic:nvPicPr>
                  <pic:blipFill>
                    <a:blip r:embed="rId102"/>
                    <a:stretch>
                      <a:fillRect/>
                    </a:stretch>
                  </pic:blipFill>
                  <pic:spPr>
                    <a:xfrm>
                      <a:off x="0" y="0"/>
                      <a:ext cx="5274310" cy="4144645"/>
                    </a:xfrm>
                    <a:prstGeom prst="rect">
                      <a:avLst/>
                    </a:prstGeom>
                    <a:ln w="3175">
                      <a:solidFill>
                        <a:schemeClr val="tx1"/>
                      </a:solidFill>
                    </a:ln>
                  </pic:spPr>
                </pic:pic>
              </a:graphicData>
            </a:graphic>
          </wp:inline>
        </w:drawing>
      </w:r>
    </w:p>
    <w:p w14:paraId="2FE74B71" w14:textId="77777777" w:rsidR="009B0AE6" w:rsidRPr="00B30200" w:rsidRDefault="009B0AE6" w:rsidP="009B0AE6">
      <w:pPr>
        <w:tabs>
          <w:tab w:val="left" w:pos="2378"/>
        </w:tabs>
        <w:bidi/>
        <w:ind w:left="720"/>
        <w:rPr>
          <w:rFonts w:ascii="Traditional Arabic" w:hAnsi="Traditional Arabic" w:cs="Traditional Arabic"/>
          <w:b/>
          <w:bCs/>
          <w:sz w:val="24"/>
          <w:szCs w:val="24"/>
        </w:rPr>
      </w:pPr>
      <w:r>
        <w:rPr>
          <w:rFonts w:ascii="Traditional Arabic" w:hAnsi="Traditional Arabic" w:cs="Traditional Arabic"/>
          <w:noProof/>
          <w:color w:val="000000" w:themeColor="text1"/>
          <w:sz w:val="40"/>
          <w:szCs w:val="40"/>
          <w:rtl/>
        </w:rPr>
        <w:tab/>
      </w:r>
      <w:r>
        <w:rPr>
          <w:rFonts w:ascii="Traditional Arabic" w:hAnsi="Traditional Arabic" w:cs="Traditional Arabic"/>
          <w:sz w:val="24"/>
          <w:szCs w:val="24"/>
          <w:rtl/>
        </w:rPr>
        <w:tab/>
      </w:r>
      <w:r w:rsidRPr="00B30200">
        <w:rPr>
          <w:rFonts w:ascii="Traditional Arabic" w:hAnsi="Traditional Arabic" w:cs="Traditional Arabic"/>
          <w:b/>
          <w:bCs/>
          <w:sz w:val="24"/>
          <w:szCs w:val="24"/>
          <w:rtl/>
        </w:rPr>
        <w:tab/>
      </w:r>
      <w:r w:rsidRPr="00B30200">
        <w:rPr>
          <w:rFonts w:ascii="Traditional Arabic" w:hAnsi="Traditional Arabic" w:cs="Traditional Arabic" w:hint="cs"/>
          <w:b/>
          <w:bCs/>
          <w:sz w:val="24"/>
          <w:szCs w:val="24"/>
          <w:rtl/>
        </w:rPr>
        <w:t xml:space="preserve">المصدر الباحث </w:t>
      </w:r>
      <w:r w:rsidRPr="00B30200">
        <w:rPr>
          <w:rFonts w:ascii="Traditional Arabic" w:hAnsi="Traditional Arabic" w:cs="Traditional Arabic"/>
          <w:b/>
          <w:bCs/>
          <w:sz w:val="24"/>
          <w:szCs w:val="24"/>
          <w:rtl/>
        </w:rPr>
        <w:t>–</w:t>
      </w:r>
      <w:r w:rsidRPr="00B30200">
        <w:rPr>
          <w:rFonts w:ascii="Traditional Arabic" w:hAnsi="Traditional Arabic" w:cs="Traditional Arabic" w:hint="cs"/>
          <w:b/>
          <w:bCs/>
          <w:sz w:val="24"/>
          <w:szCs w:val="24"/>
          <w:rtl/>
        </w:rPr>
        <w:t xml:space="preserve"> باستخدام برنامج </w:t>
      </w:r>
      <w:r w:rsidRPr="00B30200">
        <w:rPr>
          <w:rFonts w:ascii="Traditional Arabic" w:hAnsi="Traditional Arabic" w:cs="Traditional Arabic"/>
          <w:b/>
          <w:bCs/>
          <w:sz w:val="24"/>
          <w:szCs w:val="24"/>
        </w:rPr>
        <w:t>SPSS</w:t>
      </w:r>
    </w:p>
    <w:p w14:paraId="3B0C501D" w14:textId="77777777" w:rsidR="009B0AE6" w:rsidRDefault="009B0AE6" w:rsidP="007377EB">
      <w:pPr>
        <w:bidi/>
        <w:spacing w:after="200" w:line="360" w:lineRule="auto"/>
        <w:ind w:left="720"/>
        <w:jc w:val="center"/>
        <w:rPr>
          <w:rFonts w:ascii="Traditional Arabic" w:hAnsi="Traditional Arabic" w:cs="Traditional Arabic"/>
          <w:b/>
          <w:bCs/>
          <w:color w:val="000000" w:themeColor="text1"/>
          <w:sz w:val="24"/>
          <w:szCs w:val="24"/>
        </w:rPr>
      </w:pPr>
    </w:p>
    <w:p w14:paraId="2B5C42E9" w14:textId="77777777" w:rsidR="00584B51" w:rsidRDefault="00584B51" w:rsidP="00584B51">
      <w:pPr>
        <w:bidi/>
        <w:spacing w:after="200" w:line="360" w:lineRule="auto"/>
        <w:ind w:left="720"/>
        <w:jc w:val="center"/>
        <w:rPr>
          <w:rFonts w:ascii="Traditional Arabic" w:hAnsi="Traditional Arabic" w:cs="Traditional Arabic"/>
          <w:b/>
          <w:bCs/>
          <w:color w:val="000000" w:themeColor="text1"/>
          <w:sz w:val="24"/>
          <w:szCs w:val="24"/>
        </w:rPr>
      </w:pPr>
    </w:p>
    <w:p w14:paraId="745D3F06" w14:textId="77777777" w:rsidR="00584B51" w:rsidRDefault="00584B51" w:rsidP="00584B51">
      <w:pPr>
        <w:bidi/>
        <w:spacing w:after="200" w:line="360" w:lineRule="auto"/>
        <w:ind w:left="720"/>
        <w:jc w:val="center"/>
        <w:rPr>
          <w:rFonts w:ascii="Traditional Arabic" w:hAnsi="Traditional Arabic" w:cs="Traditional Arabic"/>
          <w:b/>
          <w:bCs/>
          <w:color w:val="000000" w:themeColor="text1"/>
          <w:sz w:val="24"/>
          <w:szCs w:val="24"/>
          <w:rtl/>
        </w:rPr>
      </w:pPr>
    </w:p>
    <w:p w14:paraId="247209EC" w14:textId="77777777" w:rsidR="001429E8" w:rsidRDefault="001429E8" w:rsidP="001429E8">
      <w:pPr>
        <w:bidi/>
        <w:spacing w:after="200" w:line="360" w:lineRule="auto"/>
        <w:ind w:left="720"/>
        <w:jc w:val="center"/>
        <w:rPr>
          <w:rFonts w:ascii="Traditional Arabic" w:hAnsi="Traditional Arabic" w:cs="Traditional Arabic"/>
          <w:b/>
          <w:bCs/>
          <w:color w:val="000000" w:themeColor="text1"/>
          <w:sz w:val="24"/>
          <w:szCs w:val="24"/>
          <w:rtl/>
        </w:rPr>
      </w:pPr>
    </w:p>
    <w:p w14:paraId="20DA760D" w14:textId="77777777" w:rsidR="009B0AE6" w:rsidRDefault="009B0AE6" w:rsidP="009B0AE6">
      <w:pPr>
        <w:bidi/>
        <w:spacing w:after="200" w:line="360" w:lineRule="auto"/>
        <w:ind w:left="720"/>
        <w:jc w:val="center"/>
        <w:rPr>
          <w:rFonts w:ascii="Traditional Arabic" w:hAnsi="Traditional Arabic" w:cs="Traditional Arabic"/>
          <w:b/>
          <w:bCs/>
          <w:color w:val="000000" w:themeColor="text1"/>
          <w:sz w:val="24"/>
          <w:szCs w:val="24"/>
          <w:rtl/>
        </w:rPr>
      </w:pPr>
    </w:p>
    <w:p w14:paraId="00C440F6" w14:textId="29B403ED" w:rsidR="00914B22" w:rsidRPr="007377EB" w:rsidRDefault="007377EB" w:rsidP="009B0AE6">
      <w:pPr>
        <w:bidi/>
        <w:spacing w:after="200" w:line="360" w:lineRule="auto"/>
        <w:ind w:left="720"/>
        <w:jc w:val="center"/>
        <w:rPr>
          <w:rFonts w:ascii="Traditional Arabic" w:hAnsi="Traditional Arabic" w:cs="Traditional Arabic"/>
          <w:b/>
          <w:bCs/>
          <w:color w:val="000000" w:themeColor="text1"/>
          <w:sz w:val="24"/>
          <w:szCs w:val="24"/>
          <w:rtl/>
        </w:rPr>
      </w:pPr>
      <w:r w:rsidRPr="007377EB">
        <w:rPr>
          <w:rFonts w:ascii="Traditional Arabic" w:hAnsi="Traditional Arabic" w:cs="Traditional Arabic"/>
          <w:b/>
          <w:bCs/>
          <w:noProof/>
          <w:color w:val="000000" w:themeColor="text1"/>
        </w:rPr>
        <w:lastRenderedPageBreak/>
        <w:drawing>
          <wp:anchor distT="0" distB="0" distL="114300" distR="114300" simplePos="0" relativeHeight="251702272" behindDoc="0" locked="0" layoutInCell="1" allowOverlap="1" wp14:anchorId="088D1600" wp14:editId="6FA2FD90">
            <wp:simplePos x="0" y="0"/>
            <wp:positionH relativeFrom="margin">
              <wp:posOffset>273649</wp:posOffset>
            </wp:positionH>
            <wp:positionV relativeFrom="paragraph">
              <wp:posOffset>198461</wp:posOffset>
            </wp:positionV>
            <wp:extent cx="5644498" cy="6412050"/>
            <wp:effectExtent l="19050" t="19050" r="13970" b="27305"/>
            <wp:wrapNone/>
            <wp:docPr id="666326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26166" name=""/>
                    <pic:cNvPicPr/>
                  </pic:nvPicPr>
                  <pic:blipFill>
                    <a:blip r:embed="rId103">
                      <a:extLst>
                        <a:ext uri="{28A0092B-C50C-407E-A947-70E740481C1C}">
                          <a14:useLocalDpi xmlns:a14="http://schemas.microsoft.com/office/drawing/2010/main" val="0"/>
                        </a:ext>
                      </a:extLst>
                    </a:blip>
                    <a:stretch>
                      <a:fillRect/>
                    </a:stretch>
                  </pic:blipFill>
                  <pic:spPr>
                    <a:xfrm>
                      <a:off x="0" y="0"/>
                      <a:ext cx="5644498" cy="641205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Pr="007377EB">
        <w:rPr>
          <w:rFonts w:ascii="Traditional Arabic" w:hAnsi="Traditional Arabic" w:cs="Traditional Arabic" w:hint="cs"/>
          <w:b/>
          <w:bCs/>
          <w:color w:val="000000" w:themeColor="text1"/>
          <w:sz w:val="24"/>
          <w:szCs w:val="24"/>
          <w:rtl/>
        </w:rPr>
        <w:t>الجدول رقم (3</w:t>
      </w:r>
      <w:r w:rsidR="00257806">
        <w:rPr>
          <w:rFonts w:ascii="Traditional Arabic" w:hAnsi="Traditional Arabic" w:cs="Traditional Arabic" w:hint="cs"/>
          <w:b/>
          <w:bCs/>
          <w:color w:val="000000" w:themeColor="text1"/>
          <w:sz w:val="24"/>
          <w:szCs w:val="24"/>
          <w:rtl/>
        </w:rPr>
        <w:t>6</w:t>
      </w:r>
      <w:r w:rsidRPr="007377EB">
        <w:rPr>
          <w:rFonts w:ascii="Traditional Arabic" w:hAnsi="Traditional Arabic" w:cs="Traditional Arabic" w:hint="cs"/>
          <w:b/>
          <w:bCs/>
          <w:color w:val="000000" w:themeColor="text1"/>
          <w:sz w:val="24"/>
          <w:szCs w:val="24"/>
          <w:rtl/>
        </w:rPr>
        <w:t xml:space="preserve">) </w:t>
      </w:r>
      <w:r w:rsidRPr="007377EB">
        <w:rPr>
          <w:rFonts w:ascii="Traditional Arabic" w:hAnsi="Traditional Arabic" w:cs="Traditional Arabic"/>
          <w:b/>
          <w:bCs/>
          <w:color w:val="000000" w:themeColor="text1"/>
          <w:sz w:val="24"/>
          <w:szCs w:val="24"/>
          <w:rtl/>
        </w:rPr>
        <w:t>–</w:t>
      </w:r>
      <w:r w:rsidRPr="007377EB">
        <w:rPr>
          <w:rFonts w:ascii="Traditional Arabic" w:hAnsi="Traditional Arabic" w:cs="Traditional Arabic" w:hint="cs"/>
          <w:b/>
          <w:bCs/>
          <w:color w:val="000000" w:themeColor="text1"/>
          <w:sz w:val="24"/>
          <w:szCs w:val="24"/>
          <w:rtl/>
        </w:rPr>
        <w:t xml:space="preserve"> إجابات المقابلات النوعية </w:t>
      </w:r>
      <w:r w:rsidRPr="007377EB">
        <w:rPr>
          <w:rFonts w:ascii="Traditional Arabic" w:hAnsi="Traditional Arabic" w:cs="Traditional Arabic"/>
          <w:b/>
          <w:bCs/>
          <w:color w:val="000000" w:themeColor="text1"/>
          <w:sz w:val="24"/>
          <w:szCs w:val="24"/>
          <w:rtl/>
        </w:rPr>
        <w:t>–</w:t>
      </w:r>
      <w:r w:rsidRPr="007377EB">
        <w:rPr>
          <w:rFonts w:ascii="Traditional Arabic" w:hAnsi="Traditional Arabic" w:cs="Traditional Arabic" w:hint="cs"/>
          <w:b/>
          <w:bCs/>
          <w:color w:val="000000" w:themeColor="text1"/>
          <w:sz w:val="24"/>
          <w:szCs w:val="24"/>
          <w:rtl/>
        </w:rPr>
        <w:t>متغير الضغوط الإدارية</w:t>
      </w:r>
    </w:p>
    <w:p w14:paraId="1D7ECE5E" w14:textId="28000D8C"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6A244336" w14:textId="511F3005"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04F9F45C" w14:textId="103B7075" w:rsidR="007377EB" w:rsidRPr="007377EB" w:rsidRDefault="007377EB" w:rsidP="007377EB">
      <w:pPr>
        <w:bidi/>
        <w:rPr>
          <w:rFonts w:ascii="Traditional Arabic" w:hAnsi="Traditional Arabic" w:cs="Traditional Arabic"/>
          <w:sz w:val="24"/>
          <w:szCs w:val="24"/>
          <w:rtl/>
        </w:rPr>
      </w:pPr>
    </w:p>
    <w:p w14:paraId="5E30B985" w14:textId="0F76DA58" w:rsidR="007377EB" w:rsidRPr="007377EB" w:rsidRDefault="007377EB" w:rsidP="007377EB">
      <w:pPr>
        <w:bidi/>
        <w:rPr>
          <w:rFonts w:ascii="Traditional Arabic" w:hAnsi="Traditional Arabic" w:cs="Traditional Arabic"/>
          <w:sz w:val="24"/>
          <w:szCs w:val="24"/>
          <w:rtl/>
        </w:rPr>
      </w:pPr>
    </w:p>
    <w:p w14:paraId="4A84168B" w14:textId="115D2FA9" w:rsidR="007377EB" w:rsidRPr="007377EB" w:rsidRDefault="007377EB" w:rsidP="007377EB">
      <w:pPr>
        <w:bidi/>
        <w:rPr>
          <w:rFonts w:ascii="Traditional Arabic" w:hAnsi="Traditional Arabic" w:cs="Traditional Arabic"/>
          <w:sz w:val="24"/>
          <w:szCs w:val="24"/>
          <w:rtl/>
        </w:rPr>
      </w:pPr>
    </w:p>
    <w:p w14:paraId="674263B9" w14:textId="5DA32CBF" w:rsidR="007377EB" w:rsidRPr="007377EB" w:rsidRDefault="004E60C1" w:rsidP="007377EB">
      <w:pPr>
        <w:bidi/>
        <w:rPr>
          <w:rFonts w:ascii="Traditional Arabic" w:hAnsi="Traditional Arabic" w:cs="Traditional Arabic"/>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00608" behindDoc="0" locked="0" layoutInCell="1" allowOverlap="1" wp14:anchorId="6FFA6CA3" wp14:editId="21525109">
            <wp:simplePos x="0" y="0"/>
            <wp:positionH relativeFrom="margin">
              <wp:posOffset>80010</wp:posOffset>
            </wp:positionH>
            <wp:positionV relativeFrom="paragraph">
              <wp:posOffset>246380</wp:posOffset>
            </wp:positionV>
            <wp:extent cx="5864334" cy="2771776"/>
            <wp:effectExtent l="0" t="0" r="3175" b="0"/>
            <wp:wrapNone/>
            <wp:docPr id="343493751" name="Picture 34349375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5864334" cy="2771776"/>
                    </a:xfrm>
                    <a:prstGeom prst="rect">
                      <a:avLst/>
                    </a:prstGeom>
                  </pic:spPr>
                </pic:pic>
              </a:graphicData>
            </a:graphic>
            <wp14:sizeRelH relativeFrom="margin">
              <wp14:pctWidth>0</wp14:pctWidth>
            </wp14:sizeRelH>
            <wp14:sizeRelV relativeFrom="margin">
              <wp14:pctHeight>0</wp14:pctHeight>
            </wp14:sizeRelV>
          </wp:anchor>
        </w:drawing>
      </w:r>
    </w:p>
    <w:p w14:paraId="7202BDF6" w14:textId="77777777" w:rsidR="007377EB" w:rsidRPr="007377EB" w:rsidRDefault="007377EB" w:rsidP="007377EB">
      <w:pPr>
        <w:bidi/>
        <w:rPr>
          <w:rFonts w:ascii="Traditional Arabic" w:hAnsi="Traditional Arabic" w:cs="Traditional Arabic"/>
          <w:sz w:val="24"/>
          <w:szCs w:val="24"/>
          <w:rtl/>
        </w:rPr>
      </w:pPr>
    </w:p>
    <w:p w14:paraId="6B9010E5" w14:textId="77777777" w:rsidR="007377EB" w:rsidRPr="007377EB" w:rsidRDefault="007377EB" w:rsidP="007377EB">
      <w:pPr>
        <w:bidi/>
        <w:rPr>
          <w:rFonts w:ascii="Traditional Arabic" w:hAnsi="Traditional Arabic" w:cs="Traditional Arabic"/>
          <w:sz w:val="24"/>
          <w:szCs w:val="24"/>
          <w:rtl/>
        </w:rPr>
      </w:pPr>
    </w:p>
    <w:p w14:paraId="3C42AADC" w14:textId="77777777" w:rsidR="007377EB" w:rsidRPr="007377EB" w:rsidRDefault="007377EB" w:rsidP="007377EB">
      <w:pPr>
        <w:bidi/>
        <w:rPr>
          <w:rFonts w:ascii="Traditional Arabic" w:hAnsi="Traditional Arabic" w:cs="Traditional Arabic"/>
          <w:sz w:val="24"/>
          <w:szCs w:val="24"/>
          <w:rtl/>
        </w:rPr>
      </w:pPr>
    </w:p>
    <w:p w14:paraId="24E81A70" w14:textId="77777777" w:rsidR="007377EB" w:rsidRPr="007377EB" w:rsidRDefault="007377EB" w:rsidP="007377EB">
      <w:pPr>
        <w:bidi/>
        <w:rPr>
          <w:rFonts w:ascii="Traditional Arabic" w:hAnsi="Traditional Arabic" w:cs="Traditional Arabic"/>
          <w:sz w:val="24"/>
          <w:szCs w:val="24"/>
          <w:rtl/>
        </w:rPr>
      </w:pPr>
    </w:p>
    <w:p w14:paraId="12ECD86C" w14:textId="77777777" w:rsidR="007377EB" w:rsidRPr="007377EB" w:rsidRDefault="007377EB" w:rsidP="007377EB">
      <w:pPr>
        <w:bidi/>
        <w:rPr>
          <w:rFonts w:ascii="Traditional Arabic" w:hAnsi="Traditional Arabic" w:cs="Traditional Arabic"/>
          <w:sz w:val="24"/>
          <w:szCs w:val="24"/>
          <w:rtl/>
        </w:rPr>
      </w:pPr>
    </w:p>
    <w:p w14:paraId="1D71CBDC" w14:textId="77777777" w:rsidR="007377EB" w:rsidRPr="007377EB" w:rsidRDefault="007377EB" w:rsidP="007377EB">
      <w:pPr>
        <w:bidi/>
        <w:rPr>
          <w:rFonts w:ascii="Traditional Arabic" w:hAnsi="Traditional Arabic" w:cs="Traditional Arabic"/>
          <w:sz w:val="24"/>
          <w:szCs w:val="24"/>
          <w:rtl/>
        </w:rPr>
      </w:pPr>
    </w:p>
    <w:p w14:paraId="5C5D2DE9" w14:textId="77777777" w:rsidR="007377EB" w:rsidRPr="007377EB" w:rsidRDefault="007377EB" w:rsidP="007377EB">
      <w:pPr>
        <w:bidi/>
        <w:rPr>
          <w:rFonts w:ascii="Traditional Arabic" w:hAnsi="Traditional Arabic" w:cs="Traditional Arabic"/>
          <w:sz w:val="24"/>
          <w:szCs w:val="24"/>
          <w:rtl/>
        </w:rPr>
      </w:pPr>
    </w:p>
    <w:p w14:paraId="758868FE" w14:textId="77777777" w:rsidR="007377EB" w:rsidRPr="007377EB" w:rsidRDefault="007377EB" w:rsidP="007377EB">
      <w:pPr>
        <w:bidi/>
        <w:rPr>
          <w:rFonts w:ascii="Traditional Arabic" w:hAnsi="Traditional Arabic" w:cs="Traditional Arabic"/>
          <w:sz w:val="24"/>
          <w:szCs w:val="24"/>
          <w:rtl/>
        </w:rPr>
      </w:pPr>
    </w:p>
    <w:p w14:paraId="2283B962" w14:textId="77777777" w:rsidR="007377EB" w:rsidRPr="007377EB" w:rsidRDefault="007377EB" w:rsidP="007377EB">
      <w:pPr>
        <w:bidi/>
        <w:rPr>
          <w:rFonts w:ascii="Traditional Arabic" w:hAnsi="Traditional Arabic" w:cs="Traditional Arabic"/>
          <w:sz w:val="24"/>
          <w:szCs w:val="24"/>
          <w:rtl/>
        </w:rPr>
      </w:pPr>
    </w:p>
    <w:p w14:paraId="6975F23B" w14:textId="77777777" w:rsidR="007377EB" w:rsidRPr="007377EB" w:rsidRDefault="007377EB" w:rsidP="007377EB">
      <w:pPr>
        <w:bidi/>
        <w:rPr>
          <w:rFonts w:ascii="Traditional Arabic" w:hAnsi="Traditional Arabic" w:cs="Traditional Arabic"/>
          <w:sz w:val="24"/>
          <w:szCs w:val="24"/>
          <w:rtl/>
        </w:rPr>
      </w:pPr>
    </w:p>
    <w:p w14:paraId="1CAB59C3" w14:textId="77777777" w:rsidR="007377EB" w:rsidRDefault="007377EB" w:rsidP="007377EB">
      <w:pPr>
        <w:bidi/>
        <w:rPr>
          <w:rFonts w:ascii="Traditional Arabic" w:hAnsi="Traditional Arabic" w:cs="Traditional Arabic"/>
          <w:b/>
          <w:bCs/>
          <w:color w:val="000000" w:themeColor="text1"/>
          <w:sz w:val="24"/>
          <w:szCs w:val="24"/>
          <w:rtl/>
        </w:rPr>
      </w:pPr>
    </w:p>
    <w:p w14:paraId="2139DCD1" w14:textId="125BEC6C" w:rsidR="007377EB" w:rsidRDefault="007377EB" w:rsidP="007377EB">
      <w:pPr>
        <w:tabs>
          <w:tab w:val="left" w:pos="3733"/>
        </w:tabs>
        <w:bidi/>
        <w:jc w:val="center"/>
        <w:rPr>
          <w:rFonts w:ascii="Traditional Arabic" w:hAnsi="Traditional Arabic" w:cs="Traditional Arabic"/>
          <w:b/>
          <w:bCs/>
          <w:sz w:val="24"/>
          <w:szCs w:val="24"/>
        </w:rPr>
      </w:pPr>
      <w:r w:rsidRPr="007377EB">
        <w:rPr>
          <w:rFonts w:ascii="Traditional Arabic" w:hAnsi="Traditional Arabic" w:cs="Traditional Arabic" w:hint="cs"/>
          <w:b/>
          <w:bCs/>
          <w:sz w:val="24"/>
          <w:szCs w:val="24"/>
          <w:rtl/>
        </w:rPr>
        <w:t xml:space="preserve">الشكل من إعداد الباحث </w:t>
      </w:r>
      <w:r w:rsidRPr="007377EB">
        <w:rPr>
          <w:rFonts w:ascii="Traditional Arabic" w:hAnsi="Traditional Arabic" w:cs="Traditional Arabic"/>
          <w:b/>
          <w:bCs/>
          <w:sz w:val="24"/>
          <w:szCs w:val="24"/>
          <w:rtl/>
        </w:rPr>
        <w:t>–</w:t>
      </w:r>
      <w:r w:rsidRPr="007377EB">
        <w:rPr>
          <w:rFonts w:ascii="Traditional Arabic" w:hAnsi="Traditional Arabic" w:cs="Traditional Arabic" w:hint="cs"/>
          <w:b/>
          <w:bCs/>
          <w:sz w:val="24"/>
          <w:szCs w:val="24"/>
          <w:rtl/>
        </w:rPr>
        <w:t xml:space="preserve"> باستخدام برنامج </w:t>
      </w:r>
      <w:r w:rsidRPr="007377EB">
        <w:rPr>
          <w:rFonts w:ascii="Traditional Arabic" w:hAnsi="Traditional Arabic" w:cs="Traditional Arabic"/>
          <w:b/>
          <w:bCs/>
          <w:sz w:val="24"/>
          <w:szCs w:val="24"/>
        </w:rPr>
        <w:t>Excel</w:t>
      </w:r>
    </w:p>
    <w:p w14:paraId="19893E91" w14:textId="77777777" w:rsidR="007377EB" w:rsidRDefault="007377EB" w:rsidP="007377EB">
      <w:pPr>
        <w:tabs>
          <w:tab w:val="left" w:pos="3733"/>
        </w:tabs>
        <w:bidi/>
        <w:jc w:val="center"/>
        <w:rPr>
          <w:rFonts w:ascii="Traditional Arabic" w:hAnsi="Traditional Arabic" w:cs="Traditional Arabic"/>
          <w:b/>
          <w:bCs/>
          <w:sz w:val="24"/>
          <w:szCs w:val="24"/>
          <w:rtl/>
        </w:rPr>
      </w:pPr>
    </w:p>
    <w:p w14:paraId="5F9FFA0E" w14:textId="28382F69" w:rsidR="007377EB" w:rsidRDefault="007377EB" w:rsidP="001429E8">
      <w:pPr>
        <w:tabs>
          <w:tab w:val="left" w:pos="3733"/>
        </w:tabs>
        <w:bidi/>
        <w:rPr>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الجدول رقم (3</w:t>
      </w:r>
      <w:r w:rsidR="00257806">
        <w:rPr>
          <w:rFonts w:ascii="Traditional Arabic" w:hAnsi="Traditional Arabic" w:cs="Traditional Arabic" w:hint="cs"/>
          <w:b/>
          <w:bCs/>
          <w:sz w:val="24"/>
          <w:szCs w:val="24"/>
          <w:rtl/>
        </w:rPr>
        <w:t>7</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tl/>
        </w:rPr>
        <w:t>–</w:t>
      </w:r>
      <w:r>
        <w:rPr>
          <w:rFonts w:ascii="Traditional Arabic" w:hAnsi="Traditional Arabic" w:cs="Traditional Arabic" w:hint="cs"/>
          <w:b/>
          <w:bCs/>
          <w:sz w:val="24"/>
          <w:szCs w:val="24"/>
          <w:rtl/>
        </w:rPr>
        <w:t xml:space="preserve"> إجابات المقابلات النوعية </w:t>
      </w:r>
      <w:r>
        <w:rPr>
          <w:rFonts w:ascii="Traditional Arabic" w:hAnsi="Traditional Arabic" w:cs="Traditional Arabic"/>
          <w:b/>
          <w:bCs/>
          <w:sz w:val="24"/>
          <w:szCs w:val="24"/>
          <w:rtl/>
        </w:rPr>
        <w:t>–</w:t>
      </w:r>
      <w:r>
        <w:rPr>
          <w:rFonts w:ascii="Traditional Arabic" w:hAnsi="Traditional Arabic" w:cs="Traditional Arabic" w:hint="cs"/>
          <w:b/>
          <w:bCs/>
          <w:sz w:val="24"/>
          <w:szCs w:val="24"/>
          <w:rtl/>
        </w:rPr>
        <w:t xml:space="preserve"> متغير المرونة التنظيمية</w:t>
      </w:r>
    </w:p>
    <w:p w14:paraId="7C357773" w14:textId="0940C255" w:rsidR="007377EB" w:rsidRDefault="00BE2B9B" w:rsidP="007377EB">
      <w:pPr>
        <w:tabs>
          <w:tab w:val="left" w:pos="3733"/>
        </w:tabs>
        <w:bidi/>
        <w:jc w:val="center"/>
        <w:rPr>
          <w:rFonts w:ascii="Traditional Arabic" w:hAnsi="Traditional Arabic" w:cs="Traditional Arabic"/>
          <w:b/>
          <w:bCs/>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02656" behindDoc="0" locked="0" layoutInCell="1" allowOverlap="1" wp14:anchorId="146BE377" wp14:editId="3EFE8906">
            <wp:simplePos x="0" y="0"/>
            <wp:positionH relativeFrom="margin">
              <wp:posOffset>-471805</wp:posOffset>
            </wp:positionH>
            <wp:positionV relativeFrom="paragraph">
              <wp:posOffset>1922780</wp:posOffset>
            </wp:positionV>
            <wp:extent cx="6777908" cy="3203576"/>
            <wp:effectExtent l="0" t="0" r="4445" b="0"/>
            <wp:wrapNone/>
            <wp:docPr id="874614974" name="Picture 87461497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6777908" cy="3203576"/>
                    </a:xfrm>
                    <a:prstGeom prst="rect">
                      <a:avLst/>
                    </a:prstGeom>
                  </pic:spPr>
                </pic:pic>
              </a:graphicData>
            </a:graphic>
            <wp14:sizeRelH relativeFrom="margin">
              <wp14:pctWidth>0</wp14:pctWidth>
            </wp14:sizeRelH>
            <wp14:sizeRelV relativeFrom="margin">
              <wp14:pctHeight>0</wp14:pctHeight>
            </wp14:sizeRelV>
          </wp:anchor>
        </w:drawing>
      </w:r>
      <w:r w:rsidR="007377EB" w:rsidRPr="007377EB">
        <w:rPr>
          <w:rFonts w:ascii="Traditional Arabic" w:hAnsi="Traditional Arabic" w:cs="Traditional Arabic"/>
          <w:b/>
          <w:bCs/>
          <w:noProof/>
          <w:sz w:val="24"/>
          <w:szCs w:val="24"/>
          <w:rtl/>
        </w:rPr>
        <w:drawing>
          <wp:inline distT="0" distB="0" distL="0" distR="0" wp14:anchorId="667A4AAD" wp14:editId="52D99C70">
            <wp:extent cx="6111342" cy="6273800"/>
            <wp:effectExtent l="19050" t="19050" r="22860" b="12700"/>
            <wp:docPr id="2069752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52266" name=""/>
                    <pic:cNvPicPr/>
                  </pic:nvPicPr>
                  <pic:blipFill>
                    <a:blip r:embed="rId104"/>
                    <a:stretch>
                      <a:fillRect/>
                    </a:stretch>
                  </pic:blipFill>
                  <pic:spPr>
                    <a:xfrm>
                      <a:off x="0" y="0"/>
                      <a:ext cx="6115169" cy="6277729"/>
                    </a:xfrm>
                    <a:prstGeom prst="rect">
                      <a:avLst/>
                    </a:prstGeom>
                    <a:ln w="3175">
                      <a:solidFill>
                        <a:schemeClr val="tx1"/>
                      </a:solidFill>
                    </a:ln>
                  </pic:spPr>
                </pic:pic>
              </a:graphicData>
            </a:graphic>
          </wp:inline>
        </w:drawing>
      </w:r>
    </w:p>
    <w:p w14:paraId="5848108F" w14:textId="04872FCA" w:rsidR="007377EB" w:rsidRDefault="007377EB" w:rsidP="007377EB">
      <w:pPr>
        <w:tabs>
          <w:tab w:val="left" w:pos="3733"/>
        </w:tabs>
        <w:bidi/>
        <w:jc w:val="center"/>
        <w:rPr>
          <w:rFonts w:ascii="Traditional Arabic" w:hAnsi="Traditional Arabic" w:cs="Traditional Arabic"/>
          <w:b/>
          <w:bCs/>
          <w:sz w:val="24"/>
          <w:szCs w:val="24"/>
        </w:rPr>
      </w:pPr>
      <w:r w:rsidRPr="007377EB">
        <w:rPr>
          <w:rFonts w:ascii="Traditional Arabic" w:hAnsi="Traditional Arabic" w:cs="Traditional Arabic" w:hint="cs"/>
          <w:b/>
          <w:bCs/>
          <w:sz w:val="24"/>
          <w:szCs w:val="24"/>
          <w:rtl/>
        </w:rPr>
        <w:t xml:space="preserve">الشكل من إعداد الباحث </w:t>
      </w:r>
      <w:r w:rsidRPr="007377EB">
        <w:rPr>
          <w:rFonts w:ascii="Traditional Arabic" w:hAnsi="Traditional Arabic" w:cs="Traditional Arabic"/>
          <w:b/>
          <w:bCs/>
          <w:sz w:val="24"/>
          <w:szCs w:val="24"/>
          <w:rtl/>
        </w:rPr>
        <w:t>–</w:t>
      </w:r>
      <w:r w:rsidRPr="007377EB">
        <w:rPr>
          <w:rFonts w:ascii="Traditional Arabic" w:hAnsi="Traditional Arabic" w:cs="Traditional Arabic" w:hint="cs"/>
          <w:b/>
          <w:bCs/>
          <w:sz w:val="24"/>
          <w:szCs w:val="24"/>
          <w:rtl/>
        </w:rPr>
        <w:t xml:space="preserve"> باستخدام برنامج </w:t>
      </w:r>
      <w:r w:rsidRPr="007377EB">
        <w:rPr>
          <w:rFonts w:ascii="Traditional Arabic" w:hAnsi="Traditional Arabic" w:cs="Traditional Arabic"/>
          <w:b/>
          <w:bCs/>
          <w:sz w:val="24"/>
          <w:szCs w:val="24"/>
        </w:rPr>
        <w:t>Excel</w:t>
      </w:r>
    </w:p>
    <w:p w14:paraId="6EEEB6C2" w14:textId="5FB02BA5" w:rsidR="007377EB" w:rsidRDefault="007377EB" w:rsidP="007377EB">
      <w:pPr>
        <w:tabs>
          <w:tab w:val="left" w:pos="3733"/>
        </w:tabs>
        <w:bidi/>
        <w:rPr>
          <w:rFonts w:ascii="Traditional Arabic" w:hAnsi="Traditional Arabic" w:cs="Traditional Arabic"/>
          <w:sz w:val="24"/>
          <w:szCs w:val="24"/>
          <w:rtl/>
        </w:rPr>
      </w:pPr>
    </w:p>
    <w:p w14:paraId="23400AE4" w14:textId="45F360C2" w:rsidR="007377EB" w:rsidRPr="009B0AE6" w:rsidRDefault="009B0AE6" w:rsidP="001429E8">
      <w:pPr>
        <w:tabs>
          <w:tab w:val="left" w:pos="3733"/>
        </w:tabs>
        <w:bidi/>
        <w:jc w:val="both"/>
        <w:rPr>
          <w:rFonts w:ascii="Traditional Arabic" w:hAnsi="Traditional Arabic" w:cs="Traditional Arabic"/>
          <w:b/>
          <w:bCs/>
          <w:sz w:val="24"/>
          <w:szCs w:val="24"/>
          <w:rtl/>
        </w:rPr>
      </w:pPr>
      <w:r w:rsidRPr="009B0AE6">
        <w:rPr>
          <w:rFonts w:ascii="Traditional Arabic" w:hAnsi="Traditional Arabic" w:cs="Traditional Arabic" w:hint="cs"/>
          <w:b/>
          <w:bCs/>
          <w:sz w:val="24"/>
          <w:szCs w:val="24"/>
          <w:rtl/>
        </w:rPr>
        <w:lastRenderedPageBreak/>
        <w:t>الجدول رقم (3</w:t>
      </w:r>
      <w:r w:rsidR="00257806">
        <w:rPr>
          <w:rFonts w:ascii="Traditional Arabic" w:hAnsi="Traditional Arabic" w:cs="Traditional Arabic" w:hint="cs"/>
          <w:b/>
          <w:bCs/>
          <w:sz w:val="24"/>
          <w:szCs w:val="24"/>
          <w:rtl/>
        </w:rPr>
        <w:t>8</w:t>
      </w:r>
      <w:r w:rsidRPr="009B0AE6">
        <w:rPr>
          <w:rFonts w:ascii="Traditional Arabic" w:hAnsi="Traditional Arabic" w:cs="Traditional Arabic" w:hint="cs"/>
          <w:b/>
          <w:bCs/>
          <w:sz w:val="24"/>
          <w:szCs w:val="24"/>
          <w:rtl/>
        </w:rPr>
        <w:t xml:space="preserve">) </w:t>
      </w:r>
      <w:r w:rsidRPr="009B0AE6">
        <w:rPr>
          <w:rFonts w:ascii="Traditional Arabic" w:hAnsi="Traditional Arabic" w:cs="Traditional Arabic"/>
          <w:b/>
          <w:bCs/>
          <w:sz w:val="24"/>
          <w:szCs w:val="24"/>
          <w:rtl/>
        </w:rPr>
        <w:t>–</w:t>
      </w:r>
      <w:r w:rsidRPr="009B0AE6">
        <w:rPr>
          <w:rFonts w:ascii="Traditional Arabic" w:hAnsi="Traditional Arabic" w:cs="Traditional Arabic" w:hint="cs"/>
          <w:b/>
          <w:bCs/>
          <w:sz w:val="24"/>
          <w:szCs w:val="24"/>
          <w:rtl/>
        </w:rPr>
        <w:t xml:space="preserve"> إجابات المقابلات النوعية </w:t>
      </w:r>
      <w:r w:rsidRPr="009B0AE6">
        <w:rPr>
          <w:rFonts w:ascii="Traditional Arabic" w:hAnsi="Traditional Arabic" w:cs="Traditional Arabic"/>
          <w:b/>
          <w:bCs/>
          <w:sz w:val="24"/>
          <w:szCs w:val="24"/>
          <w:rtl/>
        </w:rPr>
        <w:t>–</w:t>
      </w:r>
      <w:r w:rsidRPr="009B0AE6">
        <w:rPr>
          <w:rFonts w:ascii="Traditional Arabic" w:hAnsi="Traditional Arabic" w:cs="Traditional Arabic" w:hint="cs"/>
          <w:b/>
          <w:bCs/>
          <w:sz w:val="24"/>
          <w:szCs w:val="24"/>
          <w:rtl/>
        </w:rPr>
        <w:t xml:space="preserve"> متغير التكيف الإداري</w:t>
      </w:r>
    </w:p>
    <w:p w14:paraId="6DEABC4C" w14:textId="443C7FE2" w:rsidR="009B0AE6" w:rsidRPr="009B0AE6" w:rsidRDefault="009B0AE6" w:rsidP="009B0AE6">
      <w:pPr>
        <w:tabs>
          <w:tab w:val="left" w:pos="3733"/>
        </w:tabs>
        <w:bidi/>
        <w:jc w:val="center"/>
        <w:rPr>
          <w:rFonts w:ascii="Traditional Arabic" w:hAnsi="Traditional Arabic" w:cs="Traditional Arabic"/>
          <w:b/>
          <w:bCs/>
          <w:sz w:val="24"/>
          <w:szCs w:val="24"/>
        </w:rPr>
      </w:pPr>
      <w:r w:rsidRPr="009B0AE6">
        <w:rPr>
          <w:rFonts w:ascii="Traditional Arabic" w:hAnsi="Traditional Arabic" w:cs="Traditional Arabic"/>
          <w:b/>
          <w:bCs/>
          <w:noProof/>
          <w:sz w:val="24"/>
          <w:szCs w:val="24"/>
        </w:rPr>
        <w:drawing>
          <wp:anchor distT="0" distB="0" distL="114300" distR="114300" simplePos="0" relativeHeight="251703296" behindDoc="0" locked="0" layoutInCell="1" allowOverlap="1" wp14:anchorId="2C41A885" wp14:editId="678ACD3F">
            <wp:simplePos x="0" y="0"/>
            <wp:positionH relativeFrom="column">
              <wp:posOffset>-95578</wp:posOffset>
            </wp:positionH>
            <wp:positionV relativeFrom="paragraph">
              <wp:posOffset>51200</wp:posOffset>
            </wp:positionV>
            <wp:extent cx="6221530" cy="6348095"/>
            <wp:effectExtent l="19050" t="19050" r="27305" b="14605"/>
            <wp:wrapNone/>
            <wp:docPr id="793767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5" cstate="email">
                      <a:extLst>
                        <a:ext uri="{28A0092B-C50C-407E-A947-70E740481C1C}">
                          <a14:useLocalDpi xmlns:a14="http://schemas.microsoft.com/office/drawing/2010/main" val="0"/>
                        </a:ext>
                      </a:extLst>
                    </a:blip>
                    <a:srcRect/>
                    <a:stretch>
                      <a:fillRect/>
                    </a:stretch>
                  </pic:blipFill>
                  <pic:spPr bwMode="auto">
                    <a:xfrm>
                      <a:off x="0" y="0"/>
                      <a:ext cx="6227952" cy="6354648"/>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p>
    <w:p w14:paraId="70A3E726" w14:textId="72AF2B28" w:rsidR="009B0AE6" w:rsidRDefault="009B0AE6" w:rsidP="009B0AE6">
      <w:pPr>
        <w:tabs>
          <w:tab w:val="left" w:pos="3733"/>
        </w:tabs>
        <w:bidi/>
        <w:rPr>
          <w:rFonts w:ascii="Traditional Arabic" w:hAnsi="Traditional Arabic" w:cs="Traditional Arabic"/>
          <w:sz w:val="24"/>
          <w:szCs w:val="24"/>
          <w:rtl/>
        </w:rPr>
      </w:pPr>
    </w:p>
    <w:p w14:paraId="260EA84E" w14:textId="6BDA8191" w:rsidR="009B0AE6" w:rsidRPr="009B0AE6" w:rsidRDefault="009B0AE6" w:rsidP="009B0AE6">
      <w:pPr>
        <w:bidi/>
        <w:rPr>
          <w:rFonts w:ascii="Traditional Arabic" w:hAnsi="Traditional Arabic" w:cs="Traditional Arabic"/>
          <w:sz w:val="24"/>
          <w:szCs w:val="24"/>
          <w:rtl/>
        </w:rPr>
      </w:pPr>
    </w:p>
    <w:p w14:paraId="0179DC0C" w14:textId="72143911" w:rsidR="009B0AE6" w:rsidRPr="009B0AE6" w:rsidRDefault="009B0AE6" w:rsidP="009B0AE6">
      <w:pPr>
        <w:bidi/>
        <w:rPr>
          <w:rFonts w:ascii="Traditional Arabic" w:hAnsi="Traditional Arabic" w:cs="Traditional Arabic"/>
          <w:sz w:val="24"/>
          <w:szCs w:val="24"/>
          <w:rtl/>
        </w:rPr>
      </w:pPr>
    </w:p>
    <w:p w14:paraId="58063DB4" w14:textId="6D3DBB6A" w:rsidR="009B0AE6" w:rsidRPr="009B0AE6" w:rsidRDefault="009B0AE6" w:rsidP="009B0AE6">
      <w:pPr>
        <w:bidi/>
        <w:rPr>
          <w:rFonts w:ascii="Traditional Arabic" w:hAnsi="Traditional Arabic" w:cs="Traditional Arabic"/>
          <w:sz w:val="24"/>
          <w:szCs w:val="24"/>
          <w:rtl/>
        </w:rPr>
      </w:pPr>
    </w:p>
    <w:p w14:paraId="1C893836" w14:textId="67A8CCF0" w:rsidR="009B0AE6" w:rsidRPr="009B0AE6" w:rsidRDefault="009B0AE6" w:rsidP="009B0AE6">
      <w:pPr>
        <w:bidi/>
        <w:rPr>
          <w:rFonts w:ascii="Traditional Arabic" w:hAnsi="Traditional Arabic" w:cs="Traditional Arabic"/>
          <w:sz w:val="24"/>
          <w:szCs w:val="24"/>
          <w:rtl/>
        </w:rPr>
      </w:pPr>
    </w:p>
    <w:p w14:paraId="0916D2E5" w14:textId="3F2CD25B" w:rsidR="009B0AE6" w:rsidRPr="009B0AE6" w:rsidRDefault="009B0AE6" w:rsidP="009B0AE6">
      <w:pPr>
        <w:bidi/>
        <w:rPr>
          <w:rFonts w:ascii="Traditional Arabic" w:hAnsi="Traditional Arabic" w:cs="Traditional Arabic"/>
          <w:sz w:val="24"/>
          <w:szCs w:val="24"/>
          <w:rtl/>
        </w:rPr>
      </w:pPr>
    </w:p>
    <w:p w14:paraId="1D7A824F" w14:textId="78238B7A" w:rsidR="009B0AE6" w:rsidRPr="009B0AE6" w:rsidRDefault="009B0AE6" w:rsidP="009B0AE6">
      <w:pPr>
        <w:bidi/>
        <w:rPr>
          <w:rFonts w:ascii="Traditional Arabic" w:hAnsi="Traditional Arabic" w:cs="Traditional Arabic"/>
          <w:sz w:val="24"/>
          <w:szCs w:val="24"/>
          <w:rtl/>
        </w:rPr>
      </w:pPr>
    </w:p>
    <w:p w14:paraId="2CB22360" w14:textId="358ED642" w:rsidR="009B0AE6" w:rsidRPr="009B0AE6" w:rsidRDefault="004E60C1" w:rsidP="009B0AE6">
      <w:pPr>
        <w:bidi/>
        <w:rPr>
          <w:rFonts w:ascii="Traditional Arabic" w:hAnsi="Traditional Arabic" w:cs="Traditional Arabic"/>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2104704" behindDoc="0" locked="0" layoutInCell="1" allowOverlap="1" wp14:anchorId="69AC60D8" wp14:editId="43BE7CB7">
            <wp:simplePos x="0" y="0"/>
            <wp:positionH relativeFrom="margin">
              <wp:align>right</wp:align>
            </wp:positionH>
            <wp:positionV relativeFrom="paragraph">
              <wp:posOffset>320675</wp:posOffset>
            </wp:positionV>
            <wp:extent cx="5685155" cy="2687085"/>
            <wp:effectExtent l="0" t="0" r="0" b="0"/>
            <wp:wrapNone/>
            <wp:docPr id="2009038221" name="Picture 200903822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2" cstate="email">
                      <a:alphaModFix amt="5000"/>
                      <a:extLst>
                        <a:ext uri="{28A0092B-C50C-407E-A947-70E740481C1C}">
                          <a14:useLocalDpi xmlns:a14="http://schemas.microsoft.com/office/drawing/2010/main" val="0"/>
                        </a:ext>
                      </a:extLst>
                    </a:blip>
                    <a:stretch>
                      <a:fillRect/>
                    </a:stretch>
                  </pic:blipFill>
                  <pic:spPr>
                    <a:xfrm>
                      <a:off x="0" y="0"/>
                      <a:ext cx="5685155" cy="2687085"/>
                    </a:xfrm>
                    <a:prstGeom prst="rect">
                      <a:avLst/>
                    </a:prstGeom>
                  </pic:spPr>
                </pic:pic>
              </a:graphicData>
            </a:graphic>
            <wp14:sizeRelH relativeFrom="margin">
              <wp14:pctWidth>0</wp14:pctWidth>
            </wp14:sizeRelH>
            <wp14:sizeRelV relativeFrom="margin">
              <wp14:pctHeight>0</wp14:pctHeight>
            </wp14:sizeRelV>
          </wp:anchor>
        </w:drawing>
      </w:r>
    </w:p>
    <w:p w14:paraId="3484A95D" w14:textId="77777777" w:rsidR="009B0AE6" w:rsidRPr="009B0AE6" w:rsidRDefault="009B0AE6" w:rsidP="009B0AE6">
      <w:pPr>
        <w:bidi/>
        <w:rPr>
          <w:rFonts w:ascii="Traditional Arabic" w:hAnsi="Traditional Arabic" w:cs="Traditional Arabic"/>
          <w:sz w:val="24"/>
          <w:szCs w:val="24"/>
          <w:rtl/>
        </w:rPr>
      </w:pPr>
    </w:p>
    <w:p w14:paraId="32053D67" w14:textId="77777777" w:rsidR="009B0AE6" w:rsidRPr="009B0AE6" w:rsidRDefault="009B0AE6" w:rsidP="009B0AE6">
      <w:pPr>
        <w:bidi/>
        <w:rPr>
          <w:rFonts w:ascii="Traditional Arabic" w:hAnsi="Traditional Arabic" w:cs="Traditional Arabic"/>
          <w:sz w:val="24"/>
          <w:szCs w:val="24"/>
          <w:rtl/>
        </w:rPr>
      </w:pPr>
    </w:p>
    <w:p w14:paraId="4A87CB9E" w14:textId="77777777" w:rsidR="009B0AE6" w:rsidRPr="009B0AE6" w:rsidRDefault="009B0AE6" w:rsidP="009B0AE6">
      <w:pPr>
        <w:bidi/>
        <w:rPr>
          <w:rFonts w:ascii="Traditional Arabic" w:hAnsi="Traditional Arabic" w:cs="Traditional Arabic"/>
          <w:sz w:val="24"/>
          <w:szCs w:val="24"/>
          <w:rtl/>
        </w:rPr>
      </w:pPr>
    </w:p>
    <w:p w14:paraId="20D381F3" w14:textId="77777777" w:rsidR="009B0AE6" w:rsidRPr="009B0AE6" w:rsidRDefault="009B0AE6" w:rsidP="009B0AE6">
      <w:pPr>
        <w:bidi/>
        <w:rPr>
          <w:rFonts w:ascii="Traditional Arabic" w:hAnsi="Traditional Arabic" w:cs="Traditional Arabic"/>
          <w:sz w:val="24"/>
          <w:szCs w:val="24"/>
          <w:rtl/>
        </w:rPr>
      </w:pPr>
    </w:p>
    <w:p w14:paraId="767657EA" w14:textId="77777777" w:rsidR="009B0AE6" w:rsidRPr="009B0AE6" w:rsidRDefault="009B0AE6" w:rsidP="009B0AE6">
      <w:pPr>
        <w:bidi/>
        <w:rPr>
          <w:rFonts w:ascii="Traditional Arabic" w:hAnsi="Traditional Arabic" w:cs="Traditional Arabic"/>
          <w:sz w:val="24"/>
          <w:szCs w:val="24"/>
          <w:rtl/>
        </w:rPr>
      </w:pPr>
    </w:p>
    <w:p w14:paraId="65D500C7" w14:textId="77777777" w:rsidR="009B0AE6" w:rsidRPr="009B0AE6" w:rsidRDefault="009B0AE6" w:rsidP="009B0AE6">
      <w:pPr>
        <w:bidi/>
        <w:rPr>
          <w:rFonts w:ascii="Traditional Arabic" w:hAnsi="Traditional Arabic" w:cs="Traditional Arabic"/>
          <w:sz w:val="24"/>
          <w:szCs w:val="24"/>
          <w:rtl/>
        </w:rPr>
      </w:pPr>
    </w:p>
    <w:p w14:paraId="09C3C790" w14:textId="77777777" w:rsidR="009B0AE6" w:rsidRPr="009B0AE6" w:rsidRDefault="009B0AE6" w:rsidP="009B0AE6">
      <w:pPr>
        <w:bidi/>
        <w:rPr>
          <w:rFonts w:ascii="Traditional Arabic" w:hAnsi="Traditional Arabic" w:cs="Traditional Arabic"/>
          <w:sz w:val="24"/>
          <w:szCs w:val="24"/>
          <w:rtl/>
        </w:rPr>
      </w:pPr>
    </w:p>
    <w:p w14:paraId="3B637A33" w14:textId="77777777" w:rsidR="009B0AE6" w:rsidRPr="009B0AE6" w:rsidRDefault="009B0AE6" w:rsidP="009B0AE6">
      <w:pPr>
        <w:bidi/>
        <w:rPr>
          <w:rFonts w:ascii="Traditional Arabic" w:hAnsi="Traditional Arabic" w:cs="Traditional Arabic"/>
          <w:sz w:val="24"/>
          <w:szCs w:val="24"/>
          <w:rtl/>
        </w:rPr>
      </w:pPr>
    </w:p>
    <w:p w14:paraId="161F844C" w14:textId="77777777" w:rsidR="009B0AE6" w:rsidRDefault="009B0AE6" w:rsidP="009B0AE6">
      <w:pPr>
        <w:bidi/>
        <w:rPr>
          <w:rFonts w:ascii="Traditional Arabic" w:hAnsi="Traditional Arabic" w:cs="Traditional Arabic"/>
          <w:sz w:val="24"/>
          <w:szCs w:val="24"/>
          <w:rtl/>
        </w:rPr>
      </w:pPr>
    </w:p>
    <w:p w14:paraId="2419EBED" w14:textId="77777777" w:rsidR="009B0AE6" w:rsidRDefault="009B0AE6" w:rsidP="009B0AE6">
      <w:pPr>
        <w:bidi/>
        <w:rPr>
          <w:rFonts w:ascii="Traditional Arabic" w:hAnsi="Traditional Arabic" w:cs="Traditional Arabic"/>
          <w:sz w:val="24"/>
          <w:szCs w:val="24"/>
          <w:rtl/>
        </w:rPr>
      </w:pPr>
    </w:p>
    <w:p w14:paraId="777AAB1A" w14:textId="22AF83A6" w:rsidR="009B0AE6" w:rsidRPr="00A61A25" w:rsidRDefault="009B0AE6" w:rsidP="00A61A25">
      <w:pPr>
        <w:tabs>
          <w:tab w:val="left" w:pos="3733"/>
        </w:tabs>
        <w:bidi/>
        <w:jc w:val="center"/>
        <w:rPr>
          <w:rFonts w:ascii="Traditional Arabic" w:hAnsi="Traditional Arabic" w:cs="Traditional Arabic"/>
          <w:b/>
          <w:bCs/>
          <w:sz w:val="24"/>
          <w:szCs w:val="24"/>
          <w:rtl/>
        </w:rPr>
      </w:pPr>
      <w:r w:rsidRPr="007377EB">
        <w:rPr>
          <w:rFonts w:ascii="Traditional Arabic" w:hAnsi="Traditional Arabic" w:cs="Traditional Arabic" w:hint="cs"/>
          <w:b/>
          <w:bCs/>
          <w:sz w:val="24"/>
          <w:szCs w:val="24"/>
          <w:rtl/>
        </w:rPr>
        <w:t xml:space="preserve">الشكل من إعداد الباحث </w:t>
      </w:r>
      <w:r w:rsidRPr="007377EB">
        <w:rPr>
          <w:rFonts w:ascii="Traditional Arabic" w:hAnsi="Traditional Arabic" w:cs="Traditional Arabic"/>
          <w:b/>
          <w:bCs/>
          <w:sz w:val="24"/>
          <w:szCs w:val="24"/>
          <w:rtl/>
        </w:rPr>
        <w:t>–</w:t>
      </w:r>
      <w:r w:rsidRPr="007377EB">
        <w:rPr>
          <w:rFonts w:ascii="Traditional Arabic" w:hAnsi="Traditional Arabic" w:cs="Traditional Arabic" w:hint="cs"/>
          <w:b/>
          <w:bCs/>
          <w:sz w:val="24"/>
          <w:szCs w:val="24"/>
          <w:rtl/>
        </w:rPr>
        <w:t xml:space="preserve"> باستخدام برنامج </w:t>
      </w:r>
      <w:r w:rsidRPr="007377EB">
        <w:rPr>
          <w:rFonts w:ascii="Traditional Arabic" w:hAnsi="Traditional Arabic" w:cs="Traditional Arabic"/>
          <w:b/>
          <w:bCs/>
          <w:sz w:val="24"/>
          <w:szCs w:val="24"/>
        </w:rPr>
        <w:t>Excel</w:t>
      </w:r>
    </w:p>
    <w:sectPr w:rsidR="009B0AE6" w:rsidRPr="00A61A25" w:rsidSect="00890304">
      <w:footerReference w:type="default" r:id="rId10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E9DA0" w14:textId="77777777" w:rsidR="00E718CE" w:rsidRDefault="00E718CE" w:rsidP="00AE3F9B">
      <w:pPr>
        <w:spacing w:after="0" w:line="240" w:lineRule="auto"/>
      </w:pPr>
      <w:r>
        <w:separator/>
      </w:r>
    </w:p>
  </w:endnote>
  <w:endnote w:type="continuationSeparator" w:id="0">
    <w:p w14:paraId="3BAECFD5" w14:textId="77777777" w:rsidR="00E718CE" w:rsidRDefault="00E718CE" w:rsidP="00AE3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CD448" w14:textId="13653C14" w:rsidR="00AE3F9B" w:rsidRDefault="00AE3F9B">
    <w:pPr>
      <w:pStyle w:val="Footer"/>
    </w:pPr>
    <w:r>
      <w:rPr>
        <w:noProof/>
      </w:rPr>
      <mc:AlternateContent>
        <mc:Choice Requires="wps">
          <w:drawing>
            <wp:anchor distT="0" distB="0" distL="0" distR="0" simplePos="0" relativeHeight="251659264" behindDoc="0" locked="0" layoutInCell="1" allowOverlap="1" wp14:anchorId="2DBE741A" wp14:editId="19CE5DB6">
              <wp:simplePos x="635" y="635"/>
              <wp:positionH relativeFrom="page">
                <wp:align>center</wp:align>
              </wp:positionH>
              <wp:positionV relativeFrom="page">
                <wp:align>bottom</wp:align>
              </wp:positionV>
              <wp:extent cx="559435" cy="357505"/>
              <wp:effectExtent l="0" t="0" r="12065" b="0"/>
              <wp:wrapNone/>
              <wp:docPr id="1563190176"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182FA899" w14:textId="7763A35C"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BE741A" id="_x0000_t202" coordsize="21600,21600" o:spt="202" path="m,l,21600r21600,l21600,xe">
              <v:stroke joinstyle="miter"/>
              <v:path gradientshapeok="t" o:connecttype="rect"/>
            </v:shapetype>
            <v:shape id="Text Box 2" o:spid="_x0000_s1033" type="#_x0000_t202" alt="INTERNAL" style="position:absolute;margin-left:0;margin-top:0;width:44.0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" filled="f" stroked="f">
              <v:textbox style="mso-fit-shape-to-text:t" inset="0,0,0,15pt">
                <w:txbxContent>
                  <w:p w14:paraId="182FA899" w14:textId="7763A35C"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52202" w14:textId="699493CD" w:rsidR="005311F5" w:rsidRDefault="005311F5">
    <w:pPr>
      <w:pStyle w:val="Footer"/>
    </w:pPr>
  </w:p>
  <w:p w14:paraId="368CF0A7" w14:textId="2458D211" w:rsidR="00AE3F9B" w:rsidRDefault="00AE3F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6911" w14:textId="59FB797C" w:rsidR="00AE3F9B" w:rsidRDefault="00AE3F9B">
    <w:pPr>
      <w:pStyle w:val="Footer"/>
    </w:pPr>
    <w:r>
      <w:rPr>
        <w:noProof/>
      </w:rPr>
      <mc:AlternateContent>
        <mc:Choice Requires="wps">
          <w:drawing>
            <wp:anchor distT="0" distB="0" distL="0" distR="0" simplePos="0" relativeHeight="251658240" behindDoc="0" locked="0" layoutInCell="1" allowOverlap="1" wp14:anchorId="1F70732C" wp14:editId="2822021C">
              <wp:simplePos x="635" y="635"/>
              <wp:positionH relativeFrom="page">
                <wp:align>center</wp:align>
              </wp:positionH>
              <wp:positionV relativeFrom="page">
                <wp:align>bottom</wp:align>
              </wp:positionV>
              <wp:extent cx="559435" cy="357505"/>
              <wp:effectExtent l="0" t="0" r="12065" b="0"/>
              <wp:wrapNone/>
              <wp:docPr id="522278662"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5A517066" w14:textId="0151CF4D"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70732C" id="_x0000_t202" coordsize="21600,21600" o:spt="202" path="m,l,21600r21600,l21600,xe">
              <v:stroke joinstyle="miter"/>
              <v:path gradientshapeok="t" o:connecttype="rect"/>
            </v:shapetype>
            <v:shape id="Text Box 1" o:spid="_x0000_s1034" type="#_x0000_t202" alt="INTERNAL" style="position:absolute;margin-left:0;margin-top:0;width:44.0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" filled="f" stroked="f">
              <v:textbox style="mso-fit-shape-to-text:t" inset="0,0,0,15pt">
                <w:txbxContent>
                  <w:p w14:paraId="5A517066" w14:textId="0151CF4D"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771283868"/>
      <w:docPartObj>
        <w:docPartGallery w:val="Page Numbers (Bottom of Page)"/>
        <w:docPartUnique/>
      </w:docPartObj>
    </w:sdtPr>
    <w:sdtEndPr>
      <w:rPr>
        <w:rFonts w:ascii="Traditional Arabic" w:hAnsi="Traditional Arabic" w:cs="Traditional Arabic"/>
        <w:b/>
        <w:bCs/>
        <w:noProof/>
        <w:rtl/>
      </w:rPr>
    </w:sdtEndPr>
    <w:sdtContent>
      <w:p w14:paraId="3443FCC6" w14:textId="61435723" w:rsidR="00BE2B9B" w:rsidRPr="00BE2B9B" w:rsidRDefault="00BE2B9B" w:rsidP="00BE2B9B">
        <w:pPr>
          <w:spacing w:after="80" w:line="240" w:lineRule="auto"/>
          <w:jc w:val="right"/>
          <w:rPr>
            <w:rFonts w:ascii="Traditional Arabic" w:eastAsia="Arial Unicode MS" w:hAnsi="Traditional Arabic" w:cs="Traditional Arabic"/>
            <w:b/>
            <w:bCs/>
            <w:color w:val="000000"/>
            <w:sz w:val="24"/>
            <w:szCs w:val="24"/>
            <w:bdr w:val="nil"/>
            <w:rtl/>
            <w:lang w:val="ar-SA"/>
            <w14:textOutline w14:w="0" w14:cap="flat" w14:cmpd="sng" w14:algn="ctr">
              <w14:noFill/>
              <w14:prstDash w14:val="solid"/>
              <w14:bevel/>
            </w14:textOutline>
          </w:rPr>
        </w:pPr>
      </w:p>
      <w:p w14:paraId="4302F688" w14:textId="2F450A81" w:rsidR="00A61A25" w:rsidRDefault="00A61A25" w:rsidP="005474D5">
        <w:pPr>
          <w:bidi/>
          <w:spacing w:after="200" w:line="276" w:lineRule="auto"/>
          <w:ind w:left="720"/>
          <w:jc w:val="center"/>
          <w:rPr>
            <w:sz w:val="24"/>
            <w:szCs w:val="24"/>
          </w:rPr>
        </w:pPr>
      </w:p>
      <w:p w14:paraId="5131C501" w14:textId="7760434E" w:rsidR="00F87A0C" w:rsidRPr="00202D0F" w:rsidRDefault="00F87A0C" w:rsidP="00A61A25">
        <w:pPr>
          <w:bidi/>
          <w:spacing w:after="200" w:line="276" w:lineRule="auto"/>
          <w:ind w:left="720"/>
          <w:jc w:val="center"/>
          <w:rPr>
            <w:rFonts w:ascii="Traditional Arabic" w:hAnsi="Traditional Arabic" w:cs="Traditional Arabic"/>
            <w:b/>
            <w:bCs/>
            <w:sz w:val="24"/>
            <w:szCs w:val="24"/>
          </w:rPr>
        </w:pPr>
        <w:r w:rsidRPr="00202D0F">
          <w:rPr>
            <w:rFonts w:ascii="Traditional Arabic" w:hAnsi="Traditional Arabic" w:cs="Traditional Arabic"/>
            <w:b/>
            <w:bCs/>
            <w:sz w:val="24"/>
            <w:szCs w:val="24"/>
          </w:rPr>
          <w:fldChar w:fldCharType="begin"/>
        </w:r>
        <w:r w:rsidRPr="00202D0F">
          <w:rPr>
            <w:rFonts w:ascii="Traditional Arabic" w:hAnsi="Traditional Arabic" w:cs="Traditional Arabic"/>
            <w:b/>
            <w:bCs/>
            <w:sz w:val="24"/>
            <w:szCs w:val="24"/>
          </w:rPr>
          <w:instrText xml:space="preserve"> PAGE   \* MERGEFORMAT </w:instrText>
        </w:r>
        <w:r w:rsidRPr="00202D0F">
          <w:rPr>
            <w:rFonts w:ascii="Traditional Arabic" w:hAnsi="Traditional Arabic" w:cs="Traditional Arabic"/>
            <w:b/>
            <w:bCs/>
            <w:sz w:val="24"/>
            <w:szCs w:val="24"/>
          </w:rPr>
          <w:fldChar w:fldCharType="separate"/>
        </w:r>
        <w:r w:rsidRPr="00202D0F">
          <w:rPr>
            <w:rFonts w:ascii="Traditional Arabic" w:hAnsi="Traditional Arabic" w:cs="Traditional Arabic"/>
            <w:b/>
            <w:bCs/>
            <w:noProof/>
            <w:sz w:val="24"/>
            <w:szCs w:val="24"/>
          </w:rPr>
          <w:t>2</w:t>
        </w:r>
        <w:r w:rsidRPr="00202D0F">
          <w:rPr>
            <w:rFonts w:ascii="Traditional Arabic" w:hAnsi="Traditional Arabic" w:cs="Traditional Arabic"/>
            <w:b/>
            <w:bCs/>
            <w:noProof/>
            <w:sz w:val="24"/>
            <w:szCs w:val="24"/>
          </w:rPr>
          <w:fldChar w:fldCharType="end"/>
        </w:r>
      </w:p>
    </w:sdtContent>
  </w:sdt>
  <w:p w14:paraId="7D5F9758" w14:textId="77777777" w:rsidR="00F87A0C" w:rsidRDefault="00F87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0F7C5" w14:textId="77777777" w:rsidR="00E718CE" w:rsidRDefault="00E718CE" w:rsidP="00AE3F9B">
      <w:pPr>
        <w:spacing w:after="0" w:line="240" w:lineRule="auto"/>
      </w:pPr>
      <w:r>
        <w:separator/>
      </w:r>
    </w:p>
  </w:footnote>
  <w:footnote w:type="continuationSeparator" w:id="0">
    <w:p w14:paraId="5E7E3087" w14:textId="77777777" w:rsidR="00E718CE" w:rsidRDefault="00E718CE" w:rsidP="00AE3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264E"/>
    <w:multiLevelType w:val="hybridMultilevel"/>
    <w:tmpl w:val="7BA63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B2506"/>
    <w:multiLevelType w:val="multilevel"/>
    <w:tmpl w:val="3954974E"/>
    <w:lvl w:ilvl="0">
      <w:start w:val="1"/>
      <w:numFmt w:val="decimal"/>
      <w:lvlText w:val="%1."/>
      <w:lvlJc w:val="left"/>
      <w:pPr>
        <w:ind w:left="720" w:hanging="360"/>
      </w:pPr>
      <w:rPr>
        <w:rFonts w:hint="default"/>
        <w:b w:val="0"/>
        <w:bCs w:val="0"/>
      </w:rPr>
    </w:lvl>
    <w:lvl w:ilvl="1">
      <w:start w:val="3"/>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sz w:val="24"/>
        <w:szCs w:val="24"/>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2" w15:restartNumberingAfterBreak="0">
    <w:nsid w:val="04236EDB"/>
    <w:multiLevelType w:val="multilevel"/>
    <w:tmpl w:val="14FC8E7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 w15:restartNumberingAfterBreak="0">
    <w:nsid w:val="05E37E7F"/>
    <w:multiLevelType w:val="hybridMultilevel"/>
    <w:tmpl w:val="27F42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E74A3"/>
    <w:multiLevelType w:val="multilevel"/>
    <w:tmpl w:val="427039B6"/>
    <w:lvl w:ilvl="0">
      <w:start w:val="1"/>
      <w:numFmt w:val="decimal"/>
      <w:lvlText w:val="%1."/>
      <w:lvlJc w:val="left"/>
      <w:pPr>
        <w:ind w:left="720" w:hanging="360"/>
      </w:pPr>
      <w:rPr>
        <w:rFonts w:hint="default"/>
        <w:b w:val="0"/>
        <w:bCs w:val="0"/>
      </w:rPr>
    </w:lvl>
    <w:lvl w:ilvl="1">
      <w:start w:val="4"/>
      <w:numFmt w:val="decimal"/>
      <w:isLgl/>
      <w:lvlText w:val="%1.%2."/>
      <w:lvlJc w:val="left"/>
      <w:pPr>
        <w:ind w:left="1440" w:hanging="1080"/>
      </w:pPr>
      <w:rPr>
        <w:rFonts w:hint="default"/>
      </w:rPr>
    </w:lvl>
    <w:lvl w:ilvl="2">
      <w:start w:val="2"/>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5" w15:restartNumberingAfterBreak="0">
    <w:nsid w:val="0D7D1F9D"/>
    <w:multiLevelType w:val="multilevel"/>
    <w:tmpl w:val="E4B6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52F71"/>
    <w:multiLevelType w:val="hybridMultilevel"/>
    <w:tmpl w:val="A0CAFB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2615F8"/>
    <w:multiLevelType w:val="hybridMultilevel"/>
    <w:tmpl w:val="03145C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442F4D"/>
    <w:multiLevelType w:val="multilevel"/>
    <w:tmpl w:val="021AF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D86CAB"/>
    <w:multiLevelType w:val="multilevel"/>
    <w:tmpl w:val="4E98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954E18"/>
    <w:multiLevelType w:val="multilevel"/>
    <w:tmpl w:val="CAEEB6B2"/>
    <w:lvl w:ilvl="0">
      <w:start w:val="1"/>
      <w:numFmt w:val="decimal"/>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11" w15:restartNumberingAfterBreak="0">
    <w:nsid w:val="1F064E3C"/>
    <w:multiLevelType w:val="hybridMultilevel"/>
    <w:tmpl w:val="86A2596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1EF7665"/>
    <w:multiLevelType w:val="hybridMultilevel"/>
    <w:tmpl w:val="B952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1B207E"/>
    <w:multiLevelType w:val="hybridMultilevel"/>
    <w:tmpl w:val="BC907C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D84885"/>
    <w:multiLevelType w:val="hybridMultilevel"/>
    <w:tmpl w:val="519AD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53388A"/>
    <w:multiLevelType w:val="hybridMultilevel"/>
    <w:tmpl w:val="805A8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BE490E"/>
    <w:multiLevelType w:val="multilevel"/>
    <w:tmpl w:val="EAF69C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D80DF1"/>
    <w:multiLevelType w:val="hybridMultilevel"/>
    <w:tmpl w:val="2820DE6E"/>
    <w:lvl w:ilvl="0" w:tplc="50508D8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D03B8A"/>
    <w:multiLevelType w:val="multilevel"/>
    <w:tmpl w:val="B546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476D03"/>
    <w:multiLevelType w:val="multilevel"/>
    <w:tmpl w:val="CD7E08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8445AC"/>
    <w:multiLevelType w:val="hybridMultilevel"/>
    <w:tmpl w:val="E6C23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604352"/>
    <w:multiLevelType w:val="hybridMultilevel"/>
    <w:tmpl w:val="6F185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546E0A"/>
    <w:multiLevelType w:val="hybridMultilevel"/>
    <w:tmpl w:val="75EC5CA0"/>
    <w:lvl w:ilvl="0" w:tplc="F52E8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136FA1"/>
    <w:multiLevelType w:val="hybridMultilevel"/>
    <w:tmpl w:val="2BC2106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4B95884"/>
    <w:multiLevelType w:val="hybridMultilevel"/>
    <w:tmpl w:val="21FAD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7B6128"/>
    <w:multiLevelType w:val="hybridMultilevel"/>
    <w:tmpl w:val="11380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815C11"/>
    <w:multiLevelType w:val="hybridMultilevel"/>
    <w:tmpl w:val="9CCE2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B04E9B"/>
    <w:multiLevelType w:val="hybridMultilevel"/>
    <w:tmpl w:val="A7D63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C91865"/>
    <w:multiLevelType w:val="hybridMultilevel"/>
    <w:tmpl w:val="32820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8B1405"/>
    <w:multiLevelType w:val="hybridMultilevel"/>
    <w:tmpl w:val="B46E7B12"/>
    <w:lvl w:ilvl="0" w:tplc="F5D48A1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38524A"/>
    <w:multiLevelType w:val="multilevel"/>
    <w:tmpl w:val="5A70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116864"/>
    <w:multiLevelType w:val="hybridMultilevel"/>
    <w:tmpl w:val="B5AAAA50"/>
    <w:lvl w:ilvl="0" w:tplc="3E0009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BF7899"/>
    <w:multiLevelType w:val="hybridMultilevel"/>
    <w:tmpl w:val="8E549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CB6679"/>
    <w:multiLevelType w:val="hybridMultilevel"/>
    <w:tmpl w:val="EC4C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2D1FF8"/>
    <w:multiLevelType w:val="multilevel"/>
    <w:tmpl w:val="9E4EA7A4"/>
    <w:lvl w:ilvl="0">
      <w:start w:val="1"/>
      <w:numFmt w:val="decimal"/>
      <w:lvlText w:val="%1."/>
      <w:lvlJc w:val="left"/>
      <w:pPr>
        <w:ind w:left="720" w:hanging="360"/>
      </w:pPr>
      <w:rPr>
        <w:rFonts w:hint="default"/>
        <w:b/>
        <w:bCs/>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5" w15:restartNumberingAfterBreak="0">
    <w:nsid w:val="599C0651"/>
    <w:multiLevelType w:val="hybridMultilevel"/>
    <w:tmpl w:val="F3083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D3521D"/>
    <w:multiLevelType w:val="multilevel"/>
    <w:tmpl w:val="D240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BB6F4B"/>
    <w:multiLevelType w:val="hybridMultilevel"/>
    <w:tmpl w:val="CECAD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562E5D"/>
    <w:multiLevelType w:val="multilevel"/>
    <w:tmpl w:val="9C3C1CE8"/>
    <w:lvl w:ilvl="0">
      <w:start w:val="1"/>
      <w:numFmt w:val="decimal"/>
      <w:lvlText w:val="%1."/>
      <w:lvlJc w:val="left"/>
      <w:pPr>
        <w:ind w:left="720" w:hanging="360"/>
      </w:pPr>
      <w:rPr>
        <w:rFonts w:hint="default"/>
        <w:b/>
        <w:bCs/>
        <w:sz w:val="24"/>
        <w:szCs w:val="24"/>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9" w15:restartNumberingAfterBreak="0">
    <w:nsid w:val="6813788A"/>
    <w:multiLevelType w:val="multilevel"/>
    <w:tmpl w:val="D8BC3A0A"/>
    <w:lvl w:ilvl="0">
      <w:start w:val="1"/>
      <w:numFmt w:val="decimal"/>
      <w:lvlText w:val="%1."/>
      <w:lvlJc w:val="left"/>
      <w:pPr>
        <w:ind w:left="720" w:hanging="360"/>
      </w:pPr>
      <w:rPr>
        <w:rFonts w:hint="default"/>
        <w:b/>
        <w:bCs/>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0" w15:restartNumberingAfterBreak="0">
    <w:nsid w:val="6952375C"/>
    <w:multiLevelType w:val="hybridMultilevel"/>
    <w:tmpl w:val="EC68EC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A5B7749"/>
    <w:multiLevelType w:val="hybridMultilevel"/>
    <w:tmpl w:val="0D189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CE6EC6"/>
    <w:multiLevelType w:val="multilevel"/>
    <w:tmpl w:val="9CAAB9D0"/>
    <w:lvl w:ilvl="0">
      <w:start w:val="1"/>
      <w:numFmt w:val="decimal"/>
      <w:lvlText w:val="%1."/>
      <w:lvlJc w:val="left"/>
      <w:pPr>
        <w:ind w:left="720" w:hanging="360"/>
      </w:pPr>
      <w:rPr>
        <w:rFonts w:hint="default"/>
        <w:b w:val="0"/>
        <w:bCs w:val="0"/>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3" w15:restartNumberingAfterBreak="0">
    <w:nsid w:val="700550C8"/>
    <w:multiLevelType w:val="hybridMultilevel"/>
    <w:tmpl w:val="004E0A8A"/>
    <w:lvl w:ilvl="0" w:tplc="A53A2BE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26324E"/>
    <w:multiLevelType w:val="hybridMultilevel"/>
    <w:tmpl w:val="5C86DA9E"/>
    <w:lvl w:ilvl="0" w:tplc="95AA0C72">
      <w:start w:val="1"/>
      <w:numFmt w:val="decimal"/>
      <w:lvlText w:val="%1."/>
      <w:lvlJc w:val="left"/>
      <w:pPr>
        <w:ind w:left="720" w:hanging="360"/>
      </w:pPr>
      <w:rPr>
        <w:b/>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436FB9"/>
    <w:multiLevelType w:val="multilevel"/>
    <w:tmpl w:val="6884EDC4"/>
    <w:lvl w:ilvl="0">
      <w:start w:val="1"/>
      <w:numFmt w:val="decimal"/>
      <w:lvlText w:val="%1."/>
      <w:lvlJc w:val="left"/>
      <w:pPr>
        <w:ind w:left="720" w:hanging="360"/>
      </w:pPr>
      <w:rPr>
        <w:rFonts w:hint="default"/>
        <w:b w:val="0"/>
        <w:bCs w:val="0"/>
        <w:sz w:val="24"/>
        <w:szCs w:val="24"/>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6" w15:restartNumberingAfterBreak="0">
    <w:nsid w:val="76F273B1"/>
    <w:multiLevelType w:val="multilevel"/>
    <w:tmpl w:val="39C4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0869327">
    <w:abstractNumId w:val="13"/>
  </w:num>
  <w:num w:numId="2" w16cid:durableId="197550218">
    <w:abstractNumId w:val="37"/>
  </w:num>
  <w:num w:numId="3" w16cid:durableId="971859589">
    <w:abstractNumId w:val="32"/>
  </w:num>
  <w:num w:numId="4" w16cid:durableId="586353087">
    <w:abstractNumId w:val="3"/>
  </w:num>
  <w:num w:numId="5" w16cid:durableId="761536665">
    <w:abstractNumId w:val="33"/>
  </w:num>
  <w:num w:numId="6" w16cid:durableId="249120656">
    <w:abstractNumId w:val="7"/>
  </w:num>
  <w:num w:numId="7" w16cid:durableId="692539216">
    <w:abstractNumId w:val="2"/>
  </w:num>
  <w:num w:numId="8" w16cid:durableId="1372223369">
    <w:abstractNumId w:val="6"/>
  </w:num>
  <w:num w:numId="9" w16cid:durableId="1369258048">
    <w:abstractNumId w:val="15"/>
  </w:num>
  <w:num w:numId="10" w16cid:durableId="2087603083">
    <w:abstractNumId w:val="34"/>
  </w:num>
  <w:num w:numId="11" w16cid:durableId="1858810976">
    <w:abstractNumId w:val="4"/>
  </w:num>
  <w:num w:numId="12" w16cid:durableId="104733243">
    <w:abstractNumId w:val="1"/>
  </w:num>
  <w:num w:numId="13" w16cid:durableId="754403164">
    <w:abstractNumId w:val="19"/>
  </w:num>
  <w:num w:numId="14" w16cid:durableId="959918622">
    <w:abstractNumId w:val="40"/>
  </w:num>
  <w:num w:numId="15" w16cid:durableId="843936943">
    <w:abstractNumId w:val="23"/>
  </w:num>
  <w:num w:numId="16" w16cid:durableId="1917203658">
    <w:abstractNumId w:val="41"/>
  </w:num>
  <w:num w:numId="17" w16cid:durableId="1841117889">
    <w:abstractNumId w:val="28"/>
  </w:num>
  <w:num w:numId="18" w16cid:durableId="749040747">
    <w:abstractNumId w:val="9"/>
  </w:num>
  <w:num w:numId="19" w16cid:durableId="547498084">
    <w:abstractNumId w:val="20"/>
  </w:num>
  <w:num w:numId="20" w16cid:durableId="398868663">
    <w:abstractNumId w:val="38"/>
  </w:num>
  <w:num w:numId="21" w16cid:durableId="1414160443">
    <w:abstractNumId w:val="0"/>
  </w:num>
  <w:num w:numId="22" w16cid:durableId="1171216962">
    <w:abstractNumId w:val="45"/>
  </w:num>
  <w:num w:numId="23" w16cid:durableId="1643465425">
    <w:abstractNumId w:val="42"/>
  </w:num>
  <w:num w:numId="24" w16cid:durableId="2090882745">
    <w:abstractNumId w:val="25"/>
  </w:num>
  <w:num w:numId="25" w16cid:durableId="1597859654">
    <w:abstractNumId w:val="27"/>
  </w:num>
  <w:num w:numId="26" w16cid:durableId="1836215760">
    <w:abstractNumId w:val="8"/>
  </w:num>
  <w:num w:numId="27" w16cid:durableId="1659839866">
    <w:abstractNumId w:val="30"/>
  </w:num>
  <w:num w:numId="28" w16cid:durableId="1018774951">
    <w:abstractNumId w:val="46"/>
  </w:num>
  <w:num w:numId="29" w16cid:durableId="1618560433">
    <w:abstractNumId w:val="39"/>
  </w:num>
  <w:num w:numId="30" w16cid:durableId="468668393">
    <w:abstractNumId w:val="35"/>
  </w:num>
  <w:num w:numId="31" w16cid:durableId="52586763">
    <w:abstractNumId w:val="18"/>
  </w:num>
  <w:num w:numId="32" w16cid:durableId="707485555">
    <w:abstractNumId w:val="10"/>
  </w:num>
  <w:num w:numId="33" w16cid:durableId="905725640">
    <w:abstractNumId w:val="21"/>
  </w:num>
  <w:num w:numId="34" w16cid:durableId="1498812194">
    <w:abstractNumId w:val="5"/>
  </w:num>
  <w:num w:numId="35" w16cid:durableId="527525588">
    <w:abstractNumId w:val="36"/>
  </w:num>
  <w:num w:numId="36" w16cid:durableId="666440078">
    <w:abstractNumId w:val="12"/>
  </w:num>
  <w:num w:numId="37" w16cid:durableId="370688537">
    <w:abstractNumId w:val="43"/>
  </w:num>
  <w:num w:numId="38" w16cid:durableId="559902322">
    <w:abstractNumId w:val="31"/>
  </w:num>
  <w:num w:numId="39" w16cid:durableId="531916397">
    <w:abstractNumId w:val="11"/>
  </w:num>
  <w:num w:numId="40" w16cid:durableId="182210316">
    <w:abstractNumId w:val="26"/>
  </w:num>
  <w:num w:numId="41" w16cid:durableId="1658878997">
    <w:abstractNumId w:val="16"/>
  </w:num>
  <w:num w:numId="42" w16cid:durableId="1045258934">
    <w:abstractNumId w:val="14"/>
  </w:num>
  <w:num w:numId="43" w16cid:durableId="1285118539">
    <w:abstractNumId w:val="22"/>
  </w:num>
  <w:num w:numId="44" w16cid:durableId="1973363971">
    <w:abstractNumId w:val="17"/>
  </w:num>
  <w:num w:numId="45" w16cid:durableId="977760097">
    <w:abstractNumId w:val="29"/>
  </w:num>
  <w:num w:numId="46" w16cid:durableId="2055343407">
    <w:abstractNumId w:val="44"/>
  </w:num>
  <w:num w:numId="47" w16cid:durableId="474419358">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0037F8"/>
    <w:rsid w:val="00006DD8"/>
    <w:rsid w:val="00012C41"/>
    <w:rsid w:val="00014534"/>
    <w:rsid w:val="0001766A"/>
    <w:rsid w:val="00025CC6"/>
    <w:rsid w:val="00027D84"/>
    <w:rsid w:val="00034F61"/>
    <w:rsid w:val="00045FE4"/>
    <w:rsid w:val="00046230"/>
    <w:rsid w:val="00056B61"/>
    <w:rsid w:val="000578CC"/>
    <w:rsid w:val="000617AC"/>
    <w:rsid w:val="000666E6"/>
    <w:rsid w:val="000749B1"/>
    <w:rsid w:val="0007705A"/>
    <w:rsid w:val="00081F1D"/>
    <w:rsid w:val="00085917"/>
    <w:rsid w:val="000872FF"/>
    <w:rsid w:val="00093F3C"/>
    <w:rsid w:val="00095B5E"/>
    <w:rsid w:val="00097F4B"/>
    <w:rsid w:val="000A16BF"/>
    <w:rsid w:val="000A739B"/>
    <w:rsid w:val="000B1FEC"/>
    <w:rsid w:val="000B3C3B"/>
    <w:rsid w:val="000B4419"/>
    <w:rsid w:val="000B51E3"/>
    <w:rsid w:val="000B7770"/>
    <w:rsid w:val="000B7D89"/>
    <w:rsid w:val="000D2B95"/>
    <w:rsid w:val="000D60CA"/>
    <w:rsid w:val="000D7D3A"/>
    <w:rsid w:val="000E1C2F"/>
    <w:rsid w:val="000E5F30"/>
    <w:rsid w:val="000F0649"/>
    <w:rsid w:val="000F098A"/>
    <w:rsid w:val="000F1D6D"/>
    <w:rsid w:val="00103DAF"/>
    <w:rsid w:val="00107288"/>
    <w:rsid w:val="0010768F"/>
    <w:rsid w:val="00112244"/>
    <w:rsid w:val="00114F99"/>
    <w:rsid w:val="00115E18"/>
    <w:rsid w:val="00130C2F"/>
    <w:rsid w:val="00131025"/>
    <w:rsid w:val="001313A7"/>
    <w:rsid w:val="00133D65"/>
    <w:rsid w:val="001429E8"/>
    <w:rsid w:val="001471AB"/>
    <w:rsid w:val="001570FC"/>
    <w:rsid w:val="00162A40"/>
    <w:rsid w:val="00177BB2"/>
    <w:rsid w:val="00186A73"/>
    <w:rsid w:val="001900C6"/>
    <w:rsid w:val="001A337E"/>
    <w:rsid w:val="001A4A8F"/>
    <w:rsid w:val="001A4BE8"/>
    <w:rsid w:val="001A7B6C"/>
    <w:rsid w:val="001C12BF"/>
    <w:rsid w:val="001C2449"/>
    <w:rsid w:val="001D7BBB"/>
    <w:rsid w:val="001E5773"/>
    <w:rsid w:val="001E6599"/>
    <w:rsid w:val="002000D8"/>
    <w:rsid w:val="0020020A"/>
    <w:rsid w:val="00201872"/>
    <w:rsid w:val="00202071"/>
    <w:rsid w:val="00202D0F"/>
    <w:rsid w:val="002059CA"/>
    <w:rsid w:val="0020650E"/>
    <w:rsid w:val="00211864"/>
    <w:rsid w:val="00213639"/>
    <w:rsid w:val="00222A3C"/>
    <w:rsid w:val="002253A0"/>
    <w:rsid w:val="00226DF0"/>
    <w:rsid w:val="002336CE"/>
    <w:rsid w:val="002352D2"/>
    <w:rsid w:val="00235C12"/>
    <w:rsid w:val="0023602A"/>
    <w:rsid w:val="00244014"/>
    <w:rsid w:val="002569AA"/>
    <w:rsid w:val="0025752D"/>
    <w:rsid w:val="00257806"/>
    <w:rsid w:val="00270E65"/>
    <w:rsid w:val="00272007"/>
    <w:rsid w:val="00275361"/>
    <w:rsid w:val="0027577C"/>
    <w:rsid w:val="00277511"/>
    <w:rsid w:val="0027790C"/>
    <w:rsid w:val="0028441E"/>
    <w:rsid w:val="002870A1"/>
    <w:rsid w:val="0029272E"/>
    <w:rsid w:val="002A0DD6"/>
    <w:rsid w:val="002A2381"/>
    <w:rsid w:val="002A4324"/>
    <w:rsid w:val="002A4732"/>
    <w:rsid w:val="002A4D3A"/>
    <w:rsid w:val="002C07C1"/>
    <w:rsid w:val="002C3CB2"/>
    <w:rsid w:val="002C3CE6"/>
    <w:rsid w:val="002D40B2"/>
    <w:rsid w:val="002D494F"/>
    <w:rsid w:val="002D613E"/>
    <w:rsid w:val="002E2451"/>
    <w:rsid w:val="002E4662"/>
    <w:rsid w:val="002E508C"/>
    <w:rsid w:val="002E792A"/>
    <w:rsid w:val="002F1F04"/>
    <w:rsid w:val="002F37A2"/>
    <w:rsid w:val="002F37CB"/>
    <w:rsid w:val="00300E96"/>
    <w:rsid w:val="003012C1"/>
    <w:rsid w:val="00303393"/>
    <w:rsid w:val="0030472E"/>
    <w:rsid w:val="00304971"/>
    <w:rsid w:val="003169A5"/>
    <w:rsid w:val="00317D71"/>
    <w:rsid w:val="003263DE"/>
    <w:rsid w:val="00337A66"/>
    <w:rsid w:val="00342BEE"/>
    <w:rsid w:val="00351135"/>
    <w:rsid w:val="00354FE7"/>
    <w:rsid w:val="00355FAE"/>
    <w:rsid w:val="00383AFA"/>
    <w:rsid w:val="003872D7"/>
    <w:rsid w:val="00392C5B"/>
    <w:rsid w:val="00396665"/>
    <w:rsid w:val="00397A72"/>
    <w:rsid w:val="003A074C"/>
    <w:rsid w:val="003A7FA4"/>
    <w:rsid w:val="003C30D8"/>
    <w:rsid w:val="003C7C3B"/>
    <w:rsid w:val="003D3174"/>
    <w:rsid w:val="003E0215"/>
    <w:rsid w:val="003E0F15"/>
    <w:rsid w:val="003E6EC1"/>
    <w:rsid w:val="003E7175"/>
    <w:rsid w:val="00401F97"/>
    <w:rsid w:val="004028BF"/>
    <w:rsid w:val="00402C12"/>
    <w:rsid w:val="0041263E"/>
    <w:rsid w:val="00414B84"/>
    <w:rsid w:val="0041612B"/>
    <w:rsid w:val="00416D97"/>
    <w:rsid w:val="004210CD"/>
    <w:rsid w:val="00424D64"/>
    <w:rsid w:val="00425A8A"/>
    <w:rsid w:val="00427272"/>
    <w:rsid w:val="0043563A"/>
    <w:rsid w:val="004360B0"/>
    <w:rsid w:val="00440B94"/>
    <w:rsid w:val="00450E18"/>
    <w:rsid w:val="00452C7E"/>
    <w:rsid w:val="004536A0"/>
    <w:rsid w:val="00457F98"/>
    <w:rsid w:val="0046100D"/>
    <w:rsid w:val="0046158F"/>
    <w:rsid w:val="0046735B"/>
    <w:rsid w:val="00474137"/>
    <w:rsid w:val="00484A08"/>
    <w:rsid w:val="00487BAC"/>
    <w:rsid w:val="004930DE"/>
    <w:rsid w:val="004966C6"/>
    <w:rsid w:val="0049735E"/>
    <w:rsid w:val="004A559E"/>
    <w:rsid w:val="004A6D98"/>
    <w:rsid w:val="004B05E9"/>
    <w:rsid w:val="004B47F2"/>
    <w:rsid w:val="004B6889"/>
    <w:rsid w:val="004C4698"/>
    <w:rsid w:val="004C7660"/>
    <w:rsid w:val="004D2350"/>
    <w:rsid w:val="004E24EE"/>
    <w:rsid w:val="004E26A7"/>
    <w:rsid w:val="004E60C1"/>
    <w:rsid w:val="004E679B"/>
    <w:rsid w:val="004E6CBB"/>
    <w:rsid w:val="004F21B8"/>
    <w:rsid w:val="004F4893"/>
    <w:rsid w:val="004F4930"/>
    <w:rsid w:val="004F511E"/>
    <w:rsid w:val="004F5549"/>
    <w:rsid w:val="00503B74"/>
    <w:rsid w:val="00505967"/>
    <w:rsid w:val="00513EC1"/>
    <w:rsid w:val="005145A6"/>
    <w:rsid w:val="00514D98"/>
    <w:rsid w:val="0051599F"/>
    <w:rsid w:val="00516537"/>
    <w:rsid w:val="00521EF3"/>
    <w:rsid w:val="00522879"/>
    <w:rsid w:val="00524FFA"/>
    <w:rsid w:val="00530CE1"/>
    <w:rsid w:val="005311F5"/>
    <w:rsid w:val="0053255D"/>
    <w:rsid w:val="00532784"/>
    <w:rsid w:val="0053374A"/>
    <w:rsid w:val="00533925"/>
    <w:rsid w:val="005443AD"/>
    <w:rsid w:val="005474D5"/>
    <w:rsid w:val="005478E3"/>
    <w:rsid w:val="00547B4B"/>
    <w:rsid w:val="00552EE9"/>
    <w:rsid w:val="00553231"/>
    <w:rsid w:val="0055683D"/>
    <w:rsid w:val="00567AEB"/>
    <w:rsid w:val="00573B85"/>
    <w:rsid w:val="0057579A"/>
    <w:rsid w:val="00575C8A"/>
    <w:rsid w:val="00575FF1"/>
    <w:rsid w:val="00577B72"/>
    <w:rsid w:val="00577CC9"/>
    <w:rsid w:val="00584B51"/>
    <w:rsid w:val="00586242"/>
    <w:rsid w:val="00586F20"/>
    <w:rsid w:val="00590C44"/>
    <w:rsid w:val="00595AB4"/>
    <w:rsid w:val="005A03FA"/>
    <w:rsid w:val="005A23B8"/>
    <w:rsid w:val="005A4332"/>
    <w:rsid w:val="005B604F"/>
    <w:rsid w:val="005C146F"/>
    <w:rsid w:val="005D381F"/>
    <w:rsid w:val="005D62BF"/>
    <w:rsid w:val="005E1E77"/>
    <w:rsid w:val="005E2AD3"/>
    <w:rsid w:val="005E4CC8"/>
    <w:rsid w:val="005E765C"/>
    <w:rsid w:val="005F2B1E"/>
    <w:rsid w:val="00602D28"/>
    <w:rsid w:val="00603B3D"/>
    <w:rsid w:val="00605301"/>
    <w:rsid w:val="00605ACE"/>
    <w:rsid w:val="006079ED"/>
    <w:rsid w:val="0061388D"/>
    <w:rsid w:val="006178A7"/>
    <w:rsid w:val="00622EA2"/>
    <w:rsid w:val="00623762"/>
    <w:rsid w:val="006406D0"/>
    <w:rsid w:val="00642297"/>
    <w:rsid w:val="00647638"/>
    <w:rsid w:val="006511F6"/>
    <w:rsid w:val="006556E0"/>
    <w:rsid w:val="006635D3"/>
    <w:rsid w:val="00665A2F"/>
    <w:rsid w:val="006662E6"/>
    <w:rsid w:val="0067518D"/>
    <w:rsid w:val="00676E75"/>
    <w:rsid w:val="0068430D"/>
    <w:rsid w:val="006A12B0"/>
    <w:rsid w:val="006A2A10"/>
    <w:rsid w:val="006A591C"/>
    <w:rsid w:val="006A6D0A"/>
    <w:rsid w:val="006B0CBA"/>
    <w:rsid w:val="006B1CFF"/>
    <w:rsid w:val="006B1E5D"/>
    <w:rsid w:val="006B2C77"/>
    <w:rsid w:val="006B4EAD"/>
    <w:rsid w:val="006C4709"/>
    <w:rsid w:val="006C4EF4"/>
    <w:rsid w:val="006D3051"/>
    <w:rsid w:val="006D51D0"/>
    <w:rsid w:val="006E0D56"/>
    <w:rsid w:val="006E4BCE"/>
    <w:rsid w:val="006E56C0"/>
    <w:rsid w:val="006E5C31"/>
    <w:rsid w:val="006E67C4"/>
    <w:rsid w:val="006F219D"/>
    <w:rsid w:val="00701AC4"/>
    <w:rsid w:val="00703D15"/>
    <w:rsid w:val="00712A68"/>
    <w:rsid w:val="00713570"/>
    <w:rsid w:val="00715AE6"/>
    <w:rsid w:val="00715E16"/>
    <w:rsid w:val="00717F0C"/>
    <w:rsid w:val="00727080"/>
    <w:rsid w:val="007277E0"/>
    <w:rsid w:val="007313B7"/>
    <w:rsid w:val="00734A72"/>
    <w:rsid w:val="007353C1"/>
    <w:rsid w:val="007377EB"/>
    <w:rsid w:val="00743E4C"/>
    <w:rsid w:val="00747BA2"/>
    <w:rsid w:val="00747D27"/>
    <w:rsid w:val="00751076"/>
    <w:rsid w:val="007626A7"/>
    <w:rsid w:val="007630B2"/>
    <w:rsid w:val="00763171"/>
    <w:rsid w:val="007721E0"/>
    <w:rsid w:val="007802BD"/>
    <w:rsid w:val="00781F8D"/>
    <w:rsid w:val="00787237"/>
    <w:rsid w:val="00796956"/>
    <w:rsid w:val="007A194D"/>
    <w:rsid w:val="007A1A87"/>
    <w:rsid w:val="007A4A3C"/>
    <w:rsid w:val="007C0D4C"/>
    <w:rsid w:val="007C2D3A"/>
    <w:rsid w:val="007C35AA"/>
    <w:rsid w:val="007C453D"/>
    <w:rsid w:val="007C75D8"/>
    <w:rsid w:val="007D0B42"/>
    <w:rsid w:val="007D34B5"/>
    <w:rsid w:val="007D3727"/>
    <w:rsid w:val="007D46EE"/>
    <w:rsid w:val="007E1AD9"/>
    <w:rsid w:val="007E503D"/>
    <w:rsid w:val="007E570A"/>
    <w:rsid w:val="007E6AC4"/>
    <w:rsid w:val="007F077E"/>
    <w:rsid w:val="007F2D75"/>
    <w:rsid w:val="007F411F"/>
    <w:rsid w:val="007F5C18"/>
    <w:rsid w:val="007F6902"/>
    <w:rsid w:val="008000EF"/>
    <w:rsid w:val="00802621"/>
    <w:rsid w:val="00810F8B"/>
    <w:rsid w:val="0081292A"/>
    <w:rsid w:val="00816630"/>
    <w:rsid w:val="008212F3"/>
    <w:rsid w:val="00822632"/>
    <w:rsid w:val="00823E68"/>
    <w:rsid w:val="00827129"/>
    <w:rsid w:val="008369D6"/>
    <w:rsid w:val="00836AE6"/>
    <w:rsid w:val="00840804"/>
    <w:rsid w:val="00857887"/>
    <w:rsid w:val="00861AEE"/>
    <w:rsid w:val="00861DE9"/>
    <w:rsid w:val="00862879"/>
    <w:rsid w:val="00871880"/>
    <w:rsid w:val="00872445"/>
    <w:rsid w:val="00875E96"/>
    <w:rsid w:val="00877D43"/>
    <w:rsid w:val="008865BC"/>
    <w:rsid w:val="00890304"/>
    <w:rsid w:val="0089523D"/>
    <w:rsid w:val="008A06DB"/>
    <w:rsid w:val="008A1851"/>
    <w:rsid w:val="008B3ED5"/>
    <w:rsid w:val="008D5876"/>
    <w:rsid w:val="008E0A03"/>
    <w:rsid w:val="008E7081"/>
    <w:rsid w:val="008F27F9"/>
    <w:rsid w:val="008F4374"/>
    <w:rsid w:val="009006B8"/>
    <w:rsid w:val="009022BA"/>
    <w:rsid w:val="009074AC"/>
    <w:rsid w:val="0090762E"/>
    <w:rsid w:val="00907759"/>
    <w:rsid w:val="00914B22"/>
    <w:rsid w:val="00915709"/>
    <w:rsid w:val="00921514"/>
    <w:rsid w:val="00922070"/>
    <w:rsid w:val="00927187"/>
    <w:rsid w:val="00930813"/>
    <w:rsid w:val="00932BE6"/>
    <w:rsid w:val="00934F14"/>
    <w:rsid w:val="00940CF1"/>
    <w:rsid w:val="00942278"/>
    <w:rsid w:val="00946880"/>
    <w:rsid w:val="00946FEA"/>
    <w:rsid w:val="00947987"/>
    <w:rsid w:val="00950A54"/>
    <w:rsid w:val="00956C36"/>
    <w:rsid w:val="0096088B"/>
    <w:rsid w:val="00964FC3"/>
    <w:rsid w:val="0096790B"/>
    <w:rsid w:val="009679EE"/>
    <w:rsid w:val="009702ED"/>
    <w:rsid w:val="00971090"/>
    <w:rsid w:val="009711ED"/>
    <w:rsid w:val="00971A50"/>
    <w:rsid w:val="00973060"/>
    <w:rsid w:val="0098087F"/>
    <w:rsid w:val="00980899"/>
    <w:rsid w:val="00981651"/>
    <w:rsid w:val="0098463A"/>
    <w:rsid w:val="00994702"/>
    <w:rsid w:val="00996CB7"/>
    <w:rsid w:val="009977A5"/>
    <w:rsid w:val="009A1286"/>
    <w:rsid w:val="009A32D0"/>
    <w:rsid w:val="009B0853"/>
    <w:rsid w:val="009B0AE6"/>
    <w:rsid w:val="009B1D1F"/>
    <w:rsid w:val="009B5057"/>
    <w:rsid w:val="009C03E9"/>
    <w:rsid w:val="009C373A"/>
    <w:rsid w:val="009C7106"/>
    <w:rsid w:val="009D664F"/>
    <w:rsid w:val="009E1295"/>
    <w:rsid w:val="009E6C75"/>
    <w:rsid w:val="009E7137"/>
    <w:rsid w:val="009F267E"/>
    <w:rsid w:val="009F3246"/>
    <w:rsid w:val="009F6CF6"/>
    <w:rsid w:val="009F71BD"/>
    <w:rsid w:val="00A043A7"/>
    <w:rsid w:val="00A10B21"/>
    <w:rsid w:val="00A11360"/>
    <w:rsid w:val="00A16D0F"/>
    <w:rsid w:val="00A16F1F"/>
    <w:rsid w:val="00A20D3B"/>
    <w:rsid w:val="00A21376"/>
    <w:rsid w:val="00A24FFE"/>
    <w:rsid w:val="00A2667A"/>
    <w:rsid w:val="00A36630"/>
    <w:rsid w:val="00A4345D"/>
    <w:rsid w:val="00A44E00"/>
    <w:rsid w:val="00A5045B"/>
    <w:rsid w:val="00A6087F"/>
    <w:rsid w:val="00A61918"/>
    <w:rsid w:val="00A61A25"/>
    <w:rsid w:val="00A6294A"/>
    <w:rsid w:val="00A66D09"/>
    <w:rsid w:val="00A900E0"/>
    <w:rsid w:val="00A94D49"/>
    <w:rsid w:val="00A95FA9"/>
    <w:rsid w:val="00A97B7D"/>
    <w:rsid w:val="00AA26E6"/>
    <w:rsid w:val="00AB029B"/>
    <w:rsid w:val="00AB08E8"/>
    <w:rsid w:val="00AB4469"/>
    <w:rsid w:val="00AB57CB"/>
    <w:rsid w:val="00AC25FF"/>
    <w:rsid w:val="00AC4967"/>
    <w:rsid w:val="00AD0041"/>
    <w:rsid w:val="00AD78AB"/>
    <w:rsid w:val="00AD7AF4"/>
    <w:rsid w:val="00AE3F48"/>
    <w:rsid w:val="00AE3F9B"/>
    <w:rsid w:val="00AF2A06"/>
    <w:rsid w:val="00AF58C5"/>
    <w:rsid w:val="00AF6B6E"/>
    <w:rsid w:val="00B009E7"/>
    <w:rsid w:val="00B03832"/>
    <w:rsid w:val="00B0441C"/>
    <w:rsid w:val="00B1070B"/>
    <w:rsid w:val="00B10D2B"/>
    <w:rsid w:val="00B1228F"/>
    <w:rsid w:val="00B12466"/>
    <w:rsid w:val="00B26659"/>
    <w:rsid w:val="00B278E9"/>
    <w:rsid w:val="00B30200"/>
    <w:rsid w:val="00B31621"/>
    <w:rsid w:val="00B317A2"/>
    <w:rsid w:val="00B33A61"/>
    <w:rsid w:val="00B33E99"/>
    <w:rsid w:val="00B411AF"/>
    <w:rsid w:val="00B41C73"/>
    <w:rsid w:val="00B47C0B"/>
    <w:rsid w:val="00B556E4"/>
    <w:rsid w:val="00B653F9"/>
    <w:rsid w:val="00B65EC2"/>
    <w:rsid w:val="00B7278B"/>
    <w:rsid w:val="00B72E0A"/>
    <w:rsid w:val="00B82B34"/>
    <w:rsid w:val="00B92851"/>
    <w:rsid w:val="00B93196"/>
    <w:rsid w:val="00B97974"/>
    <w:rsid w:val="00BA1EC9"/>
    <w:rsid w:val="00BA35B4"/>
    <w:rsid w:val="00BA3E75"/>
    <w:rsid w:val="00BA61E0"/>
    <w:rsid w:val="00BB71FB"/>
    <w:rsid w:val="00BD11EE"/>
    <w:rsid w:val="00BD21A9"/>
    <w:rsid w:val="00BD5FE7"/>
    <w:rsid w:val="00BD751A"/>
    <w:rsid w:val="00BE11C1"/>
    <w:rsid w:val="00BE18B9"/>
    <w:rsid w:val="00BE2B9B"/>
    <w:rsid w:val="00BE3B74"/>
    <w:rsid w:val="00BE65B8"/>
    <w:rsid w:val="00BF3CDD"/>
    <w:rsid w:val="00BF634E"/>
    <w:rsid w:val="00C01CB6"/>
    <w:rsid w:val="00C04EF9"/>
    <w:rsid w:val="00C056E0"/>
    <w:rsid w:val="00C0774C"/>
    <w:rsid w:val="00C135CF"/>
    <w:rsid w:val="00C1438B"/>
    <w:rsid w:val="00C21329"/>
    <w:rsid w:val="00C36218"/>
    <w:rsid w:val="00C43813"/>
    <w:rsid w:val="00C45F33"/>
    <w:rsid w:val="00C464AF"/>
    <w:rsid w:val="00C47B20"/>
    <w:rsid w:val="00C47C46"/>
    <w:rsid w:val="00C530DE"/>
    <w:rsid w:val="00C53AEE"/>
    <w:rsid w:val="00C62CFE"/>
    <w:rsid w:val="00C6416F"/>
    <w:rsid w:val="00C6541E"/>
    <w:rsid w:val="00C67D45"/>
    <w:rsid w:val="00C715D0"/>
    <w:rsid w:val="00C7287A"/>
    <w:rsid w:val="00C72E87"/>
    <w:rsid w:val="00C72EC8"/>
    <w:rsid w:val="00C756EB"/>
    <w:rsid w:val="00C76A88"/>
    <w:rsid w:val="00C774A5"/>
    <w:rsid w:val="00C939AF"/>
    <w:rsid w:val="00CA1A1A"/>
    <w:rsid w:val="00CA2CD2"/>
    <w:rsid w:val="00CB2A11"/>
    <w:rsid w:val="00CB4BB4"/>
    <w:rsid w:val="00CC6CD2"/>
    <w:rsid w:val="00CD2F07"/>
    <w:rsid w:val="00CD443C"/>
    <w:rsid w:val="00CD6786"/>
    <w:rsid w:val="00CF077E"/>
    <w:rsid w:val="00CF3463"/>
    <w:rsid w:val="00CF3A52"/>
    <w:rsid w:val="00D06073"/>
    <w:rsid w:val="00D07318"/>
    <w:rsid w:val="00D10F62"/>
    <w:rsid w:val="00D177AF"/>
    <w:rsid w:val="00D24B75"/>
    <w:rsid w:val="00D24E6E"/>
    <w:rsid w:val="00D31295"/>
    <w:rsid w:val="00D41378"/>
    <w:rsid w:val="00D42F4E"/>
    <w:rsid w:val="00D44902"/>
    <w:rsid w:val="00D46083"/>
    <w:rsid w:val="00D467E0"/>
    <w:rsid w:val="00D47F1B"/>
    <w:rsid w:val="00D509FF"/>
    <w:rsid w:val="00D51DE5"/>
    <w:rsid w:val="00D5569A"/>
    <w:rsid w:val="00D614AA"/>
    <w:rsid w:val="00D61F61"/>
    <w:rsid w:val="00D63E46"/>
    <w:rsid w:val="00D653F3"/>
    <w:rsid w:val="00D67330"/>
    <w:rsid w:val="00D74662"/>
    <w:rsid w:val="00D8240A"/>
    <w:rsid w:val="00D9495C"/>
    <w:rsid w:val="00D963FF"/>
    <w:rsid w:val="00D968F2"/>
    <w:rsid w:val="00DA02B5"/>
    <w:rsid w:val="00DA70E9"/>
    <w:rsid w:val="00DB512C"/>
    <w:rsid w:val="00DB7421"/>
    <w:rsid w:val="00DC0231"/>
    <w:rsid w:val="00DC6470"/>
    <w:rsid w:val="00DC6687"/>
    <w:rsid w:val="00DC6F46"/>
    <w:rsid w:val="00DD50F9"/>
    <w:rsid w:val="00DE3E61"/>
    <w:rsid w:val="00DE583D"/>
    <w:rsid w:val="00DE60A0"/>
    <w:rsid w:val="00DF2CA2"/>
    <w:rsid w:val="00DF6C03"/>
    <w:rsid w:val="00E05A7A"/>
    <w:rsid w:val="00E11111"/>
    <w:rsid w:val="00E204AA"/>
    <w:rsid w:val="00E3118D"/>
    <w:rsid w:val="00E328D9"/>
    <w:rsid w:val="00E33B93"/>
    <w:rsid w:val="00E4146F"/>
    <w:rsid w:val="00E446B8"/>
    <w:rsid w:val="00E50A2F"/>
    <w:rsid w:val="00E50EED"/>
    <w:rsid w:val="00E52D3C"/>
    <w:rsid w:val="00E5452F"/>
    <w:rsid w:val="00E56F9B"/>
    <w:rsid w:val="00E661E9"/>
    <w:rsid w:val="00E71381"/>
    <w:rsid w:val="00E718CE"/>
    <w:rsid w:val="00E77723"/>
    <w:rsid w:val="00E9076C"/>
    <w:rsid w:val="00E96096"/>
    <w:rsid w:val="00E9732D"/>
    <w:rsid w:val="00EA18DA"/>
    <w:rsid w:val="00EA5792"/>
    <w:rsid w:val="00EA7FE5"/>
    <w:rsid w:val="00EB0B89"/>
    <w:rsid w:val="00EB0BD4"/>
    <w:rsid w:val="00EB6013"/>
    <w:rsid w:val="00EB76E5"/>
    <w:rsid w:val="00EC0925"/>
    <w:rsid w:val="00ED6B88"/>
    <w:rsid w:val="00EE2525"/>
    <w:rsid w:val="00EE61B1"/>
    <w:rsid w:val="00EF5436"/>
    <w:rsid w:val="00F02D3C"/>
    <w:rsid w:val="00F12F5D"/>
    <w:rsid w:val="00F149A1"/>
    <w:rsid w:val="00F17416"/>
    <w:rsid w:val="00F20938"/>
    <w:rsid w:val="00F2302F"/>
    <w:rsid w:val="00F25DF9"/>
    <w:rsid w:val="00F26470"/>
    <w:rsid w:val="00F274DB"/>
    <w:rsid w:val="00F2775A"/>
    <w:rsid w:val="00F3374C"/>
    <w:rsid w:val="00F36909"/>
    <w:rsid w:val="00F40531"/>
    <w:rsid w:val="00F47EDA"/>
    <w:rsid w:val="00F53391"/>
    <w:rsid w:val="00F74F84"/>
    <w:rsid w:val="00F77DEB"/>
    <w:rsid w:val="00F80C36"/>
    <w:rsid w:val="00F815A9"/>
    <w:rsid w:val="00F84AEB"/>
    <w:rsid w:val="00F86AC3"/>
    <w:rsid w:val="00F86AE1"/>
    <w:rsid w:val="00F87A0C"/>
    <w:rsid w:val="00F9202E"/>
    <w:rsid w:val="00F92345"/>
    <w:rsid w:val="00F94CD9"/>
    <w:rsid w:val="00F96379"/>
    <w:rsid w:val="00F9700C"/>
    <w:rsid w:val="00F97030"/>
    <w:rsid w:val="00FA0FFD"/>
    <w:rsid w:val="00FA574D"/>
    <w:rsid w:val="00FA7C98"/>
    <w:rsid w:val="00FB54F4"/>
    <w:rsid w:val="00FC107A"/>
    <w:rsid w:val="00FD0E66"/>
    <w:rsid w:val="00FD30BE"/>
    <w:rsid w:val="00FE142D"/>
    <w:rsid w:val="00FE6149"/>
    <w:rsid w:val="00FF3F2D"/>
    <w:rsid w:val="00FF6D7C"/>
    <w:rsid w:val="00FF71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A4D95"/>
  <w14:discardImageEditingData/>
  <w14:defaultImageDpi w14:val="96"/>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20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basedOn w:val="Normal"/>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table" w:styleId="TableGrid">
    <w:name w:val="Table Grid"/>
    <w:basedOn w:val="TableNormal"/>
    <w:uiPriority w:val="39"/>
    <w:rsid w:val="008369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E3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F9B"/>
  </w:style>
  <w:style w:type="paragraph" w:styleId="Header">
    <w:name w:val="header"/>
    <w:basedOn w:val="Normal"/>
    <w:link w:val="HeaderChar"/>
    <w:uiPriority w:val="99"/>
    <w:unhideWhenUsed/>
    <w:rsid w:val="006E4B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4BCE"/>
  </w:style>
  <w:style w:type="table" w:styleId="GridTable6Colorful-Accent3">
    <w:name w:val="Grid Table 6 Colorful Accent 3"/>
    <w:basedOn w:val="TableNormal"/>
    <w:uiPriority w:val="51"/>
    <w:rsid w:val="005F2B1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C72EC8"/>
    <w:pPr>
      <w:spacing w:before="100" w:beforeAutospacing="1" w:after="100" w:afterAutospacing="1" w:line="240" w:lineRule="auto"/>
    </w:pPr>
    <w:rPr>
      <w:rFonts w:ascii="Times New Roman" w:eastAsia="Times New Roman" w:hAnsi="Times New Roman" w:cs="Times New Roman"/>
      <w:sz w:val="24"/>
      <w:szCs w:val="24"/>
    </w:rPr>
  </w:style>
  <w:style w:type="paragraph" w:styleId="ListNumber">
    <w:name w:val="List Number"/>
    <w:basedOn w:val="Normal"/>
    <w:uiPriority w:val="99"/>
    <w:unhideWhenUsed/>
    <w:rsid w:val="00BA1EC9"/>
    <w:pPr>
      <w:spacing w:after="200" w:line="276" w:lineRule="auto"/>
      <w:contextualSpacing/>
    </w:pPr>
    <w:rPr>
      <w:rFonts w:eastAsiaTheme="minorEastAsia"/>
    </w:rPr>
  </w:style>
  <w:style w:type="character" w:styleId="Emphasis">
    <w:name w:val="Emphasis"/>
    <w:basedOn w:val="DefaultParagraphFont"/>
    <w:uiPriority w:val="20"/>
    <w:qFormat/>
    <w:rsid w:val="00553231"/>
    <w:rPr>
      <w:i/>
      <w:iCs/>
    </w:rPr>
  </w:style>
  <w:style w:type="character" w:styleId="Hyperlink">
    <w:name w:val="Hyperlink"/>
    <w:basedOn w:val="DefaultParagraphFont"/>
    <w:uiPriority w:val="99"/>
    <w:unhideWhenUsed/>
    <w:rsid w:val="00553231"/>
    <w:rPr>
      <w:color w:val="0563C1" w:themeColor="hyperlink"/>
      <w:u w:val="single"/>
    </w:rPr>
  </w:style>
  <w:style w:type="character" w:styleId="UnresolvedMention">
    <w:name w:val="Unresolved Mention"/>
    <w:basedOn w:val="DefaultParagraphFont"/>
    <w:uiPriority w:val="99"/>
    <w:semiHidden/>
    <w:unhideWhenUsed/>
    <w:rsid w:val="00B411AF"/>
    <w:rPr>
      <w:color w:val="605E5C"/>
      <w:shd w:val="clear" w:color="auto" w:fill="E1DFDD"/>
    </w:rPr>
  </w:style>
  <w:style w:type="table" w:styleId="GridTable2-Accent6">
    <w:name w:val="Grid Table 2 Accent 6"/>
    <w:basedOn w:val="TableNormal"/>
    <w:uiPriority w:val="47"/>
    <w:rsid w:val="00FF3F2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5">
    <w:name w:val="Grid Table 2 Accent 5"/>
    <w:basedOn w:val="TableNormal"/>
    <w:uiPriority w:val="47"/>
    <w:rsid w:val="00877D43"/>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5">
    <w:name w:val="Grid Table 4 Accent 5"/>
    <w:basedOn w:val="TableNormal"/>
    <w:uiPriority w:val="49"/>
    <w:rsid w:val="0086287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3">
    <w:name w:val="Grid Table 5 Dark Accent 3"/>
    <w:basedOn w:val="TableNormal"/>
    <w:uiPriority w:val="50"/>
    <w:rsid w:val="007626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3">
    <w:name w:val="Grid Table 4 Accent 3"/>
    <w:basedOn w:val="TableNormal"/>
    <w:uiPriority w:val="49"/>
    <w:rsid w:val="007626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FollowedHyperlink">
    <w:name w:val="FollowedHyperlink"/>
    <w:basedOn w:val="DefaultParagraphFont"/>
    <w:uiPriority w:val="99"/>
    <w:semiHidden/>
    <w:unhideWhenUsed/>
    <w:rsid w:val="00EE61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chart" Target="charts/chart2.xml"/><Relationship Id="rId42" Type="http://schemas.openxmlformats.org/officeDocument/2006/relationships/hyperlink" Target="https://doi.org/10.53730/ijhs.v6nS1.5290" TargetMode="External"/><Relationship Id="rId47" Type="http://schemas.openxmlformats.org/officeDocument/2006/relationships/hyperlink" Target="https://www.ascd.org/books/unleashing-teacher-leadership" TargetMode="External"/><Relationship Id="rId63" Type="http://schemas.openxmlformats.org/officeDocument/2006/relationships/hyperlink" Target="https://doi.org/10.3390/admsci14080163" TargetMode="External"/><Relationship Id="rId68" Type="http://schemas.openxmlformats.org/officeDocument/2006/relationships/hyperlink" Target="https://www.theseus.fi/handle/10024/261549?utm_source=chatgpt.com" TargetMode="External"/><Relationship Id="rId84" Type="http://schemas.openxmlformats.org/officeDocument/2006/relationships/hyperlink" Target="https://doi.org/10.1016/j.heliyon.2024.e40226" TargetMode="External"/><Relationship Id="rId89" Type="http://schemas.openxmlformats.org/officeDocument/2006/relationships/image" Target="media/image23.png"/><Relationship Id="rId16" Type="http://schemas.openxmlformats.org/officeDocument/2006/relationships/image" Target="media/image6.png"/><Relationship Id="rId107" Type="http://schemas.openxmlformats.org/officeDocument/2006/relationships/fontTable" Target="fontTable.xml"/><Relationship Id="rId11" Type="http://schemas.openxmlformats.org/officeDocument/2006/relationships/footer" Target="footer3.xml"/><Relationship Id="rId32" Type="http://schemas.openxmlformats.org/officeDocument/2006/relationships/image" Target="media/image16.png"/><Relationship Id="rId37" Type="http://schemas.openxmlformats.org/officeDocument/2006/relationships/hyperlink" Target="https://doi.org/10.1186/s40359-024-01832-4" TargetMode="External"/><Relationship Id="rId53" Type="http://schemas.openxmlformats.org/officeDocument/2006/relationships/hyperlink" Target="https://doi.org/10.53378/ijair.353107" TargetMode="External"/><Relationship Id="rId58" Type="http://schemas.openxmlformats.org/officeDocument/2006/relationships/hyperlink" Target="https://doi.org/10.36325/ghjec.v20i1.13648" TargetMode="External"/><Relationship Id="rId74" Type="http://schemas.openxmlformats.org/officeDocument/2006/relationships/hyperlink" Target="https://doi.org/10.58578/ijemt.v3i1.5001" TargetMode="External"/><Relationship Id="rId79" Type="http://schemas.openxmlformats.org/officeDocument/2006/relationships/hyperlink" Target="https://www.jetir.org/papers/JETIR1907661.pdf" TargetMode="External"/><Relationship Id="rId102" Type="http://schemas.openxmlformats.org/officeDocument/2006/relationships/image" Target="media/image36.png"/><Relationship Id="rId5" Type="http://schemas.openxmlformats.org/officeDocument/2006/relationships/webSettings" Target="webSettings.xml"/><Relationship Id="rId90" Type="http://schemas.openxmlformats.org/officeDocument/2006/relationships/image" Target="media/image24.png"/><Relationship Id="rId95" Type="http://schemas.openxmlformats.org/officeDocument/2006/relationships/image" Target="media/image29.png"/><Relationship Id="rId22" Type="http://schemas.openxmlformats.org/officeDocument/2006/relationships/chart" Target="charts/chart3.xml"/><Relationship Id="rId27" Type="http://schemas.openxmlformats.org/officeDocument/2006/relationships/image" Target="media/image11.png"/><Relationship Id="rId43" Type="http://schemas.openxmlformats.org/officeDocument/2006/relationships/hyperlink" Target="https://doi.org/10.54536/ajebi.v2i2.1690" TargetMode="External"/><Relationship Id="rId48" Type="http://schemas.openxmlformats.org/officeDocument/2006/relationships/hyperlink" Target="https://doi.org/10.3390/soc12060186" TargetMode="External"/><Relationship Id="rId64" Type="http://schemas.openxmlformats.org/officeDocument/2006/relationships/hyperlink" Target="https://doi.org/10.1080/17482631.2024.2330117" TargetMode="External"/><Relationship Id="rId69" Type="http://schemas.openxmlformats.org/officeDocument/2006/relationships/hyperlink" Target="https://doi.org/10.17605/osf.io/s8x7r" TargetMode="External"/><Relationship Id="rId80" Type="http://schemas.openxmlformats.org/officeDocument/2006/relationships/hyperlink" Target="https://doi.org/10.5465/19416520.2013.759433" TargetMode="External"/><Relationship Id="rId85" Type="http://schemas.openxmlformats.org/officeDocument/2006/relationships/image" Target="media/image19.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17.png"/><Relationship Id="rId38" Type="http://schemas.openxmlformats.org/officeDocument/2006/relationships/hyperlink" Target="https://doi.org/10.37385/msej.v4i6.3317" TargetMode="External"/><Relationship Id="rId59" Type="http://schemas.openxmlformats.org/officeDocument/2006/relationships/hyperlink" Target="https://doi.org/10.1371/journal.pone.0234898" TargetMode="External"/><Relationship Id="rId103" Type="http://schemas.openxmlformats.org/officeDocument/2006/relationships/image" Target="media/image37.png"/><Relationship Id="rId108"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hyperlink" Target="https://doi.org/10.26389/AJSRP.N221023" TargetMode="External"/><Relationship Id="rId54" Type="http://schemas.openxmlformats.org/officeDocument/2006/relationships/hyperlink" Target="https://doi.org/10.1111/inm.13059" TargetMode="External"/><Relationship Id="rId62" Type="http://schemas.openxmlformats.org/officeDocument/2006/relationships/hyperlink" Target="https://doi.org/10.3102/0013189X033007014" TargetMode="External"/><Relationship Id="rId70" Type="http://schemas.openxmlformats.org/officeDocument/2006/relationships/hyperlink" Target="https://osf.io/s8x7r/?utm_source=chatgpt.com" TargetMode="External"/><Relationship Id="rId75" Type="http://schemas.openxmlformats.org/officeDocument/2006/relationships/hyperlink" Target="https://doi.org/10.53555/kuey.v30i5.4085" TargetMode="External"/><Relationship Id="rId83" Type="http://schemas.openxmlformats.org/officeDocument/2006/relationships/hyperlink" Target="https://doi.org/10.3389/fpsyg.2023.1111434" TargetMode="External"/><Relationship Id="rId88" Type="http://schemas.openxmlformats.org/officeDocument/2006/relationships/image" Target="media/image22.png"/><Relationship Id="rId91" Type="http://schemas.openxmlformats.org/officeDocument/2006/relationships/image" Target="media/image25.png"/><Relationship Id="rId96"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chart" Target="charts/chart4.xml"/><Relationship Id="rId28" Type="http://schemas.openxmlformats.org/officeDocument/2006/relationships/image" Target="media/image12.png"/><Relationship Id="rId36" Type="http://schemas.openxmlformats.org/officeDocument/2006/relationships/hyperlink" Target="https://doi.org/10.21608/sjrbs.2024.261269.1592" TargetMode="External"/><Relationship Id="rId49" Type="http://schemas.openxmlformats.org/officeDocument/2006/relationships/hyperlink" Target="https://jonedu.org/index.php/joe/article/view/2289" TargetMode="External"/><Relationship Id="rId57" Type="http://schemas.openxmlformats.org/officeDocument/2006/relationships/hyperlink" Target="https://doi.org/10.1016/j.pdisas.2020.100091" TargetMode="External"/><Relationship Id="rId106" Type="http://schemas.openxmlformats.org/officeDocument/2006/relationships/footer" Target="footer4.xml"/><Relationship Id="rId10" Type="http://schemas.openxmlformats.org/officeDocument/2006/relationships/footer" Target="footer2.xml"/><Relationship Id="rId31" Type="http://schemas.openxmlformats.org/officeDocument/2006/relationships/image" Target="media/image15.png"/><Relationship Id="rId44" Type="http://schemas.openxmlformats.org/officeDocument/2006/relationships/hyperlink" Target="https://doi.org/10.1037/tra0001350" TargetMode="External"/><Relationship Id="rId52" Type="http://schemas.openxmlformats.org/officeDocument/2006/relationships/hyperlink" Target="https://doi.org/10.3389/fpsyg.2022.1006580" TargetMode="External"/><Relationship Id="rId60" Type="http://schemas.openxmlformats.org/officeDocument/2006/relationships/hyperlink" Target="https://doi.org/10.1080/1359432X.2022.2102485" TargetMode="External"/><Relationship Id="rId65" Type="http://schemas.openxmlformats.org/officeDocument/2006/relationships/hyperlink" Target="https://doi.org/10.3389/fpsyg.2025.1448820" TargetMode="External"/><Relationship Id="rId73" Type="http://schemas.openxmlformats.org/officeDocument/2006/relationships/hyperlink" Target="https://doi.org/10.62872/7dn4vx41" TargetMode="External"/><Relationship Id="rId78" Type="http://schemas.openxmlformats.org/officeDocument/2006/relationships/hyperlink" Target="https://doi.org/10.1002/smj.640" TargetMode="External"/><Relationship Id="rId81" Type="http://schemas.openxmlformats.org/officeDocument/2006/relationships/hyperlink" Target="https://doi.org/10.47297/wspchrmWSP2040-800501.20241504" TargetMode="External"/><Relationship Id="rId86" Type="http://schemas.openxmlformats.org/officeDocument/2006/relationships/image" Target="media/image20.png"/><Relationship Id="rId94" Type="http://schemas.openxmlformats.org/officeDocument/2006/relationships/image" Target="media/image28.png"/><Relationship Id="rId99" Type="http://schemas.openxmlformats.org/officeDocument/2006/relationships/image" Target="media/image33.png"/><Relationship Id="rId101"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chart" Target="charts/chart1.xml"/><Relationship Id="rId39" Type="http://schemas.openxmlformats.org/officeDocument/2006/relationships/hyperlink" Target="https://doi.org/10.15640/jisc.v7n1a2" TargetMode="External"/><Relationship Id="rId34" Type="http://schemas.openxmlformats.org/officeDocument/2006/relationships/image" Target="media/image18.png"/><Relationship Id="rId50" Type="http://schemas.openxmlformats.org/officeDocument/2006/relationships/hyperlink" Target="https://doi.org/10.1037/0021-9010.85.1.65" TargetMode="External"/><Relationship Id="rId55" Type="http://schemas.openxmlformats.org/officeDocument/2006/relationships/hyperlink" Target="https://doi.org/10.5539/ibr.v15n12p47" TargetMode="External"/><Relationship Id="rId76" Type="http://schemas.openxmlformats.org/officeDocument/2006/relationships/hyperlink" Target="https://doi.org/10.3390/merits5010002" TargetMode="External"/><Relationship Id="rId97" Type="http://schemas.openxmlformats.org/officeDocument/2006/relationships/image" Target="media/image31.png"/><Relationship Id="rId104" Type="http://schemas.openxmlformats.org/officeDocument/2006/relationships/image" Target="media/image38.png"/><Relationship Id="rId7" Type="http://schemas.openxmlformats.org/officeDocument/2006/relationships/endnotes" Target="endnotes.xml"/><Relationship Id="rId71" Type="http://schemas.openxmlformats.org/officeDocument/2006/relationships/hyperlink" Target="https://doi.org/10.36948/ijfmr.2023.v05i03.2979" TargetMode="External"/><Relationship Id="rId92" Type="http://schemas.openxmlformats.org/officeDocument/2006/relationships/image" Target="media/image26.pn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chart" Target="charts/chart5.xml"/><Relationship Id="rId40" Type="http://schemas.openxmlformats.org/officeDocument/2006/relationships/hyperlink" Target="https://doi.org/10.1108/BIJ-10-2023-0756" TargetMode="External"/><Relationship Id="rId45" Type="http://schemas.openxmlformats.org/officeDocument/2006/relationships/hyperlink" Target="https://doi.org/10.47577/business.v6i.9717" TargetMode="External"/><Relationship Id="rId66" Type="http://schemas.openxmlformats.org/officeDocument/2006/relationships/hyperlink" Target="https://doi.org/10.1111/sjop.12955" TargetMode="External"/><Relationship Id="rId87" Type="http://schemas.openxmlformats.org/officeDocument/2006/relationships/image" Target="media/image21.png"/><Relationship Id="rId61" Type="http://schemas.openxmlformats.org/officeDocument/2006/relationships/hyperlink" Target="https://doi.org/10.24014/jel.v13i2.18117" TargetMode="External"/><Relationship Id="rId82" Type="http://schemas.openxmlformats.org/officeDocument/2006/relationships/hyperlink" Target="https://doi.org/10.3389/fpsyg.2024.1501633" TargetMode="External"/><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4.png"/><Relationship Id="rId35" Type="http://schemas.openxmlformats.org/officeDocument/2006/relationships/hyperlink" Target="https://doi.org/10.1177/00469580231179876" TargetMode="External"/><Relationship Id="rId56" Type="http://schemas.openxmlformats.org/officeDocument/2006/relationships/hyperlink" Target="https://doi.org/10.3389/fpsyg.2017.01885" TargetMode="External"/><Relationship Id="rId77" Type="http://schemas.openxmlformats.org/officeDocument/2006/relationships/hyperlink" Target="https://doi.org/10.1287/orsc.1050.0153" TargetMode="External"/><Relationship Id="rId100" Type="http://schemas.openxmlformats.org/officeDocument/2006/relationships/image" Target="media/image34.png"/><Relationship Id="rId105" Type="http://schemas.openxmlformats.org/officeDocument/2006/relationships/image" Target="media/image39.png"/><Relationship Id="rId8" Type="http://schemas.openxmlformats.org/officeDocument/2006/relationships/image" Target="media/image1.jpeg"/><Relationship Id="rId51" Type="http://schemas.openxmlformats.org/officeDocument/2006/relationships/hyperlink" Target="https://doi.org/10.1016/j.ijdrr.2023.104235" TargetMode="External"/><Relationship Id="rId72" Type="http://schemas.openxmlformats.org/officeDocument/2006/relationships/hyperlink" Target="https://doi.org/10.1142/S1363919623500366" TargetMode="External"/><Relationship Id="rId93" Type="http://schemas.openxmlformats.org/officeDocument/2006/relationships/image" Target="media/image27.png"/><Relationship Id="rId98" Type="http://schemas.openxmlformats.org/officeDocument/2006/relationships/image" Target="media/image32.png"/><Relationship Id="rId3" Type="http://schemas.openxmlformats.org/officeDocument/2006/relationships/styles" Target="styles.xml"/><Relationship Id="rId25" Type="http://schemas.openxmlformats.org/officeDocument/2006/relationships/chart" Target="charts/chart6.xml"/><Relationship Id="rId46" Type="http://schemas.openxmlformats.org/officeDocument/2006/relationships/hyperlink" Target="https://doi.org/10.35516/hum.v50i5.914" TargetMode="External"/><Relationship Id="rId67" Type="http://schemas.openxmlformats.org/officeDocument/2006/relationships/hyperlink" Target="https://edge.sagepub.com/northouse9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[Book1]Sheet2!PivotTable1</c:name>
    <c:fmtId val="-1"/>
  </c:pivotSource>
  <c:chart>
    <c:autoTitleDeleted val="1"/>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s>
    <c:plotArea>
      <c:layout/>
      <c:pieChart>
        <c:varyColors val="1"/>
        <c:ser>
          <c:idx val="0"/>
          <c:order val="0"/>
          <c:tx>
            <c:strRef>
              <c:f>Sheet2!$B$3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612-46AE-B6D2-D6ABDA5D63D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612-46AE-B6D2-D6ABDA5D63D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612-46AE-B6D2-D6ABDA5D63D6}"/>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Sheet2!$A$4:$A$7</c:f>
              <c:strCache>
                <c:ptCount val="3"/>
                <c:pt idx="0">
                  <c:v>جيل X</c:v>
                </c:pt>
                <c:pt idx="1">
                  <c:v>جيل Y</c:v>
                </c:pt>
                <c:pt idx="2">
                  <c:v>جيل Z</c:v>
                </c:pt>
              </c:strCache>
            </c:strRef>
          </c:cat>
          <c:val>
            <c:numRef>
              <c:f>Sheet2!$B$4:$B$7</c:f>
              <c:numCache>
                <c:formatCode>General</c:formatCode>
                <c:ptCount val="3"/>
                <c:pt idx="0">
                  <c:v>557</c:v>
                </c:pt>
                <c:pt idx="1">
                  <c:v>983</c:v>
                </c:pt>
                <c:pt idx="2">
                  <c:v>98</c:v>
                </c:pt>
              </c:numCache>
            </c:numRef>
          </c:val>
          <c:extLst>
            <c:ext xmlns:c16="http://schemas.microsoft.com/office/drawing/2014/chart" uri="{C3380CC4-5D6E-409C-BE32-E72D297353CC}">
              <c16:uniqueId val="{00000006-5612-46AE-B6D2-D6ABDA5D63D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0805315466672065"/>
          <c:y val="0.86395480428427673"/>
          <c:w val="0.76247123993819543"/>
          <c:h val="6.3993621957664851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D53-470F-831E-CD6D463D082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D53-470F-831E-CD6D463D082B}"/>
              </c:ext>
            </c:extLst>
          </c:dPt>
          <c:dLbls>
            <c:dLbl>
              <c:idx val="0"/>
              <c:layout>
                <c:manualLayout>
                  <c:x val="3.6761010818769604E-2"/>
                  <c:y val="-2.381277532405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53-470F-831E-CD6D463D082B}"/>
                </c:ext>
              </c:extLst>
            </c:dLbl>
            <c:dLbl>
              <c:idx val="1"/>
              <c:layout>
                <c:manualLayout>
                  <c:x val="-5.3531103962614429E-2"/>
                  <c:y val="2.00448873638325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D53-470F-831E-CD6D463D082B}"/>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Sheet2!$A$1:$B$1</c:f>
              <c:strCache>
                <c:ptCount val="2"/>
                <c:pt idx="0">
                  <c:v>الأناث</c:v>
                </c:pt>
                <c:pt idx="1">
                  <c:v>الذكور</c:v>
                </c:pt>
              </c:strCache>
            </c:strRef>
          </c:cat>
          <c:val>
            <c:numRef>
              <c:f>Sheet2!$A$2:$B$2</c:f>
              <c:numCache>
                <c:formatCode>General</c:formatCode>
                <c:ptCount val="2"/>
                <c:pt idx="0">
                  <c:v>111</c:v>
                </c:pt>
                <c:pt idx="1">
                  <c:v>228</c:v>
                </c:pt>
              </c:numCache>
            </c:numRef>
          </c:val>
          <c:extLst>
            <c:ext xmlns:c16="http://schemas.microsoft.com/office/drawing/2014/chart" uri="{C3380CC4-5D6E-409C-BE32-E72D297353CC}">
              <c16:uniqueId val="{00000004-4D53-470F-831E-CD6D463D082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5887747263299404"/>
          <c:y val="0.88336949099803797"/>
          <c:w val="0.48986680590231096"/>
          <c:h val="9.4676612185277065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DA-42E0-9749-D7FD49C579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DA-42E0-9749-D7FD49C5791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EDA-42E0-9749-D7FD49C5791F}"/>
              </c:ext>
            </c:extLst>
          </c:dPt>
          <c:dLbls>
            <c:dLbl>
              <c:idx val="0"/>
              <c:layout>
                <c:manualLayout>
                  <c:x val="8.1363954505686786E-2"/>
                  <c:y val="7.266513560804895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EDA-42E0-9749-D7FD49C5791F}"/>
                </c:ext>
              </c:extLst>
            </c:dLbl>
            <c:dLbl>
              <c:idx val="1"/>
              <c:layout>
                <c:manualLayout>
                  <c:x val="-6.1595363079615051E-2"/>
                  <c:y val="-6.424759405074365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EDA-42E0-9749-D7FD49C5791F}"/>
                </c:ext>
              </c:extLst>
            </c:dLbl>
            <c:dLbl>
              <c:idx val="2"/>
              <c:layout>
                <c:manualLayout>
                  <c:x val="-0.10410498687664042"/>
                  <c:y val="6.6091790609507151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EDA-42E0-9749-D7FD49C5791F}"/>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Sheet2!$A$24:$C$24</c:f>
              <c:strCache>
                <c:ptCount val="3"/>
                <c:pt idx="0">
                  <c:v>دراسات عُليا</c:v>
                </c:pt>
                <c:pt idx="1">
                  <c:v>بكالوريوس</c:v>
                </c:pt>
                <c:pt idx="2">
                  <c:v>دبلوم</c:v>
                </c:pt>
              </c:strCache>
            </c:strRef>
          </c:cat>
          <c:val>
            <c:numRef>
              <c:f>Sheet2!$A$25:$C$25</c:f>
              <c:numCache>
                <c:formatCode>General</c:formatCode>
                <c:ptCount val="3"/>
                <c:pt idx="0">
                  <c:v>98</c:v>
                </c:pt>
                <c:pt idx="1">
                  <c:v>201</c:v>
                </c:pt>
                <c:pt idx="2">
                  <c:v>40</c:v>
                </c:pt>
              </c:numCache>
            </c:numRef>
          </c:val>
          <c:extLst>
            <c:ext xmlns:c16="http://schemas.microsoft.com/office/drawing/2014/chart" uri="{C3380CC4-5D6E-409C-BE32-E72D297353CC}">
              <c16:uniqueId val="{00000006-9EDA-42E0-9749-D7FD49C5791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FC4-44CF-B946-25E0EFEC280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FC4-44CF-B946-25E0EFEC280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FC4-44CF-B946-25E0EFEC280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FC4-44CF-B946-25E0EFEC280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FC4-44CF-B946-25E0EFEC2801}"/>
              </c:ext>
            </c:extLst>
          </c:dPt>
          <c:dLbls>
            <c:dLbl>
              <c:idx val="0"/>
              <c:layout>
                <c:manualLayout>
                  <c:x val="9.7139209606571207E-3"/>
                  <c:y val="-1.16516067902579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C4-44CF-B946-25E0EFEC2801}"/>
                </c:ext>
              </c:extLst>
            </c:dLbl>
            <c:dLbl>
              <c:idx val="1"/>
              <c:layout>
                <c:manualLayout>
                  <c:x val="2.2675788421525029E-2"/>
                  <c:y val="3.8662212677960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FC4-44CF-B946-25E0EFEC2801}"/>
                </c:ext>
              </c:extLst>
            </c:dLbl>
            <c:dLbl>
              <c:idx val="2"/>
              <c:layout>
                <c:manualLayout>
                  <c:x val="8.6807113812846729E-3"/>
                  <c:y val="2.12107379858149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FC4-44CF-B946-25E0EFEC2801}"/>
                </c:ext>
              </c:extLst>
            </c:dLbl>
            <c:dLbl>
              <c:idx val="3"/>
              <c:layout>
                <c:manualLayout>
                  <c:x val="-2.4062495750207389E-2"/>
                  <c:y val="-2.88060336331476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FC4-44CF-B946-25E0EFEC2801}"/>
                </c:ext>
              </c:extLst>
            </c:dLbl>
            <c:dLbl>
              <c:idx val="4"/>
              <c:layout>
                <c:manualLayout>
                  <c:x val="-2.2644764935471108E-2"/>
                  <c:y val="4.72918157957528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FC4-44CF-B946-25E0EFEC280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Sheet2!$F$31:$J$31</c:f>
              <c:strCache>
                <c:ptCount val="5"/>
                <c:pt idx="0">
                  <c:v>"أقل من 3 سنوات" </c:v>
                </c:pt>
                <c:pt idx="1">
                  <c:v>(11–15 سنة) </c:v>
                </c:pt>
                <c:pt idx="2">
                  <c:v>(3–5 سنوات)</c:v>
                </c:pt>
                <c:pt idx="3">
                  <c:v>(6–10 سنوات)</c:v>
                </c:pt>
                <c:pt idx="4">
                  <c:v>"أكثر من 15 سنة"</c:v>
                </c:pt>
              </c:strCache>
            </c:strRef>
          </c:cat>
          <c:val>
            <c:numRef>
              <c:f>Sheet2!$F$32:$J$32</c:f>
              <c:numCache>
                <c:formatCode>General</c:formatCode>
                <c:ptCount val="5"/>
                <c:pt idx="0">
                  <c:v>24</c:v>
                </c:pt>
                <c:pt idx="1">
                  <c:v>57</c:v>
                </c:pt>
                <c:pt idx="2">
                  <c:v>64</c:v>
                </c:pt>
                <c:pt idx="3">
                  <c:v>93</c:v>
                </c:pt>
                <c:pt idx="4">
                  <c:v>101</c:v>
                </c:pt>
              </c:numCache>
            </c:numRef>
          </c:val>
          <c:extLst>
            <c:ext xmlns:c16="http://schemas.microsoft.com/office/drawing/2014/chart" uri="{C3380CC4-5D6E-409C-BE32-E72D297353CC}">
              <c16:uniqueId val="{0000000A-9FC4-44CF-B946-25E0EFEC2801}"/>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1.3095140957121285E-2"/>
          <c:y val="0.74097081738300496"/>
          <c:w val="0.96301507486434657"/>
          <c:h val="0.23267872148392518"/>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BD9-438A-BA51-72D2FEE349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BD9-438A-BA51-72D2FEE3491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BD9-438A-BA51-72D2FEE3491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BD9-438A-BA51-72D2FEE3491F}"/>
              </c:ext>
            </c:extLst>
          </c:dPt>
          <c:dLbls>
            <c:dLbl>
              <c:idx val="0"/>
              <c:layout>
                <c:manualLayout>
                  <c:x val="-3.5984251968503938E-3"/>
                  <c:y val="-3.0905876348789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BD9-438A-BA51-72D2FEE3491F}"/>
                </c:ext>
              </c:extLst>
            </c:dLbl>
            <c:dLbl>
              <c:idx val="1"/>
              <c:layout>
                <c:manualLayout>
                  <c:x val="6.2618985126859136E-2"/>
                  <c:y val="7.96299941673957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BD9-438A-BA51-72D2FEE3491F}"/>
                </c:ext>
              </c:extLst>
            </c:dLbl>
            <c:dLbl>
              <c:idx val="2"/>
              <c:layout>
                <c:manualLayout>
                  <c:x val="3.7344706911636043E-2"/>
                  <c:y val="7.74897929425488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BD9-438A-BA51-72D2FEE3491F}"/>
                </c:ext>
              </c:extLst>
            </c:dLbl>
            <c:dLbl>
              <c:idx val="3"/>
              <c:layout>
                <c:manualLayout>
                  <c:x val="-1.2804133858267716E-2"/>
                  <c:y val="-4.30861767279090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BD9-438A-BA51-72D2FEE3491F}"/>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Sheet2!$F$45:$I$45</c:f>
              <c:strCache>
                <c:ptCount val="4"/>
                <c:pt idx="0">
                  <c:v>الإدارة العليا</c:v>
                </c:pt>
                <c:pt idx="1">
                  <c:v>الإدارة التنفيذية</c:v>
                </c:pt>
                <c:pt idx="2">
                  <c:v>المستوى الإشرافي</c:v>
                </c:pt>
                <c:pt idx="3">
                  <c:v>الإدارة الوسطى </c:v>
                </c:pt>
              </c:strCache>
            </c:strRef>
          </c:cat>
          <c:val>
            <c:numRef>
              <c:f>Sheet2!$F$46:$I$46</c:f>
              <c:numCache>
                <c:formatCode>General</c:formatCode>
                <c:ptCount val="4"/>
                <c:pt idx="0">
                  <c:v>18</c:v>
                </c:pt>
                <c:pt idx="1">
                  <c:v>75</c:v>
                </c:pt>
                <c:pt idx="2">
                  <c:v>114</c:v>
                </c:pt>
                <c:pt idx="3">
                  <c:v>132</c:v>
                </c:pt>
              </c:numCache>
            </c:numRef>
          </c:val>
          <c:extLst>
            <c:ext xmlns:c16="http://schemas.microsoft.com/office/drawing/2014/chart" uri="{C3380CC4-5D6E-409C-BE32-E72D297353CC}">
              <c16:uniqueId val="{00000008-5BD9-438A-BA51-72D2FEE3491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F7-40D7-86C5-0ADA8993274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F7-40D7-86C5-0ADA8993274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F7-40D7-86C5-0ADA8993274B}"/>
              </c:ext>
            </c:extLst>
          </c:dPt>
          <c:dLbls>
            <c:dLbl>
              <c:idx val="0"/>
              <c:layout>
                <c:manualLayout>
                  <c:x val="1.2796317127025789E-2"/>
                  <c:y val="-1.9413812041145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1F7-40D7-86C5-0ADA8993274B}"/>
                </c:ext>
              </c:extLst>
            </c:dLbl>
            <c:dLbl>
              <c:idx val="1"/>
              <c:layout>
                <c:manualLayout>
                  <c:x val="9.6937882764654426E-3"/>
                  <c:y val="1.2826188767482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1F7-40D7-86C5-0ADA8993274B}"/>
                </c:ext>
              </c:extLst>
            </c:dLbl>
            <c:dLbl>
              <c:idx val="2"/>
              <c:layout>
                <c:manualLayout>
                  <c:x val="1.5320793234179061E-2"/>
                  <c:y val="9.82425816798574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1F7-40D7-86C5-0ADA8993274B}"/>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Sheet2!$F$57:$H$57</c:f>
              <c:strCache>
                <c:ptCount val="3"/>
                <c:pt idx="0">
                  <c:v>Z</c:v>
                </c:pt>
                <c:pt idx="1">
                  <c:v>X</c:v>
                </c:pt>
                <c:pt idx="2">
                  <c:v>Y</c:v>
                </c:pt>
              </c:strCache>
            </c:strRef>
          </c:cat>
          <c:val>
            <c:numRef>
              <c:f>Sheet2!$F$58:$H$58</c:f>
              <c:numCache>
                <c:formatCode>General</c:formatCode>
                <c:ptCount val="3"/>
                <c:pt idx="0">
                  <c:v>56</c:v>
                </c:pt>
                <c:pt idx="1">
                  <c:v>98</c:v>
                </c:pt>
                <c:pt idx="2">
                  <c:v>185</c:v>
                </c:pt>
              </c:numCache>
            </c:numRef>
          </c:val>
          <c:extLst>
            <c:ext xmlns:c16="http://schemas.microsoft.com/office/drawing/2014/chart" uri="{C3380CC4-5D6E-409C-BE32-E72D297353CC}">
              <c16:uniqueId val="{00000006-B1F7-40D7-86C5-0ADA8993274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1B0DC-ECDF-465C-8F6B-33D16FD84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176</Pages>
  <Words>40346</Words>
  <Characters>229975</Characters>
  <Application>Microsoft Office Word</Application>
  <DocSecurity>0</DocSecurity>
  <Lines>1916</Lines>
  <Paragraphs>539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Ahmed Farouk Aly Mohamed</cp:lastModifiedBy>
  <cp:revision>2</cp:revision>
  <cp:lastPrinted>2026-09-22T12:36:00Z</cp:lastPrinted>
  <dcterms:created xsi:type="dcterms:W3CDTF">2026-09-22T12:44:00Z</dcterms:created>
  <dcterms:modified xsi:type="dcterms:W3CDTF">2026-09-22T12:44:00Z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1f215706,5d2c63a0,3f2ac063</vt:lpwstr>
  </property>
  <property fmtid="{D5CDD505-2E9C-101B-9397-08002B2CF9AE}" pid="3" name="ClassificationContentMarkingFooterFontProps">
    <vt:lpwstr>#000000,10,Aptos</vt:lpwstr>
  </property>
  <property fmtid="{D5CDD505-2E9C-101B-9397-08002B2CF9AE}" pid="4" name="ClassificationContentMarkingFooterText">
    <vt:lpwstr>INTERNAL</vt:lpwstr>
  </property>
  <property fmtid="{D5CDD505-2E9C-101B-9397-08002B2CF9AE}" pid="5" name="MSIP_Label_60c30631-53b8-4fcf-bd6e-2fc80ac82da0_Enabled">
    <vt:lpwstr>true</vt:lpwstr>
  </property>
  <property fmtid="{D5CDD505-2E9C-101B-9397-08002B2CF9AE}" pid="6" name="MSIP_Label_60c30631-53b8-4fcf-bd6e-2fc80ac82da0_SetDate">
    <vt:lpwstr>2026-06-30T14:26:07Z</vt:lpwstr>
  </property>
  <property fmtid="{D5CDD505-2E9C-101B-9397-08002B2CF9AE}" pid="7" name="MSIP_Label_60c30631-53b8-4fcf-bd6e-2fc80ac82da0_Method">
    <vt:lpwstr>Standard</vt:lpwstr>
  </property>
  <property fmtid="{D5CDD505-2E9C-101B-9397-08002B2CF9AE}" pid="8" name="MSIP_Label_60c30631-53b8-4fcf-bd6e-2fc80ac82da0_Name">
    <vt:lpwstr>ALJ INTERNAL</vt:lpwstr>
  </property>
  <property fmtid="{D5CDD505-2E9C-101B-9397-08002B2CF9AE}" pid="9" name="MSIP_Label_60c30631-53b8-4fcf-bd6e-2fc80ac82da0_SiteId">
    <vt:lpwstr>8b5f60ac-e420-4280-b0a5-0d6fd7eaf2d7</vt:lpwstr>
  </property>
  <property fmtid="{D5CDD505-2E9C-101B-9397-08002B2CF9AE}" pid="10" name="MSIP_Label_60c30631-53b8-4fcf-bd6e-2fc80ac82da0_ActionId">
    <vt:lpwstr>f1c114be-7702-43cf-9211-8afa3dd3f53a</vt:lpwstr>
  </property>
  <property fmtid="{D5CDD505-2E9C-101B-9397-08002B2CF9AE}" pid="11" name="MSIP_Label_60c30631-53b8-4fcf-bd6e-2fc80ac82da0_ContentBits">
    <vt:lpwstr>2</vt:lpwstr>
  </property>
  <property fmtid="{D5CDD505-2E9C-101B-9397-08002B2CF9AE}" pid="12" name="MSIP_Label_60c30631-53b8-4fcf-bd6e-2fc80ac82da0_Tag">
    <vt:lpwstr>10, 3, 0, 1</vt:lpwstr>
  </property>
</Properties>
</file>