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4C6EE" w14:textId="77777777" w:rsidR="00F96658" w:rsidRPr="00A950D9" w:rsidRDefault="00F96658" w:rsidP="00F9665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A950D9">
        <w:rPr>
          <w:rFonts w:ascii="Sakkal Majalla" w:hAnsi="Sakkal Majalla" w:cs="Sakkal Majalla"/>
          <w:b/>
          <w:bCs/>
          <w:color w:val="000000" w:themeColor="text1"/>
          <w:sz w:val="32"/>
          <w:szCs w:val="32"/>
          <w:rtl/>
        </w:rPr>
        <w:t xml:space="preserve">جامعة ميد أوشن </w:t>
      </w:r>
    </w:p>
    <w:p w14:paraId="08A04652" w14:textId="77777777" w:rsidR="00F96658" w:rsidRPr="00A950D9" w:rsidRDefault="00F96658" w:rsidP="00F9665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A950D9">
        <w:rPr>
          <w:rFonts w:ascii="Sakkal Majalla" w:hAnsi="Sakkal Majalla" w:cs="Sakkal Majalla"/>
          <w:b/>
          <w:bCs/>
          <w:color w:val="000000" w:themeColor="text1"/>
          <w:sz w:val="32"/>
          <w:szCs w:val="32"/>
          <w:rtl/>
        </w:rPr>
        <w:t xml:space="preserve">كلية الإدارة </w:t>
      </w:r>
    </w:p>
    <w:p w14:paraId="07B67190" w14:textId="7143A469" w:rsidR="00F96658" w:rsidRPr="00A950D9" w:rsidRDefault="00F96658" w:rsidP="00F9665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A950D9">
        <w:rPr>
          <w:rFonts w:ascii="Sakkal Majalla" w:hAnsi="Sakkal Majalla" w:cs="Sakkal Majalla"/>
          <w:b/>
          <w:bCs/>
          <w:color w:val="000000" w:themeColor="text1"/>
          <w:sz w:val="32"/>
          <w:szCs w:val="32"/>
          <w:rtl/>
        </w:rPr>
        <w:t xml:space="preserve">تخصص </w:t>
      </w:r>
      <w:r w:rsidR="005538E5">
        <w:rPr>
          <w:rFonts w:ascii="Sakkal Majalla" w:hAnsi="Sakkal Majalla" w:cs="Sakkal Majalla" w:hint="cs"/>
          <w:b/>
          <w:bCs/>
          <w:color w:val="000000" w:themeColor="text1"/>
          <w:sz w:val="32"/>
          <w:szCs w:val="32"/>
          <w:rtl/>
        </w:rPr>
        <w:t xml:space="preserve">ماجستير </w:t>
      </w:r>
      <w:r w:rsidRPr="00A950D9">
        <w:rPr>
          <w:rFonts w:ascii="Sakkal Majalla" w:hAnsi="Sakkal Majalla" w:cs="Sakkal Majalla"/>
          <w:b/>
          <w:bCs/>
          <w:color w:val="000000" w:themeColor="text1"/>
          <w:sz w:val="32"/>
          <w:szCs w:val="32"/>
          <w:rtl/>
        </w:rPr>
        <w:t xml:space="preserve">إدارة عامة </w:t>
      </w:r>
      <w:r w:rsidRPr="00A950D9">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3D07583E" wp14:editId="5DD1225B">
            <wp:simplePos x="0" y="0"/>
            <wp:positionH relativeFrom="margin">
              <wp:align>left</wp:align>
            </wp:positionH>
            <wp:positionV relativeFrom="margin">
              <wp:posOffset>-304800</wp:posOffset>
            </wp:positionV>
            <wp:extent cx="2226945" cy="2066925"/>
            <wp:effectExtent l="0" t="0" r="1905" b="9525"/>
            <wp:wrapSquare wrapText="bothSides"/>
            <wp:docPr id="2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F5682" w14:textId="77777777" w:rsidR="00F96658" w:rsidRDefault="00F96658" w:rsidP="00F96658">
      <w:pPr>
        <w:spacing w:before="100" w:beforeAutospacing="1" w:after="100" w:afterAutospacing="1" w:line="360" w:lineRule="auto"/>
        <w:jc w:val="both"/>
        <w:rPr>
          <w:rFonts w:ascii="Sakkal Majalla" w:hAnsi="Sakkal Majalla" w:cs="Sakkal Majalla"/>
          <w:color w:val="000000" w:themeColor="text1"/>
          <w:rtl/>
        </w:rPr>
      </w:pPr>
    </w:p>
    <w:p w14:paraId="1C16B815" w14:textId="77777777" w:rsidR="00F96658" w:rsidRPr="00FE7E00" w:rsidRDefault="00F96658" w:rsidP="00F96658">
      <w:pPr>
        <w:spacing w:before="100" w:beforeAutospacing="1" w:after="100" w:afterAutospacing="1" w:line="360" w:lineRule="auto"/>
        <w:jc w:val="center"/>
        <w:rPr>
          <w:rFonts w:ascii="Sakkal Majalla" w:hAnsi="Sakkal Majalla" w:cs="Sakkal Majalla"/>
          <w:b/>
          <w:bCs/>
          <w:color w:val="000000" w:themeColor="text1"/>
          <w:sz w:val="40"/>
          <w:szCs w:val="40"/>
          <w:rtl/>
        </w:rPr>
      </w:pPr>
      <w:bookmarkStart w:id="0" w:name="_Hlk159288273"/>
      <w:bookmarkStart w:id="1" w:name="_Hlk162650170"/>
      <w:r w:rsidRPr="00FE7E00">
        <w:rPr>
          <w:rFonts w:ascii="Sakkal Majalla" w:hAnsi="Sakkal Majalla" w:cs="Sakkal Majalla"/>
          <w:b/>
          <w:bCs/>
          <w:color w:val="000000" w:themeColor="text1"/>
          <w:sz w:val="40"/>
          <w:szCs w:val="40"/>
          <w:rtl/>
        </w:rPr>
        <w:t>أثر ريادة الأعمال الرقمية على الابتكار التنظيمي  "دراسة تطبيقية على شركات الخدمات اللوجستية"</w:t>
      </w:r>
    </w:p>
    <w:bookmarkEnd w:id="0"/>
    <w:bookmarkEnd w:id="1"/>
    <w:p w14:paraId="2EA0C509" w14:textId="77777777" w:rsidR="00F96658" w:rsidRDefault="00F96658" w:rsidP="00F96658">
      <w:pPr>
        <w:spacing w:before="100" w:beforeAutospacing="1" w:after="100" w:afterAutospacing="1" w:line="360" w:lineRule="auto"/>
        <w:jc w:val="both"/>
        <w:rPr>
          <w:rFonts w:ascii="Sakkal Majalla" w:hAnsi="Sakkal Majalla" w:cs="Sakkal Majalla"/>
          <w:b/>
          <w:bCs/>
          <w:color w:val="000000" w:themeColor="text1"/>
          <w:kern w:val="2"/>
          <w:sz w:val="36"/>
          <w:szCs w:val="36"/>
          <w:rtl/>
        </w:rPr>
      </w:pPr>
    </w:p>
    <w:p w14:paraId="52A6F3D8" w14:textId="11A8665F" w:rsidR="005538E5" w:rsidRPr="00FE7E00" w:rsidRDefault="00F96658" w:rsidP="005538E5">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FE7E00">
        <w:rPr>
          <w:rFonts w:ascii="Sakkal Majalla" w:hAnsi="Sakkal Majalla" w:cs="Sakkal Majalla" w:hint="cs"/>
          <w:b/>
          <w:bCs/>
          <w:color w:val="000000" w:themeColor="text1"/>
          <w:sz w:val="36"/>
          <w:szCs w:val="36"/>
          <w:rtl/>
          <w:lang w:bidi="ar-EG"/>
        </w:rPr>
        <w:t>اسم الطالب</w:t>
      </w:r>
      <w:r w:rsidR="005538E5">
        <w:rPr>
          <w:rFonts w:ascii="Sakkal Majalla" w:hAnsi="Sakkal Majalla" w:cs="Sakkal Majalla" w:hint="cs"/>
          <w:b/>
          <w:bCs/>
          <w:color w:val="000000" w:themeColor="text1"/>
          <w:sz w:val="36"/>
          <w:szCs w:val="36"/>
          <w:rtl/>
        </w:rPr>
        <w:t>ة</w:t>
      </w:r>
      <w:r w:rsidR="005538E5">
        <w:rPr>
          <w:rFonts w:ascii="Sakkal Majalla" w:hAnsi="Sakkal Majalla" w:cs="Sakkal Majalla"/>
          <w:b/>
          <w:bCs/>
          <w:color w:val="000000" w:themeColor="text1"/>
          <w:sz w:val="36"/>
          <w:szCs w:val="36"/>
          <w:rtl/>
        </w:rPr>
        <w:t>/</w:t>
      </w:r>
      <w:r w:rsidR="005538E5">
        <w:rPr>
          <w:rFonts w:ascii="Sakkal Majalla" w:hAnsi="Sakkal Majalla" w:cs="Sakkal Majalla" w:hint="cs"/>
          <w:b/>
          <w:bCs/>
          <w:color w:val="000000" w:themeColor="text1"/>
          <w:sz w:val="36"/>
          <w:szCs w:val="36"/>
          <w:rtl/>
        </w:rPr>
        <w:t xml:space="preserve"> هالة مجيد الحصين</w:t>
      </w:r>
    </w:p>
    <w:p w14:paraId="540F90FD" w14:textId="77777777" w:rsidR="00F96658" w:rsidRPr="00FE7E00" w:rsidRDefault="00F96658" w:rsidP="00F966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743A1F0F" w14:textId="77777777" w:rsidR="00F96658" w:rsidRPr="00FE7E00" w:rsidRDefault="00F96658" w:rsidP="00F966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7E00">
        <w:rPr>
          <w:rFonts w:ascii="Sakkal Majalla" w:hAnsi="Sakkal Majalla" w:cs="Sakkal Majalla" w:hint="cs"/>
          <w:b/>
          <w:bCs/>
          <w:color w:val="000000" w:themeColor="text1"/>
          <w:sz w:val="36"/>
          <w:szCs w:val="36"/>
          <w:rtl/>
          <w:lang w:bidi="ar-EG"/>
        </w:rPr>
        <w:t>إشراف/</w:t>
      </w:r>
    </w:p>
    <w:p w14:paraId="74C68AE4" w14:textId="77777777" w:rsidR="00F96658" w:rsidRPr="00FE7E00" w:rsidRDefault="00F96658" w:rsidP="00F966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7E00">
        <w:rPr>
          <w:rFonts w:ascii="Sakkal Majalla" w:hAnsi="Sakkal Majalla" w:cs="Sakkal Majalla" w:hint="cs"/>
          <w:b/>
          <w:bCs/>
          <w:color w:val="000000" w:themeColor="text1"/>
          <w:sz w:val="36"/>
          <w:szCs w:val="36"/>
          <w:rtl/>
          <w:lang w:bidi="ar-EG"/>
        </w:rPr>
        <w:t>د. أسماء أبو عنزة</w:t>
      </w:r>
    </w:p>
    <w:p w14:paraId="7FCB442F" w14:textId="77777777" w:rsidR="00F96658" w:rsidRPr="00FE7E00" w:rsidRDefault="00F96658" w:rsidP="00F966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3403CCEA" w14:textId="77777777" w:rsidR="00F96658" w:rsidRPr="00FE7E00" w:rsidRDefault="00F96658" w:rsidP="00F966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7E00">
        <w:rPr>
          <w:rFonts w:ascii="Sakkal Majalla" w:hAnsi="Sakkal Majalla" w:cs="Sakkal Majalla" w:hint="cs"/>
          <w:b/>
          <w:bCs/>
          <w:color w:val="000000" w:themeColor="text1"/>
          <w:sz w:val="36"/>
          <w:szCs w:val="36"/>
          <w:rtl/>
          <w:lang w:bidi="ar-EG"/>
        </w:rPr>
        <w:t>العام الدراسي:</w:t>
      </w:r>
    </w:p>
    <w:p w14:paraId="10D90101" w14:textId="77777777" w:rsidR="00F96658" w:rsidRPr="00FE7E00" w:rsidRDefault="00F96658" w:rsidP="00F96658">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E7E00">
        <w:rPr>
          <w:rFonts w:ascii="Sakkal Majalla" w:hAnsi="Sakkal Majalla" w:cs="Sakkal Majalla" w:hint="cs"/>
          <w:b/>
          <w:bCs/>
          <w:color w:val="000000" w:themeColor="text1"/>
          <w:sz w:val="36"/>
          <w:szCs w:val="36"/>
          <w:rtl/>
          <w:lang w:bidi="ar-EG"/>
        </w:rPr>
        <w:t xml:space="preserve">1446 </w:t>
      </w:r>
      <w:r w:rsidRPr="00FE7E00">
        <w:rPr>
          <w:rFonts w:ascii="Sakkal Majalla" w:hAnsi="Sakkal Majalla" w:cs="Sakkal Majalla"/>
          <w:b/>
          <w:bCs/>
          <w:color w:val="000000" w:themeColor="text1"/>
          <w:sz w:val="36"/>
          <w:szCs w:val="36"/>
          <w:rtl/>
          <w:lang w:bidi="ar-EG"/>
        </w:rPr>
        <w:t>–</w:t>
      </w:r>
      <w:r w:rsidRPr="00FE7E00">
        <w:rPr>
          <w:rFonts w:ascii="Sakkal Majalla" w:hAnsi="Sakkal Majalla" w:cs="Sakkal Majalla" w:hint="cs"/>
          <w:b/>
          <w:bCs/>
          <w:color w:val="000000" w:themeColor="text1"/>
          <w:sz w:val="36"/>
          <w:szCs w:val="36"/>
          <w:rtl/>
          <w:lang w:bidi="ar-EG"/>
        </w:rPr>
        <w:t xml:space="preserve"> 2024</w:t>
      </w:r>
    </w:p>
    <w:p w14:paraId="70084E97" w14:textId="77777777" w:rsidR="00F96658" w:rsidRDefault="00F96658" w:rsidP="00F96658">
      <w:pPr>
        <w:spacing w:before="100" w:beforeAutospacing="1" w:after="100" w:afterAutospacing="1" w:line="360" w:lineRule="auto"/>
        <w:jc w:val="both"/>
        <w:rPr>
          <w:rFonts w:ascii="Sakkal Majalla" w:hAnsi="Sakkal Majalla" w:cs="Sakkal Majalla"/>
          <w:b/>
          <w:bCs/>
          <w:color w:val="000000" w:themeColor="text1"/>
          <w:kern w:val="2"/>
          <w:sz w:val="36"/>
          <w:szCs w:val="36"/>
          <w:rtl/>
        </w:rPr>
        <w:sectPr w:rsidR="00F96658" w:rsidSect="00F96658">
          <w:pgSz w:w="11906" w:h="16838" w:code="9"/>
          <w:pgMar w:top="1440" w:right="1985" w:bottom="1440" w:left="1418" w:header="720" w:footer="720" w:gutter="567"/>
          <w:cols w:space="720"/>
          <w:bidi/>
          <w:rtlGutter/>
          <w:docGrid w:linePitch="360"/>
        </w:sectPr>
      </w:pPr>
    </w:p>
    <w:p w14:paraId="09BBDEC9" w14:textId="77777777" w:rsidR="00F96658" w:rsidRPr="00FE7E00" w:rsidRDefault="00F96658" w:rsidP="00F9665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162652307"/>
      <w:bookmarkStart w:id="3" w:name="_Toc180415409"/>
      <w:r w:rsidRPr="00FE7E00">
        <w:rPr>
          <w:rFonts w:ascii="Sakkal Majalla" w:hAnsi="Sakkal Majalla" w:cs="Sakkal Majalla"/>
          <w:b/>
          <w:bCs/>
          <w:color w:val="000000" w:themeColor="text1"/>
          <w:sz w:val="40"/>
          <w:szCs w:val="40"/>
          <w:rtl/>
        </w:rPr>
        <w:lastRenderedPageBreak/>
        <w:t>الفصل الأول: الإطار العام للدراسة</w:t>
      </w:r>
      <w:bookmarkEnd w:id="2"/>
      <w:bookmarkEnd w:id="3"/>
    </w:p>
    <w:p w14:paraId="075E761A"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62652309"/>
      <w:bookmarkStart w:id="5" w:name="_Toc180415410"/>
      <w:r w:rsidRPr="00777B02">
        <w:rPr>
          <w:rFonts w:ascii="Sakkal Majalla" w:hAnsi="Sakkal Majalla" w:cs="Sakkal Majalla" w:hint="cs"/>
          <w:b/>
          <w:bCs/>
          <w:color w:val="000000" w:themeColor="text1"/>
          <w:sz w:val="36"/>
          <w:szCs w:val="36"/>
          <w:rtl/>
        </w:rPr>
        <w:t xml:space="preserve">1.1 </w:t>
      </w:r>
      <w:r w:rsidRPr="00777B02">
        <w:rPr>
          <w:rFonts w:ascii="Sakkal Majalla" w:hAnsi="Sakkal Majalla" w:cs="Sakkal Majalla"/>
          <w:b/>
          <w:bCs/>
          <w:color w:val="000000" w:themeColor="text1"/>
          <w:sz w:val="36"/>
          <w:szCs w:val="36"/>
          <w:rtl/>
        </w:rPr>
        <w:t xml:space="preserve"> مقدمة:</w:t>
      </w:r>
      <w:bookmarkEnd w:id="4"/>
      <w:bookmarkEnd w:id="5"/>
    </w:p>
    <w:p w14:paraId="4DE575F2" w14:textId="77777777" w:rsidR="00F96658" w:rsidRPr="00FE7E00" w:rsidRDefault="00F96658" w:rsidP="00F9665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يشهد العالم اليوم تغيرات جذرية نتيجة التطور السريع في التكنولوجيا الرقمية وانتشارها على نطاق واسع، مما أدى إلى إعادة تشكيل الطرق التقليدية لإدارة الأعمال. أصبحت الأدوات الرقمية جزءًا لا يتجزأ من الأنشطة اليومية للمؤسسات، حيث تسهم في تحسين الكفاءة وتعزيز الابتكار. مع استمرار هذا التحول الرقمي، بدأت الشركات في مختلف القطاعات بإعادة التفكير في استراتيجياتها واستغلال الفرص التي تتيحها التكنولوجيا لتبقى قادرة على المنافسة في سوق يتسم بالتغير السريع. ( محروس،2023)</w:t>
      </w:r>
    </w:p>
    <w:p w14:paraId="76EAAF16" w14:textId="77777777" w:rsidR="00F96658" w:rsidRPr="00FE7E00" w:rsidRDefault="00F96658" w:rsidP="00F9665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تعتبر ريادة الأعمال الرقمية من أهم التحولات التي طرأت على عالم الأعمال الحديث. ريادة الأعمال الرقمية تعتمد على استخدام الأدوات والتقنيات الحديثة لإنشاء وتطوير الأعمال بشكل رقمي، مما يسمح بتقديم منتجات وخدمات جديدة تواكب تطلعات العملاء. مع تسارع وتيرة التحول الرقمي، أصبح من الضروري للشركات أن تعتمد على هذه المفاهيم من أجل البقاء في صدارة المنافسة. ( العشري، 2023)</w:t>
      </w:r>
    </w:p>
    <w:p w14:paraId="244BC798" w14:textId="77777777" w:rsidR="00F96658" w:rsidRPr="00FE7E00" w:rsidRDefault="00F96658" w:rsidP="00F9665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 xml:space="preserve">واحدة من القطاعات التي تتأثر بشكل كبير بالتطور الرقمي هي شركات الخدمات اللوجستية، التي تعتمد على إدارة سلسلة الإمداد، الشحن، والتوزيع. في ظل التحديات التي يفرضها السوق العالمي المتغير باستمرار، يتعين على الشركات اللوجستية أن تتبنى استراتيجيات جديدة تعتمد على الابتكار لتعزيز أدائها. هنا تبرز ريادة الأعمال الرقمية كحل فعّال لتحسين العمليات، تعزيز الكفاءة، والاستجابة بشكل أسرع لمتطلبات السوق. </w:t>
      </w:r>
    </w:p>
    <w:p w14:paraId="0A34DB94" w14:textId="77777777" w:rsidR="00F96658" w:rsidRPr="00FE7E00" w:rsidRDefault="00F96658" w:rsidP="00F9665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يعد الابتكار التنظيمي عنصرًا أساسيًا في نجاح الشركات، حيث يمكنه إحداث تحول كبير في الطريقة التي تعمل بها المؤسسات. يشمل الابتكار التنظيمي تطوير نماذج جديدة للعمل، تحسين العمليات الداخلية، وتقديم حلول إبداعية للمشكلات. ومن خلال تبني ريادة الأعمال الرقمية، يمكن للشركات اللوجستية تحقيق مزايا تنافسية كبيرة، مما يتيح لها الابتكار باستمرار وتحقيق نتائج أفضل</w:t>
      </w:r>
      <w:r w:rsidRPr="00FE7E00">
        <w:rPr>
          <w:rFonts w:ascii="Sakkal Majalla" w:hAnsi="Sakkal Majalla" w:cs="Sakkal Majalla"/>
          <w:color w:val="000000" w:themeColor="text1"/>
          <w:sz w:val="28"/>
          <w:szCs w:val="28"/>
        </w:rPr>
        <w:t>.</w:t>
      </w:r>
      <w:r w:rsidRPr="00FE7E00">
        <w:rPr>
          <w:rFonts w:ascii="Sakkal Majalla" w:hAnsi="Sakkal Majalla" w:cs="Sakkal Majalla"/>
          <w:color w:val="000000" w:themeColor="text1"/>
          <w:sz w:val="28"/>
          <w:szCs w:val="28"/>
          <w:rtl/>
        </w:rPr>
        <w:t xml:space="preserve"> ( محروس، 2023)</w:t>
      </w:r>
    </w:p>
    <w:p w14:paraId="28D86993" w14:textId="77777777" w:rsidR="00F96658" w:rsidRPr="00FE7E00" w:rsidRDefault="00F96658" w:rsidP="00F96658">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FE7E00">
        <w:rPr>
          <w:rFonts w:ascii="Sakkal Majalla" w:hAnsi="Sakkal Majalla" w:cs="Sakkal Majalla"/>
          <w:color w:val="000000" w:themeColor="text1"/>
          <w:sz w:val="28"/>
          <w:szCs w:val="28"/>
          <w:rtl/>
        </w:rPr>
        <w:lastRenderedPageBreak/>
        <w:t>لذلك، تهدف هذه الدراسة إلى استكشاف العلاقة بين ريادة الأعمال الرقمية والابتكار التنظيمي في شركات الخدمات اللوجستية. سيتم التركيز على كيفية تأثير استخدام الأدوات والتقنيات الرقمية على تعزيز الابتكار داخل هذه الشركات، مع دراسة الفوائد المحتملة والتحديات التي تواجهها في هذا السياق. هذه العلاقة مهمة لفهم كيفية تحقيق التميز والابتكار في هذا القطاع الحرج</w:t>
      </w:r>
      <w:r w:rsidRPr="00FE7E00">
        <w:rPr>
          <w:rFonts w:ascii="Sakkal Majalla" w:hAnsi="Sakkal Majalla" w:cs="Sakkal Majalla"/>
          <w:color w:val="000000" w:themeColor="text1"/>
          <w:sz w:val="28"/>
          <w:szCs w:val="28"/>
        </w:rPr>
        <w:t>.</w:t>
      </w:r>
    </w:p>
    <w:p w14:paraId="1156F7B5"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162652310"/>
      <w:bookmarkStart w:id="7" w:name="_Toc180415411"/>
      <w:r w:rsidRPr="00777B02">
        <w:rPr>
          <w:rFonts w:ascii="Sakkal Majalla" w:hAnsi="Sakkal Majalla" w:cs="Sakkal Majalla" w:hint="cs"/>
          <w:b/>
          <w:bCs/>
          <w:color w:val="000000" w:themeColor="text1"/>
          <w:sz w:val="36"/>
          <w:szCs w:val="36"/>
          <w:rtl/>
        </w:rPr>
        <w:t>2</w:t>
      </w:r>
      <w:r w:rsidRPr="00777B02">
        <w:rPr>
          <w:rFonts w:ascii="Sakkal Majalla" w:hAnsi="Sakkal Majalla" w:cs="Sakkal Majalla"/>
          <w:b/>
          <w:bCs/>
          <w:color w:val="000000" w:themeColor="text1"/>
          <w:sz w:val="36"/>
          <w:szCs w:val="36"/>
          <w:rtl/>
        </w:rPr>
        <w:t>.1 مشكلة الدراسة:</w:t>
      </w:r>
      <w:bookmarkEnd w:id="6"/>
      <w:bookmarkEnd w:id="7"/>
    </w:p>
    <w:p w14:paraId="5069A349" w14:textId="77777777" w:rsidR="00F96658" w:rsidRPr="00FE7E00" w:rsidRDefault="00F96658" w:rsidP="00F96658">
      <w:pPr>
        <w:pStyle w:val="NormalWeb"/>
        <w:bidi/>
        <w:spacing w:line="360" w:lineRule="auto"/>
        <w:ind w:firstLine="706"/>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تواجه الشركات اللوجستية اليوم تحديات كبيرة تتعلق بقدرتها على مواكبة التغيرات المتسارعة في بيئة الأعمال العالمية، خاصة مع التطور الرقمي المستمر. أصبحت ريادة الأعمال الرقمية أداة حيوية لتمكين هذه الشركات من تحسين كفاءتها التشغيلية، وتقديم خدمات مبتكرة، والاستجابة بسرعة لتغيرات السوق. ومع ذلك، يبقى من غير الواضح مدى تأثير تطبيق ريادة الأعمال الرقمية على الابتكار التنظيمي داخل هذا القطاع، وما إذا كانت الشركات قادرة على الاستفادة الكاملة من هذه الأدوات لتعزيز عملياتها وتحقيق ميزة تنافسية</w:t>
      </w:r>
      <w:r w:rsidRPr="00FE7E00">
        <w:rPr>
          <w:rFonts w:ascii="Sakkal Majalla" w:hAnsi="Sakkal Majalla" w:cs="Sakkal Majalla"/>
          <w:color w:val="000000" w:themeColor="text1"/>
          <w:sz w:val="28"/>
          <w:szCs w:val="28"/>
        </w:rPr>
        <w:t>.</w:t>
      </w:r>
    </w:p>
    <w:p w14:paraId="7FA9FAC3" w14:textId="77777777" w:rsidR="00F96658" w:rsidRPr="00FE7E00" w:rsidRDefault="00F96658" w:rsidP="00F96658">
      <w:pPr>
        <w:pStyle w:val="NormalWeb"/>
        <w:bidi/>
        <w:spacing w:line="360" w:lineRule="auto"/>
        <w:ind w:firstLine="706"/>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تسلط الدراسات السابقة الضوء على أهمية ريادة الأعمال الرقمية في تعزيز الابتكار التنظيمي. على سبيل المثال، أوضحت دراسة النسور (2020) أن الريادة الرقمية تساهم بشكل كبير في تحسين الأداء التنظيمي في الشركات الدوائية، مما يؤكد على دور التكنولوجيا في دعم استراتيجيات الابتكار. وفي سياق آخر، أظهرت دراسة عنيزات (2021) أن المنظمات التي تتبنى مبادئ ريادة الأعمال الرقمية تسجل مستويات أعلى من الابتكار التكنولوجي، مما يعزز دور الريادة الرقمية كوسيلة لتحفيز الابتكار في بيئات الأعمال المختلفة</w:t>
      </w:r>
      <w:r w:rsidRPr="00FE7E00">
        <w:rPr>
          <w:rFonts w:ascii="Sakkal Majalla" w:hAnsi="Sakkal Majalla" w:cs="Sakkal Majalla"/>
          <w:color w:val="000000" w:themeColor="text1"/>
          <w:sz w:val="28"/>
          <w:szCs w:val="28"/>
        </w:rPr>
        <w:t>.</w:t>
      </w:r>
    </w:p>
    <w:p w14:paraId="3706037A" w14:textId="77777777" w:rsidR="00F96658" w:rsidRPr="00FE7E00" w:rsidRDefault="00F96658" w:rsidP="00F96658">
      <w:pPr>
        <w:pStyle w:val="NormalWeb"/>
        <w:bidi/>
        <w:spacing w:line="360" w:lineRule="auto"/>
        <w:ind w:firstLine="706"/>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 xml:space="preserve">على الرغم من هذه النتائج الإيجابية، تبقى هناك فجوات معرفية حول كيفية تأثير ريادة الأعمال الرقمية </w:t>
      </w:r>
      <w:r w:rsidRPr="00FE7E00">
        <w:rPr>
          <w:rFonts w:ascii="Sakkal Majalla" w:hAnsi="Sakkal Majalla" w:cs="Sakkal Majalla"/>
          <w:b/>
          <w:bCs/>
          <w:color w:val="000000" w:themeColor="text1"/>
          <w:sz w:val="28"/>
          <w:szCs w:val="28"/>
          <w:rtl/>
        </w:rPr>
        <w:t xml:space="preserve">تحديدًا على </w:t>
      </w:r>
      <w:r w:rsidRPr="00FE7E00">
        <w:rPr>
          <w:rStyle w:val="Strong"/>
          <w:rFonts w:ascii="Sakkal Majalla" w:hAnsi="Sakkal Majalla" w:cs="Sakkal Majalla"/>
          <w:b w:val="0"/>
          <w:bCs w:val="0"/>
          <w:color w:val="000000" w:themeColor="text1"/>
          <w:sz w:val="28"/>
          <w:szCs w:val="28"/>
          <w:rtl/>
        </w:rPr>
        <w:t>الابتكار التنظيمي في قطاع الخدمات اللوجستية</w:t>
      </w:r>
      <w:r w:rsidRPr="00FE7E00">
        <w:rPr>
          <w:rFonts w:ascii="Sakkal Majalla" w:hAnsi="Sakkal Majalla" w:cs="Sakkal Majalla"/>
          <w:color w:val="000000" w:themeColor="text1"/>
          <w:sz w:val="28"/>
          <w:szCs w:val="28"/>
        </w:rPr>
        <w:t xml:space="preserve">. </w:t>
      </w:r>
      <w:r w:rsidRPr="00FE7E00">
        <w:rPr>
          <w:rFonts w:ascii="Sakkal Majalla" w:hAnsi="Sakkal Majalla" w:cs="Sakkal Majalla"/>
          <w:color w:val="000000" w:themeColor="text1"/>
          <w:sz w:val="28"/>
          <w:szCs w:val="28"/>
          <w:rtl/>
        </w:rPr>
        <w:t xml:space="preserve">دراسة الحياري (2022) أظهرت أن الريادة الرقمية تؤثر بشكل مباشر على الإبداع في المشاريع الصناعية الغذائية، إلا أن دراسة الطراونة (2023) بينت أن تطبيق استراتيجيات التحول الرقمي للحوكمة في الجامعات يحتاج إلى تعزيز لتفعيل كامل </w:t>
      </w:r>
      <w:r w:rsidRPr="00FE7E00">
        <w:rPr>
          <w:rFonts w:ascii="Sakkal Majalla" w:hAnsi="Sakkal Majalla" w:cs="Sakkal Majalla"/>
          <w:color w:val="000000" w:themeColor="text1"/>
          <w:sz w:val="28"/>
          <w:szCs w:val="28"/>
          <w:rtl/>
        </w:rPr>
        <w:lastRenderedPageBreak/>
        <w:t>قدراتها في دعم الريادة الرقمية. هذه الفجوات تشير إلى أن القطاعات المختلفة تتأثر بشكل مختلف بتطبيقات الريادة الرقمية، مما يعزز الحاجة إلى دراسة تأثيرها في قطاع الخدمات اللوجستية بشكل أعمق</w:t>
      </w:r>
      <w:r w:rsidRPr="00FE7E00">
        <w:rPr>
          <w:rFonts w:ascii="Sakkal Majalla" w:hAnsi="Sakkal Majalla" w:cs="Sakkal Majalla"/>
          <w:color w:val="000000" w:themeColor="text1"/>
          <w:sz w:val="28"/>
          <w:szCs w:val="28"/>
        </w:rPr>
        <w:t>.</w:t>
      </w:r>
    </w:p>
    <w:p w14:paraId="7CC023E0" w14:textId="77777777" w:rsidR="00F96658" w:rsidRPr="00FE7E00" w:rsidRDefault="00F96658" w:rsidP="00F96658">
      <w:pPr>
        <w:pStyle w:val="NormalWeb"/>
        <w:bidi/>
        <w:spacing w:line="360" w:lineRule="auto"/>
        <w:ind w:firstLine="706"/>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إلى جانب ذلك، تشير بعض الدراسات، مثل دراسة الدربيان (2021)، إلى أن القدرات الديناميكية وتكنولوجيا المعلومات تلعبان دورًا وسطيًا في تحسين ريادة الأعمال داخل الشركات الصغيرة، إلا أن هذه الدراسات لم تركز بشكل كافٍ على الشركات اللوجستية الكبيرة أو المتوسطة التي تواجه تحديات فريدة في تطبيق هذه المبادئ على نطاق أوسع. مما يجعل من الضروري فهم كيفية تأثير ريادة الأعمال الرقمية على الابتكار التنظيمي في هذا القطاع المهم، خاصة مع الاعتماد المتزايد على الأدوات الرقمية لتحسين إدارة سلسلة الإمداد والخدمات اللوجستية</w:t>
      </w:r>
      <w:r w:rsidRPr="00FE7E00">
        <w:rPr>
          <w:rFonts w:ascii="Sakkal Majalla" w:hAnsi="Sakkal Majalla" w:cs="Sakkal Majalla"/>
          <w:color w:val="000000" w:themeColor="text1"/>
          <w:sz w:val="28"/>
          <w:szCs w:val="28"/>
        </w:rPr>
        <w:t>.</w:t>
      </w:r>
    </w:p>
    <w:p w14:paraId="722D504B" w14:textId="77777777" w:rsidR="00F96658" w:rsidRPr="00FE7E00" w:rsidRDefault="00F96658" w:rsidP="00F96658">
      <w:pPr>
        <w:pStyle w:val="NormalWeb"/>
        <w:bidi/>
        <w:spacing w:line="360" w:lineRule="auto"/>
        <w:ind w:firstLine="706"/>
        <w:jc w:val="both"/>
        <w:rPr>
          <w:rFonts w:ascii="Sakkal Majalla" w:hAnsi="Sakkal Majalla" w:cs="Sakkal Majalla"/>
          <w:color w:val="000000" w:themeColor="text1"/>
        </w:rPr>
      </w:pPr>
      <w:r w:rsidRPr="00FE7E00">
        <w:rPr>
          <w:rFonts w:ascii="Sakkal Majalla" w:hAnsi="Sakkal Majalla" w:cs="Sakkal Majalla"/>
          <w:color w:val="000000" w:themeColor="text1"/>
          <w:sz w:val="28"/>
          <w:szCs w:val="28"/>
          <w:rtl/>
        </w:rPr>
        <w:t xml:space="preserve">بناءً على ما سبق، تتلخص </w:t>
      </w:r>
      <w:r w:rsidRPr="00FE7E00">
        <w:rPr>
          <w:rStyle w:val="Strong"/>
          <w:rFonts w:ascii="Sakkal Majalla" w:hAnsi="Sakkal Majalla" w:cs="Sakkal Majalla"/>
          <w:color w:val="000000" w:themeColor="text1"/>
          <w:sz w:val="28"/>
          <w:szCs w:val="28"/>
          <w:rtl/>
        </w:rPr>
        <w:t>مشكلة الدراسة</w:t>
      </w:r>
      <w:r w:rsidRPr="00FE7E00">
        <w:rPr>
          <w:rFonts w:ascii="Sakkal Majalla" w:hAnsi="Sakkal Majalla" w:cs="Sakkal Majalla"/>
          <w:color w:val="000000" w:themeColor="text1"/>
          <w:sz w:val="28"/>
          <w:szCs w:val="28"/>
          <w:rtl/>
        </w:rPr>
        <w:t xml:space="preserve"> في عدم وضوح الصورة الكاملة حول تأثير ريادة الأعمال الرقمية على الابتكار التنظيمي في شركات الخدمات اللوجستية، وما إذا كانت هذه الشركات قادرة على تحقيق تحول حقيقي في عملياتها من خلال تبني هذه الأدوات الرقمية. تسعى هذه الدراسة إلى سد هذه الفجوة المعرفية من خلال تحليل مدى تأثير الريادة الرقمية على تطوير الابتكار التنظيمي في هذا القطاع الحيوي، مستفيدة من نتائج الدراسات السابقة لتقديم إرشادات عملية للشركات التي ترغب في تحقيق التميز في ظل التحول الرقمي المتسارع</w:t>
      </w:r>
      <w:r w:rsidRPr="00FE7E00">
        <w:rPr>
          <w:rFonts w:ascii="Sakkal Majalla" w:hAnsi="Sakkal Majalla" w:cs="Sakkal Majalla"/>
          <w:color w:val="000000" w:themeColor="text1"/>
          <w:sz w:val="28"/>
          <w:szCs w:val="28"/>
        </w:rPr>
        <w:t>.</w:t>
      </w:r>
    </w:p>
    <w:p w14:paraId="4F6E3A44" w14:textId="77777777" w:rsidR="00F96658" w:rsidRPr="00FE7E00" w:rsidRDefault="00F96658" w:rsidP="00F96658">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FE7E00">
        <w:rPr>
          <w:rFonts w:ascii="Sakkal Majalla" w:hAnsi="Sakkal Majalla" w:cs="Sakkal Majalla"/>
          <w:b/>
          <w:bCs/>
          <w:color w:val="000000" w:themeColor="text1"/>
          <w:sz w:val="28"/>
          <w:szCs w:val="28"/>
          <w:rtl/>
        </w:rPr>
        <w:t xml:space="preserve"> ومن خلال ما تقدم يمكن صياغة المشكلة كما يلي:</w:t>
      </w:r>
    </w:p>
    <w:p w14:paraId="52BE27A1" w14:textId="77777777" w:rsidR="00F96658" w:rsidRPr="00FE7E00" w:rsidRDefault="00F96658" w:rsidP="00F9665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ما أثر ريادة الأعمال الرقمية على الابتكار التنظيمي في شركات الخدمات اللوجستية؟</w:t>
      </w:r>
    </w:p>
    <w:p w14:paraId="64033F07" w14:textId="77777777" w:rsidR="00F96658" w:rsidRPr="00FE7E00"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8" w:name="_Toc162652311"/>
      <w:bookmarkStart w:id="9" w:name="_Toc180415412"/>
      <w:r>
        <w:rPr>
          <w:rFonts w:ascii="Sakkal Majalla" w:hAnsi="Sakkal Majalla" w:cs="Sakkal Majalla" w:hint="cs"/>
          <w:b/>
          <w:bCs/>
          <w:color w:val="000000" w:themeColor="text1"/>
          <w:sz w:val="32"/>
          <w:szCs w:val="32"/>
          <w:rtl/>
        </w:rPr>
        <w:t>3</w:t>
      </w:r>
      <w:r w:rsidRPr="00FE7E00">
        <w:rPr>
          <w:rFonts w:ascii="Sakkal Majalla" w:hAnsi="Sakkal Majalla" w:cs="Sakkal Majalla"/>
          <w:b/>
          <w:bCs/>
          <w:color w:val="000000" w:themeColor="text1"/>
          <w:sz w:val="32"/>
          <w:szCs w:val="32"/>
          <w:rtl/>
        </w:rPr>
        <w:t>.1 أهمية الدراسة:</w:t>
      </w:r>
      <w:bookmarkEnd w:id="8"/>
      <w:bookmarkEnd w:id="9"/>
    </w:p>
    <w:p w14:paraId="6B95CCD4" w14:textId="77777777" w:rsidR="00F96658" w:rsidRDefault="00F96658" w:rsidP="00F9665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تكمن أهمية الدراسة في تناولها أحدى الموضوعات الحيوية في العصر الحديث حيث تناولت موضوع أثر ريادة الأعمال الرقمية على الابتكار التنظيمي في شركات الخدمات اللوجستية</w:t>
      </w:r>
    </w:p>
    <w:p w14:paraId="6CDFC052" w14:textId="77777777" w:rsidR="00F96658" w:rsidRPr="00FE7E00" w:rsidRDefault="00F96658" w:rsidP="00F96658">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5EE20BCA" w14:textId="77777777" w:rsidR="00F96658" w:rsidRPr="00777B02" w:rsidRDefault="00F96658" w:rsidP="00F966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0" w:name="_Toc180415413"/>
      <w:r w:rsidRPr="00777B02">
        <w:rPr>
          <w:rFonts w:ascii="Sakkal Majalla" w:hAnsi="Sakkal Majalla" w:cs="Sakkal Majalla" w:hint="cs"/>
          <w:b/>
          <w:bCs/>
          <w:color w:val="000000" w:themeColor="text1"/>
          <w:sz w:val="32"/>
          <w:szCs w:val="32"/>
          <w:rtl/>
        </w:rPr>
        <w:lastRenderedPageBreak/>
        <w:t xml:space="preserve">1.3.1 </w:t>
      </w:r>
      <w:r w:rsidRPr="00777B02">
        <w:rPr>
          <w:rFonts w:ascii="Sakkal Majalla" w:hAnsi="Sakkal Majalla" w:cs="Sakkal Majalla"/>
          <w:b/>
          <w:bCs/>
          <w:color w:val="000000" w:themeColor="text1"/>
          <w:sz w:val="32"/>
          <w:szCs w:val="32"/>
          <w:rtl/>
        </w:rPr>
        <w:t>الأهمية العلمية:</w:t>
      </w:r>
      <w:bookmarkEnd w:id="10"/>
    </w:p>
    <w:p w14:paraId="20EB23EB" w14:textId="77777777" w:rsidR="00F96658" w:rsidRPr="00FE7E00" w:rsidRDefault="00F96658" w:rsidP="00F96658">
      <w:pPr>
        <w:pStyle w:val="ListParagraph"/>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تسهم الدراسة في إثراء المجال العلمي المتعلق بريادة الأعمال الرقمية من خلال استكشاف تأثيرها على الابتكار التنظيمي في قطاع الخدمات اللوجستية. تعتبر هذه الإضافة ذات قيمة علمية، حيث تساعد على فهم أفضل للعلاقة بين الابتكار وريادة الأعمال الرقمية في بيئة الأعمال المتسارعة النمو</w:t>
      </w:r>
      <w:r w:rsidRPr="00FE7E00">
        <w:rPr>
          <w:rFonts w:ascii="Sakkal Majalla" w:hAnsi="Sakkal Majalla" w:cs="Sakkal Majalla"/>
          <w:color w:val="000000" w:themeColor="text1"/>
          <w:sz w:val="28"/>
          <w:szCs w:val="28"/>
        </w:rPr>
        <w:t>.</w:t>
      </w:r>
    </w:p>
    <w:p w14:paraId="77CDB88C" w14:textId="77777777" w:rsidR="00F96658" w:rsidRPr="00FE7E00" w:rsidRDefault="00F96658" w:rsidP="00F96658">
      <w:pPr>
        <w:pStyle w:val="ListParagraph"/>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تمثل الدراسة محاولة لسد الفجوة الموجودة في الأبحاث المتعلقة بتأثير ريادة الأعمال الرقمية على الابتكار التنظيمي، خاصة في قطاع الخدمات اللوجستية الذي لم يحظَ بالدراسة الكافية. ستوفر نتائج هذه الدراسة معرفة جديدة حول كيفية استخدام التكنولوجيا الرقمية في تحسين أداء الشركات اللوجستية وتطوير عملياتها</w:t>
      </w:r>
      <w:r w:rsidRPr="00FE7E00">
        <w:rPr>
          <w:rFonts w:ascii="Sakkal Majalla" w:hAnsi="Sakkal Majalla" w:cs="Sakkal Majalla"/>
          <w:color w:val="000000" w:themeColor="text1"/>
          <w:sz w:val="28"/>
          <w:szCs w:val="28"/>
        </w:rPr>
        <w:t>.</w:t>
      </w:r>
    </w:p>
    <w:p w14:paraId="2A2DCC52" w14:textId="77777777" w:rsidR="00F96658" w:rsidRPr="00FE7E00" w:rsidRDefault="00F96658" w:rsidP="00F96658">
      <w:pPr>
        <w:pStyle w:val="ListParagraph"/>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تقدم الدراسة إطارًا نظريًا يجمع بين مفاهيم ريادة الأعمال الرقمية والابتكار التنظيمي، مما يمكن الباحثين المستقبليين من استخدام هذا الإطار في دراساتهم وتحليلهم لمجالات أخرى أو قطاعات مشابهة</w:t>
      </w:r>
      <w:r w:rsidRPr="00FE7E00">
        <w:rPr>
          <w:rFonts w:ascii="Sakkal Majalla" w:hAnsi="Sakkal Majalla" w:cs="Sakkal Majalla"/>
          <w:color w:val="000000" w:themeColor="text1"/>
          <w:sz w:val="28"/>
          <w:szCs w:val="28"/>
        </w:rPr>
        <w:t>.</w:t>
      </w:r>
    </w:p>
    <w:p w14:paraId="3A042A33" w14:textId="77777777" w:rsidR="00F96658" w:rsidRPr="00777B02" w:rsidRDefault="00F96658" w:rsidP="00F966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1" w:name="_Toc180415414"/>
      <w:r w:rsidRPr="00777B02">
        <w:rPr>
          <w:rFonts w:ascii="Sakkal Majalla" w:hAnsi="Sakkal Majalla" w:cs="Sakkal Majalla" w:hint="cs"/>
          <w:b/>
          <w:bCs/>
          <w:color w:val="000000" w:themeColor="text1"/>
          <w:sz w:val="32"/>
          <w:szCs w:val="32"/>
          <w:rtl/>
        </w:rPr>
        <w:t xml:space="preserve">2.3.1 </w:t>
      </w:r>
      <w:r w:rsidRPr="00777B02">
        <w:rPr>
          <w:rFonts w:ascii="Sakkal Majalla" w:hAnsi="Sakkal Majalla" w:cs="Sakkal Majalla"/>
          <w:b/>
          <w:bCs/>
          <w:color w:val="000000" w:themeColor="text1"/>
          <w:sz w:val="32"/>
          <w:szCs w:val="32"/>
          <w:rtl/>
        </w:rPr>
        <w:t>الأهمية العملية:</w:t>
      </w:r>
      <w:bookmarkEnd w:id="11"/>
    </w:p>
    <w:p w14:paraId="4CD3BA26" w14:textId="77777777" w:rsidR="00F96658" w:rsidRPr="00FE7E00" w:rsidRDefault="00F96658" w:rsidP="00F96658">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Pr>
        <w:t xml:space="preserve">  </w:t>
      </w:r>
      <w:r w:rsidRPr="00FE7E00">
        <w:rPr>
          <w:rFonts w:ascii="Sakkal Majalla" w:hAnsi="Sakkal Majalla" w:cs="Sakkal Majalla"/>
          <w:color w:val="000000" w:themeColor="text1"/>
          <w:sz w:val="28"/>
          <w:szCs w:val="28"/>
          <w:rtl/>
        </w:rPr>
        <w:t>توفر هذه الدراسة إرشادات عملية للشركات اللوجستية حول كيفية تبني استراتيجيات ريادة الأعمال الرقمية لتحسين الابتكار التنظيمي. من خلال تحليل البيانات والتوصيات، يمكن للشركات تعزيز كفاءتها وزيادة قدرتها التنافسية عبر تبني الأدوات الرقمية التي تعزز الابتكار وتسرع العمليات</w:t>
      </w:r>
      <w:r w:rsidRPr="00FE7E00">
        <w:rPr>
          <w:rFonts w:ascii="Sakkal Majalla" w:hAnsi="Sakkal Majalla" w:cs="Sakkal Majalla"/>
          <w:color w:val="000000" w:themeColor="text1"/>
          <w:sz w:val="28"/>
          <w:szCs w:val="28"/>
        </w:rPr>
        <w:t>.</w:t>
      </w:r>
    </w:p>
    <w:p w14:paraId="7199128D" w14:textId="77777777" w:rsidR="00F96658" w:rsidRPr="00FE7E00" w:rsidRDefault="00F96658" w:rsidP="00F96658">
      <w:pPr>
        <w:tabs>
          <w:tab w:val="num" w:pos="72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تساهم نتائج الدراسة في تمكين الإدارات العليا ومتخذي القرار في شركات الخدمات اللوجستية من اتخاذ قرارات مبنية على بيانات دقيقة وتحليل علمي فيما يتعلق بالاستثمارات في التكنولوجيا الرقمية، مما يساعدهم على تحقيق تحسينات عملية وملموسة في عملياتهم التشغيلية والابتكارية</w:t>
      </w:r>
      <w:r w:rsidRPr="00FE7E00">
        <w:rPr>
          <w:rFonts w:ascii="Sakkal Majalla" w:hAnsi="Sakkal Majalla" w:cs="Sakkal Majalla"/>
          <w:color w:val="000000" w:themeColor="text1"/>
          <w:sz w:val="28"/>
          <w:szCs w:val="28"/>
        </w:rPr>
        <w:t>.</w:t>
      </w:r>
    </w:p>
    <w:p w14:paraId="1869A7C2" w14:textId="77777777" w:rsidR="00F96658" w:rsidRPr="00FE7E00" w:rsidRDefault="00F96658" w:rsidP="00F96658">
      <w:pPr>
        <w:tabs>
          <w:tab w:val="num" w:pos="72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Pr>
        <w:t></w:t>
      </w:r>
      <w:r w:rsidRPr="00FE7E00">
        <w:rPr>
          <w:rFonts w:ascii="Sakkal Majalla" w:hAnsi="Sakkal Majalla" w:cs="Sakkal Majalla"/>
          <w:color w:val="000000" w:themeColor="text1"/>
          <w:sz w:val="28"/>
          <w:szCs w:val="28"/>
          <w:rtl/>
        </w:rPr>
        <w:t>تساعد الدراسة الشركات على مواجهة التحديات المرتبطة بالتحول الرقمي من خلال تقديم رؤى حول كيفية دمج الأدوات الرقمية في عملياتها اليومية. هذه الحلول يمكن أن تساهم في تقليل التكاليف التشغيلية، تحسين كفاءة سلاسل الإمداد، وزيادة رضا العملاء</w:t>
      </w:r>
      <w:r w:rsidRPr="00FE7E00">
        <w:rPr>
          <w:rFonts w:ascii="Sakkal Majalla" w:hAnsi="Sakkal Majalla" w:cs="Sakkal Majalla"/>
          <w:color w:val="000000" w:themeColor="text1"/>
          <w:sz w:val="28"/>
          <w:szCs w:val="28"/>
        </w:rPr>
        <w:t>.</w:t>
      </w:r>
    </w:p>
    <w:p w14:paraId="28556CC2"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62652312"/>
      <w:bookmarkStart w:id="13" w:name="_Toc180415415"/>
      <w:r w:rsidRPr="00777B02">
        <w:rPr>
          <w:rFonts w:ascii="Sakkal Majalla" w:hAnsi="Sakkal Majalla" w:cs="Sakkal Majalla" w:hint="cs"/>
          <w:b/>
          <w:bCs/>
          <w:color w:val="000000" w:themeColor="text1"/>
          <w:sz w:val="36"/>
          <w:szCs w:val="36"/>
          <w:rtl/>
        </w:rPr>
        <w:lastRenderedPageBreak/>
        <w:t xml:space="preserve">4.1 </w:t>
      </w:r>
      <w:r w:rsidRPr="00777B02">
        <w:rPr>
          <w:rFonts w:ascii="Sakkal Majalla" w:hAnsi="Sakkal Majalla" w:cs="Sakkal Majalla"/>
          <w:b/>
          <w:bCs/>
          <w:color w:val="000000" w:themeColor="text1"/>
          <w:sz w:val="36"/>
          <w:szCs w:val="36"/>
          <w:rtl/>
        </w:rPr>
        <w:t xml:space="preserve"> أهداف الدراسة:</w:t>
      </w:r>
      <w:bookmarkEnd w:id="12"/>
      <w:bookmarkEnd w:id="13"/>
    </w:p>
    <w:p w14:paraId="703A198D"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b/>
          <w:bCs/>
          <w:color w:val="000000" w:themeColor="text1"/>
          <w:sz w:val="28"/>
          <w:szCs w:val="28"/>
          <w:rtl/>
        </w:rPr>
        <w:t>الهدف الرئيسي للدراسة الحالية</w:t>
      </w:r>
      <w:r w:rsidRPr="00FE7E00">
        <w:rPr>
          <w:rFonts w:ascii="Sakkal Majalla" w:hAnsi="Sakkal Majalla" w:cs="Sakkal Majalla"/>
          <w:color w:val="000000" w:themeColor="text1"/>
          <w:sz w:val="28"/>
          <w:szCs w:val="28"/>
          <w:rtl/>
        </w:rPr>
        <w:t xml:space="preserve">: هو التعرف على أثر ريادة الأعمال الرقمية بأبعاده( ثقافة ريادة الأعمال- مهارات الرقمية الالكترونية- قاعدة المعرفة الرقمية- سهولة الوصول إلى التمويل والاستثمار) على الابتكار التنظيمي في شركات الخدمات اللوجستية وتتفرع لعدة أهداف فرعية منها : </w:t>
      </w:r>
    </w:p>
    <w:p w14:paraId="7FF33692" w14:textId="77777777" w:rsidR="00F96658" w:rsidRPr="00FE7E00" w:rsidRDefault="00F96658" w:rsidP="00F96658">
      <w:pPr>
        <w:pStyle w:val="ListParagraph"/>
        <w:numPr>
          <w:ilvl w:val="0"/>
          <w:numId w:val="2"/>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تحليل تأثير ثقافة ريادة الأعمال الرقمية على الابتكار التنظيمي في شركات الخدمات اللوجستية.</w:t>
      </w:r>
    </w:p>
    <w:p w14:paraId="30818516" w14:textId="77777777" w:rsidR="00F96658" w:rsidRPr="00FE7E00" w:rsidRDefault="00F96658" w:rsidP="00F96658">
      <w:pPr>
        <w:pStyle w:val="ListParagraph"/>
        <w:numPr>
          <w:ilvl w:val="0"/>
          <w:numId w:val="2"/>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دراسة تأثير المهارات الرقمية الإلكترونية على الابتكار التنظيمي وقدرة الموظفين على تطبيق الحلول المبتكرة.</w:t>
      </w:r>
    </w:p>
    <w:p w14:paraId="73DB752E" w14:textId="77777777" w:rsidR="00F96658" w:rsidRPr="00FE7E00" w:rsidRDefault="00F96658" w:rsidP="00F96658">
      <w:pPr>
        <w:pStyle w:val="ListParagraph"/>
        <w:numPr>
          <w:ilvl w:val="0"/>
          <w:numId w:val="2"/>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فحص دور قاعدة المعرفة الرقمية في دعم الابتكار التنظيمي وتعزيز التفاعل وتبادل المعلومات داخل الشركات.</w:t>
      </w:r>
    </w:p>
    <w:p w14:paraId="452B5DE5" w14:textId="77777777" w:rsidR="00F96658" w:rsidRPr="00FE7E00" w:rsidRDefault="00F96658" w:rsidP="00F96658">
      <w:pPr>
        <w:pStyle w:val="ListParagraph"/>
        <w:numPr>
          <w:ilvl w:val="0"/>
          <w:numId w:val="2"/>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تقييم تأثير سهولة الوصول إلى التمويل والاستثمار على الابتكار التنظيمي ومدى تسهيله لتبني الابتكارات والمشاريع الجديدة.</w:t>
      </w:r>
    </w:p>
    <w:p w14:paraId="2BBE0185" w14:textId="77777777" w:rsidR="00F96658" w:rsidRPr="00FE7E00" w:rsidRDefault="00F96658" w:rsidP="00F96658">
      <w:pPr>
        <w:pStyle w:val="ListParagraph"/>
        <w:numPr>
          <w:ilvl w:val="0"/>
          <w:numId w:val="2"/>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تحليل التفاعل بين الأبعاد المختلفة لريادة الأعمال الرقمية وأثره على الابتكار التنظيمي وكيفية تكامل هذه الأبعاد لتعزيز الأداء.</w:t>
      </w:r>
    </w:p>
    <w:p w14:paraId="334D114D"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62652313"/>
      <w:bookmarkStart w:id="15" w:name="_Toc180415416"/>
      <w:r w:rsidRPr="00777B02">
        <w:rPr>
          <w:rFonts w:ascii="Sakkal Majalla" w:hAnsi="Sakkal Majalla" w:cs="Sakkal Majalla" w:hint="cs"/>
          <w:b/>
          <w:bCs/>
          <w:color w:val="000000" w:themeColor="text1"/>
          <w:sz w:val="36"/>
          <w:szCs w:val="36"/>
          <w:rtl/>
        </w:rPr>
        <w:t>5</w:t>
      </w:r>
      <w:r w:rsidRPr="00777B02">
        <w:rPr>
          <w:rFonts w:ascii="Sakkal Majalla" w:hAnsi="Sakkal Majalla" w:cs="Sakkal Majalla"/>
          <w:b/>
          <w:bCs/>
          <w:color w:val="000000" w:themeColor="text1"/>
          <w:sz w:val="36"/>
          <w:szCs w:val="36"/>
          <w:rtl/>
        </w:rPr>
        <w:t>.1 تساؤلات الدراسة:</w:t>
      </w:r>
      <w:bookmarkEnd w:id="14"/>
      <w:bookmarkEnd w:id="15"/>
    </w:p>
    <w:p w14:paraId="2E9D837A"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FE7E00">
        <w:rPr>
          <w:rFonts w:ascii="Sakkal Majalla" w:hAnsi="Sakkal Majalla" w:cs="Sakkal Majalla"/>
          <w:b/>
          <w:bCs/>
          <w:color w:val="000000" w:themeColor="text1"/>
          <w:sz w:val="28"/>
          <w:szCs w:val="28"/>
          <w:rtl/>
        </w:rPr>
        <w:t>تتمثل مشكلة الدراسة في الإجابة عن التساؤلات التالية:</w:t>
      </w:r>
    </w:p>
    <w:p w14:paraId="6BC9A441"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FE7E00">
        <w:rPr>
          <w:rFonts w:ascii="Sakkal Majalla" w:hAnsi="Sakkal Majalla" w:cs="Sakkal Majalla"/>
          <w:b/>
          <w:bCs/>
          <w:color w:val="000000" w:themeColor="text1"/>
          <w:sz w:val="28"/>
          <w:szCs w:val="28"/>
          <w:rtl/>
        </w:rPr>
        <w:t xml:space="preserve">السؤال الرئيسي: </w:t>
      </w:r>
      <w:r w:rsidRPr="00FE7E00">
        <w:rPr>
          <w:rFonts w:ascii="Sakkal Majalla" w:hAnsi="Sakkal Majalla" w:cs="Sakkal Majalla"/>
          <w:color w:val="000000" w:themeColor="text1"/>
          <w:sz w:val="28"/>
          <w:szCs w:val="28"/>
          <w:rtl/>
        </w:rPr>
        <w:t>ما هو أثر الريادة الأعمال الرقمية بأبعاده( ثقافة ريادة الأعمال- مهارات الرقمية الالكترونية- قاعدة المعرفة الرقمية- سهولة الوصول إلى التمويل والاستثمار) على الابتكار التنظيمي في شركات الخدمات اللوجستية ؟</w:t>
      </w:r>
    </w:p>
    <w:p w14:paraId="31AF2FA6"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FE7E00">
        <w:rPr>
          <w:rFonts w:ascii="Sakkal Majalla" w:hAnsi="Sakkal Majalla" w:cs="Sakkal Majalla"/>
          <w:b/>
          <w:bCs/>
          <w:color w:val="000000" w:themeColor="text1"/>
          <w:sz w:val="28"/>
          <w:szCs w:val="28"/>
          <w:rtl/>
        </w:rPr>
        <w:t>وينبثق عن السؤال الرئيسي الأسئلة الفرعية التالية: -</w:t>
      </w:r>
    </w:p>
    <w:p w14:paraId="28C3CBA6" w14:textId="77777777" w:rsidR="00F96658" w:rsidRPr="00FE7E00" w:rsidRDefault="00F96658" w:rsidP="00F96658">
      <w:pPr>
        <w:pStyle w:val="ListParagraph"/>
        <w:numPr>
          <w:ilvl w:val="0"/>
          <w:numId w:val="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E7E00">
        <w:rPr>
          <w:rFonts w:ascii="Sakkal Majalla" w:hAnsi="Sakkal Majalla" w:cs="Sakkal Majalla"/>
          <w:b/>
          <w:bCs/>
          <w:color w:val="000000" w:themeColor="text1"/>
          <w:sz w:val="28"/>
          <w:szCs w:val="28"/>
          <w:rtl/>
        </w:rPr>
        <w:t>ما هو تأثير ثقافة ريادة الأعمال الرقمية على الابتكار التنظيمي في شركات الخدمات اللوجستية؟</w:t>
      </w:r>
    </w:p>
    <w:p w14:paraId="7A6858B2" w14:textId="77777777" w:rsidR="00F96658" w:rsidRPr="00FE7E00" w:rsidRDefault="00F96658" w:rsidP="00F96658">
      <w:pPr>
        <w:pStyle w:val="ListParagraph"/>
        <w:numPr>
          <w:ilvl w:val="0"/>
          <w:numId w:val="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E7E00">
        <w:rPr>
          <w:rFonts w:ascii="Sakkal Majalla" w:hAnsi="Sakkal Majalla" w:cs="Sakkal Majalla"/>
          <w:b/>
          <w:bCs/>
          <w:color w:val="000000" w:themeColor="text1"/>
          <w:sz w:val="28"/>
          <w:szCs w:val="28"/>
          <w:rtl/>
        </w:rPr>
        <w:lastRenderedPageBreak/>
        <w:t>كيف تؤثر المهارات الرقمية الإلكترونية على الابتكار التنظيمي داخل شركات الخدمات اللوجستية؟</w:t>
      </w:r>
    </w:p>
    <w:p w14:paraId="101FAA1D" w14:textId="77777777" w:rsidR="00F96658" w:rsidRPr="00FE7E00" w:rsidRDefault="00F96658" w:rsidP="00F96658">
      <w:pPr>
        <w:pStyle w:val="ListParagraph"/>
        <w:numPr>
          <w:ilvl w:val="0"/>
          <w:numId w:val="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E7E00">
        <w:rPr>
          <w:rFonts w:ascii="Sakkal Majalla" w:hAnsi="Sakkal Majalla" w:cs="Sakkal Majalla"/>
          <w:b/>
          <w:bCs/>
          <w:color w:val="000000" w:themeColor="text1"/>
          <w:sz w:val="28"/>
          <w:szCs w:val="28"/>
          <w:rtl/>
        </w:rPr>
        <w:t>ما هو دور قاعدة المعرفة الرقمية في دعم وتعزيز الابتكار التنظيمي في شركات الخدمات اللوجستية؟</w:t>
      </w:r>
    </w:p>
    <w:p w14:paraId="29CDE158" w14:textId="77777777" w:rsidR="00F96658" w:rsidRPr="00FE7E00" w:rsidRDefault="00F96658" w:rsidP="00F96658">
      <w:pPr>
        <w:pStyle w:val="ListParagraph"/>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b/>
          <w:bCs/>
          <w:color w:val="000000" w:themeColor="text1"/>
          <w:sz w:val="28"/>
          <w:szCs w:val="28"/>
          <w:rtl/>
        </w:rPr>
        <w:t>كيف يؤثر الوصول إلى التمويل والاستثمار على قدرة شركات الخدمات اللوجستية على تحقيق الابتكار التنظيمي؟</w:t>
      </w:r>
    </w:p>
    <w:p w14:paraId="5A4AB965"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2652314"/>
      <w:bookmarkStart w:id="17" w:name="_Toc180415417"/>
      <w:r w:rsidRPr="00777B02">
        <w:rPr>
          <w:rFonts w:ascii="Sakkal Majalla" w:hAnsi="Sakkal Majalla" w:cs="Sakkal Majalla" w:hint="cs"/>
          <w:b/>
          <w:bCs/>
          <w:color w:val="000000" w:themeColor="text1"/>
          <w:sz w:val="36"/>
          <w:szCs w:val="36"/>
          <w:rtl/>
        </w:rPr>
        <w:t>6</w:t>
      </w:r>
      <w:r w:rsidRPr="00777B02">
        <w:rPr>
          <w:rFonts w:ascii="Sakkal Majalla" w:hAnsi="Sakkal Majalla" w:cs="Sakkal Majalla"/>
          <w:b/>
          <w:bCs/>
          <w:color w:val="000000" w:themeColor="text1"/>
          <w:sz w:val="36"/>
          <w:szCs w:val="36"/>
          <w:rtl/>
        </w:rPr>
        <w:t>.1 فرضيات الدراسة:</w:t>
      </w:r>
      <w:bookmarkEnd w:id="16"/>
      <w:bookmarkEnd w:id="17"/>
    </w:p>
    <w:p w14:paraId="7FB73C04"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JO"/>
        </w:rPr>
      </w:pPr>
      <w:r w:rsidRPr="00FE7E00">
        <w:rPr>
          <w:rFonts w:ascii="Sakkal Majalla" w:hAnsi="Sakkal Majalla" w:cs="Sakkal Majalla"/>
          <w:b/>
          <w:bCs/>
          <w:color w:val="000000" w:themeColor="text1"/>
          <w:sz w:val="28"/>
          <w:szCs w:val="28"/>
          <w:rtl/>
          <w:lang w:bidi="ar-JO"/>
        </w:rPr>
        <w:t xml:space="preserve">لتحقيق أهداف الدراسة فقد أعتمد على مجموعة من الفرضيات الآتية: </w:t>
      </w:r>
    </w:p>
    <w:p w14:paraId="33866DF9"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b/>
          <w:bCs/>
          <w:color w:val="000000" w:themeColor="text1"/>
          <w:sz w:val="28"/>
          <w:szCs w:val="28"/>
          <w:rtl/>
          <w:lang w:bidi="ar-JO"/>
        </w:rPr>
        <w:t xml:space="preserve">الفرضية الرئيسية: </w:t>
      </w:r>
      <w:r w:rsidRPr="00FE7E00">
        <w:rPr>
          <w:rFonts w:ascii="Sakkal Majalla" w:hAnsi="Sakkal Majalla" w:cs="Sakkal Majalla"/>
          <w:color w:val="000000" w:themeColor="text1"/>
          <w:sz w:val="28"/>
          <w:szCs w:val="28"/>
          <w:rtl/>
          <w:lang w:bidi="ar-JO"/>
        </w:rPr>
        <w:t>لا يوجد تأثير ذو دلالة إحصائية عند مستوى دلالة  (</w:t>
      </w:r>
      <w:r w:rsidRPr="00FE7E00">
        <w:rPr>
          <w:rFonts w:ascii="Cambria" w:hAnsi="Cambria" w:cs="Cambria"/>
          <w:color w:val="000000" w:themeColor="text1"/>
          <w:sz w:val="28"/>
          <w:szCs w:val="28"/>
          <w:lang w:bidi="ar-JO"/>
        </w:rPr>
        <w:t>α</w:t>
      </w:r>
      <w:r w:rsidRPr="00FE7E00">
        <w:rPr>
          <w:rFonts w:ascii="Sakkal Majalla" w:hAnsi="Sakkal Majalla" w:cs="Sakkal Majalla"/>
          <w:color w:val="000000" w:themeColor="text1"/>
          <w:sz w:val="28"/>
          <w:szCs w:val="28"/>
          <w:lang w:bidi="ar-JO"/>
        </w:rPr>
        <w:t>≤0.05</w:t>
      </w:r>
      <w:r w:rsidRPr="00FE7E00">
        <w:rPr>
          <w:rFonts w:ascii="Sakkal Majalla" w:hAnsi="Sakkal Majalla" w:cs="Sakkal Majalla"/>
          <w:color w:val="000000" w:themeColor="text1"/>
          <w:sz w:val="28"/>
          <w:szCs w:val="28"/>
          <w:rtl/>
        </w:rPr>
        <w:t xml:space="preserve"> لريادة الأعمال الرقمية بأبعاده( ثقافة ريادة الأعمال- مهارات الرقمية الالكترونية- قاعدة المعرفة الرقمية- سهولة الوصول إلى التمويل والاستثمار) على الابتكار التنظيمي في شركات الخدمات اللوجستية.</w:t>
      </w:r>
    </w:p>
    <w:p w14:paraId="4735C17F" w14:textId="77777777" w:rsidR="00F96658" w:rsidRPr="00777B02" w:rsidRDefault="00F96658" w:rsidP="00F96658">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JO"/>
        </w:rPr>
      </w:pPr>
      <w:r w:rsidRPr="00777B02">
        <w:rPr>
          <w:rFonts w:ascii="Sakkal Majalla" w:hAnsi="Sakkal Majalla" w:cs="Sakkal Majalla"/>
          <w:b/>
          <w:bCs/>
          <w:color w:val="000000" w:themeColor="text1"/>
          <w:sz w:val="28"/>
          <w:szCs w:val="28"/>
          <w:rtl/>
          <w:lang w:bidi="ar-JO"/>
        </w:rPr>
        <w:t>وينبثق عن الفرضية الرئيسية الأولى الفرضيات الفرعية الآتية:</w:t>
      </w:r>
    </w:p>
    <w:p w14:paraId="744D0F62" w14:textId="77777777" w:rsidR="00F96658" w:rsidRPr="00FE7E00" w:rsidRDefault="00F96658" w:rsidP="00F96658">
      <w:pPr>
        <w:pStyle w:val="ListParagraph"/>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b/>
          <w:bCs/>
          <w:color w:val="000000" w:themeColor="text1"/>
          <w:sz w:val="28"/>
          <w:szCs w:val="28"/>
          <w:rtl/>
          <w:lang w:bidi="ar-JO"/>
        </w:rPr>
        <w:t>الفرضية الفرعية الأولى</w:t>
      </w:r>
      <w:r w:rsidRPr="00FE7E00">
        <w:rPr>
          <w:rFonts w:ascii="Sakkal Majalla" w:hAnsi="Sakkal Majalla" w:cs="Sakkal Majalla"/>
          <w:color w:val="000000" w:themeColor="text1"/>
          <w:sz w:val="28"/>
          <w:szCs w:val="28"/>
          <w:rtl/>
          <w:lang w:bidi="ar-JO"/>
        </w:rPr>
        <w:t>: لا يوجد تأثير ذو دلالة إحصائية عند مستوى دلالة  (</w:t>
      </w:r>
      <w:r w:rsidRPr="00FE7E00">
        <w:rPr>
          <w:rFonts w:ascii="Cambria" w:hAnsi="Cambria" w:cs="Cambria"/>
          <w:color w:val="000000" w:themeColor="text1"/>
          <w:sz w:val="28"/>
          <w:szCs w:val="28"/>
          <w:lang w:bidi="ar-JO"/>
        </w:rPr>
        <w:t>α</w:t>
      </w:r>
      <w:r w:rsidRPr="00FE7E00">
        <w:rPr>
          <w:rFonts w:ascii="Sakkal Majalla" w:hAnsi="Sakkal Majalla" w:cs="Sakkal Majalla"/>
          <w:color w:val="000000" w:themeColor="text1"/>
          <w:sz w:val="28"/>
          <w:szCs w:val="28"/>
          <w:lang w:bidi="ar-JO"/>
        </w:rPr>
        <w:t>≤0.05</w:t>
      </w:r>
      <w:r w:rsidRPr="00FE7E00">
        <w:rPr>
          <w:rFonts w:ascii="Sakkal Majalla" w:hAnsi="Sakkal Majalla" w:cs="Sakkal Majalla"/>
          <w:color w:val="000000" w:themeColor="text1"/>
          <w:sz w:val="28"/>
          <w:szCs w:val="28"/>
          <w:rtl/>
          <w:lang w:bidi="ar-JO"/>
        </w:rPr>
        <w:t xml:space="preserve">) </w:t>
      </w:r>
      <w:r w:rsidRPr="00FE7E00">
        <w:rPr>
          <w:rFonts w:ascii="Sakkal Majalla" w:hAnsi="Sakkal Majalla" w:cs="Sakkal Majalla"/>
          <w:color w:val="000000" w:themeColor="text1"/>
          <w:sz w:val="28"/>
          <w:szCs w:val="28"/>
          <w:rtl/>
        </w:rPr>
        <w:t xml:space="preserve"> لثقافة ريادة الأعمال على الابتكار التنظيمي في شركات الخدمات اللوجستية.</w:t>
      </w:r>
    </w:p>
    <w:p w14:paraId="4B54122B" w14:textId="77777777" w:rsidR="00F96658" w:rsidRPr="00FE7E00" w:rsidRDefault="00F96658" w:rsidP="00F96658">
      <w:pPr>
        <w:pStyle w:val="ListParagraph"/>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b/>
          <w:bCs/>
          <w:color w:val="000000" w:themeColor="text1"/>
          <w:sz w:val="28"/>
          <w:szCs w:val="28"/>
          <w:rtl/>
          <w:lang w:bidi="ar-JO"/>
        </w:rPr>
        <w:t>الفرضية الفرعية الثانية</w:t>
      </w:r>
      <w:r w:rsidRPr="00FE7E00">
        <w:rPr>
          <w:rFonts w:ascii="Sakkal Majalla" w:hAnsi="Sakkal Majalla" w:cs="Sakkal Majalla"/>
          <w:color w:val="000000" w:themeColor="text1"/>
          <w:sz w:val="28"/>
          <w:szCs w:val="28"/>
          <w:rtl/>
          <w:lang w:bidi="ar-JO"/>
        </w:rPr>
        <w:t>: لا يوجد تأثير ذو دلالة إحصائية عند مستوى دلالة  (</w:t>
      </w:r>
      <w:r w:rsidRPr="00FE7E00">
        <w:rPr>
          <w:rFonts w:ascii="Cambria" w:hAnsi="Cambria" w:cs="Cambria"/>
          <w:color w:val="000000" w:themeColor="text1"/>
          <w:sz w:val="28"/>
          <w:szCs w:val="28"/>
          <w:lang w:bidi="ar-JO"/>
        </w:rPr>
        <w:t>α</w:t>
      </w:r>
      <w:r w:rsidRPr="00FE7E00">
        <w:rPr>
          <w:rFonts w:ascii="Sakkal Majalla" w:hAnsi="Sakkal Majalla" w:cs="Sakkal Majalla"/>
          <w:color w:val="000000" w:themeColor="text1"/>
          <w:sz w:val="28"/>
          <w:szCs w:val="28"/>
          <w:lang w:bidi="ar-JO"/>
        </w:rPr>
        <w:t>≤0.05</w:t>
      </w:r>
      <w:r w:rsidRPr="00FE7E00">
        <w:rPr>
          <w:rFonts w:ascii="Sakkal Majalla" w:hAnsi="Sakkal Majalla" w:cs="Sakkal Majalla"/>
          <w:color w:val="000000" w:themeColor="text1"/>
          <w:sz w:val="28"/>
          <w:szCs w:val="28"/>
          <w:rtl/>
          <w:lang w:bidi="ar-JO"/>
        </w:rPr>
        <w:t xml:space="preserve">) </w:t>
      </w:r>
      <w:r w:rsidRPr="00FE7E00">
        <w:rPr>
          <w:rFonts w:ascii="Sakkal Majalla" w:hAnsi="Sakkal Majalla" w:cs="Sakkal Majalla"/>
          <w:color w:val="000000" w:themeColor="text1"/>
          <w:sz w:val="28"/>
          <w:szCs w:val="28"/>
          <w:rtl/>
        </w:rPr>
        <w:t xml:space="preserve"> لمهارات الرقمية الالكترونية على الابتكار التنظيمي في شركات الخدمات اللوجستية.</w:t>
      </w:r>
    </w:p>
    <w:p w14:paraId="7349E74A" w14:textId="77777777" w:rsidR="00F96658" w:rsidRPr="00FE7E00" w:rsidRDefault="00F96658" w:rsidP="00F96658">
      <w:pPr>
        <w:pStyle w:val="ListParagraph"/>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E7E00">
        <w:rPr>
          <w:rFonts w:ascii="Sakkal Majalla" w:hAnsi="Sakkal Majalla" w:cs="Sakkal Majalla"/>
          <w:b/>
          <w:bCs/>
          <w:color w:val="000000" w:themeColor="text1"/>
          <w:sz w:val="28"/>
          <w:szCs w:val="28"/>
          <w:rtl/>
          <w:lang w:bidi="ar-JO"/>
        </w:rPr>
        <w:t>الفرضية الفرعية الثالثة</w:t>
      </w:r>
      <w:r w:rsidRPr="00FE7E00">
        <w:rPr>
          <w:rFonts w:ascii="Sakkal Majalla" w:hAnsi="Sakkal Majalla" w:cs="Sakkal Majalla"/>
          <w:color w:val="000000" w:themeColor="text1"/>
          <w:sz w:val="28"/>
          <w:szCs w:val="28"/>
          <w:rtl/>
          <w:lang w:bidi="ar-JO"/>
        </w:rPr>
        <w:t xml:space="preserve"> لا يوجد تأثير ذو دلالة إحصائية عند مستوى دلالة  (</w:t>
      </w:r>
      <w:r w:rsidRPr="00FE7E00">
        <w:rPr>
          <w:rFonts w:ascii="Cambria" w:hAnsi="Cambria" w:cs="Cambria"/>
          <w:color w:val="000000" w:themeColor="text1"/>
          <w:sz w:val="28"/>
          <w:szCs w:val="28"/>
          <w:lang w:bidi="ar-JO"/>
        </w:rPr>
        <w:t>α</w:t>
      </w:r>
      <w:r w:rsidRPr="00FE7E00">
        <w:rPr>
          <w:rFonts w:ascii="Sakkal Majalla" w:hAnsi="Sakkal Majalla" w:cs="Sakkal Majalla"/>
          <w:color w:val="000000" w:themeColor="text1"/>
          <w:sz w:val="28"/>
          <w:szCs w:val="28"/>
          <w:lang w:bidi="ar-JO"/>
        </w:rPr>
        <w:t>≤0.05</w:t>
      </w:r>
      <w:r w:rsidRPr="00FE7E00">
        <w:rPr>
          <w:rFonts w:ascii="Sakkal Majalla" w:hAnsi="Sakkal Majalla" w:cs="Sakkal Majalla"/>
          <w:color w:val="000000" w:themeColor="text1"/>
          <w:sz w:val="28"/>
          <w:szCs w:val="28"/>
          <w:rtl/>
          <w:lang w:bidi="ar-JO"/>
        </w:rPr>
        <w:t xml:space="preserve">) </w:t>
      </w:r>
      <w:r w:rsidRPr="00FE7E00">
        <w:rPr>
          <w:rFonts w:ascii="Sakkal Majalla" w:hAnsi="Sakkal Majalla" w:cs="Sakkal Majalla"/>
          <w:color w:val="000000" w:themeColor="text1"/>
          <w:sz w:val="28"/>
          <w:szCs w:val="28"/>
          <w:rtl/>
        </w:rPr>
        <w:t xml:space="preserve"> لقاعدة المعرفة الرقمية على الابتكار التنظيمي في شركات الخدمات اللوجستية.</w:t>
      </w:r>
    </w:p>
    <w:p w14:paraId="753B02C2" w14:textId="77777777" w:rsidR="00F96658" w:rsidRDefault="00F96658" w:rsidP="00F96658">
      <w:pPr>
        <w:pStyle w:val="ListParagraph"/>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E7E00">
        <w:rPr>
          <w:rFonts w:ascii="Sakkal Majalla" w:hAnsi="Sakkal Majalla" w:cs="Sakkal Majalla"/>
          <w:b/>
          <w:bCs/>
          <w:color w:val="000000" w:themeColor="text1"/>
          <w:sz w:val="28"/>
          <w:szCs w:val="28"/>
          <w:rtl/>
          <w:lang w:bidi="ar-JO"/>
        </w:rPr>
        <w:t>الفرضية الفرعية الرابعة</w:t>
      </w:r>
      <w:r w:rsidRPr="00FE7E00">
        <w:rPr>
          <w:rFonts w:ascii="Sakkal Majalla" w:hAnsi="Sakkal Majalla" w:cs="Sakkal Majalla"/>
          <w:color w:val="000000" w:themeColor="text1"/>
          <w:sz w:val="28"/>
          <w:szCs w:val="28"/>
          <w:rtl/>
          <w:lang w:bidi="ar-JO"/>
        </w:rPr>
        <w:t>: لا يوجد تأثير ذو دلالة إحصائية عند مستوى دلالة  (</w:t>
      </w:r>
      <w:r w:rsidRPr="00FE7E00">
        <w:rPr>
          <w:rFonts w:ascii="Cambria" w:hAnsi="Cambria" w:cs="Cambria"/>
          <w:color w:val="000000" w:themeColor="text1"/>
          <w:sz w:val="28"/>
          <w:szCs w:val="28"/>
          <w:lang w:bidi="ar-JO"/>
        </w:rPr>
        <w:t>α</w:t>
      </w:r>
      <w:r w:rsidRPr="00FE7E00">
        <w:rPr>
          <w:rFonts w:ascii="Sakkal Majalla" w:hAnsi="Sakkal Majalla" w:cs="Sakkal Majalla"/>
          <w:color w:val="000000" w:themeColor="text1"/>
          <w:sz w:val="28"/>
          <w:szCs w:val="28"/>
          <w:lang w:bidi="ar-JO"/>
        </w:rPr>
        <w:t>≤0.05</w:t>
      </w:r>
      <w:r w:rsidRPr="00FE7E00">
        <w:rPr>
          <w:rFonts w:ascii="Sakkal Majalla" w:hAnsi="Sakkal Majalla" w:cs="Sakkal Majalla"/>
          <w:color w:val="000000" w:themeColor="text1"/>
          <w:sz w:val="28"/>
          <w:szCs w:val="28"/>
          <w:rtl/>
          <w:lang w:bidi="ar-JO"/>
        </w:rPr>
        <w:t xml:space="preserve">) </w:t>
      </w:r>
      <w:r w:rsidRPr="00FE7E00">
        <w:rPr>
          <w:rFonts w:ascii="Sakkal Majalla" w:hAnsi="Sakkal Majalla" w:cs="Sakkal Majalla"/>
          <w:color w:val="000000" w:themeColor="text1"/>
          <w:sz w:val="28"/>
          <w:szCs w:val="28"/>
          <w:rtl/>
        </w:rPr>
        <w:t xml:space="preserve"> لسهولة الوصول إلى التمويل والاستثمار على الابتكار التنظيمي في شركات الخدمات اللوجستية.</w:t>
      </w:r>
    </w:p>
    <w:p w14:paraId="73E5B67F" w14:textId="77777777" w:rsidR="00F96658" w:rsidRPr="00FE7E00" w:rsidRDefault="00F96658" w:rsidP="00F96658">
      <w:pPr>
        <w:pStyle w:val="ListParagraph"/>
        <w:spacing w:before="100" w:beforeAutospacing="1" w:after="100" w:afterAutospacing="1" w:line="360" w:lineRule="auto"/>
        <w:ind w:left="423"/>
        <w:jc w:val="both"/>
        <w:rPr>
          <w:rFonts w:ascii="Sakkal Majalla" w:hAnsi="Sakkal Majalla" w:cs="Sakkal Majalla"/>
          <w:color w:val="000000" w:themeColor="text1"/>
          <w:sz w:val="28"/>
          <w:szCs w:val="28"/>
          <w:lang w:bidi="ar-EG"/>
        </w:rPr>
      </w:pPr>
    </w:p>
    <w:p w14:paraId="4E97273D"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2652315"/>
      <w:bookmarkStart w:id="19" w:name="_Toc180415418"/>
      <w:r w:rsidRPr="00777B02">
        <w:rPr>
          <w:rFonts w:ascii="Sakkal Majalla" w:hAnsi="Sakkal Majalla" w:cs="Sakkal Majalla" w:hint="cs"/>
          <w:b/>
          <w:bCs/>
          <w:color w:val="000000" w:themeColor="text1"/>
          <w:sz w:val="36"/>
          <w:szCs w:val="36"/>
          <w:rtl/>
        </w:rPr>
        <w:lastRenderedPageBreak/>
        <w:t>7</w:t>
      </w:r>
      <w:r w:rsidRPr="00777B02">
        <w:rPr>
          <w:rFonts w:ascii="Sakkal Majalla" w:hAnsi="Sakkal Majalla" w:cs="Sakkal Majalla"/>
          <w:b/>
          <w:bCs/>
          <w:color w:val="000000" w:themeColor="text1"/>
          <w:sz w:val="36"/>
          <w:szCs w:val="36"/>
          <w:rtl/>
        </w:rPr>
        <w:t xml:space="preserve">.1 </w:t>
      </w:r>
      <w:bookmarkEnd w:id="18"/>
      <w:r w:rsidRPr="00777B02">
        <w:rPr>
          <w:rFonts w:ascii="Sakkal Majalla" w:hAnsi="Sakkal Majalla" w:cs="Sakkal Majalla"/>
          <w:b/>
          <w:bCs/>
          <w:color w:val="000000" w:themeColor="text1"/>
          <w:sz w:val="36"/>
          <w:szCs w:val="36"/>
          <w:rtl/>
        </w:rPr>
        <w:t>الدراسات السابقة</w:t>
      </w:r>
      <w:bookmarkEnd w:id="19"/>
      <w:r w:rsidRPr="00777B02">
        <w:rPr>
          <w:rFonts w:ascii="Sakkal Majalla" w:hAnsi="Sakkal Majalla" w:cs="Sakkal Majalla"/>
          <w:b/>
          <w:bCs/>
          <w:color w:val="000000" w:themeColor="text1"/>
          <w:sz w:val="36"/>
          <w:szCs w:val="36"/>
          <w:rtl/>
        </w:rPr>
        <w:t xml:space="preserve"> </w:t>
      </w:r>
    </w:p>
    <w:p w14:paraId="17C927CE" w14:textId="77777777" w:rsidR="00F96658" w:rsidRPr="00777B02" w:rsidRDefault="00F96658" w:rsidP="00F96658">
      <w:pPr>
        <w:pStyle w:val="ListParagraph"/>
        <w:numPr>
          <w:ilvl w:val="0"/>
          <w:numId w:val="2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77B02">
        <w:rPr>
          <w:rFonts w:ascii="Sakkal Majalla" w:hAnsi="Sakkal Majalla" w:cs="Sakkal Majalla"/>
          <w:b/>
          <w:bCs/>
          <w:color w:val="000000" w:themeColor="text1"/>
          <w:sz w:val="28"/>
          <w:szCs w:val="28"/>
          <w:rtl/>
        </w:rPr>
        <w:t xml:space="preserve">دراسة (   </w:t>
      </w:r>
      <w:r w:rsidRPr="00777B02">
        <w:rPr>
          <w:rFonts w:ascii="Sakkal Majalla" w:hAnsi="Sakkal Majalla" w:cs="Sakkal Majalla"/>
          <w:b/>
          <w:bCs/>
          <w:color w:val="000000" w:themeColor="text1"/>
          <w:sz w:val="28"/>
          <w:szCs w:val="28"/>
        </w:rPr>
        <w:t>Zhao, Etal.2021)</w:t>
      </w:r>
      <w:r w:rsidRPr="00777B02">
        <w:rPr>
          <w:rFonts w:ascii="Sakkal Majalla" w:hAnsi="Sakkal Majalla" w:cs="Sakkal Majalla"/>
          <w:b/>
          <w:bCs/>
          <w:color w:val="000000" w:themeColor="text1"/>
          <w:sz w:val="28"/>
          <w:szCs w:val="28"/>
          <w:rtl/>
        </w:rPr>
        <w:t xml:space="preserve">  )</w:t>
      </w:r>
    </w:p>
    <w:p w14:paraId="1B08B8BE"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هدفت هذه الدراسة إلى استكشاف تأثير ريادة الأعمال على قدرة الشركات على الابتكار المستدام في العصر الرقمي، مع التركيز على أدوار الالتزام التنظيمي، التوافق بين قيم الفرد والمنظمة، والدعم التنظيمي المدرك. تسعى الدراسة إلى تقديم رؤى حول كيفية تفاعل هذه العوامل معًا لتعزيز الابتكار المستدام داخل الشركات، وكيف يمكن لريادة الأعمال أن تصبح عنصرًا حاسمًا في دفع عجلة الابتكار من خلال تعزيز التزام الموظفين وانسجامهم مع قيم المنظمة.</w:t>
      </w:r>
    </w:p>
    <w:p w14:paraId="38A41FA0"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اعتمدت الدراسة على منهج استقصائي قائم على استبيان، حيث تم جمع البيانات من 750 موظفًا من شركات مختلفة في الصين. تمت عملية جمع البيانات باستخدام طرق متعددة مثل المقابلات المباشرة، الرسائل، والبريد الإلكتروني. وبعد عملية الفرز، كانت العينة النهائية تتألف من 387 استبيانًا صالحًا للاستخدام بنسبة استجابة فعّالة بلغت 51.6%. شملت العينة شركات ذات أحجام وقطاعات مختلفة لضمان تمثيل شامل للتحولات الرقمية وتأثير ريادة الأعمال على هذه الشركات.</w:t>
      </w:r>
    </w:p>
    <w:p w14:paraId="0B5E055C"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أن ريادة الأعمال لها تأثير إيجابي على الابتكار المستدام في الشركات، وذلك من خلال تعزيز الالتزام العاطفي للموظفين، بينما يُظهر الالتزام الاستمراري تأثيرًا سلبيًا على هذه القدرة. توصي الدراسة بأن تعزز الشركات ثقافة ريادة الأعمال من خلال تقديم دعم تنظيمي أكبر وتعزيز التوافق بين قيم الموظفين وقيم المنظمة. كما توصي بضرورة توسيع الصلاحيات للموظفين لتمكينهم من الابتكار والاستجابة السريعة للتغيرات السوقية، مع التركيز على تطوير بيئة تنظيمية داعمة للابتكار المستدام.</w:t>
      </w:r>
    </w:p>
    <w:p w14:paraId="310051CC"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 xml:space="preserve">دراسة </w:t>
      </w:r>
      <w:r w:rsidRPr="00777B02">
        <w:rPr>
          <w:rFonts w:ascii="Sakkal Majalla" w:eastAsia="Times New Roman" w:hAnsi="Sakkal Majalla" w:cs="Sakkal Majalla"/>
          <w:b/>
          <w:bCs/>
          <w:color w:val="000000" w:themeColor="text1"/>
          <w:sz w:val="28"/>
          <w:szCs w:val="28"/>
        </w:rPr>
        <w:t>(  Hamburg, 2020)</w:t>
      </w:r>
      <w:r w:rsidRPr="00777B02">
        <w:rPr>
          <w:rFonts w:ascii="Sakkal Majalla" w:eastAsia="Times New Roman" w:hAnsi="Sakkal Majalla" w:cs="Sakkal Majalla"/>
          <w:b/>
          <w:bCs/>
          <w:color w:val="000000" w:themeColor="text1"/>
          <w:sz w:val="28"/>
          <w:szCs w:val="28"/>
          <w:rtl/>
        </w:rPr>
        <w:t xml:space="preserve">   </w:t>
      </w:r>
    </w:p>
    <w:p w14:paraId="744EBB80"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 xml:space="preserve">تناولت هذه الدراسة دور التعلم الريادي متعدد التخصصات في دعم الابتكارات الرقمية وتعزيز ريادة الأعمال في الشركات. تُبرز الدراسة أهمية الرقمنة في تغيير نماذج العمل والخدمات، وكيف يمكن </w:t>
      </w:r>
      <w:r w:rsidRPr="00777B02">
        <w:rPr>
          <w:rFonts w:ascii="Sakkal Majalla" w:eastAsia="Times New Roman" w:hAnsi="Sakkal Majalla" w:cs="Sakkal Majalla"/>
          <w:color w:val="000000" w:themeColor="text1"/>
          <w:sz w:val="28"/>
          <w:szCs w:val="28"/>
          <w:rtl/>
        </w:rPr>
        <w:lastRenderedPageBreak/>
        <w:t>للتقنيات الرقمية أن تسهم في تطوير ريادة الأعمال من خلال تسهيل الابتكار التخريبي الذي يتخطى الحدود التقليدية للصناعات. تم استعراض الأدبيات المتعلقة بالتعلم الريادي الرقمي والابتكار التخريبي، وتم تحليل نتائج مقابلات مع رواد أعمال من مشاريع أوروبية، حيث أظهرت النتائج أن التعلم الريادي متعدد التخصصات يلعب دورًا حيويًا في تطوير مهارات ريادة الأعمال الرقمية ودعم التحول الرقمي في الشركات الصغيرة والمتوسطة. توصي الدراسة بتعزيز التعاون بين الجامعات والشركات لتطوير برامج تعليمية جديدة تُركز على الابتكار الرقمي وتوفير الموارد اللازمة لدعم رواد الأعمال في العصر الرقمي.</w:t>
      </w:r>
    </w:p>
    <w:p w14:paraId="0B7C06C7"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 xml:space="preserve">دراسة  (  </w:t>
      </w:r>
      <w:r w:rsidRPr="00777B02">
        <w:rPr>
          <w:rFonts w:ascii="Sakkal Majalla" w:eastAsia="Times New Roman" w:hAnsi="Sakkal Majalla" w:cs="Sakkal Majalla"/>
          <w:b/>
          <w:bCs/>
          <w:color w:val="000000" w:themeColor="text1"/>
          <w:sz w:val="28"/>
          <w:szCs w:val="28"/>
        </w:rPr>
        <w:t>Felicetti, Etal,2024</w:t>
      </w:r>
      <w:r w:rsidRPr="00777B02">
        <w:rPr>
          <w:rFonts w:ascii="Sakkal Majalla" w:eastAsia="Times New Roman" w:hAnsi="Sakkal Majalla" w:cs="Sakkal Majalla"/>
          <w:b/>
          <w:bCs/>
          <w:color w:val="000000" w:themeColor="text1"/>
          <w:sz w:val="28"/>
          <w:szCs w:val="28"/>
          <w:rtl/>
        </w:rPr>
        <w:t xml:space="preserve">   ) </w:t>
      </w:r>
    </w:p>
    <w:p w14:paraId="301CBBB6"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تهدف هذه الدراسة إلى تقديم مراجعة منهجية للأدبيات المتعلقة بالابتكار الرقمي في الشركات الريادية، مع التركيز على تحليل الأبحاث المنشورة في العقدين الأخيرين. تتناول الدراسة كيف تساهم الشركات الريادية في توليد ونشر الابتكارات الرقمية وتوفر فرصًا متنوعة لرواد الأعمال، رغم أن المعرفة المتاحة في هذا المجال تبدو مجزأة والنتائج غير واضحة في بعض الأحيان. اعتمدت الدراسة على مراجعة 185 ورقة بحثية واستخدام تقنيات تحليل نصوص متقدمة لتحديد ستة موضوعات رئيسية تتعلق بالشبكات التعاونية للشركات الناشئة، والابتكار في نماذج الأعمال، والمنصات الرقمية، والمشاريع الرقمية، وملف رائد الأعمال الرقمي، والنظم البيئية للابتكار الرقمي.</w:t>
      </w:r>
    </w:p>
    <w:p w14:paraId="595A1087"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أن الابتكار الرقمي يفتح آفاقًا جديدة للشركات الريادية لتحسين القيمة المقدمة للعملاء من خلال المنتجات والخدمات الجديدة، وتطوير نماذج أعمال مبتكرة. ومع ذلك، تواجه الشركات الريادية تحديات كبيرة تتعلق بنقص المعرفة والموارد والشبكات الضرورية لتحقيق هذه الابتكارات. توصي الدراسة بتوسيع نطاق البحث المستقبلي لتشمل تحليلات متعددة المستويات وتبني نهج متعدد التخصصات لتطوير نظريات جديدة تتعلق بالابتكار الرقمي في الشركات الريادية.</w:t>
      </w:r>
    </w:p>
    <w:p w14:paraId="6F38FBF5" w14:textId="77777777" w:rsidR="00F96658" w:rsidRDefault="00F96658" w:rsidP="00F96658">
      <w:pPr>
        <w:spacing w:before="100" w:beforeAutospacing="1" w:after="100" w:afterAutospacing="1" w:line="360" w:lineRule="auto"/>
        <w:rPr>
          <w:rFonts w:ascii="Sakkal Majalla" w:eastAsia="Times New Roman" w:hAnsi="Sakkal Majalla" w:cs="Sakkal Majalla"/>
          <w:color w:val="000000" w:themeColor="text1"/>
          <w:sz w:val="28"/>
          <w:szCs w:val="28"/>
          <w:rtl/>
        </w:rPr>
      </w:pPr>
    </w:p>
    <w:p w14:paraId="7826DBF0" w14:textId="77777777" w:rsidR="00F96658" w:rsidRDefault="00F96658" w:rsidP="00F96658">
      <w:pPr>
        <w:spacing w:before="100" w:beforeAutospacing="1" w:after="100" w:afterAutospacing="1" w:line="360" w:lineRule="auto"/>
        <w:rPr>
          <w:rFonts w:ascii="Sakkal Majalla" w:eastAsia="Times New Roman" w:hAnsi="Sakkal Majalla" w:cs="Sakkal Majalla"/>
          <w:color w:val="000000" w:themeColor="text1"/>
          <w:sz w:val="28"/>
          <w:szCs w:val="28"/>
          <w:rtl/>
        </w:rPr>
      </w:pPr>
    </w:p>
    <w:p w14:paraId="05D082CC"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lastRenderedPageBreak/>
        <w:t xml:space="preserve">دراسة    </w:t>
      </w:r>
      <w:r w:rsidRPr="00777B02">
        <w:rPr>
          <w:rFonts w:ascii="Sakkal Majalla" w:eastAsia="Times New Roman" w:hAnsi="Sakkal Majalla" w:cs="Sakkal Majalla"/>
          <w:b/>
          <w:bCs/>
          <w:color w:val="000000" w:themeColor="text1"/>
          <w:sz w:val="28"/>
          <w:szCs w:val="28"/>
        </w:rPr>
        <w:t>Łobejko, 2020</w:t>
      </w:r>
      <w:r w:rsidRPr="00777B02">
        <w:rPr>
          <w:rFonts w:ascii="Sakkal Majalla" w:eastAsia="Times New Roman" w:hAnsi="Sakkal Majalla" w:cs="Sakkal Majalla"/>
          <w:b/>
          <w:bCs/>
          <w:color w:val="000000" w:themeColor="text1"/>
          <w:sz w:val="28"/>
          <w:szCs w:val="28"/>
          <w:rtl/>
        </w:rPr>
        <w:t xml:space="preserve"> </w:t>
      </w:r>
    </w:p>
    <w:p w14:paraId="2B368249"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تهدف هذه الدراسة إلى استكشاف تأثير التحول الرقمي على الابتكار في الشركات، من خلال التركيز على كيفية استفادة الشركات من التكنولوجيا الرقمية لتحسين قدرتها الابتكارية وتطوير نماذج أعمالها. تناول البحث كيف يمكن للتحول الرقمي أن يعزز الابتكار من خلال إعادة تعريف العمليات التجارية وتمكين الموظفين من تبني مواقف ريادية تسهم في الابتكار. أُجريت الدراسة عبر تحليل البيانات والأمثلة المتعلقة بالشركات التي تبنت تقنيات رقمية ونماذج أعمال رقمية جديدة.</w:t>
      </w:r>
    </w:p>
    <w:p w14:paraId="6530EA82"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أن التحول الرقمي لا يضمن بالضرورة زيادة الابتكار في الشركات، ولكنه يمثل عاملًا أساسيًا في إزالة العوائق التي قد تعيق الابتكار. وأثبتت الدراسة أن التحول الرقمي يمكن أن يدفع الشركات لتكون أكثر ابتكارًا ويعزز روح الريادة بين الموظفين، حيث يتحول كل موظف إلى مبتكر وريادي، مما يسمح بالتعاون الوثيق مع المستخدم النهائي وتطوير المنتجات والخدمات المبتكرة. أوصت الدراسة بأن الشركات التي ترغب في تحقيق الابتكار يجب أن تخضع لتحول تقني يمكنها من الاستفادة الكاملة من الفرص التي توفرها التقنيات الرقمية.</w:t>
      </w:r>
    </w:p>
    <w:p w14:paraId="20A15BB7"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 xml:space="preserve">دراسة     </w:t>
      </w:r>
      <w:r w:rsidRPr="00777B02">
        <w:rPr>
          <w:rFonts w:ascii="Sakkal Majalla" w:eastAsia="Times New Roman" w:hAnsi="Sakkal Majalla" w:cs="Sakkal Majalla"/>
          <w:b/>
          <w:bCs/>
          <w:color w:val="000000" w:themeColor="text1"/>
          <w:sz w:val="28"/>
          <w:szCs w:val="28"/>
        </w:rPr>
        <w:t>Bernardino,Etal,2023</w:t>
      </w:r>
      <w:r w:rsidRPr="00777B02">
        <w:rPr>
          <w:rFonts w:ascii="Sakkal Majalla" w:eastAsia="Times New Roman" w:hAnsi="Sakkal Majalla" w:cs="Sakkal Majalla"/>
          <w:b/>
          <w:bCs/>
          <w:color w:val="000000" w:themeColor="text1"/>
          <w:sz w:val="28"/>
          <w:szCs w:val="28"/>
          <w:rtl/>
        </w:rPr>
        <w:t xml:space="preserve">) </w:t>
      </w:r>
    </w:p>
    <w:p w14:paraId="694830D4"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 xml:space="preserve">تهدف هذه الدراسة إلى تحليل دور ريادة الأعمال في عصر الاقتصاد الرقمي، حيث أصبحت التقنيات الرقمية محركًا رئيسيًا للنماذج الاقتصادية الجديدة والابتكارات. يناقش البحث كيف أثرت منصات التواصل الاجتماعي مثل فيسبوك وإنستغرام، إلى جانب الحوسبة السحابية والابتكار المفتوح، على إنشاء نماذج أعمال رقمية جديدة وتوسيع قنوات التسويق. كما تطرقت الدراسة إلى تأثير ريادة الأعمال الرقمية في تمكين الشركات من تطوير نماذج الأعمال والمنتجات بناءً على التغذية الراجعة من العملاء وتمويل المشاريع عبر منصات التمويل الجماعي مثل </w:t>
      </w:r>
      <w:r w:rsidRPr="00777B02">
        <w:rPr>
          <w:rFonts w:ascii="Sakkal Majalla" w:eastAsia="Times New Roman" w:hAnsi="Sakkal Majalla" w:cs="Sakkal Majalla"/>
          <w:color w:val="000000" w:themeColor="text1"/>
          <w:sz w:val="28"/>
          <w:szCs w:val="28"/>
        </w:rPr>
        <w:t>Kickstarter</w:t>
      </w:r>
      <w:r w:rsidRPr="00777B02">
        <w:rPr>
          <w:rFonts w:ascii="Sakkal Majalla" w:eastAsia="Times New Roman" w:hAnsi="Sakkal Majalla" w:cs="Sakkal Majalla"/>
          <w:color w:val="000000" w:themeColor="text1"/>
          <w:sz w:val="28"/>
          <w:szCs w:val="28"/>
          <w:rtl/>
        </w:rPr>
        <w:t xml:space="preserve"> و</w:t>
      </w:r>
      <w:r w:rsidRPr="00777B02">
        <w:rPr>
          <w:rFonts w:ascii="Sakkal Majalla" w:eastAsia="Times New Roman" w:hAnsi="Sakkal Majalla" w:cs="Sakkal Majalla"/>
          <w:color w:val="000000" w:themeColor="text1"/>
          <w:sz w:val="28"/>
          <w:szCs w:val="28"/>
        </w:rPr>
        <w:t>GoFundMe</w:t>
      </w:r>
      <w:r w:rsidRPr="00777B02">
        <w:rPr>
          <w:rFonts w:ascii="Sakkal Majalla" w:eastAsia="Times New Roman" w:hAnsi="Sakkal Majalla" w:cs="Sakkal Majalla"/>
          <w:color w:val="000000" w:themeColor="text1"/>
          <w:sz w:val="28"/>
          <w:szCs w:val="28"/>
          <w:rtl/>
        </w:rPr>
        <w:t>.</w:t>
      </w:r>
    </w:p>
    <w:p w14:paraId="11861B72"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 xml:space="preserve">اعتمدت الدراسة على تحليل مقالات متنوعة تناولت الاقتصاد الرقمي وريادة الأعمال الرقمية في سياقات مختلفة. من بين هذه المقالات، تم التركيز على تأثير التكنولوجيا على سلوك المستهلك في التجارة </w:t>
      </w:r>
      <w:r w:rsidRPr="00777B02">
        <w:rPr>
          <w:rFonts w:ascii="Sakkal Majalla" w:eastAsia="Times New Roman" w:hAnsi="Sakkal Majalla" w:cs="Sakkal Majalla"/>
          <w:color w:val="000000" w:themeColor="text1"/>
          <w:sz w:val="28"/>
          <w:szCs w:val="28"/>
          <w:rtl/>
        </w:rPr>
        <w:lastRenderedPageBreak/>
        <w:t>الإلكترونية وتأثير الشبكات الاجتماعية في اكتساب الموارد للشركات الاجتماعية. أظهرت النتائج أن ريادة الأعمال الرقمية تساعد في خلق نماذج عمل مرنة تتكيف مع التغيرات التكنولوجية والبيئية، وتُمكّن الشركات من الوصول إلى الأسواق بشكل أسرع وأكثر فعالية من خلال الأدوات الرقمية.</w:t>
      </w:r>
    </w:p>
    <w:p w14:paraId="60D7A381"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توصي الدراسة بتعزيز استراتيجيات الابتكار الرقمي وتوظيف منصات التواصل الاجتماعي والتمويل الجماعي في تطوير المشاريع الريادية. كما تشجع على استخدام الابتكار المفتوح لتحقيق التميز التنافسي.</w:t>
      </w:r>
    </w:p>
    <w:p w14:paraId="4BA86374"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دراسة (</w:t>
      </w:r>
      <w:r w:rsidRPr="00777B02">
        <w:rPr>
          <w:rFonts w:ascii="Sakkal Majalla" w:eastAsia="Times New Roman" w:hAnsi="Sakkal Majalla" w:cs="Sakkal Majalla"/>
          <w:b/>
          <w:bCs/>
          <w:color w:val="000000" w:themeColor="text1"/>
          <w:sz w:val="28"/>
          <w:szCs w:val="28"/>
        </w:rPr>
        <w:t>Etal,2023 Al-Ayed</w:t>
      </w:r>
      <w:r w:rsidRPr="00777B02">
        <w:rPr>
          <w:rFonts w:ascii="Sakkal Majalla" w:eastAsia="Times New Roman" w:hAnsi="Sakkal Majalla" w:cs="Sakkal Majalla"/>
          <w:b/>
          <w:bCs/>
          <w:color w:val="000000" w:themeColor="text1"/>
          <w:sz w:val="28"/>
          <w:szCs w:val="28"/>
          <w:rtl/>
        </w:rPr>
        <w:t>,)</w:t>
      </w:r>
    </w:p>
    <w:p w14:paraId="15FC3FF2"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 xml:space="preserve">تهدف هذه الدراسة إلى استكشاف تأثير التحول الرقمي على أداء الشركات من خلال الدور الوسيط للابتكار الرقمي. تم إجراء دراسة استقصائية شملت موظفين في شركات الاتصالات السعودية مثل </w:t>
      </w:r>
      <w:r w:rsidRPr="00777B02">
        <w:rPr>
          <w:rFonts w:ascii="Sakkal Majalla" w:eastAsia="Times New Roman" w:hAnsi="Sakkal Majalla" w:cs="Sakkal Majalla"/>
          <w:color w:val="000000" w:themeColor="text1"/>
          <w:sz w:val="28"/>
          <w:szCs w:val="28"/>
        </w:rPr>
        <w:t>STC</w:t>
      </w:r>
      <w:r w:rsidRPr="00777B02">
        <w:rPr>
          <w:rFonts w:ascii="Sakkal Majalla" w:eastAsia="Times New Roman" w:hAnsi="Sakkal Majalla" w:cs="Sakkal Majalla"/>
          <w:color w:val="000000" w:themeColor="text1"/>
          <w:sz w:val="28"/>
          <w:szCs w:val="28"/>
          <w:rtl/>
        </w:rPr>
        <w:t>، زين، وموبايلي، حيث تم استخدام أسلوب التحليل الإحصائي الجزئي (</w:t>
      </w:r>
      <w:r w:rsidRPr="00777B02">
        <w:rPr>
          <w:rFonts w:ascii="Sakkal Majalla" w:eastAsia="Times New Roman" w:hAnsi="Sakkal Majalla" w:cs="Sakkal Majalla"/>
          <w:color w:val="000000" w:themeColor="text1"/>
          <w:sz w:val="28"/>
          <w:szCs w:val="28"/>
        </w:rPr>
        <w:t>PLS</w:t>
      </w:r>
      <w:r w:rsidRPr="00777B02">
        <w:rPr>
          <w:rFonts w:ascii="Sakkal Majalla" w:eastAsia="Times New Roman" w:hAnsi="Sakkal Majalla" w:cs="Sakkal Majalla"/>
          <w:color w:val="000000" w:themeColor="text1"/>
          <w:sz w:val="28"/>
          <w:szCs w:val="28"/>
          <w:rtl/>
        </w:rPr>
        <w:t>) لتحليل 170 استبيانًا مكتملًا. أظهرت النتائج وجود علاقة إيجابية بين التحول الرقمي وأداء الشركات، حيث يلعب الابتكار الرقمي دورًا وسيطًا في تعزيز هذا التأثير. أظهر التحليل أن المنظورات الاجتماعية والتكنولوجية للتحول الرقمي لها تأثير كبير على الابتكار الرقمي، مما يحث الشركات الكبيرة على تبني هذه التحولات لتحقيق أداء أفضل.</w:t>
      </w:r>
    </w:p>
    <w:p w14:paraId="092DE27C"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أوضحت الدراسة أن التحول الرقمي يساعد الشركات على التكيف مع التغيرات السريعة في التكنولوجيا ومتطلبات السوق، ولكن ينبغي تعزيز الابتكار الرقمي كعامل رئيسي لزيادة الفعالية التنظيمية. توصي الدراسة الشركات الكبرى بالاستثمار في التحول الرقمي والابتكار كوسيلة لتعزيز الأداء العام وتحقيق التميز التنافسي.</w:t>
      </w:r>
    </w:p>
    <w:p w14:paraId="40567208"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دراسة النسور (2020):</w:t>
      </w:r>
    </w:p>
    <w:p w14:paraId="4F618595"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 xml:space="preserve">هدفت هذه الدراسة إلى اختبار تأثير الريادة الرقمية على الأداء التنظيمي في شركات الصناعات الدوائية الأردنية من منظور نظرية الشبكة الاجتماعية. اعتمدت الدراسة على متغيرات مثل إدارة المعرفة </w:t>
      </w:r>
      <w:r w:rsidRPr="00777B02">
        <w:rPr>
          <w:rFonts w:ascii="Sakkal Majalla" w:eastAsia="Times New Roman" w:hAnsi="Sakkal Majalla" w:cs="Sakkal Majalla"/>
          <w:color w:val="000000" w:themeColor="text1"/>
          <w:sz w:val="28"/>
          <w:szCs w:val="28"/>
          <w:rtl/>
        </w:rPr>
        <w:lastRenderedPageBreak/>
        <w:t>الرقمية، وإدارة بيئة الأعمال الرقمية، والتمويل المالي، والقيادة الإلكترونية كعوامل مؤثرة في الأداء التنظيمي، وتم قياس الأداء باستخدام مؤشرات مالية وعملاء وعمليات داخلية.</w:t>
      </w:r>
    </w:p>
    <w:p w14:paraId="6B4E7573"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تكونت العينة من 12 شركة، وتم توزيع 150 استبانة على المديرين ورؤساء الأقسام، وتم تحليل 138 استبانة صالحة. اعتمدت الدراسة على أساليب التحليل الكمي لاختبار الفرضيات.</w:t>
      </w:r>
    </w:p>
    <w:p w14:paraId="3BFCB231"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وجود أثر إيجابي لإدارة المعرفة وبيئة الأعمال الرقمية على الأداء التنظيمي، في حين لم يظهر تأثير كبير للتمويل المالي ومهارات القيادة الإلكترونية. وأوصت الدراسة بتعزيز الريادة الرقمية وزيادة وعي العملاء والموظفين حول فوائدها.</w:t>
      </w:r>
    </w:p>
    <w:p w14:paraId="684CCD8D"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دراسة عنيزات (2021):</w:t>
      </w:r>
    </w:p>
    <w:p w14:paraId="65768C90"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هدفت هذه الدراسة إلى قياس تأثير المنظمة الذكية على الابتكار التكنولوجي في شركة طلال أبو غزالة العالمية بالأردن، مع وجود الريادة الرقمية كمتغير وسيط. شملت أبعاد المنظمة الذكية ذكاء الأعمال، التوجه الإبداعي، التعلم المستمر، التكيف، وفهم البيئة. تم التركيز على الابتكار التكنولوجي في المنتجات، العمليات، وطرق الدفع الجديدة.</w:t>
      </w:r>
    </w:p>
    <w:p w14:paraId="0FFB5133"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اعتمدت الدراسة على استبانة شملت 57 فقرة، واستهدفت 116 موظفًا من الإدارة العليا والوسطى. اعتمد الباحث على التحليل الكمي باستخدام تحليل الانحدار لاختبار الفرضيات.</w:t>
      </w:r>
    </w:p>
    <w:p w14:paraId="3766BFAF"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أن هناك علاقة إيجابية بين المنظمة الذكية والابتكار التكنولوجي، كما أن الريادة الرقمية عززت من هذا التأثير. أوصت الدراسة بضرورة تعزيز ممارسات المنظمة الذكية والريادة الرقمية لتحفيز الابتكار التكنولوجي.</w:t>
      </w:r>
    </w:p>
    <w:p w14:paraId="7BD47237" w14:textId="77777777" w:rsidR="00F96658" w:rsidRDefault="00F96658" w:rsidP="00F96658">
      <w:pPr>
        <w:spacing w:before="100" w:beforeAutospacing="1" w:after="100" w:afterAutospacing="1" w:line="360" w:lineRule="auto"/>
        <w:rPr>
          <w:rFonts w:ascii="Sakkal Majalla" w:eastAsia="Times New Roman" w:hAnsi="Sakkal Majalla" w:cs="Sakkal Majalla"/>
          <w:color w:val="000000" w:themeColor="text1"/>
          <w:sz w:val="28"/>
          <w:szCs w:val="28"/>
          <w:rtl/>
        </w:rPr>
      </w:pPr>
    </w:p>
    <w:p w14:paraId="202E996D" w14:textId="77777777" w:rsidR="00F96658" w:rsidRDefault="00F96658" w:rsidP="00F96658">
      <w:pPr>
        <w:spacing w:before="100" w:beforeAutospacing="1" w:after="100" w:afterAutospacing="1" w:line="360" w:lineRule="auto"/>
        <w:rPr>
          <w:rFonts w:ascii="Sakkal Majalla" w:eastAsia="Times New Roman" w:hAnsi="Sakkal Majalla" w:cs="Sakkal Majalla"/>
          <w:color w:val="000000" w:themeColor="text1"/>
          <w:sz w:val="28"/>
          <w:szCs w:val="28"/>
          <w:rtl/>
        </w:rPr>
      </w:pPr>
    </w:p>
    <w:p w14:paraId="36C09E60"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lastRenderedPageBreak/>
        <w:t>دراسة العشري (2023):</w:t>
      </w:r>
    </w:p>
    <w:p w14:paraId="1688900F"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تناولت الدراسة أثر الاقتصاد الرقمي على رواد الأعمال الرقميين، حيث ركزت على كيفية استغلال الأصول غير الملموسة مثل المعلومات والابتكار في توسيع القدرات الاقتصادية. شملت أبعاد ريادة الأعمال الرقمية الثقافة الريادية، المهارات الرقمية، المعرفة الرقمية، والتمويل.</w:t>
      </w:r>
    </w:p>
    <w:p w14:paraId="100B585C"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تم استخدام دراسة الحالة كمنهجية رئيسية مع التركيز على رواد الأعمال الذين يستخدمون منصات التواصل الاجتماعي مثل فيسبوك وإنستغرام.</w:t>
      </w:r>
    </w:p>
    <w:p w14:paraId="1E496AC9"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أن الخبرة المكتسبة من خلال الممارسة تفوقت على المعرفة النظرية، وأن التدريب المتعلق بالتجارة الإلكترونية أسهم في تطوير مهارات رواد الأعمال الرقميين. أوصت الدراسة بضرورة التركيز على التدريب العملي وتعزيز المعرفة الرقمية لتحسين أداء رواد الأعمال.</w:t>
      </w:r>
    </w:p>
    <w:p w14:paraId="01925EB1"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دراسة الحياري (2022):</w:t>
      </w:r>
    </w:p>
    <w:p w14:paraId="67474C38"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هدفت الدراسة إلى التعرف على أثر الريادة الرقمية على الإبداع في المشاريع الصناعية الغذائية الأردنية. شملت أبعاد الريادة الرقمية مهارات القيادة الرقمية، إدارة المعرفة الرقمية، وإدارة بيئة الأعمال الرقمية.</w:t>
      </w:r>
    </w:p>
    <w:p w14:paraId="3543E8B9"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 xml:space="preserve">اعتمدت الدراسة على المنهج الكمي الوصفي التحليلي، حيث تم جمع البيانات من عينة مكونة من 166 فردًا يعملون في الإدارة العليا والوسطى والتنفيذية، وتم استخدام استبانة لتحليل البيانات باستخدام برنامج </w:t>
      </w:r>
      <w:r w:rsidRPr="00777B02">
        <w:rPr>
          <w:rFonts w:ascii="Sakkal Majalla" w:eastAsia="Times New Roman" w:hAnsi="Sakkal Majalla" w:cs="Sakkal Majalla"/>
          <w:color w:val="000000" w:themeColor="text1"/>
          <w:sz w:val="28"/>
          <w:szCs w:val="28"/>
        </w:rPr>
        <w:t>SPSS</w:t>
      </w:r>
      <w:r w:rsidRPr="00777B02">
        <w:rPr>
          <w:rFonts w:ascii="Sakkal Majalla" w:eastAsia="Times New Roman" w:hAnsi="Sakkal Majalla" w:cs="Sakkal Majalla"/>
          <w:color w:val="000000" w:themeColor="text1"/>
          <w:sz w:val="28"/>
          <w:szCs w:val="28"/>
          <w:rtl/>
        </w:rPr>
        <w:t>.</w:t>
      </w:r>
    </w:p>
    <w:p w14:paraId="0943C120"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وجود تأثير إيجابي ذي دلالة إحصائية للريادة الرقمية على الإبداع في المشاريع الصناعية. أوصت الدراسة بضرورة تطبيق الريادة الرقمية لتحسين العمليات وزيادة الإنتاجية، والاعتماد على التقنيات الرقمية لتحقيق الميزة التنافسية.</w:t>
      </w:r>
    </w:p>
    <w:p w14:paraId="075499C8" w14:textId="77777777" w:rsidR="00F96658" w:rsidRDefault="00F96658" w:rsidP="00F96658">
      <w:pPr>
        <w:spacing w:before="100" w:beforeAutospacing="1" w:after="100" w:afterAutospacing="1" w:line="360" w:lineRule="auto"/>
        <w:rPr>
          <w:rFonts w:ascii="Sakkal Majalla" w:eastAsia="Times New Roman" w:hAnsi="Sakkal Majalla" w:cs="Sakkal Majalla"/>
          <w:color w:val="000000" w:themeColor="text1"/>
          <w:sz w:val="28"/>
          <w:szCs w:val="28"/>
          <w:rtl/>
        </w:rPr>
      </w:pPr>
    </w:p>
    <w:p w14:paraId="539C4720"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lastRenderedPageBreak/>
        <w:t>دراسة الطراونة (2023):</w:t>
      </w:r>
    </w:p>
    <w:p w14:paraId="2D617CAE"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هدفت هذه الدراسة إلى استكشاف دور استراتيجيات التحول الرقمي للحوكمة في تعزيز الريادة الرقمية في جامعة الشرق الأوسط بالأردن من وجهة نظر أعضاء هيئة التدريس.</w:t>
      </w:r>
    </w:p>
    <w:p w14:paraId="0FF8E1D3"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تم توزيع استبانة على 204 أعضاء تدريس، وتم استخدام عينة عشوائية مكونة من 154 عضوًا، واعتمدت الدراسة على المنهج الوصفي التحليلي لتحليل البيانات باستخدام الأساليب الإحصائية المناسبة مثل التحليل العاملي والانحرافات المعيارية.</w:t>
      </w:r>
    </w:p>
    <w:p w14:paraId="59FC217C"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أن استراتيجيات التحول الرقمي للحوكمة كانت ذات تأثير إيجابي وملحوظ على الريادة الرقمية في الجامعة. أوصت الدراسة بضرورة تعزيز استراتيجيات التحول الرقمي وتطوير دليل شمولي للحوكمة الرقمية على مستوى الجامعات.</w:t>
      </w:r>
    </w:p>
    <w:p w14:paraId="389D76FA"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دراسة الدربيان (2021):</w:t>
      </w:r>
    </w:p>
    <w:p w14:paraId="0BEA2200"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هدفت هذه الدراسة إلى تحليل تأثير القدرات الديناميكية على ريادة الأعمال في المشاريع الصغيرة بالكويت، مع استخدام تكنولوجيا المعلومات كمتغير وسيط. شملت القدرات الديناميكية الموارد، العمل الجماعي، التمكين، وحل المشكلات، بينما شملت ريادة الأعمال أبعاد الابتكار، الاستباقية، وتحمل المخاطر.</w:t>
      </w:r>
    </w:p>
    <w:p w14:paraId="302710EC"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اعتمدت الدراسة على استبانة وزعت على 384 من أصحاب المشاريع الصغيرة، وتم تحليل 297 استبانة باستخدام التحليل الكمي.</w:t>
      </w:r>
    </w:p>
    <w:p w14:paraId="65C10D0B"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أن القدرات الديناميكية تؤثر بشكل إيجابي على ريادة الأعمال، وأن تكنولوجيا المعلومات تعزز هذا التأثير. أوصت الدراسة بضرورة تعزيز القدرات الديناميكية واستخدام التكنولوجيا في المشاريع الصغيرة لتحقيق النجاح.</w:t>
      </w:r>
    </w:p>
    <w:p w14:paraId="3A1E3AA2" w14:textId="77777777" w:rsidR="00F96658" w:rsidRDefault="00F96658" w:rsidP="00F96658">
      <w:pPr>
        <w:spacing w:before="100" w:beforeAutospacing="1" w:after="100" w:afterAutospacing="1" w:line="360" w:lineRule="auto"/>
        <w:rPr>
          <w:rFonts w:ascii="Sakkal Majalla" w:eastAsia="Times New Roman" w:hAnsi="Sakkal Majalla" w:cs="Sakkal Majalla"/>
          <w:color w:val="000000" w:themeColor="text1"/>
          <w:sz w:val="28"/>
          <w:szCs w:val="28"/>
          <w:rtl/>
        </w:rPr>
      </w:pPr>
    </w:p>
    <w:p w14:paraId="34BC3850"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lastRenderedPageBreak/>
        <w:t>دراسة عياش (2021):</w:t>
      </w:r>
    </w:p>
    <w:p w14:paraId="33C91846"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هدفت هذه الدراسة إلى تقييم العوامل المؤثرة على نجاح واستدامة المشاريع الريادية الصغيرة والمتوسطة في محافظة المفرق بالأردن، خاصة في ظل التحديات الاقتصادية. ركزت الدراسة على قطاعي الزراعة والخدمات في المحافظة.</w:t>
      </w:r>
    </w:p>
    <w:p w14:paraId="44B50CA5"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اعتمدت الدراسة على التحليل الموضوعي باستخدام المقابلات مع 22 من أصحاب المشاريع وممثلي المؤسسات الحكومية وغير الحكومية.</w:t>
      </w:r>
    </w:p>
    <w:p w14:paraId="70B30043"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توصلت الدراسة إلى أن عوامل النجاح تشمل توفر التمويل، تدريب العاملين، المهارات الإدارية، ودراسة الجدوى. أوصت الدراسة بتعزيز الدعم المالي والتدريبي لأصحاب المشاريع، وتشجيع البحث والتطوير، وتحديث القوانين التي تعيق ريادة الأعمال.</w:t>
      </w:r>
    </w:p>
    <w:p w14:paraId="1E1E00E1" w14:textId="77777777" w:rsidR="00F96658" w:rsidRPr="00777B02" w:rsidRDefault="00F96658" w:rsidP="00F96658">
      <w:pPr>
        <w:pStyle w:val="ListParagraph"/>
        <w:numPr>
          <w:ilvl w:val="0"/>
          <w:numId w:val="27"/>
        </w:numPr>
        <w:spacing w:before="100" w:beforeAutospacing="1" w:after="100" w:afterAutospacing="1" w:line="360" w:lineRule="auto"/>
        <w:ind w:left="423"/>
        <w:rPr>
          <w:rFonts w:ascii="Sakkal Majalla" w:eastAsia="Times New Roman" w:hAnsi="Sakkal Majalla" w:cs="Sakkal Majalla"/>
          <w:b/>
          <w:bCs/>
          <w:color w:val="000000" w:themeColor="text1"/>
          <w:sz w:val="28"/>
          <w:szCs w:val="28"/>
          <w:rtl/>
        </w:rPr>
      </w:pPr>
      <w:r w:rsidRPr="00777B02">
        <w:rPr>
          <w:rFonts w:ascii="Sakkal Majalla" w:eastAsia="Times New Roman" w:hAnsi="Sakkal Majalla" w:cs="Sakkal Majalla"/>
          <w:b/>
          <w:bCs/>
          <w:color w:val="000000" w:themeColor="text1"/>
          <w:sz w:val="28"/>
          <w:szCs w:val="28"/>
          <w:rtl/>
        </w:rPr>
        <w:t>دراسة بختاوي (2022):</w:t>
      </w:r>
    </w:p>
    <w:p w14:paraId="00147901"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هدفت الدراسة إلى اختبار العلاقة بين ريادة الأعمال الاجتماعية والنمو الاقتصادي في ثماني دول آسيوية خلال الفترة من 2015 إلى 2019. تناولت الدراسة تأثير ريادة الأعمال الاجتماعية على النمو الاقتصادي باستخدام منهجية المربعات الصغرى الجزئية (</w:t>
      </w:r>
      <w:r w:rsidRPr="00777B02">
        <w:rPr>
          <w:rFonts w:ascii="Sakkal Majalla" w:eastAsia="Times New Roman" w:hAnsi="Sakkal Majalla" w:cs="Sakkal Majalla"/>
          <w:color w:val="000000" w:themeColor="text1"/>
          <w:sz w:val="28"/>
          <w:szCs w:val="28"/>
        </w:rPr>
        <w:t>smartPLS</w:t>
      </w:r>
      <w:r w:rsidRPr="00777B02">
        <w:rPr>
          <w:rFonts w:ascii="Sakkal Majalla" w:eastAsia="Times New Roman" w:hAnsi="Sakkal Majalla" w:cs="Sakkal Majalla"/>
          <w:color w:val="000000" w:themeColor="text1"/>
          <w:sz w:val="28"/>
          <w:szCs w:val="28"/>
          <w:rtl/>
        </w:rPr>
        <w:t>).</w:t>
      </w:r>
    </w:p>
    <w:p w14:paraId="2C72D6DC"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اعتمدت الدراسة على نمذجة المعادلات الهيكلية لتحليل البيانات التي تم جمعها من الدول المختارة.</w:t>
      </w:r>
    </w:p>
    <w:p w14:paraId="4CA971F1"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777B02">
        <w:rPr>
          <w:rFonts w:ascii="Sakkal Majalla" w:eastAsia="Times New Roman" w:hAnsi="Sakkal Majalla" w:cs="Sakkal Majalla"/>
          <w:color w:val="000000" w:themeColor="text1"/>
          <w:sz w:val="28"/>
          <w:szCs w:val="28"/>
          <w:rtl/>
        </w:rPr>
        <w:t>أظهرت النتائج وجود تأثير سلبي ضعيف لريادة الأعمال الاجتماعية على النمو الاقتصادي. أوصت الدراسة بإجراء المزيد من الدراسات لتحليل التأثيرات المحتملة لريادة الأعمال الاجتماعية على النمو الاقتصادي في دول مختلفة.</w:t>
      </w:r>
    </w:p>
    <w:p w14:paraId="1B84FE9F" w14:textId="77777777" w:rsidR="00F96658"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p>
    <w:p w14:paraId="5828EBF5" w14:textId="77777777" w:rsidR="00F96658" w:rsidRPr="00777B02" w:rsidRDefault="00F96658" w:rsidP="00F96658">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20" w:name="_Toc180415419"/>
      <w:r w:rsidRPr="00777B02">
        <w:rPr>
          <w:rFonts w:ascii="Sakkal Majalla" w:eastAsia="Times New Roman" w:hAnsi="Sakkal Majalla" w:cs="Sakkal Majalla" w:hint="cs"/>
          <w:b/>
          <w:bCs/>
          <w:color w:val="000000" w:themeColor="text1"/>
          <w:sz w:val="36"/>
          <w:szCs w:val="36"/>
          <w:rtl/>
        </w:rPr>
        <w:lastRenderedPageBreak/>
        <w:t xml:space="preserve">8.1 </w:t>
      </w:r>
      <w:r w:rsidRPr="00777B02">
        <w:rPr>
          <w:rFonts w:ascii="Sakkal Majalla" w:eastAsia="Times New Roman" w:hAnsi="Sakkal Majalla" w:cs="Sakkal Majalla"/>
          <w:b/>
          <w:bCs/>
          <w:color w:val="000000" w:themeColor="text1"/>
          <w:sz w:val="36"/>
          <w:szCs w:val="36"/>
          <w:rtl/>
        </w:rPr>
        <w:t>المنطلقات النظرية للدراسة</w:t>
      </w:r>
      <w:bookmarkEnd w:id="20"/>
    </w:p>
    <w:p w14:paraId="34F0F9CF" w14:textId="77777777" w:rsidR="00F96658" w:rsidRPr="00777B02" w:rsidRDefault="00F96658" w:rsidP="00F96658">
      <w:pPr>
        <w:spacing w:before="100" w:beforeAutospacing="1" w:after="100" w:afterAutospacing="1" w:line="360" w:lineRule="auto"/>
        <w:ind w:firstLine="706"/>
        <w:jc w:val="both"/>
        <w:rPr>
          <w:rFonts w:ascii="Sakkal Majalla" w:eastAsia="Times New Roman" w:hAnsi="Sakkal Majalla" w:cs="Sakkal Majalla"/>
          <w:b/>
          <w:bCs/>
          <w:color w:val="000000" w:themeColor="text1"/>
          <w:sz w:val="28"/>
          <w:szCs w:val="28"/>
        </w:rPr>
      </w:pPr>
      <w:r w:rsidRPr="00777B02">
        <w:rPr>
          <w:rFonts w:ascii="Sakkal Majalla" w:eastAsia="Times New Roman" w:hAnsi="Sakkal Majalla" w:cs="Sakkal Majalla"/>
          <w:b/>
          <w:bCs/>
          <w:color w:val="000000" w:themeColor="text1"/>
          <w:sz w:val="28"/>
          <w:szCs w:val="28"/>
          <w:rtl/>
        </w:rPr>
        <w:t>هذه المنطلقات تشمل نظريات ريادة الأعمال، الابتكار، والتحول الرقمي، ويمكن تلخيصها كما يلي</w:t>
      </w:r>
      <w:r w:rsidRPr="00777B02">
        <w:rPr>
          <w:rFonts w:ascii="Sakkal Majalla" w:eastAsia="Times New Roman" w:hAnsi="Sakkal Majalla" w:cs="Sakkal Majalla"/>
          <w:b/>
          <w:bCs/>
          <w:color w:val="000000" w:themeColor="text1"/>
          <w:sz w:val="28"/>
          <w:szCs w:val="28"/>
        </w:rPr>
        <w:t>:</w:t>
      </w:r>
    </w:p>
    <w:p w14:paraId="1BAC51F1" w14:textId="77777777" w:rsidR="00F96658" w:rsidRPr="00777B02" w:rsidRDefault="00F96658" w:rsidP="00F96658">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32"/>
          <w:szCs w:val="32"/>
        </w:rPr>
      </w:pPr>
      <w:r w:rsidRPr="00777B02">
        <w:rPr>
          <w:rFonts w:ascii="Sakkal Majalla" w:eastAsia="Times New Roman" w:hAnsi="Sakkal Majalla" w:cs="Sakkal Majalla"/>
          <w:b/>
          <w:bCs/>
          <w:color w:val="000000" w:themeColor="text1"/>
          <w:sz w:val="32"/>
          <w:szCs w:val="32"/>
          <w:rtl/>
        </w:rPr>
        <w:t>نظرية ريادة الأعمال الرقمية</w:t>
      </w:r>
      <w:r w:rsidRPr="00777B02">
        <w:rPr>
          <w:rFonts w:ascii="Sakkal Majalla" w:eastAsia="Times New Roman" w:hAnsi="Sakkal Majalla" w:cs="Sakkal Majalla"/>
          <w:b/>
          <w:bCs/>
          <w:color w:val="000000" w:themeColor="text1"/>
          <w:sz w:val="32"/>
          <w:szCs w:val="32"/>
        </w:rPr>
        <w:t>:</w:t>
      </w:r>
    </w:p>
    <w:p w14:paraId="3CD058ED" w14:textId="77777777" w:rsidR="00F96658" w:rsidRPr="00FE7E00" w:rsidRDefault="00F96658" w:rsidP="00F96658">
      <w:pPr>
        <w:numPr>
          <w:ilvl w:val="1"/>
          <w:numId w:val="25"/>
        </w:numPr>
        <w:tabs>
          <w:tab w:val="clear" w:pos="1440"/>
        </w:tabs>
        <w:spacing w:before="100" w:beforeAutospacing="1" w:after="100" w:afterAutospacing="1" w:line="360" w:lineRule="auto"/>
        <w:ind w:left="703" w:hanging="357"/>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color w:val="000000" w:themeColor="text1"/>
          <w:sz w:val="28"/>
          <w:szCs w:val="28"/>
          <w:rtl/>
        </w:rPr>
        <w:t xml:space="preserve">تعتمد الدراسة على مفهوم </w:t>
      </w:r>
      <w:r w:rsidRPr="00FE7E00">
        <w:rPr>
          <w:rFonts w:ascii="Sakkal Majalla" w:eastAsia="Times New Roman" w:hAnsi="Sakkal Majalla" w:cs="Sakkal Majalla"/>
          <w:b/>
          <w:bCs/>
          <w:color w:val="000000" w:themeColor="text1"/>
          <w:sz w:val="28"/>
          <w:szCs w:val="28"/>
          <w:rtl/>
        </w:rPr>
        <w:t>ريادة الأعمال الرقمية</w:t>
      </w:r>
      <w:r w:rsidRPr="00FE7E00">
        <w:rPr>
          <w:rFonts w:ascii="Sakkal Majalla" w:eastAsia="Times New Roman" w:hAnsi="Sakkal Majalla" w:cs="Sakkal Majalla"/>
          <w:color w:val="000000" w:themeColor="text1"/>
          <w:sz w:val="28"/>
          <w:szCs w:val="28"/>
          <w:rtl/>
        </w:rPr>
        <w:t>، الذي يركز على استخدام التكنولوجيا الرقمية في تأسيس وإدارة المشاريع وتطوير الابتكار. ريادة الأعمال الرقمية تمثل تحولًا في الطريقة التي يتم بها إدارة الأعمال، حيث تسهم التقنيات الرقمية مثل الحوسبة السحابية، الذكاء الاصطناعي، وإنترنت الأشياء في خلق فرص جديدة وإعادة تشكيل النماذج التقليدية للأعمال</w:t>
      </w:r>
      <w:r w:rsidRPr="00FE7E00">
        <w:rPr>
          <w:rFonts w:ascii="Sakkal Majalla" w:eastAsia="Times New Roman" w:hAnsi="Sakkal Majalla" w:cs="Sakkal Majalla"/>
          <w:color w:val="000000" w:themeColor="text1"/>
          <w:sz w:val="28"/>
          <w:szCs w:val="28"/>
        </w:rPr>
        <w:t>.</w:t>
      </w:r>
    </w:p>
    <w:p w14:paraId="1FF055CA" w14:textId="77777777" w:rsidR="00F96658" w:rsidRPr="00FE7E00" w:rsidRDefault="00F96658" w:rsidP="00F96658">
      <w:pPr>
        <w:numPr>
          <w:ilvl w:val="1"/>
          <w:numId w:val="25"/>
        </w:numPr>
        <w:tabs>
          <w:tab w:val="clear" w:pos="1440"/>
        </w:tabs>
        <w:spacing w:before="100" w:beforeAutospacing="1" w:after="100" w:afterAutospacing="1" w:line="360" w:lineRule="auto"/>
        <w:ind w:left="703" w:hanging="357"/>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color w:val="000000" w:themeColor="text1"/>
          <w:sz w:val="28"/>
          <w:szCs w:val="28"/>
          <w:rtl/>
        </w:rPr>
        <w:t>وفقًا لهذه النظرية، تعتبر القدرة على الاستفادة من الأدوات الرقمية وتوظيفها بشكل استراتيجي أحد العوامل الرئيسية في تحسين الأداء التنظيمي والابتكار</w:t>
      </w:r>
      <w:r w:rsidRPr="00FE7E00">
        <w:rPr>
          <w:rFonts w:ascii="Sakkal Majalla" w:eastAsia="Times New Roman" w:hAnsi="Sakkal Majalla" w:cs="Sakkal Majalla"/>
          <w:color w:val="000000" w:themeColor="text1"/>
          <w:sz w:val="28"/>
          <w:szCs w:val="28"/>
        </w:rPr>
        <w:t>.</w:t>
      </w:r>
    </w:p>
    <w:p w14:paraId="6217EA1E" w14:textId="77777777" w:rsidR="00F96658" w:rsidRPr="00777B02" w:rsidRDefault="00F96658" w:rsidP="00F96658">
      <w:pPr>
        <w:numPr>
          <w:ilvl w:val="0"/>
          <w:numId w:val="25"/>
        </w:numPr>
        <w:tabs>
          <w:tab w:val="clear" w:pos="720"/>
          <w:tab w:val="num" w:pos="423"/>
        </w:tabs>
        <w:spacing w:before="100" w:beforeAutospacing="1" w:after="100" w:afterAutospacing="1" w:line="360" w:lineRule="auto"/>
        <w:ind w:left="423" w:hanging="357"/>
        <w:jc w:val="both"/>
        <w:rPr>
          <w:rFonts w:ascii="Sakkal Majalla" w:eastAsia="Times New Roman" w:hAnsi="Sakkal Majalla" w:cs="Sakkal Majalla"/>
          <w:color w:val="000000" w:themeColor="text1"/>
          <w:sz w:val="32"/>
          <w:szCs w:val="32"/>
        </w:rPr>
      </w:pPr>
      <w:r w:rsidRPr="00777B02">
        <w:rPr>
          <w:rFonts w:ascii="Sakkal Majalla" w:eastAsia="Times New Roman" w:hAnsi="Sakkal Majalla" w:cs="Sakkal Majalla"/>
          <w:b/>
          <w:bCs/>
          <w:color w:val="000000" w:themeColor="text1"/>
          <w:sz w:val="32"/>
          <w:szCs w:val="32"/>
          <w:rtl/>
        </w:rPr>
        <w:t>نظرية الابتكار التنظيمي</w:t>
      </w:r>
      <w:r w:rsidRPr="00777B02">
        <w:rPr>
          <w:rFonts w:ascii="Sakkal Majalla" w:eastAsia="Times New Roman" w:hAnsi="Sakkal Majalla" w:cs="Sakkal Majalla"/>
          <w:b/>
          <w:bCs/>
          <w:color w:val="000000" w:themeColor="text1"/>
          <w:sz w:val="32"/>
          <w:szCs w:val="32"/>
        </w:rPr>
        <w:t>:</w:t>
      </w:r>
    </w:p>
    <w:p w14:paraId="4A7D6288" w14:textId="77777777" w:rsidR="00F96658" w:rsidRPr="00FE7E00" w:rsidRDefault="00F96658" w:rsidP="00F96658">
      <w:pPr>
        <w:numPr>
          <w:ilvl w:val="1"/>
          <w:numId w:val="25"/>
        </w:numPr>
        <w:tabs>
          <w:tab w:val="clear" w:pos="1440"/>
          <w:tab w:val="num" w:pos="423"/>
        </w:tabs>
        <w:spacing w:before="100" w:beforeAutospacing="1" w:after="100" w:afterAutospacing="1" w:line="360" w:lineRule="auto"/>
        <w:ind w:left="706"/>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color w:val="000000" w:themeColor="text1"/>
          <w:sz w:val="28"/>
          <w:szCs w:val="28"/>
          <w:rtl/>
        </w:rPr>
        <w:t xml:space="preserve">تستند الدراسة أيضًا إلى </w:t>
      </w:r>
      <w:r w:rsidRPr="00FE7E00">
        <w:rPr>
          <w:rFonts w:ascii="Sakkal Majalla" w:eastAsia="Times New Roman" w:hAnsi="Sakkal Majalla" w:cs="Sakkal Majalla"/>
          <w:b/>
          <w:bCs/>
          <w:color w:val="000000" w:themeColor="text1"/>
          <w:sz w:val="28"/>
          <w:szCs w:val="28"/>
          <w:rtl/>
        </w:rPr>
        <w:t>نظرية الابتكار التنظيمي</w:t>
      </w:r>
      <w:r w:rsidRPr="00FE7E00">
        <w:rPr>
          <w:rFonts w:ascii="Sakkal Majalla" w:eastAsia="Times New Roman" w:hAnsi="Sakkal Majalla" w:cs="Sakkal Majalla"/>
          <w:color w:val="000000" w:themeColor="text1"/>
          <w:sz w:val="28"/>
          <w:szCs w:val="28"/>
          <w:rtl/>
        </w:rPr>
        <w:t>، التي تشير إلى قدرة المنظمات على تقديم منتجات أو عمليات أو نماذج أعمال جديدة تؤدي إلى تحسينات في الأداء أو تقديم قيمة إضافية للسوق. الابتكار التنظيمي يشمل عدة أبعاد، منها الابتكار في المنتجات، العمليات، الهيكل التنظيمي، والإدارة</w:t>
      </w:r>
      <w:r w:rsidRPr="00FE7E00">
        <w:rPr>
          <w:rFonts w:ascii="Sakkal Majalla" w:eastAsia="Times New Roman" w:hAnsi="Sakkal Majalla" w:cs="Sakkal Majalla"/>
          <w:color w:val="000000" w:themeColor="text1"/>
          <w:sz w:val="28"/>
          <w:szCs w:val="28"/>
        </w:rPr>
        <w:t>.</w:t>
      </w:r>
    </w:p>
    <w:p w14:paraId="4739C8E2" w14:textId="77777777" w:rsidR="00F96658" w:rsidRPr="00FE7E00" w:rsidRDefault="00F96658" w:rsidP="00F96658">
      <w:pPr>
        <w:numPr>
          <w:ilvl w:val="1"/>
          <w:numId w:val="25"/>
        </w:numPr>
        <w:tabs>
          <w:tab w:val="clear" w:pos="1440"/>
          <w:tab w:val="num" w:pos="423"/>
        </w:tabs>
        <w:spacing w:before="100" w:beforeAutospacing="1" w:after="100" w:afterAutospacing="1" w:line="360" w:lineRule="auto"/>
        <w:ind w:left="706"/>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color w:val="000000" w:themeColor="text1"/>
          <w:sz w:val="28"/>
          <w:szCs w:val="28"/>
          <w:rtl/>
        </w:rPr>
        <w:t>الابتكار التنظيمي يرتبط بالتكيف مع التغيرات في السوق، والقدرة على المنافسة، وتبني ممارسات وتقنيات جديدة، مثل الأدوات الرقمية، لتطوير الحلول المبتكرة</w:t>
      </w:r>
      <w:r w:rsidRPr="00FE7E00">
        <w:rPr>
          <w:rFonts w:ascii="Sakkal Majalla" w:eastAsia="Times New Roman" w:hAnsi="Sakkal Majalla" w:cs="Sakkal Majalla"/>
          <w:color w:val="000000" w:themeColor="text1"/>
          <w:sz w:val="28"/>
          <w:szCs w:val="28"/>
        </w:rPr>
        <w:t>.</w:t>
      </w:r>
    </w:p>
    <w:p w14:paraId="0EDC58E7" w14:textId="77777777" w:rsidR="00F96658" w:rsidRPr="00777B02" w:rsidRDefault="00F96658" w:rsidP="00F96658">
      <w:pPr>
        <w:numPr>
          <w:ilvl w:val="0"/>
          <w:numId w:val="25"/>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sz w:val="32"/>
          <w:szCs w:val="32"/>
        </w:rPr>
      </w:pPr>
      <w:r w:rsidRPr="00777B02">
        <w:rPr>
          <w:rFonts w:ascii="Sakkal Majalla" w:eastAsia="Times New Roman" w:hAnsi="Sakkal Majalla" w:cs="Sakkal Majalla"/>
          <w:b/>
          <w:bCs/>
          <w:color w:val="000000" w:themeColor="text1"/>
          <w:sz w:val="32"/>
          <w:szCs w:val="32"/>
          <w:rtl/>
        </w:rPr>
        <w:t>نظرية التحول الرقمي</w:t>
      </w:r>
      <w:r w:rsidRPr="00777B02">
        <w:rPr>
          <w:rFonts w:ascii="Sakkal Majalla" w:eastAsia="Times New Roman" w:hAnsi="Sakkal Majalla" w:cs="Sakkal Majalla"/>
          <w:b/>
          <w:bCs/>
          <w:color w:val="000000" w:themeColor="text1"/>
          <w:sz w:val="32"/>
          <w:szCs w:val="32"/>
        </w:rPr>
        <w:t>:</w:t>
      </w:r>
    </w:p>
    <w:p w14:paraId="364B3E61" w14:textId="77777777" w:rsidR="00F96658" w:rsidRPr="00FE7E00" w:rsidRDefault="00F96658" w:rsidP="00F96658">
      <w:pPr>
        <w:numPr>
          <w:ilvl w:val="1"/>
          <w:numId w:val="25"/>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color w:val="000000" w:themeColor="text1"/>
          <w:sz w:val="28"/>
          <w:szCs w:val="28"/>
          <w:rtl/>
        </w:rPr>
        <w:t>التحول الرقمي يعتبر جزءًا محوريًا في ريادة الأعمال الرقمية، حيث يعتمد على استخدام التكنولوجيا الرقمية لتغيير أساليب العمل وتحقيق تحسينات في الكفاءة والإنتاجية</w:t>
      </w:r>
      <w:r w:rsidRPr="00FE7E00">
        <w:rPr>
          <w:rFonts w:ascii="Sakkal Majalla" w:eastAsia="Times New Roman" w:hAnsi="Sakkal Majalla" w:cs="Sakkal Majalla"/>
          <w:color w:val="000000" w:themeColor="text1"/>
          <w:sz w:val="28"/>
          <w:szCs w:val="28"/>
        </w:rPr>
        <w:t xml:space="preserve">. </w:t>
      </w:r>
      <w:r w:rsidRPr="00FE7E00">
        <w:rPr>
          <w:rFonts w:ascii="Sakkal Majalla" w:eastAsia="Times New Roman" w:hAnsi="Sakkal Majalla" w:cs="Sakkal Majalla"/>
          <w:b/>
          <w:bCs/>
          <w:color w:val="000000" w:themeColor="text1"/>
          <w:sz w:val="28"/>
          <w:szCs w:val="28"/>
          <w:rtl/>
        </w:rPr>
        <w:t>نظرية التحول الرقمي</w:t>
      </w:r>
      <w:r w:rsidRPr="00FE7E00">
        <w:rPr>
          <w:rFonts w:ascii="Sakkal Majalla" w:eastAsia="Times New Roman" w:hAnsi="Sakkal Majalla" w:cs="Sakkal Majalla"/>
          <w:color w:val="000000" w:themeColor="text1"/>
          <w:sz w:val="28"/>
          <w:szCs w:val="28"/>
          <w:rtl/>
        </w:rPr>
        <w:t xml:space="preserve"> تدعم فكرة أن اعتماد التكنولوجيا الرقمية ليس مجرد تحسين للأعمال القائمة، بل هو إعادة هيكلة جذرية لأنظمة الأعمال لتحقيق استدامة الابتكار والتنمية</w:t>
      </w:r>
      <w:r w:rsidRPr="00FE7E00">
        <w:rPr>
          <w:rFonts w:ascii="Sakkal Majalla" w:eastAsia="Times New Roman" w:hAnsi="Sakkal Majalla" w:cs="Sakkal Majalla"/>
          <w:color w:val="000000" w:themeColor="text1"/>
          <w:sz w:val="28"/>
          <w:szCs w:val="28"/>
        </w:rPr>
        <w:t>.</w:t>
      </w:r>
    </w:p>
    <w:p w14:paraId="7FA4EC5F" w14:textId="77777777" w:rsidR="00F96658" w:rsidRPr="00FE7E00" w:rsidRDefault="00F96658" w:rsidP="00F96658">
      <w:pPr>
        <w:numPr>
          <w:ilvl w:val="1"/>
          <w:numId w:val="25"/>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color w:val="000000" w:themeColor="text1"/>
          <w:sz w:val="28"/>
          <w:szCs w:val="28"/>
          <w:rtl/>
        </w:rPr>
        <w:lastRenderedPageBreak/>
        <w:t>في سياق الخدمات اللوجستية، يؤدي التحول الرقمي إلى تحسين العمليات التشغيلية من خلال تحسين إدارة سلاسل التوريد، تقليل التكاليف، وتحسين تجربة العملاء</w:t>
      </w:r>
      <w:r w:rsidRPr="00FE7E00">
        <w:rPr>
          <w:rFonts w:ascii="Sakkal Majalla" w:eastAsia="Times New Roman" w:hAnsi="Sakkal Majalla" w:cs="Sakkal Majalla"/>
          <w:color w:val="000000" w:themeColor="text1"/>
          <w:sz w:val="28"/>
          <w:szCs w:val="28"/>
        </w:rPr>
        <w:t>.</w:t>
      </w:r>
    </w:p>
    <w:p w14:paraId="750CF03F" w14:textId="77777777" w:rsidR="00F96658" w:rsidRPr="00777B02" w:rsidRDefault="00F96658" w:rsidP="00F96658">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32"/>
          <w:szCs w:val="32"/>
        </w:rPr>
      </w:pPr>
      <w:r w:rsidRPr="00777B02">
        <w:rPr>
          <w:rFonts w:ascii="Sakkal Majalla" w:eastAsia="Times New Roman" w:hAnsi="Sakkal Majalla" w:cs="Sakkal Majalla"/>
          <w:b/>
          <w:bCs/>
          <w:color w:val="000000" w:themeColor="text1"/>
          <w:sz w:val="32"/>
          <w:szCs w:val="32"/>
          <w:rtl/>
        </w:rPr>
        <w:t>نظرية الشبكات والتعاون الرقمي</w:t>
      </w:r>
      <w:r w:rsidRPr="00777B02">
        <w:rPr>
          <w:rFonts w:ascii="Sakkal Majalla" w:eastAsia="Times New Roman" w:hAnsi="Sakkal Majalla" w:cs="Sakkal Majalla"/>
          <w:b/>
          <w:bCs/>
          <w:color w:val="000000" w:themeColor="text1"/>
          <w:sz w:val="32"/>
          <w:szCs w:val="32"/>
        </w:rPr>
        <w:t>:</w:t>
      </w:r>
    </w:p>
    <w:p w14:paraId="0C6984EB" w14:textId="77777777" w:rsidR="00F96658" w:rsidRPr="00FE7E00" w:rsidRDefault="00F96658" w:rsidP="00F96658">
      <w:pPr>
        <w:numPr>
          <w:ilvl w:val="1"/>
          <w:numId w:val="25"/>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color w:val="000000" w:themeColor="text1"/>
          <w:sz w:val="28"/>
          <w:szCs w:val="28"/>
          <w:rtl/>
        </w:rPr>
        <w:t xml:space="preserve">ريادة الأعمال الرقمية تعتمد بشكل كبير على </w:t>
      </w:r>
      <w:r w:rsidRPr="00FE7E00">
        <w:rPr>
          <w:rFonts w:ascii="Sakkal Majalla" w:eastAsia="Times New Roman" w:hAnsi="Sakkal Majalla" w:cs="Sakkal Majalla"/>
          <w:b/>
          <w:bCs/>
          <w:color w:val="000000" w:themeColor="text1"/>
          <w:sz w:val="28"/>
          <w:szCs w:val="28"/>
          <w:rtl/>
        </w:rPr>
        <w:t>الشبكات الرقمية والتعاون الافتراضي</w:t>
      </w:r>
      <w:r w:rsidRPr="00FE7E00">
        <w:rPr>
          <w:rFonts w:ascii="Sakkal Majalla" w:eastAsia="Times New Roman" w:hAnsi="Sakkal Majalla" w:cs="Sakkal Majalla"/>
          <w:color w:val="000000" w:themeColor="text1"/>
          <w:sz w:val="28"/>
          <w:szCs w:val="28"/>
          <w:rtl/>
        </w:rPr>
        <w:t>، حيث تتطلب تكامل الأنظمة الرقمية وتعاون الشركات مع الشركاء التجاريين عبر الإنترنت. هذه النظرية تدعم فكرة أن الشركات التي تتبنى الابتكار من خلال التعاون الرقمي تستطيع تحقيق ميزة تنافسية أعلى مقارنة بتلك التي تعتمد على الأساليب التقليدية</w:t>
      </w:r>
      <w:r w:rsidRPr="00FE7E00">
        <w:rPr>
          <w:rFonts w:ascii="Sakkal Majalla" w:eastAsia="Times New Roman" w:hAnsi="Sakkal Majalla" w:cs="Sakkal Majalla"/>
          <w:color w:val="000000" w:themeColor="text1"/>
          <w:sz w:val="28"/>
          <w:szCs w:val="28"/>
        </w:rPr>
        <w:t>.</w:t>
      </w:r>
    </w:p>
    <w:p w14:paraId="471CF1BB" w14:textId="77777777" w:rsidR="00F96658" w:rsidRPr="00777B02" w:rsidRDefault="00F96658" w:rsidP="00F96658">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sz w:val="32"/>
          <w:szCs w:val="32"/>
        </w:rPr>
      </w:pPr>
      <w:r w:rsidRPr="00777B02">
        <w:rPr>
          <w:rFonts w:ascii="Sakkal Majalla" w:eastAsia="Times New Roman" w:hAnsi="Sakkal Majalla" w:cs="Sakkal Majalla"/>
          <w:b/>
          <w:bCs/>
          <w:color w:val="000000" w:themeColor="text1"/>
          <w:sz w:val="32"/>
          <w:szCs w:val="32"/>
          <w:rtl/>
        </w:rPr>
        <w:t>نظرية ديناميكيات الابتكار</w:t>
      </w:r>
      <w:r w:rsidRPr="00777B02">
        <w:rPr>
          <w:rFonts w:ascii="Sakkal Majalla" w:eastAsia="Times New Roman" w:hAnsi="Sakkal Majalla" w:cs="Sakkal Majalla"/>
          <w:b/>
          <w:bCs/>
          <w:color w:val="000000" w:themeColor="text1"/>
          <w:sz w:val="32"/>
          <w:szCs w:val="32"/>
        </w:rPr>
        <w:t>:</w:t>
      </w:r>
    </w:p>
    <w:p w14:paraId="3C725BEA" w14:textId="77777777" w:rsidR="00F96658" w:rsidRPr="00FE7E00" w:rsidRDefault="00F96658" w:rsidP="00F96658">
      <w:pPr>
        <w:numPr>
          <w:ilvl w:val="1"/>
          <w:numId w:val="25"/>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color w:val="000000" w:themeColor="text1"/>
          <w:sz w:val="28"/>
          <w:szCs w:val="28"/>
          <w:rtl/>
        </w:rPr>
        <w:t>تنطلق الدراسة من فكرة أن الابتكار هو عملية ديناميكية تحدث من خلال سلسلة من التطورات والتغييرات المتتابعة في بيئة العمل. وفقًا لهذه النظرية، يعتمد الابتكار على قدرة المنظمات على التكيف مع التكنولوجيا الرقمية وتوظيفها لتحقيق نتائج أفضل على مستوى الأداء التنظيمي</w:t>
      </w:r>
      <w:r w:rsidRPr="00FE7E00">
        <w:rPr>
          <w:rFonts w:ascii="Sakkal Majalla" w:eastAsia="Times New Roman" w:hAnsi="Sakkal Majalla" w:cs="Sakkal Majalla"/>
          <w:color w:val="000000" w:themeColor="text1"/>
          <w:sz w:val="28"/>
          <w:szCs w:val="28"/>
        </w:rPr>
        <w:t>.</w:t>
      </w:r>
    </w:p>
    <w:p w14:paraId="0A3CF6B4" w14:textId="77777777" w:rsidR="00F96658" w:rsidRPr="00FE7E00" w:rsidRDefault="00F96658" w:rsidP="00F96658">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Pr>
      </w:pPr>
      <w:r w:rsidRPr="00FE7E00">
        <w:rPr>
          <w:rFonts w:ascii="Sakkal Majalla" w:eastAsia="Times New Roman" w:hAnsi="Sakkal Majalla" w:cs="Sakkal Majalla"/>
          <w:b/>
          <w:bCs/>
          <w:color w:val="000000" w:themeColor="text1"/>
          <w:sz w:val="28"/>
          <w:szCs w:val="28"/>
          <w:rtl/>
        </w:rPr>
        <w:t>خلاصة المنطلقات النظرية</w:t>
      </w:r>
      <w:r w:rsidRPr="00FE7E00">
        <w:rPr>
          <w:rFonts w:ascii="Sakkal Majalla" w:eastAsia="Times New Roman" w:hAnsi="Sakkal Majalla" w:cs="Sakkal Majalla"/>
          <w:b/>
          <w:bCs/>
          <w:color w:val="000000" w:themeColor="text1"/>
          <w:sz w:val="28"/>
          <w:szCs w:val="28"/>
        </w:rPr>
        <w:t>:</w:t>
      </w:r>
      <w:r w:rsidRPr="00FE7E00">
        <w:rPr>
          <w:rFonts w:ascii="Sakkal Majalla" w:eastAsia="Times New Roman" w:hAnsi="Sakkal Majalla" w:cs="Sakkal Majalla"/>
          <w:color w:val="000000" w:themeColor="text1"/>
          <w:sz w:val="28"/>
          <w:szCs w:val="28"/>
        </w:rPr>
        <w:t xml:space="preserve"> </w:t>
      </w:r>
      <w:r w:rsidRPr="00FE7E00">
        <w:rPr>
          <w:rFonts w:ascii="Sakkal Majalla" w:eastAsia="Times New Roman" w:hAnsi="Sakkal Majalla" w:cs="Sakkal Majalla"/>
          <w:color w:val="000000" w:themeColor="text1"/>
          <w:sz w:val="28"/>
          <w:szCs w:val="28"/>
          <w:rtl/>
        </w:rPr>
        <w:t xml:space="preserve">تعتمد هذه الدراسة على مزيج من النظريات التي تربط بين </w:t>
      </w:r>
      <w:r w:rsidRPr="00FE7E00">
        <w:rPr>
          <w:rFonts w:ascii="Sakkal Majalla" w:eastAsia="Times New Roman" w:hAnsi="Sakkal Majalla" w:cs="Sakkal Majalla"/>
          <w:b/>
          <w:bCs/>
          <w:color w:val="000000" w:themeColor="text1"/>
          <w:sz w:val="28"/>
          <w:szCs w:val="28"/>
          <w:rtl/>
        </w:rPr>
        <w:t>ريادة الأعمال الرقمية</w:t>
      </w:r>
      <w:r w:rsidRPr="00FE7E00">
        <w:rPr>
          <w:rFonts w:ascii="Sakkal Majalla" w:eastAsia="Times New Roman" w:hAnsi="Sakkal Majalla" w:cs="Sakkal Majalla"/>
          <w:color w:val="000000" w:themeColor="text1"/>
          <w:sz w:val="28"/>
          <w:szCs w:val="28"/>
          <w:rtl/>
        </w:rPr>
        <w:t xml:space="preserve"> و</w:t>
      </w:r>
      <w:r w:rsidRPr="00FE7E00">
        <w:rPr>
          <w:rFonts w:ascii="Sakkal Majalla" w:eastAsia="Times New Roman" w:hAnsi="Sakkal Majalla" w:cs="Sakkal Majalla"/>
          <w:b/>
          <w:bCs/>
          <w:color w:val="000000" w:themeColor="text1"/>
          <w:sz w:val="28"/>
          <w:szCs w:val="28"/>
          <w:rtl/>
        </w:rPr>
        <w:t>الابتكار التنظيمي</w:t>
      </w:r>
      <w:r w:rsidRPr="00FE7E00">
        <w:rPr>
          <w:rFonts w:ascii="Sakkal Majalla" w:eastAsia="Times New Roman" w:hAnsi="Sakkal Majalla" w:cs="Sakkal Majalla"/>
          <w:color w:val="000000" w:themeColor="text1"/>
          <w:sz w:val="28"/>
          <w:szCs w:val="28"/>
          <w:rtl/>
        </w:rPr>
        <w:t xml:space="preserve"> من خلال التركيز على كيفية تأثير التكنولوجيا الرقمية والتحول الرقمي على العمليات التنظيمية. تقدم هذه المنطلقات النظرية إطارًا شاملًا يساعد على تحليل أثر تبني الأدوات الرقمية في تطوير القدرات الابتكارية لشركات الخدمات اللوجستية</w:t>
      </w:r>
      <w:r w:rsidRPr="00FE7E00">
        <w:rPr>
          <w:rFonts w:ascii="Sakkal Majalla" w:eastAsia="Times New Roman" w:hAnsi="Sakkal Majalla" w:cs="Sakkal Majalla"/>
          <w:color w:val="000000" w:themeColor="text1"/>
          <w:sz w:val="28"/>
          <w:szCs w:val="28"/>
        </w:rPr>
        <w:t>.</w:t>
      </w:r>
    </w:p>
    <w:p w14:paraId="5FD110EF"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2652317"/>
      <w:bookmarkStart w:id="22" w:name="_Toc180415420"/>
      <w:r w:rsidRPr="00777B02">
        <w:rPr>
          <w:rFonts w:ascii="Sakkal Majalla" w:hAnsi="Sakkal Majalla" w:cs="Sakkal Majalla" w:hint="cs"/>
          <w:b/>
          <w:bCs/>
          <w:color w:val="000000" w:themeColor="text1"/>
          <w:sz w:val="36"/>
          <w:szCs w:val="36"/>
          <w:rtl/>
        </w:rPr>
        <w:t>9</w:t>
      </w:r>
      <w:r w:rsidRPr="00777B02">
        <w:rPr>
          <w:rFonts w:ascii="Sakkal Majalla" w:hAnsi="Sakkal Majalla" w:cs="Sakkal Majalla"/>
          <w:b/>
          <w:bCs/>
          <w:color w:val="000000" w:themeColor="text1"/>
          <w:sz w:val="36"/>
          <w:szCs w:val="36"/>
          <w:rtl/>
        </w:rPr>
        <w:t>.1 المنهجية:</w:t>
      </w:r>
      <w:bookmarkEnd w:id="21"/>
      <w:bookmarkEnd w:id="22"/>
    </w:p>
    <w:p w14:paraId="72838DD8" w14:textId="77777777" w:rsidR="00F96658" w:rsidRPr="00FE7E00" w:rsidRDefault="00F96658" w:rsidP="00F96658">
      <w:pPr>
        <w:tabs>
          <w:tab w:val="left" w:pos="3311"/>
        </w:tabs>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3" w:name="_Toc162652318"/>
      <w:r w:rsidRPr="00FE7E00">
        <w:rPr>
          <w:rFonts w:ascii="Sakkal Majalla" w:hAnsi="Sakkal Majalla" w:cs="Sakkal Majalla"/>
          <w:color w:val="000000" w:themeColor="text1"/>
          <w:sz w:val="28"/>
          <w:szCs w:val="28"/>
          <w:rtl/>
        </w:rPr>
        <w:t xml:space="preserve">تعتمد الدراسة على </w:t>
      </w:r>
      <w:r w:rsidRPr="00FE7E00">
        <w:rPr>
          <w:rFonts w:ascii="Sakkal Majalla" w:hAnsi="Sakkal Majalla" w:cs="Sakkal Majalla"/>
          <w:b/>
          <w:bCs/>
          <w:color w:val="000000" w:themeColor="text1"/>
          <w:sz w:val="28"/>
          <w:szCs w:val="28"/>
          <w:rtl/>
        </w:rPr>
        <w:t>المنهج الوصفي التحليلي</w:t>
      </w:r>
      <w:r w:rsidRPr="00FE7E00">
        <w:rPr>
          <w:rFonts w:ascii="Sakkal Majalla" w:hAnsi="Sakkal Majalla" w:cs="Sakkal Majalla"/>
          <w:color w:val="000000" w:themeColor="text1"/>
          <w:sz w:val="28"/>
          <w:szCs w:val="28"/>
          <w:rtl/>
        </w:rPr>
        <w:t>، حيث يعتبر هذا المنهج ملائمًا لتحليل العلاقة بين ريادة الأعمال الرقمية والابتكار التنظيمي. يتميز المنهج الوصفي التحليلي بقدرته على تفسير الظواهر وتحليلها، مما يساعد في فهم كيفية تأثير ريادة الأعمال الرقمية على عمليات الابتكار في سياق الخدمات اللوجستية</w:t>
      </w:r>
      <w:r w:rsidRPr="00FE7E00">
        <w:rPr>
          <w:rFonts w:ascii="Sakkal Majalla" w:hAnsi="Sakkal Majalla" w:cs="Sakkal Majalla"/>
          <w:color w:val="000000" w:themeColor="text1"/>
          <w:sz w:val="28"/>
          <w:szCs w:val="28"/>
        </w:rPr>
        <w:t>.</w:t>
      </w:r>
    </w:p>
    <w:p w14:paraId="3BE57C53" w14:textId="77777777" w:rsidR="00F96658" w:rsidRPr="00FE7E00" w:rsidRDefault="00F96658" w:rsidP="00F96658">
      <w:pPr>
        <w:tabs>
          <w:tab w:val="left" w:pos="3311"/>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7E00">
        <w:rPr>
          <w:rFonts w:ascii="Sakkal Majalla" w:hAnsi="Sakkal Majalla" w:cs="Sakkal Majalla"/>
          <w:b/>
          <w:bCs/>
          <w:color w:val="000000" w:themeColor="text1"/>
          <w:sz w:val="28"/>
          <w:szCs w:val="28"/>
          <w:rtl/>
        </w:rPr>
        <w:lastRenderedPageBreak/>
        <w:t>مجتمع الدراسة</w:t>
      </w:r>
      <w:r w:rsidRPr="00FE7E00">
        <w:rPr>
          <w:rFonts w:ascii="Sakkal Majalla" w:hAnsi="Sakkal Majalla" w:cs="Sakkal Majalla"/>
          <w:color w:val="000000" w:themeColor="text1"/>
          <w:sz w:val="28"/>
          <w:szCs w:val="28"/>
          <w:rtl/>
        </w:rPr>
        <w:t xml:space="preserve"> يتكون من الشركات العاملة في قطاع الخدمات اللوجستية. نظرًا لأن هذه الشركات تعتمد بشكل كبير على التقنيات الرقمية لتحسين كفاءة عملياتها، فهي توفر بيئة مثالية لدراسة أثر ريادة الأعمال الرقمية. يمكن أن يشمل مجتمع الدراسة شركات مختلفة الأحجام، بدءًا من الشركات الكبرى متعددة الجنسيات وصولًا إلى الشركات الصغيرة والمتوسطة التي تقدم خدمات لوجستية متنوعة</w:t>
      </w:r>
      <w:r w:rsidRPr="00FE7E00">
        <w:rPr>
          <w:rFonts w:ascii="Sakkal Majalla" w:hAnsi="Sakkal Majalla" w:cs="Sakkal Majalla"/>
          <w:color w:val="000000" w:themeColor="text1"/>
          <w:sz w:val="28"/>
          <w:szCs w:val="28"/>
        </w:rPr>
        <w:t>.</w:t>
      </w:r>
    </w:p>
    <w:p w14:paraId="6DDF4282" w14:textId="77777777" w:rsidR="00F96658" w:rsidRPr="00FE7E00" w:rsidRDefault="00F96658" w:rsidP="00F96658">
      <w:pPr>
        <w:tabs>
          <w:tab w:val="left" w:pos="3311"/>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 xml:space="preserve">بالنسبة إلى </w:t>
      </w:r>
      <w:r w:rsidRPr="00FE7E00">
        <w:rPr>
          <w:rFonts w:ascii="Sakkal Majalla" w:hAnsi="Sakkal Majalla" w:cs="Sakkal Majalla"/>
          <w:b/>
          <w:bCs/>
          <w:color w:val="000000" w:themeColor="text1"/>
          <w:sz w:val="28"/>
          <w:szCs w:val="28"/>
          <w:rtl/>
        </w:rPr>
        <w:t>عينة الدراسة</w:t>
      </w:r>
      <w:r w:rsidRPr="00FE7E00">
        <w:rPr>
          <w:rFonts w:ascii="Sakkal Majalla" w:hAnsi="Sakkal Majalla" w:cs="Sakkal Majalla"/>
          <w:color w:val="000000" w:themeColor="text1"/>
          <w:sz w:val="28"/>
          <w:szCs w:val="28"/>
          <w:rtl/>
        </w:rPr>
        <w:t xml:space="preserve">، يمكن استخدام </w:t>
      </w:r>
      <w:r w:rsidRPr="00FE7E00">
        <w:rPr>
          <w:rFonts w:ascii="Sakkal Majalla" w:hAnsi="Sakkal Majalla" w:cs="Sakkal Majalla"/>
          <w:b/>
          <w:bCs/>
          <w:color w:val="000000" w:themeColor="text1"/>
          <w:sz w:val="28"/>
          <w:szCs w:val="28"/>
          <w:rtl/>
        </w:rPr>
        <w:t>العيّنة العشوائية الطبقية</w:t>
      </w:r>
      <w:r w:rsidRPr="00FE7E00">
        <w:rPr>
          <w:rFonts w:ascii="Sakkal Majalla" w:hAnsi="Sakkal Majalla" w:cs="Sakkal Majalla"/>
          <w:color w:val="000000" w:themeColor="text1"/>
          <w:sz w:val="28"/>
          <w:szCs w:val="28"/>
          <w:rtl/>
        </w:rPr>
        <w:t xml:space="preserve"> لاختيار مجموعة من الشركات ضمن القطاع اللوجستي. يتم تقسيم العينة بناءً على حجم الشركات (صغيرة، متوسطة، وكبيرة) أو بناءً على نوع الخدمة اللوجستية المقدمة (شحن، تخزين، توزيع، وغيرها). يُفضل أن تتضمن العينة المديرين التنفيذيين ورؤساء الأقسام وموظفي الإدارة الوسطى، نظرًا لدورهم الهام في إدارة وتطبيق استراتيجيات ريادة الأعمال الرقمية والابتكار</w:t>
      </w:r>
      <w:r w:rsidRPr="00FE7E00">
        <w:rPr>
          <w:rFonts w:ascii="Sakkal Majalla" w:hAnsi="Sakkal Majalla" w:cs="Sakkal Majalla"/>
          <w:color w:val="000000" w:themeColor="text1"/>
          <w:sz w:val="28"/>
          <w:szCs w:val="28"/>
        </w:rPr>
        <w:t>.</w:t>
      </w:r>
    </w:p>
    <w:p w14:paraId="29076492" w14:textId="77777777" w:rsidR="00F96658" w:rsidRPr="00FE7E00" w:rsidRDefault="00F96658" w:rsidP="00F96658">
      <w:pPr>
        <w:tabs>
          <w:tab w:val="left" w:pos="3311"/>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7E00">
        <w:rPr>
          <w:rFonts w:ascii="Sakkal Majalla" w:hAnsi="Sakkal Majalla" w:cs="Sakkal Majalla"/>
          <w:color w:val="000000" w:themeColor="text1"/>
          <w:sz w:val="28"/>
          <w:szCs w:val="28"/>
          <w:rtl/>
        </w:rPr>
        <w:t>فيما يتعلق ب</w:t>
      </w:r>
      <w:r w:rsidRPr="00FE7E00">
        <w:rPr>
          <w:rFonts w:ascii="Sakkal Majalla" w:hAnsi="Sakkal Majalla" w:cs="Sakkal Majalla"/>
          <w:b/>
          <w:bCs/>
          <w:color w:val="000000" w:themeColor="text1"/>
          <w:sz w:val="28"/>
          <w:szCs w:val="28"/>
          <w:rtl/>
        </w:rPr>
        <w:t>أداة جمع البيانات</w:t>
      </w:r>
      <w:r w:rsidRPr="00FE7E00">
        <w:rPr>
          <w:rFonts w:ascii="Sakkal Majalla" w:hAnsi="Sakkal Majalla" w:cs="Sakkal Majalla"/>
          <w:color w:val="000000" w:themeColor="text1"/>
          <w:sz w:val="28"/>
          <w:szCs w:val="28"/>
          <w:rtl/>
        </w:rPr>
        <w:t xml:space="preserve">، يمكن استخدام </w:t>
      </w:r>
      <w:r w:rsidRPr="00FE7E00">
        <w:rPr>
          <w:rFonts w:ascii="Sakkal Majalla" w:hAnsi="Sakkal Majalla" w:cs="Sakkal Majalla"/>
          <w:b/>
          <w:bCs/>
          <w:color w:val="000000" w:themeColor="text1"/>
          <w:sz w:val="28"/>
          <w:szCs w:val="28"/>
          <w:rtl/>
        </w:rPr>
        <w:t>الاستبيان</w:t>
      </w:r>
      <w:r w:rsidRPr="00FE7E00">
        <w:rPr>
          <w:rFonts w:ascii="Sakkal Majalla" w:hAnsi="Sakkal Majalla" w:cs="Sakkal Majalla"/>
          <w:color w:val="000000" w:themeColor="text1"/>
          <w:sz w:val="28"/>
          <w:szCs w:val="28"/>
          <w:rtl/>
        </w:rPr>
        <w:t xml:space="preserve"> كأداة رئيسية لجمع البيانات من المشاركين. يتم تصميم الاستبيان ليشمل مجموعة من الفقرات التي تغطي مختلف جوانب ريادة الأعمال الرقمية (مثل استخدام التكنولوجيا الرقمية، إدارة المعرفة الرقمية، والتحول الرقمي) وأبعاد الابتكار التنظيمي (مثل الابتكار في المنتجات، العمليات، ونماذج العمل). .</w:t>
      </w:r>
    </w:p>
    <w:p w14:paraId="1BAA0BE2"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80415421"/>
      <w:r w:rsidRPr="00777B02">
        <w:rPr>
          <w:rFonts w:ascii="Sakkal Majalla" w:hAnsi="Sakkal Majalla" w:cs="Sakkal Majalla" w:hint="cs"/>
          <w:b/>
          <w:bCs/>
          <w:color w:val="000000" w:themeColor="text1"/>
          <w:sz w:val="36"/>
          <w:szCs w:val="36"/>
          <w:rtl/>
        </w:rPr>
        <w:t>10</w:t>
      </w:r>
      <w:r w:rsidRPr="00777B02">
        <w:rPr>
          <w:rFonts w:ascii="Sakkal Majalla" w:hAnsi="Sakkal Majalla" w:cs="Sakkal Majalla"/>
          <w:b/>
          <w:bCs/>
          <w:color w:val="000000" w:themeColor="text1"/>
          <w:sz w:val="36"/>
          <w:szCs w:val="36"/>
          <w:rtl/>
        </w:rPr>
        <w:t>.1 مصادر البيانات :</w:t>
      </w:r>
      <w:bookmarkEnd w:id="23"/>
      <w:bookmarkEnd w:id="24"/>
    </w:p>
    <w:p w14:paraId="6596A495" w14:textId="77777777" w:rsidR="00F96658" w:rsidRPr="00777B02" w:rsidRDefault="00F96658" w:rsidP="00F96658">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777B02">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5F34CCE8" w14:textId="77777777" w:rsidR="00F96658" w:rsidRPr="00FE7E00" w:rsidRDefault="00F96658" w:rsidP="00F96658">
      <w:pPr>
        <w:pStyle w:val="ListParagraph"/>
        <w:numPr>
          <w:ilvl w:val="0"/>
          <w:numId w:val="4"/>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E7E00">
        <w:rPr>
          <w:rFonts w:ascii="Sakkal Majalla" w:hAnsi="Sakkal Majalla" w:cs="Sakkal Majalla"/>
          <w:b/>
          <w:bCs/>
          <w:color w:val="000000" w:themeColor="text1"/>
          <w:sz w:val="28"/>
          <w:szCs w:val="28"/>
          <w:rtl/>
        </w:rPr>
        <w:t>المصادر الثانوية</w:t>
      </w:r>
      <w:r w:rsidRPr="00FE7E00">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7A5C5E3" w14:textId="77777777" w:rsidR="00F96658" w:rsidRPr="00FE7E00" w:rsidRDefault="00F96658" w:rsidP="00F96658">
      <w:pPr>
        <w:pStyle w:val="ListParagraph"/>
        <w:numPr>
          <w:ilvl w:val="0"/>
          <w:numId w:val="4"/>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E7E00">
        <w:rPr>
          <w:rFonts w:ascii="Sakkal Majalla" w:hAnsi="Sakkal Majalla" w:cs="Sakkal Majalla"/>
          <w:b/>
          <w:bCs/>
          <w:color w:val="000000" w:themeColor="text1"/>
          <w:sz w:val="28"/>
          <w:szCs w:val="28"/>
          <w:rtl/>
        </w:rPr>
        <w:t>المصادر الأولية</w:t>
      </w:r>
      <w:r w:rsidRPr="00FE7E00">
        <w:rPr>
          <w:rFonts w:ascii="Sakkal Majalla" w:hAnsi="Sakkal Majalla" w:cs="Sakkal Majalla"/>
          <w:color w:val="000000" w:themeColor="text1"/>
          <w:sz w:val="28"/>
          <w:szCs w:val="28"/>
          <w:rtl/>
        </w:rPr>
        <w:t>: قام الباحث بإعداد استبانة كأداة رئيسية لجمع البيانات مباشرة من أفراد العينة، حيث تكونت من عدد من الفقرات بهدف التعرف على ريادة الأعمال الرقمية على الابتكار التنظيمي في شركات الخدمات اللوجستية.</w:t>
      </w:r>
    </w:p>
    <w:p w14:paraId="7DA554A0"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62652319"/>
      <w:bookmarkStart w:id="26" w:name="_Toc180415422"/>
      <w:r w:rsidRPr="00777B02">
        <w:rPr>
          <w:rFonts w:ascii="Sakkal Majalla" w:hAnsi="Sakkal Majalla" w:cs="Sakkal Majalla" w:hint="cs"/>
          <w:b/>
          <w:bCs/>
          <w:color w:val="000000" w:themeColor="text1"/>
          <w:sz w:val="36"/>
          <w:szCs w:val="36"/>
          <w:rtl/>
        </w:rPr>
        <w:lastRenderedPageBreak/>
        <w:t>11</w:t>
      </w:r>
      <w:r w:rsidRPr="00777B02">
        <w:rPr>
          <w:rFonts w:ascii="Sakkal Majalla" w:hAnsi="Sakkal Majalla" w:cs="Sakkal Majalla"/>
          <w:b/>
          <w:bCs/>
          <w:color w:val="000000" w:themeColor="text1"/>
          <w:sz w:val="36"/>
          <w:szCs w:val="36"/>
          <w:rtl/>
        </w:rPr>
        <w:t>.1 أدوات الدراسة:</w:t>
      </w:r>
      <w:bookmarkEnd w:id="25"/>
      <w:bookmarkEnd w:id="26"/>
    </w:p>
    <w:p w14:paraId="4AAC830C"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7E00">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72C4630" w14:textId="77777777" w:rsidR="00F96658" w:rsidRPr="00FE7E00" w:rsidRDefault="00F96658" w:rsidP="00F96658">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b/>
          <w:bCs/>
          <w:color w:val="000000" w:themeColor="text1"/>
          <w:sz w:val="28"/>
          <w:szCs w:val="28"/>
          <w:rtl/>
        </w:rPr>
        <w:t>القسم الأول:</w:t>
      </w:r>
      <w:r w:rsidRPr="00FE7E00">
        <w:rPr>
          <w:rFonts w:ascii="Sakkal Majalla" w:hAnsi="Sakkal Majalla" w:cs="Sakkal Majalla"/>
          <w:color w:val="000000" w:themeColor="text1"/>
          <w:sz w:val="28"/>
          <w:szCs w:val="28"/>
          <w:rtl/>
        </w:rPr>
        <w:t xml:space="preserve"> وهو الجزء الخاص بالمتغيرات الديمغرافية لأفراد عينة الدراسة من شركات الخدمات اللوجستية والمتمثلة بـ: النوع الاجتماعي، والعمر، والمؤهل العلمي، والوضع المهني.</w:t>
      </w:r>
    </w:p>
    <w:p w14:paraId="588D8FAE" w14:textId="77777777" w:rsidR="00F96658" w:rsidRPr="00FE7E00" w:rsidRDefault="00F96658" w:rsidP="00F96658">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E7E00">
        <w:rPr>
          <w:rFonts w:ascii="Sakkal Majalla" w:hAnsi="Sakkal Majalla" w:cs="Sakkal Majalla"/>
          <w:b/>
          <w:bCs/>
          <w:color w:val="000000" w:themeColor="text1"/>
          <w:sz w:val="28"/>
          <w:szCs w:val="28"/>
          <w:rtl/>
        </w:rPr>
        <w:t>القسم الثاني</w:t>
      </w:r>
      <w:r w:rsidRPr="00FE7E00">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49CDE3CC" w14:textId="77777777" w:rsidR="00F96658" w:rsidRPr="00777B02" w:rsidRDefault="00F96658" w:rsidP="00F96658">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80415423"/>
      <w:r w:rsidRPr="00777B02">
        <w:rPr>
          <w:rFonts w:ascii="Sakkal Majalla" w:hAnsi="Sakkal Majalla" w:cs="Sakkal Majalla" w:hint="cs"/>
          <w:b/>
          <w:bCs/>
          <w:color w:val="000000" w:themeColor="text1"/>
          <w:sz w:val="36"/>
          <w:szCs w:val="36"/>
          <w:rtl/>
        </w:rPr>
        <w:t xml:space="preserve">12.1 </w:t>
      </w:r>
      <w:r w:rsidRPr="00777B02">
        <w:rPr>
          <w:rFonts w:ascii="Sakkal Majalla" w:hAnsi="Sakkal Majalla" w:cs="Sakkal Majalla"/>
          <w:b/>
          <w:bCs/>
          <w:color w:val="000000" w:themeColor="text1"/>
          <w:sz w:val="36"/>
          <w:szCs w:val="36"/>
          <w:rtl/>
        </w:rPr>
        <w:t>حدود الدراسة</w:t>
      </w:r>
      <w:bookmarkEnd w:id="27"/>
      <w:r w:rsidRPr="00777B02">
        <w:rPr>
          <w:rFonts w:ascii="Sakkal Majalla" w:hAnsi="Sakkal Majalla" w:cs="Sakkal Majalla"/>
          <w:b/>
          <w:bCs/>
          <w:color w:val="000000" w:themeColor="text1"/>
          <w:sz w:val="36"/>
          <w:szCs w:val="36"/>
          <w:rtl/>
        </w:rPr>
        <w:t xml:space="preserve"> </w:t>
      </w:r>
    </w:p>
    <w:p w14:paraId="7AA8DDED" w14:textId="77777777" w:rsidR="00F96658" w:rsidRPr="00777B02" w:rsidRDefault="00F96658" w:rsidP="00F96658">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7B02">
        <w:rPr>
          <w:rFonts w:ascii="Sakkal Majalla" w:hAnsi="Sakkal Majalla" w:cs="Sakkal Majalla"/>
          <w:b/>
          <w:bCs/>
          <w:color w:val="000000" w:themeColor="text1"/>
          <w:sz w:val="28"/>
          <w:szCs w:val="28"/>
          <w:rtl/>
        </w:rPr>
        <w:t>الحدود الموضوعية</w:t>
      </w:r>
      <w:r w:rsidRPr="00777B02">
        <w:rPr>
          <w:rFonts w:ascii="Sakkal Majalla" w:hAnsi="Sakkal Majalla" w:cs="Sakkal Majalla"/>
          <w:color w:val="000000" w:themeColor="text1"/>
          <w:sz w:val="28"/>
          <w:szCs w:val="28"/>
        </w:rPr>
        <w:t>:</w:t>
      </w:r>
      <w:r w:rsidRPr="00777B02">
        <w:rPr>
          <w:rFonts w:ascii="Sakkal Majalla" w:hAnsi="Sakkal Majalla" w:cs="Sakkal Majalla"/>
          <w:color w:val="000000" w:themeColor="text1"/>
          <w:sz w:val="28"/>
          <w:szCs w:val="28"/>
          <w:rtl/>
        </w:rPr>
        <w:t xml:space="preserve"> تتناول الدراسة العلاقة بين أثر ريادة الأعمال الرقمية بأبعاده( ثقافة ريادة الأعمال- مهارات الرقمية الالكترونية- قاعدة المعرفة الرقمية- سهولة الوصول إلى التمويل والاستثمار) على الابتكار التنظيمي في شركات الخدمات اللوجستية</w:t>
      </w:r>
      <w:r w:rsidRPr="00777B02">
        <w:rPr>
          <w:rFonts w:ascii="Sakkal Majalla" w:hAnsi="Sakkal Majalla" w:cs="Sakkal Majalla"/>
          <w:color w:val="000000" w:themeColor="text1"/>
          <w:sz w:val="28"/>
          <w:szCs w:val="28"/>
          <w:rtl/>
          <w:lang w:bidi="ar-EG"/>
        </w:rPr>
        <w:t>.</w:t>
      </w:r>
    </w:p>
    <w:p w14:paraId="3B56BE9D" w14:textId="77777777" w:rsidR="00F96658" w:rsidRPr="00777B02" w:rsidRDefault="00F96658" w:rsidP="00F96658">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B02">
        <w:rPr>
          <w:rFonts w:ascii="Sakkal Majalla" w:hAnsi="Sakkal Majalla" w:cs="Sakkal Majalla"/>
          <w:b/>
          <w:bCs/>
          <w:color w:val="000000" w:themeColor="text1"/>
          <w:sz w:val="28"/>
          <w:szCs w:val="28"/>
          <w:rtl/>
        </w:rPr>
        <w:t>الحدود الزمنية</w:t>
      </w:r>
      <w:r w:rsidRPr="00777B02">
        <w:rPr>
          <w:rFonts w:ascii="Sakkal Majalla" w:hAnsi="Sakkal Majalla" w:cs="Sakkal Majalla"/>
          <w:color w:val="000000" w:themeColor="text1"/>
          <w:sz w:val="28"/>
          <w:szCs w:val="28"/>
          <w:rtl/>
        </w:rPr>
        <w:t xml:space="preserve">: تركز هذه الدراسة على تحليل البيانات وجمع المعلومات خلال العام 2024. </w:t>
      </w:r>
    </w:p>
    <w:p w14:paraId="09DB6E12" w14:textId="77777777" w:rsidR="00F96658" w:rsidRPr="00777B02" w:rsidRDefault="00F96658" w:rsidP="00F96658">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B02">
        <w:rPr>
          <w:rFonts w:ascii="Sakkal Majalla" w:hAnsi="Sakkal Majalla" w:cs="Sakkal Majalla"/>
          <w:b/>
          <w:bCs/>
          <w:color w:val="000000" w:themeColor="text1"/>
          <w:sz w:val="28"/>
          <w:szCs w:val="28"/>
          <w:rtl/>
        </w:rPr>
        <w:t>الحدود المكانية</w:t>
      </w:r>
      <w:r w:rsidRPr="00777B02">
        <w:rPr>
          <w:rFonts w:ascii="Sakkal Majalla" w:hAnsi="Sakkal Majalla" w:cs="Sakkal Majalla"/>
          <w:color w:val="000000" w:themeColor="text1"/>
          <w:sz w:val="28"/>
          <w:szCs w:val="28"/>
          <w:rtl/>
        </w:rPr>
        <w:t xml:space="preserve">: </w:t>
      </w:r>
      <w:r w:rsidRPr="00777B02">
        <w:rPr>
          <w:rFonts w:ascii="Sakkal Majalla" w:hAnsi="Sakkal Majalla" w:cs="Sakkal Majalla"/>
          <w:color w:val="000000" w:themeColor="text1"/>
          <w:sz w:val="28"/>
          <w:szCs w:val="28"/>
          <w:rtl/>
          <w:lang w:bidi="ar-EG"/>
        </w:rPr>
        <w:t xml:space="preserve">يتم تطبيق الدراسة على </w:t>
      </w:r>
      <w:r w:rsidRPr="00777B02">
        <w:rPr>
          <w:rFonts w:ascii="Sakkal Majalla" w:hAnsi="Sakkal Majalla" w:cs="Sakkal Majalla"/>
          <w:color w:val="000000" w:themeColor="text1"/>
          <w:sz w:val="28"/>
          <w:szCs w:val="28"/>
          <w:rtl/>
        </w:rPr>
        <w:t>شركات الخدمات اللوجستية</w:t>
      </w:r>
      <w:r w:rsidRPr="00777B02">
        <w:rPr>
          <w:rFonts w:ascii="Sakkal Majalla" w:hAnsi="Sakkal Majalla" w:cs="Sakkal Majalla"/>
          <w:color w:val="000000" w:themeColor="text1"/>
          <w:sz w:val="28"/>
          <w:szCs w:val="28"/>
          <w:rtl/>
          <w:lang w:bidi="ar-EG"/>
        </w:rPr>
        <w:t>.</w:t>
      </w:r>
    </w:p>
    <w:p w14:paraId="421A64A2" w14:textId="77777777" w:rsidR="00F96658" w:rsidRPr="00FE7E00" w:rsidRDefault="00F96658" w:rsidP="00F9665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9936842"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77135170"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3B282EFF" w14:textId="77777777" w:rsidR="00F96658" w:rsidRPr="00FE7E00" w:rsidRDefault="00F96658" w:rsidP="00F96658">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F9FC97A" w14:textId="77777777" w:rsidR="00F96658" w:rsidRPr="00FE7E00" w:rsidRDefault="00F96658" w:rsidP="00F96658">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2"/>
          <w:sz w:val="40"/>
          <w:szCs w:val="40"/>
        </w:rPr>
      </w:pPr>
      <w:r w:rsidRPr="00FE7E00">
        <w:rPr>
          <w:rFonts w:ascii="Sakkal Majalla" w:hAnsi="Sakkal Majalla" w:cs="Sakkal Majalla"/>
          <w:color w:val="000000" w:themeColor="text1"/>
          <w:sz w:val="28"/>
          <w:szCs w:val="28"/>
          <w:rtl/>
        </w:rPr>
        <w:br w:type="page"/>
      </w:r>
      <w:bookmarkStart w:id="28" w:name="_Toc162652321"/>
      <w:bookmarkStart w:id="29" w:name="_Toc180415424"/>
      <w:r w:rsidRPr="00FE7E00">
        <w:rPr>
          <w:rFonts w:ascii="Sakkal Majalla" w:eastAsia="Times New Roman" w:hAnsi="Sakkal Majalla" w:cs="Sakkal Majalla"/>
          <w:b/>
          <w:bCs/>
          <w:color w:val="000000" w:themeColor="text1"/>
          <w:kern w:val="2"/>
          <w:sz w:val="40"/>
          <w:szCs w:val="40"/>
          <w:rtl/>
        </w:rPr>
        <w:lastRenderedPageBreak/>
        <w:t>الفصل الثاني: الإطار النظري</w:t>
      </w:r>
      <w:bookmarkEnd w:id="28"/>
      <w:bookmarkEnd w:id="29"/>
    </w:p>
    <w:p w14:paraId="000102D3" w14:textId="77777777" w:rsidR="00F96658" w:rsidRPr="00FE7E00" w:rsidRDefault="00F96658" w:rsidP="00F96658">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2"/>
          <w:sz w:val="36"/>
          <w:szCs w:val="36"/>
        </w:rPr>
      </w:pPr>
      <w:bookmarkStart w:id="30" w:name="_Toc162652322"/>
      <w:bookmarkStart w:id="31" w:name="_Toc180415425"/>
      <w:r w:rsidRPr="00FE7E00">
        <w:rPr>
          <w:rFonts w:ascii="Sakkal Majalla" w:eastAsia="Times New Roman" w:hAnsi="Sakkal Majalla" w:cs="Sakkal Majalla"/>
          <w:b/>
          <w:bCs/>
          <w:color w:val="000000" w:themeColor="text1"/>
          <w:kern w:val="2"/>
          <w:sz w:val="36"/>
          <w:szCs w:val="36"/>
          <w:rtl/>
        </w:rPr>
        <w:t>المبحث الأول: ريادة الأعمال الرقمية</w:t>
      </w:r>
      <w:bookmarkEnd w:id="30"/>
      <w:bookmarkEnd w:id="31"/>
    </w:p>
    <w:p w14:paraId="41D6004A"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32" w:name="_Toc162652323"/>
      <w:bookmarkStart w:id="33" w:name="_Toc180415426"/>
      <w:r w:rsidRPr="00FE7E00">
        <w:rPr>
          <w:rFonts w:ascii="Sakkal Majalla" w:eastAsia="Times New Roman" w:hAnsi="Sakkal Majalla" w:cs="Sakkal Majalla"/>
          <w:b/>
          <w:bCs/>
          <w:color w:val="000000" w:themeColor="text1"/>
          <w:kern w:val="2"/>
          <w:sz w:val="32"/>
          <w:szCs w:val="32"/>
          <w:rtl/>
        </w:rPr>
        <w:t>1.1.2 مفهوم الريادة:</w:t>
      </w:r>
      <w:bookmarkEnd w:id="32"/>
      <w:bookmarkEnd w:id="33"/>
    </w:p>
    <w:p w14:paraId="49D5F418" w14:textId="77777777" w:rsidR="00F96658" w:rsidRPr="00FE7E00" w:rsidRDefault="00F96658" w:rsidP="00F96658">
      <w:pPr>
        <w:spacing w:before="100" w:beforeAutospacing="1" w:after="100" w:afterAutospacing="1" w:line="360" w:lineRule="auto"/>
        <w:ind w:firstLine="720"/>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 xml:space="preserve">ظهر مفهوم الريادة في فرنسا في منتصف القرن الثامن عشر بمفهوم الريادي </w:t>
      </w:r>
      <w:r w:rsidRPr="00FE7E00">
        <w:rPr>
          <w:rFonts w:ascii="Sakkal Majalla" w:eastAsia="Times New Roman" w:hAnsi="Sakkal Majalla" w:cs="Sakkal Majalla"/>
          <w:color w:val="000000" w:themeColor="text1"/>
          <w:kern w:val="2"/>
          <w:sz w:val="28"/>
          <w:szCs w:val="28"/>
        </w:rPr>
        <w:t xml:space="preserve"> </w:t>
      </w:r>
      <w:r w:rsidRPr="00FE7E00">
        <w:rPr>
          <w:rFonts w:ascii="Sakkal Majalla" w:eastAsia="Times New Roman" w:hAnsi="Sakkal Majalla" w:cs="Sakkal Majalla"/>
          <w:color w:val="000000" w:themeColor="text1"/>
          <w:kern w:val="2"/>
          <w:sz w:val="28"/>
          <w:szCs w:val="28"/>
          <w:rtl/>
        </w:rPr>
        <w:t>ويعرفه قاموس ويبستر (2008,417,</w:t>
      </w:r>
      <w:r w:rsidRPr="00FE7E00">
        <w:rPr>
          <w:rFonts w:ascii="Sakkal Majalla" w:eastAsia="Times New Roman" w:hAnsi="Sakkal Majalla" w:cs="Sakkal Majalla"/>
          <w:color w:val="000000" w:themeColor="text1"/>
          <w:kern w:val="2"/>
          <w:sz w:val="28"/>
          <w:szCs w:val="28"/>
        </w:rPr>
        <w:t>Merriam</w:t>
      </w:r>
      <w:r w:rsidRPr="00FE7E00">
        <w:rPr>
          <w:rFonts w:ascii="Sakkal Majalla" w:eastAsia="Times New Roman" w:hAnsi="Sakkal Majalla" w:cs="Sakkal Majalla"/>
          <w:color w:val="000000" w:themeColor="text1"/>
          <w:kern w:val="2"/>
          <w:sz w:val="28"/>
          <w:szCs w:val="28"/>
          <w:rtl/>
        </w:rPr>
        <w:t>) بأنه: "ذلك الشخص الذي ينظم ويدير ويتحمل مخاطر الأعمال أو المشروع".</w:t>
      </w:r>
    </w:p>
    <w:p w14:paraId="300222EC" w14:textId="77777777" w:rsidR="00F96658" w:rsidRPr="00FE7E00" w:rsidRDefault="00F96658" w:rsidP="00F96658">
      <w:pPr>
        <w:spacing w:before="100" w:beforeAutospacing="1" w:after="100" w:afterAutospacing="1" w:line="360" w:lineRule="auto"/>
        <w:ind w:firstLine="720"/>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ويتكون مفهوم الريادة (بن سعيد، 2014) من ثلاثة أبعاد هي كتالي : الابتكارية التي تمثل الحلول الإبداعية غير المألوفة لحل المشكلات، وتأخذ صيغا تقنية.</w:t>
      </w:r>
    </w:p>
    <w:p w14:paraId="5D028848" w14:textId="77777777" w:rsidR="00F96658" w:rsidRPr="00FE7E00" w:rsidRDefault="00F96658" w:rsidP="00F96658">
      <w:pPr>
        <w:spacing w:before="100" w:beforeAutospacing="1" w:after="100" w:afterAutospacing="1" w:line="360" w:lineRule="auto"/>
        <w:ind w:firstLine="720"/>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والمخاطرة: تتضمن الرغبة في توفير الموارد الأساسية لاستثمار الفرص مع تحمل المسؤولية عن الفشل، والاستدامة: تتعلق بالتنفيذ مع الأخذ بعين الاعتبار أن تكون الموارد مستدامة وذاتية.</w:t>
      </w:r>
    </w:p>
    <w:p w14:paraId="4533161C" w14:textId="77777777" w:rsidR="00F96658" w:rsidRPr="00DB68D4" w:rsidRDefault="00F96658" w:rsidP="00F96658">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b/>
          <w:bCs/>
          <w:color w:val="000000" w:themeColor="text1"/>
          <w:kern w:val="2"/>
          <w:sz w:val="28"/>
          <w:szCs w:val="28"/>
        </w:rPr>
      </w:pPr>
      <w:r w:rsidRPr="00DB68D4">
        <w:rPr>
          <w:rFonts w:ascii="Sakkal Majalla" w:eastAsia="Times New Roman" w:hAnsi="Sakkal Majalla" w:cs="Sakkal Majalla"/>
          <w:b/>
          <w:bCs/>
          <w:color w:val="000000" w:themeColor="text1"/>
          <w:kern w:val="2"/>
          <w:sz w:val="28"/>
          <w:szCs w:val="28"/>
          <w:rtl/>
        </w:rPr>
        <w:t>مفاهيم ريادة الاعمال</w:t>
      </w:r>
    </w:p>
    <w:p w14:paraId="53E415D9" w14:textId="77777777" w:rsidR="00F96658" w:rsidRPr="00FE7E00" w:rsidRDefault="00F96658" w:rsidP="00F96658">
      <w:pPr>
        <w:spacing w:before="100" w:beforeAutospacing="1" w:after="100" w:afterAutospacing="1" w:line="360" w:lineRule="auto"/>
        <w:jc w:val="center"/>
        <w:rPr>
          <w:rFonts w:ascii="Sakkal Majalla" w:eastAsia="Times New Roman" w:hAnsi="Sakkal Majalla" w:cs="Sakkal Majalla"/>
          <w:b/>
          <w:bCs/>
          <w:color w:val="000000" w:themeColor="text1"/>
          <w:kern w:val="2"/>
          <w:sz w:val="28"/>
          <w:szCs w:val="28"/>
          <w:rtl/>
        </w:rPr>
      </w:pPr>
      <w:bookmarkStart w:id="34" w:name="_Hlk162626966"/>
      <w:r w:rsidRPr="00FE7E00">
        <w:rPr>
          <w:rFonts w:ascii="Sakkal Majalla" w:eastAsia="Times New Roman" w:hAnsi="Sakkal Majalla" w:cs="Sakkal Majalla"/>
          <w:b/>
          <w:bCs/>
          <w:color w:val="000000" w:themeColor="text1"/>
          <w:kern w:val="2"/>
          <w:sz w:val="28"/>
          <w:szCs w:val="28"/>
          <w:rtl/>
        </w:rPr>
        <w:t>الجدول رقم (1) مفاهيم ريادة الأعمال بحسب رأي الباحثين والكتاب</w:t>
      </w:r>
    </w:p>
    <w:tbl>
      <w:tblPr>
        <w:tblStyle w:val="LightShading-Accent2"/>
        <w:bidiVisual/>
        <w:tblW w:w="0" w:type="auto"/>
        <w:tblBorders>
          <w:top w:val="single" w:sz="12" w:space="0" w:color="A5A5A5" w:themeColor="accent3"/>
          <w:left w:val="single" w:sz="12" w:space="0" w:color="A5A5A5" w:themeColor="accent3"/>
          <w:bottom w:val="single" w:sz="12" w:space="0" w:color="A5A5A5" w:themeColor="accent3"/>
          <w:right w:val="single" w:sz="12" w:space="0" w:color="A5A5A5" w:themeColor="accent3"/>
          <w:insideH w:val="single" w:sz="12" w:space="0" w:color="A5A5A5" w:themeColor="accent3"/>
          <w:insideV w:val="single" w:sz="12" w:space="0" w:color="A5A5A5" w:themeColor="accent3"/>
        </w:tblBorders>
        <w:tblLook w:val="04A0" w:firstRow="1" w:lastRow="0" w:firstColumn="1" w:lastColumn="0" w:noHBand="0" w:noVBand="1"/>
      </w:tblPr>
      <w:tblGrid>
        <w:gridCol w:w="2165"/>
        <w:gridCol w:w="5741"/>
      </w:tblGrid>
      <w:tr w:rsidR="00F96658" w:rsidRPr="00FE7E00" w14:paraId="0F0645C6" w14:textId="77777777" w:rsidTr="006B47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tcPr>
          <w:bookmarkEnd w:id="34"/>
          <w:p w14:paraId="70271253"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تعريف (2017,10,</w:t>
            </w:r>
            <w:r w:rsidRPr="00FE7E00">
              <w:rPr>
                <w:rFonts w:ascii="Sakkal Majalla" w:eastAsia="Times New Roman" w:hAnsi="Sakkal Majalla" w:cs="Sakkal Majalla"/>
                <w:color w:val="000000" w:themeColor="text1"/>
                <w:kern w:val="2"/>
                <w:sz w:val="28"/>
                <w:szCs w:val="28"/>
              </w:rPr>
              <w:t>Burch</w:t>
            </w:r>
            <w:r w:rsidRPr="00FE7E00">
              <w:rPr>
                <w:rFonts w:ascii="Sakkal Majalla" w:eastAsia="Times New Roman" w:hAnsi="Sakkal Majalla" w:cs="Sakkal Majalla"/>
                <w:color w:val="000000" w:themeColor="text1"/>
                <w:kern w:val="2"/>
                <w:sz w:val="28"/>
                <w:szCs w:val="28"/>
                <w:rtl/>
              </w:rPr>
              <w:t>)</w:t>
            </w:r>
          </w:p>
        </w:tc>
        <w:tc>
          <w:tcPr>
            <w:tcW w:w="0" w:type="auto"/>
            <w:tcBorders>
              <w:top w:val="none" w:sz="0" w:space="0" w:color="auto"/>
              <w:left w:val="none" w:sz="0" w:space="0" w:color="auto"/>
              <w:bottom w:val="none" w:sz="0" w:space="0" w:color="auto"/>
              <w:right w:val="none" w:sz="0" w:space="0" w:color="auto"/>
            </w:tcBorders>
          </w:tcPr>
          <w:p w14:paraId="25F6FAF5" w14:textId="77777777" w:rsidR="00F96658" w:rsidRPr="000E7619" w:rsidRDefault="00F96658" w:rsidP="006B4794">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2"/>
                <w:sz w:val="28"/>
                <w:szCs w:val="28"/>
                <w:rtl/>
              </w:rPr>
            </w:pPr>
            <w:r w:rsidRPr="000E7619">
              <w:rPr>
                <w:rFonts w:ascii="Sakkal Majalla" w:eastAsia="Times New Roman" w:hAnsi="Sakkal Majalla" w:cs="Sakkal Majalla"/>
                <w:b w:val="0"/>
                <w:bCs w:val="0"/>
                <w:color w:val="000000" w:themeColor="text1"/>
                <w:kern w:val="2"/>
                <w:sz w:val="28"/>
                <w:szCs w:val="28"/>
                <w:rtl/>
              </w:rPr>
              <w:t>وهو مجموعة من الأنشطة التي تقوم على الاهتمام، وتوفير الفرص وتوفير الحاجات والرغبات من خلال الإبداع والاستحداث لتحقيق السبق في قطاع معين، أو إدارة نشاط أو عمل جديد في میدان محدد، حيث يبتكر الريادي شيئًا جديدا بشكل عملي وشمولي، ويمارس عملاً جديدًا يتسم بالإبداع ويتصف بالمخاطرة.</w:t>
            </w:r>
          </w:p>
        </w:tc>
      </w:tr>
      <w:tr w:rsidR="00F96658" w:rsidRPr="00FE7E00" w14:paraId="36E45B39" w14:textId="77777777" w:rsidTr="006B4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7EAF7C51"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lastRenderedPageBreak/>
              <w:t>تعريف (2021,</w:t>
            </w:r>
            <w:r w:rsidRPr="00FE7E00">
              <w:rPr>
                <w:rFonts w:ascii="Sakkal Majalla" w:eastAsia="Times New Roman" w:hAnsi="Sakkal Majalla" w:cs="Sakkal Majalla"/>
                <w:color w:val="000000" w:themeColor="text1"/>
                <w:kern w:val="2"/>
                <w:sz w:val="24"/>
                <w:szCs w:val="24"/>
              </w:rPr>
              <w:t xml:space="preserve"> </w:t>
            </w:r>
            <w:r w:rsidRPr="00FE7E00">
              <w:rPr>
                <w:rFonts w:ascii="Sakkal Majalla" w:eastAsia="Times New Roman" w:hAnsi="Sakkal Majalla" w:cs="Sakkal Majalla"/>
                <w:color w:val="000000" w:themeColor="text1"/>
                <w:kern w:val="2"/>
                <w:sz w:val="28"/>
                <w:szCs w:val="28"/>
              </w:rPr>
              <w:t>Sahut</w:t>
            </w:r>
            <w:r w:rsidRPr="00FE7E00">
              <w:rPr>
                <w:rFonts w:ascii="Sakkal Majalla" w:eastAsia="Times New Roman" w:hAnsi="Sakkal Majalla" w:cs="Sakkal Majalla"/>
                <w:color w:val="000000" w:themeColor="text1"/>
                <w:kern w:val="2"/>
                <w:sz w:val="28"/>
                <w:szCs w:val="28"/>
                <w:rtl/>
              </w:rPr>
              <w:t>)</w:t>
            </w:r>
          </w:p>
        </w:tc>
        <w:tc>
          <w:tcPr>
            <w:tcW w:w="0" w:type="auto"/>
            <w:tcBorders>
              <w:left w:val="none" w:sz="0" w:space="0" w:color="auto"/>
              <w:right w:val="none" w:sz="0" w:space="0" w:color="auto"/>
            </w:tcBorders>
          </w:tcPr>
          <w:p w14:paraId="2D4122E4" w14:textId="77777777" w:rsidR="00F96658" w:rsidRPr="000E7619" w:rsidRDefault="00F96658" w:rsidP="006B479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0E7619">
              <w:rPr>
                <w:rFonts w:ascii="Sakkal Majalla" w:eastAsia="Times New Roman" w:hAnsi="Sakkal Majalla" w:cs="Sakkal Majalla"/>
                <w:color w:val="000000" w:themeColor="text1"/>
                <w:kern w:val="2"/>
                <w:sz w:val="28"/>
                <w:szCs w:val="28"/>
                <w:rtl/>
              </w:rPr>
              <w:t>عملية خلق منظمة اقتصادية مبدعة من أجل تحقيق الربح أو النمو تحت ظروف المخاطر وعدم التأكد</w:t>
            </w:r>
          </w:p>
        </w:tc>
      </w:tr>
      <w:tr w:rsidR="00F96658" w:rsidRPr="00FE7E00" w14:paraId="45D343B0" w14:textId="77777777" w:rsidTr="006B47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18C5DBD"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 xml:space="preserve">تعريف    </w:t>
            </w:r>
            <w:r w:rsidRPr="00FE7E00">
              <w:rPr>
                <w:rFonts w:ascii="Sakkal Majalla" w:eastAsia="Times New Roman" w:hAnsi="Sakkal Majalla" w:cs="Sakkal Majalla"/>
                <w:color w:val="000000" w:themeColor="text1"/>
                <w:kern w:val="2"/>
                <w:sz w:val="28"/>
                <w:szCs w:val="28"/>
              </w:rPr>
              <w:t>Kraus,Etal,2019)</w:t>
            </w:r>
            <w:r w:rsidRPr="00FE7E00">
              <w:rPr>
                <w:rFonts w:ascii="Sakkal Majalla" w:eastAsia="Times New Roman" w:hAnsi="Sakkal Majalla" w:cs="Sakkal Majalla"/>
                <w:color w:val="000000" w:themeColor="text1"/>
                <w:kern w:val="2"/>
                <w:sz w:val="28"/>
                <w:szCs w:val="28"/>
                <w:rtl/>
              </w:rPr>
              <w:t>)</w:t>
            </w:r>
          </w:p>
        </w:tc>
        <w:tc>
          <w:tcPr>
            <w:tcW w:w="0" w:type="auto"/>
          </w:tcPr>
          <w:p w14:paraId="30F5192B" w14:textId="77777777" w:rsidR="00F96658" w:rsidRPr="000E7619" w:rsidRDefault="00F96658" w:rsidP="006B4794">
            <w:pPr>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0E7619">
              <w:rPr>
                <w:rFonts w:ascii="Sakkal Majalla" w:eastAsia="Times New Roman" w:hAnsi="Sakkal Majalla" w:cs="Sakkal Majalla"/>
                <w:color w:val="000000" w:themeColor="text1"/>
                <w:kern w:val="2"/>
                <w:sz w:val="28"/>
                <w:szCs w:val="28"/>
                <w:rtl/>
              </w:rPr>
              <w:t>العملية التي يتم من خلالها إنشاء عمل جديد، أو تطوير منشأة معينة من خلال توفير المصادر اللازمة وتنظيم الموارد، ومراعاة أخذ المخاطر والعواقب المتوقعة بالحسبان؛ للتمكن من الوصول نحو القمة، إذ تختلف الأنشطة المتعلقة بريادة الأعمال حسب نوع المنشأة".</w:t>
            </w:r>
          </w:p>
        </w:tc>
      </w:tr>
      <w:tr w:rsidR="00F96658" w:rsidRPr="00FE7E00" w14:paraId="6D74000A" w14:textId="77777777" w:rsidTr="006B4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54D89233"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تعريف (2016,99,</w:t>
            </w:r>
            <w:r w:rsidRPr="00FE7E00">
              <w:rPr>
                <w:rFonts w:ascii="Sakkal Majalla" w:eastAsia="Times New Roman" w:hAnsi="Sakkal Majalla" w:cs="Sakkal Majalla"/>
                <w:color w:val="000000" w:themeColor="text1"/>
                <w:kern w:val="2"/>
                <w:sz w:val="28"/>
                <w:szCs w:val="28"/>
              </w:rPr>
              <w:t>Reza,et,al</w:t>
            </w:r>
            <w:r w:rsidRPr="00FE7E00">
              <w:rPr>
                <w:rFonts w:ascii="Sakkal Majalla" w:eastAsia="Times New Roman" w:hAnsi="Sakkal Majalla" w:cs="Sakkal Majalla"/>
                <w:color w:val="000000" w:themeColor="text1"/>
                <w:kern w:val="2"/>
                <w:sz w:val="28"/>
                <w:szCs w:val="28"/>
                <w:rtl/>
              </w:rPr>
              <w:t>)</w:t>
            </w:r>
          </w:p>
        </w:tc>
        <w:tc>
          <w:tcPr>
            <w:tcW w:w="0" w:type="auto"/>
            <w:tcBorders>
              <w:left w:val="none" w:sz="0" w:space="0" w:color="auto"/>
              <w:right w:val="none" w:sz="0" w:space="0" w:color="auto"/>
            </w:tcBorders>
          </w:tcPr>
          <w:p w14:paraId="136D9183" w14:textId="77777777" w:rsidR="00F96658" w:rsidRPr="000E7619" w:rsidRDefault="00F96658" w:rsidP="006B4794">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0E7619">
              <w:rPr>
                <w:rFonts w:ascii="Sakkal Majalla" w:eastAsia="Times New Roman" w:hAnsi="Sakkal Majalla" w:cs="Sakkal Majalla"/>
                <w:color w:val="000000" w:themeColor="text1"/>
                <w:kern w:val="2"/>
                <w:sz w:val="28"/>
                <w:szCs w:val="28"/>
                <w:rtl/>
              </w:rPr>
              <w:t>ويمكن تعرفيها بأنها التعرف على الفرص واغتنامها وتحولها إلى السلع وخدمات قابلة لتسويق وإضافة قيمة لها من خلال استغلال الوقت والموارد وتحمل المخاطر وتحقيق الأرباح، وباختصار فإن إيجاد أو إضافة قيمة جديدة من الخصائص المتميزة لريادة الأعمال.</w:t>
            </w:r>
          </w:p>
        </w:tc>
      </w:tr>
    </w:tbl>
    <w:p w14:paraId="16327B58"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المصدر: إعداد الباحث اعتماداً على الأبحاث والدراسات السابقة</w:t>
      </w:r>
    </w:p>
    <w:p w14:paraId="29B28E40"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35" w:name="_Toc162652324"/>
      <w:bookmarkStart w:id="36" w:name="_Toc180415427"/>
      <w:r w:rsidRPr="00FE7E00">
        <w:rPr>
          <w:rFonts w:ascii="Sakkal Majalla" w:eastAsia="Times New Roman" w:hAnsi="Sakkal Majalla" w:cs="Sakkal Majalla"/>
          <w:b/>
          <w:bCs/>
          <w:color w:val="000000" w:themeColor="text1"/>
          <w:kern w:val="2"/>
          <w:sz w:val="32"/>
          <w:szCs w:val="32"/>
          <w:rtl/>
        </w:rPr>
        <w:t>2.1.2 نشأة وتطور ريادة الأعمال:</w:t>
      </w:r>
      <w:bookmarkEnd w:id="35"/>
      <w:bookmarkEnd w:id="36"/>
    </w:p>
    <w:p w14:paraId="4207F854"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تعد ريادة الأعمال من الظواهر القديمة والمتجددة، ويعود ظهرها إلى العصور الأولى للإنسانية، فقد أحدثت الابتكارات الإنسانية نقلةً في الحضارة وازدهارًا في الاقتصاد منذ ابتكار العجلة التي غيرت مجرى الحركة والنقل، حيث يعود مفهوم ريادة الأعمال إلى الاقتصادي جوزيف شومبيتر، وبعض الاقتصاديين النمساويين، حيث عرف شومبيتر، رائد الأعمال بأنه: ذلك الشخص الذي لديه الإرادة والقدرة لتحويل الأفكار الجديدة والاختراعات والابتكارات إلى مشروع (شركة ناشئة).</w:t>
      </w:r>
    </w:p>
    <w:p w14:paraId="46CE888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 xml:space="preserve">ولكن فرانك نايت 1976، وبيتر دراكر ،1970 ، يعتبران أن ريادة الأعمال تتمحور بالأساس في المخاطرة، كما صنف </w:t>
      </w:r>
      <w:r w:rsidRPr="00FE7E00">
        <w:rPr>
          <w:rFonts w:ascii="Sakkal Majalla" w:eastAsia="Times New Roman" w:hAnsi="Sakkal Majalla" w:cs="Sakkal Majalla"/>
          <w:color w:val="000000" w:themeColor="text1"/>
          <w:kern w:val="2"/>
          <w:sz w:val="28"/>
          <w:szCs w:val="28"/>
        </w:rPr>
        <w:t xml:space="preserve">Knight </w:t>
      </w:r>
      <w:r w:rsidRPr="00FE7E00">
        <w:rPr>
          <w:rFonts w:ascii="Sakkal Majalla" w:eastAsia="Times New Roman" w:hAnsi="Sakkal Majalla" w:cs="Sakkal Majalla"/>
          <w:color w:val="000000" w:themeColor="text1"/>
          <w:kern w:val="2"/>
          <w:sz w:val="28"/>
          <w:szCs w:val="28"/>
          <w:rtl/>
        </w:rPr>
        <w:t xml:space="preserve"> أسباب عدم الضمان إلى ثلاثة أنواع</w:t>
      </w:r>
      <w:r w:rsidRPr="00FE7E00">
        <w:rPr>
          <w:rFonts w:ascii="Sakkal Majalla" w:eastAsia="Times New Roman" w:hAnsi="Sakkal Majalla" w:cs="Sakkal Majalla"/>
          <w:color w:val="000000" w:themeColor="text1"/>
          <w:kern w:val="2"/>
          <w:sz w:val="28"/>
          <w:szCs w:val="28"/>
        </w:rPr>
        <w:t xml:space="preserve">   (Steininger, 2019)       </w:t>
      </w:r>
      <w:r w:rsidRPr="00FE7E00">
        <w:rPr>
          <w:rFonts w:ascii="Sakkal Majalla" w:eastAsia="Times New Roman" w:hAnsi="Sakkal Majalla" w:cs="Sakkal Majalla"/>
          <w:color w:val="000000" w:themeColor="text1"/>
          <w:kern w:val="2"/>
          <w:sz w:val="28"/>
          <w:szCs w:val="28"/>
          <w:rtl/>
        </w:rPr>
        <w:t>:</w:t>
      </w:r>
    </w:p>
    <w:p w14:paraId="7C579C78" w14:textId="77777777" w:rsidR="00F96658" w:rsidRPr="00FE7E00" w:rsidRDefault="00F96658" w:rsidP="00F96658">
      <w:pPr>
        <w:pStyle w:val="ListParagraph"/>
        <w:numPr>
          <w:ilvl w:val="0"/>
          <w:numId w:val="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المخاطرة: وهي ما يمكن قياسها إحصائيا.</w:t>
      </w:r>
    </w:p>
    <w:p w14:paraId="481A9F1B" w14:textId="77777777" w:rsidR="00F96658" w:rsidRPr="00FE7E00" w:rsidRDefault="00F96658" w:rsidP="00F96658">
      <w:pPr>
        <w:pStyle w:val="ListParagraph"/>
        <w:numPr>
          <w:ilvl w:val="0"/>
          <w:numId w:val="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الالتباس التي يصعب قياسها إحصائيا.</w:t>
      </w:r>
    </w:p>
    <w:p w14:paraId="40569DDC" w14:textId="77777777" w:rsidR="00F96658" w:rsidRPr="00FE7E00" w:rsidRDefault="00F96658" w:rsidP="00F96658">
      <w:pPr>
        <w:pStyle w:val="ListParagraph"/>
        <w:numPr>
          <w:ilvl w:val="0"/>
          <w:numId w:val="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 xml:space="preserve">عدم الضمان الفعلي التي يستحيل تقديرها أو توقعها إحصائيا، حيث إن تأثير ريادة الأعمال غالبًا لا يمكن توقعه </w:t>
      </w:r>
    </w:p>
    <w:p w14:paraId="55F2CC99"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lang w:bidi="ar-EG"/>
        </w:rPr>
      </w:pPr>
      <w:r w:rsidRPr="00FE7E00">
        <w:rPr>
          <w:rFonts w:ascii="Sakkal Majalla" w:eastAsia="Times New Roman" w:hAnsi="Sakkal Majalla" w:cs="Sakkal Majalla"/>
          <w:color w:val="000000" w:themeColor="text1"/>
          <w:kern w:val="2"/>
          <w:sz w:val="28"/>
          <w:szCs w:val="28"/>
          <w:rtl/>
        </w:rPr>
        <w:tab/>
        <w:t>لذلك فلقد تأثرت ريادة الأعمال في بداية ظهورها بعددٍ من العلوم الإنسانية ومنها: علم الاقتصاد والتسويق وعلم الاجتماع وعلم النفس والإدارة الاستراتيجية وعلم التاريخ؛ مما أنتج ظهور العديد من النظريات والتفسيرات لفكرة رياده الأعمال، وتعريف المفهوم الخاص بريادة الأعمال في القرن العشرين للميلاد وتحديدا في عقدي الستينيات والسبعينيات، ولكن انتشر هذا المفهوم بشكل واسع في الثمانينيات والتسعينيات الذي اهتم بالمزيج بين الأرباح الناتجة عن العمليات التجارية المتنوعة والأفكار المتقدمة في مختلف المجالات؛ وذلك عن طريق الاعتماد على ابتكار وسائل حديثة لتطبيق الأعمال.</w:t>
      </w:r>
      <w:r w:rsidRPr="00FE7E00">
        <w:rPr>
          <w:rFonts w:ascii="Sakkal Majalla" w:eastAsia="Times New Roman" w:hAnsi="Sakkal Majalla" w:cs="Sakkal Majalla"/>
          <w:color w:val="000000" w:themeColor="text1"/>
          <w:kern w:val="2"/>
          <w:sz w:val="28"/>
          <w:szCs w:val="28"/>
          <w:rtl/>
          <w:lang w:bidi="ar-EG"/>
        </w:rPr>
        <w:t>(شحاته،2022)</w:t>
      </w:r>
    </w:p>
    <w:p w14:paraId="5E9FF4F4"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37" w:name="_Toc162652325"/>
      <w:bookmarkStart w:id="38" w:name="_Toc180415428"/>
      <w:r w:rsidRPr="00FE7E00">
        <w:rPr>
          <w:rFonts w:ascii="Sakkal Majalla" w:eastAsia="Times New Roman" w:hAnsi="Sakkal Majalla" w:cs="Sakkal Majalla"/>
          <w:b/>
          <w:bCs/>
          <w:color w:val="000000" w:themeColor="text1"/>
          <w:kern w:val="2"/>
          <w:sz w:val="32"/>
          <w:szCs w:val="32"/>
          <w:rtl/>
        </w:rPr>
        <w:t>3.1.2 أبعاد ريادة الأعمال:</w:t>
      </w:r>
      <w:bookmarkEnd w:id="37"/>
      <w:bookmarkEnd w:id="38"/>
    </w:p>
    <w:p w14:paraId="398519A5" w14:textId="77777777" w:rsidR="00F96658" w:rsidRPr="000E7619" w:rsidRDefault="00F96658" w:rsidP="00F96658">
      <w:pPr>
        <w:spacing w:before="100" w:beforeAutospacing="1" w:after="100" w:afterAutospacing="1" w:line="360" w:lineRule="auto"/>
        <w:jc w:val="both"/>
        <w:rPr>
          <w:rFonts w:ascii="Sakkal Majalla" w:eastAsia="Times New Roman" w:hAnsi="Sakkal Majalla" w:cs="Sakkal Majalla"/>
          <w:b/>
          <w:bCs/>
          <w:color w:val="000000" w:themeColor="text1"/>
          <w:kern w:val="2"/>
          <w:sz w:val="28"/>
          <w:szCs w:val="28"/>
        </w:rPr>
      </w:pPr>
      <w:r w:rsidRPr="000E7619">
        <w:rPr>
          <w:rFonts w:ascii="Sakkal Majalla" w:eastAsia="Times New Roman" w:hAnsi="Sakkal Majalla" w:cs="Sakkal Majalla"/>
          <w:b/>
          <w:bCs/>
          <w:color w:val="000000" w:themeColor="text1"/>
          <w:kern w:val="2"/>
          <w:sz w:val="28"/>
          <w:szCs w:val="28"/>
          <w:rtl/>
        </w:rPr>
        <w:tab/>
        <w:t>وفقا لـــــــ (محروس وحمادة،2023)   تتمثل أبعاد ريادة الأعمال :</w:t>
      </w:r>
    </w:p>
    <w:p w14:paraId="4235A316" w14:textId="77777777" w:rsidR="00F96658" w:rsidRPr="00FE7E00" w:rsidRDefault="00F96658" w:rsidP="00F96658">
      <w:pPr>
        <w:numPr>
          <w:ilvl w:val="0"/>
          <w:numId w:val="7"/>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المخاطرة: سواء كانت مصاحبة لفكرة جديدة أو أسلوب حديث أو سوق جديدة، وأيا كان فالمقصود بالمخاطرة أي المخاطرة المدروسة والمخططة مسبقاً لاحتمال تبعاتها.</w:t>
      </w:r>
    </w:p>
    <w:p w14:paraId="1EBE5C29" w14:textId="77777777" w:rsidR="00F96658" w:rsidRPr="00FE7E00" w:rsidRDefault="00F96658" w:rsidP="00F96658">
      <w:pPr>
        <w:numPr>
          <w:ilvl w:val="0"/>
          <w:numId w:val="7"/>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 xml:space="preserve">الإبداع: الجانب الإبداعي هو ما يميز العمل الريادي عن غيره من المشروعات التقليدية الأخرى، فالإبداع ليس محصوراً بالاختراعات الجديدة، بل قد يكون بصفات كثيرة تميز المشروع أو المنتجات عن المشروعات الأخرى. </w:t>
      </w:r>
    </w:p>
    <w:p w14:paraId="07E24A38" w14:textId="77777777" w:rsidR="00F96658" w:rsidRPr="00FE7E00" w:rsidRDefault="00F96658" w:rsidP="00F96658">
      <w:pPr>
        <w:numPr>
          <w:ilvl w:val="0"/>
          <w:numId w:val="7"/>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حر: أي أن يكون العمل مستقلاً لمالكِ ريادة الأعمال، وليس لدى الآخرين.</w:t>
      </w:r>
    </w:p>
    <w:p w14:paraId="0F45F819" w14:textId="77777777" w:rsidR="00F96658" w:rsidRPr="00FE7E00" w:rsidRDefault="00F96658" w:rsidP="00F96658">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فوائد ريادة الأعمال:</w:t>
      </w:r>
    </w:p>
    <w:p w14:paraId="0A4BA1F0"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تحقق ريادة الأعمال فوائد كثيرة على مستوى الفرد والمجتمع، وتظهر أهم الفوائد في (أل جعثيم والعظيمان ،2023):</w:t>
      </w:r>
    </w:p>
    <w:p w14:paraId="12903946" w14:textId="77777777" w:rsidR="00F96658" w:rsidRPr="00FE7E00" w:rsidRDefault="00F96658" w:rsidP="00F96658">
      <w:pPr>
        <w:pStyle w:val="ListParagraph"/>
        <w:numPr>
          <w:ilvl w:val="0"/>
          <w:numId w:val="3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0E7619">
        <w:rPr>
          <w:rFonts w:ascii="Sakkal Majalla" w:eastAsia="Times New Roman" w:hAnsi="Sakkal Majalla" w:cs="Sakkal Majalla"/>
          <w:b/>
          <w:bCs/>
          <w:color w:val="000000" w:themeColor="text1"/>
          <w:kern w:val="2"/>
          <w:sz w:val="28"/>
          <w:szCs w:val="28"/>
          <w:rtl/>
        </w:rPr>
        <w:lastRenderedPageBreak/>
        <w:t>الاستقلالية</w:t>
      </w:r>
      <w:r w:rsidRPr="00FE7E00">
        <w:rPr>
          <w:rFonts w:ascii="Sakkal Majalla" w:eastAsia="Times New Roman" w:hAnsi="Sakkal Majalla" w:cs="Sakkal Majalla"/>
          <w:color w:val="000000" w:themeColor="text1"/>
          <w:kern w:val="2"/>
          <w:sz w:val="28"/>
          <w:szCs w:val="28"/>
          <w:rtl/>
        </w:rPr>
        <w:t>: أي أن ملكية المشروع تتيح لرائد الأعمال الاستقلالية في مشروعه وقراراته وفي حياته وفي ملكية وإدارة المشروع، ويملك الفرصة الكاملة في تحقيق ما يطمح له، كما أن الشعور بالمسؤولية تجاه عمله يجعله أكثر إنتاجية.</w:t>
      </w:r>
    </w:p>
    <w:p w14:paraId="41F1F80A" w14:textId="77777777" w:rsidR="00F96658" w:rsidRPr="00FE7E00" w:rsidRDefault="00F96658" w:rsidP="00F96658">
      <w:pPr>
        <w:pStyle w:val="ListParagraph"/>
        <w:numPr>
          <w:ilvl w:val="0"/>
          <w:numId w:val="3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0E7619">
        <w:rPr>
          <w:rFonts w:ascii="Sakkal Majalla" w:eastAsia="Times New Roman" w:hAnsi="Sakkal Majalla" w:cs="Sakkal Majalla"/>
          <w:b/>
          <w:bCs/>
          <w:color w:val="000000" w:themeColor="text1"/>
          <w:kern w:val="2"/>
          <w:sz w:val="28"/>
          <w:szCs w:val="28"/>
          <w:rtl/>
        </w:rPr>
        <w:t>تحقيق الطموحات</w:t>
      </w:r>
      <w:r w:rsidRPr="00FE7E00">
        <w:rPr>
          <w:rFonts w:ascii="Sakkal Majalla" w:eastAsia="Times New Roman" w:hAnsi="Sakkal Majalla" w:cs="Sakkal Majalla"/>
          <w:color w:val="000000" w:themeColor="text1"/>
          <w:kern w:val="2"/>
          <w:sz w:val="28"/>
          <w:szCs w:val="28"/>
          <w:rtl/>
        </w:rPr>
        <w:t>: إنَّ من أهم مميزات ريادة الأعمال السعي إلى بناء الذات، وتحقيق أقصى الطموحات؛ حيث إنَّ ريادة الأعمال تمثل فرصةً كبيرةً للتعبير عن نجاحات أصحابها، وتعكس صورة إيجابية عن حماسهم ورؤيتهم، كما يمنح المشروع الخاص الشعور بالقوة والتمكن.</w:t>
      </w:r>
    </w:p>
    <w:p w14:paraId="7AC567A7" w14:textId="77777777" w:rsidR="00F96658" w:rsidRPr="00FE7E00" w:rsidRDefault="00F96658" w:rsidP="00F96658">
      <w:pPr>
        <w:pStyle w:val="ListParagraph"/>
        <w:numPr>
          <w:ilvl w:val="0"/>
          <w:numId w:val="3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0E7619">
        <w:rPr>
          <w:rFonts w:ascii="Sakkal Majalla" w:eastAsia="Times New Roman" w:hAnsi="Sakkal Majalla" w:cs="Sakkal Majalla"/>
          <w:b/>
          <w:bCs/>
          <w:color w:val="000000" w:themeColor="text1"/>
          <w:kern w:val="2"/>
          <w:sz w:val="28"/>
          <w:szCs w:val="28"/>
          <w:rtl/>
        </w:rPr>
        <w:t>المرونة</w:t>
      </w:r>
      <w:r w:rsidRPr="00FE7E00">
        <w:rPr>
          <w:rFonts w:ascii="Sakkal Majalla" w:eastAsia="Times New Roman" w:hAnsi="Sakkal Majalla" w:cs="Sakkal Majalla"/>
          <w:color w:val="000000" w:themeColor="text1"/>
          <w:kern w:val="2"/>
          <w:sz w:val="28"/>
          <w:szCs w:val="28"/>
          <w:rtl/>
        </w:rPr>
        <w:t>: رواد الأعمال لديهم الإرادة الحرة بجدول زمني مرن من أي مكان يفضلونه، كما أنهم يصممون أعمالهم وفقًا لأسلوب حياتهم والتزاماتهم الأخرى.</w:t>
      </w:r>
    </w:p>
    <w:p w14:paraId="02267193" w14:textId="77777777" w:rsidR="00F96658" w:rsidRPr="00FE7E00" w:rsidRDefault="00F96658" w:rsidP="00F96658">
      <w:pPr>
        <w:pStyle w:val="ListParagraph"/>
        <w:numPr>
          <w:ilvl w:val="0"/>
          <w:numId w:val="3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0E7619">
        <w:rPr>
          <w:rFonts w:ascii="Sakkal Majalla" w:eastAsia="Times New Roman" w:hAnsi="Sakkal Majalla" w:cs="Sakkal Majalla"/>
          <w:b/>
          <w:bCs/>
          <w:color w:val="000000" w:themeColor="text1"/>
          <w:kern w:val="2"/>
          <w:sz w:val="28"/>
          <w:szCs w:val="28"/>
          <w:rtl/>
        </w:rPr>
        <w:t>تعلم أشياء جديدة</w:t>
      </w:r>
      <w:r w:rsidRPr="00FE7E00">
        <w:rPr>
          <w:rFonts w:ascii="Sakkal Majalla" w:eastAsia="Times New Roman" w:hAnsi="Sakkal Majalla" w:cs="Sakkal Majalla"/>
          <w:color w:val="000000" w:themeColor="text1"/>
          <w:kern w:val="2"/>
          <w:sz w:val="28"/>
          <w:szCs w:val="28"/>
          <w:rtl/>
        </w:rPr>
        <w:t xml:space="preserve"> من أكبر فوائد ريادة الأعمال هي ارتداء قبعة مختلفة، وتعلم أشياء كثيرة تتعلق بالتسويق وإدارة الأموال والتعامل مع الأشخاص والتعامل مع المخاطر وإنجاز العمل بأكثر الطرق فعالية، وما إلى ذلك، فرواد الأعمال يكسبون الخبرة الواسعة في مجال مشروعهم؛ لأنهم يعملون من أجل نجاح عملهم بكل طاقة يملكونها، ويتعلمون كثيرًا من القدرات والمهارات التي من المحتمل أن تطور مشاريعهم الناشئة.</w:t>
      </w:r>
    </w:p>
    <w:p w14:paraId="17DFCA47" w14:textId="77777777" w:rsidR="00F96658" w:rsidRPr="00FE7E00" w:rsidRDefault="00F96658" w:rsidP="00F96658">
      <w:pPr>
        <w:pStyle w:val="ListParagraph"/>
        <w:numPr>
          <w:ilvl w:val="0"/>
          <w:numId w:val="3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0E7619">
        <w:rPr>
          <w:rFonts w:ascii="Sakkal Majalla" w:eastAsia="Times New Roman" w:hAnsi="Sakkal Majalla" w:cs="Sakkal Majalla"/>
          <w:b/>
          <w:bCs/>
          <w:color w:val="000000" w:themeColor="text1"/>
          <w:kern w:val="2"/>
          <w:sz w:val="28"/>
          <w:szCs w:val="28"/>
          <w:rtl/>
        </w:rPr>
        <w:t>المساهمة في المجتمع</w:t>
      </w:r>
      <w:r w:rsidRPr="00FE7E00">
        <w:rPr>
          <w:rFonts w:ascii="Sakkal Majalla" w:eastAsia="Times New Roman" w:hAnsi="Sakkal Majalla" w:cs="Sakkal Majalla"/>
          <w:color w:val="000000" w:themeColor="text1"/>
          <w:kern w:val="2"/>
          <w:sz w:val="28"/>
          <w:szCs w:val="28"/>
          <w:rtl/>
        </w:rPr>
        <w:t xml:space="preserve"> خدمة المجتمع تهتم في كل الدول عن طريق رواد الأعمال، فوسائل التواصل الاجتماعي من أفضل الخدمات الاجتماعية في تقريب التواصل بين جميع الأفراد، وهكذا كل المشاريع في جانب تحقيق المنفعة، لهذا ترى الباحثة أن رائد الأعمال بإمكانه تحقيق خدمات كبيرة للمجتمع، وعلى مر الأيام يدرك رائد الأعمال أهمية المشروع في الاستثمار المحلي وماله من أثر مهم في الاقتصاد الوطني.</w:t>
      </w:r>
    </w:p>
    <w:p w14:paraId="7F5FD045" w14:textId="77777777" w:rsidR="00F96658" w:rsidRDefault="00F96658" w:rsidP="00F96658">
      <w:pPr>
        <w:pStyle w:val="ListParagraph"/>
        <w:numPr>
          <w:ilvl w:val="0"/>
          <w:numId w:val="3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0E7619">
        <w:rPr>
          <w:rFonts w:ascii="Sakkal Majalla" w:eastAsia="Times New Roman" w:hAnsi="Sakkal Majalla" w:cs="Sakkal Majalla"/>
          <w:b/>
          <w:bCs/>
          <w:color w:val="000000" w:themeColor="text1"/>
          <w:kern w:val="2"/>
          <w:sz w:val="28"/>
          <w:szCs w:val="28"/>
          <w:rtl/>
        </w:rPr>
        <w:t>إيجاد فرص عمل</w:t>
      </w:r>
      <w:r w:rsidRPr="00FE7E00">
        <w:rPr>
          <w:rFonts w:ascii="Sakkal Majalla" w:eastAsia="Times New Roman" w:hAnsi="Sakkal Majalla" w:cs="Sakkal Majalla"/>
          <w:color w:val="000000" w:themeColor="text1"/>
          <w:kern w:val="2"/>
          <w:sz w:val="28"/>
          <w:szCs w:val="28"/>
          <w:rtl/>
        </w:rPr>
        <w:t xml:space="preserve"> من أهم فوائد ريادة الأعمال أنها لا تحقق لرائد الأعمال عائدا ماليا كبيرا مريحا فقط، بل إنها تجعل صاحب العمل قادرًا على إيجاد فرص عمل للآخرين، وتشغيل الأيدي العاملة، وبالتالي يتم خلق الكثير من فرص العمل في المجتمعات وفي الغالب يستثمر رواد الأعمال في الهوايات التي يميلون إليها ثم يستقطبون من لديه الشغف لمشاركتهم أعمالهم.</w:t>
      </w:r>
    </w:p>
    <w:p w14:paraId="19C5ED0A" w14:textId="77777777" w:rsidR="00F96658" w:rsidRPr="00FE7E00" w:rsidRDefault="00F96658" w:rsidP="00F96658">
      <w:pPr>
        <w:pStyle w:val="ListParagraph"/>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p>
    <w:p w14:paraId="592369C7"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39" w:name="_Toc162652326"/>
      <w:bookmarkStart w:id="40" w:name="_Toc180415429"/>
      <w:r w:rsidRPr="00FE7E00">
        <w:rPr>
          <w:rFonts w:ascii="Sakkal Majalla" w:eastAsia="Times New Roman" w:hAnsi="Sakkal Majalla" w:cs="Sakkal Majalla"/>
          <w:b/>
          <w:bCs/>
          <w:color w:val="000000" w:themeColor="text1"/>
          <w:kern w:val="2"/>
          <w:sz w:val="32"/>
          <w:szCs w:val="32"/>
          <w:rtl/>
        </w:rPr>
        <w:lastRenderedPageBreak/>
        <w:t>4.1.2 ريادة الأعمال الرقمية</w:t>
      </w:r>
      <w:bookmarkEnd w:id="39"/>
      <w:bookmarkEnd w:id="40"/>
    </w:p>
    <w:p w14:paraId="3E9DECA2"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أسفرت الثورة التكنولوجية التي يعيشها العالم اليوم عن تغيرات كبيرة في عالم الأعمال؛ فتحولت بذلك نماذج الأعمال من النموذج التقليدي إلى النماذج الرقمية؛ وهذا هيا بدوره الفرص لولادة نماذج أعمال جديدة لاسيما في مجال ريادة الأعمال الرقمية.</w:t>
      </w:r>
    </w:p>
    <w:p w14:paraId="4B8BC78F"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41" w:name="_Toc162652327"/>
      <w:bookmarkStart w:id="42" w:name="_Toc180415430"/>
      <w:r w:rsidRPr="00FE7E00">
        <w:rPr>
          <w:rFonts w:ascii="Sakkal Majalla" w:eastAsia="Times New Roman" w:hAnsi="Sakkal Majalla" w:cs="Sakkal Majalla"/>
          <w:b/>
          <w:bCs/>
          <w:color w:val="000000" w:themeColor="text1"/>
          <w:kern w:val="2"/>
          <w:sz w:val="32"/>
          <w:szCs w:val="32"/>
          <w:rtl/>
        </w:rPr>
        <w:t>5.1.2 مفهوم ريادة الأعمال الرقمية</w:t>
      </w:r>
      <w:bookmarkEnd w:id="41"/>
      <w:bookmarkEnd w:id="42"/>
    </w:p>
    <w:p w14:paraId="4C73A87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يشير مصطلح ريادة الأعمال عموما إلى عملية تحديد الفرص التجارية المحتملة واستغلالها، وذلك من خلال إعادة تجميع الموارد الموجودة، وإنشاء موارد جديدة؛ لتطوير منتجات وخدمات جديدة وتسويقها وتنفيذ الأفكار والحلول المبتكرة (2020.</w:t>
      </w:r>
      <w:r w:rsidRPr="00FE7E00">
        <w:rPr>
          <w:rFonts w:ascii="Sakkal Majalla" w:eastAsia="Times New Roman" w:hAnsi="Sakkal Majalla" w:cs="Sakkal Majalla"/>
          <w:color w:val="000000" w:themeColor="text1"/>
          <w:kern w:val="2"/>
          <w:sz w:val="28"/>
          <w:szCs w:val="28"/>
        </w:rPr>
        <w:t>Elia.et,al</w:t>
      </w:r>
      <w:r w:rsidRPr="00FE7E00">
        <w:rPr>
          <w:rFonts w:ascii="Sakkal Majalla" w:eastAsia="Times New Roman" w:hAnsi="Sakkal Majalla" w:cs="Sakkal Majalla"/>
          <w:color w:val="000000" w:themeColor="text1"/>
          <w:kern w:val="2"/>
          <w:sz w:val="28"/>
          <w:szCs w:val="28"/>
          <w:rtl/>
        </w:rPr>
        <w:t>)</w:t>
      </w:r>
    </w:p>
    <w:p w14:paraId="0C11DBAF"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ونتيجة للتحولات الرقمية التي يشهدها عالم المال والأعمال الذي يتميز بين التقنيات الرقمية وريادة الأعمال التي تعد فئة فرعية لريادة الأعمال التقليدي، مع التركيز على الاستفادة من التقنيات الرقمية الجديدة بطرق حديثة، وتشمل ريادة الأعمال الرقمية كل ما هو جديدٍ ومرتبط في العالم الرقمي، بما في ذلك إيجاد طرق جديدة للعثور على عملاء المشاريع الجديدة، واستحداث طرق جديدة كذلك لتصميم المنتجات والخدمات وتقديمها، إلى جانب طرق جديدة لزيادة فرص التعلم وطرق جديدة أخرى لزيادة الإيرادات، ووقف التكاليف ومصادر جديدة الفرصة والميزات التنافسية، لذلك ترى المفوضية الأوروبية أن ريادة الأعمال الرقمية هي "تأسيس مشاريع جديدة وتحويلها لشركات قائمة عن طريق تطوير تقنيات رقمية الحديثة أو استخدام التقنية بشكل جديد".</w:t>
      </w:r>
    </w:p>
    <w:p w14:paraId="242579E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 xml:space="preserve">أما الساكت والحيارى(2022) عرفها بأنها: "أي نشاط ريادي يعمل على تحويل المنتج أو الخدمة أو أي جزء من الأعمال إلى شكل رقمي...، ومن الأمثلة عليها : فنيو الطاقة في المشروعات الصغيرة ومتوسطة المنصات الرقمية التي تتكون من مجموعة من الطبقات (طبقات المحتوى، وطريقة الخدمة، وتعمل كمكون جديدٍ وفي نفس الوقت تمكن الآخرين من ابتكار منتجات او خدمات جديدة باستخدام موارد المنصة، والتي تعتبر مساحةً رقمية توفر لرواد الأعمال الفرصة للاتصال مع بعضهم البعض ومع العملاء". لذا فإنه في أي </w:t>
      </w:r>
      <w:r w:rsidRPr="00FE7E00">
        <w:rPr>
          <w:rFonts w:ascii="Sakkal Majalla" w:eastAsia="Times New Roman" w:hAnsi="Sakkal Majalla" w:cs="Sakkal Majalla"/>
          <w:color w:val="000000" w:themeColor="text1"/>
          <w:kern w:val="2"/>
          <w:sz w:val="28"/>
          <w:szCs w:val="28"/>
          <w:rtl/>
        </w:rPr>
        <w:lastRenderedPageBreak/>
        <w:t>نشاط ريادي عموما يتم فيه نقل أحد الأصول أو الخدمات أو الجزء الرئيسي من العمل إلى البيئة الرقمية، يمكن وصفه بأنه عمل ضمن ريادة الأعمال الرقمية.</w:t>
      </w:r>
    </w:p>
    <w:p w14:paraId="4CC17425"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وعلى هذا يعرف الباحث ريادة الأعمال الرقمية إجرائيا في هذه الدراسة الحالية بأنها توفير مجموعة من المقومات في  شركات الخدمات اللوجستية تساهم في غرس وتعزيز ريادة الأعمال الرقمية لدى الشباب كمحاولة لمواكبة التغيرات العالمية الحادثة حاليا، كما تمثل مدخلاً لحل بعض المشكلات المجتمعية التي يعاني منها المجتمع؛ وبالتالي فإنَّ ريادة الأعمال الرقمية تتمثل في تحديد الأفكار والفرص والاستفادة منها وتحويلها إلى سلع وخدمات مفيدة مع إضافة قيمة لها على المدى الطويل؛ وذلك من خلال الابتكار والاعتماد على وسائل الاتصال وتكنولوجيا المعلومات التي تساعد على الحصول على الربح المادي مع مراعاة وجود المخاطر والأزمات.</w:t>
      </w:r>
    </w:p>
    <w:p w14:paraId="34918D41"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43" w:name="_Toc162652328"/>
      <w:bookmarkStart w:id="44" w:name="_Toc180415431"/>
      <w:r w:rsidRPr="00FE7E00">
        <w:rPr>
          <w:rFonts w:ascii="Sakkal Majalla" w:eastAsia="Times New Roman" w:hAnsi="Sakkal Majalla" w:cs="Sakkal Majalla"/>
          <w:b/>
          <w:bCs/>
          <w:color w:val="000000" w:themeColor="text1"/>
          <w:kern w:val="2"/>
          <w:sz w:val="32"/>
          <w:szCs w:val="32"/>
          <w:rtl/>
        </w:rPr>
        <w:t>6.1.2 أهمية ريادة الأعمال الرقمية</w:t>
      </w:r>
      <w:bookmarkEnd w:id="43"/>
      <w:bookmarkEnd w:id="44"/>
    </w:p>
    <w:p w14:paraId="4EE4B9F9"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ab/>
        <w:t>تنبع أهميتها من اعتبارها عاملاً أساسياً ودائما للنمو الاقتصادي والاجتماعي؛ وذلك من خلال توفيرها مجموعة واسعة من المنتجات وزيادة القدرة التنافسية والازدهار الشامل؛ لأنها مصدر للابتكار في البلدان، حيث إن ريادة الأعمال الرقمية تركز على الاستغلال الاقتصادي في الأفكار الإبداعية والحلول الابتكارية، وهذا يساهم في تزايد الاهتمام بهذه الأفكار وبالبحث والتنمية التكنولوجية، كما ينتج عنها تخفيف البطالة ونشر ثقافة العمل الحر وإيجاد فرص عمل جديدة، فضلاً عن تقديمها منتجات وخدماتٍ تستجيب لحاجات المستهلكين وتحفيز التنافس في الأسواق وتطوير البيئة الاستثمارية وتعزيز قدرات الجهات والمناطق الضعيفة على جلب الاستثمارات وتشجيع المركزية الاقتصادية، وصولاً إلى تجاوز العجز الاجتماعي وتحقيق العدالة الجغرافية ذات الوقع الإيجابي في الناتج المحلي والسلم الاجتماعي، وبذلك تعد ريادة الأعمال الرقمية أحد أهم محاور الحراك والترقية في المجتمعات الإنسانية والعملية .(العقرباوى والعضايلة،2023)</w:t>
      </w:r>
    </w:p>
    <w:p w14:paraId="37BF6A9C"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4569C4C1" w14:textId="77777777" w:rsidR="00F96658" w:rsidRPr="00FE7E00" w:rsidRDefault="00F96658" w:rsidP="00F96658">
      <w:pPr>
        <w:spacing w:before="100" w:beforeAutospacing="1" w:after="100" w:afterAutospacing="1" w:line="360" w:lineRule="auto"/>
        <w:jc w:val="center"/>
        <w:rPr>
          <w:rFonts w:ascii="Sakkal Majalla" w:eastAsia="Times New Roman" w:hAnsi="Sakkal Majalla" w:cs="Sakkal Majalla"/>
          <w:b/>
          <w:bCs/>
          <w:color w:val="000000" w:themeColor="text1"/>
          <w:kern w:val="2"/>
          <w:sz w:val="28"/>
          <w:szCs w:val="28"/>
          <w:rtl/>
        </w:rPr>
      </w:pPr>
      <w:bookmarkStart w:id="45" w:name="_Hlk162627102"/>
      <w:r w:rsidRPr="00FE7E00">
        <w:rPr>
          <w:rFonts w:ascii="Sakkal Majalla" w:hAnsi="Sakkal Majalla" w:cs="Sakkal Majalla"/>
          <w:b/>
          <w:bCs/>
          <w:noProof/>
          <w:color w:val="000000" w:themeColor="text1"/>
        </w:rPr>
        <w:lastRenderedPageBreak/>
        <w:drawing>
          <wp:anchor distT="18288" distB="19431" distL="114300" distR="114300" simplePos="0" relativeHeight="251661312" behindDoc="0" locked="0" layoutInCell="1" allowOverlap="1" wp14:anchorId="3B1FE31D" wp14:editId="51589225">
            <wp:simplePos x="0" y="0"/>
            <wp:positionH relativeFrom="margin">
              <wp:align>left</wp:align>
            </wp:positionH>
            <wp:positionV relativeFrom="paragraph">
              <wp:posOffset>19050</wp:posOffset>
            </wp:positionV>
            <wp:extent cx="5133975" cy="3076575"/>
            <wp:effectExtent l="0" t="19050" r="0" b="28575"/>
            <wp:wrapTopAndBottom/>
            <wp:docPr id="27"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Pr="00FE7E00">
        <w:rPr>
          <w:rFonts w:ascii="Sakkal Majalla" w:eastAsia="Times New Roman" w:hAnsi="Sakkal Majalla" w:cs="Sakkal Majalla"/>
          <w:b/>
          <w:bCs/>
          <w:color w:val="000000" w:themeColor="text1"/>
          <w:kern w:val="2"/>
          <w:sz w:val="28"/>
          <w:szCs w:val="28"/>
          <w:rtl/>
        </w:rPr>
        <w:t>شكل (</w:t>
      </w:r>
      <w:r>
        <w:rPr>
          <w:rFonts w:ascii="Sakkal Majalla" w:eastAsia="Times New Roman" w:hAnsi="Sakkal Majalla" w:cs="Sakkal Majalla" w:hint="cs"/>
          <w:b/>
          <w:bCs/>
          <w:color w:val="000000" w:themeColor="text1"/>
          <w:kern w:val="2"/>
          <w:sz w:val="28"/>
          <w:szCs w:val="28"/>
          <w:rtl/>
        </w:rPr>
        <w:t>1</w:t>
      </w:r>
      <w:r w:rsidRPr="00FE7E00">
        <w:rPr>
          <w:rFonts w:ascii="Sakkal Majalla" w:eastAsia="Times New Roman" w:hAnsi="Sakkal Majalla" w:cs="Sakkal Majalla"/>
          <w:b/>
          <w:bCs/>
          <w:color w:val="000000" w:themeColor="text1"/>
          <w:kern w:val="2"/>
          <w:sz w:val="28"/>
          <w:szCs w:val="28"/>
          <w:rtl/>
        </w:rPr>
        <w:t>): أنواع ريادة الأعمال</w:t>
      </w:r>
    </w:p>
    <w:p w14:paraId="05ADF10A"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46" w:name="_Toc162652329"/>
      <w:bookmarkStart w:id="47" w:name="_Toc180415432"/>
      <w:bookmarkEnd w:id="45"/>
      <w:r w:rsidRPr="00FE7E00">
        <w:rPr>
          <w:rFonts w:ascii="Sakkal Majalla" w:eastAsia="Times New Roman" w:hAnsi="Sakkal Majalla" w:cs="Sakkal Majalla"/>
          <w:b/>
          <w:bCs/>
          <w:color w:val="000000" w:themeColor="text1"/>
          <w:kern w:val="2"/>
          <w:sz w:val="32"/>
          <w:szCs w:val="32"/>
          <w:rtl/>
        </w:rPr>
        <w:t>7.1.2 ركائز ريادة الأعمال الرقمية:</w:t>
      </w:r>
      <w:bookmarkEnd w:id="46"/>
      <w:bookmarkEnd w:id="47"/>
    </w:p>
    <w:p w14:paraId="7D04C6B3"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حددت المفوضية الأوروبية خمسة ركائز ومقومات أساسية تقوم عليها ريادة الأعمال الرقمية، ويمكن توضيحها:    (</w:t>
      </w:r>
      <w:r w:rsidRPr="00FE7E00">
        <w:rPr>
          <w:rFonts w:ascii="Sakkal Majalla" w:eastAsia="Times New Roman" w:hAnsi="Sakkal Majalla" w:cs="Sakkal Majalla"/>
          <w:color w:val="000000" w:themeColor="text1"/>
          <w:kern w:val="2"/>
          <w:sz w:val="28"/>
          <w:szCs w:val="28"/>
        </w:rPr>
        <w:t xml:space="preserve">(Antonizzi&amp; Smuts,2020 </w:t>
      </w:r>
      <w:r w:rsidRPr="00FE7E00">
        <w:rPr>
          <w:rFonts w:ascii="Sakkal Majalla" w:eastAsia="Times New Roman" w:hAnsi="Sakkal Majalla" w:cs="Sakkal Majalla"/>
          <w:color w:val="000000" w:themeColor="text1"/>
          <w:kern w:val="2"/>
          <w:sz w:val="28"/>
          <w:szCs w:val="28"/>
          <w:rtl/>
        </w:rPr>
        <w:t xml:space="preserve"> :</w:t>
      </w:r>
    </w:p>
    <w:p w14:paraId="3B47B877" w14:textId="77777777" w:rsidR="00F96658" w:rsidRPr="00FE7E00" w:rsidRDefault="00F96658" w:rsidP="00F96658">
      <w:pPr>
        <w:numPr>
          <w:ilvl w:val="0"/>
          <w:numId w:val="3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قاعدة معلومات رقمية وسوق تكنولوجيا المعلومات والاتصالات.</w:t>
      </w:r>
    </w:p>
    <w:p w14:paraId="497C7563" w14:textId="77777777" w:rsidR="00F96658" w:rsidRPr="00FE7E00" w:rsidRDefault="00F96658" w:rsidP="00F96658">
      <w:pPr>
        <w:numPr>
          <w:ilvl w:val="0"/>
          <w:numId w:val="3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ثقافة ريادة الأعمال.</w:t>
      </w:r>
    </w:p>
    <w:p w14:paraId="46B02DBB" w14:textId="77777777" w:rsidR="00F96658" w:rsidRPr="00FE7E00" w:rsidRDefault="00F96658" w:rsidP="00F96658">
      <w:pPr>
        <w:numPr>
          <w:ilvl w:val="0"/>
          <w:numId w:val="3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بيئة الأعمال الرقمية.</w:t>
      </w:r>
    </w:p>
    <w:p w14:paraId="6FD745CF" w14:textId="77777777" w:rsidR="00F96658" w:rsidRPr="00FE7E00" w:rsidRDefault="00F96658" w:rsidP="00F96658">
      <w:pPr>
        <w:numPr>
          <w:ilvl w:val="0"/>
          <w:numId w:val="3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التمويل.</w:t>
      </w:r>
    </w:p>
    <w:p w14:paraId="309DFF1A"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48" w:name="_Toc162652330"/>
      <w:bookmarkStart w:id="49" w:name="_Toc180415433"/>
      <w:r w:rsidRPr="00FE7E00">
        <w:rPr>
          <w:rFonts w:ascii="Sakkal Majalla" w:eastAsia="Times New Roman" w:hAnsi="Sakkal Majalla" w:cs="Sakkal Majalla"/>
          <w:b/>
          <w:bCs/>
          <w:color w:val="000000" w:themeColor="text1"/>
          <w:kern w:val="2"/>
          <w:sz w:val="32"/>
          <w:szCs w:val="32"/>
          <w:rtl/>
        </w:rPr>
        <w:t>8.1.2 المهارات الرقمية والقيادة الإلكترونية.</w:t>
      </w:r>
      <w:bookmarkEnd w:id="48"/>
      <w:bookmarkEnd w:id="49"/>
    </w:p>
    <w:p w14:paraId="38504750" w14:textId="77777777" w:rsidR="00F96658" w:rsidRPr="00FE7E00" w:rsidRDefault="00F96658" w:rsidP="00F96658">
      <w:pPr>
        <w:pStyle w:val="ListParagraph"/>
        <w:numPr>
          <w:ilvl w:val="0"/>
          <w:numId w:val="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 xml:space="preserve">قاعدة معلومات رقمية وسوق تكنولوجيا المعلومات والاتصالات وهي قاعدة تُستخدم في تخزين البيانات والمعلومات المعقدة التي تستخدمها أنظمة الكمبيوتر وتكنولوجيا المعلومات والاتصالات، لهذا فهي من أهم التقنيات المسؤولة عن الأداء وعن عملية تنظيم الأعمال والمشروعات الرقمية؛ وذلك من خلال ما المعلومات عن الصناعات والشركات الإلكترونية، ويمكن دعم الابتكارات الإلكترونية </w:t>
      </w:r>
      <w:r w:rsidRPr="00FE7E00">
        <w:rPr>
          <w:rFonts w:ascii="Sakkal Majalla" w:eastAsia="Times New Roman" w:hAnsi="Sakkal Majalla" w:cs="Sakkal Majalla"/>
          <w:color w:val="000000" w:themeColor="text1"/>
          <w:kern w:val="2"/>
          <w:sz w:val="28"/>
          <w:szCs w:val="28"/>
          <w:rtl/>
        </w:rPr>
        <w:lastRenderedPageBreak/>
        <w:t>وكذلك يتم نقله من التجارة الإلكترونية وتأسيس أعمال جديدة أو تعزيز وتطوير القديم منها، كما يتضمن الجانب الرقمي من خلال القطاع العام والخاص في هذا المجال قطاع تكنولوجيا المعلومات والاتصالات، ونشر وتسويق المنتجات والأفكار المبتكرة.</w:t>
      </w:r>
    </w:p>
    <w:p w14:paraId="7ACC8ABF" w14:textId="77777777" w:rsidR="00F96658" w:rsidRPr="00FE7E00" w:rsidRDefault="00F96658" w:rsidP="00F96658">
      <w:pPr>
        <w:pStyle w:val="ListParagraph"/>
        <w:numPr>
          <w:ilvl w:val="0"/>
          <w:numId w:val="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بيئة الأعمال الرقمية وهي عبارة عن مكان افتراضي يُستخدم في واحد أو أكثر من أنظمة الحاسوب؛ لرصد وحفظ المعلومات الأعمال والتفاصيل عن تفاعل الأفراد، ويمكن أن يتم ذلك من خلال شبكات التواصل الاجتماعي التي تتكون من خادم مركزي سيرفر واحد لمشاركة المعلومات والبيانات كل عام، ويمكن تعزيز بيئة الأعمال الرقمية وتحسين سهولة ممارسة الأعمال؛ وذلك من خلال توفير بيئة تنظيمية دائما وتسهيل دخول عالم التسويق من عرض وطلب للمنتج؛ اعتمادًا على التكنولوجيا الرقمية وتطوير منتجات المعلومات والاتصال.</w:t>
      </w:r>
    </w:p>
    <w:p w14:paraId="13F3B48E" w14:textId="77777777" w:rsidR="00F96658" w:rsidRPr="00FE7E00" w:rsidRDefault="00F96658" w:rsidP="00F96658">
      <w:pPr>
        <w:pStyle w:val="ListParagraph"/>
        <w:numPr>
          <w:ilvl w:val="0"/>
          <w:numId w:val="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التمويل: إنَّ الحصول على تمويل يمثل عاملاً أساسيًا لكل مشروع تجاري؛ للقيام بأنشطته وأعماله بشكل فعال وإيجابي، ويُعرف التمويل بأنه: قدرة الفرد أو المؤسسة على الحصول على الخدمات المالية من ائتمان ودفع وتأمين وغير ذلك، ويعتمد نوع التمويل على نوع الأعمال ومنتجاتها وخدماتها، لذا فإنَّ إدارة التمويل في غاية الأهمية لكل صاحب مشروع؛ وذلك للحد من المخاطر المالية مع توفير العديد من مصادر التمويل الرسمية وغير الرسمية ومن الأهمية البحث عن أشكال الابتكارية لزيادة الاستثمار الرقمي.</w:t>
      </w:r>
    </w:p>
    <w:p w14:paraId="0762661C" w14:textId="77777777" w:rsidR="00F96658" w:rsidRPr="00FE7E00" w:rsidRDefault="00F96658" w:rsidP="00F96658">
      <w:pPr>
        <w:pStyle w:val="ListParagraph"/>
        <w:numPr>
          <w:ilvl w:val="0"/>
          <w:numId w:val="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المهارات الرقمية والقيادة الإلكترونية: هناك العديد من المهارات لابد أن يمتلكها أي شخص حتى يصبح رائد أعمال، ويقصد بها مهارات الفرد المرتبطة باستخدام التقنيات الرقمية، بينما القيادة الإلكترونية يقصد بها العملية التي تتم من خلال التأثير على الأفراد من أجل تغيير اتجاهات مصروفهم وطريقة أدائها من الفرص من أجل تحقيق أهدافهم بفعالية، ويمكن ذلك من خلال التعليم والتدريب الإلكتروني والاستفادة المتاحة من تطوير تكنولوجيا المعلومات والاتصالات؛ بحيث يتمتع الأفراد بالمهارات والمعارف اللازمة؛ لتحسين كفاءة الأعمال التجارية ووضع نماذج جديدة رقمية.</w:t>
      </w:r>
    </w:p>
    <w:p w14:paraId="64F3EE53" w14:textId="77777777" w:rsidR="00F96658" w:rsidRPr="00FE7E00" w:rsidRDefault="00F96658" w:rsidP="00F96658">
      <w:pPr>
        <w:pStyle w:val="ListParagraph"/>
        <w:numPr>
          <w:ilvl w:val="0"/>
          <w:numId w:val="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 xml:space="preserve">ثقافة ريادة الأعمال : يُقصد بها أنها بيئة تؤثر في الأفراد وتدفعهم للحصول على الدعم لأفكار منتجاتهم الابتكارية وتحمل المخاطر في مجال ريادة الأعمال الرقمية، كما ينظر إليها على أنها برنامج أو مكان يتم فيه تشجع رواد على التعبير عن أفكارهم ومنتجاتهم المبتكرة، ويعتمد دعم ثقافة ريادة الأعمال </w:t>
      </w:r>
      <w:r w:rsidRPr="00FE7E00">
        <w:rPr>
          <w:rFonts w:ascii="Sakkal Majalla" w:eastAsia="Times New Roman" w:hAnsi="Sakkal Majalla" w:cs="Sakkal Majalla"/>
          <w:color w:val="000000" w:themeColor="text1"/>
          <w:kern w:val="2"/>
          <w:sz w:val="28"/>
          <w:szCs w:val="28"/>
          <w:rtl/>
        </w:rPr>
        <w:lastRenderedPageBreak/>
        <w:t>الرقمية على نشر ثقافة ريادة الأعمال في المجتمع والتأكيد على دور الرواد الفعال فيه.</w:t>
      </w:r>
      <w:r w:rsidRPr="00FE7E00">
        <w:rPr>
          <w:rFonts w:ascii="Sakkal Majalla" w:eastAsia="Times New Roman" w:hAnsi="Sakkal Majalla" w:cs="Sakkal Majalla"/>
          <w:color w:val="000000" w:themeColor="text1"/>
          <w:kern w:val="2"/>
          <w:sz w:val="28"/>
          <w:szCs w:val="28"/>
        </w:rPr>
        <w:t>)</w:t>
      </w:r>
      <w:r w:rsidRPr="00FE7E00">
        <w:rPr>
          <w:rFonts w:ascii="Sakkal Majalla" w:eastAsia="Times New Roman" w:hAnsi="Sakkal Majalla" w:cs="Sakkal Majalla"/>
          <w:color w:val="000000" w:themeColor="text1"/>
          <w:kern w:val="2"/>
          <w:sz w:val="24"/>
          <w:szCs w:val="24"/>
          <w:rtl/>
        </w:rPr>
        <w:t xml:space="preserve"> </w:t>
      </w:r>
      <w:r w:rsidRPr="00FE7E00">
        <w:rPr>
          <w:rFonts w:ascii="Sakkal Majalla" w:eastAsia="Times New Roman" w:hAnsi="Sakkal Majalla" w:cs="Sakkal Majalla"/>
          <w:color w:val="000000" w:themeColor="text1"/>
          <w:kern w:val="2"/>
          <w:sz w:val="28"/>
          <w:szCs w:val="28"/>
          <w:rtl/>
        </w:rPr>
        <w:t>غندور</w:t>
      </w:r>
      <w:r w:rsidRPr="00FE7E00">
        <w:rPr>
          <w:rFonts w:ascii="Sakkal Majalla" w:eastAsia="Times New Roman" w:hAnsi="Sakkal Majalla" w:cs="Sakkal Majalla"/>
          <w:color w:val="000000" w:themeColor="text1"/>
          <w:kern w:val="2"/>
          <w:sz w:val="28"/>
          <w:szCs w:val="28"/>
        </w:rPr>
        <w:t xml:space="preserve"> </w:t>
      </w:r>
      <w:r w:rsidRPr="00FE7E00">
        <w:rPr>
          <w:rFonts w:ascii="Sakkal Majalla" w:eastAsia="Times New Roman" w:hAnsi="Sakkal Majalla" w:cs="Sakkal Majalla"/>
          <w:color w:val="000000" w:themeColor="text1"/>
          <w:kern w:val="2"/>
          <w:sz w:val="28"/>
          <w:szCs w:val="28"/>
          <w:rtl/>
        </w:rPr>
        <w:t>و طايبي، 2022)</w:t>
      </w:r>
    </w:p>
    <w:p w14:paraId="7D0AE228"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50" w:name="_Toc162652331"/>
      <w:bookmarkStart w:id="51" w:name="_Toc180415434"/>
      <w:r w:rsidRPr="00FE7E00">
        <w:rPr>
          <w:rFonts w:ascii="Sakkal Majalla" w:eastAsia="Times New Roman" w:hAnsi="Sakkal Majalla" w:cs="Sakkal Majalla"/>
          <w:b/>
          <w:bCs/>
          <w:color w:val="000000" w:themeColor="text1"/>
          <w:kern w:val="2"/>
          <w:sz w:val="32"/>
          <w:szCs w:val="32"/>
          <w:rtl/>
        </w:rPr>
        <w:t>9.1.2 مقومات ريادة الأعمال الرقمية</w:t>
      </w:r>
      <w:bookmarkEnd w:id="50"/>
      <w:bookmarkEnd w:id="51"/>
    </w:p>
    <w:p w14:paraId="259309FA"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ab/>
        <w:t xml:space="preserve">حددت </w:t>
      </w:r>
      <w:r w:rsidRPr="00FE7E00">
        <w:rPr>
          <w:rFonts w:ascii="Sakkal Majalla" w:eastAsia="Times New Roman" w:hAnsi="Sakkal Majalla" w:cs="Sakkal Majalla"/>
          <w:color w:val="000000" w:themeColor="text1"/>
          <w:kern w:val="2"/>
          <w:sz w:val="28"/>
          <w:szCs w:val="28"/>
        </w:rPr>
        <w:t xml:space="preserve">   </w:t>
      </w:r>
      <w:r w:rsidRPr="00FE7E00">
        <w:rPr>
          <w:rFonts w:ascii="Sakkal Majalla" w:eastAsia="Times New Roman" w:hAnsi="Sakkal Majalla" w:cs="Sakkal Majalla"/>
          <w:color w:val="000000" w:themeColor="text1"/>
          <w:kern w:val="2"/>
          <w:sz w:val="28"/>
          <w:szCs w:val="28"/>
          <w:rtl/>
          <w:lang w:bidi="ar-EG"/>
        </w:rPr>
        <w:t>(حناشى وأخرون،2023)</w:t>
      </w:r>
      <w:r w:rsidRPr="00FE7E00">
        <w:rPr>
          <w:rFonts w:ascii="Sakkal Majalla" w:eastAsia="Times New Roman" w:hAnsi="Sakkal Majalla" w:cs="Sakkal Majalla"/>
          <w:color w:val="000000" w:themeColor="text1"/>
          <w:kern w:val="2"/>
          <w:sz w:val="28"/>
          <w:szCs w:val="28"/>
        </w:rPr>
        <w:t xml:space="preserve">  </w:t>
      </w:r>
      <w:r w:rsidRPr="00FE7E00">
        <w:rPr>
          <w:rFonts w:ascii="Sakkal Majalla" w:eastAsia="Times New Roman" w:hAnsi="Sakkal Majalla" w:cs="Sakkal Majalla"/>
          <w:color w:val="000000" w:themeColor="text1"/>
          <w:kern w:val="2"/>
          <w:sz w:val="28"/>
          <w:szCs w:val="28"/>
          <w:rtl/>
        </w:rPr>
        <w:t>خمس ركائز ومقومات أساسية تقوم عليها ريادة الأعمال الرقمية، ويمكن توضيحها في الشكل التالي:</w:t>
      </w:r>
    </w:p>
    <w:p w14:paraId="14F26F99"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hAnsi="Sakkal Majalla" w:cs="Sakkal Majalla"/>
          <w:noProof/>
          <w:color w:val="000000" w:themeColor="text1"/>
        </w:rPr>
        <w:drawing>
          <wp:anchor distT="6096" distB="2667" distL="114300" distR="114300" simplePos="0" relativeHeight="251662336" behindDoc="1" locked="0" layoutInCell="1" allowOverlap="1" wp14:anchorId="4DEB81A3" wp14:editId="5ED92F24">
            <wp:simplePos x="0" y="0"/>
            <wp:positionH relativeFrom="margin">
              <wp:align>center</wp:align>
            </wp:positionH>
            <wp:positionV relativeFrom="paragraph">
              <wp:posOffset>5715</wp:posOffset>
            </wp:positionV>
            <wp:extent cx="4029075" cy="2447925"/>
            <wp:effectExtent l="0" t="0" r="0" b="9525"/>
            <wp:wrapTight wrapText="bothSides">
              <wp:wrapPolygon edited="0">
                <wp:start x="10111" y="0"/>
                <wp:lineTo x="9498" y="672"/>
                <wp:lineTo x="8885" y="2017"/>
                <wp:lineTo x="8885" y="3362"/>
                <wp:lineTo x="9396" y="5379"/>
                <wp:lineTo x="5004" y="8068"/>
                <wp:lineTo x="4596" y="8741"/>
                <wp:lineTo x="4085" y="10254"/>
                <wp:lineTo x="4085" y="11430"/>
                <wp:lineTo x="4800" y="13447"/>
                <wp:lineTo x="9702" y="16137"/>
                <wp:lineTo x="9396" y="16641"/>
                <wp:lineTo x="8885" y="18154"/>
                <wp:lineTo x="8885" y="19499"/>
                <wp:lineTo x="9702" y="21516"/>
                <wp:lineTo x="10009" y="21516"/>
                <wp:lineTo x="11643" y="21516"/>
                <wp:lineTo x="11949" y="21516"/>
                <wp:lineTo x="12766" y="19499"/>
                <wp:lineTo x="12868" y="18322"/>
                <wp:lineTo x="12357" y="16809"/>
                <wp:lineTo x="11949" y="16137"/>
                <wp:lineTo x="16953" y="13447"/>
                <wp:lineTo x="17566" y="11430"/>
                <wp:lineTo x="17668" y="10254"/>
                <wp:lineTo x="17055" y="8741"/>
                <wp:lineTo x="16647" y="8068"/>
                <wp:lineTo x="12255" y="5379"/>
                <wp:lineTo x="12766" y="3362"/>
                <wp:lineTo x="12868" y="2185"/>
                <wp:lineTo x="12153" y="504"/>
                <wp:lineTo x="11540" y="0"/>
                <wp:lineTo x="10111" y="0"/>
              </wp:wrapPolygon>
            </wp:wrapTight>
            <wp:docPr id="26"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33B007C4"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0326B31D"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7EB208E4"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0F0C1D3A"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hAnsi="Sakkal Majalla" w:cs="Sakkal Majalla"/>
          <w:noProof/>
          <w:color w:val="000000" w:themeColor="text1"/>
        </w:rPr>
        <w:drawing>
          <wp:anchor distT="0" distB="0" distL="114300" distR="114300" simplePos="0" relativeHeight="251663360" behindDoc="1" locked="0" layoutInCell="1" allowOverlap="1" wp14:anchorId="4CF26B9E" wp14:editId="0B1769B0">
            <wp:simplePos x="0" y="0"/>
            <wp:positionH relativeFrom="column">
              <wp:posOffset>2548255</wp:posOffset>
            </wp:positionH>
            <wp:positionV relativeFrom="paragraph">
              <wp:posOffset>234950</wp:posOffset>
            </wp:positionV>
            <wp:extent cx="324485" cy="297180"/>
            <wp:effectExtent l="13653" t="62547" r="13017" b="0"/>
            <wp:wrapTight wrapText="bothSides">
              <wp:wrapPolygon edited="0">
                <wp:start x="22800" y="20784"/>
                <wp:lineTo x="27231" y="11942"/>
                <wp:lineTo x="16402" y="268"/>
                <wp:lineTo x="10109" y="-2625"/>
                <wp:lineTo x="-2364" y="11169"/>
                <wp:lineTo x="-1450" y="14100"/>
                <wp:lineTo x="12942" y="21832"/>
                <wp:lineTo x="19236" y="24726"/>
                <wp:lineTo x="22800" y="20784"/>
              </wp:wrapPolygon>
            </wp:wrapTight>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8077982">
                      <a:off x="0" y="0"/>
                      <a:ext cx="324485" cy="297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C9F0FE"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hAnsi="Sakkal Majalla" w:cs="Sakkal Majalla"/>
          <w:noProof/>
          <w:color w:val="000000" w:themeColor="text1"/>
        </w:rPr>
        <w:drawing>
          <wp:anchor distT="6096" distB="7239" distL="120396" distR="114300" simplePos="0" relativeHeight="251664384" behindDoc="1" locked="0" layoutInCell="1" allowOverlap="1" wp14:anchorId="1C3E3DE3" wp14:editId="1AD8E2BE">
            <wp:simplePos x="0" y="0"/>
            <wp:positionH relativeFrom="column">
              <wp:posOffset>1638046</wp:posOffset>
            </wp:positionH>
            <wp:positionV relativeFrom="paragraph">
              <wp:posOffset>61976</wp:posOffset>
            </wp:positionV>
            <wp:extent cx="1857375" cy="962025"/>
            <wp:effectExtent l="0" t="0" r="0" b="9525"/>
            <wp:wrapTight wrapText="bothSides">
              <wp:wrapPolygon edited="0">
                <wp:start x="3766" y="0"/>
                <wp:lineTo x="2215" y="1283"/>
                <wp:lineTo x="0" y="5560"/>
                <wp:lineTo x="0" y="14970"/>
                <wp:lineTo x="1994" y="20531"/>
                <wp:lineTo x="3545" y="21386"/>
                <wp:lineTo x="7532" y="21386"/>
                <wp:lineTo x="9083" y="20531"/>
                <wp:lineTo x="11520" y="14543"/>
                <wp:lineTo x="11520" y="5988"/>
                <wp:lineTo x="8862" y="1283"/>
                <wp:lineTo x="7311" y="0"/>
                <wp:lineTo x="3766" y="0"/>
              </wp:wrapPolygon>
            </wp:wrapTight>
            <wp:docPr id="24"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page">
              <wp14:pctWidth>0</wp14:pctWidth>
            </wp14:sizeRelH>
            <wp14:sizeRelV relativeFrom="page">
              <wp14:pctHeight>0</wp14:pctHeight>
            </wp14:sizeRelV>
          </wp:anchor>
        </w:drawing>
      </w:r>
    </w:p>
    <w:p w14:paraId="042F1F96"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1EDB72C5" w14:textId="77777777" w:rsidR="00F96658" w:rsidRPr="00FE7E00" w:rsidRDefault="00F96658" w:rsidP="00F96658">
      <w:pPr>
        <w:spacing w:before="100" w:beforeAutospacing="1" w:after="100" w:afterAutospacing="1" w:line="360" w:lineRule="auto"/>
        <w:jc w:val="center"/>
        <w:rPr>
          <w:rFonts w:ascii="Sakkal Majalla" w:eastAsia="Times New Roman" w:hAnsi="Sakkal Majalla" w:cs="Sakkal Majalla"/>
          <w:b/>
          <w:bCs/>
          <w:color w:val="000000" w:themeColor="text1"/>
          <w:kern w:val="2"/>
          <w:sz w:val="28"/>
          <w:szCs w:val="28"/>
          <w:rtl/>
        </w:rPr>
      </w:pPr>
      <w:bookmarkStart w:id="52" w:name="_Hlk162627170"/>
      <w:r w:rsidRPr="00FE7E00">
        <w:rPr>
          <w:rFonts w:ascii="Sakkal Majalla" w:eastAsia="Times New Roman" w:hAnsi="Sakkal Majalla" w:cs="Sakkal Majalla"/>
          <w:b/>
          <w:bCs/>
          <w:color w:val="000000" w:themeColor="text1"/>
          <w:kern w:val="2"/>
          <w:sz w:val="28"/>
          <w:szCs w:val="28"/>
          <w:rtl/>
        </w:rPr>
        <w:t>الشكل رقم (3): مقومات ريادة الأعمال</w:t>
      </w:r>
    </w:p>
    <w:bookmarkEnd w:id="52"/>
    <w:p w14:paraId="63CEA8A9"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b/>
          <w:bCs/>
          <w:color w:val="000000" w:themeColor="text1"/>
          <w:kern w:val="2"/>
          <w:sz w:val="28"/>
          <w:szCs w:val="28"/>
        </w:rPr>
      </w:pPr>
      <w:r w:rsidRPr="00FE7E00">
        <w:rPr>
          <w:rFonts w:ascii="Sakkal Majalla" w:eastAsia="Times New Roman" w:hAnsi="Sakkal Majalla" w:cs="Sakkal Majalla"/>
          <w:b/>
          <w:bCs/>
          <w:color w:val="000000" w:themeColor="text1"/>
          <w:kern w:val="2"/>
          <w:sz w:val="28"/>
          <w:szCs w:val="28"/>
          <w:rtl/>
          <w:lang w:bidi="ar-EG"/>
        </w:rPr>
        <w:t>ا</w:t>
      </w:r>
      <w:r w:rsidRPr="00FE7E00">
        <w:rPr>
          <w:rFonts w:ascii="Sakkal Majalla" w:eastAsia="Times New Roman" w:hAnsi="Sakkal Majalla" w:cs="Sakkal Majalla"/>
          <w:b/>
          <w:bCs/>
          <w:color w:val="000000" w:themeColor="text1"/>
          <w:kern w:val="2"/>
          <w:sz w:val="28"/>
          <w:szCs w:val="28"/>
          <w:rtl/>
        </w:rPr>
        <w:t xml:space="preserve"> لمصدر : تصميم الباحث</w:t>
      </w:r>
    </w:p>
    <w:p w14:paraId="0A2944F9" w14:textId="77777777" w:rsidR="00F96658" w:rsidRPr="0057577F" w:rsidRDefault="00F96658" w:rsidP="00F9665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2"/>
          <w:sz w:val="28"/>
          <w:szCs w:val="28"/>
          <w:rtl/>
        </w:rPr>
      </w:pPr>
      <w:r w:rsidRPr="0057577F">
        <w:rPr>
          <w:rFonts w:ascii="Sakkal Majalla" w:eastAsia="Times New Roman" w:hAnsi="Sakkal Majalla" w:cs="Sakkal Majalla"/>
          <w:b/>
          <w:bCs/>
          <w:color w:val="000000" w:themeColor="text1"/>
          <w:kern w:val="2"/>
          <w:sz w:val="28"/>
          <w:szCs w:val="28"/>
          <w:rtl/>
        </w:rPr>
        <w:t>ويُمكن تناول كل عنصر بالتفصيل كما يلي (</w:t>
      </w:r>
      <w:r w:rsidRPr="0057577F">
        <w:rPr>
          <w:rFonts w:ascii="Sakkal Majalla" w:eastAsia="Times New Roman" w:hAnsi="Sakkal Majalla" w:cs="Sakkal Majalla"/>
          <w:b/>
          <w:bCs/>
          <w:color w:val="000000" w:themeColor="text1"/>
          <w:kern w:val="2"/>
          <w:sz w:val="28"/>
          <w:szCs w:val="28"/>
        </w:rPr>
        <w:t>Muafi, Etal,2021</w:t>
      </w:r>
      <w:r w:rsidRPr="0057577F">
        <w:rPr>
          <w:rFonts w:ascii="Sakkal Majalla" w:eastAsia="Times New Roman" w:hAnsi="Sakkal Majalla" w:cs="Sakkal Majalla"/>
          <w:b/>
          <w:bCs/>
          <w:color w:val="000000" w:themeColor="text1"/>
          <w:kern w:val="2"/>
          <w:sz w:val="28"/>
          <w:szCs w:val="28"/>
          <w:rtl/>
        </w:rPr>
        <w:t>)</w:t>
      </w:r>
    </w:p>
    <w:p w14:paraId="6C47B54F" w14:textId="77777777" w:rsidR="00F96658" w:rsidRPr="00FE7E00" w:rsidRDefault="00F96658" w:rsidP="00F96658">
      <w:pPr>
        <w:numPr>
          <w:ilvl w:val="0"/>
          <w:numId w:val="9"/>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 xml:space="preserve">قاعدة معلومات رقمية وسوق تكنولوجيا المعلومات والاتصالات: هي قاعدة تُستخدم في تخزين البيانات أو المعلومات المعقدة التي تستخدم أنظمة الكمبيوتر وتكنولوجيا المعلومات والاتصالات، </w:t>
      </w:r>
      <w:r w:rsidRPr="00FE7E00">
        <w:rPr>
          <w:rFonts w:ascii="Sakkal Majalla" w:eastAsia="Times New Roman" w:hAnsi="Sakkal Majalla" w:cs="Sakkal Majalla"/>
          <w:color w:val="000000" w:themeColor="text1"/>
          <w:kern w:val="2"/>
          <w:sz w:val="28"/>
          <w:szCs w:val="28"/>
          <w:rtl/>
        </w:rPr>
        <w:lastRenderedPageBreak/>
        <w:t>وهي من أهم التقنيات المسؤولة والإدارة الرئيسية في عملية تنظيم الأعمال والمشروعات الرقمية، ومن خلالها يتم نقل المعلومات عن الصناعات والشركات إلكترونيا، ويمكن دعم الابتكارات الإلكترونية، وكذلك التجارة الإلكترونية، وتأسيس أعمال جديدة وتعزيز وتطوير القائمة منها التي تتبنى الجانب الرقمي في القطاع العام أو الخاص، وفي هذا المجال يقوم قطاع تكنولوجيا المعلومات والاتصالات كمحرك لنشر وتسويق المنتجات والأفكار المبتكرة.</w:t>
      </w:r>
    </w:p>
    <w:p w14:paraId="16038206" w14:textId="77777777" w:rsidR="00F96658" w:rsidRPr="00FE7E00" w:rsidRDefault="00F96658" w:rsidP="00F96658">
      <w:pPr>
        <w:numPr>
          <w:ilvl w:val="0"/>
          <w:numId w:val="9"/>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بيئة الأعمال الرقمية : عبارة عن مكان افتراضي يُستخدم فيه واحد أو أكثر من أنظمة الحاسوب؛ لرصد وحفظ معلومات كل الأعمال والتفاصيل عن تفاعل الأفراد، ويمكن أن يتم ذلك من خلال شبكات التواصل الاجتماعي التي تتكون من خادم مركزي (سيرفر) واحد ؛ وذلك لمشاركة المعلومات والبيانات لكل عميل.</w:t>
      </w:r>
    </w:p>
    <w:p w14:paraId="1F9FF06E" w14:textId="77777777" w:rsidR="00F96658" w:rsidRPr="00FE7E00" w:rsidRDefault="00F96658" w:rsidP="00F96658">
      <w:pPr>
        <w:pStyle w:val="ListParagraph"/>
        <w:spacing w:before="100" w:beforeAutospacing="1" w:after="100" w:afterAutospacing="1" w:line="360" w:lineRule="auto"/>
        <w:ind w:left="-2"/>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r>
      <w:r w:rsidRPr="00FE7E00">
        <w:rPr>
          <w:rFonts w:ascii="Sakkal Majalla" w:eastAsia="Times New Roman" w:hAnsi="Sakkal Majalla" w:cs="Sakkal Majalla"/>
          <w:color w:val="000000" w:themeColor="text1"/>
          <w:kern w:val="2"/>
          <w:sz w:val="28"/>
          <w:szCs w:val="28"/>
          <w:rtl/>
        </w:rPr>
        <w:tab/>
        <w:t>وعليه يمكن تعزيز بيئة الأعمال الرقمية وتحسين سهولة ممارسة الأعمال من خلال توفير بيئة تنظيمية داعمة تسهل دخول عالم التسويق من عرض وطلب للمنتج؛ اعتمادًا على التكنولوجيا الرقمية وتطوير تكنولوجيا المعلومات والاتصالات.</w:t>
      </w:r>
    </w:p>
    <w:p w14:paraId="55D7740A" w14:textId="77777777" w:rsidR="00F96658" w:rsidRPr="00FE7E00" w:rsidRDefault="00F96658" w:rsidP="00F96658">
      <w:pPr>
        <w:numPr>
          <w:ilvl w:val="0"/>
          <w:numId w:val="9"/>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التمويل: يعد الحصول على التمويل مقوما أساسيًا لكل مشروع تجاري للقيام بالأنشطة والأعمال بشكل فعال، ويُعرف على أنه قدرة الفرد أو المؤسسة على الحصول على الخدمات المالية من ائتمان وإيداع ودفع وتأمين وغير ذلك، وعلية فإنَّ إدارة التمويل في غاية الأهمية لكل صاحب مشروع؛ للحد من المخاطر المالية، مع توفر العديد من مصادر التمويل الرسمية وغير الرسمية ومن الأهمية البحث عن أشكال ابتكارية لزيادة الاستثمارات الرقمية.</w:t>
      </w:r>
    </w:p>
    <w:p w14:paraId="458B99CB" w14:textId="77777777" w:rsidR="00F96658" w:rsidRPr="00FE7E00" w:rsidRDefault="00F96658" w:rsidP="00F96658">
      <w:pPr>
        <w:numPr>
          <w:ilvl w:val="0"/>
          <w:numId w:val="9"/>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المهارات الرقمية والقيادة الإلكترونية هناك العديد من المهارات لابد أن يمتلكها أي شخص حتى يصبح رائد أعمال من بينها المهارات الرقيمة، يقصد بها مهارات الفرد المرتبطة باستخدام التقنيات الرقمية، وأما القيادة الإلكترونية يقصد بها العملية التي يتم من خلالها التأثير على الأفراد من أجل تغيير اتجاهاتهم وسلوكهم وطريقة أدائهم من أجل تحقيق أهدافهم بفعالية، ويمكن ذلك من خلال التعلم والتدريب الإلكتروني واستغلال الفرص المتاحة من تطور تكنولوجيا المعلومات والاتصالات، بحيث يتمتع الأفراد بالمهارات والمعارف اللازمة لتحسين كفاءة الأعمال التجارية، ووضع نماذج جديدة رقمية.</w:t>
      </w:r>
    </w:p>
    <w:p w14:paraId="1797EBBF" w14:textId="77777777" w:rsidR="00F96658" w:rsidRPr="00FE7E00" w:rsidRDefault="00F96658" w:rsidP="00F96658">
      <w:pPr>
        <w:numPr>
          <w:ilvl w:val="0"/>
          <w:numId w:val="9"/>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ثقافة ريادة الأعمال بقصد بها أنها بيئة تؤثر في الأفراد، وتدفعهم للحصول على الدعم لأفكارهم ومنتجاتهم الابتكارية لتحمل المخاطر، في مجال ريادة الأعمال الرقمية ويعتمد دعم ثقافة ريادة الأعمال الرقمية على نشر ثقافة ريادة الأعمال في المجتمع والتأكيد على دور رواد الأعمال الفعال.</w:t>
      </w:r>
    </w:p>
    <w:p w14:paraId="3A3BC08D" w14:textId="77777777" w:rsidR="00F96658" w:rsidRPr="00FE7E00" w:rsidRDefault="00F96658" w:rsidP="00F96658">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وهناك مقومات أخرى لا غنى عنها للتحول إلى ريادة الأعمال الرقمية</w:t>
      </w:r>
      <w:r w:rsidRPr="00FE7E00">
        <w:rPr>
          <w:rFonts w:ascii="Sakkal Majalla" w:eastAsia="Times New Roman" w:hAnsi="Sakkal Majalla" w:cs="Sakkal Majalla"/>
          <w:color w:val="000000" w:themeColor="text1"/>
          <w:kern w:val="2"/>
          <w:sz w:val="28"/>
          <w:szCs w:val="28"/>
        </w:rPr>
        <w:t xml:space="preserve">  (  Cavallo.Etal,2019)   </w:t>
      </w:r>
      <w:r w:rsidRPr="00FE7E00">
        <w:rPr>
          <w:rFonts w:ascii="Sakkal Majalla" w:eastAsia="Times New Roman" w:hAnsi="Sakkal Majalla" w:cs="Sakkal Majalla"/>
          <w:color w:val="000000" w:themeColor="text1"/>
          <w:kern w:val="2"/>
          <w:sz w:val="28"/>
          <w:szCs w:val="28"/>
          <w:rtl/>
        </w:rPr>
        <w:t>وهي:</w:t>
      </w:r>
    </w:p>
    <w:p w14:paraId="2156A39C" w14:textId="77777777" w:rsidR="00F96658" w:rsidRPr="00FE7E00" w:rsidRDefault="00F96658" w:rsidP="00F96658">
      <w:pPr>
        <w:pStyle w:val="ListParagraph"/>
        <w:numPr>
          <w:ilvl w:val="0"/>
          <w:numId w:val="10"/>
        </w:numPr>
        <w:spacing w:before="100" w:beforeAutospacing="1" w:after="100" w:afterAutospacing="1" w:line="360" w:lineRule="auto"/>
        <w:ind w:left="706"/>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البنية التحتية الرقمية تؤدي البنى التحتية الرقمية دورا هاما في تسهيل وتعزيز وحدة الأعمال، وتشمل شبكات الإنترنت وعوامل الحماية والأمان الإلكتروني والحاسبات الشخصية وخطوط الهاتف.</w:t>
      </w:r>
    </w:p>
    <w:p w14:paraId="13CF6EF7" w14:textId="77777777" w:rsidR="00F96658" w:rsidRPr="00FE7E00" w:rsidRDefault="00F96658" w:rsidP="00F96658">
      <w:pPr>
        <w:pStyle w:val="ListParagraph"/>
        <w:numPr>
          <w:ilvl w:val="0"/>
          <w:numId w:val="10"/>
        </w:numPr>
        <w:spacing w:before="100" w:beforeAutospacing="1" w:after="100" w:afterAutospacing="1" w:line="360" w:lineRule="auto"/>
        <w:ind w:left="706"/>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الدعم الحكومي: يتمثل الدعم الحكومي في دورين أساسية لتحسين وتيسير أنشطة الأعمال التجارية وهما: أولاً؛ توفير بنية تحتية رقمي قوية والسياسات داعمة مثل الضرائب المخفضة</w:t>
      </w:r>
    </w:p>
    <w:p w14:paraId="17E0C4A9" w14:textId="77777777" w:rsidR="00F96658" w:rsidRPr="00FE7E00" w:rsidRDefault="00F96658" w:rsidP="00F96658">
      <w:pPr>
        <w:pStyle w:val="ListParagraph"/>
        <w:numPr>
          <w:ilvl w:val="0"/>
          <w:numId w:val="10"/>
        </w:numPr>
        <w:spacing w:before="100" w:beforeAutospacing="1" w:after="100" w:afterAutospacing="1" w:line="360" w:lineRule="auto"/>
        <w:ind w:left="706"/>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ثانيًا: يمكن للحكومة أن تساعد في تطوير الأعمال الرقمية من خلال إنشاء مؤسسة أعمال تجارية رقمية زيادة الاستثمار في مجال البناء التحتية لتكنولوجيا المعلومات والاتصال تعزيز استخدام تطبيق التجارة الإلكترونية للتأثير في الأسواق العالمية، وزيادة القدرة على التحصيل الابتكار، وتنظيم ا الأعمال والمشروعات التجارية.</w:t>
      </w:r>
    </w:p>
    <w:p w14:paraId="24E55373"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53" w:name="_Toc162652332"/>
      <w:bookmarkStart w:id="54" w:name="_Toc180415435"/>
      <w:r w:rsidRPr="00FE7E00">
        <w:rPr>
          <w:rFonts w:ascii="Sakkal Majalla" w:eastAsia="Times New Roman" w:hAnsi="Sakkal Majalla" w:cs="Sakkal Majalla"/>
          <w:b/>
          <w:bCs/>
          <w:color w:val="000000" w:themeColor="text1"/>
          <w:kern w:val="2"/>
          <w:sz w:val="32"/>
          <w:szCs w:val="32"/>
          <w:rtl/>
        </w:rPr>
        <w:t>10.1.2 فلسفة وأهداف ريادة الأعمال الرقمية</w:t>
      </w:r>
      <w:bookmarkEnd w:id="53"/>
      <w:bookmarkEnd w:id="54"/>
    </w:p>
    <w:p w14:paraId="0CBF2445" w14:textId="77777777" w:rsidR="00F96658"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lang w:bidi="ar-EG"/>
        </w:rPr>
      </w:pPr>
      <w:r w:rsidRPr="00FE7E00">
        <w:rPr>
          <w:rFonts w:ascii="Sakkal Majalla" w:eastAsia="Times New Roman" w:hAnsi="Sakkal Majalla" w:cs="Sakkal Majalla"/>
          <w:color w:val="000000" w:themeColor="text1"/>
          <w:kern w:val="2"/>
          <w:sz w:val="28"/>
          <w:szCs w:val="28"/>
          <w:rtl/>
        </w:rPr>
        <w:tab/>
        <w:t>تركز ريادة الأعمال بصفة عامة على فلسفة مفادها كيفية استغلال الفرص المتاحة وتحويلها إلى أعمال ذات قيمة تخدم المستهلك وتلبي حاجاته ورغباته وتكون ممتعة ذاتيًا سواء أكانت مادية أو ثقافية أو اجتماعية؛ وذلك عن طريق الابتكار والإبداع وتحمل المخاطر، وبالتالي تقوم فلسفة ريادة الأعمال الرقمية على اقتناص الفرص المتاحة من التقدم التكنولوجي المتزايد، وتوجه الدولة نحو التحول الرقمي في شتى مناحي الحياة، واعتماد الأغلب على التعاملات الرقمية والتسويق الإلكتروني وخاصةً ما بعد جائحة كورونا.</w:t>
      </w:r>
      <w:r w:rsidRPr="00FE7E00">
        <w:rPr>
          <w:rFonts w:ascii="Sakkal Majalla" w:eastAsia="Times New Roman" w:hAnsi="Sakkal Majalla" w:cs="Sakkal Majalla"/>
          <w:color w:val="000000" w:themeColor="text1"/>
          <w:kern w:val="2"/>
          <w:sz w:val="28"/>
          <w:szCs w:val="28"/>
        </w:rPr>
        <w:t>)</w:t>
      </w:r>
      <w:r w:rsidRPr="00FE7E00">
        <w:rPr>
          <w:rFonts w:ascii="Sakkal Majalla" w:eastAsia="Times New Roman" w:hAnsi="Sakkal Majalla" w:cs="Sakkal Majalla"/>
          <w:color w:val="000000" w:themeColor="text1"/>
          <w:kern w:val="2"/>
          <w:sz w:val="28"/>
          <w:szCs w:val="28"/>
          <w:rtl/>
          <w:lang w:bidi="ar-EG"/>
        </w:rPr>
        <w:t>محروس وحماد،2023)</w:t>
      </w:r>
    </w:p>
    <w:p w14:paraId="1BDF151B"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lang w:bidi="ar-EG"/>
        </w:rPr>
      </w:pPr>
    </w:p>
    <w:p w14:paraId="58395C76"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tl/>
        </w:rPr>
      </w:pPr>
      <w:bookmarkStart w:id="55" w:name="_Toc162652333"/>
      <w:bookmarkStart w:id="56" w:name="_Toc180415436"/>
      <w:r w:rsidRPr="00FE7E00">
        <w:rPr>
          <w:rFonts w:ascii="Sakkal Majalla" w:eastAsia="Times New Roman" w:hAnsi="Sakkal Majalla" w:cs="Sakkal Majalla"/>
          <w:b/>
          <w:bCs/>
          <w:color w:val="000000" w:themeColor="text1"/>
          <w:kern w:val="2"/>
          <w:sz w:val="32"/>
          <w:szCs w:val="32"/>
          <w:rtl/>
        </w:rPr>
        <w:lastRenderedPageBreak/>
        <w:t>11.1.2 أهداف ريادة الأعمال الرقمية:</w:t>
      </w:r>
      <w:bookmarkEnd w:id="55"/>
      <w:bookmarkEnd w:id="56"/>
    </w:p>
    <w:p w14:paraId="2B9D08CA" w14:textId="77777777" w:rsidR="00F96658" w:rsidRPr="0057577F" w:rsidRDefault="00F96658" w:rsidP="00F96658">
      <w:pPr>
        <w:spacing w:before="100" w:beforeAutospacing="1" w:after="100" w:afterAutospacing="1" w:line="360" w:lineRule="auto"/>
        <w:jc w:val="both"/>
        <w:rPr>
          <w:rFonts w:ascii="Sakkal Majalla" w:eastAsia="Times New Roman" w:hAnsi="Sakkal Majalla" w:cs="Sakkal Majalla"/>
          <w:b/>
          <w:bCs/>
          <w:color w:val="000000" w:themeColor="text1"/>
          <w:kern w:val="2"/>
          <w:sz w:val="28"/>
          <w:szCs w:val="28"/>
        </w:rPr>
      </w:pPr>
      <w:r w:rsidRPr="0057577F">
        <w:rPr>
          <w:rFonts w:ascii="Sakkal Majalla" w:eastAsia="Times New Roman" w:hAnsi="Sakkal Majalla" w:cs="Sakkal Majalla"/>
          <w:b/>
          <w:bCs/>
          <w:color w:val="000000" w:themeColor="text1"/>
          <w:kern w:val="2"/>
          <w:sz w:val="28"/>
          <w:szCs w:val="28"/>
          <w:rtl/>
        </w:rPr>
        <w:tab/>
        <w:t>تتمثل أهداف ريادة الاعمال الرقمية   (أل جعثيم والعظيمان،2023):</w:t>
      </w:r>
    </w:p>
    <w:p w14:paraId="4266F2C4"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الإسهام في التنمية الاقتصادية للمجتمع وزيادة الناتج المحلي والقومي.</w:t>
      </w:r>
    </w:p>
    <w:p w14:paraId="027C2AB0"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الحد من مشاكل البطالة.</w:t>
      </w:r>
    </w:p>
    <w:p w14:paraId="707E6179"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تطوير المنتجات والخدمات وجعلها مستدامة.</w:t>
      </w:r>
    </w:p>
    <w:p w14:paraId="3B6E605C"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استحداث وظائف جديدة متعددة على التطور الرقمي.</w:t>
      </w:r>
    </w:p>
    <w:p w14:paraId="14738E81"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فتح أسواق إلكترونية جديدة.</w:t>
      </w:r>
    </w:p>
    <w:p w14:paraId="302E9F9D"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توفير الربح المادي.</w:t>
      </w:r>
    </w:p>
    <w:p w14:paraId="07AE1F15"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تحقيق الميزة التنافسية.</w:t>
      </w:r>
    </w:p>
    <w:p w14:paraId="3DEB2253"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استخدام أحدث الأساليب التكنولوجية لتوفير الوقت والتكلفة والجهد.</w:t>
      </w:r>
    </w:p>
    <w:p w14:paraId="00909EC0" w14:textId="77777777" w:rsidR="00F96658" w:rsidRPr="00FE7E00" w:rsidRDefault="00F96658" w:rsidP="00F96658">
      <w:pPr>
        <w:pStyle w:val="ListParagraph"/>
        <w:numPr>
          <w:ilvl w:val="0"/>
          <w:numId w:val="1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مرونة العمل تحت أي ظروف.</w:t>
      </w:r>
    </w:p>
    <w:p w14:paraId="4726E1FF"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tl/>
        </w:rPr>
      </w:pPr>
      <w:bookmarkStart w:id="57" w:name="_Toc162652334"/>
      <w:bookmarkStart w:id="58" w:name="_Toc180415437"/>
      <w:r w:rsidRPr="00FE7E00">
        <w:rPr>
          <w:rFonts w:ascii="Sakkal Majalla" w:eastAsia="Times New Roman" w:hAnsi="Sakkal Majalla" w:cs="Sakkal Majalla"/>
          <w:b/>
          <w:bCs/>
          <w:color w:val="000000" w:themeColor="text1"/>
          <w:kern w:val="2"/>
          <w:sz w:val="32"/>
          <w:szCs w:val="32"/>
          <w:rtl/>
        </w:rPr>
        <w:t>12.1.2 أهمية ريادة الأعمال الرقمية</w:t>
      </w:r>
      <w:bookmarkEnd w:id="57"/>
      <w:bookmarkEnd w:id="58"/>
      <w:r w:rsidRPr="00FE7E00">
        <w:rPr>
          <w:rFonts w:ascii="Sakkal Majalla" w:eastAsia="Times New Roman" w:hAnsi="Sakkal Majalla" w:cs="Sakkal Majalla"/>
          <w:b/>
          <w:bCs/>
          <w:color w:val="000000" w:themeColor="text1"/>
          <w:kern w:val="2"/>
          <w:sz w:val="32"/>
          <w:szCs w:val="32"/>
          <w:rtl/>
        </w:rPr>
        <w:t xml:space="preserve"> </w:t>
      </w:r>
    </w:p>
    <w:p w14:paraId="39B8E0F5" w14:textId="77777777" w:rsidR="00F96658" w:rsidRPr="0057577F" w:rsidRDefault="00F96658" w:rsidP="00F9665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2"/>
          <w:sz w:val="28"/>
          <w:szCs w:val="28"/>
        </w:rPr>
      </w:pPr>
      <w:r w:rsidRPr="0057577F">
        <w:rPr>
          <w:rFonts w:ascii="Sakkal Majalla" w:eastAsia="Times New Roman" w:hAnsi="Sakkal Majalla" w:cs="Sakkal Majalla"/>
          <w:b/>
          <w:bCs/>
          <w:color w:val="000000" w:themeColor="text1"/>
          <w:kern w:val="2"/>
          <w:sz w:val="28"/>
          <w:szCs w:val="28"/>
          <w:rtl/>
        </w:rPr>
        <w:t>وتتمثل  (غندور و طايبي ،2023)  أهمية ريادة الأعمال الرقمية</w:t>
      </w:r>
    </w:p>
    <w:p w14:paraId="049AFCD6" w14:textId="77777777" w:rsidR="00F96658" w:rsidRPr="00FE7E00" w:rsidRDefault="00F96658" w:rsidP="00F96658">
      <w:pPr>
        <w:pStyle w:val="ListParagraph"/>
        <w:numPr>
          <w:ilvl w:val="0"/>
          <w:numId w:val="12"/>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جذب أكبر عدد من العملاء أو المستهلكين وهذا يرجع إلى سهولة الاتصال بين البائع لتلك عبر الإنترنت والخاصة في هذا الوقت الراهن.</w:t>
      </w:r>
    </w:p>
    <w:p w14:paraId="48E24B73" w14:textId="77777777" w:rsidR="00F96658" w:rsidRPr="00FE7E00" w:rsidRDefault="00F96658" w:rsidP="00F96658">
      <w:pPr>
        <w:pStyle w:val="ListParagraph"/>
        <w:numPr>
          <w:ilvl w:val="0"/>
          <w:numId w:val="12"/>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الحفاظ على المنافسة وذلك أنه من خلال التسويق الإلكتروني يمكن للمؤسسات الأعمال الحصول على المزيد من العملاء والقوة الكافية لمواجهة تحديات المنافسة في السوق وتنمية أعمالهم.</w:t>
      </w:r>
    </w:p>
    <w:p w14:paraId="2C754CFA" w14:textId="77777777" w:rsidR="00F96658" w:rsidRPr="00FE7E00" w:rsidRDefault="00F96658" w:rsidP="00F96658">
      <w:pPr>
        <w:pStyle w:val="ListParagraph"/>
        <w:numPr>
          <w:ilvl w:val="0"/>
          <w:numId w:val="12"/>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تعظيم قيمة الموقع الإلكتروني: حيث إن التصميم الجيد لموقع الأعمال التجارية يساهم في جذب المزيد من العملاء أو تحقيق هدف رائد الأعمال من مبيعات عالية.</w:t>
      </w:r>
    </w:p>
    <w:p w14:paraId="2B16D043" w14:textId="77777777" w:rsidR="00F96658" w:rsidRPr="00FE7E00" w:rsidRDefault="00F96658" w:rsidP="00F96658">
      <w:pPr>
        <w:pStyle w:val="ListParagraph"/>
        <w:numPr>
          <w:ilvl w:val="0"/>
          <w:numId w:val="12"/>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انخفاض التكاليف من مزايا التكنولوجيا الرقمية، حيث إنها في متناول اليد وتكلفتها منخفضة وتتباين التكاليف على حسب الاستراتيجية المستخدمة في التسويق، وبالتالي يمكن تخفيض التكاليف من خلال استخدام التقنيات الرقمية.</w:t>
      </w:r>
    </w:p>
    <w:p w14:paraId="25407215" w14:textId="77777777" w:rsidR="00F96658" w:rsidRPr="00FE7E00" w:rsidRDefault="00F96658" w:rsidP="00F96658">
      <w:pPr>
        <w:pStyle w:val="ListParagraph"/>
        <w:numPr>
          <w:ilvl w:val="0"/>
          <w:numId w:val="12"/>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التغذية الراجعة الفورية: من المزايا الهامة في ريادة الأعمال الرقمية حصول المستثمر على ردود فعل على الفور من العمل، وبالتالي يمكن تعديل المنتج إذا لازم الأمر إرضاء العملاء.</w:t>
      </w:r>
    </w:p>
    <w:p w14:paraId="34655E0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2FD4260E"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78C4AAD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2BDA1BEC"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696DFA48"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p>
    <w:p w14:paraId="3B279C49"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p>
    <w:p w14:paraId="79A36738" w14:textId="77777777" w:rsidR="00F96658" w:rsidRPr="00FE7E00" w:rsidRDefault="00F96658" w:rsidP="00F96658">
      <w:pPr>
        <w:bidi w:val="0"/>
        <w:spacing w:before="100" w:beforeAutospacing="1" w:after="100" w:afterAutospacing="1" w:line="360" w:lineRule="auto"/>
        <w:jc w:val="both"/>
        <w:rPr>
          <w:rFonts w:ascii="Sakkal Majalla" w:eastAsia="Times New Roman" w:hAnsi="Sakkal Majalla" w:cs="Sakkal Majalla"/>
          <w:b/>
          <w:bCs/>
          <w:color w:val="000000" w:themeColor="text1"/>
          <w:kern w:val="2"/>
          <w:sz w:val="36"/>
          <w:szCs w:val="36"/>
          <w:rtl/>
        </w:rPr>
      </w:pPr>
      <w:r w:rsidRPr="00FE7E00">
        <w:rPr>
          <w:rFonts w:ascii="Sakkal Majalla" w:eastAsia="Times New Roman" w:hAnsi="Sakkal Majalla" w:cs="Sakkal Majalla"/>
          <w:b/>
          <w:bCs/>
          <w:color w:val="000000" w:themeColor="text1"/>
          <w:kern w:val="2"/>
          <w:sz w:val="36"/>
          <w:szCs w:val="36"/>
          <w:rtl/>
        </w:rPr>
        <w:br w:type="page"/>
      </w:r>
    </w:p>
    <w:p w14:paraId="0CBBD339" w14:textId="77777777" w:rsidR="00F96658" w:rsidRPr="00FE7E00" w:rsidRDefault="00F96658" w:rsidP="00F96658">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2"/>
          <w:sz w:val="36"/>
          <w:szCs w:val="36"/>
        </w:rPr>
      </w:pPr>
      <w:bookmarkStart w:id="59" w:name="_Toc162652335"/>
      <w:bookmarkStart w:id="60" w:name="_Toc180415438"/>
      <w:r w:rsidRPr="00FE7E00">
        <w:rPr>
          <w:rFonts w:ascii="Sakkal Majalla" w:eastAsia="Times New Roman" w:hAnsi="Sakkal Majalla" w:cs="Sakkal Majalla"/>
          <w:b/>
          <w:bCs/>
          <w:color w:val="000000" w:themeColor="text1"/>
          <w:kern w:val="2"/>
          <w:sz w:val="36"/>
          <w:szCs w:val="36"/>
          <w:rtl/>
        </w:rPr>
        <w:lastRenderedPageBreak/>
        <w:t>المبحث الثاني : الابتكار التنظيمي</w:t>
      </w:r>
      <w:bookmarkEnd w:id="59"/>
      <w:bookmarkEnd w:id="60"/>
    </w:p>
    <w:p w14:paraId="1CA2D932"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61" w:name="_Toc162652336"/>
      <w:bookmarkStart w:id="62" w:name="_Toc180415439"/>
      <w:r w:rsidRPr="00FE7E00">
        <w:rPr>
          <w:rFonts w:ascii="Sakkal Majalla" w:eastAsia="Times New Roman" w:hAnsi="Sakkal Majalla" w:cs="Sakkal Majalla"/>
          <w:b/>
          <w:bCs/>
          <w:color w:val="000000" w:themeColor="text1"/>
          <w:kern w:val="2"/>
          <w:sz w:val="32"/>
          <w:szCs w:val="32"/>
          <w:rtl/>
        </w:rPr>
        <w:t>1.2.2 تمهيد:</w:t>
      </w:r>
      <w:bookmarkEnd w:id="61"/>
      <w:bookmarkEnd w:id="62"/>
    </w:p>
    <w:p w14:paraId="2E73227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في وقتنا الراهن أصبحت نظرة  شركات الخدمات اللوجستية  الموجهة نحو الابتكار مختلفة إذا ان الابتكار بات مصدراً لخلق الثروة والقيمة المضافة ويحدد درجة تقدم الدول والامم ورقيها من حيث خلق اسواق ومنتجات جديدة تؤدي لكسب الميزة التنافسية في ظل احتدام المنافسة حيث تبرز اهميه العلاقة بين استمرارية المؤسسة ونجاحه وقدرته على خلق فكر ابداعي داخل أفرعه وبالتالي أصبح الابتكار التنظيمي ضروري حتمية لتحقيق الأهداف التنظيمية في  شركات الخدمات اللوجستية .</w:t>
      </w:r>
    </w:p>
    <w:p w14:paraId="11FD0346"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63" w:name="_Toc162652337"/>
      <w:bookmarkStart w:id="64" w:name="_Toc180415440"/>
      <w:r w:rsidRPr="00FE7E00">
        <w:rPr>
          <w:rFonts w:ascii="Sakkal Majalla" w:eastAsia="Times New Roman" w:hAnsi="Sakkal Majalla" w:cs="Sakkal Majalla"/>
          <w:b/>
          <w:bCs/>
          <w:color w:val="000000" w:themeColor="text1"/>
          <w:kern w:val="2"/>
          <w:sz w:val="32"/>
          <w:szCs w:val="32"/>
          <w:rtl/>
        </w:rPr>
        <w:t>2.2.2 مفهوم الابتكار التنظيمي واهم المصطلحات المرتبطة به</w:t>
      </w:r>
      <w:bookmarkEnd w:id="63"/>
      <w:bookmarkEnd w:id="64"/>
    </w:p>
    <w:p w14:paraId="32734D14"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اشتقت كلمه ابتكار من بكر، بكر، بكوراً، أي تقدم في الوقت علي اتاه بكراً اي بكر الى الشيء وعجل اليه، وهذا يدل أن كلمة ابتكارية فعل دل على الوقت وعند القول بكره أسرع وابتكر اي جاء قبل الآخرين (أبوسنيمة، 2020).</w:t>
      </w:r>
    </w:p>
    <w:p w14:paraId="0C60B808"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 xml:space="preserve">ويقول </w:t>
      </w:r>
      <w:r w:rsidRPr="00FE7E00">
        <w:rPr>
          <w:rFonts w:ascii="Sakkal Majalla" w:eastAsia="Times New Roman" w:hAnsi="Sakkal Majalla" w:cs="Sakkal Majalla"/>
          <w:color w:val="000000" w:themeColor="text1"/>
          <w:kern w:val="2"/>
          <w:sz w:val="28"/>
          <w:szCs w:val="28"/>
        </w:rPr>
        <w:t xml:space="preserve">Peter Drucker “ </w:t>
      </w:r>
      <w:r w:rsidRPr="00FE7E00">
        <w:rPr>
          <w:rFonts w:ascii="Sakkal Majalla" w:eastAsia="Times New Roman" w:hAnsi="Sakkal Majalla" w:cs="Sakkal Majalla"/>
          <w:color w:val="000000" w:themeColor="text1"/>
          <w:kern w:val="2"/>
          <w:sz w:val="28"/>
          <w:szCs w:val="28"/>
          <w:rtl/>
        </w:rPr>
        <w:t>نحن نعلم الان مصدر القيمة هو شيء يتمثل في شكل المعرفة البشرية وإذا استخدمنا المعرفة في المهام التي نعرف كيف ننجزها بشكل واضح فنحن نطلق عليها الإنتاجية وإذا استخدمنا المعرفة في المهام التي تعتبر جديدة ومختلفة فإننا نطلق عليها الابتكار (أبوشرار، 2019).</w:t>
      </w:r>
    </w:p>
    <w:p w14:paraId="7580D47C"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 xml:space="preserve">كما كتب (1982) </w:t>
      </w:r>
      <w:r w:rsidRPr="00FE7E00">
        <w:rPr>
          <w:rFonts w:ascii="Sakkal Majalla" w:eastAsia="Times New Roman" w:hAnsi="Sakkal Majalla" w:cs="Sakkal Majalla"/>
          <w:color w:val="000000" w:themeColor="text1"/>
          <w:kern w:val="2"/>
          <w:sz w:val="28"/>
          <w:szCs w:val="28"/>
        </w:rPr>
        <w:t>Christopher Freeman</w:t>
      </w:r>
      <w:r w:rsidRPr="00FE7E00">
        <w:rPr>
          <w:rFonts w:ascii="Sakkal Majalla" w:eastAsia="Times New Roman" w:hAnsi="Sakkal Majalla" w:cs="Sakkal Majalla"/>
          <w:color w:val="000000" w:themeColor="text1"/>
          <w:kern w:val="2"/>
          <w:sz w:val="28"/>
          <w:szCs w:val="28"/>
          <w:rtl/>
        </w:rPr>
        <w:t xml:space="preserve"> في بحثه الشهير عن اقتصاديات الابتكار ان" عدم الابتكار هو الموت" (2022 ,</w:t>
      </w:r>
      <w:r w:rsidRPr="00FE7E00">
        <w:rPr>
          <w:rFonts w:ascii="Sakkal Majalla" w:eastAsia="Times New Roman" w:hAnsi="Sakkal Majalla" w:cs="Sakkal Majalla"/>
          <w:color w:val="000000" w:themeColor="text1"/>
          <w:kern w:val="2"/>
          <w:sz w:val="28"/>
          <w:szCs w:val="28"/>
        </w:rPr>
        <w:t>Hamdouni</w:t>
      </w:r>
      <w:r w:rsidRPr="00FE7E00">
        <w:rPr>
          <w:rFonts w:ascii="Sakkal Majalla" w:eastAsia="Times New Roman" w:hAnsi="Sakkal Majalla" w:cs="Sakkal Majalla"/>
          <w:color w:val="000000" w:themeColor="text1"/>
          <w:kern w:val="2"/>
          <w:sz w:val="28"/>
          <w:szCs w:val="28"/>
          <w:rtl/>
        </w:rPr>
        <w:t xml:space="preserve"> )</w:t>
      </w:r>
    </w:p>
    <w:p w14:paraId="6A64811F"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وعرف على انه: المرونة في التعامل مع المشاكل غير العادية والمبادرة ورفع حلول لها وكذلك الابتكار في اساليب العمل والعمليات وقدره المؤسسة على تغيير الاجراءات التشغيلية القياسية للاستجابة للتغيرات البيئية (العربى وأخرون، 2019).</w:t>
      </w:r>
    </w:p>
    <w:p w14:paraId="2CBA67A4"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lastRenderedPageBreak/>
        <w:tab/>
        <w:t xml:space="preserve">أما (2020) </w:t>
      </w:r>
      <w:r w:rsidRPr="00FE7E00">
        <w:rPr>
          <w:rFonts w:ascii="Sakkal Majalla" w:eastAsia="Times New Roman" w:hAnsi="Sakkal Majalla" w:cs="Sakkal Majalla"/>
          <w:color w:val="000000" w:themeColor="text1"/>
          <w:kern w:val="2"/>
          <w:sz w:val="28"/>
          <w:szCs w:val="28"/>
        </w:rPr>
        <w:t xml:space="preserve">Adam &amp; syah </w:t>
      </w:r>
      <w:r w:rsidRPr="00FE7E00">
        <w:rPr>
          <w:rFonts w:ascii="Sakkal Majalla" w:eastAsia="Times New Roman" w:hAnsi="Sakkal Majalla" w:cs="Sakkal Majalla"/>
          <w:color w:val="000000" w:themeColor="text1"/>
          <w:kern w:val="2"/>
          <w:sz w:val="28"/>
          <w:szCs w:val="28"/>
          <w:rtl/>
        </w:rPr>
        <w:t>قالا إن الابتكار هو قدرة جديدة على تكوين ثروة بالموارد ومناقشة الابتكار بطريقة كاملة ومنهجية عارضوا أن الابتكار هو فكرة "إلهام" يمكن تدريبه وتعلمه، قد يكون الابتكار في شكل خدمات جديدة، أو منتجات جديدة، أو تقنيات جديدة، أو طرق إدارة جديدة، كما أن الاكتشاف هو عملية إيجاد تقنيات جديدة، في حين أن الابتكار هو عملية لتحويل الاختراعات إلى تسويق ويتطلب الابتكار أفكارًا أفضل ويؤكد على عملية تنفيذ هذه الأفكار الابتكار التنظيمي الفعال هو مفتاح بناء الميزة التنافسية والحفاظ عليها لمواجهة التغيرات المحيطة.</w:t>
      </w:r>
    </w:p>
    <w:p w14:paraId="0626CF34"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وفي الاقتصاديات القائمة على المعرفة تحدد مصدر المعلومات والمعرفة كطريقه للابتكار التنظيمي والقدرة والقوة التي يجب ان تمتلكها المؤسسات  لتبني الابتكارات الضرورية في الوقت المناسب للوصول للميزة التنافسية المستدامة وهذا يعني ان الابتكار يفرض نفسه كعامل رئيسي في زيارة القدرة التنافسية (2018 ,</w:t>
      </w:r>
      <w:r w:rsidRPr="00FE7E00">
        <w:rPr>
          <w:rFonts w:ascii="Sakkal Majalla" w:eastAsia="Times New Roman" w:hAnsi="Sakkal Majalla" w:cs="Sakkal Majalla"/>
          <w:color w:val="000000" w:themeColor="text1"/>
          <w:kern w:val="2"/>
          <w:sz w:val="28"/>
          <w:szCs w:val="28"/>
        </w:rPr>
        <w:t>Kinda &amp; Ali</w:t>
      </w:r>
      <w:r w:rsidRPr="00FE7E00">
        <w:rPr>
          <w:rFonts w:ascii="Sakkal Majalla" w:eastAsia="Times New Roman" w:hAnsi="Sakkal Majalla" w:cs="Sakkal Majalla"/>
          <w:color w:val="000000" w:themeColor="text1"/>
          <w:kern w:val="2"/>
          <w:sz w:val="28"/>
          <w:szCs w:val="28"/>
          <w:rtl/>
        </w:rPr>
        <w:t xml:space="preserve"> )</w:t>
      </w:r>
    </w:p>
    <w:p w14:paraId="19E7C274" w14:textId="77777777" w:rsidR="00F96658" w:rsidRPr="00D240C1" w:rsidRDefault="00F96658" w:rsidP="00F96658">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حدد كل من (الكعبى،2016)</w:t>
      </w:r>
      <w:r w:rsidRPr="00D240C1">
        <w:rPr>
          <w:rFonts w:ascii="Sakkal Majalla" w:eastAsia="Times New Roman" w:hAnsi="Sakkal Majalla" w:cs="Sakkal Majalla"/>
          <w:color w:val="000000" w:themeColor="text1"/>
          <w:kern w:val="2"/>
          <w:sz w:val="28"/>
          <w:szCs w:val="28"/>
        </w:rPr>
        <w:t xml:space="preserve"> </w:t>
      </w:r>
      <w:r w:rsidRPr="00D240C1">
        <w:rPr>
          <w:rFonts w:ascii="Sakkal Majalla" w:eastAsia="Times New Roman" w:hAnsi="Sakkal Majalla" w:cs="Sakkal Majalla"/>
          <w:color w:val="000000" w:themeColor="text1"/>
          <w:kern w:val="2"/>
          <w:sz w:val="28"/>
          <w:szCs w:val="28"/>
          <w:rtl/>
        </w:rPr>
        <w:t xml:space="preserve">معنى لكلمه الابتكار، وقسموها الى ثلاث فئات، </w:t>
      </w:r>
    </w:p>
    <w:p w14:paraId="6B1B9755" w14:textId="77777777" w:rsidR="00F96658" w:rsidRPr="00FE7E00" w:rsidRDefault="00F96658" w:rsidP="00F96658">
      <w:pPr>
        <w:spacing w:before="100" w:beforeAutospacing="1" w:after="100" w:afterAutospacing="1" w:line="360" w:lineRule="auto"/>
        <w:jc w:val="center"/>
        <w:rPr>
          <w:rFonts w:ascii="Sakkal Majalla" w:eastAsia="Times New Roman" w:hAnsi="Sakkal Majalla" w:cs="Sakkal Majalla"/>
          <w:b/>
          <w:bCs/>
          <w:color w:val="000000" w:themeColor="text1"/>
          <w:kern w:val="2"/>
          <w:sz w:val="28"/>
          <w:szCs w:val="28"/>
          <w:rtl/>
        </w:rPr>
      </w:pPr>
      <w:bookmarkStart w:id="65" w:name="_Hlk162627446"/>
      <w:r w:rsidRPr="00FE7E00">
        <w:rPr>
          <w:rFonts w:ascii="Sakkal Majalla" w:eastAsia="Times New Roman" w:hAnsi="Sakkal Majalla" w:cs="Sakkal Majalla"/>
          <w:b/>
          <w:bCs/>
          <w:color w:val="000000" w:themeColor="text1"/>
          <w:kern w:val="2"/>
          <w:sz w:val="28"/>
          <w:szCs w:val="28"/>
          <w:rtl/>
        </w:rPr>
        <w:t>الجدول (2) الفئات الثلاث: للابتكار</w:t>
      </w:r>
    </w:p>
    <w:tbl>
      <w:tblPr>
        <w:tblStyle w:val="LightShading-Accent2"/>
        <w:bidiVisual/>
        <w:tblW w:w="0" w:type="auto"/>
        <w:jc w:val="center"/>
        <w:tblBorders>
          <w:top w:val="single" w:sz="12" w:space="0" w:color="A5A5A5" w:themeColor="accent3"/>
          <w:left w:val="single" w:sz="12" w:space="0" w:color="A5A5A5" w:themeColor="accent3"/>
          <w:bottom w:val="single" w:sz="12" w:space="0" w:color="A5A5A5" w:themeColor="accent3"/>
          <w:right w:val="single" w:sz="12" w:space="0" w:color="A5A5A5" w:themeColor="accent3"/>
          <w:insideH w:val="single" w:sz="12" w:space="0" w:color="A5A5A5" w:themeColor="accent3"/>
          <w:insideV w:val="single" w:sz="12" w:space="0" w:color="A5A5A5" w:themeColor="accent3"/>
        </w:tblBorders>
        <w:tblLook w:val="04A0" w:firstRow="1" w:lastRow="0" w:firstColumn="1" w:lastColumn="0" w:noHBand="0" w:noVBand="1"/>
      </w:tblPr>
      <w:tblGrid>
        <w:gridCol w:w="1534"/>
        <w:gridCol w:w="2272"/>
        <w:gridCol w:w="4100"/>
      </w:tblGrid>
      <w:tr w:rsidR="00F96658" w:rsidRPr="00D240C1" w14:paraId="545A3196" w14:textId="77777777" w:rsidTr="006B479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tcPr>
          <w:bookmarkEnd w:id="65"/>
          <w:p w14:paraId="1C8984C1"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الجديد بالنسبة إلي</w:t>
            </w:r>
          </w:p>
        </w:tc>
        <w:tc>
          <w:tcPr>
            <w:tcW w:w="0" w:type="auto"/>
            <w:tcBorders>
              <w:top w:val="none" w:sz="0" w:space="0" w:color="auto"/>
              <w:left w:val="none" w:sz="0" w:space="0" w:color="auto"/>
              <w:bottom w:val="none" w:sz="0" w:space="0" w:color="auto"/>
              <w:right w:val="none" w:sz="0" w:space="0" w:color="auto"/>
            </w:tcBorders>
          </w:tcPr>
          <w:p w14:paraId="62B690BD" w14:textId="77777777" w:rsidR="00F96658" w:rsidRPr="00D240C1" w:rsidRDefault="00F96658" w:rsidP="006B479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الجديد في</w:t>
            </w:r>
          </w:p>
        </w:tc>
        <w:tc>
          <w:tcPr>
            <w:tcW w:w="0" w:type="auto"/>
            <w:tcBorders>
              <w:top w:val="none" w:sz="0" w:space="0" w:color="auto"/>
              <w:left w:val="none" w:sz="0" w:space="0" w:color="auto"/>
              <w:bottom w:val="none" w:sz="0" w:space="0" w:color="auto"/>
              <w:right w:val="none" w:sz="0" w:space="0" w:color="auto"/>
            </w:tcBorders>
          </w:tcPr>
          <w:p w14:paraId="10DB9E72" w14:textId="77777777" w:rsidR="00F96658" w:rsidRPr="00D240C1" w:rsidRDefault="00F96658" w:rsidP="006B479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الاستخدامات الجديدة</w:t>
            </w:r>
          </w:p>
        </w:tc>
      </w:tr>
      <w:tr w:rsidR="00F96658" w:rsidRPr="00D240C1" w14:paraId="63F09C1F"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232D2DD9"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1- الابتكار العالمي</w:t>
            </w:r>
          </w:p>
        </w:tc>
        <w:tc>
          <w:tcPr>
            <w:tcW w:w="0" w:type="auto"/>
            <w:tcBorders>
              <w:left w:val="none" w:sz="0" w:space="0" w:color="auto"/>
              <w:right w:val="none" w:sz="0" w:space="0" w:color="auto"/>
            </w:tcBorders>
          </w:tcPr>
          <w:p w14:paraId="174495F5"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1- الابتكار التكنولوجي</w:t>
            </w:r>
          </w:p>
        </w:tc>
        <w:tc>
          <w:tcPr>
            <w:tcW w:w="0" w:type="auto"/>
            <w:tcBorders>
              <w:left w:val="none" w:sz="0" w:space="0" w:color="auto"/>
              <w:right w:val="none" w:sz="0" w:space="0" w:color="auto"/>
            </w:tcBorders>
          </w:tcPr>
          <w:p w14:paraId="3D398D5A"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1- التحسينات</w:t>
            </w:r>
          </w:p>
        </w:tc>
      </w:tr>
      <w:tr w:rsidR="00F96658" w:rsidRPr="00D240C1" w14:paraId="68A6F289" w14:textId="77777777" w:rsidTr="006B479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0A236B8"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2- للصناعة</w:t>
            </w:r>
          </w:p>
        </w:tc>
        <w:tc>
          <w:tcPr>
            <w:tcW w:w="0" w:type="auto"/>
          </w:tcPr>
          <w:p w14:paraId="0A19E213" w14:textId="77777777" w:rsidR="00F96658" w:rsidRPr="00D240C1"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2- خطوط الانتاج الجديدة</w:t>
            </w:r>
          </w:p>
        </w:tc>
        <w:tc>
          <w:tcPr>
            <w:tcW w:w="0" w:type="auto"/>
          </w:tcPr>
          <w:p w14:paraId="1E02B358" w14:textId="77777777" w:rsidR="00F96658" w:rsidRPr="00D240C1"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2- المهارات الجديدة</w:t>
            </w:r>
          </w:p>
        </w:tc>
      </w:tr>
      <w:tr w:rsidR="00F96658" w:rsidRPr="00D240C1" w14:paraId="3C086F9F"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67B35B1E"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3- للمجتمع العالمي</w:t>
            </w:r>
          </w:p>
        </w:tc>
        <w:tc>
          <w:tcPr>
            <w:tcW w:w="0" w:type="auto"/>
            <w:tcBorders>
              <w:left w:val="none" w:sz="0" w:space="0" w:color="auto"/>
              <w:right w:val="none" w:sz="0" w:space="0" w:color="auto"/>
            </w:tcBorders>
          </w:tcPr>
          <w:p w14:paraId="66BB7692"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3- خصائص المنتج الجديد</w:t>
            </w:r>
          </w:p>
        </w:tc>
        <w:tc>
          <w:tcPr>
            <w:tcW w:w="0" w:type="auto"/>
            <w:tcBorders>
              <w:left w:val="none" w:sz="0" w:space="0" w:color="auto"/>
              <w:right w:val="none" w:sz="0" w:space="0" w:color="auto"/>
            </w:tcBorders>
          </w:tcPr>
          <w:p w14:paraId="40C0B5BA"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3- الأساليب أو المهارات التسويقية والتوزيعية والطبيعية الجديدة</w:t>
            </w:r>
          </w:p>
        </w:tc>
      </w:tr>
      <w:tr w:rsidR="00F96658" w:rsidRPr="00D240C1" w14:paraId="2BA75849" w14:textId="77777777" w:rsidTr="006B479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AAEF271"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4- السوق</w:t>
            </w:r>
          </w:p>
        </w:tc>
        <w:tc>
          <w:tcPr>
            <w:tcW w:w="0" w:type="auto"/>
          </w:tcPr>
          <w:p w14:paraId="14979E10" w14:textId="77777777" w:rsidR="00F96658" w:rsidRPr="00D240C1"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4- تصاميم المنتج الجديدة</w:t>
            </w:r>
          </w:p>
        </w:tc>
        <w:tc>
          <w:tcPr>
            <w:tcW w:w="0" w:type="auto"/>
          </w:tcPr>
          <w:p w14:paraId="17978A75" w14:textId="77777777" w:rsidR="00F96658" w:rsidRPr="00D240C1"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4- المهارات الإدارية الجديدة</w:t>
            </w:r>
          </w:p>
        </w:tc>
      </w:tr>
      <w:tr w:rsidR="00F96658" w:rsidRPr="00D240C1" w14:paraId="67E81592"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4DF2C1AF"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5- للمؤسسة</w:t>
            </w:r>
          </w:p>
        </w:tc>
        <w:tc>
          <w:tcPr>
            <w:tcW w:w="0" w:type="auto"/>
            <w:tcBorders>
              <w:left w:val="none" w:sz="0" w:space="0" w:color="auto"/>
              <w:right w:val="none" w:sz="0" w:space="0" w:color="auto"/>
            </w:tcBorders>
          </w:tcPr>
          <w:p w14:paraId="74FD3641"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5- الخدمات الجديدة</w:t>
            </w:r>
          </w:p>
        </w:tc>
        <w:tc>
          <w:tcPr>
            <w:tcW w:w="0" w:type="auto"/>
            <w:tcBorders>
              <w:left w:val="none" w:sz="0" w:space="0" w:color="auto"/>
              <w:right w:val="none" w:sz="0" w:space="0" w:color="auto"/>
            </w:tcBorders>
          </w:tcPr>
          <w:p w14:paraId="31175A18"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5- الخبرات الجديدة او التعليمات الجديدة</w:t>
            </w:r>
          </w:p>
        </w:tc>
      </w:tr>
      <w:tr w:rsidR="00F96658" w:rsidRPr="00D240C1" w14:paraId="6F476EA4" w14:textId="77777777" w:rsidTr="006B479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906D7C"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lastRenderedPageBreak/>
              <w:t>6- للعميل</w:t>
            </w:r>
          </w:p>
        </w:tc>
        <w:tc>
          <w:tcPr>
            <w:tcW w:w="0" w:type="auto"/>
          </w:tcPr>
          <w:p w14:paraId="38C51A05" w14:textId="77777777" w:rsidR="00F96658" w:rsidRPr="00D240C1"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6- الاشكال الجديدة من المنافسة</w:t>
            </w:r>
          </w:p>
        </w:tc>
        <w:tc>
          <w:tcPr>
            <w:tcW w:w="0" w:type="auto"/>
          </w:tcPr>
          <w:p w14:paraId="7C8401D6" w14:textId="77777777" w:rsidR="00F96658" w:rsidRPr="00D240C1"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6- الخصائص أو المنافع الجديدة</w:t>
            </w:r>
          </w:p>
        </w:tc>
      </w:tr>
      <w:tr w:rsidR="00F96658" w:rsidRPr="00D240C1" w14:paraId="15989CE3"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226C8C2E"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p>
        </w:tc>
        <w:tc>
          <w:tcPr>
            <w:tcW w:w="0" w:type="auto"/>
            <w:tcBorders>
              <w:left w:val="none" w:sz="0" w:space="0" w:color="auto"/>
              <w:right w:val="none" w:sz="0" w:space="0" w:color="auto"/>
            </w:tcBorders>
          </w:tcPr>
          <w:p w14:paraId="394A8B44"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7- عملاء جدد</w:t>
            </w:r>
          </w:p>
        </w:tc>
        <w:tc>
          <w:tcPr>
            <w:tcW w:w="0" w:type="auto"/>
            <w:tcBorders>
              <w:left w:val="none" w:sz="0" w:space="0" w:color="auto"/>
              <w:right w:val="none" w:sz="0" w:space="0" w:color="auto"/>
            </w:tcBorders>
          </w:tcPr>
          <w:p w14:paraId="7BCD7F46"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p>
        </w:tc>
      </w:tr>
      <w:tr w:rsidR="00F96658" w:rsidRPr="00D240C1" w14:paraId="77B2E0C8" w14:textId="77777777" w:rsidTr="006B479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AC77F11"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p>
        </w:tc>
        <w:tc>
          <w:tcPr>
            <w:tcW w:w="0" w:type="auto"/>
          </w:tcPr>
          <w:p w14:paraId="72627767" w14:textId="77777777" w:rsidR="00F96658" w:rsidRPr="00D240C1"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8- احتياجات العملاء الجدد</w:t>
            </w:r>
          </w:p>
        </w:tc>
        <w:tc>
          <w:tcPr>
            <w:tcW w:w="0" w:type="auto"/>
          </w:tcPr>
          <w:p w14:paraId="468BAE84" w14:textId="77777777" w:rsidR="00F96658" w:rsidRPr="00D240C1"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p>
        </w:tc>
      </w:tr>
      <w:tr w:rsidR="00F96658" w:rsidRPr="00D240C1" w14:paraId="2CFAF07E"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246648E7" w14:textId="77777777" w:rsidR="00F96658" w:rsidRPr="00D240C1"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p>
        </w:tc>
        <w:tc>
          <w:tcPr>
            <w:tcW w:w="0" w:type="auto"/>
            <w:tcBorders>
              <w:left w:val="none" w:sz="0" w:space="0" w:color="auto"/>
              <w:right w:val="none" w:sz="0" w:space="0" w:color="auto"/>
            </w:tcBorders>
          </w:tcPr>
          <w:p w14:paraId="03077D4B"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D240C1">
              <w:rPr>
                <w:rFonts w:ascii="Sakkal Majalla" w:eastAsia="Times New Roman" w:hAnsi="Sakkal Majalla" w:cs="Sakkal Majalla"/>
                <w:color w:val="000000" w:themeColor="text1"/>
                <w:kern w:val="2"/>
                <w:sz w:val="28"/>
                <w:szCs w:val="28"/>
                <w:rtl/>
              </w:rPr>
              <w:t>9- سلوك الاستهلاك الجديد</w:t>
            </w:r>
          </w:p>
        </w:tc>
        <w:tc>
          <w:tcPr>
            <w:tcW w:w="0" w:type="auto"/>
            <w:tcBorders>
              <w:left w:val="none" w:sz="0" w:space="0" w:color="auto"/>
              <w:right w:val="none" w:sz="0" w:space="0" w:color="auto"/>
            </w:tcBorders>
          </w:tcPr>
          <w:p w14:paraId="515E62A3" w14:textId="77777777" w:rsidR="00F96658" w:rsidRPr="00D240C1"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p>
        </w:tc>
      </w:tr>
    </w:tbl>
    <w:p w14:paraId="31E8E41F"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كما صنف</w:t>
      </w:r>
      <w:r w:rsidRPr="00FE7E00">
        <w:rPr>
          <w:rFonts w:ascii="Sakkal Majalla" w:eastAsia="Times New Roman" w:hAnsi="Sakkal Majalla" w:cs="Sakkal Majalla"/>
          <w:color w:val="000000" w:themeColor="text1"/>
          <w:kern w:val="2"/>
          <w:sz w:val="28"/>
          <w:szCs w:val="28"/>
        </w:rPr>
        <w:t xml:space="preserve"> </w:t>
      </w:r>
      <w:r w:rsidRPr="00FE7E00">
        <w:rPr>
          <w:rFonts w:ascii="Sakkal Majalla" w:eastAsia="Times New Roman" w:hAnsi="Sakkal Majalla" w:cs="Sakkal Majalla"/>
          <w:color w:val="000000" w:themeColor="text1"/>
          <w:kern w:val="2"/>
          <w:sz w:val="28"/>
          <w:szCs w:val="28"/>
          <w:rtl/>
        </w:rPr>
        <w:t>الابتكار الى خمسه أنواع التركيبات الجديدة): (</w:t>
      </w:r>
      <w:r w:rsidRPr="00FE7E00">
        <w:rPr>
          <w:rFonts w:ascii="Sakkal Majalla" w:eastAsia="Times New Roman" w:hAnsi="Sakkal Majalla" w:cs="Sakkal Majalla"/>
          <w:color w:val="000000" w:themeColor="text1"/>
          <w:kern w:val="2"/>
          <w:sz w:val="28"/>
          <w:szCs w:val="28"/>
        </w:rPr>
        <w:t>Adam.Etal,2020</w:t>
      </w:r>
      <w:r w:rsidRPr="00FE7E00">
        <w:rPr>
          <w:rFonts w:ascii="Sakkal Majalla" w:eastAsia="Times New Roman" w:hAnsi="Sakkal Majalla" w:cs="Sakkal Majalla"/>
          <w:color w:val="000000" w:themeColor="text1"/>
          <w:kern w:val="2"/>
          <w:sz w:val="28"/>
          <w:szCs w:val="28"/>
          <w:rtl/>
        </w:rPr>
        <w:t>)</w:t>
      </w:r>
    </w:p>
    <w:p w14:paraId="4E8444A4" w14:textId="77777777" w:rsidR="00F96658" w:rsidRPr="00FE7E00" w:rsidRDefault="00F96658" w:rsidP="00F96658">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تقديم خدمة جديدة لم يعرفها او يستخدمها العميل من قبل او قدمت بجوده مختلفة ومبتكره.</w:t>
      </w:r>
    </w:p>
    <w:p w14:paraId="434A1714" w14:textId="77777777" w:rsidR="00F96658" w:rsidRPr="00FE7E00" w:rsidRDefault="00F96658" w:rsidP="00F96658">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تقديم طرق جديده للخدمات.</w:t>
      </w:r>
    </w:p>
    <w:p w14:paraId="0C642965" w14:textId="77777777" w:rsidR="00F96658" w:rsidRPr="00FE7E00" w:rsidRDefault="00F96658" w:rsidP="00F96658">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فتح اسواق جديدة لم يدخلها المنافسون من قبل سواء كان سوق موجود أصلا ام تم إيجاد ذلك السوق.</w:t>
      </w:r>
    </w:p>
    <w:p w14:paraId="7994B3F9" w14:textId="77777777" w:rsidR="00F96658" w:rsidRPr="00FE7E00" w:rsidRDefault="00F96658" w:rsidP="00F96658">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اما اهم الاختلافات الموجودة بين عمليه الابداع والابتكار فنوجزها في الجدول التالي:</w:t>
      </w:r>
    </w:p>
    <w:p w14:paraId="58C93EB5" w14:textId="77777777" w:rsidR="00F96658" w:rsidRPr="00FE7E00" w:rsidRDefault="00F96658" w:rsidP="00F96658">
      <w:pPr>
        <w:spacing w:before="100" w:beforeAutospacing="1" w:after="100" w:afterAutospacing="1" w:line="360" w:lineRule="auto"/>
        <w:jc w:val="center"/>
        <w:rPr>
          <w:rFonts w:ascii="Sakkal Majalla" w:eastAsia="Times New Roman" w:hAnsi="Sakkal Majalla" w:cs="Sakkal Majalla"/>
          <w:b/>
          <w:bCs/>
          <w:color w:val="000000" w:themeColor="text1"/>
          <w:kern w:val="2"/>
          <w:sz w:val="28"/>
          <w:szCs w:val="28"/>
          <w:rtl/>
        </w:rPr>
      </w:pPr>
      <w:bookmarkStart w:id="66" w:name="_Hlk162627519"/>
      <w:r w:rsidRPr="00FE7E00">
        <w:rPr>
          <w:rFonts w:ascii="Sakkal Majalla" w:eastAsia="Times New Roman" w:hAnsi="Sakkal Majalla" w:cs="Sakkal Majalla"/>
          <w:b/>
          <w:bCs/>
          <w:color w:val="000000" w:themeColor="text1"/>
          <w:kern w:val="2"/>
          <w:sz w:val="28"/>
          <w:szCs w:val="28"/>
          <w:rtl/>
        </w:rPr>
        <w:t>الجدول (3)  يوضح اهم الفروقات الموجودة بين الابداع والابتكار</w:t>
      </w:r>
    </w:p>
    <w:tbl>
      <w:tblPr>
        <w:tblStyle w:val="LightShading-Accent2"/>
        <w:bidiVisual/>
        <w:tblW w:w="0" w:type="auto"/>
        <w:jc w:val="center"/>
        <w:tblBorders>
          <w:top w:val="single" w:sz="12" w:space="0" w:color="A5A5A5" w:themeColor="accent3"/>
          <w:left w:val="single" w:sz="12" w:space="0" w:color="A5A5A5" w:themeColor="accent3"/>
          <w:bottom w:val="single" w:sz="12" w:space="0" w:color="A5A5A5" w:themeColor="accent3"/>
          <w:right w:val="single" w:sz="12" w:space="0" w:color="A5A5A5" w:themeColor="accent3"/>
          <w:insideH w:val="single" w:sz="12" w:space="0" w:color="A5A5A5" w:themeColor="accent3"/>
          <w:insideV w:val="single" w:sz="12" w:space="0" w:color="A5A5A5" w:themeColor="accent3"/>
        </w:tblBorders>
        <w:tblLook w:val="04A0" w:firstRow="1" w:lastRow="0" w:firstColumn="1" w:lastColumn="0" w:noHBand="0" w:noVBand="1"/>
      </w:tblPr>
      <w:tblGrid>
        <w:gridCol w:w="1537"/>
        <w:gridCol w:w="3240"/>
        <w:gridCol w:w="3129"/>
      </w:tblGrid>
      <w:tr w:rsidR="00F96658" w:rsidRPr="00FE7E00" w14:paraId="27FA5947" w14:textId="77777777" w:rsidTr="006B479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tcPr>
          <w:bookmarkEnd w:id="66"/>
          <w:p w14:paraId="3B778B48"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البيان</w:t>
            </w:r>
          </w:p>
        </w:tc>
        <w:tc>
          <w:tcPr>
            <w:tcW w:w="0" w:type="auto"/>
            <w:tcBorders>
              <w:top w:val="none" w:sz="0" w:space="0" w:color="auto"/>
              <w:left w:val="none" w:sz="0" w:space="0" w:color="auto"/>
              <w:bottom w:val="none" w:sz="0" w:space="0" w:color="auto"/>
              <w:right w:val="none" w:sz="0" w:space="0" w:color="auto"/>
            </w:tcBorders>
          </w:tcPr>
          <w:p w14:paraId="742727B7" w14:textId="77777777" w:rsidR="00F96658" w:rsidRPr="00FE7E00" w:rsidRDefault="00F96658" w:rsidP="006B479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الابداع</w:t>
            </w:r>
          </w:p>
        </w:tc>
        <w:tc>
          <w:tcPr>
            <w:tcW w:w="0" w:type="auto"/>
            <w:tcBorders>
              <w:top w:val="none" w:sz="0" w:space="0" w:color="auto"/>
              <w:left w:val="none" w:sz="0" w:space="0" w:color="auto"/>
              <w:bottom w:val="none" w:sz="0" w:space="0" w:color="auto"/>
              <w:right w:val="none" w:sz="0" w:space="0" w:color="auto"/>
            </w:tcBorders>
          </w:tcPr>
          <w:p w14:paraId="1D2B7A2A" w14:textId="77777777" w:rsidR="00F96658" w:rsidRPr="00FE7E00" w:rsidRDefault="00F96658" w:rsidP="006B479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الابتكار</w:t>
            </w:r>
          </w:p>
        </w:tc>
      </w:tr>
      <w:tr w:rsidR="00F96658" w:rsidRPr="00FE7E00" w14:paraId="034BC440"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4A3FBF3A"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المحاولة</w:t>
            </w:r>
          </w:p>
        </w:tc>
        <w:tc>
          <w:tcPr>
            <w:tcW w:w="0" w:type="auto"/>
            <w:tcBorders>
              <w:left w:val="none" w:sz="0" w:space="0" w:color="auto"/>
              <w:right w:val="none" w:sz="0" w:space="0" w:color="auto"/>
            </w:tcBorders>
          </w:tcPr>
          <w:p w14:paraId="0A97E406"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فردية</w:t>
            </w:r>
          </w:p>
        </w:tc>
        <w:tc>
          <w:tcPr>
            <w:tcW w:w="0" w:type="auto"/>
            <w:tcBorders>
              <w:left w:val="none" w:sz="0" w:space="0" w:color="auto"/>
              <w:right w:val="none" w:sz="0" w:space="0" w:color="auto"/>
            </w:tcBorders>
          </w:tcPr>
          <w:p w14:paraId="00136664"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جماعية</w:t>
            </w:r>
          </w:p>
        </w:tc>
      </w:tr>
      <w:tr w:rsidR="00F96658" w:rsidRPr="00FE7E00" w14:paraId="76F1622E" w14:textId="77777777" w:rsidTr="006B479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CB48E64"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العملية</w:t>
            </w:r>
          </w:p>
        </w:tc>
        <w:tc>
          <w:tcPr>
            <w:tcW w:w="0" w:type="auto"/>
          </w:tcPr>
          <w:p w14:paraId="05C749DF" w14:textId="77777777" w:rsidR="00F96658" w:rsidRPr="00FE7E00"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متقطعة ولحظية</w:t>
            </w:r>
          </w:p>
        </w:tc>
        <w:tc>
          <w:tcPr>
            <w:tcW w:w="0" w:type="auto"/>
          </w:tcPr>
          <w:p w14:paraId="4969B27E" w14:textId="77777777" w:rsidR="00F96658" w:rsidRPr="00FE7E00"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مستمرة وطويلة</w:t>
            </w:r>
          </w:p>
        </w:tc>
      </w:tr>
      <w:tr w:rsidR="00F96658" w:rsidRPr="00FE7E00" w14:paraId="4089F8BE"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2550879B"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الأثر</w:t>
            </w:r>
          </w:p>
        </w:tc>
        <w:tc>
          <w:tcPr>
            <w:tcW w:w="0" w:type="auto"/>
            <w:tcBorders>
              <w:left w:val="none" w:sz="0" w:space="0" w:color="auto"/>
              <w:right w:val="none" w:sz="0" w:space="0" w:color="auto"/>
            </w:tcBorders>
          </w:tcPr>
          <w:p w14:paraId="1D6F19C1"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غير قابلة للقياس، محتمل استعمال وتعلم طرق التفكير</w:t>
            </w:r>
          </w:p>
          <w:p w14:paraId="4A3BCFCA"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الأفكار</w:t>
            </w:r>
          </w:p>
        </w:tc>
        <w:tc>
          <w:tcPr>
            <w:tcW w:w="0" w:type="auto"/>
            <w:tcBorders>
              <w:left w:val="none" w:sz="0" w:space="0" w:color="auto"/>
              <w:right w:val="none" w:sz="0" w:space="0" w:color="auto"/>
            </w:tcBorders>
          </w:tcPr>
          <w:p w14:paraId="739F4794"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قابلة للقياس، مؤكد</w:t>
            </w:r>
          </w:p>
        </w:tc>
      </w:tr>
      <w:tr w:rsidR="00F96658" w:rsidRPr="00FE7E00" w14:paraId="1B41D310" w14:textId="77777777" w:rsidTr="006B479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8187428"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lastRenderedPageBreak/>
              <w:t>التكوين</w:t>
            </w:r>
          </w:p>
        </w:tc>
        <w:tc>
          <w:tcPr>
            <w:tcW w:w="0" w:type="auto"/>
          </w:tcPr>
          <w:p w14:paraId="2D2CE1EC" w14:textId="77777777" w:rsidR="00F96658" w:rsidRPr="00FE7E00"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تضاريب الأفكار</w:t>
            </w:r>
          </w:p>
        </w:tc>
        <w:tc>
          <w:tcPr>
            <w:tcW w:w="0" w:type="auto"/>
          </w:tcPr>
          <w:p w14:paraId="2DE3E7D6" w14:textId="77777777" w:rsidR="00F96658" w:rsidRPr="00FE7E00"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استعمال الأدوات الاستراتيجية تيسير المشاريع</w:t>
            </w:r>
          </w:p>
        </w:tc>
      </w:tr>
      <w:tr w:rsidR="00F96658" w:rsidRPr="00FE7E00" w14:paraId="3C02E700"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474AC9E1"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نوع الاجتماعات</w:t>
            </w:r>
          </w:p>
        </w:tc>
        <w:tc>
          <w:tcPr>
            <w:tcW w:w="0" w:type="auto"/>
            <w:tcBorders>
              <w:left w:val="none" w:sz="0" w:space="0" w:color="auto"/>
              <w:right w:val="none" w:sz="0" w:space="0" w:color="auto"/>
            </w:tcBorders>
          </w:tcPr>
          <w:p w14:paraId="1B2F9801"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التوجه نحو التفكير</w:t>
            </w:r>
          </w:p>
        </w:tc>
        <w:tc>
          <w:tcPr>
            <w:tcW w:w="0" w:type="auto"/>
            <w:tcBorders>
              <w:left w:val="none" w:sz="0" w:space="0" w:color="auto"/>
              <w:right w:val="none" w:sz="0" w:space="0" w:color="auto"/>
            </w:tcBorders>
          </w:tcPr>
          <w:p w14:paraId="0BE71AFC"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تقارب والأفكار والإجماع حولها للتوجه نحو التطبيق</w:t>
            </w:r>
          </w:p>
        </w:tc>
      </w:tr>
      <w:tr w:rsidR="00F96658" w:rsidRPr="00FE7E00" w14:paraId="4B3F3FB5" w14:textId="77777777" w:rsidTr="006B479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664C058"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نوع التفكير</w:t>
            </w:r>
          </w:p>
        </w:tc>
        <w:tc>
          <w:tcPr>
            <w:tcW w:w="0" w:type="auto"/>
          </w:tcPr>
          <w:p w14:paraId="7233C589" w14:textId="77777777" w:rsidR="00F96658" w:rsidRPr="00FE7E00"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مصدر</w:t>
            </w:r>
          </w:p>
        </w:tc>
        <w:tc>
          <w:tcPr>
            <w:tcW w:w="0" w:type="auto"/>
          </w:tcPr>
          <w:p w14:paraId="472E033E" w14:textId="77777777" w:rsidR="00F96658" w:rsidRPr="00FE7E00"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كفاءة</w:t>
            </w:r>
          </w:p>
        </w:tc>
      </w:tr>
      <w:tr w:rsidR="00F96658" w:rsidRPr="00FE7E00" w14:paraId="5266FC06" w14:textId="77777777" w:rsidTr="006B47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547BE8F5"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دور المشرف</w:t>
            </w:r>
          </w:p>
        </w:tc>
        <w:tc>
          <w:tcPr>
            <w:tcW w:w="0" w:type="auto"/>
            <w:tcBorders>
              <w:left w:val="none" w:sz="0" w:space="0" w:color="auto"/>
              <w:right w:val="none" w:sz="0" w:space="0" w:color="auto"/>
            </w:tcBorders>
          </w:tcPr>
          <w:p w14:paraId="30A4CF8E"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p>
        </w:tc>
        <w:tc>
          <w:tcPr>
            <w:tcW w:w="0" w:type="auto"/>
            <w:tcBorders>
              <w:left w:val="none" w:sz="0" w:space="0" w:color="auto"/>
              <w:right w:val="none" w:sz="0" w:space="0" w:color="auto"/>
            </w:tcBorders>
          </w:tcPr>
          <w:p w14:paraId="3DBB382D" w14:textId="77777777" w:rsidR="00F96658" w:rsidRPr="00FE7E00" w:rsidRDefault="00F96658" w:rsidP="006B47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2"/>
                <w:sz w:val="28"/>
                <w:szCs w:val="28"/>
                <w:rtl/>
              </w:rPr>
            </w:pPr>
          </w:p>
        </w:tc>
      </w:tr>
      <w:tr w:rsidR="00F96658" w:rsidRPr="00FE7E00" w14:paraId="0646A231" w14:textId="77777777" w:rsidTr="006B479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3DF5EAD" w14:textId="77777777" w:rsidR="00F96658" w:rsidRPr="00FE7E00" w:rsidRDefault="00F96658" w:rsidP="006B4794">
            <w:pPr>
              <w:spacing w:before="100" w:beforeAutospacing="1" w:after="100" w:afterAutospacing="1" w:line="360" w:lineRule="auto"/>
              <w:jc w:val="center"/>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اهميتها في المؤسسة</w:t>
            </w:r>
          </w:p>
        </w:tc>
        <w:tc>
          <w:tcPr>
            <w:tcW w:w="0" w:type="auto"/>
          </w:tcPr>
          <w:p w14:paraId="3B3FED49" w14:textId="77777777" w:rsidR="00F96658" w:rsidRPr="00FE7E00"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p>
        </w:tc>
        <w:tc>
          <w:tcPr>
            <w:tcW w:w="0" w:type="auto"/>
          </w:tcPr>
          <w:p w14:paraId="1E7EEC94" w14:textId="77777777" w:rsidR="00F96658" w:rsidRPr="00FE7E00" w:rsidRDefault="00F96658" w:rsidP="006B4794">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akkal Majalla" w:eastAsia="Times New Roman" w:hAnsi="Sakkal Majalla" w:cs="Sakkal Majalla"/>
                <w:color w:val="000000" w:themeColor="text1"/>
                <w:kern w:val="2"/>
                <w:sz w:val="28"/>
                <w:szCs w:val="28"/>
                <w:rtl/>
              </w:rPr>
            </w:pPr>
          </w:p>
        </w:tc>
      </w:tr>
    </w:tbl>
    <w:p w14:paraId="5EC8DCA9"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67" w:name="_Toc162652338"/>
      <w:bookmarkStart w:id="68" w:name="_Toc180415441"/>
      <w:r w:rsidRPr="00FE7E00">
        <w:rPr>
          <w:rFonts w:ascii="Sakkal Majalla" w:eastAsia="Times New Roman" w:hAnsi="Sakkal Majalla" w:cs="Sakkal Majalla"/>
          <w:b/>
          <w:bCs/>
          <w:color w:val="000000" w:themeColor="text1"/>
          <w:kern w:val="2"/>
          <w:sz w:val="32"/>
          <w:szCs w:val="32"/>
          <w:rtl/>
        </w:rPr>
        <w:t>3.2.2 خصائص الابتكار التنظيمي:</w:t>
      </w:r>
      <w:bookmarkEnd w:id="67"/>
      <w:bookmarkEnd w:id="68"/>
    </w:p>
    <w:p w14:paraId="5AC61556" w14:textId="77777777" w:rsidR="00F96658" w:rsidRPr="00D240C1" w:rsidRDefault="00F96658" w:rsidP="00F96658">
      <w:pPr>
        <w:spacing w:before="100" w:beforeAutospacing="1" w:after="100" w:afterAutospacing="1" w:line="360" w:lineRule="auto"/>
        <w:jc w:val="both"/>
        <w:rPr>
          <w:rFonts w:ascii="Sakkal Majalla" w:eastAsia="Times New Roman" w:hAnsi="Sakkal Majalla" w:cs="Sakkal Majalla"/>
          <w:b/>
          <w:bCs/>
          <w:color w:val="000000" w:themeColor="text1"/>
          <w:kern w:val="2"/>
          <w:sz w:val="28"/>
          <w:szCs w:val="28"/>
        </w:rPr>
      </w:pPr>
      <w:r w:rsidRPr="00D240C1">
        <w:rPr>
          <w:rFonts w:ascii="Sakkal Majalla" w:eastAsia="Times New Roman" w:hAnsi="Sakkal Majalla" w:cs="Sakkal Majalla"/>
          <w:b/>
          <w:bCs/>
          <w:color w:val="000000" w:themeColor="text1"/>
          <w:kern w:val="2"/>
          <w:sz w:val="28"/>
          <w:szCs w:val="28"/>
          <w:rtl/>
        </w:rPr>
        <w:tab/>
        <w:t>نستنتج من التعريفات السابقة للابتكار أن هذا المفهوم يتركز على العديد من الخصائص نريدها بما يلي: (</w:t>
      </w:r>
      <w:r w:rsidRPr="00D240C1">
        <w:rPr>
          <w:rFonts w:ascii="Sakkal Majalla" w:eastAsia="Times New Roman" w:hAnsi="Sakkal Majalla" w:cs="Sakkal Majalla"/>
          <w:b/>
          <w:bCs/>
          <w:color w:val="000000" w:themeColor="text1"/>
          <w:kern w:val="2"/>
          <w:sz w:val="28"/>
          <w:szCs w:val="28"/>
        </w:rPr>
        <w:t>Kuratko.Etal,2019</w:t>
      </w:r>
      <w:r w:rsidRPr="00D240C1">
        <w:rPr>
          <w:rFonts w:ascii="Sakkal Majalla" w:eastAsia="Times New Roman" w:hAnsi="Sakkal Majalla" w:cs="Sakkal Majalla"/>
          <w:b/>
          <w:bCs/>
          <w:color w:val="000000" w:themeColor="text1"/>
          <w:kern w:val="2"/>
          <w:sz w:val="28"/>
          <w:szCs w:val="28"/>
          <w:rtl/>
        </w:rPr>
        <w:t xml:space="preserve">) </w:t>
      </w:r>
    </w:p>
    <w:p w14:paraId="7C2D6B31" w14:textId="77777777" w:rsidR="00F96658" w:rsidRPr="00FE7E00" w:rsidRDefault="00F96658" w:rsidP="00F96658">
      <w:pPr>
        <w:pStyle w:val="ListParagraph"/>
        <w:numPr>
          <w:ilvl w:val="0"/>
          <w:numId w:val="1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الابتكار يعني التميز: اي الاتيان بما هو مختلف عن المنافسين من خلال الكسب شريحة الحاجات البنوك المنفردة.</w:t>
      </w:r>
    </w:p>
    <w:p w14:paraId="757626AA" w14:textId="77777777" w:rsidR="00F96658" w:rsidRPr="00FE7E00" w:rsidRDefault="00F96658" w:rsidP="00F96658">
      <w:pPr>
        <w:pStyle w:val="ListParagraph"/>
        <w:numPr>
          <w:ilvl w:val="0"/>
          <w:numId w:val="1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الابتكار يمثل الجديد اي الاتيان بالجديد كليا أو جزئيا وبذلك فهو يمثل المصدر الرئيسي للحفاظ على الحصه السوقية لأي بنك تجاري وتوسيعه وتطويره.</w:t>
      </w:r>
    </w:p>
    <w:p w14:paraId="50B64F4D" w14:textId="77777777" w:rsidR="00F96658" w:rsidRPr="00FE7E00" w:rsidRDefault="00F96658" w:rsidP="00F96658">
      <w:pPr>
        <w:pStyle w:val="ListParagraph"/>
        <w:numPr>
          <w:ilvl w:val="0"/>
          <w:numId w:val="1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الابتكار هو القدرة على اكتشاف الفرص ما هو نمط من انماط الابتكار الذي يعتمد على التنبؤ وقراءة جديدة للحاجات لزيارة قدرة الخدمات الجديدة في اختراق اسواق غير معروفه وإيجاد طلب فعال.</w:t>
      </w:r>
    </w:p>
    <w:p w14:paraId="7D0D2D70" w14:textId="77777777" w:rsidR="00F96658" w:rsidRPr="00FE7E00" w:rsidRDefault="00F96658" w:rsidP="00F96658">
      <w:pPr>
        <w:pStyle w:val="ListParagraph"/>
        <w:numPr>
          <w:ilvl w:val="0"/>
          <w:numId w:val="1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الابتكار هو ان تكون المتحرك الاول في السوق: وفي هذا تمييز للصاحب الابتكار اي يكون الأول في التوصل الى الفكرة والخدمة والسوق عن المنافسين.</w:t>
      </w:r>
    </w:p>
    <w:p w14:paraId="7D95142D" w14:textId="77777777" w:rsidR="00F96658" w:rsidRPr="00FE7E00" w:rsidRDefault="00F96658" w:rsidP="00F96658">
      <w:pPr>
        <w:bidi w:val="0"/>
        <w:spacing w:before="100" w:beforeAutospacing="1" w:after="100" w:afterAutospacing="1" w:line="360" w:lineRule="auto"/>
        <w:jc w:val="both"/>
        <w:rPr>
          <w:rFonts w:ascii="Sakkal Majalla" w:eastAsia="Times New Roman" w:hAnsi="Sakkal Majalla" w:cs="Sakkal Majalla"/>
          <w:b/>
          <w:bCs/>
          <w:color w:val="000000" w:themeColor="text1"/>
          <w:kern w:val="2"/>
          <w:sz w:val="32"/>
          <w:szCs w:val="32"/>
          <w:rtl/>
        </w:rPr>
      </w:pPr>
      <w:r w:rsidRPr="00FE7E00">
        <w:rPr>
          <w:rFonts w:ascii="Sakkal Majalla" w:eastAsia="Times New Roman" w:hAnsi="Sakkal Majalla" w:cs="Sakkal Majalla"/>
          <w:b/>
          <w:bCs/>
          <w:color w:val="000000" w:themeColor="text1"/>
          <w:kern w:val="2"/>
          <w:sz w:val="32"/>
          <w:szCs w:val="32"/>
          <w:rtl/>
        </w:rPr>
        <w:br w:type="page"/>
      </w:r>
    </w:p>
    <w:p w14:paraId="5B33F12A"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69" w:name="_Toc162652339"/>
      <w:bookmarkStart w:id="70" w:name="_Toc180415442"/>
      <w:r w:rsidRPr="00FE7E00">
        <w:rPr>
          <w:rFonts w:ascii="Sakkal Majalla" w:eastAsia="Times New Roman" w:hAnsi="Sakkal Majalla" w:cs="Sakkal Majalla"/>
          <w:b/>
          <w:bCs/>
          <w:color w:val="000000" w:themeColor="text1"/>
          <w:kern w:val="2"/>
          <w:sz w:val="32"/>
          <w:szCs w:val="32"/>
          <w:rtl/>
        </w:rPr>
        <w:lastRenderedPageBreak/>
        <w:t>4.2.2 أهمية الابتكار التنظيمي:</w:t>
      </w:r>
      <w:bookmarkEnd w:id="69"/>
      <w:bookmarkEnd w:id="70"/>
    </w:p>
    <w:p w14:paraId="72B7CAF8" w14:textId="77777777" w:rsidR="00F96658" w:rsidRPr="00FE7E00" w:rsidRDefault="00F96658" w:rsidP="00F96658">
      <w:pPr>
        <w:numPr>
          <w:ilvl w:val="0"/>
          <w:numId w:val="14"/>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يحضى الابتكار باهمية كبيرة ولعل أبرز ما يوضح هذه الاهمية ما يلي: (لوكريز وسمية، 2014) (</w:t>
      </w:r>
      <w:r w:rsidRPr="00FE7E00">
        <w:rPr>
          <w:rFonts w:ascii="Sakkal Majalla" w:eastAsia="Times New Roman" w:hAnsi="Sakkal Majalla" w:cs="Sakkal Majalla"/>
          <w:color w:val="000000" w:themeColor="text1"/>
          <w:kern w:val="2"/>
          <w:sz w:val="28"/>
          <w:szCs w:val="28"/>
        </w:rPr>
        <w:t>Liu.Etal,2017</w:t>
      </w:r>
      <w:r w:rsidRPr="00FE7E00">
        <w:rPr>
          <w:rFonts w:ascii="Sakkal Majalla" w:eastAsia="Times New Roman" w:hAnsi="Sakkal Majalla" w:cs="Sakkal Majalla"/>
          <w:color w:val="000000" w:themeColor="text1"/>
          <w:kern w:val="2"/>
          <w:sz w:val="28"/>
          <w:szCs w:val="28"/>
          <w:rtl/>
        </w:rPr>
        <w:t>)</w:t>
      </w:r>
    </w:p>
    <w:p w14:paraId="0FF28FD2" w14:textId="77777777" w:rsidR="00F96658" w:rsidRPr="00FE7E00" w:rsidRDefault="00F96658" w:rsidP="00F96658">
      <w:pPr>
        <w:numPr>
          <w:ilvl w:val="0"/>
          <w:numId w:val="14"/>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ينمي ويراكم المهارات الشخصية في التفكير والتفاعل الجماعي من خلال فرق العصف الذهني.</w:t>
      </w:r>
    </w:p>
    <w:p w14:paraId="67842B5A" w14:textId="77777777" w:rsidR="00F96658" w:rsidRPr="00FE7E00" w:rsidRDefault="00F96658" w:rsidP="00F96658">
      <w:pPr>
        <w:numPr>
          <w:ilvl w:val="0"/>
          <w:numId w:val="14"/>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يزيد من فاعلية وجودة القرارات المتخذة لمعالجة المشكلات سواء تلك الخاصة ببيئة العمل الاجتماعية أو المجالات المختلفة فنية، مالية وتسويقية.</w:t>
      </w:r>
    </w:p>
    <w:p w14:paraId="54800126" w14:textId="77777777" w:rsidR="00F96658" w:rsidRPr="00FE7E00" w:rsidRDefault="00F96658" w:rsidP="00F96658">
      <w:pPr>
        <w:numPr>
          <w:ilvl w:val="0"/>
          <w:numId w:val="14"/>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يساعد على إيجاد وتعزيز سمعة الشركة  .</w:t>
      </w:r>
    </w:p>
    <w:p w14:paraId="4DB8E665" w14:textId="77777777" w:rsidR="00F96658" w:rsidRPr="00FE7E00" w:rsidRDefault="00F96658" w:rsidP="00F96658">
      <w:pPr>
        <w:numPr>
          <w:ilvl w:val="0"/>
          <w:numId w:val="14"/>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تحقيق الرضاء العملاء من خلال خدمات الجديدة ومبتكرة.</w:t>
      </w:r>
    </w:p>
    <w:p w14:paraId="496B977E" w14:textId="77777777" w:rsidR="00F96658" w:rsidRPr="00FE7E00" w:rsidRDefault="00F96658" w:rsidP="00F96658">
      <w:pPr>
        <w:numPr>
          <w:ilvl w:val="0"/>
          <w:numId w:val="14"/>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يزيد من شعور المورد البشري المبتكر بالإنجاز والرضى عن نفسه وتحقيق الذات لديه.</w:t>
      </w:r>
    </w:p>
    <w:p w14:paraId="3F9F9EB4"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71" w:name="_Toc162652340"/>
      <w:bookmarkStart w:id="72" w:name="_Toc180415443"/>
      <w:r w:rsidRPr="00FE7E00">
        <w:rPr>
          <w:rFonts w:ascii="Sakkal Majalla" w:eastAsia="Times New Roman" w:hAnsi="Sakkal Majalla" w:cs="Sakkal Majalla"/>
          <w:b/>
          <w:bCs/>
          <w:color w:val="000000" w:themeColor="text1"/>
          <w:kern w:val="2"/>
          <w:sz w:val="32"/>
          <w:szCs w:val="32"/>
          <w:rtl/>
        </w:rPr>
        <w:t>5.2.2 العوامل المؤثرة على الابتكار</w:t>
      </w:r>
      <w:bookmarkEnd w:id="71"/>
      <w:bookmarkEnd w:id="72"/>
    </w:p>
    <w:p w14:paraId="699848BD"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حددت الدراسات العوامل المؤثرة في الابتكار يعتبر النشاط الابتكاري معقد نتيجة مجموعة من العوامل تدخل في تكوينه ولها دور في تحفيزه في ظل ظروف معينة وغير فعالة في ظروف أخرى نلخصها في ثلاث عوامل هي (</w:t>
      </w:r>
      <w:r w:rsidRPr="00FE7E00">
        <w:rPr>
          <w:rFonts w:ascii="Sakkal Majalla" w:eastAsia="Times New Roman" w:hAnsi="Sakkal Majalla" w:cs="Sakkal Majalla"/>
          <w:color w:val="000000" w:themeColor="text1"/>
          <w:kern w:val="2"/>
          <w:sz w:val="28"/>
          <w:szCs w:val="28"/>
        </w:rPr>
        <w:tab/>
        <w:t>Naguib&amp; Naem,2018</w:t>
      </w:r>
      <w:r w:rsidRPr="00FE7E00">
        <w:rPr>
          <w:rFonts w:ascii="Sakkal Majalla" w:eastAsia="Times New Roman" w:hAnsi="Sakkal Majalla" w:cs="Sakkal Majalla"/>
          <w:color w:val="000000" w:themeColor="text1"/>
          <w:kern w:val="2"/>
          <w:sz w:val="28"/>
          <w:szCs w:val="28"/>
          <w:rtl/>
        </w:rPr>
        <w:t>).</w:t>
      </w:r>
    </w:p>
    <w:p w14:paraId="122B6357" w14:textId="77777777" w:rsidR="00F96658" w:rsidRPr="00D240C1" w:rsidRDefault="00F96658" w:rsidP="00F96658">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b/>
          <w:bCs/>
          <w:color w:val="000000" w:themeColor="text1"/>
          <w:kern w:val="2"/>
          <w:sz w:val="28"/>
          <w:szCs w:val="28"/>
        </w:rPr>
      </w:pPr>
      <w:r w:rsidRPr="00D240C1">
        <w:rPr>
          <w:rFonts w:ascii="Sakkal Majalla" w:eastAsia="Times New Roman" w:hAnsi="Sakkal Majalla" w:cs="Sakkal Majalla"/>
          <w:b/>
          <w:bCs/>
          <w:color w:val="000000" w:themeColor="text1"/>
          <w:kern w:val="2"/>
          <w:sz w:val="28"/>
          <w:szCs w:val="28"/>
          <w:rtl/>
        </w:rPr>
        <w:t>العوامل الشخصية</w:t>
      </w:r>
    </w:p>
    <w:p w14:paraId="258EAA9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lang w:bidi="ar-EG"/>
        </w:rPr>
      </w:pPr>
      <w:r w:rsidRPr="00FE7E00">
        <w:rPr>
          <w:rFonts w:ascii="Sakkal Majalla" w:eastAsia="Times New Roman" w:hAnsi="Sakkal Majalla" w:cs="Sakkal Majalla"/>
          <w:color w:val="000000" w:themeColor="text1"/>
          <w:kern w:val="2"/>
          <w:sz w:val="28"/>
          <w:szCs w:val="28"/>
          <w:rtl/>
        </w:rPr>
        <w:tab/>
        <w:t>في العهود السابقة كان المعتقد السائد ان الاشخاص المبتكرين يمتازون بخصائص مختلفة عن اقرانهم مثل درجات الذكاء العالية والتنبؤ بالمشكلات والتمتع بقدرات خارقة على حلها وخلق كل ما هو جديد سواء كان في العمليات او الخدمات لكن اظهرت الدراسات الأخيرة ان هذه الخصائص قد تبدو حتى على الاشخاص غير المبتكرين وعليه فأصبح تحديد المورد البشري المبتكر ليس بالأمر السهل وفيما يلي يشير الى مجموعة من الخصائص التي تظهر على حالات كثيره من الأفراد المبتكرين</w:t>
      </w:r>
      <w:r w:rsidRPr="00FE7E00">
        <w:rPr>
          <w:rFonts w:ascii="Sakkal Majalla" w:eastAsia="Times New Roman" w:hAnsi="Sakkal Majalla" w:cs="Sakkal Majalla"/>
          <w:color w:val="000000" w:themeColor="text1"/>
          <w:kern w:val="2"/>
          <w:sz w:val="28"/>
          <w:szCs w:val="28"/>
        </w:rPr>
        <w:t xml:space="preserve">  </w:t>
      </w:r>
      <w:r w:rsidRPr="00FE7E00">
        <w:rPr>
          <w:rFonts w:ascii="Sakkal Majalla" w:eastAsia="Times New Roman" w:hAnsi="Sakkal Majalla" w:cs="Sakkal Majalla"/>
          <w:color w:val="000000" w:themeColor="text1"/>
          <w:kern w:val="2"/>
          <w:sz w:val="28"/>
          <w:szCs w:val="28"/>
          <w:rtl/>
          <w:lang w:bidi="ar-EG"/>
        </w:rPr>
        <w:t>(عبدالله وأحمد،2020)</w:t>
      </w:r>
    </w:p>
    <w:p w14:paraId="6D324BB9" w14:textId="77777777" w:rsidR="00F96658" w:rsidRPr="00FE7E00" w:rsidRDefault="00F96658" w:rsidP="00F96658">
      <w:pPr>
        <w:pStyle w:val="ListParagraph"/>
        <w:numPr>
          <w:ilvl w:val="0"/>
          <w:numId w:val="15"/>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lastRenderedPageBreak/>
        <w:t>الميل الى التعقيد إذا يتميز المورد البشري المبتكر بدافع ذاتي لحل المشكلات ذات الصعوبة العالية والمعقدة نوعا ما والتوجه الى الحالات المنشئة للأفكار والحلول الجديدة والمعقدة وترك الحالات الروتينية المألوفة.</w:t>
      </w:r>
    </w:p>
    <w:p w14:paraId="3D8FEA40" w14:textId="77777777" w:rsidR="00F96658" w:rsidRPr="00FE7E00" w:rsidRDefault="00F96658" w:rsidP="00F96658">
      <w:pPr>
        <w:pStyle w:val="ListParagraph"/>
        <w:numPr>
          <w:ilvl w:val="0"/>
          <w:numId w:val="15"/>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حالة الشك لدى الافراد المبتكرين شعور دائم بالشك وتساؤلات حول لماذا يكون هذا ولا يكون ذلك ومحاولتهم الجاهدة دوما للخروج عن الروتين والمألوف في تفسير الحوادث المحيطة لمحاوله التوصل الى اسباب ونتائج مختلفة.</w:t>
      </w:r>
    </w:p>
    <w:p w14:paraId="551A5E68" w14:textId="77777777" w:rsidR="00F96658" w:rsidRPr="00FE7E00" w:rsidRDefault="00F96658" w:rsidP="00F96658">
      <w:pPr>
        <w:pStyle w:val="ListParagraph"/>
        <w:numPr>
          <w:ilvl w:val="0"/>
          <w:numId w:val="15"/>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الحدس وهو محاوله رؤية الأشياء غير الظاهرة التي تشكل وصفات تخلق افكار جديدة عكس الطريقة العلمية التي تمثل في البحث سلسله منطقية مترابطة من الخطوات.</w:t>
      </w:r>
    </w:p>
    <w:p w14:paraId="6FA4AEB8" w14:textId="77777777" w:rsidR="00F96658" w:rsidRPr="00FE7E00" w:rsidRDefault="00F96658" w:rsidP="00F96658">
      <w:pPr>
        <w:pStyle w:val="ListParagraph"/>
        <w:numPr>
          <w:ilvl w:val="0"/>
          <w:numId w:val="15"/>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الانجاز الذاتي بالرغم من وجود حوافز خارجية تلعب الحوافز الذاتية الداخلية رغبة كبيرة في الانجاز الذاتي وتحقيق الذات وهذا ما يمثل في " هرم "ماسلو فالتفوق على الآخرين بالنسبة للشخص المبتكر انجازا ذاتيا رغم تأثير المحفزات الخارجية والمادية والمعنوية.</w:t>
      </w:r>
    </w:p>
    <w:p w14:paraId="1BCFBB1D" w14:textId="77777777" w:rsidR="00F96658" w:rsidRPr="00FE7E00" w:rsidRDefault="00F96658" w:rsidP="00F96658">
      <w:pPr>
        <w:pStyle w:val="ListParagraph"/>
        <w:numPr>
          <w:ilvl w:val="0"/>
          <w:numId w:val="15"/>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النفور من المحددات والقيود ان القيود تحول بين المبتكرين وبين قدراتهم الذهنية التي تحصر الذهن وتحدد من انطلاقه اذ يتميز برفضه من القيود التنظيمية والمهنية.</w:t>
      </w:r>
    </w:p>
    <w:p w14:paraId="0B49FB2A" w14:textId="77777777" w:rsidR="00F96658" w:rsidRPr="00D240C1" w:rsidRDefault="00F96658" w:rsidP="00F96658">
      <w:pPr>
        <w:pStyle w:val="ListParagraph"/>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2"/>
          <w:sz w:val="28"/>
          <w:szCs w:val="28"/>
        </w:rPr>
      </w:pPr>
      <w:r w:rsidRPr="00D240C1">
        <w:rPr>
          <w:rFonts w:ascii="Sakkal Majalla" w:eastAsia="Times New Roman" w:hAnsi="Sakkal Majalla" w:cs="Sakkal Majalla"/>
          <w:b/>
          <w:bCs/>
          <w:color w:val="000000" w:themeColor="text1"/>
          <w:kern w:val="2"/>
          <w:sz w:val="28"/>
          <w:szCs w:val="28"/>
          <w:rtl/>
        </w:rPr>
        <w:t>العوامل التنظيمية:</w:t>
      </w:r>
    </w:p>
    <w:p w14:paraId="3035338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يعمل الافراط في سياق تنظيمي تحديده الاجراءات والقواعد سواء روتينية جامده او منفتحة ولهذا توجد حديد من العوامل التنظيمية التي تؤثر على النشاط الابتكاري سواء بتعزيزه او اعاقته ومنها ما يلي: (الهبارنة وأبوجمعه،2022).</w:t>
      </w:r>
    </w:p>
    <w:p w14:paraId="0405AD04" w14:textId="77777777" w:rsidR="00F96658" w:rsidRPr="00FE7E00" w:rsidRDefault="00F96658" w:rsidP="00F96658">
      <w:pPr>
        <w:pStyle w:val="ListParagraph"/>
        <w:numPr>
          <w:ilvl w:val="0"/>
          <w:numId w:val="1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استراتيجية المنظمة : يعتمد النشاط الابتكاري على الاستراتيجية المتبعة في المنظمة فعندما تكون خلاقة تبحث عن ميزه تنافسيه تكون هذه المنظمة مبتكره تخلق الفرص وتحسن استغلالها ولا يمثل الابتكار اولويه لها عند إتباع نظام التوجه نحو الحالة القائمة وتدعيم استمراريه النظام الحالي لهذه المنظمة.</w:t>
      </w:r>
    </w:p>
    <w:p w14:paraId="68CB1B10" w14:textId="77777777" w:rsidR="00F96658" w:rsidRPr="00FE7E00" w:rsidRDefault="00F96658" w:rsidP="00F96658">
      <w:pPr>
        <w:pStyle w:val="ListParagraph"/>
        <w:numPr>
          <w:ilvl w:val="0"/>
          <w:numId w:val="1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القيادة وأسلوب الإدارة تدعم القيادة المبتكرة تفويض السلطة المقرونة بالإتصالات، كما وتلعب دورا مهما في تشجيع الابتكار من خلال رؤيتها طويله المدى وتشجع التغيير التكنولوجي والتنظيمي واساليب العمل، في حين ان القيادة البيروقراطية تكبح الافكار المبتكرة والتغيير وتراه يشكل خطرا على النظام كما ويعمل نظام هذه القيادة على اعاقه الابتكار من خلال اسلوبها الهرمي الروتيني وعدم استنادها على اسس الابتكارية.</w:t>
      </w:r>
    </w:p>
    <w:p w14:paraId="52DA1FE2" w14:textId="77777777" w:rsidR="00F96658" w:rsidRPr="00FE7E00" w:rsidRDefault="00F96658" w:rsidP="00F96658">
      <w:pPr>
        <w:pStyle w:val="ListParagraph"/>
        <w:numPr>
          <w:ilvl w:val="0"/>
          <w:numId w:val="1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الفريق: أصبح خلق التفاعل وضمان تدفق الموارد وخلق مناخ أكثر ملائمه للأعمال الابتكارية والابتعاد عن خطر التخصص في ادارة الاعمال والعمل على شكل فرق من اهم دعائم الابتكار.</w:t>
      </w:r>
    </w:p>
    <w:p w14:paraId="15061099" w14:textId="77777777" w:rsidR="00F96658" w:rsidRPr="00FE7E00" w:rsidRDefault="00F96658" w:rsidP="00F96658">
      <w:pPr>
        <w:pStyle w:val="ListParagraph"/>
        <w:numPr>
          <w:ilvl w:val="0"/>
          <w:numId w:val="1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ثقافة المنظمة هي مجموعه من القيم والمعايير والمعتقدات المتكونة في فترات زمنية معينة للمنظمة إذا انا المنظمات التي تتميز بثقافة ابداعيه هي قائمه في ثقافتها على الابتكار وحين رفض المنظمة اي ثقافة جديدة وميلها دوما للمحافظة على الحالة الدائمة لثقافتها فهي تصنف من المنظمات البيروقراطية التي تكون غير ملائمه للعمليات الابتكارية.</w:t>
      </w:r>
    </w:p>
    <w:p w14:paraId="24B77BD9" w14:textId="77777777" w:rsidR="00F96658" w:rsidRPr="00FE7E00" w:rsidRDefault="00F96658" w:rsidP="00F96658">
      <w:pPr>
        <w:pStyle w:val="ListParagraph"/>
        <w:numPr>
          <w:ilvl w:val="0"/>
          <w:numId w:val="1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العامل المؤثر : يؤثر العامل المؤثر في الابتكار باعتباره محفزا او معيقاً، بحث لا بد من مراعاة العامل المؤثر في كل عمليات الابتكار من اجل ضمان ظروف تنظيميه ملائمه للابتكار فمثلا إذا كان الابتكار يؤثر في تحسين انتاجيه العمل فهذا العامل المؤثر.</w:t>
      </w:r>
    </w:p>
    <w:p w14:paraId="2E170B80" w14:textId="77777777" w:rsidR="00F96658" w:rsidRPr="00FE7E00" w:rsidRDefault="00F96658" w:rsidP="00F96658">
      <w:pPr>
        <w:pStyle w:val="ListParagraph"/>
        <w:numPr>
          <w:ilvl w:val="0"/>
          <w:numId w:val="16"/>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الاتصالات تحرص البنوك الابتكارية على استغلال وتبادل الاتصالات وتقاسمها مع جميع الأقسام والتخصيص الجيد للموارد عن طريق سهولة تدفق المعلومات وانسيابها بين الوحدات، عكس نظيرها من البنوك المركزية فهي تقوم على اعاقه النشاط الابتكاري عن طريق تقييد عمليات الاتصال فهي تحد من تقاسم المعلومات مما تخلق عزله للوظائف والافراد وتدعيم الحالة القائمة.</w:t>
      </w:r>
    </w:p>
    <w:p w14:paraId="4520F4E8"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73" w:name="_Toc162652341"/>
      <w:bookmarkStart w:id="74" w:name="_Toc180415444"/>
      <w:r w:rsidRPr="00FE7E00">
        <w:rPr>
          <w:rFonts w:ascii="Sakkal Majalla" w:eastAsia="Times New Roman" w:hAnsi="Sakkal Majalla" w:cs="Sakkal Majalla"/>
          <w:b/>
          <w:bCs/>
          <w:color w:val="000000" w:themeColor="text1"/>
          <w:kern w:val="2"/>
          <w:sz w:val="32"/>
          <w:szCs w:val="32"/>
          <w:rtl/>
        </w:rPr>
        <w:t>6.2.2 مصادر الابتكار</w:t>
      </w:r>
      <w:bookmarkEnd w:id="73"/>
      <w:bookmarkEnd w:id="74"/>
    </w:p>
    <w:p w14:paraId="1C604618"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تشير معظم الابحاث الحالية الى ان المؤسسات المبتكرة والناجحة تستخدم مصادر متعددة للمعلومات والافكار (حفاف وأخرون،2021)</w:t>
      </w:r>
    </w:p>
    <w:p w14:paraId="346DCA15" w14:textId="77777777" w:rsidR="00F96658" w:rsidRPr="00FE7E00" w:rsidRDefault="00F96658" w:rsidP="00F96658">
      <w:pPr>
        <w:pStyle w:val="ListParagraph"/>
        <w:numPr>
          <w:ilvl w:val="0"/>
          <w:numId w:val="17"/>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البحث والتطوير الداخلي بما في ذلك البحث الأساسي.</w:t>
      </w:r>
    </w:p>
    <w:p w14:paraId="72EE466B" w14:textId="77777777" w:rsidR="00F96658" w:rsidRPr="00FE7E00" w:rsidRDefault="00F96658" w:rsidP="00F96658">
      <w:pPr>
        <w:pStyle w:val="ListParagraph"/>
        <w:numPr>
          <w:ilvl w:val="0"/>
          <w:numId w:val="17"/>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اقامه روابط مع العملاء أو غيرهم من المستخدمين المتوقعين الاخرين للابتكارات والمنافسين.</w:t>
      </w:r>
    </w:p>
    <w:p w14:paraId="3A1058F4" w14:textId="77777777" w:rsidR="00F96658" w:rsidRPr="00FE7E00" w:rsidRDefault="00F96658" w:rsidP="00F96658">
      <w:pPr>
        <w:pStyle w:val="ListParagraph"/>
        <w:numPr>
          <w:ilvl w:val="0"/>
          <w:numId w:val="17"/>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 xml:space="preserve">اقامه الروابط مع شبكة خارجية من </w:t>
      </w:r>
      <w:r w:rsidRPr="00FE7E00">
        <w:rPr>
          <w:rFonts w:ascii="Sakkal Majalla" w:eastAsia="Times New Roman" w:hAnsi="Sakkal Majalla" w:cs="Sakkal Majalla"/>
          <w:color w:val="000000" w:themeColor="text1"/>
          <w:kern w:val="2"/>
          <w:sz w:val="28"/>
          <w:szCs w:val="28"/>
          <w:rtl/>
          <w:lang w:bidi="ar-EG"/>
        </w:rPr>
        <w:t>المؤسسات</w:t>
      </w:r>
      <w:r w:rsidRPr="00FE7E00">
        <w:rPr>
          <w:rFonts w:ascii="Sakkal Majalla" w:eastAsia="Times New Roman" w:hAnsi="Sakkal Majalla" w:cs="Sakkal Majalla"/>
          <w:color w:val="000000" w:themeColor="text1"/>
          <w:kern w:val="2"/>
          <w:sz w:val="28"/>
          <w:szCs w:val="28"/>
          <w:rtl/>
        </w:rPr>
        <w:t>، التي قد تشمل المنافسين والموجهين.</w:t>
      </w:r>
    </w:p>
    <w:p w14:paraId="203159A4" w14:textId="77777777" w:rsidR="00F96658" w:rsidRPr="00FE7E00" w:rsidRDefault="00F96658" w:rsidP="00F96658">
      <w:pPr>
        <w:pStyle w:val="ListParagraph"/>
        <w:numPr>
          <w:ilvl w:val="0"/>
          <w:numId w:val="17"/>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الربط بمصادر خارجية اخرى للمعلومات العلمية والتقنية.</w:t>
      </w:r>
    </w:p>
    <w:p w14:paraId="2048A99E"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75" w:name="_Toc162652342"/>
      <w:bookmarkStart w:id="76" w:name="_Toc180415445"/>
      <w:r w:rsidRPr="00FE7E00">
        <w:rPr>
          <w:rFonts w:ascii="Sakkal Majalla" w:eastAsia="Times New Roman" w:hAnsi="Sakkal Majalla" w:cs="Sakkal Majalla"/>
          <w:b/>
          <w:bCs/>
          <w:color w:val="000000" w:themeColor="text1"/>
          <w:kern w:val="2"/>
          <w:sz w:val="32"/>
          <w:szCs w:val="32"/>
          <w:rtl/>
        </w:rPr>
        <w:t>7.2.2 مراحل الابتكار</w:t>
      </w:r>
      <w:bookmarkEnd w:id="75"/>
      <w:bookmarkEnd w:id="76"/>
    </w:p>
    <w:p w14:paraId="1E9FDF5A"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ab/>
        <w:t>العملية الإبتكارية تتطلب تفكيرا خلاقا يكون الاساس في التوصل الافكار جديده التي ترتبط بجانبين رئيسيين اولا حل المشكلات الحالية بطريقة جديدة وغير مسبوقة او الاتيان بفكرة جديدة في موضوع او مجال جديد والتفكير الخلاق يكون في مراحل عديدة وهي (الشمايلة والعزب،2023):</w:t>
      </w:r>
    </w:p>
    <w:p w14:paraId="76484813" w14:textId="77777777" w:rsidR="00F96658" w:rsidRPr="00FE7E00" w:rsidRDefault="00F96658" w:rsidP="00F96658">
      <w:pPr>
        <w:pStyle w:val="ListParagraph"/>
        <w:numPr>
          <w:ilvl w:val="0"/>
          <w:numId w:val="1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تطوير الابتكار في هذه المرحلة تهتم المؤسسات باستغلال اهم الافكار الابتكارية والخلاقة وتقوم بتقييم وتقويم وتحسين الافكار الجديدة من اجل ترجمتها الى ابتكار يظهر على شكل الخدمة التي من شانها تقديم قيمه مضافه للمؤسسة .</w:t>
      </w:r>
    </w:p>
    <w:p w14:paraId="4E01EC93" w14:textId="77777777" w:rsidR="00F96658" w:rsidRPr="00FE7E00" w:rsidRDefault="00F96658" w:rsidP="00F96658">
      <w:pPr>
        <w:pStyle w:val="ListParagraph"/>
        <w:numPr>
          <w:ilvl w:val="0"/>
          <w:numId w:val="1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تطبيق الابتكار: وفي هذه المرحلة تقوم المؤسسات  على التطبيق الفعلي للأفكار الإبتكارية المميزة من خلال عملية التصميم خدمات والعمليات الجديدة.</w:t>
      </w:r>
    </w:p>
    <w:p w14:paraId="3ADD9DFE" w14:textId="77777777" w:rsidR="00F96658" w:rsidRPr="00FE7E00" w:rsidRDefault="00F96658" w:rsidP="00F96658">
      <w:pPr>
        <w:pStyle w:val="ListParagraph"/>
        <w:numPr>
          <w:ilvl w:val="0"/>
          <w:numId w:val="1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إطلاق التطبيق : وفيها تقوم المؤسسات  بطرح وتقديم الخدمات الجديدة في السوق.</w:t>
      </w:r>
    </w:p>
    <w:p w14:paraId="6302E3E6" w14:textId="77777777" w:rsidR="00F96658" w:rsidRPr="00FE7E00" w:rsidRDefault="00F96658" w:rsidP="00F96658">
      <w:pPr>
        <w:pStyle w:val="ListParagraph"/>
        <w:numPr>
          <w:ilvl w:val="0"/>
          <w:numId w:val="1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نمو الابتكار: وفي هذه المرحلة يتسم الابتكار الناجح في السوق بزيادة الطلب عليه بشكل أكبر وهذا يعني ان الابتكار قد يدخل مرحله نمو الاداء الاقتصادي وتحقيق الربحية العالية مع امكانية ان يصبح الطلب يتجاوز العرض.</w:t>
      </w:r>
    </w:p>
    <w:p w14:paraId="00EDEB77" w14:textId="77777777" w:rsidR="00F96658" w:rsidRPr="00FE7E00" w:rsidRDefault="00F96658" w:rsidP="00F96658">
      <w:pPr>
        <w:pStyle w:val="ListParagraph"/>
        <w:numPr>
          <w:ilvl w:val="0"/>
          <w:numId w:val="1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نضوج الابتكار : وفي هذه المرحلة اغلب البنوك المنافسة تصل الى الابتكار وتطبيقه بإدخال خدماتها الى العالم المصرفي لينافس الابتكار الاصلي كما انه البنوك المنافسة تستنفذ كل امكانيات التحسين في الخدمات عن طريق العمل وبسرعة على ادخال التعديلات والتحسينات الجزئية الصغيرة عليه.</w:t>
      </w:r>
    </w:p>
    <w:p w14:paraId="426EDFD7" w14:textId="77777777" w:rsidR="00F96658" w:rsidRPr="00FE7E00" w:rsidRDefault="00F96658" w:rsidP="00F96658">
      <w:pPr>
        <w:pStyle w:val="ListParagraph"/>
        <w:numPr>
          <w:ilvl w:val="0"/>
          <w:numId w:val="18"/>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تدهور الابتكار: إن كل ابتكار جديد ناجح يحمل بذور تدهوره اللاحق من أجل استمرار دوارن الإبتكار المتعاقب المستدام وتدخل في هذه المرحلة الضرورية وهذا ما ينطبق على دوره حياه الابتكار.</w:t>
      </w:r>
    </w:p>
    <w:p w14:paraId="328E0A02"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noProof/>
          <w:color w:val="000000" w:themeColor="text1"/>
          <w:kern w:val="2"/>
          <w:sz w:val="28"/>
          <w:szCs w:val="28"/>
        </w:rPr>
        <w:lastRenderedPageBreak/>
        <w:drawing>
          <wp:inline distT="0" distB="0" distL="0" distR="0" wp14:anchorId="0D7F4C1F" wp14:editId="67980478">
            <wp:extent cx="5038725" cy="3674110"/>
            <wp:effectExtent l="0" t="0" r="0" b="21590"/>
            <wp:docPr id="2"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E22B7EF" w14:textId="77777777" w:rsidR="00F96658" w:rsidRPr="00FE7E00" w:rsidRDefault="00F96658" w:rsidP="00F96658">
      <w:pPr>
        <w:spacing w:before="100" w:beforeAutospacing="1" w:after="100" w:afterAutospacing="1" w:line="360" w:lineRule="auto"/>
        <w:jc w:val="center"/>
        <w:rPr>
          <w:rFonts w:ascii="Sakkal Majalla" w:eastAsia="Times New Roman" w:hAnsi="Sakkal Majalla" w:cs="Sakkal Majalla"/>
          <w:b/>
          <w:bCs/>
          <w:color w:val="000000" w:themeColor="text1"/>
          <w:kern w:val="2"/>
          <w:sz w:val="28"/>
          <w:szCs w:val="28"/>
          <w:rtl/>
        </w:rPr>
      </w:pPr>
      <w:bookmarkStart w:id="77" w:name="_Hlk162627636"/>
      <w:r w:rsidRPr="00FE7E00">
        <w:rPr>
          <w:rFonts w:ascii="Sakkal Majalla" w:eastAsia="Times New Roman" w:hAnsi="Sakkal Majalla" w:cs="Sakkal Majalla"/>
          <w:b/>
          <w:bCs/>
          <w:color w:val="000000" w:themeColor="text1"/>
          <w:kern w:val="2"/>
          <w:sz w:val="28"/>
          <w:szCs w:val="28"/>
          <w:rtl/>
        </w:rPr>
        <w:t>الشكل (4) مراحل عملية الابتكار:</w:t>
      </w:r>
    </w:p>
    <w:bookmarkEnd w:id="77"/>
    <w:p w14:paraId="64F7110E"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المصدر : بورنان، فاطمة الزهراء، معراج هواري (2017). " دوري الابتكار في دعم الميزة تنافسية للمنظمة الاقتصادية ". مجلة الدراسات جامعة الأغواط العدد 3، ص ص 265 – 278.</w:t>
      </w:r>
    </w:p>
    <w:p w14:paraId="75563FFE"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78" w:name="_Toc162652343"/>
      <w:bookmarkStart w:id="79" w:name="_Toc180415446"/>
      <w:r w:rsidRPr="00FE7E00">
        <w:rPr>
          <w:rFonts w:ascii="Sakkal Majalla" w:eastAsia="Times New Roman" w:hAnsi="Sakkal Majalla" w:cs="Sakkal Majalla"/>
          <w:b/>
          <w:bCs/>
          <w:color w:val="000000" w:themeColor="text1"/>
          <w:kern w:val="2"/>
          <w:sz w:val="32"/>
          <w:szCs w:val="32"/>
          <w:rtl/>
        </w:rPr>
        <w:t>8.2.2 محددات الابتكار</w:t>
      </w:r>
      <w:bookmarkEnd w:id="78"/>
      <w:bookmarkEnd w:id="79"/>
    </w:p>
    <w:p w14:paraId="08E1E16C"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رغم نشاطات التي تقوم بها المؤسسات  لتنمية الابتكار فإنها تواجه عوائق ومصاعب يحد من ابتكارها ومن تلك المحددات ما يلي: (الهبارنة وابوجمعه،2022)</w:t>
      </w:r>
    </w:p>
    <w:p w14:paraId="5C91A04F" w14:textId="77777777" w:rsidR="00F96658" w:rsidRPr="00FE7E00" w:rsidRDefault="00F96658" w:rsidP="00F96658">
      <w:pPr>
        <w:numPr>
          <w:ilvl w:val="0"/>
          <w:numId w:val="19"/>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 xml:space="preserve">ارتفاع معدل فشل الخدمات الجديدة وتنقسم الى اسباب مالية (عدم وجود التمويل لدعم عمليه الابتكار والتسويقية، ونقص الموارد المالية واسباب فنية. </w:t>
      </w:r>
    </w:p>
    <w:p w14:paraId="59BFD9C1" w14:textId="77777777" w:rsidR="00F96658" w:rsidRPr="00FE7E00" w:rsidRDefault="00F96658" w:rsidP="00F96658">
      <w:pPr>
        <w:pStyle w:val="ListParagraph"/>
        <w:spacing w:before="100" w:beforeAutospacing="1" w:after="100" w:afterAutospacing="1" w:line="360" w:lineRule="auto"/>
        <w:ind w:left="-2"/>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ab/>
      </w:r>
      <w:r w:rsidRPr="00FE7E00">
        <w:rPr>
          <w:rFonts w:ascii="Sakkal Majalla" w:eastAsia="Times New Roman" w:hAnsi="Sakkal Majalla" w:cs="Sakkal Majalla"/>
          <w:color w:val="000000" w:themeColor="text1"/>
          <w:kern w:val="2"/>
          <w:sz w:val="28"/>
          <w:szCs w:val="28"/>
          <w:rtl/>
        </w:rPr>
        <w:tab/>
        <w:t>عدم قدره الخدمة على تحقيق مستوى الاداء المطلوب منها اي عجزه في حل المشاكل الفنية والتقنية، وعدم القدرة على تجديد الخدمة من الناحية الفنية واسباب تسويقية وتجارية (سواء في تقدیر، تغيير رغبات العميل، توقيت إطلاق الخدمة رد فعل قوي من المنافسين).</w:t>
      </w:r>
    </w:p>
    <w:p w14:paraId="30119FE6" w14:textId="77777777" w:rsidR="00F96658" w:rsidRPr="00FE7E00" w:rsidRDefault="00F96658" w:rsidP="00F96658">
      <w:pPr>
        <w:numPr>
          <w:ilvl w:val="0"/>
          <w:numId w:val="19"/>
        </w:numPr>
        <w:spacing w:before="100" w:beforeAutospacing="1" w:after="100" w:afterAutospacing="1" w:line="360" w:lineRule="auto"/>
        <w:ind w:left="419" w:hanging="357"/>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ارتفاع تكلفه ابتكار الخدمة.</w:t>
      </w:r>
    </w:p>
    <w:p w14:paraId="2F300BC7" w14:textId="77777777" w:rsidR="00F96658" w:rsidRPr="00FE7E00" w:rsidRDefault="00F96658" w:rsidP="00F96658">
      <w:pPr>
        <w:numPr>
          <w:ilvl w:val="0"/>
          <w:numId w:val="19"/>
        </w:numPr>
        <w:spacing w:before="100" w:beforeAutospacing="1" w:after="100" w:afterAutospacing="1" w:line="360" w:lineRule="auto"/>
        <w:ind w:left="419" w:hanging="357"/>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زيادة حده المنافسة في حال النجاح.</w:t>
      </w:r>
    </w:p>
    <w:p w14:paraId="6140A73C" w14:textId="77777777" w:rsidR="00F96658" w:rsidRPr="00FE7E00" w:rsidRDefault="00F96658" w:rsidP="00F96658">
      <w:pPr>
        <w:numPr>
          <w:ilvl w:val="0"/>
          <w:numId w:val="19"/>
        </w:numPr>
        <w:spacing w:before="100" w:beforeAutospacing="1" w:after="100" w:afterAutospacing="1" w:line="360" w:lineRule="auto"/>
        <w:ind w:left="419" w:hanging="357"/>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طول عملية ابتكار الخدمات.</w:t>
      </w:r>
    </w:p>
    <w:p w14:paraId="085C8FC1"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80" w:name="_Toc162652344"/>
      <w:bookmarkStart w:id="81" w:name="_Toc180415447"/>
      <w:r w:rsidRPr="00FE7E00">
        <w:rPr>
          <w:rFonts w:ascii="Sakkal Majalla" w:eastAsia="Times New Roman" w:hAnsi="Sakkal Majalla" w:cs="Sakkal Majalla"/>
          <w:b/>
          <w:bCs/>
          <w:color w:val="000000" w:themeColor="text1"/>
          <w:kern w:val="2"/>
          <w:sz w:val="32"/>
          <w:szCs w:val="32"/>
          <w:rtl/>
        </w:rPr>
        <w:t>9.2.2 صفات المنظمات المبتكرة</w:t>
      </w:r>
      <w:bookmarkEnd w:id="80"/>
      <w:bookmarkEnd w:id="81"/>
    </w:p>
    <w:p w14:paraId="6203824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ab/>
        <w:t>ان الابتكار عملية تنظيمية هادفة تتجسد ضمن منهج في أي طار فكري تطبيقي مرغوب فيه، متسماً على أسس ومعايير تطبيقية، لهذا نجد أن البنوك الابتكارية تتميز بهيكل تنظيمي مرن غير خاضع للروتين والبيروقراطية التي تحد من أدائها، وعليه فإن هناك مجموعة من الخصائص التي تمتاز بها البنوك المبتكرة ومنها (حفاف وأخرون،2021)</w:t>
      </w:r>
    </w:p>
    <w:p w14:paraId="3BA8D8B9" w14:textId="77777777" w:rsidR="00F96658" w:rsidRPr="00FE7E00" w:rsidRDefault="00F96658" w:rsidP="00F96658">
      <w:pPr>
        <w:pStyle w:val="ListParagraph"/>
        <w:numPr>
          <w:ilvl w:val="0"/>
          <w:numId w:val="20"/>
        </w:numPr>
        <w:spacing w:before="100" w:beforeAutospacing="1" w:after="100" w:afterAutospacing="1" w:line="360" w:lineRule="auto"/>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مدخل حيوي لحل التحديات وتأسيس فرق عمل.</w:t>
      </w:r>
    </w:p>
    <w:p w14:paraId="578EF444" w14:textId="77777777" w:rsidR="00F96658" w:rsidRPr="00FE7E00" w:rsidRDefault="00F96658" w:rsidP="00F96658">
      <w:pPr>
        <w:pStyle w:val="ListParagraph"/>
        <w:numPr>
          <w:ilvl w:val="0"/>
          <w:numId w:val="2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مرونة عالية في تطوير الشخصية وتبني القيام والمعرفة.</w:t>
      </w:r>
    </w:p>
    <w:p w14:paraId="223DC459" w14:textId="77777777" w:rsidR="00F96658" w:rsidRPr="00FE7E00" w:rsidRDefault="00F96658" w:rsidP="00F96658">
      <w:pPr>
        <w:pStyle w:val="ListParagraph"/>
        <w:numPr>
          <w:ilvl w:val="0"/>
          <w:numId w:val="2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تبني النماذج العقلية المتطورة وتجنب النزاعات والصراعات.</w:t>
      </w:r>
    </w:p>
    <w:p w14:paraId="36A25689" w14:textId="77777777" w:rsidR="00F96658" w:rsidRPr="00FE7E00" w:rsidRDefault="00F96658" w:rsidP="00F96658">
      <w:pPr>
        <w:pStyle w:val="ListParagraph"/>
        <w:numPr>
          <w:ilvl w:val="0"/>
          <w:numId w:val="2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التميز بالتنبؤ المستقبلي والقيادة الرائدة.</w:t>
      </w:r>
    </w:p>
    <w:p w14:paraId="0CDE9532" w14:textId="77777777" w:rsidR="00F96658" w:rsidRPr="00FE7E00" w:rsidRDefault="00F96658" w:rsidP="00F96658">
      <w:pPr>
        <w:pStyle w:val="ListParagraph"/>
        <w:numPr>
          <w:ilvl w:val="0"/>
          <w:numId w:val="20"/>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رفع الروح المعنوية وترجع فرق العمل والتخلي عن السلطة الهرمية.</w:t>
      </w:r>
    </w:p>
    <w:p w14:paraId="520E6752" w14:textId="77777777" w:rsidR="00F96658" w:rsidRPr="00D240C1" w:rsidRDefault="00F96658" w:rsidP="00F96658">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2"/>
          <w:sz w:val="28"/>
          <w:szCs w:val="28"/>
        </w:rPr>
      </w:pPr>
      <w:r w:rsidRPr="00D240C1">
        <w:rPr>
          <w:rFonts w:ascii="Sakkal Majalla" w:eastAsia="Times New Roman" w:hAnsi="Sakkal Majalla" w:cs="Sakkal Majalla"/>
          <w:b/>
          <w:bCs/>
          <w:color w:val="000000" w:themeColor="text1"/>
          <w:kern w:val="2"/>
          <w:sz w:val="28"/>
          <w:szCs w:val="28"/>
          <w:rtl/>
        </w:rPr>
        <w:t>ابتكار المنتج:</w:t>
      </w:r>
    </w:p>
    <w:p w14:paraId="0D9E8B8F"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lang w:bidi="ar-EG"/>
        </w:rPr>
      </w:pPr>
      <w:r w:rsidRPr="00FE7E00">
        <w:rPr>
          <w:rFonts w:ascii="Sakkal Majalla" w:eastAsia="Times New Roman" w:hAnsi="Sakkal Majalla" w:cs="Sakkal Majalla"/>
          <w:color w:val="000000" w:themeColor="text1"/>
          <w:kern w:val="2"/>
          <w:sz w:val="28"/>
          <w:szCs w:val="28"/>
          <w:rtl/>
        </w:rPr>
        <w:tab/>
        <w:t>يعني ذلك تقديم منتج سلع خدمات جديدة او تطوير المنتج وتغيير مواصفاتها التقنية والمواد المكونة والوظائف التي يؤديها، أي تطوير جذري من خلال التقنيات المستخدمة واساليب الانتاج ليشمل هذا الابتكار خصائص المنتج أو الخدمة واستخداماتها (العقرباوى والعضايلة،2023)</w:t>
      </w:r>
      <w:r w:rsidRPr="00FE7E00">
        <w:rPr>
          <w:rFonts w:ascii="Sakkal Majalla" w:eastAsia="Times New Roman" w:hAnsi="Sakkal Majalla" w:cs="Sakkal Majalla"/>
          <w:color w:val="000000" w:themeColor="text1"/>
          <w:kern w:val="2"/>
          <w:sz w:val="28"/>
          <w:szCs w:val="28"/>
          <w:rtl/>
          <w:lang w:bidi="ar-EG"/>
        </w:rPr>
        <w:t>.</w:t>
      </w:r>
    </w:p>
    <w:p w14:paraId="165CAD77"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ab/>
        <w:t>ان البيئة التنافسية التي تسود عالم الاعمال جعلت من الخدمات المصرفية عاملا أساسيا بل وحرج في استراتيجية المؤسسات  لهذا بات لابد من الاخذ بها لتطوير تلك الاستراتيجية، فالخدمات هي كل شيء يقدم المنفعة لعملاء المؤسسات  سواء على المدى الطويل او القصير، كما وتشبع حاجات ورغبات ومطالب العملاء، لذلك أتت المؤسسات  اليوم الى تطوير خدماتها الحالية او العمل على تقديم خدمات جديدة.</w:t>
      </w:r>
    </w:p>
    <w:p w14:paraId="7C7770C3"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يعد ابتكار المنتجات أحد العوامل الرئيسية لنجاح العديد من العلامات التجارية حيث وصفه بأنه" تصميم منتج جديد أطلقته علامة تجارية لأغراض مربحة تهدف الى تعزيز جودة وميزات المنتجات التي تنبع أساسا من التصميمات الإبداعية أثناء عمليه الإنتاج".</w:t>
      </w:r>
    </w:p>
    <w:p w14:paraId="0D2DF46F"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ab/>
        <w:t xml:space="preserve">كما ويشمل الابتكار المنتجات جوانب عديدة مثل تطوير منتج أو خدمة جديد، تحسين تصميم المنتج أو الخدمة المنشئة، استخدام تقنيات وأفكار جديدة في ابتكار خدمة ثابتة في المؤسسات .  </w:t>
      </w:r>
      <w:bookmarkStart w:id="82" w:name="_Hlk162591548"/>
      <w:r w:rsidRPr="00FE7E00">
        <w:rPr>
          <w:rFonts w:ascii="Sakkal Majalla" w:eastAsia="Times New Roman" w:hAnsi="Sakkal Majalla" w:cs="Sakkal Majalla"/>
          <w:color w:val="000000" w:themeColor="text1"/>
          <w:kern w:val="2"/>
          <w:sz w:val="28"/>
          <w:szCs w:val="28"/>
        </w:rPr>
        <w:t>Mamonov &amp; Peterson, 2021)</w:t>
      </w:r>
      <w:r w:rsidRPr="00FE7E00">
        <w:rPr>
          <w:rFonts w:ascii="Sakkal Majalla" w:eastAsia="Times New Roman" w:hAnsi="Sakkal Majalla" w:cs="Sakkal Majalla"/>
          <w:color w:val="000000" w:themeColor="text1"/>
          <w:kern w:val="2"/>
          <w:sz w:val="28"/>
          <w:szCs w:val="28"/>
          <w:rtl/>
        </w:rPr>
        <w:t xml:space="preserve">  )</w:t>
      </w:r>
      <w:bookmarkEnd w:id="82"/>
    </w:p>
    <w:p w14:paraId="37070916"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 xml:space="preserve">وعلى العموم فإن ابتكار المنتجات كما ذكر سابقاً، يعني تقديم منتج أو خدمة جديدة، أو التطوير على منتج أو خدمة حالية، وذلك لتلبية احتياجات العملاء ومواكبة متطلبات العصر الذي يعرف بعصر الزبون، وهذا ما يدفع المؤسسات  لزيادة حصتها السوقية والحصول على عملاء جدد، أضافة الى ان هناك من يرى ابتكار المنتجات من النظرة التسويقية على انها " تشمل التصميم الفني والبحث والتطوير والانتاج والإدارة والأنشطة التجارية المرتبطة وتسويق منتج جديد". </w:t>
      </w:r>
      <w:r w:rsidRPr="00FE7E00">
        <w:rPr>
          <w:rFonts w:ascii="Sakkal Majalla" w:eastAsia="Times New Roman" w:hAnsi="Sakkal Majalla" w:cs="Sakkal Majalla"/>
          <w:color w:val="000000" w:themeColor="text1"/>
          <w:kern w:val="2"/>
          <w:sz w:val="28"/>
          <w:szCs w:val="28"/>
        </w:rPr>
        <w:t>(Bouziane et al, 2018)</w:t>
      </w:r>
    </w:p>
    <w:p w14:paraId="23F464C4"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ab/>
        <w:t xml:space="preserve">بشكل عام يأتي ابتكار المنتجات من قدره العلامة التجارية على تقديم شيء جديد الى السوق يتميز بأفكار فريدة توفر قيمه إضافية للعملاء، مما يعزز من جودة الخدمات بالنسبة للعديد من المؤسسات ، فابتكار المنتجات أو الخدمات الناجح يعد محركاً للنمو، وبالتالي تؤثر على قرار التعامل و الانتماء مع المؤسسات  الكبيرة التي نجحت في بناء علامة تجارية جديرة بالثقة في كل أنحاء العالم ومن هنا نرى أن قدرة المؤسسات  على تقديم خدمات ذات جودة عالية وتصميم الخدمات الجذابة واحدة من اهم الوسائل الممكنة لضمان الابتكارات حيث أن الابتكار بات من الممارسات الشائعة لإنشاء تصورات إيجابية بين </w:t>
      </w:r>
      <w:r w:rsidRPr="00FE7E00">
        <w:rPr>
          <w:rFonts w:ascii="Sakkal Majalla" w:eastAsia="Times New Roman" w:hAnsi="Sakkal Majalla" w:cs="Sakkal Majalla"/>
          <w:color w:val="000000" w:themeColor="text1"/>
          <w:kern w:val="2"/>
          <w:sz w:val="28"/>
          <w:szCs w:val="28"/>
          <w:rtl/>
        </w:rPr>
        <w:lastRenderedPageBreak/>
        <w:t>العملاء، وعلاوة على ذلك، يحدث ابتكار المنتج عندما تقوم البنوك على إنشاء خدمة فريدة يصعب على المنافسين نسخها أو تقليدها مثل وذلك لتعزيز من قيمتها التجارية</w:t>
      </w:r>
      <w:bookmarkStart w:id="83" w:name="_Hlk162591665"/>
      <w:r w:rsidRPr="00FE7E00">
        <w:rPr>
          <w:rFonts w:ascii="Sakkal Majalla" w:eastAsia="Times New Roman" w:hAnsi="Sakkal Majalla" w:cs="Sakkal Majalla"/>
          <w:color w:val="000000" w:themeColor="text1"/>
          <w:kern w:val="2"/>
          <w:sz w:val="28"/>
          <w:szCs w:val="28"/>
        </w:rPr>
        <w:t>)</w:t>
      </w:r>
      <w:r w:rsidRPr="00FE7E00">
        <w:rPr>
          <w:rFonts w:ascii="Sakkal Majalla" w:eastAsia="Times New Roman" w:hAnsi="Sakkal Majalla" w:cs="Sakkal Majalla"/>
          <w:color w:val="000000" w:themeColor="text1"/>
          <w:kern w:val="2"/>
          <w:sz w:val="28"/>
          <w:szCs w:val="28"/>
          <w:rtl/>
        </w:rPr>
        <w:t xml:space="preserve"> 2021 </w:t>
      </w:r>
      <w:r w:rsidRPr="00FE7E00">
        <w:rPr>
          <w:rFonts w:ascii="Sakkal Majalla" w:eastAsia="Times New Roman" w:hAnsi="Sakkal Majalla" w:cs="Sakkal Majalla"/>
          <w:color w:val="000000" w:themeColor="text1"/>
          <w:kern w:val="2"/>
          <w:sz w:val="28"/>
          <w:szCs w:val="28"/>
        </w:rPr>
        <w:t>(Azeem.Etal,</w:t>
      </w:r>
      <w:bookmarkEnd w:id="83"/>
    </w:p>
    <w:p w14:paraId="71CA6986" w14:textId="77777777" w:rsidR="00F96658" w:rsidRPr="00D240C1" w:rsidRDefault="00F96658" w:rsidP="00F96658">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2"/>
          <w:sz w:val="28"/>
          <w:szCs w:val="28"/>
        </w:rPr>
      </w:pPr>
      <w:r w:rsidRPr="00D240C1">
        <w:rPr>
          <w:rFonts w:ascii="Sakkal Majalla" w:eastAsia="Times New Roman" w:hAnsi="Sakkal Majalla" w:cs="Sakkal Majalla"/>
          <w:b/>
          <w:bCs/>
          <w:color w:val="000000" w:themeColor="text1"/>
          <w:kern w:val="2"/>
          <w:sz w:val="28"/>
          <w:szCs w:val="28"/>
          <w:rtl/>
        </w:rPr>
        <w:t>ابتكار العملية</w:t>
      </w:r>
    </w:p>
    <w:p w14:paraId="7D3F2DF7"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يركز هذا النوع من انواع الابتكار على التغيرات المتعلقة بالتطوير او تطبيق طريقه مبتكرة لإنتاج والتسويق والهدف من هذه العملية يتمحور حول زيادة جودة تقليل التكاليف وكسب رضا العملاء</w:t>
      </w:r>
      <w:bookmarkStart w:id="84" w:name="_Hlk162591614"/>
      <w:r w:rsidRPr="00FE7E00">
        <w:rPr>
          <w:rFonts w:ascii="Sakkal Majalla" w:eastAsia="Times New Roman" w:hAnsi="Sakkal Majalla" w:cs="Sakkal Majalla"/>
          <w:color w:val="000000" w:themeColor="text1"/>
          <w:kern w:val="2"/>
          <w:sz w:val="28"/>
          <w:szCs w:val="28"/>
          <w:rtl/>
        </w:rPr>
        <w:t xml:space="preserve"> ( 20</w:t>
      </w:r>
      <w:r w:rsidRPr="00FE7E00">
        <w:rPr>
          <w:rFonts w:ascii="Sakkal Majalla" w:eastAsia="Times New Roman" w:hAnsi="Sakkal Majalla" w:cs="Sakkal Majalla"/>
          <w:color w:val="000000" w:themeColor="text1"/>
          <w:kern w:val="2"/>
          <w:sz w:val="28"/>
          <w:szCs w:val="28"/>
        </w:rPr>
        <w:t>20</w:t>
      </w:r>
      <w:r w:rsidRPr="00FE7E00">
        <w:rPr>
          <w:rFonts w:ascii="Sakkal Majalla" w:eastAsia="Times New Roman" w:hAnsi="Sakkal Majalla" w:cs="Sakkal Majalla"/>
          <w:color w:val="000000" w:themeColor="text1"/>
          <w:kern w:val="2"/>
          <w:sz w:val="28"/>
          <w:szCs w:val="28"/>
          <w:rtl/>
        </w:rPr>
        <w:t xml:space="preserve"> </w:t>
      </w:r>
      <w:r w:rsidRPr="00FE7E00">
        <w:rPr>
          <w:rFonts w:ascii="Sakkal Majalla" w:eastAsia="Times New Roman" w:hAnsi="Sakkal Majalla" w:cs="Sakkal Majalla"/>
          <w:color w:val="000000" w:themeColor="text1"/>
          <w:kern w:val="2"/>
          <w:sz w:val="28"/>
          <w:szCs w:val="28"/>
        </w:rPr>
        <w:t>(Rahmah.Etal,</w:t>
      </w:r>
    </w:p>
    <w:bookmarkEnd w:id="84"/>
    <w:p w14:paraId="7BD35955"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يعرف ابتكار العملية بانه سلسلة من المهام والأنشطة التي تنجز من قبل مجموعة متكاملة من الموارد البشرية والتقنيات والبنية التحتية أي تعمل على تحويل المدخلات الى مخرجات من خلال تلك السلسلة من الاجراءات والنشاطات المنجزة في المؤسسة، بحيث ان هذه النشاطات تولد قيمة للعملاء، اذ يبدا ابتكار العملية بالإدراك الجيد الى من هم عملاء هذه العملية أو الخدمة وما الذي يتوقعونه منها (العقرباوى والعضايلة،2023).</w:t>
      </w:r>
    </w:p>
    <w:p w14:paraId="761714C7"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وعرفه</w:t>
      </w:r>
      <w:r w:rsidRPr="00FE7E00">
        <w:rPr>
          <w:rFonts w:ascii="Sakkal Majalla" w:eastAsia="Times New Roman" w:hAnsi="Sakkal Majalla" w:cs="Sakkal Majalla"/>
          <w:color w:val="000000" w:themeColor="text1"/>
          <w:kern w:val="2"/>
          <w:sz w:val="28"/>
          <w:szCs w:val="28"/>
        </w:rPr>
        <w:t xml:space="preserve"> Mamonov &amp; Peterson, 2021)</w:t>
      </w:r>
      <w:r w:rsidRPr="00FE7E00">
        <w:rPr>
          <w:rFonts w:ascii="Sakkal Majalla" w:eastAsia="Times New Roman" w:hAnsi="Sakkal Majalla" w:cs="Sakkal Majalla"/>
          <w:color w:val="000000" w:themeColor="text1"/>
          <w:kern w:val="2"/>
          <w:sz w:val="28"/>
          <w:szCs w:val="28"/>
          <w:rtl/>
        </w:rPr>
        <w:t xml:space="preserve">  )بأنه القدرة على تطوير وتحسين العمليات الحالية او التوصل الى عمليات انتاجيه جديدة.</w:t>
      </w:r>
    </w:p>
    <w:p w14:paraId="6E84FCB8"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85" w:name="_Toc162652345"/>
      <w:bookmarkStart w:id="86" w:name="_Toc180415448"/>
      <w:r w:rsidRPr="00FE7E00">
        <w:rPr>
          <w:rFonts w:ascii="Sakkal Majalla" w:eastAsia="Times New Roman" w:hAnsi="Sakkal Majalla" w:cs="Sakkal Majalla"/>
          <w:b/>
          <w:bCs/>
          <w:color w:val="000000" w:themeColor="text1"/>
          <w:kern w:val="2"/>
          <w:sz w:val="32"/>
          <w:szCs w:val="32"/>
          <w:rtl/>
        </w:rPr>
        <w:t>10.2.2 أنواع ابتكار العملية:</w:t>
      </w:r>
      <w:bookmarkEnd w:id="85"/>
      <w:bookmarkEnd w:id="86"/>
    </w:p>
    <w:p w14:paraId="7EE0045E" w14:textId="77777777" w:rsidR="00F96658" w:rsidRPr="00D240C1" w:rsidRDefault="00F96658" w:rsidP="00F96658">
      <w:pPr>
        <w:spacing w:before="100" w:beforeAutospacing="1" w:after="100" w:afterAutospacing="1" w:line="360" w:lineRule="auto"/>
        <w:jc w:val="both"/>
        <w:rPr>
          <w:rFonts w:ascii="Sakkal Majalla" w:eastAsia="Times New Roman" w:hAnsi="Sakkal Majalla" w:cs="Sakkal Majalla"/>
          <w:b/>
          <w:bCs/>
          <w:color w:val="000000" w:themeColor="text1"/>
          <w:kern w:val="2"/>
          <w:sz w:val="28"/>
          <w:szCs w:val="28"/>
        </w:rPr>
      </w:pPr>
      <w:r w:rsidRPr="00D240C1">
        <w:rPr>
          <w:rFonts w:ascii="Sakkal Majalla" w:eastAsia="Times New Roman" w:hAnsi="Sakkal Majalla" w:cs="Sakkal Majalla"/>
          <w:b/>
          <w:bCs/>
          <w:color w:val="000000" w:themeColor="text1"/>
          <w:kern w:val="2"/>
          <w:sz w:val="28"/>
          <w:szCs w:val="28"/>
          <w:rtl/>
        </w:rPr>
        <w:tab/>
        <w:t>وتكون ابتكارات العملية في أحد الأشكال التالية:</w:t>
      </w:r>
    </w:p>
    <w:p w14:paraId="73148F25"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r>
      <w:r w:rsidRPr="00FE7E00">
        <w:rPr>
          <w:rFonts w:ascii="Sakkal Majalla" w:eastAsia="Times New Roman" w:hAnsi="Sakkal Majalla" w:cs="Sakkal Majalla"/>
          <w:b/>
          <w:bCs/>
          <w:color w:val="000000" w:themeColor="text1"/>
          <w:kern w:val="2"/>
          <w:sz w:val="28"/>
          <w:szCs w:val="28"/>
          <w:rtl/>
        </w:rPr>
        <w:t>أولا</w:t>
      </w:r>
      <w:r w:rsidRPr="00FE7E00">
        <w:rPr>
          <w:rFonts w:ascii="Sakkal Majalla" w:eastAsia="Times New Roman" w:hAnsi="Sakkal Majalla" w:cs="Sakkal Majalla"/>
          <w:color w:val="000000" w:themeColor="text1"/>
          <w:kern w:val="2"/>
          <w:sz w:val="28"/>
          <w:szCs w:val="28"/>
          <w:rtl/>
        </w:rPr>
        <w:t>: تحسين عملية خدمية قائمة هي مجموعة من الطرائق والممارسات التي تنفذ السيطرة على تحسين العمليات مما يؤدي الى انتاج خدمة مبتكرة (حفاف وأخرون،2021)</w:t>
      </w:r>
    </w:p>
    <w:p w14:paraId="76C4682A"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وتعني كذلك تحسين الاجراءات والنشاطات ،الأساليب الطرائق واداء العمليات الانتاجية، ويكون الهدف تقليل تكاليف العمليات او تحسين جودة الخدمات التقنية المصمم</w:t>
      </w:r>
      <w:r w:rsidRPr="00FE7E00">
        <w:rPr>
          <w:rFonts w:ascii="Sakkal Majalla" w:eastAsia="Times New Roman" w:hAnsi="Sakkal Majalla" w:cs="Sakkal Majalla"/>
          <w:color w:val="000000" w:themeColor="text1"/>
          <w:kern w:val="2"/>
          <w:sz w:val="28"/>
          <w:szCs w:val="28"/>
        </w:rPr>
        <w:t>.</w:t>
      </w:r>
    </w:p>
    <w:p w14:paraId="67DCF87C"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ab/>
      </w:r>
      <w:r w:rsidRPr="00FE7E00">
        <w:rPr>
          <w:rFonts w:ascii="Sakkal Majalla" w:eastAsia="Times New Roman" w:hAnsi="Sakkal Majalla" w:cs="Sakkal Majalla"/>
          <w:b/>
          <w:bCs/>
          <w:color w:val="000000" w:themeColor="text1"/>
          <w:kern w:val="2"/>
          <w:sz w:val="28"/>
          <w:szCs w:val="28"/>
          <w:rtl/>
        </w:rPr>
        <w:t>ثانيا</w:t>
      </w:r>
      <w:r w:rsidRPr="00FE7E00">
        <w:rPr>
          <w:rFonts w:ascii="Sakkal Majalla" w:eastAsia="Times New Roman" w:hAnsi="Sakkal Majalla" w:cs="Sakkal Majalla"/>
          <w:color w:val="000000" w:themeColor="text1"/>
          <w:kern w:val="2"/>
          <w:sz w:val="28"/>
          <w:szCs w:val="28"/>
          <w:rtl/>
        </w:rPr>
        <w:t xml:space="preserve">: تصميم عملية خدمية جديدة تتضمن تطوير لعمليات جديدة لتصميم الخدمات او تحسين الخدمات الحالية فهي اختيار وترتيب التقنيات المطلوبة لعملية التحويل وتكامل قوه العمل </w:t>
      </w:r>
      <w:r w:rsidRPr="00FE7E00">
        <w:rPr>
          <w:rFonts w:ascii="Sakkal Majalla" w:eastAsia="Times New Roman" w:hAnsi="Sakkal Majalla" w:cs="Sakkal Majalla"/>
          <w:color w:val="000000" w:themeColor="text1"/>
          <w:kern w:val="2"/>
          <w:sz w:val="28"/>
          <w:szCs w:val="28"/>
        </w:rPr>
        <w:t>.</w:t>
      </w:r>
    </w:p>
    <w:p w14:paraId="2335962C"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 xml:space="preserve">حيث تهدف تصميم العملية الجديدة الى اختيار وتحديد الطريق الأفضل لتصميم خدمة، لذلك فان تخطيط وتصميم العملية يتعلقان بتحديد العلاقات القائمة ما بين العملية التشغيلية لتصميم الوسيلة الأكثر كفاءة لإبتكار خدمة جديدة تجذب عملاء جدد، وهناك عده فعاليات وأنشطة يجب القيام بها خلال تصميم عملية الإنتاج منتج أو خدمة ومنها </w:t>
      </w:r>
      <w:r w:rsidRPr="00FE7E00">
        <w:rPr>
          <w:rFonts w:ascii="Sakkal Majalla" w:eastAsia="Times New Roman" w:hAnsi="Sakkal Majalla" w:cs="Sakkal Majalla"/>
          <w:color w:val="000000" w:themeColor="text1"/>
          <w:kern w:val="2"/>
          <w:sz w:val="28"/>
          <w:szCs w:val="28"/>
        </w:rPr>
        <w:t>: )</w:t>
      </w:r>
      <w:r w:rsidRPr="00FE7E00">
        <w:rPr>
          <w:rFonts w:ascii="Sakkal Majalla" w:eastAsia="Times New Roman" w:hAnsi="Sakkal Majalla" w:cs="Sakkal Majalla"/>
          <w:color w:val="000000" w:themeColor="text1"/>
          <w:kern w:val="2"/>
          <w:sz w:val="28"/>
          <w:szCs w:val="28"/>
          <w:rtl/>
        </w:rPr>
        <w:t xml:space="preserve"> 20</w:t>
      </w:r>
      <w:r w:rsidRPr="00FE7E00">
        <w:rPr>
          <w:rFonts w:ascii="Sakkal Majalla" w:eastAsia="Times New Roman" w:hAnsi="Sakkal Majalla" w:cs="Sakkal Majalla"/>
          <w:color w:val="000000" w:themeColor="text1"/>
          <w:kern w:val="2"/>
          <w:sz w:val="28"/>
          <w:szCs w:val="28"/>
        </w:rPr>
        <w:t>20</w:t>
      </w:r>
      <w:r w:rsidRPr="00FE7E00">
        <w:rPr>
          <w:rFonts w:ascii="Sakkal Majalla" w:eastAsia="Times New Roman" w:hAnsi="Sakkal Majalla" w:cs="Sakkal Majalla"/>
          <w:color w:val="000000" w:themeColor="text1"/>
          <w:kern w:val="2"/>
          <w:sz w:val="28"/>
          <w:szCs w:val="28"/>
          <w:rtl/>
        </w:rPr>
        <w:t xml:space="preserve"> </w:t>
      </w:r>
      <w:r w:rsidRPr="00FE7E00">
        <w:rPr>
          <w:rFonts w:ascii="Sakkal Majalla" w:eastAsia="Times New Roman" w:hAnsi="Sakkal Majalla" w:cs="Sakkal Majalla"/>
          <w:color w:val="000000" w:themeColor="text1"/>
          <w:kern w:val="2"/>
          <w:sz w:val="28"/>
          <w:szCs w:val="28"/>
        </w:rPr>
        <w:t>(Rahmah.Etal,</w:t>
      </w:r>
    </w:p>
    <w:p w14:paraId="59CEE9C1" w14:textId="77777777" w:rsidR="00F96658" w:rsidRPr="00FE7E00" w:rsidRDefault="00F96658" w:rsidP="00F96658">
      <w:pPr>
        <w:pStyle w:val="ListParagraph"/>
        <w:numPr>
          <w:ilvl w:val="0"/>
          <w:numId w:val="2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تحليل الخدمة</w:t>
      </w:r>
    </w:p>
    <w:p w14:paraId="71EA6DCC" w14:textId="77777777" w:rsidR="00F96658" w:rsidRPr="00FE7E00" w:rsidRDefault="00F96658" w:rsidP="00F96658">
      <w:pPr>
        <w:pStyle w:val="ListParagraph"/>
        <w:numPr>
          <w:ilvl w:val="0"/>
          <w:numId w:val="2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اختيار نوع الخدمة.</w:t>
      </w:r>
    </w:p>
    <w:p w14:paraId="49831F66" w14:textId="77777777" w:rsidR="00F96658" w:rsidRPr="00FE7E00" w:rsidRDefault="00F96658" w:rsidP="00F96658">
      <w:pPr>
        <w:pStyle w:val="ListParagraph"/>
        <w:numPr>
          <w:ilvl w:val="0"/>
          <w:numId w:val="2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تصميم طرائق العمل لكل عملية أو خطوة من خطوات تصميم الخدمة.</w:t>
      </w:r>
    </w:p>
    <w:p w14:paraId="4658624C" w14:textId="77777777" w:rsidR="00F96658" w:rsidRPr="00FE7E00" w:rsidRDefault="00F96658" w:rsidP="00F96658">
      <w:pPr>
        <w:pStyle w:val="ListParagraph"/>
        <w:numPr>
          <w:ilvl w:val="0"/>
          <w:numId w:val="21"/>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ولتصبح الخدمات مبتكرة وحسب متطلبات العملاء، يتطلب تحديد جميع متطلبات تصميم خدمة جديدة من تهيئة واعداد المدخلات وما تتطلبه من عمليات تحويل عند تصميم خدمات جديدة.</w:t>
      </w:r>
    </w:p>
    <w:p w14:paraId="47BFDA12" w14:textId="77777777" w:rsidR="00F96658" w:rsidRPr="00D240C1" w:rsidRDefault="00F96658" w:rsidP="00F96658">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2"/>
          <w:sz w:val="28"/>
          <w:szCs w:val="28"/>
        </w:rPr>
      </w:pPr>
      <w:r w:rsidRPr="00D240C1">
        <w:rPr>
          <w:rFonts w:ascii="Sakkal Majalla" w:eastAsia="Times New Roman" w:hAnsi="Sakkal Majalla" w:cs="Sakkal Majalla"/>
          <w:b/>
          <w:bCs/>
          <w:color w:val="000000" w:themeColor="text1"/>
          <w:kern w:val="2"/>
          <w:sz w:val="28"/>
          <w:szCs w:val="28"/>
          <w:rtl/>
        </w:rPr>
        <w:t>الابتكار الإداري</w:t>
      </w:r>
    </w:p>
    <w:p w14:paraId="261DC3ED"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يُعنى هذا الابتكار بالتغيرات الحاصلة في الهيكل التنظيمي وتصميم العمل لتحسين مناخ التنظيم العام، وتحفيز المورد البشري على حل المشكلات واتخاذ القرارات بأسلوب جديد وطرق غير معروفة سابقا من خلال مجموعة من الاجراءات والعمليات والسلوكيات.</w:t>
      </w:r>
      <w:r w:rsidRPr="00FE7E00">
        <w:rPr>
          <w:rFonts w:ascii="Sakkal Majalla" w:eastAsia="Times New Roman" w:hAnsi="Sakkal Majalla" w:cs="Sakkal Majalla"/>
          <w:color w:val="000000" w:themeColor="text1"/>
          <w:kern w:val="2"/>
          <w:sz w:val="28"/>
          <w:szCs w:val="28"/>
        </w:rPr>
        <w:t xml:space="preserve"> )</w:t>
      </w:r>
      <w:r w:rsidRPr="00FE7E00">
        <w:rPr>
          <w:rFonts w:ascii="Sakkal Majalla" w:eastAsia="Times New Roman" w:hAnsi="Sakkal Majalla" w:cs="Sakkal Majalla"/>
          <w:color w:val="000000" w:themeColor="text1"/>
          <w:kern w:val="2"/>
          <w:sz w:val="28"/>
          <w:szCs w:val="28"/>
          <w:rtl/>
        </w:rPr>
        <w:t xml:space="preserve"> 20</w:t>
      </w:r>
      <w:r w:rsidRPr="00FE7E00">
        <w:rPr>
          <w:rFonts w:ascii="Sakkal Majalla" w:eastAsia="Times New Roman" w:hAnsi="Sakkal Majalla" w:cs="Sakkal Majalla"/>
          <w:color w:val="000000" w:themeColor="text1"/>
          <w:kern w:val="2"/>
          <w:sz w:val="28"/>
          <w:szCs w:val="28"/>
        </w:rPr>
        <w:t>20</w:t>
      </w:r>
      <w:r w:rsidRPr="00FE7E00">
        <w:rPr>
          <w:rFonts w:ascii="Sakkal Majalla" w:eastAsia="Times New Roman" w:hAnsi="Sakkal Majalla" w:cs="Sakkal Majalla"/>
          <w:color w:val="000000" w:themeColor="text1"/>
          <w:kern w:val="2"/>
          <w:sz w:val="28"/>
          <w:szCs w:val="28"/>
          <w:rtl/>
        </w:rPr>
        <w:t xml:space="preserve"> </w:t>
      </w:r>
      <w:r w:rsidRPr="00FE7E00">
        <w:rPr>
          <w:rFonts w:ascii="Sakkal Majalla" w:eastAsia="Times New Roman" w:hAnsi="Sakkal Majalla" w:cs="Sakkal Majalla"/>
          <w:color w:val="000000" w:themeColor="text1"/>
          <w:kern w:val="2"/>
          <w:sz w:val="28"/>
          <w:szCs w:val="28"/>
        </w:rPr>
        <w:t>(Rahmah.Etal,</w:t>
      </w:r>
    </w:p>
    <w:p w14:paraId="5EF21757"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كما يعرف الابتكار الاداري على انه "التغيير في العمل الاداري بحيث يؤدي الى التحسين في اجراءات العمل والاساليب التنظيمية التي تؤدي الى انتاج وتسليم المنتج". فالهدف من هذا النوع من الابتكار يتمثل في تحسين استخدام الموارد وتحقيق النتائج الافضل المقارنة بالفترة الماضية، أو مقارنة بأفضل المنافسين</w:t>
      </w:r>
      <w:r w:rsidRPr="00FE7E00">
        <w:rPr>
          <w:rFonts w:ascii="Sakkal Majalla" w:eastAsia="Times New Roman" w:hAnsi="Sakkal Majalla" w:cs="Sakkal Majalla"/>
          <w:color w:val="000000" w:themeColor="text1"/>
          <w:kern w:val="2"/>
          <w:sz w:val="28"/>
          <w:szCs w:val="28"/>
        </w:rPr>
        <w:t>.</w:t>
      </w:r>
    </w:p>
    <w:p w14:paraId="08763FF2" w14:textId="77777777" w:rsidR="00F96658" w:rsidRPr="00FE7E00" w:rsidRDefault="00F96658" w:rsidP="00F96658">
      <w:pPr>
        <w:pStyle w:val="ListParagraph"/>
        <w:numPr>
          <w:ilvl w:val="0"/>
          <w:numId w:val="22"/>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 xml:space="preserve">كما عرفه ( 1996 ) </w:t>
      </w:r>
      <w:r w:rsidRPr="00FE7E00">
        <w:rPr>
          <w:rFonts w:ascii="Sakkal Majalla" w:eastAsia="Times New Roman" w:hAnsi="Sakkal Majalla" w:cs="Sakkal Majalla"/>
          <w:color w:val="000000" w:themeColor="text1"/>
          <w:kern w:val="2"/>
          <w:sz w:val="28"/>
          <w:szCs w:val="28"/>
        </w:rPr>
        <w:t>Michel Marchessnay “</w:t>
      </w:r>
      <w:r w:rsidRPr="00FE7E00">
        <w:rPr>
          <w:rFonts w:ascii="Sakkal Majalla" w:eastAsia="Times New Roman" w:hAnsi="Sakkal Majalla" w:cs="Sakkal Majalla"/>
          <w:color w:val="000000" w:themeColor="text1"/>
          <w:kern w:val="2"/>
          <w:sz w:val="28"/>
          <w:szCs w:val="28"/>
          <w:rtl/>
        </w:rPr>
        <w:t xml:space="preserve">بأنه احداث التجديد في التنظيم، واحلال نماذج تنظيمية جديدة تزيد من المرونة في اداء المهام وتحسين علاقات العمل، وهو ما يستدعي توفر مستوى </w:t>
      </w:r>
      <w:r w:rsidRPr="00FE7E00">
        <w:rPr>
          <w:rFonts w:ascii="Sakkal Majalla" w:eastAsia="Times New Roman" w:hAnsi="Sakkal Majalla" w:cs="Sakkal Majalla"/>
          <w:color w:val="000000" w:themeColor="text1"/>
          <w:kern w:val="2"/>
          <w:sz w:val="28"/>
          <w:szCs w:val="28"/>
          <w:rtl/>
        </w:rPr>
        <w:lastRenderedPageBreak/>
        <w:t xml:space="preserve">معين من التفكير والخبرة لدى المسيرين، فهذا النوع الابداعي غير مادي، وهو يهدف الى تنظيم طرائق واساليب وانماط التسيير، لغايه تنظيم سلوك البنوك وجعلها اكثر فاعلية. </w:t>
      </w:r>
      <w:r w:rsidRPr="00FE7E00">
        <w:rPr>
          <w:rFonts w:ascii="Sakkal Majalla" w:eastAsia="Times New Roman" w:hAnsi="Sakkal Majalla" w:cs="Sakkal Majalla"/>
          <w:color w:val="000000" w:themeColor="text1"/>
          <w:kern w:val="2"/>
          <w:sz w:val="28"/>
          <w:szCs w:val="28"/>
        </w:rPr>
        <w:t>)</w:t>
      </w:r>
      <w:r w:rsidRPr="00FE7E00">
        <w:rPr>
          <w:rFonts w:ascii="Sakkal Majalla" w:eastAsia="Times New Roman" w:hAnsi="Sakkal Majalla" w:cs="Sakkal Majalla"/>
          <w:color w:val="000000" w:themeColor="text1"/>
          <w:kern w:val="2"/>
          <w:sz w:val="28"/>
          <w:szCs w:val="28"/>
          <w:rtl/>
        </w:rPr>
        <w:t xml:space="preserve"> 2021 </w:t>
      </w:r>
      <w:r w:rsidRPr="00FE7E00">
        <w:rPr>
          <w:rFonts w:ascii="Sakkal Majalla" w:eastAsia="Times New Roman" w:hAnsi="Sakkal Majalla" w:cs="Sakkal Majalla"/>
          <w:color w:val="000000" w:themeColor="text1"/>
          <w:kern w:val="2"/>
          <w:sz w:val="28"/>
          <w:szCs w:val="28"/>
        </w:rPr>
        <w:t>(Azeem.Etal,</w:t>
      </w:r>
    </w:p>
    <w:p w14:paraId="3B7FEA80" w14:textId="77777777" w:rsidR="00F96658" w:rsidRPr="00FE7E00" w:rsidRDefault="00F96658" w:rsidP="00F96658">
      <w:pPr>
        <w:pStyle w:val="ListParagraph"/>
        <w:numPr>
          <w:ilvl w:val="0"/>
          <w:numId w:val="22"/>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tl/>
        </w:rPr>
      </w:pPr>
      <w:r w:rsidRPr="00FE7E00">
        <w:rPr>
          <w:rFonts w:ascii="Sakkal Majalla" w:eastAsia="Times New Roman" w:hAnsi="Sakkal Majalla" w:cs="Sakkal Majalla"/>
          <w:color w:val="000000" w:themeColor="text1"/>
          <w:kern w:val="2"/>
          <w:sz w:val="28"/>
          <w:szCs w:val="28"/>
          <w:rtl/>
        </w:rPr>
        <w:t>و يرى روجر " :</w:t>
      </w:r>
      <w:r w:rsidRPr="00FE7E00">
        <w:rPr>
          <w:rFonts w:ascii="Sakkal Majalla" w:eastAsia="Times New Roman" w:hAnsi="Sakkal Majalla" w:cs="Sakkal Majalla"/>
          <w:color w:val="000000" w:themeColor="text1"/>
          <w:kern w:val="2"/>
          <w:sz w:val="28"/>
          <w:szCs w:val="28"/>
        </w:rPr>
        <w:t xml:space="preserve">Roger </w:t>
      </w:r>
      <w:r w:rsidRPr="00FE7E00">
        <w:rPr>
          <w:rFonts w:ascii="Sakkal Majalla" w:eastAsia="Times New Roman" w:hAnsi="Sakkal Majalla" w:cs="Sakkal Majalla"/>
          <w:color w:val="000000" w:themeColor="text1"/>
          <w:kern w:val="2"/>
          <w:sz w:val="28"/>
          <w:szCs w:val="28"/>
          <w:rtl/>
        </w:rPr>
        <w:t xml:space="preserve">أن الابتكار الإداري هو كل عملية ينشأ عنها ناتج جديد نتيجة التفاعل بين الموارد البشرية داخل المؤسسات  باستخدام اسلوب جديد يحقق التميز والتفوق ويعطي مرور اكبر داخل المؤسسة “. </w:t>
      </w:r>
      <w:r w:rsidRPr="00FE7E00">
        <w:rPr>
          <w:rFonts w:ascii="Sakkal Majalla" w:eastAsia="Times New Roman" w:hAnsi="Sakkal Majalla" w:cs="Sakkal Majalla"/>
          <w:color w:val="000000" w:themeColor="text1"/>
          <w:kern w:val="2"/>
          <w:sz w:val="28"/>
          <w:szCs w:val="28"/>
          <w:rtl/>
          <w:lang w:bidi="ar-EG"/>
        </w:rPr>
        <w:t>(الشمايلة والعزب،2023)</w:t>
      </w:r>
    </w:p>
    <w:p w14:paraId="35540432"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87" w:name="_Toc162652346"/>
      <w:bookmarkStart w:id="88" w:name="_Toc180415449"/>
      <w:r w:rsidRPr="00FE7E00">
        <w:rPr>
          <w:rFonts w:ascii="Sakkal Majalla" w:eastAsia="Times New Roman" w:hAnsi="Sakkal Majalla" w:cs="Sakkal Majalla"/>
          <w:b/>
          <w:bCs/>
          <w:color w:val="000000" w:themeColor="text1"/>
          <w:kern w:val="2"/>
          <w:sz w:val="32"/>
          <w:szCs w:val="32"/>
          <w:rtl/>
        </w:rPr>
        <w:t>11.2.2 اهمية الابتكار الإداري</w:t>
      </w:r>
      <w:bookmarkEnd w:id="87"/>
      <w:bookmarkEnd w:id="88"/>
    </w:p>
    <w:p w14:paraId="7331C7E1" w14:textId="77777777" w:rsidR="00F96658" w:rsidRPr="00FE7E00" w:rsidRDefault="00F96658" w:rsidP="00F96658">
      <w:pPr>
        <w:spacing w:before="100" w:beforeAutospacing="1" w:after="100" w:afterAutospacing="1" w:line="360" w:lineRule="auto"/>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ab/>
        <w:t>كما ونرى أن الابتكار الاداري يسعى الى أفضل إدارة وتسيير للبنوك التجارية في الأردن من جميع المجالات للخروج بنتائج ذات كفاءة وفعالية وعليه يمكن تلخيص اهميه الابتكار الاداري في النقاط التالية: (الهبارنة وأبوجمعه،2022)</w:t>
      </w:r>
    </w:p>
    <w:p w14:paraId="57CDFB26" w14:textId="77777777" w:rsidR="00F96658" w:rsidRPr="00FE7E00" w:rsidRDefault="00F96658" w:rsidP="00F96658">
      <w:pPr>
        <w:pStyle w:val="ListParagraph"/>
        <w:numPr>
          <w:ilvl w:val="0"/>
          <w:numId w:val="2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القدرة على الاستجابة لمتغيرات البيئة المحيطة، اذ يكون لديه الاستعداد لمواجهة هذه التغييرات بشكل لا يؤثر على سير العملية التنظيمية مما يجعل المؤسسات  في وضع مستقر.</w:t>
      </w:r>
    </w:p>
    <w:p w14:paraId="1428B6C0" w14:textId="77777777" w:rsidR="00F96658" w:rsidRPr="00FE7E00" w:rsidRDefault="00F96658" w:rsidP="00F96658">
      <w:pPr>
        <w:pStyle w:val="ListParagraph"/>
        <w:numPr>
          <w:ilvl w:val="0"/>
          <w:numId w:val="2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تحسين خدمات المؤسسات  مما يعود بالنفع على البنوك و مواردها البشرية معا.</w:t>
      </w:r>
    </w:p>
    <w:p w14:paraId="78F7A456" w14:textId="77777777" w:rsidR="00F96658" w:rsidRPr="00FE7E00" w:rsidRDefault="00F96658" w:rsidP="00F96658">
      <w:pPr>
        <w:pStyle w:val="ListParagraph"/>
        <w:numPr>
          <w:ilvl w:val="0"/>
          <w:numId w:val="2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اتاحة الفرصة للموارد البشرية داخل البنوك في اختبار قدراتهم الفكرية والعقلية، للمساهمة في تنمية تلك القدرات.</w:t>
      </w:r>
    </w:p>
    <w:p w14:paraId="4F68671C" w14:textId="77777777" w:rsidR="00F96658" w:rsidRPr="00FE7E00" w:rsidRDefault="00F96658" w:rsidP="00F96658">
      <w:pPr>
        <w:pStyle w:val="ListParagraph"/>
        <w:numPr>
          <w:ilvl w:val="0"/>
          <w:numId w:val="2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استخدام اساليب علمية تتواكب مع تطورات الحديثة وذلك الاستغلال الامثل للموارد المالية.</w:t>
      </w:r>
    </w:p>
    <w:p w14:paraId="73487E5A" w14:textId="77777777" w:rsidR="00F96658" w:rsidRPr="00FE7E00" w:rsidRDefault="00F96658" w:rsidP="00F96658">
      <w:pPr>
        <w:pStyle w:val="ListParagraph"/>
        <w:numPr>
          <w:ilvl w:val="0"/>
          <w:numId w:val="23"/>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حسن استغلال الموارد البشرية والاستفادة من قدراتهم عن طريق اتاحه الفرصة لها في البحث عن الجديد في مجالات العمل والتحديث المستمر لأنظمة العمل بما يتفق مع التغييرات المحيطة.</w:t>
      </w:r>
    </w:p>
    <w:p w14:paraId="3F243317" w14:textId="77777777" w:rsidR="00F96658" w:rsidRPr="00FE7E00" w:rsidRDefault="00F96658" w:rsidP="00F96658">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2"/>
          <w:sz w:val="32"/>
          <w:szCs w:val="32"/>
        </w:rPr>
      </w:pPr>
      <w:bookmarkStart w:id="89" w:name="_Toc162652347"/>
      <w:bookmarkStart w:id="90" w:name="_Toc180415450"/>
      <w:r w:rsidRPr="00FE7E00">
        <w:rPr>
          <w:rFonts w:ascii="Sakkal Majalla" w:eastAsia="Times New Roman" w:hAnsi="Sakkal Majalla" w:cs="Sakkal Majalla"/>
          <w:b/>
          <w:bCs/>
          <w:color w:val="000000" w:themeColor="text1"/>
          <w:kern w:val="2"/>
          <w:sz w:val="32"/>
          <w:szCs w:val="32"/>
          <w:rtl/>
        </w:rPr>
        <w:t>12.2.2 أبعاد الابتكار الإداري</w:t>
      </w:r>
      <w:bookmarkEnd w:id="89"/>
      <w:bookmarkEnd w:id="90"/>
    </w:p>
    <w:p w14:paraId="6AC8BE83" w14:textId="77777777" w:rsidR="00F96658" w:rsidRPr="00D240C1" w:rsidRDefault="00F96658" w:rsidP="00F9665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2"/>
          <w:sz w:val="28"/>
          <w:szCs w:val="28"/>
        </w:rPr>
      </w:pPr>
      <w:r w:rsidRPr="00D240C1">
        <w:rPr>
          <w:rFonts w:ascii="Sakkal Majalla" w:eastAsia="Times New Roman" w:hAnsi="Sakkal Majalla" w:cs="Sakkal Majalla"/>
          <w:b/>
          <w:bCs/>
          <w:color w:val="000000" w:themeColor="text1"/>
          <w:kern w:val="2"/>
          <w:sz w:val="28"/>
          <w:szCs w:val="28"/>
          <w:rtl/>
        </w:rPr>
        <w:t>اشار (حفاف وأخرون،2021 )الى ان ابعاد الابتكار الاداري تتضمن:</w:t>
      </w:r>
    </w:p>
    <w:p w14:paraId="32419A88" w14:textId="77777777" w:rsidR="00F96658" w:rsidRPr="00FE7E00" w:rsidRDefault="00F96658" w:rsidP="00F96658">
      <w:pPr>
        <w:pStyle w:val="ListParagraph"/>
        <w:numPr>
          <w:ilvl w:val="0"/>
          <w:numId w:val="24"/>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lastRenderedPageBreak/>
        <w:t>الابتكار الاداري العام وهذه المجموعة من الابتكارات التي تمثل المنعطفات الادارية الكبرى في تطور الإدارة، فالمدارس الادارية التقليدية، مثل مدرسة العلاقات الإنسانية، الموقفية، مدرسة النظم، تمثل ابتكارات ادارية عامة، حيث كل منها طبعت مرحلة ادارية عامة متميزة، وتمثل هذه الابتكارات في الانتقال من الهيكل التنظيمي العمودي الى الهيكل المصفوفي ومن ثم الهيكل الشبكي.</w:t>
      </w:r>
    </w:p>
    <w:p w14:paraId="19D21F76" w14:textId="77777777" w:rsidR="00F96658" w:rsidRPr="00FE7E00" w:rsidRDefault="00F96658" w:rsidP="00F96658">
      <w:pPr>
        <w:pStyle w:val="ListParagraph"/>
        <w:numPr>
          <w:ilvl w:val="0"/>
          <w:numId w:val="24"/>
        </w:numPr>
        <w:spacing w:before="100" w:beforeAutospacing="1" w:after="100" w:afterAutospacing="1" w:line="360" w:lineRule="auto"/>
        <w:ind w:left="423"/>
        <w:contextualSpacing/>
        <w:jc w:val="both"/>
        <w:rPr>
          <w:rFonts w:ascii="Sakkal Majalla" w:eastAsia="Times New Roman" w:hAnsi="Sakkal Majalla" w:cs="Sakkal Majalla"/>
          <w:color w:val="000000" w:themeColor="text1"/>
          <w:kern w:val="2"/>
          <w:sz w:val="28"/>
          <w:szCs w:val="28"/>
        </w:rPr>
      </w:pPr>
      <w:r w:rsidRPr="00FE7E00">
        <w:rPr>
          <w:rFonts w:ascii="Sakkal Majalla" w:eastAsia="Times New Roman" w:hAnsi="Sakkal Majalla" w:cs="Sakkal Majalla"/>
          <w:color w:val="000000" w:themeColor="text1"/>
          <w:kern w:val="2"/>
          <w:sz w:val="28"/>
          <w:szCs w:val="28"/>
          <w:rtl/>
        </w:rPr>
        <w:t>ابتكار المفاهيم الإدارية: ان المفاهيم الإدارية الجديدة كانت دائما مصدرا لتحسين الكفاءة الإنتاجية سواء في تحسين فهم الإدارة بحاجه العاملين ( كما في هرم ماسلو) او تحسين طرق الأمثلة في قرارات الإدارة ) كما في اسلوب بحوث العمليات)، او في قياس وتحسين التحليل والاداء المالي للبنوك المصرفية ( كما في طرق التحليل المالي واداره المحافظة الاستثمارية)... وفي الواقع ان هذا المجال هو الأوسع في الابتكار الاداري لأنه وباستمرار حافل بالمفاهيم الجديدة، اذا ان ادارة الجودة الشاملة في السبعينات واداره الجودة الشاملة في الثمانينات والتسعينات والعمل عن بعد و التي باتت في الوقت الحالي نماذج عن الابتكار الاداري في مجال المفاهيم وتطبيقاتها لهذا المجال او ذاك حيث استهدفت هذه المفاهيم تحسين اداء الادارات العليا والوسطى والدنيا والعاملين في جميع المستويات في  شركات الخدمات اللوجستية  .</w:t>
      </w:r>
    </w:p>
    <w:p w14:paraId="2D0DB35B" w14:textId="77777777" w:rsidR="00F96658" w:rsidRDefault="00F96658">
      <w:pPr>
        <w:rPr>
          <w:rtl/>
        </w:rPr>
      </w:pPr>
    </w:p>
    <w:p w14:paraId="01A67A76" w14:textId="77777777" w:rsidR="00F96658" w:rsidRDefault="00F96658">
      <w:pPr>
        <w:rPr>
          <w:rtl/>
        </w:rPr>
      </w:pPr>
    </w:p>
    <w:p w14:paraId="6AB4B085" w14:textId="77777777" w:rsidR="00F96658" w:rsidRDefault="00F96658">
      <w:pPr>
        <w:rPr>
          <w:rtl/>
        </w:rPr>
      </w:pPr>
    </w:p>
    <w:p w14:paraId="30E4CC3D" w14:textId="77777777" w:rsidR="00F96658" w:rsidRDefault="00F96658">
      <w:pPr>
        <w:rPr>
          <w:rtl/>
        </w:rPr>
      </w:pPr>
    </w:p>
    <w:p w14:paraId="547C1102" w14:textId="77777777" w:rsidR="00F96658" w:rsidRDefault="00F96658">
      <w:pPr>
        <w:rPr>
          <w:rtl/>
        </w:rPr>
      </w:pPr>
    </w:p>
    <w:p w14:paraId="36A55331" w14:textId="77777777" w:rsidR="00F96658" w:rsidRDefault="00F96658">
      <w:pPr>
        <w:rPr>
          <w:rtl/>
        </w:rPr>
      </w:pPr>
    </w:p>
    <w:p w14:paraId="7F7553FE" w14:textId="77777777" w:rsidR="00F96658" w:rsidRDefault="00F96658">
      <w:pPr>
        <w:rPr>
          <w:rtl/>
        </w:rPr>
      </w:pPr>
    </w:p>
    <w:p w14:paraId="53242544" w14:textId="77777777" w:rsidR="00F96658" w:rsidRDefault="00F96658">
      <w:pPr>
        <w:rPr>
          <w:rtl/>
        </w:rPr>
      </w:pPr>
    </w:p>
    <w:p w14:paraId="2CB6946B" w14:textId="77777777" w:rsidR="00F96658" w:rsidRDefault="00F96658">
      <w:pPr>
        <w:rPr>
          <w:rtl/>
        </w:rPr>
      </w:pPr>
    </w:p>
    <w:p w14:paraId="7368AA3B" w14:textId="77777777" w:rsidR="00F96658" w:rsidRDefault="00F96658">
      <w:pPr>
        <w:rPr>
          <w:rtl/>
        </w:rPr>
        <w:sectPr w:rsidR="00F96658" w:rsidSect="00F96658">
          <w:footerReference w:type="default" r:id="rId29"/>
          <w:pgSz w:w="11906" w:h="16838"/>
          <w:pgMar w:top="1440" w:right="1985" w:bottom="1440" w:left="1418" w:header="720" w:footer="720" w:gutter="567"/>
          <w:cols w:space="720"/>
          <w:bidi/>
          <w:rtlGutter/>
          <w:docGrid w:linePitch="360"/>
        </w:sectPr>
      </w:pPr>
    </w:p>
    <w:p w14:paraId="11577FB7" w14:textId="77777777" w:rsidR="00F96658" w:rsidRPr="00FE7E00" w:rsidRDefault="00F96658" w:rsidP="00F96658">
      <w:pPr>
        <w:bidi w:val="0"/>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FE7E00">
        <w:rPr>
          <w:rFonts w:ascii="Sakkal Majalla" w:hAnsi="Sakkal Majalla" w:cs="Sakkal Majalla"/>
          <w:noProof/>
          <w:color w:val="000000" w:themeColor="text1"/>
        </w:rPr>
        <w:lastRenderedPageBreak/>
        <w:drawing>
          <wp:anchor distT="0" distB="0" distL="114300" distR="114300" simplePos="0" relativeHeight="251666432" behindDoc="0" locked="0" layoutInCell="1" allowOverlap="1" wp14:anchorId="4DF06D2C" wp14:editId="4B0746FB">
            <wp:simplePos x="0" y="0"/>
            <wp:positionH relativeFrom="margin">
              <wp:posOffset>3221990</wp:posOffset>
            </wp:positionH>
            <wp:positionV relativeFrom="margin">
              <wp:align>top</wp:align>
            </wp:positionV>
            <wp:extent cx="1988820" cy="1845310"/>
            <wp:effectExtent l="0" t="0" r="0" b="2540"/>
            <wp:wrapSquare wrapText="bothSides"/>
            <wp:docPr id="2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820" cy="1845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7E00">
        <w:rPr>
          <w:rFonts w:ascii="Sakkal Majalla" w:hAnsi="Sakkal Majalla" w:cs="Sakkal Majalla"/>
          <w:b/>
          <w:bCs/>
          <w:color w:val="000000" w:themeColor="text1"/>
          <w:sz w:val="36"/>
          <w:szCs w:val="36"/>
          <w:lang w:bidi="ar-EG"/>
        </w:rPr>
        <w:t xml:space="preserve">Mid-Ocean University </w:t>
      </w:r>
    </w:p>
    <w:p w14:paraId="64CB40B5" w14:textId="77777777" w:rsidR="00F96658" w:rsidRPr="00FE7E00" w:rsidRDefault="00F96658" w:rsidP="00F96658">
      <w:pPr>
        <w:bidi w:val="0"/>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FE7E00">
        <w:rPr>
          <w:rFonts w:ascii="Sakkal Majalla" w:hAnsi="Sakkal Majalla" w:cs="Sakkal Majalla"/>
          <w:b/>
          <w:bCs/>
          <w:color w:val="000000" w:themeColor="text1"/>
          <w:sz w:val="36"/>
          <w:szCs w:val="36"/>
          <w:lang w:bidi="ar-EG"/>
        </w:rPr>
        <w:t>College of Management</w:t>
      </w:r>
    </w:p>
    <w:p w14:paraId="647E468E" w14:textId="26CE73A3" w:rsidR="00F96658" w:rsidRPr="00FE7E00" w:rsidRDefault="00F96658" w:rsidP="00F96658">
      <w:pPr>
        <w:bidi w:val="0"/>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FE7E00">
        <w:rPr>
          <w:rFonts w:ascii="Sakkal Majalla" w:hAnsi="Sakkal Majalla" w:cs="Sakkal Majalla"/>
          <w:b/>
          <w:bCs/>
          <w:color w:val="000000" w:themeColor="text1"/>
          <w:sz w:val="36"/>
          <w:szCs w:val="36"/>
          <w:lang w:bidi="ar-EG"/>
        </w:rPr>
        <w:t xml:space="preserve"> </w:t>
      </w:r>
      <w:r w:rsidR="005538E5">
        <w:rPr>
          <w:rFonts w:ascii="Sakkal Majalla" w:hAnsi="Sakkal Majalla" w:cs="Sakkal Majalla"/>
          <w:b/>
          <w:bCs/>
          <w:color w:val="000000" w:themeColor="text1"/>
          <w:sz w:val="36"/>
          <w:szCs w:val="36"/>
          <w:lang w:bidi="ar-EG"/>
        </w:rPr>
        <w:t xml:space="preserve"> Master </w:t>
      </w:r>
      <w:r w:rsidRPr="00FE7E00">
        <w:rPr>
          <w:rFonts w:ascii="Sakkal Majalla" w:hAnsi="Sakkal Majalla" w:cs="Sakkal Majalla"/>
          <w:b/>
          <w:bCs/>
          <w:color w:val="000000" w:themeColor="text1"/>
          <w:sz w:val="36"/>
          <w:szCs w:val="36"/>
          <w:lang w:bidi="ar-EG"/>
        </w:rPr>
        <w:t>Specialization in business administration</w:t>
      </w:r>
    </w:p>
    <w:p w14:paraId="5B659784" w14:textId="77777777" w:rsidR="00F96658" w:rsidRPr="00FE7E00" w:rsidRDefault="00F96658" w:rsidP="00F96658">
      <w:pPr>
        <w:bidi w:val="0"/>
        <w:spacing w:before="100" w:beforeAutospacing="1" w:after="100" w:afterAutospacing="1" w:line="360" w:lineRule="auto"/>
        <w:jc w:val="both"/>
        <w:rPr>
          <w:rFonts w:ascii="Sakkal Majalla" w:hAnsi="Sakkal Majalla" w:cs="Sakkal Majalla"/>
          <w:b/>
          <w:bCs/>
          <w:color w:val="000000" w:themeColor="text1"/>
          <w:sz w:val="36"/>
          <w:szCs w:val="36"/>
          <w:rtl/>
          <w:lang w:bidi="ar-EG"/>
        </w:rPr>
      </w:pPr>
    </w:p>
    <w:p w14:paraId="63728C4D" w14:textId="77777777" w:rsidR="00F96658" w:rsidRPr="00F966CD" w:rsidRDefault="00F96658" w:rsidP="00F96658">
      <w:pPr>
        <w:bidi w:val="0"/>
        <w:spacing w:before="100" w:beforeAutospacing="1" w:after="100" w:afterAutospacing="1" w:line="360" w:lineRule="auto"/>
        <w:jc w:val="center"/>
        <w:rPr>
          <w:rFonts w:ascii="Sakkal Majalla" w:hAnsi="Sakkal Majalla" w:cs="Sakkal Majalla"/>
          <w:b/>
          <w:bCs/>
          <w:color w:val="000000" w:themeColor="text1"/>
          <w:sz w:val="40"/>
          <w:szCs w:val="40"/>
          <w:rtl/>
        </w:rPr>
      </w:pPr>
      <w:r w:rsidRPr="00F966CD">
        <w:rPr>
          <w:rFonts w:ascii="Sakkal Majalla" w:hAnsi="Sakkal Majalla" w:cs="Sakkal Majalla"/>
          <w:b/>
          <w:bCs/>
          <w:color w:val="000000" w:themeColor="text1"/>
          <w:sz w:val="40"/>
          <w:szCs w:val="40"/>
          <w:lang w:bidi="ar-EG"/>
        </w:rPr>
        <w:t>The Impact of Digital Entrepreneurship on Organizational Innovation: An Applied Study on Logistics Service Companies</w:t>
      </w:r>
    </w:p>
    <w:p w14:paraId="3C7D4EA6" w14:textId="77777777" w:rsidR="00F96658" w:rsidRDefault="00F96658" w:rsidP="00F96658">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7E00">
        <w:rPr>
          <w:rFonts w:ascii="Sakkal Majalla" w:hAnsi="Sakkal Majalla" w:cs="Sakkal Majalla"/>
          <w:b/>
          <w:bCs/>
          <w:color w:val="000000" w:themeColor="text1"/>
          <w:sz w:val="36"/>
          <w:szCs w:val="36"/>
          <w:lang w:bidi="ar-EG"/>
        </w:rPr>
        <w:t>Preparation:</w:t>
      </w:r>
    </w:p>
    <w:p w14:paraId="2BC6B4EF" w14:textId="06892A71" w:rsidR="005538E5" w:rsidRDefault="005538E5" w:rsidP="005538E5">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HALAH MAJED ALHUSSAYEN</w:t>
      </w:r>
    </w:p>
    <w:p w14:paraId="2E3F06A1" w14:textId="77777777" w:rsidR="00F96658" w:rsidRDefault="00F96658" w:rsidP="00F9665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p>
    <w:p w14:paraId="42EE1D8A" w14:textId="77777777" w:rsidR="00F96658" w:rsidRDefault="00F96658" w:rsidP="00F9665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p>
    <w:p w14:paraId="43F002CF" w14:textId="77777777" w:rsidR="00F96658" w:rsidRPr="00D236B5" w:rsidRDefault="00F96658" w:rsidP="00F9665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236B5">
        <w:rPr>
          <w:rFonts w:ascii="Sakkal Majalla" w:hAnsi="Sakkal Majalla" w:cs="Sakkal Majalla"/>
          <w:b/>
          <w:bCs/>
          <w:color w:val="000000" w:themeColor="text1"/>
          <w:sz w:val="36"/>
          <w:szCs w:val="36"/>
          <w:lang w:bidi="ar-EG"/>
        </w:rPr>
        <w:t>Supervision:</w:t>
      </w:r>
    </w:p>
    <w:p w14:paraId="69A8AA92" w14:textId="77777777" w:rsidR="00F96658" w:rsidRPr="00D236B5" w:rsidRDefault="00F96658" w:rsidP="00F9665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236B5">
        <w:rPr>
          <w:rFonts w:ascii="Sakkal Majalla" w:hAnsi="Sakkal Majalla" w:cs="Sakkal Majalla"/>
          <w:b/>
          <w:bCs/>
          <w:color w:val="000000" w:themeColor="text1"/>
          <w:sz w:val="36"/>
          <w:szCs w:val="36"/>
          <w:lang w:bidi="ar-EG"/>
        </w:rPr>
        <w:t>Dr. Asma Abuanzeh</w:t>
      </w:r>
    </w:p>
    <w:p w14:paraId="06A4880C" w14:textId="77777777" w:rsidR="00F96658" w:rsidRPr="00D236B5" w:rsidRDefault="00F96658" w:rsidP="00F96658">
      <w:pPr>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D236B5">
        <w:rPr>
          <w:rFonts w:ascii="Sakkal Majalla" w:hAnsi="Sakkal Majalla" w:cs="Sakkal Majalla"/>
          <w:b/>
          <w:bCs/>
          <w:color w:val="000000" w:themeColor="text1"/>
          <w:sz w:val="36"/>
          <w:szCs w:val="36"/>
          <w:lang w:bidi="ar-EG"/>
        </w:rPr>
        <w:lastRenderedPageBreak/>
        <w:t>1446 – 2024</w:t>
      </w:r>
    </w:p>
    <w:p w14:paraId="7103E223" w14:textId="77777777" w:rsidR="00F96658" w:rsidRPr="00F96658" w:rsidRDefault="00F96658"/>
    <w:sectPr w:rsidR="00F96658" w:rsidRPr="00F96658" w:rsidSect="00F96658">
      <w:footerReference w:type="default" r:id="rId3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B73798" w14:textId="77777777" w:rsidR="009463C6" w:rsidRDefault="009463C6" w:rsidP="00F96658">
      <w:pPr>
        <w:spacing w:after="0" w:line="240" w:lineRule="auto"/>
      </w:pPr>
      <w:r>
        <w:separator/>
      </w:r>
    </w:p>
  </w:endnote>
  <w:endnote w:type="continuationSeparator" w:id="0">
    <w:p w14:paraId="73226B37" w14:textId="77777777" w:rsidR="009463C6" w:rsidRDefault="009463C6" w:rsidP="00F96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580AB" w14:textId="77777777" w:rsidR="00F96658" w:rsidRPr="00F96658" w:rsidRDefault="00F96658" w:rsidP="00F96658">
    <w:pPr>
      <w:pStyle w:val="Footer"/>
      <w:tabs>
        <w:tab w:val="left" w:pos="3736"/>
        <w:tab w:val="center" w:pos="3968"/>
      </w:tabs>
      <w:rPr>
        <w:rFonts w:ascii="Sakkal Majalla" w:hAnsi="Sakkal Majalla" w:cs="Sakkal Majalla"/>
        <w:b/>
        <w:bCs/>
        <w:sz w:val="24"/>
        <w:szCs w:val="24"/>
        <w:lang w:bidi="ar-EG"/>
      </w:rPr>
    </w:pPr>
    <w:r w:rsidRPr="00F96658">
      <w:rPr>
        <w:rFonts w:ascii="Sakkal Majalla" w:hAnsi="Sakkal Majalla" w:cs="Sakkal Majalla"/>
        <w:b/>
        <w:bCs/>
        <w:sz w:val="24"/>
        <w:szCs w:val="24"/>
        <w:rtl/>
      </w:rPr>
      <w:tab/>
    </w:r>
    <w:r w:rsidRPr="00F96658">
      <w:rPr>
        <w:rFonts w:ascii="Sakkal Majalla" w:hAnsi="Sakkal Majalla" w:cs="Sakkal Majalla"/>
        <w:b/>
        <w:bCs/>
        <w:sz w:val="24"/>
        <w:szCs w:val="24"/>
        <w:rtl/>
      </w:rPr>
      <w:tab/>
    </w:r>
    <w:sdt>
      <w:sdtPr>
        <w:rPr>
          <w:rFonts w:ascii="Sakkal Majalla" w:hAnsi="Sakkal Majalla" w:cs="Sakkal Majalla"/>
          <w:b/>
          <w:bCs/>
          <w:sz w:val="24"/>
          <w:szCs w:val="24"/>
          <w:rtl/>
        </w:rPr>
        <w:id w:val="-355265819"/>
        <w:docPartObj>
          <w:docPartGallery w:val="Page Numbers (Bottom of Page)"/>
          <w:docPartUnique/>
        </w:docPartObj>
      </w:sdtPr>
      <w:sdtContent>
        <w:r w:rsidRPr="00F96658">
          <w:rPr>
            <w:rFonts w:ascii="Sakkal Majalla" w:hAnsi="Sakkal Majalla" w:cs="Sakkal Majalla"/>
            <w:b/>
            <w:bCs/>
            <w:sz w:val="24"/>
            <w:szCs w:val="24"/>
            <w:rtl/>
          </w:rPr>
          <w:t>(</w:t>
        </w:r>
        <w:r w:rsidRPr="00F96658">
          <w:rPr>
            <w:rFonts w:ascii="Sakkal Majalla" w:hAnsi="Sakkal Majalla" w:cs="Sakkal Majalla"/>
            <w:b/>
            <w:bCs/>
            <w:sz w:val="24"/>
            <w:szCs w:val="24"/>
          </w:rPr>
          <w:fldChar w:fldCharType="begin"/>
        </w:r>
        <w:r w:rsidRPr="00F96658">
          <w:rPr>
            <w:rFonts w:ascii="Sakkal Majalla" w:hAnsi="Sakkal Majalla" w:cs="Sakkal Majalla"/>
            <w:b/>
            <w:bCs/>
            <w:sz w:val="24"/>
            <w:szCs w:val="24"/>
          </w:rPr>
          <w:instrText xml:space="preserve"> PAGE   \* MERGEFORMAT </w:instrText>
        </w:r>
        <w:r w:rsidRPr="00F96658">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F96658">
          <w:rPr>
            <w:rFonts w:ascii="Sakkal Majalla" w:hAnsi="Sakkal Majalla" w:cs="Sakkal Majalla"/>
            <w:b/>
            <w:bCs/>
            <w:noProof/>
            <w:sz w:val="24"/>
            <w:szCs w:val="24"/>
          </w:rPr>
          <w:fldChar w:fldCharType="end"/>
        </w:r>
      </w:sdtContent>
    </w:sdt>
    <w:r w:rsidRPr="00F96658">
      <w:rPr>
        <w:rFonts w:ascii="Sakkal Majalla" w:hAnsi="Sakkal Majalla" w:cs="Sakkal Majalla"/>
        <w:b/>
        <w:bCs/>
        <w:sz w:val="24"/>
        <w:szCs w:val="24"/>
        <w:rtl/>
        <w:lang w:bidi="ar-EG"/>
      </w:rPr>
      <w:t>)</w:t>
    </w:r>
  </w:p>
  <w:p w14:paraId="46461BD4" w14:textId="77777777" w:rsidR="00F96658" w:rsidRDefault="00F966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304379" w14:textId="77777777" w:rsidR="00F96658" w:rsidRDefault="00F9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22D889" w14:textId="77777777" w:rsidR="009463C6" w:rsidRDefault="009463C6" w:rsidP="00F96658">
      <w:pPr>
        <w:spacing w:after="0" w:line="240" w:lineRule="auto"/>
      </w:pPr>
      <w:r>
        <w:separator/>
      </w:r>
    </w:p>
  </w:footnote>
  <w:footnote w:type="continuationSeparator" w:id="0">
    <w:p w14:paraId="7EEDCB47" w14:textId="77777777" w:rsidR="009463C6" w:rsidRDefault="009463C6" w:rsidP="00F96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77C2C"/>
    <w:multiLevelType w:val="hybridMultilevel"/>
    <w:tmpl w:val="1D0E1804"/>
    <w:lvl w:ilvl="0" w:tplc="8326BB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405ED9"/>
    <w:multiLevelType w:val="hybridMultilevel"/>
    <w:tmpl w:val="DE60C21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625DA"/>
    <w:multiLevelType w:val="hybridMultilevel"/>
    <w:tmpl w:val="AE7A0CA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AD1993"/>
    <w:multiLevelType w:val="hybridMultilevel"/>
    <w:tmpl w:val="8BD28D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CB7C2B"/>
    <w:multiLevelType w:val="hybridMultilevel"/>
    <w:tmpl w:val="6BFC45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94754B"/>
    <w:multiLevelType w:val="hybridMultilevel"/>
    <w:tmpl w:val="1B20E6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461FFD"/>
    <w:multiLevelType w:val="hybridMultilevel"/>
    <w:tmpl w:val="C382CBD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78452D7"/>
    <w:multiLevelType w:val="hybridMultilevel"/>
    <w:tmpl w:val="B5F04E0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1B44B1"/>
    <w:multiLevelType w:val="hybridMultilevel"/>
    <w:tmpl w:val="DED08A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043F4C"/>
    <w:multiLevelType w:val="hybridMultilevel"/>
    <w:tmpl w:val="215287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9E6FB5"/>
    <w:multiLevelType w:val="hybridMultilevel"/>
    <w:tmpl w:val="883C015C"/>
    <w:lvl w:ilvl="0" w:tplc="0409000F">
      <w:start w:val="1"/>
      <w:numFmt w:val="decimal"/>
      <w:lvlText w:val="%1."/>
      <w:lvlJc w:val="left"/>
      <w:pPr>
        <w:ind w:left="720" w:hanging="360"/>
      </w:pPr>
    </w:lvl>
    <w:lvl w:ilvl="1" w:tplc="63A2C68C">
      <w:start w:val="4"/>
      <w:numFmt w:val="bullet"/>
      <w:lvlText w:val="-"/>
      <w:lvlJc w:val="left"/>
      <w:pPr>
        <w:ind w:left="1440" w:hanging="360"/>
      </w:pPr>
      <w:rPr>
        <w:rFonts w:ascii="Sakkal Majalla" w:eastAsia="Times New Roman"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7909D0"/>
    <w:multiLevelType w:val="hybridMultilevel"/>
    <w:tmpl w:val="525C18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2D299A"/>
    <w:multiLevelType w:val="hybridMultilevel"/>
    <w:tmpl w:val="1E060E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73B3246"/>
    <w:multiLevelType w:val="hybridMultilevel"/>
    <w:tmpl w:val="CCCE90C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7F34207"/>
    <w:multiLevelType w:val="hybridMultilevel"/>
    <w:tmpl w:val="866E8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710953"/>
    <w:multiLevelType w:val="hybridMultilevel"/>
    <w:tmpl w:val="F2960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C5288"/>
    <w:multiLevelType w:val="hybridMultilevel"/>
    <w:tmpl w:val="F17CE67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B716A1"/>
    <w:multiLevelType w:val="hybridMultilevel"/>
    <w:tmpl w:val="95403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A0166E"/>
    <w:multiLevelType w:val="hybridMultilevel"/>
    <w:tmpl w:val="CB702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743ECA"/>
    <w:multiLevelType w:val="hybridMultilevel"/>
    <w:tmpl w:val="3966908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411A0F"/>
    <w:multiLevelType w:val="hybridMultilevel"/>
    <w:tmpl w:val="F0DE2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9B6DD9"/>
    <w:multiLevelType w:val="multilevel"/>
    <w:tmpl w:val="E368C2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09614E"/>
    <w:multiLevelType w:val="hybridMultilevel"/>
    <w:tmpl w:val="87BEF9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30C6F24"/>
    <w:multiLevelType w:val="hybridMultilevel"/>
    <w:tmpl w:val="196C9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3D5B4E"/>
    <w:multiLevelType w:val="hybridMultilevel"/>
    <w:tmpl w:val="25EC1D9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5A5E0D"/>
    <w:multiLevelType w:val="hybridMultilevel"/>
    <w:tmpl w:val="D90E8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5755BA"/>
    <w:multiLevelType w:val="hybridMultilevel"/>
    <w:tmpl w:val="08562F8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FF637D"/>
    <w:multiLevelType w:val="multilevel"/>
    <w:tmpl w:val="FE04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C24148"/>
    <w:multiLevelType w:val="hybridMultilevel"/>
    <w:tmpl w:val="3E3E2E4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B144CF6"/>
    <w:multiLevelType w:val="hybridMultilevel"/>
    <w:tmpl w:val="5C7203D0"/>
    <w:lvl w:ilvl="0" w:tplc="04090003">
      <w:start w:val="1"/>
      <w:numFmt w:val="bullet"/>
      <w:lvlText w:val="o"/>
      <w:lvlJc w:val="left"/>
      <w:pPr>
        <w:ind w:left="718" w:hanging="360"/>
      </w:pPr>
      <w:rPr>
        <w:rFonts w:ascii="Courier New" w:hAnsi="Courier New" w:cs="Courier New"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5D125795"/>
    <w:multiLevelType w:val="hybridMultilevel"/>
    <w:tmpl w:val="50B81D9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542E3A"/>
    <w:multiLevelType w:val="hybridMultilevel"/>
    <w:tmpl w:val="539E4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926F7F"/>
    <w:multiLevelType w:val="hybridMultilevel"/>
    <w:tmpl w:val="407E9F6E"/>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6F027089"/>
    <w:multiLevelType w:val="hybridMultilevel"/>
    <w:tmpl w:val="F02EB74A"/>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715960"/>
    <w:multiLevelType w:val="hybridMultilevel"/>
    <w:tmpl w:val="271A89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79371E"/>
    <w:multiLevelType w:val="hybridMultilevel"/>
    <w:tmpl w:val="3A704F6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FC44EFE"/>
    <w:multiLevelType w:val="hybridMultilevel"/>
    <w:tmpl w:val="32C8704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7442032">
    <w:abstractNumId w:val="18"/>
  </w:num>
  <w:num w:numId="2" w16cid:durableId="1744527854">
    <w:abstractNumId w:val="0"/>
  </w:num>
  <w:num w:numId="3" w16cid:durableId="336467973">
    <w:abstractNumId w:val="22"/>
  </w:num>
  <w:num w:numId="4" w16cid:durableId="1934431943">
    <w:abstractNumId w:val="2"/>
  </w:num>
  <w:num w:numId="5" w16cid:durableId="2024939567">
    <w:abstractNumId w:val="12"/>
  </w:num>
  <w:num w:numId="6" w16cid:durableId="1322614638">
    <w:abstractNumId w:val="25"/>
  </w:num>
  <w:num w:numId="7" w16cid:durableId="1151677337">
    <w:abstractNumId w:val="31"/>
  </w:num>
  <w:num w:numId="8" w16cid:durableId="1465350453">
    <w:abstractNumId w:val="17"/>
  </w:num>
  <w:num w:numId="9" w16cid:durableId="1513104171">
    <w:abstractNumId w:val="10"/>
  </w:num>
  <w:num w:numId="10" w16cid:durableId="319042004">
    <w:abstractNumId w:val="13"/>
  </w:num>
  <w:num w:numId="11" w16cid:durableId="1766341437">
    <w:abstractNumId w:val="35"/>
  </w:num>
  <w:num w:numId="12" w16cid:durableId="839387049">
    <w:abstractNumId w:val="14"/>
  </w:num>
  <w:num w:numId="13" w16cid:durableId="126900020">
    <w:abstractNumId w:val="36"/>
  </w:num>
  <w:num w:numId="14" w16cid:durableId="1969429941">
    <w:abstractNumId w:val="28"/>
  </w:num>
  <w:num w:numId="15" w16cid:durableId="249310731">
    <w:abstractNumId w:val="19"/>
  </w:num>
  <w:num w:numId="16" w16cid:durableId="1683974264">
    <w:abstractNumId w:val="1"/>
  </w:num>
  <w:num w:numId="17" w16cid:durableId="1860846677">
    <w:abstractNumId w:val="7"/>
  </w:num>
  <w:num w:numId="18" w16cid:durableId="565796251">
    <w:abstractNumId w:val="30"/>
  </w:num>
  <w:num w:numId="19" w16cid:durableId="11566319">
    <w:abstractNumId w:val="20"/>
  </w:num>
  <w:num w:numId="20" w16cid:durableId="220135465">
    <w:abstractNumId w:val="9"/>
  </w:num>
  <w:num w:numId="21" w16cid:durableId="1044448515">
    <w:abstractNumId w:val="34"/>
  </w:num>
  <w:num w:numId="22" w16cid:durableId="1940483990">
    <w:abstractNumId w:val="26"/>
  </w:num>
  <w:num w:numId="23" w16cid:durableId="260839328">
    <w:abstractNumId w:val="24"/>
  </w:num>
  <w:num w:numId="24" w16cid:durableId="737173500">
    <w:abstractNumId w:val="16"/>
  </w:num>
  <w:num w:numId="25" w16cid:durableId="1909148228">
    <w:abstractNumId w:val="21"/>
  </w:num>
  <w:num w:numId="26" w16cid:durableId="132992048">
    <w:abstractNumId w:val="27"/>
  </w:num>
  <w:num w:numId="27" w16cid:durableId="422385664">
    <w:abstractNumId w:val="15"/>
  </w:num>
  <w:num w:numId="28" w16cid:durableId="1079518223">
    <w:abstractNumId w:val="23"/>
  </w:num>
  <w:num w:numId="29" w16cid:durableId="1934820971">
    <w:abstractNumId w:val="32"/>
  </w:num>
  <w:num w:numId="30" w16cid:durableId="1274367253">
    <w:abstractNumId w:val="33"/>
  </w:num>
  <w:num w:numId="31" w16cid:durableId="1698044265">
    <w:abstractNumId w:val="6"/>
  </w:num>
  <w:num w:numId="32" w16cid:durableId="2118325701">
    <w:abstractNumId w:val="5"/>
  </w:num>
  <w:num w:numId="33" w16cid:durableId="596212664">
    <w:abstractNumId w:val="29"/>
  </w:num>
  <w:num w:numId="34" w16cid:durableId="2013219520">
    <w:abstractNumId w:val="8"/>
  </w:num>
  <w:num w:numId="35" w16cid:durableId="216816889">
    <w:abstractNumId w:val="11"/>
  </w:num>
  <w:num w:numId="36" w16cid:durableId="878783706">
    <w:abstractNumId w:val="4"/>
  </w:num>
  <w:num w:numId="37" w16cid:durableId="11154893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658"/>
    <w:rsid w:val="005538E5"/>
    <w:rsid w:val="00854085"/>
    <w:rsid w:val="008B035D"/>
    <w:rsid w:val="009463C6"/>
    <w:rsid w:val="00E12C26"/>
    <w:rsid w:val="00F74B63"/>
    <w:rsid w:val="00F966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92C3C"/>
  <w15:chartTrackingRefBased/>
  <w15:docId w15:val="{1DDEA6EC-ED64-4150-928F-522490E9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658"/>
    <w:pPr>
      <w:bidi/>
      <w:spacing w:after="200" w:line="276" w:lineRule="auto"/>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F96658"/>
    <w:rPr>
      <w:b/>
      <w:bCs/>
    </w:rPr>
  </w:style>
  <w:style w:type="paragraph" w:styleId="ListParagraph">
    <w:name w:val="List Paragraph"/>
    <w:basedOn w:val="Normal"/>
    <w:link w:val="ListParagraphChar"/>
    <w:uiPriority w:val="34"/>
    <w:qFormat/>
    <w:rsid w:val="00F96658"/>
    <w:pPr>
      <w:ind w:left="720"/>
    </w:pPr>
  </w:style>
  <w:style w:type="table" w:styleId="LightShading-Accent2">
    <w:name w:val="Light Shading Accent 2"/>
    <w:basedOn w:val="TableList7"/>
    <w:uiPriority w:val="60"/>
    <w:rsid w:val="00F96658"/>
    <w:rPr>
      <w:rFonts w:ascii="Calibri" w:eastAsia="Calibri" w:hAnsi="Calibri" w:cs="Arial"/>
      <w:color w:val="943634"/>
      <w:sz w:val="20"/>
      <w:szCs w:val="20"/>
    </w:rPr>
    <w:tblPr>
      <w:tblStyleColBandSize w:val="1"/>
      <w:tblBorders>
        <w:top w:val="single" w:sz="8" w:space="0" w:color="C0504D"/>
        <w:left w:val="none" w:sz="0" w:space="0" w:color="auto"/>
        <w:bottom w:val="single" w:sz="8" w:space="0" w:color="C0504D"/>
        <w:right w:val="none" w:sz="0" w:space="0" w:color="auto"/>
        <w:insideH w:val="none" w:sz="0" w:space="0" w:color="auto"/>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l2br w:val="none" w:sz="0" w:space="0" w:color="auto"/>
          <w:tr2bl w:val="none" w:sz="0" w:space="0" w:color="auto"/>
        </w:tcBorders>
        <w:shd w:val="solid" w:color="C0C0C0" w:fill="FFFFFF"/>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tblPr/>
      <w:tcPr>
        <w:tcBorders>
          <w:left w:val="nil"/>
          <w:right w:val="nil"/>
          <w:insideH w:val="nil"/>
          <w:insideV w:val="nil"/>
        </w:tcBorders>
        <w:shd w:val="clear" w:color="auto" w:fill="EFD3D2"/>
      </w:tcPr>
    </w:tblStylePr>
    <w:tblStylePr w:type="band1Horz">
      <w:rPr>
        <w:color w:val="auto"/>
      </w:rPr>
      <w:tblPr/>
      <w:tcPr>
        <w:tcBorders>
          <w:left w:val="nil"/>
          <w:right w:val="nil"/>
          <w:insideH w:val="nil"/>
          <w:insideV w:val="nil"/>
          <w:tl2br w:val="none" w:sz="0" w:space="0" w:color="auto"/>
          <w:tr2bl w:val="none" w:sz="0" w:space="0" w:color="auto"/>
        </w:tcBorders>
        <w:shd w:val="clear" w:color="auto" w:fill="EFD3D2"/>
      </w:tcPr>
    </w:tblStylePr>
    <w:tblStylePr w:type="band2Horz">
      <w:tblPr/>
      <w:tcPr>
        <w:tcBorders>
          <w:tl2br w:val="none" w:sz="0" w:space="0" w:color="auto"/>
          <w:tr2bl w:val="none" w:sz="0" w:space="0" w:color="auto"/>
        </w:tcBorders>
        <w:shd w:val="pct25" w:color="FFFF00" w:fill="FFFFFF"/>
      </w:tcPr>
    </w:tblStylePr>
  </w:style>
  <w:style w:type="character" w:customStyle="1" w:styleId="ListParagraphChar">
    <w:name w:val="List Paragraph Char"/>
    <w:link w:val="ListParagraph"/>
    <w:uiPriority w:val="34"/>
    <w:rsid w:val="00F96658"/>
    <w:rPr>
      <w:rFonts w:ascii="Calibri" w:eastAsia="Calibri" w:hAnsi="Calibri" w:cs="Arial"/>
    </w:rPr>
  </w:style>
  <w:style w:type="paragraph" w:styleId="NormalWeb">
    <w:name w:val="Normal (Web)"/>
    <w:basedOn w:val="Normal"/>
    <w:uiPriority w:val="99"/>
    <w:unhideWhenUsed/>
    <w:rsid w:val="00F96658"/>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List7">
    <w:name w:val="Table List 7"/>
    <w:basedOn w:val="TableNormal"/>
    <w:uiPriority w:val="99"/>
    <w:semiHidden/>
    <w:unhideWhenUsed/>
    <w:rsid w:val="00F96658"/>
    <w:pPr>
      <w:bidi/>
      <w:spacing w:after="200" w:line="276"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paragraph" w:styleId="Header">
    <w:name w:val="header"/>
    <w:basedOn w:val="Normal"/>
    <w:link w:val="HeaderChar"/>
    <w:uiPriority w:val="99"/>
    <w:unhideWhenUsed/>
    <w:rsid w:val="00F96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658"/>
    <w:rPr>
      <w:rFonts w:ascii="Calibri" w:eastAsia="Calibri" w:hAnsi="Calibri" w:cs="Arial"/>
    </w:rPr>
  </w:style>
  <w:style w:type="paragraph" w:styleId="Footer">
    <w:name w:val="footer"/>
    <w:basedOn w:val="Normal"/>
    <w:link w:val="FooterChar"/>
    <w:uiPriority w:val="99"/>
    <w:unhideWhenUsed/>
    <w:rsid w:val="00F96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658"/>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2.png"/><Relationship Id="rId26" Type="http://schemas.openxmlformats.org/officeDocument/2006/relationships/diagramQuickStyle" Target="diagrams/quickStyle4.xml"/><Relationship Id="rId3" Type="http://schemas.openxmlformats.org/officeDocument/2006/relationships/settings" Target="settings.xml"/><Relationship Id="rId21" Type="http://schemas.openxmlformats.org/officeDocument/2006/relationships/diagramQuickStyle" Target="diagrams/quickStyle3.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Layout" Target="diagrams/layout4.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Data" Target="diagrams/data4.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B08D48-EF3F-4295-A429-BD987ACE5DF3}" type="doc">
      <dgm:prSet loTypeId="urn:microsoft.com/office/officeart/2005/8/layout/pyramid4" loCatId="pyramid" qsTypeId="urn:microsoft.com/office/officeart/2005/8/quickstyle/simple1" qsCatId="simple" csTypeId="urn:microsoft.com/office/officeart/2005/8/colors/accent1_2" csCatId="accent1" phldr="1"/>
      <dgm:spPr/>
      <dgm:t>
        <a:bodyPr/>
        <a:lstStyle/>
        <a:p>
          <a:endParaRPr lang="en-US"/>
        </a:p>
      </dgm:t>
    </dgm:pt>
    <dgm:pt modelId="{4AD149A4-172C-4FDF-92E6-708E9D9278A5}">
      <dgm:prSet phldrT="[Text]"/>
      <dgm:spPr>
        <a:xfrm>
          <a:off x="1926431" y="0"/>
          <a:ext cx="1319212" cy="131921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ريادة الأعمال</a:t>
          </a:r>
          <a:endParaRPr lang="en-US">
            <a:solidFill>
              <a:sysClr val="window" lastClr="FFFFFF"/>
            </a:solidFill>
            <a:latin typeface="Aptos" panose="02110004020202020204"/>
            <a:ea typeface="+mn-ea"/>
            <a:cs typeface="+mn-cs"/>
          </a:endParaRPr>
        </a:p>
      </dgm:t>
    </dgm:pt>
    <dgm:pt modelId="{BE0446E4-226E-4359-969F-080CD7B6C769}" type="parTrans" cxnId="{7670A6EB-CF9A-41E3-836F-D1040AE4A048}">
      <dgm:prSet/>
      <dgm:spPr/>
      <dgm:t>
        <a:bodyPr/>
        <a:lstStyle/>
        <a:p>
          <a:endParaRPr lang="en-US"/>
        </a:p>
      </dgm:t>
    </dgm:pt>
    <dgm:pt modelId="{E85FD813-EFAA-47BB-B53B-CCB979087892}" type="sibTrans" cxnId="{7670A6EB-CF9A-41E3-836F-D1040AE4A048}">
      <dgm:prSet/>
      <dgm:spPr/>
      <dgm:t>
        <a:bodyPr/>
        <a:lstStyle/>
        <a:p>
          <a:endParaRPr lang="en-US"/>
        </a:p>
      </dgm:t>
    </dgm:pt>
    <dgm:pt modelId="{3999DA01-DBEE-4770-A72C-7C271690DB9D}">
      <dgm:prSet phldrT="[Text]"/>
      <dgm:spPr>
        <a:xfrm>
          <a:off x="1266824" y="1319212"/>
          <a:ext cx="1319212" cy="131921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ريادة الأعمال المعرفية</a:t>
          </a:r>
          <a:endParaRPr lang="en-US">
            <a:solidFill>
              <a:sysClr val="window" lastClr="FFFFFF"/>
            </a:solidFill>
            <a:latin typeface="Aptos" panose="02110004020202020204"/>
            <a:ea typeface="+mn-ea"/>
            <a:cs typeface="+mn-cs"/>
          </a:endParaRPr>
        </a:p>
      </dgm:t>
    </dgm:pt>
    <dgm:pt modelId="{6F0CD9F6-2C1A-4B19-A415-ABB9CFA4A7D4}" type="parTrans" cxnId="{FEEA34D6-9966-4902-8E45-F07057DD0AFE}">
      <dgm:prSet/>
      <dgm:spPr/>
      <dgm:t>
        <a:bodyPr/>
        <a:lstStyle/>
        <a:p>
          <a:endParaRPr lang="en-US"/>
        </a:p>
      </dgm:t>
    </dgm:pt>
    <dgm:pt modelId="{72B71F6E-A477-4150-A947-B8EA09F40E28}" type="sibTrans" cxnId="{FEEA34D6-9966-4902-8E45-F07057DD0AFE}">
      <dgm:prSet/>
      <dgm:spPr/>
      <dgm:t>
        <a:bodyPr/>
        <a:lstStyle/>
        <a:p>
          <a:endParaRPr lang="en-US"/>
        </a:p>
      </dgm:t>
    </dgm:pt>
    <dgm:pt modelId="{C975BB0B-7C80-46F0-86D0-426B9555DEB7}">
      <dgm:prSet phldrT="[Text]"/>
      <dgm:spPr>
        <a:xfrm rot="10800000">
          <a:off x="1926431" y="1319212"/>
          <a:ext cx="1319212" cy="131921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ريادة الأعمال الرقمية الناجحة</a:t>
          </a:r>
          <a:endParaRPr lang="en-US">
            <a:solidFill>
              <a:sysClr val="window" lastClr="FFFFFF"/>
            </a:solidFill>
            <a:latin typeface="Aptos" panose="02110004020202020204"/>
            <a:ea typeface="+mn-ea"/>
            <a:cs typeface="+mn-cs"/>
          </a:endParaRPr>
        </a:p>
      </dgm:t>
    </dgm:pt>
    <dgm:pt modelId="{A7C47037-3A07-4CE9-9992-F0C4E523FB4C}" type="parTrans" cxnId="{3A4F15F2-7BB8-4502-BB6B-13163F1EBC8F}">
      <dgm:prSet/>
      <dgm:spPr/>
      <dgm:t>
        <a:bodyPr/>
        <a:lstStyle/>
        <a:p>
          <a:endParaRPr lang="en-US"/>
        </a:p>
      </dgm:t>
    </dgm:pt>
    <dgm:pt modelId="{987B0E8F-102A-4F09-B274-EF49BF21B0CE}" type="sibTrans" cxnId="{3A4F15F2-7BB8-4502-BB6B-13163F1EBC8F}">
      <dgm:prSet/>
      <dgm:spPr/>
      <dgm:t>
        <a:bodyPr/>
        <a:lstStyle/>
        <a:p>
          <a:endParaRPr lang="en-US"/>
        </a:p>
      </dgm:t>
    </dgm:pt>
    <dgm:pt modelId="{2BAD0B76-C59C-4E72-AAC4-DEDB41B18A17}">
      <dgm:prSet phldrT="[Text]"/>
      <dgm:spPr>
        <a:xfrm>
          <a:off x="2586037" y="1319212"/>
          <a:ext cx="1319212" cy="131921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ريادة الأعمال المؤسسية</a:t>
          </a:r>
          <a:endParaRPr lang="en-US">
            <a:solidFill>
              <a:sysClr val="window" lastClr="FFFFFF"/>
            </a:solidFill>
            <a:latin typeface="Aptos" panose="02110004020202020204"/>
            <a:ea typeface="+mn-ea"/>
            <a:cs typeface="+mn-cs"/>
          </a:endParaRPr>
        </a:p>
      </dgm:t>
    </dgm:pt>
    <dgm:pt modelId="{5A0CE962-BB10-4F45-9240-3BF55174E9D8}" type="parTrans" cxnId="{B661DFDA-17F4-427A-ACEA-318E940F9293}">
      <dgm:prSet/>
      <dgm:spPr/>
      <dgm:t>
        <a:bodyPr/>
        <a:lstStyle/>
        <a:p>
          <a:endParaRPr lang="en-US"/>
        </a:p>
      </dgm:t>
    </dgm:pt>
    <dgm:pt modelId="{B15E0D82-876F-453E-98B3-7306467DA890}" type="sibTrans" cxnId="{B661DFDA-17F4-427A-ACEA-318E940F9293}">
      <dgm:prSet/>
      <dgm:spPr/>
      <dgm:t>
        <a:bodyPr/>
        <a:lstStyle/>
        <a:p>
          <a:endParaRPr lang="en-US"/>
        </a:p>
      </dgm:t>
    </dgm:pt>
    <dgm:pt modelId="{6467BEBD-1439-4229-BA5F-015E5B652D93}" type="pres">
      <dgm:prSet presAssocID="{C0B08D48-EF3F-4295-A429-BD987ACE5DF3}" presName="compositeShape" presStyleCnt="0">
        <dgm:presLayoutVars>
          <dgm:chMax val="9"/>
          <dgm:dir/>
          <dgm:resizeHandles val="exact"/>
        </dgm:presLayoutVars>
      </dgm:prSet>
      <dgm:spPr/>
    </dgm:pt>
    <dgm:pt modelId="{8177CAEC-D979-478D-9744-FD03163507C0}" type="pres">
      <dgm:prSet presAssocID="{C0B08D48-EF3F-4295-A429-BD987ACE5DF3}" presName="triangle1" presStyleLbl="node1" presStyleIdx="0" presStyleCnt="4">
        <dgm:presLayoutVars>
          <dgm:bulletEnabled val="1"/>
        </dgm:presLayoutVars>
      </dgm:prSet>
      <dgm:spPr>
        <a:prstGeom prst="triangle">
          <a:avLst/>
        </a:prstGeom>
      </dgm:spPr>
    </dgm:pt>
    <dgm:pt modelId="{A2C34476-7394-42C5-9B05-063FF781B1CE}" type="pres">
      <dgm:prSet presAssocID="{C0B08D48-EF3F-4295-A429-BD987ACE5DF3}" presName="triangle2" presStyleLbl="node1" presStyleIdx="1" presStyleCnt="4">
        <dgm:presLayoutVars>
          <dgm:bulletEnabled val="1"/>
        </dgm:presLayoutVars>
      </dgm:prSet>
      <dgm:spPr>
        <a:prstGeom prst="triangle">
          <a:avLst/>
        </a:prstGeom>
      </dgm:spPr>
    </dgm:pt>
    <dgm:pt modelId="{32A02C48-EAC1-4E71-8E48-7924F78F532A}" type="pres">
      <dgm:prSet presAssocID="{C0B08D48-EF3F-4295-A429-BD987ACE5DF3}" presName="triangle3" presStyleLbl="node1" presStyleIdx="2" presStyleCnt="4">
        <dgm:presLayoutVars>
          <dgm:bulletEnabled val="1"/>
        </dgm:presLayoutVars>
      </dgm:prSet>
      <dgm:spPr>
        <a:prstGeom prst="triangle">
          <a:avLst/>
        </a:prstGeom>
      </dgm:spPr>
    </dgm:pt>
    <dgm:pt modelId="{AE965388-AD68-4F2F-88A2-5B8D5187166F}" type="pres">
      <dgm:prSet presAssocID="{C0B08D48-EF3F-4295-A429-BD987ACE5DF3}" presName="triangle4" presStyleLbl="node1" presStyleIdx="3" presStyleCnt="4">
        <dgm:presLayoutVars>
          <dgm:bulletEnabled val="1"/>
        </dgm:presLayoutVars>
      </dgm:prSet>
      <dgm:spPr>
        <a:prstGeom prst="triangle">
          <a:avLst/>
        </a:prstGeom>
      </dgm:spPr>
    </dgm:pt>
  </dgm:ptLst>
  <dgm:cxnLst>
    <dgm:cxn modelId="{1DAA102D-CD8A-4FCD-ADF3-8AF56CE9EEE6}" type="presOf" srcId="{C0B08D48-EF3F-4295-A429-BD987ACE5DF3}" destId="{6467BEBD-1439-4229-BA5F-015E5B652D93}" srcOrd="0" destOrd="0" presId="urn:microsoft.com/office/officeart/2005/8/layout/pyramid4"/>
    <dgm:cxn modelId="{74CBA48F-4D7B-4BCA-8033-1A51C4386CDE}" type="presOf" srcId="{4AD149A4-172C-4FDF-92E6-708E9D9278A5}" destId="{8177CAEC-D979-478D-9744-FD03163507C0}" srcOrd="0" destOrd="0" presId="urn:microsoft.com/office/officeart/2005/8/layout/pyramid4"/>
    <dgm:cxn modelId="{36CA109B-2933-4993-9792-8629586EF340}" type="presOf" srcId="{2BAD0B76-C59C-4E72-AAC4-DEDB41B18A17}" destId="{AE965388-AD68-4F2F-88A2-5B8D5187166F}" srcOrd="0" destOrd="0" presId="urn:microsoft.com/office/officeart/2005/8/layout/pyramid4"/>
    <dgm:cxn modelId="{FEEA34D6-9966-4902-8E45-F07057DD0AFE}" srcId="{C0B08D48-EF3F-4295-A429-BD987ACE5DF3}" destId="{3999DA01-DBEE-4770-A72C-7C271690DB9D}" srcOrd="1" destOrd="0" parTransId="{6F0CD9F6-2C1A-4B19-A415-ABB9CFA4A7D4}" sibTransId="{72B71F6E-A477-4150-A947-B8EA09F40E28}"/>
    <dgm:cxn modelId="{B661DFDA-17F4-427A-ACEA-318E940F9293}" srcId="{C0B08D48-EF3F-4295-A429-BD987ACE5DF3}" destId="{2BAD0B76-C59C-4E72-AAC4-DEDB41B18A17}" srcOrd="3" destOrd="0" parTransId="{5A0CE962-BB10-4F45-9240-3BF55174E9D8}" sibTransId="{B15E0D82-876F-453E-98B3-7306467DA890}"/>
    <dgm:cxn modelId="{189825E1-4B39-4A3B-A9C7-AC831DD05AFE}" type="presOf" srcId="{C975BB0B-7C80-46F0-86D0-426B9555DEB7}" destId="{32A02C48-EAC1-4E71-8E48-7924F78F532A}" srcOrd="0" destOrd="0" presId="urn:microsoft.com/office/officeart/2005/8/layout/pyramid4"/>
    <dgm:cxn modelId="{951905E5-D033-450F-BC31-1833FD7146B7}" type="presOf" srcId="{3999DA01-DBEE-4770-A72C-7C271690DB9D}" destId="{A2C34476-7394-42C5-9B05-063FF781B1CE}" srcOrd="0" destOrd="0" presId="urn:microsoft.com/office/officeart/2005/8/layout/pyramid4"/>
    <dgm:cxn modelId="{7670A6EB-CF9A-41E3-836F-D1040AE4A048}" srcId="{C0B08D48-EF3F-4295-A429-BD987ACE5DF3}" destId="{4AD149A4-172C-4FDF-92E6-708E9D9278A5}" srcOrd="0" destOrd="0" parTransId="{BE0446E4-226E-4359-969F-080CD7B6C769}" sibTransId="{E85FD813-EFAA-47BB-B53B-CCB979087892}"/>
    <dgm:cxn modelId="{3A4F15F2-7BB8-4502-BB6B-13163F1EBC8F}" srcId="{C0B08D48-EF3F-4295-A429-BD987ACE5DF3}" destId="{C975BB0B-7C80-46F0-86D0-426B9555DEB7}" srcOrd="2" destOrd="0" parTransId="{A7C47037-3A07-4CE9-9992-F0C4E523FB4C}" sibTransId="{987B0E8F-102A-4F09-B274-EF49BF21B0CE}"/>
    <dgm:cxn modelId="{77026845-59D3-46C3-BF9D-441EE00A3C8C}" type="presParOf" srcId="{6467BEBD-1439-4229-BA5F-015E5B652D93}" destId="{8177CAEC-D979-478D-9744-FD03163507C0}" srcOrd="0" destOrd="0" presId="urn:microsoft.com/office/officeart/2005/8/layout/pyramid4"/>
    <dgm:cxn modelId="{AB5C83FF-02E8-42C3-AA20-A68F72E2C84D}" type="presParOf" srcId="{6467BEBD-1439-4229-BA5F-015E5B652D93}" destId="{A2C34476-7394-42C5-9B05-063FF781B1CE}" srcOrd="1" destOrd="0" presId="urn:microsoft.com/office/officeart/2005/8/layout/pyramid4"/>
    <dgm:cxn modelId="{0C5D912D-EAEC-49E9-9DB0-C8053ABF0C86}" type="presParOf" srcId="{6467BEBD-1439-4229-BA5F-015E5B652D93}" destId="{32A02C48-EAC1-4E71-8E48-7924F78F532A}" srcOrd="2" destOrd="0" presId="urn:microsoft.com/office/officeart/2005/8/layout/pyramid4"/>
    <dgm:cxn modelId="{11381262-3E08-43D9-BECE-4446EB68B807}" type="presParOf" srcId="{6467BEBD-1439-4229-BA5F-015E5B652D93}" destId="{AE965388-AD68-4F2F-88A2-5B8D5187166F}" srcOrd="3" destOrd="0" presId="urn:microsoft.com/office/officeart/2005/8/layout/pyramid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51A3B5-CA64-4C68-BF60-70C3F5B79DEF}"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US"/>
        </a:p>
      </dgm:t>
    </dgm:pt>
    <dgm:pt modelId="{F1A93A33-7B2F-4955-8086-A2558D654D13}">
      <dgm:prSet phldrT="[Text]"/>
      <dgm:spPr>
        <a:xfrm>
          <a:off x="1692880" y="902305"/>
          <a:ext cx="643314" cy="643314"/>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مقومات ريادة الأعمال الرقنية</a:t>
          </a:r>
          <a:endParaRPr lang="en-US">
            <a:solidFill>
              <a:sysClr val="window" lastClr="FFFFFF"/>
            </a:solidFill>
            <a:latin typeface="Aptos" panose="02110004020202020204"/>
            <a:ea typeface="+mn-ea"/>
            <a:cs typeface="+mn-cs"/>
          </a:endParaRPr>
        </a:p>
      </dgm:t>
    </dgm:pt>
    <dgm:pt modelId="{7B8188C3-A899-4975-8907-78188660E0C4}" type="parTrans" cxnId="{6D1ECE52-C9B9-4270-98F4-3F7B3A356C1F}">
      <dgm:prSet/>
      <dgm:spPr/>
      <dgm:t>
        <a:bodyPr/>
        <a:lstStyle/>
        <a:p>
          <a:endParaRPr lang="en-US"/>
        </a:p>
      </dgm:t>
    </dgm:pt>
    <dgm:pt modelId="{1CDEDF78-3310-4632-AF1E-FB6907529CAA}" type="sibTrans" cxnId="{6D1ECE52-C9B9-4270-98F4-3F7B3A356C1F}">
      <dgm:prSet/>
      <dgm:spPr/>
      <dgm:t>
        <a:bodyPr/>
        <a:lstStyle/>
        <a:p>
          <a:endParaRPr lang="en-US"/>
        </a:p>
      </dgm:t>
    </dgm:pt>
    <dgm:pt modelId="{0D221E25-0477-46EA-92DC-C629B79993B4}">
      <dgm:prSet phldrT="[Text]"/>
      <dgm:spPr>
        <a:xfrm>
          <a:off x="1692880" y="1147"/>
          <a:ext cx="643314" cy="643314"/>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ثقافة ريادة الأعمال</a:t>
          </a:r>
          <a:endParaRPr lang="en-US">
            <a:solidFill>
              <a:sysClr val="window" lastClr="FFFFFF"/>
            </a:solidFill>
            <a:latin typeface="Aptos" panose="02110004020202020204"/>
            <a:ea typeface="+mn-ea"/>
            <a:cs typeface="+mn-cs"/>
          </a:endParaRPr>
        </a:p>
      </dgm:t>
    </dgm:pt>
    <dgm:pt modelId="{4D784C86-704C-4728-AA03-E0015B766123}" type="parTrans" cxnId="{6FE49D76-17D0-4201-9BFE-AE8D2BC480B2}">
      <dgm:prSet/>
      <dgm:spPr>
        <a:xfrm rot="16200000">
          <a:off x="1946208" y="667887"/>
          <a:ext cx="136657" cy="218726"/>
        </a:xfrm>
        <a:solidFill>
          <a:srgbClr val="156082">
            <a:tint val="60000"/>
            <a:hueOff val="0"/>
            <a:satOff val="0"/>
            <a:lumOff val="0"/>
            <a:alphaOff val="0"/>
          </a:srgbClr>
        </a:solidFill>
        <a:ln>
          <a:noFill/>
        </a:ln>
        <a:effectLst/>
      </dgm:spPr>
      <dgm:t>
        <a:bodyPr/>
        <a:lstStyle/>
        <a:p>
          <a:pPr>
            <a:buNone/>
          </a:pPr>
          <a:endParaRPr lang="en-US">
            <a:solidFill>
              <a:sysClr val="window" lastClr="FFFFFF"/>
            </a:solidFill>
            <a:latin typeface="Aptos" panose="02110004020202020204"/>
            <a:ea typeface="+mn-ea"/>
            <a:cs typeface="+mn-cs"/>
          </a:endParaRPr>
        </a:p>
      </dgm:t>
    </dgm:pt>
    <dgm:pt modelId="{6045E618-0D41-40D4-9151-D246272F7F1A}" type="sibTrans" cxnId="{6FE49D76-17D0-4201-9BFE-AE8D2BC480B2}">
      <dgm:prSet/>
      <dgm:spPr/>
      <dgm:t>
        <a:bodyPr/>
        <a:lstStyle/>
        <a:p>
          <a:endParaRPr lang="en-US"/>
        </a:p>
      </dgm:t>
    </dgm:pt>
    <dgm:pt modelId="{574F3BDD-FDB4-48B4-96CF-5BF42C8A714F}">
      <dgm:prSet phldrT="[Text]"/>
      <dgm:spPr>
        <a:xfrm>
          <a:off x="2594038" y="902305"/>
          <a:ext cx="643314" cy="643314"/>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بيئة الأعمال الرقمية</a:t>
          </a:r>
          <a:endParaRPr lang="en-US">
            <a:solidFill>
              <a:sysClr val="window" lastClr="FFFFFF"/>
            </a:solidFill>
            <a:latin typeface="Aptos" panose="02110004020202020204"/>
            <a:ea typeface="+mn-ea"/>
            <a:cs typeface="+mn-cs"/>
          </a:endParaRPr>
        </a:p>
      </dgm:t>
    </dgm:pt>
    <dgm:pt modelId="{28DBB02A-ED7D-45AB-9C13-6D6B96D0DB4A}" type="parTrans" cxnId="{1C8A4F56-49B9-4397-9943-D730BC9A4003}">
      <dgm:prSet/>
      <dgm:spPr>
        <a:xfrm>
          <a:off x="2392920" y="1114599"/>
          <a:ext cx="136657" cy="218726"/>
        </a:xfrm>
        <a:solidFill>
          <a:srgbClr val="156082">
            <a:tint val="60000"/>
            <a:hueOff val="0"/>
            <a:satOff val="0"/>
            <a:lumOff val="0"/>
            <a:alphaOff val="0"/>
          </a:srgbClr>
        </a:solidFill>
        <a:ln>
          <a:noFill/>
        </a:ln>
        <a:effectLst/>
      </dgm:spPr>
      <dgm:t>
        <a:bodyPr/>
        <a:lstStyle/>
        <a:p>
          <a:pPr>
            <a:buNone/>
          </a:pPr>
          <a:endParaRPr lang="en-US">
            <a:solidFill>
              <a:sysClr val="window" lastClr="FFFFFF"/>
            </a:solidFill>
            <a:latin typeface="Aptos" panose="02110004020202020204"/>
            <a:ea typeface="+mn-ea"/>
            <a:cs typeface="+mn-cs"/>
          </a:endParaRPr>
        </a:p>
      </dgm:t>
    </dgm:pt>
    <dgm:pt modelId="{9916DC20-13EC-46AC-9153-5BAB7E4E9897}" type="sibTrans" cxnId="{1C8A4F56-49B9-4397-9943-D730BC9A4003}">
      <dgm:prSet/>
      <dgm:spPr/>
      <dgm:t>
        <a:bodyPr/>
        <a:lstStyle/>
        <a:p>
          <a:endParaRPr lang="en-US"/>
        </a:p>
      </dgm:t>
    </dgm:pt>
    <dgm:pt modelId="{AE0D3A6E-703B-49BE-A439-C184D2FC658D}">
      <dgm:prSet phldrT="[Text]"/>
      <dgm:spPr>
        <a:xfrm>
          <a:off x="1692880" y="1803463"/>
          <a:ext cx="643314" cy="643314"/>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التمويل</a:t>
          </a:r>
          <a:endParaRPr lang="en-US">
            <a:solidFill>
              <a:sysClr val="window" lastClr="FFFFFF"/>
            </a:solidFill>
            <a:latin typeface="Aptos" panose="02110004020202020204"/>
            <a:ea typeface="+mn-ea"/>
            <a:cs typeface="+mn-cs"/>
          </a:endParaRPr>
        </a:p>
      </dgm:t>
    </dgm:pt>
    <dgm:pt modelId="{279BC06F-FAA9-4BB4-AF79-2C3ADC4FDEEC}" type="parTrans" cxnId="{306D92B6-D7E6-4497-B0FE-C519583759EC}">
      <dgm:prSet/>
      <dgm:spPr>
        <a:xfrm rot="5400000">
          <a:off x="1946208" y="1561310"/>
          <a:ext cx="136657" cy="218726"/>
        </a:xfrm>
        <a:solidFill>
          <a:srgbClr val="156082">
            <a:tint val="60000"/>
            <a:hueOff val="0"/>
            <a:satOff val="0"/>
            <a:lumOff val="0"/>
            <a:alphaOff val="0"/>
          </a:srgbClr>
        </a:solidFill>
        <a:ln>
          <a:noFill/>
        </a:ln>
        <a:effectLst/>
      </dgm:spPr>
      <dgm:t>
        <a:bodyPr/>
        <a:lstStyle/>
        <a:p>
          <a:pPr>
            <a:buNone/>
          </a:pPr>
          <a:endParaRPr lang="en-US">
            <a:solidFill>
              <a:sysClr val="window" lastClr="FFFFFF"/>
            </a:solidFill>
            <a:latin typeface="Aptos" panose="02110004020202020204"/>
            <a:ea typeface="+mn-ea"/>
            <a:cs typeface="+mn-cs"/>
          </a:endParaRPr>
        </a:p>
      </dgm:t>
    </dgm:pt>
    <dgm:pt modelId="{4BACCC04-3ED0-4BA7-9AAA-8E496CA5C2E1}" type="sibTrans" cxnId="{306D92B6-D7E6-4497-B0FE-C519583759EC}">
      <dgm:prSet/>
      <dgm:spPr/>
      <dgm:t>
        <a:bodyPr/>
        <a:lstStyle/>
        <a:p>
          <a:endParaRPr lang="en-US"/>
        </a:p>
      </dgm:t>
    </dgm:pt>
    <dgm:pt modelId="{30DA6DD7-1E32-4EB1-A61B-7C15E8E14923}">
      <dgm:prSet phldrT="[Text]"/>
      <dgm:spPr>
        <a:xfrm>
          <a:off x="791722" y="902305"/>
          <a:ext cx="643314" cy="643314"/>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المهارات الرقمية والقيادة الالكترونية</a:t>
          </a:r>
          <a:endParaRPr lang="en-US">
            <a:solidFill>
              <a:sysClr val="window" lastClr="FFFFFF"/>
            </a:solidFill>
            <a:latin typeface="Aptos" panose="02110004020202020204"/>
            <a:ea typeface="+mn-ea"/>
            <a:cs typeface="+mn-cs"/>
          </a:endParaRPr>
        </a:p>
      </dgm:t>
    </dgm:pt>
    <dgm:pt modelId="{27F48E72-BCEB-4A75-8167-64191B9CF7CC}" type="parTrans" cxnId="{6C3A04B9-D069-4C9D-A9CE-5620AC81599A}">
      <dgm:prSet/>
      <dgm:spPr>
        <a:xfrm rot="10800000">
          <a:off x="1499497" y="1114599"/>
          <a:ext cx="136657" cy="218726"/>
        </a:xfrm>
        <a:solidFill>
          <a:srgbClr val="156082">
            <a:tint val="60000"/>
            <a:hueOff val="0"/>
            <a:satOff val="0"/>
            <a:lumOff val="0"/>
            <a:alphaOff val="0"/>
          </a:srgbClr>
        </a:solidFill>
        <a:ln>
          <a:noFill/>
        </a:ln>
        <a:effectLst/>
      </dgm:spPr>
      <dgm:t>
        <a:bodyPr/>
        <a:lstStyle/>
        <a:p>
          <a:pPr>
            <a:buNone/>
          </a:pPr>
          <a:endParaRPr lang="en-US">
            <a:solidFill>
              <a:sysClr val="window" lastClr="FFFFFF"/>
            </a:solidFill>
            <a:latin typeface="Aptos" panose="02110004020202020204"/>
            <a:ea typeface="+mn-ea"/>
            <a:cs typeface="+mn-cs"/>
          </a:endParaRPr>
        </a:p>
      </dgm:t>
    </dgm:pt>
    <dgm:pt modelId="{35F2C42E-A28A-474C-AA53-16D43D3C5307}" type="sibTrans" cxnId="{6C3A04B9-D069-4C9D-A9CE-5620AC81599A}">
      <dgm:prSet/>
      <dgm:spPr/>
      <dgm:t>
        <a:bodyPr/>
        <a:lstStyle/>
        <a:p>
          <a:endParaRPr lang="en-US"/>
        </a:p>
      </dgm:t>
    </dgm:pt>
    <dgm:pt modelId="{986715F1-7B11-49AE-8D50-96EF74AED3B1}">
      <dgm:prSet phldrT="[Text]"/>
      <dgm:spPr/>
      <dgm:t>
        <a:bodyPr/>
        <a:lstStyle/>
        <a:p>
          <a:endParaRPr lang="en-US"/>
        </a:p>
      </dgm:t>
    </dgm:pt>
    <dgm:pt modelId="{F190226B-87AF-4ADF-AFFB-BB46B0B9579D}" type="parTrans" cxnId="{F908CFC1-816E-4D96-A1A9-706FB4DD5DA8}">
      <dgm:prSet/>
      <dgm:spPr/>
      <dgm:t>
        <a:bodyPr/>
        <a:lstStyle/>
        <a:p>
          <a:endParaRPr lang="en-US"/>
        </a:p>
      </dgm:t>
    </dgm:pt>
    <dgm:pt modelId="{3B17AD63-3D7D-4146-8058-F4FE8F6C6C1B}" type="sibTrans" cxnId="{F908CFC1-816E-4D96-A1A9-706FB4DD5DA8}">
      <dgm:prSet/>
      <dgm:spPr/>
      <dgm:t>
        <a:bodyPr/>
        <a:lstStyle/>
        <a:p>
          <a:endParaRPr lang="en-US"/>
        </a:p>
      </dgm:t>
    </dgm:pt>
    <dgm:pt modelId="{2157E91E-9AF9-45DC-A84A-B9D893B0374C}">
      <dgm:prSet/>
      <dgm:spPr/>
      <dgm:t>
        <a:bodyPr/>
        <a:lstStyle/>
        <a:p>
          <a:endParaRPr lang="en-US"/>
        </a:p>
      </dgm:t>
    </dgm:pt>
    <dgm:pt modelId="{70F4DFC9-C4F7-45DE-B8E8-7C3170A94008}" type="parTrans" cxnId="{5A0655AF-DC8B-44BA-AAFD-8262F365D9DC}">
      <dgm:prSet/>
      <dgm:spPr/>
      <dgm:t>
        <a:bodyPr/>
        <a:lstStyle/>
        <a:p>
          <a:endParaRPr lang="en-US"/>
        </a:p>
      </dgm:t>
    </dgm:pt>
    <dgm:pt modelId="{F301B95B-7D37-4B50-9CDC-966EC240C9CD}" type="sibTrans" cxnId="{5A0655AF-DC8B-44BA-AAFD-8262F365D9DC}">
      <dgm:prSet/>
      <dgm:spPr/>
      <dgm:t>
        <a:bodyPr/>
        <a:lstStyle/>
        <a:p>
          <a:endParaRPr lang="en-US"/>
        </a:p>
      </dgm:t>
    </dgm:pt>
    <dgm:pt modelId="{2BAF7ECD-1019-4A6F-9AC1-6074F3BA4042}">
      <dgm:prSet/>
      <dgm:spPr/>
      <dgm:t>
        <a:bodyPr/>
        <a:lstStyle/>
        <a:p>
          <a:endParaRPr lang="en-US"/>
        </a:p>
      </dgm:t>
    </dgm:pt>
    <dgm:pt modelId="{45022DC9-AE05-4FA2-B8ED-9D94CE1879DF}" type="parTrans" cxnId="{9C8EAF7F-8BBC-4270-93D0-3EA7FA0DAFD7}">
      <dgm:prSet/>
      <dgm:spPr/>
      <dgm:t>
        <a:bodyPr/>
        <a:lstStyle/>
        <a:p>
          <a:endParaRPr lang="en-US"/>
        </a:p>
      </dgm:t>
    </dgm:pt>
    <dgm:pt modelId="{8F4AF994-51F6-4CEE-B59B-3DFAC1EDE2E6}" type="sibTrans" cxnId="{9C8EAF7F-8BBC-4270-93D0-3EA7FA0DAFD7}">
      <dgm:prSet/>
      <dgm:spPr/>
      <dgm:t>
        <a:bodyPr/>
        <a:lstStyle/>
        <a:p>
          <a:endParaRPr lang="en-US"/>
        </a:p>
      </dgm:t>
    </dgm:pt>
    <dgm:pt modelId="{6EFECAE3-8929-4546-BBD0-9AAE54CE4393}">
      <dgm:prSet/>
      <dgm:spPr/>
      <dgm:t>
        <a:bodyPr/>
        <a:lstStyle/>
        <a:p>
          <a:endParaRPr lang="en-US"/>
        </a:p>
      </dgm:t>
    </dgm:pt>
    <dgm:pt modelId="{FB75356E-4C81-4F5D-938C-58652CA129D5}" type="parTrans" cxnId="{8E2C471F-F90E-4957-9453-A31AFE2FA659}">
      <dgm:prSet/>
      <dgm:spPr/>
      <dgm:t>
        <a:bodyPr/>
        <a:lstStyle/>
        <a:p>
          <a:endParaRPr lang="en-US"/>
        </a:p>
      </dgm:t>
    </dgm:pt>
    <dgm:pt modelId="{46DA48D9-3A9A-4E09-A557-3E267BE10093}" type="sibTrans" cxnId="{8E2C471F-F90E-4957-9453-A31AFE2FA659}">
      <dgm:prSet/>
      <dgm:spPr/>
      <dgm:t>
        <a:bodyPr/>
        <a:lstStyle/>
        <a:p>
          <a:endParaRPr lang="en-US"/>
        </a:p>
      </dgm:t>
    </dgm:pt>
    <dgm:pt modelId="{9F5C745C-7C45-4AB7-AA3E-A6C494EC1139}" type="pres">
      <dgm:prSet presAssocID="{E851A3B5-CA64-4C68-BF60-70C3F5B79DEF}" presName="Name0" presStyleCnt="0">
        <dgm:presLayoutVars>
          <dgm:chMax val="1"/>
          <dgm:dir/>
          <dgm:animLvl val="ctr"/>
          <dgm:resizeHandles val="exact"/>
        </dgm:presLayoutVars>
      </dgm:prSet>
      <dgm:spPr/>
    </dgm:pt>
    <dgm:pt modelId="{4EED097D-B373-47E7-91A6-55D8AB228488}" type="pres">
      <dgm:prSet presAssocID="{F1A93A33-7B2F-4955-8086-A2558D654D13}" presName="centerShape" presStyleLbl="node0" presStyleIdx="0" presStyleCnt="1"/>
      <dgm:spPr>
        <a:prstGeom prst="ellipse">
          <a:avLst/>
        </a:prstGeom>
      </dgm:spPr>
    </dgm:pt>
    <dgm:pt modelId="{55A44B26-2BFC-4F67-8616-C58732127239}" type="pres">
      <dgm:prSet presAssocID="{4D784C86-704C-4728-AA03-E0015B766123}" presName="parTrans" presStyleLbl="sibTrans2D1" presStyleIdx="0" presStyleCnt="4"/>
      <dgm:spPr>
        <a:prstGeom prst="rightArrow">
          <a:avLst>
            <a:gd name="adj1" fmla="val 60000"/>
            <a:gd name="adj2" fmla="val 50000"/>
          </a:avLst>
        </a:prstGeom>
      </dgm:spPr>
    </dgm:pt>
    <dgm:pt modelId="{D08DEAB2-5509-4745-9C02-F86914E3867C}" type="pres">
      <dgm:prSet presAssocID="{4D784C86-704C-4728-AA03-E0015B766123}" presName="connectorText" presStyleLbl="sibTrans2D1" presStyleIdx="0" presStyleCnt="4"/>
      <dgm:spPr/>
    </dgm:pt>
    <dgm:pt modelId="{C23E359D-C607-46FD-8F88-7C30080487A3}" type="pres">
      <dgm:prSet presAssocID="{0D221E25-0477-46EA-92DC-C629B79993B4}" presName="node" presStyleLbl="node1" presStyleIdx="0" presStyleCnt="4">
        <dgm:presLayoutVars>
          <dgm:bulletEnabled val="1"/>
        </dgm:presLayoutVars>
      </dgm:prSet>
      <dgm:spPr>
        <a:prstGeom prst="ellipse">
          <a:avLst/>
        </a:prstGeom>
      </dgm:spPr>
    </dgm:pt>
    <dgm:pt modelId="{3DBFC6D0-7875-4208-B7BA-A7D2053A22B8}" type="pres">
      <dgm:prSet presAssocID="{28DBB02A-ED7D-45AB-9C13-6D6B96D0DB4A}" presName="parTrans" presStyleLbl="sibTrans2D1" presStyleIdx="1" presStyleCnt="4"/>
      <dgm:spPr>
        <a:prstGeom prst="rightArrow">
          <a:avLst>
            <a:gd name="adj1" fmla="val 60000"/>
            <a:gd name="adj2" fmla="val 50000"/>
          </a:avLst>
        </a:prstGeom>
      </dgm:spPr>
    </dgm:pt>
    <dgm:pt modelId="{5E540F32-BEE1-437E-8FCB-459C61C234DD}" type="pres">
      <dgm:prSet presAssocID="{28DBB02A-ED7D-45AB-9C13-6D6B96D0DB4A}" presName="connectorText" presStyleLbl="sibTrans2D1" presStyleIdx="1" presStyleCnt="4"/>
      <dgm:spPr/>
    </dgm:pt>
    <dgm:pt modelId="{66F8B75E-CA1A-4DB1-B288-490B95965432}" type="pres">
      <dgm:prSet presAssocID="{574F3BDD-FDB4-48B4-96CF-5BF42C8A714F}" presName="node" presStyleLbl="node1" presStyleIdx="1" presStyleCnt="4">
        <dgm:presLayoutVars>
          <dgm:bulletEnabled val="1"/>
        </dgm:presLayoutVars>
      </dgm:prSet>
      <dgm:spPr>
        <a:prstGeom prst="ellipse">
          <a:avLst/>
        </a:prstGeom>
      </dgm:spPr>
    </dgm:pt>
    <dgm:pt modelId="{B9CFF88D-85B7-4249-B38B-60D287ECA97D}" type="pres">
      <dgm:prSet presAssocID="{279BC06F-FAA9-4BB4-AF79-2C3ADC4FDEEC}" presName="parTrans" presStyleLbl="sibTrans2D1" presStyleIdx="2" presStyleCnt="4"/>
      <dgm:spPr>
        <a:prstGeom prst="rightArrow">
          <a:avLst>
            <a:gd name="adj1" fmla="val 60000"/>
            <a:gd name="adj2" fmla="val 50000"/>
          </a:avLst>
        </a:prstGeom>
      </dgm:spPr>
    </dgm:pt>
    <dgm:pt modelId="{C6B2F291-2253-4450-849B-04BC7FE96F99}" type="pres">
      <dgm:prSet presAssocID="{279BC06F-FAA9-4BB4-AF79-2C3ADC4FDEEC}" presName="connectorText" presStyleLbl="sibTrans2D1" presStyleIdx="2" presStyleCnt="4"/>
      <dgm:spPr/>
    </dgm:pt>
    <dgm:pt modelId="{A4BA7761-4D79-4AA9-A9D4-5F683ABE451C}" type="pres">
      <dgm:prSet presAssocID="{AE0D3A6E-703B-49BE-A439-C184D2FC658D}" presName="node" presStyleLbl="node1" presStyleIdx="2" presStyleCnt="4">
        <dgm:presLayoutVars>
          <dgm:bulletEnabled val="1"/>
        </dgm:presLayoutVars>
      </dgm:prSet>
      <dgm:spPr>
        <a:prstGeom prst="ellipse">
          <a:avLst/>
        </a:prstGeom>
      </dgm:spPr>
    </dgm:pt>
    <dgm:pt modelId="{C220A77D-9628-46E7-9E8C-560132CB49C8}" type="pres">
      <dgm:prSet presAssocID="{27F48E72-BCEB-4A75-8167-64191B9CF7CC}" presName="parTrans" presStyleLbl="sibTrans2D1" presStyleIdx="3" presStyleCnt="4"/>
      <dgm:spPr>
        <a:prstGeom prst="rightArrow">
          <a:avLst>
            <a:gd name="adj1" fmla="val 60000"/>
            <a:gd name="adj2" fmla="val 50000"/>
          </a:avLst>
        </a:prstGeom>
      </dgm:spPr>
    </dgm:pt>
    <dgm:pt modelId="{74EE689A-C931-4D30-8486-DF5EE45F5299}" type="pres">
      <dgm:prSet presAssocID="{27F48E72-BCEB-4A75-8167-64191B9CF7CC}" presName="connectorText" presStyleLbl="sibTrans2D1" presStyleIdx="3" presStyleCnt="4"/>
      <dgm:spPr/>
    </dgm:pt>
    <dgm:pt modelId="{B025D475-9C98-44BE-B499-658DC140BF3D}" type="pres">
      <dgm:prSet presAssocID="{30DA6DD7-1E32-4EB1-A61B-7C15E8E14923}" presName="node" presStyleLbl="node1" presStyleIdx="3" presStyleCnt="4">
        <dgm:presLayoutVars>
          <dgm:bulletEnabled val="1"/>
        </dgm:presLayoutVars>
      </dgm:prSet>
      <dgm:spPr>
        <a:prstGeom prst="ellipse">
          <a:avLst/>
        </a:prstGeom>
      </dgm:spPr>
    </dgm:pt>
  </dgm:ptLst>
  <dgm:cxnLst>
    <dgm:cxn modelId="{6E598B00-2F56-44B2-B00D-DFB02F9D4711}" type="presOf" srcId="{AE0D3A6E-703B-49BE-A439-C184D2FC658D}" destId="{A4BA7761-4D79-4AA9-A9D4-5F683ABE451C}" srcOrd="0" destOrd="0" presId="urn:microsoft.com/office/officeart/2005/8/layout/radial5"/>
    <dgm:cxn modelId="{368AE11B-21DD-453C-864D-DAC9767E24FE}" type="presOf" srcId="{0D221E25-0477-46EA-92DC-C629B79993B4}" destId="{C23E359D-C607-46FD-8F88-7C30080487A3}" srcOrd="0" destOrd="0" presId="urn:microsoft.com/office/officeart/2005/8/layout/radial5"/>
    <dgm:cxn modelId="{17FD061F-B1C1-494E-B47E-E89D5D680E2D}" type="presOf" srcId="{27F48E72-BCEB-4A75-8167-64191B9CF7CC}" destId="{74EE689A-C931-4D30-8486-DF5EE45F5299}" srcOrd="1" destOrd="0" presId="urn:microsoft.com/office/officeart/2005/8/layout/radial5"/>
    <dgm:cxn modelId="{8E2C471F-F90E-4957-9453-A31AFE2FA659}" srcId="{E851A3B5-CA64-4C68-BF60-70C3F5B79DEF}" destId="{6EFECAE3-8929-4546-BBD0-9AAE54CE4393}" srcOrd="4" destOrd="0" parTransId="{FB75356E-4C81-4F5D-938C-58652CA129D5}" sibTransId="{46DA48D9-3A9A-4E09-A557-3E267BE10093}"/>
    <dgm:cxn modelId="{209FCA2B-DECD-463B-8930-93A34EA617FA}" type="presOf" srcId="{28DBB02A-ED7D-45AB-9C13-6D6B96D0DB4A}" destId="{5E540F32-BEE1-437E-8FCB-459C61C234DD}" srcOrd="1" destOrd="0" presId="urn:microsoft.com/office/officeart/2005/8/layout/radial5"/>
    <dgm:cxn modelId="{41A62B2E-0204-4186-8C25-F02007171618}" type="presOf" srcId="{28DBB02A-ED7D-45AB-9C13-6D6B96D0DB4A}" destId="{3DBFC6D0-7875-4208-B7BA-A7D2053A22B8}" srcOrd="0" destOrd="0" presId="urn:microsoft.com/office/officeart/2005/8/layout/radial5"/>
    <dgm:cxn modelId="{7AE06247-F81B-4734-9D24-1C20C37C99CF}" type="presOf" srcId="{574F3BDD-FDB4-48B4-96CF-5BF42C8A714F}" destId="{66F8B75E-CA1A-4DB1-B288-490B95965432}" srcOrd="0" destOrd="0" presId="urn:microsoft.com/office/officeart/2005/8/layout/radial5"/>
    <dgm:cxn modelId="{47D4DC67-1648-4E30-A0A2-771B8511932A}" type="presOf" srcId="{27F48E72-BCEB-4A75-8167-64191B9CF7CC}" destId="{C220A77D-9628-46E7-9E8C-560132CB49C8}" srcOrd="0" destOrd="0" presId="urn:microsoft.com/office/officeart/2005/8/layout/radial5"/>
    <dgm:cxn modelId="{1B91136C-448A-4910-9F95-55323E720104}" type="presOf" srcId="{4D784C86-704C-4728-AA03-E0015B766123}" destId="{D08DEAB2-5509-4745-9C02-F86914E3867C}" srcOrd="1" destOrd="0" presId="urn:microsoft.com/office/officeart/2005/8/layout/radial5"/>
    <dgm:cxn modelId="{87244D6E-80D7-4C77-99C9-131E3638769C}" type="presOf" srcId="{F1A93A33-7B2F-4955-8086-A2558D654D13}" destId="{4EED097D-B373-47E7-91A6-55D8AB228488}" srcOrd="0" destOrd="0" presId="urn:microsoft.com/office/officeart/2005/8/layout/radial5"/>
    <dgm:cxn modelId="{6D1ECE52-C9B9-4270-98F4-3F7B3A356C1F}" srcId="{E851A3B5-CA64-4C68-BF60-70C3F5B79DEF}" destId="{F1A93A33-7B2F-4955-8086-A2558D654D13}" srcOrd="0" destOrd="0" parTransId="{7B8188C3-A899-4975-8907-78188660E0C4}" sibTransId="{1CDEDF78-3310-4632-AF1E-FB6907529CAA}"/>
    <dgm:cxn modelId="{1C8A4F56-49B9-4397-9943-D730BC9A4003}" srcId="{F1A93A33-7B2F-4955-8086-A2558D654D13}" destId="{574F3BDD-FDB4-48B4-96CF-5BF42C8A714F}" srcOrd="1" destOrd="0" parTransId="{28DBB02A-ED7D-45AB-9C13-6D6B96D0DB4A}" sibTransId="{9916DC20-13EC-46AC-9153-5BAB7E4E9897}"/>
    <dgm:cxn modelId="{6FE49D76-17D0-4201-9BFE-AE8D2BC480B2}" srcId="{F1A93A33-7B2F-4955-8086-A2558D654D13}" destId="{0D221E25-0477-46EA-92DC-C629B79993B4}" srcOrd="0" destOrd="0" parTransId="{4D784C86-704C-4728-AA03-E0015B766123}" sibTransId="{6045E618-0D41-40D4-9151-D246272F7F1A}"/>
    <dgm:cxn modelId="{9C8EAF7F-8BBC-4270-93D0-3EA7FA0DAFD7}" srcId="{E851A3B5-CA64-4C68-BF60-70C3F5B79DEF}" destId="{2BAF7ECD-1019-4A6F-9AC1-6074F3BA4042}" srcOrd="3" destOrd="0" parTransId="{45022DC9-AE05-4FA2-B8ED-9D94CE1879DF}" sibTransId="{8F4AF994-51F6-4CEE-B59B-3DFAC1EDE2E6}"/>
    <dgm:cxn modelId="{CE0C9E85-2ECC-4015-9534-D50A14FC776C}" type="presOf" srcId="{30DA6DD7-1E32-4EB1-A61B-7C15E8E14923}" destId="{B025D475-9C98-44BE-B499-658DC140BF3D}" srcOrd="0" destOrd="0" presId="urn:microsoft.com/office/officeart/2005/8/layout/radial5"/>
    <dgm:cxn modelId="{A85F0795-68C8-495D-B3ED-15803FB675A5}" type="presOf" srcId="{279BC06F-FAA9-4BB4-AF79-2C3ADC4FDEEC}" destId="{C6B2F291-2253-4450-849B-04BC7FE96F99}" srcOrd="1" destOrd="0" presId="urn:microsoft.com/office/officeart/2005/8/layout/radial5"/>
    <dgm:cxn modelId="{DF9188AE-30F5-4780-91FF-3B3BED8AD28D}" type="presOf" srcId="{4D784C86-704C-4728-AA03-E0015B766123}" destId="{55A44B26-2BFC-4F67-8616-C58732127239}" srcOrd="0" destOrd="0" presId="urn:microsoft.com/office/officeart/2005/8/layout/radial5"/>
    <dgm:cxn modelId="{5A0655AF-DC8B-44BA-AAFD-8262F365D9DC}" srcId="{E851A3B5-CA64-4C68-BF60-70C3F5B79DEF}" destId="{2157E91E-9AF9-45DC-A84A-B9D893B0374C}" srcOrd="2" destOrd="0" parTransId="{70F4DFC9-C4F7-45DE-B8E8-7C3170A94008}" sibTransId="{F301B95B-7D37-4B50-9CDC-966EC240C9CD}"/>
    <dgm:cxn modelId="{306D92B6-D7E6-4497-B0FE-C519583759EC}" srcId="{F1A93A33-7B2F-4955-8086-A2558D654D13}" destId="{AE0D3A6E-703B-49BE-A439-C184D2FC658D}" srcOrd="2" destOrd="0" parTransId="{279BC06F-FAA9-4BB4-AF79-2C3ADC4FDEEC}" sibTransId="{4BACCC04-3ED0-4BA7-9AAA-8E496CA5C2E1}"/>
    <dgm:cxn modelId="{6C3A04B9-D069-4C9D-A9CE-5620AC81599A}" srcId="{F1A93A33-7B2F-4955-8086-A2558D654D13}" destId="{30DA6DD7-1E32-4EB1-A61B-7C15E8E14923}" srcOrd="3" destOrd="0" parTransId="{27F48E72-BCEB-4A75-8167-64191B9CF7CC}" sibTransId="{35F2C42E-A28A-474C-AA53-16D43D3C5307}"/>
    <dgm:cxn modelId="{F908CFC1-816E-4D96-A1A9-706FB4DD5DA8}" srcId="{E851A3B5-CA64-4C68-BF60-70C3F5B79DEF}" destId="{986715F1-7B11-49AE-8D50-96EF74AED3B1}" srcOrd="1" destOrd="0" parTransId="{F190226B-87AF-4ADF-AFFB-BB46B0B9579D}" sibTransId="{3B17AD63-3D7D-4146-8058-F4FE8F6C6C1B}"/>
    <dgm:cxn modelId="{05047AD6-0C2C-4402-8FDE-0F4E7B4B68A1}" type="presOf" srcId="{E851A3B5-CA64-4C68-BF60-70C3F5B79DEF}" destId="{9F5C745C-7C45-4AB7-AA3E-A6C494EC1139}" srcOrd="0" destOrd="0" presId="urn:microsoft.com/office/officeart/2005/8/layout/radial5"/>
    <dgm:cxn modelId="{B63721F7-C2C1-4FA5-B491-66F1D81B07D2}" type="presOf" srcId="{279BC06F-FAA9-4BB4-AF79-2C3ADC4FDEEC}" destId="{B9CFF88D-85B7-4249-B38B-60D287ECA97D}" srcOrd="0" destOrd="0" presId="urn:microsoft.com/office/officeart/2005/8/layout/radial5"/>
    <dgm:cxn modelId="{9CB0F42F-532C-4229-9060-7E67EF505891}" type="presParOf" srcId="{9F5C745C-7C45-4AB7-AA3E-A6C494EC1139}" destId="{4EED097D-B373-47E7-91A6-55D8AB228488}" srcOrd="0" destOrd="0" presId="urn:microsoft.com/office/officeart/2005/8/layout/radial5"/>
    <dgm:cxn modelId="{86B3A6BA-1FB8-4C64-9346-63A679F6A609}" type="presParOf" srcId="{9F5C745C-7C45-4AB7-AA3E-A6C494EC1139}" destId="{55A44B26-2BFC-4F67-8616-C58732127239}" srcOrd="1" destOrd="0" presId="urn:microsoft.com/office/officeart/2005/8/layout/radial5"/>
    <dgm:cxn modelId="{3A281538-981D-430D-A1D2-A8B1CB5363A2}" type="presParOf" srcId="{55A44B26-2BFC-4F67-8616-C58732127239}" destId="{D08DEAB2-5509-4745-9C02-F86914E3867C}" srcOrd="0" destOrd="0" presId="urn:microsoft.com/office/officeart/2005/8/layout/radial5"/>
    <dgm:cxn modelId="{9DEE9971-5AFD-41F9-81EC-47AC0737A72B}" type="presParOf" srcId="{9F5C745C-7C45-4AB7-AA3E-A6C494EC1139}" destId="{C23E359D-C607-46FD-8F88-7C30080487A3}" srcOrd="2" destOrd="0" presId="urn:microsoft.com/office/officeart/2005/8/layout/radial5"/>
    <dgm:cxn modelId="{6E6C3C7F-AB5E-44EB-B39E-42AE679DF77E}" type="presParOf" srcId="{9F5C745C-7C45-4AB7-AA3E-A6C494EC1139}" destId="{3DBFC6D0-7875-4208-B7BA-A7D2053A22B8}" srcOrd="3" destOrd="0" presId="urn:microsoft.com/office/officeart/2005/8/layout/radial5"/>
    <dgm:cxn modelId="{D52C5DA0-9730-437D-B8F9-ECF7B4CF9B1C}" type="presParOf" srcId="{3DBFC6D0-7875-4208-B7BA-A7D2053A22B8}" destId="{5E540F32-BEE1-437E-8FCB-459C61C234DD}" srcOrd="0" destOrd="0" presId="urn:microsoft.com/office/officeart/2005/8/layout/radial5"/>
    <dgm:cxn modelId="{DA293068-6759-4BB6-806E-E75CD8D7A75E}" type="presParOf" srcId="{9F5C745C-7C45-4AB7-AA3E-A6C494EC1139}" destId="{66F8B75E-CA1A-4DB1-B288-490B95965432}" srcOrd="4" destOrd="0" presId="urn:microsoft.com/office/officeart/2005/8/layout/radial5"/>
    <dgm:cxn modelId="{4E539151-8869-4D51-A1B8-74E1504B5A62}" type="presParOf" srcId="{9F5C745C-7C45-4AB7-AA3E-A6C494EC1139}" destId="{B9CFF88D-85B7-4249-B38B-60D287ECA97D}" srcOrd="5" destOrd="0" presId="urn:microsoft.com/office/officeart/2005/8/layout/radial5"/>
    <dgm:cxn modelId="{EF9F40F1-A335-4018-93A1-CA2453CF8D31}" type="presParOf" srcId="{B9CFF88D-85B7-4249-B38B-60D287ECA97D}" destId="{C6B2F291-2253-4450-849B-04BC7FE96F99}" srcOrd="0" destOrd="0" presId="urn:microsoft.com/office/officeart/2005/8/layout/radial5"/>
    <dgm:cxn modelId="{76AF4ED7-C205-4246-BAA6-DC7BF9012106}" type="presParOf" srcId="{9F5C745C-7C45-4AB7-AA3E-A6C494EC1139}" destId="{A4BA7761-4D79-4AA9-A9D4-5F683ABE451C}" srcOrd="6" destOrd="0" presId="urn:microsoft.com/office/officeart/2005/8/layout/radial5"/>
    <dgm:cxn modelId="{22501718-B6B0-4174-921E-C8753AF81B25}" type="presParOf" srcId="{9F5C745C-7C45-4AB7-AA3E-A6C494EC1139}" destId="{C220A77D-9628-46E7-9E8C-560132CB49C8}" srcOrd="7" destOrd="0" presId="urn:microsoft.com/office/officeart/2005/8/layout/radial5"/>
    <dgm:cxn modelId="{68985B49-E4F3-4B32-83F6-73A2633743CA}" type="presParOf" srcId="{C220A77D-9628-46E7-9E8C-560132CB49C8}" destId="{74EE689A-C931-4D30-8486-DF5EE45F5299}" srcOrd="0" destOrd="0" presId="urn:microsoft.com/office/officeart/2005/8/layout/radial5"/>
    <dgm:cxn modelId="{1CFC49B9-07C2-433F-8E22-47E4AA2A1CF7}" type="presParOf" srcId="{9F5C745C-7C45-4AB7-AA3E-A6C494EC1139}" destId="{B025D475-9C98-44BE-B499-658DC140BF3D}" srcOrd="8"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94C24EE-7801-4795-8D90-173AAA17D234}"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425B2D92-DC99-4A81-9E5E-15F7703C614D}">
      <dgm:prSet phldrT="[Text]"/>
      <dgm:spPr>
        <a:xfrm>
          <a:off x="0" y="688"/>
          <a:ext cx="961336" cy="961336"/>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Aptos" panose="02110004020202020204"/>
              <a:ea typeface="+mn-ea"/>
              <a:cs typeface="Arial" panose="020B0604020202020204" pitchFamily="34" charset="0"/>
            </a:rPr>
            <a:t>قاعدة معلومات رقمية وسوق تكنولوجيا المعلومات والاتصالات</a:t>
          </a:r>
          <a:endParaRPr lang="en-US">
            <a:solidFill>
              <a:sysClr val="window" lastClr="FFFFFF"/>
            </a:solidFill>
            <a:latin typeface="Aptos" panose="02110004020202020204"/>
            <a:ea typeface="+mn-ea"/>
            <a:cs typeface="+mn-cs"/>
          </a:endParaRPr>
        </a:p>
      </dgm:t>
    </dgm:pt>
    <dgm:pt modelId="{FE0235C1-ED67-4CB9-84B3-AE6A8F27CB07}" type="parTrans" cxnId="{06930FDB-A306-40F3-B5C8-F227BAF1C9BB}">
      <dgm:prSet/>
      <dgm:spPr/>
      <dgm:t>
        <a:bodyPr/>
        <a:lstStyle/>
        <a:p>
          <a:endParaRPr lang="en-US"/>
        </a:p>
      </dgm:t>
    </dgm:pt>
    <dgm:pt modelId="{CCFCEBB1-9E90-4D06-9659-A5611642A3C9}" type="sibTrans" cxnId="{06930FDB-A306-40F3-B5C8-F227BAF1C9BB}">
      <dgm:prSet/>
      <dgm:spPr/>
      <dgm:t>
        <a:bodyPr/>
        <a:lstStyle/>
        <a:p>
          <a:endParaRPr lang="en-US"/>
        </a:p>
      </dgm:t>
    </dgm:pt>
    <dgm:pt modelId="{392B653F-4679-4214-BD14-E888F29A7DEF}" type="pres">
      <dgm:prSet presAssocID="{394C24EE-7801-4795-8D90-173AAA17D234}" presName="cycle" presStyleCnt="0">
        <dgm:presLayoutVars>
          <dgm:chMax val="1"/>
          <dgm:dir/>
          <dgm:animLvl val="ctr"/>
          <dgm:resizeHandles val="exact"/>
        </dgm:presLayoutVars>
      </dgm:prSet>
      <dgm:spPr/>
    </dgm:pt>
    <dgm:pt modelId="{52104ABC-21CC-439A-95B2-9E651F3D310D}" type="pres">
      <dgm:prSet presAssocID="{425B2D92-DC99-4A81-9E5E-15F7703C614D}" presName="centerShape" presStyleLbl="node0" presStyleIdx="0" presStyleCnt="1" custLinFactNeighborX="-12869" custLinFactNeighborY="54890"/>
      <dgm:spPr>
        <a:prstGeom prst="ellipse">
          <a:avLst/>
        </a:prstGeom>
      </dgm:spPr>
    </dgm:pt>
  </dgm:ptLst>
  <dgm:cxnLst>
    <dgm:cxn modelId="{7401A515-B647-4F62-A888-D89994AB973C}" type="presOf" srcId="{425B2D92-DC99-4A81-9E5E-15F7703C614D}" destId="{52104ABC-21CC-439A-95B2-9E651F3D310D}" srcOrd="0" destOrd="0" presId="urn:microsoft.com/office/officeart/2005/8/layout/radial1"/>
    <dgm:cxn modelId="{4743213F-32FA-449C-85D7-BEF0D736FABC}" type="presOf" srcId="{394C24EE-7801-4795-8D90-173AAA17D234}" destId="{392B653F-4679-4214-BD14-E888F29A7DEF}" srcOrd="0" destOrd="0" presId="urn:microsoft.com/office/officeart/2005/8/layout/radial1"/>
    <dgm:cxn modelId="{06930FDB-A306-40F3-B5C8-F227BAF1C9BB}" srcId="{394C24EE-7801-4795-8D90-173AAA17D234}" destId="{425B2D92-DC99-4A81-9E5E-15F7703C614D}" srcOrd="0" destOrd="0" parTransId="{FE0235C1-ED67-4CB9-84B3-AE6A8F27CB07}" sibTransId="{CCFCEBB1-9E90-4D06-9659-A5611642A3C9}"/>
    <dgm:cxn modelId="{36606992-C021-4811-880E-D536643AC45D}" type="presParOf" srcId="{392B653F-4679-4214-BD14-E888F29A7DEF}" destId="{52104ABC-21CC-439A-95B2-9E651F3D310D}" srcOrd="0" destOrd="0" presId="urn:microsoft.com/office/officeart/2005/8/layout/radial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F5BD888-069E-4DAA-993E-0AD7F9DC50E6}"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E416F6D8-2623-477F-B1E0-3714808F902E}">
      <dgm:prSet phldrT="[Text]" custT="1"/>
      <dgm:spPr>
        <a:xfrm>
          <a:off x="2025349" y="307"/>
          <a:ext cx="989295" cy="64304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000">
              <a:solidFill>
                <a:sysClr val="window" lastClr="FFFFFF"/>
              </a:solidFill>
              <a:latin typeface="Aptos" panose="02110004020202020204"/>
              <a:ea typeface="+mn-ea"/>
              <a:cs typeface="Arial" panose="020B0604020202020204" pitchFamily="34" charset="0"/>
            </a:rPr>
            <a:t>التطوير</a:t>
          </a:r>
        </a:p>
        <a:p>
          <a:pPr algn="ctr">
            <a:buNone/>
          </a:pPr>
          <a:r>
            <a:rPr lang="ar-EG" sz="1000">
              <a:solidFill>
                <a:sysClr val="window" lastClr="FFFFFF"/>
              </a:solidFill>
              <a:latin typeface="Aptos" panose="02110004020202020204"/>
              <a:ea typeface="+mn-ea"/>
              <a:cs typeface="Arial" panose="020B0604020202020204" pitchFamily="34" charset="0"/>
            </a:rPr>
            <a:t>المؤسسة  تقوم بتقييم وتقويم الأفكار</a:t>
          </a:r>
          <a:endParaRPr lang="en-US" sz="1000">
            <a:solidFill>
              <a:sysClr val="window" lastClr="FFFFFF"/>
            </a:solidFill>
            <a:latin typeface="Aptos" panose="02110004020202020204"/>
            <a:ea typeface="+mn-ea"/>
            <a:cs typeface="+mn-cs"/>
          </a:endParaRPr>
        </a:p>
      </dgm:t>
    </dgm:pt>
    <dgm:pt modelId="{B28C97CE-31FA-4086-AACA-468A55053581}" type="parTrans" cxnId="{8F369F00-B237-4A94-95CD-65B455751442}">
      <dgm:prSet/>
      <dgm:spPr/>
      <dgm:t>
        <a:bodyPr/>
        <a:lstStyle/>
        <a:p>
          <a:pPr algn="ctr"/>
          <a:endParaRPr lang="en-US"/>
        </a:p>
      </dgm:t>
    </dgm:pt>
    <dgm:pt modelId="{3BD34704-D78B-4B15-8A52-92EE33F829FB}" type="sibTrans" cxnId="{8F369F00-B237-4A94-95CD-65B455751442}">
      <dgm:prSet/>
      <dgm:spPr>
        <a:xfrm>
          <a:off x="1003789" y="321828"/>
          <a:ext cx="3032415" cy="3032415"/>
        </a:xfrm>
        <a:noFill/>
        <a:ln w="6350" cap="flat" cmpd="sng" algn="ctr">
          <a:solidFill>
            <a:srgbClr val="156082">
              <a:hueOff val="0"/>
              <a:satOff val="0"/>
              <a:lumOff val="0"/>
              <a:alphaOff val="0"/>
            </a:srgbClr>
          </a:solidFill>
          <a:prstDash val="solid"/>
          <a:miter lim="800000"/>
          <a:tailEnd type="arrow"/>
        </a:ln>
        <a:effectLst/>
      </dgm:spPr>
      <dgm:t>
        <a:bodyPr/>
        <a:lstStyle/>
        <a:p>
          <a:pPr algn="ctr"/>
          <a:endParaRPr lang="en-US"/>
        </a:p>
      </dgm:t>
    </dgm:pt>
    <dgm:pt modelId="{E34DB8B9-ACA6-4D1B-B8AE-FD1D39FE0971}">
      <dgm:prSet phldrT="[Text]" custT="1"/>
      <dgm:spPr>
        <a:xfrm>
          <a:off x="3338424" y="758411"/>
          <a:ext cx="989295" cy="64304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000">
              <a:solidFill>
                <a:sysClr val="window" lastClr="FFFFFF"/>
              </a:solidFill>
              <a:latin typeface="Aptos" panose="02110004020202020204"/>
              <a:ea typeface="+mn-ea"/>
              <a:cs typeface="Arial" panose="020B0604020202020204" pitchFamily="34" charset="0"/>
            </a:rPr>
            <a:t>التطبيق</a:t>
          </a:r>
        </a:p>
        <a:p>
          <a:pPr algn="ctr">
            <a:buNone/>
          </a:pPr>
          <a:r>
            <a:rPr lang="ar-EG" sz="1000">
              <a:solidFill>
                <a:sysClr val="window" lastClr="FFFFFF"/>
              </a:solidFill>
              <a:latin typeface="Aptos" panose="02110004020202020204"/>
              <a:ea typeface="+mn-ea"/>
              <a:cs typeface="Arial" panose="020B0604020202020204" pitchFamily="34" charset="0"/>
            </a:rPr>
            <a:t>تطبيق وترجمة الأفكار الجديدة والطمورة في شكل خدمات</a:t>
          </a:r>
          <a:endParaRPr lang="en-US" sz="1000">
            <a:solidFill>
              <a:sysClr val="window" lastClr="FFFFFF"/>
            </a:solidFill>
            <a:latin typeface="Aptos" panose="02110004020202020204"/>
            <a:ea typeface="+mn-ea"/>
            <a:cs typeface="+mn-cs"/>
          </a:endParaRPr>
        </a:p>
      </dgm:t>
    </dgm:pt>
    <dgm:pt modelId="{268F9209-3940-4D7F-84A5-807670AD7BD7}" type="parTrans" cxnId="{702EDA54-94AD-4FC9-B19E-D58F5EE6DEA0}">
      <dgm:prSet/>
      <dgm:spPr/>
      <dgm:t>
        <a:bodyPr/>
        <a:lstStyle/>
        <a:p>
          <a:pPr algn="ctr"/>
          <a:endParaRPr lang="en-US"/>
        </a:p>
      </dgm:t>
    </dgm:pt>
    <dgm:pt modelId="{26A62385-C157-4156-A409-EEDE32ED820F}" type="sibTrans" cxnId="{702EDA54-94AD-4FC9-B19E-D58F5EE6DEA0}">
      <dgm:prSet/>
      <dgm:spPr>
        <a:xfrm>
          <a:off x="1003789" y="321828"/>
          <a:ext cx="3032415" cy="3032415"/>
        </a:xfrm>
        <a:noFill/>
        <a:ln w="6350" cap="flat" cmpd="sng" algn="ctr">
          <a:solidFill>
            <a:srgbClr val="156082">
              <a:hueOff val="0"/>
              <a:satOff val="0"/>
              <a:lumOff val="0"/>
              <a:alphaOff val="0"/>
            </a:srgbClr>
          </a:solidFill>
          <a:prstDash val="solid"/>
          <a:miter lim="800000"/>
          <a:tailEnd type="arrow"/>
        </a:ln>
        <a:effectLst/>
      </dgm:spPr>
      <dgm:t>
        <a:bodyPr/>
        <a:lstStyle/>
        <a:p>
          <a:pPr algn="ctr"/>
          <a:endParaRPr lang="en-US"/>
        </a:p>
      </dgm:t>
    </dgm:pt>
    <dgm:pt modelId="{57AC3CBB-99F6-453B-9589-D2F0D30A7EE1}">
      <dgm:prSet phldrT="[Text]" custT="1"/>
      <dgm:spPr>
        <a:xfrm>
          <a:off x="3338424" y="2274619"/>
          <a:ext cx="989295" cy="64304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000">
              <a:solidFill>
                <a:sysClr val="window" lastClr="FFFFFF"/>
              </a:solidFill>
              <a:latin typeface="Aptos" panose="02110004020202020204"/>
              <a:ea typeface="+mn-ea"/>
              <a:cs typeface="Arial" panose="020B0604020202020204" pitchFamily="34" charset="0"/>
            </a:rPr>
            <a:t>الاطلاق</a:t>
          </a:r>
        </a:p>
        <a:p>
          <a:pPr algn="ctr">
            <a:buNone/>
          </a:pPr>
          <a:r>
            <a:rPr lang="ar-EG" sz="1000">
              <a:solidFill>
                <a:sysClr val="window" lastClr="FFFFFF"/>
              </a:solidFill>
              <a:latin typeface="Aptos" panose="02110004020202020204"/>
              <a:ea typeface="+mn-ea"/>
              <a:cs typeface="Arial" panose="020B0604020202020204" pitchFamily="34" charset="0"/>
            </a:rPr>
            <a:t>طرح الخدمات الجديدة في السوق</a:t>
          </a:r>
          <a:endParaRPr lang="en-US" sz="1000">
            <a:solidFill>
              <a:sysClr val="window" lastClr="FFFFFF"/>
            </a:solidFill>
            <a:latin typeface="Aptos" panose="02110004020202020204"/>
            <a:ea typeface="+mn-ea"/>
            <a:cs typeface="+mn-cs"/>
          </a:endParaRPr>
        </a:p>
      </dgm:t>
    </dgm:pt>
    <dgm:pt modelId="{36218F02-9C3C-4637-BB4D-4327BBB7769D}" type="parTrans" cxnId="{763077B0-0C8C-4A43-9AE2-6D3CCFCE89C7}">
      <dgm:prSet/>
      <dgm:spPr/>
      <dgm:t>
        <a:bodyPr/>
        <a:lstStyle/>
        <a:p>
          <a:pPr algn="ctr"/>
          <a:endParaRPr lang="en-US"/>
        </a:p>
      </dgm:t>
    </dgm:pt>
    <dgm:pt modelId="{34DDAAFB-17D4-427A-B095-33AB975374D4}" type="sibTrans" cxnId="{763077B0-0C8C-4A43-9AE2-6D3CCFCE89C7}">
      <dgm:prSet/>
      <dgm:spPr>
        <a:xfrm>
          <a:off x="1003789" y="321828"/>
          <a:ext cx="3032415" cy="3032415"/>
        </a:xfrm>
        <a:noFill/>
        <a:ln w="6350" cap="flat" cmpd="sng" algn="ctr">
          <a:solidFill>
            <a:srgbClr val="156082">
              <a:hueOff val="0"/>
              <a:satOff val="0"/>
              <a:lumOff val="0"/>
              <a:alphaOff val="0"/>
            </a:srgbClr>
          </a:solidFill>
          <a:prstDash val="solid"/>
          <a:miter lim="800000"/>
          <a:tailEnd type="arrow"/>
        </a:ln>
        <a:effectLst/>
      </dgm:spPr>
      <dgm:t>
        <a:bodyPr/>
        <a:lstStyle/>
        <a:p>
          <a:pPr algn="ctr"/>
          <a:endParaRPr lang="en-US"/>
        </a:p>
      </dgm:t>
    </dgm:pt>
    <dgm:pt modelId="{5F8901DD-E388-44BA-9537-789741E32E8B}">
      <dgm:prSet phldrT="[Text]"/>
      <dgm:spPr>
        <a:xfrm>
          <a:off x="2025349" y="3032723"/>
          <a:ext cx="989295" cy="64304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a:solidFill>
                <a:sysClr val="window" lastClr="FFFFFF"/>
              </a:solidFill>
              <a:latin typeface="Aptos" panose="02110004020202020204"/>
              <a:ea typeface="+mn-ea"/>
              <a:cs typeface="Arial" panose="020B0604020202020204" pitchFamily="34" charset="0"/>
            </a:rPr>
            <a:t>النمو</a:t>
          </a:r>
        </a:p>
        <a:p>
          <a:pPr algn="ctr">
            <a:buNone/>
          </a:pPr>
          <a:r>
            <a:rPr lang="ar-EG">
              <a:solidFill>
                <a:sysClr val="window" lastClr="FFFFFF"/>
              </a:solidFill>
              <a:latin typeface="Aptos" panose="02110004020202020204"/>
              <a:ea typeface="+mn-ea"/>
              <a:cs typeface="Arial" panose="020B0604020202020204" pitchFamily="34" charset="0"/>
            </a:rPr>
            <a:t>يتنامي الطلب علي الخدمات الجديدة</a:t>
          </a:r>
          <a:endParaRPr lang="en-US">
            <a:solidFill>
              <a:sysClr val="window" lastClr="FFFFFF"/>
            </a:solidFill>
            <a:latin typeface="Aptos" panose="02110004020202020204"/>
            <a:ea typeface="+mn-ea"/>
            <a:cs typeface="+mn-cs"/>
          </a:endParaRPr>
        </a:p>
      </dgm:t>
    </dgm:pt>
    <dgm:pt modelId="{88683D42-A363-4611-B7BE-EF4185987594}" type="parTrans" cxnId="{65D96231-9F42-400A-A566-AD946C408D84}">
      <dgm:prSet/>
      <dgm:spPr/>
      <dgm:t>
        <a:bodyPr/>
        <a:lstStyle/>
        <a:p>
          <a:pPr algn="ctr"/>
          <a:endParaRPr lang="en-US"/>
        </a:p>
      </dgm:t>
    </dgm:pt>
    <dgm:pt modelId="{90258841-5F21-4CCB-B22B-F5C4DAF151D7}" type="sibTrans" cxnId="{65D96231-9F42-400A-A566-AD946C408D84}">
      <dgm:prSet/>
      <dgm:spPr>
        <a:xfrm>
          <a:off x="1003789" y="321828"/>
          <a:ext cx="3032415" cy="3032415"/>
        </a:xfrm>
        <a:noFill/>
        <a:ln w="6350" cap="flat" cmpd="sng" algn="ctr">
          <a:solidFill>
            <a:srgbClr val="156082">
              <a:hueOff val="0"/>
              <a:satOff val="0"/>
              <a:lumOff val="0"/>
              <a:alphaOff val="0"/>
            </a:srgbClr>
          </a:solidFill>
          <a:prstDash val="solid"/>
          <a:miter lim="800000"/>
          <a:tailEnd type="arrow"/>
        </a:ln>
        <a:effectLst/>
      </dgm:spPr>
      <dgm:t>
        <a:bodyPr/>
        <a:lstStyle/>
        <a:p>
          <a:pPr algn="ctr"/>
          <a:endParaRPr lang="en-US"/>
        </a:p>
      </dgm:t>
    </dgm:pt>
    <dgm:pt modelId="{0FC97B7D-7FBB-405F-9807-39090C56F468}">
      <dgm:prSet phldrT="[Text]" custT="1"/>
      <dgm:spPr>
        <a:xfrm>
          <a:off x="712274" y="2274619"/>
          <a:ext cx="989295" cy="64304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000">
              <a:solidFill>
                <a:sysClr val="window" lastClr="FFFFFF"/>
              </a:solidFill>
              <a:latin typeface="Aptos" panose="02110004020202020204"/>
              <a:ea typeface="+mn-ea"/>
              <a:cs typeface="Arial" panose="020B0604020202020204" pitchFamily="34" charset="0"/>
            </a:rPr>
            <a:t>النضج</a:t>
          </a:r>
        </a:p>
        <a:p>
          <a:pPr algn="ctr">
            <a:buNone/>
          </a:pPr>
          <a:r>
            <a:rPr lang="ar-EG" sz="1000">
              <a:solidFill>
                <a:sysClr val="window" lastClr="FFFFFF"/>
              </a:solidFill>
              <a:latin typeface="Aptos" panose="02110004020202020204"/>
              <a:ea typeface="+mn-ea"/>
              <a:cs typeface="Arial" panose="020B0604020202020204" pitchFamily="34" charset="0"/>
            </a:rPr>
            <a:t>تصل أغلب المؤسسات المنافسة الي الابتكار وتطبيقه اوما يعرف بالتقليد</a:t>
          </a:r>
          <a:endParaRPr lang="en-US" sz="1000">
            <a:solidFill>
              <a:sysClr val="window" lastClr="FFFFFF"/>
            </a:solidFill>
            <a:latin typeface="Aptos" panose="02110004020202020204"/>
            <a:ea typeface="+mn-ea"/>
            <a:cs typeface="+mn-cs"/>
          </a:endParaRPr>
        </a:p>
      </dgm:t>
    </dgm:pt>
    <dgm:pt modelId="{085B8AC3-7283-41D9-8F43-78810118A48B}" type="parTrans" cxnId="{C9247AF4-C231-447D-9A17-CEA1F36555BC}">
      <dgm:prSet/>
      <dgm:spPr/>
      <dgm:t>
        <a:bodyPr/>
        <a:lstStyle/>
        <a:p>
          <a:pPr algn="ctr"/>
          <a:endParaRPr lang="en-US"/>
        </a:p>
      </dgm:t>
    </dgm:pt>
    <dgm:pt modelId="{30718FBA-50AB-4AD7-8887-727FAF14DB1D}" type="sibTrans" cxnId="{C9247AF4-C231-447D-9A17-CEA1F36555BC}">
      <dgm:prSet/>
      <dgm:spPr>
        <a:xfrm>
          <a:off x="1003789" y="321828"/>
          <a:ext cx="3032415" cy="3032415"/>
        </a:xfrm>
        <a:noFill/>
        <a:ln w="6350" cap="flat" cmpd="sng" algn="ctr">
          <a:solidFill>
            <a:srgbClr val="156082">
              <a:hueOff val="0"/>
              <a:satOff val="0"/>
              <a:lumOff val="0"/>
              <a:alphaOff val="0"/>
            </a:srgbClr>
          </a:solidFill>
          <a:prstDash val="solid"/>
          <a:miter lim="800000"/>
          <a:tailEnd type="arrow"/>
        </a:ln>
        <a:effectLst/>
      </dgm:spPr>
      <dgm:t>
        <a:bodyPr/>
        <a:lstStyle/>
        <a:p>
          <a:pPr algn="ctr"/>
          <a:endParaRPr lang="en-US"/>
        </a:p>
      </dgm:t>
    </dgm:pt>
    <dgm:pt modelId="{03A12D76-1977-412B-AE86-BC37FAAF4BE0}">
      <dgm:prSet phldrT="[Text]" custT="1"/>
      <dgm:spPr>
        <a:xfrm>
          <a:off x="712274" y="758411"/>
          <a:ext cx="989295" cy="643042"/>
        </a:xfr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000">
              <a:solidFill>
                <a:sysClr val="window" lastClr="FFFFFF"/>
              </a:solidFill>
              <a:latin typeface="Aptos" panose="02110004020202020204"/>
              <a:ea typeface="+mn-ea"/>
              <a:cs typeface="Arial" panose="020B0604020202020204" pitchFamily="34" charset="0"/>
            </a:rPr>
            <a:t>التدهور</a:t>
          </a:r>
        </a:p>
        <a:p>
          <a:pPr algn="ctr">
            <a:buNone/>
          </a:pPr>
          <a:r>
            <a:rPr lang="ar-EG" sz="1000">
              <a:solidFill>
                <a:sysClr val="window" lastClr="FFFFFF"/>
              </a:solidFill>
              <a:latin typeface="Aptos" panose="02110004020202020204"/>
              <a:ea typeface="+mn-ea"/>
              <a:cs typeface="Arial" panose="020B0604020202020204" pitchFamily="34" charset="0"/>
            </a:rPr>
            <a:t>تناقص الطلب علي الابتكار ومنه تقوم المؤسسة  بتطوير الابتكارات البديلة أو ما يعرف بمرحلة الضرورة</a:t>
          </a:r>
          <a:endParaRPr lang="en-US" sz="1000">
            <a:solidFill>
              <a:sysClr val="window" lastClr="FFFFFF"/>
            </a:solidFill>
            <a:latin typeface="Aptos" panose="02110004020202020204"/>
            <a:ea typeface="+mn-ea"/>
            <a:cs typeface="+mn-cs"/>
          </a:endParaRPr>
        </a:p>
      </dgm:t>
    </dgm:pt>
    <dgm:pt modelId="{8A5926D2-4DB6-4942-AA32-821EFAF2CE20}" type="parTrans" cxnId="{4BB7B81F-B0C2-40C6-9BDB-90D9CD098EB4}">
      <dgm:prSet/>
      <dgm:spPr/>
      <dgm:t>
        <a:bodyPr/>
        <a:lstStyle/>
        <a:p>
          <a:pPr algn="ctr"/>
          <a:endParaRPr lang="en-US"/>
        </a:p>
      </dgm:t>
    </dgm:pt>
    <dgm:pt modelId="{B6766379-EF57-4A72-8FD6-8EF2F5CA65C5}" type="sibTrans" cxnId="{4BB7B81F-B0C2-40C6-9BDB-90D9CD098EB4}">
      <dgm:prSet/>
      <dgm:spPr>
        <a:xfrm>
          <a:off x="1003789" y="321828"/>
          <a:ext cx="3032415" cy="3032415"/>
        </a:xfrm>
        <a:noFill/>
        <a:ln w="6350" cap="flat" cmpd="sng" algn="ctr">
          <a:solidFill>
            <a:srgbClr val="156082">
              <a:hueOff val="0"/>
              <a:satOff val="0"/>
              <a:lumOff val="0"/>
              <a:alphaOff val="0"/>
            </a:srgbClr>
          </a:solidFill>
          <a:prstDash val="solid"/>
          <a:miter lim="800000"/>
          <a:tailEnd type="arrow"/>
        </a:ln>
        <a:effectLst/>
      </dgm:spPr>
      <dgm:t>
        <a:bodyPr/>
        <a:lstStyle/>
        <a:p>
          <a:pPr algn="ctr"/>
          <a:endParaRPr lang="en-US"/>
        </a:p>
      </dgm:t>
    </dgm:pt>
    <dgm:pt modelId="{FDEFC213-6F81-4788-8CDE-FC11DBB45F6D}" type="pres">
      <dgm:prSet presAssocID="{EF5BD888-069E-4DAA-993E-0AD7F9DC50E6}" presName="cycle" presStyleCnt="0">
        <dgm:presLayoutVars>
          <dgm:dir/>
          <dgm:resizeHandles val="exact"/>
        </dgm:presLayoutVars>
      </dgm:prSet>
      <dgm:spPr/>
    </dgm:pt>
    <dgm:pt modelId="{3B16D5D4-7734-44B4-AD0D-356ECF83D836}" type="pres">
      <dgm:prSet presAssocID="{E416F6D8-2623-477F-B1E0-3714808F902E}" presName="node" presStyleLbl="node1" presStyleIdx="0" presStyleCnt="6">
        <dgm:presLayoutVars>
          <dgm:bulletEnabled val="1"/>
        </dgm:presLayoutVars>
      </dgm:prSet>
      <dgm:spPr>
        <a:prstGeom prst="roundRect">
          <a:avLst/>
        </a:prstGeom>
      </dgm:spPr>
    </dgm:pt>
    <dgm:pt modelId="{FB60B43C-1FE6-4B06-B367-A7E29404E1F3}" type="pres">
      <dgm:prSet presAssocID="{E416F6D8-2623-477F-B1E0-3714808F902E}" presName="spNode" presStyleCnt="0"/>
      <dgm:spPr/>
    </dgm:pt>
    <dgm:pt modelId="{B2E38C6F-68FE-480F-89D4-8629998CD154}" type="pres">
      <dgm:prSet presAssocID="{3BD34704-D78B-4B15-8A52-92EE33F829FB}" presName="sibTrans" presStyleLbl="sibTrans1D1" presStyleIdx="0" presStyleCnt="6"/>
      <dgm:spPr>
        <a:custGeom>
          <a:avLst/>
          <a:gdLst/>
          <a:ahLst/>
          <a:cxnLst/>
          <a:rect l="0" t="0" r="0" b="0"/>
          <a:pathLst>
            <a:path>
              <a:moveTo>
                <a:pt x="2135559" y="132267"/>
              </a:moveTo>
              <a:arcTo wR="1516207" hR="1516207" stAng="17646589" swAng="925118"/>
            </a:path>
          </a:pathLst>
        </a:custGeom>
      </dgm:spPr>
    </dgm:pt>
    <dgm:pt modelId="{CD9D32E7-7A88-49BD-B0CE-1A2DC7738B8C}" type="pres">
      <dgm:prSet presAssocID="{E34DB8B9-ACA6-4D1B-B8AE-FD1D39FE0971}" presName="node" presStyleLbl="node1" presStyleIdx="1" presStyleCnt="6">
        <dgm:presLayoutVars>
          <dgm:bulletEnabled val="1"/>
        </dgm:presLayoutVars>
      </dgm:prSet>
      <dgm:spPr>
        <a:prstGeom prst="roundRect">
          <a:avLst/>
        </a:prstGeom>
      </dgm:spPr>
    </dgm:pt>
    <dgm:pt modelId="{F9A8EBEE-28EB-4BBB-B964-9C501D4406ED}" type="pres">
      <dgm:prSet presAssocID="{E34DB8B9-ACA6-4D1B-B8AE-FD1D39FE0971}" presName="spNode" presStyleCnt="0"/>
      <dgm:spPr/>
    </dgm:pt>
    <dgm:pt modelId="{0846C068-0377-441E-BB41-48827C8883C9}" type="pres">
      <dgm:prSet presAssocID="{26A62385-C157-4156-A409-EEDE32ED820F}" presName="sibTrans" presStyleLbl="sibTrans1D1" presStyleIdx="1" presStyleCnt="6"/>
      <dgm:spPr>
        <a:custGeom>
          <a:avLst/>
          <a:gdLst/>
          <a:ahLst/>
          <a:cxnLst/>
          <a:rect l="0" t="0" r="0" b="0"/>
          <a:pathLst>
            <a:path>
              <a:moveTo>
                <a:pt x="3008753" y="1249385"/>
              </a:moveTo>
              <a:arcTo wR="1516207" hR="1516207" stAng="20991857" swAng="1216285"/>
            </a:path>
          </a:pathLst>
        </a:custGeom>
      </dgm:spPr>
    </dgm:pt>
    <dgm:pt modelId="{363AA9FF-56BB-46A6-8AEA-52DC07109EB3}" type="pres">
      <dgm:prSet presAssocID="{57AC3CBB-99F6-453B-9589-D2F0D30A7EE1}" presName="node" presStyleLbl="node1" presStyleIdx="2" presStyleCnt="6">
        <dgm:presLayoutVars>
          <dgm:bulletEnabled val="1"/>
        </dgm:presLayoutVars>
      </dgm:prSet>
      <dgm:spPr>
        <a:prstGeom prst="roundRect">
          <a:avLst/>
        </a:prstGeom>
      </dgm:spPr>
    </dgm:pt>
    <dgm:pt modelId="{18A680D3-4E14-405E-B1D5-705A30ACCE3A}" type="pres">
      <dgm:prSet presAssocID="{57AC3CBB-99F6-453B-9589-D2F0D30A7EE1}" presName="spNode" presStyleCnt="0"/>
      <dgm:spPr/>
    </dgm:pt>
    <dgm:pt modelId="{0834EFF8-2957-471F-ACF5-F2FF61AE391B}" type="pres">
      <dgm:prSet presAssocID="{34DDAAFB-17D4-427A-B095-33AB975374D4}" presName="sibTrans" presStyleLbl="sibTrans1D1" presStyleIdx="2" presStyleCnt="6"/>
      <dgm:spPr>
        <a:custGeom>
          <a:avLst/>
          <a:gdLst/>
          <a:ahLst/>
          <a:cxnLst/>
          <a:rect l="0" t="0" r="0" b="0"/>
          <a:pathLst>
            <a:path>
              <a:moveTo>
                <a:pt x="2481215" y="2685672"/>
              </a:moveTo>
              <a:arcTo wR="1516207" hR="1516207" stAng="3028293" swAng="925118"/>
            </a:path>
          </a:pathLst>
        </a:custGeom>
      </dgm:spPr>
    </dgm:pt>
    <dgm:pt modelId="{7F27248D-D92C-42B4-AADB-7EF2CF791902}" type="pres">
      <dgm:prSet presAssocID="{5F8901DD-E388-44BA-9537-789741E32E8B}" presName="node" presStyleLbl="node1" presStyleIdx="3" presStyleCnt="6">
        <dgm:presLayoutVars>
          <dgm:bulletEnabled val="1"/>
        </dgm:presLayoutVars>
      </dgm:prSet>
      <dgm:spPr>
        <a:prstGeom prst="roundRect">
          <a:avLst/>
        </a:prstGeom>
      </dgm:spPr>
    </dgm:pt>
    <dgm:pt modelId="{3B91D06E-0CD7-4DF7-9DB9-02C0D5F75270}" type="pres">
      <dgm:prSet presAssocID="{5F8901DD-E388-44BA-9537-789741E32E8B}" presName="spNode" presStyleCnt="0"/>
      <dgm:spPr/>
    </dgm:pt>
    <dgm:pt modelId="{F2108256-67F8-4CB0-B796-59835AF3B00D}" type="pres">
      <dgm:prSet presAssocID="{90258841-5F21-4CCB-B22B-F5C4DAF151D7}" presName="sibTrans" presStyleLbl="sibTrans1D1" presStyleIdx="3" presStyleCnt="6"/>
      <dgm:spPr>
        <a:custGeom>
          <a:avLst/>
          <a:gdLst/>
          <a:ahLst/>
          <a:cxnLst/>
          <a:rect l="0" t="0" r="0" b="0"/>
          <a:pathLst>
            <a:path>
              <a:moveTo>
                <a:pt x="896856" y="2900148"/>
              </a:moveTo>
              <a:arcTo wR="1516207" hR="1516207" stAng="6846589" swAng="925118"/>
            </a:path>
          </a:pathLst>
        </a:custGeom>
      </dgm:spPr>
    </dgm:pt>
    <dgm:pt modelId="{9A1242BD-FD8D-4A38-9BE3-C881F50940DA}" type="pres">
      <dgm:prSet presAssocID="{0FC97B7D-7FBB-405F-9807-39090C56F468}" presName="node" presStyleLbl="node1" presStyleIdx="4" presStyleCnt="6">
        <dgm:presLayoutVars>
          <dgm:bulletEnabled val="1"/>
        </dgm:presLayoutVars>
      </dgm:prSet>
      <dgm:spPr>
        <a:prstGeom prst="roundRect">
          <a:avLst/>
        </a:prstGeom>
      </dgm:spPr>
    </dgm:pt>
    <dgm:pt modelId="{9C9A6AD1-C04C-4555-BBA0-FD94B01B20A7}" type="pres">
      <dgm:prSet presAssocID="{0FC97B7D-7FBB-405F-9807-39090C56F468}" presName="spNode" presStyleCnt="0"/>
      <dgm:spPr/>
    </dgm:pt>
    <dgm:pt modelId="{A3269814-C0DA-44B1-A6D4-AC1A88C4D1AB}" type="pres">
      <dgm:prSet presAssocID="{30718FBA-50AB-4AD7-8887-727FAF14DB1D}" presName="sibTrans" presStyleLbl="sibTrans1D1" presStyleIdx="4" presStyleCnt="6"/>
      <dgm:spPr>
        <a:custGeom>
          <a:avLst/>
          <a:gdLst/>
          <a:ahLst/>
          <a:cxnLst/>
          <a:rect l="0" t="0" r="0" b="0"/>
          <a:pathLst>
            <a:path>
              <a:moveTo>
                <a:pt x="23662" y="1783030"/>
              </a:moveTo>
              <a:arcTo wR="1516207" hR="1516207" stAng="10191857" swAng="1216285"/>
            </a:path>
          </a:pathLst>
        </a:custGeom>
      </dgm:spPr>
    </dgm:pt>
    <dgm:pt modelId="{A34BD06E-E1CD-4204-A19D-B3595041C96E}" type="pres">
      <dgm:prSet presAssocID="{03A12D76-1977-412B-AE86-BC37FAAF4BE0}" presName="node" presStyleLbl="node1" presStyleIdx="5" presStyleCnt="6">
        <dgm:presLayoutVars>
          <dgm:bulletEnabled val="1"/>
        </dgm:presLayoutVars>
      </dgm:prSet>
      <dgm:spPr>
        <a:prstGeom prst="roundRect">
          <a:avLst/>
        </a:prstGeom>
      </dgm:spPr>
    </dgm:pt>
    <dgm:pt modelId="{92FFECE7-0CF0-445C-8005-BAFC63FD40C4}" type="pres">
      <dgm:prSet presAssocID="{03A12D76-1977-412B-AE86-BC37FAAF4BE0}" presName="spNode" presStyleCnt="0"/>
      <dgm:spPr/>
    </dgm:pt>
    <dgm:pt modelId="{C1A8EBE6-CF82-44B6-B601-4161D8816F5A}" type="pres">
      <dgm:prSet presAssocID="{B6766379-EF57-4A72-8FD6-8EF2F5CA65C5}" presName="sibTrans" presStyleLbl="sibTrans1D1" presStyleIdx="5" presStyleCnt="6"/>
      <dgm:spPr>
        <a:custGeom>
          <a:avLst/>
          <a:gdLst/>
          <a:ahLst/>
          <a:cxnLst/>
          <a:rect l="0" t="0" r="0" b="0"/>
          <a:pathLst>
            <a:path>
              <a:moveTo>
                <a:pt x="551200" y="346743"/>
              </a:moveTo>
              <a:arcTo wR="1516207" hR="1516207" stAng="13828293" swAng="925118"/>
            </a:path>
          </a:pathLst>
        </a:custGeom>
      </dgm:spPr>
    </dgm:pt>
  </dgm:ptLst>
  <dgm:cxnLst>
    <dgm:cxn modelId="{8F369F00-B237-4A94-95CD-65B455751442}" srcId="{EF5BD888-069E-4DAA-993E-0AD7F9DC50E6}" destId="{E416F6D8-2623-477F-B1E0-3714808F902E}" srcOrd="0" destOrd="0" parTransId="{B28C97CE-31FA-4086-AACA-468A55053581}" sibTransId="{3BD34704-D78B-4B15-8A52-92EE33F829FB}"/>
    <dgm:cxn modelId="{D952070D-94E5-4414-A2DB-4D7426C6C6E6}" type="presOf" srcId="{E34DB8B9-ACA6-4D1B-B8AE-FD1D39FE0971}" destId="{CD9D32E7-7A88-49BD-B0CE-1A2DC7738B8C}" srcOrd="0" destOrd="0" presId="urn:microsoft.com/office/officeart/2005/8/layout/cycle5"/>
    <dgm:cxn modelId="{5A1AAB0F-6C58-4CC4-8332-A98A00C953B1}" type="presOf" srcId="{3BD34704-D78B-4B15-8A52-92EE33F829FB}" destId="{B2E38C6F-68FE-480F-89D4-8629998CD154}" srcOrd="0" destOrd="0" presId="urn:microsoft.com/office/officeart/2005/8/layout/cycle5"/>
    <dgm:cxn modelId="{65735E19-AC9C-48B3-AA33-B3D40BAEE57B}" type="presOf" srcId="{26A62385-C157-4156-A409-EEDE32ED820F}" destId="{0846C068-0377-441E-BB41-48827C8883C9}" srcOrd="0" destOrd="0" presId="urn:microsoft.com/office/officeart/2005/8/layout/cycle5"/>
    <dgm:cxn modelId="{4BB7B81F-B0C2-40C6-9BDB-90D9CD098EB4}" srcId="{EF5BD888-069E-4DAA-993E-0AD7F9DC50E6}" destId="{03A12D76-1977-412B-AE86-BC37FAAF4BE0}" srcOrd="5" destOrd="0" parTransId="{8A5926D2-4DB6-4942-AA32-821EFAF2CE20}" sibTransId="{B6766379-EF57-4A72-8FD6-8EF2F5CA65C5}"/>
    <dgm:cxn modelId="{65D96231-9F42-400A-A566-AD946C408D84}" srcId="{EF5BD888-069E-4DAA-993E-0AD7F9DC50E6}" destId="{5F8901DD-E388-44BA-9537-789741E32E8B}" srcOrd="3" destOrd="0" parTransId="{88683D42-A363-4611-B7BE-EF4185987594}" sibTransId="{90258841-5F21-4CCB-B22B-F5C4DAF151D7}"/>
    <dgm:cxn modelId="{B9F46534-2571-4234-B842-1E437D768C9C}" type="presOf" srcId="{E416F6D8-2623-477F-B1E0-3714808F902E}" destId="{3B16D5D4-7734-44B4-AD0D-356ECF83D836}" srcOrd="0" destOrd="0" presId="urn:microsoft.com/office/officeart/2005/8/layout/cycle5"/>
    <dgm:cxn modelId="{702EDA54-94AD-4FC9-B19E-D58F5EE6DEA0}" srcId="{EF5BD888-069E-4DAA-993E-0AD7F9DC50E6}" destId="{E34DB8B9-ACA6-4D1B-B8AE-FD1D39FE0971}" srcOrd="1" destOrd="0" parTransId="{268F9209-3940-4D7F-84A5-807670AD7BD7}" sibTransId="{26A62385-C157-4156-A409-EEDE32ED820F}"/>
    <dgm:cxn modelId="{8542F774-7F2D-4405-A4A0-59B896B08135}" type="presOf" srcId="{30718FBA-50AB-4AD7-8887-727FAF14DB1D}" destId="{A3269814-C0DA-44B1-A6D4-AC1A88C4D1AB}" srcOrd="0" destOrd="0" presId="urn:microsoft.com/office/officeart/2005/8/layout/cycle5"/>
    <dgm:cxn modelId="{8EC20C7C-0179-4D86-89B0-7AFDC2B23F44}" type="presOf" srcId="{03A12D76-1977-412B-AE86-BC37FAAF4BE0}" destId="{A34BD06E-E1CD-4204-A19D-B3595041C96E}" srcOrd="0" destOrd="0" presId="urn:microsoft.com/office/officeart/2005/8/layout/cycle5"/>
    <dgm:cxn modelId="{6785FC95-0749-46BD-A756-0E4A3339C505}" type="presOf" srcId="{34DDAAFB-17D4-427A-B095-33AB975374D4}" destId="{0834EFF8-2957-471F-ACF5-F2FF61AE391B}" srcOrd="0" destOrd="0" presId="urn:microsoft.com/office/officeart/2005/8/layout/cycle5"/>
    <dgm:cxn modelId="{763077B0-0C8C-4A43-9AE2-6D3CCFCE89C7}" srcId="{EF5BD888-069E-4DAA-993E-0AD7F9DC50E6}" destId="{57AC3CBB-99F6-453B-9589-D2F0D30A7EE1}" srcOrd="2" destOrd="0" parTransId="{36218F02-9C3C-4637-BB4D-4327BBB7769D}" sibTransId="{34DDAAFB-17D4-427A-B095-33AB975374D4}"/>
    <dgm:cxn modelId="{8844D8B0-0577-4748-818D-CAC287FF17E0}" type="presOf" srcId="{B6766379-EF57-4A72-8FD6-8EF2F5CA65C5}" destId="{C1A8EBE6-CF82-44B6-B601-4161D8816F5A}" srcOrd="0" destOrd="0" presId="urn:microsoft.com/office/officeart/2005/8/layout/cycle5"/>
    <dgm:cxn modelId="{FE6D8AB7-C52A-43C5-8F16-C9BA88750030}" type="presOf" srcId="{57AC3CBB-99F6-453B-9589-D2F0D30A7EE1}" destId="{363AA9FF-56BB-46A6-8AEA-52DC07109EB3}" srcOrd="0" destOrd="0" presId="urn:microsoft.com/office/officeart/2005/8/layout/cycle5"/>
    <dgm:cxn modelId="{FF6120C0-98B9-4608-84D1-C8B9E51AA518}" type="presOf" srcId="{EF5BD888-069E-4DAA-993E-0AD7F9DC50E6}" destId="{FDEFC213-6F81-4788-8CDE-FC11DBB45F6D}" srcOrd="0" destOrd="0" presId="urn:microsoft.com/office/officeart/2005/8/layout/cycle5"/>
    <dgm:cxn modelId="{D3097DC7-0D7E-4B27-9D75-A4BCE0BDDAD4}" type="presOf" srcId="{5F8901DD-E388-44BA-9537-789741E32E8B}" destId="{7F27248D-D92C-42B4-AADB-7EF2CF791902}" srcOrd="0" destOrd="0" presId="urn:microsoft.com/office/officeart/2005/8/layout/cycle5"/>
    <dgm:cxn modelId="{1D5002D3-5FDC-4967-B466-C9A9591F05C0}" type="presOf" srcId="{0FC97B7D-7FBB-405F-9807-39090C56F468}" destId="{9A1242BD-FD8D-4A38-9BE3-C881F50940DA}" srcOrd="0" destOrd="0" presId="urn:microsoft.com/office/officeart/2005/8/layout/cycle5"/>
    <dgm:cxn modelId="{C9247AF4-C231-447D-9A17-CEA1F36555BC}" srcId="{EF5BD888-069E-4DAA-993E-0AD7F9DC50E6}" destId="{0FC97B7D-7FBB-405F-9807-39090C56F468}" srcOrd="4" destOrd="0" parTransId="{085B8AC3-7283-41D9-8F43-78810118A48B}" sibTransId="{30718FBA-50AB-4AD7-8887-727FAF14DB1D}"/>
    <dgm:cxn modelId="{7F3507FA-ED7C-4412-BC04-225E2F8CF280}" type="presOf" srcId="{90258841-5F21-4CCB-B22B-F5C4DAF151D7}" destId="{F2108256-67F8-4CB0-B796-59835AF3B00D}" srcOrd="0" destOrd="0" presId="urn:microsoft.com/office/officeart/2005/8/layout/cycle5"/>
    <dgm:cxn modelId="{49932999-9A42-4659-9EA1-E184B4B9E3F4}" type="presParOf" srcId="{FDEFC213-6F81-4788-8CDE-FC11DBB45F6D}" destId="{3B16D5D4-7734-44B4-AD0D-356ECF83D836}" srcOrd="0" destOrd="0" presId="urn:microsoft.com/office/officeart/2005/8/layout/cycle5"/>
    <dgm:cxn modelId="{E6527BFB-4C5F-41AF-AA24-8AD704D687FF}" type="presParOf" srcId="{FDEFC213-6F81-4788-8CDE-FC11DBB45F6D}" destId="{FB60B43C-1FE6-4B06-B367-A7E29404E1F3}" srcOrd="1" destOrd="0" presId="urn:microsoft.com/office/officeart/2005/8/layout/cycle5"/>
    <dgm:cxn modelId="{59146B67-AFFF-4209-899D-69708A239423}" type="presParOf" srcId="{FDEFC213-6F81-4788-8CDE-FC11DBB45F6D}" destId="{B2E38C6F-68FE-480F-89D4-8629998CD154}" srcOrd="2" destOrd="0" presId="urn:microsoft.com/office/officeart/2005/8/layout/cycle5"/>
    <dgm:cxn modelId="{F0F7D8C6-7ED6-4628-8367-B6B022EE6C7A}" type="presParOf" srcId="{FDEFC213-6F81-4788-8CDE-FC11DBB45F6D}" destId="{CD9D32E7-7A88-49BD-B0CE-1A2DC7738B8C}" srcOrd="3" destOrd="0" presId="urn:microsoft.com/office/officeart/2005/8/layout/cycle5"/>
    <dgm:cxn modelId="{94162F5A-3A76-477F-AB14-7DEB029B2B0A}" type="presParOf" srcId="{FDEFC213-6F81-4788-8CDE-FC11DBB45F6D}" destId="{F9A8EBEE-28EB-4BBB-B964-9C501D4406ED}" srcOrd="4" destOrd="0" presId="urn:microsoft.com/office/officeart/2005/8/layout/cycle5"/>
    <dgm:cxn modelId="{CC4C0604-0B11-453A-B5FC-145460D56BCE}" type="presParOf" srcId="{FDEFC213-6F81-4788-8CDE-FC11DBB45F6D}" destId="{0846C068-0377-441E-BB41-48827C8883C9}" srcOrd="5" destOrd="0" presId="urn:microsoft.com/office/officeart/2005/8/layout/cycle5"/>
    <dgm:cxn modelId="{CE95E4A8-888B-4F6B-8BE7-6ABF2455CA26}" type="presParOf" srcId="{FDEFC213-6F81-4788-8CDE-FC11DBB45F6D}" destId="{363AA9FF-56BB-46A6-8AEA-52DC07109EB3}" srcOrd="6" destOrd="0" presId="urn:microsoft.com/office/officeart/2005/8/layout/cycle5"/>
    <dgm:cxn modelId="{04CB5128-2CE7-48C2-9EAF-041DBC2BA8BD}" type="presParOf" srcId="{FDEFC213-6F81-4788-8CDE-FC11DBB45F6D}" destId="{18A680D3-4E14-405E-B1D5-705A30ACCE3A}" srcOrd="7" destOrd="0" presId="urn:microsoft.com/office/officeart/2005/8/layout/cycle5"/>
    <dgm:cxn modelId="{579005B3-0973-412B-B0B8-38E8B29813E8}" type="presParOf" srcId="{FDEFC213-6F81-4788-8CDE-FC11DBB45F6D}" destId="{0834EFF8-2957-471F-ACF5-F2FF61AE391B}" srcOrd="8" destOrd="0" presId="urn:microsoft.com/office/officeart/2005/8/layout/cycle5"/>
    <dgm:cxn modelId="{E13AA7F2-0F15-46AA-89B8-5BEF0D5B6B3D}" type="presParOf" srcId="{FDEFC213-6F81-4788-8CDE-FC11DBB45F6D}" destId="{7F27248D-D92C-42B4-AADB-7EF2CF791902}" srcOrd="9" destOrd="0" presId="urn:microsoft.com/office/officeart/2005/8/layout/cycle5"/>
    <dgm:cxn modelId="{980F8653-6B84-406A-A17D-F5508511A98C}" type="presParOf" srcId="{FDEFC213-6F81-4788-8CDE-FC11DBB45F6D}" destId="{3B91D06E-0CD7-4DF7-9DB9-02C0D5F75270}" srcOrd="10" destOrd="0" presId="urn:microsoft.com/office/officeart/2005/8/layout/cycle5"/>
    <dgm:cxn modelId="{FCD83026-6337-419D-8BB6-9CB3D08229A1}" type="presParOf" srcId="{FDEFC213-6F81-4788-8CDE-FC11DBB45F6D}" destId="{F2108256-67F8-4CB0-B796-59835AF3B00D}" srcOrd="11" destOrd="0" presId="urn:microsoft.com/office/officeart/2005/8/layout/cycle5"/>
    <dgm:cxn modelId="{AAE5DBB7-9176-4F23-90BD-3F03A491B5BC}" type="presParOf" srcId="{FDEFC213-6F81-4788-8CDE-FC11DBB45F6D}" destId="{9A1242BD-FD8D-4A38-9BE3-C881F50940DA}" srcOrd="12" destOrd="0" presId="urn:microsoft.com/office/officeart/2005/8/layout/cycle5"/>
    <dgm:cxn modelId="{DC998AA9-33DF-401C-8CC4-A2129FBF6467}" type="presParOf" srcId="{FDEFC213-6F81-4788-8CDE-FC11DBB45F6D}" destId="{9C9A6AD1-C04C-4555-BBA0-FD94B01B20A7}" srcOrd="13" destOrd="0" presId="urn:microsoft.com/office/officeart/2005/8/layout/cycle5"/>
    <dgm:cxn modelId="{EF1EC7DE-D69C-4353-AC96-D965854D9F8F}" type="presParOf" srcId="{FDEFC213-6F81-4788-8CDE-FC11DBB45F6D}" destId="{A3269814-C0DA-44B1-A6D4-AC1A88C4D1AB}" srcOrd="14" destOrd="0" presId="urn:microsoft.com/office/officeart/2005/8/layout/cycle5"/>
    <dgm:cxn modelId="{5C065F9A-80FE-4A5C-9098-1E9369CE60D3}" type="presParOf" srcId="{FDEFC213-6F81-4788-8CDE-FC11DBB45F6D}" destId="{A34BD06E-E1CD-4204-A19D-B3595041C96E}" srcOrd="15" destOrd="0" presId="urn:microsoft.com/office/officeart/2005/8/layout/cycle5"/>
    <dgm:cxn modelId="{25690D21-A2BE-482C-B7D5-B027B0D6CA5F}" type="presParOf" srcId="{FDEFC213-6F81-4788-8CDE-FC11DBB45F6D}" destId="{92FFECE7-0CF0-445C-8005-BAFC63FD40C4}" srcOrd="16" destOrd="0" presId="urn:microsoft.com/office/officeart/2005/8/layout/cycle5"/>
    <dgm:cxn modelId="{D5E856ED-4338-413F-A05E-FE26CA5CA1D9}" type="presParOf" srcId="{FDEFC213-6F81-4788-8CDE-FC11DBB45F6D}" destId="{C1A8EBE6-CF82-44B6-B601-4161D8816F5A}" srcOrd="17" destOrd="0" presId="urn:microsoft.com/office/officeart/2005/8/layout/cycle5"/>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77CAEC-D979-478D-9744-FD03163507C0}">
      <dsp:nvSpPr>
        <dsp:cNvPr id="0" name=""/>
        <dsp:cNvSpPr/>
      </dsp:nvSpPr>
      <dsp:spPr>
        <a:xfrm>
          <a:off x="1797843" y="0"/>
          <a:ext cx="1538287" cy="1538287"/>
        </a:xfrm>
        <a:prstGeom prst="triangl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EG" sz="1200" kern="1200">
              <a:solidFill>
                <a:sysClr val="window" lastClr="FFFFFF"/>
              </a:solidFill>
              <a:latin typeface="Aptos" panose="02110004020202020204"/>
              <a:ea typeface="+mn-ea"/>
              <a:cs typeface="Arial" panose="020B0604020202020204" pitchFamily="34" charset="0"/>
            </a:rPr>
            <a:t>ريادة الأعمال</a:t>
          </a:r>
          <a:endParaRPr lang="en-US" sz="1200" kern="1200">
            <a:solidFill>
              <a:sysClr val="window" lastClr="FFFFFF"/>
            </a:solidFill>
            <a:latin typeface="Aptos" panose="02110004020202020204"/>
            <a:ea typeface="+mn-ea"/>
            <a:cs typeface="+mn-cs"/>
          </a:endParaRPr>
        </a:p>
      </dsp:txBody>
      <dsp:txXfrm>
        <a:off x="2182415" y="769144"/>
        <a:ext cx="769143" cy="769143"/>
      </dsp:txXfrm>
    </dsp:sp>
    <dsp:sp modelId="{A2C34476-7394-42C5-9B05-063FF781B1CE}">
      <dsp:nvSpPr>
        <dsp:cNvPr id="0" name=""/>
        <dsp:cNvSpPr/>
      </dsp:nvSpPr>
      <dsp:spPr>
        <a:xfrm>
          <a:off x="1028700" y="1538287"/>
          <a:ext cx="1538287" cy="1538287"/>
        </a:xfrm>
        <a:prstGeom prst="triangl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EG" sz="1200" kern="1200">
              <a:solidFill>
                <a:sysClr val="window" lastClr="FFFFFF"/>
              </a:solidFill>
              <a:latin typeface="Aptos" panose="02110004020202020204"/>
              <a:ea typeface="+mn-ea"/>
              <a:cs typeface="Arial" panose="020B0604020202020204" pitchFamily="34" charset="0"/>
            </a:rPr>
            <a:t>ريادة الأعمال المعرفية</a:t>
          </a:r>
          <a:endParaRPr lang="en-US" sz="1200" kern="1200">
            <a:solidFill>
              <a:sysClr val="window" lastClr="FFFFFF"/>
            </a:solidFill>
            <a:latin typeface="Aptos" panose="02110004020202020204"/>
            <a:ea typeface="+mn-ea"/>
            <a:cs typeface="+mn-cs"/>
          </a:endParaRPr>
        </a:p>
      </dsp:txBody>
      <dsp:txXfrm>
        <a:off x="1413272" y="2307431"/>
        <a:ext cx="769143" cy="769143"/>
      </dsp:txXfrm>
    </dsp:sp>
    <dsp:sp modelId="{32A02C48-EAC1-4E71-8E48-7924F78F532A}">
      <dsp:nvSpPr>
        <dsp:cNvPr id="0" name=""/>
        <dsp:cNvSpPr/>
      </dsp:nvSpPr>
      <dsp:spPr>
        <a:xfrm rot="10800000">
          <a:off x="1797843" y="1538287"/>
          <a:ext cx="1538287" cy="1538287"/>
        </a:xfrm>
        <a:prstGeom prst="triangl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EG" sz="1200" kern="1200">
              <a:solidFill>
                <a:sysClr val="window" lastClr="FFFFFF"/>
              </a:solidFill>
              <a:latin typeface="Aptos" panose="02110004020202020204"/>
              <a:ea typeface="+mn-ea"/>
              <a:cs typeface="Arial" panose="020B0604020202020204" pitchFamily="34" charset="0"/>
            </a:rPr>
            <a:t>ريادة الأعمال الرقمية الناجحة</a:t>
          </a:r>
          <a:endParaRPr lang="en-US" sz="1200" kern="1200">
            <a:solidFill>
              <a:sysClr val="window" lastClr="FFFFFF"/>
            </a:solidFill>
            <a:latin typeface="Aptos" panose="02110004020202020204"/>
            <a:ea typeface="+mn-ea"/>
            <a:cs typeface="+mn-cs"/>
          </a:endParaRPr>
        </a:p>
      </dsp:txBody>
      <dsp:txXfrm rot="10800000">
        <a:off x="2182415" y="1538287"/>
        <a:ext cx="769143" cy="769143"/>
      </dsp:txXfrm>
    </dsp:sp>
    <dsp:sp modelId="{AE965388-AD68-4F2F-88A2-5B8D5187166F}">
      <dsp:nvSpPr>
        <dsp:cNvPr id="0" name=""/>
        <dsp:cNvSpPr/>
      </dsp:nvSpPr>
      <dsp:spPr>
        <a:xfrm>
          <a:off x="2566987" y="1538287"/>
          <a:ext cx="1538287" cy="1538287"/>
        </a:xfrm>
        <a:prstGeom prst="triangl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EG" sz="1200" kern="1200">
              <a:solidFill>
                <a:sysClr val="window" lastClr="FFFFFF"/>
              </a:solidFill>
              <a:latin typeface="Aptos" panose="02110004020202020204"/>
              <a:ea typeface="+mn-ea"/>
              <a:cs typeface="Arial" panose="020B0604020202020204" pitchFamily="34" charset="0"/>
            </a:rPr>
            <a:t>ريادة الأعمال المؤسسية</a:t>
          </a:r>
          <a:endParaRPr lang="en-US" sz="1200" kern="1200">
            <a:solidFill>
              <a:sysClr val="window" lastClr="FFFFFF"/>
            </a:solidFill>
            <a:latin typeface="Aptos" panose="02110004020202020204"/>
            <a:ea typeface="+mn-ea"/>
            <a:cs typeface="+mn-cs"/>
          </a:endParaRPr>
        </a:p>
      </dsp:txBody>
      <dsp:txXfrm>
        <a:off x="2951559" y="2307431"/>
        <a:ext cx="769143" cy="7691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ED097D-B373-47E7-91A6-55D8AB228488}">
      <dsp:nvSpPr>
        <dsp:cNvPr id="0" name=""/>
        <dsp:cNvSpPr/>
      </dsp:nvSpPr>
      <dsp:spPr>
        <a:xfrm>
          <a:off x="1692880" y="902305"/>
          <a:ext cx="643314" cy="643314"/>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ar-EG" sz="800" kern="1200">
              <a:solidFill>
                <a:sysClr val="window" lastClr="FFFFFF"/>
              </a:solidFill>
              <a:latin typeface="Aptos" panose="02110004020202020204"/>
              <a:ea typeface="+mn-ea"/>
              <a:cs typeface="Arial" panose="020B0604020202020204" pitchFamily="34" charset="0"/>
            </a:rPr>
            <a:t>مقومات ريادة الأعمال الرقنية</a:t>
          </a:r>
          <a:endParaRPr lang="en-US" sz="800" kern="1200">
            <a:solidFill>
              <a:sysClr val="window" lastClr="FFFFFF"/>
            </a:solidFill>
            <a:latin typeface="Aptos" panose="02110004020202020204"/>
            <a:ea typeface="+mn-ea"/>
            <a:cs typeface="+mn-cs"/>
          </a:endParaRPr>
        </a:p>
      </dsp:txBody>
      <dsp:txXfrm>
        <a:off x="1787091" y="996516"/>
        <a:ext cx="454892" cy="454892"/>
      </dsp:txXfrm>
    </dsp:sp>
    <dsp:sp modelId="{55A44B26-2BFC-4F67-8616-C58732127239}">
      <dsp:nvSpPr>
        <dsp:cNvPr id="0" name=""/>
        <dsp:cNvSpPr/>
      </dsp:nvSpPr>
      <dsp:spPr>
        <a:xfrm rot="16200000">
          <a:off x="1946208" y="667887"/>
          <a:ext cx="136657" cy="218726"/>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solidFill>
              <a:sysClr val="window" lastClr="FFFFFF"/>
            </a:solidFill>
            <a:latin typeface="Aptos" panose="02110004020202020204"/>
            <a:ea typeface="+mn-ea"/>
            <a:cs typeface="+mn-cs"/>
          </a:endParaRPr>
        </a:p>
      </dsp:txBody>
      <dsp:txXfrm>
        <a:off x="1966707" y="732131"/>
        <a:ext cx="95660" cy="131236"/>
      </dsp:txXfrm>
    </dsp:sp>
    <dsp:sp modelId="{C23E359D-C607-46FD-8F88-7C30080487A3}">
      <dsp:nvSpPr>
        <dsp:cNvPr id="0" name=""/>
        <dsp:cNvSpPr/>
      </dsp:nvSpPr>
      <dsp:spPr>
        <a:xfrm>
          <a:off x="1692880" y="1147"/>
          <a:ext cx="643314" cy="643314"/>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ar-EG" sz="800" kern="1200">
              <a:solidFill>
                <a:sysClr val="window" lastClr="FFFFFF"/>
              </a:solidFill>
              <a:latin typeface="Aptos" panose="02110004020202020204"/>
              <a:ea typeface="+mn-ea"/>
              <a:cs typeface="Arial" panose="020B0604020202020204" pitchFamily="34" charset="0"/>
            </a:rPr>
            <a:t>ثقافة ريادة الأعمال</a:t>
          </a:r>
          <a:endParaRPr lang="en-US" sz="800" kern="1200">
            <a:solidFill>
              <a:sysClr val="window" lastClr="FFFFFF"/>
            </a:solidFill>
            <a:latin typeface="Aptos" panose="02110004020202020204"/>
            <a:ea typeface="+mn-ea"/>
            <a:cs typeface="+mn-cs"/>
          </a:endParaRPr>
        </a:p>
      </dsp:txBody>
      <dsp:txXfrm>
        <a:off x="1787091" y="95358"/>
        <a:ext cx="454892" cy="454892"/>
      </dsp:txXfrm>
    </dsp:sp>
    <dsp:sp modelId="{3DBFC6D0-7875-4208-B7BA-A7D2053A22B8}">
      <dsp:nvSpPr>
        <dsp:cNvPr id="0" name=""/>
        <dsp:cNvSpPr/>
      </dsp:nvSpPr>
      <dsp:spPr>
        <a:xfrm>
          <a:off x="2392920" y="1114599"/>
          <a:ext cx="136657" cy="218726"/>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solidFill>
              <a:sysClr val="window" lastClr="FFFFFF"/>
            </a:solidFill>
            <a:latin typeface="Aptos" panose="02110004020202020204"/>
            <a:ea typeface="+mn-ea"/>
            <a:cs typeface="+mn-cs"/>
          </a:endParaRPr>
        </a:p>
      </dsp:txBody>
      <dsp:txXfrm>
        <a:off x="2392920" y="1158344"/>
        <a:ext cx="95660" cy="131236"/>
      </dsp:txXfrm>
    </dsp:sp>
    <dsp:sp modelId="{66F8B75E-CA1A-4DB1-B288-490B95965432}">
      <dsp:nvSpPr>
        <dsp:cNvPr id="0" name=""/>
        <dsp:cNvSpPr/>
      </dsp:nvSpPr>
      <dsp:spPr>
        <a:xfrm>
          <a:off x="2594038" y="902305"/>
          <a:ext cx="643314" cy="643314"/>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ar-EG" sz="800" kern="1200">
              <a:solidFill>
                <a:sysClr val="window" lastClr="FFFFFF"/>
              </a:solidFill>
              <a:latin typeface="Aptos" panose="02110004020202020204"/>
              <a:ea typeface="+mn-ea"/>
              <a:cs typeface="Arial" panose="020B0604020202020204" pitchFamily="34" charset="0"/>
            </a:rPr>
            <a:t>بيئة الأعمال الرقمية</a:t>
          </a:r>
          <a:endParaRPr lang="en-US" sz="800" kern="1200">
            <a:solidFill>
              <a:sysClr val="window" lastClr="FFFFFF"/>
            </a:solidFill>
            <a:latin typeface="Aptos" panose="02110004020202020204"/>
            <a:ea typeface="+mn-ea"/>
            <a:cs typeface="+mn-cs"/>
          </a:endParaRPr>
        </a:p>
      </dsp:txBody>
      <dsp:txXfrm>
        <a:off x="2688249" y="996516"/>
        <a:ext cx="454892" cy="454892"/>
      </dsp:txXfrm>
    </dsp:sp>
    <dsp:sp modelId="{B9CFF88D-85B7-4249-B38B-60D287ECA97D}">
      <dsp:nvSpPr>
        <dsp:cNvPr id="0" name=""/>
        <dsp:cNvSpPr/>
      </dsp:nvSpPr>
      <dsp:spPr>
        <a:xfrm rot="5400000">
          <a:off x="1946208" y="1561310"/>
          <a:ext cx="136657" cy="218726"/>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solidFill>
              <a:sysClr val="window" lastClr="FFFFFF"/>
            </a:solidFill>
            <a:latin typeface="Aptos" panose="02110004020202020204"/>
            <a:ea typeface="+mn-ea"/>
            <a:cs typeface="+mn-cs"/>
          </a:endParaRPr>
        </a:p>
      </dsp:txBody>
      <dsp:txXfrm>
        <a:off x="1966707" y="1584557"/>
        <a:ext cx="95660" cy="131236"/>
      </dsp:txXfrm>
    </dsp:sp>
    <dsp:sp modelId="{A4BA7761-4D79-4AA9-A9D4-5F683ABE451C}">
      <dsp:nvSpPr>
        <dsp:cNvPr id="0" name=""/>
        <dsp:cNvSpPr/>
      </dsp:nvSpPr>
      <dsp:spPr>
        <a:xfrm>
          <a:off x="1692880" y="1803463"/>
          <a:ext cx="643314" cy="643314"/>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ar-EG" sz="800" kern="1200">
              <a:solidFill>
                <a:sysClr val="window" lastClr="FFFFFF"/>
              </a:solidFill>
              <a:latin typeface="Aptos" panose="02110004020202020204"/>
              <a:ea typeface="+mn-ea"/>
              <a:cs typeface="Arial" panose="020B0604020202020204" pitchFamily="34" charset="0"/>
            </a:rPr>
            <a:t>التمويل</a:t>
          </a:r>
          <a:endParaRPr lang="en-US" sz="800" kern="1200">
            <a:solidFill>
              <a:sysClr val="window" lastClr="FFFFFF"/>
            </a:solidFill>
            <a:latin typeface="Aptos" panose="02110004020202020204"/>
            <a:ea typeface="+mn-ea"/>
            <a:cs typeface="+mn-cs"/>
          </a:endParaRPr>
        </a:p>
      </dsp:txBody>
      <dsp:txXfrm>
        <a:off x="1787091" y="1897674"/>
        <a:ext cx="454892" cy="454892"/>
      </dsp:txXfrm>
    </dsp:sp>
    <dsp:sp modelId="{C220A77D-9628-46E7-9E8C-560132CB49C8}">
      <dsp:nvSpPr>
        <dsp:cNvPr id="0" name=""/>
        <dsp:cNvSpPr/>
      </dsp:nvSpPr>
      <dsp:spPr>
        <a:xfrm rot="10800000">
          <a:off x="1499497" y="1114599"/>
          <a:ext cx="136657" cy="218726"/>
        </a:xfrm>
        <a:prstGeom prs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solidFill>
              <a:sysClr val="window" lastClr="FFFFFF"/>
            </a:solidFill>
            <a:latin typeface="Aptos" panose="02110004020202020204"/>
            <a:ea typeface="+mn-ea"/>
            <a:cs typeface="+mn-cs"/>
          </a:endParaRPr>
        </a:p>
      </dsp:txBody>
      <dsp:txXfrm rot="10800000">
        <a:off x="1540494" y="1158344"/>
        <a:ext cx="95660" cy="131236"/>
      </dsp:txXfrm>
    </dsp:sp>
    <dsp:sp modelId="{B025D475-9C98-44BE-B499-658DC140BF3D}">
      <dsp:nvSpPr>
        <dsp:cNvPr id="0" name=""/>
        <dsp:cNvSpPr/>
      </dsp:nvSpPr>
      <dsp:spPr>
        <a:xfrm>
          <a:off x="791722" y="902305"/>
          <a:ext cx="643314" cy="643314"/>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ar-EG" sz="800" kern="1200">
              <a:solidFill>
                <a:sysClr val="window" lastClr="FFFFFF"/>
              </a:solidFill>
              <a:latin typeface="Aptos" panose="02110004020202020204"/>
              <a:ea typeface="+mn-ea"/>
              <a:cs typeface="Arial" panose="020B0604020202020204" pitchFamily="34" charset="0"/>
            </a:rPr>
            <a:t>المهارات الرقمية والقيادة الالكترونية</a:t>
          </a:r>
          <a:endParaRPr lang="en-US" sz="800" kern="1200">
            <a:solidFill>
              <a:sysClr val="window" lastClr="FFFFFF"/>
            </a:solidFill>
            <a:latin typeface="Aptos" panose="02110004020202020204"/>
            <a:ea typeface="+mn-ea"/>
            <a:cs typeface="+mn-cs"/>
          </a:endParaRPr>
        </a:p>
      </dsp:txBody>
      <dsp:txXfrm>
        <a:off x="885933" y="996516"/>
        <a:ext cx="454892" cy="45489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104ABC-21CC-439A-95B2-9E651F3D310D}">
      <dsp:nvSpPr>
        <dsp:cNvPr id="0" name=""/>
        <dsp:cNvSpPr/>
      </dsp:nvSpPr>
      <dsp:spPr>
        <a:xfrm>
          <a:off x="0" y="688"/>
          <a:ext cx="961336" cy="961336"/>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قاعدة معلومات رقمية وسوق تكنولوجيا المعلومات والاتصالات</a:t>
          </a:r>
          <a:endParaRPr lang="en-US" sz="1000" kern="1200">
            <a:solidFill>
              <a:sysClr val="window" lastClr="FFFFFF"/>
            </a:solidFill>
            <a:latin typeface="Aptos" panose="02110004020202020204"/>
            <a:ea typeface="+mn-ea"/>
            <a:cs typeface="+mn-cs"/>
          </a:endParaRPr>
        </a:p>
      </dsp:txBody>
      <dsp:txXfrm>
        <a:off x="140784" y="141472"/>
        <a:ext cx="679768" cy="6797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16D5D4-7734-44B4-AD0D-356ECF83D836}">
      <dsp:nvSpPr>
        <dsp:cNvPr id="0" name=""/>
        <dsp:cNvSpPr/>
      </dsp:nvSpPr>
      <dsp:spPr>
        <a:xfrm>
          <a:off x="2024839" y="216"/>
          <a:ext cx="989046" cy="642880"/>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التطوير</a:t>
          </a:r>
        </a:p>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المؤسسة  تقوم بتقييم وتقويم الأفكار</a:t>
          </a:r>
          <a:endParaRPr lang="en-US" sz="1000" kern="1200">
            <a:solidFill>
              <a:sysClr val="window" lastClr="FFFFFF"/>
            </a:solidFill>
            <a:latin typeface="Aptos" panose="02110004020202020204"/>
            <a:ea typeface="+mn-ea"/>
            <a:cs typeface="+mn-cs"/>
          </a:endParaRPr>
        </a:p>
      </dsp:txBody>
      <dsp:txXfrm>
        <a:off x="2056222" y="31599"/>
        <a:ext cx="926280" cy="580114"/>
      </dsp:txXfrm>
    </dsp:sp>
    <dsp:sp modelId="{B2E38C6F-68FE-480F-89D4-8629998CD154}">
      <dsp:nvSpPr>
        <dsp:cNvPr id="0" name=""/>
        <dsp:cNvSpPr/>
      </dsp:nvSpPr>
      <dsp:spPr>
        <a:xfrm>
          <a:off x="1003964" y="321656"/>
          <a:ext cx="3030796" cy="3030796"/>
        </a:xfrm>
        <a:custGeom>
          <a:avLst/>
          <a:gdLst/>
          <a:ahLst/>
          <a:cxnLst/>
          <a:rect l="0" t="0" r="0" b="0"/>
          <a:pathLst>
            <a:path>
              <a:moveTo>
                <a:pt x="2135559" y="132267"/>
              </a:moveTo>
              <a:arcTo wR="1516207" hR="1516207" stAng="17646589" swAng="925118"/>
            </a:path>
          </a:pathLst>
        </a:custGeom>
        <a:noFill/>
        <a:ln w="635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CD9D32E7-7A88-49BD-B0CE-1A2DC7738B8C}">
      <dsp:nvSpPr>
        <dsp:cNvPr id="0" name=""/>
        <dsp:cNvSpPr/>
      </dsp:nvSpPr>
      <dsp:spPr>
        <a:xfrm>
          <a:off x="3337212" y="757915"/>
          <a:ext cx="989046" cy="642880"/>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التطبيق</a:t>
          </a:r>
        </a:p>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تطبيق وترجمة الأفكار الجديدة والطمورة في شكل خدمات</a:t>
          </a:r>
          <a:endParaRPr lang="en-US" sz="1000" kern="1200">
            <a:solidFill>
              <a:sysClr val="window" lastClr="FFFFFF"/>
            </a:solidFill>
            <a:latin typeface="Aptos" panose="02110004020202020204"/>
            <a:ea typeface="+mn-ea"/>
            <a:cs typeface="+mn-cs"/>
          </a:endParaRPr>
        </a:p>
      </dsp:txBody>
      <dsp:txXfrm>
        <a:off x="3368595" y="789298"/>
        <a:ext cx="926280" cy="580114"/>
      </dsp:txXfrm>
    </dsp:sp>
    <dsp:sp modelId="{0846C068-0377-441E-BB41-48827C8883C9}">
      <dsp:nvSpPr>
        <dsp:cNvPr id="0" name=""/>
        <dsp:cNvSpPr/>
      </dsp:nvSpPr>
      <dsp:spPr>
        <a:xfrm>
          <a:off x="1003964" y="321656"/>
          <a:ext cx="3030796" cy="3030796"/>
        </a:xfrm>
        <a:custGeom>
          <a:avLst/>
          <a:gdLst/>
          <a:ahLst/>
          <a:cxnLst/>
          <a:rect l="0" t="0" r="0" b="0"/>
          <a:pathLst>
            <a:path>
              <a:moveTo>
                <a:pt x="3008753" y="1249385"/>
              </a:moveTo>
              <a:arcTo wR="1516207" hR="1516207" stAng="20991857" swAng="1216285"/>
            </a:path>
          </a:pathLst>
        </a:custGeom>
        <a:noFill/>
        <a:ln w="635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363AA9FF-56BB-46A6-8AEA-52DC07109EB3}">
      <dsp:nvSpPr>
        <dsp:cNvPr id="0" name=""/>
        <dsp:cNvSpPr/>
      </dsp:nvSpPr>
      <dsp:spPr>
        <a:xfrm>
          <a:off x="3337212" y="2273313"/>
          <a:ext cx="989046" cy="642880"/>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الاطلاق</a:t>
          </a:r>
        </a:p>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طرح الخدمات الجديدة في السوق</a:t>
          </a:r>
          <a:endParaRPr lang="en-US" sz="1000" kern="1200">
            <a:solidFill>
              <a:sysClr val="window" lastClr="FFFFFF"/>
            </a:solidFill>
            <a:latin typeface="Aptos" panose="02110004020202020204"/>
            <a:ea typeface="+mn-ea"/>
            <a:cs typeface="+mn-cs"/>
          </a:endParaRPr>
        </a:p>
      </dsp:txBody>
      <dsp:txXfrm>
        <a:off x="3368595" y="2304696"/>
        <a:ext cx="926280" cy="580114"/>
      </dsp:txXfrm>
    </dsp:sp>
    <dsp:sp modelId="{0834EFF8-2957-471F-ACF5-F2FF61AE391B}">
      <dsp:nvSpPr>
        <dsp:cNvPr id="0" name=""/>
        <dsp:cNvSpPr/>
      </dsp:nvSpPr>
      <dsp:spPr>
        <a:xfrm>
          <a:off x="1003964" y="321656"/>
          <a:ext cx="3030796" cy="3030796"/>
        </a:xfrm>
        <a:custGeom>
          <a:avLst/>
          <a:gdLst/>
          <a:ahLst/>
          <a:cxnLst/>
          <a:rect l="0" t="0" r="0" b="0"/>
          <a:pathLst>
            <a:path>
              <a:moveTo>
                <a:pt x="2481215" y="2685672"/>
              </a:moveTo>
              <a:arcTo wR="1516207" hR="1516207" stAng="3028293" swAng="925118"/>
            </a:path>
          </a:pathLst>
        </a:custGeom>
        <a:noFill/>
        <a:ln w="635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7F27248D-D92C-42B4-AADB-7EF2CF791902}">
      <dsp:nvSpPr>
        <dsp:cNvPr id="0" name=""/>
        <dsp:cNvSpPr/>
      </dsp:nvSpPr>
      <dsp:spPr>
        <a:xfrm>
          <a:off x="2024839" y="3031013"/>
          <a:ext cx="989046" cy="642880"/>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النمو</a:t>
          </a:r>
        </a:p>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يتنامي الطلب علي الخدمات الجديدة</a:t>
          </a:r>
          <a:endParaRPr lang="en-US" sz="1000" kern="1200">
            <a:solidFill>
              <a:sysClr val="window" lastClr="FFFFFF"/>
            </a:solidFill>
            <a:latin typeface="Aptos" panose="02110004020202020204"/>
            <a:ea typeface="+mn-ea"/>
            <a:cs typeface="+mn-cs"/>
          </a:endParaRPr>
        </a:p>
      </dsp:txBody>
      <dsp:txXfrm>
        <a:off x="2056222" y="3062396"/>
        <a:ext cx="926280" cy="580114"/>
      </dsp:txXfrm>
    </dsp:sp>
    <dsp:sp modelId="{F2108256-67F8-4CB0-B796-59835AF3B00D}">
      <dsp:nvSpPr>
        <dsp:cNvPr id="0" name=""/>
        <dsp:cNvSpPr/>
      </dsp:nvSpPr>
      <dsp:spPr>
        <a:xfrm>
          <a:off x="1003964" y="321656"/>
          <a:ext cx="3030796" cy="3030796"/>
        </a:xfrm>
        <a:custGeom>
          <a:avLst/>
          <a:gdLst/>
          <a:ahLst/>
          <a:cxnLst/>
          <a:rect l="0" t="0" r="0" b="0"/>
          <a:pathLst>
            <a:path>
              <a:moveTo>
                <a:pt x="896856" y="2900148"/>
              </a:moveTo>
              <a:arcTo wR="1516207" hR="1516207" stAng="6846589" swAng="925118"/>
            </a:path>
          </a:pathLst>
        </a:custGeom>
        <a:noFill/>
        <a:ln w="635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9A1242BD-FD8D-4A38-9BE3-C881F50940DA}">
      <dsp:nvSpPr>
        <dsp:cNvPr id="0" name=""/>
        <dsp:cNvSpPr/>
      </dsp:nvSpPr>
      <dsp:spPr>
        <a:xfrm>
          <a:off x="712465" y="2273313"/>
          <a:ext cx="989046" cy="642880"/>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النضج</a:t>
          </a:r>
        </a:p>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تصل أغلب المؤسسات المنافسة الي الابتكار وتطبيقه اوما يعرف بالتقليد</a:t>
          </a:r>
          <a:endParaRPr lang="en-US" sz="1000" kern="1200">
            <a:solidFill>
              <a:sysClr val="window" lastClr="FFFFFF"/>
            </a:solidFill>
            <a:latin typeface="Aptos" panose="02110004020202020204"/>
            <a:ea typeface="+mn-ea"/>
            <a:cs typeface="+mn-cs"/>
          </a:endParaRPr>
        </a:p>
      </dsp:txBody>
      <dsp:txXfrm>
        <a:off x="743848" y="2304696"/>
        <a:ext cx="926280" cy="580114"/>
      </dsp:txXfrm>
    </dsp:sp>
    <dsp:sp modelId="{A3269814-C0DA-44B1-A6D4-AC1A88C4D1AB}">
      <dsp:nvSpPr>
        <dsp:cNvPr id="0" name=""/>
        <dsp:cNvSpPr/>
      </dsp:nvSpPr>
      <dsp:spPr>
        <a:xfrm>
          <a:off x="1003964" y="321656"/>
          <a:ext cx="3030796" cy="3030796"/>
        </a:xfrm>
        <a:custGeom>
          <a:avLst/>
          <a:gdLst/>
          <a:ahLst/>
          <a:cxnLst/>
          <a:rect l="0" t="0" r="0" b="0"/>
          <a:pathLst>
            <a:path>
              <a:moveTo>
                <a:pt x="23662" y="1783030"/>
              </a:moveTo>
              <a:arcTo wR="1516207" hR="1516207" stAng="10191857" swAng="1216285"/>
            </a:path>
          </a:pathLst>
        </a:custGeom>
        <a:noFill/>
        <a:ln w="635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A34BD06E-E1CD-4204-A19D-B3595041C96E}">
      <dsp:nvSpPr>
        <dsp:cNvPr id="0" name=""/>
        <dsp:cNvSpPr/>
      </dsp:nvSpPr>
      <dsp:spPr>
        <a:xfrm>
          <a:off x="712465" y="757915"/>
          <a:ext cx="989046" cy="642880"/>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التدهور</a:t>
          </a:r>
        </a:p>
        <a:p>
          <a:pPr marL="0" lvl="0" indent="0" algn="ctr" defTabSz="444500">
            <a:lnSpc>
              <a:spcPct val="90000"/>
            </a:lnSpc>
            <a:spcBef>
              <a:spcPct val="0"/>
            </a:spcBef>
            <a:spcAft>
              <a:spcPct val="35000"/>
            </a:spcAft>
            <a:buNone/>
          </a:pPr>
          <a:r>
            <a:rPr lang="ar-EG" sz="1000" kern="1200">
              <a:solidFill>
                <a:sysClr val="window" lastClr="FFFFFF"/>
              </a:solidFill>
              <a:latin typeface="Aptos" panose="02110004020202020204"/>
              <a:ea typeface="+mn-ea"/>
              <a:cs typeface="Arial" panose="020B0604020202020204" pitchFamily="34" charset="0"/>
            </a:rPr>
            <a:t>تناقص الطلب علي الابتكار ومنه تقوم المؤسسة  بتطوير الابتكارات البديلة أو ما يعرف بمرحلة الضرورة</a:t>
          </a:r>
          <a:endParaRPr lang="en-US" sz="1000" kern="1200">
            <a:solidFill>
              <a:sysClr val="window" lastClr="FFFFFF"/>
            </a:solidFill>
            <a:latin typeface="Aptos" panose="02110004020202020204"/>
            <a:ea typeface="+mn-ea"/>
            <a:cs typeface="+mn-cs"/>
          </a:endParaRPr>
        </a:p>
      </dsp:txBody>
      <dsp:txXfrm>
        <a:off x="743848" y="789298"/>
        <a:ext cx="926280" cy="580114"/>
      </dsp:txXfrm>
    </dsp:sp>
    <dsp:sp modelId="{C1A8EBE6-CF82-44B6-B601-4161D8816F5A}">
      <dsp:nvSpPr>
        <dsp:cNvPr id="0" name=""/>
        <dsp:cNvSpPr/>
      </dsp:nvSpPr>
      <dsp:spPr>
        <a:xfrm>
          <a:off x="1003964" y="321656"/>
          <a:ext cx="3030796" cy="3030796"/>
        </a:xfrm>
        <a:custGeom>
          <a:avLst/>
          <a:gdLst/>
          <a:ahLst/>
          <a:cxnLst/>
          <a:rect l="0" t="0" r="0" b="0"/>
          <a:pathLst>
            <a:path>
              <a:moveTo>
                <a:pt x="551200" y="346743"/>
              </a:moveTo>
              <a:arcTo wR="1516207" hR="1516207" stAng="13828293" swAng="925118"/>
            </a:path>
          </a:pathLst>
        </a:custGeom>
        <a:noFill/>
        <a:ln w="635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49</Pages>
  <Words>9294</Words>
  <Characters>52978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halah alhussayen</cp:lastModifiedBy>
  <cp:revision>2</cp:revision>
  <dcterms:created xsi:type="dcterms:W3CDTF">2024-10-21T12:07:00Z</dcterms:created>
  <dcterms:modified xsi:type="dcterms:W3CDTF">2024-10-26T15:19:00Z</dcterms:modified>
</cp:coreProperties>
</file>