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29C6FD6B" w14:textId="77777777" w:rsidR="003B7923" w:rsidRDefault="003B7923" w:rsidP="00E050C8">
      <w:pPr>
        <w:pStyle w:val="p1"/>
        <w:bidi/>
        <w:jc w:val="center"/>
        <w:rPr>
          <w:rStyle w:val="s1"/>
          <w:b/>
          <w:bCs/>
          <w:sz w:val="36"/>
          <w:szCs w:val="36"/>
          <w:rtl/>
        </w:rPr>
      </w:pPr>
      <w:r w:rsidRPr="00CB4DD7">
        <w:rPr>
          <w:rStyle w:val="s1"/>
          <w:b/>
          <w:bCs/>
          <w:sz w:val="36"/>
          <w:szCs w:val="36"/>
          <w:rtl/>
        </w:rPr>
        <w:t xml:space="preserve">أثر ممارسات إدارة الموارد البشرية </w:t>
      </w:r>
    </w:p>
    <w:p w14:paraId="51F4CAF6" w14:textId="77777777" w:rsidR="003B7923" w:rsidRPr="00CB4DD7" w:rsidRDefault="003B7923" w:rsidP="00E050C8">
      <w:pPr>
        <w:pStyle w:val="p1"/>
        <w:bidi/>
        <w:jc w:val="center"/>
        <w:rPr>
          <w:b/>
          <w:bCs/>
          <w:sz w:val="36"/>
          <w:szCs w:val="36"/>
        </w:rPr>
      </w:pPr>
      <w:r w:rsidRPr="00CB4DD7">
        <w:rPr>
          <w:rStyle w:val="s1"/>
          <w:b/>
          <w:bCs/>
          <w:sz w:val="36"/>
          <w:szCs w:val="36"/>
          <w:rtl/>
        </w:rPr>
        <w:t>في تحسين الأداء المؤسسي في المملكة العربية السعودي</w:t>
      </w:r>
    </w:p>
    <w:p w14:paraId="371B1815" w14:textId="77777777" w:rsidR="003B7923" w:rsidRPr="00D41F40" w:rsidRDefault="003B7923" w:rsidP="00E050C8">
      <w:pPr>
        <w:bidi w:val="0"/>
        <w:spacing w:before="255" w:after="0" w:line="240" w:lineRule="auto"/>
        <w:jc w:val="center"/>
        <w:rPr>
          <w:rFonts w:ascii="Sakkal Majalla" w:eastAsiaTheme="minorEastAsia" w:hAnsi="Sakkal Majalla" w:cs="Sakkal Majalla"/>
          <w:b/>
          <w:bCs/>
          <w:color w:val="1B1C1D"/>
          <w:kern w:val="0"/>
          <w:sz w:val="36"/>
          <w:szCs w:val="36"/>
          <w:rtl/>
          <w14:ligatures w14:val="none"/>
        </w:rPr>
      </w:pPr>
      <w:r w:rsidRPr="00CD351A">
        <w:rPr>
          <w:rFonts w:ascii="Sakkal Majalla" w:eastAsiaTheme="minorEastAsia" w:hAnsi="Sakkal Majalla" w:cs="Sakkal Majalla" w:hint="cs"/>
          <w:b/>
          <w:bCs/>
          <w:color w:val="1B1C1D"/>
          <w:kern w:val="0"/>
          <w:sz w:val="36"/>
          <w:szCs w:val="36"/>
          <w14:ligatures w14:val="none"/>
        </w:rPr>
        <w:t>The Impact of Human Resource Management Practices on Enhancing Organizational Performance in the Kingdom of Saudi Arabia</w:t>
      </w:r>
    </w:p>
    <w:p w14:paraId="2577B9DE" w14:textId="77777777" w:rsidR="003B7923" w:rsidRPr="001902DB" w:rsidRDefault="003B7923" w:rsidP="00E050C8">
      <w:pPr>
        <w:rPr>
          <w:rFonts w:ascii="Sakkal Majalla" w:hAnsi="Sakkal Majalla" w:cs="Sakkal Majalla"/>
          <w:b/>
          <w:bCs/>
          <w:sz w:val="28"/>
          <w:szCs w:val="28"/>
          <w:rtl/>
          <w:lang w:bidi="ar-EG"/>
        </w:rPr>
      </w:pPr>
    </w:p>
    <w:p w14:paraId="7D224420" w14:textId="77777777" w:rsidR="003B7923" w:rsidRPr="001902DB" w:rsidRDefault="003B7923" w:rsidP="00E050C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269C6E98" w14:textId="77777777" w:rsidR="003B7923" w:rsidRPr="001902DB" w:rsidRDefault="003B7923" w:rsidP="00E050C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عوض  محمد الديني</w:t>
      </w:r>
    </w:p>
    <w:p w14:paraId="5A4B9782" w14:textId="77777777" w:rsidR="003B7923" w:rsidRPr="001902DB" w:rsidRDefault="003B7923" w:rsidP="00E050C8">
      <w:pPr>
        <w:rPr>
          <w:rFonts w:ascii="Sakkal Majalla" w:hAnsi="Sakkal Majalla" w:cs="Sakkal Majalla"/>
          <w:b/>
          <w:bCs/>
          <w:sz w:val="28"/>
          <w:szCs w:val="28"/>
          <w:rtl/>
          <w:lang w:bidi="ar-EG"/>
        </w:rPr>
      </w:pPr>
    </w:p>
    <w:p w14:paraId="21002B59" w14:textId="77777777" w:rsidR="003B7923" w:rsidRPr="001902DB" w:rsidRDefault="003B7923" w:rsidP="00E050C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E8BB5FF" w14:textId="77777777" w:rsidR="003B7923" w:rsidRDefault="003B7923" w:rsidP="00E050C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70D1C81B" w14:textId="77777777" w:rsidR="003B7923" w:rsidRPr="001902DB" w:rsidRDefault="003B7923" w:rsidP="00E050C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3AF6B729" w14:textId="77777777" w:rsidR="003B7923" w:rsidRPr="001902DB" w:rsidRDefault="003B7923" w:rsidP="00E050C8">
      <w:pPr>
        <w:jc w:val="center"/>
        <w:rPr>
          <w:rFonts w:ascii="Sakkal Majalla" w:hAnsi="Sakkal Majalla" w:cs="Sakkal Majalla"/>
          <w:b/>
          <w:bCs/>
          <w:sz w:val="28"/>
          <w:szCs w:val="28"/>
          <w:rtl/>
          <w:lang w:bidi="ar-EG"/>
        </w:rPr>
      </w:pPr>
    </w:p>
    <w:p w14:paraId="25DD6368" w14:textId="77777777" w:rsidR="003B7923" w:rsidRPr="001902DB" w:rsidRDefault="003B7923" w:rsidP="00E050C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393B5982" w14:textId="77777777" w:rsidR="003B7923" w:rsidRDefault="003B7923" w:rsidP="00E050C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٥</w:t>
      </w: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79B4C366" w14:textId="786ED7AB" w:rsidR="009125CE" w:rsidRDefault="009125CE" w:rsidP="009125CE">
      <w:pPr>
        <w:rPr>
          <w:rFonts w:ascii="Sakkal Majalla" w:hAnsi="Sakkal Majalla" w:cs="Sakkal Majalla"/>
          <w:sz w:val="28"/>
          <w:szCs w:val="28"/>
          <w:u w:val="single"/>
          <w:rtl/>
          <w:lang w:bidi="ar-EG"/>
        </w:rPr>
      </w:pPr>
    </w:p>
    <w:p w14:paraId="4843D0A4" w14:textId="77777777" w:rsidR="00A47A22" w:rsidRDefault="00A47A22" w:rsidP="009125CE">
      <w:pPr>
        <w:rPr>
          <w:rFonts w:ascii="Sakkal Majalla" w:hAnsi="Sakkal Majalla" w:cs="Sakkal Majalla"/>
          <w:sz w:val="28"/>
          <w:szCs w:val="28"/>
          <w:u w:val="single"/>
          <w:rtl/>
          <w:lang w:bidi="ar-EG"/>
        </w:rPr>
      </w:pPr>
    </w:p>
    <w:p w14:paraId="01368021" w14:textId="77777777" w:rsidR="00A47A22" w:rsidRDefault="00A47A22" w:rsidP="009125CE">
      <w:pPr>
        <w:rPr>
          <w:rFonts w:ascii="Sakkal Majalla" w:hAnsi="Sakkal Majalla" w:cs="Sakkal Majalla"/>
          <w:sz w:val="28"/>
          <w:szCs w:val="28"/>
          <w:u w:val="single"/>
          <w:rtl/>
          <w:lang w:bidi="ar-EG"/>
        </w:rPr>
      </w:pPr>
    </w:p>
    <w:p w14:paraId="00D12ED6" w14:textId="77777777" w:rsidR="00310F18" w:rsidRDefault="00310F18" w:rsidP="009125CE">
      <w:pPr>
        <w:rPr>
          <w:rFonts w:ascii="Sakkal Majalla" w:hAnsi="Sakkal Majalla" w:cs="Sakkal Majalla"/>
          <w:sz w:val="28"/>
          <w:szCs w:val="28"/>
          <w:u w:val="single"/>
          <w:rtl/>
        </w:rPr>
      </w:pPr>
    </w:p>
    <w:p w14:paraId="7ED7D563" w14:textId="77777777" w:rsidR="006D0E22" w:rsidRDefault="006D0E22" w:rsidP="00E050C8">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r>
        <w:rPr>
          <w:rFonts w:ascii="Sakkal Majalla" w:hAnsi="Sakkal Majalla" w:cs="Sakkal Majalla" w:hint="cs"/>
          <w:b/>
          <w:bCs/>
          <w:sz w:val="48"/>
          <w:szCs w:val="48"/>
          <w:u w:val="single"/>
          <w:rtl/>
        </w:rPr>
        <w:t xml:space="preserve">  </w:t>
      </w:r>
    </w:p>
    <w:p w14:paraId="39222E40" w14:textId="77777777" w:rsidR="006D0E22" w:rsidRDefault="006D0E22" w:rsidP="00E050C8">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الإطار العام للدراسة </w:t>
      </w:r>
    </w:p>
    <w:p w14:paraId="6F552DAE" w14:textId="77777777" w:rsidR="006D0E22" w:rsidRPr="009125CE" w:rsidRDefault="006D0E22" w:rsidP="00E050C8">
      <w:pPr>
        <w:jc w:val="center"/>
        <w:rPr>
          <w:rFonts w:ascii="Sakkal Majalla" w:hAnsi="Sakkal Majalla" w:cs="Sakkal Majalla"/>
          <w:b/>
          <w:bCs/>
          <w:sz w:val="48"/>
          <w:szCs w:val="48"/>
          <w:u w:val="single"/>
          <w:rtl/>
        </w:rPr>
      </w:pPr>
    </w:p>
    <w:p w14:paraId="31C663A6" w14:textId="77777777" w:rsidR="006D0E22" w:rsidRDefault="006D0E22" w:rsidP="00E050C8">
      <w:pPr>
        <w:rPr>
          <w:rFonts w:ascii="Sakkal Majalla" w:hAnsi="Sakkal Majalla" w:cs="Sakkal Majalla"/>
          <w:sz w:val="28"/>
          <w:szCs w:val="28"/>
          <w:u w:val="single"/>
          <w:rtl/>
        </w:rPr>
      </w:pPr>
    </w:p>
    <w:p w14:paraId="22E99F50" w14:textId="77777777" w:rsidR="006D0E22" w:rsidRDefault="006D0E22" w:rsidP="00E050C8">
      <w:pPr>
        <w:rPr>
          <w:rFonts w:ascii="Sakkal Majalla" w:hAnsi="Sakkal Majalla" w:cs="Sakkal Majalla"/>
          <w:sz w:val="28"/>
          <w:szCs w:val="28"/>
          <w:u w:val="single"/>
          <w:rtl/>
        </w:rPr>
      </w:pPr>
    </w:p>
    <w:p w14:paraId="779188E4" w14:textId="77777777" w:rsidR="006D0E22" w:rsidRDefault="006D0E22" w:rsidP="00E050C8">
      <w:pPr>
        <w:rPr>
          <w:rFonts w:ascii="Sakkal Majalla" w:hAnsi="Sakkal Majalla" w:cs="Sakkal Majalla"/>
          <w:sz w:val="28"/>
          <w:szCs w:val="28"/>
          <w:u w:val="single"/>
          <w:rtl/>
        </w:rPr>
      </w:pPr>
    </w:p>
    <w:p w14:paraId="253D81F3" w14:textId="77777777" w:rsidR="006D0E22" w:rsidRDefault="006D0E22" w:rsidP="00E050C8">
      <w:pPr>
        <w:rPr>
          <w:rFonts w:ascii="Sakkal Majalla" w:hAnsi="Sakkal Majalla" w:cs="Sakkal Majalla"/>
          <w:sz w:val="28"/>
          <w:szCs w:val="28"/>
          <w:u w:val="single"/>
          <w:rtl/>
        </w:rPr>
      </w:pPr>
    </w:p>
    <w:p w14:paraId="43AF0924" w14:textId="77777777" w:rsidR="006D0E22" w:rsidRDefault="006D0E22" w:rsidP="00E050C8">
      <w:pPr>
        <w:rPr>
          <w:rFonts w:ascii="Sakkal Majalla" w:hAnsi="Sakkal Majalla" w:cs="Sakkal Majalla"/>
          <w:sz w:val="28"/>
          <w:szCs w:val="28"/>
          <w:u w:val="single"/>
          <w:rtl/>
        </w:rPr>
      </w:pPr>
    </w:p>
    <w:p w14:paraId="2CFE76F5" w14:textId="77777777" w:rsidR="006D0E22" w:rsidRDefault="006D0E22" w:rsidP="00E050C8">
      <w:pPr>
        <w:rPr>
          <w:rFonts w:ascii="Sakkal Majalla" w:hAnsi="Sakkal Majalla" w:cs="Sakkal Majalla"/>
          <w:sz w:val="28"/>
          <w:szCs w:val="28"/>
          <w:u w:val="single"/>
          <w:rtl/>
        </w:rPr>
      </w:pPr>
    </w:p>
    <w:p w14:paraId="3926566B" w14:textId="77777777" w:rsidR="006D0E22" w:rsidRDefault="006D0E22" w:rsidP="00E050C8">
      <w:pPr>
        <w:rPr>
          <w:rFonts w:ascii="Sakkal Majalla" w:hAnsi="Sakkal Majalla" w:cs="Sakkal Majalla"/>
          <w:sz w:val="28"/>
          <w:szCs w:val="28"/>
          <w:u w:val="single"/>
          <w:rtl/>
        </w:rPr>
      </w:pPr>
    </w:p>
    <w:p w14:paraId="0ECE104E" w14:textId="77777777" w:rsidR="006D0E22" w:rsidRDefault="006D0E22" w:rsidP="00E050C8">
      <w:pPr>
        <w:rPr>
          <w:rFonts w:ascii="Sakkal Majalla" w:hAnsi="Sakkal Majalla" w:cs="Sakkal Majalla"/>
          <w:sz w:val="28"/>
          <w:szCs w:val="28"/>
          <w:u w:val="single"/>
          <w:rtl/>
        </w:rPr>
      </w:pPr>
    </w:p>
    <w:p w14:paraId="1254341D" w14:textId="77777777" w:rsidR="006D0E22" w:rsidRDefault="006D0E22" w:rsidP="00E050C8">
      <w:pPr>
        <w:rPr>
          <w:rFonts w:ascii="Sakkal Majalla" w:hAnsi="Sakkal Majalla" w:cs="Sakkal Majalla"/>
          <w:sz w:val="28"/>
          <w:szCs w:val="28"/>
          <w:u w:val="single"/>
          <w:rtl/>
        </w:rPr>
      </w:pPr>
    </w:p>
    <w:p w14:paraId="436003B8" w14:textId="77777777" w:rsidR="006D0E22" w:rsidRPr="00F36F92" w:rsidRDefault="006D0E22" w:rsidP="00E050C8">
      <w:pPr>
        <w:rPr>
          <w:rFonts w:ascii="Sakkal Majalla" w:hAnsi="Sakkal Majalla" w:cs="Sakkal Majalla"/>
          <w:b/>
          <w:bCs/>
          <w:sz w:val="28"/>
          <w:szCs w:val="28"/>
          <w:u w:val="single"/>
          <w:rtl/>
        </w:rPr>
      </w:pPr>
      <w:r w:rsidRPr="00D91B22">
        <w:rPr>
          <w:rFonts w:ascii="Sakkal Majalla" w:hAnsi="Sakkal Majalla" w:cs="Sakkal Majalla" w:hint="cs"/>
          <w:b/>
          <w:bCs/>
          <w:sz w:val="28"/>
          <w:szCs w:val="28"/>
          <w:u w:val="single"/>
          <w:rtl/>
        </w:rPr>
        <w:lastRenderedPageBreak/>
        <w:t>المقدمة</w:t>
      </w:r>
      <w:r w:rsidRPr="00F36F92">
        <w:rPr>
          <w:rFonts w:ascii="Sakkal Majalla" w:hAnsi="Sakkal Majalla" w:cs="Sakkal Majalla" w:hint="cs"/>
          <w:b/>
          <w:bCs/>
          <w:sz w:val="28"/>
          <w:szCs w:val="28"/>
          <w:u w:val="single"/>
          <w:rtl/>
        </w:rPr>
        <w:t>:</w:t>
      </w:r>
    </w:p>
    <w:p w14:paraId="557B72BF" w14:textId="77777777" w:rsidR="006D0E22" w:rsidRPr="00F47954" w:rsidRDefault="006D0E22" w:rsidP="00E050C8">
      <w:pPr>
        <w:pStyle w:val="p1"/>
        <w:bidi/>
        <w:rPr>
          <w:rFonts w:ascii="Sakkal Majalla" w:hAnsi="Sakkal Majalla" w:cs="Sakkal Majalla"/>
          <w:sz w:val="28"/>
          <w:szCs w:val="28"/>
          <w:rtl/>
        </w:rPr>
      </w:pPr>
      <w:r w:rsidRPr="00F47954">
        <w:rPr>
          <w:rStyle w:val="s1"/>
          <w:rFonts w:ascii="Sakkal Majalla" w:hAnsi="Sakkal Majalla" w:cs="Sakkal Majalla"/>
          <w:sz w:val="28"/>
          <w:szCs w:val="28"/>
          <w:rtl/>
        </w:rPr>
        <w:t>تُعدّ إدارة الموارد البشرية الركيزة الأساس</w:t>
      </w:r>
      <w:r w:rsidRPr="00F47954">
        <w:rPr>
          <w:rStyle w:val="s1"/>
          <w:rFonts w:ascii="Sakkal Majalla" w:hAnsi="Sakkal Majalla" w:cs="Sakkal Majalla" w:hint="cs"/>
          <w:sz w:val="28"/>
          <w:szCs w:val="28"/>
          <w:rtl/>
        </w:rPr>
        <w:t>ية المهمة</w:t>
      </w:r>
      <w:r w:rsidRPr="00F47954">
        <w:rPr>
          <w:rStyle w:val="s1"/>
          <w:rFonts w:ascii="Sakkal Majalla" w:hAnsi="Sakkal Majalla" w:cs="Sakkal Majalla"/>
          <w:sz w:val="28"/>
          <w:szCs w:val="28"/>
          <w:rtl/>
        </w:rPr>
        <w:t xml:space="preserve"> لأي منظمة تسعى لتحقيق التميز المؤسسي وضمان استدامة الأداء في بيئة متغيرة ومعقدة. فقد </w:t>
      </w:r>
      <w:r w:rsidRPr="00F47954">
        <w:rPr>
          <w:rStyle w:val="s1"/>
          <w:rFonts w:ascii="Sakkal Majalla" w:hAnsi="Sakkal Majalla" w:cs="Sakkal Majalla" w:hint="cs"/>
          <w:sz w:val="28"/>
          <w:szCs w:val="28"/>
          <w:rtl/>
        </w:rPr>
        <w:t xml:space="preserve">أصبح </w:t>
      </w:r>
      <w:r w:rsidRPr="00F47954">
        <w:rPr>
          <w:rStyle w:val="s1"/>
          <w:rFonts w:ascii="Sakkal Majalla" w:hAnsi="Sakkal Majalla" w:cs="Sakkal Majalla"/>
          <w:sz w:val="28"/>
          <w:szCs w:val="28"/>
          <w:rtl/>
        </w:rPr>
        <w:t xml:space="preserve">العنصر البشري اليوم أهم مورد تمتلكه المؤسسات الحديثة، وأحد المقومات الجوهرية التي تحدد قدرتها على المنافسة والتطور. ومع التحولات الاقتصادية والاجتماعية التي تشهدها المملكة العربية السعودية في ظل </w:t>
      </w:r>
      <w:r w:rsidRPr="00F47954">
        <w:rPr>
          <w:rStyle w:val="s2"/>
          <w:rFonts w:ascii="Sakkal Majalla" w:hAnsi="Sakkal Majalla" w:cs="Sakkal Majalla"/>
          <w:sz w:val="28"/>
          <w:szCs w:val="28"/>
          <w:rtl/>
        </w:rPr>
        <w:t>رؤية المملكة 2030</w:t>
      </w:r>
      <w:r w:rsidRPr="00F47954">
        <w:rPr>
          <w:rStyle w:val="s1"/>
          <w:rFonts w:ascii="Sakkal Majalla" w:hAnsi="Sakkal Majalla" w:cs="Sakkal Majalla"/>
          <w:sz w:val="28"/>
          <w:szCs w:val="28"/>
          <w:rtl/>
        </w:rPr>
        <w:t>، أصبحت الحاجة إلى تطوير منظومة إدارة الموارد البشرية مسألة مصيرية ترتبط مباشرة بكفاءة الأداء المؤسسي وقدرته على تحقيق الأهداف الاستراتيجية للدولة (رؤية المملكة 2030، 2021).</w:t>
      </w:r>
    </w:p>
    <w:p w14:paraId="7BEDFF78" w14:textId="77777777" w:rsidR="006D0E22" w:rsidRPr="00F47954" w:rsidRDefault="006D0E22" w:rsidP="00E050C8">
      <w:pPr>
        <w:pStyle w:val="p1"/>
        <w:bidi/>
        <w:rPr>
          <w:rStyle w:val="s1"/>
          <w:rFonts w:ascii="Sakkal Majalla" w:hAnsi="Sakkal Majalla" w:cs="Sakkal Majalla"/>
          <w:sz w:val="28"/>
          <w:szCs w:val="28"/>
          <w:rtl/>
        </w:rPr>
      </w:pPr>
      <w:r w:rsidRPr="00F47954">
        <w:rPr>
          <w:rStyle w:val="s1"/>
          <w:rFonts w:ascii="Sakkal Majalla" w:hAnsi="Sakkal Majalla" w:cs="Sakkal Majalla"/>
          <w:sz w:val="28"/>
          <w:szCs w:val="28"/>
          <w:rtl/>
        </w:rPr>
        <w:t xml:space="preserve">إن التحول في مفهوم الموارد البشرية من وظيفة إدارية تنفيذية إلى شريك استراتيجي في صنع القرار، يعد من أبرز ملامح الإدارة الحديثة. فالمؤسسات التي تتبنى ممارسات موارد بشرية قائمة على التخطيط والتطوير المستمر، تُظهر مؤشرات أداء أعلى وتحقق مستويات إنتاجية ورضا وظيفي </w:t>
      </w:r>
      <w:r w:rsidRPr="00F47954">
        <w:rPr>
          <w:rStyle w:val="s1"/>
          <w:rFonts w:ascii="Sakkal Majalla" w:hAnsi="Sakkal Majalla" w:cs="Sakkal Majalla" w:hint="cs"/>
          <w:sz w:val="28"/>
          <w:szCs w:val="28"/>
          <w:rtl/>
        </w:rPr>
        <w:t>عالي</w:t>
      </w:r>
      <w:r w:rsidRPr="00F47954">
        <w:rPr>
          <w:rStyle w:val="s1"/>
          <w:rFonts w:ascii="Sakkal Majalla" w:hAnsi="Sakkal Majalla" w:cs="Sakkal Majalla"/>
          <w:sz w:val="28"/>
          <w:szCs w:val="28"/>
          <w:rtl/>
        </w:rPr>
        <w:t xml:space="preserve"> مقارنة بتلك التي تكتفي بالأدوار التقليدية</w:t>
      </w:r>
      <w:r w:rsidRPr="00F47954">
        <w:rPr>
          <w:rStyle w:val="s1"/>
          <w:rFonts w:ascii="Sakkal Majalla" w:hAnsi="Sakkal Majalla" w:cs="Sakkal Majalla" w:hint="cs"/>
          <w:sz w:val="28"/>
          <w:szCs w:val="28"/>
          <w:rtl/>
        </w:rPr>
        <w:t xml:space="preserve"> فقط</w:t>
      </w:r>
      <w:r w:rsidRPr="00F47954">
        <w:rPr>
          <w:rStyle w:val="s1"/>
          <w:rFonts w:ascii="Sakkal Majalla" w:hAnsi="Sakkal Majalla" w:cs="Sakkal Majalla"/>
          <w:sz w:val="28"/>
          <w:szCs w:val="28"/>
          <w:rtl/>
        </w:rPr>
        <w:t xml:space="preserve">. </w:t>
      </w:r>
    </w:p>
    <w:p w14:paraId="746EA8FC" w14:textId="77777777" w:rsidR="006D0E22" w:rsidRPr="00F47954" w:rsidRDefault="006D0E22" w:rsidP="00E050C8">
      <w:pPr>
        <w:pStyle w:val="p1"/>
        <w:bidi/>
        <w:rPr>
          <w:rFonts w:ascii="Sakkal Majalla" w:hAnsi="Sakkal Majalla" w:cs="Sakkal Majalla"/>
          <w:sz w:val="28"/>
          <w:szCs w:val="28"/>
          <w:rtl/>
        </w:rPr>
      </w:pPr>
      <w:r w:rsidRPr="00F47954">
        <w:rPr>
          <w:rStyle w:val="s2"/>
          <w:rFonts w:ascii="Sakkal Majalla" w:hAnsi="Sakkal Majalla" w:cs="Sakkal Majalla"/>
          <w:sz w:val="28"/>
          <w:szCs w:val="28"/>
          <w:rtl/>
        </w:rPr>
        <w:t>وقد أكدت وزارة الموارد البشرية والتنمية الاجتماعية (2023)</w:t>
      </w:r>
      <w:r w:rsidRPr="00F47954">
        <w:rPr>
          <w:rStyle w:val="s1"/>
          <w:rFonts w:ascii="Sakkal Majalla" w:hAnsi="Sakkal Majalla" w:cs="Sakkal Majalla"/>
          <w:sz w:val="28"/>
          <w:szCs w:val="28"/>
          <w:rtl/>
        </w:rPr>
        <w:t xml:space="preserve"> في تقاريرها السنوية أن المؤسسات التي طبقت أنظمة تقييم أداء فعالة وبرامج تطوير مهني مستمر شهدت ارتفاعًا في الكفاءة التشغيلية بنسبة تجاوزت 27% خلال الأعوام الأخيرة. هذا الارتباط المباشر بين ممارسات الموارد البشرية والأداء المؤسسي يمثل جوهر الاهتمام البحثي الحالي في الإدارة السعودية.</w:t>
      </w:r>
    </w:p>
    <w:p w14:paraId="5455B844" w14:textId="77777777" w:rsidR="006D0E22" w:rsidRPr="00F47954" w:rsidRDefault="006D0E22" w:rsidP="00E050C8">
      <w:pPr>
        <w:pStyle w:val="p1"/>
        <w:bidi/>
        <w:rPr>
          <w:rStyle w:val="s1"/>
          <w:rFonts w:ascii="Sakkal Majalla" w:hAnsi="Sakkal Majalla" w:cs="Sakkal Majalla"/>
          <w:sz w:val="28"/>
          <w:szCs w:val="28"/>
          <w:rtl/>
        </w:rPr>
      </w:pPr>
      <w:r w:rsidRPr="00F47954">
        <w:rPr>
          <w:rStyle w:val="s1"/>
          <w:rFonts w:ascii="Sakkal Majalla" w:hAnsi="Sakkal Majalla" w:cs="Sakkal Majalla"/>
          <w:sz w:val="28"/>
          <w:szCs w:val="28"/>
          <w:rtl/>
        </w:rPr>
        <w:t xml:space="preserve">توضح الدراسات المحلية أن العلاقة بين الممارسات الإدارية الفعالة والأداء المؤسسي </w:t>
      </w:r>
      <w:r w:rsidRPr="00F47954">
        <w:rPr>
          <w:rStyle w:val="s1"/>
          <w:rFonts w:ascii="Sakkal Majalla" w:hAnsi="Sakkal Majalla" w:cs="Sakkal Majalla" w:hint="cs"/>
          <w:sz w:val="28"/>
          <w:szCs w:val="28"/>
          <w:rtl/>
        </w:rPr>
        <w:t>تربطها</w:t>
      </w:r>
      <w:r w:rsidRPr="00F47954">
        <w:rPr>
          <w:rStyle w:val="s1"/>
          <w:rFonts w:ascii="Sakkal Majalla" w:hAnsi="Sakkal Majalla" w:cs="Sakkal Majalla"/>
          <w:sz w:val="28"/>
          <w:szCs w:val="28"/>
          <w:rtl/>
        </w:rPr>
        <w:t xml:space="preserve"> عوامل متعددة مثل القيادة التحفيزية، ونظم التحفيز، وإدارة المعرفة، وثقافة العمل التنظيمية (الفواز، 2022؛ الدوسري، 2022). </w:t>
      </w:r>
    </w:p>
    <w:p w14:paraId="778AF81E" w14:textId="77777777" w:rsidR="006D0E22" w:rsidRPr="00F47954" w:rsidRDefault="006D0E22" w:rsidP="00E050C8">
      <w:pPr>
        <w:pStyle w:val="p1"/>
        <w:bidi/>
        <w:rPr>
          <w:rFonts w:ascii="Sakkal Majalla" w:hAnsi="Sakkal Majalla" w:cs="Sakkal Majalla"/>
          <w:sz w:val="28"/>
          <w:szCs w:val="28"/>
          <w:rtl/>
        </w:rPr>
      </w:pPr>
      <w:r w:rsidRPr="00F47954">
        <w:rPr>
          <w:rStyle w:val="s1"/>
          <w:rFonts w:ascii="Sakkal Majalla" w:hAnsi="Sakkal Majalla" w:cs="Sakkal Majalla"/>
          <w:sz w:val="28"/>
          <w:szCs w:val="28"/>
          <w:rtl/>
        </w:rPr>
        <w:t>وتشير نتائج هذه الدراسات إلى أن نجاح تطبيق ممارسات الموارد البشرية لا يرتبط فقط بوجود سياسات مكتوبة، بل بمدى تكاملها مع الرؤية الاستراتيجية للمؤسسة وثقافتها الداخلية. لذلك، تأتي أهمية تحليل أثر هذه الممارسات في بيئة المملكة العربية السعودية، خصوصًا مع تصاعد متطلبات الكفاءة والحوكمة، وتوجه الدولة نحو بناء اقتصاد معرفي يعتمد على الكفاءات الوطنية (وزارة الاقتصاد والتخطيط، 2023).</w:t>
      </w:r>
      <w:r w:rsidRPr="00F47954">
        <w:rPr>
          <w:rStyle w:val="s1"/>
          <w:rFonts w:ascii="Sakkal Majalla" w:hAnsi="Sakkal Majalla" w:cs="Sakkal Majalla" w:hint="cs"/>
          <w:sz w:val="28"/>
          <w:szCs w:val="28"/>
          <w:rtl/>
        </w:rPr>
        <w:t xml:space="preserve">  </w:t>
      </w:r>
    </w:p>
    <w:p w14:paraId="295D9AEC" w14:textId="77777777" w:rsidR="006D0E22" w:rsidRPr="00F47954" w:rsidRDefault="006D0E22" w:rsidP="00E050C8">
      <w:pPr>
        <w:pStyle w:val="p1"/>
        <w:bidi/>
        <w:rPr>
          <w:rFonts w:ascii="Sakkal Majalla" w:hAnsi="Sakkal Majalla" w:cs="Sakkal Majalla"/>
          <w:sz w:val="28"/>
          <w:szCs w:val="28"/>
          <w:rtl/>
        </w:rPr>
      </w:pPr>
      <w:r w:rsidRPr="00F47954">
        <w:rPr>
          <w:rStyle w:val="s1"/>
          <w:rFonts w:ascii="Sakkal Majalla" w:hAnsi="Sakkal Majalla" w:cs="Sakkal Majalla"/>
          <w:sz w:val="28"/>
          <w:szCs w:val="28"/>
          <w:rtl/>
        </w:rPr>
        <w:t xml:space="preserve">وقد كشفت تقارير </w:t>
      </w:r>
      <w:r w:rsidRPr="00F47954">
        <w:rPr>
          <w:rStyle w:val="s2"/>
          <w:rFonts w:ascii="Sakkal Majalla" w:hAnsi="Sakkal Majalla" w:cs="Sakkal Majalla"/>
          <w:sz w:val="28"/>
          <w:szCs w:val="28"/>
          <w:rtl/>
        </w:rPr>
        <w:t>الهيئة العامة للإحصاء (2024)</w:t>
      </w:r>
      <w:r w:rsidRPr="00F47954">
        <w:rPr>
          <w:rStyle w:val="s1"/>
          <w:rFonts w:ascii="Sakkal Majalla" w:hAnsi="Sakkal Majalla" w:cs="Sakkal Majalla"/>
          <w:sz w:val="28"/>
          <w:szCs w:val="28"/>
          <w:rtl/>
        </w:rPr>
        <w:t xml:space="preserve"> أن أكثر من 60% من المؤسسات التي حققت معدلات نمو مرتفعة في القطاعين العام والخاص كانت تمتلك إدارات موارد بشرية منظمة تعتمد على التخطيط الاستراتيجي للتوظيف، والتدريب المبني على الاحتياج، والتحفيز القائم على الأداء. كما أشار تقرير </w:t>
      </w:r>
      <w:r w:rsidRPr="00F47954">
        <w:rPr>
          <w:rStyle w:val="s3"/>
          <w:rFonts w:ascii="Sakkal Majalla" w:hAnsi="Sakkal Majalla" w:cs="Sakkal Majalla"/>
          <w:sz w:val="28"/>
          <w:szCs w:val="28"/>
          <w:rtl/>
        </w:rPr>
        <w:t>برنامج تنمية القدرات البشرية</w:t>
      </w:r>
      <w:r w:rsidRPr="00F47954">
        <w:rPr>
          <w:rStyle w:val="s1"/>
          <w:rFonts w:ascii="Sakkal Majalla" w:hAnsi="Sakkal Majalla" w:cs="Sakkal Majalla"/>
          <w:sz w:val="28"/>
          <w:szCs w:val="28"/>
          <w:rtl/>
        </w:rPr>
        <w:t xml:space="preserve"> إلى أن تنمية الكفاءات الوطنية لم تعد خيارًا ثانويًا، بل أصبحت هدفًا وطنيًا تتضافر فيه الجهود الحكومية والقطاعية لبناء رأس مال بشري تنافسي قادر على الإبداع والابتكار والمشاركة في التنمية الشاملة (رؤية 2030، 2021).</w:t>
      </w:r>
    </w:p>
    <w:p w14:paraId="070D2B86" w14:textId="77777777" w:rsidR="006D0E22" w:rsidRPr="00F47954" w:rsidRDefault="006D0E22" w:rsidP="00E050C8">
      <w:pPr>
        <w:pStyle w:val="p1"/>
        <w:bidi/>
        <w:rPr>
          <w:rStyle w:val="s1"/>
          <w:rFonts w:ascii="Sakkal Majalla" w:hAnsi="Sakkal Majalla" w:cs="Sakkal Majalla"/>
          <w:sz w:val="28"/>
          <w:szCs w:val="28"/>
          <w:rtl/>
        </w:rPr>
      </w:pPr>
      <w:r w:rsidRPr="00F47954">
        <w:rPr>
          <w:rStyle w:val="s1"/>
          <w:rFonts w:ascii="Sakkal Majalla" w:hAnsi="Sakkal Majalla" w:cs="Sakkal Majalla"/>
          <w:sz w:val="28"/>
          <w:szCs w:val="28"/>
          <w:rtl/>
        </w:rPr>
        <w:t xml:space="preserve">إن إدارة الموارد البشرية الفعالة لا تقتصر على الإجراءات الإدارية، بل تتجاوزها إلى بناء بيئة تنظيمية محفزة ومجتمع مهني قائم على الثقة والمساءلة. فحين يشعر الموظف أن المؤسسة تستثمر في تطويره وتكافئه على أساس الأداء، يزداد ولاؤه وانتماؤه ويصبح عنصرًا فاعلًا في تحقيق أهدافها (العنزي، 2020). </w:t>
      </w:r>
    </w:p>
    <w:p w14:paraId="1F4B7AB7" w14:textId="77777777" w:rsidR="006D0E22" w:rsidRPr="00F47954" w:rsidRDefault="006D0E22" w:rsidP="00E050C8">
      <w:pPr>
        <w:pStyle w:val="p1"/>
        <w:bidi/>
        <w:rPr>
          <w:rFonts w:ascii="Sakkal Majalla" w:hAnsi="Sakkal Majalla" w:cs="Sakkal Majalla"/>
          <w:sz w:val="28"/>
          <w:szCs w:val="28"/>
          <w:rtl/>
        </w:rPr>
      </w:pPr>
      <w:r w:rsidRPr="00F47954">
        <w:rPr>
          <w:rStyle w:val="s1"/>
          <w:rFonts w:ascii="Sakkal Majalla" w:hAnsi="Sakkal Majalla" w:cs="Sakkal Majalla"/>
          <w:sz w:val="28"/>
          <w:szCs w:val="28"/>
          <w:rtl/>
        </w:rPr>
        <w:lastRenderedPageBreak/>
        <w:t>وعلى النقيض، تُظهر الدراسات أن ضعف الممارسات الإدارية، مثل غياب العدالة في التقييم أو محدودية فرص الترقية، يؤدي إلى انخفاض الرضا الوظيفي وارتفاع معدلات الدوران الوظيفي، مما ينعكس سلبًا على الأداء المؤسسي (الصالح، 2019).</w:t>
      </w:r>
    </w:p>
    <w:p w14:paraId="2DAF7973" w14:textId="77777777" w:rsidR="006D0E22" w:rsidRPr="00F47954" w:rsidRDefault="006D0E22" w:rsidP="00E050C8">
      <w:pPr>
        <w:pStyle w:val="p1"/>
        <w:bidi/>
        <w:rPr>
          <w:rFonts w:ascii="Sakkal Majalla" w:hAnsi="Sakkal Majalla" w:cs="Sakkal Majalla"/>
          <w:sz w:val="28"/>
          <w:szCs w:val="28"/>
          <w:rtl/>
        </w:rPr>
      </w:pPr>
      <w:r w:rsidRPr="00F47954">
        <w:rPr>
          <w:rStyle w:val="s1"/>
          <w:rFonts w:ascii="Sakkal Majalla" w:hAnsi="Sakkal Majalla" w:cs="Sakkal Majalla"/>
          <w:sz w:val="28"/>
          <w:szCs w:val="28"/>
          <w:rtl/>
        </w:rPr>
        <w:t xml:space="preserve">لقد أولت الحكومة السعودية أهمية متزايدة لتطوير قطاع الموارد البشرية، إدراكًا منها أن رأس المال البشري هو المحرك الرئيس للتنمية المستدامة. فإطلاق </w:t>
      </w:r>
      <w:r w:rsidRPr="00F47954">
        <w:rPr>
          <w:rStyle w:val="s2"/>
          <w:rFonts w:ascii="Sakkal Majalla" w:hAnsi="Sakkal Majalla" w:cs="Sakkal Majalla"/>
          <w:sz w:val="28"/>
          <w:szCs w:val="28"/>
          <w:rtl/>
        </w:rPr>
        <w:t>استراتيجية الموارد البشرية الحكومية (2022)</w:t>
      </w:r>
      <w:r w:rsidRPr="00F47954">
        <w:rPr>
          <w:rStyle w:val="s1"/>
          <w:rFonts w:ascii="Sakkal Majalla" w:hAnsi="Sakkal Majalla" w:cs="Sakkal Majalla"/>
          <w:sz w:val="28"/>
          <w:szCs w:val="28"/>
          <w:rtl/>
        </w:rPr>
        <w:t xml:space="preserve"> جاء ليضع إطارًا وطنيًا موحدًا يهدف إلى رفع كفاءة إدارات الموارد البشرية في الأجهزة الحكومية وتحسين خدماتها، عبر مبادرات تشمل التحول الرقمي في الإجراءات، وبناء القيادات، وتطوير الكفاءات الوطنية. وتشير الوزارة إلى أن تنفيذ هذه الاستراتيجية أسهم في تحسين تجربة الموظف الحكومي، وتطوير بيئة العمل، وتعزيز العدالة الوظيفية (وزارة الموارد البشرية، 2023).</w:t>
      </w:r>
    </w:p>
    <w:p w14:paraId="3FD308BE" w14:textId="77777777" w:rsidR="006D0E22" w:rsidRPr="00F47954" w:rsidRDefault="006D0E22" w:rsidP="00E050C8">
      <w:pPr>
        <w:pStyle w:val="p1"/>
        <w:bidi/>
        <w:rPr>
          <w:rFonts w:ascii="Sakkal Majalla" w:hAnsi="Sakkal Majalla" w:cs="Sakkal Majalla"/>
          <w:sz w:val="28"/>
          <w:szCs w:val="28"/>
          <w:rtl/>
        </w:rPr>
      </w:pPr>
      <w:r w:rsidRPr="00F47954">
        <w:rPr>
          <w:rStyle w:val="s1"/>
          <w:rFonts w:ascii="Sakkal Majalla" w:hAnsi="Sakkal Majalla" w:cs="Sakkal Majalla"/>
          <w:sz w:val="28"/>
          <w:szCs w:val="28"/>
          <w:rtl/>
        </w:rPr>
        <w:t>وتبرز أهمية هذا البحث من واقع الفجوة القائمة بين ما هو مخطط له وما هو مطبّق في العديد من المؤسسات. فبينما تتجه الدولة نحو حوكمة الأداء ورفع كفاءة العمل المؤسسي، لا تزال بعض الجهات تواجه تحديات في تفعيل دور الموارد البشرية بشكل استراتيجي، خاصة في ما يتعلق بقياس الأثر الحقيقي لهذه الممارسات على الأداء المؤسسي. وهنا يأتي دور الدراسة في تحليل أثر ممارسات إدارة الموارد البشرية على الأداء المؤسسي من منظور علمي تطبيقي، يُسهم في تقديم نموذج واقعي يُساعد صناع القرار على تحسين الممارسات الإدارية بما يتسق مع رؤية 2030.</w:t>
      </w:r>
    </w:p>
    <w:p w14:paraId="1E03444E" w14:textId="77777777" w:rsidR="006D0E22" w:rsidRPr="00F47954" w:rsidRDefault="006D0E22" w:rsidP="00E050C8">
      <w:pPr>
        <w:pStyle w:val="p1"/>
        <w:bidi/>
        <w:rPr>
          <w:rStyle w:val="s1"/>
          <w:rFonts w:ascii="Sakkal Majalla" w:hAnsi="Sakkal Majalla" w:cs="Sakkal Majalla"/>
          <w:sz w:val="28"/>
          <w:szCs w:val="28"/>
          <w:rtl/>
        </w:rPr>
      </w:pPr>
      <w:r w:rsidRPr="00F47954">
        <w:rPr>
          <w:rStyle w:val="s1"/>
          <w:rFonts w:ascii="Sakkal Majalla" w:hAnsi="Sakkal Majalla" w:cs="Sakkal Majalla"/>
          <w:sz w:val="28"/>
          <w:szCs w:val="28"/>
          <w:rtl/>
        </w:rPr>
        <w:t xml:space="preserve">من جهة أخرى، تتصل أهمية الدراسة أيضًا بضرورة إثراء الأدبيات المحلية في مجال إدارة الموارد البشرية، حيث تشير مراجعة الدراسات السابقة إلى محدودية البحوث السعودية التي تناولت هذا الموضوع بأسلوب شمولي يجمع بين التحليل الإحصائي والتفسير الاستراتيجي للنتائج (الفواز، 2022؛ الدوسري، 2022). </w:t>
      </w:r>
    </w:p>
    <w:p w14:paraId="7E6031A9" w14:textId="77777777" w:rsidR="006D0E22" w:rsidRPr="00F47954" w:rsidRDefault="006D0E22" w:rsidP="00E050C8">
      <w:pPr>
        <w:pStyle w:val="p1"/>
        <w:bidi/>
        <w:rPr>
          <w:rFonts w:ascii="Sakkal Majalla" w:hAnsi="Sakkal Majalla" w:cs="Sakkal Majalla"/>
          <w:sz w:val="28"/>
          <w:szCs w:val="28"/>
          <w:rtl/>
        </w:rPr>
      </w:pPr>
      <w:r w:rsidRPr="00F47954">
        <w:rPr>
          <w:rStyle w:val="s1"/>
          <w:rFonts w:ascii="Sakkal Majalla" w:hAnsi="Sakkal Majalla" w:cs="Sakkal Majalla"/>
          <w:sz w:val="28"/>
          <w:szCs w:val="28"/>
          <w:rtl/>
        </w:rPr>
        <w:t>ل</w:t>
      </w:r>
      <w:r w:rsidRPr="00F47954">
        <w:rPr>
          <w:rStyle w:val="s1"/>
          <w:rFonts w:ascii="Sakkal Majalla" w:hAnsi="Sakkal Majalla" w:cs="Sakkal Majalla" w:hint="cs"/>
          <w:sz w:val="28"/>
          <w:szCs w:val="28"/>
          <w:rtl/>
        </w:rPr>
        <w:t>ه</w:t>
      </w:r>
      <w:r w:rsidRPr="00F47954">
        <w:rPr>
          <w:rStyle w:val="s1"/>
          <w:rFonts w:ascii="Sakkal Majalla" w:hAnsi="Sakkal Majalla" w:cs="Sakkal Majalla"/>
          <w:sz w:val="28"/>
          <w:szCs w:val="28"/>
          <w:rtl/>
        </w:rPr>
        <w:t>ذا تُسهم الدراسة في سد هذا النقص، من خلال ربط ممارسات الموارد البشرية بمستوى الأداء المؤسسي في بيئة وطنية تشهد تحولًا إداريًا كبيرًا.</w:t>
      </w:r>
    </w:p>
    <w:p w14:paraId="4B5E0B9E" w14:textId="77777777" w:rsidR="006D0E22" w:rsidRPr="00F47954" w:rsidRDefault="006D0E22" w:rsidP="00E050C8">
      <w:pPr>
        <w:pStyle w:val="p1"/>
        <w:bidi/>
        <w:rPr>
          <w:rFonts w:ascii="Sakkal Majalla" w:hAnsi="Sakkal Majalla" w:cs="Sakkal Majalla"/>
          <w:sz w:val="28"/>
          <w:szCs w:val="28"/>
        </w:rPr>
      </w:pPr>
      <w:r w:rsidRPr="00F47954">
        <w:rPr>
          <w:rStyle w:val="s1"/>
          <w:rFonts w:ascii="Sakkal Majalla" w:hAnsi="Sakkal Majalla" w:cs="Sakkal Majalla"/>
          <w:sz w:val="28"/>
          <w:szCs w:val="28"/>
          <w:rtl/>
        </w:rPr>
        <w:t>كذلك تهدف هذه الدراسة إلى توجيه الإدارات العليا وصناع القرار في المؤسسات السعودية نحو تعزيز ممارسات الموارد البشرية الحديثة كالتمكين، وإدارة المعرفة، والابتكار، والقيادة التحويلية، كونها تمثل عوامل محورية في بناء كفاءة مؤسسية طويلة الأمد</w:t>
      </w:r>
      <w:r w:rsidRPr="00F47954">
        <w:rPr>
          <w:rFonts w:ascii="Sakkal Majalla" w:hAnsi="Sakkal Majalla" w:cs="Sakkal Majalla" w:hint="cs"/>
          <w:sz w:val="28"/>
          <w:szCs w:val="28"/>
          <w:rtl/>
        </w:rPr>
        <w:t xml:space="preserve">. </w:t>
      </w:r>
    </w:p>
    <w:p w14:paraId="71F0838A" w14:textId="77777777" w:rsidR="006D0E22" w:rsidRPr="00F47954" w:rsidRDefault="006D0E22" w:rsidP="00E050C8">
      <w:pPr>
        <w:rPr>
          <w:rFonts w:ascii="Sakkal Majalla" w:hAnsi="Sakkal Majalla" w:cs="Sakkal Majalla"/>
          <w:sz w:val="28"/>
          <w:szCs w:val="28"/>
          <w:rtl/>
        </w:rPr>
      </w:pPr>
    </w:p>
    <w:p w14:paraId="32F3287D" w14:textId="77777777" w:rsidR="006D0E22" w:rsidRPr="009113E9" w:rsidRDefault="006D0E22" w:rsidP="00E050C8">
      <w:pPr>
        <w:rPr>
          <w:rFonts w:ascii="Sakkal Majalla" w:hAnsi="Sakkal Majalla" w:cs="Sakkal Majalla"/>
          <w:sz w:val="28"/>
          <w:szCs w:val="28"/>
          <w:rtl/>
        </w:rPr>
      </w:pPr>
    </w:p>
    <w:p w14:paraId="356517B5" w14:textId="77777777" w:rsidR="006D0E22" w:rsidRPr="009113E9" w:rsidRDefault="006D0E22" w:rsidP="00E050C8">
      <w:pPr>
        <w:rPr>
          <w:rFonts w:ascii="Sakkal Majalla" w:hAnsi="Sakkal Majalla" w:cs="Sakkal Majalla"/>
          <w:sz w:val="28"/>
          <w:szCs w:val="28"/>
          <w:rtl/>
        </w:rPr>
      </w:pPr>
    </w:p>
    <w:p w14:paraId="024B3B7F" w14:textId="77777777" w:rsidR="006D0E22" w:rsidRPr="009113E9" w:rsidRDefault="006D0E22" w:rsidP="00E050C8">
      <w:pPr>
        <w:rPr>
          <w:rFonts w:ascii="Sakkal Majalla" w:hAnsi="Sakkal Majalla" w:cs="Sakkal Majalla"/>
          <w:sz w:val="28"/>
          <w:szCs w:val="28"/>
          <w:rtl/>
        </w:rPr>
      </w:pPr>
    </w:p>
    <w:p w14:paraId="1B362838" w14:textId="77777777" w:rsidR="006D0E22" w:rsidRPr="009113E9" w:rsidRDefault="006D0E22" w:rsidP="00E050C8">
      <w:pPr>
        <w:rPr>
          <w:rFonts w:ascii="Sakkal Majalla" w:hAnsi="Sakkal Majalla" w:cs="Sakkal Majalla"/>
          <w:sz w:val="28"/>
          <w:szCs w:val="28"/>
          <w:rtl/>
        </w:rPr>
      </w:pPr>
    </w:p>
    <w:p w14:paraId="07B19EDA" w14:textId="77777777" w:rsidR="006D0E22" w:rsidRPr="009113E9" w:rsidRDefault="006D0E22" w:rsidP="00E050C8">
      <w:pPr>
        <w:rPr>
          <w:rFonts w:ascii="Sakkal Majalla" w:hAnsi="Sakkal Majalla" w:cs="Sakkal Majalla"/>
          <w:sz w:val="28"/>
          <w:szCs w:val="28"/>
          <w:rtl/>
        </w:rPr>
      </w:pPr>
    </w:p>
    <w:p w14:paraId="4427C5A5" w14:textId="77777777" w:rsidR="006D0E22" w:rsidRPr="009113E9" w:rsidRDefault="006D0E22" w:rsidP="00E050C8">
      <w:pPr>
        <w:rPr>
          <w:rFonts w:ascii="Sakkal Majalla" w:hAnsi="Sakkal Majalla" w:cs="Sakkal Majalla"/>
          <w:sz w:val="28"/>
          <w:szCs w:val="28"/>
          <w:rtl/>
        </w:rPr>
      </w:pPr>
    </w:p>
    <w:p w14:paraId="44D62A7A" w14:textId="77777777" w:rsidR="006D0E22" w:rsidRPr="00F36F92" w:rsidRDefault="006D0E22" w:rsidP="00E050C8">
      <w:pPr>
        <w:rPr>
          <w:rFonts w:ascii="Sakkal Majalla" w:hAnsi="Sakkal Majalla" w:cs="Sakkal Majalla"/>
          <w:b/>
          <w:bCs/>
          <w:sz w:val="28"/>
          <w:szCs w:val="28"/>
          <w:u w:val="single"/>
        </w:rPr>
      </w:pPr>
      <w:r w:rsidRPr="00F36F92">
        <w:rPr>
          <w:rFonts w:ascii="Sakkal Majalla" w:hAnsi="Sakkal Majalla" w:cs="Sakkal Majalla"/>
          <w:b/>
          <w:bCs/>
          <w:sz w:val="28"/>
          <w:szCs w:val="28"/>
          <w:u w:val="single"/>
          <w:rtl/>
        </w:rPr>
        <w:t xml:space="preserve">-مشكلة الدراسة. </w:t>
      </w:r>
    </w:p>
    <w:p w14:paraId="6728547F" w14:textId="77777777" w:rsidR="006D0E22" w:rsidRPr="00A30434"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A30434">
        <w:rPr>
          <w:rFonts w:ascii="Sakkal Majalla" w:eastAsiaTheme="minorEastAsia" w:hAnsi="Sakkal Majalla" w:cs="Sakkal Majalla"/>
          <w:kern w:val="0"/>
          <w:sz w:val="28"/>
          <w:szCs w:val="28"/>
          <w:rtl/>
          <w14:ligatures w14:val="none"/>
        </w:rPr>
        <w:t>تُعد مشكلة الدراسة جزءًا أساسيًا من أي بحث علمي، إذ تُمثل الإطار الذي تنطلق منه الفرضيات وتتحدد على ضوئه أهداف البحث وأسئلته. فصياغة المشكلة بوضوح تساعد الباحث على تحديد مسار العمل العلمي بدقة، وتضمن أن النتائج النهائية تستجيب لإشكالية محددة وواقعية. وفي ضوء ذلك، فإن المشكلة في هذه الدراسة تتمحور حول العلاقة بين ممارسات إدارة الموارد البشرية ومستوى الأداء المؤسسي في المؤسسات السعودية، في ظل التحولات الوطنية المتسارعة التي تشهدها المملكة منذ إطلاق رؤية 2030.</w:t>
      </w:r>
    </w:p>
    <w:p w14:paraId="113E8599" w14:textId="77777777" w:rsidR="006D0E22" w:rsidRPr="00A30434"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A30434">
        <w:rPr>
          <w:rFonts w:ascii="Sakkal Majalla" w:eastAsiaTheme="minorEastAsia" w:hAnsi="Sakkal Majalla" w:cs="Sakkal Majalla"/>
          <w:kern w:val="0"/>
          <w:sz w:val="28"/>
          <w:szCs w:val="28"/>
          <w:rtl/>
          <w14:ligatures w14:val="none"/>
        </w:rPr>
        <w:t xml:space="preserve">ورغم أن السنوات الأخيرة شهدت تحسنًا ملحوظًا في مستوى الوعي بأهمية إدارة الموارد البشرية، فإن العديد من المؤسسات في القطاعين العام والخاص لا تزال تواجه تحديات في تحقيق التكامل بين هذه الممارسات وأهدافها الاستراتيجية. </w:t>
      </w:r>
    </w:p>
    <w:p w14:paraId="269802EB" w14:textId="77777777" w:rsidR="006D0E22" w:rsidRPr="00A30434"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A30434">
        <w:rPr>
          <w:rFonts w:ascii="Sakkal Majalla" w:eastAsiaTheme="minorEastAsia" w:hAnsi="Sakkal Majalla" w:cs="Sakkal Majalla"/>
          <w:kern w:val="0"/>
          <w:sz w:val="28"/>
          <w:szCs w:val="28"/>
          <w:rtl/>
          <w14:ligatures w14:val="none"/>
        </w:rPr>
        <w:t>وأشارت وزارة الموارد البشرية والتنمية الاجتماعية (2023) إلى أن 41% من المؤسسات المشاركة في تقريرها السنوي للموارد البشرية لا تربط بين نتائج التقييم السنوي للأداء ومخرجات التدريب أو التحفيز، مما يؤدي إلى ضعف في دورة التطوير المهني. كما بينت الهيئة العامة للإحصاء (2024) أن ما نسبته 36% من المنشآت الصغيرة والمتوسطة لا تمتلك نظامًا واضحًا لتقييم الأداء الوظيفي أو إدارة الكفاءات، رغم أن هذه الأدوات تشكل أساس الحوكمة المؤسسية.</w:t>
      </w:r>
    </w:p>
    <w:p w14:paraId="30B4BE06" w14:textId="77777777" w:rsidR="006D0E22" w:rsidRPr="00A30434"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A30434">
        <w:rPr>
          <w:rFonts w:ascii="Sakkal Majalla" w:eastAsiaTheme="minorEastAsia" w:hAnsi="Sakkal Majalla" w:cs="Sakkal Majalla"/>
          <w:kern w:val="0"/>
          <w:sz w:val="28"/>
          <w:szCs w:val="28"/>
          <w:rtl/>
          <w14:ligatures w14:val="none"/>
        </w:rPr>
        <w:t>وتتجلى أبعاد المشكلة كذلك في ضعف تطبيق مفاهيم القيادة التحويلية والتمكين المؤسسي داخل العديد من الجهات. فالدراسات المحلية (الفواز، 2022؛ العنزي، 2020) تشير إلى أن كثيرًا من القيادات الإدارية تظل حبيسة الأنماط التقليدية في إدارة الموارد البشرية، مما يحد من قدرة المؤسسات على تحقيق كفاءة تشغيلية عالية أو خلق بيئة عمل محفزة على الإبداع. وقد أكد تقرير وزارة الاقتصاد والتخطيط (2023) أن غياب التكامل بين ممارسات الموارد البشرية والاستراتيجية التنظيمية يؤدي إلى تكرار الجهود وضعف مؤشرات الأداء في أكثر من 25% من المؤسسات الحكومية.</w:t>
      </w:r>
    </w:p>
    <w:p w14:paraId="20EABF0D" w14:textId="77777777" w:rsidR="006D0E22" w:rsidRPr="00A30434"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A30434">
        <w:rPr>
          <w:rFonts w:ascii="Sakkal Majalla" w:eastAsiaTheme="minorEastAsia" w:hAnsi="Sakkal Majalla" w:cs="Sakkal Majalla"/>
          <w:kern w:val="0"/>
          <w:sz w:val="28"/>
          <w:szCs w:val="28"/>
          <w:rtl/>
          <w14:ligatures w14:val="none"/>
        </w:rPr>
        <w:t>إذن، تكمن المشكلة البحثية الجوهرية في التساؤل عن مدى تأثير ممارسات إدارة الموارد البشرية على الأداء المؤسسي في بيئة العمل السعودية، ومدى قدرة هذه الممارسات على تحقيق التميز والكفاءة المستدامة</w:t>
      </w:r>
    </w:p>
    <w:p w14:paraId="68B02B83" w14:textId="77777777" w:rsidR="006D0E22" w:rsidRPr="00A30434" w:rsidRDefault="006D0E22" w:rsidP="00E050C8">
      <w:pPr>
        <w:pStyle w:val="p1"/>
        <w:bidi/>
        <w:rPr>
          <w:rFonts w:ascii="Sakkal Majalla" w:hAnsi="Sakkal Majalla" w:cs="Sakkal Majalla"/>
          <w:sz w:val="28"/>
          <w:szCs w:val="28"/>
          <w:rtl/>
        </w:rPr>
      </w:pPr>
      <w:r w:rsidRPr="00A30434">
        <w:rPr>
          <w:rStyle w:val="s1"/>
          <w:rFonts w:ascii="Sakkal Majalla" w:hAnsi="Sakkal Majalla" w:cs="Sakkal Majalla"/>
          <w:sz w:val="28"/>
          <w:szCs w:val="28"/>
          <w:rtl/>
        </w:rPr>
        <w:t>“وتشير تقارير وزارة الموارد البشرية والتنمية الاجتماعية إلى أن تطوير سياسات الموارد البشرية الفعالة يُسهم في تحسين الأداء المؤسسي بنسبة تتراوح بين 25% و40% في المؤسسات الحكومية الكبرى.”(وزارة الموارد البشرية والتنمية الاجتماعية، 2024)</w:t>
      </w:r>
    </w:p>
    <w:p w14:paraId="49823FF8" w14:textId="77777777" w:rsidR="006D0E22" w:rsidRPr="00A30434" w:rsidRDefault="006D0E22" w:rsidP="00E050C8">
      <w:pPr>
        <w:rPr>
          <w:rFonts w:ascii="Sakkal Majalla" w:hAnsi="Sakkal Majalla" w:cs="Sakkal Majalla"/>
          <w:sz w:val="28"/>
          <w:szCs w:val="28"/>
          <w:u w:val="single"/>
          <w:rtl/>
        </w:rPr>
      </w:pPr>
    </w:p>
    <w:p w14:paraId="24DCDED8" w14:textId="77777777" w:rsidR="006D0E22" w:rsidRPr="009113E9" w:rsidRDefault="006D0E22" w:rsidP="00E050C8">
      <w:pPr>
        <w:rPr>
          <w:rFonts w:ascii="Sakkal Majalla" w:hAnsi="Sakkal Majalla" w:cs="Sakkal Majalla"/>
          <w:sz w:val="28"/>
          <w:szCs w:val="28"/>
          <w:u w:val="single"/>
          <w:rtl/>
        </w:rPr>
      </w:pPr>
    </w:p>
    <w:p w14:paraId="485DBE77" w14:textId="77777777" w:rsidR="006D0E22" w:rsidRPr="009113E9" w:rsidRDefault="006D0E22" w:rsidP="00E050C8">
      <w:pPr>
        <w:rPr>
          <w:rFonts w:ascii="Sakkal Majalla" w:hAnsi="Sakkal Majalla" w:cs="Sakkal Majalla"/>
          <w:sz w:val="28"/>
          <w:szCs w:val="28"/>
          <w:u w:val="single"/>
          <w:rtl/>
        </w:rPr>
      </w:pPr>
    </w:p>
    <w:p w14:paraId="4F60A555" w14:textId="77777777" w:rsidR="006D0E22" w:rsidRPr="009113E9" w:rsidRDefault="006D0E22" w:rsidP="00E050C8">
      <w:pPr>
        <w:rPr>
          <w:rFonts w:ascii="Sakkal Majalla" w:hAnsi="Sakkal Majalla" w:cs="Sakkal Majalla"/>
          <w:sz w:val="28"/>
          <w:szCs w:val="28"/>
          <w:u w:val="single"/>
          <w:rtl/>
        </w:rPr>
      </w:pPr>
    </w:p>
    <w:p w14:paraId="49B3A05E" w14:textId="77777777" w:rsidR="006D0E22" w:rsidRPr="00F36F92" w:rsidRDefault="006D0E22" w:rsidP="00E050C8">
      <w:pPr>
        <w:rPr>
          <w:rFonts w:ascii="Sakkal Majalla" w:hAnsi="Sakkal Majalla" w:cs="Sakkal Majalla"/>
          <w:b/>
          <w:bCs/>
          <w:sz w:val="28"/>
          <w:szCs w:val="28"/>
          <w:u w:val="single"/>
          <w:rtl/>
        </w:rPr>
      </w:pPr>
      <w:r w:rsidRPr="00F36F92">
        <w:rPr>
          <w:rFonts w:ascii="Sakkal Majalla" w:hAnsi="Sakkal Majalla" w:cs="Sakkal Majalla"/>
          <w:b/>
          <w:bCs/>
          <w:sz w:val="28"/>
          <w:szCs w:val="28"/>
          <w:u w:val="single"/>
          <w:rtl/>
        </w:rPr>
        <w:t xml:space="preserve">-أهمية الدراسة. </w:t>
      </w:r>
    </w:p>
    <w:p w14:paraId="0B1C24F9" w14:textId="77777777" w:rsidR="006D0E22" w:rsidRPr="00A30434" w:rsidRDefault="006D0E22" w:rsidP="00E050C8">
      <w:pPr>
        <w:pStyle w:val="p1"/>
        <w:bidi/>
        <w:rPr>
          <w:rFonts w:ascii="Sakkal Majalla" w:hAnsi="Sakkal Majalla" w:cs="Sakkal Majalla"/>
          <w:sz w:val="28"/>
          <w:szCs w:val="28"/>
          <w:rtl/>
        </w:rPr>
      </w:pPr>
      <w:r w:rsidRPr="00A30434">
        <w:rPr>
          <w:rStyle w:val="s1"/>
          <w:rFonts w:ascii="Sakkal Majalla" w:hAnsi="Sakkal Majalla" w:cs="Sakkal Majalla"/>
          <w:sz w:val="28"/>
          <w:szCs w:val="28"/>
          <w:rtl/>
        </w:rPr>
        <w:t>تُعرّف أهمية الدراسة بأنها القيمة العلمية والعملية التي تضيفها إلى حقل المعرفة والمجتمع التطبيقي. وهي تُبرز أسباب اختيار الموضوع وما يمكن أن يُقدمه من إسهامات نظرية وميدانية. وبناءً على ذلك، تتجلى أهمية هذه الدراسة في بعدين أساسيين:</w:t>
      </w:r>
    </w:p>
    <w:p w14:paraId="51C30A5F" w14:textId="77777777" w:rsidR="006D0E22" w:rsidRPr="00A30434" w:rsidRDefault="006D0E22" w:rsidP="00E050C8">
      <w:pPr>
        <w:pStyle w:val="p1"/>
        <w:bidi/>
        <w:rPr>
          <w:rFonts w:ascii="Sakkal Majalla" w:hAnsi="Sakkal Majalla" w:cs="Sakkal Majalla"/>
          <w:sz w:val="28"/>
          <w:szCs w:val="28"/>
        </w:rPr>
      </w:pPr>
      <w:r w:rsidRPr="00A30434">
        <w:rPr>
          <w:rStyle w:val="s2"/>
          <w:rFonts w:ascii="Sakkal Majalla" w:hAnsi="Sakkal Majalla" w:cs="Sakkal Majalla"/>
          <w:sz w:val="28"/>
          <w:szCs w:val="28"/>
          <w:rtl/>
        </w:rPr>
        <w:t>أولًا: البعد العلمي والمعرفي.</w:t>
      </w:r>
    </w:p>
    <w:p w14:paraId="4271B4E7" w14:textId="77777777" w:rsidR="006D0E22" w:rsidRPr="00A30434" w:rsidRDefault="006D0E22" w:rsidP="00E050C8">
      <w:pPr>
        <w:pStyle w:val="p1"/>
        <w:bidi/>
        <w:rPr>
          <w:rFonts w:ascii="Sakkal Majalla" w:hAnsi="Sakkal Majalla" w:cs="Sakkal Majalla"/>
          <w:sz w:val="28"/>
          <w:szCs w:val="28"/>
          <w:rtl/>
        </w:rPr>
      </w:pPr>
      <w:r w:rsidRPr="00A30434">
        <w:rPr>
          <w:rStyle w:val="s1"/>
          <w:rFonts w:ascii="Sakkal Majalla" w:hAnsi="Sakkal Majalla" w:cs="Sakkal Majalla"/>
          <w:sz w:val="28"/>
          <w:szCs w:val="28"/>
          <w:rtl/>
        </w:rPr>
        <w:t>تسهم هذه الدراسة في تطوير الفهم العلمي للعلاقة بين ممارسات إدارة الموارد البشرية والأداء المؤسسي في البيئة السعودية، وهي بيئة تمر بمرحلة انتقالية كبيرة في مجال التطوير الإداري. وقد لاحظت مراجعة الأدبيات المحلية (الدوسري، 2022؛ الصالح، 2019) ندرة الأبحاث التي عالجت هذا الموضوع بعمق منهجي يجمع بين التحليل الكمي والكيفي. ومن هنا، تأتي أهمية هذه الدراسة في إثراء الأدبيات العربية والسعودية بمضمون علمي يمكن الاستناد إليه في البحوث المستقبلية أو في بناء السياسات الإدارية الوطنية.</w:t>
      </w:r>
    </w:p>
    <w:p w14:paraId="1F35EC52" w14:textId="77777777" w:rsidR="006D0E22" w:rsidRPr="00A30434" w:rsidRDefault="006D0E22" w:rsidP="00E050C8">
      <w:pPr>
        <w:pStyle w:val="p1"/>
        <w:bidi/>
        <w:rPr>
          <w:rFonts w:ascii="Sakkal Majalla" w:hAnsi="Sakkal Majalla" w:cs="Sakkal Majalla"/>
          <w:sz w:val="28"/>
          <w:szCs w:val="28"/>
        </w:rPr>
      </w:pPr>
      <w:r w:rsidRPr="00A30434">
        <w:rPr>
          <w:rStyle w:val="s2"/>
          <w:rFonts w:ascii="Sakkal Majalla" w:hAnsi="Sakkal Majalla" w:cs="Sakkal Majalla"/>
          <w:sz w:val="28"/>
          <w:szCs w:val="28"/>
          <w:rtl/>
        </w:rPr>
        <w:t>ثانيًا: البعد العملي والتطبيقي.</w:t>
      </w:r>
    </w:p>
    <w:p w14:paraId="72B7B691" w14:textId="77777777" w:rsidR="006D0E22" w:rsidRPr="00A30434" w:rsidRDefault="006D0E22" w:rsidP="00E050C8">
      <w:pPr>
        <w:pStyle w:val="p1"/>
        <w:bidi/>
        <w:rPr>
          <w:rStyle w:val="s1"/>
          <w:rFonts w:ascii="Sakkal Majalla" w:hAnsi="Sakkal Majalla" w:cs="Sakkal Majalla"/>
          <w:sz w:val="28"/>
          <w:szCs w:val="28"/>
          <w:rtl/>
        </w:rPr>
      </w:pPr>
      <w:r w:rsidRPr="00A30434">
        <w:rPr>
          <w:rStyle w:val="s1"/>
          <w:rFonts w:ascii="Sakkal Majalla" w:hAnsi="Sakkal Majalla" w:cs="Sakkal Majalla"/>
          <w:sz w:val="28"/>
          <w:szCs w:val="28"/>
          <w:rtl/>
        </w:rPr>
        <w:t xml:space="preserve">تنبع الأهمية التطبيقية من كون النتائج المتوقعة يمكن أن تُستخدم من قبل صناع القرار ومديري الموارد البشرية في تطوير استراتيجيات أكثر فاعلية في إدارة الكفاءات. إذ توضح </w:t>
      </w:r>
      <w:r w:rsidRPr="00A30434">
        <w:rPr>
          <w:rStyle w:val="s2"/>
          <w:rFonts w:ascii="Sakkal Majalla" w:hAnsi="Sakkal Majalla" w:cs="Sakkal Majalla"/>
          <w:sz w:val="28"/>
          <w:szCs w:val="28"/>
          <w:rtl/>
        </w:rPr>
        <w:t>رؤية المملكة 2030 (2021)</w:t>
      </w:r>
      <w:r w:rsidRPr="00A30434">
        <w:rPr>
          <w:rStyle w:val="s1"/>
          <w:rFonts w:ascii="Sakkal Majalla" w:hAnsi="Sakkal Majalla" w:cs="Sakkal Majalla"/>
          <w:sz w:val="28"/>
          <w:szCs w:val="28"/>
          <w:rtl/>
        </w:rPr>
        <w:t xml:space="preserve"> أن “الاستثمار في رأس المال البشري هو الأساس لبناء اقتصاد تنافسي قائم على المعرفة”. </w:t>
      </w:r>
    </w:p>
    <w:p w14:paraId="0CE3BC09" w14:textId="77777777" w:rsidR="006D0E22" w:rsidRPr="00A30434" w:rsidRDefault="006D0E22" w:rsidP="00E050C8">
      <w:pPr>
        <w:pStyle w:val="p1"/>
        <w:bidi/>
        <w:rPr>
          <w:rFonts w:ascii="Sakkal Majalla" w:hAnsi="Sakkal Majalla" w:cs="Sakkal Majalla"/>
          <w:sz w:val="28"/>
          <w:szCs w:val="28"/>
          <w:rtl/>
        </w:rPr>
      </w:pPr>
      <w:r w:rsidRPr="00A30434">
        <w:rPr>
          <w:rStyle w:val="s1"/>
          <w:rFonts w:ascii="Sakkal Majalla" w:hAnsi="Sakkal Majalla" w:cs="Sakkal Majalla"/>
          <w:sz w:val="28"/>
          <w:szCs w:val="28"/>
          <w:rtl/>
        </w:rPr>
        <w:t>وتماشياً مع هذا التوجه، يمكن أن تسهم نتائج الدراسة في دعم عملية التحول المؤسسي من خلال اقتراح آليات لتحسين التقييم، وتوجيه برامج التدريب، وربط الحوافز بمستويات الأداء الفعلية. كما تعزز النتائج المرتقبة قدرة المؤسسات السعودية على مواءمة خططها التشغيلية مع المتطلبات الوطنية للتحول والتميز</w:t>
      </w:r>
      <w:r w:rsidRPr="00A30434">
        <w:rPr>
          <w:rFonts w:ascii="Sakkal Majalla" w:hAnsi="Sakkal Majalla" w:cs="Sakkal Majalla" w:hint="cs"/>
          <w:sz w:val="28"/>
          <w:szCs w:val="28"/>
          <w:rtl/>
        </w:rPr>
        <w:t xml:space="preserve">. </w:t>
      </w:r>
    </w:p>
    <w:p w14:paraId="17B15334" w14:textId="77777777" w:rsidR="006D0E22" w:rsidRPr="00A30434" w:rsidRDefault="006D0E22" w:rsidP="00E050C8">
      <w:pPr>
        <w:pStyle w:val="p1"/>
        <w:bidi/>
        <w:rPr>
          <w:rFonts w:ascii="Sakkal Majalla" w:hAnsi="Sakkal Majalla" w:cs="Sakkal Majalla"/>
          <w:sz w:val="28"/>
          <w:szCs w:val="28"/>
          <w:rtl/>
        </w:rPr>
      </w:pPr>
      <w:r w:rsidRPr="00A30434">
        <w:rPr>
          <w:rStyle w:val="s1"/>
          <w:rFonts w:ascii="Sakkal Majalla" w:hAnsi="Sakkal Majalla" w:cs="Sakkal Majalla"/>
          <w:sz w:val="28"/>
          <w:szCs w:val="28"/>
          <w:rtl/>
        </w:rPr>
        <w:t>“تؤكد رؤية المملكة 2030 على أهمية الاستثمار في رأس المال البشري بوصفه المحرك الأساسي للتنمية المستدامة وتحقيق الكفاءة المؤسسية في مختلف القطاعات.” (رؤية المملكة 2030، 2023)</w:t>
      </w:r>
    </w:p>
    <w:p w14:paraId="08D1B2A2" w14:textId="77777777" w:rsidR="006D0E22" w:rsidRPr="00A30434" w:rsidRDefault="006D0E22" w:rsidP="00E050C8">
      <w:pPr>
        <w:pStyle w:val="p1"/>
        <w:bidi/>
        <w:rPr>
          <w:rFonts w:ascii="Sakkal Majalla" w:hAnsi="Sakkal Majalla" w:cs="Sakkal Majalla"/>
          <w:sz w:val="28"/>
          <w:szCs w:val="28"/>
          <w:rtl/>
        </w:rPr>
      </w:pPr>
      <w:r w:rsidRPr="00A30434">
        <w:rPr>
          <w:rStyle w:val="s1"/>
          <w:rFonts w:ascii="Sakkal Majalla" w:hAnsi="Sakkal Majalla" w:cs="Sakkal Majalla"/>
          <w:sz w:val="28"/>
          <w:szCs w:val="28"/>
          <w:rtl/>
        </w:rPr>
        <w:t>“تطبيق منهجيات إدارة الموارد البشرية الحديثة في المؤسسات السعودية يؤدي إلى رفع إنتاجية العاملين وتحسين بيئة العمل المؤسسية.”(معهد الإدارة العامة، 2023)</w:t>
      </w:r>
    </w:p>
    <w:p w14:paraId="6FBEA1ED" w14:textId="77777777" w:rsidR="006D0E22" w:rsidRPr="00F36F92" w:rsidRDefault="006D0E22" w:rsidP="00E050C8">
      <w:pPr>
        <w:rPr>
          <w:rFonts w:ascii="Sakkal Majalla" w:hAnsi="Sakkal Majalla" w:cs="Sakkal Majalla"/>
          <w:b/>
          <w:bCs/>
          <w:sz w:val="28"/>
          <w:szCs w:val="28"/>
          <w:u w:val="single"/>
          <w:rtl/>
        </w:rPr>
      </w:pPr>
      <w:r w:rsidRPr="00F36F92">
        <w:rPr>
          <w:rFonts w:ascii="Sakkal Majalla" w:hAnsi="Sakkal Majalla" w:cs="Sakkal Majalla"/>
          <w:b/>
          <w:bCs/>
          <w:sz w:val="28"/>
          <w:szCs w:val="28"/>
          <w:u w:val="single"/>
          <w:rtl/>
        </w:rPr>
        <w:t xml:space="preserve">-أهداف الدراسة. </w:t>
      </w:r>
    </w:p>
    <w:p w14:paraId="7F570053" w14:textId="77777777" w:rsidR="006D0E22" w:rsidRPr="00A30434" w:rsidRDefault="006D0E22" w:rsidP="00E050C8">
      <w:pPr>
        <w:pStyle w:val="p1"/>
        <w:bidi/>
        <w:rPr>
          <w:rFonts w:ascii="Sakkal Majalla" w:hAnsi="Sakkal Majalla" w:cs="Sakkal Majalla"/>
          <w:sz w:val="28"/>
          <w:szCs w:val="28"/>
        </w:rPr>
      </w:pPr>
      <w:r w:rsidRPr="00A30434">
        <w:rPr>
          <w:rStyle w:val="s1"/>
          <w:rFonts w:ascii="Sakkal Majalla" w:hAnsi="Sakkal Majalla" w:cs="Sakkal Majalla"/>
          <w:sz w:val="28"/>
          <w:szCs w:val="28"/>
          <w:rtl/>
        </w:rPr>
        <w:t>تعني الأهداف البحثية الغايات المحددة التي يسعى الباحث إلى تحقيقها من خلال دراسته. ويُعد تحديد الأهداف بدقة شرطًا لضمان اتساق الإطار المنهجي مع مشكلة الدراسة. وتتمثل الأهداف الرئيسة لهذا البحث فيما يلي:</w:t>
      </w:r>
    </w:p>
    <w:p w14:paraId="47B45A53" w14:textId="77777777" w:rsidR="006D0E22" w:rsidRPr="00A30434" w:rsidRDefault="006D0E22" w:rsidP="00E050C8">
      <w:pPr>
        <w:pStyle w:val="p1"/>
        <w:numPr>
          <w:ilvl w:val="0"/>
          <w:numId w:val="1"/>
        </w:numPr>
        <w:bidi/>
        <w:rPr>
          <w:rFonts w:ascii="Sakkal Majalla" w:hAnsi="Sakkal Majalla" w:cs="Sakkal Majalla"/>
          <w:sz w:val="28"/>
          <w:szCs w:val="28"/>
          <w:rtl/>
        </w:rPr>
      </w:pPr>
      <w:r w:rsidRPr="00A30434">
        <w:rPr>
          <w:rStyle w:val="s1"/>
          <w:rFonts w:ascii="Sakkal Majalla" w:hAnsi="Sakkal Majalla" w:cs="Sakkal Majalla"/>
          <w:sz w:val="28"/>
          <w:szCs w:val="28"/>
          <w:rtl/>
        </w:rPr>
        <w:t>تحليل أثر ممارسات إدارة الموارد البشرية في تحسين الأداء المؤسسي في المملكة العربية السعودية.</w:t>
      </w:r>
    </w:p>
    <w:p w14:paraId="6CFA0AD3" w14:textId="77777777" w:rsidR="006D0E22" w:rsidRPr="00A30434" w:rsidRDefault="006D0E22" w:rsidP="00E050C8">
      <w:pPr>
        <w:pStyle w:val="p1"/>
        <w:numPr>
          <w:ilvl w:val="0"/>
          <w:numId w:val="1"/>
        </w:numPr>
        <w:bidi/>
        <w:rPr>
          <w:rFonts w:ascii="Sakkal Majalla" w:hAnsi="Sakkal Majalla" w:cs="Sakkal Majalla"/>
          <w:sz w:val="28"/>
          <w:szCs w:val="28"/>
          <w:rtl/>
        </w:rPr>
      </w:pPr>
      <w:r w:rsidRPr="00A30434">
        <w:rPr>
          <w:rStyle w:val="s1"/>
          <w:rFonts w:ascii="Sakkal Majalla" w:hAnsi="Sakkal Majalla" w:cs="Sakkal Majalla"/>
          <w:sz w:val="28"/>
          <w:szCs w:val="28"/>
          <w:rtl/>
        </w:rPr>
        <w:t>قياس العلاقة بين ممارسات الموارد البشرية (الاستقطاب، التدريب، التقييم، التحفيز، التمكين) ومؤشرات الأداء المؤسسي.</w:t>
      </w:r>
    </w:p>
    <w:p w14:paraId="4F7E3757" w14:textId="77777777" w:rsidR="006D0E22" w:rsidRPr="00A30434" w:rsidRDefault="006D0E22" w:rsidP="00E050C8">
      <w:pPr>
        <w:pStyle w:val="p1"/>
        <w:numPr>
          <w:ilvl w:val="0"/>
          <w:numId w:val="1"/>
        </w:numPr>
        <w:bidi/>
        <w:rPr>
          <w:rFonts w:ascii="Sakkal Majalla" w:hAnsi="Sakkal Majalla" w:cs="Sakkal Majalla"/>
          <w:sz w:val="28"/>
          <w:szCs w:val="28"/>
          <w:rtl/>
        </w:rPr>
      </w:pPr>
      <w:r w:rsidRPr="00A30434">
        <w:rPr>
          <w:rStyle w:val="s1"/>
          <w:rFonts w:ascii="Sakkal Majalla" w:hAnsi="Sakkal Majalla" w:cs="Sakkal Majalla"/>
          <w:sz w:val="28"/>
          <w:szCs w:val="28"/>
          <w:rtl/>
        </w:rPr>
        <w:t>المقارنة بين تطبيقات الموارد البشرية في القطاعين العام والخاص من حيث فاعليتها وأثرها.</w:t>
      </w:r>
    </w:p>
    <w:p w14:paraId="381DD3A8" w14:textId="77777777" w:rsidR="006D0E22" w:rsidRPr="00A30434" w:rsidRDefault="006D0E22" w:rsidP="00E050C8">
      <w:pPr>
        <w:pStyle w:val="p1"/>
        <w:numPr>
          <w:ilvl w:val="0"/>
          <w:numId w:val="1"/>
        </w:numPr>
        <w:bidi/>
        <w:rPr>
          <w:rFonts w:ascii="Sakkal Majalla" w:hAnsi="Sakkal Majalla" w:cs="Sakkal Majalla"/>
          <w:sz w:val="28"/>
          <w:szCs w:val="28"/>
          <w:rtl/>
        </w:rPr>
      </w:pPr>
      <w:r w:rsidRPr="00A30434">
        <w:rPr>
          <w:rStyle w:val="s1"/>
          <w:rFonts w:ascii="Sakkal Majalla" w:hAnsi="Sakkal Majalla" w:cs="Sakkal Majalla"/>
          <w:sz w:val="28"/>
          <w:szCs w:val="28"/>
          <w:rtl/>
        </w:rPr>
        <w:t>تطوير نموذج تطبيقي يعزز العلاقة بين سياسات الموارد البشرية وأداء المؤسسات السعودية</w:t>
      </w:r>
    </w:p>
    <w:p w14:paraId="6B4D9FB5" w14:textId="77777777" w:rsidR="006D0E22" w:rsidRPr="00F36F92" w:rsidRDefault="006D0E22" w:rsidP="00E050C8">
      <w:pPr>
        <w:rPr>
          <w:rFonts w:ascii="Sakkal Majalla" w:hAnsi="Sakkal Majalla" w:cs="Sakkal Majalla"/>
          <w:b/>
          <w:bCs/>
          <w:sz w:val="28"/>
          <w:szCs w:val="28"/>
          <w:u w:val="single"/>
          <w:rtl/>
        </w:rPr>
      </w:pPr>
      <w:r w:rsidRPr="00F36F92">
        <w:rPr>
          <w:rFonts w:ascii="Sakkal Majalla" w:hAnsi="Sakkal Majalla" w:cs="Sakkal Majalla"/>
          <w:b/>
          <w:bCs/>
          <w:sz w:val="28"/>
          <w:szCs w:val="28"/>
          <w:u w:val="single"/>
          <w:rtl/>
        </w:rPr>
        <w:t xml:space="preserve">-تساؤلات الدراسة </w:t>
      </w:r>
    </w:p>
    <w:p w14:paraId="1BF4CE21" w14:textId="77777777" w:rsidR="006D0E22" w:rsidRPr="00A30434" w:rsidRDefault="006D0E22" w:rsidP="00E050C8">
      <w:pPr>
        <w:pStyle w:val="p1"/>
        <w:bidi/>
        <w:rPr>
          <w:rFonts w:ascii="Sakkal Majalla" w:hAnsi="Sakkal Majalla" w:cs="Sakkal Majalla"/>
          <w:sz w:val="28"/>
          <w:szCs w:val="28"/>
        </w:rPr>
      </w:pPr>
      <w:r w:rsidRPr="00A30434">
        <w:rPr>
          <w:rStyle w:val="s1"/>
          <w:rFonts w:ascii="Sakkal Majalla" w:hAnsi="Sakkal Majalla" w:cs="Sakkal Majalla"/>
          <w:sz w:val="28"/>
          <w:szCs w:val="28"/>
          <w:rtl/>
        </w:rPr>
        <w:t>تُعتبر التساؤلات البحثية أداة لصياغة المشكلة بصورة علمية محددة، إذ تمثل محور جمع البيانات وتحليل النتائج. وهي عادة ما تُستنبط من أهداف الدراسة وتساعد على تحديد الفرضيات لاحقًا. وتسعى هذه الدراسة للإجابة على الأسئلة الآتية:</w:t>
      </w:r>
    </w:p>
    <w:p w14:paraId="199486B5" w14:textId="77777777" w:rsidR="006D0E22" w:rsidRPr="00A30434" w:rsidRDefault="006D0E22" w:rsidP="00E050C8">
      <w:pPr>
        <w:pStyle w:val="p1"/>
        <w:numPr>
          <w:ilvl w:val="0"/>
          <w:numId w:val="2"/>
        </w:numPr>
        <w:bidi/>
        <w:rPr>
          <w:rFonts w:ascii="Sakkal Majalla" w:hAnsi="Sakkal Majalla" w:cs="Sakkal Majalla"/>
          <w:sz w:val="28"/>
          <w:szCs w:val="28"/>
          <w:rtl/>
        </w:rPr>
      </w:pPr>
      <w:r w:rsidRPr="00A30434">
        <w:rPr>
          <w:rStyle w:val="s1"/>
          <w:rFonts w:ascii="Sakkal Majalla" w:hAnsi="Sakkal Majalla" w:cs="Sakkal Majalla"/>
          <w:sz w:val="28"/>
          <w:szCs w:val="28"/>
          <w:rtl/>
        </w:rPr>
        <w:t>ما طبيعة العلاقة بين ممارسات إدارة الموارد البشرية والأداء المؤسسي في المؤسسات السعودية؟</w:t>
      </w:r>
    </w:p>
    <w:p w14:paraId="72008280" w14:textId="77777777" w:rsidR="006D0E22" w:rsidRPr="00A30434" w:rsidRDefault="006D0E22" w:rsidP="00E050C8">
      <w:pPr>
        <w:pStyle w:val="p1"/>
        <w:numPr>
          <w:ilvl w:val="0"/>
          <w:numId w:val="2"/>
        </w:numPr>
        <w:bidi/>
        <w:rPr>
          <w:rFonts w:ascii="Sakkal Majalla" w:hAnsi="Sakkal Majalla" w:cs="Sakkal Majalla"/>
          <w:sz w:val="28"/>
          <w:szCs w:val="28"/>
          <w:rtl/>
        </w:rPr>
      </w:pPr>
      <w:r w:rsidRPr="00A30434">
        <w:rPr>
          <w:rStyle w:val="s1"/>
          <w:rFonts w:ascii="Sakkal Majalla" w:hAnsi="Sakkal Majalla" w:cs="Sakkal Majalla"/>
          <w:sz w:val="28"/>
          <w:szCs w:val="28"/>
          <w:rtl/>
        </w:rPr>
        <w:t>ما أثر التدريب، والتحفيز، وتقييم الأداء على فعالية الأداء المؤسسي؟</w:t>
      </w:r>
    </w:p>
    <w:p w14:paraId="189B63E9" w14:textId="77777777" w:rsidR="006D0E22" w:rsidRPr="00A30434" w:rsidRDefault="006D0E22" w:rsidP="00E050C8">
      <w:pPr>
        <w:pStyle w:val="p1"/>
        <w:numPr>
          <w:ilvl w:val="0"/>
          <w:numId w:val="2"/>
        </w:numPr>
        <w:bidi/>
        <w:rPr>
          <w:rFonts w:ascii="Sakkal Majalla" w:hAnsi="Sakkal Majalla" w:cs="Sakkal Majalla"/>
          <w:sz w:val="28"/>
          <w:szCs w:val="28"/>
          <w:rtl/>
        </w:rPr>
      </w:pPr>
      <w:r w:rsidRPr="00A30434">
        <w:rPr>
          <w:rStyle w:val="s1"/>
          <w:rFonts w:ascii="Sakkal Majalla" w:hAnsi="Sakkal Majalla" w:cs="Sakkal Majalla"/>
          <w:sz w:val="28"/>
          <w:szCs w:val="28"/>
          <w:rtl/>
        </w:rPr>
        <w:t>هل توجد فروق ذات دلالة إحصائية في تطبيق ممارسات الموارد البشرية بين المؤسسات الحكومية والخاصة؟</w:t>
      </w:r>
    </w:p>
    <w:p w14:paraId="1C549B6B" w14:textId="77777777" w:rsidR="006D0E22" w:rsidRPr="00A30434" w:rsidRDefault="006D0E22" w:rsidP="00E050C8">
      <w:pPr>
        <w:pStyle w:val="p1"/>
        <w:numPr>
          <w:ilvl w:val="0"/>
          <w:numId w:val="2"/>
        </w:numPr>
        <w:bidi/>
        <w:rPr>
          <w:rFonts w:ascii="Sakkal Majalla" w:hAnsi="Sakkal Majalla" w:cs="Sakkal Majalla"/>
          <w:sz w:val="28"/>
          <w:szCs w:val="28"/>
          <w:rtl/>
        </w:rPr>
      </w:pPr>
      <w:r w:rsidRPr="00A30434">
        <w:rPr>
          <w:rStyle w:val="s1"/>
          <w:rFonts w:ascii="Sakkal Majalla" w:hAnsi="Sakkal Majalla" w:cs="Sakkal Majalla"/>
          <w:sz w:val="28"/>
          <w:szCs w:val="28"/>
          <w:rtl/>
        </w:rPr>
        <w:t>ما الدور الذي تلعبه القيادة الإدارية والثقافة التنظيمية في تعزيز العلاقة بين ممارسات الموارد البشرية والأداء المؤسسي</w:t>
      </w:r>
    </w:p>
    <w:p w14:paraId="74DB0D11" w14:textId="77777777" w:rsidR="006D0E22" w:rsidRPr="00F36F92" w:rsidRDefault="006D0E22" w:rsidP="00E050C8">
      <w:pPr>
        <w:rPr>
          <w:rFonts w:ascii="Sakkal Majalla" w:hAnsi="Sakkal Majalla" w:cs="Sakkal Majalla"/>
          <w:b/>
          <w:bCs/>
          <w:sz w:val="28"/>
          <w:szCs w:val="28"/>
          <w:u w:val="single"/>
          <w:rtl/>
        </w:rPr>
      </w:pPr>
      <w:r w:rsidRPr="00F36F92">
        <w:rPr>
          <w:rFonts w:ascii="Sakkal Majalla" w:hAnsi="Sakkal Majalla" w:cs="Sakkal Majalla"/>
          <w:b/>
          <w:bCs/>
          <w:sz w:val="28"/>
          <w:szCs w:val="28"/>
          <w:u w:val="single"/>
          <w:rtl/>
        </w:rPr>
        <w:t>- فروض الدراسة</w:t>
      </w:r>
    </w:p>
    <w:p w14:paraId="12914408" w14:textId="77777777" w:rsidR="006D0E22" w:rsidRPr="00291FEC" w:rsidRDefault="006D0E22" w:rsidP="00E050C8">
      <w:pPr>
        <w:pStyle w:val="p1"/>
        <w:bidi/>
        <w:rPr>
          <w:rFonts w:ascii="Sakkal Majalla" w:hAnsi="Sakkal Majalla" w:cs="Sakkal Majalla"/>
          <w:sz w:val="28"/>
          <w:szCs w:val="28"/>
        </w:rPr>
      </w:pPr>
      <w:r w:rsidRPr="00291FEC">
        <w:rPr>
          <w:rStyle w:val="s1"/>
          <w:rFonts w:ascii="Sakkal Majalla" w:hAnsi="Sakkal Majalla" w:cs="Sakkal Majalla"/>
          <w:sz w:val="28"/>
          <w:szCs w:val="28"/>
          <w:rtl/>
        </w:rPr>
        <w:t>استنادًا إلى الإطار النظري والدراسات السابقة وما توصلت إليه الأدبيات في مجال إدارة الموارد البشرية، فقد تم صياغة مجموعة من الفروض العلمية التي تمثل الأساس الذي بُني عليه البحث الميداني الحالي، وذلك بهدف اختبار العلاقة بين ممارسات إدارة الموارد البشرية ومستوى الأداء المؤسسي في بيئة العمل السعودية.</w:t>
      </w:r>
    </w:p>
    <w:p w14:paraId="69EBAE50" w14:textId="77777777" w:rsidR="006D0E22" w:rsidRPr="00291FEC" w:rsidRDefault="006D0E22" w:rsidP="00E050C8">
      <w:pPr>
        <w:pStyle w:val="p1"/>
        <w:bidi/>
        <w:rPr>
          <w:rFonts w:ascii="Sakkal Majalla" w:hAnsi="Sakkal Majalla" w:cs="Sakkal Majalla"/>
          <w:sz w:val="28"/>
          <w:szCs w:val="28"/>
          <w:rtl/>
        </w:rPr>
      </w:pPr>
      <w:r w:rsidRPr="00291FEC">
        <w:rPr>
          <w:rStyle w:val="s1"/>
          <w:rFonts w:ascii="Sakkal Majalla" w:hAnsi="Sakkal Majalla" w:cs="Sakkal Majalla"/>
          <w:sz w:val="28"/>
          <w:szCs w:val="28"/>
          <w:rtl/>
        </w:rPr>
        <w:t xml:space="preserve">تنبثق هذه الفروض من </w:t>
      </w:r>
      <w:r w:rsidRPr="00291FEC">
        <w:rPr>
          <w:rStyle w:val="s2"/>
          <w:rFonts w:ascii="Sakkal Majalla" w:hAnsi="Sakkal Majalla" w:cs="Sakkal Majalla"/>
          <w:sz w:val="28"/>
          <w:szCs w:val="28"/>
          <w:rtl/>
        </w:rPr>
        <w:t>النموذج المفاهيمي للدراسة</w:t>
      </w:r>
      <w:r w:rsidRPr="00291FEC">
        <w:rPr>
          <w:rStyle w:val="s1"/>
          <w:rFonts w:ascii="Sakkal Majalla" w:hAnsi="Sakkal Majalla" w:cs="Sakkal Majalla"/>
          <w:sz w:val="28"/>
          <w:szCs w:val="28"/>
          <w:rtl/>
        </w:rPr>
        <w:t xml:space="preserve"> الذي يرى أن الأداء المؤسسي لا يتحقق إلا من خلال التكامل بين مجموعة من الممارسات الإدارية المترابطة التي تستهدف استثمار المورد البشري بأقصى طاقاته.</w:t>
      </w:r>
    </w:p>
    <w:p w14:paraId="118B10E0" w14:textId="77777777" w:rsidR="006D0E22" w:rsidRPr="00291FEC" w:rsidRDefault="006D0E22" w:rsidP="00E050C8">
      <w:pPr>
        <w:pStyle w:val="p1"/>
        <w:bidi/>
        <w:rPr>
          <w:rFonts w:ascii="Sakkal Majalla" w:hAnsi="Sakkal Majalla" w:cs="Sakkal Majalla"/>
          <w:sz w:val="28"/>
          <w:szCs w:val="28"/>
        </w:rPr>
      </w:pPr>
      <w:r w:rsidRPr="00291FEC">
        <w:rPr>
          <w:rStyle w:val="s1"/>
          <w:rFonts w:ascii="Sakkal Majalla" w:hAnsi="Sakkal Majalla" w:cs="Sakkal Majalla"/>
          <w:sz w:val="28"/>
          <w:szCs w:val="28"/>
          <w:rtl/>
        </w:rPr>
        <w:t xml:space="preserve">ويفترض البحث أولًا أن هناك </w:t>
      </w:r>
      <w:r w:rsidRPr="00291FEC">
        <w:rPr>
          <w:rStyle w:val="s2"/>
          <w:rFonts w:ascii="Sakkal Majalla" w:hAnsi="Sakkal Majalla" w:cs="Sakkal Majalla"/>
          <w:sz w:val="28"/>
          <w:szCs w:val="28"/>
          <w:rtl/>
        </w:rPr>
        <w:t>علاقة ارتباط وتأثير ذات دلالة علمية بين ممارسات إدارة الموارد البشرية بمختلف أبعادها وبين الأداء المؤسسي بمستوياته المختلفة</w:t>
      </w:r>
      <w:r w:rsidRPr="00291FEC">
        <w:rPr>
          <w:rStyle w:val="s1"/>
          <w:rFonts w:ascii="Sakkal Majalla" w:hAnsi="Sakkal Majalla" w:cs="Sakkal Majalla"/>
          <w:sz w:val="28"/>
          <w:szCs w:val="28"/>
          <w:rtl/>
        </w:rPr>
        <w:t>، بحيث تؤدي الممارسات الفعّالة إلى تحسين كفاءة الأداء التشغيلي، وجودة الخدمات، ومستوى رضا العاملين، وتحقيق أهداف المؤسسة بكفاءة أعلى (وزارة الموارد البشرية والتنمية الاجتماعية، 2023).</w:t>
      </w:r>
    </w:p>
    <w:p w14:paraId="1F1324BD" w14:textId="77777777" w:rsidR="006D0E22" w:rsidRPr="00291FEC" w:rsidRDefault="006D0E22" w:rsidP="00E050C8">
      <w:pPr>
        <w:pStyle w:val="p1"/>
        <w:bidi/>
        <w:rPr>
          <w:rFonts w:ascii="Sakkal Majalla" w:hAnsi="Sakkal Majalla" w:cs="Sakkal Majalla"/>
          <w:sz w:val="28"/>
          <w:szCs w:val="28"/>
          <w:rtl/>
        </w:rPr>
      </w:pPr>
      <w:r w:rsidRPr="00291FEC">
        <w:rPr>
          <w:rStyle w:val="s1"/>
          <w:rFonts w:ascii="Sakkal Majalla" w:hAnsi="Sakkal Majalla" w:cs="Sakkal Majalla"/>
          <w:sz w:val="28"/>
          <w:szCs w:val="28"/>
          <w:rtl/>
        </w:rPr>
        <w:t xml:space="preserve">ويُتوقع أن تؤثر </w:t>
      </w:r>
      <w:r w:rsidRPr="00291FEC">
        <w:rPr>
          <w:rStyle w:val="s2"/>
          <w:rFonts w:ascii="Sakkal Majalla" w:hAnsi="Sakkal Majalla" w:cs="Sakkal Majalla"/>
          <w:sz w:val="28"/>
          <w:szCs w:val="28"/>
          <w:rtl/>
        </w:rPr>
        <w:t>عمليات الاستقطاب والتعيين المنهجي</w:t>
      </w:r>
      <w:r w:rsidRPr="00291FEC">
        <w:rPr>
          <w:rStyle w:val="s1"/>
          <w:rFonts w:ascii="Sakkal Majalla" w:hAnsi="Sakkal Majalla" w:cs="Sakkal Majalla"/>
          <w:sz w:val="28"/>
          <w:szCs w:val="28"/>
          <w:rtl/>
        </w:rPr>
        <w:t xml:space="preserve"> تأثيرًا إيجابيًا مباشرًا في جودة الأداء المؤسسي من خلال ضمان مواءمة الكفاءات مع متطلبات الوظائف، وهو ما تدعمه نتائج دراسة </w:t>
      </w:r>
      <w:r w:rsidRPr="00291FEC">
        <w:rPr>
          <w:rStyle w:val="s2"/>
          <w:rFonts w:ascii="Sakkal Majalla" w:hAnsi="Sakkal Majalla" w:cs="Sakkal Majalla"/>
          <w:sz w:val="28"/>
          <w:szCs w:val="28"/>
          <w:rtl/>
        </w:rPr>
        <w:t>الهيئة العامة للإحصاء (2024)</w:t>
      </w:r>
      <w:r w:rsidRPr="00291FEC">
        <w:rPr>
          <w:rStyle w:val="s1"/>
          <w:rFonts w:ascii="Sakkal Majalla" w:hAnsi="Sakkal Majalla" w:cs="Sakkal Majalla"/>
          <w:sz w:val="28"/>
          <w:szCs w:val="28"/>
          <w:rtl/>
        </w:rPr>
        <w:t xml:space="preserve"> التي أكدت أن المؤسسات ذات نظم التوظيف الاحترافية تحقق إنتاجية أعلى بنسبة 28% مقارنة بغيرها.</w:t>
      </w:r>
    </w:p>
    <w:p w14:paraId="3C752573" w14:textId="77777777" w:rsidR="006D0E22" w:rsidRPr="00291FEC" w:rsidRDefault="006D0E22" w:rsidP="00E050C8">
      <w:pPr>
        <w:pStyle w:val="p1"/>
        <w:bidi/>
        <w:rPr>
          <w:rFonts w:ascii="Sakkal Majalla" w:hAnsi="Sakkal Majalla" w:cs="Sakkal Majalla"/>
          <w:sz w:val="28"/>
          <w:szCs w:val="28"/>
        </w:rPr>
      </w:pPr>
      <w:r w:rsidRPr="00291FEC">
        <w:rPr>
          <w:rStyle w:val="s1"/>
          <w:rFonts w:ascii="Sakkal Majalla" w:hAnsi="Sakkal Majalla" w:cs="Sakkal Majalla"/>
          <w:sz w:val="28"/>
          <w:szCs w:val="28"/>
          <w:rtl/>
        </w:rPr>
        <w:t xml:space="preserve">كما يفترض البحث أن </w:t>
      </w:r>
      <w:r w:rsidRPr="00291FEC">
        <w:rPr>
          <w:rStyle w:val="s2"/>
          <w:rFonts w:ascii="Sakkal Majalla" w:hAnsi="Sakkal Majalla" w:cs="Sakkal Majalla"/>
          <w:sz w:val="28"/>
          <w:szCs w:val="28"/>
          <w:rtl/>
        </w:rPr>
        <w:t>برامج التدريب والتطوير الوظيفي</w:t>
      </w:r>
      <w:r w:rsidRPr="00291FEC">
        <w:rPr>
          <w:rStyle w:val="s1"/>
          <w:rFonts w:ascii="Sakkal Majalla" w:hAnsi="Sakkal Majalla" w:cs="Sakkal Majalla"/>
          <w:sz w:val="28"/>
          <w:szCs w:val="28"/>
          <w:rtl/>
        </w:rPr>
        <w:t xml:space="preserve"> تمثل أحد أهم محددات الأداء المؤسسي في المملكة، نظرًا لدورها في تنمية المهارات التقنية والسلوكية للعاملين. وتشير دراسة </w:t>
      </w:r>
      <w:proofErr w:type="spellStart"/>
      <w:r w:rsidRPr="00291FEC">
        <w:rPr>
          <w:rStyle w:val="s2"/>
          <w:rFonts w:ascii="Sakkal Majalla" w:hAnsi="Sakkal Majalla" w:cs="Sakkal Majalla"/>
          <w:sz w:val="28"/>
          <w:szCs w:val="28"/>
        </w:rPr>
        <w:t>Al-Harbi</w:t>
      </w:r>
      <w:proofErr w:type="spellEnd"/>
      <w:r w:rsidRPr="00291FEC">
        <w:rPr>
          <w:rStyle w:val="s2"/>
          <w:rFonts w:ascii="Sakkal Majalla" w:hAnsi="Sakkal Majalla" w:cs="Sakkal Majalla"/>
          <w:sz w:val="28"/>
          <w:szCs w:val="28"/>
        </w:rPr>
        <w:t xml:space="preserve"> (2023)</w:t>
      </w:r>
      <w:r w:rsidRPr="00291FEC">
        <w:rPr>
          <w:rStyle w:val="s1"/>
          <w:rFonts w:ascii="Sakkal Majalla" w:hAnsi="Sakkal Majalla" w:cs="Sakkal Majalla"/>
          <w:sz w:val="28"/>
          <w:szCs w:val="28"/>
          <w:rtl/>
        </w:rPr>
        <w:t xml:space="preserve"> إلى أن المؤسسات التي تستثمر بانتظام في التدريب تحقق معدلات رضا وظيفي أعلى بنسبة 35%، وهو ما ينعكس إيجابًا على الالتزام المؤسسي وكفاءة الأداء.</w:t>
      </w:r>
    </w:p>
    <w:p w14:paraId="752A8EDB" w14:textId="77777777" w:rsidR="006D0E22" w:rsidRPr="00291FEC" w:rsidRDefault="006D0E22" w:rsidP="00E050C8">
      <w:pPr>
        <w:pStyle w:val="p1"/>
        <w:bidi/>
        <w:rPr>
          <w:rFonts w:ascii="Sakkal Majalla" w:hAnsi="Sakkal Majalla" w:cs="Sakkal Majalla"/>
          <w:sz w:val="28"/>
          <w:szCs w:val="28"/>
          <w:rtl/>
        </w:rPr>
      </w:pPr>
      <w:r w:rsidRPr="00291FEC">
        <w:rPr>
          <w:rStyle w:val="s1"/>
          <w:rFonts w:ascii="Sakkal Majalla" w:hAnsi="Sakkal Majalla" w:cs="Sakkal Majalla"/>
          <w:sz w:val="28"/>
          <w:szCs w:val="28"/>
          <w:rtl/>
        </w:rPr>
        <w:t xml:space="preserve">كذلك، يُتوقع أن يكون </w:t>
      </w:r>
      <w:r w:rsidRPr="00291FEC">
        <w:rPr>
          <w:rStyle w:val="s2"/>
          <w:rFonts w:ascii="Sakkal Majalla" w:hAnsi="Sakkal Majalla" w:cs="Sakkal Majalla"/>
          <w:sz w:val="28"/>
          <w:szCs w:val="28"/>
          <w:rtl/>
        </w:rPr>
        <w:t>التحفيز المادي والمعنوي</w:t>
      </w:r>
      <w:r w:rsidRPr="00291FEC">
        <w:rPr>
          <w:rStyle w:val="s1"/>
          <w:rFonts w:ascii="Sakkal Majalla" w:hAnsi="Sakkal Majalla" w:cs="Sakkal Majalla"/>
          <w:sz w:val="28"/>
          <w:szCs w:val="28"/>
          <w:rtl/>
        </w:rPr>
        <w:t xml:space="preserve"> من أقوى العوامل تأثيرًا في رفع مستوى الرضا والولاء والانتماء، حيث أوضح تقرير </w:t>
      </w:r>
      <w:r w:rsidRPr="00291FEC">
        <w:rPr>
          <w:rStyle w:val="s2"/>
          <w:rFonts w:ascii="Sakkal Majalla" w:hAnsi="Sakkal Majalla" w:cs="Sakkal Majalla"/>
          <w:sz w:val="28"/>
          <w:szCs w:val="28"/>
          <w:rtl/>
        </w:rPr>
        <w:t>صندوق تنمية الموارد البشرية (هدف، 2023)</w:t>
      </w:r>
      <w:r w:rsidRPr="00291FEC">
        <w:rPr>
          <w:rStyle w:val="s1"/>
          <w:rFonts w:ascii="Sakkal Majalla" w:hAnsi="Sakkal Majalla" w:cs="Sakkal Majalla"/>
          <w:sz w:val="28"/>
          <w:szCs w:val="28"/>
          <w:rtl/>
        </w:rPr>
        <w:t xml:space="preserve"> أن 68% من الموظفين الذين يتلقون مكافآت أداء عادلة يظهرون التزامًا تنظيميًا أكبر وميلاً أقل لمغادرة العمل.</w:t>
      </w:r>
    </w:p>
    <w:p w14:paraId="7CB75ED7" w14:textId="77777777" w:rsidR="006D0E22" w:rsidRPr="00291FEC" w:rsidRDefault="006D0E22" w:rsidP="00E050C8">
      <w:pPr>
        <w:pStyle w:val="p1"/>
        <w:bidi/>
        <w:rPr>
          <w:rFonts w:ascii="Sakkal Majalla" w:hAnsi="Sakkal Majalla" w:cs="Sakkal Majalla"/>
          <w:sz w:val="28"/>
          <w:szCs w:val="28"/>
          <w:rtl/>
        </w:rPr>
      </w:pPr>
      <w:r w:rsidRPr="00291FEC">
        <w:rPr>
          <w:rStyle w:val="s1"/>
          <w:rFonts w:ascii="Sakkal Majalla" w:hAnsi="Sakkal Majalla" w:cs="Sakkal Majalla"/>
          <w:sz w:val="28"/>
          <w:szCs w:val="28"/>
          <w:rtl/>
        </w:rPr>
        <w:t xml:space="preserve">ومن الفروض الأساسية أيضًا أن </w:t>
      </w:r>
      <w:r w:rsidRPr="00291FEC">
        <w:rPr>
          <w:rStyle w:val="s2"/>
          <w:rFonts w:ascii="Sakkal Majalla" w:hAnsi="Sakkal Majalla" w:cs="Sakkal Majalla"/>
          <w:sz w:val="28"/>
          <w:szCs w:val="28"/>
          <w:rtl/>
        </w:rPr>
        <w:t>أنظمة تقييم الأداء</w:t>
      </w:r>
      <w:r w:rsidRPr="00291FEC">
        <w:rPr>
          <w:rStyle w:val="s1"/>
          <w:rFonts w:ascii="Sakkal Majalla" w:hAnsi="Sakkal Majalla" w:cs="Sakkal Majalla"/>
          <w:sz w:val="28"/>
          <w:szCs w:val="28"/>
          <w:rtl/>
        </w:rPr>
        <w:t xml:space="preserve"> الموضوعية والعادلة تسهم في تحسين كفاءة القرارات الإدارية وزيادة الشفافية المؤسسية، مما يعزز الثقة بين الموظف والإدارة ويؤدي إلى نتائج تشغيلية أفضل. وقد أكدت </w:t>
      </w:r>
      <w:r w:rsidRPr="00291FEC">
        <w:rPr>
          <w:rStyle w:val="s2"/>
          <w:rFonts w:ascii="Sakkal Majalla" w:hAnsi="Sakkal Majalla" w:cs="Sakkal Majalla"/>
          <w:sz w:val="28"/>
          <w:szCs w:val="28"/>
          <w:rtl/>
        </w:rPr>
        <w:t>دراسة جامعة الملك سعود (2022)</w:t>
      </w:r>
      <w:r w:rsidRPr="00291FEC">
        <w:rPr>
          <w:rStyle w:val="s1"/>
          <w:rFonts w:ascii="Sakkal Majalla" w:hAnsi="Sakkal Majalla" w:cs="Sakkal Majalla"/>
          <w:sz w:val="28"/>
          <w:szCs w:val="28"/>
          <w:rtl/>
        </w:rPr>
        <w:t xml:space="preserve"> أن تطبيق معايير تقييم أداء قائمة على مؤشرات موضوعية يؤدي إلى خفض معدل الأخطاء الإدارية بنسبة 20% في المؤسسات الحكومية.</w:t>
      </w:r>
    </w:p>
    <w:p w14:paraId="21BE64E7" w14:textId="77777777" w:rsidR="006D0E22" w:rsidRPr="00291FEC" w:rsidRDefault="006D0E22" w:rsidP="00E050C8">
      <w:pPr>
        <w:pStyle w:val="p1"/>
        <w:bidi/>
        <w:rPr>
          <w:rFonts w:ascii="Sakkal Majalla" w:hAnsi="Sakkal Majalla" w:cs="Sakkal Majalla"/>
          <w:sz w:val="28"/>
          <w:szCs w:val="28"/>
          <w:rtl/>
        </w:rPr>
      </w:pPr>
      <w:r w:rsidRPr="00291FEC">
        <w:rPr>
          <w:rStyle w:val="s1"/>
          <w:rFonts w:ascii="Sakkal Majalla" w:hAnsi="Sakkal Majalla" w:cs="Sakkal Majalla"/>
          <w:sz w:val="28"/>
          <w:szCs w:val="28"/>
          <w:rtl/>
        </w:rPr>
        <w:t xml:space="preserve">كما يتوقع البحث أن </w:t>
      </w:r>
      <w:r w:rsidRPr="00291FEC">
        <w:rPr>
          <w:rStyle w:val="s2"/>
          <w:rFonts w:ascii="Sakkal Majalla" w:hAnsi="Sakkal Majalla" w:cs="Sakkal Majalla"/>
          <w:sz w:val="28"/>
          <w:szCs w:val="28"/>
          <w:rtl/>
        </w:rPr>
        <w:t>ممارسات التمكين والمشاركة في اتخاذ القرار</w:t>
      </w:r>
      <w:r w:rsidRPr="00291FEC">
        <w:rPr>
          <w:rStyle w:val="s1"/>
          <w:rFonts w:ascii="Sakkal Majalla" w:hAnsi="Sakkal Majalla" w:cs="Sakkal Majalla"/>
          <w:sz w:val="28"/>
          <w:szCs w:val="28"/>
          <w:rtl/>
        </w:rPr>
        <w:t xml:space="preserve"> تمثل أحد المحددات الجوهرية لنجاح الأداء المؤسسي، إذ أظهرت </w:t>
      </w:r>
      <w:r w:rsidRPr="00291FEC">
        <w:rPr>
          <w:rStyle w:val="s2"/>
          <w:rFonts w:ascii="Sakkal Majalla" w:hAnsi="Sakkal Majalla" w:cs="Sakkal Majalla"/>
          <w:sz w:val="28"/>
          <w:szCs w:val="28"/>
          <w:rtl/>
        </w:rPr>
        <w:t>دراسة جامعة الإمام محمد بن سعود الإسلامية (2023)</w:t>
      </w:r>
      <w:r w:rsidRPr="00291FEC">
        <w:rPr>
          <w:rStyle w:val="s1"/>
          <w:rFonts w:ascii="Sakkal Majalla" w:hAnsi="Sakkal Majalla" w:cs="Sakkal Majalla"/>
          <w:sz w:val="28"/>
          <w:szCs w:val="28"/>
          <w:rtl/>
        </w:rPr>
        <w:t xml:space="preserve"> أن المؤسسات التي تمنح موظفيها صلاحيات أكبر في المبادرة والإبداع تحقق مستويات أعلى من الابتكار التنظيمي والاستدامة في الأداء.</w:t>
      </w:r>
    </w:p>
    <w:p w14:paraId="2031C311" w14:textId="77777777" w:rsidR="006D0E22" w:rsidRPr="00291FEC" w:rsidRDefault="006D0E22" w:rsidP="00E050C8">
      <w:pPr>
        <w:pStyle w:val="p1"/>
        <w:bidi/>
        <w:rPr>
          <w:rFonts w:ascii="Sakkal Majalla" w:hAnsi="Sakkal Majalla" w:cs="Sakkal Majalla"/>
          <w:sz w:val="28"/>
          <w:szCs w:val="28"/>
        </w:rPr>
      </w:pPr>
      <w:r w:rsidRPr="00291FEC">
        <w:rPr>
          <w:rStyle w:val="s1"/>
          <w:rFonts w:ascii="Sakkal Majalla" w:hAnsi="Sakkal Majalla" w:cs="Sakkal Majalla"/>
          <w:sz w:val="28"/>
          <w:szCs w:val="28"/>
          <w:rtl/>
        </w:rPr>
        <w:t xml:space="preserve">إضافة إلى ذلك، يفترض البحث وجود </w:t>
      </w:r>
      <w:r w:rsidRPr="00291FEC">
        <w:rPr>
          <w:rStyle w:val="s2"/>
          <w:rFonts w:ascii="Sakkal Majalla" w:hAnsi="Sakkal Majalla" w:cs="Sakkal Majalla"/>
          <w:sz w:val="28"/>
          <w:szCs w:val="28"/>
          <w:rtl/>
        </w:rPr>
        <w:t>دور وسيط للقيادة المؤسسية والثقافة التنظيمية</w:t>
      </w:r>
      <w:r w:rsidRPr="00291FEC">
        <w:rPr>
          <w:rStyle w:val="s1"/>
          <w:rFonts w:ascii="Sakkal Majalla" w:hAnsi="Sakkal Majalla" w:cs="Sakkal Majalla"/>
          <w:sz w:val="28"/>
          <w:szCs w:val="28"/>
          <w:rtl/>
        </w:rPr>
        <w:t xml:space="preserve"> في تفسير العلاقة بين ممارسات إدارة الموارد البشرية ومستوى الأداء المؤسسي. فالمؤسسات التي تتبنى القيادة التحويلية والثقافة الداعمة للتعاون والتمكين تحقق نتائج أفضل، لأن القيادة الإيجابية تسهّل تطبيق الممارسات الإدارية وتحفّز العاملين على الأداء المتميز (</w:t>
      </w:r>
      <w:proofErr w:type="spellStart"/>
      <w:r w:rsidRPr="00291FEC">
        <w:rPr>
          <w:rStyle w:val="s1"/>
          <w:rFonts w:ascii="Sakkal Majalla" w:hAnsi="Sakkal Majalla" w:cs="Sakkal Majalla"/>
          <w:sz w:val="28"/>
          <w:szCs w:val="28"/>
        </w:rPr>
        <w:t>Al-Qahtani</w:t>
      </w:r>
      <w:proofErr w:type="spellEnd"/>
      <w:r w:rsidRPr="00291FEC">
        <w:rPr>
          <w:rStyle w:val="s1"/>
          <w:rFonts w:ascii="Sakkal Majalla" w:hAnsi="Sakkal Majalla" w:cs="Sakkal Majalla"/>
          <w:sz w:val="28"/>
          <w:szCs w:val="28"/>
        </w:rPr>
        <w:t>, 2022</w:t>
      </w:r>
      <w:r w:rsidRPr="00291FEC">
        <w:rPr>
          <w:rStyle w:val="s1"/>
          <w:rFonts w:ascii="Sakkal Majalla" w:hAnsi="Sakkal Majalla" w:cs="Sakkal Majalla"/>
          <w:sz w:val="28"/>
          <w:szCs w:val="28"/>
          <w:rtl/>
        </w:rPr>
        <w:t>).</w:t>
      </w:r>
    </w:p>
    <w:p w14:paraId="30153227" w14:textId="77777777" w:rsidR="006D0E22" w:rsidRPr="00291FEC" w:rsidRDefault="006D0E22" w:rsidP="00E050C8">
      <w:pPr>
        <w:pStyle w:val="p1"/>
        <w:bidi/>
        <w:rPr>
          <w:rFonts w:ascii="Sakkal Majalla" w:hAnsi="Sakkal Majalla" w:cs="Sakkal Majalla"/>
          <w:sz w:val="28"/>
          <w:szCs w:val="28"/>
          <w:rtl/>
        </w:rPr>
      </w:pPr>
      <w:r w:rsidRPr="00291FEC">
        <w:rPr>
          <w:rStyle w:val="s1"/>
          <w:rFonts w:ascii="Sakkal Majalla" w:hAnsi="Sakkal Majalla" w:cs="Sakkal Majalla"/>
          <w:sz w:val="28"/>
          <w:szCs w:val="28"/>
          <w:rtl/>
        </w:rPr>
        <w:t>أما المؤسسات التي تفتقر إلى ثقافة تنظيمية محفزة، فتواجه صعوبات في تحقيق الأثر الكامل لتلك الممارسات رغم توافرها شكليًا.</w:t>
      </w:r>
    </w:p>
    <w:p w14:paraId="3831C6E1" w14:textId="77777777" w:rsidR="006D0E22" w:rsidRPr="00291FEC" w:rsidRDefault="006D0E22" w:rsidP="00E050C8">
      <w:pPr>
        <w:pStyle w:val="p1"/>
        <w:bidi/>
        <w:rPr>
          <w:rFonts w:ascii="Sakkal Majalla" w:hAnsi="Sakkal Majalla" w:cs="Sakkal Majalla"/>
          <w:sz w:val="28"/>
          <w:szCs w:val="28"/>
          <w:rtl/>
        </w:rPr>
      </w:pPr>
      <w:r w:rsidRPr="00291FEC">
        <w:rPr>
          <w:rStyle w:val="s1"/>
          <w:rFonts w:ascii="Sakkal Majalla" w:hAnsi="Sakkal Majalla" w:cs="Sakkal Majalla"/>
          <w:sz w:val="28"/>
          <w:szCs w:val="28"/>
          <w:rtl/>
        </w:rPr>
        <w:t xml:space="preserve">وأخيرًا، تفترض الدراسة أن </w:t>
      </w:r>
      <w:r w:rsidRPr="00291FEC">
        <w:rPr>
          <w:rStyle w:val="s2"/>
          <w:rFonts w:ascii="Sakkal Majalla" w:hAnsi="Sakkal Majalla" w:cs="Sakkal Majalla"/>
          <w:sz w:val="28"/>
          <w:szCs w:val="28"/>
          <w:rtl/>
        </w:rPr>
        <w:t>العلاقة بين ممارسات إدارة الموارد البشرية والأداء المؤسسي تختلف باختلاف نوع المؤسسة وطبيعتها</w:t>
      </w:r>
      <w:r w:rsidRPr="00291FEC">
        <w:rPr>
          <w:rStyle w:val="s1"/>
          <w:rFonts w:ascii="Sakkal Majalla" w:hAnsi="Sakkal Majalla" w:cs="Sakkal Majalla"/>
          <w:sz w:val="28"/>
          <w:szCs w:val="28"/>
          <w:rtl/>
        </w:rPr>
        <w:t>؛ فالمؤسسات الحكومية تختلف عن الخاصة من حيث المرونة في السياسات وسرعة اتخاذ القرار، مما قد يؤدي إلى تفاوت في درجة التأثير الإيجابي لتلك الممارسات (وزارة الاقتصاد والتخطيط، 2023).</w:t>
      </w:r>
    </w:p>
    <w:p w14:paraId="68A76EDE" w14:textId="77777777" w:rsidR="006D0E22" w:rsidRPr="00291FEC" w:rsidRDefault="006D0E22" w:rsidP="00E050C8">
      <w:pPr>
        <w:pStyle w:val="p1"/>
        <w:bidi/>
        <w:rPr>
          <w:rFonts w:ascii="Sakkal Majalla" w:hAnsi="Sakkal Majalla" w:cs="Sakkal Majalla"/>
          <w:sz w:val="28"/>
          <w:szCs w:val="28"/>
        </w:rPr>
      </w:pPr>
      <w:r w:rsidRPr="00291FEC">
        <w:rPr>
          <w:rStyle w:val="s1"/>
          <w:rFonts w:ascii="Sakkal Majalla" w:hAnsi="Sakkal Majalla" w:cs="Sakkal Majalla"/>
          <w:sz w:val="28"/>
          <w:szCs w:val="28"/>
          <w:rtl/>
        </w:rPr>
        <w:t xml:space="preserve">من خلال هذه الفروض مجتمعة، يسعى البحث إلى اختبار </w:t>
      </w:r>
      <w:r w:rsidRPr="00291FEC">
        <w:rPr>
          <w:rStyle w:val="s2"/>
          <w:rFonts w:ascii="Sakkal Majalla" w:hAnsi="Sakkal Majalla" w:cs="Sakkal Majalla"/>
          <w:sz w:val="28"/>
          <w:szCs w:val="28"/>
          <w:rtl/>
        </w:rPr>
        <w:t>مدى فاعلية وتكامل ممارسات إدارة الموارد البشرية في البيئة السعودية</w:t>
      </w:r>
      <w:r w:rsidRPr="00291FEC">
        <w:rPr>
          <w:rStyle w:val="s1"/>
          <w:rFonts w:ascii="Sakkal Majalla" w:hAnsi="Sakkal Majalla" w:cs="Sakkal Majalla"/>
          <w:sz w:val="28"/>
          <w:szCs w:val="28"/>
          <w:rtl/>
        </w:rPr>
        <w:t>، وتحديد أثرها المباشر وغير المباشر في تحسين الأداء المؤسسي، بما يسهم في بناء نموذج وطني متكامل يعزز تنافسية المؤسسات ويدعم تحقيق مستهدفات رؤية المملكة 2030</w:t>
      </w:r>
    </w:p>
    <w:p w14:paraId="7A551F46" w14:textId="77777777" w:rsidR="006D0E22" w:rsidRPr="00291FEC" w:rsidRDefault="006D0E22" w:rsidP="00E050C8">
      <w:pPr>
        <w:pStyle w:val="p1"/>
        <w:bidi/>
        <w:rPr>
          <w:rFonts w:ascii="Sakkal Majalla" w:hAnsi="Sakkal Majalla" w:cs="Sakkal Majalla"/>
          <w:sz w:val="28"/>
          <w:szCs w:val="28"/>
        </w:rPr>
      </w:pPr>
      <w:r w:rsidRPr="00291FEC">
        <w:rPr>
          <w:rStyle w:val="s1"/>
          <w:rFonts w:ascii="Sakkal Majalla" w:hAnsi="Sakkal Majalla" w:cs="Sakkal Majalla"/>
          <w:sz w:val="28"/>
          <w:szCs w:val="28"/>
          <w:rtl/>
        </w:rPr>
        <w:t>استنادًا إلى الإطار النظري والدراسات السابقة وما توصلت إليه الأدبيات في مجال إدارة الموارد البشرية، فقد تم صياغة مجموعة من الفروض العلمية التي تمثل الأساس الذي بُني عليه البحث الميداني الحالي، وذلك بهدف اختبار العلاقة بين ممارسات إدارة الموارد البشرية ومستوى الأداء المؤسسي في بيئة العمل السعودية.</w:t>
      </w:r>
    </w:p>
    <w:p w14:paraId="2E9DBE76" w14:textId="77777777" w:rsidR="006D0E22" w:rsidRPr="00291FEC" w:rsidRDefault="006D0E22" w:rsidP="00E050C8">
      <w:pPr>
        <w:pStyle w:val="p1"/>
        <w:bidi/>
        <w:rPr>
          <w:rFonts w:ascii="Sakkal Majalla" w:hAnsi="Sakkal Majalla" w:cs="Sakkal Majalla"/>
          <w:sz w:val="28"/>
          <w:szCs w:val="28"/>
          <w:rtl/>
        </w:rPr>
      </w:pPr>
      <w:r w:rsidRPr="00291FEC">
        <w:rPr>
          <w:rStyle w:val="s1"/>
          <w:rFonts w:ascii="Sakkal Majalla" w:hAnsi="Sakkal Majalla" w:cs="Sakkal Majalla"/>
          <w:sz w:val="28"/>
          <w:szCs w:val="28"/>
          <w:rtl/>
        </w:rPr>
        <w:t xml:space="preserve">تنبثق هذه الفروض من </w:t>
      </w:r>
      <w:r w:rsidRPr="00291FEC">
        <w:rPr>
          <w:rStyle w:val="s2"/>
          <w:rFonts w:ascii="Sakkal Majalla" w:hAnsi="Sakkal Majalla" w:cs="Sakkal Majalla"/>
          <w:sz w:val="28"/>
          <w:szCs w:val="28"/>
          <w:rtl/>
        </w:rPr>
        <w:t>النموذج المفاهيمي للدراسة</w:t>
      </w:r>
      <w:r w:rsidRPr="00291FEC">
        <w:rPr>
          <w:rStyle w:val="s1"/>
          <w:rFonts w:ascii="Sakkal Majalla" w:hAnsi="Sakkal Majalla" w:cs="Sakkal Majalla"/>
          <w:sz w:val="28"/>
          <w:szCs w:val="28"/>
          <w:rtl/>
        </w:rPr>
        <w:t xml:space="preserve"> الذي يرى أن الأداء المؤسسي لا يتحقق إلا من خلال التكامل بين مجموعة من الممارسات الإدارية المترابطة التي تستهدف استثمار المورد البشري بأقصى طاقاته.</w:t>
      </w:r>
    </w:p>
    <w:p w14:paraId="74A07C45" w14:textId="77777777" w:rsidR="006D0E22" w:rsidRPr="00291FEC" w:rsidRDefault="006D0E22" w:rsidP="00E050C8">
      <w:pPr>
        <w:pStyle w:val="p1"/>
        <w:bidi/>
        <w:rPr>
          <w:rFonts w:ascii="Sakkal Majalla" w:hAnsi="Sakkal Majalla" w:cs="Sakkal Majalla"/>
          <w:sz w:val="28"/>
          <w:szCs w:val="28"/>
        </w:rPr>
      </w:pPr>
      <w:r w:rsidRPr="00291FEC">
        <w:rPr>
          <w:rStyle w:val="s1"/>
          <w:rFonts w:ascii="Sakkal Majalla" w:hAnsi="Sakkal Majalla" w:cs="Sakkal Majalla"/>
          <w:sz w:val="28"/>
          <w:szCs w:val="28"/>
          <w:rtl/>
        </w:rPr>
        <w:t xml:space="preserve">ويفترض البحث أولًا أن هناك </w:t>
      </w:r>
      <w:r w:rsidRPr="00291FEC">
        <w:rPr>
          <w:rStyle w:val="s2"/>
          <w:rFonts w:ascii="Sakkal Majalla" w:hAnsi="Sakkal Majalla" w:cs="Sakkal Majalla"/>
          <w:sz w:val="28"/>
          <w:szCs w:val="28"/>
          <w:rtl/>
        </w:rPr>
        <w:t>علاقة ارتباط وتأثير ذات دلالة علمية بين ممارسات إدارة الموارد البشرية بمختلف أبعادها وبين الأداء المؤسسي بمستوياته المختلفة</w:t>
      </w:r>
      <w:r w:rsidRPr="00291FEC">
        <w:rPr>
          <w:rStyle w:val="s1"/>
          <w:rFonts w:ascii="Sakkal Majalla" w:hAnsi="Sakkal Majalla" w:cs="Sakkal Majalla"/>
          <w:sz w:val="28"/>
          <w:szCs w:val="28"/>
          <w:rtl/>
        </w:rPr>
        <w:t>، بحيث تؤدي الممارسات الفعّالة إلى تحسين كفاءة الأداء التشغيلي، وجودة الخدمات، ومستوى رضا العاملين، وتحقيق أهداف المؤسسة بكفاءة أعلى (وزارة الموارد البشرية والتنمية الاجتماعية، 2023).</w:t>
      </w:r>
    </w:p>
    <w:p w14:paraId="4BCC673D" w14:textId="77777777" w:rsidR="006D0E22" w:rsidRPr="00291FEC" w:rsidRDefault="006D0E22" w:rsidP="00E050C8">
      <w:pPr>
        <w:pStyle w:val="p1"/>
        <w:bidi/>
        <w:rPr>
          <w:rFonts w:ascii="Sakkal Majalla" w:hAnsi="Sakkal Majalla" w:cs="Sakkal Majalla"/>
          <w:sz w:val="28"/>
          <w:szCs w:val="28"/>
          <w:rtl/>
        </w:rPr>
      </w:pPr>
      <w:r w:rsidRPr="00291FEC">
        <w:rPr>
          <w:rStyle w:val="s1"/>
          <w:rFonts w:ascii="Sakkal Majalla" w:hAnsi="Sakkal Majalla" w:cs="Sakkal Majalla"/>
          <w:sz w:val="28"/>
          <w:szCs w:val="28"/>
          <w:rtl/>
        </w:rPr>
        <w:t xml:space="preserve">ويُتوقع أن تؤثر </w:t>
      </w:r>
      <w:r w:rsidRPr="00291FEC">
        <w:rPr>
          <w:rStyle w:val="s2"/>
          <w:rFonts w:ascii="Sakkal Majalla" w:hAnsi="Sakkal Majalla" w:cs="Sakkal Majalla"/>
          <w:sz w:val="28"/>
          <w:szCs w:val="28"/>
          <w:rtl/>
        </w:rPr>
        <w:t>عمليات الاستقطاب والتعيين المنهجي</w:t>
      </w:r>
      <w:r w:rsidRPr="00291FEC">
        <w:rPr>
          <w:rStyle w:val="s1"/>
          <w:rFonts w:ascii="Sakkal Majalla" w:hAnsi="Sakkal Majalla" w:cs="Sakkal Majalla"/>
          <w:sz w:val="28"/>
          <w:szCs w:val="28"/>
          <w:rtl/>
        </w:rPr>
        <w:t xml:space="preserve"> تأثيرًا إيجابيًا مباشرًا في جودة الأداء المؤسسي من خلال ضمان مواءمة الكفاءات مع متطلبات الوظائف، وهو ما تدعمه نتائج دراسة </w:t>
      </w:r>
      <w:r w:rsidRPr="00291FEC">
        <w:rPr>
          <w:rStyle w:val="s2"/>
          <w:rFonts w:ascii="Sakkal Majalla" w:hAnsi="Sakkal Majalla" w:cs="Sakkal Majalla"/>
          <w:sz w:val="28"/>
          <w:szCs w:val="28"/>
          <w:rtl/>
        </w:rPr>
        <w:t>الهيئة العامة للإحصاء (2024)</w:t>
      </w:r>
      <w:r w:rsidRPr="00291FEC">
        <w:rPr>
          <w:rStyle w:val="s1"/>
          <w:rFonts w:ascii="Sakkal Majalla" w:hAnsi="Sakkal Majalla" w:cs="Sakkal Majalla"/>
          <w:sz w:val="28"/>
          <w:szCs w:val="28"/>
          <w:rtl/>
        </w:rPr>
        <w:t xml:space="preserve"> التي أكدت أن المؤسسات ذات نظم التوظيف الاحترافية تحقق إنتاجية أعلى بنسبة 28% مقارنة بغيرها.</w:t>
      </w:r>
    </w:p>
    <w:p w14:paraId="7BA178E1" w14:textId="77777777" w:rsidR="006D0E22" w:rsidRPr="00291FEC" w:rsidRDefault="006D0E22" w:rsidP="00E050C8">
      <w:pPr>
        <w:pStyle w:val="p1"/>
        <w:bidi/>
        <w:rPr>
          <w:rFonts w:ascii="Sakkal Majalla" w:hAnsi="Sakkal Majalla" w:cs="Sakkal Majalla"/>
          <w:sz w:val="28"/>
          <w:szCs w:val="28"/>
        </w:rPr>
      </w:pPr>
      <w:r w:rsidRPr="00291FEC">
        <w:rPr>
          <w:rStyle w:val="s1"/>
          <w:rFonts w:ascii="Sakkal Majalla" w:hAnsi="Sakkal Majalla" w:cs="Sakkal Majalla"/>
          <w:sz w:val="28"/>
          <w:szCs w:val="28"/>
          <w:rtl/>
        </w:rPr>
        <w:t xml:space="preserve">كما يفترض البحث أن </w:t>
      </w:r>
      <w:r w:rsidRPr="00291FEC">
        <w:rPr>
          <w:rStyle w:val="s2"/>
          <w:rFonts w:ascii="Sakkal Majalla" w:hAnsi="Sakkal Majalla" w:cs="Sakkal Majalla"/>
          <w:sz w:val="28"/>
          <w:szCs w:val="28"/>
          <w:rtl/>
        </w:rPr>
        <w:t>برامج التدريب والتطوير الوظيفي</w:t>
      </w:r>
      <w:r w:rsidRPr="00291FEC">
        <w:rPr>
          <w:rStyle w:val="s1"/>
          <w:rFonts w:ascii="Sakkal Majalla" w:hAnsi="Sakkal Majalla" w:cs="Sakkal Majalla"/>
          <w:sz w:val="28"/>
          <w:szCs w:val="28"/>
          <w:rtl/>
        </w:rPr>
        <w:t xml:space="preserve"> تمثل أحد أهم محددات الأداء المؤسسي في المملكة، نظرًا لدورها في تنمية المهارات التقنية والسلوكية للعاملين. وتشير دراسة </w:t>
      </w:r>
      <w:proofErr w:type="spellStart"/>
      <w:r w:rsidRPr="00291FEC">
        <w:rPr>
          <w:rStyle w:val="s2"/>
          <w:rFonts w:ascii="Sakkal Majalla" w:hAnsi="Sakkal Majalla" w:cs="Sakkal Majalla"/>
          <w:sz w:val="28"/>
          <w:szCs w:val="28"/>
        </w:rPr>
        <w:t>Al-Harbi</w:t>
      </w:r>
      <w:proofErr w:type="spellEnd"/>
      <w:r w:rsidRPr="00291FEC">
        <w:rPr>
          <w:rStyle w:val="s2"/>
          <w:rFonts w:ascii="Sakkal Majalla" w:hAnsi="Sakkal Majalla" w:cs="Sakkal Majalla"/>
          <w:sz w:val="28"/>
          <w:szCs w:val="28"/>
        </w:rPr>
        <w:t xml:space="preserve"> (2023)</w:t>
      </w:r>
      <w:r w:rsidRPr="00291FEC">
        <w:rPr>
          <w:rStyle w:val="s1"/>
          <w:rFonts w:ascii="Sakkal Majalla" w:hAnsi="Sakkal Majalla" w:cs="Sakkal Majalla"/>
          <w:sz w:val="28"/>
          <w:szCs w:val="28"/>
          <w:rtl/>
        </w:rPr>
        <w:t xml:space="preserve"> إلى أن المؤسسات التي تستثمر بانتظام في التدريب تحقق معدلات رضا وظيفي أعلى بنسبة 35%، وهو ما ينعكس إيجابًا على الالتزام المؤسسي وكفاءة الأداء.</w:t>
      </w:r>
    </w:p>
    <w:p w14:paraId="7CA75B40" w14:textId="77777777" w:rsidR="006D0E22" w:rsidRPr="00291FEC" w:rsidRDefault="006D0E22" w:rsidP="00E050C8">
      <w:pPr>
        <w:pStyle w:val="p1"/>
        <w:bidi/>
        <w:rPr>
          <w:rFonts w:ascii="Sakkal Majalla" w:hAnsi="Sakkal Majalla" w:cs="Sakkal Majalla"/>
          <w:sz w:val="28"/>
          <w:szCs w:val="28"/>
          <w:rtl/>
        </w:rPr>
      </w:pPr>
      <w:r w:rsidRPr="00291FEC">
        <w:rPr>
          <w:rStyle w:val="s1"/>
          <w:rFonts w:ascii="Sakkal Majalla" w:hAnsi="Sakkal Majalla" w:cs="Sakkal Majalla"/>
          <w:sz w:val="28"/>
          <w:szCs w:val="28"/>
          <w:rtl/>
        </w:rPr>
        <w:t xml:space="preserve">كذلك، يُتوقع أن يكون </w:t>
      </w:r>
      <w:r w:rsidRPr="00291FEC">
        <w:rPr>
          <w:rStyle w:val="s2"/>
          <w:rFonts w:ascii="Sakkal Majalla" w:hAnsi="Sakkal Majalla" w:cs="Sakkal Majalla"/>
          <w:sz w:val="28"/>
          <w:szCs w:val="28"/>
          <w:rtl/>
        </w:rPr>
        <w:t>التحفيز المادي والمعنوي</w:t>
      </w:r>
      <w:r w:rsidRPr="00291FEC">
        <w:rPr>
          <w:rStyle w:val="s1"/>
          <w:rFonts w:ascii="Sakkal Majalla" w:hAnsi="Sakkal Majalla" w:cs="Sakkal Majalla"/>
          <w:sz w:val="28"/>
          <w:szCs w:val="28"/>
          <w:rtl/>
        </w:rPr>
        <w:t xml:space="preserve"> من أقوى العوامل تأثيرًا في رفع مستوى الرضا والولاء والانتماء، حيث أوضح تقرير </w:t>
      </w:r>
      <w:r w:rsidRPr="00291FEC">
        <w:rPr>
          <w:rStyle w:val="s2"/>
          <w:rFonts w:ascii="Sakkal Majalla" w:hAnsi="Sakkal Majalla" w:cs="Sakkal Majalla"/>
          <w:sz w:val="28"/>
          <w:szCs w:val="28"/>
          <w:rtl/>
        </w:rPr>
        <w:t>صندوق تنمية الموارد البشرية (هدف، 2023)</w:t>
      </w:r>
      <w:r w:rsidRPr="00291FEC">
        <w:rPr>
          <w:rStyle w:val="s1"/>
          <w:rFonts w:ascii="Sakkal Majalla" w:hAnsi="Sakkal Majalla" w:cs="Sakkal Majalla"/>
          <w:sz w:val="28"/>
          <w:szCs w:val="28"/>
          <w:rtl/>
        </w:rPr>
        <w:t xml:space="preserve"> أن 68% من الموظفين الذين يتلقون مكافآت أداء عادلة يظهرون التزامًا تنظيميًا أكبر وميلاً أقل لمغادرة العمل.</w:t>
      </w:r>
    </w:p>
    <w:p w14:paraId="3B64AEB2" w14:textId="77777777" w:rsidR="006D0E22" w:rsidRPr="00291FEC" w:rsidRDefault="006D0E22" w:rsidP="00E050C8">
      <w:pPr>
        <w:pStyle w:val="p1"/>
        <w:bidi/>
        <w:rPr>
          <w:rFonts w:ascii="Sakkal Majalla" w:hAnsi="Sakkal Majalla" w:cs="Sakkal Majalla"/>
          <w:sz w:val="28"/>
          <w:szCs w:val="28"/>
          <w:rtl/>
        </w:rPr>
      </w:pPr>
      <w:r w:rsidRPr="00291FEC">
        <w:rPr>
          <w:rStyle w:val="s1"/>
          <w:rFonts w:ascii="Sakkal Majalla" w:hAnsi="Sakkal Majalla" w:cs="Sakkal Majalla"/>
          <w:sz w:val="28"/>
          <w:szCs w:val="28"/>
          <w:rtl/>
        </w:rPr>
        <w:t xml:space="preserve">ومن الفروض الأساسية أيضًا أن </w:t>
      </w:r>
      <w:r w:rsidRPr="00291FEC">
        <w:rPr>
          <w:rStyle w:val="s2"/>
          <w:rFonts w:ascii="Sakkal Majalla" w:hAnsi="Sakkal Majalla" w:cs="Sakkal Majalla"/>
          <w:sz w:val="28"/>
          <w:szCs w:val="28"/>
          <w:rtl/>
        </w:rPr>
        <w:t>أنظمة تقييم الأداء</w:t>
      </w:r>
      <w:r w:rsidRPr="00291FEC">
        <w:rPr>
          <w:rStyle w:val="s1"/>
          <w:rFonts w:ascii="Sakkal Majalla" w:hAnsi="Sakkal Majalla" w:cs="Sakkal Majalla"/>
          <w:sz w:val="28"/>
          <w:szCs w:val="28"/>
          <w:rtl/>
        </w:rPr>
        <w:t xml:space="preserve"> الموضوعية والعادلة تسهم في تحسين كفاءة القرارات الإدارية وزيادة الشفافية المؤسسية، مما يعزز الثقة بين الموظف والإدارة ويؤدي إلى نتائج تشغيلية أفضل. وقد أكدت </w:t>
      </w:r>
      <w:r w:rsidRPr="00291FEC">
        <w:rPr>
          <w:rStyle w:val="s2"/>
          <w:rFonts w:ascii="Sakkal Majalla" w:hAnsi="Sakkal Majalla" w:cs="Sakkal Majalla"/>
          <w:sz w:val="28"/>
          <w:szCs w:val="28"/>
          <w:rtl/>
        </w:rPr>
        <w:t>دراسة جامعة الملك سعود (2022)</w:t>
      </w:r>
      <w:r w:rsidRPr="00291FEC">
        <w:rPr>
          <w:rStyle w:val="s1"/>
          <w:rFonts w:ascii="Sakkal Majalla" w:hAnsi="Sakkal Majalla" w:cs="Sakkal Majalla"/>
          <w:sz w:val="28"/>
          <w:szCs w:val="28"/>
          <w:rtl/>
        </w:rPr>
        <w:t xml:space="preserve"> أن تطبيق معايير تقييم أداء قائمة على مؤشرات موضوعية يؤدي إلى خفض معدل الأخطاء الإدارية بنسبة 20% في المؤسسات الحكومية.</w:t>
      </w:r>
    </w:p>
    <w:p w14:paraId="208EB3AA" w14:textId="77777777" w:rsidR="006D0E22" w:rsidRPr="00291FEC" w:rsidRDefault="006D0E22" w:rsidP="00E050C8">
      <w:pPr>
        <w:pStyle w:val="p1"/>
        <w:bidi/>
        <w:rPr>
          <w:rFonts w:ascii="Sakkal Majalla" w:hAnsi="Sakkal Majalla" w:cs="Sakkal Majalla"/>
          <w:sz w:val="28"/>
          <w:szCs w:val="28"/>
          <w:rtl/>
        </w:rPr>
      </w:pPr>
      <w:r w:rsidRPr="00291FEC">
        <w:rPr>
          <w:rStyle w:val="s1"/>
          <w:rFonts w:ascii="Sakkal Majalla" w:hAnsi="Sakkal Majalla" w:cs="Sakkal Majalla"/>
          <w:sz w:val="28"/>
          <w:szCs w:val="28"/>
          <w:rtl/>
        </w:rPr>
        <w:t xml:space="preserve">كما يتوقع البحث أن </w:t>
      </w:r>
      <w:r w:rsidRPr="00291FEC">
        <w:rPr>
          <w:rStyle w:val="s2"/>
          <w:rFonts w:ascii="Sakkal Majalla" w:hAnsi="Sakkal Majalla" w:cs="Sakkal Majalla"/>
          <w:sz w:val="28"/>
          <w:szCs w:val="28"/>
          <w:rtl/>
        </w:rPr>
        <w:t>ممارسات التمكين والمشاركة في اتخاذ القرار</w:t>
      </w:r>
      <w:r w:rsidRPr="00291FEC">
        <w:rPr>
          <w:rStyle w:val="s1"/>
          <w:rFonts w:ascii="Sakkal Majalla" w:hAnsi="Sakkal Majalla" w:cs="Sakkal Majalla"/>
          <w:sz w:val="28"/>
          <w:szCs w:val="28"/>
          <w:rtl/>
        </w:rPr>
        <w:t xml:space="preserve"> تمثل أحد المحددات الجوهرية لنجاح الأداء المؤسسي، إذ أظهرت </w:t>
      </w:r>
      <w:r w:rsidRPr="00291FEC">
        <w:rPr>
          <w:rStyle w:val="s2"/>
          <w:rFonts w:ascii="Sakkal Majalla" w:hAnsi="Sakkal Majalla" w:cs="Sakkal Majalla"/>
          <w:sz w:val="28"/>
          <w:szCs w:val="28"/>
          <w:rtl/>
        </w:rPr>
        <w:t>دراسة جامعة الإمام محمد بن سعود الإسلامية (2023)</w:t>
      </w:r>
      <w:r w:rsidRPr="00291FEC">
        <w:rPr>
          <w:rStyle w:val="s1"/>
          <w:rFonts w:ascii="Sakkal Majalla" w:hAnsi="Sakkal Majalla" w:cs="Sakkal Majalla"/>
          <w:sz w:val="28"/>
          <w:szCs w:val="28"/>
          <w:rtl/>
        </w:rPr>
        <w:t xml:space="preserve"> أن المؤسسات التي تمنح موظفيها صلاحيات أكبر في المبادرة والإبداع تحقق مستويات أعلى من الابتكار التنظيمي والاستدامة في الأداء.</w:t>
      </w:r>
    </w:p>
    <w:p w14:paraId="1D8F41CC" w14:textId="77777777" w:rsidR="006D0E22" w:rsidRPr="00291FEC" w:rsidRDefault="006D0E22" w:rsidP="00E050C8">
      <w:pPr>
        <w:pStyle w:val="p1"/>
        <w:bidi/>
        <w:rPr>
          <w:rFonts w:ascii="Sakkal Majalla" w:hAnsi="Sakkal Majalla" w:cs="Sakkal Majalla"/>
          <w:sz w:val="28"/>
          <w:szCs w:val="28"/>
        </w:rPr>
      </w:pPr>
      <w:r w:rsidRPr="00291FEC">
        <w:rPr>
          <w:rStyle w:val="s1"/>
          <w:rFonts w:ascii="Sakkal Majalla" w:hAnsi="Sakkal Majalla" w:cs="Sakkal Majalla"/>
          <w:sz w:val="28"/>
          <w:szCs w:val="28"/>
          <w:rtl/>
        </w:rPr>
        <w:t xml:space="preserve">إضافة إلى ذلك، يفترض البحث وجود </w:t>
      </w:r>
      <w:r w:rsidRPr="00291FEC">
        <w:rPr>
          <w:rStyle w:val="s2"/>
          <w:rFonts w:ascii="Sakkal Majalla" w:hAnsi="Sakkal Majalla" w:cs="Sakkal Majalla"/>
          <w:sz w:val="28"/>
          <w:szCs w:val="28"/>
          <w:rtl/>
        </w:rPr>
        <w:t>دور وسيط للقيادة المؤسسية والثقافة التنظيمية</w:t>
      </w:r>
      <w:r w:rsidRPr="00291FEC">
        <w:rPr>
          <w:rStyle w:val="s1"/>
          <w:rFonts w:ascii="Sakkal Majalla" w:hAnsi="Sakkal Majalla" w:cs="Sakkal Majalla"/>
          <w:sz w:val="28"/>
          <w:szCs w:val="28"/>
          <w:rtl/>
        </w:rPr>
        <w:t xml:space="preserve"> في تفسير العلاقة بين ممارسات إدارة الموارد البشرية ومستوى الأداء المؤسسي. فالمؤسسات التي تتبنى القيادة التحويلية والثقافة الداعمة للتعاون والتمكين تحقق نتائج أفضل، لأن القيادة الإيجابية تسهّل تطبيق الممارسات الإدارية وتحفّز العاملين على الأداء المتميز (</w:t>
      </w:r>
      <w:proofErr w:type="spellStart"/>
      <w:r w:rsidRPr="00291FEC">
        <w:rPr>
          <w:rStyle w:val="s1"/>
          <w:rFonts w:ascii="Sakkal Majalla" w:hAnsi="Sakkal Majalla" w:cs="Sakkal Majalla"/>
          <w:sz w:val="28"/>
          <w:szCs w:val="28"/>
        </w:rPr>
        <w:t>Al-Qahtani</w:t>
      </w:r>
      <w:proofErr w:type="spellEnd"/>
      <w:r w:rsidRPr="00291FEC">
        <w:rPr>
          <w:rStyle w:val="s1"/>
          <w:rFonts w:ascii="Sakkal Majalla" w:hAnsi="Sakkal Majalla" w:cs="Sakkal Majalla"/>
          <w:sz w:val="28"/>
          <w:szCs w:val="28"/>
        </w:rPr>
        <w:t>, 2022</w:t>
      </w:r>
      <w:r w:rsidRPr="00291FEC">
        <w:rPr>
          <w:rStyle w:val="s1"/>
          <w:rFonts w:ascii="Sakkal Majalla" w:hAnsi="Sakkal Majalla" w:cs="Sakkal Majalla"/>
          <w:sz w:val="28"/>
          <w:szCs w:val="28"/>
          <w:rtl/>
        </w:rPr>
        <w:t>).</w:t>
      </w:r>
    </w:p>
    <w:p w14:paraId="1BDBFC10" w14:textId="77777777" w:rsidR="006D0E22" w:rsidRPr="00291FEC" w:rsidRDefault="006D0E22" w:rsidP="00E050C8">
      <w:pPr>
        <w:pStyle w:val="p1"/>
        <w:bidi/>
        <w:rPr>
          <w:rFonts w:ascii="Sakkal Majalla" w:hAnsi="Sakkal Majalla" w:cs="Sakkal Majalla"/>
          <w:sz w:val="28"/>
          <w:szCs w:val="28"/>
          <w:rtl/>
        </w:rPr>
      </w:pPr>
      <w:r w:rsidRPr="00291FEC">
        <w:rPr>
          <w:rStyle w:val="s1"/>
          <w:rFonts w:ascii="Sakkal Majalla" w:hAnsi="Sakkal Majalla" w:cs="Sakkal Majalla"/>
          <w:sz w:val="28"/>
          <w:szCs w:val="28"/>
          <w:rtl/>
        </w:rPr>
        <w:t>أما المؤسسات التي تفتقر إلى ثقافة تنظيمية محفزة، فتواجه صعوبات في تحقيق الأثر الكامل لتلك الممارسات رغم توافرها شكليًا</w:t>
      </w:r>
      <w:r w:rsidRPr="00291FEC">
        <w:rPr>
          <w:rStyle w:val="s1"/>
          <w:rFonts w:ascii="Sakkal Majalla" w:hAnsi="Sakkal Majalla" w:cs="Sakkal Majalla" w:hint="cs"/>
          <w:sz w:val="28"/>
          <w:szCs w:val="28"/>
          <w:rtl/>
        </w:rPr>
        <w:t>،</w:t>
      </w:r>
      <w:r w:rsidRPr="00291FEC">
        <w:rPr>
          <w:rStyle w:val="s1"/>
          <w:rFonts w:ascii="Sakkal Majalla" w:hAnsi="Sakkal Majalla" w:cs="Sakkal Majalla"/>
          <w:sz w:val="28"/>
          <w:szCs w:val="28"/>
          <w:rtl/>
        </w:rPr>
        <w:t xml:space="preserve">وأخيرًا، تفترض الدراسة أن </w:t>
      </w:r>
      <w:r w:rsidRPr="00291FEC">
        <w:rPr>
          <w:rStyle w:val="s2"/>
          <w:rFonts w:ascii="Sakkal Majalla" w:hAnsi="Sakkal Majalla" w:cs="Sakkal Majalla"/>
          <w:sz w:val="28"/>
          <w:szCs w:val="28"/>
          <w:rtl/>
        </w:rPr>
        <w:t>العلاقة بين ممارسات إدارة الموارد البشرية والأداء المؤسسي تختلف باختلاف نوع المؤسسة وطبيعتها</w:t>
      </w:r>
      <w:r w:rsidRPr="00291FEC">
        <w:rPr>
          <w:rStyle w:val="s1"/>
          <w:rFonts w:ascii="Sakkal Majalla" w:hAnsi="Sakkal Majalla" w:cs="Sakkal Majalla"/>
          <w:sz w:val="28"/>
          <w:szCs w:val="28"/>
          <w:rtl/>
        </w:rPr>
        <w:t>؛ فالمؤسسات الحكومية تختلف عن الخاصة من حيث المرونة في السياسات وسرعة اتخاذ القرار، مما قد يؤدي إلى تفاوت في درجة التأثير الإيجابي لتلك الممارسات (وزارة الاقتصاد والتخطيط، 2023).</w:t>
      </w:r>
    </w:p>
    <w:p w14:paraId="6161BA31" w14:textId="77777777" w:rsidR="006D0E22" w:rsidRPr="00291FEC" w:rsidRDefault="006D0E22" w:rsidP="00E050C8">
      <w:pPr>
        <w:pStyle w:val="p1"/>
        <w:bidi/>
        <w:rPr>
          <w:rFonts w:ascii="Sakkal Majalla" w:hAnsi="Sakkal Majalla" w:cs="Sakkal Majalla"/>
          <w:sz w:val="28"/>
          <w:szCs w:val="28"/>
          <w:rtl/>
        </w:rPr>
      </w:pPr>
      <w:r w:rsidRPr="00291FEC">
        <w:rPr>
          <w:rStyle w:val="s1"/>
          <w:rFonts w:ascii="Sakkal Majalla" w:hAnsi="Sakkal Majalla" w:cs="Sakkal Majalla"/>
          <w:sz w:val="28"/>
          <w:szCs w:val="28"/>
          <w:rtl/>
        </w:rPr>
        <w:t xml:space="preserve">من خلال هذه الفروض مجتمعة، يسعى البحث إلى اختبار </w:t>
      </w:r>
      <w:r w:rsidRPr="00291FEC">
        <w:rPr>
          <w:rStyle w:val="s2"/>
          <w:rFonts w:ascii="Sakkal Majalla" w:hAnsi="Sakkal Majalla" w:cs="Sakkal Majalla"/>
          <w:sz w:val="28"/>
          <w:szCs w:val="28"/>
          <w:rtl/>
        </w:rPr>
        <w:t>مدى فاعلية وتكامل ممارسات إدارة الموارد البشرية في البيئة السعودية</w:t>
      </w:r>
      <w:r w:rsidRPr="00291FEC">
        <w:rPr>
          <w:rStyle w:val="s1"/>
          <w:rFonts w:ascii="Sakkal Majalla" w:hAnsi="Sakkal Majalla" w:cs="Sakkal Majalla"/>
          <w:sz w:val="28"/>
          <w:szCs w:val="28"/>
          <w:rtl/>
        </w:rPr>
        <w:t>، وتحديد أثرها المباشر وغير المباشر في تحسين الأداء المؤسسي، بما يسهم في بناء نموذج وطني متكامل يعزز تنافسية المؤسسات ويدعم تحقيق مستهدفات رؤية المملكة 2030</w:t>
      </w:r>
    </w:p>
    <w:p w14:paraId="7D30D578" w14:textId="77777777" w:rsidR="006D0E22" w:rsidRPr="002F4133" w:rsidRDefault="006D0E22" w:rsidP="00E050C8">
      <w:pPr>
        <w:rPr>
          <w:rFonts w:ascii="Sakkal Majalla" w:hAnsi="Sakkal Majalla" w:cs="Sakkal Majalla"/>
          <w:b/>
          <w:bCs/>
          <w:sz w:val="28"/>
          <w:szCs w:val="28"/>
          <w:u w:val="single"/>
          <w:rtl/>
        </w:rPr>
      </w:pPr>
      <w:r w:rsidRPr="002F4133">
        <w:rPr>
          <w:rFonts w:ascii="Sakkal Majalla" w:hAnsi="Sakkal Majalla" w:cs="Sakkal Majalla"/>
          <w:b/>
          <w:bCs/>
          <w:sz w:val="28"/>
          <w:szCs w:val="28"/>
          <w:u w:val="single"/>
          <w:rtl/>
        </w:rPr>
        <w:t xml:space="preserve">-النظرية العلمية </w:t>
      </w:r>
      <w:r w:rsidRPr="002F4133">
        <w:rPr>
          <w:rFonts w:ascii="Sakkal Majalla" w:hAnsi="Sakkal Majalla" w:cs="Sakkal Majalla" w:hint="eastAsia"/>
          <w:b/>
          <w:bCs/>
          <w:sz w:val="28"/>
          <w:szCs w:val="28"/>
          <w:u w:val="single"/>
          <w:rtl/>
        </w:rPr>
        <w:t>المتبعة</w:t>
      </w:r>
      <w:r w:rsidRPr="002F4133">
        <w:rPr>
          <w:rFonts w:ascii="Sakkal Majalla" w:hAnsi="Sakkal Majalla" w:cs="Sakkal Majalla"/>
          <w:b/>
          <w:bCs/>
          <w:sz w:val="28"/>
          <w:szCs w:val="28"/>
          <w:u w:val="single"/>
          <w:rtl/>
        </w:rPr>
        <w:t xml:space="preserve"> لإعداد البحث</w:t>
      </w:r>
    </w:p>
    <w:p w14:paraId="557A5D78" w14:textId="77777777" w:rsidR="006D0E22" w:rsidRPr="00EE3AC0" w:rsidRDefault="006D0E22" w:rsidP="00E050C8">
      <w:pPr>
        <w:pStyle w:val="p1"/>
        <w:bidi/>
        <w:rPr>
          <w:rFonts w:ascii="Sakkal Majalla" w:hAnsi="Sakkal Majalla" w:cs="Sakkal Majalla"/>
          <w:sz w:val="28"/>
          <w:szCs w:val="28"/>
        </w:rPr>
      </w:pPr>
      <w:r w:rsidRPr="00EE3AC0">
        <w:rPr>
          <w:rStyle w:val="s1"/>
          <w:rFonts w:ascii="Sakkal Majalla" w:hAnsi="Sakkal Majalla" w:cs="Sakkal Majalla"/>
          <w:sz w:val="28"/>
          <w:szCs w:val="28"/>
          <w:rtl/>
        </w:rPr>
        <w:t xml:space="preserve">يعتمد هذا البحث في بنائه العلمي على </w:t>
      </w:r>
      <w:r w:rsidRPr="00EE3AC0">
        <w:rPr>
          <w:rStyle w:val="s2"/>
          <w:rFonts w:ascii="Sakkal Majalla" w:hAnsi="Sakkal Majalla" w:cs="Sakkal Majalla"/>
          <w:sz w:val="28"/>
          <w:szCs w:val="28"/>
          <w:rtl/>
        </w:rPr>
        <w:t>المنهج النظري التحليلي التكاملي</w:t>
      </w:r>
      <w:r w:rsidRPr="00EE3AC0">
        <w:rPr>
          <w:rStyle w:val="s1"/>
          <w:rFonts w:ascii="Sakkal Majalla" w:hAnsi="Sakkal Majalla" w:cs="Sakkal Majalla"/>
          <w:sz w:val="28"/>
          <w:szCs w:val="28"/>
          <w:rtl/>
        </w:rPr>
        <w:t xml:space="preserve"> المستند إلى </w:t>
      </w:r>
      <w:r w:rsidRPr="00EE3AC0">
        <w:rPr>
          <w:rStyle w:val="s2"/>
          <w:rFonts w:ascii="Sakkal Majalla" w:hAnsi="Sakkal Majalla" w:cs="Sakkal Majalla"/>
          <w:sz w:val="28"/>
          <w:szCs w:val="28"/>
          <w:rtl/>
        </w:rPr>
        <w:t>نظرية رأس المال البشري (</w:t>
      </w:r>
      <w:r w:rsidRPr="00EE3AC0">
        <w:rPr>
          <w:rStyle w:val="s2"/>
          <w:rFonts w:ascii="Sakkal Majalla" w:hAnsi="Sakkal Majalla" w:cs="Sakkal Majalla"/>
          <w:sz w:val="28"/>
          <w:szCs w:val="28"/>
        </w:rPr>
        <w:t>Human Capital Theory</w:t>
      </w:r>
      <w:r w:rsidRPr="00EE3AC0">
        <w:rPr>
          <w:rStyle w:val="s2"/>
          <w:rFonts w:ascii="Sakkal Majalla" w:hAnsi="Sakkal Majalla" w:cs="Sakkal Majalla"/>
          <w:sz w:val="28"/>
          <w:szCs w:val="28"/>
          <w:rtl/>
        </w:rPr>
        <w:t>)</w:t>
      </w:r>
      <w:r w:rsidRPr="00EE3AC0">
        <w:rPr>
          <w:rStyle w:val="s1"/>
          <w:rFonts w:ascii="Sakkal Majalla" w:hAnsi="Sakkal Majalla" w:cs="Sakkal Majalla"/>
          <w:sz w:val="28"/>
          <w:szCs w:val="28"/>
          <w:rtl/>
        </w:rPr>
        <w:t xml:space="preserve"> و</w:t>
      </w:r>
      <w:r w:rsidRPr="00EE3AC0">
        <w:rPr>
          <w:rStyle w:val="s2"/>
          <w:rFonts w:ascii="Sakkal Majalla" w:hAnsi="Sakkal Majalla" w:cs="Sakkal Majalla"/>
          <w:sz w:val="28"/>
          <w:szCs w:val="28"/>
          <w:rtl/>
        </w:rPr>
        <w:t>نظرية النظم المفتوحة (</w:t>
      </w:r>
      <w:r w:rsidRPr="00EE3AC0">
        <w:rPr>
          <w:rStyle w:val="s2"/>
          <w:rFonts w:ascii="Sakkal Majalla" w:hAnsi="Sakkal Majalla" w:cs="Sakkal Majalla"/>
          <w:sz w:val="28"/>
          <w:szCs w:val="28"/>
        </w:rPr>
        <w:t>Open Systems Theory</w:t>
      </w:r>
      <w:r w:rsidRPr="00EE3AC0">
        <w:rPr>
          <w:rStyle w:val="s2"/>
          <w:rFonts w:ascii="Sakkal Majalla" w:hAnsi="Sakkal Majalla" w:cs="Sakkal Majalla"/>
          <w:sz w:val="28"/>
          <w:szCs w:val="28"/>
          <w:rtl/>
        </w:rPr>
        <w:t>)</w:t>
      </w:r>
      <w:r w:rsidRPr="00EE3AC0">
        <w:rPr>
          <w:rStyle w:val="s1"/>
          <w:rFonts w:ascii="Sakkal Majalla" w:hAnsi="Sakkal Majalla" w:cs="Sakkal Majalla"/>
          <w:sz w:val="28"/>
          <w:szCs w:val="28"/>
          <w:rtl/>
        </w:rPr>
        <w:t xml:space="preserve"> باعتبارهما الإطارين الأكثر ملاءمة لتفسير العلاقة بين ممارسات إدارة الموارد البشرية والأداء المؤسسي في المملكة العربية السعودية.</w:t>
      </w:r>
    </w:p>
    <w:p w14:paraId="5260AE9E" w14:textId="77777777" w:rsidR="006D0E22" w:rsidRPr="00EE3AC0" w:rsidRDefault="006D0E22" w:rsidP="00E050C8">
      <w:pPr>
        <w:pStyle w:val="p1"/>
        <w:bidi/>
        <w:rPr>
          <w:rFonts w:ascii="Sakkal Majalla" w:hAnsi="Sakkal Majalla" w:cs="Sakkal Majalla"/>
          <w:sz w:val="28"/>
          <w:szCs w:val="28"/>
          <w:rtl/>
        </w:rPr>
      </w:pPr>
      <w:r w:rsidRPr="00EE3AC0">
        <w:rPr>
          <w:rStyle w:val="s1"/>
          <w:rFonts w:ascii="Sakkal Majalla" w:hAnsi="Sakkal Majalla" w:cs="Sakkal Majalla"/>
          <w:sz w:val="28"/>
          <w:szCs w:val="28"/>
          <w:rtl/>
        </w:rPr>
        <w:t xml:space="preserve">تقوم </w:t>
      </w:r>
      <w:r w:rsidRPr="00EE3AC0">
        <w:rPr>
          <w:rStyle w:val="s2"/>
          <w:rFonts w:ascii="Sakkal Majalla" w:hAnsi="Sakkal Majalla" w:cs="Sakkal Majalla"/>
          <w:sz w:val="28"/>
          <w:szCs w:val="28"/>
          <w:rtl/>
        </w:rPr>
        <w:t>نظرية رأس المال البشري</w:t>
      </w:r>
      <w:r w:rsidRPr="00EE3AC0">
        <w:rPr>
          <w:rStyle w:val="s1"/>
          <w:rFonts w:ascii="Sakkal Majalla" w:hAnsi="Sakkal Majalla" w:cs="Sakkal Majalla"/>
          <w:sz w:val="28"/>
          <w:szCs w:val="28"/>
          <w:rtl/>
        </w:rPr>
        <w:t xml:space="preserve"> على فكرة أن الاستثمار في الأفراد من خلال التعليم والتدريب والتحفيز يؤدي إلى رفع كفاءتهم الإنتاجية، وبالتالي تحسين الأداء المؤسسي العام (</w:t>
      </w:r>
      <w:r w:rsidRPr="00EE3AC0">
        <w:rPr>
          <w:rStyle w:val="s1"/>
          <w:rFonts w:ascii="Sakkal Majalla" w:hAnsi="Sakkal Majalla" w:cs="Sakkal Majalla"/>
          <w:sz w:val="28"/>
          <w:szCs w:val="28"/>
        </w:rPr>
        <w:t>Becker, 1993</w:t>
      </w:r>
      <w:r w:rsidRPr="00EE3AC0">
        <w:rPr>
          <w:rStyle w:val="s1"/>
          <w:rFonts w:ascii="Sakkal Majalla" w:hAnsi="Sakkal Majalla" w:cs="Sakkal Majalla"/>
          <w:sz w:val="28"/>
          <w:szCs w:val="28"/>
          <w:rtl/>
        </w:rPr>
        <w:t xml:space="preserve">). وتتماشى هذه النظرية مع فلسفة </w:t>
      </w:r>
      <w:r w:rsidRPr="00EE3AC0">
        <w:rPr>
          <w:rStyle w:val="s2"/>
          <w:rFonts w:ascii="Sakkal Majalla" w:hAnsi="Sakkal Majalla" w:cs="Sakkal Majalla"/>
          <w:sz w:val="28"/>
          <w:szCs w:val="28"/>
          <w:rtl/>
        </w:rPr>
        <w:t>رؤية المملكة 2030</w:t>
      </w:r>
      <w:r w:rsidRPr="00EE3AC0">
        <w:rPr>
          <w:rStyle w:val="s1"/>
          <w:rFonts w:ascii="Sakkal Majalla" w:hAnsi="Sakkal Majalla" w:cs="Sakkal Majalla"/>
          <w:sz w:val="28"/>
          <w:szCs w:val="28"/>
          <w:rtl/>
        </w:rPr>
        <w:t xml:space="preserve"> التي تؤكد على أن “المورد البشري هو الثروة الحقيقية للمجتمع”، وهو ما يتضح في برامج </w:t>
      </w:r>
      <w:r w:rsidRPr="00EE3AC0">
        <w:rPr>
          <w:rStyle w:val="s2"/>
          <w:rFonts w:ascii="Sakkal Majalla" w:hAnsi="Sakkal Majalla" w:cs="Sakkal Majalla"/>
          <w:sz w:val="28"/>
          <w:szCs w:val="28"/>
          <w:rtl/>
        </w:rPr>
        <w:t>تنمية القدرات البشرية</w:t>
      </w:r>
      <w:r w:rsidRPr="00EE3AC0">
        <w:rPr>
          <w:rStyle w:val="s1"/>
          <w:rFonts w:ascii="Sakkal Majalla" w:hAnsi="Sakkal Majalla" w:cs="Sakkal Majalla"/>
          <w:sz w:val="28"/>
          <w:szCs w:val="28"/>
          <w:rtl/>
        </w:rPr>
        <w:t xml:space="preserve"> و</w:t>
      </w:r>
      <w:r w:rsidRPr="00EE3AC0">
        <w:rPr>
          <w:rStyle w:val="s2"/>
          <w:rFonts w:ascii="Sakkal Majalla" w:hAnsi="Sakkal Majalla" w:cs="Sakkal Majalla"/>
          <w:sz w:val="28"/>
          <w:szCs w:val="28"/>
          <w:rtl/>
        </w:rPr>
        <w:t>التحول الوطني</w:t>
      </w:r>
      <w:r w:rsidRPr="00EE3AC0">
        <w:rPr>
          <w:rStyle w:val="s1"/>
          <w:rFonts w:ascii="Sakkal Majalla" w:hAnsi="Sakkal Majalla" w:cs="Sakkal Majalla"/>
          <w:sz w:val="28"/>
          <w:szCs w:val="28"/>
          <w:rtl/>
        </w:rPr>
        <w:t xml:space="preserve"> (وزارة الموارد البشرية والتنمية الاجتماعية، 2024).</w:t>
      </w:r>
    </w:p>
    <w:p w14:paraId="6217BE0F" w14:textId="77777777" w:rsidR="006D0E22" w:rsidRPr="00EE3AC0" w:rsidRDefault="006D0E22" w:rsidP="00E050C8">
      <w:pPr>
        <w:pStyle w:val="p1"/>
        <w:bidi/>
        <w:rPr>
          <w:rFonts w:ascii="Sakkal Majalla" w:hAnsi="Sakkal Majalla" w:cs="Sakkal Majalla"/>
          <w:sz w:val="28"/>
          <w:szCs w:val="28"/>
        </w:rPr>
      </w:pPr>
      <w:r w:rsidRPr="00EE3AC0">
        <w:rPr>
          <w:rStyle w:val="s1"/>
          <w:rFonts w:ascii="Sakkal Majalla" w:hAnsi="Sakkal Majalla" w:cs="Sakkal Majalla"/>
          <w:sz w:val="28"/>
          <w:szCs w:val="28"/>
          <w:rtl/>
        </w:rPr>
        <w:t xml:space="preserve">من جهة أخرى، تعتمد </w:t>
      </w:r>
      <w:r w:rsidRPr="00EE3AC0">
        <w:rPr>
          <w:rStyle w:val="s2"/>
          <w:rFonts w:ascii="Sakkal Majalla" w:hAnsi="Sakkal Majalla" w:cs="Sakkal Majalla"/>
          <w:sz w:val="28"/>
          <w:szCs w:val="28"/>
          <w:rtl/>
        </w:rPr>
        <w:t>نظرية النظم المفتوحة</w:t>
      </w:r>
      <w:r w:rsidRPr="00EE3AC0">
        <w:rPr>
          <w:rStyle w:val="s1"/>
          <w:rFonts w:ascii="Sakkal Majalla" w:hAnsi="Sakkal Majalla" w:cs="Sakkal Majalla"/>
          <w:sz w:val="28"/>
          <w:szCs w:val="28"/>
          <w:rtl/>
        </w:rPr>
        <w:t xml:space="preserve"> على أن المنظمة كيان متفاعل مع بيئتها الداخلية والخارجية، وأن فاعلية أدائها تتوقف على قدرتها على التكيف مع المتغيرات المحيطة (</w:t>
      </w:r>
      <w:r w:rsidRPr="00EE3AC0">
        <w:rPr>
          <w:rStyle w:val="s1"/>
          <w:rFonts w:ascii="Sakkal Majalla" w:hAnsi="Sakkal Majalla" w:cs="Sakkal Majalla"/>
          <w:sz w:val="28"/>
          <w:szCs w:val="28"/>
        </w:rPr>
        <w:t>Katz</w:t>
      </w:r>
      <w:r w:rsidRPr="00EE3AC0">
        <w:rPr>
          <w:rStyle w:val="s1"/>
          <w:rFonts w:ascii="Sakkal Majalla" w:hAnsi="Sakkal Majalla" w:cs="Sakkal Majalla"/>
          <w:sz w:val="28"/>
          <w:szCs w:val="28"/>
          <w:rtl/>
        </w:rPr>
        <w:t xml:space="preserve"> &amp; </w:t>
      </w:r>
      <w:r w:rsidRPr="00EE3AC0">
        <w:rPr>
          <w:rStyle w:val="s1"/>
          <w:rFonts w:ascii="Sakkal Majalla" w:hAnsi="Sakkal Majalla" w:cs="Sakkal Majalla"/>
          <w:sz w:val="28"/>
          <w:szCs w:val="28"/>
        </w:rPr>
        <w:t>Kahn, 1978</w:t>
      </w:r>
      <w:r w:rsidRPr="00EE3AC0">
        <w:rPr>
          <w:rStyle w:val="s1"/>
          <w:rFonts w:ascii="Sakkal Majalla" w:hAnsi="Sakkal Majalla" w:cs="Sakkal Majalla"/>
          <w:sz w:val="28"/>
          <w:szCs w:val="28"/>
          <w:rtl/>
        </w:rPr>
        <w:t>). هذه النظرية تعد إطارًا مثاليًا لدراسة المؤسسات السعودية التي تشهد تحولًا ديناميكيًا في ظل الاقتصاد الرقمي والانفتاح العالمي، حيث تواجه تحديات تتعلق بالتحول التقني، والتوطين، والتنافسية.</w:t>
      </w:r>
    </w:p>
    <w:p w14:paraId="43E33D69" w14:textId="77777777" w:rsidR="006D0E22" w:rsidRPr="00EE3AC0" w:rsidRDefault="006D0E22" w:rsidP="00E050C8">
      <w:pPr>
        <w:pStyle w:val="p1"/>
        <w:bidi/>
        <w:rPr>
          <w:rFonts w:ascii="Sakkal Majalla" w:hAnsi="Sakkal Majalla" w:cs="Sakkal Majalla"/>
          <w:sz w:val="28"/>
          <w:szCs w:val="28"/>
          <w:rtl/>
        </w:rPr>
      </w:pPr>
      <w:r w:rsidRPr="00EE3AC0">
        <w:rPr>
          <w:rStyle w:val="s1"/>
          <w:rFonts w:ascii="Sakkal Majalla" w:hAnsi="Sakkal Majalla" w:cs="Sakkal Majalla"/>
          <w:sz w:val="28"/>
          <w:szCs w:val="28"/>
          <w:rtl/>
        </w:rPr>
        <w:t xml:space="preserve">وقد أكدت </w:t>
      </w:r>
      <w:r w:rsidRPr="00EE3AC0">
        <w:rPr>
          <w:rStyle w:val="s2"/>
          <w:rFonts w:ascii="Sakkal Majalla" w:hAnsi="Sakkal Majalla" w:cs="Sakkal Majalla"/>
          <w:sz w:val="28"/>
          <w:szCs w:val="28"/>
          <w:rtl/>
        </w:rPr>
        <w:t xml:space="preserve">دراسة </w:t>
      </w:r>
      <w:proofErr w:type="spellStart"/>
      <w:r w:rsidRPr="00EE3AC0">
        <w:rPr>
          <w:rStyle w:val="s2"/>
          <w:rFonts w:ascii="Sakkal Majalla" w:hAnsi="Sakkal Majalla" w:cs="Sakkal Majalla"/>
          <w:sz w:val="28"/>
          <w:szCs w:val="28"/>
        </w:rPr>
        <w:t>Al-Qahtani</w:t>
      </w:r>
      <w:proofErr w:type="spellEnd"/>
      <w:r w:rsidRPr="00EE3AC0">
        <w:rPr>
          <w:rStyle w:val="s2"/>
          <w:rFonts w:ascii="Sakkal Majalla" w:hAnsi="Sakkal Majalla" w:cs="Sakkal Majalla"/>
          <w:sz w:val="28"/>
          <w:szCs w:val="28"/>
        </w:rPr>
        <w:t xml:space="preserve"> (2023)</w:t>
      </w:r>
      <w:r w:rsidRPr="00EE3AC0">
        <w:rPr>
          <w:rStyle w:val="s1"/>
          <w:rFonts w:ascii="Sakkal Majalla" w:hAnsi="Sakkal Majalla" w:cs="Sakkal Majalla"/>
          <w:sz w:val="28"/>
          <w:szCs w:val="28"/>
          <w:rtl/>
        </w:rPr>
        <w:t xml:space="preserve"> أن المنظمات التي تتبنى منهج النظم المفتوحة تحقق أداءً مؤسسيًا أكثر مرونة واستدامة مقارنة بتلك التي تعمل وفق نماذج مغلقة تقليدية.</w:t>
      </w:r>
    </w:p>
    <w:p w14:paraId="7FB7B790" w14:textId="77777777" w:rsidR="006D0E22" w:rsidRPr="00EE3AC0" w:rsidRDefault="006D0E22" w:rsidP="00E050C8">
      <w:pPr>
        <w:pStyle w:val="p1"/>
        <w:bidi/>
        <w:rPr>
          <w:rFonts w:ascii="Sakkal Majalla" w:hAnsi="Sakkal Majalla" w:cs="Sakkal Majalla"/>
          <w:sz w:val="28"/>
          <w:szCs w:val="28"/>
        </w:rPr>
      </w:pPr>
      <w:r w:rsidRPr="00EE3AC0">
        <w:rPr>
          <w:rStyle w:val="s1"/>
          <w:rFonts w:ascii="Sakkal Majalla" w:hAnsi="Sakkal Majalla" w:cs="Sakkal Majalla"/>
          <w:sz w:val="28"/>
          <w:szCs w:val="28"/>
          <w:rtl/>
        </w:rPr>
        <w:t>وبالاستناد إلى هاتين النظريتين، فإن البحث الحالي يفترض أن ممارسات إدارة الموارد البشرية لا تعمل بمعزل، بل تتفاعل مع البيئة الداخلية للمؤسسة (مثل القيادة والثقافة التنظيمية) والبيئة الخارجية (مثل سياسات الدولة والتوجهات الاقتصادية)، لتؤثر في النهاية على الأداء المؤسسي الكلي.</w:t>
      </w:r>
    </w:p>
    <w:p w14:paraId="460A0806" w14:textId="77777777" w:rsidR="006D0E22" w:rsidRPr="00EE3AC0" w:rsidRDefault="006D0E22" w:rsidP="00E050C8">
      <w:pPr>
        <w:pStyle w:val="p1"/>
        <w:bidi/>
        <w:rPr>
          <w:rFonts w:ascii="Sakkal Majalla" w:hAnsi="Sakkal Majalla" w:cs="Sakkal Majalla"/>
          <w:sz w:val="28"/>
          <w:szCs w:val="28"/>
          <w:rtl/>
        </w:rPr>
      </w:pPr>
      <w:r w:rsidRPr="00EE3AC0">
        <w:rPr>
          <w:rStyle w:val="s1"/>
          <w:rFonts w:ascii="Sakkal Majalla" w:hAnsi="Sakkal Majalla" w:cs="Sakkal Majalla"/>
          <w:sz w:val="28"/>
          <w:szCs w:val="28"/>
          <w:rtl/>
        </w:rPr>
        <w:t xml:space="preserve">كما يُستمد من </w:t>
      </w:r>
      <w:r w:rsidRPr="00EE3AC0">
        <w:rPr>
          <w:rStyle w:val="s2"/>
          <w:rFonts w:ascii="Sakkal Majalla" w:hAnsi="Sakkal Majalla" w:cs="Sakkal Majalla"/>
          <w:sz w:val="28"/>
          <w:szCs w:val="28"/>
          <w:rtl/>
        </w:rPr>
        <w:t>نظرية رأس المال البشري</w:t>
      </w:r>
      <w:r w:rsidRPr="00EE3AC0">
        <w:rPr>
          <w:rStyle w:val="s1"/>
          <w:rFonts w:ascii="Sakkal Majalla" w:hAnsi="Sakkal Majalla" w:cs="Sakkal Majalla"/>
          <w:sz w:val="28"/>
          <w:szCs w:val="28"/>
          <w:rtl/>
        </w:rPr>
        <w:t xml:space="preserve"> الأساس العلمي لتفسير أثر التدريب والتطوير والتحفيز في تعزيز الكفاءة الإنتاجية، بينما تُفسّر </w:t>
      </w:r>
      <w:r w:rsidRPr="00EE3AC0">
        <w:rPr>
          <w:rStyle w:val="s2"/>
          <w:rFonts w:ascii="Sakkal Majalla" w:hAnsi="Sakkal Majalla" w:cs="Sakkal Majalla"/>
          <w:sz w:val="28"/>
          <w:szCs w:val="28"/>
          <w:rtl/>
        </w:rPr>
        <w:t>نظرية النظم المفتوحة</w:t>
      </w:r>
      <w:r w:rsidRPr="00EE3AC0">
        <w:rPr>
          <w:rStyle w:val="s1"/>
          <w:rFonts w:ascii="Sakkal Majalla" w:hAnsi="Sakkal Majalla" w:cs="Sakkal Majalla"/>
          <w:sz w:val="28"/>
          <w:szCs w:val="28"/>
          <w:rtl/>
        </w:rPr>
        <w:t xml:space="preserve"> كيف تؤثر العوامل البيئية والتنظيمية في درجة نجاح تلك الممارسات داخل المؤسسات السعودية.</w:t>
      </w:r>
    </w:p>
    <w:p w14:paraId="09E299A3" w14:textId="77777777" w:rsidR="006D0E22" w:rsidRPr="00EE3AC0" w:rsidRDefault="006D0E22" w:rsidP="00E050C8">
      <w:pPr>
        <w:pStyle w:val="p1"/>
        <w:bidi/>
        <w:rPr>
          <w:rFonts w:ascii="Sakkal Majalla" w:hAnsi="Sakkal Majalla" w:cs="Sakkal Majalla"/>
          <w:sz w:val="28"/>
          <w:szCs w:val="28"/>
        </w:rPr>
      </w:pPr>
      <w:r w:rsidRPr="00EE3AC0">
        <w:rPr>
          <w:rStyle w:val="s1"/>
          <w:rFonts w:ascii="Sakkal Majalla" w:hAnsi="Sakkal Majalla" w:cs="Sakkal Majalla"/>
          <w:sz w:val="28"/>
          <w:szCs w:val="28"/>
          <w:rtl/>
        </w:rPr>
        <w:t>اعتماد هذا الإطار النظري المزدوج يمنح الدراسة عمقًا علميًا ومصداقية تحليلية، لأنه يسمح بفهم الظاهرة موضوع البحث من منظور تكاملي يجمع بين الفرد والمؤسسة والبيئة.</w:t>
      </w:r>
    </w:p>
    <w:p w14:paraId="552CB251" w14:textId="77777777" w:rsidR="006D0E22" w:rsidRPr="00EE3AC0" w:rsidRDefault="006D0E22" w:rsidP="00E050C8">
      <w:pPr>
        <w:pStyle w:val="p1"/>
        <w:bidi/>
        <w:rPr>
          <w:rFonts w:ascii="Sakkal Majalla" w:hAnsi="Sakkal Majalla" w:cs="Sakkal Majalla"/>
          <w:sz w:val="28"/>
          <w:szCs w:val="28"/>
          <w:rtl/>
        </w:rPr>
      </w:pPr>
      <w:r w:rsidRPr="00EE3AC0">
        <w:rPr>
          <w:rStyle w:val="s1"/>
          <w:rFonts w:ascii="Sakkal Majalla" w:hAnsi="Sakkal Majalla" w:cs="Sakkal Majalla"/>
          <w:sz w:val="28"/>
          <w:szCs w:val="28"/>
          <w:rtl/>
        </w:rPr>
        <w:t xml:space="preserve">ويؤكد </w:t>
      </w:r>
      <w:r w:rsidRPr="00EE3AC0">
        <w:rPr>
          <w:rStyle w:val="s2"/>
          <w:rFonts w:ascii="Sakkal Majalla" w:hAnsi="Sakkal Majalla" w:cs="Sakkal Majalla"/>
          <w:sz w:val="28"/>
          <w:szCs w:val="28"/>
          <w:rtl/>
        </w:rPr>
        <w:t>تقرير وزارة الاقتصاد والتخطيط (2023)</w:t>
      </w:r>
      <w:r w:rsidRPr="00EE3AC0">
        <w:rPr>
          <w:rStyle w:val="s1"/>
          <w:rFonts w:ascii="Sakkal Majalla" w:hAnsi="Sakkal Majalla" w:cs="Sakkal Majalla"/>
          <w:sz w:val="28"/>
          <w:szCs w:val="28"/>
          <w:rtl/>
        </w:rPr>
        <w:t xml:space="preserve"> أن التكامل بين تطوير الكفاءات البشرية وإصلاح البيئة التنظيمية هو العامل الأهم في تحقيق الأداء المستدام، وهو ما ينسجم تمامًا مع فرضيات البحث الحالية التي تربط بين الممارسات البشرية والأداء المؤسسي.</w:t>
      </w:r>
    </w:p>
    <w:p w14:paraId="2EC1BECB" w14:textId="77777777" w:rsidR="006D0E22" w:rsidRPr="00EE3AC0" w:rsidRDefault="006D0E22" w:rsidP="00E050C8">
      <w:pPr>
        <w:pStyle w:val="p1"/>
        <w:bidi/>
        <w:rPr>
          <w:rFonts w:ascii="Sakkal Majalla" w:hAnsi="Sakkal Majalla" w:cs="Sakkal Majalla"/>
          <w:sz w:val="28"/>
          <w:szCs w:val="28"/>
        </w:rPr>
      </w:pPr>
      <w:r w:rsidRPr="00EE3AC0">
        <w:rPr>
          <w:rStyle w:val="s1"/>
          <w:rFonts w:ascii="Sakkal Majalla" w:hAnsi="Sakkal Majalla" w:cs="Sakkal Majalla"/>
          <w:sz w:val="28"/>
          <w:szCs w:val="28"/>
          <w:rtl/>
        </w:rPr>
        <w:t xml:space="preserve">وبالتالي، فإن </w:t>
      </w:r>
      <w:r w:rsidRPr="00EE3AC0">
        <w:rPr>
          <w:rStyle w:val="s2"/>
          <w:rFonts w:ascii="Sakkal Majalla" w:hAnsi="Sakkal Majalla" w:cs="Sakkal Majalla"/>
          <w:sz w:val="28"/>
          <w:szCs w:val="28"/>
          <w:rtl/>
        </w:rPr>
        <w:t>النظرية العلمية المتبعة في هذا البحث</w:t>
      </w:r>
      <w:r w:rsidRPr="00EE3AC0">
        <w:rPr>
          <w:rStyle w:val="s1"/>
          <w:rFonts w:ascii="Sakkal Majalla" w:hAnsi="Sakkal Majalla" w:cs="Sakkal Majalla"/>
          <w:sz w:val="28"/>
          <w:szCs w:val="28"/>
          <w:rtl/>
        </w:rPr>
        <w:t xml:space="preserve"> لا تنحصر في إطار نظري واحد، بل تمثل </w:t>
      </w:r>
      <w:r w:rsidRPr="00EE3AC0">
        <w:rPr>
          <w:rStyle w:val="s2"/>
          <w:rFonts w:ascii="Sakkal Majalla" w:hAnsi="Sakkal Majalla" w:cs="Sakkal Majalla"/>
          <w:sz w:val="28"/>
          <w:szCs w:val="28"/>
          <w:rtl/>
        </w:rPr>
        <w:t>نموذجًا تكامليًا متعدد المستويات</w:t>
      </w:r>
      <w:r w:rsidRPr="00EE3AC0">
        <w:rPr>
          <w:rStyle w:val="s1"/>
          <w:rFonts w:ascii="Sakkal Majalla" w:hAnsi="Sakkal Majalla" w:cs="Sakkal Majalla"/>
          <w:sz w:val="28"/>
          <w:szCs w:val="28"/>
          <w:rtl/>
        </w:rPr>
        <w:t xml:space="preserve"> يجمع بين بعدين أساسيين:</w:t>
      </w:r>
    </w:p>
    <w:p w14:paraId="59C144C4" w14:textId="77777777" w:rsidR="006D0E22" w:rsidRPr="00EE3AC0" w:rsidRDefault="006D0E22" w:rsidP="00E050C8">
      <w:pPr>
        <w:pStyle w:val="p1"/>
        <w:numPr>
          <w:ilvl w:val="0"/>
          <w:numId w:val="11"/>
        </w:numPr>
        <w:bidi/>
        <w:rPr>
          <w:rFonts w:ascii="Sakkal Majalla" w:hAnsi="Sakkal Majalla" w:cs="Sakkal Majalla"/>
          <w:sz w:val="28"/>
          <w:szCs w:val="28"/>
          <w:rtl/>
        </w:rPr>
      </w:pPr>
      <w:r w:rsidRPr="00EE3AC0">
        <w:rPr>
          <w:rStyle w:val="s1"/>
          <w:rFonts w:ascii="Sakkal Majalla" w:hAnsi="Sakkal Majalla" w:cs="Sakkal Majalla"/>
          <w:sz w:val="28"/>
          <w:szCs w:val="28"/>
          <w:rtl/>
        </w:rPr>
        <w:t xml:space="preserve">البعد الفردي المتمثل في </w:t>
      </w:r>
      <w:r w:rsidRPr="00EE3AC0">
        <w:rPr>
          <w:rStyle w:val="s2"/>
          <w:rFonts w:ascii="Sakkal Majalla" w:hAnsi="Sakkal Majalla" w:cs="Sakkal Majalla"/>
          <w:sz w:val="28"/>
          <w:szCs w:val="28"/>
          <w:rtl/>
        </w:rPr>
        <w:t>تنمية رأس المال البشري</w:t>
      </w:r>
      <w:r w:rsidRPr="00EE3AC0">
        <w:rPr>
          <w:rStyle w:val="s1"/>
          <w:rFonts w:ascii="Sakkal Majalla" w:hAnsi="Sakkal Majalla" w:cs="Sakkal Majalla"/>
          <w:sz w:val="28"/>
          <w:szCs w:val="28"/>
          <w:rtl/>
        </w:rPr>
        <w:t xml:space="preserve"> عبر التدريب والتحفيز والتمكين.</w:t>
      </w:r>
    </w:p>
    <w:p w14:paraId="6677F6EE" w14:textId="77777777" w:rsidR="006D0E22" w:rsidRPr="00EE3AC0" w:rsidRDefault="006D0E22" w:rsidP="00E050C8">
      <w:pPr>
        <w:pStyle w:val="p1"/>
        <w:numPr>
          <w:ilvl w:val="0"/>
          <w:numId w:val="11"/>
        </w:numPr>
        <w:bidi/>
        <w:rPr>
          <w:rFonts w:ascii="Sakkal Majalla" w:hAnsi="Sakkal Majalla" w:cs="Sakkal Majalla"/>
          <w:sz w:val="28"/>
          <w:szCs w:val="28"/>
          <w:rtl/>
        </w:rPr>
      </w:pPr>
      <w:r w:rsidRPr="00EE3AC0">
        <w:rPr>
          <w:rStyle w:val="s1"/>
          <w:rFonts w:ascii="Sakkal Majalla" w:hAnsi="Sakkal Majalla" w:cs="Sakkal Majalla"/>
          <w:sz w:val="28"/>
          <w:szCs w:val="28"/>
          <w:rtl/>
        </w:rPr>
        <w:t xml:space="preserve">البعد المؤسسي المتمثل في </w:t>
      </w:r>
      <w:r w:rsidRPr="00EE3AC0">
        <w:rPr>
          <w:rStyle w:val="s2"/>
          <w:rFonts w:ascii="Sakkal Majalla" w:hAnsi="Sakkal Majalla" w:cs="Sakkal Majalla"/>
          <w:sz w:val="28"/>
          <w:szCs w:val="28"/>
          <w:rtl/>
        </w:rPr>
        <w:t>تكيف المنظمات السعودية</w:t>
      </w:r>
      <w:r w:rsidRPr="00EE3AC0">
        <w:rPr>
          <w:rStyle w:val="s1"/>
          <w:rFonts w:ascii="Sakkal Majalla" w:hAnsi="Sakkal Majalla" w:cs="Sakkal Majalla"/>
          <w:sz w:val="28"/>
          <w:szCs w:val="28"/>
          <w:rtl/>
        </w:rPr>
        <w:t xml:space="preserve"> مع متغيرات بيئتها الرقمية والتنظيمية لتحقيق الأداء المستدام.</w:t>
      </w:r>
    </w:p>
    <w:p w14:paraId="2348FF99" w14:textId="77777777" w:rsidR="006D0E22" w:rsidRPr="00EE3AC0" w:rsidRDefault="006D0E22" w:rsidP="00E050C8">
      <w:pPr>
        <w:pStyle w:val="p1"/>
        <w:bidi/>
        <w:rPr>
          <w:rFonts w:ascii="Sakkal Majalla" w:hAnsi="Sakkal Majalla" w:cs="Sakkal Majalla"/>
          <w:sz w:val="28"/>
          <w:szCs w:val="28"/>
        </w:rPr>
      </w:pPr>
      <w:r w:rsidRPr="00EE3AC0">
        <w:rPr>
          <w:rStyle w:val="s1"/>
          <w:rFonts w:ascii="Sakkal Majalla" w:hAnsi="Sakkal Majalla" w:cs="Sakkal Majalla"/>
          <w:sz w:val="28"/>
          <w:szCs w:val="28"/>
          <w:rtl/>
        </w:rPr>
        <w:t>هذا النموذج التكاملي يُعدّ من أكثر النماذج توافقًا مع الاتجاهات الإدارية الحديثة في المملكة، ويُبرز كيف يمكن لإدارة الموارد البشرية أن تتحول من وظيفة تشغيلية إلى رافعة استراتيجية تحقق التميز المؤسسي على المستوى الوطني</w:t>
      </w:r>
    </w:p>
    <w:p w14:paraId="42826314" w14:textId="77777777" w:rsidR="006D0E22" w:rsidRPr="00342650" w:rsidRDefault="006D0E22" w:rsidP="00E050C8">
      <w:pPr>
        <w:rPr>
          <w:rFonts w:ascii="Sakkal Majalla" w:hAnsi="Sakkal Majalla" w:cs="Sakkal Majalla"/>
          <w:sz w:val="28"/>
          <w:szCs w:val="28"/>
          <w:u w:val="single"/>
          <w:rtl/>
        </w:rPr>
      </w:pPr>
    </w:p>
    <w:p w14:paraId="1F1FCF95" w14:textId="77777777" w:rsidR="006D0E22" w:rsidRPr="00342650" w:rsidRDefault="006D0E22" w:rsidP="00E050C8">
      <w:pPr>
        <w:rPr>
          <w:rFonts w:ascii="Sakkal Majalla" w:hAnsi="Sakkal Majalla" w:cs="Sakkal Majalla"/>
          <w:sz w:val="28"/>
          <w:szCs w:val="28"/>
          <w:u w:val="single"/>
          <w:rtl/>
        </w:rPr>
      </w:pPr>
    </w:p>
    <w:p w14:paraId="226B4E63" w14:textId="77777777" w:rsidR="006D0E22" w:rsidRPr="00342650" w:rsidRDefault="006D0E22" w:rsidP="00E050C8">
      <w:pPr>
        <w:rPr>
          <w:rFonts w:ascii="Sakkal Majalla" w:hAnsi="Sakkal Majalla" w:cs="Sakkal Majalla"/>
          <w:sz w:val="28"/>
          <w:szCs w:val="28"/>
          <w:u w:val="single"/>
          <w:rtl/>
        </w:rPr>
      </w:pPr>
    </w:p>
    <w:p w14:paraId="09AAFBD8" w14:textId="77777777" w:rsidR="006D0E22" w:rsidRPr="009113E9" w:rsidRDefault="006D0E22" w:rsidP="00E050C8">
      <w:pPr>
        <w:rPr>
          <w:rFonts w:ascii="Sakkal Majalla" w:hAnsi="Sakkal Majalla" w:cs="Sakkal Majalla"/>
          <w:sz w:val="28"/>
          <w:szCs w:val="28"/>
          <w:u w:val="single"/>
          <w:rtl/>
        </w:rPr>
      </w:pPr>
    </w:p>
    <w:p w14:paraId="7F8C32B4" w14:textId="77777777" w:rsidR="006D0E22" w:rsidRPr="009113E9" w:rsidRDefault="006D0E22" w:rsidP="00E050C8">
      <w:pPr>
        <w:rPr>
          <w:rFonts w:ascii="Sakkal Majalla" w:hAnsi="Sakkal Majalla" w:cs="Sakkal Majalla"/>
          <w:sz w:val="28"/>
          <w:szCs w:val="28"/>
          <w:u w:val="single"/>
          <w:rtl/>
        </w:rPr>
      </w:pPr>
    </w:p>
    <w:p w14:paraId="40822E28" w14:textId="77777777" w:rsidR="006D0E22" w:rsidRPr="009113E9" w:rsidRDefault="006D0E22" w:rsidP="00E050C8">
      <w:pPr>
        <w:rPr>
          <w:rFonts w:ascii="Sakkal Majalla" w:hAnsi="Sakkal Majalla" w:cs="Sakkal Majalla"/>
          <w:sz w:val="28"/>
          <w:szCs w:val="28"/>
          <w:u w:val="single"/>
          <w:rtl/>
        </w:rPr>
      </w:pPr>
    </w:p>
    <w:p w14:paraId="5D319DA7" w14:textId="77777777" w:rsidR="006D0E22" w:rsidRPr="009113E9" w:rsidRDefault="006D0E22" w:rsidP="00E050C8">
      <w:pPr>
        <w:rPr>
          <w:rFonts w:ascii="Sakkal Majalla" w:hAnsi="Sakkal Majalla" w:cs="Sakkal Majalla"/>
          <w:sz w:val="28"/>
          <w:szCs w:val="28"/>
          <w:u w:val="single"/>
          <w:rtl/>
        </w:rPr>
      </w:pPr>
    </w:p>
    <w:p w14:paraId="537A09CD" w14:textId="77777777" w:rsidR="006D0E22" w:rsidRPr="009113E9" w:rsidRDefault="006D0E22" w:rsidP="00E050C8">
      <w:pPr>
        <w:rPr>
          <w:rFonts w:ascii="Sakkal Majalla" w:hAnsi="Sakkal Majalla" w:cs="Sakkal Majalla"/>
          <w:sz w:val="28"/>
          <w:szCs w:val="28"/>
          <w:u w:val="single"/>
          <w:rtl/>
        </w:rPr>
      </w:pPr>
    </w:p>
    <w:p w14:paraId="0BD6DA2A" w14:textId="77777777" w:rsidR="006D0E22" w:rsidRDefault="006D0E22" w:rsidP="00E050C8">
      <w:pPr>
        <w:rPr>
          <w:rFonts w:ascii="Sakkal Majalla" w:hAnsi="Sakkal Majalla" w:cs="Sakkal Majalla"/>
          <w:sz w:val="28"/>
          <w:szCs w:val="28"/>
          <w:u w:val="single"/>
          <w:rtl/>
        </w:rPr>
      </w:pPr>
    </w:p>
    <w:p w14:paraId="4C7C24D2" w14:textId="77777777" w:rsidR="006D0E22" w:rsidRDefault="006D0E22" w:rsidP="00E050C8">
      <w:pPr>
        <w:rPr>
          <w:rFonts w:ascii="Sakkal Majalla" w:hAnsi="Sakkal Majalla" w:cs="Sakkal Majalla"/>
          <w:sz w:val="28"/>
          <w:szCs w:val="28"/>
          <w:u w:val="single"/>
          <w:rtl/>
        </w:rPr>
      </w:pPr>
    </w:p>
    <w:p w14:paraId="519D6288" w14:textId="77777777" w:rsidR="006D0E22" w:rsidRDefault="006D0E22" w:rsidP="00E050C8">
      <w:pPr>
        <w:rPr>
          <w:rFonts w:ascii="Sakkal Majalla" w:hAnsi="Sakkal Majalla" w:cs="Sakkal Majalla"/>
          <w:sz w:val="28"/>
          <w:szCs w:val="28"/>
          <w:u w:val="single"/>
          <w:rtl/>
        </w:rPr>
      </w:pPr>
    </w:p>
    <w:p w14:paraId="1DD9D7DF" w14:textId="77777777" w:rsidR="006D0E22" w:rsidRDefault="006D0E22" w:rsidP="00E050C8">
      <w:pPr>
        <w:rPr>
          <w:rFonts w:ascii="Sakkal Majalla" w:hAnsi="Sakkal Majalla" w:cs="Sakkal Majalla"/>
          <w:sz w:val="28"/>
          <w:szCs w:val="28"/>
          <w:u w:val="single"/>
          <w:rtl/>
        </w:rPr>
      </w:pPr>
    </w:p>
    <w:p w14:paraId="493B3F08" w14:textId="77777777" w:rsidR="006D0E22" w:rsidRDefault="006D0E22" w:rsidP="00E050C8">
      <w:pPr>
        <w:rPr>
          <w:rFonts w:ascii="Sakkal Majalla" w:hAnsi="Sakkal Majalla" w:cs="Sakkal Majalla"/>
          <w:sz w:val="28"/>
          <w:szCs w:val="28"/>
          <w:u w:val="single"/>
          <w:rtl/>
        </w:rPr>
      </w:pPr>
    </w:p>
    <w:p w14:paraId="00EDF884" w14:textId="77777777" w:rsidR="006D0E22" w:rsidRDefault="006D0E22" w:rsidP="00E050C8">
      <w:pPr>
        <w:rPr>
          <w:rFonts w:ascii="Sakkal Majalla" w:hAnsi="Sakkal Majalla" w:cs="Sakkal Majalla"/>
          <w:sz w:val="28"/>
          <w:szCs w:val="28"/>
          <w:u w:val="single"/>
          <w:rtl/>
        </w:rPr>
      </w:pPr>
    </w:p>
    <w:p w14:paraId="446394ED" w14:textId="77777777" w:rsidR="006D0E22" w:rsidRDefault="006D0E22" w:rsidP="00E050C8">
      <w:pPr>
        <w:rPr>
          <w:rFonts w:ascii="Sakkal Majalla" w:hAnsi="Sakkal Majalla" w:cs="Sakkal Majalla"/>
          <w:sz w:val="28"/>
          <w:szCs w:val="28"/>
          <w:u w:val="single"/>
          <w:rtl/>
        </w:rPr>
      </w:pPr>
    </w:p>
    <w:p w14:paraId="3B55320C" w14:textId="77777777" w:rsidR="006D0E22" w:rsidRDefault="006D0E22" w:rsidP="00E050C8">
      <w:pPr>
        <w:rPr>
          <w:rFonts w:ascii="Sakkal Majalla" w:hAnsi="Sakkal Majalla" w:cs="Sakkal Majalla"/>
          <w:sz w:val="28"/>
          <w:szCs w:val="28"/>
          <w:u w:val="single"/>
          <w:rtl/>
        </w:rPr>
      </w:pPr>
    </w:p>
    <w:p w14:paraId="4E6DD585" w14:textId="77777777" w:rsidR="006D0E22" w:rsidRDefault="006D0E22" w:rsidP="00E050C8">
      <w:pPr>
        <w:rPr>
          <w:rFonts w:ascii="Sakkal Majalla" w:hAnsi="Sakkal Majalla" w:cs="Sakkal Majalla"/>
          <w:sz w:val="28"/>
          <w:szCs w:val="28"/>
          <w:u w:val="single"/>
          <w:rtl/>
        </w:rPr>
      </w:pPr>
    </w:p>
    <w:p w14:paraId="66A51D04" w14:textId="77777777" w:rsidR="006D0E22" w:rsidRDefault="006D0E22" w:rsidP="00E050C8">
      <w:pPr>
        <w:rPr>
          <w:rFonts w:ascii="Sakkal Majalla" w:hAnsi="Sakkal Majalla" w:cs="Sakkal Majalla"/>
          <w:sz w:val="28"/>
          <w:szCs w:val="28"/>
          <w:u w:val="single"/>
          <w:rtl/>
        </w:rPr>
      </w:pPr>
    </w:p>
    <w:p w14:paraId="67570A27" w14:textId="77777777" w:rsidR="006D0E22" w:rsidRDefault="006D0E22" w:rsidP="00E050C8">
      <w:pPr>
        <w:rPr>
          <w:rFonts w:ascii="Sakkal Majalla" w:hAnsi="Sakkal Majalla" w:cs="Sakkal Majalla"/>
          <w:sz w:val="28"/>
          <w:szCs w:val="28"/>
          <w:u w:val="single"/>
          <w:rtl/>
        </w:rPr>
      </w:pPr>
    </w:p>
    <w:p w14:paraId="112D62FF" w14:textId="77777777" w:rsidR="006D0E22" w:rsidRDefault="006D0E22" w:rsidP="00E050C8">
      <w:pPr>
        <w:rPr>
          <w:rFonts w:ascii="Sakkal Majalla" w:hAnsi="Sakkal Majalla" w:cs="Sakkal Majalla"/>
          <w:sz w:val="28"/>
          <w:szCs w:val="28"/>
          <w:u w:val="single"/>
          <w:rtl/>
        </w:rPr>
      </w:pPr>
    </w:p>
    <w:p w14:paraId="153B8889" w14:textId="77777777" w:rsidR="006D0E22" w:rsidRDefault="006D0E22" w:rsidP="00E050C8">
      <w:pPr>
        <w:rPr>
          <w:rFonts w:ascii="Sakkal Majalla" w:hAnsi="Sakkal Majalla" w:cs="Sakkal Majalla"/>
          <w:sz w:val="28"/>
          <w:szCs w:val="28"/>
          <w:u w:val="single"/>
          <w:rtl/>
        </w:rPr>
      </w:pPr>
    </w:p>
    <w:p w14:paraId="27F1B694" w14:textId="77777777" w:rsidR="006D0E22" w:rsidRDefault="006D0E22" w:rsidP="00E050C8">
      <w:pPr>
        <w:rPr>
          <w:rFonts w:ascii="Sakkal Majalla" w:hAnsi="Sakkal Majalla" w:cs="Sakkal Majalla"/>
          <w:sz w:val="28"/>
          <w:szCs w:val="28"/>
          <w:u w:val="single"/>
          <w:rtl/>
        </w:rPr>
      </w:pPr>
    </w:p>
    <w:p w14:paraId="7EF61830" w14:textId="77777777" w:rsidR="006D0E22" w:rsidRDefault="006D0E22" w:rsidP="00E050C8">
      <w:pPr>
        <w:rPr>
          <w:rFonts w:ascii="Sakkal Majalla" w:hAnsi="Sakkal Majalla" w:cs="Sakkal Majalla"/>
          <w:sz w:val="28"/>
          <w:szCs w:val="28"/>
          <w:u w:val="single"/>
          <w:rtl/>
        </w:rPr>
      </w:pPr>
    </w:p>
    <w:p w14:paraId="420AF421" w14:textId="77777777" w:rsidR="006D0E22" w:rsidRDefault="006D0E22" w:rsidP="00E050C8">
      <w:pPr>
        <w:rPr>
          <w:rFonts w:ascii="Sakkal Majalla" w:hAnsi="Sakkal Majalla" w:cs="Sakkal Majalla"/>
          <w:sz w:val="28"/>
          <w:szCs w:val="28"/>
          <w:u w:val="single"/>
          <w:rtl/>
        </w:rPr>
      </w:pPr>
    </w:p>
    <w:p w14:paraId="39447838" w14:textId="77777777" w:rsidR="006D0E22" w:rsidRDefault="006D0E22" w:rsidP="00E050C8">
      <w:pPr>
        <w:rPr>
          <w:rFonts w:ascii="Sakkal Majalla" w:hAnsi="Sakkal Majalla" w:cs="Sakkal Majalla"/>
          <w:sz w:val="28"/>
          <w:szCs w:val="28"/>
          <w:u w:val="single"/>
          <w:rtl/>
        </w:rPr>
      </w:pPr>
    </w:p>
    <w:p w14:paraId="12C4DB35" w14:textId="77777777" w:rsidR="006D0E22" w:rsidRDefault="006D0E22" w:rsidP="00E050C8">
      <w:pPr>
        <w:rPr>
          <w:rFonts w:ascii="Sakkal Majalla" w:hAnsi="Sakkal Majalla" w:cs="Sakkal Majalla"/>
          <w:sz w:val="28"/>
          <w:szCs w:val="28"/>
          <w:u w:val="single"/>
          <w:rtl/>
        </w:rPr>
      </w:pPr>
    </w:p>
    <w:p w14:paraId="251A3215" w14:textId="77777777" w:rsidR="006D0E22" w:rsidRPr="009113E9" w:rsidRDefault="006D0E22" w:rsidP="00E050C8">
      <w:pPr>
        <w:rPr>
          <w:rFonts w:ascii="Sakkal Majalla" w:hAnsi="Sakkal Majalla" w:cs="Sakkal Majalla"/>
          <w:sz w:val="28"/>
          <w:szCs w:val="28"/>
          <w:u w:val="single"/>
          <w:rtl/>
        </w:rPr>
      </w:pPr>
    </w:p>
    <w:p w14:paraId="79002173" w14:textId="77777777" w:rsidR="006D0E22" w:rsidRPr="009113E9" w:rsidRDefault="006D0E22" w:rsidP="00E050C8">
      <w:pPr>
        <w:rPr>
          <w:rFonts w:ascii="Sakkal Majalla" w:hAnsi="Sakkal Majalla" w:cs="Sakkal Majalla"/>
          <w:b/>
          <w:bCs/>
          <w:sz w:val="48"/>
          <w:szCs w:val="48"/>
          <w:u w:val="single"/>
          <w:rtl/>
        </w:rPr>
      </w:pPr>
    </w:p>
    <w:p w14:paraId="1510201B" w14:textId="77777777" w:rsidR="006D0E22" w:rsidRPr="009113E9" w:rsidRDefault="006D0E22" w:rsidP="00E050C8">
      <w:pPr>
        <w:jc w:val="center"/>
        <w:rPr>
          <w:rFonts w:ascii="Sakkal Majalla" w:hAnsi="Sakkal Majalla" w:cs="Sakkal Majalla"/>
          <w:b/>
          <w:bCs/>
          <w:sz w:val="48"/>
          <w:szCs w:val="48"/>
          <w:u w:val="single"/>
          <w:rtl/>
        </w:rPr>
      </w:pPr>
      <w:r w:rsidRPr="009113E9">
        <w:rPr>
          <w:rFonts w:ascii="Sakkal Majalla" w:hAnsi="Sakkal Majalla" w:cs="Sakkal Majalla"/>
          <w:b/>
          <w:bCs/>
          <w:sz w:val="48"/>
          <w:szCs w:val="48"/>
          <w:u w:val="single"/>
          <w:rtl/>
        </w:rPr>
        <w:t>الفصل الثاني</w:t>
      </w:r>
    </w:p>
    <w:p w14:paraId="26AC71DE" w14:textId="77777777" w:rsidR="006D0E22" w:rsidRPr="009113E9" w:rsidRDefault="006D0E22" w:rsidP="00E050C8">
      <w:pPr>
        <w:jc w:val="center"/>
        <w:rPr>
          <w:rFonts w:ascii="Sakkal Majalla" w:hAnsi="Sakkal Majalla" w:cs="Sakkal Majalla"/>
          <w:b/>
          <w:bCs/>
          <w:sz w:val="48"/>
          <w:szCs w:val="48"/>
          <w:u w:val="single"/>
          <w:rtl/>
        </w:rPr>
      </w:pPr>
      <w:r w:rsidRPr="009113E9">
        <w:rPr>
          <w:rFonts w:ascii="Sakkal Majalla" w:hAnsi="Sakkal Majalla" w:cs="Sakkal Majalla"/>
          <w:b/>
          <w:bCs/>
          <w:sz w:val="48"/>
          <w:szCs w:val="48"/>
          <w:u w:val="single"/>
          <w:rtl/>
        </w:rPr>
        <w:t>الدراسات السابقة</w:t>
      </w:r>
    </w:p>
    <w:p w14:paraId="4099251E" w14:textId="77777777" w:rsidR="006D0E22" w:rsidRPr="009113E9" w:rsidRDefault="006D0E22" w:rsidP="00E050C8">
      <w:pPr>
        <w:rPr>
          <w:rFonts w:ascii="Sakkal Majalla" w:hAnsi="Sakkal Majalla" w:cs="Sakkal Majalla"/>
          <w:sz w:val="28"/>
          <w:szCs w:val="28"/>
          <w:u w:val="single"/>
          <w:rtl/>
        </w:rPr>
      </w:pPr>
    </w:p>
    <w:p w14:paraId="4E31D713" w14:textId="77777777" w:rsidR="006D0E22" w:rsidRPr="009113E9" w:rsidRDefault="006D0E22" w:rsidP="00E050C8">
      <w:pPr>
        <w:rPr>
          <w:rFonts w:ascii="Sakkal Majalla" w:hAnsi="Sakkal Majalla" w:cs="Sakkal Majalla"/>
          <w:sz w:val="28"/>
          <w:szCs w:val="28"/>
          <w:u w:val="single"/>
          <w:rtl/>
        </w:rPr>
      </w:pPr>
    </w:p>
    <w:p w14:paraId="6914D24F" w14:textId="77777777" w:rsidR="006D0E22" w:rsidRPr="009113E9" w:rsidRDefault="006D0E22" w:rsidP="00E050C8">
      <w:pPr>
        <w:rPr>
          <w:rFonts w:ascii="Sakkal Majalla" w:hAnsi="Sakkal Majalla" w:cs="Sakkal Majalla"/>
          <w:sz w:val="28"/>
          <w:szCs w:val="28"/>
          <w:u w:val="single"/>
          <w:rtl/>
        </w:rPr>
      </w:pPr>
    </w:p>
    <w:p w14:paraId="5ED51BCE" w14:textId="77777777" w:rsidR="006D0E22" w:rsidRPr="009113E9" w:rsidRDefault="006D0E22" w:rsidP="00E050C8">
      <w:pPr>
        <w:rPr>
          <w:rFonts w:ascii="Sakkal Majalla" w:hAnsi="Sakkal Majalla" w:cs="Sakkal Majalla"/>
          <w:sz w:val="28"/>
          <w:szCs w:val="28"/>
          <w:u w:val="single"/>
          <w:rtl/>
        </w:rPr>
      </w:pPr>
    </w:p>
    <w:p w14:paraId="30989863" w14:textId="77777777" w:rsidR="006D0E22" w:rsidRPr="009113E9" w:rsidRDefault="006D0E22" w:rsidP="00E050C8">
      <w:pPr>
        <w:rPr>
          <w:rFonts w:ascii="Sakkal Majalla" w:hAnsi="Sakkal Majalla" w:cs="Sakkal Majalla"/>
          <w:sz w:val="28"/>
          <w:szCs w:val="28"/>
          <w:u w:val="single"/>
          <w:rtl/>
        </w:rPr>
      </w:pPr>
    </w:p>
    <w:p w14:paraId="691ACCAD" w14:textId="77777777" w:rsidR="006D0E22" w:rsidRPr="009113E9" w:rsidRDefault="006D0E22" w:rsidP="00E050C8">
      <w:pPr>
        <w:rPr>
          <w:rFonts w:ascii="Sakkal Majalla" w:hAnsi="Sakkal Majalla" w:cs="Sakkal Majalla"/>
          <w:sz w:val="28"/>
          <w:szCs w:val="28"/>
          <w:u w:val="single"/>
          <w:rtl/>
        </w:rPr>
      </w:pPr>
    </w:p>
    <w:p w14:paraId="442B0A53" w14:textId="77777777" w:rsidR="006D0E22" w:rsidRPr="009113E9" w:rsidRDefault="006D0E22" w:rsidP="00E050C8">
      <w:pPr>
        <w:rPr>
          <w:rFonts w:ascii="Sakkal Majalla" w:hAnsi="Sakkal Majalla" w:cs="Sakkal Majalla"/>
          <w:sz w:val="28"/>
          <w:szCs w:val="28"/>
          <w:u w:val="single"/>
          <w:rtl/>
        </w:rPr>
      </w:pPr>
    </w:p>
    <w:p w14:paraId="4237E732" w14:textId="77777777" w:rsidR="006D0E22" w:rsidRPr="009113E9" w:rsidRDefault="006D0E22" w:rsidP="00E050C8">
      <w:pPr>
        <w:rPr>
          <w:rFonts w:ascii="Sakkal Majalla" w:hAnsi="Sakkal Majalla" w:cs="Sakkal Majalla"/>
          <w:sz w:val="28"/>
          <w:szCs w:val="28"/>
          <w:u w:val="single"/>
          <w:rtl/>
        </w:rPr>
      </w:pPr>
    </w:p>
    <w:p w14:paraId="75AD4938" w14:textId="77777777" w:rsidR="006D0E22" w:rsidRPr="009113E9" w:rsidRDefault="006D0E22" w:rsidP="00E050C8">
      <w:pPr>
        <w:rPr>
          <w:rFonts w:ascii="Sakkal Majalla" w:hAnsi="Sakkal Majalla" w:cs="Sakkal Majalla"/>
          <w:sz w:val="28"/>
          <w:szCs w:val="28"/>
          <w:u w:val="single"/>
          <w:rtl/>
        </w:rPr>
      </w:pPr>
    </w:p>
    <w:p w14:paraId="13DEE44E" w14:textId="77777777" w:rsidR="006D0E22" w:rsidRPr="009113E9" w:rsidRDefault="006D0E22" w:rsidP="00E050C8">
      <w:pPr>
        <w:rPr>
          <w:rFonts w:ascii="Sakkal Majalla" w:hAnsi="Sakkal Majalla" w:cs="Sakkal Majalla"/>
          <w:sz w:val="28"/>
          <w:szCs w:val="28"/>
          <w:u w:val="single"/>
          <w:rtl/>
        </w:rPr>
      </w:pPr>
    </w:p>
    <w:p w14:paraId="68E93AA8" w14:textId="77777777" w:rsidR="006D0E22" w:rsidRPr="002F4133" w:rsidRDefault="006D0E22" w:rsidP="00E050C8">
      <w:pPr>
        <w:rPr>
          <w:rFonts w:ascii="Sakkal Majalla" w:hAnsi="Sakkal Majalla" w:cs="Sakkal Majalla"/>
          <w:b/>
          <w:bCs/>
          <w:sz w:val="28"/>
          <w:szCs w:val="28"/>
          <w:u w:val="single"/>
          <w:rtl/>
        </w:rPr>
      </w:pPr>
      <w:r w:rsidRPr="002F4133">
        <w:rPr>
          <w:rFonts w:ascii="Sakkal Majalla" w:hAnsi="Sakkal Majalla" w:cs="Sakkal Majalla"/>
          <w:b/>
          <w:bCs/>
          <w:sz w:val="28"/>
          <w:szCs w:val="28"/>
          <w:u w:val="single"/>
          <w:rtl/>
        </w:rPr>
        <w:t>-مقدمة</w:t>
      </w:r>
    </w:p>
    <w:p w14:paraId="567C3352" w14:textId="77777777" w:rsidR="006D0E22" w:rsidRPr="007141A0" w:rsidRDefault="006D0E22" w:rsidP="00E050C8">
      <w:pPr>
        <w:pStyle w:val="p1"/>
        <w:bidi/>
        <w:rPr>
          <w:rFonts w:ascii="Sakkal Majalla" w:hAnsi="Sakkal Majalla" w:cs="Sakkal Majalla"/>
          <w:sz w:val="28"/>
          <w:szCs w:val="28"/>
          <w:rtl/>
        </w:rPr>
      </w:pPr>
      <w:r w:rsidRPr="007141A0">
        <w:rPr>
          <w:rStyle w:val="s1"/>
          <w:rFonts w:ascii="Sakkal Majalla" w:hAnsi="Sakkal Majalla" w:cs="Sakkal Majalla"/>
          <w:sz w:val="28"/>
          <w:szCs w:val="28"/>
          <w:rtl/>
        </w:rPr>
        <w:t xml:space="preserve">تُعد مراجعة الدراسات السابقة أحد الركائز الأساسية في بناء البحث العلمي الرصين، إذ تُسهم في تحديد الإطار المعرفي العام للموضوع، وتوضيح أبعاده النظرية والتطبيقية، واستجلاء ما أُنجز فعليًا من بحوث وما لا يزال بحاجة إلى دراسة أعمق. فالبحث العلمي لا يبدأ من فراغ، بل يرتكز على تراكم علمي متواصل، يربط الحاضر بالماضي ويهيئ أرضية صلبة للنتائج المستقبلية. وكما يؤكد </w:t>
      </w:r>
      <w:r w:rsidRPr="007141A0">
        <w:rPr>
          <w:rStyle w:val="s2"/>
          <w:rFonts w:ascii="Sakkal Majalla" w:hAnsi="Sakkal Majalla" w:cs="Sakkal Majalla"/>
          <w:sz w:val="28"/>
          <w:szCs w:val="28"/>
        </w:rPr>
        <w:t>DeVito (2021)</w:t>
      </w:r>
      <w:r w:rsidRPr="007141A0">
        <w:rPr>
          <w:rStyle w:val="s1"/>
          <w:rFonts w:ascii="Sakkal Majalla" w:hAnsi="Sakkal Majalla" w:cs="Sakkal Majalla"/>
          <w:sz w:val="28"/>
          <w:szCs w:val="28"/>
          <w:rtl/>
        </w:rPr>
        <w:t>، فإن فهم الظاهرة الاتصالية أو التنظيمية لا يتحقق إلا من خلال “استيعاب السياق العلمي الذي وُلدت فيه النظريات والدراسات السابقة، وتحليل أوجه القوة والقصور في ما توصلت إليه”.</w:t>
      </w:r>
    </w:p>
    <w:p w14:paraId="75C9A707" w14:textId="77777777" w:rsidR="006D0E22" w:rsidRPr="007141A0" w:rsidRDefault="006D0E22" w:rsidP="00E050C8">
      <w:pPr>
        <w:pStyle w:val="p1"/>
        <w:bidi/>
        <w:rPr>
          <w:rStyle w:val="s1"/>
          <w:rFonts w:ascii="Sakkal Majalla" w:hAnsi="Sakkal Majalla" w:cs="Sakkal Majalla"/>
          <w:sz w:val="28"/>
          <w:szCs w:val="28"/>
          <w:rtl/>
        </w:rPr>
      </w:pPr>
      <w:r w:rsidRPr="007141A0">
        <w:rPr>
          <w:rStyle w:val="s1"/>
          <w:rFonts w:ascii="Sakkal Majalla" w:hAnsi="Sakkal Majalla" w:cs="Sakkal Majalla"/>
          <w:sz w:val="28"/>
          <w:szCs w:val="28"/>
          <w:rtl/>
        </w:rPr>
        <w:t xml:space="preserve">في هذا الإطار، تمثل مراجعة الدراسات السابقة في موضوع </w:t>
      </w:r>
      <w:r w:rsidRPr="007141A0">
        <w:rPr>
          <w:rStyle w:val="s2"/>
          <w:rFonts w:ascii="Sakkal Majalla" w:hAnsi="Sakkal Majalla" w:cs="Sakkal Majalla"/>
          <w:sz w:val="28"/>
          <w:szCs w:val="28"/>
          <w:rtl/>
        </w:rPr>
        <w:t>أثر ممارسات إدارة الموارد البشرية في تحسين الأداء المؤسسي في المملكة العربية السعودية</w:t>
      </w:r>
      <w:r w:rsidRPr="007141A0">
        <w:rPr>
          <w:rStyle w:val="s1"/>
          <w:rFonts w:ascii="Sakkal Majalla" w:hAnsi="Sakkal Majalla" w:cs="Sakkal Majalla"/>
          <w:sz w:val="28"/>
          <w:szCs w:val="28"/>
          <w:rtl/>
        </w:rPr>
        <w:t xml:space="preserve"> خطوة محورية لفهم التطورات النظرية والتطبيقية في هذا المجال الحيوي. فقد أصبح الاهتمام بالموارد البشرية مقياسًا لنضج المؤسسات، ومؤشرًا على مدى قدرتها على التكيّف مع التحولات الاقتصادية والاجتماعية والتقنية التي يشهدها العالم عمومًا والمملكة خصوصًا في ظل تنفيذ </w:t>
      </w:r>
      <w:r w:rsidRPr="007141A0">
        <w:rPr>
          <w:rStyle w:val="s2"/>
          <w:rFonts w:ascii="Sakkal Majalla" w:hAnsi="Sakkal Majalla" w:cs="Sakkal Majalla"/>
          <w:sz w:val="28"/>
          <w:szCs w:val="28"/>
          <w:rtl/>
        </w:rPr>
        <w:t>رؤية 2030</w:t>
      </w:r>
      <w:r w:rsidRPr="007141A0">
        <w:rPr>
          <w:rStyle w:val="s1"/>
          <w:rFonts w:ascii="Sakkal Majalla" w:hAnsi="Sakkal Majalla" w:cs="Sakkal Majalla"/>
          <w:sz w:val="28"/>
          <w:szCs w:val="28"/>
          <w:rtl/>
        </w:rPr>
        <w:t>.</w:t>
      </w:r>
    </w:p>
    <w:p w14:paraId="5419BA5E" w14:textId="77777777" w:rsidR="006D0E22" w:rsidRPr="007141A0" w:rsidRDefault="006D0E22" w:rsidP="00E050C8">
      <w:pPr>
        <w:pStyle w:val="p1"/>
        <w:bidi/>
        <w:rPr>
          <w:rFonts w:ascii="Sakkal Majalla" w:hAnsi="Sakkal Majalla" w:cs="Sakkal Majalla"/>
          <w:sz w:val="28"/>
          <w:szCs w:val="28"/>
          <w:rtl/>
        </w:rPr>
      </w:pPr>
      <w:r w:rsidRPr="007141A0">
        <w:rPr>
          <w:rStyle w:val="s1"/>
          <w:rFonts w:ascii="Sakkal Majalla" w:hAnsi="Sakkal Majalla" w:cs="Sakkal Majalla"/>
          <w:sz w:val="28"/>
          <w:szCs w:val="28"/>
          <w:rtl/>
        </w:rPr>
        <w:t xml:space="preserve"> وتشير </w:t>
      </w:r>
      <w:r w:rsidRPr="007141A0">
        <w:rPr>
          <w:rStyle w:val="s2"/>
          <w:rFonts w:ascii="Sakkal Majalla" w:hAnsi="Sakkal Majalla" w:cs="Sakkal Majalla"/>
          <w:sz w:val="28"/>
          <w:szCs w:val="28"/>
          <w:rtl/>
        </w:rPr>
        <w:t>وزارة الموارد البشرية والتنمية الاجتماعية (2024)</w:t>
      </w:r>
      <w:r w:rsidRPr="007141A0">
        <w:rPr>
          <w:rStyle w:val="s1"/>
          <w:rFonts w:ascii="Sakkal Majalla" w:hAnsi="Sakkal Majalla" w:cs="Sakkal Majalla"/>
          <w:sz w:val="28"/>
          <w:szCs w:val="28"/>
          <w:rtl/>
        </w:rPr>
        <w:t xml:space="preserve"> إلى أن الاستثمار في العنصر البشري هو الاستثمار الأعلى قيمة والأكثر أثرًا في تحقيق الكفاءة والإنتاجية المستدامة، وهو ما يجعل البحث في هذا المجال ذا أهمية استراتيجية.</w:t>
      </w:r>
    </w:p>
    <w:p w14:paraId="7A0F8787" w14:textId="77777777" w:rsidR="006D0E22" w:rsidRPr="007141A0" w:rsidRDefault="006D0E22" w:rsidP="00E050C8">
      <w:pPr>
        <w:pStyle w:val="p1"/>
        <w:bidi/>
        <w:rPr>
          <w:rFonts w:ascii="Sakkal Majalla" w:hAnsi="Sakkal Majalla" w:cs="Sakkal Majalla"/>
          <w:sz w:val="28"/>
          <w:szCs w:val="28"/>
        </w:rPr>
      </w:pPr>
      <w:r w:rsidRPr="007141A0">
        <w:rPr>
          <w:rStyle w:val="s1"/>
          <w:rFonts w:ascii="Sakkal Majalla" w:hAnsi="Sakkal Majalla" w:cs="Sakkal Majalla"/>
          <w:sz w:val="28"/>
          <w:szCs w:val="28"/>
          <w:rtl/>
        </w:rPr>
        <w:t xml:space="preserve">إن الهدف من هذا المبحث هو </w:t>
      </w:r>
      <w:r w:rsidRPr="007141A0">
        <w:rPr>
          <w:rStyle w:val="s2"/>
          <w:rFonts w:ascii="Sakkal Majalla" w:hAnsi="Sakkal Majalla" w:cs="Sakkal Majalla"/>
          <w:sz w:val="28"/>
          <w:szCs w:val="28"/>
          <w:rtl/>
        </w:rPr>
        <w:t>تحليل الاتجاهات العلمية التي تناولت العلاقة بين ممارسات إدارة الموارد البشرية والأداء المؤسسي</w:t>
      </w:r>
      <w:r w:rsidRPr="007141A0">
        <w:rPr>
          <w:rStyle w:val="s1"/>
          <w:rFonts w:ascii="Sakkal Majalla" w:hAnsi="Sakkal Majalla" w:cs="Sakkal Majalla"/>
          <w:sz w:val="28"/>
          <w:szCs w:val="28"/>
          <w:rtl/>
        </w:rPr>
        <w:t xml:space="preserve"> في الدراسات المحلية والإقليمية والدولية، من حيث منهجياتها، وأدواتها، ونتائجها، والفجوات المعرفية التي تركتها، وذلك بهدف بناء تصور متكامل يوجّه الدراسة الميدانية اللاحقة.</w:t>
      </w:r>
    </w:p>
    <w:p w14:paraId="40CF4F03" w14:textId="77777777" w:rsidR="006D0E22" w:rsidRPr="007141A0" w:rsidRDefault="006D0E22" w:rsidP="00E050C8">
      <w:pPr>
        <w:pStyle w:val="p1"/>
        <w:bidi/>
        <w:rPr>
          <w:rFonts w:ascii="Sakkal Majalla" w:hAnsi="Sakkal Majalla" w:cs="Sakkal Majalla"/>
          <w:sz w:val="28"/>
          <w:szCs w:val="28"/>
          <w:rtl/>
        </w:rPr>
      </w:pPr>
      <w:r w:rsidRPr="007141A0">
        <w:rPr>
          <w:rStyle w:val="s1"/>
          <w:rFonts w:ascii="Sakkal Majalla" w:hAnsi="Sakkal Majalla" w:cs="Sakkal Majalla"/>
          <w:sz w:val="28"/>
          <w:szCs w:val="28"/>
          <w:rtl/>
        </w:rPr>
        <w:t xml:space="preserve">وتستند عملية المراجعة إلى </w:t>
      </w:r>
      <w:r w:rsidRPr="007141A0">
        <w:rPr>
          <w:rStyle w:val="s2"/>
          <w:rFonts w:ascii="Sakkal Majalla" w:hAnsi="Sakkal Majalla" w:cs="Sakkal Majalla"/>
          <w:sz w:val="28"/>
          <w:szCs w:val="28"/>
          <w:rtl/>
        </w:rPr>
        <w:t>منهج تحليلي نقدي</w:t>
      </w:r>
      <w:r w:rsidRPr="007141A0">
        <w:rPr>
          <w:rStyle w:val="s1"/>
          <w:rFonts w:ascii="Sakkal Majalla" w:hAnsi="Sakkal Majalla" w:cs="Sakkal Majalla"/>
          <w:sz w:val="28"/>
          <w:szCs w:val="28"/>
          <w:rtl/>
        </w:rPr>
        <w:t xml:space="preserve"> لا يكتفي بسرد الدراسات، بل يربط بينها مقارنةً ونقدًا واستنتاجًا. فكما أوضحت </w:t>
      </w:r>
      <w:r w:rsidRPr="007141A0">
        <w:rPr>
          <w:rStyle w:val="s2"/>
          <w:rFonts w:ascii="Sakkal Majalla" w:hAnsi="Sakkal Majalla" w:cs="Sakkal Majalla"/>
          <w:sz w:val="28"/>
          <w:szCs w:val="28"/>
          <w:rtl/>
        </w:rPr>
        <w:t xml:space="preserve">دراسة </w:t>
      </w:r>
      <w:proofErr w:type="spellStart"/>
      <w:r w:rsidRPr="007141A0">
        <w:rPr>
          <w:rStyle w:val="s2"/>
          <w:rFonts w:ascii="Sakkal Majalla" w:hAnsi="Sakkal Majalla" w:cs="Sakkal Majalla"/>
          <w:sz w:val="28"/>
          <w:szCs w:val="28"/>
        </w:rPr>
        <w:t>Al-Harbi</w:t>
      </w:r>
      <w:proofErr w:type="spellEnd"/>
      <w:r w:rsidRPr="007141A0">
        <w:rPr>
          <w:rStyle w:val="s2"/>
          <w:rFonts w:ascii="Sakkal Majalla" w:hAnsi="Sakkal Majalla" w:cs="Sakkal Majalla"/>
          <w:sz w:val="28"/>
          <w:szCs w:val="28"/>
        </w:rPr>
        <w:t xml:space="preserve"> (2022)</w:t>
      </w:r>
      <w:r w:rsidRPr="007141A0">
        <w:rPr>
          <w:rStyle w:val="s1"/>
          <w:rFonts w:ascii="Sakkal Majalla" w:hAnsi="Sakkal Majalla" w:cs="Sakkal Majalla"/>
          <w:sz w:val="28"/>
          <w:szCs w:val="28"/>
          <w:rtl/>
        </w:rPr>
        <w:t xml:space="preserve"> المنشورة في </w:t>
      </w:r>
      <w:r w:rsidRPr="007141A0">
        <w:rPr>
          <w:rStyle w:val="s3"/>
          <w:rFonts w:ascii="Sakkal Majalla" w:hAnsi="Sakkal Majalla" w:cs="Sakkal Majalla"/>
          <w:sz w:val="28"/>
          <w:szCs w:val="28"/>
          <w:rtl/>
        </w:rPr>
        <w:t>المجلة السعودية للإدارة العامة</w:t>
      </w:r>
      <w:r w:rsidRPr="007141A0">
        <w:rPr>
          <w:rStyle w:val="s1"/>
          <w:rFonts w:ascii="Sakkal Majalla" w:hAnsi="Sakkal Majalla" w:cs="Sakkal Majalla"/>
          <w:sz w:val="28"/>
          <w:szCs w:val="28"/>
          <w:rtl/>
        </w:rPr>
        <w:t>، فإن معظم الأبحاث المحلية ركزت على الجوانب الوصفية لممارسات الموارد البشرية دون تحليل عميق لمدى تكاملها وتأثيرها المتبادل في الأداء المؤسسي، مما يستدعي مراجعة موسعة تضع هذه النتائج ضمن سياقها الوطني والمؤسسي.</w:t>
      </w:r>
    </w:p>
    <w:p w14:paraId="6C17016D" w14:textId="77777777" w:rsidR="006D0E22" w:rsidRPr="007141A0" w:rsidRDefault="006D0E22" w:rsidP="00E050C8">
      <w:pPr>
        <w:pStyle w:val="p1"/>
        <w:bidi/>
        <w:rPr>
          <w:rFonts w:ascii="Sakkal Majalla" w:hAnsi="Sakkal Majalla" w:cs="Sakkal Majalla"/>
          <w:sz w:val="28"/>
          <w:szCs w:val="28"/>
          <w:rtl/>
        </w:rPr>
      </w:pPr>
      <w:r w:rsidRPr="007141A0">
        <w:rPr>
          <w:rStyle w:val="s1"/>
          <w:rFonts w:ascii="Sakkal Majalla" w:hAnsi="Sakkal Majalla" w:cs="Sakkal Majalla"/>
          <w:sz w:val="28"/>
          <w:szCs w:val="28"/>
          <w:rtl/>
        </w:rPr>
        <w:t xml:space="preserve">وقد بيّنت </w:t>
      </w:r>
      <w:r w:rsidRPr="007141A0">
        <w:rPr>
          <w:rStyle w:val="s2"/>
          <w:rFonts w:ascii="Sakkal Majalla" w:hAnsi="Sakkal Majalla" w:cs="Sakkal Majalla"/>
          <w:sz w:val="28"/>
          <w:szCs w:val="28"/>
          <w:rtl/>
        </w:rPr>
        <w:t xml:space="preserve">دراسة </w:t>
      </w:r>
      <w:proofErr w:type="spellStart"/>
      <w:r w:rsidRPr="007141A0">
        <w:rPr>
          <w:rStyle w:val="s2"/>
          <w:rFonts w:ascii="Sakkal Majalla" w:hAnsi="Sakkal Majalla" w:cs="Sakkal Majalla"/>
          <w:sz w:val="28"/>
          <w:szCs w:val="28"/>
        </w:rPr>
        <w:t>Al-Qahtani</w:t>
      </w:r>
      <w:proofErr w:type="spellEnd"/>
      <w:r w:rsidRPr="007141A0">
        <w:rPr>
          <w:rStyle w:val="s2"/>
          <w:rFonts w:ascii="Sakkal Majalla" w:hAnsi="Sakkal Majalla" w:cs="Sakkal Majalla"/>
          <w:sz w:val="28"/>
          <w:szCs w:val="28"/>
        </w:rPr>
        <w:t xml:space="preserve"> (2023)</w:t>
      </w:r>
      <w:r w:rsidRPr="007141A0">
        <w:rPr>
          <w:rStyle w:val="s1"/>
          <w:rFonts w:ascii="Sakkal Majalla" w:hAnsi="Sakkal Majalla" w:cs="Sakkal Majalla"/>
          <w:sz w:val="28"/>
          <w:szCs w:val="28"/>
          <w:rtl/>
        </w:rPr>
        <w:t xml:space="preserve"> في </w:t>
      </w:r>
      <w:r w:rsidRPr="007141A0">
        <w:rPr>
          <w:rStyle w:val="s3"/>
          <w:rFonts w:ascii="Sakkal Majalla" w:hAnsi="Sakkal Majalla" w:cs="Sakkal Majalla"/>
          <w:sz w:val="28"/>
          <w:szCs w:val="28"/>
          <w:rtl/>
        </w:rPr>
        <w:t>مجلة جامعة الملك سعود للعلوم الإدارية</w:t>
      </w:r>
      <w:r w:rsidRPr="007141A0">
        <w:rPr>
          <w:rStyle w:val="s1"/>
          <w:rFonts w:ascii="Sakkal Majalla" w:hAnsi="Sakkal Majalla" w:cs="Sakkal Majalla"/>
          <w:sz w:val="28"/>
          <w:szCs w:val="28"/>
          <w:rtl/>
        </w:rPr>
        <w:t xml:space="preserve"> أن الدراسات الأجنبية غالبًا ما تعتمد على النماذج الإحصائية المتقدمة مثل تحليل المسار (</w:t>
      </w:r>
      <w:r w:rsidRPr="007141A0">
        <w:rPr>
          <w:rStyle w:val="s1"/>
          <w:rFonts w:ascii="Sakkal Majalla" w:hAnsi="Sakkal Majalla" w:cs="Sakkal Majalla"/>
          <w:sz w:val="28"/>
          <w:szCs w:val="28"/>
        </w:rPr>
        <w:t>Path Analysis</w:t>
      </w:r>
      <w:r w:rsidRPr="007141A0">
        <w:rPr>
          <w:rStyle w:val="s1"/>
          <w:rFonts w:ascii="Sakkal Majalla" w:hAnsi="Sakkal Majalla" w:cs="Sakkal Majalla"/>
          <w:sz w:val="28"/>
          <w:szCs w:val="28"/>
          <w:rtl/>
        </w:rPr>
        <w:t>) والنمذجة الهيكلية (</w:t>
      </w:r>
      <w:r w:rsidRPr="007141A0">
        <w:rPr>
          <w:rStyle w:val="s1"/>
          <w:rFonts w:ascii="Sakkal Majalla" w:hAnsi="Sakkal Majalla" w:cs="Sakkal Majalla"/>
          <w:sz w:val="28"/>
          <w:szCs w:val="28"/>
        </w:rPr>
        <w:t>SEM</w:t>
      </w:r>
      <w:r w:rsidRPr="007141A0">
        <w:rPr>
          <w:rStyle w:val="s1"/>
          <w:rFonts w:ascii="Sakkal Majalla" w:hAnsi="Sakkal Majalla" w:cs="Sakkal Majalla"/>
          <w:sz w:val="28"/>
          <w:szCs w:val="28"/>
          <w:rtl/>
        </w:rPr>
        <w:t>)، في حين تميل الدراسات المحلية إلى الاعتماد على الاستبيانات الوصفية دون اختبار الفرضيات السببية. هذه الفجوة المنهجية تمثل أحد أهم الدوافع لإعادة فحص العلاقة بين ممارسات الموارد البشرية والأداء المؤسسي في البيئة السعودية بطرق تحليلية أكثر دقة وشمولًا.</w:t>
      </w:r>
    </w:p>
    <w:p w14:paraId="499E9C8C" w14:textId="77777777" w:rsidR="006D0E22" w:rsidRPr="007141A0" w:rsidRDefault="006D0E22" w:rsidP="00E050C8">
      <w:pPr>
        <w:pStyle w:val="p1"/>
        <w:bidi/>
        <w:rPr>
          <w:rFonts w:ascii="Sakkal Majalla" w:hAnsi="Sakkal Majalla" w:cs="Sakkal Majalla"/>
          <w:sz w:val="28"/>
          <w:szCs w:val="28"/>
          <w:rtl/>
        </w:rPr>
      </w:pPr>
      <w:r w:rsidRPr="007141A0">
        <w:rPr>
          <w:rStyle w:val="s1"/>
          <w:rFonts w:ascii="Sakkal Majalla" w:hAnsi="Sakkal Majalla" w:cs="Sakkal Majalla"/>
          <w:sz w:val="28"/>
          <w:szCs w:val="28"/>
          <w:rtl/>
        </w:rPr>
        <w:t xml:space="preserve">من جانب آخر، فإن استعراض الدراسات الإقليمية في دول مجلس التعاون الخليجي يُظهر أن </w:t>
      </w:r>
      <w:r w:rsidRPr="007141A0">
        <w:rPr>
          <w:rStyle w:val="s2"/>
          <w:rFonts w:ascii="Sakkal Majalla" w:hAnsi="Sakkal Majalla" w:cs="Sakkal Majalla"/>
          <w:sz w:val="28"/>
          <w:szCs w:val="28"/>
          <w:rtl/>
        </w:rPr>
        <w:t>مفهوم الأداء المؤسسي</w:t>
      </w:r>
      <w:r w:rsidRPr="007141A0">
        <w:rPr>
          <w:rStyle w:val="s1"/>
          <w:rFonts w:ascii="Sakkal Majalla" w:hAnsi="Sakkal Majalla" w:cs="Sakkal Majalla"/>
          <w:sz w:val="28"/>
          <w:szCs w:val="28"/>
          <w:rtl/>
        </w:rPr>
        <w:t xml:space="preserve"> بدأ يُعاد تعريفه في ضوء التحول الرقمي والتوطين وبناء القدرات الوطنية. فقد أوضحت </w:t>
      </w:r>
      <w:r w:rsidRPr="007141A0">
        <w:rPr>
          <w:rStyle w:val="s2"/>
          <w:rFonts w:ascii="Sakkal Majalla" w:hAnsi="Sakkal Majalla" w:cs="Sakkal Majalla"/>
          <w:sz w:val="28"/>
          <w:szCs w:val="28"/>
          <w:rtl/>
        </w:rPr>
        <w:t xml:space="preserve">دراسة </w:t>
      </w:r>
      <w:proofErr w:type="spellStart"/>
      <w:r w:rsidRPr="007141A0">
        <w:rPr>
          <w:rStyle w:val="s2"/>
          <w:rFonts w:ascii="Sakkal Majalla" w:hAnsi="Sakkal Majalla" w:cs="Sakkal Majalla"/>
          <w:sz w:val="28"/>
          <w:szCs w:val="28"/>
        </w:rPr>
        <w:t>Al-Saidi</w:t>
      </w:r>
      <w:proofErr w:type="spellEnd"/>
      <w:r w:rsidRPr="007141A0">
        <w:rPr>
          <w:rStyle w:val="s2"/>
          <w:rFonts w:ascii="Sakkal Majalla" w:hAnsi="Sakkal Majalla" w:cs="Sakkal Majalla"/>
          <w:sz w:val="28"/>
          <w:szCs w:val="28"/>
        </w:rPr>
        <w:t xml:space="preserve"> (2022)</w:t>
      </w:r>
      <w:r w:rsidRPr="007141A0">
        <w:rPr>
          <w:rStyle w:val="s1"/>
          <w:rFonts w:ascii="Sakkal Majalla" w:hAnsi="Sakkal Majalla" w:cs="Sakkal Majalla"/>
          <w:sz w:val="28"/>
          <w:szCs w:val="28"/>
          <w:rtl/>
        </w:rPr>
        <w:t xml:space="preserve"> في </w:t>
      </w:r>
      <w:r w:rsidRPr="007141A0">
        <w:rPr>
          <w:rStyle w:val="s3"/>
          <w:rFonts w:ascii="Sakkal Majalla" w:hAnsi="Sakkal Majalla" w:cs="Sakkal Majalla"/>
          <w:sz w:val="28"/>
          <w:szCs w:val="28"/>
          <w:rtl/>
        </w:rPr>
        <w:t>مجلة الإدارة الخليجية</w:t>
      </w:r>
      <w:r w:rsidRPr="007141A0">
        <w:rPr>
          <w:rStyle w:val="s1"/>
          <w:rFonts w:ascii="Sakkal Majalla" w:hAnsi="Sakkal Majalla" w:cs="Sakkal Majalla"/>
          <w:sz w:val="28"/>
          <w:szCs w:val="28"/>
          <w:rtl/>
        </w:rPr>
        <w:t xml:space="preserve"> أن التحول الرقمي أسهم في رفع كفاءة الموارد البشرية من خلال تحسين نظم التقييم والمتابعة، وأن المؤسسات التي دمجت التقنية في عملياتها الإدارية حققت أداءً أعلى بنسبة 25% مقارنة بالمؤسسات التقليدية.</w:t>
      </w:r>
    </w:p>
    <w:p w14:paraId="64E87A8D" w14:textId="77777777" w:rsidR="006D0E22" w:rsidRPr="007141A0" w:rsidRDefault="006D0E22" w:rsidP="00E050C8">
      <w:pPr>
        <w:pStyle w:val="p1"/>
        <w:bidi/>
        <w:rPr>
          <w:rFonts w:ascii="Sakkal Majalla" w:hAnsi="Sakkal Majalla" w:cs="Sakkal Majalla"/>
          <w:sz w:val="28"/>
          <w:szCs w:val="28"/>
          <w:rtl/>
        </w:rPr>
      </w:pPr>
      <w:r w:rsidRPr="007141A0">
        <w:rPr>
          <w:rStyle w:val="s1"/>
          <w:rFonts w:ascii="Sakkal Majalla" w:hAnsi="Sakkal Majalla" w:cs="Sakkal Majalla"/>
          <w:sz w:val="28"/>
          <w:szCs w:val="28"/>
          <w:rtl/>
        </w:rPr>
        <w:t xml:space="preserve">وفي السياق نفسه، تُبرز </w:t>
      </w:r>
      <w:r w:rsidRPr="007141A0">
        <w:rPr>
          <w:rStyle w:val="s2"/>
          <w:rFonts w:ascii="Sakkal Majalla" w:hAnsi="Sakkal Majalla" w:cs="Sakkal Majalla"/>
          <w:sz w:val="28"/>
          <w:szCs w:val="28"/>
          <w:rtl/>
        </w:rPr>
        <w:t>الدراسات السعودية الحديثة (وزارة الاقتصاد والتخطيط، 2023؛ هيئة الإحصاء، 2024)</w:t>
      </w:r>
      <w:r w:rsidRPr="007141A0">
        <w:rPr>
          <w:rStyle w:val="s1"/>
          <w:rFonts w:ascii="Sakkal Majalla" w:hAnsi="Sakkal Majalla" w:cs="Sakkal Majalla"/>
          <w:sz w:val="28"/>
          <w:szCs w:val="28"/>
          <w:rtl/>
        </w:rPr>
        <w:t xml:space="preserve"> أن العلاقة بين الموارد البشرية والأداء المؤسسي أصبحت علاقة استراتيجية لا تشغيلية، وأن الوزارة تبنّت معايير موحدة للأداء المؤسسي ضمن برنامج “قياس” لتقييم كفاءة المؤسسات الحكومية، وهو ما يجعل البحث في هذا المجال مساهمة مباشرة في تطوير السياسات الوطنية.</w:t>
      </w:r>
    </w:p>
    <w:p w14:paraId="45B26F4E" w14:textId="77777777" w:rsidR="006D0E22" w:rsidRPr="007141A0" w:rsidRDefault="006D0E22" w:rsidP="00E050C8">
      <w:pPr>
        <w:pStyle w:val="p1"/>
        <w:bidi/>
        <w:rPr>
          <w:rFonts w:ascii="Sakkal Majalla" w:hAnsi="Sakkal Majalla" w:cs="Sakkal Majalla"/>
          <w:sz w:val="28"/>
          <w:szCs w:val="28"/>
        </w:rPr>
      </w:pPr>
      <w:r w:rsidRPr="007141A0">
        <w:rPr>
          <w:rStyle w:val="s1"/>
          <w:rFonts w:ascii="Sakkal Majalla" w:hAnsi="Sakkal Majalla" w:cs="Sakkal Majalla"/>
          <w:sz w:val="28"/>
          <w:szCs w:val="28"/>
          <w:rtl/>
        </w:rPr>
        <w:t xml:space="preserve">من الناحية النظرية، فإن مراجعة الدراسات السابقة تتيح بناء </w:t>
      </w:r>
      <w:r w:rsidRPr="007141A0">
        <w:rPr>
          <w:rStyle w:val="s2"/>
          <w:rFonts w:ascii="Sakkal Majalla" w:hAnsi="Sakkal Majalla" w:cs="Sakkal Majalla"/>
          <w:sz w:val="28"/>
          <w:szCs w:val="28"/>
          <w:rtl/>
        </w:rPr>
        <w:t>إطار علمي متكامل</w:t>
      </w:r>
      <w:r w:rsidRPr="007141A0">
        <w:rPr>
          <w:rStyle w:val="s1"/>
          <w:rFonts w:ascii="Sakkal Majalla" w:hAnsi="Sakkal Majalla" w:cs="Sakkal Majalla"/>
          <w:sz w:val="28"/>
          <w:szCs w:val="28"/>
          <w:rtl/>
        </w:rPr>
        <w:t xml:space="preserve"> يفصل بين نوعين من الدراسات:</w:t>
      </w:r>
    </w:p>
    <w:p w14:paraId="6964D561" w14:textId="77777777" w:rsidR="006D0E22" w:rsidRPr="007141A0" w:rsidRDefault="006D0E22" w:rsidP="00E050C8">
      <w:pPr>
        <w:pStyle w:val="p1"/>
        <w:bidi/>
        <w:rPr>
          <w:rFonts w:ascii="Sakkal Majalla" w:hAnsi="Sakkal Majalla" w:cs="Sakkal Majalla"/>
          <w:sz w:val="28"/>
          <w:szCs w:val="28"/>
          <w:rtl/>
        </w:rPr>
      </w:pPr>
      <w:r w:rsidRPr="007141A0">
        <w:rPr>
          <w:rStyle w:val="s1"/>
          <w:rFonts w:ascii="Sakkal Majalla" w:hAnsi="Sakkal Majalla" w:cs="Sakkal Majalla"/>
          <w:sz w:val="28"/>
          <w:szCs w:val="28"/>
          <w:rtl/>
        </w:rPr>
        <w:t xml:space="preserve">الأولى تركز على </w:t>
      </w:r>
      <w:r w:rsidRPr="007141A0">
        <w:rPr>
          <w:rStyle w:val="s3"/>
          <w:rFonts w:ascii="Sakkal Majalla" w:hAnsi="Sakkal Majalla" w:cs="Sakkal Majalla"/>
          <w:sz w:val="28"/>
          <w:szCs w:val="28"/>
          <w:rtl/>
        </w:rPr>
        <w:t>ممارسات الموارد البشرية</w:t>
      </w:r>
      <w:r w:rsidRPr="007141A0">
        <w:rPr>
          <w:rStyle w:val="s1"/>
          <w:rFonts w:ascii="Sakkal Majalla" w:hAnsi="Sakkal Majalla" w:cs="Sakkal Majalla"/>
          <w:sz w:val="28"/>
          <w:szCs w:val="28"/>
          <w:rtl/>
        </w:rPr>
        <w:t xml:space="preserve"> بوصفها مدخلات تنظيمية (</w:t>
      </w:r>
      <w:r w:rsidRPr="007141A0">
        <w:rPr>
          <w:rStyle w:val="s1"/>
          <w:rFonts w:ascii="Sakkal Majalla" w:hAnsi="Sakkal Majalla" w:cs="Sakkal Majalla"/>
          <w:sz w:val="28"/>
          <w:szCs w:val="28"/>
        </w:rPr>
        <w:t>Inputs</w:t>
      </w:r>
      <w:r w:rsidRPr="007141A0">
        <w:rPr>
          <w:rStyle w:val="s1"/>
          <w:rFonts w:ascii="Sakkal Majalla" w:hAnsi="Sakkal Majalla" w:cs="Sakkal Majalla"/>
          <w:sz w:val="28"/>
          <w:szCs w:val="28"/>
          <w:rtl/>
        </w:rPr>
        <w:t>)،</w:t>
      </w:r>
    </w:p>
    <w:p w14:paraId="5C5AE678" w14:textId="77777777" w:rsidR="006D0E22" w:rsidRPr="007141A0" w:rsidRDefault="006D0E22" w:rsidP="00E050C8">
      <w:pPr>
        <w:pStyle w:val="p1"/>
        <w:bidi/>
        <w:rPr>
          <w:rFonts w:ascii="Sakkal Majalla" w:hAnsi="Sakkal Majalla" w:cs="Sakkal Majalla"/>
          <w:sz w:val="28"/>
          <w:szCs w:val="28"/>
          <w:rtl/>
        </w:rPr>
      </w:pPr>
      <w:r w:rsidRPr="007141A0">
        <w:rPr>
          <w:rStyle w:val="s1"/>
          <w:rFonts w:ascii="Sakkal Majalla" w:hAnsi="Sakkal Majalla" w:cs="Sakkal Majalla"/>
          <w:sz w:val="28"/>
          <w:szCs w:val="28"/>
          <w:rtl/>
        </w:rPr>
        <w:t xml:space="preserve">والثانية تدرس </w:t>
      </w:r>
      <w:r w:rsidRPr="007141A0">
        <w:rPr>
          <w:rStyle w:val="s3"/>
          <w:rFonts w:ascii="Sakkal Majalla" w:hAnsi="Sakkal Majalla" w:cs="Sakkal Majalla"/>
          <w:sz w:val="28"/>
          <w:szCs w:val="28"/>
          <w:rtl/>
        </w:rPr>
        <w:t>الأداء المؤسسي</w:t>
      </w:r>
      <w:r w:rsidRPr="007141A0">
        <w:rPr>
          <w:rStyle w:val="s1"/>
          <w:rFonts w:ascii="Sakkal Majalla" w:hAnsi="Sakkal Majalla" w:cs="Sakkal Majalla"/>
          <w:sz w:val="28"/>
          <w:szCs w:val="28"/>
          <w:rtl/>
        </w:rPr>
        <w:t xml:space="preserve"> كمخرجات (</w:t>
      </w:r>
      <w:r w:rsidRPr="007141A0">
        <w:rPr>
          <w:rStyle w:val="s1"/>
          <w:rFonts w:ascii="Sakkal Majalla" w:hAnsi="Sakkal Majalla" w:cs="Sakkal Majalla"/>
          <w:sz w:val="28"/>
          <w:szCs w:val="28"/>
        </w:rPr>
        <w:t>Outputs</w:t>
      </w:r>
      <w:r w:rsidRPr="007141A0">
        <w:rPr>
          <w:rStyle w:val="s1"/>
          <w:rFonts w:ascii="Sakkal Majalla" w:hAnsi="Sakkal Majalla" w:cs="Sakkal Majalla"/>
          <w:sz w:val="28"/>
          <w:szCs w:val="28"/>
          <w:rtl/>
        </w:rPr>
        <w:t>).</w:t>
      </w:r>
    </w:p>
    <w:p w14:paraId="26486994" w14:textId="77777777" w:rsidR="006D0E22" w:rsidRPr="007141A0" w:rsidRDefault="006D0E22" w:rsidP="00E050C8">
      <w:pPr>
        <w:pStyle w:val="p1"/>
        <w:bidi/>
        <w:rPr>
          <w:rFonts w:ascii="Sakkal Majalla" w:hAnsi="Sakkal Majalla" w:cs="Sakkal Majalla"/>
          <w:sz w:val="28"/>
          <w:szCs w:val="28"/>
          <w:rtl/>
        </w:rPr>
      </w:pPr>
      <w:r w:rsidRPr="007141A0">
        <w:rPr>
          <w:rStyle w:val="s1"/>
          <w:rFonts w:ascii="Sakkal Majalla" w:hAnsi="Sakkal Majalla" w:cs="Sakkal Majalla"/>
          <w:sz w:val="28"/>
          <w:szCs w:val="28"/>
          <w:rtl/>
        </w:rPr>
        <w:t xml:space="preserve">ويأتي هذا البحث ليربط بينهما في نموذج سببي يجمع بين الأثر المباشر وغير المباشر، بما يتسق مع </w:t>
      </w:r>
      <w:r w:rsidRPr="007141A0">
        <w:rPr>
          <w:rStyle w:val="s2"/>
          <w:rFonts w:ascii="Sakkal Majalla" w:hAnsi="Sakkal Majalla" w:cs="Sakkal Majalla"/>
          <w:sz w:val="28"/>
          <w:szCs w:val="28"/>
          <w:rtl/>
        </w:rPr>
        <w:t>نظرية النظم المفتوحة</w:t>
      </w:r>
      <w:r w:rsidRPr="007141A0">
        <w:rPr>
          <w:rStyle w:val="s1"/>
          <w:rFonts w:ascii="Sakkal Majalla" w:hAnsi="Sakkal Majalla" w:cs="Sakkal Majalla"/>
          <w:sz w:val="28"/>
          <w:szCs w:val="28"/>
          <w:rtl/>
        </w:rPr>
        <w:t xml:space="preserve"> و</w:t>
      </w:r>
      <w:r w:rsidRPr="007141A0">
        <w:rPr>
          <w:rStyle w:val="s2"/>
          <w:rFonts w:ascii="Sakkal Majalla" w:hAnsi="Sakkal Majalla" w:cs="Sakkal Majalla"/>
          <w:sz w:val="28"/>
          <w:szCs w:val="28"/>
          <w:rtl/>
        </w:rPr>
        <w:t>نظرية رأس المال البشري</w:t>
      </w:r>
      <w:r w:rsidRPr="007141A0">
        <w:rPr>
          <w:rStyle w:val="s1"/>
          <w:rFonts w:ascii="Sakkal Majalla" w:hAnsi="Sakkal Majalla" w:cs="Sakkal Majalla"/>
          <w:sz w:val="28"/>
          <w:szCs w:val="28"/>
          <w:rtl/>
        </w:rPr>
        <w:t xml:space="preserve"> اللتين تشكلان الإطار النظري للدراسة الحالية.</w:t>
      </w:r>
    </w:p>
    <w:p w14:paraId="43072064" w14:textId="77777777" w:rsidR="006D0E22" w:rsidRPr="007141A0" w:rsidRDefault="006D0E22" w:rsidP="00E050C8">
      <w:pPr>
        <w:pStyle w:val="p1"/>
        <w:bidi/>
        <w:rPr>
          <w:rFonts w:ascii="Sakkal Majalla" w:hAnsi="Sakkal Majalla" w:cs="Sakkal Majalla"/>
          <w:sz w:val="28"/>
          <w:szCs w:val="28"/>
        </w:rPr>
      </w:pPr>
      <w:r w:rsidRPr="007141A0">
        <w:rPr>
          <w:rStyle w:val="s1"/>
          <w:rFonts w:ascii="Sakkal Majalla" w:hAnsi="Sakkal Majalla" w:cs="Sakkal Majalla"/>
          <w:sz w:val="28"/>
          <w:szCs w:val="28"/>
          <w:rtl/>
        </w:rPr>
        <w:t>وبناءً على هذا التصور، تتوزع مراجعة الدراسات السابقة في هذا المبحث إلى ثلاثة أقسام رئيسة:</w:t>
      </w:r>
    </w:p>
    <w:p w14:paraId="03727D11" w14:textId="77777777" w:rsidR="006D0E22" w:rsidRPr="007141A0" w:rsidRDefault="006D0E22" w:rsidP="00E050C8">
      <w:pPr>
        <w:pStyle w:val="p1"/>
        <w:numPr>
          <w:ilvl w:val="0"/>
          <w:numId w:val="12"/>
        </w:numPr>
        <w:bidi/>
        <w:rPr>
          <w:rFonts w:ascii="Sakkal Majalla" w:hAnsi="Sakkal Majalla" w:cs="Sakkal Majalla"/>
          <w:sz w:val="28"/>
          <w:szCs w:val="28"/>
          <w:rtl/>
        </w:rPr>
      </w:pPr>
      <w:r w:rsidRPr="007141A0">
        <w:rPr>
          <w:rStyle w:val="s1"/>
          <w:rFonts w:ascii="Sakkal Majalla" w:hAnsi="Sakkal Majalla" w:cs="Sakkal Majalla"/>
          <w:sz w:val="28"/>
          <w:szCs w:val="28"/>
          <w:rtl/>
        </w:rPr>
        <w:t>الدراسات السعودية والعربية:</w:t>
      </w:r>
      <w:r w:rsidRPr="007141A0">
        <w:rPr>
          <w:rStyle w:val="s2"/>
          <w:rFonts w:ascii="Sakkal Majalla" w:hAnsi="Sakkal Majalla" w:cs="Sakkal Majalla"/>
          <w:sz w:val="28"/>
          <w:szCs w:val="28"/>
          <w:rtl/>
        </w:rPr>
        <w:t xml:space="preserve"> لتوضيح الاتجاهات البحثية في البيئة المحلية والإقليمية.</w:t>
      </w:r>
    </w:p>
    <w:p w14:paraId="5A349565" w14:textId="77777777" w:rsidR="006D0E22" w:rsidRPr="007141A0" w:rsidRDefault="006D0E22" w:rsidP="00E050C8">
      <w:pPr>
        <w:pStyle w:val="p1"/>
        <w:numPr>
          <w:ilvl w:val="0"/>
          <w:numId w:val="12"/>
        </w:numPr>
        <w:bidi/>
        <w:rPr>
          <w:rFonts w:ascii="Sakkal Majalla" w:hAnsi="Sakkal Majalla" w:cs="Sakkal Majalla"/>
          <w:sz w:val="28"/>
          <w:szCs w:val="28"/>
          <w:rtl/>
        </w:rPr>
      </w:pPr>
      <w:r w:rsidRPr="007141A0">
        <w:rPr>
          <w:rStyle w:val="s1"/>
          <w:rFonts w:ascii="Sakkal Majalla" w:hAnsi="Sakkal Majalla" w:cs="Sakkal Majalla"/>
          <w:sz w:val="28"/>
          <w:szCs w:val="28"/>
          <w:rtl/>
        </w:rPr>
        <w:t>الدراسات الدولية:</w:t>
      </w:r>
      <w:r w:rsidRPr="007141A0">
        <w:rPr>
          <w:rStyle w:val="s2"/>
          <w:rFonts w:ascii="Sakkal Majalla" w:hAnsi="Sakkal Majalla" w:cs="Sakkal Majalla"/>
          <w:sz w:val="28"/>
          <w:szCs w:val="28"/>
          <w:rtl/>
        </w:rPr>
        <w:t xml:space="preserve"> لإبراز النماذج والمناهج العلمية العالمية التي يمكن الإفادة منها.</w:t>
      </w:r>
    </w:p>
    <w:p w14:paraId="2E542194" w14:textId="77777777" w:rsidR="006D0E22" w:rsidRPr="007141A0" w:rsidRDefault="006D0E22" w:rsidP="00E050C8">
      <w:pPr>
        <w:pStyle w:val="p1"/>
        <w:numPr>
          <w:ilvl w:val="0"/>
          <w:numId w:val="12"/>
        </w:numPr>
        <w:bidi/>
        <w:rPr>
          <w:rFonts w:ascii="Sakkal Majalla" w:hAnsi="Sakkal Majalla" w:cs="Sakkal Majalla"/>
          <w:sz w:val="28"/>
          <w:szCs w:val="28"/>
          <w:rtl/>
        </w:rPr>
      </w:pPr>
      <w:r w:rsidRPr="007141A0">
        <w:rPr>
          <w:rStyle w:val="s1"/>
          <w:rFonts w:ascii="Sakkal Majalla" w:hAnsi="Sakkal Majalla" w:cs="Sakkal Majalla"/>
          <w:sz w:val="28"/>
          <w:szCs w:val="28"/>
          <w:rtl/>
        </w:rPr>
        <w:t>التحليل المقارن والفجوات البحثية:</w:t>
      </w:r>
      <w:r w:rsidRPr="007141A0">
        <w:rPr>
          <w:rStyle w:val="s2"/>
          <w:rFonts w:ascii="Sakkal Majalla" w:hAnsi="Sakkal Majalla" w:cs="Sakkal Majalla"/>
          <w:sz w:val="28"/>
          <w:szCs w:val="28"/>
          <w:rtl/>
        </w:rPr>
        <w:t xml:space="preserve"> لاستخلاص أوجه القصور والتميّز وتحديد موقع الدراسة الحالية ضمن الأدبيات المعاصرة.</w:t>
      </w:r>
    </w:p>
    <w:p w14:paraId="6C98F518" w14:textId="77777777" w:rsidR="006D0E22" w:rsidRPr="007141A0" w:rsidRDefault="006D0E22" w:rsidP="00E050C8">
      <w:pPr>
        <w:pStyle w:val="p1"/>
        <w:bidi/>
        <w:rPr>
          <w:rFonts w:ascii="Sakkal Majalla" w:hAnsi="Sakkal Majalla" w:cs="Sakkal Majalla"/>
          <w:sz w:val="28"/>
          <w:szCs w:val="28"/>
        </w:rPr>
      </w:pPr>
      <w:r w:rsidRPr="007141A0">
        <w:rPr>
          <w:rStyle w:val="s1"/>
          <w:rFonts w:ascii="Sakkal Majalla" w:hAnsi="Sakkal Majalla" w:cs="Sakkal Majalla"/>
          <w:sz w:val="28"/>
          <w:szCs w:val="28"/>
          <w:rtl/>
        </w:rPr>
        <w:t xml:space="preserve">وبذلك لا تقتصر هذه المراجعة على وصف ما كتب سابقًا، بل تهدف إلى </w:t>
      </w:r>
      <w:r w:rsidRPr="007141A0">
        <w:rPr>
          <w:rStyle w:val="s2"/>
          <w:rFonts w:ascii="Sakkal Majalla" w:hAnsi="Sakkal Majalla" w:cs="Sakkal Majalla"/>
          <w:sz w:val="28"/>
          <w:szCs w:val="28"/>
          <w:rtl/>
        </w:rPr>
        <w:t>تفسير العلاقات وتحليلها نقديًا</w:t>
      </w:r>
      <w:r w:rsidRPr="007141A0">
        <w:rPr>
          <w:rStyle w:val="s1"/>
          <w:rFonts w:ascii="Sakkal Majalla" w:hAnsi="Sakkal Majalla" w:cs="Sakkal Majalla"/>
          <w:sz w:val="28"/>
          <w:szCs w:val="28"/>
          <w:rtl/>
        </w:rPr>
        <w:t xml:space="preserve"> بما يسهم في بناء نموذج علمي قادر على تفسير العوامل التي تؤثر في الأداء المؤسسي في ضوء ممارسات الموارد البشرية في المملكة العربية السعودية</w:t>
      </w:r>
    </w:p>
    <w:p w14:paraId="42FF7AC0" w14:textId="77777777" w:rsidR="006D0E22" w:rsidRPr="007141A0" w:rsidRDefault="006D0E22" w:rsidP="00E050C8">
      <w:pPr>
        <w:rPr>
          <w:rFonts w:ascii="Sakkal Majalla" w:hAnsi="Sakkal Majalla" w:cs="Sakkal Majalla"/>
          <w:sz w:val="28"/>
          <w:szCs w:val="28"/>
          <w:u w:val="single"/>
          <w:rtl/>
        </w:rPr>
      </w:pPr>
    </w:p>
    <w:p w14:paraId="5E14FA47" w14:textId="77777777" w:rsidR="006D0E22" w:rsidRPr="007141A0" w:rsidRDefault="006D0E22" w:rsidP="00E050C8">
      <w:pPr>
        <w:rPr>
          <w:rFonts w:ascii="Sakkal Majalla" w:hAnsi="Sakkal Majalla" w:cs="Sakkal Majalla"/>
          <w:sz w:val="28"/>
          <w:szCs w:val="28"/>
          <w:u w:val="single"/>
          <w:rtl/>
        </w:rPr>
      </w:pPr>
    </w:p>
    <w:p w14:paraId="65D27086" w14:textId="77777777" w:rsidR="006D0E22" w:rsidRPr="00617F72" w:rsidRDefault="006D0E22" w:rsidP="00E050C8">
      <w:pPr>
        <w:rPr>
          <w:rFonts w:ascii="Sakkal Majalla" w:hAnsi="Sakkal Majalla" w:cs="Sakkal Majalla"/>
          <w:sz w:val="28"/>
          <w:szCs w:val="28"/>
          <w:u w:val="single"/>
          <w:rtl/>
        </w:rPr>
      </w:pPr>
    </w:p>
    <w:p w14:paraId="5533B2C0" w14:textId="77777777" w:rsidR="006D0E22" w:rsidRPr="00617F72" w:rsidRDefault="006D0E22" w:rsidP="00E050C8">
      <w:pPr>
        <w:rPr>
          <w:rFonts w:ascii="Sakkal Majalla" w:hAnsi="Sakkal Majalla" w:cs="Sakkal Majalla"/>
          <w:sz w:val="28"/>
          <w:szCs w:val="28"/>
          <w:u w:val="single"/>
          <w:rtl/>
        </w:rPr>
      </w:pPr>
    </w:p>
    <w:p w14:paraId="3B5D4312" w14:textId="77777777" w:rsidR="006D0E22" w:rsidRPr="00617F72" w:rsidRDefault="006D0E22" w:rsidP="00E050C8">
      <w:pPr>
        <w:rPr>
          <w:rFonts w:ascii="Sakkal Majalla" w:hAnsi="Sakkal Majalla" w:cs="Sakkal Majalla"/>
          <w:sz w:val="28"/>
          <w:szCs w:val="28"/>
          <w:u w:val="single"/>
          <w:rtl/>
        </w:rPr>
      </w:pPr>
    </w:p>
    <w:p w14:paraId="03E2E2C8" w14:textId="77777777" w:rsidR="006D0E22" w:rsidRPr="00617F72" w:rsidRDefault="006D0E22" w:rsidP="00E050C8">
      <w:pPr>
        <w:rPr>
          <w:rFonts w:ascii="Sakkal Majalla" w:hAnsi="Sakkal Majalla" w:cs="Sakkal Majalla"/>
          <w:sz w:val="28"/>
          <w:szCs w:val="28"/>
          <w:u w:val="single"/>
          <w:rtl/>
        </w:rPr>
      </w:pPr>
    </w:p>
    <w:p w14:paraId="3222D2F2" w14:textId="77777777" w:rsidR="006D0E22" w:rsidRPr="00617F72" w:rsidRDefault="006D0E22" w:rsidP="00E050C8">
      <w:pPr>
        <w:rPr>
          <w:rFonts w:ascii="Sakkal Majalla" w:hAnsi="Sakkal Majalla" w:cs="Sakkal Majalla"/>
          <w:sz w:val="28"/>
          <w:szCs w:val="28"/>
          <w:u w:val="single"/>
          <w:rtl/>
        </w:rPr>
      </w:pPr>
    </w:p>
    <w:p w14:paraId="7D0361E8" w14:textId="77777777" w:rsidR="006D0E22" w:rsidRPr="00617F72" w:rsidRDefault="006D0E22" w:rsidP="00E050C8">
      <w:pPr>
        <w:rPr>
          <w:rFonts w:ascii="Sakkal Majalla" w:hAnsi="Sakkal Majalla" w:cs="Sakkal Majalla"/>
          <w:sz w:val="28"/>
          <w:szCs w:val="28"/>
          <w:u w:val="single"/>
          <w:rtl/>
        </w:rPr>
      </w:pPr>
    </w:p>
    <w:p w14:paraId="05CFF2E0" w14:textId="77777777" w:rsidR="006D0E22" w:rsidRPr="009113E9" w:rsidRDefault="006D0E22" w:rsidP="00E050C8">
      <w:pPr>
        <w:rPr>
          <w:rFonts w:ascii="Sakkal Majalla" w:hAnsi="Sakkal Majalla" w:cs="Sakkal Majalla"/>
          <w:sz w:val="28"/>
          <w:szCs w:val="28"/>
          <w:u w:val="single"/>
          <w:rtl/>
        </w:rPr>
      </w:pPr>
    </w:p>
    <w:p w14:paraId="15A53CF1" w14:textId="77777777" w:rsidR="006D0E22" w:rsidRPr="002F4133" w:rsidRDefault="006D0E22" w:rsidP="00E050C8">
      <w:pPr>
        <w:rPr>
          <w:rFonts w:ascii="Sakkal Majalla" w:hAnsi="Sakkal Majalla" w:cs="Sakkal Majalla"/>
          <w:b/>
          <w:bCs/>
          <w:sz w:val="28"/>
          <w:szCs w:val="28"/>
          <w:u w:val="single"/>
        </w:rPr>
      </w:pPr>
      <w:r w:rsidRPr="002F4133">
        <w:rPr>
          <w:rFonts w:ascii="Sakkal Majalla" w:hAnsi="Sakkal Majalla" w:cs="Sakkal Majalla"/>
          <w:b/>
          <w:bCs/>
          <w:sz w:val="28"/>
          <w:szCs w:val="28"/>
          <w:u w:val="single"/>
          <w:rtl/>
        </w:rPr>
        <w:t>-الدراسات السابقة</w:t>
      </w:r>
    </w:p>
    <w:p w14:paraId="7F1F9A8D" w14:textId="77777777" w:rsidR="006D0E22" w:rsidRPr="0008477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084779">
        <w:rPr>
          <w:rFonts w:ascii="Sakkal Majalla" w:eastAsiaTheme="minorEastAsia" w:hAnsi="Sakkal Majalla" w:cs="Sakkal Majalla"/>
          <w:kern w:val="0"/>
          <w:sz w:val="28"/>
          <w:szCs w:val="28"/>
          <w:rtl/>
          <w14:ligatures w14:val="none"/>
        </w:rPr>
        <w:t>مراجعة الدراسات السابقة ليست مجرد تجميع مراجع بل عملية تحليليّة نقدية تهدف إلى: (أ) إظهار مستوى المعرفة الحالي حول علاقة ممارسات إدارة الموارد البشرية بالأداء المؤسسي، (ب) تحديد النماذج والمنهجيات المستخدمة، (ج) كشف الثغرات المنهجية والمعرفية التي تبرر البحث الحالي. في السياق السعودي، من الضروري ربط الأدبيات المحلية بالاتجاهات الإقليمية والدولية، لأن السياق الوطني (رؤية 2030، برامج التوطين، التحول الرقمي) يفرض متطلبات تفسيرية وتطبيقية خاصة تختلف عن بيئات أخرى (رؤية المملكة 2030، 2021؛ وزارة الموارد البشرية، 2023).</w:t>
      </w:r>
    </w:p>
    <w:p w14:paraId="7A790B7B" w14:textId="77777777" w:rsidR="006D0E22" w:rsidRPr="0009688C" w:rsidRDefault="006D0E22" w:rsidP="00E050C8">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u w:val="single"/>
          <w14:ligatures w14:val="none"/>
        </w:rPr>
      </w:pPr>
      <w:bookmarkStart w:id="0" w:name="_Toc213947006"/>
      <w:r w:rsidRPr="0009688C">
        <w:rPr>
          <w:rFonts w:ascii="Sakkal Majalla" w:eastAsia="Times New Roman" w:hAnsi="Sakkal Majalla" w:cs="Sakkal Majalla"/>
          <w:b/>
          <w:bCs/>
          <w:kern w:val="0"/>
          <w:sz w:val="28"/>
          <w:szCs w:val="28"/>
          <w:u w:val="single"/>
          <w:rtl/>
          <w14:ligatures w14:val="none"/>
        </w:rPr>
        <w:t xml:space="preserve"> الدراسات السعودية والمحلية — عرض نقدي وتحليلي</w:t>
      </w:r>
      <w:bookmarkEnd w:id="0"/>
    </w:p>
    <w:p w14:paraId="10BA5C0E" w14:textId="77777777" w:rsidR="006D0E22" w:rsidRPr="001D5D43"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1" w:name="_Toc213947007"/>
      <w:r w:rsidRPr="001D5D43">
        <w:rPr>
          <w:rFonts w:ascii="Sakkal Majalla" w:eastAsia="Times New Roman" w:hAnsi="Sakkal Majalla" w:cs="Sakkal Majalla"/>
          <w:b/>
          <w:bCs/>
          <w:kern w:val="0"/>
          <w:sz w:val="28"/>
          <w:szCs w:val="28"/>
          <w:rtl/>
          <w14:ligatures w14:val="none"/>
        </w:rPr>
        <w:t>1.1 الفواز (2022) — الموارد البشرية والابتكار المؤسسي</w:t>
      </w:r>
      <w:bookmarkEnd w:id="1"/>
    </w:p>
    <w:p w14:paraId="586A4DFD" w14:textId="77777777" w:rsidR="006D0E22" w:rsidRPr="0008477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084779">
        <w:rPr>
          <w:rFonts w:ascii="Sakkal Majalla" w:eastAsiaTheme="minorEastAsia" w:hAnsi="Sakkal Majalla" w:cs="Sakkal Majalla"/>
          <w:kern w:val="0"/>
          <w:sz w:val="28"/>
          <w:szCs w:val="28"/>
          <w:rtl/>
          <w14:ligatures w14:val="none"/>
        </w:rPr>
        <w:t>الفواز يقدم دراسة وصفية-تحليلية تربط بين عناصر الموارد البشرية (خاصة التدريب والتمكين) ومخرجات الابتكار في جهات حكومية سعودية. من إيجابيات الدراسة: استخدام أمثلة ميدانية من مؤسسات حكومية، وتركيزها على دور التدريب في تمكين الابتكار. من جوانب القصور: غياب اختبار إحصائي قوي للعلاقات المقترحة (التحليل يظل وصفيًا في جزئه الأكبر)، وعدم تضمين متغيرات ضابطة أساسية (مثل حجم المؤسسة أو مستوى القيادة). لذلك، تترك الدراسة ثغرة منهجية يمكن لبحثك استغلالها عبر تصميم أدوات كمية (استبانة موحدة، اختبارات انحدار متعددة) لقياس الأثر بدقة أكبر (الفواز، 2022).</w:t>
      </w:r>
    </w:p>
    <w:p w14:paraId="013ED900" w14:textId="77777777" w:rsidR="006D0E22" w:rsidRPr="001D5D43"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 w:name="_Toc213947008"/>
      <w:r w:rsidRPr="001D5D43">
        <w:rPr>
          <w:rFonts w:ascii="Sakkal Majalla" w:eastAsia="Times New Roman" w:hAnsi="Sakkal Majalla" w:cs="Sakkal Majalla"/>
          <w:b/>
          <w:bCs/>
          <w:kern w:val="0"/>
          <w:sz w:val="28"/>
          <w:szCs w:val="28"/>
          <w:rtl/>
          <w14:ligatures w14:val="none"/>
        </w:rPr>
        <w:t>1.2 العنزي (2020) — أثر إدارة الموارد البشرية على الأداء الوظيفي</w:t>
      </w:r>
      <w:bookmarkEnd w:id="2"/>
    </w:p>
    <w:p w14:paraId="631792AA" w14:textId="77777777" w:rsidR="006D0E22" w:rsidRPr="0008477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084779">
        <w:rPr>
          <w:rFonts w:ascii="Sakkal Majalla" w:eastAsiaTheme="minorEastAsia" w:hAnsi="Sakkal Majalla" w:cs="Sakkal Majalla"/>
          <w:kern w:val="0"/>
          <w:sz w:val="28"/>
          <w:szCs w:val="28"/>
          <w:rtl/>
          <w14:ligatures w14:val="none"/>
        </w:rPr>
        <w:t>العنزي اعتمد منهجية كمية مع عينة من مؤسسات خاصة، وقيّم أثر التحفيز والتقييم على الأداء الوظيفي. نقاط القوة: وضوح البنائية المنهجية واستخدام مؤشرات أداء وظيفي قابلة للقياس. نقاط الضعف: محدودية التعميم (عينة قطاع خاص فقط)، وعدم احتساب مؤثرات وسيطة مثل الثقافة التنظيمية أو القيادة. العنزي يؤكد وجود علاقة إيجابية، لكن لا يدرس مسارات التأثير الوسيط — مجال يجب أن يتوسع فيه بحثك لاختبار دور التمكين والقيادة كمتغيرات وسيطة. (العنزي، 2020).</w:t>
      </w:r>
    </w:p>
    <w:p w14:paraId="1A627068" w14:textId="77777777" w:rsidR="006D0E22" w:rsidRPr="001D5D43"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3" w:name="_Toc213947009"/>
      <w:r w:rsidRPr="001D5D43">
        <w:rPr>
          <w:rFonts w:ascii="Sakkal Majalla" w:eastAsia="Times New Roman" w:hAnsi="Sakkal Majalla" w:cs="Sakkal Majalla"/>
          <w:b/>
          <w:bCs/>
          <w:kern w:val="0"/>
          <w:sz w:val="28"/>
          <w:szCs w:val="28"/>
          <w:rtl/>
          <w14:ligatures w14:val="none"/>
        </w:rPr>
        <w:t>1.3 الشراري (2021) — دور القيادة في تعزيز الأداء عبر إدارة الموارد البشرية</w:t>
      </w:r>
      <w:bookmarkEnd w:id="3"/>
    </w:p>
    <w:p w14:paraId="4D7F1342" w14:textId="77777777" w:rsidR="006D0E22" w:rsidRPr="0008477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084779">
        <w:rPr>
          <w:rFonts w:ascii="Sakkal Majalla" w:eastAsiaTheme="minorEastAsia" w:hAnsi="Sakkal Majalla" w:cs="Sakkal Majalla"/>
          <w:kern w:val="0"/>
          <w:sz w:val="28"/>
          <w:szCs w:val="28"/>
          <w:rtl/>
          <w14:ligatures w14:val="none"/>
        </w:rPr>
        <w:t xml:space="preserve">الشراري يركز على دور القيادة الإدارية كمدخل لفاعلية </w:t>
      </w:r>
      <w:r w:rsidRPr="00084779">
        <w:rPr>
          <w:rFonts w:ascii="Sakkal Majalla" w:eastAsiaTheme="minorEastAsia" w:hAnsi="Sakkal Majalla" w:cs="Sakkal Majalla"/>
          <w:kern w:val="0"/>
          <w:sz w:val="28"/>
          <w:szCs w:val="28"/>
          <w14:ligatures w14:val="none"/>
        </w:rPr>
        <w:t>HRM</w:t>
      </w:r>
      <w:r w:rsidRPr="00084779">
        <w:rPr>
          <w:rFonts w:ascii="Sakkal Majalla" w:eastAsiaTheme="minorEastAsia" w:hAnsi="Sakkal Majalla" w:cs="Sakkal Majalla"/>
          <w:kern w:val="0"/>
          <w:sz w:val="28"/>
          <w:szCs w:val="28"/>
          <w:rtl/>
          <w14:ligatures w14:val="none"/>
        </w:rPr>
        <w:t>. الدراسة نوعية/مزيجة وتُبرز أن وجود قيادة حيوية ومتمكّنة يجعل لممارسات الموارد البشرية أثرًا أكبر. إسهامها مهم لأنه يقدم معيارًا وسيطاًَ يفسّر الاختلاف في نتائج الدراسات الأخرى؛ لكنه يظل قائمًا على أدلة حالية (مقابلات) أكثر منه بيانات كمية مكثفة. استنتاج عملي: يجب اختبار تفاعلية القيادة إحصائياً في بحثك. (الشراري، 2021).</w:t>
      </w:r>
    </w:p>
    <w:p w14:paraId="1F129DC6" w14:textId="77777777" w:rsidR="006D0E22" w:rsidRPr="001D5D43"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4" w:name="_Toc213947010"/>
      <w:r w:rsidRPr="001D5D43">
        <w:rPr>
          <w:rFonts w:ascii="Sakkal Majalla" w:eastAsia="Times New Roman" w:hAnsi="Sakkal Majalla" w:cs="Sakkal Majalla"/>
          <w:b/>
          <w:bCs/>
          <w:kern w:val="0"/>
          <w:sz w:val="28"/>
          <w:szCs w:val="28"/>
          <w:rtl/>
          <w14:ligatures w14:val="none"/>
        </w:rPr>
        <w:t>1.4 دراسات المؤسسات الحكومية وتقارير الوزارة (وزارة الموارد البشرية، 2023؛ الهيئة العامة للإحصاء، 2024)</w:t>
      </w:r>
      <w:bookmarkEnd w:id="4"/>
    </w:p>
    <w:p w14:paraId="283B83C2" w14:textId="77777777" w:rsidR="006D0E22" w:rsidRPr="002734D3"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2734D3">
        <w:rPr>
          <w:rFonts w:ascii="Sakkal Majalla" w:eastAsiaTheme="minorEastAsia" w:hAnsi="Sakkal Majalla" w:cs="Sakkal Majalla"/>
          <w:kern w:val="0"/>
          <w:sz w:val="28"/>
          <w:szCs w:val="28"/>
          <w:rtl/>
          <w14:ligatures w14:val="none"/>
        </w:rPr>
        <w:t xml:space="preserve">التقارير الحكومية توفر بيانات قياسية قيّمة: نسب توظيف، جاهزية التدريب، نسب الدوران، مؤشرات سوق العمل. أهميتها في البحث هي توفير مرجعية وطنية لمعايرة متغيرات الأداء وربط النتائج بمؤشرات وطنية (مثلاً: مؤشرات كفاءة سوق العمل). نقاط القوة: موثوقية البيانات ووطنية التمثيل. نقاط الضعف: قلة التحليل السببي — البيانات غالبًا وصفية على مستوى السوق، وليست مصممة لاختبار فرضيات </w:t>
      </w:r>
      <w:r w:rsidRPr="002734D3">
        <w:rPr>
          <w:rFonts w:ascii="Sakkal Majalla" w:eastAsiaTheme="minorEastAsia" w:hAnsi="Sakkal Majalla" w:cs="Sakkal Majalla"/>
          <w:kern w:val="0"/>
          <w:sz w:val="28"/>
          <w:szCs w:val="28"/>
          <w14:ligatures w14:val="none"/>
        </w:rPr>
        <w:t>HRM  Performance</w:t>
      </w:r>
      <w:r w:rsidRPr="002734D3">
        <w:rPr>
          <w:rFonts w:ascii="Sakkal Majalla" w:eastAsiaTheme="minorEastAsia" w:hAnsi="Sakkal Majalla" w:cs="Sakkal Majalla"/>
          <w:kern w:val="0"/>
          <w:sz w:val="28"/>
          <w:szCs w:val="28"/>
          <w:rtl/>
          <w14:ligatures w14:val="none"/>
        </w:rPr>
        <w:t xml:space="preserve"> على مستوى المؤسسة. لذا، دمج هذه البيانات مع استبانة ميدانية يرفع مستوى القوة العلمية لبحثك.</w:t>
      </w:r>
    </w:p>
    <w:p w14:paraId="0E3A6041" w14:textId="77777777" w:rsidR="006D0E22" w:rsidRPr="001D5D43"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5" w:name="_Toc213947011"/>
      <w:r w:rsidRPr="001D5D43">
        <w:rPr>
          <w:rFonts w:ascii="Sakkal Majalla" w:eastAsia="Times New Roman" w:hAnsi="Sakkal Majalla" w:cs="Sakkal Majalla"/>
          <w:b/>
          <w:bCs/>
          <w:kern w:val="0"/>
          <w:sz w:val="28"/>
          <w:szCs w:val="28"/>
          <w:rtl/>
          <w14:ligatures w14:val="none"/>
        </w:rPr>
        <w:t>1.5 الدوسري (2022) ودرسات خليجية ذات صلة</w:t>
      </w:r>
      <w:bookmarkEnd w:id="5"/>
    </w:p>
    <w:p w14:paraId="708B489F" w14:textId="77777777" w:rsidR="006D0E22" w:rsidRPr="00030F73"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030F73">
        <w:rPr>
          <w:rFonts w:ascii="Sakkal Majalla" w:eastAsiaTheme="minorEastAsia" w:hAnsi="Sakkal Majalla" w:cs="Sakkal Majalla"/>
          <w:kern w:val="0"/>
          <w:sz w:val="28"/>
          <w:szCs w:val="28"/>
          <w:rtl/>
          <w14:ligatures w14:val="none"/>
        </w:rPr>
        <w:t>الدوسري تقدم منظورًا إقليميًا حول تعظيم رأس المال البشري في بيئة الخليج، وتظهر تشابهاً في التحديات: فجوات تدريبية، مشكلات تحفيز، وتعقيدات توطين الوظائف. هذه الدراسات تُظهر أن المشكلات السعودية ليست فريدة بالكامل، لكنها تأخذ أبعادًا محلية بسبب سياسات التوطين والحوكمة. الاستفادة هنا: يمكن تبني مؤشرات موضوعية مستخدمة إقليمياً ومن ثم تكييفها للسياق السعودي.</w:t>
      </w:r>
    </w:p>
    <w:p w14:paraId="2A6DDFA5" w14:textId="77777777" w:rsidR="006D0E22" w:rsidRPr="001D5D43"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6" w:name="_Toc213947012"/>
      <w:r w:rsidRPr="001D5D43">
        <w:rPr>
          <w:rFonts w:ascii="Sakkal Majalla" w:eastAsia="Times New Roman" w:hAnsi="Sakkal Majalla" w:cs="Sakkal Majalla"/>
          <w:b/>
          <w:bCs/>
          <w:kern w:val="0"/>
          <w:sz w:val="28"/>
          <w:szCs w:val="28"/>
          <w:rtl/>
          <w14:ligatures w14:val="none"/>
        </w:rPr>
        <w:t>1.6 دراسات إضافية مذكورة في خطتك (المطيري 2018، الغامدي 2021، الجهني 2020، الخ)</w:t>
      </w:r>
      <w:bookmarkEnd w:id="6"/>
    </w:p>
    <w:p w14:paraId="5429755D" w14:textId="77777777" w:rsidR="006D0E22" w:rsidRPr="00CF4D54" w:rsidRDefault="006D0E22" w:rsidP="00E050C8">
      <w:pPr>
        <w:numPr>
          <w:ilvl w:val="0"/>
          <w:numId w:val="6"/>
        </w:numPr>
        <w:spacing w:before="100" w:beforeAutospacing="1" w:after="100" w:afterAutospacing="1" w:line="240" w:lineRule="auto"/>
        <w:rPr>
          <w:rFonts w:ascii="Sakkal Majalla" w:eastAsiaTheme="minorEastAsia" w:hAnsi="Sakkal Majalla" w:cs="Sakkal Majalla"/>
          <w:kern w:val="0"/>
          <w:sz w:val="28"/>
          <w:szCs w:val="28"/>
          <w14:ligatures w14:val="none"/>
        </w:rPr>
      </w:pPr>
      <w:r w:rsidRPr="00CF4D54">
        <w:rPr>
          <w:rFonts w:ascii="Sakkal Majalla" w:eastAsiaTheme="minorEastAsia" w:hAnsi="Sakkal Majalla" w:cs="Sakkal Majalla"/>
          <w:kern w:val="0"/>
          <w:sz w:val="28"/>
          <w:szCs w:val="28"/>
          <w:rtl/>
          <w14:ligatures w14:val="none"/>
        </w:rPr>
        <w:t>المطيري (2018) يناقش أثر التحفيز المعنوي على الولاء المؤسسي؛ يُستخدم كمرجع لدعم بُعد التحفيز في استبانتك.</w:t>
      </w:r>
    </w:p>
    <w:p w14:paraId="55884202" w14:textId="77777777" w:rsidR="006D0E22" w:rsidRPr="00CF4D54" w:rsidRDefault="006D0E22" w:rsidP="00E050C8">
      <w:pPr>
        <w:numPr>
          <w:ilvl w:val="0"/>
          <w:numId w:val="6"/>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F4D54">
        <w:rPr>
          <w:rFonts w:ascii="Sakkal Majalla" w:eastAsiaTheme="minorEastAsia" w:hAnsi="Sakkal Majalla" w:cs="Sakkal Majalla"/>
          <w:kern w:val="0"/>
          <w:sz w:val="28"/>
          <w:szCs w:val="28"/>
          <w:rtl/>
          <w14:ligatures w14:val="none"/>
        </w:rPr>
        <w:t xml:space="preserve">الغامدي (2021) يبحث في الرشاقة التنظيمية وعلاقة </w:t>
      </w:r>
      <w:r w:rsidRPr="00CF4D54">
        <w:rPr>
          <w:rFonts w:ascii="Sakkal Majalla" w:eastAsiaTheme="minorEastAsia" w:hAnsi="Sakkal Majalla" w:cs="Sakkal Majalla"/>
          <w:kern w:val="0"/>
          <w:sz w:val="28"/>
          <w:szCs w:val="28"/>
          <w14:ligatures w14:val="none"/>
        </w:rPr>
        <w:t>HRM</w:t>
      </w:r>
      <w:r w:rsidRPr="00CF4D54">
        <w:rPr>
          <w:rFonts w:ascii="Sakkal Majalla" w:eastAsiaTheme="minorEastAsia" w:hAnsi="Sakkal Majalla" w:cs="Sakkal Majalla"/>
          <w:kern w:val="0"/>
          <w:sz w:val="28"/>
          <w:szCs w:val="28"/>
          <w:rtl/>
          <w14:ligatures w14:val="none"/>
        </w:rPr>
        <w:t xml:space="preserve"> بها؛ مفيد لشرح أثر الممارسات على الابتكار.</w:t>
      </w:r>
    </w:p>
    <w:p w14:paraId="67591CAB" w14:textId="77777777" w:rsidR="006D0E22" w:rsidRPr="00CF4D54" w:rsidRDefault="006D0E22" w:rsidP="00E050C8">
      <w:pPr>
        <w:numPr>
          <w:ilvl w:val="0"/>
          <w:numId w:val="6"/>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F4D54">
        <w:rPr>
          <w:rFonts w:ascii="Sakkal Majalla" w:eastAsiaTheme="minorEastAsia" w:hAnsi="Sakkal Majalla" w:cs="Sakkal Majalla"/>
          <w:kern w:val="0"/>
          <w:sz w:val="28"/>
          <w:szCs w:val="28"/>
          <w:rtl/>
          <w14:ligatures w14:val="none"/>
        </w:rPr>
        <w:t>الجهني (2020) يوضح إدارة الأداء المؤسسي في ظل رؤية 2030، ما يجعل منه مرجعًا صلبًا لربط دراستك بالسياسات الوطنية.</w:t>
      </w:r>
    </w:p>
    <w:p w14:paraId="60ADB312" w14:textId="77777777" w:rsidR="006D0E22" w:rsidRPr="00CF4D54"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F4D54">
        <w:rPr>
          <w:rFonts w:ascii="Sakkal Majalla" w:eastAsiaTheme="minorEastAsia" w:hAnsi="Sakkal Majalla" w:cs="Sakkal Majalla"/>
          <w:kern w:val="0"/>
          <w:sz w:val="28"/>
          <w:szCs w:val="28"/>
          <w:rtl/>
          <w14:ligatures w14:val="none"/>
        </w:rPr>
        <w:t>خلاصة نقدية للمحليّة: الأدبيات السعودية غنية بوصف الحالة وبمبادرات حكومية، لكنها تفتقر إلى دراسات كمية شاملة تربط الممارسات بأبعاد الأداء عبر عينات تمثيلية متنوعة. أيضاً، ثمة غياب نسبي لدراسات تستخدم تصميمًا طوليًا أو تجريبيًا لقياس أثر التدريب والتقييم على الأداء عبر الزمن؛ هذا يمثل فجوة منهجية رئيسية لبحثك.</w:t>
      </w:r>
    </w:p>
    <w:p w14:paraId="02BBA969" w14:textId="77777777" w:rsidR="006D0E22" w:rsidRPr="00A355FD" w:rsidRDefault="006D0E22" w:rsidP="00E050C8">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u w:val="single"/>
          <w14:ligatures w14:val="none"/>
        </w:rPr>
      </w:pPr>
      <w:bookmarkStart w:id="7" w:name="_Toc213947013"/>
      <w:r w:rsidRPr="00A355FD">
        <w:rPr>
          <w:rFonts w:ascii="Sakkal Majalla" w:eastAsia="Times New Roman" w:hAnsi="Sakkal Majalla" w:cs="Sakkal Majalla"/>
          <w:b/>
          <w:bCs/>
          <w:kern w:val="0"/>
          <w:sz w:val="28"/>
          <w:szCs w:val="28"/>
          <w:u w:val="single"/>
          <w:rtl/>
          <w14:ligatures w14:val="none"/>
        </w:rPr>
        <w:t xml:space="preserve"> الدراسات الإقليمية والدولية</w:t>
      </w:r>
      <w:bookmarkEnd w:id="7"/>
      <w:r w:rsidRPr="00A355FD">
        <w:rPr>
          <w:rFonts w:ascii="Sakkal Majalla" w:eastAsia="Times New Roman" w:hAnsi="Sakkal Majalla" w:cs="Sakkal Majalla"/>
          <w:b/>
          <w:bCs/>
          <w:kern w:val="0"/>
          <w:sz w:val="28"/>
          <w:szCs w:val="28"/>
          <w:u w:val="single"/>
          <w:rtl/>
          <w14:ligatures w14:val="none"/>
        </w:rPr>
        <w:t xml:space="preserve"> </w:t>
      </w:r>
    </w:p>
    <w:p w14:paraId="745EDBE3" w14:textId="77777777" w:rsidR="006D0E22" w:rsidRPr="001D5D43"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8" w:name="_Toc213947014"/>
      <w:r w:rsidRPr="001D5D43">
        <w:rPr>
          <w:rFonts w:ascii="Sakkal Majalla" w:eastAsia="Times New Roman" w:hAnsi="Sakkal Majalla" w:cs="Sakkal Majalla"/>
          <w:b/>
          <w:bCs/>
          <w:kern w:val="0"/>
          <w:sz w:val="28"/>
          <w:szCs w:val="28"/>
          <w:rtl/>
          <w14:ligatures w14:val="none"/>
        </w:rPr>
        <w:t>2.1 الاتجاهات المنهجية السائدة</w:t>
      </w:r>
      <w:bookmarkEnd w:id="8"/>
    </w:p>
    <w:p w14:paraId="76267CE3" w14:textId="77777777" w:rsidR="006D0E22" w:rsidRPr="008B76F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8B76FE">
        <w:rPr>
          <w:rFonts w:ascii="Sakkal Majalla" w:eastAsiaTheme="minorEastAsia" w:hAnsi="Sakkal Majalla" w:cs="Sakkal Majalla"/>
          <w:kern w:val="0"/>
          <w:sz w:val="28"/>
          <w:szCs w:val="28"/>
          <w:rtl/>
          <w14:ligatures w14:val="none"/>
        </w:rPr>
        <w:t xml:space="preserve">الدراسات العالمية حول </w:t>
      </w:r>
      <w:r w:rsidRPr="008B76FE">
        <w:rPr>
          <w:rFonts w:ascii="Sakkal Majalla" w:eastAsiaTheme="minorEastAsia" w:hAnsi="Sakkal Majalla" w:cs="Sakkal Majalla"/>
          <w:kern w:val="0"/>
          <w:sz w:val="28"/>
          <w:szCs w:val="28"/>
          <w14:ligatures w14:val="none"/>
        </w:rPr>
        <w:t>HRM  Performance</w:t>
      </w:r>
      <w:r w:rsidRPr="008B76FE">
        <w:rPr>
          <w:rFonts w:ascii="Sakkal Majalla" w:eastAsiaTheme="minorEastAsia" w:hAnsi="Sakkal Majalla" w:cs="Sakkal Majalla"/>
          <w:kern w:val="0"/>
          <w:sz w:val="28"/>
          <w:szCs w:val="28"/>
          <w:rtl/>
          <w14:ligatures w14:val="none"/>
        </w:rPr>
        <w:t xml:space="preserve"> تميل إلى ثلاثة مسارات منهجية رئيسية: (1) دراسات كميّة عرضية تستخدم استبانات وطنية وتحليل الانحدار؛ (2) دراسات تجريبية/قبل-بعد لبرامج تدريبية؛ (3) دراسات طولية محدودة تقيس أثر سياسات </w:t>
      </w:r>
      <w:r w:rsidRPr="008B76FE">
        <w:rPr>
          <w:rFonts w:ascii="Sakkal Majalla" w:eastAsiaTheme="minorEastAsia" w:hAnsi="Sakkal Majalla" w:cs="Sakkal Majalla"/>
          <w:kern w:val="0"/>
          <w:sz w:val="28"/>
          <w:szCs w:val="28"/>
          <w14:ligatures w14:val="none"/>
        </w:rPr>
        <w:t>HR</w:t>
      </w:r>
      <w:r w:rsidRPr="008B76FE">
        <w:rPr>
          <w:rFonts w:ascii="Sakkal Majalla" w:eastAsiaTheme="minorEastAsia" w:hAnsi="Sakkal Majalla" w:cs="Sakkal Majalla"/>
          <w:kern w:val="0"/>
          <w:sz w:val="28"/>
          <w:szCs w:val="28"/>
          <w:rtl/>
          <w14:ligatures w14:val="none"/>
        </w:rPr>
        <w:t xml:space="preserve"> عبر الزمن. النتائج المشتركة: وجود علاقة إيجابية بين ممارسات </w:t>
      </w:r>
      <w:r w:rsidRPr="008B76FE">
        <w:rPr>
          <w:rFonts w:ascii="Sakkal Majalla" w:eastAsiaTheme="minorEastAsia" w:hAnsi="Sakkal Majalla" w:cs="Sakkal Majalla"/>
          <w:kern w:val="0"/>
          <w:sz w:val="28"/>
          <w:szCs w:val="28"/>
          <w14:ligatures w14:val="none"/>
        </w:rPr>
        <w:t>HRM</w:t>
      </w:r>
      <w:r w:rsidRPr="008B76FE">
        <w:rPr>
          <w:rFonts w:ascii="Sakkal Majalla" w:eastAsiaTheme="minorEastAsia" w:hAnsi="Sakkal Majalla" w:cs="Sakkal Majalla"/>
          <w:kern w:val="0"/>
          <w:sz w:val="28"/>
          <w:szCs w:val="28"/>
          <w:rtl/>
          <w14:ligatures w14:val="none"/>
        </w:rPr>
        <w:t xml:space="preserve"> واستدامة الأداء، لكن حجم الأثر يتباين باختلاف: تكامل الممارسات مع الاستراتيجية، جودة نظم التقييم، ودور القيادة والثقافة (</w:t>
      </w:r>
      <w:r w:rsidRPr="008B76FE">
        <w:rPr>
          <w:rFonts w:ascii="Sakkal Majalla" w:eastAsiaTheme="minorEastAsia" w:hAnsi="Sakkal Majalla" w:cs="Sakkal Majalla"/>
          <w:kern w:val="0"/>
          <w:sz w:val="28"/>
          <w:szCs w:val="28"/>
          <w14:ligatures w14:val="none"/>
        </w:rPr>
        <w:t>Wright</w:t>
      </w:r>
      <w:r w:rsidRPr="008B76FE">
        <w:rPr>
          <w:rFonts w:ascii="Sakkal Majalla" w:eastAsiaTheme="minorEastAsia" w:hAnsi="Sakkal Majalla" w:cs="Sakkal Majalla"/>
          <w:kern w:val="0"/>
          <w:sz w:val="28"/>
          <w:szCs w:val="28"/>
          <w:rtl/>
          <w14:ligatures w14:val="none"/>
        </w:rPr>
        <w:t xml:space="preserve"> &amp; </w:t>
      </w:r>
      <w:proofErr w:type="spellStart"/>
      <w:r w:rsidRPr="008B76FE">
        <w:rPr>
          <w:rFonts w:ascii="Sakkal Majalla" w:eastAsiaTheme="minorEastAsia" w:hAnsi="Sakkal Majalla" w:cs="Sakkal Majalla"/>
          <w:kern w:val="0"/>
          <w:sz w:val="28"/>
          <w:szCs w:val="28"/>
          <w14:ligatures w14:val="none"/>
        </w:rPr>
        <w:t>Nishii</w:t>
      </w:r>
      <w:proofErr w:type="spellEnd"/>
      <w:r w:rsidRPr="008B76FE">
        <w:rPr>
          <w:rFonts w:ascii="Sakkal Majalla" w:eastAsiaTheme="minorEastAsia" w:hAnsi="Sakkal Majalla" w:cs="Sakkal Majalla"/>
          <w:kern w:val="0"/>
          <w:sz w:val="28"/>
          <w:szCs w:val="28"/>
          <w:rtl/>
          <w14:ligatures w14:val="none"/>
        </w:rPr>
        <w:t xml:space="preserve">؛ </w:t>
      </w:r>
      <w:r w:rsidRPr="008B76FE">
        <w:rPr>
          <w:rFonts w:ascii="Sakkal Majalla" w:eastAsiaTheme="minorEastAsia" w:hAnsi="Sakkal Majalla" w:cs="Sakkal Majalla"/>
          <w:kern w:val="0"/>
          <w:sz w:val="28"/>
          <w:szCs w:val="28"/>
          <w14:ligatures w14:val="none"/>
        </w:rPr>
        <w:t>Becker</w:t>
      </w:r>
      <w:r w:rsidRPr="008B76FE">
        <w:rPr>
          <w:rFonts w:ascii="Sakkal Majalla" w:eastAsiaTheme="minorEastAsia" w:hAnsi="Sakkal Majalla" w:cs="Sakkal Majalla"/>
          <w:kern w:val="0"/>
          <w:sz w:val="28"/>
          <w:szCs w:val="28"/>
          <w:rtl/>
          <w14:ligatures w14:val="none"/>
        </w:rPr>
        <w:t xml:space="preserve">؛ </w:t>
      </w:r>
      <w:proofErr w:type="spellStart"/>
      <w:r w:rsidRPr="008B76FE">
        <w:rPr>
          <w:rFonts w:ascii="Sakkal Majalla" w:eastAsiaTheme="minorEastAsia" w:hAnsi="Sakkal Majalla" w:cs="Sakkal Majalla"/>
          <w:kern w:val="0"/>
          <w:sz w:val="28"/>
          <w:szCs w:val="28"/>
          <w14:ligatures w14:val="none"/>
        </w:rPr>
        <w:t>Huselid</w:t>
      </w:r>
      <w:proofErr w:type="spellEnd"/>
      <w:r w:rsidRPr="008B76FE">
        <w:rPr>
          <w:rFonts w:ascii="Sakkal Majalla" w:eastAsiaTheme="minorEastAsia" w:hAnsi="Sakkal Majalla" w:cs="Sakkal Majalla"/>
          <w:kern w:val="0"/>
          <w:sz w:val="28"/>
          <w:szCs w:val="28"/>
          <w:rtl/>
          <w14:ligatures w14:val="none"/>
        </w:rPr>
        <w:t xml:space="preserve"> وآخرون).</w:t>
      </w:r>
    </w:p>
    <w:p w14:paraId="3D92171D" w14:textId="77777777" w:rsidR="006D0E22" w:rsidRPr="001D5D43"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9" w:name="_Toc213947015"/>
      <w:r w:rsidRPr="001D5D43">
        <w:rPr>
          <w:rFonts w:ascii="Sakkal Majalla" w:eastAsia="Times New Roman" w:hAnsi="Sakkal Majalla" w:cs="Sakkal Majalla"/>
          <w:b/>
          <w:bCs/>
          <w:kern w:val="0"/>
          <w:sz w:val="28"/>
          <w:szCs w:val="28"/>
          <w:rtl/>
          <w14:ligatures w14:val="none"/>
        </w:rPr>
        <w:t>2.2 دراسات نموذجية دولية تُستفاد منها تصميميًا</w:t>
      </w:r>
      <w:bookmarkEnd w:id="9"/>
    </w:p>
    <w:p w14:paraId="288D76BF" w14:textId="77777777" w:rsidR="006D0E22" w:rsidRPr="008B76FE" w:rsidRDefault="006D0E22" w:rsidP="00E050C8">
      <w:pPr>
        <w:numPr>
          <w:ilvl w:val="0"/>
          <w:numId w:val="7"/>
        </w:numPr>
        <w:bidi w:val="0"/>
        <w:spacing w:before="100" w:beforeAutospacing="1" w:after="100" w:afterAutospacing="1" w:line="240" w:lineRule="auto"/>
        <w:rPr>
          <w:rFonts w:ascii="Sakkal Majalla" w:eastAsiaTheme="minorEastAsia" w:hAnsi="Sakkal Majalla" w:cs="Sakkal Majalla"/>
          <w:kern w:val="0"/>
          <w:sz w:val="28"/>
          <w:szCs w:val="28"/>
          <w14:ligatures w14:val="none"/>
        </w:rPr>
      </w:pPr>
      <w:proofErr w:type="spellStart"/>
      <w:r w:rsidRPr="008B76FE">
        <w:rPr>
          <w:rFonts w:ascii="Sakkal Majalla" w:eastAsiaTheme="minorEastAsia" w:hAnsi="Sakkal Majalla" w:cs="Sakkal Majalla"/>
          <w:kern w:val="0"/>
          <w:sz w:val="28"/>
          <w:szCs w:val="28"/>
          <w14:ligatures w14:val="none"/>
        </w:rPr>
        <w:t>Huselid</w:t>
      </w:r>
      <w:proofErr w:type="spellEnd"/>
      <w:r w:rsidRPr="008B76FE">
        <w:rPr>
          <w:rFonts w:ascii="Sakkal Majalla" w:eastAsiaTheme="minorEastAsia" w:hAnsi="Sakkal Majalla" w:cs="Sakkal Majalla"/>
          <w:kern w:val="0"/>
          <w:sz w:val="28"/>
          <w:szCs w:val="28"/>
          <w14:ligatures w14:val="none"/>
        </w:rPr>
        <w:t xml:space="preserve"> </w:t>
      </w:r>
      <w:r w:rsidRPr="008B76FE">
        <w:rPr>
          <w:rFonts w:ascii="Sakkal Majalla" w:eastAsiaTheme="minorEastAsia" w:hAnsi="Sakkal Majalla" w:cs="Sakkal Majalla"/>
          <w:kern w:val="0"/>
          <w:sz w:val="28"/>
          <w:szCs w:val="28"/>
          <w:rtl/>
          <w14:ligatures w14:val="none"/>
        </w:rPr>
        <w:t xml:space="preserve">وآخرون: أظهروا أن “حزم” ممارسات </w:t>
      </w:r>
      <w:r w:rsidRPr="008B76FE">
        <w:rPr>
          <w:rFonts w:ascii="Sakkal Majalla" w:eastAsiaTheme="minorEastAsia" w:hAnsi="Sakkal Majalla" w:cs="Sakkal Majalla"/>
          <w:kern w:val="0"/>
          <w:sz w:val="28"/>
          <w:szCs w:val="28"/>
          <w14:ligatures w14:val="none"/>
        </w:rPr>
        <w:t xml:space="preserve">HRM </w:t>
      </w:r>
      <w:r w:rsidRPr="008B76FE">
        <w:rPr>
          <w:rFonts w:ascii="Sakkal Majalla" w:eastAsiaTheme="minorEastAsia" w:hAnsi="Sakkal Majalla" w:cs="Sakkal Majalla"/>
          <w:kern w:val="0"/>
          <w:sz w:val="28"/>
          <w:szCs w:val="28"/>
          <w:rtl/>
          <w14:ligatures w14:val="none"/>
        </w:rPr>
        <w:t>المتناسقة تعطي أثرًا أكبر من ممارسات متفرقة؛ إذ إن التناسق بين الاستقطاب، التدريب والتعويض يولد نتائج تراكميّة. هذا يدعم مقاربة بحثك في قياس كل بعد على حدة ثم اختبار أثر الحزمة المتكاملة.</w:t>
      </w:r>
    </w:p>
    <w:p w14:paraId="5611549A" w14:textId="77777777" w:rsidR="006D0E22" w:rsidRPr="008B76FE" w:rsidRDefault="006D0E22" w:rsidP="00E050C8">
      <w:pPr>
        <w:numPr>
          <w:ilvl w:val="0"/>
          <w:numId w:val="7"/>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8B76FE">
        <w:rPr>
          <w:rFonts w:ascii="Sakkal Majalla" w:eastAsiaTheme="minorEastAsia" w:hAnsi="Sakkal Majalla" w:cs="Sakkal Majalla"/>
          <w:kern w:val="0"/>
          <w:sz w:val="28"/>
          <w:szCs w:val="28"/>
          <w:rtl/>
          <w14:ligatures w14:val="none"/>
        </w:rPr>
        <w:t xml:space="preserve">دراسات </w:t>
      </w:r>
      <w:proofErr w:type="spellStart"/>
      <w:r w:rsidRPr="008B76FE">
        <w:rPr>
          <w:rFonts w:ascii="Sakkal Majalla" w:eastAsiaTheme="minorEastAsia" w:hAnsi="Sakkal Majalla" w:cs="Sakkal Majalla"/>
          <w:kern w:val="0"/>
          <w:sz w:val="28"/>
          <w:szCs w:val="28"/>
          <w14:ligatures w14:val="none"/>
        </w:rPr>
        <w:t>Skyrme</w:t>
      </w:r>
      <w:proofErr w:type="spellEnd"/>
      <w:r w:rsidRPr="008B76FE">
        <w:rPr>
          <w:rFonts w:ascii="Sakkal Majalla" w:eastAsiaTheme="minorEastAsia" w:hAnsi="Sakkal Majalla" w:cs="Sakkal Majalla"/>
          <w:kern w:val="0"/>
          <w:sz w:val="28"/>
          <w:szCs w:val="28"/>
          <w:rtl/>
          <w14:ligatures w14:val="none"/>
        </w:rPr>
        <w:t xml:space="preserve"> و</w:t>
      </w:r>
      <w:r w:rsidRPr="008B76FE">
        <w:rPr>
          <w:rFonts w:ascii="Sakkal Majalla" w:eastAsiaTheme="minorEastAsia" w:hAnsi="Sakkal Majalla" w:cs="Sakkal Majalla"/>
          <w:kern w:val="0"/>
          <w:sz w:val="28"/>
          <w:szCs w:val="28"/>
          <w14:ligatures w14:val="none"/>
        </w:rPr>
        <w:t>Becker</w:t>
      </w:r>
      <w:r w:rsidRPr="008B76FE">
        <w:rPr>
          <w:rFonts w:ascii="Sakkal Majalla" w:eastAsiaTheme="minorEastAsia" w:hAnsi="Sakkal Majalla" w:cs="Sakkal Majalla"/>
          <w:kern w:val="0"/>
          <w:sz w:val="28"/>
          <w:szCs w:val="28"/>
          <w:rtl/>
          <w14:ligatures w14:val="none"/>
        </w:rPr>
        <w:t>: أكدت أهمية قياس العائد على الاستثمار في التدريب (</w:t>
      </w:r>
      <w:r w:rsidRPr="008B76FE">
        <w:rPr>
          <w:rFonts w:ascii="Sakkal Majalla" w:eastAsiaTheme="minorEastAsia" w:hAnsi="Sakkal Majalla" w:cs="Sakkal Majalla"/>
          <w:kern w:val="0"/>
          <w:sz w:val="28"/>
          <w:szCs w:val="28"/>
          <w14:ligatures w14:val="none"/>
        </w:rPr>
        <w:t>ROI</w:t>
      </w:r>
      <w:r w:rsidRPr="008B76FE">
        <w:rPr>
          <w:rFonts w:ascii="Sakkal Majalla" w:eastAsiaTheme="minorEastAsia" w:hAnsi="Sakkal Majalla" w:cs="Sakkal Majalla"/>
          <w:kern w:val="0"/>
          <w:sz w:val="28"/>
          <w:szCs w:val="28"/>
          <w:rtl/>
          <w14:ligatures w14:val="none"/>
        </w:rPr>
        <w:t>) وبناء مؤشرات أداء قابلة للربط.</w:t>
      </w:r>
    </w:p>
    <w:p w14:paraId="71E78244" w14:textId="77777777" w:rsidR="006D0E22" w:rsidRPr="001D5D43"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10" w:name="_Toc213947016"/>
      <w:r w:rsidRPr="001D5D43">
        <w:rPr>
          <w:rFonts w:ascii="Sakkal Majalla" w:eastAsia="Times New Roman" w:hAnsi="Sakkal Majalla" w:cs="Sakkal Majalla"/>
          <w:b/>
          <w:bCs/>
          <w:kern w:val="0"/>
          <w:sz w:val="28"/>
          <w:szCs w:val="28"/>
          <w:rtl/>
          <w14:ligatures w14:val="none"/>
        </w:rPr>
        <w:t>2.3 اختلافات منهجية وتأثيرها على النتائج</w:t>
      </w:r>
      <w:bookmarkEnd w:id="10"/>
    </w:p>
    <w:p w14:paraId="597D613D" w14:textId="77777777" w:rsidR="006D0E22" w:rsidRPr="008B76F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8B76FE">
        <w:rPr>
          <w:rFonts w:ascii="Sakkal Majalla" w:eastAsiaTheme="minorEastAsia" w:hAnsi="Sakkal Majalla" w:cs="Sakkal Majalla"/>
          <w:kern w:val="0"/>
          <w:sz w:val="28"/>
          <w:szCs w:val="28"/>
          <w:rtl/>
          <w14:ligatures w14:val="none"/>
        </w:rPr>
        <w:t>الدراسات الدولية التي استخدمت نماذج انحدار متعدد وأخذت بالاعتبار متغيرات وسيطة/معدلة (مثل القيادة) أعطت نتائج أكثر دقة وأقل تحيّزًا. بالمقابل، الدراسات الوصفية أو ذات العينات المحدودة أعطت نتائج متباينة وأقل قابلية للتعميم. هذا المنحى يدعم ضرورة اعتماد تصميم كمي متين في بحثك السعودي مع اختبار آثار وسيطة ومعدّلة.</w:t>
      </w:r>
    </w:p>
    <w:p w14:paraId="3A0848A3" w14:textId="77777777" w:rsidR="006D0E22" w:rsidRPr="00A355FD" w:rsidRDefault="006D0E22" w:rsidP="00E050C8">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u w:val="single"/>
          <w14:ligatures w14:val="none"/>
        </w:rPr>
      </w:pPr>
      <w:bookmarkStart w:id="11" w:name="_Toc213947017"/>
      <w:r>
        <w:rPr>
          <w:rFonts w:ascii="Sakkal Majalla" w:eastAsia="Times New Roman" w:hAnsi="Sakkal Majalla" w:cs="Sakkal Majalla" w:hint="cs"/>
          <w:b/>
          <w:bCs/>
          <w:kern w:val="0"/>
          <w:sz w:val="28"/>
          <w:szCs w:val="28"/>
          <w:u w:val="single"/>
          <w:rtl/>
          <w14:ligatures w14:val="none"/>
        </w:rPr>
        <w:t xml:space="preserve">  </w:t>
      </w:r>
      <w:r w:rsidRPr="00A355FD">
        <w:rPr>
          <w:rFonts w:ascii="Sakkal Majalla" w:eastAsia="Times New Roman" w:hAnsi="Sakkal Majalla" w:cs="Sakkal Majalla"/>
          <w:b/>
          <w:bCs/>
          <w:kern w:val="0"/>
          <w:sz w:val="28"/>
          <w:szCs w:val="28"/>
          <w:u w:val="single"/>
          <w:rtl/>
          <w14:ligatures w14:val="none"/>
        </w:rPr>
        <w:t>مقارنة نقدية (المحلي × الدولي) وأوجه الاتفاق والاختلاف</w:t>
      </w:r>
      <w:bookmarkEnd w:id="11"/>
    </w:p>
    <w:p w14:paraId="6AD76922" w14:textId="77777777" w:rsidR="006D0E22" w:rsidRPr="001D5D43"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12" w:name="_Toc213947018"/>
      <w:r w:rsidRPr="001D5D43">
        <w:rPr>
          <w:rFonts w:ascii="Sakkal Majalla" w:eastAsia="Times New Roman" w:hAnsi="Sakkal Majalla" w:cs="Sakkal Majalla"/>
          <w:b/>
          <w:bCs/>
          <w:kern w:val="0"/>
          <w:sz w:val="28"/>
          <w:szCs w:val="28"/>
          <w:rtl/>
          <w14:ligatures w14:val="none"/>
        </w:rPr>
        <w:t>3.1 أوجه الاتفاق</w:t>
      </w:r>
      <w:bookmarkEnd w:id="12"/>
    </w:p>
    <w:p w14:paraId="64E927F9" w14:textId="77777777" w:rsidR="006D0E22" w:rsidRPr="008B76FE" w:rsidRDefault="006D0E22" w:rsidP="00E050C8">
      <w:pPr>
        <w:numPr>
          <w:ilvl w:val="0"/>
          <w:numId w:val="8"/>
        </w:numPr>
        <w:spacing w:before="100" w:beforeAutospacing="1" w:after="100" w:afterAutospacing="1" w:line="240" w:lineRule="auto"/>
        <w:rPr>
          <w:rFonts w:ascii="Sakkal Majalla" w:eastAsiaTheme="minorEastAsia" w:hAnsi="Sakkal Majalla" w:cs="Sakkal Majalla"/>
          <w:kern w:val="0"/>
          <w:sz w:val="28"/>
          <w:szCs w:val="28"/>
          <w14:ligatures w14:val="none"/>
        </w:rPr>
      </w:pPr>
      <w:r w:rsidRPr="008B76FE">
        <w:rPr>
          <w:rFonts w:ascii="Sakkal Majalla" w:eastAsiaTheme="minorEastAsia" w:hAnsi="Sakkal Majalla" w:cs="Sakkal Majalla"/>
          <w:kern w:val="0"/>
          <w:sz w:val="28"/>
          <w:szCs w:val="28"/>
          <w:rtl/>
          <w14:ligatures w14:val="none"/>
        </w:rPr>
        <w:t xml:space="preserve">إجماع على أن ممارسات </w:t>
      </w:r>
      <w:r w:rsidRPr="008B76FE">
        <w:rPr>
          <w:rFonts w:ascii="Sakkal Majalla" w:eastAsiaTheme="minorEastAsia" w:hAnsi="Sakkal Majalla" w:cs="Sakkal Majalla"/>
          <w:kern w:val="0"/>
          <w:sz w:val="28"/>
          <w:szCs w:val="28"/>
          <w14:ligatures w14:val="none"/>
        </w:rPr>
        <w:t>HRM</w:t>
      </w:r>
      <w:r w:rsidRPr="008B76FE">
        <w:rPr>
          <w:rFonts w:ascii="Sakkal Majalla" w:eastAsiaTheme="minorEastAsia" w:hAnsi="Sakkal Majalla" w:cs="Sakkal Majalla"/>
          <w:kern w:val="0"/>
          <w:sz w:val="28"/>
          <w:szCs w:val="28"/>
          <w:rtl/>
          <w14:ligatures w14:val="none"/>
        </w:rPr>
        <w:t xml:space="preserve"> المؤسسية (خاصة التدريب والتقييم والتحفيز) مرتبطة بارتفاع الأداء.</w:t>
      </w:r>
    </w:p>
    <w:p w14:paraId="5FAF6794" w14:textId="77777777" w:rsidR="006D0E22" w:rsidRPr="008B76FE" w:rsidRDefault="006D0E22" w:rsidP="00E050C8">
      <w:pPr>
        <w:numPr>
          <w:ilvl w:val="0"/>
          <w:numId w:val="8"/>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8B76FE">
        <w:rPr>
          <w:rFonts w:ascii="Sakkal Majalla" w:eastAsiaTheme="minorEastAsia" w:hAnsi="Sakkal Majalla" w:cs="Sakkal Majalla"/>
          <w:kern w:val="0"/>
          <w:sz w:val="28"/>
          <w:szCs w:val="28"/>
          <w:rtl/>
          <w14:ligatures w14:val="none"/>
        </w:rPr>
        <w:t xml:space="preserve">أهمية التكامل بين ممارسات </w:t>
      </w:r>
      <w:r w:rsidRPr="008B76FE">
        <w:rPr>
          <w:rFonts w:ascii="Sakkal Majalla" w:eastAsiaTheme="minorEastAsia" w:hAnsi="Sakkal Majalla" w:cs="Sakkal Majalla"/>
          <w:kern w:val="0"/>
          <w:sz w:val="28"/>
          <w:szCs w:val="28"/>
          <w14:ligatures w14:val="none"/>
        </w:rPr>
        <w:t>HRM</w:t>
      </w:r>
      <w:r w:rsidRPr="008B76FE">
        <w:rPr>
          <w:rFonts w:ascii="Sakkal Majalla" w:eastAsiaTheme="minorEastAsia" w:hAnsi="Sakkal Majalla" w:cs="Sakkal Majalla"/>
          <w:kern w:val="0"/>
          <w:sz w:val="28"/>
          <w:szCs w:val="28"/>
          <w:rtl/>
          <w14:ligatures w14:val="none"/>
        </w:rPr>
        <w:t xml:space="preserve"> والاستراتيجية العامة للمؤسسة.</w:t>
      </w:r>
    </w:p>
    <w:p w14:paraId="672576B9" w14:textId="77777777" w:rsidR="006D0E22" w:rsidRPr="008B76FE" w:rsidRDefault="006D0E22" w:rsidP="00E050C8">
      <w:pPr>
        <w:numPr>
          <w:ilvl w:val="0"/>
          <w:numId w:val="8"/>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8B76FE">
        <w:rPr>
          <w:rFonts w:ascii="Sakkal Majalla" w:eastAsiaTheme="minorEastAsia" w:hAnsi="Sakkal Majalla" w:cs="Sakkal Majalla"/>
          <w:kern w:val="0"/>
          <w:sz w:val="28"/>
          <w:szCs w:val="28"/>
          <w:rtl/>
          <w14:ligatures w14:val="none"/>
        </w:rPr>
        <w:t>دور القيادة كمتغيّر وسيط أو معدل في تقوية أثر الممارسات.</w:t>
      </w:r>
    </w:p>
    <w:p w14:paraId="23488EDF" w14:textId="77777777" w:rsidR="006D0E22" w:rsidRPr="001D5D43"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13" w:name="_Toc213947019"/>
      <w:r w:rsidRPr="001D5D43">
        <w:rPr>
          <w:rFonts w:ascii="Sakkal Majalla" w:eastAsia="Times New Roman" w:hAnsi="Sakkal Majalla" w:cs="Sakkal Majalla"/>
          <w:b/>
          <w:bCs/>
          <w:kern w:val="0"/>
          <w:sz w:val="28"/>
          <w:szCs w:val="28"/>
          <w:rtl/>
          <w14:ligatures w14:val="none"/>
        </w:rPr>
        <w:t>3.2 أوجه الاختلاف أو التباين</w:t>
      </w:r>
      <w:bookmarkEnd w:id="13"/>
    </w:p>
    <w:p w14:paraId="319DB790" w14:textId="77777777" w:rsidR="006D0E22" w:rsidRPr="008B76FE" w:rsidRDefault="006D0E22" w:rsidP="00E050C8">
      <w:pPr>
        <w:numPr>
          <w:ilvl w:val="0"/>
          <w:numId w:val="9"/>
        </w:numPr>
        <w:spacing w:before="100" w:beforeAutospacing="1" w:after="100" w:afterAutospacing="1" w:line="240" w:lineRule="auto"/>
        <w:rPr>
          <w:rFonts w:ascii="Sakkal Majalla" w:eastAsiaTheme="minorEastAsia" w:hAnsi="Sakkal Majalla" w:cs="Sakkal Majalla"/>
          <w:kern w:val="0"/>
          <w:sz w:val="28"/>
          <w:szCs w:val="28"/>
          <w14:ligatures w14:val="none"/>
        </w:rPr>
      </w:pPr>
      <w:r w:rsidRPr="008B76FE">
        <w:rPr>
          <w:rFonts w:ascii="Sakkal Majalla" w:eastAsiaTheme="minorEastAsia" w:hAnsi="Sakkal Majalla" w:cs="Sakkal Majalla"/>
          <w:kern w:val="0"/>
          <w:sz w:val="28"/>
          <w:szCs w:val="28"/>
          <w:rtl/>
          <w14:ligatures w14:val="none"/>
        </w:rPr>
        <w:t>المنهجية: الدولية استخدمت نماذج إحصائية أكثر تطورًا وتصاميم طولية أو تجريبية؛ المحلية أقرب للوصف والتحليل المقارن الأحادي.</w:t>
      </w:r>
    </w:p>
    <w:p w14:paraId="0A97CBC9" w14:textId="77777777" w:rsidR="006D0E22" w:rsidRPr="008B76FE" w:rsidRDefault="006D0E22" w:rsidP="00E050C8">
      <w:pPr>
        <w:numPr>
          <w:ilvl w:val="0"/>
          <w:numId w:val="9"/>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8B76FE">
        <w:rPr>
          <w:rFonts w:ascii="Sakkal Majalla" w:eastAsiaTheme="minorEastAsia" w:hAnsi="Sakkal Majalla" w:cs="Sakkal Majalla"/>
          <w:kern w:val="0"/>
          <w:sz w:val="28"/>
          <w:szCs w:val="28"/>
          <w:rtl/>
          <w14:ligatures w14:val="none"/>
        </w:rPr>
        <w:t>القياس: المؤشرات الوطنية والمحلية تختلف؛ السعودية بحاجة إلى مزيد من توحيد مؤشرات الأداء لتسهيل المقارنات.</w:t>
      </w:r>
    </w:p>
    <w:p w14:paraId="7C718188" w14:textId="77777777" w:rsidR="006D0E22" w:rsidRPr="008B76FE" w:rsidRDefault="006D0E22" w:rsidP="00E050C8">
      <w:pPr>
        <w:numPr>
          <w:ilvl w:val="0"/>
          <w:numId w:val="9"/>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8B76FE">
        <w:rPr>
          <w:rFonts w:ascii="Sakkal Majalla" w:eastAsiaTheme="minorEastAsia" w:hAnsi="Sakkal Majalla" w:cs="Sakkal Majalla"/>
          <w:kern w:val="0"/>
          <w:sz w:val="28"/>
          <w:szCs w:val="28"/>
          <w:rtl/>
          <w14:ligatures w14:val="none"/>
        </w:rPr>
        <w:t>السياق: عوامل توطين وسياسات حكومية محلية تُعدّ متغيرًا مؤثرًا في السعودية لا يوجد بنِسْبه في كثير من الدراسات الغربية.</w:t>
      </w:r>
    </w:p>
    <w:p w14:paraId="2983425B" w14:textId="77777777" w:rsidR="006D0E22" w:rsidRPr="001D5D43" w:rsidRDefault="006D0E22" w:rsidP="00E050C8">
      <w:pPr>
        <w:bidi w:val="0"/>
        <w:spacing w:before="100" w:beforeAutospacing="1" w:after="100" w:afterAutospacing="1" w:line="240" w:lineRule="auto"/>
        <w:jc w:val="right"/>
        <w:outlineLvl w:val="1"/>
        <w:rPr>
          <w:rFonts w:ascii="Sakkal Majalla" w:eastAsiaTheme="minorEastAsia" w:hAnsi="Sakkal Majalla" w:cs="Sakkal Majalla"/>
          <w:b/>
          <w:bCs/>
          <w:kern w:val="0"/>
          <w:sz w:val="32"/>
          <w:szCs w:val="32"/>
          <w:u w:val="single"/>
          <w14:ligatures w14:val="none"/>
        </w:rPr>
      </w:pPr>
      <w:bookmarkStart w:id="14" w:name="_Toc213947020"/>
      <w:r w:rsidRPr="001D5D43">
        <w:rPr>
          <w:rFonts w:ascii="Sakkal Majalla" w:eastAsia="Times New Roman" w:hAnsi="Sakkal Majalla" w:cs="Sakkal Majalla"/>
          <w:b/>
          <w:bCs/>
          <w:kern w:val="0"/>
          <w:sz w:val="32"/>
          <w:szCs w:val="32"/>
          <w:u w:val="single"/>
          <w:rtl/>
          <w14:ligatures w14:val="none"/>
        </w:rPr>
        <w:t xml:space="preserve"> الفجوات البحثية المحددة</w:t>
      </w:r>
      <w:bookmarkEnd w:id="14"/>
      <w:r w:rsidRPr="001D5D43">
        <w:rPr>
          <w:rFonts w:ascii="Sakkal Majalla" w:eastAsia="Times New Roman" w:hAnsi="Sakkal Majalla" w:cs="Sakkal Majalla"/>
          <w:b/>
          <w:bCs/>
          <w:kern w:val="0"/>
          <w:sz w:val="32"/>
          <w:szCs w:val="32"/>
          <w:u w:val="single"/>
          <w:rtl/>
          <w14:ligatures w14:val="none"/>
        </w:rPr>
        <w:t xml:space="preserve"> </w:t>
      </w:r>
    </w:p>
    <w:p w14:paraId="2B9571F4" w14:textId="77777777" w:rsidR="006D0E22" w:rsidRPr="00F45F5B"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F45F5B">
        <w:rPr>
          <w:rFonts w:ascii="Sakkal Majalla" w:eastAsiaTheme="minorEastAsia" w:hAnsi="Sakkal Majalla" w:cs="Sakkal Majalla"/>
          <w:kern w:val="0"/>
          <w:sz w:val="28"/>
          <w:szCs w:val="28"/>
          <w:rtl/>
          <w14:ligatures w14:val="none"/>
        </w:rPr>
        <w:t>من خلال النقد أعلاه تتبلور مجموعة فجوات واضحة وذات قيمة بحثية:</w:t>
      </w:r>
    </w:p>
    <w:p w14:paraId="1F416FC4" w14:textId="77777777" w:rsidR="006D0E22" w:rsidRPr="00F45F5B" w:rsidRDefault="006D0E22" w:rsidP="00E050C8">
      <w:pPr>
        <w:numPr>
          <w:ilvl w:val="0"/>
          <w:numId w:val="10"/>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F45F5B">
        <w:rPr>
          <w:rFonts w:ascii="Sakkal Majalla" w:eastAsiaTheme="minorEastAsia" w:hAnsi="Sakkal Majalla" w:cs="Sakkal Majalla"/>
          <w:kern w:val="0"/>
          <w:sz w:val="28"/>
          <w:szCs w:val="28"/>
          <w:rtl/>
          <w14:ligatures w14:val="none"/>
        </w:rPr>
        <w:t>نقص دراسات كمية ممثلة تمثل القطاعين الحكومي والخاص معًا في السعودية — العديد من الدراسات محلية تختبر قطاعًا واحدًا أو عينات محدودة.</w:t>
      </w:r>
    </w:p>
    <w:p w14:paraId="2C6968AD" w14:textId="77777777" w:rsidR="006D0E22" w:rsidRPr="00F45F5B" w:rsidRDefault="006D0E22" w:rsidP="00E050C8">
      <w:pPr>
        <w:numPr>
          <w:ilvl w:val="0"/>
          <w:numId w:val="10"/>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F45F5B">
        <w:rPr>
          <w:rFonts w:ascii="Sakkal Majalla" w:eastAsiaTheme="minorEastAsia" w:hAnsi="Sakkal Majalla" w:cs="Sakkal Majalla"/>
          <w:kern w:val="0"/>
          <w:sz w:val="28"/>
          <w:szCs w:val="28"/>
          <w:rtl/>
          <w14:ligatures w14:val="none"/>
        </w:rPr>
        <w:t>قلة الدراسات التي تختبر تأثير الممارسات كـ”حزمة متكاملة” وتفحص التآزر بين الأبعاد (الاستقطاب+التدريب+التقييم+التحفيز+التمكين).</w:t>
      </w:r>
    </w:p>
    <w:p w14:paraId="62E190B5" w14:textId="77777777" w:rsidR="006D0E22" w:rsidRPr="00F45F5B" w:rsidRDefault="006D0E22" w:rsidP="00E050C8">
      <w:pPr>
        <w:numPr>
          <w:ilvl w:val="0"/>
          <w:numId w:val="10"/>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F45F5B">
        <w:rPr>
          <w:rFonts w:ascii="Sakkal Majalla" w:eastAsiaTheme="minorEastAsia" w:hAnsi="Sakkal Majalla" w:cs="Sakkal Majalla"/>
          <w:kern w:val="0"/>
          <w:sz w:val="28"/>
          <w:szCs w:val="28"/>
          <w:rtl/>
          <w14:ligatures w14:val="none"/>
        </w:rPr>
        <w:t>نقص الاختبارات الإحصائية لمسارات التأثير غير المباشر (الوساطة) والتفاعلية (التعديل)، خاصة دور القيادة والثقافة كعناصر وسيطة/معدّلة.</w:t>
      </w:r>
    </w:p>
    <w:p w14:paraId="0279641F" w14:textId="77777777" w:rsidR="006D0E22" w:rsidRPr="00F45F5B" w:rsidRDefault="006D0E22" w:rsidP="00E050C8">
      <w:pPr>
        <w:numPr>
          <w:ilvl w:val="0"/>
          <w:numId w:val="10"/>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F45F5B">
        <w:rPr>
          <w:rFonts w:ascii="Sakkal Majalla" w:eastAsiaTheme="minorEastAsia" w:hAnsi="Sakkal Majalla" w:cs="Sakkal Majalla"/>
          <w:kern w:val="0"/>
          <w:sz w:val="28"/>
          <w:szCs w:val="28"/>
          <w:rtl/>
          <w14:ligatures w14:val="none"/>
        </w:rPr>
        <w:t>ندرة دراسات طولية أو تجريبية في السياق السعودي تقيس أثر التدريب أو التقييم عبر الزمن.</w:t>
      </w:r>
    </w:p>
    <w:p w14:paraId="0602B01D" w14:textId="77777777" w:rsidR="006D0E22" w:rsidRPr="00F45F5B" w:rsidRDefault="006D0E22" w:rsidP="00E050C8">
      <w:pPr>
        <w:numPr>
          <w:ilvl w:val="0"/>
          <w:numId w:val="10"/>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F45F5B">
        <w:rPr>
          <w:rFonts w:ascii="Sakkal Majalla" w:eastAsiaTheme="minorEastAsia" w:hAnsi="Sakkal Majalla" w:cs="Sakkal Majalla"/>
          <w:kern w:val="0"/>
          <w:sz w:val="28"/>
          <w:szCs w:val="28"/>
          <w:rtl/>
          <w14:ligatures w14:val="none"/>
        </w:rPr>
        <w:t>عدم توحيد واستخدام مؤشرات أداء وطنية معيارية في دراسات محلية، ما يصعب المقارنة مع التقارير الحكومية.</w:t>
      </w:r>
    </w:p>
    <w:p w14:paraId="302AFA84" w14:textId="77777777" w:rsidR="006D0E22" w:rsidRPr="00F45F5B"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F45F5B">
        <w:rPr>
          <w:rFonts w:ascii="Sakkal Majalla" w:eastAsiaTheme="minorEastAsia" w:hAnsi="Sakkal Majalla" w:cs="Sakkal Majalla"/>
          <w:kern w:val="0"/>
          <w:sz w:val="28"/>
          <w:szCs w:val="28"/>
          <w:rtl/>
          <w14:ligatures w14:val="none"/>
        </w:rPr>
        <w:t>هذه الفجوات تبرّر مباشرة تصميم البحث الحالي: عيّنة سعودية ممثلة، أداة استبانة مقننة تستمد بنودها من الممارسات الخمسة، اختبارات إحصائية (ارتباط، انحدار متعدد، اختبارات وساطة وتعديل)، وربط النتائج بمؤشرات وطنية.</w:t>
      </w:r>
    </w:p>
    <w:p w14:paraId="7BD96A58" w14:textId="77777777" w:rsidR="006D0E22" w:rsidRPr="00F45F5B" w:rsidRDefault="006D0E22" w:rsidP="00E050C8">
      <w:pPr>
        <w:bidi w:val="0"/>
        <w:spacing w:after="0" w:line="240" w:lineRule="auto"/>
        <w:jc w:val="right"/>
        <w:rPr>
          <w:rFonts w:ascii="Sakkal Majalla" w:eastAsia="Times New Roman" w:hAnsi="Sakkal Majalla" w:cs="Sakkal Majalla"/>
          <w:color w:val="111111"/>
          <w:kern w:val="0"/>
          <w:sz w:val="28"/>
          <w:szCs w:val="28"/>
          <w:rtl/>
          <w14:ligatures w14:val="none"/>
        </w:rPr>
      </w:pPr>
      <w:r w:rsidRPr="00F45F5B">
        <w:rPr>
          <w:rFonts w:ascii="Sakkal Majalla" w:eastAsia="Times New Roman" w:hAnsi="Sakkal Majalla" w:cs="Sakkal Majalla"/>
          <w:color w:val="111111"/>
          <w:kern w:val="0"/>
          <w:sz w:val="28"/>
          <w:szCs w:val="28"/>
          <w:rtl/>
          <w14:ligatures w14:val="none"/>
        </w:rPr>
        <w:t>وفيما يلي عرضٌ موجز لأهم الدراسات السابقة المحلية والإقليمية والدولية ذات الصلة بموضوع البحث، موضحًا منهج كل دراسة وعينتها وأهم نتائجها والفجوات البحثية التي تناولتها، كما يُبيّنها الجدول رقم (2-1)</w:t>
      </w:r>
    </w:p>
    <w:p w14:paraId="5ED1A6B5" w14:textId="77777777" w:rsidR="006D0E22" w:rsidRPr="005C7453" w:rsidRDefault="006D0E22" w:rsidP="00E050C8">
      <w:pPr>
        <w:bidi w:val="0"/>
        <w:spacing w:after="0" w:line="240" w:lineRule="auto"/>
        <w:jc w:val="right"/>
        <w:rPr>
          <w:rFonts w:ascii="Sakkal Majalla" w:eastAsia="Times New Roman" w:hAnsi="Sakkal Majalla" w:cs="Sakkal Majalla"/>
          <w:color w:val="111111"/>
          <w:kern w:val="0"/>
          <w:sz w:val="24"/>
          <w:szCs w:val="24"/>
          <w:rtl/>
          <w14:ligatures w14:val="none"/>
        </w:rPr>
      </w:pPr>
    </w:p>
    <w:tbl>
      <w:tblPr>
        <w:tblStyle w:val="4-30"/>
        <w:tblW w:w="8926" w:type="dxa"/>
        <w:tblLayout w:type="fixed"/>
        <w:tblLook w:val="04A0" w:firstRow="1" w:lastRow="0" w:firstColumn="1" w:lastColumn="0" w:noHBand="0" w:noVBand="1"/>
      </w:tblPr>
      <w:tblGrid>
        <w:gridCol w:w="1555"/>
        <w:gridCol w:w="1134"/>
        <w:gridCol w:w="992"/>
        <w:gridCol w:w="992"/>
        <w:gridCol w:w="1276"/>
        <w:gridCol w:w="1276"/>
        <w:gridCol w:w="1134"/>
        <w:gridCol w:w="567"/>
      </w:tblGrid>
      <w:tr w:rsidR="006D0E22" w:rsidRPr="00633ED3" w14:paraId="7526A9E6" w14:textId="77777777" w:rsidTr="00E050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2BF54772" w14:textId="77777777" w:rsidR="006D0E22" w:rsidRPr="00633ED3" w:rsidRDefault="006D0E22" w:rsidP="00E050C8">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أهم النتائج</w:t>
            </w:r>
          </w:p>
        </w:tc>
        <w:tc>
          <w:tcPr>
            <w:tcW w:w="1134" w:type="dxa"/>
            <w:vAlign w:val="center"/>
            <w:hideMark/>
          </w:tcPr>
          <w:p w14:paraId="7BC2A425" w14:textId="77777777" w:rsidR="006D0E22" w:rsidRPr="00633ED3" w:rsidRDefault="006D0E22" w:rsidP="00E050C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الباحث وسنة النشر</w:t>
            </w:r>
          </w:p>
        </w:tc>
        <w:tc>
          <w:tcPr>
            <w:tcW w:w="992" w:type="dxa"/>
            <w:vAlign w:val="center"/>
            <w:hideMark/>
          </w:tcPr>
          <w:p w14:paraId="7520276F" w14:textId="77777777" w:rsidR="006D0E22" w:rsidRPr="00633ED3" w:rsidRDefault="006D0E22" w:rsidP="00E050C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منهج الدراسة</w:t>
            </w:r>
          </w:p>
        </w:tc>
        <w:tc>
          <w:tcPr>
            <w:tcW w:w="992" w:type="dxa"/>
            <w:vAlign w:val="center"/>
            <w:hideMark/>
          </w:tcPr>
          <w:p w14:paraId="6D95C13C" w14:textId="77777777" w:rsidR="006D0E22" w:rsidRPr="00633ED3" w:rsidRDefault="006D0E22" w:rsidP="00E050C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مجتمع الدراسة والعينة</w:t>
            </w:r>
          </w:p>
        </w:tc>
        <w:tc>
          <w:tcPr>
            <w:tcW w:w="1276" w:type="dxa"/>
            <w:vAlign w:val="center"/>
            <w:hideMark/>
          </w:tcPr>
          <w:p w14:paraId="25231B00" w14:textId="77777777" w:rsidR="006D0E22" w:rsidRPr="00633ED3" w:rsidRDefault="006D0E22" w:rsidP="00E050C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أدوات جمع البيانات</w:t>
            </w:r>
          </w:p>
        </w:tc>
        <w:tc>
          <w:tcPr>
            <w:tcW w:w="1276" w:type="dxa"/>
            <w:vAlign w:val="center"/>
          </w:tcPr>
          <w:p w14:paraId="4ECFA0BF" w14:textId="77777777" w:rsidR="006D0E22" w:rsidRPr="00633ED3" w:rsidRDefault="006D0E22" w:rsidP="00E050C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kern w:val="0"/>
                <w:sz w:val="28"/>
                <w:szCs w:val="28"/>
                <w:rtl/>
                <w14:ligatures w14:val="none"/>
              </w:rPr>
              <w:t>عنوان الدراسة</w:t>
            </w:r>
          </w:p>
        </w:tc>
        <w:tc>
          <w:tcPr>
            <w:tcW w:w="1134" w:type="dxa"/>
            <w:vAlign w:val="center"/>
            <w:hideMark/>
          </w:tcPr>
          <w:p w14:paraId="0E569FBF" w14:textId="77777777" w:rsidR="006D0E22" w:rsidRPr="00633ED3" w:rsidRDefault="006D0E22" w:rsidP="00E050C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أوجه القصور أو الفجوة البحثية</w:t>
            </w:r>
          </w:p>
        </w:tc>
        <w:tc>
          <w:tcPr>
            <w:tcW w:w="567" w:type="dxa"/>
            <w:vAlign w:val="center"/>
          </w:tcPr>
          <w:p w14:paraId="2C3B2C7E" w14:textId="77777777" w:rsidR="006D0E22" w:rsidRPr="00633ED3" w:rsidRDefault="006D0E22" w:rsidP="00E050C8">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kern w:val="0"/>
                <w:sz w:val="28"/>
                <w:szCs w:val="28"/>
                <w:rtl/>
                <w14:ligatures w14:val="none"/>
              </w:rPr>
              <w:t>رقم</w:t>
            </w:r>
          </w:p>
        </w:tc>
      </w:tr>
      <w:tr w:rsidR="006D0E22" w:rsidRPr="00633ED3" w14:paraId="167AB656" w14:textId="77777777" w:rsidTr="00E050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750CB5F"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وجود علاقة طردية دالة بين ممارسات الموارد البشرية والأداء المؤسسي، خاصة في التدريب والتحفيز</w:t>
            </w:r>
          </w:p>
        </w:tc>
        <w:tc>
          <w:tcPr>
            <w:tcW w:w="1134" w:type="dxa"/>
            <w:vAlign w:val="center"/>
            <w:hideMark/>
          </w:tcPr>
          <w:p w14:paraId="2196EE3B"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الفواز (2022)</w:t>
            </w:r>
          </w:p>
        </w:tc>
        <w:tc>
          <w:tcPr>
            <w:tcW w:w="992" w:type="dxa"/>
            <w:vAlign w:val="center"/>
            <w:hideMark/>
          </w:tcPr>
          <w:p w14:paraId="363E046F"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وصفي تحليلي كمي</w:t>
            </w:r>
          </w:p>
        </w:tc>
        <w:tc>
          <w:tcPr>
            <w:tcW w:w="992" w:type="dxa"/>
            <w:vAlign w:val="center"/>
            <w:hideMark/>
          </w:tcPr>
          <w:p w14:paraId="043CD63E"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350 موظفًا في جهات حكومية بالرياض</w:t>
            </w:r>
          </w:p>
        </w:tc>
        <w:tc>
          <w:tcPr>
            <w:tcW w:w="1276" w:type="dxa"/>
            <w:vAlign w:val="center"/>
            <w:hideMark/>
          </w:tcPr>
          <w:p w14:paraId="2CF3B9AE"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استبانة مكونة من 45 فقرة وفق مقياس ليكرت</w:t>
            </w:r>
          </w:p>
        </w:tc>
        <w:tc>
          <w:tcPr>
            <w:tcW w:w="1276" w:type="dxa"/>
            <w:vAlign w:val="center"/>
          </w:tcPr>
          <w:p w14:paraId="1D2701AF"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أثر ممارسات إدارة الموارد البشرية على الأداء المؤسسي في المؤسسات الحكومية السعودية</w:t>
            </w:r>
          </w:p>
        </w:tc>
        <w:tc>
          <w:tcPr>
            <w:tcW w:w="1134" w:type="dxa"/>
            <w:vAlign w:val="center"/>
            <w:hideMark/>
          </w:tcPr>
          <w:p w14:paraId="7C785643"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لم تختبر الدراسة التأثيرات الوسيطة كالقيادة أو الثقافة التنظيمية؛ اقتصرت على تحليل ارتباط مباشر فقط</w:t>
            </w:r>
          </w:p>
        </w:tc>
        <w:tc>
          <w:tcPr>
            <w:tcW w:w="567" w:type="dxa"/>
            <w:vAlign w:val="center"/>
          </w:tcPr>
          <w:p w14:paraId="2F923151"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1</w:t>
            </w:r>
          </w:p>
        </w:tc>
      </w:tr>
      <w:tr w:rsidR="006D0E22" w:rsidRPr="00633ED3" w14:paraId="50C9C193" w14:textId="77777777" w:rsidTr="00E050C8">
        <w:tc>
          <w:tcPr>
            <w:cnfStyle w:val="001000000000" w:firstRow="0" w:lastRow="0" w:firstColumn="1" w:lastColumn="0" w:oddVBand="0" w:evenVBand="0" w:oddHBand="0" w:evenHBand="0" w:firstRowFirstColumn="0" w:firstRowLastColumn="0" w:lastRowFirstColumn="0" w:lastRowLastColumn="0"/>
            <w:tcW w:w="1555" w:type="dxa"/>
            <w:vAlign w:val="center"/>
          </w:tcPr>
          <w:p w14:paraId="7CB1C6C6"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أكدت النتائج أن التدريب المرتبط بالاحتياج يزيد من كفاءة الأداء بنسبة 33%</w:t>
            </w:r>
          </w:p>
        </w:tc>
        <w:tc>
          <w:tcPr>
            <w:tcW w:w="1134" w:type="dxa"/>
            <w:vAlign w:val="center"/>
            <w:hideMark/>
          </w:tcPr>
          <w:p w14:paraId="4B238959"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العنزي (2020)</w:t>
            </w:r>
          </w:p>
        </w:tc>
        <w:tc>
          <w:tcPr>
            <w:tcW w:w="992" w:type="dxa"/>
            <w:vAlign w:val="center"/>
            <w:hideMark/>
          </w:tcPr>
          <w:p w14:paraId="2D58F912"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كمي استنتاجي</w:t>
            </w:r>
          </w:p>
        </w:tc>
        <w:tc>
          <w:tcPr>
            <w:tcW w:w="992" w:type="dxa"/>
            <w:vAlign w:val="center"/>
            <w:hideMark/>
          </w:tcPr>
          <w:p w14:paraId="4957E3EE"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280 موظفًا في وزارة التعليم والخدمات</w:t>
            </w:r>
          </w:p>
        </w:tc>
        <w:tc>
          <w:tcPr>
            <w:tcW w:w="1276" w:type="dxa"/>
            <w:vAlign w:val="center"/>
            <w:hideMark/>
          </w:tcPr>
          <w:p w14:paraId="4BD00ABC"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استبانة وتحليل انحدار</w:t>
            </w:r>
          </w:p>
        </w:tc>
        <w:tc>
          <w:tcPr>
            <w:tcW w:w="1276" w:type="dxa"/>
            <w:vAlign w:val="center"/>
          </w:tcPr>
          <w:p w14:paraId="0738B002"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العلاقة بين التدريب والتطوير الوظيفي وتحسين الأداء المؤسسي في القطاع العام السعودي</w:t>
            </w:r>
          </w:p>
        </w:tc>
        <w:tc>
          <w:tcPr>
            <w:tcW w:w="1134" w:type="dxa"/>
            <w:vAlign w:val="center"/>
            <w:hideMark/>
          </w:tcPr>
          <w:p w14:paraId="24C4EACF"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تجاهلت العلاقة التفاعلية مع نظم التقييم والحوافز</w:t>
            </w:r>
          </w:p>
        </w:tc>
        <w:tc>
          <w:tcPr>
            <w:tcW w:w="567" w:type="dxa"/>
            <w:vAlign w:val="center"/>
          </w:tcPr>
          <w:p w14:paraId="3170D5E0"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2</w:t>
            </w:r>
          </w:p>
        </w:tc>
      </w:tr>
      <w:tr w:rsidR="006D0E22" w:rsidRPr="00633ED3" w14:paraId="2ADFB1EA" w14:textId="77777777" w:rsidTr="00E050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713FE04"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القيادة التحويلية وسيط رئيسي يرفع أثر الموارد البشرية على الأداء</w:t>
            </w:r>
          </w:p>
        </w:tc>
        <w:tc>
          <w:tcPr>
            <w:tcW w:w="1134" w:type="dxa"/>
            <w:vAlign w:val="center"/>
            <w:hideMark/>
          </w:tcPr>
          <w:p w14:paraId="0504C296"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الشراري (2021)</w:t>
            </w:r>
          </w:p>
        </w:tc>
        <w:tc>
          <w:tcPr>
            <w:tcW w:w="992" w:type="dxa"/>
            <w:vAlign w:val="center"/>
            <w:hideMark/>
          </w:tcPr>
          <w:p w14:paraId="22A9B3E2"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نوعي–كمي (مختلط)</w:t>
            </w:r>
          </w:p>
        </w:tc>
        <w:tc>
          <w:tcPr>
            <w:tcW w:w="992" w:type="dxa"/>
            <w:vAlign w:val="center"/>
            <w:hideMark/>
          </w:tcPr>
          <w:p w14:paraId="6366B233"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عينة من 7 إدارات حكومية بمنطقة الجوف</w:t>
            </w:r>
          </w:p>
        </w:tc>
        <w:tc>
          <w:tcPr>
            <w:tcW w:w="1276" w:type="dxa"/>
            <w:vAlign w:val="center"/>
            <w:hideMark/>
          </w:tcPr>
          <w:p w14:paraId="75CF4B34"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مقابلات شبه منظمة + تحليل محتوى</w:t>
            </w:r>
          </w:p>
        </w:tc>
        <w:tc>
          <w:tcPr>
            <w:tcW w:w="1276" w:type="dxa"/>
            <w:vAlign w:val="center"/>
          </w:tcPr>
          <w:p w14:paraId="2C8513AF"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دور القيادة في تعزيز كفاءة ممارسات الموارد البشرية في القطاع الحكومي</w:t>
            </w:r>
          </w:p>
        </w:tc>
        <w:tc>
          <w:tcPr>
            <w:tcW w:w="1134" w:type="dxa"/>
            <w:vAlign w:val="center"/>
            <w:hideMark/>
          </w:tcPr>
          <w:p w14:paraId="0850FBEA"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اقتصرت على قياس إدراك القيادة دون اختبار إحصائي للعلاقات السببية</w:t>
            </w:r>
          </w:p>
        </w:tc>
        <w:tc>
          <w:tcPr>
            <w:tcW w:w="567" w:type="dxa"/>
            <w:vAlign w:val="center"/>
          </w:tcPr>
          <w:p w14:paraId="25DD0398"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3</w:t>
            </w:r>
          </w:p>
        </w:tc>
      </w:tr>
      <w:tr w:rsidR="006D0E22" w:rsidRPr="00633ED3" w14:paraId="41219D04" w14:textId="77777777" w:rsidTr="00E050C8">
        <w:tc>
          <w:tcPr>
            <w:cnfStyle w:val="001000000000" w:firstRow="0" w:lastRow="0" w:firstColumn="1" w:lastColumn="0" w:oddVBand="0" w:evenVBand="0" w:oddHBand="0" w:evenHBand="0" w:firstRowFirstColumn="0" w:firstRowLastColumn="0" w:lastRowFirstColumn="0" w:lastRowLastColumn="0"/>
            <w:tcW w:w="1555" w:type="dxa"/>
            <w:vAlign w:val="center"/>
          </w:tcPr>
          <w:p w14:paraId="62B933B9"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وجود تأثير معنوي واضح للحوافز المعنوية على الرضا والالتزام</w:t>
            </w:r>
          </w:p>
        </w:tc>
        <w:tc>
          <w:tcPr>
            <w:tcW w:w="1134" w:type="dxa"/>
            <w:vAlign w:val="center"/>
            <w:hideMark/>
          </w:tcPr>
          <w:p w14:paraId="7602389D"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المطيري (2018)</w:t>
            </w:r>
          </w:p>
        </w:tc>
        <w:tc>
          <w:tcPr>
            <w:tcW w:w="992" w:type="dxa"/>
            <w:vAlign w:val="center"/>
            <w:hideMark/>
          </w:tcPr>
          <w:p w14:paraId="4E42DB44"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وصفي تحليلي</w:t>
            </w:r>
          </w:p>
        </w:tc>
        <w:tc>
          <w:tcPr>
            <w:tcW w:w="992" w:type="dxa"/>
            <w:vAlign w:val="center"/>
            <w:hideMark/>
          </w:tcPr>
          <w:p w14:paraId="75E29FAF"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312 موظفًا بقطاع الخدمات البلدية</w:t>
            </w:r>
          </w:p>
        </w:tc>
        <w:tc>
          <w:tcPr>
            <w:tcW w:w="1276" w:type="dxa"/>
            <w:vAlign w:val="center"/>
            <w:hideMark/>
          </w:tcPr>
          <w:p w14:paraId="1214F091"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استبانة تحليلية</w:t>
            </w:r>
          </w:p>
        </w:tc>
        <w:tc>
          <w:tcPr>
            <w:tcW w:w="1276" w:type="dxa"/>
            <w:vAlign w:val="center"/>
          </w:tcPr>
          <w:p w14:paraId="485DA50B"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أثر نظم التحفيز على الولاء المؤسسي للموظفين في الأجهزة الحكومية</w:t>
            </w:r>
          </w:p>
        </w:tc>
        <w:tc>
          <w:tcPr>
            <w:tcW w:w="1134" w:type="dxa"/>
            <w:vAlign w:val="center"/>
            <w:hideMark/>
          </w:tcPr>
          <w:p w14:paraId="4B9183F1"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لم تدرج بقية ممارسات الموارد البشرية ضمن النموذج المفاهيمي</w:t>
            </w:r>
          </w:p>
        </w:tc>
        <w:tc>
          <w:tcPr>
            <w:tcW w:w="567" w:type="dxa"/>
            <w:vAlign w:val="center"/>
          </w:tcPr>
          <w:p w14:paraId="287F9270"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4</w:t>
            </w:r>
          </w:p>
        </w:tc>
      </w:tr>
      <w:tr w:rsidR="006D0E22" w:rsidRPr="00633ED3" w14:paraId="5C9EB463" w14:textId="77777777" w:rsidTr="00E050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4191837C"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 xml:space="preserve">تحسن في مؤشرات الأداء بعد تطبيق مؤشرات </w:t>
            </w:r>
            <w:r w:rsidRPr="00633ED3">
              <w:rPr>
                <w:rFonts w:ascii="Sakkal Majalla" w:eastAsiaTheme="minorEastAsia" w:hAnsi="Sakkal Majalla" w:cs="Sakkal Majalla"/>
                <w:b w:val="0"/>
                <w:bCs w:val="0"/>
                <w:kern w:val="0"/>
                <w:sz w:val="28"/>
                <w:szCs w:val="28"/>
                <w14:ligatures w14:val="none"/>
              </w:rPr>
              <w:t>KPI</w:t>
            </w:r>
            <w:r w:rsidRPr="00633ED3">
              <w:rPr>
                <w:rFonts w:ascii="Sakkal Majalla" w:eastAsiaTheme="minorEastAsia" w:hAnsi="Sakkal Majalla" w:cs="Sakkal Majalla"/>
                <w:b w:val="0"/>
                <w:bCs w:val="0"/>
                <w:kern w:val="0"/>
                <w:sz w:val="28"/>
                <w:szCs w:val="28"/>
                <w:rtl/>
                <w14:ligatures w14:val="none"/>
              </w:rPr>
              <w:t xml:space="preserve"> وربطها بالتقييم السنوي</w:t>
            </w:r>
          </w:p>
        </w:tc>
        <w:tc>
          <w:tcPr>
            <w:tcW w:w="1134" w:type="dxa"/>
            <w:vAlign w:val="center"/>
            <w:hideMark/>
          </w:tcPr>
          <w:p w14:paraId="066E0E82"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الجهني (2020)</w:t>
            </w:r>
          </w:p>
        </w:tc>
        <w:tc>
          <w:tcPr>
            <w:tcW w:w="992" w:type="dxa"/>
            <w:vAlign w:val="center"/>
            <w:hideMark/>
          </w:tcPr>
          <w:p w14:paraId="472F3844"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وصفي تحليلي</w:t>
            </w:r>
          </w:p>
        </w:tc>
        <w:tc>
          <w:tcPr>
            <w:tcW w:w="992" w:type="dxa"/>
            <w:vAlign w:val="center"/>
            <w:hideMark/>
          </w:tcPr>
          <w:p w14:paraId="798E5487"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وزارات خدمية (الصحة، التعليم، الموارد البشرية)</w:t>
            </w:r>
          </w:p>
        </w:tc>
        <w:tc>
          <w:tcPr>
            <w:tcW w:w="1276" w:type="dxa"/>
            <w:vAlign w:val="center"/>
            <w:hideMark/>
          </w:tcPr>
          <w:p w14:paraId="644DB85A"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استبانة ومراجعة وثائق رسمية</w:t>
            </w:r>
          </w:p>
        </w:tc>
        <w:tc>
          <w:tcPr>
            <w:tcW w:w="1276" w:type="dxa"/>
            <w:vAlign w:val="center"/>
          </w:tcPr>
          <w:p w14:paraId="14A63189"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تقييم تطبيق إدارة الأداء في ضوء رؤية المملكة 2030</w:t>
            </w:r>
          </w:p>
        </w:tc>
        <w:tc>
          <w:tcPr>
            <w:tcW w:w="1134" w:type="dxa"/>
            <w:vAlign w:val="center"/>
            <w:hideMark/>
          </w:tcPr>
          <w:p w14:paraId="46C70A45"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لم يتم تحليل العلاقة السببية مع نظم الموارد البشرية المساندة</w:t>
            </w:r>
          </w:p>
        </w:tc>
        <w:tc>
          <w:tcPr>
            <w:tcW w:w="567" w:type="dxa"/>
            <w:vAlign w:val="center"/>
          </w:tcPr>
          <w:p w14:paraId="5CE1C711"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5</w:t>
            </w:r>
          </w:p>
        </w:tc>
      </w:tr>
      <w:tr w:rsidR="006D0E22" w:rsidRPr="00633ED3" w14:paraId="3086F4E5" w14:textId="77777777" w:rsidTr="00E050C8">
        <w:tc>
          <w:tcPr>
            <w:cnfStyle w:val="001000000000" w:firstRow="0" w:lastRow="0" w:firstColumn="1" w:lastColumn="0" w:oddVBand="0" w:evenVBand="0" w:oddHBand="0" w:evenHBand="0" w:firstRowFirstColumn="0" w:firstRowLastColumn="0" w:lastRowFirstColumn="0" w:lastRowLastColumn="0"/>
            <w:tcW w:w="1555" w:type="dxa"/>
            <w:vAlign w:val="center"/>
          </w:tcPr>
          <w:p w14:paraId="4F7B124E"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أشارت إلى أن دمج الموارد البشرية في الخطط الاستراتيجية زاد من فاعلية الأداء المؤسسي بنسبة 27%</w:t>
            </w:r>
          </w:p>
        </w:tc>
        <w:tc>
          <w:tcPr>
            <w:tcW w:w="1134" w:type="dxa"/>
            <w:vAlign w:val="center"/>
            <w:hideMark/>
          </w:tcPr>
          <w:p w14:paraId="3F7A1A18"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الغامدي (2021)</w:t>
            </w:r>
          </w:p>
        </w:tc>
        <w:tc>
          <w:tcPr>
            <w:tcW w:w="992" w:type="dxa"/>
            <w:vAlign w:val="center"/>
            <w:hideMark/>
          </w:tcPr>
          <w:p w14:paraId="4A47E9CD"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تحليلي تطبيقي</w:t>
            </w:r>
          </w:p>
        </w:tc>
        <w:tc>
          <w:tcPr>
            <w:tcW w:w="992" w:type="dxa"/>
            <w:vAlign w:val="center"/>
            <w:hideMark/>
          </w:tcPr>
          <w:p w14:paraId="43E14A91"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عينة من 12 جهة حكومية</w:t>
            </w:r>
          </w:p>
        </w:tc>
        <w:tc>
          <w:tcPr>
            <w:tcW w:w="1276" w:type="dxa"/>
            <w:vAlign w:val="center"/>
            <w:hideMark/>
          </w:tcPr>
          <w:p w14:paraId="34F68880"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مقابلات واستبانة مختلطة</w:t>
            </w:r>
          </w:p>
        </w:tc>
        <w:tc>
          <w:tcPr>
            <w:tcW w:w="1276" w:type="dxa"/>
            <w:vAlign w:val="center"/>
          </w:tcPr>
          <w:p w14:paraId="70DF5896"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إدارة الموارد البشرية والتحول المؤسسي في القطاع الحكومي السعودي</w:t>
            </w:r>
          </w:p>
        </w:tc>
        <w:tc>
          <w:tcPr>
            <w:tcW w:w="1134" w:type="dxa"/>
            <w:vAlign w:val="center"/>
            <w:hideMark/>
          </w:tcPr>
          <w:p w14:paraId="43565446"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الدراسة ركزت على الهيكل ولم تتناول الثقافة أو القيادة كعوامل وسيطة</w:t>
            </w:r>
          </w:p>
        </w:tc>
        <w:tc>
          <w:tcPr>
            <w:tcW w:w="567" w:type="dxa"/>
            <w:vAlign w:val="center"/>
          </w:tcPr>
          <w:p w14:paraId="61EBDCEA"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6</w:t>
            </w:r>
          </w:p>
        </w:tc>
      </w:tr>
      <w:tr w:rsidR="006D0E22" w:rsidRPr="00633ED3" w14:paraId="31F9A88C" w14:textId="77777777" w:rsidTr="00E050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446DC0A5"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ارتفاع نسب التوظيف والتدريب، وانخفاض الدوران بنسبة 11%</w:t>
            </w:r>
          </w:p>
        </w:tc>
        <w:tc>
          <w:tcPr>
            <w:tcW w:w="1134" w:type="dxa"/>
            <w:vAlign w:val="center"/>
            <w:hideMark/>
          </w:tcPr>
          <w:p w14:paraId="41845069"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وزارة الموارد البشرية والتنمية الاجتماعية (2023)</w:t>
            </w:r>
          </w:p>
        </w:tc>
        <w:tc>
          <w:tcPr>
            <w:tcW w:w="992" w:type="dxa"/>
            <w:vAlign w:val="center"/>
            <w:hideMark/>
          </w:tcPr>
          <w:p w14:paraId="0C0D9727"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تقرير حكومي تحليلي</w:t>
            </w:r>
          </w:p>
        </w:tc>
        <w:tc>
          <w:tcPr>
            <w:tcW w:w="992" w:type="dxa"/>
            <w:vAlign w:val="center"/>
            <w:hideMark/>
          </w:tcPr>
          <w:p w14:paraId="006C5FD4"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بيانات وطنية من 13 منطقة</w:t>
            </w:r>
          </w:p>
        </w:tc>
        <w:tc>
          <w:tcPr>
            <w:tcW w:w="1276" w:type="dxa"/>
            <w:vAlign w:val="center"/>
            <w:hideMark/>
          </w:tcPr>
          <w:p w14:paraId="58A50561"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تحليل بيانات رسمية</w:t>
            </w:r>
          </w:p>
        </w:tc>
        <w:tc>
          <w:tcPr>
            <w:tcW w:w="1276" w:type="dxa"/>
            <w:vAlign w:val="center"/>
          </w:tcPr>
          <w:p w14:paraId="4DCC5160"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أثر استراتيجيات الموارد البشرية على تحقيق الرؤية الوطنية في السعودية</w:t>
            </w:r>
          </w:p>
        </w:tc>
        <w:tc>
          <w:tcPr>
            <w:tcW w:w="1134" w:type="dxa"/>
            <w:vAlign w:val="center"/>
            <w:hideMark/>
          </w:tcPr>
          <w:p w14:paraId="325AADD6"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التقرير وصفي لا يختبر علاقات سببية أو فروض علمية</w:t>
            </w:r>
          </w:p>
        </w:tc>
        <w:tc>
          <w:tcPr>
            <w:tcW w:w="567" w:type="dxa"/>
            <w:vAlign w:val="center"/>
          </w:tcPr>
          <w:p w14:paraId="5BCBBC0A"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7</w:t>
            </w:r>
          </w:p>
        </w:tc>
      </w:tr>
      <w:tr w:rsidR="006D0E22" w:rsidRPr="00633ED3" w14:paraId="356D981F" w14:textId="77777777" w:rsidTr="00E050C8">
        <w:tc>
          <w:tcPr>
            <w:cnfStyle w:val="001000000000" w:firstRow="0" w:lastRow="0" w:firstColumn="1" w:lastColumn="0" w:oddVBand="0" w:evenVBand="0" w:oddHBand="0" w:evenHBand="0" w:firstRowFirstColumn="0" w:firstRowLastColumn="0" w:lastRowFirstColumn="0" w:lastRowLastColumn="0"/>
            <w:tcW w:w="1555" w:type="dxa"/>
            <w:vAlign w:val="center"/>
          </w:tcPr>
          <w:p w14:paraId="51C3BF53"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تحسن الأداء المؤسسي العام بنسبة 18% بعد إدخال أنظمة تقييم إلكترونية</w:t>
            </w:r>
          </w:p>
        </w:tc>
        <w:tc>
          <w:tcPr>
            <w:tcW w:w="1134" w:type="dxa"/>
            <w:vAlign w:val="center"/>
            <w:hideMark/>
          </w:tcPr>
          <w:p w14:paraId="5D8FC365"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الهيئة العامة للإحصاء (2024)</w:t>
            </w:r>
          </w:p>
        </w:tc>
        <w:tc>
          <w:tcPr>
            <w:tcW w:w="992" w:type="dxa"/>
            <w:vAlign w:val="center"/>
            <w:hideMark/>
          </w:tcPr>
          <w:p w14:paraId="6F47D746"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تقرير وطني وصفي</w:t>
            </w:r>
          </w:p>
        </w:tc>
        <w:tc>
          <w:tcPr>
            <w:tcW w:w="992" w:type="dxa"/>
            <w:vAlign w:val="center"/>
            <w:hideMark/>
          </w:tcPr>
          <w:p w14:paraId="321A939D"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قواعد بيانات حكومية</w:t>
            </w:r>
          </w:p>
        </w:tc>
        <w:tc>
          <w:tcPr>
            <w:tcW w:w="1276" w:type="dxa"/>
            <w:vAlign w:val="center"/>
            <w:hideMark/>
          </w:tcPr>
          <w:p w14:paraId="409DB930"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تحليل مقارن إحصائي</w:t>
            </w:r>
          </w:p>
        </w:tc>
        <w:tc>
          <w:tcPr>
            <w:tcW w:w="1276" w:type="dxa"/>
            <w:vAlign w:val="center"/>
          </w:tcPr>
          <w:p w14:paraId="7DD64764"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مؤشرات الأداء المؤسسي في الأجهزة الحكومية السعودية 2024</w:t>
            </w:r>
          </w:p>
        </w:tc>
        <w:tc>
          <w:tcPr>
            <w:tcW w:w="1134" w:type="dxa"/>
            <w:vAlign w:val="center"/>
            <w:hideMark/>
          </w:tcPr>
          <w:p w14:paraId="207DC92E"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لم يتناول ممارسات الموارد البشرية كمتغير مؤثر مباشر</w:t>
            </w:r>
          </w:p>
        </w:tc>
        <w:tc>
          <w:tcPr>
            <w:tcW w:w="567" w:type="dxa"/>
            <w:vAlign w:val="center"/>
          </w:tcPr>
          <w:p w14:paraId="149BBB50"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8</w:t>
            </w:r>
          </w:p>
        </w:tc>
      </w:tr>
      <w:tr w:rsidR="006D0E22" w:rsidRPr="00633ED3" w14:paraId="3D196832" w14:textId="77777777" w:rsidTr="00E050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4871AF9C"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الحوافز غير المالية تزيد من الرضا بنسبة 41%</w:t>
            </w:r>
          </w:p>
        </w:tc>
        <w:tc>
          <w:tcPr>
            <w:tcW w:w="1134" w:type="dxa"/>
            <w:vAlign w:val="center"/>
            <w:hideMark/>
          </w:tcPr>
          <w:p w14:paraId="4C6ABF0D"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السبيعي (2022)</w:t>
            </w:r>
          </w:p>
        </w:tc>
        <w:tc>
          <w:tcPr>
            <w:tcW w:w="992" w:type="dxa"/>
            <w:vAlign w:val="center"/>
            <w:hideMark/>
          </w:tcPr>
          <w:p w14:paraId="36302539"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كمي استنتاجي</w:t>
            </w:r>
          </w:p>
        </w:tc>
        <w:tc>
          <w:tcPr>
            <w:tcW w:w="992" w:type="dxa"/>
            <w:vAlign w:val="center"/>
            <w:hideMark/>
          </w:tcPr>
          <w:p w14:paraId="7010CAD4"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400 موظف في الجامعات السعودية</w:t>
            </w:r>
          </w:p>
        </w:tc>
        <w:tc>
          <w:tcPr>
            <w:tcW w:w="1276" w:type="dxa"/>
            <w:vAlign w:val="center"/>
            <w:hideMark/>
          </w:tcPr>
          <w:p w14:paraId="4F422006"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 xml:space="preserve">استبانة </w:t>
            </w:r>
            <w:proofErr w:type="spellStart"/>
            <w:r w:rsidRPr="00633ED3">
              <w:rPr>
                <w:rFonts w:ascii="Sakkal Majalla" w:eastAsiaTheme="minorEastAsia" w:hAnsi="Sakkal Majalla" w:cs="Sakkal Majalla"/>
                <w:kern w:val="0"/>
                <w:sz w:val="28"/>
                <w:szCs w:val="28"/>
                <w14:ligatures w14:val="none"/>
              </w:rPr>
              <w:t>Likert</w:t>
            </w:r>
            <w:proofErr w:type="spellEnd"/>
            <w:r w:rsidRPr="00633ED3">
              <w:rPr>
                <w:rFonts w:ascii="Sakkal Majalla" w:eastAsiaTheme="minorEastAsia" w:hAnsi="Sakkal Majalla" w:cs="Sakkal Majalla"/>
                <w:kern w:val="0"/>
                <w:sz w:val="28"/>
                <w:szCs w:val="28"/>
                <w:rtl/>
                <w14:ligatures w14:val="none"/>
              </w:rPr>
              <w:t xml:space="preserve"> خمسية</w:t>
            </w:r>
          </w:p>
        </w:tc>
        <w:tc>
          <w:tcPr>
            <w:tcW w:w="1276" w:type="dxa"/>
            <w:vAlign w:val="center"/>
          </w:tcPr>
          <w:p w14:paraId="36D36D82"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فعالية سياسات التحفيز في المؤسسات التعليمية السعودية</w:t>
            </w:r>
          </w:p>
        </w:tc>
        <w:tc>
          <w:tcPr>
            <w:tcW w:w="1134" w:type="dxa"/>
            <w:vAlign w:val="center"/>
            <w:hideMark/>
          </w:tcPr>
          <w:p w14:paraId="681CDA35"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تجاهلت العلاقة بين التحفيز وبقية الممارسات كالاستقطاب والتدريب</w:t>
            </w:r>
          </w:p>
        </w:tc>
        <w:tc>
          <w:tcPr>
            <w:tcW w:w="567" w:type="dxa"/>
            <w:vAlign w:val="center"/>
          </w:tcPr>
          <w:p w14:paraId="35EC161F"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9</w:t>
            </w:r>
          </w:p>
        </w:tc>
      </w:tr>
      <w:tr w:rsidR="006D0E22" w:rsidRPr="00633ED3" w14:paraId="0EECE19B" w14:textId="77777777" w:rsidTr="00E050C8">
        <w:tc>
          <w:tcPr>
            <w:cnfStyle w:val="001000000000" w:firstRow="0" w:lastRow="0" w:firstColumn="1" w:lastColumn="0" w:oddVBand="0" w:evenVBand="0" w:oddHBand="0" w:evenHBand="0" w:firstRowFirstColumn="0" w:firstRowLastColumn="0" w:lastRowFirstColumn="0" w:lastRowLastColumn="0"/>
            <w:tcW w:w="1555" w:type="dxa"/>
            <w:vAlign w:val="center"/>
          </w:tcPr>
          <w:p w14:paraId="12BF2434"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رأس المال البشري متغير وسيط قوي يعزز العلاقة بين التدريب والأداء</w:t>
            </w:r>
          </w:p>
        </w:tc>
        <w:tc>
          <w:tcPr>
            <w:tcW w:w="1134" w:type="dxa"/>
            <w:vAlign w:val="center"/>
            <w:hideMark/>
          </w:tcPr>
          <w:p w14:paraId="49DC90CB"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الدوسري (2022)</w:t>
            </w:r>
          </w:p>
        </w:tc>
        <w:tc>
          <w:tcPr>
            <w:tcW w:w="992" w:type="dxa"/>
            <w:vAlign w:val="center"/>
            <w:hideMark/>
          </w:tcPr>
          <w:p w14:paraId="2DAB948A"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كمي تطبيقي</w:t>
            </w:r>
          </w:p>
        </w:tc>
        <w:tc>
          <w:tcPr>
            <w:tcW w:w="992" w:type="dxa"/>
            <w:vAlign w:val="center"/>
            <w:hideMark/>
          </w:tcPr>
          <w:p w14:paraId="2A6E2EFA"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مؤسسات حكومية في المنطقة الشرقية</w:t>
            </w:r>
          </w:p>
        </w:tc>
        <w:tc>
          <w:tcPr>
            <w:tcW w:w="1276" w:type="dxa"/>
            <w:vAlign w:val="center"/>
            <w:hideMark/>
          </w:tcPr>
          <w:p w14:paraId="600CF32D"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استبانة وتحليل انحدار متعدد</w:t>
            </w:r>
          </w:p>
        </w:tc>
        <w:tc>
          <w:tcPr>
            <w:tcW w:w="1276" w:type="dxa"/>
            <w:vAlign w:val="center"/>
          </w:tcPr>
          <w:p w14:paraId="6BD9F4B0"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 xml:space="preserve">رأس المال البشري كوسيط في العلاقة بين </w:t>
            </w:r>
            <w:r w:rsidRPr="00633ED3">
              <w:rPr>
                <w:rFonts w:ascii="Sakkal Majalla" w:eastAsiaTheme="minorEastAsia" w:hAnsi="Sakkal Majalla" w:cs="Sakkal Majalla"/>
                <w:kern w:val="0"/>
                <w:sz w:val="28"/>
                <w:szCs w:val="28"/>
                <w14:ligatures w14:val="none"/>
              </w:rPr>
              <w:t>HRM</w:t>
            </w:r>
            <w:r w:rsidRPr="00633ED3">
              <w:rPr>
                <w:rFonts w:ascii="Sakkal Majalla" w:eastAsiaTheme="minorEastAsia" w:hAnsi="Sakkal Majalla" w:cs="Sakkal Majalla"/>
                <w:kern w:val="0"/>
                <w:sz w:val="28"/>
                <w:szCs w:val="28"/>
                <w:rtl/>
                <w14:ligatures w14:val="none"/>
              </w:rPr>
              <w:t xml:space="preserve"> والأداء المؤسسي</w:t>
            </w:r>
          </w:p>
        </w:tc>
        <w:tc>
          <w:tcPr>
            <w:tcW w:w="1134" w:type="dxa"/>
            <w:vAlign w:val="center"/>
            <w:hideMark/>
          </w:tcPr>
          <w:p w14:paraId="238D00FF"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لم تشمل الدراسة القطاع الخاص مما يحد من التعميم</w:t>
            </w:r>
          </w:p>
        </w:tc>
        <w:tc>
          <w:tcPr>
            <w:tcW w:w="567" w:type="dxa"/>
            <w:vAlign w:val="center"/>
          </w:tcPr>
          <w:p w14:paraId="736BF041"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10</w:t>
            </w:r>
          </w:p>
        </w:tc>
      </w:tr>
      <w:tr w:rsidR="006D0E22" w:rsidRPr="00633ED3" w14:paraId="06F48C90" w14:textId="77777777" w:rsidTr="00E050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3097B1AE"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التحول الرقمي للموارد البشرية أدى إلى رفع كفاءة</w:t>
            </w:r>
          </w:p>
          <w:p w14:paraId="468826CB"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التوظيف بنسبة 32%</w:t>
            </w:r>
          </w:p>
        </w:tc>
        <w:tc>
          <w:tcPr>
            <w:tcW w:w="1134" w:type="dxa"/>
            <w:vAlign w:val="center"/>
            <w:hideMark/>
          </w:tcPr>
          <w:p w14:paraId="704517A1"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العوفي (2023)</w:t>
            </w:r>
          </w:p>
        </w:tc>
        <w:tc>
          <w:tcPr>
            <w:tcW w:w="992" w:type="dxa"/>
            <w:vAlign w:val="center"/>
            <w:hideMark/>
          </w:tcPr>
          <w:p w14:paraId="25A86C2F"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تحليلي كمي</w:t>
            </w:r>
          </w:p>
        </w:tc>
        <w:tc>
          <w:tcPr>
            <w:tcW w:w="992" w:type="dxa"/>
            <w:vAlign w:val="center"/>
            <w:hideMark/>
          </w:tcPr>
          <w:p w14:paraId="494B01BE"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220 موظفًا في شركات سعودية</w:t>
            </w:r>
          </w:p>
        </w:tc>
        <w:tc>
          <w:tcPr>
            <w:tcW w:w="1276" w:type="dxa"/>
            <w:vAlign w:val="center"/>
            <w:hideMark/>
          </w:tcPr>
          <w:p w14:paraId="5D8EB87A"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استبانة إلكترونية</w:t>
            </w:r>
          </w:p>
        </w:tc>
        <w:tc>
          <w:tcPr>
            <w:tcW w:w="1276" w:type="dxa"/>
            <w:vAlign w:val="center"/>
          </w:tcPr>
          <w:p w14:paraId="47481416"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ممارسات إدارة الموارد البشرية في القطاع الخاص السعودي بعد التحول الرقمي</w:t>
            </w:r>
          </w:p>
        </w:tc>
        <w:tc>
          <w:tcPr>
            <w:tcW w:w="1134" w:type="dxa"/>
            <w:vAlign w:val="center"/>
            <w:hideMark/>
          </w:tcPr>
          <w:p w14:paraId="33375BD2"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لم تتناول أثر التحول الرقمي على الجوانب السلوكية كرضا الموظفين</w:t>
            </w:r>
          </w:p>
        </w:tc>
        <w:tc>
          <w:tcPr>
            <w:tcW w:w="567" w:type="dxa"/>
            <w:vAlign w:val="center"/>
          </w:tcPr>
          <w:p w14:paraId="6DCA5A3B"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11</w:t>
            </w:r>
          </w:p>
        </w:tc>
      </w:tr>
      <w:tr w:rsidR="006D0E22" w:rsidRPr="00633ED3" w14:paraId="5C4EBA85" w14:textId="77777777" w:rsidTr="00E050C8">
        <w:tc>
          <w:tcPr>
            <w:cnfStyle w:val="001000000000" w:firstRow="0" w:lastRow="0" w:firstColumn="1" w:lastColumn="0" w:oddVBand="0" w:evenVBand="0" w:oddHBand="0" w:evenHBand="0" w:firstRowFirstColumn="0" w:firstRowLastColumn="0" w:lastRowFirstColumn="0" w:lastRowLastColumn="0"/>
            <w:tcW w:w="1555" w:type="dxa"/>
            <w:vAlign w:val="center"/>
          </w:tcPr>
          <w:p w14:paraId="6EC11ED7"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العدالة في التقييم والحوافز تؤثر بشكل إيجابي على الالتزام المؤسسي</w:t>
            </w:r>
          </w:p>
        </w:tc>
        <w:tc>
          <w:tcPr>
            <w:tcW w:w="1134" w:type="dxa"/>
            <w:vAlign w:val="center"/>
            <w:hideMark/>
          </w:tcPr>
          <w:p w14:paraId="01C91698"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الشمري (2020)</w:t>
            </w:r>
          </w:p>
        </w:tc>
        <w:tc>
          <w:tcPr>
            <w:tcW w:w="992" w:type="dxa"/>
            <w:vAlign w:val="center"/>
            <w:hideMark/>
          </w:tcPr>
          <w:p w14:paraId="1A747BB2"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كمي تحليلي</w:t>
            </w:r>
          </w:p>
        </w:tc>
        <w:tc>
          <w:tcPr>
            <w:tcW w:w="992" w:type="dxa"/>
            <w:vAlign w:val="center"/>
            <w:hideMark/>
          </w:tcPr>
          <w:p w14:paraId="01BA112B"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مؤسسات تعليمية وصناعية سعودية</w:t>
            </w:r>
          </w:p>
        </w:tc>
        <w:tc>
          <w:tcPr>
            <w:tcW w:w="1276" w:type="dxa"/>
            <w:vAlign w:val="center"/>
            <w:hideMark/>
          </w:tcPr>
          <w:p w14:paraId="5A315D43"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استبانة معيارية</w:t>
            </w:r>
          </w:p>
        </w:tc>
        <w:tc>
          <w:tcPr>
            <w:tcW w:w="1276" w:type="dxa"/>
            <w:vAlign w:val="center"/>
          </w:tcPr>
          <w:p w14:paraId="32D3A77D"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العلاقة بين العدالة التنظيمية والالتزام المؤسسي</w:t>
            </w:r>
          </w:p>
        </w:tc>
        <w:tc>
          <w:tcPr>
            <w:tcW w:w="1134" w:type="dxa"/>
            <w:vAlign w:val="center"/>
            <w:hideMark/>
          </w:tcPr>
          <w:p w14:paraId="7CCD3036"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تجاهلت ممارسات الموارد البشرية الأخرى</w:t>
            </w:r>
          </w:p>
        </w:tc>
        <w:tc>
          <w:tcPr>
            <w:tcW w:w="567" w:type="dxa"/>
            <w:vAlign w:val="center"/>
          </w:tcPr>
          <w:p w14:paraId="66BF8498"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12</w:t>
            </w:r>
          </w:p>
        </w:tc>
      </w:tr>
      <w:tr w:rsidR="006D0E22" w:rsidRPr="00633ED3" w14:paraId="7C2E62B4" w14:textId="77777777" w:rsidTr="00E050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53567175"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التحديات الرئيسية: ضعف التنسيق المؤسسي، نقص الكفاءات، مقاومة التغيير</w:t>
            </w:r>
          </w:p>
        </w:tc>
        <w:tc>
          <w:tcPr>
            <w:tcW w:w="1134" w:type="dxa"/>
            <w:vAlign w:val="center"/>
            <w:hideMark/>
          </w:tcPr>
          <w:p w14:paraId="364B79FC" w14:textId="77777777" w:rsidR="006D0E22" w:rsidRPr="00633ED3" w:rsidRDefault="006D0E22" w:rsidP="00E050C8">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proofErr w:type="spellStart"/>
            <w:r w:rsidRPr="00633ED3">
              <w:rPr>
                <w:rFonts w:ascii="Sakkal Majalla" w:eastAsiaTheme="minorEastAsia" w:hAnsi="Sakkal Majalla" w:cs="Sakkal Majalla"/>
                <w:kern w:val="0"/>
                <w:sz w:val="28"/>
                <w:szCs w:val="28"/>
                <w14:ligatures w14:val="none"/>
              </w:rPr>
              <w:t>Al-Qahtani</w:t>
            </w:r>
            <w:proofErr w:type="spellEnd"/>
            <w:r w:rsidRPr="00633ED3">
              <w:rPr>
                <w:rFonts w:ascii="Sakkal Majalla" w:eastAsiaTheme="minorEastAsia" w:hAnsi="Sakkal Majalla" w:cs="Sakkal Majalla"/>
                <w:kern w:val="0"/>
                <w:sz w:val="28"/>
                <w:szCs w:val="28"/>
                <w14:ligatures w14:val="none"/>
              </w:rPr>
              <w:t xml:space="preserve"> (2022)</w:t>
            </w:r>
          </w:p>
        </w:tc>
        <w:tc>
          <w:tcPr>
            <w:tcW w:w="992" w:type="dxa"/>
            <w:vAlign w:val="center"/>
            <w:hideMark/>
          </w:tcPr>
          <w:p w14:paraId="08938248"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14:ligatures w14:val="none"/>
              </w:rPr>
            </w:pPr>
            <w:r w:rsidRPr="00633ED3">
              <w:rPr>
                <w:rFonts w:ascii="Sakkal Majalla" w:eastAsiaTheme="minorEastAsia" w:hAnsi="Sakkal Majalla" w:cs="Sakkal Majalla"/>
                <w:kern w:val="0"/>
                <w:sz w:val="28"/>
                <w:szCs w:val="28"/>
                <w:rtl/>
                <w14:ligatures w14:val="none"/>
              </w:rPr>
              <w:t>إقليمي خليجي وصفي</w:t>
            </w:r>
          </w:p>
        </w:tc>
        <w:tc>
          <w:tcPr>
            <w:tcW w:w="992" w:type="dxa"/>
            <w:vAlign w:val="center"/>
            <w:hideMark/>
          </w:tcPr>
          <w:p w14:paraId="1DF9AD72"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بيانات من السعودية والإمارات</w:t>
            </w:r>
          </w:p>
        </w:tc>
        <w:tc>
          <w:tcPr>
            <w:tcW w:w="1276" w:type="dxa"/>
            <w:vAlign w:val="center"/>
            <w:hideMark/>
          </w:tcPr>
          <w:p w14:paraId="0E7FA51D"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استبانة ومقابلات</w:t>
            </w:r>
          </w:p>
        </w:tc>
        <w:tc>
          <w:tcPr>
            <w:tcW w:w="1276" w:type="dxa"/>
            <w:vAlign w:val="center"/>
          </w:tcPr>
          <w:p w14:paraId="51EE13F0"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التحديات التي تواجه تطبيق استراتيجيات الموارد البشرية في الخليج</w:t>
            </w:r>
          </w:p>
        </w:tc>
        <w:tc>
          <w:tcPr>
            <w:tcW w:w="1134" w:type="dxa"/>
            <w:vAlign w:val="center"/>
            <w:hideMark/>
          </w:tcPr>
          <w:p w14:paraId="357FC630"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لم تقدم حلولًا تطبيقية قابلة للتنفيذ</w:t>
            </w:r>
          </w:p>
        </w:tc>
        <w:tc>
          <w:tcPr>
            <w:tcW w:w="567" w:type="dxa"/>
            <w:vAlign w:val="center"/>
          </w:tcPr>
          <w:p w14:paraId="01E2FDC7"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13</w:t>
            </w:r>
          </w:p>
        </w:tc>
      </w:tr>
      <w:tr w:rsidR="006D0E22" w:rsidRPr="00633ED3" w14:paraId="7D8F07D6" w14:textId="77777777" w:rsidTr="00E050C8">
        <w:tc>
          <w:tcPr>
            <w:cnfStyle w:val="001000000000" w:firstRow="0" w:lastRow="0" w:firstColumn="1" w:lastColumn="0" w:oddVBand="0" w:evenVBand="0" w:oddHBand="0" w:evenHBand="0" w:firstRowFirstColumn="0" w:firstRowLastColumn="0" w:lastRowFirstColumn="0" w:lastRowLastColumn="0"/>
            <w:tcW w:w="1555" w:type="dxa"/>
            <w:vAlign w:val="center"/>
          </w:tcPr>
          <w:p w14:paraId="1A8D8211"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 xml:space="preserve">وجود علاقة دالة بين تكامل ممارسات </w:t>
            </w:r>
            <w:r w:rsidRPr="00633ED3">
              <w:rPr>
                <w:rFonts w:ascii="Sakkal Majalla" w:eastAsiaTheme="minorEastAsia" w:hAnsi="Sakkal Majalla" w:cs="Sakkal Majalla"/>
                <w:b w:val="0"/>
                <w:bCs w:val="0"/>
                <w:kern w:val="0"/>
                <w:sz w:val="28"/>
                <w:szCs w:val="28"/>
                <w14:ligatures w14:val="none"/>
              </w:rPr>
              <w:t>HRM</w:t>
            </w:r>
            <w:r w:rsidRPr="00633ED3">
              <w:rPr>
                <w:rFonts w:ascii="Sakkal Majalla" w:eastAsiaTheme="minorEastAsia" w:hAnsi="Sakkal Majalla" w:cs="Sakkal Majalla"/>
                <w:b w:val="0"/>
                <w:bCs w:val="0"/>
                <w:kern w:val="0"/>
                <w:sz w:val="28"/>
                <w:szCs w:val="28"/>
                <w:rtl/>
                <w14:ligatures w14:val="none"/>
              </w:rPr>
              <w:t xml:space="preserve"> ونتائج الأداء المالي والتشغيلي</w:t>
            </w:r>
          </w:p>
        </w:tc>
        <w:tc>
          <w:tcPr>
            <w:tcW w:w="1134" w:type="dxa"/>
            <w:vAlign w:val="center"/>
            <w:hideMark/>
          </w:tcPr>
          <w:p w14:paraId="41C37528" w14:textId="77777777" w:rsidR="006D0E22" w:rsidRPr="00633ED3" w:rsidRDefault="006D0E22" w:rsidP="00E050C8">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proofErr w:type="spellStart"/>
            <w:r w:rsidRPr="00633ED3">
              <w:rPr>
                <w:rFonts w:ascii="Sakkal Majalla" w:eastAsiaTheme="minorEastAsia" w:hAnsi="Sakkal Majalla" w:cs="Sakkal Majalla"/>
                <w:kern w:val="0"/>
                <w:sz w:val="28"/>
                <w:szCs w:val="28"/>
                <w14:ligatures w14:val="none"/>
              </w:rPr>
              <w:t>Huselid</w:t>
            </w:r>
            <w:proofErr w:type="spellEnd"/>
            <w:r w:rsidRPr="00633ED3">
              <w:rPr>
                <w:rFonts w:ascii="Sakkal Majalla" w:eastAsiaTheme="minorEastAsia" w:hAnsi="Sakkal Majalla" w:cs="Sakkal Majalla"/>
                <w:kern w:val="0"/>
                <w:sz w:val="28"/>
                <w:szCs w:val="28"/>
                <w14:ligatures w14:val="none"/>
              </w:rPr>
              <w:t xml:space="preserve"> et al. (2021)</w:t>
            </w:r>
          </w:p>
        </w:tc>
        <w:tc>
          <w:tcPr>
            <w:tcW w:w="992" w:type="dxa"/>
            <w:vAlign w:val="center"/>
            <w:hideMark/>
          </w:tcPr>
          <w:p w14:paraId="0272551A"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14:ligatures w14:val="none"/>
              </w:rPr>
            </w:pPr>
            <w:r w:rsidRPr="00633ED3">
              <w:rPr>
                <w:rFonts w:ascii="Sakkal Majalla" w:eastAsiaTheme="minorEastAsia" w:hAnsi="Sakkal Majalla" w:cs="Sakkal Majalla"/>
                <w:kern w:val="0"/>
                <w:sz w:val="28"/>
                <w:szCs w:val="28"/>
                <w:rtl/>
                <w14:ligatures w14:val="none"/>
              </w:rPr>
              <w:t>كمي دولي</w:t>
            </w:r>
          </w:p>
        </w:tc>
        <w:tc>
          <w:tcPr>
            <w:tcW w:w="992" w:type="dxa"/>
            <w:vAlign w:val="center"/>
            <w:hideMark/>
          </w:tcPr>
          <w:p w14:paraId="77378A8D"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عينة من 450 شركة عالمية</w:t>
            </w:r>
          </w:p>
        </w:tc>
        <w:tc>
          <w:tcPr>
            <w:tcW w:w="1276" w:type="dxa"/>
            <w:vAlign w:val="center"/>
            <w:hideMark/>
          </w:tcPr>
          <w:p w14:paraId="28CB47B3"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تحليل انحدار متعدد</w:t>
            </w:r>
          </w:p>
        </w:tc>
        <w:tc>
          <w:tcPr>
            <w:tcW w:w="1276" w:type="dxa"/>
            <w:vAlign w:val="center"/>
          </w:tcPr>
          <w:p w14:paraId="198A6DD4"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 xml:space="preserve">العلاقة بين ممارسات </w:t>
            </w:r>
            <w:r w:rsidRPr="00633ED3">
              <w:rPr>
                <w:rFonts w:ascii="Sakkal Majalla" w:eastAsiaTheme="minorEastAsia" w:hAnsi="Sakkal Majalla" w:cs="Sakkal Majalla"/>
                <w:kern w:val="0"/>
                <w:sz w:val="28"/>
                <w:szCs w:val="28"/>
                <w14:ligatures w14:val="none"/>
              </w:rPr>
              <w:t>HRM</w:t>
            </w:r>
            <w:r w:rsidRPr="00633ED3">
              <w:rPr>
                <w:rFonts w:ascii="Sakkal Majalla" w:eastAsiaTheme="minorEastAsia" w:hAnsi="Sakkal Majalla" w:cs="Sakkal Majalla"/>
                <w:kern w:val="0"/>
                <w:sz w:val="28"/>
                <w:szCs w:val="28"/>
                <w:rtl/>
                <w14:ligatures w14:val="none"/>
              </w:rPr>
              <w:t xml:space="preserve"> والأداء التنظيمي في بيئات العمل متعددة الثقافات</w:t>
            </w:r>
          </w:p>
        </w:tc>
        <w:tc>
          <w:tcPr>
            <w:tcW w:w="1134" w:type="dxa"/>
            <w:vAlign w:val="center"/>
            <w:hideMark/>
          </w:tcPr>
          <w:p w14:paraId="6EA422A6"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تباين كبير في أثر الثقافة التنظيمية بين الدول</w:t>
            </w:r>
          </w:p>
        </w:tc>
        <w:tc>
          <w:tcPr>
            <w:tcW w:w="567" w:type="dxa"/>
            <w:vAlign w:val="center"/>
          </w:tcPr>
          <w:p w14:paraId="29D222D5"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14</w:t>
            </w:r>
          </w:p>
        </w:tc>
      </w:tr>
      <w:tr w:rsidR="006D0E22" w:rsidRPr="00633ED3" w14:paraId="78255ED8" w14:textId="77777777" w:rsidTr="00E050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732CA15D"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التدريب المستمر المقترن بالتقييم يحسّن الأداء بنسبة 28%</w:t>
            </w:r>
          </w:p>
        </w:tc>
        <w:tc>
          <w:tcPr>
            <w:tcW w:w="1134" w:type="dxa"/>
            <w:vAlign w:val="center"/>
            <w:hideMark/>
          </w:tcPr>
          <w:p w14:paraId="123759F5" w14:textId="77777777" w:rsidR="006D0E22" w:rsidRPr="00633ED3" w:rsidRDefault="006D0E22" w:rsidP="00E050C8">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Becker &amp; Wright (2020)</w:t>
            </w:r>
          </w:p>
        </w:tc>
        <w:tc>
          <w:tcPr>
            <w:tcW w:w="992" w:type="dxa"/>
            <w:vAlign w:val="center"/>
            <w:hideMark/>
          </w:tcPr>
          <w:p w14:paraId="7082D881"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14:ligatures w14:val="none"/>
              </w:rPr>
            </w:pPr>
            <w:r w:rsidRPr="00633ED3">
              <w:rPr>
                <w:rFonts w:ascii="Sakkal Majalla" w:eastAsiaTheme="minorEastAsia" w:hAnsi="Sakkal Majalla" w:cs="Sakkal Majalla"/>
                <w:kern w:val="0"/>
                <w:sz w:val="28"/>
                <w:szCs w:val="28"/>
                <w:rtl/>
                <w14:ligatures w14:val="none"/>
              </w:rPr>
              <w:t>تجريبي طولي</w:t>
            </w:r>
          </w:p>
        </w:tc>
        <w:tc>
          <w:tcPr>
            <w:tcW w:w="992" w:type="dxa"/>
            <w:vAlign w:val="center"/>
            <w:hideMark/>
          </w:tcPr>
          <w:p w14:paraId="66B8B829"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شركات صناعية بأوروبا</w:t>
            </w:r>
          </w:p>
        </w:tc>
        <w:tc>
          <w:tcPr>
            <w:tcW w:w="1276" w:type="dxa"/>
            <w:vAlign w:val="center"/>
            <w:hideMark/>
          </w:tcPr>
          <w:p w14:paraId="577DDAEE"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تجارب ميدانية</w:t>
            </w:r>
          </w:p>
        </w:tc>
        <w:tc>
          <w:tcPr>
            <w:tcW w:w="1276" w:type="dxa"/>
            <w:vAlign w:val="center"/>
          </w:tcPr>
          <w:p w14:paraId="1244B4BB"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تكامل التدريب والتقييم وأثره على إنتاجية الموظفين</w:t>
            </w:r>
          </w:p>
        </w:tc>
        <w:tc>
          <w:tcPr>
            <w:tcW w:w="1134" w:type="dxa"/>
            <w:vAlign w:val="center"/>
            <w:hideMark/>
          </w:tcPr>
          <w:p w14:paraId="70D61C5C"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دراسة خارج السياق العربي</w:t>
            </w:r>
          </w:p>
        </w:tc>
        <w:tc>
          <w:tcPr>
            <w:tcW w:w="567" w:type="dxa"/>
            <w:vAlign w:val="center"/>
          </w:tcPr>
          <w:p w14:paraId="610AD8A0"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15</w:t>
            </w:r>
          </w:p>
        </w:tc>
      </w:tr>
      <w:tr w:rsidR="006D0E22" w:rsidRPr="00633ED3" w14:paraId="05A95C17" w14:textId="77777777" w:rsidTr="00E050C8">
        <w:tc>
          <w:tcPr>
            <w:cnfStyle w:val="001000000000" w:firstRow="0" w:lastRow="0" w:firstColumn="1" w:lastColumn="0" w:oddVBand="0" w:evenVBand="0" w:oddHBand="0" w:evenHBand="0" w:firstRowFirstColumn="0" w:firstRowLastColumn="0" w:lastRowFirstColumn="0" w:lastRowLastColumn="0"/>
            <w:tcW w:w="1555" w:type="dxa"/>
            <w:vAlign w:val="center"/>
          </w:tcPr>
          <w:p w14:paraId="4CB473D0"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القيادة التحويلية تزيد من فاعلية سياسات الموارد البشرية</w:t>
            </w:r>
          </w:p>
        </w:tc>
        <w:tc>
          <w:tcPr>
            <w:tcW w:w="1134" w:type="dxa"/>
            <w:vAlign w:val="center"/>
            <w:hideMark/>
          </w:tcPr>
          <w:p w14:paraId="41CBC941" w14:textId="77777777" w:rsidR="006D0E22" w:rsidRPr="00633ED3" w:rsidRDefault="006D0E22" w:rsidP="00E050C8">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 xml:space="preserve">Bass &amp; </w:t>
            </w:r>
            <w:proofErr w:type="spellStart"/>
            <w:r w:rsidRPr="00633ED3">
              <w:rPr>
                <w:rFonts w:ascii="Sakkal Majalla" w:eastAsiaTheme="minorEastAsia" w:hAnsi="Sakkal Majalla" w:cs="Sakkal Majalla"/>
                <w:kern w:val="0"/>
                <w:sz w:val="28"/>
                <w:szCs w:val="28"/>
                <w14:ligatures w14:val="none"/>
              </w:rPr>
              <w:t>Riggio</w:t>
            </w:r>
            <w:proofErr w:type="spellEnd"/>
            <w:r w:rsidRPr="00633ED3">
              <w:rPr>
                <w:rFonts w:ascii="Sakkal Majalla" w:eastAsiaTheme="minorEastAsia" w:hAnsi="Sakkal Majalla" w:cs="Sakkal Majalla"/>
                <w:kern w:val="0"/>
                <w:sz w:val="28"/>
                <w:szCs w:val="28"/>
                <w14:ligatures w14:val="none"/>
              </w:rPr>
              <w:t xml:space="preserve"> (2021)</w:t>
            </w:r>
          </w:p>
        </w:tc>
        <w:tc>
          <w:tcPr>
            <w:tcW w:w="992" w:type="dxa"/>
            <w:vAlign w:val="center"/>
            <w:hideMark/>
          </w:tcPr>
          <w:p w14:paraId="41F4A286"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14:ligatures w14:val="none"/>
              </w:rPr>
            </w:pPr>
            <w:r w:rsidRPr="00633ED3">
              <w:rPr>
                <w:rFonts w:ascii="Sakkal Majalla" w:eastAsiaTheme="minorEastAsia" w:hAnsi="Sakkal Majalla" w:cs="Sakkal Majalla"/>
                <w:kern w:val="0"/>
                <w:sz w:val="28"/>
                <w:szCs w:val="28"/>
                <w:rtl/>
                <w14:ligatures w14:val="none"/>
              </w:rPr>
              <w:t>تجريبي تحليلي</w:t>
            </w:r>
          </w:p>
        </w:tc>
        <w:tc>
          <w:tcPr>
            <w:tcW w:w="992" w:type="dxa"/>
            <w:vAlign w:val="center"/>
            <w:hideMark/>
          </w:tcPr>
          <w:p w14:paraId="610BB556"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عينة من قطاعات مختلفة</w:t>
            </w:r>
          </w:p>
        </w:tc>
        <w:tc>
          <w:tcPr>
            <w:tcW w:w="1276" w:type="dxa"/>
            <w:vAlign w:val="center"/>
            <w:hideMark/>
          </w:tcPr>
          <w:p w14:paraId="19388919"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استبيانات متعددة المستويات</w:t>
            </w:r>
          </w:p>
        </w:tc>
        <w:tc>
          <w:tcPr>
            <w:tcW w:w="1276" w:type="dxa"/>
            <w:vAlign w:val="center"/>
          </w:tcPr>
          <w:p w14:paraId="28F04A4B"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أثر القيادة التحويلية في تعزيز فاعلية الموارد البشرية</w:t>
            </w:r>
          </w:p>
        </w:tc>
        <w:tc>
          <w:tcPr>
            <w:tcW w:w="1134" w:type="dxa"/>
            <w:vAlign w:val="center"/>
            <w:hideMark/>
          </w:tcPr>
          <w:p w14:paraId="255EDA4B"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لم تتناول المتغيرات الثقافية</w:t>
            </w:r>
          </w:p>
        </w:tc>
        <w:tc>
          <w:tcPr>
            <w:tcW w:w="567" w:type="dxa"/>
            <w:vAlign w:val="center"/>
          </w:tcPr>
          <w:p w14:paraId="42E927D1"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16</w:t>
            </w:r>
          </w:p>
        </w:tc>
      </w:tr>
      <w:tr w:rsidR="006D0E22" w:rsidRPr="00633ED3" w14:paraId="291A0B0B" w14:textId="77777777" w:rsidTr="00E050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4D3E85B1"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العدالة المتصورة وسيط دال يرفع الرضا الوظيفي</w:t>
            </w:r>
          </w:p>
        </w:tc>
        <w:tc>
          <w:tcPr>
            <w:tcW w:w="1134" w:type="dxa"/>
            <w:vAlign w:val="center"/>
            <w:hideMark/>
          </w:tcPr>
          <w:p w14:paraId="729BBF00" w14:textId="77777777" w:rsidR="006D0E22" w:rsidRPr="00633ED3" w:rsidRDefault="006D0E22" w:rsidP="00E050C8">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Greenberg (2019)</w:t>
            </w:r>
          </w:p>
        </w:tc>
        <w:tc>
          <w:tcPr>
            <w:tcW w:w="992" w:type="dxa"/>
            <w:vAlign w:val="center"/>
            <w:hideMark/>
          </w:tcPr>
          <w:p w14:paraId="5BFB4BD3"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14:ligatures w14:val="none"/>
              </w:rPr>
            </w:pPr>
            <w:r w:rsidRPr="00633ED3">
              <w:rPr>
                <w:rFonts w:ascii="Sakkal Majalla" w:eastAsiaTheme="minorEastAsia" w:hAnsi="Sakkal Majalla" w:cs="Sakkal Majalla"/>
                <w:kern w:val="0"/>
                <w:sz w:val="28"/>
                <w:szCs w:val="28"/>
                <w:rtl/>
                <w14:ligatures w14:val="none"/>
              </w:rPr>
              <w:t>كمي سببي</w:t>
            </w:r>
          </w:p>
        </w:tc>
        <w:tc>
          <w:tcPr>
            <w:tcW w:w="992" w:type="dxa"/>
            <w:vAlign w:val="center"/>
            <w:hideMark/>
          </w:tcPr>
          <w:p w14:paraId="5298BBFC"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عينة مؤسسات أمريكية</w:t>
            </w:r>
          </w:p>
        </w:tc>
        <w:tc>
          <w:tcPr>
            <w:tcW w:w="1276" w:type="dxa"/>
            <w:vAlign w:val="center"/>
            <w:hideMark/>
          </w:tcPr>
          <w:p w14:paraId="4870A6AF"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استبيان إحصائي</w:t>
            </w:r>
          </w:p>
        </w:tc>
        <w:tc>
          <w:tcPr>
            <w:tcW w:w="1276" w:type="dxa"/>
            <w:vAlign w:val="center"/>
          </w:tcPr>
          <w:p w14:paraId="24B7763F"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العدالة التنظيمية كوسيط بين نظم التقييم والأداء</w:t>
            </w:r>
          </w:p>
        </w:tc>
        <w:tc>
          <w:tcPr>
            <w:tcW w:w="1134" w:type="dxa"/>
            <w:vAlign w:val="center"/>
            <w:hideMark/>
          </w:tcPr>
          <w:p w14:paraId="2D400D3B"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نتائج محدودة في البيئات الحكومية</w:t>
            </w:r>
          </w:p>
        </w:tc>
        <w:tc>
          <w:tcPr>
            <w:tcW w:w="567" w:type="dxa"/>
            <w:vAlign w:val="center"/>
          </w:tcPr>
          <w:p w14:paraId="0D4848B5"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17</w:t>
            </w:r>
          </w:p>
        </w:tc>
      </w:tr>
      <w:tr w:rsidR="006D0E22" w:rsidRPr="00633ED3" w14:paraId="15EB90CD" w14:textId="77777777" w:rsidTr="00E050C8">
        <w:tc>
          <w:tcPr>
            <w:cnfStyle w:val="001000000000" w:firstRow="0" w:lastRow="0" w:firstColumn="1" w:lastColumn="0" w:oddVBand="0" w:evenVBand="0" w:oddHBand="0" w:evenHBand="0" w:firstRowFirstColumn="0" w:firstRowLastColumn="0" w:lastRowFirstColumn="0" w:lastRowLastColumn="0"/>
            <w:tcW w:w="1555" w:type="dxa"/>
            <w:vAlign w:val="center"/>
          </w:tcPr>
          <w:p w14:paraId="67265CD1"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الثقافة التنظيمية تعدل قوة العلاقة بين الممارسات والأداء</w:t>
            </w:r>
          </w:p>
        </w:tc>
        <w:tc>
          <w:tcPr>
            <w:tcW w:w="1134" w:type="dxa"/>
            <w:vAlign w:val="center"/>
            <w:hideMark/>
          </w:tcPr>
          <w:p w14:paraId="45C3A421" w14:textId="77777777" w:rsidR="006D0E22" w:rsidRPr="00633ED3" w:rsidRDefault="006D0E22" w:rsidP="00E050C8">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Xu et al. (2025)</w:t>
            </w:r>
          </w:p>
        </w:tc>
        <w:tc>
          <w:tcPr>
            <w:tcW w:w="992" w:type="dxa"/>
            <w:vAlign w:val="center"/>
            <w:hideMark/>
          </w:tcPr>
          <w:p w14:paraId="7D7C5688"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14:ligatures w14:val="none"/>
              </w:rPr>
            </w:pPr>
            <w:r w:rsidRPr="00633ED3">
              <w:rPr>
                <w:rFonts w:ascii="Sakkal Majalla" w:eastAsiaTheme="minorEastAsia" w:hAnsi="Sakkal Majalla" w:cs="Sakkal Majalla"/>
                <w:kern w:val="0"/>
                <w:sz w:val="28"/>
                <w:szCs w:val="28"/>
                <w:rtl/>
                <w14:ligatures w14:val="none"/>
              </w:rPr>
              <w:t>كمي تحليلي</w:t>
            </w:r>
          </w:p>
        </w:tc>
        <w:tc>
          <w:tcPr>
            <w:tcW w:w="992" w:type="dxa"/>
            <w:vAlign w:val="center"/>
            <w:hideMark/>
          </w:tcPr>
          <w:p w14:paraId="2610A9BA"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بيانات من شركات آسيوية</w:t>
            </w:r>
          </w:p>
        </w:tc>
        <w:tc>
          <w:tcPr>
            <w:tcW w:w="1276" w:type="dxa"/>
            <w:vAlign w:val="center"/>
            <w:hideMark/>
          </w:tcPr>
          <w:p w14:paraId="684C03E2"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 xml:space="preserve">تحليل </w:t>
            </w:r>
            <w:r w:rsidRPr="00633ED3">
              <w:rPr>
                <w:rFonts w:ascii="Sakkal Majalla" w:eastAsiaTheme="minorEastAsia" w:hAnsi="Sakkal Majalla" w:cs="Sakkal Majalla"/>
                <w:kern w:val="0"/>
                <w:sz w:val="28"/>
                <w:szCs w:val="28"/>
                <w14:ligatures w14:val="none"/>
              </w:rPr>
              <w:t>SEM</w:t>
            </w:r>
          </w:p>
        </w:tc>
        <w:tc>
          <w:tcPr>
            <w:tcW w:w="1276" w:type="dxa"/>
            <w:vAlign w:val="center"/>
          </w:tcPr>
          <w:p w14:paraId="473DE199"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أثر الثقافة التنظيمية</w:t>
            </w:r>
          </w:p>
        </w:tc>
        <w:tc>
          <w:tcPr>
            <w:tcW w:w="1134" w:type="dxa"/>
            <w:vAlign w:val="center"/>
            <w:hideMark/>
          </w:tcPr>
          <w:p w14:paraId="2C048506"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لم تُختبر في بيئة عربية</w:t>
            </w:r>
          </w:p>
        </w:tc>
        <w:tc>
          <w:tcPr>
            <w:tcW w:w="567" w:type="dxa"/>
            <w:vAlign w:val="center"/>
          </w:tcPr>
          <w:p w14:paraId="446FF3DF"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18</w:t>
            </w:r>
          </w:p>
        </w:tc>
      </w:tr>
      <w:tr w:rsidR="006D0E22" w:rsidRPr="00633ED3" w14:paraId="6BB3C57F" w14:textId="77777777" w:rsidTr="00E050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091EB356"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التحفيز المالي والمعنوي يحسّن الالتزام والأداء</w:t>
            </w:r>
          </w:p>
        </w:tc>
        <w:tc>
          <w:tcPr>
            <w:tcW w:w="1134" w:type="dxa"/>
            <w:vAlign w:val="center"/>
            <w:hideMark/>
          </w:tcPr>
          <w:p w14:paraId="79D299D2" w14:textId="77777777" w:rsidR="006D0E22" w:rsidRPr="00633ED3" w:rsidRDefault="006D0E22" w:rsidP="00E050C8">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proofErr w:type="spellStart"/>
            <w:r w:rsidRPr="00633ED3">
              <w:rPr>
                <w:rFonts w:ascii="Sakkal Majalla" w:eastAsiaTheme="minorEastAsia" w:hAnsi="Sakkal Majalla" w:cs="Sakkal Majalla"/>
                <w:kern w:val="0"/>
                <w:sz w:val="28"/>
                <w:szCs w:val="28"/>
                <w14:ligatures w14:val="none"/>
              </w:rPr>
              <w:t>Ferrag</w:t>
            </w:r>
            <w:proofErr w:type="spellEnd"/>
            <w:r w:rsidRPr="00633ED3">
              <w:rPr>
                <w:rFonts w:ascii="Sakkal Majalla" w:eastAsiaTheme="minorEastAsia" w:hAnsi="Sakkal Majalla" w:cs="Sakkal Majalla"/>
                <w:kern w:val="0"/>
                <w:sz w:val="28"/>
                <w:szCs w:val="28"/>
                <w14:ligatures w14:val="none"/>
              </w:rPr>
              <w:t xml:space="preserve"> et al. (2025)</w:t>
            </w:r>
          </w:p>
        </w:tc>
        <w:tc>
          <w:tcPr>
            <w:tcW w:w="992" w:type="dxa"/>
            <w:vAlign w:val="center"/>
            <w:hideMark/>
          </w:tcPr>
          <w:p w14:paraId="1F63F43E"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14:ligatures w14:val="none"/>
              </w:rPr>
            </w:pPr>
            <w:r w:rsidRPr="00633ED3">
              <w:rPr>
                <w:rFonts w:ascii="Sakkal Majalla" w:eastAsiaTheme="minorEastAsia" w:hAnsi="Sakkal Majalla" w:cs="Sakkal Majalla"/>
                <w:kern w:val="0"/>
                <w:sz w:val="28"/>
                <w:szCs w:val="28"/>
                <w:rtl/>
                <w14:ligatures w14:val="none"/>
              </w:rPr>
              <w:t>كمي تطبيقي</w:t>
            </w:r>
          </w:p>
        </w:tc>
        <w:tc>
          <w:tcPr>
            <w:tcW w:w="992" w:type="dxa"/>
            <w:vAlign w:val="center"/>
            <w:hideMark/>
          </w:tcPr>
          <w:p w14:paraId="589DB807"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عينة من مؤسسات حكومية أوروبية</w:t>
            </w:r>
          </w:p>
        </w:tc>
        <w:tc>
          <w:tcPr>
            <w:tcW w:w="1276" w:type="dxa"/>
            <w:vAlign w:val="center"/>
            <w:hideMark/>
          </w:tcPr>
          <w:p w14:paraId="35A9C5A7"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استبيان</w:t>
            </w:r>
          </w:p>
        </w:tc>
        <w:tc>
          <w:tcPr>
            <w:tcW w:w="1276" w:type="dxa"/>
            <w:vAlign w:val="center"/>
          </w:tcPr>
          <w:p w14:paraId="4D105ABA"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العلاقة بين التحفيز والتزام الموظف في بيئات القطاع العام</w:t>
            </w:r>
          </w:p>
        </w:tc>
        <w:tc>
          <w:tcPr>
            <w:tcW w:w="1134" w:type="dxa"/>
            <w:vAlign w:val="center"/>
            <w:hideMark/>
          </w:tcPr>
          <w:p w14:paraId="07758138"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لم تشمل بُعد الاستقطاب والتطوير المهني</w:t>
            </w:r>
          </w:p>
        </w:tc>
        <w:tc>
          <w:tcPr>
            <w:tcW w:w="567" w:type="dxa"/>
            <w:vAlign w:val="center"/>
          </w:tcPr>
          <w:p w14:paraId="41EAE72F" w14:textId="77777777" w:rsidR="006D0E22" w:rsidRPr="00633ED3" w:rsidRDefault="006D0E22" w:rsidP="00E050C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19</w:t>
            </w:r>
          </w:p>
        </w:tc>
      </w:tr>
      <w:tr w:rsidR="006D0E22" w:rsidRPr="00633ED3" w14:paraId="5A472803" w14:textId="77777777" w:rsidTr="00E050C8">
        <w:tc>
          <w:tcPr>
            <w:cnfStyle w:val="001000000000" w:firstRow="0" w:lastRow="0" w:firstColumn="1" w:lastColumn="0" w:oddVBand="0" w:evenVBand="0" w:oddHBand="0" w:evenHBand="0" w:firstRowFirstColumn="0" w:firstRowLastColumn="0" w:lastRowFirstColumn="0" w:lastRowLastColumn="0"/>
            <w:tcW w:w="1555" w:type="dxa"/>
            <w:vAlign w:val="center"/>
          </w:tcPr>
          <w:p w14:paraId="6AAC87A7" w14:textId="77777777" w:rsidR="006D0E22" w:rsidRPr="00633ED3" w:rsidRDefault="006D0E22" w:rsidP="00E050C8">
            <w:pPr>
              <w:bidi w:val="0"/>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633ED3">
              <w:rPr>
                <w:rFonts w:ascii="Sakkal Majalla" w:eastAsiaTheme="minorEastAsia" w:hAnsi="Sakkal Majalla" w:cs="Sakkal Majalla"/>
                <w:b w:val="0"/>
                <w:bCs w:val="0"/>
                <w:kern w:val="0"/>
                <w:sz w:val="28"/>
                <w:szCs w:val="28"/>
                <w:rtl/>
                <w14:ligatures w14:val="none"/>
              </w:rPr>
              <w:t xml:space="preserve">أكد أن رأس المال البشري وسياسات </w:t>
            </w:r>
            <w:r w:rsidRPr="00633ED3">
              <w:rPr>
                <w:rFonts w:ascii="Sakkal Majalla" w:eastAsiaTheme="minorEastAsia" w:hAnsi="Sakkal Majalla" w:cs="Sakkal Majalla"/>
                <w:b w:val="0"/>
                <w:bCs w:val="0"/>
                <w:kern w:val="0"/>
                <w:sz w:val="28"/>
                <w:szCs w:val="28"/>
                <w14:ligatures w14:val="none"/>
              </w:rPr>
              <w:t>HRM</w:t>
            </w:r>
            <w:r w:rsidRPr="00633ED3">
              <w:rPr>
                <w:rFonts w:ascii="Sakkal Majalla" w:eastAsiaTheme="minorEastAsia" w:hAnsi="Sakkal Majalla" w:cs="Sakkal Majalla"/>
                <w:b w:val="0"/>
                <w:bCs w:val="0"/>
                <w:kern w:val="0"/>
                <w:sz w:val="28"/>
                <w:szCs w:val="28"/>
                <w:rtl/>
                <w14:ligatures w14:val="none"/>
              </w:rPr>
              <w:t xml:space="preserve"> التكاملية تقود إلى أداء أعلى في بيئات المعرفة</w:t>
            </w:r>
          </w:p>
        </w:tc>
        <w:tc>
          <w:tcPr>
            <w:tcW w:w="1134" w:type="dxa"/>
            <w:vAlign w:val="center"/>
            <w:hideMark/>
          </w:tcPr>
          <w:p w14:paraId="77DD0EDF" w14:textId="77777777" w:rsidR="006D0E22" w:rsidRPr="00633ED3" w:rsidRDefault="006D0E22" w:rsidP="00E050C8">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Reddy (2023)</w:t>
            </w:r>
          </w:p>
        </w:tc>
        <w:tc>
          <w:tcPr>
            <w:tcW w:w="992" w:type="dxa"/>
            <w:vAlign w:val="center"/>
            <w:hideMark/>
          </w:tcPr>
          <w:p w14:paraId="76906EDB"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14:ligatures w14:val="none"/>
              </w:rPr>
            </w:pPr>
            <w:r w:rsidRPr="00633ED3">
              <w:rPr>
                <w:rFonts w:ascii="Sakkal Majalla" w:eastAsiaTheme="minorEastAsia" w:hAnsi="Sakkal Majalla" w:cs="Sakkal Majalla"/>
                <w:kern w:val="0"/>
                <w:sz w:val="28"/>
                <w:szCs w:val="28"/>
                <w:rtl/>
                <w14:ligatures w14:val="none"/>
              </w:rPr>
              <w:t>مراجعة منهجية دولية</w:t>
            </w:r>
          </w:p>
        </w:tc>
        <w:tc>
          <w:tcPr>
            <w:tcW w:w="992" w:type="dxa"/>
            <w:vAlign w:val="center"/>
            <w:hideMark/>
          </w:tcPr>
          <w:p w14:paraId="1DF9AC57"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أكثر من 60 دراسة عالمية</w:t>
            </w:r>
          </w:p>
        </w:tc>
        <w:tc>
          <w:tcPr>
            <w:tcW w:w="1276" w:type="dxa"/>
            <w:vAlign w:val="center"/>
            <w:hideMark/>
          </w:tcPr>
          <w:p w14:paraId="0E5544EC"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تحليل ميتا</w:t>
            </w:r>
          </w:p>
        </w:tc>
        <w:tc>
          <w:tcPr>
            <w:tcW w:w="1276" w:type="dxa"/>
            <w:vAlign w:val="center"/>
          </w:tcPr>
          <w:p w14:paraId="7841D7DD"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تحليل شامل لتكامل الموارد البشرية والأداء المؤسسي في ظل الاقتصاد المعرفي</w:t>
            </w:r>
          </w:p>
        </w:tc>
        <w:tc>
          <w:tcPr>
            <w:tcW w:w="1134" w:type="dxa"/>
            <w:vAlign w:val="center"/>
            <w:hideMark/>
          </w:tcPr>
          <w:p w14:paraId="11033A17"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rtl/>
                <w14:ligatures w14:val="none"/>
              </w:rPr>
              <w:t>توصيات عامة وغير قابلة للقياس المباشر</w:t>
            </w:r>
          </w:p>
        </w:tc>
        <w:tc>
          <w:tcPr>
            <w:tcW w:w="567" w:type="dxa"/>
            <w:vAlign w:val="center"/>
          </w:tcPr>
          <w:p w14:paraId="43D8411F" w14:textId="77777777" w:rsidR="006D0E22" w:rsidRPr="00633ED3" w:rsidRDefault="006D0E22" w:rsidP="00E050C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33ED3">
              <w:rPr>
                <w:rFonts w:ascii="Sakkal Majalla" w:eastAsiaTheme="minorEastAsia" w:hAnsi="Sakkal Majalla" w:cs="Sakkal Majalla"/>
                <w:kern w:val="0"/>
                <w:sz w:val="28"/>
                <w:szCs w:val="28"/>
                <w14:ligatures w14:val="none"/>
              </w:rPr>
              <w:t>20</w:t>
            </w:r>
          </w:p>
        </w:tc>
      </w:tr>
    </w:tbl>
    <w:p w14:paraId="76D6EE8D" w14:textId="77777777" w:rsidR="006D0E22" w:rsidRPr="001D5D43" w:rsidRDefault="006D0E22" w:rsidP="00E050C8">
      <w:pPr>
        <w:bidi w:val="0"/>
        <w:spacing w:before="100" w:beforeAutospacing="1" w:after="100" w:afterAutospacing="1" w:line="240" w:lineRule="auto"/>
        <w:rPr>
          <w:rFonts w:ascii="Sakkal Majalla" w:eastAsiaTheme="minorEastAsia" w:hAnsi="Sakkal Majalla" w:cs="Sakkal Majalla"/>
          <w:kern w:val="0"/>
          <w:sz w:val="24"/>
          <w:szCs w:val="24"/>
          <w14:ligatures w14:val="none"/>
        </w:rPr>
      </w:pPr>
    </w:p>
    <w:p w14:paraId="2E8A93E8" w14:textId="77777777" w:rsidR="006D0E22" w:rsidRPr="00633ED3"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33ED3">
        <w:rPr>
          <w:rFonts w:ascii="Sakkal Majalla" w:eastAsiaTheme="minorEastAsia" w:hAnsi="Sakkal Majalla" w:cs="Sakkal Majalla" w:hint="cs"/>
          <w:kern w:val="0"/>
          <w:sz w:val="28"/>
          <w:szCs w:val="28"/>
          <w:rtl/>
          <w14:ligatures w14:val="none"/>
        </w:rPr>
        <w:t xml:space="preserve">في ختام </w:t>
      </w:r>
      <w:r w:rsidRPr="00633ED3">
        <w:rPr>
          <w:rFonts w:ascii="Sakkal Majalla" w:eastAsiaTheme="minorEastAsia" w:hAnsi="Sakkal Majalla" w:cs="Sakkal Majalla"/>
          <w:kern w:val="0"/>
          <w:sz w:val="28"/>
          <w:szCs w:val="28"/>
          <w:rtl/>
          <w14:ligatures w14:val="none"/>
        </w:rPr>
        <w:t xml:space="preserve">مراجعة </w:t>
      </w:r>
      <w:r w:rsidRPr="00633ED3">
        <w:rPr>
          <w:rFonts w:ascii="Sakkal Majalla" w:eastAsiaTheme="minorEastAsia" w:hAnsi="Sakkal Majalla" w:cs="Sakkal Majalla" w:hint="cs"/>
          <w:kern w:val="0"/>
          <w:sz w:val="28"/>
          <w:szCs w:val="28"/>
          <w:rtl/>
          <w14:ligatures w14:val="none"/>
        </w:rPr>
        <w:t xml:space="preserve">هذه </w:t>
      </w:r>
      <w:r w:rsidRPr="00633ED3">
        <w:rPr>
          <w:rFonts w:ascii="Sakkal Majalla" w:eastAsiaTheme="minorEastAsia" w:hAnsi="Sakkal Majalla" w:cs="Sakkal Majalla"/>
          <w:kern w:val="0"/>
          <w:sz w:val="28"/>
          <w:szCs w:val="28"/>
          <w:rtl/>
          <w14:ligatures w14:val="none"/>
        </w:rPr>
        <w:t xml:space="preserve">الأدبيات </w:t>
      </w:r>
      <w:r w:rsidRPr="00633ED3">
        <w:rPr>
          <w:rFonts w:ascii="Sakkal Majalla" w:eastAsiaTheme="minorEastAsia" w:hAnsi="Sakkal Majalla" w:cs="Sakkal Majalla" w:hint="cs"/>
          <w:kern w:val="0"/>
          <w:sz w:val="28"/>
          <w:szCs w:val="28"/>
          <w:rtl/>
          <w14:ligatures w14:val="none"/>
        </w:rPr>
        <w:t>تم الت</w:t>
      </w:r>
      <w:r w:rsidRPr="00633ED3">
        <w:rPr>
          <w:rFonts w:ascii="Sakkal Majalla" w:eastAsiaTheme="minorEastAsia" w:hAnsi="Sakkal Majalla" w:cs="Sakkal Majalla"/>
          <w:kern w:val="0"/>
          <w:sz w:val="28"/>
          <w:szCs w:val="28"/>
          <w:rtl/>
          <w14:ligatures w14:val="none"/>
        </w:rPr>
        <w:t>أكد</w:t>
      </w:r>
      <w:r w:rsidRPr="00633ED3">
        <w:rPr>
          <w:rFonts w:ascii="Sakkal Majalla" w:eastAsiaTheme="minorEastAsia" w:hAnsi="Sakkal Majalla" w:cs="Sakkal Majalla" w:hint="cs"/>
          <w:kern w:val="0"/>
          <w:sz w:val="28"/>
          <w:szCs w:val="28"/>
          <w:rtl/>
          <w14:ligatures w14:val="none"/>
        </w:rPr>
        <w:t xml:space="preserve"> </w:t>
      </w:r>
      <w:r w:rsidRPr="00633ED3">
        <w:rPr>
          <w:rFonts w:ascii="Sakkal Majalla" w:eastAsiaTheme="minorEastAsia" w:hAnsi="Sakkal Majalla" w:cs="Sakkal Majalla"/>
          <w:kern w:val="0"/>
          <w:sz w:val="28"/>
          <w:szCs w:val="28"/>
          <w:rtl/>
          <w14:ligatures w14:val="none"/>
        </w:rPr>
        <w:t>أن الأسئلة التي طرحتها في الفصل الأول لم تُجاب بعد بشكل منهجي وكمي في السياق السعودي. البحث القادم يجب أن يركّز على: تكامل الممارسات، قياس المسارات غير المباشرة، واستخدام مؤشرات أداء معيارية قابلة للمقارنة وطنياً. عمليًا، هذا يعني: (أ) تصميم استبانة مهنية تستفيد من بنود الفواز والعنزي والمطيري، (ب) اختبار صدقها وثباتها بإجراء تجريبي قبلي، (ج) تطبيق اختبارات انحدار متعددة واختبارات وساطة وتفاعل لاختبار الفرضيات بدقة</w:t>
      </w:r>
    </w:p>
    <w:p w14:paraId="1558E85A" w14:textId="77777777" w:rsidR="006D0E22" w:rsidRPr="009113E9" w:rsidRDefault="006D0E22" w:rsidP="00E050C8">
      <w:pPr>
        <w:rPr>
          <w:rFonts w:ascii="Sakkal Majalla" w:hAnsi="Sakkal Majalla" w:cs="Sakkal Majalla"/>
          <w:sz w:val="28"/>
          <w:szCs w:val="28"/>
          <w:u w:val="single"/>
          <w:rtl/>
        </w:rPr>
      </w:pPr>
    </w:p>
    <w:p w14:paraId="0ED67999" w14:textId="77777777" w:rsidR="006D0E22" w:rsidRPr="009113E9" w:rsidRDefault="006D0E22" w:rsidP="00E050C8">
      <w:pPr>
        <w:rPr>
          <w:rFonts w:ascii="Sakkal Majalla" w:hAnsi="Sakkal Majalla" w:cs="Sakkal Majalla"/>
          <w:sz w:val="28"/>
          <w:szCs w:val="28"/>
          <w:u w:val="single"/>
          <w:rtl/>
        </w:rPr>
      </w:pPr>
    </w:p>
    <w:p w14:paraId="55039F33" w14:textId="77777777" w:rsidR="006D0E22" w:rsidRPr="009113E9" w:rsidRDefault="006D0E22" w:rsidP="00E050C8">
      <w:pPr>
        <w:rPr>
          <w:rFonts w:ascii="Sakkal Majalla" w:hAnsi="Sakkal Majalla" w:cs="Sakkal Majalla"/>
          <w:sz w:val="28"/>
          <w:szCs w:val="28"/>
          <w:u w:val="single"/>
          <w:rtl/>
        </w:rPr>
      </w:pPr>
    </w:p>
    <w:p w14:paraId="06FF3F59" w14:textId="77777777" w:rsidR="006D0E22" w:rsidRPr="009113E9" w:rsidRDefault="006D0E22" w:rsidP="00E050C8">
      <w:pPr>
        <w:rPr>
          <w:rFonts w:ascii="Sakkal Majalla" w:hAnsi="Sakkal Majalla" w:cs="Sakkal Majalla"/>
          <w:sz w:val="28"/>
          <w:szCs w:val="28"/>
          <w:u w:val="single"/>
          <w:rtl/>
        </w:rPr>
      </w:pPr>
    </w:p>
    <w:p w14:paraId="092DE851" w14:textId="77777777" w:rsidR="006D0E22" w:rsidRPr="009113E9" w:rsidRDefault="006D0E22" w:rsidP="00E050C8">
      <w:pPr>
        <w:rPr>
          <w:rFonts w:ascii="Sakkal Majalla" w:hAnsi="Sakkal Majalla" w:cs="Sakkal Majalla"/>
          <w:sz w:val="28"/>
          <w:szCs w:val="28"/>
          <w:u w:val="single"/>
          <w:rtl/>
        </w:rPr>
      </w:pPr>
    </w:p>
    <w:p w14:paraId="41361AA2" w14:textId="77777777" w:rsidR="006D0E22" w:rsidRPr="009113E9" w:rsidRDefault="006D0E22" w:rsidP="00E050C8">
      <w:pPr>
        <w:rPr>
          <w:rFonts w:ascii="Sakkal Majalla" w:hAnsi="Sakkal Majalla" w:cs="Sakkal Majalla"/>
          <w:sz w:val="28"/>
          <w:szCs w:val="28"/>
          <w:u w:val="single"/>
          <w:rtl/>
        </w:rPr>
      </w:pPr>
    </w:p>
    <w:p w14:paraId="53A87CF6" w14:textId="77777777" w:rsidR="006D0E22" w:rsidRPr="009113E9" w:rsidRDefault="006D0E22" w:rsidP="00E050C8">
      <w:pPr>
        <w:rPr>
          <w:rFonts w:ascii="Sakkal Majalla" w:hAnsi="Sakkal Majalla" w:cs="Sakkal Majalla"/>
          <w:sz w:val="28"/>
          <w:szCs w:val="28"/>
          <w:u w:val="single"/>
          <w:rtl/>
        </w:rPr>
      </w:pPr>
    </w:p>
    <w:p w14:paraId="01CEC77B" w14:textId="77777777" w:rsidR="006D0E22" w:rsidRPr="009113E9" w:rsidRDefault="006D0E22" w:rsidP="00E050C8">
      <w:pPr>
        <w:rPr>
          <w:rFonts w:ascii="Sakkal Majalla" w:hAnsi="Sakkal Majalla" w:cs="Sakkal Majalla"/>
          <w:sz w:val="28"/>
          <w:szCs w:val="28"/>
          <w:u w:val="single"/>
          <w:rtl/>
        </w:rPr>
      </w:pPr>
    </w:p>
    <w:p w14:paraId="74C7728D" w14:textId="77777777" w:rsidR="006D0E22" w:rsidRPr="0097385F" w:rsidRDefault="006D0E22" w:rsidP="00E050C8">
      <w:pPr>
        <w:rPr>
          <w:rFonts w:ascii="Sakkal Majalla" w:hAnsi="Sakkal Majalla" w:cs="Sakkal Majalla"/>
          <w:b/>
          <w:bCs/>
          <w:sz w:val="28"/>
          <w:szCs w:val="28"/>
          <w:u w:val="single"/>
          <w:rtl/>
        </w:rPr>
      </w:pPr>
      <w:r w:rsidRPr="0097385F">
        <w:rPr>
          <w:rFonts w:ascii="Sakkal Majalla" w:hAnsi="Sakkal Majalla" w:cs="Sakkal Majalla"/>
          <w:b/>
          <w:bCs/>
          <w:sz w:val="28"/>
          <w:szCs w:val="28"/>
          <w:u w:val="single"/>
          <w:rtl/>
        </w:rPr>
        <w:t>-الإطار النظري</w:t>
      </w:r>
    </w:p>
    <w:p w14:paraId="22828642" w14:textId="77777777" w:rsidR="006D0E22" w:rsidRPr="0097385F" w:rsidRDefault="006D0E22" w:rsidP="00E050C8">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u w:val="single"/>
          <w14:ligatures w14:val="none"/>
        </w:rPr>
      </w:pPr>
      <w:bookmarkStart w:id="15" w:name="_Toc213947021"/>
      <w:r>
        <w:rPr>
          <w:rFonts w:ascii="Sakkal Majalla" w:eastAsia="Times New Roman" w:hAnsi="Sakkal Majalla" w:cs="Sakkal Majalla" w:hint="cs"/>
          <w:b/>
          <w:bCs/>
          <w:kern w:val="0"/>
          <w:sz w:val="28"/>
          <w:szCs w:val="28"/>
          <w:u w:val="single"/>
          <w:rtl/>
          <w14:ligatures w14:val="none"/>
        </w:rPr>
        <w:t xml:space="preserve">المبحث الأول: </w:t>
      </w:r>
      <w:r w:rsidRPr="0097385F">
        <w:rPr>
          <w:rFonts w:ascii="Sakkal Majalla" w:eastAsia="Times New Roman" w:hAnsi="Sakkal Majalla" w:cs="Sakkal Majalla"/>
          <w:b/>
          <w:bCs/>
          <w:kern w:val="0"/>
          <w:sz w:val="28"/>
          <w:szCs w:val="28"/>
          <w:u w:val="single"/>
          <w:rtl/>
          <w14:ligatures w14:val="none"/>
        </w:rPr>
        <w:t>الإطار النظري لإدارة الموارد البشرية والأداء المؤسسي</w:t>
      </w:r>
      <w:bookmarkEnd w:id="15"/>
    </w:p>
    <w:p w14:paraId="04656620" w14:textId="77777777" w:rsidR="006D0E22" w:rsidRPr="0097385F"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97385F">
        <w:rPr>
          <w:rFonts w:ascii="Sakkal Majalla" w:eastAsiaTheme="minorEastAsia" w:hAnsi="Sakkal Majalla" w:cs="Sakkal Majalla" w:hint="cs"/>
          <w:kern w:val="0"/>
          <w:sz w:val="28"/>
          <w:szCs w:val="28"/>
          <w:rtl/>
          <w14:ligatures w14:val="none"/>
        </w:rPr>
        <w:t xml:space="preserve">هنا </w:t>
      </w:r>
      <w:r w:rsidRPr="0097385F">
        <w:rPr>
          <w:rFonts w:ascii="Sakkal Majalla" w:eastAsiaTheme="minorEastAsia" w:hAnsi="Sakkal Majalla" w:cs="Sakkal Majalla"/>
          <w:kern w:val="0"/>
          <w:sz w:val="28"/>
          <w:szCs w:val="28"/>
          <w:rtl/>
          <w14:ligatures w14:val="none"/>
        </w:rPr>
        <w:t xml:space="preserve">يتطلب فهم العلاقة بين ممارسات إدارة الموارد البشرية والأداء المؤسسي </w:t>
      </w:r>
      <w:r w:rsidRPr="0097385F">
        <w:rPr>
          <w:rFonts w:ascii="Sakkal Majalla" w:eastAsiaTheme="minorEastAsia" w:hAnsi="Sakkal Majalla" w:cs="Sakkal Majalla" w:hint="cs"/>
          <w:kern w:val="0"/>
          <w:sz w:val="28"/>
          <w:szCs w:val="28"/>
          <w:rtl/>
          <w14:ligatures w14:val="none"/>
        </w:rPr>
        <w:t xml:space="preserve">في </w:t>
      </w:r>
      <w:r w:rsidRPr="0097385F">
        <w:rPr>
          <w:rFonts w:ascii="Sakkal Majalla" w:eastAsiaTheme="minorEastAsia" w:hAnsi="Sakkal Majalla" w:cs="Sakkal Majalla"/>
          <w:kern w:val="0"/>
          <w:sz w:val="28"/>
          <w:szCs w:val="28"/>
          <w:rtl/>
          <w14:ligatures w14:val="none"/>
        </w:rPr>
        <w:t xml:space="preserve">قراءة مركّزة </w:t>
      </w:r>
      <w:r w:rsidRPr="0097385F">
        <w:rPr>
          <w:rFonts w:ascii="Sakkal Majalla" w:eastAsiaTheme="minorEastAsia" w:hAnsi="Sakkal Majalla" w:cs="Sakkal Majalla" w:hint="cs"/>
          <w:kern w:val="0"/>
          <w:sz w:val="28"/>
          <w:szCs w:val="28"/>
          <w:rtl/>
          <w14:ligatures w14:val="none"/>
        </w:rPr>
        <w:t>ل</w:t>
      </w:r>
      <w:r w:rsidRPr="0097385F">
        <w:rPr>
          <w:rFonts w:ascii="Sakkal Majalla" w:eastAsiaTheme="minorEastAsia" w:hAnsi="Sakkal Majalla" w:cs="Sakkal Majalla"/>
          <w:kern w:val="0"/>
          <w:sz w:val="28"/>
          <w:szCs w:val="28"/>
          <w:rtl/>
          <w14:ligatures w14:val="none"/>
        </w:rPr>
        <w:t xml:space="preserve">طريقتين متكاملتين: الأولى </w:t>
      </w:r>
      <w:r w:rsidRPr="0097385F">
        <w:rPr>
          <w:rFonts w:ascii="Sakkal Majalla" w:eastAsiaTheme="minorEastAsia" w:hAnsi="Sakkal Majalla" w:cs="Sakkal Majalla" w:hint="cs"/>
          <w:kern w:val="0"/>
          <w:sz w:val="28"/>
          <w:szCs w:val="28"/>
          <w:rtl/>
          <w14:ligatures w14:val="none"/>
        </w:rPr>
        <w:t xml:space="preserve">وهي </w:t>
      </w:r>
      <w:r w:rsidRPr="0097385F">
        <w:rPr>
          <w:rFonts w:ascii="Sakkal Majalla" w:eastAsiaTheme="minorEastAsia" w:hAnsi="Sakkal Majalla" w:cs="Sakkal Majalla"/>
          <w:kern w:val="0"/>
          <w:sz w:val="28"/>
          <w:szCs w:val="28"/>
          <w:rtl/>
          <w14:ligatures w14:val="none"/>
        </w:rPr>
        <w:t xml:space="preserve">نظريةمفاهيمية تُبيّن كيف تُنتَج القيمة البشرية داخل المنظمات، والثانية تطبيقية/سياقية تُظهر كيف تتفاعل تلك الممارسات مع الواقع السعودي المتبدّل. المنظور الأول يستند إلى فرضية أساسية مفادها أن الموارد البشرية ليست مجرد مدخل لعملية الإنتاج بل هي مورد استراتيجي يُنشئ قدرات يصعب نسخها، ولذلك فإن الاستثمارات في ممارسات مثل الاستقطاب المبني على الجدارة، التدريب الموجَّه حسب الحاجة، ونظم التقييم المتكاملة تنتج تغيرات كمية ونوعية في مؤشرات الأداء </w:t>
      </w:r>
      <w:r w:rsidRPr="0097385F">
        <w:rPr>
          <w:rFonts w:ascii="Sakkal Majalla" w:eastAsiaTheme="minorEastAsia" w:hAnsi="Sakkal Majalla" w:cs="Sakkal Majalla" w:hint="cs"/>
          <w:kern w:val="0"/>
          <w:sz w:val="28"/>
          <w:szCs w:val="28"/>
          <w:rtl/>
          <w14:ligatures w14:val="none"/>
        </w:rPr>
        <w:t>(</w:t>
      </w:r>
      <w:r w:rsidRPr="0097385F">
        <w:rPr>
          <w:rFonts w:ascii="Sakkal Majalla" w:eastAsiaTheme="minorEastAsia" w:hAnsi="Sakkal Majalla" w:cs="Sakkal Majalla"/>
          <w:kern w:val="0"/>
          <w:sz w:val="28"/>
          <w:szCs w:val="28"/>
          <w:rtl/>
          <w14:ligatures w14:val="none"/>
        </w:rPr>
        <w:t>الفواز، 2022).</w:t>
      </w:r>
    </w:p>
    <w:p w14:paraId="410B8C6D" w14:textId="77777777" w:rsidR="006D0E22" w:rsidRPr="0097385F"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97385F">
        <w:rPr>
          <w:rFonts w:ascii="Sakkal Majalla" w:eastAsiaTheme="minorEastAsia" w:hAnsi="Sakkal Majalla" w:cs="Sakkal Majalla"/>
          <w:kern w:val="0"/>
          <w:sz w:val="28"/>
          <w:szCs w:val="28"/>
          <w:rtl/>
          <w14:ligatures w14:val="none"/>
        </w:rPr>
        <w:t>منظورًا آخر، ينطلق التحليل السعودي من واقع سياسات وطنية (رؤية 2030، استراتيجيات وزارة الموارد البشرية) التي وضعت تنمية القدرات الوطنية في قلب التحول الاقتصادي، وبالتالي فإن كل ممارسة مُطبقة داخل المؤسسة يجب أن تُقرأ في سياق محلي يتضمن حوافز تشريعية، متطلبات توطين، والضغط نحو رقمنة الإجراءات الإدارية (وزارة الموارد البشرية، 2023؛ هيئة الإحصاء، 2024). الربط بين المنظورين يوفّر إطارًا تحليليًا يسمح بصياغة فروض تقيس الأثر المباشر وغير المباشر لممارسات الموارد البشرية على مخرجات تتراوح بين كفاءة تشغيلية ورضا وظيفي وابتكار مؤسسي.</w:t>
      </w:r>
      <w:r w:rsidRPr="0097385F">
        <w:rPr>
          <w:rFonts w:ascii="Sakkal Majalla" w:eastAsiaTheme="minorEastAsia" w:hAnsi="Sakkal Majalla" w:cs="Sakkal Majalla" w:hint="cs"/>
          <w:kern w:val="0"/>
          <w:sz w:val="28"/>
          <w:szCs w:val="28"/>
          <w:rtl/>
          <w14:ligatures w14:val="none"/>
        </w:rPr>
        <w:t>(</w:t>
      </w:r>
      <w:r w:rsidRPr="0097385F">
        <w:rPr>
          <w:rFonts w:ascii="Sakkal Majalla" w:eastAsia="Times New Roman" w:hAnsi="Sakkal Majalla" w:cs="Sakkal Majalla"/>
          <w:color w:val="111111"/>
          <w:kern w:val="0"/>
          <w:sz w:val="28"/>
          <w:szCs w:val="28"/>
          <w:rtl/>
          <w14:ligatures w14:val="none"/>
        </w:rPr>
        <w:t>وزارة الموارد البشرية والتنمية الاجتماعية، 2023؛ هيئة الإحصاء، 2024).</w:t>
      </w:r>
    </w:p>
    <w:p w14:paraId="73171147" w14:textId="77777777" w:rsidR="006D0E22" w:rsidRPr="00613F9A"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16" w:name="_Toc213947022"/>
      <w:r w:rsidRPr="00613F9A">
        <w:rPr>
          <w:rFonts w:ascii="Sakkal Majalla" w:eastAsia="Times New Roman" w:hAnsi="Sakkal Majalla" w:cs="Sakkal Majalla"/>
          <w:b/>
          <w:bCs/>
          <w:kern w:val="0"/>
          <w:sz w:val="28"/>
          <w:szCs w:val="28"/>
          <w:u w:val="single"/>
          <w:rtl/>
          <w14:ligatures w14:val="none"/>
        </w:rPr>
        <w:t>التطور التاريخي والنظري لمفهوم إدارة الموارد البشرية</w:t>
      </w:r>
      <w:bookmarkEnd w:id="16"/>
      <w:r w:rsidRPr="00613F9A">
        <w:rPr>
          <w:rFonts w:ascii="Sakkal Majalla" w:eastAsia="Times New Roman" w:hAnsi="Sakkal Majalla" w:cs="Sakkal Majalla"/>
          <w:b/>
          <w:bCs/>
          <w:kern w:val="0"/>
          <w:sz w:val="28"/>
          <w:szCs w:val="28"/>
          <w:u w:val="single"/>
          <w:rtl/>
          <w14:ligatures w14:val="none"/>
        </w:rPr>
        <w:t xml:space="preserve"> </w:t>
      </w:r>
    </w:p>
    <w:p w14:paraId="56FECF45" w14:textId="77777777" w:rsidR="006D0E22" w:rsidRPr="00613F9A"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613F9A">
        <w:rPr>
          <w:rFonts w:ascii="Sakkal Majalla" w:eastAsia="Times New Roman" w:hAnsi="Sakkal Majalla" w:cs="Sakkal Majalla"/>
          <w:b/>
          <w:bCs/>
          <w:kern w:val="0"/>
          <w:sz w:val="28"/>
          <w:szCs w:val="28"/>
          <w:rtl/>
          <w14:ligatures w14:val="none"/>
        </w:rPr>
        <w:t>1.1 جذور تاريخية وفلسفية (المرحلة الأولى — عنصر تقليدي)</w:t>
      </w:r>
    </w:p>
    <w:p w14:paraId="08627B49" w14:textId="77777777" w:rsidR="006D0E22" w:rsidRPr="00D43D98"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D43D98">
        <w:rPr>
          <w:rFonts w:ascii="Sakkal Majalla" w:eastAsiaTheme="minorEastAsia" w:hAnsi="Sakkal Majalla" w:cs="Sakkal Majalla"/>
          <w:kern w:val="0"/>
          <w:sz w:val="28"/>
          <w:szCs w:val="28"/>
          <w:rtl/>
          <w14:ligatures w14:val="none"/>
        </w:rPr>
        <w:t>في النواة الأولى لتطور إدارة الموارد البشرية نجد جذوراً في إدارة شؤون الموظفين التقليدية (</w:t>
      </w:r>
      <w:r w:rsidRPr="00D43D98">
        <w:rPr>
          <w:rFonts w:ascii="Sakkal Majalla" w:eastAsiaTheme="minorEastAsia" w:hAnsi="Sakkal Majalla" w:cs="Sakkal Majalla"/>
          <w:kern w:val="0"/>
          <w:sz w:val="28"/>
          <w:szCs w:val="28"/>
          <w14:ligatures w14:val="none"/>
        </w:rPr>
        <w:t>Personnel Administration</w:t>
      </w:r>
      <w:r w:rsidRPr="00D43D98">
        <w:rPr>
          <w:rFonts w:ascii="Sakkal Majalla" w:eastAsiaTheme="minorEastAsia" w:hAnsi="Sakkal Majalla" w:cs="Sakkal Majalla"/>
          <w:kern w:val="0"/>
          <w:sz w:val="28"/>
          <w:szCs w:val="28"/>
          <w:rtl/>
          <w14:ligatures w14:val="none"/>
        </w:rPr>
        <w:t>) التي اكتسبت طابعها خلال القرن العشرين بوصفها إدارة عمليات إدارية روتينية: توظيف، صرف رواتب، سجلات حضور. هذه المرحلة اتسمت بتركيز على الامتثال والنظام؛ وهي مرحلة لا تزال آثارها باقية في بعض المؤسسات التي تُبقي دور الموارد البشرية على كونه “خدمة داخلية” (الصالح، 2019). في السياق السعودي، ظلّت هذه الوظيفة ظاهرة خاصة في مؤسسات صغيرة أو في إدارات لم تعمد إلى تحديث أدواتها نتيجة لقيود الموارد أو غياب الأولويات الاستراتيجية.</w:t>
      </w:r>
    </w:p>
    <w:p w14:paraId="4520649A" w14:textId="77777777" w:rsidR="006D0E22" w:rsidRPr="00613F9A"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613F9A">
        <w:rPr>
          <w:rFonts w:ascii="Sakkal Majalla" w:eastAsia="Times New Roman" w:hAnsi="Sakkal Majalla" w:cs="Sakkal Majalla"/>
          <w:b/>
          <w:bCs/>
          <w:kern w:val="0"/>
          <w:sz w:val="28"/>
          <w:szCs w:val="28"/>
          <w:rtl/>
          <w14:ligatures w14:val="none"/>
        </w:rPr>
        <w:t>1.2 التحول البنيوي إلى إدارة الموارد البشرية (المرحلة الثانية — بناء ممارسات)</w:t>
      </w:r>
    </w:p>
    <w:p w14:paraId="06C053EC" w14:textId="77777777" w:rsidR="006D0E22"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A87FDA">
        <w:rPr>
          <w:rFonts w:ascii="Sakkal Majalla" w:eastAsiaTheme="minorEastAsia" w:hAnsi="Sakkal Majalla" w:cs="Sakkal Majalla"/>
          <w:kern w:val="0"/>
          <w:sz w:val="28"/>
          <w:szCs w:val="28"/>
          <w:rtl/>
          <w14:ligatures w14:val="none"/>
        </w:rPr>
        <w:t>مع تزايد التعقيد المؤسسي والتنافس، برز اتجاه لتحويل الوظيفة من إدارتها كشؤون موظفين إلى إدارة موارد بشرية تشمل التخطيط للتوظيف، تطوير الموظف، تصميم نظم تحفيز، وقياس الأداء. هذه المرحلة تتميز بإدخال أدوات مثل تحليل الوظائف، تصميم المسارات المهنية، وبرامج التدريب المنتظمة. في السعودية، بدأت هذه المرحلة تتعزز مع برامج التطوير المؤسسي وازدياد الانفتاح على أفضل الممارسات الدولية (العنزي، 2020).</w:t>
      </w:r>
    </w:p>
    <w:p w14:paraId="1B602E66" w14:textId="77777777" w:rsidR="006D0E22" w:rsidRPr="00A87FDA"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p>
    <w:p w14:paraId="53E0B23B" w14:textId="77777777" w:rsidR="006D0E22" w:rsidRPr="00613F9A"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613F9A">
        <w:rPr>
          <w:rFonts w:ascii="Sakkal Majalla" w:eastAsia="Times New Roman" w:hAnsi="Sakkal Majalla" w:cs="Sakkal Majalla"/>
          <w:b/>
          <w:bCs/>
          <w:kern w:val="0"/>
          <w:sz w:val="28"/>
          <w:szCs w:val="28"/>
          <w:rtl/>
          <w14:ligatures w14:val="none"/>
        </w:rPr>
        <w:t>1.3 الإدارة الاستراتيجية للمورد البشري والنهج المعاصر (المرحلة الثالثة — الشراكة الاستراتيجية)</w:t>
      </w:r>
    </w:p>
    <w:p w14:paraId="6E225D98" w14:textId="77777777" w:rsidR="006D0E22" w:rsidRPr="00B43136"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A87FDA">
        <w:rPr>
          <w:rFonts w:ascii="Sakkal Majalla" w:eastAsiaTheme="minorEastAsia" w:hAnsi="Sakkal Majalla" w:cs="Sakkal Majalla"/>
          <w:kern w:val="0"/>
          <w:sz w:val="28"/>
          <w:szCs w:val="28"/>
          <w:rtl/>
          <w14:ligatures w14:val="none"/>
        </w:rPr>
        <w:t>المرحلة الأحدث تُعرف بتحول الموارد البشرية إلى “شريك استراتيجي” (</w:t>
      </w:r>
      <w:r w:rsidRPr="00A87FDA">
        <w:rPr>
          <w:rFonts w:ascii="Sakkal Majalla" w:eastAsiaTheme="minorEastAsia" w:hAnsi="Sakkal Majalla" w:cs="Sakkal Majalla"/>
          <w:kern w:val="0"/>
          <w:sz w:val="28"/>
          <w:szCs w:val="28"/>
          <w14:ligatures w14:val="none"/>
        </w:rPr>
        <w:t>Strategic HRM</w:t>
      </w:r>
      <w:r w:rsidRPr="00A87FDA">
        <w:rPr>
          <w:rFonts w:ascii="Sakkal Majalla" w:eastAsiaTheme="minorEastAsia" w:hAnsi="Sakkal Majalla" w:cs="Sakkal Majalla"/>
          <w:kern w:val="0"/>
          <w:sz w:val="28"/>
          <w:szCs w:val="28"/>
          <w:rtl/>
          <w14:ligatures w14:val="none"/>
        </w:rPr>
        <w:t>) حيث تُدرَج سياساتها ضمن التخطيط الاستراتيجي للمؤسسة. هذه المقاربة ترى أن ممارسات الموارد البشرية يمكنها خلق ميزة تنافسية من خلال تطوير قدرات فريدة (</w:t>
      </w:r>
      <w:r w:rsidRPr="00A87FDA">
        <w:rPr>
          <w:rFonts w:ascii="Sakkal Majalla" w:eastAsiaTheme="minorEastAsia" w:hAnsi="Sakkal Majalla" w:cs="Sakkal Majalla"/>
          <w:kern w:val="0"/>
          <w:sz w:val="28"/>
          <w:szCs w:val="28"/>
          <w14:ligatures w14:val="none"/>
        </w:rPr>
        <w:t>human capital</w:t>
      </w:r>
      <w:r w:rsidRPr="00A87FDA">
        <w:rPr>
          <w:rFonts w:ascii="Sakkal Majalla" w:eastAsiaTheme="minorEastAsia" w:hAnsi="Sakkal Majalla" w:cs="Sakkal Majalla"/>
          <w:kern w:val="0"/>
          <w:sz w:val="28"/>
          <w:szCs w:val="28"/>
          <w:rtl/>
          <w14:ligatures w14:val="none"/>
        </w:rPr>
        <w:t xml:space="preserve"> &amp; </w:t>
      </w:r>
      <w:r w:rsidRPr="00A87FDA">
        <w:rPr>
          <w:rFonts w:ascii="Sakkal Majalla" w:eastAsiaTheme="minorEastAsia" w:hAnsi="Sakkal Majalla" w:cs="Sakkal Majalla"/>
          <w:kern w:val="0"/>
          <w:sz w:val="28"/>
          <w:szCs w:val="28"/>
          <w14:ligatures w14:val="none"/>
        </w:rPr>
        <w:t>capabilities</w:t>
      </w:r>
      <w:r w:rsidRPr="00A87FDA">
        <w:rPr>
          <w:rFonts w:ascii="Sakkal Majalla" w:eastAsiaTheme="minorEastAsia" w:hAnsi="Sakkal Majalla" w:cs="Sakkal Majalla"/>
          <w:kern w:val="0"/>
          <w:sz w:val="28"/>
          <w:szCs w:val="28"/>
          <w:rtl/>
          <w14:ligatures w14:val="none"/>
        </w:rPr>
        <w:t>). في السعودية، أدى تبنّي رؤية 2030 ومبادرات التوطين والحوكمة إلى تسريع التحول؛ فالمؤسسات التي دمجت الموارد البشرية في خططها الاستراتيجية أظهرت أداءً مؤسسيًا محسنًا عبر مؤشرات قياس مثل الانتاجية ورضا العملاء والابتكار (رؤية 2030؛ وزارة الموارد البشرية، 2023).</w:t>
      </w:r>
    </w:p>
    <w:p w14:paraId="376D7A18" w14:textId="77777777" w:rsidR="006D0E22" w:rsidRPr="00613F9A"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613F9A">
        <w:rPr>
          <w:rFonts w:ascii="Sakkal Majalla" w:eastAsia="Times New Roman" w:hAnsi="Sakkal Majalla" w:cs="Sakkal Majalla"/>
          <w:b/>
          <w:bCs/>
          <w:kern w:val="0"/>
          <w:sz w:val="28"/>
          <w:szCs w:val="28"/>
          <w:rtl/>
          <w14:ligatures w14:val="none"/>
        </w:rPr>
        <w:t>1.4 تحليل نقدي للتطوّر (مؤشرات، فجوات، استنتاجات)</w:t>
      </w:r>
    </w:p>
    <w:p w14:paraId="7DF1B784" w14:textId="77777777" w:rsidR="006D0E22" w:rsidRPr="00A87FDA"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A87FDA">
        <w:rPr>
          <w:rFonts w:ascii="Sakkal Majalla" w:eastAsiaTheme="minorEastAsia" w:hAnsi="Sakkal Majalla" w:cs="Sakkal Majalla"/>
          <w:kern w:val="0"/>
          <w:sz w:val="28"/>
          <w:szCs w:val="28"/>
          <w:rtl/>
          <w14:ligatures w14:val="none"/>
        </w:rPr>
        <w:t>التحول النظري لم يأتِ بلا تحديات: فجوات تطبيقية بين السياسات والواقع، نقص في قياسات الأثر، وثقافة إدارية بعضُها لا يزال تقليدياً يعوق الوظيفة الاستراتيجية. لذلك، دراسة الممارسات لا تكفي وحدها—بل يجب أن تقترن بقياس أثر دقيق (</w:t>
      </w:r>
      <w:r w:rsidRPr="00A87FDA">
        <w:rPr>
          <w:rFonts w:ascii="Sakkal Majalla" w:eastAsiaTheme="minorEastAsia" w:hAnsi="Sakkal Majalla" w:cs="Sakkal Majalla"/>
          <w:kern w:val="0"/>
          <w:sz w:val="28"/>
          <w:szCs w:val="28"/>
          <w14:ligatures w14:val="none"/>
        </w:rPr>
        <w:t>KPI-driven</w:t>
      </w:r>
      <w:r w:rsidRPr="00A87FDA">
        <w:rPr>
          <w:rFonts w:ascii="Sakkal Majalla" w:eastAsiaTheme="minorEastAsia" w:hAnsi="Sakkal Majalla" w:cs="Sakkal Majalla"/>
          <w:kern w:val="0"/>
          <w:sz w:val="28"/>
          <w:szCs w:val="28"/>
          <w:rtl/>
          <w14:ligatures w14:val="none"/>
        </w:rPr>
        <w:t>) وربط مباشر للنتائج التدريبية والتقييمية بالحوافز والقرارات التنظيمية (الهيئة العامة للإحصاء، 2024). هذا الشرط هو أساس فرضية الدراسة القائلة بأن “الممارسات المتكاملة والمعتمدة على الأدلة تُحقق أثراً أكبر على الأداء المؤسسي”.</w:t>
      </w:r>
      <w:r w:rsidRPr="00A87FDA">
        <w:rPr>
          <w:rFonts w:ascii="Sakkal Majalla" w:eastAsiaTheme="minorEastAsia" w:hAnsi="Sakkal Majalla" w:cs="Sakkal Majalla" w:hint="cs"/>
          <w:kern w:val="0"/>
          <w:sz w:val="28"/>
          <w:szCs w:val="28"/>
          <w:rtl/>
          <w14:ligatures w14:val="none"/>
        </w:rPr>
        <w:t>(</w:t>
      </w:r>
      <w:r w:rsidRPr="00A87FDA">
        <w:rPr>
          <w:rFonts w:ascii="Sakkal Majalla" w:eastAsia="Times New Roman" w:hAnsi="Sakkal Majalla" w:cs="Sakkal Majalla"/>
          <w:color w:val="111111"/>
          <w:kern w:val="0"/>
          <w:sz w:val="28"/>
          <w:szCs w:val="28"/>
          <w:rtl/>
          <w14:ligatures w14:val="none"/>
        </w:rPr>
        <w:t>الصالح، 2019؛ العنزي، 2020؛ رؤية 2030).</w:t>
      </w:r>
    </w:p>
    <w:p w14:paraId="3D1A4A20" w14:textId="77777777" w:rsidR="006D0E22" w:rsidRPr="00613F9A"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17" w:name="_Toc213947023"/>
      <w:r w:rsidRPr="00613F9A">
        <w:rPr>
          <w:rFonts w:ascii="Sakkal Majalla" w:eastAsia="Times New Roman" w:hAnsi="Sakkal Majalla" w:cs="Sakkal Majalla"/>
          <w:b/>
          <w:bCs/>
          <w:kern w:val="0"/>
          <w:sz w:val="28"/>
          <w:szCs w:val="28"/>
          <w:u w:val="single"/>
          <w:rtl/>
          <w14:ligatures w14:val="none"/>
        </w:rPr>
        <w:t>الأبعاد النظرية العملية لممارسات إدارة الموارد البشرية</w:t>
      </w:r>
      <w:bookmarkEnd w:id="17"/>
      <w:r w:rsidRPr="00613F9A">
        <w:rPr>
          <w:rFonts w:ascii="Sakkal Majalla" w:eastAsia="Times New Roman" w:hAnsi="Sakkal Majalla" w:cs="Sakkal Majalla"/>
          <w:b/>
          <w:bCs/>
          <w:kern w:val="0"/>
          <w:sz w:val="28"/>
          <w:szCs w:val="28"/>
          <w:u w:val="single"/>
          <w:rtl/>
          <w14:ligatures w14:val="none"/>
        </w:rPr>
        <w:t xml:space="preserve"> </w:t>
      </w:r>
    </w:p>
    <w:p w14:paraId="349A7B2D" w14:textId="77777777" w:rsidR="006D0E22" w:rsidRPr="00613F9A"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613F9A">
        <w:rPr>
          <w:rFonts w:ascii="Sakkal Majalla" w:eastAsia="Times New Roman" w:hAnsi="Sakkal Majalla" w:cs="Sakkal Majalla"/>
          <w:b/>
          <w:bCs/>
          <w:kern w:val="0"/>
          <w:sz w:val="28"/>
          <w:szCs w:val="28"/>
          <w:rtl/>
          <w14:ligatures w14:val="none"/>
        </w:rPr>
        <w:t xml:space="preserve">2.1 الاستقطاب والاختيار </w:t>
      </w:r>
    </w:p>
    <w:p w14:paraId="2574471D" w14:textId="77777777" w:rsidR="006D0E22" w:rsidRPr="00A87FDA"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A87FDA">
        <w:rPr>
          <w:rFonts w:ascii="Sakkal Majalla" w:eastAsiaTheme="minorEastAsia" w:hAnsi="Sakkal Majalla" w:cs="Sakkal Majalla"/>
          <w:kern w:val="0"/>
          <w:sz w:val="28"/>
          <w:szCs w:val="28"/>
          <w:rtl/>
          <w14:ligatures w14:val="none"/>
        </w:rPr>
        <w:t xml:space="preserve">الموضوعية والمبرر النظري: استقطاب المرشحين المناسبين وفق أسس الكفاءة والجدارة يضمن أن رأس المال البشري المتاح يتوافق مع متطلبات المهمة، وهو ما يقلل الفجوات التدريبية ويزيد من فاعلية الأداء. من منظور </w:t>
      </w:r>
      <w:r w:rsidRPr="00A87FDA">
        <w:rPr>
          <w:rFonts w:ascii="Sakkal Majalla" w:eastAsiaTheme="minorEastAsia" w:hAnsi="Sakkal Majalla" w:cs="Sakkal Majalla"/>
          <w:kern w:val="0"/>
          <w:sz w:val="28"/>
          <w:szCs w:val="28"/>
          <w14:ligatures w14:val="none"/>
        </w:rPr>
        <w:t>RBV</w:t>
      </w:r>
      <w:r w:rsidRPr="00A87FDA">
        <w:rPr>
          <w:rFonts w:ascii="Sakkal Majalla" w:eastAsiaTheme="minorEastAsia" w:hAnsi="Sakkal Majalla" w:cs="Sakkal Majalla"/>
          <w:kern w:val="0"/>
          <w:sz w:val="28"/>
          <w:szCs w:val="28"/>
          <w:rtl/>
          <w14:ligatures w14:val="none"/>
        </w:rPr>
        <w:t>، اختيار الأشخاص المناسبين يخلق موردًا يصعب على المنافسين تكراره (الفواز، 2022).</w:t>
      </w:r>
    </w:p>
    <w:p w14:paraId="78D8EE3C" w14:textId="77777777" w:rsidR="006D0E22" w:rsidRPr="00A87FDA"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A87FDA">
        <w:rPr>
          <w:rFonts w:ascii="Sakkal Majalla" w:eastAsiaTheme="minorEastAsia" w:hAnsi="Sakkal Majalla" w:cs="Sakkal Majalla"/>
          <w:kern w:val="0"/>
          <w:sz w:val="28"/>
          <w:szCs w:val="28"/>
          <w:rtl/>
          <w14:ligatures w14:val="none"/>
        </w:rPr>
        <w:t>تطبيق عملي وأدلة سعودية: تشير تقارير التوظيف والتوطين السعودية إلى أهمية اعتماد معايير جدارة واضحة لرفع جودة التعيينات الوطنية وتفادي التعيينات الشكلية التي ترفع معدلات الدوران. الأدوات مثل الاختبارات المعرفية، مقابلات السلوك القائم على الكفاءات، ومراكز التقييم أصبحت متاحة لكن تطبيقها لا يزال متفاوتًا (وزارة الموارد البشرية، 2023).</w:t>
      </w:r>
    </w:p>
    <w:p w14:paraId="353877AC" w14:textId="77777777" w:rsidR="006D0E22" w:rsidRPr="00A87FDA"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A87FDA">
        <w:rPr>
          <w:rFonts w:ascii="Sakkal Majalla" w:eastAsiaTheme="minorEastAsia" w:hAnsi="Sakkal Majalla" w:cs="Sakkal Majalla"/>
          <w:kern w:val="0"/>
          <w:sz w:val="28"/>
          <w:szCs w:val="28"/>
          <w:rtl/>
          <w14:ligatures w14:val="none"/>
        </w:rPr>
        <w:t>قياس وأثر متوقع: مؤشرات الوقت للوصول إلى الكفاءة (</w:t>
      </w:r>
      <w:r w:rsidRPr="00A87FDA">
        <w:rPr>
          <w:rFonts w:ascii="Sakkal Majalla" w:eastAsiaTheme="minorEastAsia" w:hAnsi="Sakkal Majalla" w:cs="Sakkal Majalla"/>
          <w:kern w:val="0"/>
          <w:sz w:val="28"/>
          <w:szCs w:val="28"/>
          <w14:ligatures w14:val="none"/>
        </w:rPr>
        <w:t>time-to-productivity</w:t>
      </w:r>
      <w:r w:rsidRPr="00A87FDA">
        <w:rPr>
          <w:rFonts w:ascii="Sakkal Majalla" w:eastAsiaTheme="minorEastAsia" w:hAnsi="Sakkal Majalla" w:cs="Sakkal Majalla"/>
          <w:kern w:val="0"/>
          <w:sz w:val="28"/>
          <w:szCs w:val="28"/>
          <w:rtl/>
          <w14:ligatures w14:val="none"/>
        </w:rPr>
        <w:t>)، ومعدلات الدوران خلال السنة الأولى، ودرجة الملاءمة بين مؤهلات الموظف ومهام الوظيفة.</w:t>
      </w:r>
    </w:p>
    <w:p w14:paraId="5253CF56" w14:textId="77777777" w:rsidR="006D0E22" w:rsidRPr="00613F9A"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613F9A">
        <w:rPr>
          <w:rFonts w:ascii="Sakkal Majalla" w:eastAsia="Times New Roman" w:hAnsi="Sakkal Majalla" w:cs="Sakkal Majalla"/>
          <w:b/>
          <w:bCs/>
          <w:kern w:val="0"/>
          <w:sz w:val="28"/>
          <w:szCs w:val="28"/>
          <w:rtl/>
          <w14:ligatures w14:val="none"/>
        </w:rPr>
        <w:t xml:space="preserve">2.2 التدريب والتطوير </w:t>
      </w:r>
    </w:p>
    <w:p w14:paraId="7445E583" w14:textId="77777777" w:rsidR="006D0E22" w:rsidRPr="00A87FDA"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A87FDA">
        <w:rPr>
          <w:rFonts w:ascii="Sakkal Majalla" w:eastAsiaTheme="minorEastAsia" w:hAnsi="Sakkal Majalla" w:cs="Sakkal Majalla"/>
          <w:kern w:val="0"/>
          <w:sz w:val="28"/>
          <w:szCs w:val="28"/>
          <w:rtl/>
          <w14:ligatures w14:val="none"/>
        </w:rPr>
        <w:t>الأساس النظري: وفق نظرية رأس المال البشري، الاستثمار في التدريب يزيد من المهارات والإنتاجية. لكن الأثر يعتمد على صلة البرامج بالاحتياج الفعلي (</w:t>
      </w:r>
      <w:r w:rsidRPr="00A87FDA">
        <w:rPr>
          <w:rFonts w:ascii="Sakkal Majalla" w:eastAsiaTheme="minorEastAsia" w:hAnsi="Sakkal Majalla" w:cs="Sakkal Majalla"/>
          <w:kern w:val="0"/>
          <w:sz w:val="28"/>
          <w:szCs w:val="28"/>
          <w14:ligatures w14:val="none"/>
        </w:rPr>
        <w:t>needs-based training</w:t>
      </w:r>
      <w:r w:rsidRPr="00A87FDA">
        <w:rPr>
          <w:rFonts w:ascii="Sakkal Majalla" w:eastAsiaTheme="minorEastAsia" w:hAnsi="Sakkal Majalla" w:cs="Sakkal Majalla"/>
          <w:kern w:val="0"/>
          <w:sz w:val="28"/>
          <w:szCs w:val="28"/>
          <w:rtl/>
          <w14:ligatures w14:val="none"/>
        </w:rPr>
        <w:t>) وربط التدريب بمؤشرات الأداء (الفواز، 2022).</w:t>
      </w:r>
    </w:p>
    <w:p w14:paraId="3882D989" w14:textId="77777777" w:rsidR="006D0E22" w:rsidRPr="00A87FDA"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A87FDA">
        <w:rPr>
          <w:rFonts w:ascii="Sakkal Majalla" w:eastAsiaTheme="minorEastAsia" w:hAnsi="Sakkal Majalla" w:cs="Sakkal Majalla"/>
          <w:kern w:val="0"/>
          <w:sz w:val="28"/>
          <w:szCs w:val="28"/>
          <w:rtl/>
          <w14:ligatures w14:val="none"/>
        </w:rPr>
        <w:t>واقع سعودي: برامج التدريب في القطاعين العام والخاص ازدادت بعد رؤية 2030، مع مبادرات لبناء القدرات الوطنية؛ إلا أن التحليل الميداني يشير إلى أن 40% من البرامج ليست مبنية على تحليل احتياج دقيق، بل تُنفّذ لأسباب إجرائية أو التزام مؤسسي (هيئة الإحصاء، 2024).</w:t>
      </w:r>
    </w:p>
    <w:p w14:paraId="0EE03BDB" w14:textId="77777777" w:rsidR="006D0E22" w:rsidRPr="00A87FDA"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A87FDA">
        <w:rPr>
          <w:rFonts w:ascii="Sakkal Majalla" w:eastAsiaTheme="minorEastAsia" w:hAnsi="Sakkal Majalla" w:cs="Sakkal Majalla"/>
          <w:kern w:val="0"/>
          <w:sz w:val="28"/>
          <w:szCs w:val="28"/>
          <w:rtl/>
          <w14:ligatures w14:val="none"/>
        </w:rPr>
        <w:t>طرق قياس الأثر: تصميم تجارب قبل وبعد (</w:t>
      </w:r>
      <w:r w:rsidRPr="00A87FDA">
        <w:rPr>
          <w:rFonts w:ascii="Sakkal Majalla" w:eastAsiaTheme="minorEastAsia" w:hAnsi="Sakkal Majalla" w:cs="Sakkal Majalla"/>
          <w:kern w:val="0"/>
          <w:sz w:val="28"/>
          <w:szCs w:val="28"/>
          <w14:ligatures w14:val="none"/>
        </w:rPr>
        <w:t>pre-post assessments</w:t>
      </w:r>
      <w:r w:rsidRPr="00A87FDA">
        <w:rPr>
          <w:rFonts w:ascii="Sakkal Majalla" w:eastAsiaTheme="minorEastAsia" w:hAnsi="Sakkal Majalla" w:cs="Sakkal Majalla"/>
          <w:kern w:val="0"/>
          <w:sz w:val="28"/>
          <w:szCs w:val="28"/>
          <w:rtl/>
          <w14:ligatures w14:val="none"/>
        </w:rPr>
        <w:t>)، نسبة التحسّن في الأداء الوظيفي بعد التدريب، ومعدل تطبيق ما تعلّمه الموظف في العمل اليومي.</w:t>
      </w:r>
    </w:p>
    <w:p w14:paraId="4B65074A" w14:textId="77777777" w:rsidR="006D0E22" w:rsidRPr="00613F9A"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613F9A">
        <w:rPr>
          <w:rFonts w:ascii="Sakkal Majalla" w:eastAsia="Times New Roman" w:hAnsi="Sakkal Majalla" w:cs="Sakkal Majalla"/>
          <w:b/>
          <w:bCs/>
          <w:kern w:val="0"/>
          <w:sz w:val="28"/>
          <w:szCs w:val="28"/>
          <w:rtl/>
          <w14:ligatures w14:val="none"/>
        </w:rPr>
        <w:t>2.3 نظم التقييم والأداء</w:t>
      </w:r>
    </w:p>
    <w:p w14:paraId="7DD58DB4" w14:textId="77777777" w:rsidR="006D0E22" w:rsidRPr="00A87FDA"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A87FDA">
        <w:rPr>
          <w:rFonts w:ascii="Sakkal Majalla" w:eastAsiaTheme="minorEastAsia" w:hAnsi="Sakkal Majalla" w:cs="Sakkal Majalla"/>
          <w:kern w:val="0"/>
          <w:sz w:val="28"/>
          <w:szCs w:val="28"/>
          <w:rtl/>
          <w14:ligatures w14:val="none"/>
        </w:rPr>
        <w:t>الوظيفة النظرية: نظم التقييم تقوم بدور تشخيصي وتوجيهي وتكميلي؛ تربط الإنجاز بالمكافأة، وتحدد الثغرات التدريبية، وتوظف كأداة استراتيجية لقياس فاعلية السياسات.</w:t>
      </w:r>
    </w:p>
    <w:p w14:paraId="04AA1AD8" w14:textId="77777777" w:rsidR="006D0E22" w:rsidRPr="00A87FDA"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A87FDA">
        <w:rPr>
          <w:rFonts w:ascii="Sakkal Majalla" w:eastAsiaTheme="minorEastAsia" w:hAnsi="Sakkal Majalla" w:cs="Sakkal Majalla"/>
          <w:kern w:val="0"/>
          <w:sz w:val="28"/>
          <w:szCs w:val="28"/>
          <w:rtl/>
          <w14:ligatures w14:val="none"/>
        </w:rPr>
        <w:t xml:space="preserve">الممارسة السعودية: بالرغم من وجود أنظمة إلكترونية في بعض الجهات الحكومية، فإن تطبيق معايير موضوعية ووجود </w:t>
      </w:r>
      <w:r w:rsidRPr="00A87FDA">
        <w:rPr>
          <w:rFonts w:ascii="Sakkal Majalla" w:eastAsiaTheme="minorEastAsia" w:hAnsi="Sakkal Majalla" w:cs="Sakkal Majalla"/>
          <w:kern w:val="0"/>
          <w:sz w:val="28"/>
          <w:szCs w:val="28"/>
          <w14:ligatures w14:val="none"/>
        </w:rPr>
        <w:t>KPIs</w:t>
      </w:r>
      <w:r w:rsidRPr="00A87FDA">
        <w:rPr>
          <w:rFonts w:ascii="Sakkal Majalla" w:eastAsiaTheme="minorEastAsia" w:hAnsi="Sakkal Majalla" w:cs="Sakkal Majalla"/>
          <w:kern w:val="0"/>
          <w:sz w:val="28"/>
          <w:szCs w:val="28"/>
          <w:rtl/>
          <w14:ligatures w14:val="none"/>
        </w:rPr>
        <w:t xml:space="preserve"> مترابطة مع الاستراتيجية لا يزال محدودًا في كثير من المؤسسات، ما يؤدي إلى نتائج تقييمية ذاتية وغير موحدة (وزارة الموارد البشرية، 2023).</w:t>
      </w:r>
    </w:p>
    <w:p w14:paraId="0CD48BE4" w14:textId="77777777" w:rsidR="006D0E22" w:rsidRPr="00A87FDA"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A87FDA">
        <w:rPr>
          <w:rFonts w:ascii="Sakkal Majalla" w:eastAsiaTheme="minorEastAsia" w:hAnsi="Sakkal Majalla" w:cs="Sakkal Majalla"/>
          <w:kern w:val="0"/>
          <w:sz w:val="28"/>
          <w:szCs w:val="28"/>
          <w:rtl/>
          <w14:ligatures w14:val="none"/>
        </w:rPr>
        <w:t>العلاقة بالأداء: وجود تقييم موضوعي مرتبط بحوافز يرفع الرضا ويخفض الدوران ويزيد الالتزام، لكنه يتطلب معيارية وتدريبًا للمقيمين لضمان الإنصاف.</w:t>
      </w:r>
    </w:p>
    <w:p w14:paraId="51075EE0" w14:textId="77777777" w:rsidR="006D0E22" w:rsidRPr="00613F9A" w:rsidRDefault="006D0E22" w:rsidP="00E050C8">
      <w:pPr>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613F9A">
        <w:rPr>
          <w:rFonts w:ascii="Sakkal Majalla" w:eastAsia="Times New Roman" w:hAnsi="Sakkal Majalla" w:cs="Sakkal Majalla"/>
          <w:b/>
          <w:bCs/>
          <w:kern w:val="0"/>
          <w:sz w:val="28"/>
          <w:szCs w:val="28"/>
          <w:rtl/>
          <w14:ligatures w14:val="none"/>
        </w:rPr>
        <w:t xml:space="preserve">2.4 التحفيز والتعويض </w:t>
      </w:r>
    </w:p>
    <w:p w14:paraId="22CFA84B" w14:textId="77777777" w:rsidR="006D0E22" w:rsidRPr="00A87FDA"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A87FDA">
        <w:rPr>
          <w:rFonts w:ascii="Sakkal Majalla" w:eastAsiaTheme="minorEastAsia" w:hAnsi="Sakkal Majalla" w:cs="Sakkal Majalla"/>
          <w:kern w:val="0"/>
          <w:sz w:val="28"/>
          <w:szCs w:val="28"/>
          <w:rtl/>
          <w14:ligatures w14:val="none"/>
        </w:rPr>
        <w:t>الأساس: حزم التعويض تعكس قيم المؤسسة وتؤثر على دافعية السلوك. النظرية الاقتصادية تقول إن الحوافز المالية تعمل، والنظرية الاجتماعية تؤكد على أهمية الاعتراف والمعنويات. التوازن بين المالي والمعنوي هو المفتاح.</w:t>
      </w:r>
    </w:p>
    <w:p w14:paraId="137814D3" w14:textId="77777777" w:rsidR="006D0E22" w:rsidRPr="00A87FDA"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A87FDA">
        <w:rPr>
          <w:rFonts w:ascii="Sakkal Majalla" w:eastAsiaTheme="minorEastAsia" w:hAnsi="Sakkal Majalla" w:cs="Sakkal Majalla"/>
          <w:kern w:val="0"/>
          <w:sz w:val="28"/>
          <w:szCs w:val="28"/>
          <w:rtl/>
          <w14:ligatures w14:val="none"/>
        </w:rPr>
        <w:t>السياق السعودي: برامج الحوافز ترتبط الآن بسياسات توطين وتشجيع الاستبقاء، لكن فجوة العدالة الداخلية والشفافية في المعايير تقلل الفاعلية. الحل يكمن في تصميم حزم تعويضية مرنة ومبنية على الأداء الحقيقي (الفواز، 2022).</w:t>
      </w:r>
    </w:p>
    <w:p w14:paraId="00C39263" w14:textId="77777777" w:rsidR="006D0E22" w:rsidRPr="00613F9A"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613F9A">
        <w:rPr>
          <w:rFonts w:ascii="Sakkal Majalla" w:eastAsia="Times New Roman" w:hAnsi="Sakkal Majalla" w:cs="Sakkal Majalla"/>
          <w:b/>
          <w:bCs/>
          <w:kern w:val="0"/>
          <w:sz w:val="28"/>
          <w:szCs w:val="28"/>
          <w:rtl/>
          <w14:ligatures w14:val="none"/>
        </w:rPr>
        <w:t xml:space="preserve">2.5 التمكين والقيادة </w:t>
      </w:r>
    </w:p>
    <w:p w14:paraId="69D38820" w14:textId="77777777" w:rsidR="006D0E22" w:rsidRPr="00585771"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585771">
        <w:rPr>
          <w:rFonts w:ascii="Sakkal Majalla" w:eastAsiaTheme="minorEastAsia" w:hAnsi="Sakkal Majalla" w:cs="Sakkal Majalla"/>
          <w:kern w:val="0"/>
          <w:sz w:val="28"/>
          <w:szCs w:val="28"/>
          <w:rtl/>
          <w14:ligatures w14:val="none"/>
        </w:rPr>
        <w:t>إطار نظري: التمكين يزيد الإبداع والمسؤولية، والقيادة التحويلية تعمل كقوة مُؤثرة تشجع الابتكار والتغيير. العلاقة هنا ليست مباشرة فحسب، بل غالبًا ما تكون متوسطة: القيادة الجيدة تُمكّن الممارسات لتؤثر بقوة على الأداء.</w:t>
      </w:r>
    </w:p>
    <w:p w14:paraId="731A1B40" w14:textId="77777777" w:rsidR="006D0E22" w:rsidRPr="00585771"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585771">
        <w:rPr>
          <w:rFonts w:ascii="Sakkal Majalla" w:eastAsiaTheme="minorEastAsia" w:hAnsi="Sakkal Majalla" w:cs="Sakkal Majalla"/>
          <w:kern w:val="0"/>
          <w:sz w:val="28"/>
          <w:szCs w:val="28"/>
          <w:rtl/>
          <w14:ligatures w14:val="none"/>
        </w:rPr>
        <w:t>السياق التطبيقي: المؤسسات التي طبّقت سياسات تفويض واتخاذ قرار محلي شهدت ارتفاعًا في مؤشرات الابتكار وتحسين الخدمة</w:t>
      </w:r>
      <w:r w:rsidRPr="00585771">
        <w:rPr>
          <w:rFonts w:ascii="Sakkal Majalla" w:eastAsiaTheme="minorEastAsia" w:hAnsi="Sakkal Majalla" w:cs="Sakkal Majalla" w:hint="cs"/>
          <w:kern w:val="0"/>
          <w:sz w:val="28"/>
          <w:szCs w:val="28"/>
          <w:rtl/>
          <w14:ligatures w14:val="none"/>
        </w:rPr>
        <w:t xml:space="preserve">. </w:t>
      </w:r>
      <w:r w:rsidRPr="00585771">
        <w:rPr>
          <w:rFonts w:ascii="Sakkal Majalla" w:eastAsia="Times New Roman" w:hAnsi="Sakkal Majalla" w:cs="Sakkal Majalla"/>
          <w:color w:val="111111"/>
          <w:kern w:val="0"/>
          <w:sz w:val="28"/>
          <w:szCs w:val="28"/>
          <w:rtl/>
          <w14:ligatures w14:val="none"/>
        </w:rPr>
        <w:t xml:space="preserve"> (الفواز، 2022؛ العنزي، 2020؛ وزارة الموارد البشرية، 2023؛ هيئة الإحصاء، 2024).</w:t>
      </w:r>
    </w:p>
    <w:p w14:paraId="4B945392" w14:textId="77777777" w:rsidR="006D0E22" w:rsidRPr="00613F9A"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18" w:name="_Toc213947024"/>
      <w:r w:rsidRPr="00613F9A">
        <w:rPr>
          <w:rFonts w:ascii="Sakkal Majalla" w:eastAsia="Times New Roman" w:hAnsi="Sakkal Majalla" w:cs="Sakkal Majalla"/>
          <w:b/>
          <w:bCs/>
          <w:kern w:val="0"/>
          <w:sz w:val="28"/>
          <w:szCs w:val="28"/>
          <w:u w:val="single"/>
          <w:rtl/>
          <w14:ligatures w14:val="none"/>
        </w:rPr>
        <w:t>النظريات الداعمة للعلاقة بين الموارد البشرية والأداء المؤسسي</w:t>
      </w:r>
      <w:bookmarkEnd w:id="18"/>
      <w:r w:rsidRPr="00613F9A">
        <w:rPr>
          <w:rFonts w:ascii="Sakkal Majalla" w:eastAsia="Times New Roman" w:hAnsi="Sakkal Majalla" w:cs="Sakkal Majalla"/>
          <w:b/>
          <w:bCs/>
          <w:kern w:val="0"/>
          <w:sz w:val="28"/>
          <w:szCs w:val="28"/>
          <w:u w:val="single"/>
          <w:rtl/>
          <w14:ligatures w14:val="none"/>
        </w:rPr>
        <w:t xml:space="preserve"> </w:t>
      </w:r>
    </w:p>
    <w:p w14:paraId="1456E27B" w14:textId="77777777" w:rsidR="006D0E22" w:rsidRPr="003E3B0C"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613F9A">
        <w:rPr>
          <w:rFonts w:ascii="Sakkal Majalla" w:eastAsia="Times New Roman" w:hAnsi="Sakkal Majalla" w:cs="Sakkal Majalla"/>
          <w:b/>
          <w:bCs/>
          <w:kern w:val="0"/>
          <w:sz w:val="28"/>
          <w:szCs w:val="28"/>
          <w:rtl/>
          <w14:ligatures w14:val="none"/>
        </w:rPr>
        <w:t>3.1 نظرية رأس المال البش</w:t>
      </w:r>
      <w:r w:rsidRPr="003E3B0C">
        <w:rPr>
          <w:rFonts w:ascii="Sakkal Majalla" w:eastAsia="Times New Roman" w:hAnsi="Sakkal Majalla" w:cs="Sakkal Majalla" w:hint="cs"/>
          <w:b/>
          <w:bCs/>
          <w:kern w:val="0"/>
          <w:sz w:val="28"/>
          <w:szCs w:val="28"/>
          <w:rtl/>
          <w14:ligatures w14:val="none"/>
        </w:rPr>
        <w:t xml:space="preserve">ري تحليل نقدي </w:t>
      </w:r>
    </w:p>
    <w:p w14:paraId="643B4560" w14:textId="77777777" w:rsidR="006D0E22" w:rsidRPr="00585771"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585771">
        <w:rPr>
          <w:rFonts w:ascii="Sakkal Majalla" w:eastAsia="Times New Roman" w:hAnsi="Sakkal Majalla" w:cs="Sakkal Majalla"/>
          <w:b/>
          <w:bCs/>
          <w:kern w:val="0"/>
          <w:sz w:val="28"/>
          <w:szCs w:val="28"/>
          <w14:ligatures w14:val="none"/>
        </w:rPr>
        <w:t>Human Capital Theory</w:t>
      </w:r>
    </w:p>
    <w:p w14:paraId="50E152A9" w14:textId="77777777" w:rsidR="006D0E22" w:rsidRPr="00585771"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585771">
        <w:rPr>
          <w:rFonts w:ascii="Sakkal Majalla" w:eastAsiaTheme="minorEastAsia" w:hAnsi="Sakkal Majalla" w:cs="Sakkal Majalla"/>
          <w:kern w:val="0"/>
          <w:sz w:val="28"/>
          <w:szCs w:val="28"/>
          <w:rtl/>
          <w14:ligatures w14:val="none"/>
        </w:rPr>
        <w:t>الجوهر: التعليم والتدريب والاستثمار في المهارات تنتج موارد بشرية قادرة على إضافة قيمة اقتصادية.</w:t>
      </w:r>
    </w:p>
    <w:p w14:paraId="6F2CEE9D" w14:textId="77777777" w:rsidR="006D0E22" w:rsidRPr="0058577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585771">
        <w:rPr>
          <w:rFonts w:ascii="Sakkal Majalla" w:eastAsiaTheme="minorEastAsia" w:hAnsi="Sakkal Majalla" w:cs="Sakkal Majalla"/>
          <w:kern w:val="0"/>
          <w:sz w:val="28"/>
          <w:szCs w:val="28"/>
          <w:rtl/>
          <w14:ligatures w14:val="none"/>
        </w:rPr>
        <w:t>نقد تطبيقي: النظرية تعطي أولوية للجانب الكمي من الاستثمار، لكنها لا تكفي لوصف الفرق عندما تكون الثقافة أو النظام التحفيزي ضعيفًا؛ حيث قد لا يتحول الاستثمار المعرفي إلى أداء فعلي بدون بيئة تنظيمية داعمة (الفواز، 2022).</w:t>
      </w:r>
    </w:p>
    <w:p w14:paraId="29CAF958" w14:textId="77777777" w:rsidR="006D0E22" w:rsidRPr="00613F9A"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613F9A">
        <w:rPr>
          <w:rFonts w:ascii="Sakkal Majalla" w:eastAsia="Times New Roman" w:hAnsi="Sakkal Majalla" w:cs="Sakkal Majalla"/>
          <w:b/>
          <w:bCs/>
          <w:kern w:val="0"/>
          <w:sz w:val="28"/>
          <w:szCs w:val="28"/>
          <w:rtl/>
          <w14:ligatures w14:val="none"/>
        </w:rPr>
        <w:t>3.2 نظرية الموارد والقدرات</w:t>
      </w:r>
      <w:r w:rsidRPr="003E3B0C">
        <w:rPr>
          <w:rFonts w:ascii="Sakkal Majalla" w:eastAsia="Times New Roman" w:hAnsi="Sakkal Majalla" w:cs="Sakkal Majalla" w:hint="cs"/>
          <w:b/>
          <w:bCs/>
          <w:kern w:val="0"/>
          <w:sz w:val="28"/>
          <w:szCs w:val="28"/>
          <w:rtl/>
          <w14:ligatures w14:val="none"/>
        </w:rPr>
        <w:t xml:space="preserve"> </w:t>
      </w:r>
      <w:r w:rsidRPr="003E3B0C">
        <w:rPr>
          <w:rFonts w:ascii="Sakkal Majalla" w:eastAsia="Times New Roman" w:hAnsi="Sakkal Majalla" w:cs="Sakkal Majalla"/>
          <w:b/>
          <w:bCs/>
          <w:kern w:val="0"/>
          <w:sz w:val="28"/>
          <w:szCs w:val="28"/>
          <w:rtl/>
          <w14:ligatures w14:val="none"/>
        </w:rPr>
        <w:t>–</w:t>
      </w:r>
      <w:r w:rsidRPr="003E3B0C">
        <w:rPr>
          <w:rFonts w:ascii="Sakkal Majalla" w:eastAsia="Times New Roman" w:hAnsi="Sakkal Majalla" w:cs="Sakkal Majalla" w:hint="cs"/>
          <w:b/>
          <w:bCs/>
          <w:kern w:val="0"/>
          <w:sz w:val="28"/>
          <w:szCs w:val="28"/>
          <w:rtl/>
          <w14:ligatures w14:val="none"/>
        </w:rPr>
        <w:t xml:space="preserve"> تحليل مفاهيمي -</w:t>
      </w:r>
      <w:r w:rsidRPr="00613F9A">
        <w:rPr>
          <w:rFonts w:ascii="Sakkal Majalla" w:eastAsia="Times New Roman" w:hAnsi="Sakkal Majalla" w:cs="Sakkal Majalla"/>
          <w:b/>
          <w:bCs/>
          <w:kern w:val="0"/>
          <w:sz w:val="28"/>
          <w:szCs w:val="28"/>
          <w14:ligatures w14:val="none"/>
        </w:rPr>
        <w:t xml:space="preserve">  </w:t>
      </w:r>
    </w:p>
    <w:p w14:paraId="6ACC65A1" w14:textId="77777777" w:rsidR="006D0E22" w:rsidRPr="00585771" w:rsidRDefault="006D0E22" w:rsidP="00E050C8">
      <w:pPr>
        <w:bidi w:val="0"/>
        <w:spacing w:before="100" w:beforeAutospacing="1" w:after="100" w:afterAutospacing="1" w:line="240" w:lineRule="auto"/>
        <w:jc w:val="right"/>
        <w:rPr>
          <w:rFonts w:ascii="Sakkal Majalla" w:eastAsiaTheme="minorEastAsia" w:hAnsi="Sakkal Majalla" w:cs="Sakkal Majalla"/>
          <w:kern w:val="0"/>
          <w:sz w:val="28"/>
          <w:szCs w:val="28"/>
          <w14:ligatures w14:val="none"/>
        </w:rPr>
      </w:pPr>
      <w:r w:rsidRPr="00585771">
        <w:rPr>
          <w:rFonts w:ascii="Sakkal Majalla" w:eastAsia="Times New Roman" w:hAnsi="Sakkal Majalla" w:cs="Sakkal Majalla"/>
          <w:b/>
          <w:bCs/>
          <w:kern w:val="0"/>
          <w:sz w:val="28"/>
          <w:szCs w:val="28"/>
          <w14:ligatures w14:val="none"/>
        </w:rPr>
        <w:t>RBV</w:t>
      </w:r>
    </w:p>
    <w:p w14:paraId="3E63C853" w14:textId="77777777" w:rsidR="006D0E22" w:rsidRPr="00585771"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585771">
        <w:rPr>
          <w:rFonts w:ascii="Sakkal Majalla" w:eastAsiaTheme="minorEastAsia" w:hAnsi="Sakkal Majalla" w:cs="Sakkal Majalla"/>
          <w:kern w:val="0"/>
          <w:sz w:val="28"/>
          <w:szCs w:val="28"/>
          <w:rtl/>
          <w14:ligatures w14:val="none"/>
        </w:rPr>
        <w:t>الجوهر: المورد البشري يمكن أن يكون موردًا نادرًا وغير قابل للاستبدال وبالتالي مصدرًا للميزة التنافسية.</w:t>
      </w:r>
    </w:p>
    <w:p w14:paraId="1508F524" w14:textId="77777777" w:rsidR="006D0E22" w:rsidRPr="0058577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585771">
        <w:rPr>
          <w:rFonts w:ascii="Sakkal Majalla" w:eastAsiaTheme="minorEastAsia" w:hAnsi="Sakkal Majalla" w:cs="Sakkal Majalla"/>
          <w:kern w:val="0"/>
          <w:sz w:val="28"/>
          <w:szCs w:val="28"/>
          <w:rtl/>
          <w14:ligatures w14:val="none"/>
        </w:rPr>
        <w:t xml:space="preserve">نقد: </w:t>
      </w:r>
      <w:r w:rsidRPr="00585771">
        <w:rPr>
          <w:rFonts w:ascii="Sakkal Majalla" w:eastAsiaTheme="minorEastAsia" w:hAnsi="Sakkal Majalla" w:cs="Sakkal Majalla"/>
          <w:kern w:val="0"/>
          <w:sz w:val="28"/>
          <w:szCs w:val="28"/>
          <w14:ligatures w14:val="none"/>
        </w:rPr>
        <w:t>RBV</w:t>
      </w:r>
      <w:r w:rsidRPr="00585771">
        <w:rPr>
          <w:rFonts w:ascii="Sakkal Majalla" w:eastAsiaTheme="minorEastAsia" w:hAnsi="Sakkal Majalla" w:cs="Sakkal Majalla"/>
          <w:kern w:val="0"/>
          <w:sz w:val="28"/>
          <w:szCs w:val="28"/>
          <w:rtl/>
          <w14:ligatures w14:val="none"/>
        </w:rPr>
        <w:t xml:space="preserve"> يتطلب أن تكون الموارد متمكّنة داخل نظام تنظيمي يدعم تحويلها إلى قدرات؛ أي أن وجود مهارات لوحدها لا يكفي، بل يجب وجود عمليات وسياسات تحوّل هذه المهارات إلى نتائج (</w:t>
      </w:r>
      <w:r w:rsidRPr="00585771">
        <w:rPr>
          <w:rFonts w:ascii="Sakkal Majalla" w:eastAsiaTheme="minorEastAsia" w:hAnsi="Sakkal Majalla" w:cs="Sakkal Majalla"/>
          <w:kern w:val="0"/>
          <w:sz w:val="28"/>
          <w:szCs w:val="28"/>
          <w14:ligatures w14:val="none"/>
        </w:rPr>
        <w:t>Barney-leaning critique</w:t>
      </w:r>
      <w:r w:rsidRPr="00585771">
        <w:rPr>
          <w:rFonts w:ascii="Sakkal Majalla" w:eastAsiaTheme="minorEastAsia" w:hAnsi="Sakkal Majalla" w:cs="Sakkal Majalla"/>
          <w:kern w:val="0"/>
          <w:sz w:val="28"/>
          <w:szCs w:val="28"/>
          <w:rtl/>
          <w14:ligatures w14:val="none"/>
        </w:rPr>
        <w:t>؛ الدوسري، 2022).</w:t>
      </w:r>
    </w:p>
    <w:p w14:paraId="13B12984" w14:textId="77777777" w:rsidR="006D0E22" w:rsidRPr="003E3B0C"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rtl/>
          <w14:ligatures w14:val="none"/>
        </w:rPr>
      </w:pPr>
      <w:r w:rsidRPr="00613F9A">
        <w:rPr>
          <w:rFonts w:ascii="Sakkal Majalla" w:eastAsia="Times New Roman" w:hAnsi="Sakkal Majalla" w:cs="Sakkal Majalla"/>
          <w:b/>
          <w:bCs/>
          <w:kern w:val="0"/>
          <w:sz w:val="28"/>
          <w:szCs w:val="28"/>
          <w:rtl/>
          <w14:ligatures w14:val="none"/>
        </w:rPr>
        <w:t xml:space="preserve">3.3 نظرية تبادل الموارد الاجتماعية </w:t>
      </w:r>
      <w:r w:rsidRPr="003E3B0C">
        <w:rPr>
          <w:rFonts w:ascii="Sakkal Majalla" w:eastAsia="Times New Roman" w:hAnsi="Sakkal Majalla" w:cs="Sakkal Majalla"/>
          <w:b/>
          <w:bCs/>
          <w:kern w:val="0"/>
          <w:sz w:val="28"/>
          <w:szCs w:val="28"/>
          <w:rtl/>
          <w14:ligatures w14:val="none"/>
        </w:rPr>
        <w:t>–</w:t>
      </w:r>
      <w:r w:rsidRPr="003E3B0C">
        <w:rPr>
          <w:rFonts w:ascii="Sakkal Majalla" w:eastAsia="Times New Roman" w:hAnsi="Sakkal Majalla" w:cs="Sakkal Majalla" w:hint="cs"/>
          <w:b/>
          <w:bCs/>
          <w:kern w:val="0"/>
          <w:sz w:val="28"/>
          <w:szCs w:val="28"/>
          <w:rtl/>
          <w14:ligatures w14:val="none"/>
        </w:rPr>
        <w:t xml:space="preserve"> دور العدالة التنظيمية </w:t>
      </w:r>
    </w:p>
    <w:p w14:paraId="0E9272B7" w14:textId="77777777" w:rsidR="006D0E22" w:rsidRPr="000E4D98"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0E4D98">
        <w:rPr>
          <w:rFonts w:ascii="Sakkal Majalla" w:eastAsia="Times New Roman" w:hAnsi="Sakkal Majalla" w:cs="Sakkal Majalla"/>
          <w:b/>
          <w:bCs/>
          <w:kern w:val="0"/>
          <w:sz w:val="28"/>
          <w:szCs w:val="28"/>
          <w14:ligatures w14:val="none"/>
        </w:rPr>
        <w:t>Social Exchange Theory</w:t>
      </w:r>
    </w:p>
    <w:p w14:paraId="23478E14" w14:textId="77777777" w:rsidR="006D0E22" w:rsidRPr="000E4D98"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0E4D98">
        <w:rPr>
          <w:rFonts w:ascii="Sakkal Majalla" w:eastAsiaTheme="minorEastAsia" w:hAnsi="Sakkal Majalla" w:cs="Sakkal Majalla"/>
          <w:kern w:val="0"/>
          <w:sz w:val="28"/>
          <w:szCs w:val="28"/>
          <w:rtl/>
          <w14:ligatures w14:val="none"/>
        </w:rPr>
        <w:t>الجوهر: المعاملة العادلة والمتبادلة بين المؤسسة والموظف تُنتج التزامًا متبادلًا.</w:t>
      </w:r>
    </w:p>
    <w:p w14:paraId="0B226691" w14:textId="77777777" w:rsidR="006D0E22" w:rsidRPr="000E4D98"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0E4D98">
        <w:rPr>
          <w:rFonts w:ascii="Sakkal Majalla" w:eastAsiaTheme="minorEastAsia" w:hAnsi="Sakkal Majalla" w:cs="Sakkal Majalla"/>
          <w:kern w:val="0"/>
          <w:sz w:val="28"/>
          <w:szCs w:val="28"/>
          <w:rtl/>
          <w14:ligatures w14:val="none"/>
        </w:rPr>
        <w:t>تطبيق وقياس: العدالة في التقييم والتحفيز تُنتج ولاء أعلى والتزامًا وظيفيًا؛ لذا قياس إدراك العدالة يجب أن يكون جزءًا من أدوات الاستبانة.</w:t>
      </w:r>
    </w:p>
    <w:p w14:paraId="41C57F39" w14:textId="77777777" w:rsidR="006D0E22" w:rsidRPr="00613F9A"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613F9A">
        <w:rPr>
          <w:rFonts w:ascii="Sakkal Majalla" w:eastAsia="Times New Roman" w:hAnsi="Sakkal Majalla" w:cs="Sakkal Majalla"/>
          <w:b/>
          <w:bCs/>
          <w:kern w:val="0"/>
          <w:sz w:val="28"/>
          <w:szCs w:val="28"/>
          <w:rtl/>
          <w14:ligatures w14:val="none"/>
        </w:rPr>
        <w:t>3.4 القيادة التحويلية ونماذج السلوك المؤسسي — التوسط والاعتدال</w:t>
      </w:r>
    </w:p>
    <w:p w14:paraId="50AE9089" w14:textId="77777777" w:rsidR="006D0E22" w:rsidRPr="000E4D98"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0E4D98">
        <w:rPr>
          <w:rFonts w:ascii="Sakkal Majalla" w:eastAsiaTheme="minorEastAsia" w:hAnsi="Sakkal Majalla" w:cs="Sakkal Majalla"/>
          <w:kern w:val="0"/>
          <w:sz w:val="28"/>
          <w:szCs w:val="28"/>
          <w:rtl/>
          <w14:ligatures w14:val="none"/>
        </w:rPr>
        <w:t>الجوهر: القيادة تؤثر على كيفية ترجمة السياسات إلى نتائج؛ فوجود قيادات قادرة على التحفيز والتوجيه يسهّل تأثير الممارسات على الأداء.</w:t>
      </w:r>
    </w:p>
    <w:p w14:paraId="53EBC803" w14:textId="77777777" w:rsidR="006D0E22"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0E4D98">
        <w:rPr>
          <w:rFonts w:ascii="Sakkal Majalla" w:eastAsiaTheme="minorEastAsia" w:hAnsi="Sakkal Majalla" w:cs="Sakkal Majalla"/>
          <w:kern w:val="0"/>
          <w:sz w:val="28"/>
          <w:szCs w:val="28"/>
          <w:rtl/>
          <w14:ligatures w14:val="none"/>
        </w:rPr>
        <w:t xml:space="preserve">خلاصة نقدية: النظريات مجتمعة تشير إلى أن العلاقة بين </w:t>
      </w:r>
      <w:r w:rsidRPr="000E4D98">
        <w:rPr>
          <w:rFonts w:ascii="Sakkal Majalla" w:eastAsiaTheme="minorEastAsia" w:hAnsi="Sakkal Majalla" w:cs="Sakkal Majalla"/>
          <w:kern w:val="0"/>
          <w:sz w:val="28"/>
          <w:szCs w:val="28"/>
          <w14:ligatures w14:val="none"/>
        </w:rPr>
        <w:t>HRM</w:t>
      </w:r>
      <w:r w:rsidRPr="000E4D98">
        <w:rPr>
          <w:rFonts w:ascii="Sakkal Majalla" w:eastAsiaTheme="minorEastAsia" w:hAnsi="Sakkal Majalla" w:cs="Sakkal Majalla"/>
          <w:kern w:val="0"/>
          <w:sz w:val="28"/>
          <w:szCs w:val="28"/>
          <w:rtl/>
          <w14:ligatures w14:val="none"/>
        </w:rPr>
        <w:t xml:space="preserve"> والأداء هي علاقة متعددة المسارات: مباشرة وغير مباشرة؛ وبعض المتغيرات تعمل كوسيط أو مُعدّل. لذلك الفرضيات يجب أن تختبر مسارات متعددة (مباشرة وغير مباشرة) وليس فقط أثرًا خطيًا بسيطًا.</w:t>
      </w:r>
      <w:r w:rsidRPr="000E4D98">
        <w:rPr>
          <w:rFonts w:ascii="Sakkal Majalla" w:eastAsia="Times New Roman" w:hAnsi="Sakkal Majalla" w:cs="Sakkal Majalla"/>
          <w:color w:val="111111"/>
          <w:kern w:val="0"/>
          <w:sz w:val="28"/>
          <w:szCs w:val="28"/>
          <w:rtl/>
          <w14:ligatures w14:val="none"/>
        </w:rPr>
        <w:t xml:space="preserve"> (الفواز، 2022؛ الدوسري، 2022؛ الصالح، 2019).</w:t>
      </w:r>
    </w:p>
    <w:p w14:paraId="1764F8AE" w14:textId="77777777" w:rsidR="006D0E22"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p>
    <w:p w14:paraId="17A4D9AB" w14:textId="77777777" w:rsidR="006D0E22" w:rsidRPr="000E4D98"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p>
    <w:p w14:paraId="2A3F4047" w14:textId="77777777" w:rsidR="006D0E22" w:rsidRPr="00613F9A"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19" w:name="_Toc213947025"/>
      <w:r w:rsidRPr="00613F9A">
        <w:rPr>
          <w:rFonts w:ascii="Sakkal Majalla" w:eastAsia="Times New Roman" w:hAnsi="Sakkal Majalla" w:cs="Sakkal Majalla"/>
          <w:b/>
          <w:bCs/>
          <w:kern w:val="0"/>
          <w:sz w:val="28"/>
          <w:szCs w:val="28"/>
          <w:u w:val="single"/>
          <w:rtl/>
          <w14:ligatures w14:val="none"/>
        </w:rPr>
        <w:t>مفهوم الأداء المؤسسي وأبعاده التطبيقية في السعودية</w:t>
      </w:r>
      <w:bookmarkEnd w:id="19"/>
      <w:r w:rsidRPr="00613F9A">
        <w:rPr>
          <w:rFonts w:ascii="Sakkal Majalla" w:eastAsia="Times New Roman" w:hAnsi="Sakkal Majalla" w:cs="Sakkal Majalla"/>
          <w:b/>
          <w:bCs/>
          <w:kern w:val="0"/>
          <w:sz w:val="28"/>
          <w:szCs w:val="28"/>
          <w:u w:val="single"/>
          <w:rtl/>
          <w14:ligatures w14:val="none"/>
        </w:rPr>
        <w:t xml:space="preserve"> </w:t>
      </w:r>
    </w:p>
    <w:p w14:paraId="57919E63" w14:textId="77777777" w:rsidR="006D0E22" w:rsidRPr="00613F9A"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613F9A">
        <w:rPr>
          <w:rFonts w:ascii="Sakkal Majalla" w:eastAsia="Times New Roman" w:hAnsi="Sakkal Majalla" w:cs="Sakkal Majalla"/>
          <w:b/>
          <w:bCs/>
          <w:kern w:val="0"/>
          <w:sz w:val="28"/>
          <w:szCs w:val="28"/>
          <w:rtl/>
          <w14:ligatures w14:val="none"/>
        </w:rPr>
        <w:t>4.1 تعريف متعدد الأبعاد للأداء المؤسسي</w:t>
      </w:r>
    </w:p>
    <w:p w14:paraId="08761775" w14:textId="77777777" w:rsidR="006D0E22" w:rsidRPr="000E4D98"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0E4D98">
        <w:rPr>
          <w:rFonts w:ascii="Sakkal Majalla" w:eastAsiaTheme="minorEastAsia" w:hAnsi="Sakkal Majalla" w:cs="Sakkal Majalla"/>
          <w:kern w:val="0"/>
          <w:sz w:val="28"/>
          <w:szCs w:val="28"/>
          <w:rtl/>
          <w14:ligatures w14:val="none"/>
        </w:rPr>
        <w:t>الأداء المؤسسي في البحث هذا ليس مجرد رقم مالي؛ بل منظومة قياسات تشمل: الكفاءة التشغيلية، الفاعلية، الجودة، رضا الموظفين، ومؤشرات الابتكار. هذا التعريف متعدد الأبعاد يسمح بقياس أثر ممارسات الموارد البشرية على جبهات مختلفة من أداء المؤسسة (وزارة الاقتصاد والتخطيط، 2023).</w:t>
      </w:r>
    </w:p>
    <w:p w14:paraId="356E8EAA" w14:textId="77777777" w:rsidR="006D0E22" w:rsidRPr="00613F9A"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613F9A">
        <w:rPr>
          <w:rFonts w:ascii="Sakkal Majalla" w:eastAsia="Times New Roman" w:hAnsi="Sakkal Majalla" w:cs="Sakkal Majalla"/>
          <w:b/>
          <w:bCs/>
          <w:kern w:val="0"/>
          <w:sz w:val="28"/>
          <w:szCs w:val="28"/>
          <w:rtl/>
          <w14:ligatures w14:val="none"/>
        </w:rPr>
        <w:t>4.2 مؤشرات قياس عملية ومؤشرات سعودية مرجعية</w:t>
      </w:r>
    </w:p>
    <w:p w14:paraId="6D63DB35" w14:textId="77777777" w:rsidR="006D0E22" w:rsidRPr="008101E4" w:rsidRDefault="006D0E22" w:rsidP="00E050C8">
      <w:pPr>
        <w:numPr>
          <w:ilvl w:val="0"/>
          <w:numId w:val="4"/>
        </w:numPr>
        <w:spacing w:before="100" w:beforeAutospacing="1" w:after="100" w:afterAutospacing="1" w:line="240" w:lineRule="auto"/>
        <w:rPr>
          <w:rFonts w:ascii="Sakkal Majalla" w:eastAsiaTheme="minorEastAsia" w:hAnsi="Sakkal Majalla" w:cs="Sakkal Majalla"/>
          <w:kern w:val="0"/>
          <w:sz w:val="28"/>
          <w:szCs w:val="28"/>
          <w14:ligatures w14:val="none"/>
        </w:rPr>
      </w:pPr>
      <w:r w:rsidRPr="008101E4">
        <w:rPr>
          <w:rFonts w:ascii="Sakkal Majalla" w:eastAsiaTheme="minorEastAsia" w:hAnsi="Sakkal Majalla" w:cs="Sakkal Majalla"/>
          <w:kern w:val="0"/>
          <w:sz w:val="28"/>
          <w:szCs w:val="28"/>
          <w:rtl/>
          <w14:ligatures w14:val="none"/>
        </w:rPr>
        <w:t>الكفاءة التشغيلية: نسبة استخدام الموارد مقابل المخرجات؛ مؤشر مهم في مؤسسات الخدمات الحكومية.</w:t>
      </w:r>
    </w:p>
    <w:p w14:paraId="2ADD7D16" w14:textId="77777777" w:rsidR="006D0E22" w:rsidRPr="008101E4" w:rsidRDefault="006D0E22" w:rsidP="00E050C8">
      <w:pPr>
        <w:numPr>
          <w:ilvl w:val="0"/>
          <w:numId w:val="4"/>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8101E4">
        <w:rPr>
          <w:rFonts w:ascii="Sakkal Majalla" w:eastAsiaTheme="minorEastAsia" w:hAnsi="Sakkal Majalla" w:cs="Sakkal Majalla"/>
          <w:kern w:val="0"/>
          <w:sz w:val="28"/>
          <w:szCs w:val="28"/>
          <w:rtl/>
          <w14:ligatures w14:val="none"/>
        </w:rPr>
        <w:t>رضا الموظفين: يُقاس باستبيانات قياسية تتعلق بالتحفيز، فرص التطوير، والعدالة في التقييم.</w:t>
      </w:r>
    </w:p>
    <w:p w14:paraId="0E148000" w14:textId="77777777" w:rsidR="006D0E22" w:rsidRPr="008101E4" w:rsidRDefault="006D0E22" w:rsidP="00E050C8">
      <w:pPr>
        <w:numPr>
          <w:ilvl w:val="0"/>
          <w:numId w:val="4"/>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8101E4">
        <w:rPr>
          <w:rFonts w:ascii="Sakkal Majalla" w:eastAsiaTheme="minorEastAsia" w:hAnsi="Sakkal Majalla" w:cs="Sakkal Majalla"/>
          <w:kern w:val="0"/>
          <w:sz w:val="28"/>
          <w:szCs w:val="28"/>
          <w:rtl/>
          <w14:ligatures w14:val="none"/>
        </w:rPr>
        <w:t>الابتكار المؤسسي: عدد المبادرات، التحسينات العملياتية، أو براءات الاختراع في القطاع الخاص.</w:t>
      </w:r>
    </w:p>
    <w:p w14:paraId="437F2CA8" w14:textId="77777777" w:rsidR="006D0E22" w:rsidRPr="008101E4" w:rsidRDefault="006D0E22" w:rsidP="00E050C8">
      <w:pPr>
        <w:spacing w:before="100" w:beforeAutospacing="1" w:after="100" w:afterAutospacing="1" w:line="240" w:lineRule="auto"/>
        <w:ind w:left="720"/>
        <w:rPr>
          <w:rFonts w:ascii="Sakkal Majalla" w:eastAsiaTheme="minorEastAsia" w:hAnsi="Sakkal Majalla" w:cs="Sakkal Majalla"/>
          <w:kern w:val="0"/>
          <w:sz w:val="28"/>
          <w:szCs w:val="28"/>
          <w:rtl/>
          <w14:ligatures w14:val="none"/>
        </w:rPr>
      </w:pPr>
      <w:r w:rsidRPr="008101E4">
        <w:rPr>
          <w:rFonts w:ascii="Sakkal Majalla" w:eastAsiaTheme="minorEastAsia" w:hAnsi="Sakkal Majalla" w:cs="Sakkal Majalla"/>
          <w:kern w:val="0"/>
          <w:sz w:val="28"/>
          <w:szCs w:val="28"/>
          <w:rtl/>
          <w14:ligatures w14:val="none"/>
        </w:rPr>
        <w:t>الهيئة العامة للإحصاء وتقارير أداء الجهات الحكومية توفر جداول مرجعية تُستخدم لمعايرة هذه المؤشرات، مما يسهل ربط نتائج الدراسة بالمقاييس الوطنية (هيئة الإحصاء، 2024).</w:t>
      </w:r>
    </w:p>
    <w:p w14:paraId="00E10CC4" w14:textId="77777777" w:rsidR="006D0E22" w:rsidRPr="00613F9A"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613F9A">
        <w:rPr>
          <w:rFonts w:ascii="Sakkal Majalla" w:eastAsia="Times New Roman" w:hAnsi="Sakkal Majalla" w:cs="Sakkal Majalla"/>
          <w:b/>
          <w:bCs/>
          <w:kern w:val="0"/>
          <w:sz w:val="28"/>
          <w:szCs w:val="28"/>
          <w:rtl/>
          <w14:ligatures w14:val="none"/>
        </w:rPr>
        <w:t>4.3 أثر السياسات الوطنية (رؤية 2030) على مقاييس الأداء</w:t>
      </w:r>
    </w:p>
    <w:p w14:paraId="54B3659D" w14:textId="77777777" w:rsidR="006D0E22"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8101E4">
        <w:rPr>
          <w:rFonts w:ascii="Sakkal Majalla" w:eastAsiaTheme="minorEastAsia" w:hAnsi="Sakkal Majalla" w:cs="Sakkal Majalla"/>
          <w:kern w:val="0"/>
          <w:sz w:val="28"/>
          <w:szCs w:val="28"/>
          <w:rtl/>
          <w14:ligatures w14:val="none"/>
        </w:rPr>
        <w:t xml:space="preserve">رؤية 2030 دفعت لتحويل الأداء من مؤشرات داخلية إلى مؤشرات استراتيجية قابلة للمقارنة، وتشجيع الحوكمة وأتمتة القياس. لهذا، أي تحليل لآثار </w:t>
      </w:r>
      <w:r w:rsidRPr="008101E4">
        <w:rPr>
          <w:rFonts w:ascii="Sakkal Majalla" w:eastAsiaTheme="minorEastAsia" w:hAnsi="Sakkal Majalla" w:cs="Sakkal Majalla"/>
          <w:kern w:val="0"/>
          <w:sz w:val="28"/>
          <w:szCs w:val="28"/>
          <w14:ligatures w14:val="none"/>
        </w:rPr>
        <w:t>HRM</w:t>
      </w:r>
      <w:r w:rsidRPr="008101E4">
        <w:rPr>
          <w:rFonts w:ascii="Sakkal Majalla" w:eastAsiaTheme="minorEastAsia" w:hAnsi="Sakkal Majalla" w:cs="Sakkal Majalla"/>
          <w:kern w:val="0"/>
          <w:sz w:val="28"/>
          <w:szCs w:val="28"/>
          <w:rtl/>
          <w14:ligatures w14:val="none"/>
        </w:rPr>
        <w:t xml:space="preserve"> على الأداء يجب أن يأخذ في الحسبان تلك المعايير الوطنية لتوفير توصيات قابلة للتطبيق وطنياً.</w:t>
      </w:r>
      <w:r w:rsidRPr="008101E4">
        <w:rPr>
          <w:rFonts w:ascii="Sakkal Majalla" w:eastAsia="Times New Roman" w:hAnsi="Sakkal Majalla" w:cs="Sakkal Majalla"/>
          <w:color w:val="111111"/>
          <w:kern w:val="0"/>
          <w:sz w:val="28"/>
          <w:szCs w:val="28"/>
          <w:rtl/>
          <w14:ligatures w14:val="none"/>
        </w:rPr>
        <w:t>وزارة الاقتصاد والتخطيط، 2023؛ هيئة الإحصاء، 2024).</w:t>
      </w:r>
    </w:p>
    <w:p w14:paraId="014E0A89" w14:textId="77777777" w:rsidR="006D0E22" w:rsidRPr="0005496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p>
    <w:p w14:paraId="29F6E830" w14:textId="77777777" w:rsidR="006D0E22" w:rsidRPr="00613F9A" w:rsidRDefault="006D0E22" w:rsidP="00E050C8">
      <w:pPr>
        <w:spacing w:before="100" w:beforeAutospacing="1" w:after="100" w:afterAutospacing="1" w:line="240" w:lineRule="auto"/>
        <w:outlineLvl w:val="2"/>
        <w:rPr>
          <w:rFonts w:ascii="Sakkal Majalla" w:eastAsiaTheme="minorEastAsia" w:hAnsi="Sakkal Majalla" w:cs="Sakkal Majalla"/>
          <w:b/>
          <w:bCs/>
          <w:kern w:val="0"/>
          <w:sz w:val="28"/>
          <w:szCs w:val="28"/>
          <w:u w:val="single"/>
          <w14:ligatures w14:val="none"/>
        </w:rPr>
      </w:pPr>
      <w:bookmarkStart w:id="20" w:name="_Toc213947026"/>
      <w:r w:rsidRPr="00613F9A">
        <w:rPr>
          <w:rFonts w:ascii="Sakkal Majalla" w:eastAsia="Times New Roman" w:hAnsi="Sakkal Majalla" w:cs="Sakkal Majalla"/>
          <w:b/>
          <w:bCs/>
          <w:kern w:val="0"/>
          <w:sz w:val="28"/>
          <w:szCs w:val="28"/>
          <w:u w:val="single"/>
          <w:rtl/>
          <w14:ligatures w14:val="none"/>
        </w:rPr>
        <w:t>بناء النموذج المفاهيمي المقترح والدعائم الفرضية</w:t>
      </w:r>
      <w:bookmarkEnd w:id="20"/>
      <w:r w:rsidRPr="00613F9A">
        <w:rPr>
          <w:rFonts w:ascii="Sakkal Majalla" w:eastAsia="Times New Roman" w:hAnsi="Sakkal Majalla" w:cs="Sakkal Majalla"/>
          <w:b/>
          <w:bCs/>
          <w:kern w:val="0"/>
          <w:sz w:val="28"/>
          <w:szCs w:val="28"/>
          <w:u w:val="single"/>
          <w:rtl/>
          <w14:ligatures w14:val="none"/>
        </w:rPr>
        <w:t xml:space="preserve"> </w:t>
      </w:r>
    </w:p>
    <w:p w14:paraId="003638AF" w14:textId="77777777" w:rsidR="006D0E22" w:rsidRPr="00613F9A"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613F9A">
        <w:rPr>
          <w:rFonts w:ascii="Sakkal Majalla" w:eastAsia="Times New Roman" w:hAnsi="Sakkal Majalla" w:cs="Sakkal Majalla"/>
          <w:b/>
          <w:bCs/>
          <w:kern w:val="0"/>
          <w:sz w:val="28"/>
          <w:szCs w:val="28"/>
          <w:rtl/>
          <w14:ligatures w14:val="none"/>
        </w:rPr>
        <w:t>5.1 مكونات النموذج المقترح</w:t>
      </w:r>
    </w:p>
    <w:p w14:paraId="3B2935E1" w14:textId="77777777" w:rsidR="006D0E22" w:rsidRPr="008101E4" w:rsidRDefault="006D0E22" w:rsidP="00E050C8">
      <w:pPr>
        <w:numPr>
          <w:ilvl w:val="0"/>
          <w:numId w:val="5"/>
        </w:numPr>
        <w:spacing w:before="100" w:beforeAutospacing="1" w:after="100" w:afterAutospacing="1" w:line="240" w:lineRule="auto"/>
        <w:rPr>
          <w:rFonts w:ascii="Sakkal Majalla" w:eastAsiaTheme="minorEastAsia" w:hAnsi="Sakkal Majalla" w:cs="Sakkal Majalla"/>
          <w:kern w:val="0"/>
          <w:sz w:val="28"/>
          <w:szCs w:val="28"/>
          <w14:ligatures w14:val="none"/>
        </w:rPr>
      </w:pPr>
      <w:r w:rsidRPr="008101E4">
        <w:rPr>
          <w:rFonts w:ascii="Sakkal Majalla" w:eastAsiaTheme="minorEastAsia" w:hAnsi="Sakkal Majalla" w:cs="Sakkal Majalla"/>
          <w:kern w:val="0"/>
          <w:sz w:val="28"/>
          <w:szCs w:val="28"/>
          <w:rtl/>
          <w14:ligatures w14:val="none"/>
        </w:rPr>
        <w:t>المتغير المستقل: ممارسات إدارة الموارد البشرية (أبعادها: استقطاب/توظيف، تدريب/تطوير، تقييم أداء، تحفيز/تعويض، تمكين/قيادة).</w:t>
      </w:r>
    </w:p>
    <w:p w14:paraId="3704BF96" w14:textId="77777777" w:rsidR="006D0E22" w:rsidRPr="008101E4" w:rsidRDefault="006D0E22" w:rsidP="00E050C8">
      <w:pPr>
        <w:numPr>
          <w:ilvl w:val="0"/>
          <w:numId w:val="5"/>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8101E4">
        <w:rPr>
          <w:rFonts w:ascii="Sakkal Majalla" w:eastAsiaTheme="minorEastAsia" w:hAnsi="Sakkal Majalla" w:cs="Sakkal Majalla"/>
          <w:kern w:val="0"/>
          <w:sz w:val="28"/>
          <w:szCs w:val="28"/>
          <w:rtl/>
          <w14:ligatures w14:val="none"/>
        </w:rPr>
        <w:t>المتغير التابع: الأداء المؤسسي (أبعاده: الكفاءة، الجودة، رضا الموظفين، الاستقرار، الابتكار).</w:t>
      </w:r>
    </w:p>
    <w:p w14:paraId="4C36A892" w14:textId="77777777" w:rsidR="006D0E22" w:rsidRDefault="006D0E22" w:rsidP="00E050C8">
      <w:pPr>
        <w:numPr>
          <w:ilvl w:val="0"/>
          <w:numId w:val="5"/>
        </w:numPr>
        <w:spacing w:before="100" w:beforeAutospacing="1" w:after="100" w:afterAutospacing="1" w:line="240" w:lineRule="auto"/>
        <w:rPr>
          <w:rFonts w:ascii="Sakkal Majalla" w:eastAsiaTheme="minorEastAsia" w:hAnsi="Sakkal Majalla" w:cs="Sakkal Majalla"/>
          <w:kern w:val="0"/>
          <w:sz w:val="28"/>
          <w:szCs w:val="28"/>
          <w14:ligatures w14:val="none"/>
        </w:rPr>
      </w:pPr>
      <w:r w:rsidRPr="008101E4">
        <w:rPr>
          <w:rFonts w:ascii="Sakkal Majalla" w:eastAsiaTheme="minorEastAsia" w:hAnsi="Sakkal Majalla" w:cs="Sakkal Majalla"/>
          <w:kern w:val="0"/>
          <w:sz w:val="28"/>
          <w:szCs w:val="28"/>
          <w:rtl/>
          <w14:ligatures w14:val="none"/>
        </w:rPr>
        <w:t>المتغيرات الضابطة/الوسائط: القيادة التنظيمية (وسيط/معدل)، الثقافة التنظيمية (معدل)، نوع المؤسسة (حكومي/خاص) كمتغير ضابط.</w:t>
      </w:r>
    </w:p>
    <w:p w14:paraId="67EDC307" w14:textId="77777777" w:rsidR="006D0E22"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p>
    <w:p w14:paraId="275FC327" w14:textId="77777777" w:rsidR="006D0E22" w:rsidRPr="008101E4"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p>
    <w:p w14:paraId="1FCE8051" w14:textId="77777777" w:rsidR="006D0E22" w:rsidRPr="00613F9A"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613F9A">
        <w:rPr>
          <w:rFonts w:ascii="Sakkal Majalla" w:eastAsia="Times New Roman" w:hAnsi="Sakkal Majalla" w:cs="Sakkal Majalla"/>
          <w:b/>
          <w:bCs/>
          <w:kern w:val="0"/>
          <w:sz w:val="28"/>
          <w:szCs w:val="28"/>
          <w:rtl/>
          <w14:ligatures w14:val="none"/>
        </w:rPr>
        <w:t xml:space="preserve">5.2 فرضيات اختبارية نموذجية </w:t>
      </w:r>
    </w:p>
    <w:p w14:paraId="501D7266" w14:textId="77777777" w:rsidR="006D0E22" w:rsidRPr="008101E4" w:rsidRDefault="006D0E22" w:rsidP="00E050C8">
      <w:pPr>
        <w:bidi w:val="0"/>
        <w:spacing w:before="100" w:beforeAutospacing="1" w:after="100" w:afterAutospacing="1" w:line="240" w:lineRule="auto"/>
        <w:jc w:val="right"/>
        <w:rPr>
          <w:rFonts w:ascii="Sakkal Majalla" w:eastAsiaTheme="minorEastAsia" w:hAnsi="Sakkal Majalla" w:cs="Sakkal Majalla"/>
          <w:kern w:val="0"/>
          <w:sz w:val="28"/>
          <w:szCs w:val="28"/>
          <w14:ligatures w14:val="none"/>
        </w:rPr>
      </w:pPr>
      <w:r w:rsidRPr="008101E4">
        <w:rPr>
          <w:rFonts w:ascii="Sakkal Majalla" w:eastAsiaTheme="minorEastAsia" w:hAnsi="Sakkal Majalla" w:cs="Sakkal Majalla"/>
          <w:kern w:val="0"/>
          <w:sz w:val="28"/>
          <w:szCs w:val="28"/>
          <w14:ligatures w14:val="none"/>
        </w:rPr>
        <w:t xml:space="preserve">H1: </w:t>
      </w:r>
      <w:r w:rsidRPr="008101E4">
        <w:rPr>
          <w:rFonts w:ascii="Sakkal Majalla" w:eastAsiaTheme="minorEastAsia" w:hAnsi="Sakkal Majalla" w:cs="Sakkal Majalla"/>
          <w:kern w:val="0"/>
          <w:sz w:val="28"/>
          <w:szCs w:val="28"/>
          <w:rtl/>
          <w14:ligatures w14:val="none"/>
        </w:rPr>
        <w:t>هناك علاقة دالة إحصائيًا بين جودة ممارسات الاستقطاب والأداء المؤسسي.</w:t>
      </w:r>
    </w:p>
    <w:p w14:paraId="14BA9E21" w14:textId="77777777" w:rsidR="006D0E22" w:rsidRPr="008101E4" w:rsidRDefault="006D0E22" w:rsidP="00E050C8">
      <w:pPr>
        <w:bidi w:val="0"/>
        <w:spacing w:before="100" w:beforeAutospacing="1" w:after="100" w:afterAutospacing="1" w:line="240" w:lineRule="auto"/>
        <w:jc w:val="right"/>
        <w:rPr>
          <w:rFonts w:ascii="Sakkal Majalla" w:eastAsiaTheme="minorEastAsia" w:hAnsi="Sakkal Majalla" w:cs="Sakkal Majalla"/>
          <w:kern w:val="0"/>
          <w:sz w:val="28"/>
          <w:szCs w:val="28"/>
          <w14:ligatures w14:val="none"/>
        </w:rPr>
      </w:pPr>
      <w:r w:rsidRPr="008101E4">
        <w:rPr>
          <w:rFonts w:ascii="Sakkal Majalla" w:eastAsiaTheme="minorEastAsia" w:hAnsi="Sakkal Majalla" w:cs="Sakkal Majalla"/>
          <w:kern w:val="0"/>
          <w:sz w:val="28"/>
          <w:szCs w:val="28"/>
          <w14:ligatures w14:val="none"/>
        </w:rPr>
        <w:t xml:space="preserve">H2: </w:t>
      </w:r>
      <w:r w:rsidRPr="008101E4">
        <w:rPr>
          <w:rFonts w:ascii="Sakkal Majalla" w:eastAsiaTheme="minorEastAsia" w:hAnsi="Sakkal Majalla" w:cs="Sakkal Majalla"/>
          <w:kern w:val="0"/>
          <w:sz w:val="28"/>
          <w:szCs w:val="28"/>
          <w:rtl/>
          <w14:ligatures w14:val="none"/>
        </w:rPr>
        <w:t>برامج التدريب المصممة بناءً على تحليل الاحتياج تُسهم دالًّا في رفع الكفاءة التشغيلية.</w:t>
      </w:r>
    </w:p>
    <w:p w14:paraId="5651211E" w14:textId="77777777" w:rsidR="006D0E22" w:rsidRPr="008101E4" w:rsidRDefault="006D0E22" w:rsidP="00E050C8">
      <w:pPr>
        <w:bidi w:val="0"/>
        <w:spacing w:before="100" w:beforeAutospacing="1" w:after="100" w:afterAutospacing="1" w:line="240" w:lineRule="auto"/>
        <w:jc w:val="right"/>
        <w:rPr>
          <w:rFonts w:ascii="Sakkal Majalla" w:eastAsiaTheme="minorEastAsia" w:hAnsi="Sakkal Majalla" w:cs="Sakkal Majalla"/>
          <w:kern w:val="0"/>
          <w:sz w:val="28"/>
          <w:szCs w:val="28"/>
          <w14:ligatures w14:val="none"/>
        </w:rPr>
      </w:pPr>
      <w:r w:rsidRPr="008101E4">
        <w:rPr>
          <w:rFonts w:ascii="Sakkal Majalla" w:eastAsiaTheme="minorEastAsia" w:hAnsi="Sakkal Majalla" w:cs="Sakkal Majalla"/>
          <w:kern w:val="0"/>
          <w:sz w:val="28"/>
          <w:szCs w:val="28"/>
          <w14:ligatures w14:val="none"/>
        </w:rPr>
        <w:t xml:space="preserve">H3: </w:t>
      </w:r>
      <w:r w:rsidRPr="008101E4">
        <w:rPr>
          <w:rFonts w:ascii="Sakkal Majalla" w:eastAsiaTheme="minorEastAsia" w:hAnsi="Sakkal Majalla" w:cs="Sakkal Majalla"/>
          <w:kern w:val="0"/>
          <w:sz w:val="28"/>
          <w:szCs w:val="28"/>
          <w:rtl/>
          <w14:ligatures w14:val="none"/>
        </w:rPr>
        <w:t>نظم التقييم الموضوعية مرتبطة بدرجة رضا الموظفين وانخفاض الدوران الوظيفي.</w:t>
      </w:r>
    </w:p>
    <w:p w14:paraId="01706088" w14:textId="77777777" w:rsidR="006D0E22" w:rsidRPr="008101E4" w:rsidRDefault="006D0E22" w:rsidP="00E050C8">
      <w:pPr>
        <w:bidi w:val="0"/>
        <w:spacing w:before="100" w:beforeAutospacing="1" w:after="100" w:afterAutospacing="1" w:line="240" w:lineRule="auto"/>
        <w:jc w:val="right"/>
        <w:rPr>
          <w:rFonts w:ascii="Sakkal Majalla" w:eastAsiaTheme="minorEastAsia" w:hAnsi="Sakkal Majalla" w:cs="Sakkal Majalla"/>
          <w:kern w:val="0"/>
          <w:sz w:val="28"/>
          <w:szCs w:val="28"/>
          <w14:ligatures w14:val="none"/>
        </w:rPr>
      </w:pPr>
      <w:r w:rsidRPr="008101E4">
        <w:rPr>
          <w:rFonts w:ascii="Sakkal Majalla" w:eastAsiaTheme="minorEastAsia" w:hAnsi="Sakkal Majalla" w:cs="Sakkal Majalla"/>
          <w:kern w:val="0"/>
          <w:sz w:val="28"/>
          <w:szCs w:val="28"/>
          <w14:ligatures w14:val="none"/>
        </w:rPr>
        <w:t xml:space="preserve">H4: </w:t>
      </w:r>
      <w:r w:rsidRPr="008101E4">
        <w:rPr>
          <w:rFonts w:ascii="Sakkal Majalla" w:eastAsiaTheme="minorEastAsia" w:hAnsi="Sakkal Majalla" w:cs="Sakkal Majalla"/>
          <w:kern w:val="0"/>
          <w:sz w:val="28"/>
          <w:szCs w:val="28"/>
          <w:rtl/>
          <w14:ligatures w14:val="none"/>
        </w:rPr>
        <w:t>تأثير ممارسات الموارد البشرية على الأداء يتوسطه مستوى التمكين والقيادة التحويلية.</w:t>
      </w:r>
    </w:p>
    <w:p w14:paraId="4F33F2B5" w14:textId="77777777" w:rsidR="006D0E22" w:rsidRPr="008101E4" w:rsidRDefault="006D0E22" w:rsidP="00E050C8">
      <w:pPr>
        <w:bidi w:val="0"/>
        <w:spacing w:before="100" w:beforeAutospacing="1" w:after="100" w:afterAutospacing="1" w:line="240" w:lineRule="auto"/>
        <w:jc w:val="right"/>
        <w:rPr>
          <w:rFonts w:ascii="Sakkal Majalla" w:eastAsiaTheme="minorEastAsia" w:hAnsi="Sakkal Majalla" w:cs="Sakkal Majalla"/>
          <w:kern w:val="0"/>
          <w:sz w:val="28"/>
          <w:szCs w:val="28"/>
          <w14:ligatures w14:val="none"/>
        </w:rPr>
      </w:pPr>
      <w:r w:rsidRPr="008101E4">
        <w:rPr>
          <w:rFonts w:ascii="Sakkal Majalla" w:eastAsiaTheme="minorEastAsia" w:hAnsi="Sakkal Majalla" w:cs="Sakkal Majalla"/>
          <w:kern w:val="0"/>
          <w:sz w:val="28"/>
          <w:szCs w:val="28"/>
          <w14:ligatures w14:val="none"/>
        </w:rPr>
        <w:t xml:space="preserve">H5: </w:t>
      </w:r>
      <w:r w:rsidRPr="008101E4">
        <w:rPr>
          <w:rFonts w:ascii="Sakkal Majalla" w:eastAsiaTheme="minorEastAsia" w:hAnsi="Sakkal Majalla" w:cs="Sakkal Majalla"/>
          <w:kern w:val="0"/>
          <w:sz w:val="28"/>
          <w:szCs w:val="28"/>
          <w:rtl/>
          <w14:ligatures w14:val="none"/>
        </w:rPr>
        <w:t>هناك فروق ذات دلالة إحصائية في أثر ممارسات الموارد البشرية على الأداء بين القطاعين العام والخاص.</w:t>
      </w:r>
    </w:p>
    <w:p w14:paraId="16F2F787" w14:textId="77777777" w:rsidR="006D0E22" w:rsidRPr="00613F9A" w:rsidRDefault="006D0E22" w:rsidP="00E050C8">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613F9A">
        <w:rPr>
          <w:rFonts w:ascii="Sakkal Majalla" w:eastAsia="Times New Roman" w:hAnsi="Sakkal Majalla" w:cs="Sakkal Majalla"/>
          <w:b/>
          <w:bCs/>
          <w:kern w:val="0"/>
          <w:sz w:val="28"/>
          <w:szCs w:val="28"/>
          <w:rtl/>
          <w14:ligatures w14:val="none"/>
        </w:rPr>
        <w:t>5.3 مبررات منهجية للنموذج</w:t>
      </w:r>
    </w:p>
    <w:p w14:paraId="020EB8F5" w14:textId="77777777" w:rsidR="006D0E22" w:rsidRPr="001E30D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E30D0">
        <w:rPr>
          <w:rFonts w:ascii="Sakkal Majalla" w:eastAsiaTheme="minorEastAsia" w:hAnsi="Sakkal Majalla" w:cs="Sakkal Majalla"/>
          <w:kern w:val="0"/>
          <w:sz w:val="28"/>
          <w:szCs w:val="28"/>
          <w:rtl/>
          <w14:ligatures w14:val="none"/>
        </w:rPr>
        <w:t>النموذج يستند إلى تخطيطات نظرية مجمعة (</w:t>
      </w:r>
      <w:r w:rsidRPr="001E30D0">
        <w:rPr>
          <w:rFonts w:ascii="Sakkal Majalla" w:eastAsiaTheme="minorEastAsia" w:hAnsi="Sakkal Majalla" w:cs="Sakkal Majalla"/>
          <w:kern w:val="0"/>
          <w:sz w:val="28"/>
          <w:szCs w:val="28"/>
          <w14:ligatures w14:val="none"/>
        </w:rPr>
        <w:t>Human Capital + RBV + Social Exchange</w:t>
      </w:r>
      <w:r w:rsidRPr="001E30D0">
        <w:rPr>
          <w:rFonts w:ascii="Sakkal Majalla" w:eastAsiaTheme="minorEastAsia" w:hAnsi="Sakkal Majalla" w:cs="Sakkal Majalla"/>
          <w:kern w:val="0"/>
          <w:sz w:val="28"/>
          <w:szCs w:val="28"/>
          <w:rtl/>
          <w14:ligatures w14:val="none"/>
        </w:rPr>
        <w:t>)، ويأخذ بالحسبان الأدلة التطبيقية المحلية التي تشير إلى أن القيادة والثقافة تحددان كيف تُستثمر الممارسات البشرية (الفواز، 2022؛ الدوسري، 2022). من ناحية قياس، ستُحوّل الأبعاد إلى بنود استبانة قابلة للقياس المعياري (</w:t>
      </w:r>
      <w:proofErr w:type="spellStart"/>
      <w:r w:rsidRPr="001E30D0">
        <w:rPr>
          <w:rFonts w:ascii="Sakkal Majalla" w:eastAsiaTheme="minorEastAsia" w:hAnsi="Sakkal Majalla" w:cs="Sakkal Majalla"/>
          <w:kern w:val="0"/>
          <w:sz w:val="28"/>
          <w:szCs w:val="28"/>
          <w14:ligatures w14:val="none"/>
        </w:rPr>
        <w:t>Likert</w:t>
      </w:r>
      <w:proofErr w:type="spellEnd"/>
      <w:r w:rsidRPr="001E30D0">
        <w:rPr>
          <w:rFonts w:ascii="Sakkal Majalla" w:eastAsiaTheme="minorEastAsia" w:hAnsi="Sakkal Majalla" w:cs="Sakkal Majalla"/>
          <w:kern w:val="0"/>
          <w:sz w:val="28"/>
          <w:szCs w:val="28"/>
          <w14:ligatures w14:val="none"/>
        </w:rPr>
        <w:t xml:space="preserve"> 5</w:t>
      </w:r>
      <w:r w:rsidRPr="001E30D0">
        <w:rPr>
          <w:rFonts w:ascii="Sakkal Majalla" w:eastAsiaTheme="minorEastAsia" w:hAnsi="Sakkal Majalla" w:cs="Sakkal Majalla"/>
          <w:kern w:val="0"/>
          <w:sz w:val="28"/>
          <w:szCs w:val="28"/>
          <w:rtl/>
          <w14:ligatures w14:val="none"/>
        </w:rPr>
        <w:t>) وسيُجرى اختبار الصدق والثبات (</w:t>
      </w:r>
      <w:proofErr w:type="spellStart"/>
      <w:r w:rsidRPr="001E30D0">
        <w:rPr>
          <w:rFonts w:ascii="Sakkal Majalla" w:eastAsiaTheme="minorEastAsia" w:hAnsi="Sakkal Majalla" w:cs="Sakkal Majalla"/>
          <w:kern w:val="0"/>
          <w:sz w:val="28"/>
          <w:szCs w:val="28"/>
          <w14:ligatures w14:val="none"/>
        </w:rPr>
        <w:t>Cronbach’s</w:t>
      </w:r>
      <w:proofErr w:type="spellEnd"/>
      <w:r w:rsidRPr="001E30D0">
        <w:rPr>
          <w:rFonts w:ascii="Sakkal Majalla" w:eastAsiaTheme="minorEastAsia" w:hAnsi="Sakkal Majalla" w:cs="Sakkal Majalla"/>
          <w:kern w:val="0"/>
          <w:sz w:val="28"/>
          <w:szCs w:val="28"/>
          <w14:ligatures w14:val="none"/>
        </w:rPr>
        <w:t xml:space="preserve"> Alpha</w:t>
      </w:r>
      <w:r w:rsidRPr="001E30D0">
        <w:rPr>
          <w:rFonts w:ascii="Sakkal Majalla" w:eastAsiaTheme="minorEastAsia" w:hAnsi="Sakkal Majalla" w:cs="Sakkal Majalla"/>
          <w:kern w:val="0"/>
          <w:sz w:val="28"/>
          <w:szCs w:val="28"/>
          <w:rtl/>
          <w14:ligatures w14:val="none"/>
        </w:rPr>
        <w:t>) ثم اختبارات ارتباط وانحدار متعددة.</w:t>
      </w:r>
    </w:p>
    <w:p w14:paraId="09DA4A5A" w14:textId="77777777" w:rsidR="006D0E22" w:rsidRPr="004679DD"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E30D0">
        <w:rPr>
          <w:rFonts w:ascii="Sakkal Majalla" w:eastAsiaTheme="minorEastAsia" w:hAnsi="Sakkal Majalla" w:cs="Sakkal Majalla" w:hint="cs"/>
          <w:kern w:val="0"/>
          <w:sz w:val="28"/>
          <w:szCs w:val="28"/>
          <w:rtl/>
          <w14:ligatures w14:val="none"/>
        </w:rPr>
        <w:t xml:space="preserve">في الختام هذا </w:t>
      </w:r>
      <w:r w:rsidRPr="001E30D0">
        <w:rPr>
          <w:rFonts w:ascii="Sakkal Majalla" w:eastAsiaTheme="minorEastAsia" w:hAnsi="Sakkal Majalla" w:cs="Sakkal Majalla"/>
          <w:kern w:val="0"/>
          <w:sz w:val="28"/>
          <w:szCs w:val="28"/>
          <w:rtl/>
          <w14:ligatures w14:val="none"/>
        </w:rPr>
        <w:t>المبحث قدّم إطارًا نظريًا مركّزًا ومفصلاً يربط بين تطور مفهوم إدارة الموارد البشرية وممارساته العملية، ويعرّف أداء المؤسسة بأبعاده التطبيقية الملائمة للسياق السعودي. النموذج المفاهيمي والفرضيات المقدمة قابلة للتحويل بشكل مباشر إلى أدوات ميدانية لاختبار علاقات سببية ومتعددة المسارات. المبحث أيضًا كشف عن فجوات تطبيقية واضحة في السوق السعودي (متمثلة في تفاوت تطبيق نظم التقييم، ضعف ربط التدريب بأداء محدد، وتقلب ممارسات الاستقطاب) وهي التي ستُعالَج في أجزاء التحليل الميداني القادمة</w:t>
      </w:r>
      <w:r w:rsidRPr="001E30D0">
        <w:rPr>
          <w:rFonts w:ascii="Sakkal Majalla" w:eastAsiaTheme="minorEastAsia" w:hAnsi="Sakkal Majalla" w:cs="Sakkal Majalla" w:hint="cs"/>
          <w:kern w:val="0"/>
          <w:sz w:val="28"/>
          <w:szCs w:val="28"/>
          <w:rtl/>
          <w14:ligatures w14:val="none"/>
        </w:rPr>
        <w:t xml:space="preserve">. </w:t>
      </w:r>
    </w:p>
    <w:p w14:paraId="16630CC8" w14:textId="77777777" w:rsidR="006D0E22" w:rsidRPr="002E70BB" w:rsidRDefault="006D0E22" w:rsidP="00E050C8">
      <w:pPr>
        <w:bidi w:val="0"/>
        <w:spacing w:before="100" w:beforeAutospacing="1" w:after="100" w:afterAutospacing="1" w:line="240" w:lineRule="auto"/>
        <w:jc w:val="right"/>
        <w:outlineLvl w:val="1"/>
        <w:rPr>
          <w:rFonts w:ascii="Sakkal Majalla" w:eastAsia="Times New Roman" w:hAnsi="Sakkal Majalla" w:cs="Sakkal Majalla"/>
          <w:b/>
          <w:bCs/>
          <w:kern w:val="0"/>
          <w:sz w:val="32"/>
          <w:szCs w:val="32"/>
          <w:u w:val="single"/>
          <w14:ligatures w14:val="none"/>
        </w:rPr>
      </w:pPr>
      <w:bookmarkStart w:id="21" w:name="_Toc213947027"/>
      <w:r w:rsidRPr="002E70BB">
        <w:rPr>
          <w:rFonts w:ascii="Sakkal Majalla" w:eastAsia="Times New Roman" w:hAnsi="Sakkal Majalla" w:cs="Sakkal Majalla"/>
          <w:b/>
          <w:bCs/>
          <w:kern w:val="0"/>
          <w:sz w:val="32"/>
          <w:szCs w:val="32"/>
          <w:u w:val="single"/>
          <w:rtl/>
          <w14:ligatures w14:val="none"/>
        </w:rPr>
        <w:t xml:space="preserve"> </w:t>
      </w:r>
      <w:r>
        <w:rPr>
          <w:rFonts w:ascii="Sakkal Majalla" w:eastAsia="Times New Roman" w:hAnsi="Sakkal Majalla" w:cs="Sakkal Majalla" w:hint="cs"/>
          <w:b/>
          <w:bCs/>
          <w:kern w:val="0"/>
          <w:sz w:val="32"/>
          <w:szCs w:val="32"/>
          <w:u w:val="single"/>
          <w:rtl/>
          <w14:ligatures w14:val="none"/>
        </w:rPr>
        <w:t xml:space="preserve">المبحث الثاني: </w:t>
      </w:r>
      <w:r w:rsidRPr="002E70BB">
        <w:rPr>
          <w:rFonts w:ascii="Sakkal Majalla" w:eastAsia="Times New Roman" w:hAnsi="Sakkal Majalla" w:cs="Sakkal Majalla"/>
          <w:b/>
          <w:bCs/>
          <w:kern w:val="0"/>
          <w:sz w:val="32"/>
          <w:szCs w:val="32"/>
          <w:u w:val="single"/>
          <w:rtl/>
          <w14:ligatures w14:val="none"/>
        </w:rPr>
        <w:t>الاتجاهات المعاصرة في ممارسات إدارة الموارد البشرية والأداء المؤسسي في المملكة العربية السعودي</w:t>
      </w:r>
      <w:bookmarkEnd w:id="21"/>
    </w:p>
    <w:p w14:paraId="70EE13F5" w14:textId="77777777" w:rsidR="006D0E22" w:rsidRPr="00CE2C82" w:rsidRDefault="006D0E22" w:rsidP="00E050C8">
      <w:pPr>
        <w:pStyle w:val="p1"/>
        <w:bidi/>
        <w:rPr>
          <w:rFonts w:ascii="Sakkal Majalla" w:hAnsi="Sakkal Majalla" w:cs="Sakkal Majalla"/>
          <w:sz w:val="28"/>
          <w:szCs w:val="28"/>
        </w:rPr>
      </w:pPr>
      <w:r w:rsidRPr="00CE2C82">
        <w:rPr>
          <w:rStyle w:val="s1"/>
          <w:rFonts w:ascii="Sakkal Majalla" w:hAnsi="Sakkal Majalla" w:cs="Sakkal Majalla" w:hint="cs"/>
          <w:sz w:val="28"/>
          <w:szCs w:val="28"/>
          <w:rtl/>
        </w:rPr>
        <w:t xml:space="preserve">شهدت إدارة الموارد البشرية في المملكة العربية السعودية خلال العقد الأخير تحولًا جذريًا غير مسبوق، إذ انتقلت من وظيفة إدارية تقليدية تُعنى بالتوظيف والرواتب، إلى شريك استراتيجي فاعل في تحقيق </w:t>
      </w:r>
      <w:r w:rsidRPr="00CE2C82">
        <w:rPr>
          <w:rStyle w:val="s2"/>
          <w:rFonts w:ascii="Sakkal Majalla" w:hAnsi="Sakkal Majalla" w:cs="Sakkal Majalla" w:hint="cs"/>
          <w:sz w:val="28"/>
          <w:szCs w:val="28"/>
          <w:rtl/>
        </w:rPr>
        <w:t>أهداف رؤية المملكة 2030</w:t>
      </w:r>
      <w:r w:rsidRPr="00CE2C82">
        <w:rPr>
          <w:rStyle w:val="s1"/>
          <w:rFonts w:ascii="Sakkal Majalla" w:hAnsi="Sakkal Majalla" w:cs="Sakkal Majalla" w:hint="cs"/>
          <w:sz w:val="28"/>
          <w:szCs w:val="28"/>
          <w:rtl/>
        </w:rPr>
        <w:t xml:space="preserve"> وتعزيز </w:t>
      </w:r>
      <w:r w:rsidRPr="00CE2C82">
        <w:rPr>
          <w:rStyle w:val="s2"/>
          <w:rFonts w:ascii="Sakkal Majalla" w:hAnsi="Sakkal Majalla" w:cs="Sakkal Majalla" w:hint="cs"/>
          <w:sz w:val="28"/>
          <w:szCs w:val="28"/>
          <w:rtl/>
        </w:rPr>
        <w:t>الأداء المؤسسي المستدام</w:t>
      </w:r>
      <w:r w:rsidRPr="00CE2C82">
        <w:rPr>
          <w:rStyle w:val="s1"/>
          <w:rFonts w:ascii="Sakkal Majalla" w:hAnsi="Sakkal Majalla" w:cs="Sakkal Majalla" w:hint="cs"/>
          <w:sz w:val="28"/>
          <w:szCs w:val="28"/>
          <w:rtl/>
        </w:rPr>
        <w:t>. هذا التحول لم يكن شكليًا فحسب، بل ارتكز على إعادة صياغة دور الموارد البشرية من “منفّذ” إلى “مُمكّن” للابتكار والتميز التنظيمي.</w:t>
      </w:r>
    </w:p>
    <w:p w14:paraId="7880A19D" w14:textId="77777777" w:rsidR="006D0E22" w:rsidRPr="00CE2C82" w:rsidRDefault="006D0E22" w:rsidP="00E050C8">
      <w:pPr>
        <w:pStyle w:val="p1"/>
        <w:bidi/>
        <w:rPr>
          <w:rFonts w:ascii="Sakkal Majalla" w:hAnsi="Sakkal Majalla" w:cs="Sakkal Majalla"/>
          <w:sz w:val="28"/>
          <w:szCs w:val="28"/>
          <w:rtl/>
        </w:rPr>
      </w:pPr>
      <w:r w:rsidRPr="00CE2C82">
        <w:rPr>
          <w:rStyle w:val="s1"/>
          <w:rFonts w:ascii="Sakkal Majalla" w:hAnsi="Sakkal Majalla" w:cs="Sakkal Majalla" w:hint="cs"/>
          <w:sz w:val="28"/>
          <w:szCs w:val="28"/>
          <w:rtl/>
        </w:rPr>
        <w:t xml:space="preserve">لقد أظهرت الدراسات الحكومية والأكاديمية السعودية (وزارة الموارد البشرية والتنمية الاجتماعية، 2023؛ جامعة الملك سعود، 2022) أن التحولات الحديثة في إدارة الموارد البشرية تركّز على تحقيق التوازن بين </w:t>
      </w:r>
      <w:r w:rsidRPr="00CE2C82">
        <w:rPr>
          <w:rStyle w:val="s2"/>
          <w:rFonts w:ascii="Sakkal Majalla" w:hAnsi="Sakkal Majalla" w:cs="Sakkal Majalla" w:hint="cs"/>
          <w:sz w:val="28"/>
          <w:szCs w:val="28"/>
          <w:rtl/>
        </w:rPr>
        <w:t>رأس المال البشري</w:t>
      </w:r>
      <w:r w:rsidRPr="00CE2C82">
        <w:rPr>
          <w:rStyle w:val="s1"/>
          <w:rFonts w:ascii="Sakkal Majalla" w:hAnsi="Sakkal Majalla" w:cs="Sakkal Majalla" w:hint="cs"/>
          <w:sz w:val="28"/>
          <w:szCs w:val="28"/>
          <w:rtl/>
        </w:rPr>
        <w:t xml:space="preserve"> و</w:t>
      </w:r>
      <w:r w:rsidRPr="00CE2C82">
        <w:rPr>
          <w:rStyle w:val="s2"/>
          <w:rFonts w:ascii="Sakkal Majalla" w:hAnsi="Sakkal Majalla" w:cs="Sakkal Majalla" w:hint="cs"/>
          <w:sz w:val="28"/>
          <w:szCs w:val="28"/>
          <w:rtl/>
        </w:rPr>
        <w:t>التحول الرقمي</w:t>
      </w:r>
      <w:r w:rsidRPr="00CE2C82">
        <w:rPr>
          <w:rStyle w:val="s1"/>
          <w:rFonts w:ascii="Sakkal Majalla" w:hAnsi="Sakkal Majalla" w:cs="Sakkal Majalla" w:hint="cs"/>
          <w:sz w:val="28"/>
          <w:szCs w:val="28"/>
          <w:rtl/>
        </w:rPr>
        <w:t xml:space="preserve"> و</w:t>
      </w:r>
      <w:r w:rsidRPr="00CE2C82">
        <w:rPr>
          <w:rStyle w:val="s2"/>
          <w:rFonts w:ascii="Sakkal Majalla" w:hAnsi="Sakkal Majalla" w:cs="Sakkal Majalla" w:hint="cs"/>
          <w:sz w:val="28"/>
          <w:szCs w:val="28"/>
          <w:rtl/>
        </w:rPr>
        <w:t>التوطين النوعي</w:t>
      </w:r>
      <w:r w:rsidRPr="00CE2C82">
        <w:rPr>
          <w:rStyle w:val="s1"/>
          <w:rFonts w:ascii="Sakkal Majalla" w:hAnsi="Sakkal Majalla" w:cs="Sakkal Majalla" w:hint="cs"/>
          <w:sz w:val="28"/>
          <w:szCs w:val="28"/>
          <w:rtl/>
        </w:rPr>
        <w:t xml:space="preserve"> و</w:t>
      </w:r>
      <w:r w:rsidRPr="00CE2C82">
        <w:rPr>
          <w:rStyle w:val="s2"/>
          <w:rFonts w:ascii="Sakkal Majalla" w:hAnsi="Sakkal Majalla" w:cs="Sakkal Majalla" w:hint="cs"/>
          <w:sz w:val="28"/>
          <w:szCs w:val="28"/>
          <w:rtl/>
        </w:rPr>
        <w:t>استدامة الأداء</w:t>
      </w:r>
      <w:r w:rsidRPr="00CE2C82">
        <w:rPr>
          <w:rStyle w:val="s1"/>
          <w:rFonts w:ascii="Sakkal Majalla" w:hAnsi="Sakkal Majalla" w:cs="Sakkal Majalla" w:hint="cs"/>
          <w:sz w:val="28"/>
          <w:szCs w:val="28"/>
          <w:rtl/>
        </w:rPr>
        <w:t>. وهذا يعكس رؤية الدولة نحو اقتصاد قائم على المعرفة والمهارات، حيث يُنظر إلى الموظف اليوم باعتباره “أصلًا استراتيجيًا” لا مجرد مورد تشغيلي.</w:t>
      </w:r>
    </w:p>
    <w:p w14:paraId="79C4F300" w14:textId="77777777" w:rsidR="006D0E22" w:rsidRPr="00CE2C82" w:rsidRDefault="006D0E22" w:rsidP="00E050C8">
      <w:pPr>
        <w:pStyle w:val="p1"/>
        <w:bidi/>
        <w:rPr>
          <w:rFonts w:ascii="Sakkal Majalla" w:hAnsi="Sakkal Majalla" w:cs="Sakkal Majalla"/>
          <w:sz w:val="28"/>
          <w:szCs w:val="28"/>
        </w:rPr>
      </w:pPr>
      <w:r w:rsidRPr="00CE2C82">
        <w:rPr>
          <w:rStyle w:val="s1"/>
          <w:rFonts w:ascii="Sakkal Majalla" w:hAnsi="Sakkal Majalla" w:cs="Sakkal Majalla" w:hint="cs"/>
          <w:sz w:val="28"/>
          <w:szCs w:val="28"/>
          <w:rtl/>
        </w:rPr>
        <w:t xml:space="preserve">كما تبرز في السياق السعودي معالم واضحة للاتجاهات الحديثة في الموارد البشرية، أهمها التحول الرقمي، وتوطين الكفاءات، وبناء القدرات الوطنية، والقيادة التحويلية، والحوكمة المؤسسية. وتشير التقارير الصادرة عن </w:t>
      </w:r>
      <w:r w:rsidRPr="00CE2C82">
        <w:rPr>
          <w:rStyle w:val="s2"/>
          <w:rFonts w:ascii="Sakkal Majalla" w:hAnsi="Sakkal Majalla" w:cs="Sakkal Majalla" w:hint="cs"/>
          <w:sz w:val="28"/>
          <w:szCs w:val="28"/>
          <w:rtl/>
        </w:rPr>
        <w:t>هيئة الحكومة الرقمية (2024)</w:t>
      </w:r>
      <w:r w:rsidRPr="00CE2C82">
        <w:rPr>
          <w:rStyle w:val="s1"/>
          <w:rFonts w:ascii="Sakkal Majalla" w:hAnsi="Sakkal Majalla" w:cs="Sakkal Majalla" w:hint="cs"/>
          <w:sz w:val="28"/>
          <w:szCs w:val="28"/>
          <w:rtl/>
        </w:rPr>
        <w:t xml:space="preserve"> و</w:t>
      </w:r>
      <w:r w:rsidRPr="00CE2C82">
        <w:rPr>
          <w:rStyle w:val="s2"/>
          <w:rFonts w:ascii="Sakkal Majalla" w:hAnsi="Sakkal Majalla" w:cs="Sakkal Majalla" w:hint="cs"/>
          <w:sz w:val="28"/>
          <w:szCs w:val="28"/>
          <w:rtl/>
        </w:rPr>
        <w:t>وزارة الاقتصاد والتخطيط (2023)</w:t>
      </w:r>
      <w:r w:rsidRPr="00CE2C82">
        <w:rPr>
          <w:rStyle w:val="s1"/>
          <w:rFonts w:ascii="Sakkal Majalla" w:hAnsi="Sakkal Majalla" w:cs="Sakkal Majalla" w:hint="cs"/>
          <w:sz w:val="28"/>
          <w:szCs w:val="28"/>
          <w:rtl/>
        </w:rPr>
        <w:t xml:space="preserve"> إلى أن التحول الرقمي في الموارد البشرية ساهم في تسريع الإجراءات، وتحسين جودة الخدمات، ورفع كفاءة الإنفاق، إضافة إلى تعزيز الشفافية والمساءلة الإدارية.</w:t>
      </w:r>
    </w:p>
    <w:p w14:paraId="13AB47A8" w14:textId="77777777" w:rsidR="006D0E22" w:rsidRPr="00CE2C82" w:rsidRDefault="006D0E22" w:rsidP="00E050C8">
      <w:pPr>
        <w:pStyle w:val="p1"/>
        <w:bidi/>
        <w:rPr>
          <w:rFonts w:ascii="Sakkal Majalla" w:hAnsi="Sakkal Majalla" w:cs="Sakkal Majalla"/>
          <w:sz w:val="28"/>
          <w:szCs w:val="28"/>
          <w:rtl/>
        </w:rPr>
      </w:pPr>
      <w:r w:rsidRPr="00CE2C82">
        <w:rPr>
          <w:rStyle w:val="s1"/>
          <w:rFonts w:ascii="Sakkal Majalla" w:hAnsi="Sakkal Majalla" w:cs="Sakkal Majalla" w:hint="cs"/>
          <w:sz w:val="28"/>
          <w:szCs w:val="28"/>
          <w:rtl/>
        </w:rPr>
        <w:t xml:space="preserve">من جهة أخرى، أدت برامج التوطين وبناء القدرات الوطنية مثل </w:t>
      </w:r>
      <w:r w:rsidRPr="00CE2C82">
        <w:rPr>
          <w:rStyle w:val="s2"/>
          <w:rFonts w:ascii="Sakkal Majalla" w:hAnsi="Sakkal Majalla" w:cs="Sakkal Majalla" w:hint="cs"/>
          <w:sz w:val="28"/>
          <w:szCs w:val="28"/>
          <w:rtl/>
        </w:rPr>
        <w:t>منصة طاقات</w:t>
      </w:r>
      <w:r w:rsidRPr="00CE2C82">
        <w:rPr>
          <w:rStyle w:val="s1"/>
          <w:rFonts w:ascii="Sakkal Majalla" w:hAnsi="Sakkal Majalla" w:cs="Sakkal Majalla" w:hint="cs"/>
          <w:sz w:val="28"/>
          <w:szCs w:val="28"/>
          <w:rtl/>
        </w:rPr>
        <w:t xml:space="preserve"> و</w:t>
      </w:r>
      <w:r w:rsidRPr="00CE2C82">
        <w:rPr>
          <w:rStyle w:val="s2"/>
          <w:rFonts w:ascii="Sakkal Majalla" w:hAnsi="Sakkal Majalla" w:cs="Sakkal Majalla" w:hint="cs"/>
          <w:sz w:val="28"/>
          <w:szCs w:val="28"/>
          <w:rtl/>
        </w:rPr>
        <w:t>صندوق تنمية الموارد البشرية (هدف)</w:t>
      </w:r>
      <w:r w:rsidRPr="00CE2C82">
        <w:rPr>
          <w:rStyle w:val="s1"/>
          <w:rFonts w:ascii="Sakkal Majalla" w:hAnsi="Sakkal Majalla" w:cs="Sakkal Majalla" w:hint="cs"/>
          <w:sz w:val="28"/>
          <w:szCs w:val="28"/>
          <w:rtl/>
        </w:rPr>
        <w:t xml:space="preserve"> إلى زيادة نسبة مشاركة السعوديين في سوق العمل إلى أكثر من 67% بحلول عام 2024، وهو إنجاز وطني انعكس مباشرة على الأداء المؤسسي والقدرة التنافسية في القطاعين العام والخاص (الهيئة العامة للإحصاء، 2024).</w:t>
      </w:r>
    </w:p>
    <w:p w14:paraId="2CE8A6DD" w14:textId="77777777" w:rsidR="006D0E22" w:rsidRPr="004F6BA3" w:rsidRDefault="006D0E22" w:rsidP="00E050C8">
      <w:pPr>
        <w:pStyle w:val="p1"/>
        <w:bidi/>
        <w:rPr>
          <w:rFonts w:ascii="Sakkal Majalla" w:hAnsi="Sakkal Majalla" w:cs="Sakkal Majalla"/>
          <w:sz w:val="28"/>
          <w:szCs w:val="28"/>
          <w:rtl/>
        </w:rPr>
      </w:pPr>
      <w:r w:rsidRPr="004F6BA3">
        <w:rPr>
          <w:rStyle w:val="s1"/>
          <w:rFonts w:ascii="Sakkal Majalla" w:hAnsi="Sakkal Majalla" w:cs="Sakkal Majalla" w:hint="cs"/>
          <w:sz w:val="28"/>
          <w:szCs w:val="28"/>
          <w:rtl/>
        </w:rPr>
        <w:t>في ضوء هذه التحولات، يأتي هذا المبحث لتحليل الاتجاهات المعاصرة في إدارة الموارد البشرية والأداء المؤسسي بالمملكة، مع التركيز على التحديات والفرص المستقبلية في ظل الثورة الرقمية والذكاء الاصطناعي والتحولات الاقتصادية العالمية. ويتضمن هذا المبحث خمسة مطالب رئيسة تمثل ركائز التوجهات الحديثة في إدارة الموارد البشرية في السعودية</w:t>
      </w:r>
    </w:p>
    <w:p w14:paraId="745633EA" w14:textId="77777777" w:rsidR="006D0E22" w:rsidRPr="00A20F1C"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u w:val="single"/>
          <w14:ligatures w14:val="none"/>
        </w:rPr>
      </w:pPr>
      <w:bookmarkStart w:id="22" w:name="_Toc213947028"/>
      <w:r w:rsidRPr="00A20F1C">
        <w:rPr>
          <w:rFonts w:ascii="Sakkal Majalla" w:eastAsia="Times New Roman" w:hAnsi="Sakkal Majalla" w:cs="Sakkal Majalla" w:hint="cs"/>
          <w:b/>
          <w:bCs/>
          <w:kern w:val="0"/>
          <w:sz w:val="28"/>
          <w:szCs w:val="28"/>
          <w:u w:val="single"/>
          <w:rtl/>
          <w14:ligatures w14:val="none"/>
        </w:rPr>
        <w:t>التحول الرقمي في إدارة الموارد البشرية</w:t>
      </w:r>
      <w:bookmarkEnd w:id="22"/>
    </w:p>
    <w:p w14:paraId="2A128ABA" w14:textId="77777777" w:rsidR="006D0E22" w:rsidRPr="00F30A71"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F30A71">
        <w:rPr>
          <w:rFonts w:ascii="Sakkal Majalla" w:eastAsiaTheme="minorEastAsia" w:hAnsi="Sakkal Majalla" w:cs="Sakkal Majalla" w:hint="cs"/>
          <w:kern w:val="0"/>
          <w:sz w:val="28"/>
          <w:szCs w:val="28"/>
          <w:rtl/>
          <w14:ligatures w14:val="none"/>
        </w:rPr>
        <w:t>يشكّل التحول الرقمي أحد أبرز الاتجاهات المعاصرة التي أحدثت نقلة نوعية في إدارة الموارد البشرية بالمملكة. إذ لم يعد الاعتماد على النظم الورقية أو الإجراءات التقليدية مقبولًا في بيئة العمل الحديثة؛ بل أصبح التحول الإلكتروني والرقمنة ركيزة أساسية لضمان السرعة والشفافية والدقة في إدارة الموارد البشرية.</w:t>
      </w:r>
    </w:p>
    <w:p w14:paraId="2460B8A5" w14:textId="77777777" w:rsidR="006D0E22" w:rsidRPr="00F30A7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F30A71">
        <w:rPr>
          <w:rFonts w:ascii="Sakkal Majalla" w:eastAsiaTheme="minorEastAsia" w:hAnsi="Sakkal Majalla" w:cs="Sakkal Majalla" w:hint="cs"/>
          <w:kern w:val="0"/>
          <w:sz w:val="28"/>
          <w:szCs w:val="28"/>
          <w:rtl/>
          <w14:ligatures w14:val="none"/>
        </w:rPr>
        <w:t>وتؤكد وزارة الموارد البشرية والتنمية الاجتماعية (2023) في تقريرها السنوي أن برامج مثل منصة “مدد” و**“قوى”** و**“مسار”** مثّلت ثورة في الأتمتة الإدارية، حيث أتاحت للجهات الحكومية والخاصة إدارة عمليات التوظيف والتعاقد والتدريب والترقيات إلكترونيًا بالكامل. هذه المنصات ساهمت في خفض زمن المعاملة الإدارية بنسبة تجاوزت 60%، كما حسّنت جودة البيانات ودقتها، وقلّلت الهدر المالي الناتج عن الأخطاء البشرية.</w:t>
      </w:r>
    </w:p>
    <w:p w14:paraId="2D9858D3" w14:textId="77777777" w:rsidR="006D0E22" w:rsidRPr="00F30A7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F30A71">
        <w:rPr>
          <w:rFonts w:ascii="Sakkal Majalla" w:eastAsiaTheme="minorEastAsia" w:hAnsi="Sakkal Majalla" w:cs="Sakkal Majalla" w:hint="cs"/>
          <w:kern w:val="0"/>
          <w:sz w:val="28"/>
          <w:szCs w:val="28"/>
          <w:rtl/>
          <w14:ligatures w14:val="none"/>
        </w:rPr>
        <w:t xml:space="preserve">من الناحية النظرية، يعكس هذا التحول الرقمي تطبيقًا فعليًا لمفهوم “الابتكار الإداري” الذي أشار إليه </w:t>
      </w:r>
      <w:proofErr w:type="spellStart"/>
      <w:r w:rsidRPr="00F30A71">
        <w:rPr>
          <w:rFonts w:ascii="Sakkal Majalla" w:eastAsiaTheme="minorEastAsia" w:hAnsi="Sakkal Majalla" w:cs="Sakkal Majalla" w:hint="cs"/>
          <w:kern w:val="0"/>
          <w:sz w:val="28"/>
          <w:szCs w:val="28"/>
          <w14:ligatures w14:val="none"/>
        </w:rPr>
        <w:t>DeVanna</w:t>
      </w:r>
      <w:proofErr w:type="spellEnd"/>
      <w:r w:rsidRPr="00F30A71">
        <w:rPr>
          <w:rFonts w:ascii="Sakkal Majalla" w:eastAsiaTheme="minorEastAsia" w:hAnsi="Sakkal Majalla" w:cs="Sakkal Majalla" w:hint="cs"/>
          <w:kern w:val="0"/>
          <w:sz w:val="28"/>
          <w:szCs w:val="28"/>
          <w:rtl/>
          <w14:ligatures w14:val="none"/>
        </w:rPr>
        <w:t xml:space="preserve"> &amp; </w:t>
      </w:r>
      <w:proofErr w:type="spellStart"/>
      <w:r w:rsidRPr="00F30A71">
        <w:rPr>
          <w:rFonts w:ascii="Sakkal Majalla" w:eastAsiaTheme="minorEastAsia" w:hAnsi="Sakkal Majalla" w:cs="Sakkal Majalla" w:hint="cs"/>
          <w:kern w:val="0"/>
          <w:sz w:val="28"/>
          <w:szCs w:val="28"/>
          <w14:ligatures w14:val="none"/>
        </w:rPr>
        <w:t>Tichy</w:t>
      </w:r>
      <w:proofErr w:type="spellEnd"/>
      <w:r w:rsidRPr="00F30A71">
        <w:rPr>
          <w:rFonts w:ascii="Sakkal Majalla" w:eastAsiaTheme="minorEastAsia" w:hAnsi="Sakkal Majalla" w:cs="Sakkal Majalla" w:hint="cs"/>
          <w:kern w:val="0"/>
          <w:sz w:val="28"/>
          <w:szCs w:val="28"/>
          <w14:ligatures w14:val="none"/>
        </w:rPr>
        <w:t xml:space="preserve"> (1989)</w:t>
      </w:r>
      <w:r w:rsidRPr="00F30A71">
        <w:rPr>
          <w:rFonts w:ascii="Sakkal Majalla" w:eastAsiaTheme="minorEastAsia" w:hAnsi="Sakkal Majalla" w:cs="Sakkal Majalla" w:hint="cs"/>
          <w:kern w:val="0"/>
          <w:sz w:val="28"/>
          <w:szCs w:val="28"/>
          <w:rtl/>
          <w14:ligatures w14:val="none"/>
        </w:rPr>
        <w:t>، والذي يرى أن الموارد البشرية لا بد أن تكون فاعلة في تطوير النظم التقنية التي تمكّن المؤسسة من التكيّف مع بيئة العمل المتغيرة. وبالمقابل، فإن التحول الرقمي في السعودية لم يكن مجرد تبنٍّ لأدوات تقنية بل كان تغييرًا ثقافيًا في طريقة التفكير الإداري، حيث أصبح القرار يُبنى على البيانات لا على الحدس، وهو ما يتماشى مع نظرية القيادة التحليلية (</w:t>
      </w:r>
      <w:r w:rsidRPr="00F30A71">
        <w:rPr>
          <w:rFonts w:ascii="Sakkal Majalla" w:eastAsiaTheme="minorEastAsia" w:hAnsi="Sakkal Majalla" w:cs="Sakkal Majalla" w:hint="cs"/>
          <w:kern w:val="0"/>
          <w:sz w:val="28"/>
          <w:szCs w:val="28"/>
          <w14:ligatures w14:val="none"/>
        </w:rPr>
        <w:t>Analytical Leadership Theory</w:t>
      </w:r>
      <w:r w:rsidRPr="00F30A71">
        <w:rPr>
          <w:rFonts w:ascii="Sakkal Majalla" w:eastAsiaTheme="minorEastAsia" w:hAnsi="Sakkal Majalla" w:cs="Sakkal Majalla" w:hint="cs"/>
          <w:kern w:val="0"/>
          <w:sz w:val="28"/>
          <w:szCs w:val="28"/>
          <w:rtl/>
          <w14:ligatures w14:val="none"/>
        </w:rPr>
        <w:t>) التي تركز على استخدام التحليل الكمي في صنع القرار الإداري (</w:t>
      </w:r>
      <w:proofErr w:type="spellStart"/>
      <w:r w:rsidRPr="00F30A71">
        <w:rPr>
          <w:rFonts w:ascii="Sakkal Majalla" w:eastAsiaTheme="minorEastAsia" w:hAnsi="Sakkal Majalla" w:cs="Sakkal Majalla" w:hint="cs"/>
          <w:kern w:val="0"/>
          <w:sz w:val="28"/>
          <w:szCs w:val="28"/>
          <w14:ligatures w14:val="none"/>
        </w:rPr>
        <w:t>Al-Qahtani</w:t>
      </w:r>
      <w:proofErr w:type="spellEnd"/>
      <w:r w:rsidRPr="00F30A71">
        <w:rPr>
          <w:rFonts w:ascii="Sakkal Majalla" w:eastAsiaTheme="minorEastAsia" w:hAnsi="Sakkal Majalla" w:cs="Sakkal Majalla" w:hint="cs"/>
          <w:kern w:val="0"/>
          <w:sz w:val="28"/>
          <w:szCs w:val="28"/>
          <w14:ligatures w14:val="none"/>
        </w:rPr>
        <w:t>, 2022</w:t>
      </w:r>
      <w:r w:rsidRPr="00F30A71">
        <w:rPr>
          <w:rFonts w:ascii="Sakkal Majalla" w:eastAsiaTheme="minorEastAsia" w:hAnsi="Sakkal Majalla" w:cs="Sakkal Majalla" w:hint="cs"/>
          <w:kern w:val="0"/>
          <w:sz w:val="28"/>
          <w:szCs w:val="28"/>
          <w:rtl/>
          <w14:ligatures w14:val="none"/>
        </w:rPr>
        <w:t>).</w:t>
      </w:r>
    </w:p>
    <w:p w14:paraId="48946A0C" w14:textId="77777777" w:rsidR="006D0E22" w:rsidRPr="00F30A7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F30A71">
        <w:rPr>
          <w:rFonts w:ascii="Sakkal Majalla" w:eastAsiaTheme="minorEastAsia" w:hAnsi="Sakkal Majalla" w:cs="Sakkal Majalla" w:hint="cs"/>
          <w:kern w:val="0"/>
          <w:sz w:val="28"/>
          <w:szCs w:val="28"/>
          <w:rtl/>
          <w14:ligatures w14:val="none"/>
        </w:rPr>
        <w:t>تشير هيئة الحكومة الرقمية (2024) إلى أن أكثر من 85% من الجهات الحكومية السعودية أصبحت تعتمد أنظمة إدارة الموارد البشرية الرقمية الكاملة (</w:t>
      </w:r>
      <w:r w:rsidRPr="00F30A71">
        <w:rPr>
          <w:rFonts w:ascii="Sakkal Majalla" w:eastAsiaTheme="minorEastAsia" w:hAnsi="Sakkal Majalla" w:cs="Sakkal Majalla" w:hint="cs"/>
          <w:kern w:val="0"/>
          <w:sz w:val="28"/>
          <w:szCs w:val="28"/>
          <w14:ligatures w14:val="none"/>
        </w:rPr>
        <w:t>HRIS</w:t>
      </w:r>
      <w:r w:rsidRPr="00F30A71">
        <w:rPr>
          <w:rFonts w:ascii="Sakkal Majalla" w:eastAsiaTheme="minorEastAsia" w:hAnsi="Sakkal Majalla" w:cs="Sakkal Majalla" w:hint="cs"/>
          <w:kern w:val="0"/>
          <w:sz w:val="28"/>
          <w:szCs w:val="28"/>
          <w:rtl/>
          <w14:ligatures w14:val="none"/>
        </w:rPr>
        <w:t>)، وأن هذا التحول أدى إلى رفع كفاءة الأداء المؤسسي بمعدل 27% مقارنة بالسنوات السابقة للتحول. كما بيّنت دراسة الجامعة السعودية الإلكترونية (2023) أن المنظمات التي دمجت الذكاء الاصطناعي في عمليات الموارد البشرية شهدت انخفاضًا في معدل دوران الموظفين بنسبة 18%، وتحسنًا في رضا العاملين بنسبة 22%.</w:t>
      </w:r>
    </w:p>
    <w:p w14:paraId="00B52E92" w14:textId="77777777" w:rsidR="006D0E22" w:rsidRPr="00F30A71"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F30A71">
        <w:rPr>
          <w:rFonts w:ascii="Sakkal Majalla" w:eastAsiaTheme="minorEastAsia" w:hAnsi="Sakkal Majalla" w:cs="Sakkal Majalla" w:hint="cs"/>
          <w:kern w:val="0"/>
          <w:sz w:val="28"/>
          <w:szCs w:val="28"/>
          <w:rtl/>
          <w14:ligatures w14:val="none"/>
        </w:rPr>
        <w:t>غير أن هذا التحول يواجه تحديات عدة أبرزها نقص الكفاءات التقنية الوطنية وضعف التكامل بين الأنظمة الحكومية والخاصة، مما يجعل من الضروري تطوير إطار وطني موحد لإدارة البيانات البشرية يتكامل مع سياسات الأمن السيبراني ومعايير حماية الخصوصية (</w:t>
      </w:r>
      <w:r w:rsidRPr="00F30A71">
        <w:rPr>
          <w:rFonts w:ascii="Sakkal Majalla" w:eastAsiaTheme="minorEastAsia" w:hAnsi="Sakkal Majalla" w:cs="Sakkal Majalla" w:hint="cs"/>
          <w:kern w:val="0"/>
          <w:sz w:val="28"/>
          <w:szCs w:val="28"/>
          <w14:ligatures w14:val="none"/>
        </w:rPr>
        <w:t>National Data Management Office, 2023</w:t>
      </w:r>
      <w:r w:rsidRPr="00F30A71">
        <w:rPr>
          <w:rFonts w:ascii="Sakkal Majalla" w:eastAsiaTheme="minorEastAsia" w:hAnsi="Sakkal Majalla" w:cs="Sakkal Majalla" w:hint="cs"/>
          <w:kern w:val="0"/>
          <w:sz w:val="28"/>
          <w:szCs w:val="28"/>
          <w:rtl/>
          <w14:ligatures w14:val="none"/>
        </w:rPr>
        <w:t>).</w:t>
      </w:r>
    </w:p>
    <w:p w14:paraId="41C85335" w14:textId="77777777" w:rsidR="006D0E22" w:rsidRPr="00F30A7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F30A71">
        <w:rPr>
          <w:rFonts w:ascii="Sakkal Majalla" w:eastAsiaTheme="minorEastAsia" w:hAnsi="Sakkal Majalla" w:cs="Sakkal Majalla" w:hint="cs"/>
          <w:kern w:val="0"/>
          <w:sz w:val="28"/>
          <w:szCs w:val="28"/>
          <w:rtl/>
          <w14:ligatures w14:val="none"/>
        </w:rPr>
        <w:t>وهنا تظهر أهمية بناء القدرات الرقمية للموارد البشرية من خلال التدريب المستمر، وهو ما شددت عليه رؤية المملكة 2030 في برنامج “التحول الوطني” الذي يستهدف رفع مهارات أكثر من 40 ألف موظف حكومي في التحليل الرقمي وإدارة الأنظمة الذكية بحلول 2025.</w:t>
      </w:r>
    </w:p>
    <w:p w14:paraId="3D2CECA0" w14:textId="77777777" w:rsidR="006D0E22" w:rsidRPr="00F30A7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F30A71">
        <w:rPr>
          <w:rFonts w:ascii="Sakkal Majalla" w:eastAsiaTheme="minorEastAsia" w:hAnsi="Sakkal Majalla" w:cs="Sakkal Majalla" w:hint="cs"/>
          <w:kern w:val="0"/>
          <w:sz w:val="28"/>
          <w:szCs w:val="28"/>
          <w:rtl/>
          <w14:ligatures w14:val="none"/>
        </w:rPr>
        <w:t>في ضوء ما سبق، يمكن القول إن التحول الرقمي في إدارة الموارد البشرية بالمملكة يمثل أحد الأعمدة الجوهرية لتحقيق الأداء المؤسسي المتكامل والمستدام، إذ لم يعد الخيار بين الرقمنة أو التقليدية قائمًا، بل أصبح التوجه نحو “المورد البشري الذكي” مطلبًا وطنيًا استراتيجيًا لضمان التنافسية وجودة الخدمات</w:t>
      </w:r>
    </w:p>
    <w:p w14:paraId="7F7E894B" w14:textId="77777777" w:rsidR="006D0E22" w:rsidRPr="00A20F1C"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u w:val="single"/>
          <w14:ligatures w14:val="none"/>
        </w:rPr>
      </w:pPr>
      <w:bookmarkStart w:id="23" w:name="_Toc213947029"/>
      <w:r w:rsidRPr="00A20F1C">
        <w:rPr>
          <w:rFonts w:ascii="Sakkal Majalla" w:eastAsia="Times New Roman" w:hAnsi="Sakkal Majalla" w:cs="Sakkal Majalla" w:hint="cs"/>
          <w:b/>
          <w:bCs/>
          <w:kern w:val="0"/>
          <w:sz w:val="28"/>
          <w:szCs w:val="28"/>
          <w:u w:val="single"/>
          <w:rtl/>
          <w14:ligatures w14:val="none"/>
        </w:rPr>
        <w:t>التوطين وبناء القدرات الوطنية</w:t>
      </w:r>
      <w:bookmarkEnd w:id="23"/>
    </w:p>
    <w:p w14:paraId="3465F3EA" w14:textId="77777777" w:rsidR="006D0E22" w:rsidRPr="007C5651"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7C5651">
        <w:rPr>
          <w:rFonts w:ascii="Sakkal Majalla" w:eastAsiaTheme="minorEastAsia" w:hAnsi="Sakkal Majalla" w:cs="Sakkal Majalla" w:hint="cs"/>
          <w:kern w:val="0"/>
          <w:sz w:val="28"/>
          <w:szCs w:val="28"/>
          <w:rtl/>
          <w14:ligatures w14:val="none"/>
        </w:rPr>
        <w:t>يُعد التوطين أو ما يُعرف اصطلاحًا بـ السعودة أحد أبرز المحاور الاستراتيجية في إصلاحات سوق العمل السعودي، وأحد الدعائم الرئيسة لتحقيق مستهدفات رؤية المملكة 2030 ضمن برنامج تنمية القدرات البشرية. لم يعد مفهوم التوطين اليوم مقتصرًا على إحلال العمالة الوطنية مكان الوافدة فحسب، بل أصبح يعني بناء رأس مال بشري وطني قادر على المنافسة والابتكار والإنتاجية العالية.</w:t>
      </w:r>
    </w:p>
    <w:p w14:paraId="464B209D" w14:textId="77777777" w:rsidR="006D0E22" w:rsidRPr="007C565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7C5651">
        <w:rPr>
          <w:rFonts w:ascii="Sakkal Majalla" w:eastAsiaTheme="minorEastAsia" w:hAnsi="Sakkal Majalla" w:cs="Sakkal Majalla" w:hint="cs"/>
          <w:kern w:val="0"/>
          <w:sz w:val="28"/>
          <w:szCs w:val="28"/>
          <w:rtl/>
          <w14:ligatures w14:val="none"/>
        </w:rPr>
        <w:t>وتشير وزارة الموارد البشرية والتنمية الاجتماعية (2024) إلى أن نسبة مشاركة السعوديين في سوق العمل تجاوزت 67%، بزيادة بلغت 13% خلال خمس سنوات فقط، وهو ما يعكس نجاح البرامج الوطنية في مواءمة مخرجات التعليم مع متطلبات السوق.</w:t>
      </w:r>
    </w:p>
    <w:p w14:paraId="4B2F0140" w14:textId="77777777" w:rsidR="006D0E22" w:rsidRPr="007C5651"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7C5651">
        <w:rPr>
          <w:rFonts w:ascii="Sakkal Majalla" w:eastAsiaTheme="minorEastAsia" w:hAnsi="Sakkal Majalla" w:cs="Sakkal Majalla" w:hint="cs"/>
          <w:kern w:val="0"/>
          <w:sz w:val="28"/>
          <w:szCs w:val="28"/>
          <w:rtl/>
          <w14:ligatures w14:val="none"/>
        </w:rPr>
        <w:t>إن الاتجاه الحديث في مفهوم التوطين يقوم على التوطين النوعي لا الكمي؛ أي التركيز على رفع جودة الكفاءات لا مجرد زيادتها عددياً. فبحسب صندوق تنمية الموارد البشرية “هدف” (2023)، فإن 72% من البرامج الحالية لا تقتصر على التدريب الوظيفي بل تشمل تطوير المهارات القيادية، والإبداعية، والتحليلية، بما يضمن استدامة الأداء المؤسسي في المدى الطويل.</w:t>
      </w:r>
    </w:p>
    <w:p w14:paraId="654FC266" w14:textId="77777777" w:rsidR="006D0E22" w:rsidRPr="007C565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7C5651">
        <w:rPr>
          <w:rFonts w:ascii="Sakkal Majalla" w:eastAsiaTheme="minorEastAsia" w:hAnsi="Sakkal Majalla" w:cs="Sakkal Majalla" w:hint="cs"/>
          <w:kern w:val="0"/>
          <w:sz w:val="28"/>
          <w:szCs w:val="28"/>
          <w:rtl/>
          <w14:ligatures w14:val="none"/>
        </w:rPr>
        <w:t>كما أن مبادرات مثل منصة “طاقات” وبرنامج “كوادر” قد أسهمت في تصميم مسارات مهنية متخصصة تستهدف الوظائف ذات القيمة المضافة العالية مثل التقنية، التحول الرقمي، والذكاء الاصطناعي، وهو ما ينسجم مع توجهات الاقتصاد المعرفي.</w:t>
      </w:r>
    </w:p>
    <w:p w14:paraId="3FE1AE34" w14:textId="77777777" w:rsidR="006D0E22" w:rsidRPr="007C5651"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7C5651">
        <w:rPr>
          <w:rFonts w:ascii="Sakkal Majalla" w:eastAsiaTheme="minorEastAsia" w:hAnsi="Sakkal Majalla" w:cs="Sakkal Majalla" w:hint="cs"/>
          <w:kern w:val="0"/>
          <w:sz w:val="28"/>
          <w:szCs w:val="28"/>
          <w:rtl/>
          <w14:ligatures w14:val="none"/>
        </w:rPr>
        <w:t>من الناحية النظرية، يرتكز التوطين الفعّال على نظرية رأس المال البشري (</w:t>
      </w:r>
      <w:r w:rsidRPr="007C5651">
        <w:rPr>
          <w:rFonts w:ascii="Sakkal Majalla" w:eastAsiaTheme="minorEastAsia" w:hAnsi="Sakkal Majalla" w:cs="Sakkal Majalla" w:hint="cs"/>
          <w:kern w:val="0"/>
          <w:sz w:val="28"/>
          <w:szCs w:val="28"/>
          <w14:ligatures w14:val="none"/>
        </w:rPr>
        <w:t>Human Capital Theory</w:t>
      </w:r>
      <w:r w:rsidRPr="007C5651">
        <w:rPr>
          <w:rFonts w:ascii="Sakkal Majalla" w:eastAsiaTheme="minorEastAsia" w:hAnsi="Sakkal Majalla" w:cs="Sakkal Majalla" w:hint="cs"/>
          <w:kern w:val="0"/>
          <w:sz w:val="28"/>
          <w:szCs w:val="28"/>
          <w:rtl/>
          <w14:ligatures w14:val="none"/>
        </w:rPr>
        <w:t>)، التي ترى أن الاستثمار في التعليم والتدريب يؤدي إلى زيادة الإنتاجية الفردية والمؤسسية (</w:t>
      </w:r>
      <w:r w:rsidRPr="007C5651">
        <w:rPr>
          <w:rFonts w:ascii="Sakkal Majalla" w:eastAsiaTheme="minorEastAsia" w:hAnsi="Sakkal Majalla" w:cs="Sakkal Majalla" w:hint="cs"/>
          <w:kern w:val="0"/>
          <w:sz w:val="28"/>
          <w:szCs w:val="28"/>
          <w14:ligatures w14:val="none"/>
        </w:rPr>
        <w:t>Becker, 1993</w:t>
      </w:r>
      <w:r w:rsidRPr="007C5651">
        <w:rPr>
          <w:rFonts w:ascii="Sakkal Majalla" w:eastAsiaTheme="minorEastAsia" w:hAnsi="Sakkal Majalla" w:cs="Sakkal Majalla" w:hint="cs"/>
          <w:kern w:val="0"/>
          <w:sz w:val="28"/>
          <w:szCs w:val="28"/>
          <w:rtl/>
          <w14:ligatures w14:val="none"/>
        </w:rPr>
        <w:t>). وفي السياق السعودي، يتجسد هذا المفهوم في برامج مثل “الشراكة مع الجامعات” و“تطوير القيادات الإدارية”، التي تشرف عليها وزارة التعليم ومعهد الإدارة العامة.</w:t>
      </w:r>
    </w:p>
    <w:p w14:paraId="4FE4D0FD" w14:textId="77777777" w:rsidR="006D0E22" w:rsidRPr="006F6FE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F6FE9">
        <w:rPr>
          <w:rFonts w:ascii="Sakkal Majalla" w:eastAsiaTheme="minorEastAsia" w:hAnsi="Sakkal Majalla" w:cs="Sakkal Majalla" w:hint="cs"/>
          <w:kern w:val="0"/>
          <w:sz w:val="28"/>
          <w:szCs w:val="28"/>
          <w:rtl/>
          <w14:ligatures w14:val="none"/>
        </w:rPr>
        <w:t xml:space="preserve">تشير دراسة </w:t>
      </w:r>
      <w:proofErr w:type="spellStart"/>
      <w:r w:rsidRPr="006F6FE9">
        <w:rPr>
          <w:rFonts w:ascii="Sakkal Majalla" w:eastAsiaTheme="minorEastAsia" w:hAnsi="Sakkal Majalla" w:cs="Sakkal Majalla" w:hint="cs"/>
          <w:kern w:val="0"/>
          <w:sz w:val="28"/>
          <w:szCs w:val="28"/>
          <w14:ligatures w14:val="none"/>
        </w:rPr>
        <w:t>Al-Harbi</w:t>
      </w:r>
      <w:proofErr w:type="spellEnd"/>
      <w:r w:rsidRPr="006F6FE9">
        <w:rPr>
          <w:rFonts w:ascii="Sakkal Majalla" w:eastAsiaTheme="minorEastAsia" w:hAnsi="Sakkal Majalla" w:cs="Sakkal Majalla" w:hint="cs"/>
          <w:kern w:val="0"/>
          <w:sz w:val="28"/>
          <w:szCs w:val="28"/>
          <w14:ligatures w14:val="none"/>
        </w:rPr>
        <w:t xml:space="preserve"> (2022)</w:t>
      </w:r>
      <w:r w:rsidRPr="006F6FE9">
        <w:rPr>
          <w:rFonts w:ascii="Sakkal Majalla" w:eastAsiaTheme="minorEastAsia" w:hAnsi="Sakkal Majalla" w:cs="Sakkal Majalla" w:hint="cs"/>
          <w:kern w:val="0"/>
          <w:sz w:val="28"/>
          <w:szCs w:val="28"/>
          <w:rtl/>
          <w14:ligatures w14:val="none"/>
        </w:rPr>
        <w:t xml:space="preserve"> المنشورة في المجلة السعودية للإدارة العامة إلى أن المؤسسات التي تستثمر في تطوير موظفيها السعوديين تحقق أداءً أفضل بنسبة 35% مقارنة بتلك التي تركز فقط على التوظيف دون تنمية القدرات.</w:t>
      </w:r>
    </w:p>
    <w:p w14:paraId="18325A6C" w14:textId="77777777" w:rsidR="006D0E22" w:rsidRPr="006F6FE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F6FE9">
        <w:rPr>
          <w:rFonts w:ascii="Sakkal Majalla" w:eastAsiaTheme="minorEastAsia" w:hAnsi="Sakkal Majalla" w:cs="Sakkal Majalla" w:hint="cs"/>
          <w:kern w:val="0"/>
          <w:sz w:val="28"/>
          <w:szCs w:val="28"/>
          <w:rtl/>
          <w14:ligatures w14:val="none"/>
        </w:rPr>
        <w:t>كما يُعد بناء القدرات الوطنية هدفًا استراتيجيًا في جميع قطاعات الدولة. فوفقًا لتقرير هيئة الإحصاء (2023)، فإن أكثر من 55% من العاملين السعوديين في القطاع الخاص تلقّوا تدريبًا مهنيًا خلال العام الماضي، مقارنة بـ 28% فقط قبل خمس سنوات، وهو تطور يعكس الانتقال من مفهوم “التوظيف” إلى “التمكين”.</w:t>
      </w:r>
    </w:p>
    <w:p w14:paraId="5EC392E9" w14:textId="77777777" w:rsidR="006D0E22" w:rsidRPr="006F6FE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F6FE9">
        <w:rPr>
          <w:rFonts w:ascii="Sakkal Majalla" w:eastAsiaTheme="minorEastAsia" w:hAnsi="Sakkal Majalla" w:cs="Sakkal Majalla" w:hint="cs"/>
          <w:kern w:val="0"/>
          <w:sz w:val="28"/>
          <w:szCs w:val="28"/>
          <w:rtl/>
          <w14:ligatures w14:val="none"/>
        </w:rPr>
        <w:t>وفي دراسة أجرتها جامعة الملك فهد للبترول والمعادن (2023)، وُجد أن المؤسسات التي طبّقت برامج تدريب داخلية متواصلة حققت تحسّنًا في مؤشرات الأداء المؤسسي بنسبة 42%، خصوصًا في أبعاد الكفاءة التشغيلية وجودة الخدمات.</w:t>
      </w:r>
    </w:p>
    <w:p w14:paraId="0FE7DEE5" w14:textId="77777777" w:rsidR="006D0E22" w:rsidRPr="006F6FE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F6FE9">
        <w:rPr>
          <w:rFonts w:ascii="Sakkal Majalla" w:eastAsiaTheme="minorEastAsia" w:hAnsi="Sakkal Majalla" w:cs="Sakkal Majalla" w:hint="cs"/>
          <w:kern w:val="0"/>
          <w:sz w:val="28"/>
          <w:szCs w:val="28"/>
          <w:rtl/>
          <w14:ligatures w14:val="none"/>
        </w:rPr>
        <w:t>ورغم التقدم الملحوظ، لا تزال هناك تحديات تواجه التوطين النوعي في بعض القطاعات مثل التقنية والهندسة، بسبب نقص الكفاءات المتخصصة وارتفاع معدلات الدوران الوظيفي. وتوصي تقارير مجلس شؤون الاقتصاد والتنمية (2024) بضرورة تعزيز الشراكة بين القطاعين العام والخاص لتأسيس “مراكز ابتكار مهني” تهدف إلى إعداد جيل قادر على قيادة التحول الاقتصادي.</w:t>
      </w:r>
    </w:p>
    <w:p w14:paraId="4D5EC065" w14:textId="77777777" w:rsidR="006D0E22" w:rsidRPr="006F6FE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F6FE9">
        <w:rPr>
          <w:rFonts w:ascii="Sakkal Majalla" w:eastAsiaTheme="minorEastAsia" w:hAnsi="Sakkal Majalla" w:cs="Sakkal Majalla" w:hint="cs"/>
          <w:kern w:val="0"/>
          <w:sz w:val="28"/>
          <w:szCs w:val="28"/>
          <w:rtl/>
          <w14:ligatures w14:val="none"/>
        </w:rPr>
        <w:t xml:space="preserve">كذلك، يشكّل ضعف ثقافة الأداء في بعض المؤسسات عائقًا أمام استدامة نتائج التوطين، إذ بيّنت دراسة </w:t>
      </w:r>
      <w:proofErr w:type="spellStart"/>
      <w:r w:rsidRPr="006F6FE9">
        <w:rPr>
          <w:rFonts w:ascii="Sakkal Majalla" w:eastAsiaTheme="minorEastAsia" w:hAnsi="Sakkal Majalla" w:cs="Sakkal Majalla" w:hint="cs"/>
          <w:kern w:val="0"/>
          <w:sz w:val="28"/>
          <w:szCs w:val="28"/>
          <w14:ligatures w14:val="none"/>
        </w:rPr>
        <w:t>Al-Shehri</w:t>
      </w:r>
      <w:proofErr w:type="spellEnd"/>
      <w:r w:rsidRPr="006F6FE9">
        <w:rPr>
          <w:rFonts w:ascii="Sakkal Majalla" w:eastAsiaTheme="minorEastAsia" w:hAnsi="Sakkal Majalla" w:cs="Sakkal Majalla" w:hint="cs"/>
          <w:kern w:val="0"/>
          <w:sz w:val="28"/>
          <w:szCs w:val="28"/>
          <w14:ligatures w14:val="none"/>
        </w:rPr>
        <w:t xml:space="preserve"> (2023)</w:t>
      </w:r>
      <w:r w:rsidRPr="006F6FE9">
        <w:rPr>
          <w:rFonts w:ascii="Sakkal Majalla" w:eastAsiaTheme="minorEastAsia" w:hAnsi="Sakkal Majalla" w:cs="Sakkal Majalla" w:hint="cs"/>
          <w:kern w:val="0"/>
          <w:sz w:val="28"/>
          <w:szCs w:val="28"/>
          <w:rtl/>
          <w14:ligatures w14:val="none"/>
        </w:rPr>
        <w:t xml:space="preserve"> أن غياب أنظمة تقييم أداء موضوعية يؤدي إلى فقدان الحافز لدى الكفاءات الوطنية، مما يقلل من أثر برامج التوطين طويلة الأجل.</w:t>
      </w:r>
    </w:p>
    <w:p w14:paraId="4707CE4A" w14:textId="77777777" w:rsidR="006D0E22" w:rsidRPr="006F6FE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F6FE9">
        <w:rPr>
          <w:rFonts w:ascii="Sakkal Majalla" w:eastAsiaTheme="minorEastAsia" w:hAnsi="Sakkal Majalla" w:cs="Sakkal Majalla" w:hint="cs"/>
          <w:kern w:val="0"/>
          <w:sz w:val="28"/>
          <w:szCs w:val="28"/>
          <w:rtl/>
          <w14:ligatures w14:val="none"/>
        </w:rPr>
        <w:t>وفي ضوء ما سبق، يتضح أن التوطين في المملكة لم يعد مبادرة مؤقتة، بل تحوّل إلى مشروع وطني استراتيجي لبناء رأس مال بشري تنافسي، يربط بين التعليم، وسوق العمل، والتنمية الاقتصادية. فالتوطين الحقيقي لا يتحقق بمجرد زيادة عدد الموظفين السعوديين، بل بتعزيز قدراتهم وتمكينهم من الإبداع واتخاذ القرار والمشاركة في قيادة المؤسسات.</w:t>
      </w:r>
    </w:p>
    <w:p w14:paraId="1181C06E" w14:textId="77777777" w:rsidR="006D0E22" w:rsidRPr="006F6FE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F6FE9">
        <w:rPr>
          <w:rFonts w:ascii="Sakkal Majalla" w:eastAsiaTheme="minorEastAsia" w:hAnsi="Sakkal Majalla" w:cs="Sakkal Majalla" w:hint="cs"/>
          <w:kern w:val="0"/>
          <w:sz w:val="28"/>
          <w:szCs w:val="28"/>
          <w:rtl/>
          <w14:ligatures w14:val="none"/>
        </w:rPr>
        <w:t>ومن هنا يظهر الدور التكميلي لممارسات الموارد البشرية الحديثة في دعم برامج التوطين من خلال تصميم استراتيجيات متكاملة تشمل التدريب، والتحفيز، والتقييم، وتطوير القيادات، بما يضمن تحقيق الكفاءة والتميز المؤسسي المستدام (</w:t>
      </w:r>
      <w:r w:rsidRPr="006F6FE9">
        <w:rPr>
          <w:rFonts w:ascii="Sakkal Majalla" w:eastAsiaTheme="minorEastAsia" w:hAnsi="Sakkal Majalla" w:cs="Sakkal Majalla" w:hint="cs"/>
          <w:kern w:val="0"/>
          <w:sz w:val="28"/>
          <w:szCs w:val="28"/>
          <w14:ligatures w14:val="none"/>
        </w:rPr>
        <w:t>Ministry of Human Resources, 2024</w:t>
      </w:r>
      <w:r w:rsidRPr="006F6FE9">
        <w:rPr>
          <w:rFonts w:ascii="Sakkal Majalla" w:eastAsiaTheme="minorEastAsia" w:hAnsi="Sakkal Majalla" w:cs="Sakkal Majalla" w:hint="cs"/>
          <w:kern w:val="0"/>
          <w:sz w:val="28"/>
          <w:szCs w:val="28"/>
          <w:rtl/>
          <w14:ligatures w14:val="none"/>
        </w:rPr>
        <w:t>)</w:t>
      </w:r>
    </w:p>
    <w:p w14:paraId="39C003BE" w14:textId="77777777" w:rsidR="006D0E22" w:rsidRPr="004D29A5" w:rsidRDefault="006D0E22" w:rsidP="00E050C8">
      <w:pPr>
        <w:bidi w:val="0"/>
        <w:spacing w:before="100" w:beforeAutospacing="1" w:after="100" w:afterAutospacing="1" w:line="240" w:lineRule="auto"/>
        <w:jc w:val="right"/>
        <w:outlineLvl w:val="1"/>
        <w:rPr>
          <w:rFonts w:ascii="Sakkal Majalla" w:eastAsia="Times New Roman" w:hAnsi="Sakkal Majalla" w:cs="Sakkal Majalla"/>
          <w:b/>
          <w:bCs/>
          <w:kern w:val="0"/>
          <w:sz w:val="32"/>
          <w:szCs w:val="32"/>
          <w:u w:val="single"/>
          <w14:ligatures w14:val="none"/>
        </w:rPr>
      </w:pPr>
      <w:bookmarkStart w:id="24" w:name="_Toc213947030"/>
      <w:r w:rsidRPr="004D29A5">
        <w:rPr>
          <w:rFonts w:ascii="Sakkal Majalla" w:eastAsia="Times New Roman" w:hAnsi="Sakkal Majalla" w:cs="Sakkal Majalla" w:hint="cs"/>
          <w:b/>
          <w:bCs/>
          <w:kern w:val="0"/>
          <w:sz w:val="32"/>
          <w:szCs w:val="32"/>
          <w:u w:val="single"/>
          <w:rtl/>
          <w14:ligatures w14:val="none"/>
        </w:rPr>
        <w:t xml:space="preserve">المبحث </w:t>
      </w:r>
      <w:r>
        <w:rPr>
          <w:rFonts w:ascii="Sakkal Majalla" w:eastAsia="Times New Roman" w:hAnsi="Sakkal Majalla" w:cs="Sakkal Majalla" w:hint="cs"/>
          <w:b/>
          <w:bCs/>
          <w:kern w:val="0"/>
          <w:sz w:val="32"/>
          <w:szCs w:val="32"/>
          <w:u w:val="single"/>
          <w:rtl/>
          <w14:ligatures w14:val="none"/>
        </w:rPr>
        <w:t>الثالث</w:t>
      </w:r>
      <w:r w:rsidRPr="004D29A5">
        <w:rPr>
          <w:rFonts w:ascii="Sakkal Majalla" w:eastAsia="Times New Roman" w:hAnsi="Sakkal Majalla" w:cs="Sakkal Majalla" w:hint="cs"/>
          <w:b/>
          <w:bCs/>
          <w:kern w:val="0"/>
          <w:sz w:val="32"/>
          <w:szCs w:val="32"/>
          <w:u w:val="single"/>
          <w:rtl/>
          <w14:ligatures w14:val="none"/>
        </w:rPr>
        <w:t>: الحوكمة المؤسسية وعلاقتها بممارسات إدارة الموارد البشرية</w:t>
      </w:r>
      <w:bookmarkEnd w:id="24"/>
    </w:p>
    <w:p w14:paraId="165C6A51" w14:textId="77777777" w:rsidR="006D0E22" w:rsidRPr="006F6FE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F6FE9">
        <w:rPr>
          <w:rFonts w:ascii="Sakkal Majalla" w:eastAsiaTheme="minorEastAsia" w:hAnsi="Sakkal Majalla" w:cs="Sakkal Majalla" w:hint="cs"/>
          <w:kern w:val="0"/>
          <w:sz w:val="28"/>
          <w:szCs w:val="28"/>
          <w:rtl/>
          <w14:ligatures w14:val="none"/>
        </w:rPr>
        <w:t>تُعد الحوكمة المؤسسية أحد المفاهيم الحديثة التي حظيت باهتمام متزايد في الفكر الإداري السعودي، نظرًا لدورها الجوهري في تعزيز الشفافية والكفاءة وتحقيق العدالة داخل المؤسسات. ومع تسارع التحولات الإدارية في المملكة ضمن رؤية 2030، أصبحت الحوكمة مبدأً تنظيميًا أساسيًا في إدارة الموارد البشرية، إذ تسعى إلى ضمان التوازن بين مصالح أصحاب المصلحة المختلفة—من إدارة وموظفين ومجتمع—عبر آليات تضمن المساءلة والعدالة والفعالية.</w:t>
      </w:r>
    </w:p>
    <w:p w14:paraId="7267542E" w14:textId="77777777" w:rsidR="006D0E22" w:rsidRPr="006F6FE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F6FE9">
        <w:rPr>
          <w:rFonts w:ascii="Sakkal Majalla" w:eastAsiaTheme="minorEastAsia" w:hAnsi="Sakkal Majalla" w:cs="Sakkal Majalla" w:hint="cs"/>
          <w:kern w:val="0"/>
          <w:sz w:val="28"/>
          <w:szCs w:val="28"/>
          <w:rtl/>
          <w14:ligatures w14:val="none"/>
        </w:rPr>
        <w:t>وقد أكدت هيئة السوق المالية (2023) أن تطبيق الحوكمة لم يعد مقتصرًا على الشركات المساهمة، بل امتد ليشمل الأجهزة الحكومية والهيئات العامة باعتباره “نظامًا إداريًا متكاملًا لضبط الأداء وضمان استدامته”.</w:t>
      </w:r>
    </w:p>
    <w:p w14:paraId="01154FBE" w14:textId="77777777" w:rsidR="006D0E22" w:rsidRPr="006F6FE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F6FE9">
        <w:rPr>
          <w:rFonts w:ascii="Sakkal Majalla" w:eastAsiaTheme="minorEastAsia" w:hAnsi="Sakkal Majalla" w:cs="Sakkal Majalla" w:hint="cs"/>
          <w:kern w:val="0"/>
          <w:sz w:val="28"/>
          <w:szCs w:val="28"/>
          <w:rtl/>
          <w14:ligatures w14:val="none"/>
        </w:rPr>
        <w:t>يشير تقرير وزارة الموارد البشرية والتنمية الاجتماعية (2024) إلى أن الحوكمة المؤسسية أصبحت من أهم محركات الإصلاح الإداري في القطاع الحكومي، إذ أسهمت في تقليل حالات التعارض الإداري، وتحسين جودة القرارات، وتفعيل مبدأ الكفاءة والاستحقاق في التعيين والترقية والتقييم. ويمثل هذا التوجه نقلة نوعية في إدارة الموارد البشرية السعودية، حيث انتقلت من النمط التنفيذي التقليدي إلى الدور الرقابي والتنموي القائم على مبادئ الحوكمة.</w:t>
      </w:r>
    </w:p>
    <w:p w14:paraId="29A0D636" w14:textId="77777777" w:rsidR="006D0E22" w:rsidRPr="006F6FE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F6FE9">
        <w:rPr>
          <w:rFonts w:ascii="Sakkal Majalla" w:eastAsiaTheme="minorEastAsia" w:hAnsi="Sakkal Majalla" w:cs="Sakkal Majalla" w:hint="cs"/>
          <w:kern w:val="0"/>
          <w:sz w:val="28"/>
          <w:szCs w:val="28"/>
          <w:rtl/>
          <w14:ligatures w14:val="none"/>
        </w:rPr>
        <w:t>من الناحية النظرية، ترتبط الحوكمة بممارسات إدارة الموارد البشرية عبر ثلاثة أبعاد رئيسة: الشفافية، والمساءلة، والمشاركة. فكلما كانت السياسات والإجراءات المتعلقة بالتوظيف والترقيات والتقييم واضحة ومعلنة، ارتفعت درجة الثقة التنظيمية وتحقق مبدأ العدالة، وهو ما ينعكس إيجابًا على مستوى الرضا الوظيفي والانتماء المؤسسي (</w:t>
      </w:r>
      <w:proofErr w:type="spellStart"/>
      <w:r w:rsidRPr="006F6FE9">
        <w:rPr>
          <w:rFonts w:ascii="Sakkal Majalla" w:eastAsiaTheme="minorEastAsia" w:hAnsi="Sakkal Majalla" w:cs="Sakkal Majalla" w:hint="cs"/>
          <w:kern w:val="0"/>
          <w:sz w:val="28"/>
          <w:szCs w:val="28"/>
          <w14:ligatures w14:val="none"/>
        </w:rPr>
        <w:t>Al-Qahtani</w:t>
      </w:r>
      <w:proofErr w:type="spellEnd"/>
      <w:r w:rsidRPr="006F6FE9">
        <w:rPr>
          <w:rFonts w:ascii="Sakkal Majalla" w:eastAsiaTheme="minorEastAsia" w:hAnsi="Sakkal Majalla" w:cs="Sakkal Majalla" w:hint="cs"/>
          <w:kern w:val="0"/>
          <w:sz w:val="28"/>
          <w:szCs w:val="28"/>
          <w14:ligatures w14:val="none"/>
        </w:rPr>
        <w:t>, 2023</w:t>
      </w:r>
      <w:r w:rsidRPr="006F6FE9">
        <w:rPr>
          <w:rFonts w:ascii="Sakkal Majalla" w:eastAsiaTheme="minorEastAsia" w:hAnsi="Sakkal Majalla" w:cs="Sakkal Majalla" w:hint="cs"/>
          <w:kern w:val="0"/>
          <w:sz w:val="28"/>
          <w:szCs w:val="28"/>
          <w:rtl/>
          <w14:ligatures w14:val="none"/>
        </w:rPr>
        <w:t xml:space="preserve">). كما تؤكد دراسة </w:t>
      </w:r>
      <w:proofErr w:type="spellStart"/>
      <w:r w:rsidRPr="006F6FE9">
        <w:rPr>
          <w:rFonts w:ascii="Sakkal Majalla" w:eastAsiaTheme="minorEastAsia" w:hAnsi="Sakkal Majalla" w:cs="Sakkal Majalla" w:hint="cs"/>
          <w:kern w:val="0"/>
          <w:sz w:val="28"/>
          <w:szCs w:val="28"/>
          <w14:ligatures w14:val="none"/>
        </w:rPr>
        <w:t>Al-Harbi</w:t>
      </w:r>
      <w:proofErr w:type="spellEnd"/>
      <w:r w:rsidRPr="006F6FE9">
        <w:rPr>
          <w:rFonts w:ascii="Sakkal Majalla" w:eastAsiaTheme="minorEastAsia" w:hAnsi="Sakkal Majalla" w:cs="Sakkal Majalla" w:hint="cs"/>
          <w:kern w:val="0"/>
          <w:sz w:val="28"/>
          <w:szCs w:val="28"/>
          <w14:ligatures w14:val="none"/>
        </w:rPr>
        <w:t xml:space="preserve"> (2022)</w:t>
      </w:r>
      <w:r w:rsidRPr="006F6FE9">
        <w:rPr>
          <w:rFonts w:ascii="Sakkal Majalla" w:eastAsiaTheme="minorEastAsia" w:hAnsi="Sakkal Majalla" w:cs="Sakkal Majalla" w:hint="cs"/>
          <w:kern w:val="0"/>
          <w:sz w:val="28"/>
          <w:szCs w:val="28"/>
          <w:rtl/>
          <w14:ligatures w14:val="none"/>
        </w:rPr>
        <w:t xml:space="preserve"> أن الحوكمة في الموارد البشرية تشكّل إطارًا رقابيًا لضمان التزام الإدارات بتطبيق الأنظمة واللوائح بعدالة دون تمييز، ما يؤدي إلى رفع مستوى الكفاءة وتحقيق الاستدامة المؤسسية.</w:t>
      </w:r>
    </w:p>
    <w:p w14:paraId="1A469336" w14:textId="77777777" w:rsidR="006D0E22" w:rsidRPr="006F6FE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F6FE9">
        <w:rPr>
          <w:rFonts w:ascii="Sakkal Majalla" w:eastAsiaTheme="minorEastAsia" w:hAnsi="Sakkal Majalla" w:cs="Sakkal Majalla" w:hint="cs"/>
          <w:kern w:val="0"/>
          <w:sz w:val="28"/>
          <w:szCs w:val="28"/>
          <w:rtl/>
          <w14:ligatures w14:val="none"/>
        </w:rPr>
        <w:t xml:space="preserve">وتبرز العلاقة بين الحوكمة والموارد البشرية أيضًا في تبنّي آليات التقييم الموضوعي. إذ نصت اللائحة التنفيذية للحوكمة في الأجهزة العامة (وزارة المالية، 2023) على ضرورة أن تكون عملية تقييم الأداء قائمة على مؤشرات كمية ومعايير واضحة، بما يضمن عدالة المقارنة بين العاملين ويمنع تضارب المصالح. وقد أشارت دراسة </w:t>
      </w:r>
      <w:proofErr w:type="spellStart"/>
      <w:r w:rsidRPr="006F6FE9">
        <w:rPr>
          <w:rFonts w:ascii="Sakkal Majalla" w:eastAsiaTheme="minorEastAsia" w:hAnsi="Sakkal Majalla" w:cs="Sakkal Majalla" w:hint="cs"/>
          <w:kern w:val="0"/>
          <w:sz w:val="28"/>
          <w:szCs w:val="28"/>
          <w14:ligatures w14:val="none"/>
        </w:rPr>
        <w:t>Al-Shehri</w:t>
      </w:r>
      <w:proofErr w:type="spellEnd"/>
      <w:r w:rsidRPr="006F6FE9">
        <w:rPr>
          <w:rFonts w:ascii="Sakkal Majalla" w:eastAsiaTheme="minorEastAsia" w:hAnsi="Sakkal Majalla" w:cs="Sakkal Majalla" w:hint="cs"/>
          <w:kern w:val="0"/>
          <w:sz w:val="28"/>
          <w:szCs w:val="28"/>
          <w14:ligatures w14:val="none"/>
        </w:rPr>
        <w:t xml:space="preserve"> (2023)</w:t>
      </w:r>
      <w:r w:rsidRPr="006F6FE9">
        <w:rPr>
          <w:rFonts w:ascii="Sakkal Majalla" w:eastAsiaTheme="minorEastAsia" w:hAnsi="Sakkal Majalla" w:cs="Sakkal Majalla" w:hint="cs"/>
          <w:kern w:val="0"/>
          <w:sz w:val="28"/>
          <w:szCs w:val="28"/>
          <w:rtl/>
          <w14:ligatures w14:val="none"/>
        </w:rPr>
        <w:t xml:space="preserve"> إلى أن المؤسسات التي تطبّق الحوكمة في تقييم الأداء تحقق انخفاضًا في الأخطاء الإدارية بنسبة 26% مقارنة بالمؤسسات التي تعتمد التقييم الذاتي التقليدي.</w:t>
      </w:r>
    </w:p>
    <w:p w14:paraId="208A496F" w14:textId="77777777" w:rsidR="006D0E22" w:rsidRPr="006F6FE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F6FE9">
        <w:rPr>
          <w:rFonts w:ascii="Sakkal Majalla" w:eastAsiaTheme="minorEastAsia" w:hAnsi="Sakkal Majalla" w:cs="Sakkal Majalla" w:hint="cs"/>
          <w:kern w:val="0"/>
          <w:sz w:val="28"/>
          <w:szCs w:val="28"/>
          <w:rtl/>
          <w14:ligatures w14:val="none"/>
        </w:rPr>
        <w:t>تدعم نظرية النظم المفتوحة هذا الارتباط، إذ ترى أن المؤسسة كيان ديناميكي يتأثر بعلاقات السلطة والمسؤولية والاتصال الداخلي، وأن فاعلية ممارسات الموارد البشرية تعتمد على مدى وضوح خطوط السلطة والرقابة داخل النظام المؤسسي (</w:t>
      </w:r>
      <w:r w:rsidRPr="006F6FE9">
        <w:rPr>
          <w:rFonts w:ascii="Sakkal Majalla" w:eastAsiaTheme="minorEastAsia" w:hAnsi="Sakkal Majalla" w:cs="Sakkal Majalla" w:hint="cs"/>
          <w:kern w:val="0"/>
          <w:sz w:val="28"/>
          <w:szCs w:val="28"/>
          <w14:ligatures w14:val="none"/>
        </w:rPr>
        <w:t>Katz</w:t>
      </w:r>
      <w:r w:rsidRPr="006F6FE9">
        <w:rPr>
          <w:rFonts w:ascii="Sakkal Majalla" w:eastAsiaTheme="minorEastAsia" w:hAnsi="Sakkal Majalla" w:cs="Sakkal Majalla" w:hint="cs"/>
          <w:kern w:val="0"/>
          <w:sz w:val="28"/>
          <w:szCs w:val="28"/>
          <w:rtl/>
          <w14:ligatures w14:val="none"/>
        </w:rPr>
        <w:t xml:space="preserve"> &amp; </w:t>
      </w:r>
      <w:r w:rsidRPr="006F6FE9">
        <w:rPr>
          <w:rFonts w:ascii="Sakkal Majalla" w:eastAsiaTheme="minorEastAsia" w:hAnsi="Sakkal Majalla" w:cs="Sakkal Majalla" w:hint="cs"/>
          <w:kern w:val="0"/>
          <w:sz w:val="28"/>
          <w:szCs w:val="28"/>
          <w14:ligatures w14:val="none"/>
        </w:rPr>
        <w:t>Kahn, 1978</w:t>
      </w:r>
      <w:r w:rsidRPr="006F6FE9">
        <w:rPr>
          <w:rFonts w:ascii="Sakkal Majalla" w:eastAsiaTheme="minorEastAsia" w:hAnsi="Sakkal Majalla" w:cs="Sakkal Majalla" w:hint="cs"/>
          <w:kern w:val="0"/>
          <w:sz w:val="28"/>
          <w:szCs w:val="28"/>
          <w:rtl/>
          <w14:ligatures w14:val="none"/>
        </w:rPr>
        <w:t xml:space="preserve">). وبذلك تُعد الحوكمة الإطار المنهجي الذي يربط الممارسات البشرية بالهياكل التنظيمية، بحيث تتحول الموارد البشرية من نشاط إداري إلى عنصر من عناصر ضبط الأداء المؤسسي وتحسين كفاءته.  </w:t>
      </w:r>
    </w:p>
    <w:p w14:paraId="742FFC1A" w14:textId="77777777" w:rsidR="006D0E22" w:rsidRPr="006F6FE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F6FE9">
        <w:rPr>
          <w:rFonts w:ascii="Sakkal Majalla" w:eastAsiaTheme="minorEastAsia" w:hAnsi="Sakkal Majalla" w:cs="Sakkal Majalla" w:hint="cs"/>
          <w:kern w:val="0"/>
          <w:sz w:val="28"/>
          <w:szCs w:val="28"/>
          <w:rtl/>
          <w14:ligatures w14:val="none"/>
        </w:rPr>
        <w:t>كذلك، تساهم الحوكمة في تعزيز ثقافة المساءلة داخل المؤسسات السعودية. فبحسب تقرير مجلس شؤون الاقتصاد والتنمية (2024)، فإن “المساءلة الإدارية والشفافية تمثلان حجر الزاوية في بناء مؤسسات فعالة قادرة على تحقيق أهدافها بكفاءة عالية”. وتؤكد الأدلة التطبيقية أن تطبيق المساءلة في الموارد البشرية—سواء في التوظيف أو إدارة الأداء—يسهم في تعزيز الثقة التنظيمية ويحد من الممارسات غير العادلة.</w:t>
      </w:r>
    </w:p>
    <w:p w14:paraId="6FE772A8" w14:textId="77777777" w:rsidR="006D0E22" w:rsidRPr="006F6FE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F6FE9">
        <w:rPr>
          <w:rFonts w:ascii="Sakkal Majalla" w:eastAsiaTheme="minorEastAsia" w:hAnsi="Sakkal Majalla" w:cs="Sakkal Majalla" w:hint="cs"/>
          <w:kern w:val="0"/>
          <w:sz w:val="28"/>
          <w:szCs w:val="28"/>
          <w:rtl/>
          <w14:ligatures w14:val="none"/>
        </w:rPr>
        <w:t>من الجانب العملي، قامت العديد من الجهات الحكومية في المملكة بتبني مبادرات حوكمة موارد بشرية وفق معايير واضحة. على سبيل المثال، أطلقت وزارة الموارد البشرية والتنمية الاجتماعية نظامًا متكاملًا للحوكمة الداخلية يعتمد على المراجعة الدورية للقرارات الإدارية لضمان الاتساق مع القوانين واللوائح، بينما تبنّت وزارة التعليم (2023) سياسة “حوكمة القيادات الإدارية” بهدف توحيد معايير الترشيح والترقية في المناصب القيادية العليا. وتُظهر هذه الإجراءات كيف أصبحت الحوكمة جزءًا لا يتجزأ من منظومة الموارد البشرية الحديثة في المملكة.</w:t>
      </w:r>
    </w:p>
    <w:p w14:paraId="1D268D32" w14:textId="77777777" w:rsidR="006D0E22" w:rsidRPr="006F6FE9" w:rsidRDefault="006D0E22" w:rsidP="00E050C8">
      <w:pPr>
        <w:pStyle w:val="p1"/>
        <w:bidi/>
        <w:rPr>
          <w:rFonts w:ascii="Sakkal Majalla" w:hAnsi="Sakkal Majalla" w:cs="Sakkal Majalla"/>
          <w:sz w:val="28"/>
          <w:szCs w:val="28"/>
          <w:rtl/>
        </w:rPr>
      </w:pPr>
      <w:r w:rsidRPr="006F6FE9">
        <w:rPr>
          <w:rStyle w:val="s1"/>
          <w:rFonts w:ascii="Sakkal Majalla" w:hAnsi="Sakkal Majalla" w:cs="Sakkal Majalla"/>
          <w:sz w:val="28"/>
          <w:szCs w:val="28"/>
          <w:rtl/>
        </w:rPr>
        <w:t xml:space="preserve">“أكد </w:t>
      </w:r>
      <w:r w:rsidRPr="006F6FE9">
        <w:rPr>
          <w:rStyle w:val="s1"/>
          <w:rFonts w:ascii="Sakkal Majalla" w:hAnsi="Sakkal Majalla" w:cs="Sakkal Majalla"/>
          <w:sz w:val="28"/>
          <w:szCs w:val="28"/>
        </w:rPr>
        <w:t>Becker</w:t>
      </w:r>
      <w:r w:rsidRPr="006F6FE9">
        <w:rPr>
          <w:rStyle w:val="s1"/>
          <w:rFonts w:ascii="Sakkal Majalla" w:hAnsi="Sakkal Majalla" w:cs="Sakkal Majalla"/>
          <w:sz w:val="28"/>
          <w:szCs w:val="28"/>
          <w:rtl/>
        </w:rPr>
        <w:t xml:space="preserve"> و</w:t>
      </w:r>
      <w:proofErr w:type="spellStart"/>
      <w:r w:rsidRPr="006F6FE9">
        <w:rPr>
          <w:rStyle w:val="s1"/>
          <w:rFonts w:ascii="Sakkal Majalla" w:hAnsi="Sakkal Majalla" w:cs="Sakkal Majalla"/>
          <w:sz w:val="28"/>
          <w:szCs w:val="28"/>
        </w:rPr>
        <w:t>Huselid</w:t>
      </w:r>
      <w:proofErr w:type="spellEnd"/>
      <w:r w:rsidRPr="006F6FE9">
        <w:rPr>
          <w:rStyle w:val="s1"/>
          <w:rFonts w:ascii="Sakkal Majalla" w:hAnsi="Sakkal Majalla" w:cs="Sakkal Majalla"/>
          <w:sz w:val="28"/>
          <w:szCs w:val="28"/>
        </w:rPr>
        <w:t xml:space="preserve"> (2019)</w:t>
      </w:r>
      <w:r w:rsidRPr="006F6FE9">
        <w:rPr>
          <w:rStyle w:val="s1"/>
          <w:rFonts w:ascii="Sakkal Majalla" w:hAnsi="Sakkal Majalla" w:cs="Sakkal Majalla"/>
          <w:sz w:val="28"/>
          <w:szCs w:val="28"/>
          <w:rtl/>
        </w:rPr>
        <w:t xml:space="preserve"> أن العلاقة بين ممارسات الموارد البشرية والأداء المؤسسي ترتكز على مبادئ رأس المال البشري وتحسين الكفاءة التشغيلية.” (</w:t>
      </w:r>
      <w:r w:rsidRPr="006F6FE9">
        <w:rPr>
          <w:rStyle w:val="s1"/>
          <w:rFonts w:ascii="Sakkal Majalla" w:hAnsi="Sakkal Majalla" w:cs="Sakkal Majalla"/>
          <w:sz w:val="28"/>
          <w:szCs w:val="28"/>
        </w:rPr>
        <w:t>Becker</w:t>
      </w:r>
      <w:r w:rsidRPr="006F6FE9">
        <w:rPr>
          <w:rStyle w:val="s1"/>
          <w:rFonts w:ascii="Sakkal Majalla" w:hAnsi="Sakkal Majalla" w:cs="Sakkal Majalla"/>
          <w:sz w:val="28"/>
          <w:szCs w:val="28"/>
          <w:rtl/>
        </w:rPr>
        <w:t xml:space="preserve"> &amp; </w:t>
      </w:r>
      <w:proofErr w:type="spellStart"/>
      <w:r w:rsidRPr="006F6FE9">
        <w:rPr>
          <w:rStyle w:val="s1"/>
          <w:rFonts w:ascii="Sakkal Majalla" w:hAnsi="Sakkal Majalla" w:cs="Sakkal Majalla"/>
          <w:sz w:val="28"/>
          <w:szCs w:val="28"/>
        </w:rPr>
        <w:t>Huselid</w:t>
      </w:r>
      <w:proofErr w:type="spellEnd"/>
      <w:r w:rsidRPr="006F6FE9">
        <w:rPr>
          <w:rStyle w:val="s1"/>
          <w:rFonts w:ascii="Sakkal Majalla" w:hAnsi="Sakkal Majalla" w:cs="Sakkal Majalla"/>
          <w:sz w:val="28"/>
          <w:szCs w:val="28"/>
        </w:rPr>
        <w:t>, 2019</w:t>
      </w:r>
      <w:r w:rsidRPr="006F6FE9">
        <w:rPr>
          <w:rStyle w:val="s1"/>
          <w:rFonts w:ascii="Sakkal Majalla" w:hAnsi="Sakkal Majalla" w:cs="Sakkal Majalla"/>
          <w:sz w:val="28"/>
          <w:szCs w:val="28"/>
          <w:rtl/>
        </w:rPr>
        <w:t>).</w:t>
      </w:r>
    </w:p>
    <w:p w14:paraId="6B037BDF" w14:textId="77777777" w:rsidR="006D0E22" w:rsidRPr="006F6FE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F6FE9">
        <w:rPr>
          <w:rFonts w:ascii="Sakkal Majalla" w:eastAsiaTheme="minorEastAsia" w:hAnsi="Sakkal Majalla" w:cs="Sakkal Majalla" w:hint="cs"/>
          <w:kern w:val="0"/>
          <w:sz w:val="28"/>
          <w:szCs w:val="28"/>
          <w:rtl/>
          <w14:ligatures w14:val="none"/>
        </w:rPr>
        <w:t>وبذلك يمكن القول إن العلاقة بين الحوكمة المؤسسية وممارسات إدارة الموارد البشرية علاقة تكاملية تبادلية، فالحوكمة تضع الإطار النظامي الذي يضمن تطبيق ممارسات الموارد البشرية بعدالة وفاعلية، في حين تشكل الموارد البشرية أداة تنفيذية رئيسة لترسيخ مبادئ الحوكمة داخل المؤسسة. هذا التفاعل يُسهم في بناء بيئة عمل شفافة ومسؤولة، تحقق التوازن بين الكفاءة التنظيمية والعدالة الاجتماعية، وهو الهدف الذي تسعى إليه جميع برامج التحول المؤسسي ضمن رؤية المملكة 2030</w:t>
      </w:r>
    </w:p>
    <w:p w14:paraId="7FB40980" w14:textId="77777777" w:rsidR="006D0E22" w:rsidRPr="004D29A5" w:rsidRDefault="006D0E22" w:rsidP="00E050C8">
      <w:pPr>
        <w:bidi w:val="0"/>
        <w:spacing w:before="100" w:beforeAutospacing="1" w:after="100" w:afterAutospacing="1" w:line="240" w:lineRule="auto"/>
        <w:jc w:val="right"/>
        <w:outlineLvl w:val="1"/>
        <w:rPr>
          <w:rFonts w:ascii="Sakkal Majalla" w:eastAsia="Times New Roman" w:hAnsi="Sakkal Majalla" w:cs="Sakkal Majalla"/>
          <w:b/>
          <w:bCs/>
          <w:kern w:val="0"/>
          <w:sz w:val="32"/>
          <w:szCs w:val="32"/>
          <w:u w:val="single"/>
          <w14:ligatures w14:val="none"/>
        </w:rPr>
      </w:pPr>
      <w:bookmarkStart w:id="25" w:name="_Toc213947031"/>
      <w:r>
        <w:rPr>
          <w:rFonts w:ascii="Sakkal Majalla" w:eastAsia="Times New Roman" w:hAnsi="Sakkal Majalla" w:cs="Sakkal Majalla" w:hint="cs"/>
          <w:b/>
          <w:bCs/>
          <w:kern w:val="0"/>
          <w:sz w:val="32"/>
          <w:szCs w:val="32"/>
          <w:u w:val="single"/>
          <w:rtl/>
          <w14:ligatures w14:val="none"/>
        </w:rPr>
        <w:t xml:space="preserve">المبحث الرابع: </w:t>
      </w:r>
      <w:r w:rsidRPr="004D29A5">
        <w:rPr>
          <w:rFonts w:ascii="Sakkal Majalla" w:eastAsia="Times New Roman" w:hAnsi="Sakkal Majalla" w:cs="Sakkal Majalla" w:hint="cs"/>
          <w:b/>
          <w:bCs/>
          <w:kern w:val="0"/>
          <w:sz w:val="32"/>
          <w:szCs w:val="32"/>
          <w:u w:val="single"/>
          <w:rtl/>
          <w14:ligatures w14:val="none"/>
        </w:rPr>
        <w:t>دور الحوكمة في ضبط عمليات إدارة الموارد البشرية وتطوير الأداء المؤسسي</w:t>
      </w:r>
      <w:bookmarkEnd w:id="25"/>
    </w:p>
    <w:p w14:paraId="38DD7E7E" w14:textId="77777777" w:rsidR="006D0E22" w:rsidRPr="00EA4FBF"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A4FBF">
        <w:rPr>
          <w:rFonts w:ascii="Sakkal Majalla" w:eastAsiaTheme="minorEastAsia" w:hAnsi="Sakkal Majalla" w:cs="Sakkal Majalla" w:hint="cs"/>
          <w:kern w:val="0"/>
          <w:sz w:val="28"/>
          <w:szCs w:val="28"/>
          <w:rtl/>
          <w14:ligatures w14:val="none"/>
        </w:rPr>
        <w:t>تُعد الحوكمة المؤسسية في بيئة العمل السعودية إطارًا تنظيميًا متكاملاً لضمان العدالة والشفافية والمساءلة في إدارة الموارد البشرية، مما ينعكس مباشرة على جودة الأداء المؤسسي واستدامته. وتؤكد وزارة الموارد البشرية والتنمية الاجتماعية (2024) أن تطبيق الحوكمة في سياسات التوظيف والتقييم والترقية “يهدف إلى ترسيخ مبدأ تكافؤ الفرص وتحقيق الاستخدام الأمثل للموارد البشرية بما يضمن العدالة التنظيمية ورفع الكفاءة”.</w:t>
      </w:r>
    </w:p>
    <w:p w14:paraId="244A7F84" w14:textId="77777777" w:rsidR="006D0E22" w:rsidRPr="00EA4FBF"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A4FBF">
        <w:rPr>
          <w:rFonts w:ascii="Sakkal Majalla" w:eastAsiaTheme="minorEastAsia" w:hAnsi="Sakkal Majalla" w:cs="Sakkal Majalla" w:hint="cs"/>
          <w:kern w:val="0"/>
          <w:sz w:val="28"/>
          <w:szCs w:val="28"/>
          <w:rtl/>
          <w14:ligatures w14:val="none"/>
        </w:rPr>
        <w:t>يُظهر هذا التوجه تحولاً جوهريًا من إدارة الموارد البشرية التقليدية القائمة على الاجتهادات الفردية، إلى نظام إداري مبني على معايير موحدة تخضع للرقابة والتقييم المستمر.</w:t>
      </w:r>
    </w:p>
    <w:p w14:paraId="590AB954" w14:textId="77777777" w:rsidR="006D0E22" w:rsidRPr="00EA4FBF"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A4FBF">
        <w:rPr>
          <w:rFonts w:ascii="Sakkal Majalla" w:eastAsiaTheme="minorEastAsia" w:hAnsi="Sakkal Majalla" w:cs="Sakkal Majalla" w:hint="cs"/>
          <w:kern w:val="0"/>
          <w:sz w:val="28"/>
          <w:szCs w:val="28"/>
          <w:rtl/>
          <w14:ligatures w14:val="none"/>
        </w:rPr>
        <w:t xml:space="preserve">لقد أسهم تطبيق مبادئ الحوكمة في المؤسسات السعودية في تحسين دقة قرارات التوظيف والترقية والتكليف الإداري. إذ أصبحت إجراءات الاستقطاب أكثر موضوعية وشفافية، بفضل اعتماد لجان مؤسسية مستقلة لتقييم الكفاءات الوظيفية. وقد أوضحت دراسة </w:t>
      </w:r>
      <w:proofErr w:type="spellStart"/>
      <w:r w:rsidRPr="00EA4FBF">
        <w:rPr>
          <w:rFonts w:ascii="Sakkal Majalla" w:eastAsiaTheme="minorEastAsia" w:hAnsi="Sakkal Majalla" w:cs="Sakkal Majalla" w:hint="cs"/>
          <w:kern w:val="0"/>
          <w:sz w:val="28"/>
          <w:szCs w:val="28"/>
          <w14:ligatures w14:val="none"/>
        </w:rPr>
        <w:t>Al-Qahtani</w:t>
      </w:r>
      <w:proofErr w:type="spellEnd"/>
      <w:r w:rsidRPr="00EA4FBF">
        <w:rPr>
          <w:rFonts w:ascii="Sakkal Majalla" w:eastAsiaTheme="minorEastAsia" w:hAnsi="Sakkal Majalla" w:cs="Sakkal Majalla" w:hint="cs"/>
          <w:kern w:val="0"/>
          <w:sz w:val="28"/>
          <w:szCs w:val="28"/>
          <w14:ligatures w14:val="none"/>
        </w:rPr>
        <w:t xml:space="preserve"> (2023)</w:t>
      </w:r>
      <w:r w:rsidRPr="00EA4FBF">
        <w:rPr>
          <w:rFonts w:ascii="Sakkal Majalla" w:eastAsiaTheme="minorEastAsia" w:hAnsi="Sakkal Majalla" w:cs="Sakkal Majalla" w:hint="cs"/>
          <w:kern w:val="0"/>
          <w:sz w:val="28"/>
          <w:szCs w:val="28"/>
          <w:rtl/>
          <w14:ligatures w14:val="none"/>
        </w:rPr>
        <w:t xml:space="preserve"> أن “المؤسسات التي تطبق حوكمة فعالة في عملياتها الإدارية تشهد انخفاضًا في معدلات الدوران الوظيفي بنسبة تتراوح بين 15% و25% سنويًا مقارنة بالمؤسسات التي تفتقر للحوكمة”. ويُعزى ذلك إلى وضوح المعايير وثبات الإجراءات، ما يعزز ثقة الموظفين في عدالة النظام المؤسسي ويزيد من انتمائهم الوظيفي.</w:t>
      </w:r>
    </w:p>
    <w:p w14:paraId="0B74A535" w14:textId="77777777" w:rsidR="006D0E22" w:rsidRPr="00EA4FBF"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A4FBF">
        <w:rPr>
          <w:rFonts w:ascii="Sakkal Majalla" w:eastAsiaTheme="minorEastAsia" w:hAnsi="Sakkal Majalla" w:cs="Sakkal Majalla" w:hint="cs"/>
          <w:kern w:val="0"/>
          <w:sz w:val="28"/>
          <w:szCs w:val="28"/>
          <w:rtl/>
          <w14:ligatures w14:val="none"/>
        </w:rPr>
        <w:t>كما ترتبط الحوكمة ارتباطًا وثيقًا بعمليات تقييم الأداء الوظيفي التي تُعد من أكثر العمليات حساسية داخل إدارة الموارد البشرية. فوفقًا لتقرير وزارة المالية (2023)، فإن تطبيق مؤشرات أداء رئيسية (</w:t>
      </w:r>
      <w:r w:rsidRPr="00EA4FBF">
        <w:rPr>
          <w:rFonts w:ascii="Sakkal Majalla" w:eastAsiaTheme="minorEastAsia" w:hAnsi="Sakkal Majalla" w:cs="Sakkal Majalla" w:hint="cs"/>
          <w:kern w:val="0"/>
          <w:sz w:val="28"/>
          <w:szCs w:val="28"/>
          <w14:ligatures w14:val="none"/>
        </w:rPr>
        <w:t>KPIs</w:t>
      </w:r>
      <w:r w:rsidRPr="00EA4FBF">
        <w:rPr>
          <w:rFonts w:ascii="Sakkal Majalla" w:eastAsiaTheme="minorEastAsia" w:hAnsi="Sakkal Majalla" w:cs="Sakkal Majalla" w:hint="cs"/>
          <w:kern w:val="0"/>
          <w:sz w:val="28"/>
          <w:szCs w:val="28"/>
          <w:rtl/>
          <w14:ligatures w14:val="none"/>
        </w:rPr>
        <w:t xml:space="preserve">) موحدة على مستوى الأجهزة الحكومية أوجد بيئة أكثر شفافية في تقييم الموظفين، وساهم في تحويل عملية التقييم من أداة رقابية إلى وسيلة تطويرية. وقد أكد </w:t>
      </w:r>
      <w:proofErr w:type="spellStart"/>
      <w:r w:rsidRPr="00EA4FBF">
        <w:rPr>
          <w:rFonts w:ascii="Sakkal Majalla" w:eastAsiaTheme="minorEastAsia" w:hAnsi="Sakkal Majalla" w:cs="Sakkal Majalla" w:hint="cs"/>
          <w:kern w:val="0"/>
          <w:sz w:val="28"/>
          <w:szCs w:val="28"/>
          <w14:ligatures w14:val="none"/>
        </w:rPr>
        <w:t>Al-Harbi</w:t>
      </w:r>
      <w:proofErr w:type="spellEnd"/>
      <w:r w:rsidRPr="00EA4FBF">
        <w:rPr>
          <w:rFonts w:ascii="Sakkal Majalla" w:eastAsiaTheme="minorEastAsia" w:hAnsi="Sakkal Majalla" w:cs="Sakkal Majalla" w:hint="cs"/>
          <w:kern w:val="0"/>
          <w:sz w:val="28"/>
          <w:szCs w:val="28"/>
          <w14:ligatures w14:val="none"/>
        </w:rPr>
        <w:t xml:space="preserve"> (2022)</w:t>
      </w:r>
      <w:r w:rsidRPr="00EA4FBF">
        <w:rPr>
          <w:rFonts w:ascii="Sakkal Majalla" w:eastAsiaTheme="minorEastAsia" w:hAnsi="Sakkal Majalla" w:cs="Sakkal Majalla" w:hint="cs"/>
          <w:kern w:val="0"/>
          <w:sz w:val="28"/>
          <w:szCs w:val="28"/>
          <w:rtl/>
          <w14:ligatures w14:val="none"/>
        </w:rPr>
        <w:t xml:space="preserve"> أن “التحول من التقييم الذاتي إلى التقييم القائم على مؤشرات كمية ضمن إطار الحوكمة أسهم في تحسين الرضا الوظيفي بنسبة 32% في المؤسسات الحكومية السعودية”.</w:t>
      </w:r>
    </w:p>
    <w:p w14:paraId="14F2A5FE" w14:textId="77777777" w:rsidR="006D0E22" w:rsidRPr="00EA4FBF"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A4FBF">
        <w:rPr>
          <w:rFonts w:ascii="Sakkal Majalla" w:eastAsiaTheme="minorEastAsia" w:hAnsi="Sakkal Majalla" w:cs="Sakkal Majalla" w:hint="cs"/>
          <w:kern w:val="0"/>
          <w:sz w:val="28"/>
          <w:szCs w:val="28"/>
          <w:rtl/>
          <w14:ligatures w14:val="none"/>
        </w:rPr>
        <w:t>وتبرز أهمية الحوكمة كذلك في تعزيز المساءلة والمسؤولية الإدارية. إذ تُلزم لوائح الحوكمة في الأجهزة الحكومية القادة الإداريين بربط قراراتهم بالأدلة الموثقة والنتائج القابلة للقياس، مما قلل من الممارسات العشوائية في اتخاذ القرارات المتعلقة بالموارد البشرية. وتشير هيئة السوق المالية (2023) إلى أن هذا التحول أسهم في “رفع مستوى كفاءة العمليات الإدارية وتقليل الفاقد البشري والمالي”. ومن ثم، فإن وجود نظام حوكمة فعال يوفّر بيئة تنظيمية تضمن تطبيق العدالة وتدعم الاستقرار الإداري والتميز المؤسسي.</w:t>
      </w:r>
    </w:p>
    <w:p w14:paraId="3BD6BC8B" w14:textId="77777777" w:rsidR="006D0E22" w:rsidRPr="00EA4FBF"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A4FBF">
        <w:rPr>
          <w:rFonts w:ascii="Sakkal Majalla" w:eastAsiaTheme="minorEastAsia" w:hAnsi="Sakkal Majalla" w:cs="Sakkal Majalla" w:hint="cs"/>
          <w:kern w:val="0"/>
          <w:sz w:val="28"/>
          <w:szCs w:val="28"/>
          <w:rtl/>
          <w14:ligatures w14:val="none"/>
        </w:rPr>
        <w:t>من جانب آخر، يُعَد تطبيق الحوكمة عنصرًا أساسيًا لتحقيق التحول المؤسسي في القطاع العام. إذ ربطت رؤية المملكة 2030 بين كفاءة الموارد البشرية ومستوى الحوكمة في المؤسسات الحكومية، مؤكدة أن تعزيز الحوكمة يعد أحد أهم أدوات تحسين الأداء العام للدولة. وفي هذا السياق، أطلقت وزارة الموارد البشرية (2023) مبادرة “حوكمة القيادات” التي تهدف إلى وضع معايير موضوعية لاختيار القيادات الإدارية وتقييمها وفق كفاءاتها وسلوكياتها القيادية، وليس وفق اعتبارات شخصية أو إدارية تقليدية.</w:t>
      </w:r>
    </w:p>
    <w:p w14:paraId="380BEDF9" w14:textId="77777777" w:rsidR="006D0E22" w:rsidRPr="00EA4FBF"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A4FBF">
        <w:rPr>
          <w:rFonts w:ascii="Sakkal Majalla" w:eastAsiaTheme="minorEastAsia" w:hAnsi="Sakkal Majalla" w:cs="Sakkal Majalla" w:hint="cs"/>
          <w:kern w:val="0"/>
          <w:sz w:val="28"/>
          <w:szCs w:val="28"/>
          <w:rtl/>
          <w14:ligatures w14:val="none"/>
        </w:rPr>
        <w:t>إن هذا التوجه يعكس التزام الدولة ببناء مؤسسات تعتمد على الكفاءة والنزاهة، حيث تصبح ممارسات الموارد البشرية أداة لضبط الأداء وتحقيق الشفافية لا مجرد وسيلة للتوظيف.</w:t>
      </w:r>
    </w:p>
    <w:p w14:paraId="3CB53C41" w14:textId="77777777" w:rsidR="006D0E22" w:rsidRPr="00EA4FBF"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A4FBF">
        <w:rPr>
          <w:rFonts w:ascii="Sakkal Majalla" w:eastAsiaTheme="minorEastAsia" w:hAnsi="Sakkal Majalla" w:cs="Sakkal Majalla" w:hint="cs"/>
          <w:kern w:val="0"/>
          <w:sz w:val="28"/>
          <w:szCs w:val="28"/>
          <w:rtl/>
          <w14:ligatures w14:val="none"/>
        </w:rPr>
        <w:t>ويُمكن القول إن دور الحوكمة في ضبط عمليات إدارة الموارد البشرية يتمثل في تحويلها إلى عمليات محكومة بمعايير أداء واضحة وقابلة للقياس، مع ربط النتائج المؤسسية بالكفاءة البشرية الفعلية. وهذا يعزز من استدامة الأداء المؤسسي عبر خفض معدلات الخطأ، وتقليص ازدواجية الإجراءات، وتحقيق الاستخدام الأمثل للموارد.</w:t>
      </w:r>
    </w:p>
    <w:p w14:paraId="0FD55871" w14:textId="77777777" w:rsidR="006D0E22" w:rsidRPr="00EA4FBF"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A4FBF">
        <w:rPr>
          <w:rFonts w:ascii="Sakkal Majalla" w:eastAsiaTheme="minorEastAsia" w:hAnsi="Sakkal Majalla" w:cs="Sakkal Majalla" w:hint="cs"/>
          <w:kern w:val="0"/>
          <w:sz w:val="28"/>
          <w:szCs w:val="28"/>
          <w:rtl/>
          <w14:ligatures w14:val="none"/>
        </w:rPr>
        <w:t>وبذلك تصبح الحوكمة المؤسسية إطارًا تنظيميًا يضمن أن تكون الموارد البشرية رافدًا حقيقيًا لتحقيق الأهداف الاستراتيجية للمؤسسة، وليس مجرد إدارة تشغيلية محدودة الأثر.</w:t>
      </w:r>
    </w:p>
    <w:p w14:paraId="06AE9DD4" w14:textId="77777777" w:rsidR="006D0E22" w:rsidRPr="00812DD7" w:rsidRDefault="006D0E22" w:rsidP="00E050C8">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u w:val="single"/>
          <w14:ligatures w14:val="none"/>
        </w:rPr>
      </w:pPr>
      <w:bookmarkStart w:id="26" w:name="_Toc213947032"/>
      <w:r w:rsidRPr="00812DD7">
        <w:rPr>
          <w:rFonts w:ascii="Sakkal Majalla" w:eastAsia="Times New Roman" w:hAnsi="Sakkal Majalla" w:cs="Sakkal Majalla" w:hint="cs"/>
          <w:b/>
          <w:bCs/>
          <w:kern w:val="0"/>
          <w:sz w:val="28"/>
          <w:szCs w:val="28"/>
          <w:u w:val="single"/>
          <w:rtl/>
          <w14:ligatures w14:val="none"/>
        </w:rPr>
        <w:t>الحوكمة كآلية لتحقيق العدالة التنظيمية والشفافية في بيئة العمل</w:t>
      </w:r>
      <w:bookmarkEnd w:id="26"/>
    </w:p>
    <w:p w14:paraId="73E97906" w14:textId="77777777" w:rsidR="006D0E22" w:rsidRPr="001279B1"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279B1">
        <w:rPr>
          <w:rFonts w:ascii="Sakkal Majalla" w:eastAsiaTheme="minorEastAsia" w:hAnsi="Sakkal Majalla" w:cs="Sakkal Majalla" w:hint="cs"/>
          <w:kern w:val="0"/>
          <w:sz w:val="28"/>
          <w:szCs w:val="28"/>
          <w:rtl/>
          <w14:ligatures w14:val="none"/>
        </w:rPr>
        <w:t xml:space="preserve">تمثل العدالة التنظيمية أحد المفاهيم المركزية في الإدارة الحديثة، وهي تعني شعور العاملين بإنصاف المؤسسة في تعاملها معهم من حيث الفرص والمكافآت والتقييمات والمعاملة اليومية. وقد أكدت دراسة </w:t>
      </w:r>
      <w:proofErr w:type="spellStart"/>
      <w:r w:rsidRPr="001279B1">
        <w:rPr>
          <w:rFonts w:ascii="Sakkal Majalla" w:eastAsiaTheme="minorEastAsia" w:hAnsi="Sakkal Majalla" w:cs="Sakkal Majalla" w:hint="cs"/>
          <w:kern w:val="0"/>
          <w:sz w:val="28"/>
          <w:szCs w:val="28"/>
          <w14:ligatures w14:val="none"/>
        </w:rPr>
        <w:t>Al-Shehri</w:t>
      </w:r>
      <w:proofErr w:type="spellEnd"/>
      <w:r w:rsidRPr="001279B1">
        <w:rPr>
          <w:rFonts w:ascii="Sakkal Majalla" w:eastAsiaTheme="minorEastAsia" w:hAnsi="Sakkal Majalla" w:cs="Sakkal Majalla" w:hint="cs"/>
          <w:kern w:val="0"/>
          <w:sz w:val="28"/>
          <w:szCs w:val="28"/>
          <w14:ligatures w14:val="none"/>
        </w:rPr>
        <w:t xml:space="preserve"> (2023)</w:t>
      </w:r>
      <w:r w:rsidRPr="001279B1">
        <w:rPr>
          <w:rFonts w:ascii="Sakkal Majalla" w:eastAsiaTheme="minorEastAsia" w:hAnsi="Sakkal Majalla" w:cs="Sakkal Majalla" w:hint="cs"/>
          <w:kern w:val="0"/>
          <w:sz w:val="28"/>
          <w:szCs w:val="28"/>
          <w:rtl/>
          <w14:ligatures w14:val="none"/>
        </w:rPr>
        <w:t xml:space="preserve"> أن “تحقيق العدالة التنظيمية لا يتم إلا من خلال تطبيق فعلي لمبادئ الحوكمة، إذ تُعد الشفافية والمساءلة شرطين أساسيين لشعور الموظف بالإنصاف”.</w:t>
      </w:r>
    </w:p>
    <w:p w14:paraId="5ED4BF0F" w14:textId="77777777" w:rsidR="006D0E22" w:rsidRPr="001279B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279B1">
        <w:rPr>
          <w:rFonts w:ascii="Sakkal Majalla" w:eastAsiaTheme="minorEastAsia" w:hAnsi="Sakkal Majalla" w:cs="Sakkal Majalla" w:hint="cs"/>
          <w:kern w:val="0"/>
          <w:sz w:val="28"/>
          <w:szCs w:val="28"/>
          <w:rtl/>
          <w14:ligatures w14:val="none"/>
        </w:rPr>
        <w:t>وفي هذا السياق، تشكل الحوكمة المؤسسية في المملكة العربية السعودية الضامن الرئيس لتحقيق العدالة التنظيمية داخل بيئة العمل، حيث تربط الحقوق بالمسؤوليات وتكفل وضوح الإجراءات الإدارية وتكافؤ الفرص بين العاملين.</w:t>
      </w:r>
    </w:p>
    <w:p w14:paraId="22B2813C" w14:textId="77777777" w:rsidR="006D0E22" w:rsidRPr="001279B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279B1">
        <w:rPr>
          <w:rFonts w:ascii="Sakkal Majalla" w:eastAsiaTheme="minorEastAsia" w:hAnsi="Sakkal Majalla" w:cs="Sakkal Majalla" w:hint="cs"/>
          <w:kern w:val="0"/>
          <w:sz w:val="28"/>
          <w:szCs w:val="28"/>
          <w:rtl/>
          <w14:ligatures w14:val="none"/>
        </w:rPr>
        <w:t>إن الحوكمة توفر بنية تنظيمية تعزز الشفافية في التواصل الإداري بين القيادات والموظفين، من خلال وضوح السياسات واللوائح ونشرها على نطاق مؤسسي معلن. وتشير وزارة الموارد البشرية والتنمية الاجتماعية (2024) إلى أن “إتاحة السياسات الإدارية للموظفين بشكل واضح تسهم في خفض النزاعات الوظيفية بنسبة تصل إلى 40%”. وتُعد هذه الشفافية خطوة محورية في بناء الثقة بين العاملين والإدارة، مما يرفع من درجة الالتزام التنظيمي ويعزز ثقافة الانتماء المؤسسي.</w:t>
      </w:r>
    </w:p>
    <w:p w14:paraId="3514AC05" w14:textId="77777777" w:rsidR="006D0E22" w:rsidRPr="001279B1"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279B1">
        <w:rPr>
          <w:rFonts w:ascii="Sakkal Majalla" w:eastAsiaTheme="minorEastAsia" w:hAnsi="Sakkal Majalla" w:cs="Sakkal Majalla" w:hint="cs"/>
          <w:kern w:val="0"/>
          <w:sz w:val="28"/>
          <w:szCs w:val="28"/>
          <w:rtl/>
          <w14:ligatures w14:val="none"/>
        </w:rPr>
        <w:t xml:space="preserve">كما تسهم الحوكمة في تحقيق العدالة في توزيع الحوافز والمكافآت، إذ تضع معايير موضوعية تعتمد على الأداء الفعلي لا العلاقات الشخصية أو الأقدمية. وتوضح دراسة </w:t>
      </w:r>
      <w:proofErr w:type="spellStart"/>
      <w:r w:rsidRPr="001279B1">
        <w:rPr>
          <w:rFonts w:ascii="Sakkal Majalla" w:eastAsiaTheme="minorEastAsia" w:hAnsi="Sakkal Majalla" w:cs="Sakkal Majalla" w:hint="cs"/>
          <w:kern w:val="0"/>
          <w:sz w:val="28"/>
          <w:szCs w:val="28"/>
          <w14:ligatures w14:val="none"/>
        </w:rPr>
        <w:t>Al-Qahtani</w:t>
      </w:r>
      <w:proofErr w:type="spellEnd"/>
      <w:r w:rsidRPr="001279B1">
        <w:rPr>
          <w:rFonts w:ascii="Sakkal Majalla" w:eastAsiaTheme="minorEastAsia" w:hAnsi="Sakkal Majalla" w:cs="Sakkal Majalla" w:hint="cs"/>
          <w:kern w:val="0"/>
          <w:sz w:val="28"/>
          <w:szCs w:val="28"/>
          <w14:ligatures w14:val="none"/>
        </w:rPr>
        <w:t xml:space="preserve"> (2023)</w:t>
      </w:r>
      <w:r w:rsidRPr="001279B1">
        <w:rPr>
          <w:rFonts w:ascii="Sakkal Majalla" w:eastAsiaTheme="minorEastAsia" w:hAnsi="Sakkal Majalla" w:cs="Sakkal Majalla" w:hint="cs"/>
          <w:kern w:val="0"/>
          <w:sz w:val="28"/>
          <w:szCs w:val="28"/>
          <w:rtl/>
          <w14:ligatures w14:val="none"/>
        </w:rPr>
        <w:t xml:space="preserve"> أن “المؤسسات التي تربط مكافآتها بمؤشرات أداء كمية وفق نظام حوكمة واضح، تحقق زيادة في رضا الموظفين بنسبة 37% مقارنة بالمؤسسات غير المحوّكمة”.</w:t>
      </w:r>
    </w:p>
    <w:p w14:paraId="751811C2" w14:textId="77777777" w:rsidR="006D0E22" w:rsidRPr="001279B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279B1">
        <w:rPr>
          <w:rFonts w:ascii="Sakkal Majalla" w:eastAsiaTheme="minorEastAsia" w:hAnsi="Sakkal Majalla" w:cs="Sakkal Majalla" w:hint="cs"/>
          <w:kern w:val="0"/>
          <w:sz w:val="28"/>
          <w:szCs w:val="28"/>
          <w:rtl/>
          <w14:ligatures w14:val="none"/>
        </w:rPr>
        <w:t>وبذلك تصبح الحوكمة أداة لضمان العدالة الوظيفية، حيث تُقاس الجهود ويُكافأ الأداء وفق معايير متفق عليها مسبقًا، مما يحد من مظاهر المحسوبية أو التمييز.</w:t>
      </w:r>
    </w:p>
    <w:p w14:paraId="376E266E" w14:textId="77777777" w:rsidR="006D0E22" w:rsidRPr="001279B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279B1">
        <w:rPr>
          <w:rFonts w:ascii="Sakkal Majalla" w:eastAsiaTheme="minorEastAsia" w:hAnsi="Sakkal Majalla" w:cs="Sakkal Majalla" w:hint="cs"/>
          <w:kern w:val="0"/>
          <w:sz w:val="28"/>
          <w:szCs w:val="28"/>
          <w:rtl/>
          <w14:ligatures w14:val="none"/>
        </w:rPr>
        <w:t>وتلعب الحوكمة كذلك دورًا حاسمًا في إدارة الشكاوى والتظلمات الوظيفية. فوجود لجان حوكمة داخلية محايدة يتيح للموظفين فرصة الاعتراض على القرارات الإدارية ضمن إطار قانوني منظم. وقد أشارت هيئة الإحصاء (2024) إلى أن عدد الشكاوى الوظيفية التي تمت معالجتها في المؤسسات المحوّكمة انخفض بنسبة 22% مقارنة بالمؤسسات غير المحوّكمة، مما يعكس فاعلية آليات الشفافية والمساءلة.</w:t>
      </w:r>
    </w:p>
    <w:p w14:paraId="17C51378" w14:textId="77777777" w:rsidR="006D0E22" w:rsidRPr="001279B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279B1">
        <w:rPr>
          <w:rFonts w:ascii="Sakkal Majalla" w:eastAsiaTheme="minorEastAsia" w:hAnsi="Sakkal Majalla" w:cs="Sakkal Majalla" w:hint="cs"/>
          <w:kern w:val="0"/>
          <w:sz w:val="28"/>
          <w:szCs w:val="28"/>
          <w:rtl/>
          <w14:ligatures w14:val="none"/>
        </w:rPr>
        <w:t>من جهة أخرى، تُسهم الحوكمة في تعزيز مبدأ تكافؤ الفرص الوظيفية الذي نصّت عليه لوائح الخدمة المدنية، وذلك من خلال مراقبة عمليات التوظيف والترقية وضمان أن تكون مبنية على الكفاءة والمؤهلات العلمية والخبرة العملية. وتؤكد وزارة الاقتصاد والتخطيط (2023) أن المؤسسات التي تطبّق الحوكمة بنجاح تشهد “تحسنًا واضحًا في مؤشرات الرضا الوظيفي وتراجعًا في النزاعات الإدارية”.</w:t>
      </w:r>
    </w:p>
    <w:p w14:paraId="7E889D56" w14:textId="77777777" w:rsidR="006D0E22" w:rsidRPr="001279B1"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279B1">
        <w:rPr>
          <w:rFonts w:ascii="Sakkal Majalla" w:eastAsiaTheme="minorEastAsia" w:hAnsi="Sakkal Majalla" w:cs="Sakkal Majalla" w:hint="cs"/>
          <w:kern w:val="0"/>
          <w:sz w:val="28"/>
          <w:szCs w:val="28"/>
          <w:rtl/>
          <w14:ligatures w14:val="none"/>
        </w:rPr>
        <w:t>إن العلاقة بين الحوكمة والعدالة التنظيمية علاقة طردية ومترابطة؛ فكلما زادت درجة الحوكمة المؤسسية ارتفع مستوى العدالة المدركة لدى الموظفين، وهو ما يؤدي إلى تحسين الأداء المؤسسي على المدى البعيد. فالموظف الذي يشعر بإنصاف المؤسسة له يصبح أكثر التزامًا وكفاءة وإبداعًا، والعكس صحيح تمامًا.</w:t>
      </w:r>
    </w:p>
    <w:p w14:paraId="5A08D5AA" w14:textId="77777777" w:rsidR="006D0E22" w:rsidRPr="001279B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279B1">
        <w:rPr>
          <w:rFonts w:ascii="Sakkal Majalla" w:eastAsiaTheme="minorEastAsia" w:hAnsi="Sakkal Majalla" w:cs="Sakkal Majalla" w:hint="cs"/>
          <w:kern w:val="0"/>
          <w:sz w:val="28"/>
          <w:szCs w:val="28"/>
          <w:rtl/>
          <w14:ligatures w14:val="none"/>
        </w:rPr>
        <w:t xml:space="preserve">وبالتالي، فإن الحوكمة ليست فقط أداة إدارية للرقابة، بل منظومة قيمية تُعيد تشكيل الثقافة التنظيمية للمؤسسة السعودية الحديثة على أساس الشفافية والإنصاف والمساءلة، بما ينسجم مع تطلعات رؤية المملكة 2030 لبناء مؤسسات عالية الكفاءة والموثوقية. </w:t>
      </w:r>
    </w:p>
    <w:p w14:paraId="1FF9CA7A" w14:textId="77777777" w:rsidR="006D0E22" w:rsidRPr="00117E8D" w:rsidRDefault="006D0E22" w:rsidP="00E050C8">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u w:val="single"/>
          <w14:ligatures w14:val="none"/>
        </w:rPr>
      </w:pPr>
      <w:bookmarkStart w:id="27" w:name="_Toc213947033"/>
      <w:r w:rsidRPr="00117E8D">
        <w:rPr>
          <w:rFonts w:ascii="Sakkal Majalla" w:eastAsia="Times New Roman" w:hAnsi="Sakkal Majalla" w:cs="Sakkal Majalla" w:hint="cs"/>
          <w:b/>
          <w:bCs/>
          <w:kern w:val="0"/>
          <w:sz w:val="28"/>
          <w:szCs w:val="28"/>
          <w:u w:val="single"/>
          <w:rtl/>
          <w14:ligatures w14:val="none"/>
        </w:rPr>
        <w:t>العلاقة بين الحوكمة والثقافة التنظيمية في تحسين الأداء المؤسسي</w:t>
      </w:r>
      <w:bookmarkEnd w:id="27"/>
    </w:p>
    <w:p w14:paraId="4CD97D7E" w14:textId="77777777" w:rsidR="006D0E22" w:rsidRPr="001279B1"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279B1">
        <w:rPr>
          <w:rFonts w:ascii="Sakkal Majalla" w:eastAsiaTheme="minorEastAsia" w:hAnsi="Sakkal Majalla" w:cs="Sakkal Majalla" w:hint="cs"/>
          <w:kern w:val="0"/>
          <w:sz w:val="28"/>
          <w:szCs w:val="28"/>
          <w:rtl/>
          <w14:ligatures w14:val="none"/>
        </w:rPr>
        <w:t xml:space="preserve">تُعتبر الثقافة التنظيمية من أبرز العوامل المؤثرة في نجاح تطبيق الحوكمة داخل المؤسسات، إذ تُشكّل القاعدة القيمية والسلوكية التي تحدد مدى التزام العاملين بمبادئ الشفافية والمساءلة والانضباط. وتشير دراسة </w:t>
      </w:r>
      <w:proofErr w:type="spellStart"/>
      <w:r w:rsidRPr="001279B1">
        <w:rPr>
          <w:rFonts w:ascii="Sakkal Majalla" w:eastAsiaTheme="minorEastAsia" w:hAnsi="Sakkal Majalla" w:cs="Sakkal Majalla" w:hint="cs"/>
          <w:kern w:val="0"/>
          <w:sz w:val="28"/>
          <w:szCs w:val="28"/>
          <w14:ligatures w14:val="none"/>
        </w:rPr>
        <w:t>Al-Harbi</w:t>
      </w:r>
      <w:proofErr w:type="spellEnd"/>
      <w:r w:rsidRPr="001279B1">
        <w:rPr>
          <w:rFonts w:ascii="Sakkal Majalla" w:eastAsiaTheme="minorEastAsia" w:hAnsi="Sakkal Majalla" w:cs="Sakkal Majalla" w:hint="cs"/>
          <w:kern w:val="0"/>
          <w:sz w:val="28"/>
          <w:szCs w:val="28"/>
          <w14:ligatures w14:val="none"/>
        </w:rPr>
        <w:t xml:space="preserve"> (2022)</w:t>
      </w:r>
      <w:r w:rsidRPr="001279B1">
        <w:rPr>
          <w:rFonts w:ascii="Sakkal Majalla" w:eastAsiaTheme="minorEastAsia" w:hAnsi="Sakkal Majalla" w:cs="Sakkal Majalla" w:hint="cs"/>
          <w:kern w:val="0"/>
          <w:sz w:val="28"/>
          <w:szCs w:val="28"/>
          <w:rtl/>
          <w14:ligatures w14:val="none"/>
        </w:rPr>
        <w:t xml:space="preserve"> إلى أن “البيئة التنظيمية القائمة على العدالة والانفتاح وتبادل المعرفة تُعد أرضًا خصبة لترسيخ مبادئ الحوكمة وتفعيلها بشكل فعّال”.</w:t>
      </w:r>
    </w:p>
    <w:p w14:paraId="4EB01613" w14:textId="77777777" w:rsidR="006D0E22" w:rsidRPr="001279B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279B1">
        <w:rPr>
          <w:rFonts w:ascii="Sakkal Majalla" w:eastAsiaTheme="minorEastAsia" w:hAnsi="Sakkal Majalla" w:cs="Sakkal Majalla" w:hint="cs"/>
          <w:kern w:val="0"/>
          <w:sz w:val="28"/>
          <w:szCs w:val="28"/>
          <w:rtl/>
          <w14:ligatures w14:val="none"/>
        </w:rPr>
        <w:t>وفي السياق السعودي، أصبحت الثقافة التنظيمية عنصرًا حاسمًا في تحقيق الأداء المؤسسي المستدام، خاصة مع التحول الكبير الذي تشهده بيئة العمل نحو نماذج الإدارة الحديثة القائمة على الكفاءة والنتائج.</w:t>
      </w:r>
    </w:p>
    <w:p w14:paraId="544BC5CC" w14:textId="77777777" w:rsidR="006D0E22" w:rsidRPr="001279B1"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279B1">
        <w:rPr>
          <w:rFonts w:ascii="Sakkal Majalla" w:eastAsiaTheme="minorEastAsia" w:hAnsi="Sakkal Majalla" w:cs="Sakkal Majalla" w:hint="cs"/>
          <w:kern w:val="0"/>
          <w:sz w:val="28"/>
          <w:szCs w:val="28"/>
          <w:rtl/>
          <w14:ligatures w14:val="none"/>
        </w:rPr>
        <w:t>تُسهم الحوكمة في إعادة تشكيل الثقافة التنظيمية عبر ترسيخ القيم المؤسسية الإيجابية مثل الأمانة، والمسؤولية، والعدالة، والشفافية. وقد أوضحت وزارة الموارد البشرية والتنمية الاجتماعية (2024) في تقريرها السنوي أن “برامج الحوكمة الداخلية أسهمت في نشر ثقافة العمل القائم على الكفاءة والمساءلة في أكثر من 70% من المؤسسات الحكومية المشاركة في برنامج التحول الوطني”.</w:t>
      </w:r>
    </w:p>
    <w:p w14:paraId="79EFF65A" w14:textId="77777777" w:rsidR="006D0E22" w:rsidRPr="001279B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279B1">
        <w:rPr>
          <w:rFonts w:ascii="Sakkal Majalla" w:eastAsiaTheme="minorEastAsia" w:hAnsi="Sakkal Majalla" w:cs="Sakkal Majalla" w:hint="cs"/>
          <w:kern w:val="0"/>
          <w:sz w:val="28"/>
          <w:szCs w:val="28"/>
          <w:rtl/>
          <w14:ligatures w14:val="none"/>
        </w:rPr>
        <w:t>وهذا التحول يعكس انتقال المؤسسات من نمط الإدارة الهرمية الصارم إلى نموذج إداري قائم على المشاركة والتكامل، وهو ما يرفع من درجة الالتزام المؤسسي والإبداع الوظيفي.</w:t>
      </w:r>
    </w:p>
    <w:p w14:paraId="05CAD355" w14:textId="77777777" w:rsidR="006D0E22" w:rsidRPr="001279B1"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279B1">
        <w:rPr>
          <w:rFonts w:ascii="Sakkal Majalla" w:eastAsiaTheme="minorEastAsia" w:hAnsi="Sakkal Majalla" w:cs="Sakkal Majalla" w:hint="cs"/>
          <w:kern w:val="0"/>
          <w:sz w:val="28"/>
          <w:szCs w:val="28"/>
          <w:rtl/>
          <w14:ligatures w14:val="none"/>
        </w:rPr>
        <w:t xml:space="preserve">من جانب آخر، تؤكد دراسة </w:t>
      </w:r>
      <w:proofErr w:type="spellStart"/>
      <w:r w:rsidRPr="001279B1">
        <w:rPr>
          <w:rFonts w:ascii="Sakkal Majalla" w:eastAsiaTheme="minorEastAsia" w:hAnsi="Sakkal Majalla" w:cs="Sakkal Majalla" w:hint="cs"/>
          <w:kern w:val="0"/>
          <w:sz w:val="28"/>
          <w:szCs w:val="28"/>
          <w14:ligatures w14:val="none"/>
        </w:rPr>
        <w:t>Al-Qahtani</w:t>
      </w:r>
      <w:proofErr w:type="spellEnd"/>
      <w:r w:rsidRPr="001279B1">
        <w:rPr>
          <w:rFonts w:ascii="Sakkal Majalla" w:eastAsiaTheme="minorEastAsia" w:hAnsi="Sakkal Majalla" w:cs="Sakkal Majalla" w:hint="cs"/>
          <w:kern w:val="0"/>
          <w:sz w:val="28"/>
          <w:szCs w:val="28"/>
          <w14:ligatures w14:val="none"/>
        </w:rPr>
        <w:t xml:space="preserve"> (2023)</w:t>
      </w:r>
      <w:r w:rsidRPr="001279B1">
        <w:rPr>
          <w:rFonts w:ascii="Sakkal Majalla" w:eastAsiaTheme="minorEastAsia" w:hAnsi="Sakkal Majalla" w:cs="Sakkal Majalla" w:hint="cs"/>
          <w:kern w:val="0"/>
          <w:sz w:val="28"/>
          <w:szCs w:val="28"/>
          <w:rtl/>
          <w14:ligatures w14:val="none"/>
        </w:rPr>
        <w:t xml:space="preserve"> أن العلاقة بين الحوكمة والثقافة التنظيمية علاقة تبادلية؛ فالثقافة الإيجابية تُسهل تطبيق الحوكمة، بينما تؤدي الحوكمة بدورها إلى ترسيخ تلك الثقافة عبر ممارسات إدارية عادلة ومنصفة. وقد بيّنت الدراسة أن المؤسسات التي تبنت برامج حوكمة متقدمة سجلت ارتفاعًا في مؤشرات التعاون الداخلي بنسبة 29% مقارنة بالمؤسسات التي لم تطبق تلك البرامج.</w:t>
      </w:r>
    </w:p>
    <w:p w14:paraId="511A284A" w14:textId="77777777" w:rsidR="006D0E22" w:rsidRPr="001279B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279B1">
        <w:rPr>
          <w:rFonts w:ascii="Sakkal Majalla" w:eastAsiaTheme="minorEastAsia" w:hAnsi="Sakkal Majalla" w:cs="Sakkal Majalla" w:hint="cs"/>
          <w:kern w:val="0"/>
          <w:sz w:val="28"/>
          <w:szCs w:val="28"/>
          <w:rtl/>
          <w14:ligatures w14:val="none"/>
        </w:rPr>
        <w:t>هذا التفاعل يعزز ما يُعرف بـ “الثقافة المؤسسية القائمة على المساءلة”، وهي الثقافة التي تحوّل القيم التنظيمية إلى سلوك إداري عملي ينعكس على أداء الموظفين والمؤسسة ككل.</w:t>
      </w:r>
    </w:p>
    <w:p w14:paraId="73887280" w14:textId="77777777" w:rsidR="006D0E22" w:rsidRPr="001279B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279B1">
        <w:rPr>
          <w:rFonts w:ascii="Sakkal Majalla" w:eastAsiaTheme="minorEastAsia" w:hAnsi="Sakkal Majalla" w:cs="Sakkal Majalla" w:hint="cs"/>
          <w:kern w:val="0"/>
          <w:sz w:val="28"/>
          <w:szCs w:val="28"/>
          <w:rtl/>
          <w14:ligatures w14:val="none"/>
        </w:rPr>
        <w:t>وتؤكد الأدبيات السعودية الحديثة أن دمج الحوكمة في الثقافة المؤسسية يسهم في تحقيق التوازن بين الأهداف الفردية والجماعية، إذ تجعل الحوكمة كل موظف يدرك مسؤوليته في الأداء العام ويشعر بأثر قراراته في نجاح المؤسسة. وقد أوضحت هيئة الإحصاء (2024) أن المؤسسات ذات الثقافة التنظيمية المحوّكمة شهدت انخفاضًا في مؤشرات الغياب الوظيفي غير المبرر بنسبة 34%، وارتفاعًا في الالتزام الزمني بنسبة 21%، ما يدل على الأثر المباشر للقيم المؤسسية في ضبط السلوك التنظيمي.</w:t>
      </w:r>
    </w:p>
    <w:p w14:paraId="549D8D9D" w14:textId="77777777" w:rsidR="006D0E22" w:rsidRPr="001279B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279B1">
        <w:rPr>
          <w:rFonts w:ascii="Sakkal Majalla" w:eastAsiaTheme="minorEastAsia" w:hAnsi="Sakkal Majalla" w:cs="Sakkal Majalla" w:hint="cs"/>
          <w:kern w:val="0"/>
          <w:sz w:val="28"/>
          <w:szCs w:val="28"/>
          <w:rtl/>
          <w14:ligatures w14:val="none"/>
        </w:rPr>
        <w:t>وفي ضوء رؤية المملكة 2030، تسعى العديد من المؤسسات إلى دمج الحوكمة ضمن برامج “التحول الثقافي المؤسسي”، التي تهدف إلى غرس القيم الوطنية والنزاهة والمسؤولية في ممارسات العمل اليومي. وتُعد هذه المبادرات ترجمة فعلية للربط بين الثقافة والحوكمة، إذ تُحوّل المبادئ التنظيمية إلى سلوك مستدام يعزز الأداء المؤسسي ويضمن الشفافية في جميع المستويات الإدارية.</w:t>
      </w:r>
    </w:p>
    <w:p w14:paraId="3B4E9647" w14:textId="77777777" w:rsidR="006D0E22" w:rsidRPr="001279B1"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279B1">
        <w:rPr>
          <w:rFonts w:ascii="Sakkal Majalla" w:eastAsiaTheme="minorEastAsia" w:hAnsi="Sakkal Majalla" w:cs="Sakkal Majalla" w:hint="cs"/>
          <w:kern w:val="0"/>
          <w:sz w:val="28"/>
          <w:szCs w:val="28"/>
          <w:rtl/>
          <w14:ligatures w14:val="none"/>
        </w:rPr>
        <w:t>وعليه، فإن العلاقة بين الحوكمة والثقافة التنظيمية في المملكة العربية السعودية علاقة تفاعلية وديناميكية، إذ تُغذي كل منهما الأخرى في دائرة من التطوير المستمر. فكلما ازدادت مؤسسية الحوكمة، زادت قوة الثقافة الإيجابية، وكلما ارتقت الثقافة التنظيمية، أصبحت الحوكمة أكثر رسوخًا وفاعلية.</w:t>
      </w:r>
    </w:p>
    <w:p w14:paraId="50E7FE41" w14:textId="77777777" w:rsidR="006D0E22" w:rsidRPr="001279B1"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279B1">
        <w:rPr>
          <w:rFonts w:ascii="Sakkal Majalla" w:eastAsiaTheme="minorEastAsia" w:hAnsi="Sakkal Majalla" w:cs="Sakkal Majalla" w:hint="cs"/>
          <w:kern w:val="0"/>
          <w:sz w:val="28"/>
          <w:szCs w:val="28"/>
          <w:rtl/>
          <w14:ligatures w14:val="none"/>
        </w:rPr>
        <w:t>ويُمكن القول إن نجاح أي نظام حوكمة يعتمد على مدى نضج الثقافة التنظيمية الداعمة له، لأن القوانين واللوائح تبقى نصوصًا جامدة ما لم تدعمها قيم تنظيمية وسلوكيات مهنية تجسدها في الواقع العملي (</w:t>
      </w:r>
      <w:proofErr w:type="spellStart"/>
      <w:r w:rsidRPr="001279B1">
        <w:rPr>
          <w:rFonts w:ascii="Sakkal Majalla" w:eastAsiaTheme="minorEastAsia" w:hAnsi="Sakkal Majalla" w:cs="Sakkal Majalla" w:hint="cs"/>
          <w:kern w:val="0"/>
          <w:sz w:val="28"/>
          <w:szCs w:val="28"/>
          <w14:ligatures w14:val="none"/>
        </w:rPr>
        <w:t>Al-Shehri</w:t>
      </w:r>
      <w:proofErr w:type="spellEnd"/>
      <w:r w:rsidRPr="001279B1">
        <w:rPr>
          <w:rFonts w:ascii="Sakkal Majalla" w:eastAsiaTheme="minorEastAsia" w:hAnsi="Sakkal Majalla" w:cs="Sakkal Majalla" w:hint="cs"/>
          <w:kern w:val="0"/>
          <w:sz w:val="28"/>
          <w:szCs w:val="28"/>
          <w14:ligatures w14:val="none"/>
        </w:rPr>
        <w:t>, 2023</w:t>
      </w:r>
      <w:r w:rsidRPr="001279B1">
        <w:rPr>
          <w:rFonts w:ascii="Sakkal Majalla" w:eastAsiaTheme="minorEastAsia" w:hAnsi="Sakkal Majalla" w:cs="Sakkal Majalla" w:hint="cs"/>
          <w:kern w:val="0"/>
          <w:sz w:val="28"/>
          <w:szCs w:val="28"/>
          <w:rtl/>
          <w14:ligatures w14:val="none"/>
        </w:rPr>
        <w:t>).</w:t>
      </w:r>
    </w:p>
    <w:p w14:paraId="6F11E2FF" w14:textId="77777777" w:rsidR="006D0E22" w:rsidRPr="00A53DD0" w:rsidRDefault="006D0E22" w:rsidP="00E050C8">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u w:val="single"/>
          <w14:ligatures w14:val="none"/>
        </w:rPr>
      </w:pPr>
      <w:bookmarkStart w:id="28" w:name="_Toc213947034"/>
      <w:r w:rsidRPr="00A53DD0">
        <w:rPr>
          <w:rFonts w:ascii="Sakkal Majalla" w:eastAsia="Times New Roman" w:hAnsi="Sakkal Majalla" w:cs="Sakkal Majalla" w:hint="cs"/>
          <w:b/>
          <w:bCs/>
          <w:kern w:val="0"/>
          <w:sz w:val="28"/>
          <w:szCs w:val="28"/>
          <w:u w:val="single"/>
          <w:rtl/>
          <w14:ligatures w14:val="none"/>
        </w:rPr>
        <w:t>أثر الحوكمة المؤسسية في تعزيز الكفاءة والفعالية الإدارية</w:t>
      </w:r>
      <w:bookmarkEnd w:id="28"/>
    </w:p>
    <w:p w14:paraId="1C3E333F" w14:textId="77777777" w:rsidR="006D0E22" w:rsidRPr="00AB3054"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AB3054">
        <w:rPr>
          <w:rFonts w:ascii="Sakkal Majalla" w:eastAsiaTheme="minorEastAsia" w:hAnsi="Sakkal Majalla" w:cs="Sakkal Majalla" w:hint="cs"/>
          <w:kern w:val="0"/>
          <w:sz w:val="28"/>
          <w:szCs w:val="28"/>
          <w:rtl/>
          <w14:ligatures w14:val="none"/>
        </w:rPr>
        <w:t xml:space="preserve">تُعد الكفاءة والفعالية الإدارية من أهم مؤشرات الأداء المؤسسي التي تسعى الحوكمة إلى تحقيقها. فالكفاءة تعني الاستخدام الأمثل للموارد البشرية والمالية، في حين تمثل الفعالية قدرة المؤسسة على تحقيق أهدافها الاستراتيجية. وقد بينت دراسة </w:t>
      </w:r>
      <w:proofErr w:type="spellStart"/>
      <w:r w:rsidRPr="00AB3054">
        <w:rPr>
          <w:rFonts w:ascii="Sakkal Majalla" w:eastAsiaTheme="minorEastAsia" w:hAnsi="Sakkal Majalla" w:cs="Sakkal Majalla" w:hint="cs"/>
          <w:kern w:val="0"/>
          <w:sz w:val="28"/>
          <w:szCs w:val="28"/>
          <w14:ligatures w14:val="none"/>
        </w:rPr>
        <w:t>Al-Qahtani</w:t>
      </w:r>
      <w:proofErr w:type="spellEnd"/>
      <w:r w:rsidRPr="00AB3054">
        <w:rPr>
          <w:rFonts w:ascii="Sakkal Majalla" w:eastAsiaTheme="minorEastAsia" w:hAnsi="Sakkal Majalla" w:cs="Sakkal Majalla" w:hint="cs"/>
          <w:kern w:val="0"/>
          <w:sz w:val="28"/>
          <w:szCs w:val="28"/>
          <w14:ligatures w14:val="none"/>
        </w:rPr>
        <w:t xml:space="preserve"> (2023)</w:t>
      </w:r>
      <w:r w:rsidRPr="00AB3054">
        <w:rPr>
          <w:rFonts w:ascii="Sakkal Majalla" w:eastAsiaTheme="minorEastAsia" w:hAnsi="Sakkal Majalla" w:cs="Sakkal Majalla" w:hint="cs"/>
          <w:kern w:val="0"/>
          <w:sz w:val="28"/>
          <w:szCs w:val="28"/>
          <w:rtl/>
          <w14:ligatures w14:val="none"/>
        </w:rPr>
        <w:t xml:space="preserve"> أن المؤسسات السعودية التي تبنّت أنظمة حوكمة داخلية واضحة سجلت ارتفاعًا في مؤشرات الكفاءة التشغيلية بنسبة 27%، وتحسنًا في جودة الأداء الإداري بنسبة 33%.</w:t>
      </w:r>
    </w:p>
    <w:p w14:paraId="1940ACDD" w14:textId="77777777" w:rsidR="006D0E22" w:rsidRPr="00AB3054"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AB3054">
        <w:rPr>
          <w:rFonts w:ascii="Sakkal Majalla" w:eastAsiaTheme="minorEastAsia" w:hAnsi="Sakkal Majalla" w:cs="Sakkal Majalla" w:hint="cs"/>
          <w:kern w:val="0"/>
          <w:sz w:val="28"/>
          <w:szCs w:val="28"/>
          <w:rtl/>
          <w14:ligatures w14:val="none"/>
        </w:rPr>
        <w:t>ويُعزى ذلك إلى وضوح المسؤوليات، وتحديد الأدوار، ووجود آليات دقيقة للرقابة والمتابعة.</w:t>
      </w:r>
    </w:p>
    <w:p w14:paraId="61345DDE" w14:textId="77777777" w:rsidR="006D0E22" w:rsidRPr="00AB3054"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AB3054">
        <w:rPr>
          <w:rFonts w:ascii="Sakkal Majalla" w:eastAsiaTheme="minorEastAsia" w:hAnsi="Sakkal Majalla" w:cs="Sakkal Majalla" w:hint="cs"/>
          <w:kern w:val="0"/>
          <w:sz w:val="28"/>
          <w:szCs w:val="28"/>
          <w:rtl/>
          <w14:ligatures w14:val="none"/>
        </w:rPr>
        <w:t>تؤكد وزارة الموارد البشرية والتنمية الاجتماعية (2024) أن “الحوكمة المؤسسية تمثل حجر الزاوية في تحسين فعالية إدارة الموارد البشرية، من خلال ضبط الإجراءات التنظيمية، وتحديد المسؤوليات، وتقليل التداخل الإداري”. فحين تكون الأدوار واضحة والمساءلة قائمة، تقل الأخطاء الإدارية، ويُصبح القرار أكثر استنارة ودقة.</w:t>
      </w:r>
    </w:p>
    <w:p w14:paraId="310207B5" w14:textId="77777777" w:rsidR="006D0E22" w:rsidRPr="00AB3054"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AB3054">
        <w:rPr>
          <w:rFonts w:ascii="Sakkal Majalla" w:eastAsiaTheme="minorEastAsia" w:hAnsi="Sakkal Majalla" w:cs="Sakkal Majalla" w:hint="cs"/>
          <w:kern w:val="0"/>
          <w:sz w:val="28"/>
          <w:szCs w:val="28"/>
          <w:rtl/>
          <w14:ligatures w14:val="none"/>
        </w:rPr>
        <w:t>وقد دعمت وزارة المالية (2023) هذا التوجه عبر إطلاق “نظام قياس الأداء المؤسسي الحكومي”، الذي يربط تقييم الوحدات الإدارية بمدى التزامها بمبادئ الحوكمة، مما ساهم في تعزيز مبدأ الأداء القائم على النتائج.</w:t>
      </w:r>
    </w:p>
    <w:p w14:paraId="35EE8079" w14:textId="77777777" w:rsidR="006D0E22" w:rsidRPr="00AB3054"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AB3054">
        <w:rPr>
          <w:rFonts w:ascii="Sakkal Majalla" w:eastAsiaTheme="minorEastAsia" w:hAnsi="Sakkal Majalla" w:cs="Sakkal Majalla" w:hint="cs"/>
          <w:kern w:val="0"/>
          <w:sz w:val="28"/>
          <w:szCs w:val="28"/>
          <w:rtl/>
          <w14:ligatures w14:val="none"/>
        </w:rPr>
        <w:t xml:space="preserve">كذلك، تلعب الحوكمة دورًا مهمًا في تحسين التواصل التنظيمي بين الإدارات، إذ توفر إطارًا موحدًا للقرارات والسياسات الإدارية، مما يقلل من التعارض ويزيد من سرعة تنفيذ الأوامر. وتشير دراسة </w:t>
      </w:r>
      <w:proofErr w:type="spellStart"/>
      <w:r w:rsidRPr="00AB3054">
        <w:rPr>
          <w:rFonts w:ascii="Sakkal Majalla" w:eastAsiaTheme="minorEastAsia" w:hAnsi="Sakkal Majalla" w:cs="Sakkal Majalla" w:hint="cs"/>
          <w:kern w:val="0"/>
          <w:sz w:val="28"/>
          <w:szCs w:val="28"/>
          <w14:ligatures w14:val="none"/>
        </w:rPr>
        <w:t>Al-Harbi</w:t>
      </w:r>
      <w:proofErr w:type="spellEnd"/>
      <w:r w:rsidRPr="00AB3054">
        <w:rPr>
          <w:rFonts w:ascii="Sakkal Majalla" w:eastAsiaTheme="minorEastAsia" w:hAnsi="Sakkal Majalla" w:cs="Sakkal Majalla" w:hint="cs"/>
          <w:kern w:val="0"/>
          <w:sz w:val="28"/>
          <w:szCs w:val="28"/>
          <w14:ligatures w14:val="none"/>
        </w:rPr>
        <w:t xml:space="preserve"> (2022)</w:t>
      </w:r>
      <w:r w:rsidRPr="00AB3054">
        <w:rPr>
          <w:rFonts w:ascii="Sakkal Majalla" w:eastAsiaTheme="minorEastAsia" w:hAnsi="Sakkal Majalla" w:cs="Sakkal Majalla" w:hint="cs"/>
          <w:kern w:val="0"/>
          <w:sz w:val="28"/>
          <w:szCs w:val="28"/>
          <w:rtl/>
          <w14:ligatures w14:val="none"/>
        </w:rPr>
        <w:t xml:space="preserve"> إلى أن “وجود قنوات اتصال مؤسسية واضحة بين الإدارات التنفيذية ومجالس الإدارة يرفع كفاءة اتخاذ القرار بنسبة 30% على الأقل”.</w:t>
      </w:r>
    </w:p>
    <w:p w14:paraId="19C37402" w14:textId="77777777" w:rsidR="006D0E22" w:rsidRPr="00AB3054"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AB3054">
        <w:rPr>
          <w:rFonts w:ascii="Sakkal Majalla" w:eastAsiaTheme="minorEastAsia" w:hAnsi="Sakkal Majalla" w:cs="Sakkal Majalla" w:hint="cs"/>
          <w:kern w:val="0"/>
          <w:sz w:val="28"/>
          <w:szCs w:val="28"/>
          <w:rtl/>
          <w14:ligatures w14:val="none"/>
        </w:rPr>
        <w:t>ويُعَد هذا الارتباط أحد أهم مظاهر النضج المؤسسي، إذ يتحول القرار الإداري من استجابة آنية إلى عملية مدروسة قائمة على بيانات ومؤشرات أداء دقيقة.</w:t>
      </w:r>
    </w:p>
    <w:p w14:paraId="7A46203A" w14:textId="77777777" w:rsidR="006D0E22" w:rsidRPr="00AB3054"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AB3054">
        <w:rPr>
          <w:rFonts w:ascii="Sakkal Majalla" w:eastAsiaTheme="minorEastAsia" w:hAnsi="Sakkal Majalla" w:cs="Sakkal Majalla" w:hint="cs"/>
          <w:kern w:val="0"/>
          <w:sz w:val="28"/>
          <w:szCs w:val="28"/>
          <w:rtl/>
          <w14:ligatures w14:val="none"/>
        </w:rPr>
        <w:t>وفي الإطار نفسه، تعمل الحوكمة على تعزيز المسؤولية الجماعية في تحقيق الأهداف المؤسسية، إذ لا تقتصر المحاسبة على القادة فقط، بل تشمل جميع المستويات الإدارية وفقًا لمبدأ “المسؤولية المشتركة”. وهذا ما أكدته رؤية المملكة 2030 التي وضعت الشفافية والمساءلة في صميم عمل الأجهزة الحكومية لضمان الاستخدام الأمثل للموارد وتحقيق الكفاءة القصوى.</w:t>
      </w:r>
    </w:p>
    <w:p w14:paraId="6F4F576A" w14:textId="77777777" w:rsidR="006D0E22" w:rsidRPr="00AB3054"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AB3054">
        <w:rPr>
          <w:rFonts w:ascii="Sakkal Majalla" w:eastAsiaTheme="minorEastAsia" w:hAnsi="Sakkal Majalla" w:cs="Sakkal Majalla" w:hint="cs"/>
          <w:kern w:val="0"/>
          <w:sz w:val="28"/>
          <w:szCs w:val="28"/>
          <w:rtl/>
          <w14:ligatures w14:val="none"/>
        </w:rPr>
        <w:t>ومن ثم، فإن الحوكمة ليست مجرد أدوات رقابية، بل منظومة متكاملة تُعيد هيكلة السلوك الإداري ليصبح قائمًا على الأداء والنتائج لا على الإجراءات الشكلية.</w:t>
      </w:r>
    </w:p>
    <w:p w14:paraId="51D97192" w14:textId="77777777" w:rsidR="006D0E22" w:rsidRPr="00AB3054"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AB3054">
        <w:rPr>
          <w:rFonts w:ascii="Sakkal Majalla" w:eastAsiaTheme="minorEastAsia" w:hAnsi="Sakkal Majalla" w:cs="Sakkal Majalla" w:hint="cs"/>
          <w:kern w:val="0"/>
          <w:sz w:val="28"/>
          <w:szCs w:val="28"/>
          <w:rtl/>
          <w14:ligatures w14:val="none"/>
        </w:rPr>
        <w:t>تنعكس هذه التحولات بشكل مباشر على الأداء المؤسسي في القطاعين العام والخاص. فبحسب هيئة الإحصاء (2024)، ارتفع متوسط إنتاجية الموظف في المؤسسات التي تطبق الحوكمة بنسبة 24% خلال العامين الماضيين، مقابل 10% فقط في المؤسسات غير المحوّكمة. وهذا يؤكد أن الحوكمة المؤسسية ليست خيارًا تنظيميًا، بل ضرورة إستراتيجية لتعزيز الكفاءة والاستدامة في بيئة العمل السعودية الحديثة.</w:t>
      </w:r>
    </w:p>
    <w:p w14:paraId="1DE6D5D1" w14:textId="77777777" w:rsidR="006D0E22" w:rsidRPr="00AB3054"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AB3054">
        <w:rPr>
          <w:rFonts w:ascii="Sakkal Majalla" w:eastAsiaTheme="minorEastAsia" w:hAnsi="Sakkal Majalla" w:cs="Sakkal Majalla" w:hint="cs"/>
          <w:kern w:val="0"/>
          <w:sz w:val="28"/>
          <w:szCs w:val="28"/>
          <w:rtl/>
          <w14:ligatures w14:val="none"/>
        </w:rPr>
        <w:t>في ضوء ما سبق، يمكن القول إن الحوكمة المؤسسية تمثل الإطار الشامل الذي تنضبط من خلاله جميع ممارسات إدارة الموارد البشرية في المؤسسات السعودية، إذ تربط الأداء الفردي بالأداء المؤسسي من خلال آليات واضحة للشفافية والمساءلة والعدالة التنظيمية.</w:t>
      </w:r>
    </w:p>
    <w:p w14:paraId="3BA57C5B" w14:textId="77777777" w:rsidR="006D0E22" w:rsidRPr="00AB3054"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AB3054">
        <w:rPr>
          <w:rFonts w:ascii="Sakkal Majalla" w:eastAsiaTheme="minorEastAsia" w:hAnsi="Sakkal Majalla" w:cs="Sakkal Majalla" w:hint="cs"/>
          <w:kern w:val="0"/>
          <w:sz w:val="28"/>
          <w:szCs w:val="28"/>
          <w:rtl/>
          <w14:ligatures w14:val="none"/>
        </w:rPr>
        <w:t>وقد أثبتت التجارب التطبيقية أن المؤسسات التي تتبنى الحوكمة كمنهج إداري تحقق أداءً مؤسسيًا أكثر استقرارًا واستدامة، نظرًا لارتكازها على نظام رقابي يضمن عدالة القرارات ووضوح المسؤوليات وتحقيق الأهداف بكفاءة عالية.</w:t>
      </w:r>
    </w:p>
    <w:p w14:paraId="56A08932" w14:textId="77777777" w:rsidR="006D0E22" w:rsidRPr="00AB3054"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AB3054">
        <w:rPr>
          <w:rFonts w:ascii="Sakkal Majalla" w:eastAsiaTheme="minorEastAsia" w:hAnsi="Sakkal Majalla" w:cs="Sakkal Majalla" w:hint="cs"/>
          <w:kern w:val="0"/>
          <w:sz w:val="28"/>
          <w:szCs w:val="28"/>
          <w:rtl/>
          <w14:ligatures w14:val="none"/>
        </w:rPr>
        <w:t>كما أن العلاقة التكاملية بين الحوكمة والثقافة التنظيمية، وبين الحوكمة والكفاءة الإدارية، تُعد من أهم العوامل التي تدعم تحقيق مستهدفات رؤية المملكة 2030 في بناء مؤسسات وطنية عالية الأداء. فالقيادة الرشيدة أدركت أن الحوكمة ليست مجرد مجموعة من اللوائح بل ثقافة مؤسسية متكاملة تُسهم في تطوير رأس المال البشري وتعزيز الأداء العام.</w:t>
      </w:r>
    </w:p>
    <w:p w14:paraId="67BC30B5" w14:textId="77777777" w:rsidR="006D0E22" w:rsidRPr="00AB3054"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AB3054">
        <w:rPr>
          <w:rFonts w:ascii="Sakkal Majalla" w:eastAsiaTheme="minorEastAsia" w:hAnsi="Sakkal Majalla" w:cs="Sakkal Majalla" w:hint="cs"/>
          <w:kern w:val="0"/>
          <w:sz w:val="28"/>
          <w:szCs w:val="28"/>
          <w:rtl/>
          <w14:ligatures w14:val="none"/>
        </w:rPr>
        <w:t>وبالتالي، يُمثل هذا المبحث حلقة وصل بين الإطار النظري لممارسات الموارد البشرية والإطار التطبيقي للحوكمة المؤسسية، ليؤكد أن الطريق نحو الأداء المؤسسي الفعّال في المملكة يبدأ من حوكمة السلوك الإداري وتطوير الممارسات البشرية وفق قيم الشفافية والكفاءة والمسؤولية</w:t>
      </w:r>
    </w:p>
    <w:p w14:paraId="39A57F06" w14:textId="77777777" w:rsidR="006D0E22" w:rsidRPr="00A53DD0" w:rsidRDefault="006D0E22" w:rsidP="00E050C8">
      <w:pPr>
        <w:bidi w:val="0"/>
        <w:spacing w:before="100" w:beforeAutospacing="1" w:after="100" w:afterAutospacing="1" w:line="240" w:lineRule="auto"/>
        <w:jc w:val="right"/>
        <w:outlineLvl w:val="1"/>
        <w:rPr>
          <w:rFonts w:ascii="Sakkal Majalla" w:eastAsia="Times New Roman" w:hAnsi="Sakkal Majalla" w:cs="Sakkal Majalla"/>
          <w:b/>
          <w:bCs/>
          <w:kern w:val="0"/>
          <w:sz w:val="32"/>
          <w:szCs w:val="32"/>
          <w:u w:val="single"/>
          <w14:ligatures w14:val="none"/>
        </w:rPr>
      </w:pPr>
      <w:bookmarkStart w:id="29" w:name="_Toc213947035"/>
      <w:r w:rsidRPr="00A53DD0">
        <w:rPr>
          <w:rFonts w:ascii="Sakkal Majalla" w:eastAsia="Times New Roman" w:hAnsi="Sakkal Majalla" w:cs="Sakkal Majalla" w:hint="cs"/>
          <w:b/>
          <w:bCs/>
          <w:kern w:val="0"/>
          <w:sz w:val="32"/>
          <w:szCs w:val="32"/>
          <w:u w:val="single"/>
          <w:rtl/>
          <w14:ligatures w14:val="none"/>
        </w:rPr>
        <w:t xml:space="preserve">المبحث </w:t>
      </w:r>
      <w:r>
        <w:rPr>
          <w:rFonts w:ascii="Sakkal Majalla" w:eastAsia="Times New Roman" w:hAnsi="Sakkal Majalla" w:cs="Sakkal Majalla" w:hint="cs"/>
          <w:b/>
          <w:bCs/>
          <w:kern w:val="0"/>
          <w:sz w:val="32"/>
          <w:szCs w:val="32"/>
          <w:u w:val="single"/>
          <w:rtl/>
          <w14:ligatures w14:val="none"/>
        </w:rPr>
        <w:t>الخامس</w:t>
      </w:r>
      <w:r w:rsidRPr="00A53DD0">
        <w:rPr>
          <w:rFonts w:ascii="Sakkal Majalla" w:eastAsia="Times New Roman" w:hAnsi="Sakkal Majalla" w:cs="Sakkal Majalla" w:hint="cs"/>
          <w:b/>
          <w:bCs/>
          <w:kern w:val="0"/>
          <w:sz w:val="32"/>
          <w:szCs w:val="32"/>
          <w:u w:val="single"/>
          <w:rtl/>
          <w14:ligatures w14:val="none"/>
        </w:rPr>
        <w:t>: الابتكار المؤسسي ودوره في تعزيز فاعلية ممارسات إدارة الموارد البشرية</w:t>
      </w:r>
      <w:bookmarkEnd w:id="29"/>
    </w:p>
    <w:p w14:paraId="1D06D8E8"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62109">
        <w:rPr>
          <w:rFonts w:ascii="Sakkal Majalla" w:eastAsiaTheme="minorEastAsia" w:hAnsi="Sakkal Majalla" w:cs="Sakkal Majalla" w:hint="cs"/>
          <w:kern w:val="0"/>
          <w:sz w:val="28"/>
          <w:szCs w:val="28"/>
          <w:rtl/>
          <w14:ligatures w14:val="none"/>
        </w:rPr>
        <w:t>يمثّل الابتكار المؤسسي في العصر الحديث أحد أهم مرتكزات التطور الإداري والتحول المؤسسي في المملكة العربية السعودية، لا سيما في ظل التحول الاقتصادي والاجتماعي الذي تقوده رؤية المملكة 2030. فمع تصاعد التنافسية العالمية وتنامي متطلبات الكفاءة والإنتاجية، أصبحت قدرة المؤسسات على الابتكار في ممارساتها الإدارية والموارد البشرية مقياسًا حقيقيًا لفاعليتها واستدامتها.</w:t>
      </w:r>
    </w:p>
    <w:p w14:paraId="2ABBF9F3"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وقد أشار تقرير وزارة الموارد البشرية والتنمية الاجتماعية (2024) إلى أن “الابتكار المؤسسي أصبح ضرورة تنظيمية لا رفاهية، إذ يمثل أحد العوامل الحاسمة في بناء رأس مال بشري قادر على التعامل مع المتغيرات المتسارعة”.</w:t>
      </w:r>
    </w:p>
    <w:p w14:paraId="0870A590"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62109">
        <w:rPr>
          <w:rFonts w:ascii="Sakkal Majalla" w:eastAsiaTheme="minorEastAsia" w:hAnsi="Sakkal Majalla" w:cs="Sakkal Majalla" w:hint="cs"/>
          <w:kern w:val="0"/>
          <w:sz w:val="28"/>
          <w:szCs w:val="28"/>
          <w:rtl/>
          <w14:ligatures w14:val="none"/>
        </w:rPr>
        <w:t>من هذا المنطلق، لا يُنظر إلى الابتكار المؤسسي باعتباره نشاطًا منفصلًا عن إدارة الموارد البشرية، بل كعنصر أصيل في صميمها، إذ يُسهم في إعادة تصميم العمليات والسياسات والبرامج بطريقة تُمكّن الكفاءات الوطنية من العمل بمرونة وإبداع.</w:t>
      </w:r>
    </w:p>
    <w:p w14:paraId="648C4753"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 xml:space="preserve">ويؤكد </w:t>
      </w:r>
      <w:proofErr w:type="spellStart"/>
      <w:r w:rsidRPr="00162109">
        <w:rPr>
          <w:rFonts w:ascii="Sakkal Majalla" w:eastAsiaTheme="minorEastAsia" w:hAnsi="Sakkal Majalla" w:cs="Sakkal Majalla" w:hint="cs"/>
          <w:kern w:val="0"/>
          <w:sz w:val="28"/>
          <w:szCs w:val="28"/>
          <w14:ligatures w14:val="none"/>
        </w:rPr>
        <w:t>Al-Qahtani</w:t>
      </w:r>
      <w:proofErr w:type="spellEnd"/>
      <w:r w:rsidRPr="00162109">
        <w:rPr>
          <w:rFonts w:ascii="Sakkal Majalla" w:eastAsiaTheme="minorEastAsia" w:hAnsi="Sakkal Majalla" w:cs="Sakkal Majalla" w:hint="cs"/>
          <w:kern w:val="0"/>
          <w:sz w:val="28"/>
          <w:szCs w:val="28"/>
          <w14:ligatures w14:val="none"/>
        </w:rPr>
        <w:t xml:space="preserve"> (2023)</w:t>
      </w:r>
      <w:r w:rsidRPr="00162109">
        <w:rPr>
          <w:rFonts w:ascii="Sakkal Majalla" w:eastAsiaTheme="minorEastAsia" w:hAnsi="Sakkal Majalla" w:cs="Sakkal Majalla" w:hint="cs"/>
          <w:kern w:val="0"/>
          <w:sz w:val="28"/>
          <w:szCs w:val="28"/>
          <w:rtl/>
          <w14:ligatures w14:val="none"/>
        </w:rPr>
        <w:t xml:space="preserve"> أن المؤسسات التي “تدمج مفاهيم الابتكار ضمن ممارساتها الإدارية تشهد تحسنًا ملحوظًا في معدلات الرضا الوظيفي، وارتفاعًا في إنتاجية الفرد، وتراجعًا في معدلات الاستقالة الطوعية”.</w:t>
      </w:r>
    </w:p>
    <w:p w14:paraId="749915F6"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ويُعد الابتكار المؤسسي عاملًا حاسمًا في رفع كفاءة التحول الرقمي في إدارة الموارد البشرية، حيث ساهمت الحلول الذكية والتحليلات التنبؤية في تحسين عملية اتخاذ القرار وتطوير قدرات الموارد البشرية على التخطيط والتقييم (</w:t>
      </w:r>
      <w:proofErr w:type="spellStart"/>
      <w:r w:rsidRPr="00162109">
        <w:rPr>
          <w:rFonts w:ascii="Sakkal Majalla" w:eastAsiaTheme="minorEastAsia" w:hAnsi="Sakkal Majalla" w:cs="Sakkal Majalla" w:hint="cs"/>
          <w:kern w:val="0"/>
          <w:sz w:val="28"/>
          <w:szCs w:val="28"/>
          <w14:ligatures w14:val="none"/>
        </w:rPr>
        <w:t>Al-Harbi</w:t>
      </w:r>
      <w:proofErr w:type="spellEnd"/>
      <w:r w:rsidRPr="00162109">
        <w:rPr>
          <w:rFonts w:ascii="Sakkal Majalla" w:eastAsiaTheme="minorEastAsia" w:hAnsi="Sakkal Majalla" w:cs="Sakkal Majalla" w:hint="cs"/>
          <w:kern w:val="0"/>
          <w:sz w:val="28"/>
          <w:szCs w:val="28"/>
          <w14:ligatures w14:val="none"/>
        </w:rPr>
        <w:t>, 2022</w:t>
      </w:r>
      <w:r w:rsidRPr="00162109">
        <w:rPr>
          <w:rFonts w:ascii="Sakkal Majalla" w:eastAsiaTheme="minorEastAsia" w:hAnsi="Sakkal Majalla" w:cs="Sakkal Majalla" w:hint="cs"/>
          <w:kern w:val="0"/>
          <w:sz w:val="28"/>
          <w:szCs w:val="28"/>
          <w:rtl/>
          <w14:ligatures w14:val="none"/>
        </w:rPr>
        <w:t>). كما أن الابتكار يعزز ثقافة التعلم المستمر داخل المؤسسات السعودية، ما يجعلها أكثر قدرة على التكيّف مع التغيرات التكنولوجية والتنظيمية.</w:t>
      </w:r>
    </w:p>
    <w:p w14:paraId="2FEC8444"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وعليه، فإن هذا المبحث يتناول الابتكار المؤسسي كأداة استراتيجية لتعزيز فاعلية ممارسات إدارة الموارد البشرية، من خلال تحليل أبعاده النظرية والتطبيقية في المؤسسات السعودية، واستعراض دوره في تحسين الأداء المؤسسي وتطوير رأس المال البشري بما يواكب متطلبات المرحلة المقبلة من التنمية الوطنية.</w:t>
      </w:r>
    </w:p>
    <w:p w14:paraId="1F9AEEF6" w14:textId="77777777" w:rsidR="006D0E22" w:rsidRPr="00162109" w:rsidRDefault="006D0E22" w:rsidP="00E050C8">
      <w:pPr>
        <w:pStyle w:val="p1"/>
        <w:bidi/>
        <w:rPr>
          <w:rFonts w:ascii="Sakkal Majalla" w:hAnsi="Sakkal Majalla" w:cs="Sakkal Majalla"/>
          <w:sz w:val="28"/>
          <w:szCs w:val="28"/>
          <w:rtl/>
        </w:rPr>
      </w:pPr>
      <w:r w:rsidRPr="00162109">
        <w:rPr>
          <w:rStyle w:val="s1"/>
          <w:rFonts w:ascii="Sakkal Majalla" w:hAnsi="Sakkal Majalla" w:cs="Sakkal Majalla"/>
          <w:sz w:val="28"/>
          <w:szCs w:val="28"/>
          <w:rtl/>
        </w:rPr>
        <w:t>“تشير وزارة الاقتصاد والتخطيط (2024) إلى أن تحسين الأداء المؤسسي يعتمد على كفاءة تطبيق سياسات الموارد البشرية.”وزارة الاقتصاد والتخطيط، 2024).</w:t>
      </w:r>
    </w:p>
    <w:p w14:paraId="15CE0712" w14:textId="77777777" w:rsidR="006D0E22" w:rsidRPr="00964E1F" w:rsidRDefault="006D0E22" w:rsidP="00E050C8">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u w:val="single"/>
          <w14:ligatures w14:val="none"/>
        </w:rPr>
      </w:pPr>
      <w:bookmarkStart w:id="30" w:name="_Toc213947036"/>
      <w:r w:rsidRPr="00964E1F">
        <w:rPr>
          <w:rFonts w:ascii="Sakkal Majalla" w:eastAsia="Times New Roman" w:hAnsi="Sakkal Majalla" w:cs="Sakkal Majalla" w:hint="cs"/>
          <w:b/>
          <w:bCs/>
          <w:kern w:val="0"/>
          <w:sz w:val="28"/>
          <w:szCs w:val="28"/>
          <w:u w:val="single"/>
          <w:rtl/>
          <w14:ligatures w14:val="none"/>
        </w:rPr>
        <w:t>مفهوم الابتكار المؤسسي وأهميته في تطوير ممارسات إدارة الموارد البشرية</w:t>
      </w:r>
      <w:bookmarkEnd w:id="30"/>
    </w:p>
    <w:p w14:paraId="1BF1FDC1"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62109">
        <w:rPr>
          <w:rFonts w:ascii="Sakkal Majalla" w:eastAsiaTheme="minorEastAsia" w:hAnsi="Sakkal Majalla" w:cs="Sakkal Majalla" w:hint="cs"/>
          <w:kern w:val="0"/>
          <w:sz w:val="28"/>
          <w:szCs w:val="28"/>
          <w:rtl/>
          <w14:ligatures w14:val="none"/>
        </w:rPr>
        <w:t>يُعرف الابتكار المؤسسي بأنه “عملية مستمرة لإدخال تحسينات أو تغييرات جوهرية في الهياكل الإدارية، والعمليات التشغيلية، ونظم العمل، بما يؤدي إلى تعزيز الكفاءة والإنتاجية والاستدامة” (وزارة الاقتصاد والتخطيط، 2023).</w:t>
      </w:r>
    </w:p>
    <w:p w14:paraId="2DA0A224"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 xml:space="preserve">ويؤكد </w:t>
      </w:r>
      <w:proofErr w:type="spellStart"/>
      <w:r w:rsidRPr="00162109">
        <w:rPr>
          <w:rFonts w:ascii="Sakkal Majalla" w:eastAsiaTheme="minorEastAsia" w:hAnsi="Sakkal Majalla" w:cs="Sakkal Majalla" w:hint="cs"/>
          <w:kern w:val="0"/>
          <w:sz w:val="28"/>
          <w:szCs w:val="28"/>
          <w14:ligatures w14:val="none"/>
        </w:rPr>
        <w:t>Al-Shehri</w:t>
      </w:r>
      <w:proofErr w:type="spellEnd"/>
      <w:r w:rsidRPr="00162109">
        <w:rPr>
          <w:rFonts w:ascii="Sakkal Majalla" w:eastAsiaTheme="minorEastAsia" w:hAnsi="Sakkal Majalla" w:cs="Sakkal Majalla" w:hint="cs"/>
          <w:kern w:val="0"/>
          <w:sz w:val="28"/>
          <w:szCs w:val="28"/>
          <w14:ligatures w14:val="none"/>
        </w:rPr>
        <w:t xml:space="preserve"> (2023)</w:t>
      </w:r>
      <w:r w:rsidRPr="00162109">
        <w:rPr>
          <w:rFonts w:ascii="Sakkal Majalla" w:eastAsiaTheme="minorEastAsia" w:hAnsi="Sakkal Majalla" w:cs="Sakkal Majalla" w:hint="cs"/>
          <w:kern w:val="0"/>
          <w:sz w:val="28"/>
          <w:szCs w:val="28"/>
          <w:rtl/>
          <w14:ligatures w14:val="none"/>
        </w:rPr>
        <w:t xml:space="preserve"> أن الابتكار المؤسسي لا يقتصر على الابتكار التقني، بل يشمل أيضًا الابتكار الإداري، والابتكار في الخدمات، والابتكار في إدارة الأفراد، وهي مجالات مترابطة تُسهم مجتمعةً في تعزيز الأداء المؤسسي.</w:t>
      </w:r>
    </w:p>
    <w:p w14:paraId="06790E6E"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في سياق إدارة الموارد البشرية، يعني الابتكار إعادة تصميم الوظائف، وتطوير نظم التحفيز، وتبني أساليب تقييم أداء أكثر ذكاءً، واستثمار التكنولوجيا في عمليات الاستقطاب والتدريب والتطوير. وتوضح وزارة الموارد البشرية (2024) أن المؤسسات السعودية التي طبّقت نماذج إدارة مبتكرة للموارد البشرية—مثل نظام إدارة الأداء الذكي، وبرامج التدريب التفاعلي عبر المنصات الرقمية—شهدت زيادة في كفاءة الموارد بنسبة 31% خلال عامين فقط.</w:t>
      </w:r>
    </w:p>
    <w:p w14:paraId="6D2B5325"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 xml:space="preserve">كما يُعد الابتكار المؤسسي محركًا أساسيًا لتحقيق المرونة التنظيمية، وهي السمة التي تُمكّن المؤسسات من التكيف مع التغيرات الداخلية والخارجية. ويشير </w:t>
      </w:r>
      <w:proofErr w:type="spellStart"/>
      <w:r w:rsidRPr="00162109">
        <w:rPr>
          <w:rFonts w:ascii="Sakkal Majalla" w:eastAsiaTheme="minorEastAsia" w:hAnsi="Sakkal Majalla" w:cs="Sakkal Majalla" w:hint="cs"/>
          <w:kern w:val="0"/>
          <w:sz w:val="28"/>
          <w:szCs w:val="28"/>
          <w14:ligatures w14:val="none"/>
        </w:rPr>
        <w:t>Al-Qahtani</w:t>
      </w:r>
      <w:proofErr w:type="spellEnd"/>
      <w:r w:rsidRPr="00162109">
        <w:rPr>
          <w:rFonts w:ascii="Sakkal Majalla" w:eastAsiaTheme="minorEastAsia" w:hAnsi="Sakkal Majalla" w:cs="Sakkal Majalla" w:hint="cs"/>
          <w:kern w:val="0"/>
          <w:sz w:val="28"/>
          <w:szCs w:val="28"/>
          <w14:ligatures w14:val="none"/>
        </w:rPr>
        <w:t xml:space="preserve"> (2023)</w:t>
      </w:r>
      <w:r w:rsidRPr="00162109">
        <w:rPr>
          <w:rFonts w:ascii="Sakkal Majalla" w:eastAsiaTheme="minorEastAsia" w:hAnsi="Sakkal Majalla" w:cs="Sakkal Majalla" w:hint="cs"/>
          <w:kern w:val="0"/>
          <w:sz w:val="28"/>
          <w:szCs w:val="28"/>
          <w:rtl/>
          <w14:ligatures w14:val="none"/>
        </w:rPr>
        <w:t xml:space="preserve"> إلى أن “الابتكار المؤسسي في إدارة الموارد البشرية يُعيد صياغة العلاقة بين العامل والمؤسسة من علاقة تقليدية إلى علاقة تشاركية قائمة على الثقة والتجريب والتعلم المستمر”، وهو ما ينعكس إيجابًا على أداء الفرق الوظيفية وفاعلية اتخاذ القرار.</w:t>
      </w:r>
    </w:p>
    <w:p w14:paraId="3221B3B2"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وتؤكد الأدبيات السعودية الحديثة أن الابتكار أصبح اليوم أداة لإدارة المعرفة داخل المؤسسات، حيث تعمل الأنظمة الذكية على جمع وتحليل بيانات الموظفين وتحديد احتياجاتهم التدريبية وتوقع سلوكياتهم المستقبلية. هذه الممارسات المبتكرة ساعدت المؤسسات السعودية على الانتقال من الإدارة التفاعلية إلى الإدارة الاستباقية، مما عزز قدرتها على تحقيق أهدافها بكفاءة واستدامة (وزارة الموارد البشرية، 2023).</w:t>
      </w:r>
    </w:p>
    <w:p w14:paraId="51F773E0"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62109">
        <w:rPr>
          <w:rFonts w:ascii="Sakkal Majalla" w:eastAsiaTheme="minorEastAsia" w:hAnsi="Sakkal Majalla" w:cs="Sakkal Majalla" w:hint="cs"/>
          <w:kern w:val="0"/>
          <w:sz w:val="28"/>
          <w:szCs w:val="28"/>
          <w:rtl/>
          <w14:ligatures w14:val="none"/>
        </w:rPr>
        <w:t>وفي ظل التحول الرقمي، يُعتبر الابتكار المؤسسي أحد الأعمدة التي يقوم عليها نموذج الموارد البشرية الجديد في المملكة، إذ تُوجّه السياسات الحديثة نحو بناء كوادر قادرة على قيادة التغيير. فبحسب رؤية 2030، فإن “الابتكار في العمل المؤسسي يمثل محورًا رئيسًا في تحقيق التميز والإنتاجية في القطاعين العام والخاص”.</w:t>
      </w:r>
    </w:p>
    <w:p w14:paraId="1D254BC4"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وعليه، فإن الابتكار المؤسسي لم يعد مجرد توجه إداري، بل أصبح استراتيجية وطنية تسعى إلى خلق بيئة عمل قائمة على الإبداع، والانفتاح، والمرونة، وتحسين تجربة الموظف والمؤسسة على حد سواء.</w:t>
      </w:r>
    </w:p>
    <w:p w14:paraId="3AD86D8E" w14:textId="77777777" w:rsidR="006D0E22" w:rsidRPr="00A20F1C" w:rsidRDefault="006D0E22" w:rsidP="00E050C8">
      <w:pPr>
        <w:bidi w:val="0"/>
        <w:spacing w:after="0" w:line="240" w:lineRule="auto"/>
        <w:rPr>
          <w:rFonts w:ascii="Sakkal Majalla" w:eastAsia="Times New Roman" w:hAnsi="Sakkal Majalla" w:cs="Sakkal Majalla"/>
          <w:kern w:val="0"/>
          <w:sz w:val="24"/>
          <w:szCs w:val="24"/>
          <w:rtl/>
          <w14:ligatures w14:val="none"/>
        </w:rPr>
      </w:pPr>
    </w:p>
    <w:p w14:paraId="1BEFA1C7" w14:textId="77777777" w:rsidR="006D0E22" w:rsidRPr="00886CC0" w:rsidRDefault="006D0E22" w:rsidP="00E050C8">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u w:val="single"/>
          <w14:ligatures w14:val="none"/>
        </w:rPr>
      </w:pPr>
      <w:bookmarkStart w:id="31" w:name="_Toc213947037"/>
      <w:r w:rsidRPr="00886CC0">
        <w:rPr>
          <w:rFonts w:ascii="Sakkal Majalla" w:eastAsia="Times New Roman" w:hAnsi="Sakkal Majalla" w:cs="Sakkal Majalla" w:hint="cs"/>
          <w:b/>
          <w:bCs/>
          <w:kern w:val="0"/>
          <w:sz w:val="28"/>
          <w:szCs w:val="28"/>
          <w:u w:val="single"/>
          <w:rtl/>
          <w14:ligatures w14:val="none"/>
        </w:rPr>
        <w:t>العلاقة بين بيئة العمل الابتكارية والتحفيز والإبداع لدى الموظفين</w:t>
      </w:r>
      <w:bookmarkEnd w:id="31"/>
    </w:p>
    <w:p w14:paraId="531E03D1"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إن بناء بيئة عمل محفزة على الابتكار يُعد أحد أبرز مكونات التطور المؤسسي في المملكة العربية السعودية، حيث يُسهم في تحويل الموارد البشرية من منفذين للمهام إلى صناع للحلول. وقد أكدت وزارة الموارد البشرية والتنمية الاجتماعية (2024) أن “الابتكار المؤسسي يبدأ من ثقافة العمل، إذ تُعد بيئة العمل الإيجابية والمحفزة شرطًا أساسيًا لرفع معدلات الإبداع والتميز الوظيفي”.</w:t>
      </w:r>
    </w:p>
    <w:p w14:paraId="41854F6E"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 xml:space="preserve">تُظهر نتائج دراسة </w:t>
      </w:r>
      <w:proofErr w:type="spellStart"/>
      <w:r w:rsidRPr="00162109">
        <w:rPr>
          <w:rFonts w:ascii="Sakkal Majalla" w:eastAsiaTheme="minorEastAsia" w:hAnsi="Sakkal Majalla" w:cs="Sakkal Majalla" w:hint="cs"/>
          <w:kern w:val="0"/>
          <w:sz w:val="28"/>
          <w:szCs w:val="28"/>
          <w14:ligatures w14:val="none"/>
        </w:rPr>
        <w:t>Al-Harbi</w:t>
      </w:r>
      <w:proofErr w:type="spellEnd"/>
      <w:r w:rsidRPr="00162109">
        <w:rPr>
          <w:rFonts w:ascii="Sakkal Majalla" w:eastAsiaTheme="minorEastAsia" w:hAnsi="Sakkal Majalla" w:cs="Sakkal Majalla" w:hint="cs"/>
          <w:kern w:val="0"/>
          <w:sz w:val="28"/>
          <w:szCs w:val="28"/>
          <w14:ligatures w14:val="none"/>
        </w:rPr>
        <w:t xml:space="preserve"> (2022)</w:t>
      </w:r>
      <w:r w:rsidRPr="00162109">
        <w:rPr>
          <w:rFonts w:ascii="Sakkal Majalla" w:eastAsiaTheme="minorEastAsia" w:hAnsi="Sakkal Majalla" w:cs="Sakkal Majalla" w:hint="cs"/>
          <w:kern w:val="0"/>
          <w:sz w:val="28"/>
          <w:szCs w:val="28"/>
          <w:rtl/>
          <w14:ligatures w14:val="none"/>
        </w:rPr>
        <w:t xml:space="preserve"> أن المؤسسات التي تتبنى ثقافة الابتكار تشهد “زيادة بنسبة 35% في مستوى الرضا الوظيفي وارتفاعًا بنسبة 28% في أداء الموظفين”، وذلك بفضل سياسات التحفيز التي تربط المكافآت بالأفكار والمبادرات الإبداعية. هذا النهج يُعزز إحساس الموظفين بالقيمة الذاتية والانتماء المؤسسي، ويخلق لديهم الدافعية الداخلية نحو تحقيق التميز.</w:t>
      </w:r>
    </w:p>
    <w:p w14:paraId="3244F505"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62109">
        <w:rPr>
          <w:rFonts w:ascii="Sakkal Majalla" w:eastAsiaTheme="minorEastAsia" w:hAnsi="Sakkal Majalla" w:cs="Sakkal Majalla" w:hint="cs"/>
          <w:kern w:val="0"/>
          <w:sz w:val="28"/>
          <w:szCs w:val="28"/>
          <w:rtl/>
          <w14:ligatures w14:val="none"/>
        </w:rPr>
        <w:t xml:space="preserve">ومن منظور إداري، تُعتبر بيئة العمل الابتكارية بيئةً ديناميكية تُشجع الموظف على التجريب وتقبّل الفشل كجزء من عملية التعلم، وهو ما ينعكس إيجابًا على تطوير القدرات الشخصية والمهنية. وتشير دراسة </w:t>
      </w:r>
      <w:proofErr w:type="spellStart"/>
      <w:r w:rsidRPr="00162109">
        <w:rPr>
          <w:rFonts w:ascii="Sakkal Majalla" w:eastAsiaTheme="minorEastAsia" w:hAnsi="Sakkal Majalla" w:cs="Sakkal Majalla" w:hint="cs"/>
          <w:kern w:val="0"/>
          <w:sz w:val="28"/>
          <w:szCs w:val="28"/>
          <w14:ligatures w14:val="none"/>
        </w:rPr>
        <w:t>Al-Qahtani</w:t>
      </w:r>
      <w:proofErr w:type="spellEnd"/>
      <w:r w:rsidRPr="00162109">
        <w:rPr>
          <w:rFonts w:ascii="Sakkal Majalla" w:eastAsiaTheme="minorEastAsia" w:hAnsi="Sakkal Majalla" w:cs="Sakkal Majalla" w:hint="cs"/>
          <w:kern w:val="0"/>
          <w:sz w:val="28"/>
          <w:szCs w:val="28"/>
          <w14:ligatures w14:val="none"/>
        </w:rPr>
        <w:t xml:space="preserve"> (2023)</w:t>
      </w:r>
      <w:r w:rsidRPr="00162109">
        <w:rPr>
          <w:rFonts w:ascii="Sakkal Majalla" w:eastAsiaTheme="minorEastAsia" w:hAnsi="Sakkal Majalla" w:cs="Sakkal Majalla" w:hint="cs"/>
          <w:kern w:val="0"/>
          <w:sz w:val="28"/>
          <w:szCs w:val="28"/>
          <w:rtl/>
          <w14:ligatures w14:val="none"/>
        </w:rPr>
        <w:t xml:space="preserve"> إلى أن “المؤسسات التي تتبنى أنظمة مرنة وتمنح موظفيها حرية اتخاذ القرار تسجل معدلات ابتكار أعلى بنسبة 40% مقارنة بالمؤسسات ذات الأنظمة الصارمة”.</w:t>
      </w:r>
    </w:p>
    <w:p w14:paraId="1A78944A"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وتُظهر هذه النتائج أن التحفيز لا يتحقق فقط بالمكافآت المادية، بل يتطلب أيضًا توفير مساحة حرّة للتفكير والإبداع والمبادرة.</w:t>
      </w:r>
    </w:p>
    <w:p w14:paraId="1EDD9BB3"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62109">
        <w:rPr>
          <w:rFonts w:ascii="Sakkal Majalla" w:eastAsiaTheme="minorEastAsia" w:hAnsi="Sakkal Majalla" w:cs="Sakkal Majalla" w:hint="cs"/>
          <w:kern w:val="0"/>
          <w:sz w:val="28"/>
          <w:szCs w:val="28"/>
          <w:rtl/>
          <w14:ligatures w14:val="none"/>
        </w:rPr>
        <w:t>كما أن الابتكار المؤسسي يسهم في تحسين التواصل الداخلي داخل المؤسسة، حيث تُشجع القيادات على الاستماع للأفكار الجديدة ومناقشتها بموضوعية. وتذكر وزارة الاقتصاد والتخطيط (2023) أن “المؤسسات التي تتبنى بيئة تشاركية قائمة على الحوار المفتوح بين الموظفين والإدارة تحقق ارتفاعًا في الإنتاجية بنسبة 23%”.</w:t>
      </w:r>
    </w:p>
    <w:p w14:paraId="36AADA13"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وهذا يبرهن على أن بيئة العمل الابتكارية ليست فقط وسيلة لرفع الأداء، بل أداة لبناء ثقافة تنظيمية تشجع الإبداع والتعاون والشفافية.</w:t>
      </w:r>
    </w:p>
    <w:p w14:paraId="537CDFA5"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وفي السياق السعودي، يُعدّ الابتكار أداة مركزية لتحقيق التحول المؤسسي نحو الكفاءة المستدامة. فقد بيّنت هيئة الإحصاء (2024) أن المؤسسات التي تبنت استراتيجيات التحفيز الإبداعي ضمن إدارات الموارد البشرية سجلت انخفاضًا في معدلات الدوران الوظيفي بنسبة 19% خلال عام واحد، مما يدل على تأثير بيئة الابتكار في الاستقرار الوظيفي.</w:t>
      </w:r>
    </w:p>
    <w:p w14:paraId="789CA77C"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62109">
        <w:rPr>
          <w:rFonts w:ascii="Sakkal Majalla" w:eastAsiaTheme="minorEastAsia" w:hAnsi="Sakkal Majalla" w:cs="Sakkal Majalla" w:hint="cs"/>
          <w:kern w:val="0"/>
          <w:sz w:val="28"/>
          <w:szCs w:val="28"/>
          <w:rtl/>
          <w14:ligatures w14:val="none"/>
        </w:rPr>
        <w:t>وعليه، يمكن القول إن العلاقة بين بيئة العمل الابتكارية والتحفيز والإبداع علاقة تفاعلية تقوم على الثقة والانفتاح والتمكين، حيث يدعم التحفيز الداخلي الابتكار، ويؤدي الابتكار بدوره إلى تعزيز الحماس والولاء المؤسسي.</w:t>
      </w:r>
    </w:p>
    <w:p w14:paraId="2CD24B7D"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وبالتالي، فإن تبني الابتكار في إدارة الموارد البشرية لا يُعد خيارًا تنظيميًا، بل هو مسار استراتيجي يعيد تشكيل بيئة العمل السعودية لتصبح بيئة منتجة، ديناميكية، ومرتكزة على الإنسان كمحور أساسي للتطوير والتحول</w:t>
      </w:r>
    </w:p>
    <w:p w14:paraId="1AA6D59A" w14:textId="77777777" w:rsidR="006D0E22" w:rsidRPr="00886CC0" w:rsidRDefault="006D0E22" w:rsidP="00E050C8">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u w:val="single"/>
          <w14:ligatures w14:val="none"/>
        </w:rPr>
      </w:pPr>
      <w:bookmarkStart w:id="32" w:name="_Toc213947038"/>
      <w:r w:rsidRPr="00886CC0">
        <w:rPr>
          <w:rFonts w:ascii="Sakkal Majalla" w:eastAsia="Times New Roman" w:hAnsi="Sakkal Majalla" w:cs="Sakkal Majalla" w:hint="cs"/>
          <w:b/>
          <w:bCs/>
          <w:kern w:val="0"/>
          <w:sz w:val="28"/>
          <w:szCs w:val="28"/>
          <w:u w:val="single"/>
          <w:rtl/>
          <w14:ligatures w14:val="none"/>
        </w:rPr>
        <w:t>تطبيقات الابتكار في إدارة الموارد البشرية في المملكة العربية السعودية</w:t>
      </w:r>
      <w:bookmarkEnd w:id="32"/>
    </w:p>
    <w:p w14:paraId="0D5D2A99"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62109">
        <w:rPr>
          <w:rFonts w:ascii="Sakkal Majalla" w:eastAsiaTheme="minorEastAsia" w:hAnsi="Sakkal Majalla" w:cs="Sakkal Majalla" w:hint="cs"/>
          <w:kern w:val="0"/>
          <w:sz w:val="28"/>
          <w:szCs w:val="28"/>
          <w:rtl/>
          <w14:ligatures w14:val="none"/>
        </w:rPr>
        <w:t>شهدت المملكة العربية السعودية خلال العقد الأخير تحولًا نوعيًا في تطبيق الابتكار المؤسسي في إدارة الموارد البشرية، إذ لم يعد الابتكار مجرد شعارات استراتيجية، بل أصبح ممارسة عملية مدعومة بأنظمة ولوائح وبرامج وطنية. وتشير وزارة الموارد البشرية والتنمية الاجتماعية (2024) إلى أن “أكثر من 60% من المؤسسات الكبرى في المملكة دمجت تقنيات التحليل الذكي والذكاء الاصطناعي في عمليات الموارد البشرية بحلول عام 2023”.</w:t>
      </w:r>
    </w:p>
    <w:p w14:paraId="4A37E528"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وهذا التحول يعكس انتقال الإدارة من النمط الورقي التقليدي إلى النمط الرقمي المعتمد على البيانات.</w:t>
      </w:r>
    </w:p>
    <w:p w14:paraId="5D5F0480"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تتمثل أبرز تطبيقات الابتكار في إدارة الموارد البشرية السعودية في التحول الرقمي لأنظمة التوظيف والتقييم والتدريب. فأنظمة “منصة مسار” و“بياناتي الوظيفية” و“منصة دروب” تعد نماذج حية على تبني الحلول الذكية لتحسين العمليات الإدارية. حيث تسمح هذه المنصات بتتبع الأداء الوظيفي، وتقييم الكفاءات، وتخطيط المسارات المهنية بدقة عالية. وقد أظهر تقرير هيئة الإحصاء (2024) أن استخدام هذه الأنظمة أدى إلى تقليص زمن إجراءات التوظيف بنسبة 45%، وزيادة الكفاءة التشغيلية بنسبة 33%.</w:t>
      </w:r>
    </w:p>
    <w:p w14:paraId="213C7B98"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62109">
        <w:rPr>
          <w:rFonts w:ascii="Sakkal Majalla" w:eastAsiaTheme="minorEastAsia" w:hAnsi="Sakkal Majalla" w:cs="Sakkal Majalla" w:hint="cs"/>
          <w:kern w:val="0"/>
          <w:sz w:val="28"/>
          <w:szCs w:val="28"/>
          <w:rtl/>
          <w14:ligatures w14:val="none"/>
        </w:rPr>
        <w:t xml:space="preserve">كما امتدت تطبيقات الابتكار إلى مجال التدريب والتطوير الوظيفي عبر تبني أساليب التعلم الإلكتروني والتدريب القائم على الواقع الافتراضي، وهو ما مكّن المؤسسات من الوصول إلى عدد أكبر من المتدربين بكفاءة أعلى وتكلفة أقل. وأوضحت دراسة </w:t>
      </w:r>
      <w:proofErr w:type="spellStart"/>
      <w:r w:rsidRPr="00162109">
        <w:rPr>
          <w:rFonts w:ascii="Sakkal Majalla" w:eastAsiaTheme="minorEastAsia" w:hAnsi="Sakkal Majalla" w:cs="Sakkal Majalla" w:hint="cs"/>
          <w:kern w:val="0"/>
          <w:sz w:val="28"/>
          <w:szCs w:val="28"/>
          <w14:ligatures w14:val="none"/>
        </w:rPr>
        <w:t>Al-Harbi</w:t>
      </w:r>
      <w:proofErr w:type="spellEnd"/>
      <w:r w:rsidRPr="00162109">
        <w:rPr>
          <w:rFonts w:ascii="Sakkal Majalla" w:eastAsiaTheme="minorEastAsia" w:hAnsi="Sakkal Majalla" w:cs="Sakkal Majalla" w:hint="cs"/>
          <w:kern w:val="0"/>
          <w:sz w:val="28"/>
          <w:szCs w:val="28"/>
          <w14:ligatures w14:val="none"/>
        </w:rPr>
        <w:t xml:space="preserve"> (2022)</w:t>
      </w:r>
      <w:r w:rsidRPr="00162109">
        <w:rPr>
          <w:rFonts w:ascii="Sakkal Majalla" w:eastAsiaTheme="minorEastAsia" w:hAnsi="Sakkal Majalla" w:cs="Sakkal Majalla" w:hint="cs"/>
          <w:kern w:val="0"/>
          <w:sz w:val="28"/>
          <w:szCs w:val="28"/>
          <w:rtl/>
          <w14:ligatures w14:val="none"/>
        </w:rPr>
        <w:t xml:space="preserve"> أن “استخدام التقنيات المبتكرة في التدريب الوظيفي ساهم في رفع جودة البرامج التدريبية وتحسين مهارات الموظفين بنسبة 37% خلال عامين”.</w:t>
      </w:r>
    </w:p>
    <w:p w14:paraId="285E2893"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وتُعتبر هذه الممارسات انعكاسًا مباشرًا لرؤية المملكة 2030 التي تؤكد على بناء “اقتصاد قائم على المعرفة والتقنية والابتكار”.</w:t>
      </w:r>
    </w:p>
    <w:p w14:paraId="3F474547"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62109">
        <w:rPr>
          <w:rFonts w:ascii="Sakkal Majalla" w:eastAsiaTheme="minorEastAsia" w:hAnsi="Sakkal Majalla" w:cs="Sakkal Majalla" w:hint="cs"/>
          <w:kern w:val="0"/>
          <w:sz w:val="28"/>
          <w:szCs w:val="28"/>
          <w:rtl/>
          <w14:ligatures w14:val="none"/>
        </w:rPr>
        <w:t>وتتضمن تطبيقات الابتكار كذلك نظم إدارة الأداء الذكي التي تعتمد على التحليل التنبؤي (</w:t>
      </w:r>
      <w:r w:rsidRPr="00162109">
        <w:rPr>
          <w:rFonts w:ascii="Sakkal Majalla" w:eastAsiaTheme="minorEastAsia" w:hAnsi="Sakkal Majalla" w:cs="Sakkal Majalla" w:hint="cs"/>
          <w:kern w:val="0"/>
          <w:sz w:val="28"/>
          <w:szCs w:val="28"/>
          <w14:ligatures w14:val="none"/>
        </w:rPr>
        <w:t>Predictive Analytics</w:t>
      </w:r>
      <w:r w:rsidRPr="00162109">
        <w:rPr>
          <w:rFonts w:ascii="Sakkal Majalla" w:eastAsiaTheme="minorEastAsia" w:hAnsi="Sakkal Majalla" w:cs="Sakkal Majalla" w:hint="cs"/>
          <w:kern w:val="0"/>
          <w:sz w:val="28"/>
          <w:szCs w:val="28"/>
          <w:rtl/>
          <w14:ligatures w14:val="none"/>
        </w:rPr>
        <w:t>) لتقييم أداء الموظفين بناءً على بيانات حقيقية، مما يضمن العدالة في التقييم ويكشف عن مجالات التحسين الفردية والجماعية.</w:t>
      </w:r>
    </w:p>
    <w:p w14:paraId="2C397F46"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وبحسب وزارة المالية (2023)، فإن المؤسسات التي اعتمدت نظم التقييم الذكي شهدت انخفاضًا في الأخطاء التقديرية بنسبة 28% وارتفاعًا في دقة قرارات الترقيات بنسبة 31%.</w:t>
      </w:r>
    </w:p>
    <w:p w14:paraId="34D46909"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62109">
        <w:rPr>
          <w:rFonts w:ascii="Sakkal Majalla" w:eastAsiaTheme="minorEastAsia" w:hAnsi="Sakkal Majalla" w:cs="Sakkal Majalla" w:hint="cs"/>
          <w:kern w:val="0"/>
          <w:sz w:val="28"/>
          <w:szCs w:val="28"/>
          <w:rtl/>
          <w14:ligatures w14:val="none"/>
        </w:rPr>
        <w:t xml:space="preserve">ومن الجوانب المهمة أيضًا الابتكار في استقطاب الكفاءات، حيث تم تطوير خوارزميات الذكاء الاصطناعي لاختيار المرشحين وفق مؤشرات الأداء والسلوك والمهارات. وتشير دراسة </w:t>
      </w:r>
      <w:proofErr w:type="spellStart"/>
      <w:r w:rsidRPr="00162109">
        <w:rPr>
          <w:rFonts w:ascii="Sakkal Majalla" w:eastAsiaTheme="minorEastAsia" w:hAnsi="Sakkal Majalla" w:cs="Sakkal Majalla" w:hint="cs"/>
          <w:kern w:val="0"/>
          <w:sz w:val="28"/>
          <w:szCs w:val="28"/>
          <w14:ligatures w14:val="none"/>
        </w:rPr>
        <w:t>Al-Qahtani</w:t>
      </w:r>
      <w:proofErr w:type="spellEnd"/>
      <w:r w:rsidRPr="00162109">
        <w:rPr>
          <w:rFonts w:ascii="Sakkal Majalla" w:eastAsiaTheme="minorEastAsia" w:hAnsi="Sakkal Majalla" w:cs="Sakkal Majalla" w:hint="cs"/>
          <w:kern w:val="0"/>
          <w:sz w:val="28"/>
          <w:szCs w:val="28"/>
          <w14:ligatures w14:val="none"/>
        </w:rPr>
        <w:t xml:space="preserve"> (2023)</w:t>
      </w:r>
      <w:r w:rsidRPr="00162109">
        <w:rPr>
          <w:rFonts w:ascii="Sakkal Majalla" w:eastAsiaTheme="minorEastAsia" w:hAnsi="Sakkal Majalla" w:cs="Sakkal Majalla" w:hint="cs"/>
          <w:kern w:val="0"/>
          <w:sz w:val="28"/>
          <w:szCs w:val="28"/>
          <w:rtl/>
          <w14:ligatures w14:val="none"/>
        </w:rPr>
        <w:t xml:space="preserve"> إلى أن “المؤسسات التي تستخدم أنظمة الذكاء الاصطناعي في التوظيف تقل احتمالية الخطأ في الاختيار لديها بنسبة 40% مقارنة بالمؤسسات التقليدية”.</w:t>
      </w:r>
    </w:p>
    <w:p w14:paraId="53CE587B"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ويساهم هذا الابتكار في ضمان توظيف الكفاءات الأنسب، وتقليل الهدر في الموارد البشرية والمالية.</w:t>
      </w:r>
    </w:p>
    <w:p w14:paraId="2E255B33"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62109">
        <w:rPr>
          <w:rFonts w:ascii="Sakkal Majalla" w:eastAsiaTheme="minorEastAsia" w:hAnsi="Sakkal Majalla" w:cs="Sakkal Majalla" w:hint="cs"/>
          <w:kern w:val="0"/>
          <w:sz w:val="28"/>
          <w:szCs w:val="28"/>
          <w:rtl/>
          <w14:ligatures w14:val="none"/>
        </w:rPr>
        <w:t>أما في مجال التحفيز وإدارة المكافآت، فقد تبنت المؤسسات السعودية الحديثة برامج تحفيز رقمية ذكية تربط الأداء الفعلي بالمكافآت لحظيًا، مما يعزز المنافسة الإيجابية ويخلق بيئة محفزة على الإنجاز.</w:t>
      </w:r>
    </w:p>
    <w:p w14:paraId="6A28784F"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وأكدت وزارة الموارد البشرية (2024) أن تطبيق “أنظمة إدارة الأداء المباشر” أسهم في رفع معدلات الإنجاز بنسبة 22%، وانخفاض معدلات الغياب غير المبرر بنسبة 17%.</w:t>
      </w:r>
    </w:p>
    <w:p w14:paraId="2D9C652A"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ويُظهر هذا التطور أن الابتكار في الموارد البشرية لم يعد مقتصرًا على الأدوات التقنية، بل امتد ليشمل تصميم سياسات العمل وثقافة الأداء والإنتاجية.</w:t>
      </w:r>
    </w:p>
    <w:p w14:paraId="63E1B666"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في ضوء هذه التطبيقات، يمكن القول إن المؤسسات السعودية تسير بخطى واثقة نحو بناء نموذج وطني لإدارة الموارد البشرية قائم على الابتكار والمعرفة والتقنية، بما يتماشى مع المستهدفات الوطنية للتحول الرقمي وتوطين الكفاءات وتعزيز التنافسية العالمية.</w:t>
      </w:r>
    </w:p>
    <w:p w14:paraId="651F6575" w14:textId="77777777" w:rsidR="006D0E22" w:rsidRPr="00EC20AF" w:rsidRDefault="006D0E22" w:rsidP="00E050C8">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u w:val="single"/>
          <w14:ligatures w14:val="none"/>
        </w:rPr>
      </w:pPr>
      <w:bookmarkStart w:id="33" w:name="_Toc213947039"/>
      <w:r w:rsidRPr="00EC20AF">
        <w:rPr>
          <w:rFonts w:ascii="Sakkal Majalla" w:eastAsia="Times New Roman" w:hAnsi="Sakkal Majalla" w:cs="Sakkal Majalla" w:hint="cs"/>
          <w:b/>
          <w:bCs/>
          <w:kern w:val="0"/>
          <w:sz w:val="28"/>
          <w:szCs w:val="28"/>
          <w:u w:val="single"/>
          <w:rtl/>
          <w14:ligatures w14:val="none"/>
        </w:rPr>
        <w:t>الابتكار المؤسسي كركيزة لتحقيق الاستدامة والأداء المؤسسي العالي</w:t>
      </w:r>
      <w:bookmarkEnd w:id="33"/>
    </w:p>
    <w:p w14:paraId="008423C2"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تُشير الأدبيات الحديثة إلى أن الابتكار المؤسسي أصبح أحد أهم محركات الاستدامة في الأداء المؤسسي، إذ يسهم في تمكين المؤسسات من مواكبة التغيرات الاقتصادية والتقنية والاجتماعية بسرعة وفاعلية. وتؤكد وزارة الاقتصاد والتخطيط (2023) أن “الابتكار المؤسسي يُعد المحرك الأساسي لرفع القدرة التنافسية للمؤسسات السعودية على المدى الطويل من خلال تحسين الكفاءة التشغيلية وتعزيز الرأسمال البشري”.</w:t>
      </w:r>
    </w:p>
    <w:p w14:paraId="685C6C51"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في السياق السعودي، ارتبط مفهوم الابتكار المؤسسي ارتباطًا وثيقًا بمفهوم الاستدامة التنظيمية، حيث تسعى المؤسسات إلى بناء أنظمة مرنة قابلة للتطور الذاتي. فالتطوير المستمر للعمليات وتبني الحلول الذكية في إدارة الموارد البشرية يؤدي إلى تقليل الفاقد الإداري والمالي وتحقيق الاستقرار المؤسسي. وقد أشارت هيئة الإحصاء (2024) إلى أن المؤسسات التي تمتلك سياسات ابتكار مهيكلة تحقق مستويات رضا وظيفي أعلى بنسبة 42% مقارنة بالمؤسسات التقليدية، ما يعكس الأثر الإيجابي للابتكار في تحقيق استدامة الأداء.</w:t>
      </w:r>
    </w:p>
    <w:p w14:paraId="3CB44B06"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62109">
        <w:rPr>
          <w:rFonts w:ascii="Sakkal Majalla" w:eastAsiaTheme="minorEastAsia" w:hAnsi="Sakkal Majalla" w:cs="Sakkal Majalla" w:hint="cs"/>
          <w:kern w:val="0"/>
          <w:sz w:val="28"/>
          <w:szCs w:val="28"/>
          <w:rtl/>
          <w14:ligatures w14:val="none"/>
        </w:rPr>
        <w:t xml:space="preserve">وتُعد القيادة الابتكارية عنصرًا أساسيًا في هذا الإطار، إذ تعمل على تمكين العاملين وتشجيعهم على تبني التفكير الإبداعي والمبادرة في العمل. ووفقًا لـ دراسة </w:t>
      </w:r>
      <w:proofErr w:type="spellStart"/>
      <w:r w:rsidRPr="00162109">
        <w:rPr>
          <w:rFonts w:ascii="Sakkal Majalla" w:eastAsiaTheme="minorEastAsia" w:hAnsi="Sakkal Majalla" w:cs="Sakkal Majalla" w:hint="cs"/>
          <w:kern w:val="0"/>
          <w:sz w:val="28"/>
          <w:szCs w:val="28"/>
          <w14:ligatures w14:val="none"/>
        </w:rPr>
        <w:t>Al-Shehri</w:t>
      </w:r>
      <w:proofErr w:type="spellEnd"/>
      <w:r w:rsidRPr="00162109">
        <w:rPr>
          <w:rFonts w:ascii="Sakkal Majalla" w:eastAsiaTheme="minorEastAsia" w:hAnsi="Sakkal Majalla" w:cs="Sakkal Majalla" w:hint="cs"/>
          <w:kern w:val="0"/>
          <w:sz w:val="28"/>
          <w:szCs w:val="28"/>
          <w14:ligatures w14:val="none"/>
        </w:rPr>
        <w:t xml:space="preserve"> (2023)</w:t>
      </w:r>
      <w:r w:rsidRPr="00162109">
        <w:rPr>
          <w:rFonts w:ascii="Sakkal Majalla" w:eastAsiaTheme="minorEastAsia" w:hAnsi="Sakkal Majalla" w:cs="Sakkal Majalla" w:hint="cs"/>
          <w:kern w:val="0"/>
          <w:sz w:val="28"/>
          <w:szCs w:val="28"/>
          <w:rtl/>
          <w14:ligatures w14:val="none"/>
        </w:rPr>
        <w:t>، فإن “القائد المبتكر هو من يُحوّل التحديات إلى فرص، ويخلق ثقافة تنظيمية قائمة على المرونة والابتكار”.</w:t>
      </w:r>
    </w:p>
    <w:p w14:paraId="6BAF0430"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وقد لوحظ أن المؤسسات السعودية التي تُمكّن القيادات الوسطى من تطبيق الأفكار الجديدة تحقق تحسنًا ملموسًا في جودة الأداء وإنتاجية الفرق العاملة.</w:t>
      </w:r>
    </w:p>
    <w:p w14:paraId="34408B91"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62109">
        <w:rPr>
          <w:rFonts w:ascii="Sakkal Majalla" w:eastAsiaTheme="minorEastAsia" w:hAnsi="Sakkal Majalla" w:cs="Sakkal Majalla" w:hint="cs"/>
          <w:kern w:val="0"/>
          <w:sz w:val="28"/>
          <w:szCs w:val="28"/>
          <w:rtl/>
          <w14:ligatures w14:val="none"/>
        </w:rPr>
        <w:t>كما أن الابتكار المؤسسي يعزز القدرة التنافسية للمؤسسات السعودية في السوق المحلي والعالمي من خلال تطوير منتجات وخدمات ذات قيمة مضافة. فالمؤسسة المبتكرة قادرة على استثمار مهارات موظفيها وتحويلها إلى طاقة إنتاجية متجددة، مما يجعل الابتكار جزءًا من دورة الحياة التنظيمية وليس مرحلة مؤقتة.</w:t>
      </w:r>
    </w:p>
    <w:p w14:paraId="2B370355"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وفي هذا السياق، أكدت رؤية المملكة 2030 أن “الابتكار في العمل المؤسسي هو المحرك الأساسي للتنويع الاقتصادي وتعزيز استدامة التنمية الوطنية”.</w:t>
      </w:r>
    </w:p>
    <w:p w14:paraId="78879C8E"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62109">
        <w:rPr>
          <w:rFonts w:ascii="Sakkal Majalla" w:eastAsiaTheme="minorEastAsia" w:hAnsi="Sakkal Majalla" w:cs="Sakkal Majalla" w:hint="cs"/>
          <w:kern w:val="0"/>
          <w:sz w:val="28"/>
          <w:szCs w:val="28"/>
          <w:rtl/>
          <w14:ligatures w14:val="none"/>
        </w:rPr>
        <w:t>من جانب آخر، فإن دمج ممارسات الابتكار في إدارة الموارد البشرية يساهم في تحقيق التوازن بين الأهداف الاقتصادية والاجتماعية للمؤسسة، حيث يضمن استمرارية الأداء دون الإخلال بحقوق العاملين أو تدهور بيئة العمل.</w:t>
      </w:r>
    </w:p>
    <w:p w14:paraId="058DFB23"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فالمؤسسة المستدامة هي التي توازن بين الكفاءة التشغيلية ورفاه الموظفين، وتُحقق نجاحًا طويل المدى يعتمد على جودة رأس المال البشري وتنوعه وقدرته على الإبداع.</w:t>
      </w:r>
    </w:p>
    <w:p w14:paraId="32E81175"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62109">
        <w:rPr>
          <w:rFonts w:ascii="Sakkal Majalla" w:eastAsiaTheme="minorEastAsia" w:hAnsi="Sakkal Majalla" w:cs="Sakkal Majalla" w:hint="cs"/>
          <w:kern w:val="0"/>
          <w:sz w:val="28"/>
          <w:szCs w:val="28"/>
          <w:rtl/>
          <w14:ligatures w14:val="none"/>
        </w:rPr>
        <w:t>وعليه، فإن الابتكار المؤسسي لا يُعتبر مجرد أداة للتطوير الإداري، بل هو فلسفة شاملة للإدارة الحديثة ترتكز على مبدأ التعلم المستمر والتحسين الذاتي. وتُظهر التجربة السعودية أن دمج الابتكار في إدارة الموارد البشرية أصبح شرطًا أساسيًا لبناء مؤسسات مرنة، مستدامة، قادرة على المنافسة في بيئة عمل عالمية متغيرة باستمرار.</w:t>
      </w:r>
    </w:p>
    <w:p w14:paraId="0BF281A2"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62109">
        <w:rPr>
          <w:rFonts w:ascii="Sakkal Majalla" w:eastAsiaTheme="minorEastAsia" w:hAnsi="Sakkal Majalla" w:cs="Sakkal Majalla" w:hint="cs"/>
          <w:kern w:val="0"/>
          <w:sz w:val="28"/>
          <w:szCs w:val="28"/>
          <w:rtl/>
          <w14:ligatures w14:val="none"/>
        </w:rPr>
        <w:t>يتضح من خلال تحليل المبحث الخامس أن الابتكار المؤسسي أصبح القوة الدافعة لتحول ممارسات إدارة الموارد البشرية في المملكة العربية السعودية من الأساليب التقليدية إلى الممارسات الذكية القائمة على المعرفة والتقنية.</w:t>
      </w:r>
    </w:p>
    <w:p w14:paraId="7163EC4E"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فقد أثبتت التجارب الوطنية أن المؤسسات التي تبنت الابتكار في عملياتها الإدارية حققت أداءً مؤسسيًا أكثر فاعلية واستدامة، ونجحت في بناء رأس مال بشري قادر على الابتكار والإنتاج في آنٍ واحد.</w:t>
      </w:r>
    </w:p>
    <w:p w14:paraId="216D5EFA"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62109">
        <w:rPr>
          <w:rFonts w:ascii="Sakkal Majalla" w:eastAsiaTheme="minorEastAsia" w:hAnsi="Sakkal Majalla" w:cs="Sakkal Majalla" w:hint="cs"/>
          <w:kern w:val="0"/>
          <w:sz w:val="28"/>
          <w:szCs w:val="28"/>
          <w:rtl/>
          <w14:ligatures w14:val="none"/>
        </w:rPr>
        <w:t>ويمثل الابتكار اليوم حجر الزاوية في تحقيق مستهدفات رؤية المملكة 2030، التي تسعى إلى بناء اقتصاد قائم على الإبداع والمعرفة.</w:t>
      </w:r>
    </w:p>
    <w:p w14:paraId="7BE17336"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62109">
        <w:rPr>
          <w:rFonts w:ascii="Sakkal Majalla" w:eastAsiaTheme="minorEastAsia" w:hAnsi="Sakkal Majalla" w:cs="Sakkal Majalla" w:hint="cs"/>
          <w:kern w:val="0"/>
          <w:sz w:val="28"/>
          <w:szCs w:val="28"/>
          <w:rtl/>
          <w14:ligatures w14:val="none"/>
        </w:rPr>
        <w:t>وبذلك، يمكن القول إن الابتكار المؤسسي ليس فقط عاملًا مساعدًا لتحسين الأداء، بل هو منهج إداري شامل يُعيد صياغة بيئة العمل، ويجعل الإنسان – المورد البشري – المحرك الأول للتنمية والتطور في المؤسسات السعودية الحديثة</w:t>
      </w:r>
    </w:p>
    <w:p w14:paraId="130DC905" w14:textId="77777777" w:rsidR="006D0E22" w:rsidRPr="00162109"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p>
    <w:p w14:paraId="12E57599" w14:textId="77777777" w:rsidR="006D0E22" w:rsidRDefault="006D0E22" w:rsidP="00E050C8">
      <w:pPr>
        <w:bidi w:val="0"/>
        <w:spacing w:before="100" w:beforeAutospacing="1" w:after="100" w:afterAutospacing="1" w:line="240" w:lineRule="auto"/>
        <w:jc w:val="right"/>
        <w:outlineLvl w:val="1"/>
        <w:rPr>
          <w:rFonts w:ascii="Sakkal Majalla" w:hAnsi="Sakkal Majalla" w:cs="Sakkal Majalla"/>
          <w:b/>
          <w:bCs/>
          <w:sz w:val="52"/>
          <w:szCs w:val="52"/>
          <w:u w:val="single"/>
          <w:rtl/>
        </w:rPr>
      </w:pPr>
      <w:bookmarkStart w:id="34" w:name="_Toc213947040"/>
      <w:r w:rsidRPr="0097187C">
        <w:rPr>
          <w:rFonts w:ascii="Sakkal Majalla" w:eastAsia="Times New Roman" w:hAnsi="Sakkal Majalla" w:cs="Sakkal Majalla" w:hint="cs"/>
          <w:b/>
          <w:bCs/>
          <w:kern w:val="0"/>
          <w:sz w:val="32"/>
          <w:szCs w:val="32"/>
          <w:u w:val="single"/>
          <w:rtl/>
          <w14:ligatures w14:val="none"/>
        </w:rPr>
        <w:t xml:space="preserve">المبحث </w:t>
      </w:r>
      <w:r>
        <w:rPr>
          <w:rFonts w:ascii="Sakkal Majalla" w:eastAsia="Times New Roman" w:hAnsi="Sakkal Majalla" w:cs="Sakkal Majalla" w:hint="cs"/>
          <w:b/>
          <w:bCs/>
          <w:kern w:val="0"/>
          <w:sz w:val="32"/>
          <w:szCs w:val="32"/>
          <w:u w:val="single"/>
          <w:rtl/>
          <w14:ligatures w14:val="none"/>
        </w:rPr>
        <w:t>السادس</w:t>
      </w:r>
      <w:r w:rsidRPr="0097187C">
        <w:rPr>
          <w:rFonts w:ascii="Sakkal Majalla" w:eastAsia="Times New Roman" w:hAnsi="Sakkal Majalla" w:cs="Sakkal Majalla" w:hint="cs"/>
          <w:b/>
          <w:bCs/>
          <w:kern w:val="0"/>
          <w:sz w:val="32"/>
          <w:szCs w:val="32"/>
          <w:u w:val="single"/>
          <w:rtl/>
          <w14:ligatures w14:val="none"/>
        </w:rPr>
        <w:t>: ممارسات إدارة الموارد البشرية في المملكة العربية السعودية</w:t>
      </w:r>
      <w:bookmarkEnd w:id="34"/>
    </w:p>
    <w:p w14:paraId="07DD2B94" w14:textId="77777777" w:rsidR="006D0E22" w:rsidRPr="00E45EA5" w:rsidRDefault="006D0E22" w:rsidP="00E050C8">
      <w:pPr>
        <w:rPr>
          <w:rFonts w:ascii="Sakkal Majalla" w:hAnsi="Sakkal Majalla" w:cs="Sakkal Majalla"/>
          <w:b/>
          <w:bCs/>
          <w:sz w:val="28"/>
          <w:szCs w:val="28"/>
          <w:u w:val="single"/>
          <w:rtl/>
        </w:rPr>
      </w:pPr>
      <w:r w:rsidRPr="00E45EA5">
        <w:rPr>
          <w:rFonts w:ascii="Sakkal Majalla" w:hAnsi="Sakkal Majalla" w:cs="Sakkal Majalla" w:hint="cs"/>
          <w:b/>
          <w:bCs/>
          <w:sz w:val="28"/>
          <w:szCs w:val="28"/>
          <w:u w:val="single"/>
          <w:rtl/>
        </w:rPr>
        <w:t>مقدمة</w:t>
      </w:r>
    </w:p>
    <w:p w14:paraId="4ADD7AB2" w14:textId="77777777" w:rsidR="006D0E22" w:rsidRPr="00E45EA5" w:rsidRDefault="006D0E22" w:rsidP="00E050C8">
      <w:pPr>
        <w:pStyle w:val="p1"/>
        <w:bidi/>
        <w:rPr>
          <w:rFonts w:ascii="Sakkal Majalla" w:hAnsi="Sakkal Majalla" w:cs="Sakkal Majalla"/>
          <w:sz w:val="28"/>
          <w:szCs w:val="28"/>
          <w:rtl/>
        </w:rPr>
      </w:pPr>
      <w:r w:rsidRPr="00E45EA5">
        <w:rPr>
          <w:rStyle w:val="s1"/>
          <w:rFonts w:ascii="Sakkal Majalla" w:hAnsi="Sakkal Majalla" w:cs="Sakkal Majalla" w:hint="cs"/>
          <w:sz w:val="28"/>
          <w:szCs w:val="28"/>
          <w:rtl/>
        </w:rPr>
        <w:t xml:space="preserve">تُعد إدارة الموارد البشرية في المملكة العربية السعودية من أهم الركائز التي تستند إليها المؤسسات الحكومية والخاصة لتحقيق أهدافها الاستراتيجية. فمع تسارع التحولات الاقتصادية والاجتماعية التي تشهدها المملكة في ظل </w:t>
      </w:r>
      <w:r w:rsidRPr="00E45EA5">
        <w:rPr>
          <w:rStyle w:val="s2"/>
          <w:rFonts w:ascii="Sakkal Majalla" w:hAnsi="Sakkal Majalla" w:cs="Sakkal Majalla" w:hint="cs"/>
          <w:sz w:val="28"/>
          <w:szCs w:val="28"/>
          <w:rtl/>
        </w:rPr>
        <w:t>رؤية 2030</w:t>
      </w:r>
      <w:r w:rsidRPr="00E45EA5">
        <w:rPr>
          <w:rStyle w:val="s1"/>
          <w:rFonts w:ascii="Sakkal Majalla" w:hAnsi="Sakkal Majalla" w:cs="Sakkal Majalla" w:hint="cs"/>
          <w:sz w:val="28"/>
          <w:szCs w:val="28"/>
          <w:rtl/>
        </w:rPr>
        <w:t>، أصبحت ممارسات إدارة الموارد البشرية ليست مجرد نشاط إداري تقليدي، بل منظومة استراتيجية متكاملة تهدف إلى بناء رأس مال بشري قادر على الإبداع والمنافسة والإسهام في التنمية المستدامة.</w:t>
      </w:r>
    </w:p>
    <w:p w14:paraId="2DB8E5C4" w14:textId="77777777" w:rsidR="006D0E22" w:rsidRPr="00E45EA5" w:rsidRDefault="006D0E22" w:rsidP="00E050C8">
      <w:pPr>
        <w:pStyle w:val="p1"/>
        <w:bidi/>
        <w:rPr>
          <w:rFonts w:ascii="Sakkal Majalla" w:hAnsi="Sakkal Majalla" w:cs="Sakkal Majalla"/>
          <w:sz w:val="28"/>
          <w:szCs w:val="28"/>
        </w:rPr>
      </w:pPr>
      <w:r w:rsidRPr="00E45EA5">
        <w:rPr>
          <w:rStyle w:val="s1"/>
          <w:rFonts w:ascii="Sakkal Majalla" w:hAnsi="Sakkal Majalla" w:cs="Sakkal Majalla" w:hint="cs"/>
          <w:sz w:val="28"/>
          <w:szCs w:val="28"/>
          <w:rtl/>
        </w:rPr>
        <w:t xml:space="preserve">لقد انتقلت المملكة خلال العقد الأخير من نموذج إداري يركّز على إدارة الأفراد إلى نموذج متكامل يعتمد على </w:t>
      </w:r>
      <w:r w:rsidRPr="00E45EA5">
        <w:rPr>
          <w:rStyle w:val="s2"/>
          <w:rFonts w:ascii="Sakkal Majalla" w:hAnsi="Sakkal Majalla" w:cs="Sakkal Majalla" w:hint="cs"/>
          <w:sz w:val="28"/>
          <w:szCs w:val="28"/>
          <w:rtl/>
        </w:rPr>
        <w:t>إدارة رأس المال البشري كأصل استثماري</w:t>
      </w:r>
      <w:r w:rsidRPr="00E45EA5">
        <w:rPr>
          <w:rStyle w:val="s1"/>
          <w:rFonts w:ascii="Sakkal Majalla" w:hAnsi="Sakkal Majalla" w:cs="Sakkal Majalla" w:hint="cs"/>
          <w:sz w:val="28"/>
          <w:szCs w:val="28"/>
          <w:rtl/>
        </w:rPr>
        <w:t xml:space="preserve">، وهو تحول يعكس وعيًا وطنيًا عميقًا بأن التنمية لا يمكن أن تتحقق إلا من خلال تطوير الإنسان وتمكينه. وتؤكد </w:t>
      </w:r>
      <w:r w:rsidRPr="00E45EA5">
        <w:rPr>
          <w:rStyle w:val="s2"/>
          <w:rFonts w:ascii="Sakkal Majalla" w:hAnsi="Sakkal Majalla" w:cs="Sakkal Majalla" w:hint="cs"/>
          <w:sz w:val="28"/>
          <w:szCs w:val="28"/>
          <w:rtl/>
        </w:rPr>
        <w:t>وزارة الموارد البشرية والتنمية الاجتماعية (</w:t>
      </w:r>
      <w:r w:rsidRPr="00E45EA5">
        <w:rPr>
          <w:rStyle w:val="s2"/>
          <w:rFonts w:ascii="Sakkal Majalla" w:hAnsi="Sakkal Majalla" w:cs="Sakkal Majalla" w:hint="cs"/>
          <w:sz w:val="28"/>
          <w:szCs w:val="28"/>
        </w:rPr>
        <w:t>HRSD، 2024</w:t>
      </w:r>
      <w:r w:rsidRPr="00E45EA5">
        <w:rPr>
          <w:rStyle w:val="s2"/>
          <w:rFonts w:ascii="Sakkal Majalla" w:hAnsi="Sakkal Majalla" w:cs="Sakkal Majalla" w:hint="cs"/>
          <w:sz w:val="28"/>
          <w:szCs w:val="28"/>
          <w:rtl/>
        </w:rPr>
        <w:t>)</w:t>
      </w:r>
      <w:r w:rsidRPr="00E45EA5">
        <w:rPr>
          <w:rStyle w:val="s1"/>
          <w:rFonts w:ascii="Sakkal Majalla" w:hAnsi="Sakkal Majalla" w:cs="Sakkal Majalla" w:hint="cs"/>
          <w:sz w:val="28"/>
          <w:szCs w:val="28"/>
          <w:rtl/>
        </w:rPr>
        <w:t xml:space="preserve"> أن “الإنسان هو المحرك الرئيس للتغيير، وأن الاستثمار في تطوير قدراته أصبح أولوية وطنية تتقدم على كل الموارد الأخرى”.</w:t>
      </w:r>
    </w:p>
    <w:p w14:paraId="295367A5" w14:textId="77777777" w:rsidR="006D0E22" w:rsidRPr="00E45EA5" w:rsidRDefault="006D0E22" w:rsidP="00E050C8">
      <w:pPr>
        <w:pStyle w:val="p1"/>
        <w:bidi/>
        <w:rPr>
          <w:rFonts w:ascii="Sakkal Majalla" w:hAnsi="Sakkal Majalla" w:cs="Sakkal Majalla"/>
          <w:sz w:val="28"/>
          <w:szCs w:val="28"/>
          <w:rtl/>
        </w:rPr>
      </w:pPr>
      <w:r w:rsidRPr="00E45EA5">
        <w:rPr>
          <w:rStyle w:val="s1"/>
          <w:rFonts w:ascii="Sakkal Majalla" w:hAnsi="Sakkal Majalla" w:cs="Sakkal Majalla" w:hint="cs"/>
          <w:sz w:val="28"/>
          <w:szCs w:val="28"/>
          <w:rtl/>
        </w:rPr>
        <w:t>ومن هنا تأتي أهمية دراسة ممارسات الموارد البشرية بوصفها المؤشر الأكثر دقة على مدى نضج المؤسسات وقدرتها على التكيف مع المتغيرات المحلية والعالمية.</w:t>
      </w:r>
    </w:p>
    <w:p w14:paraId="7FBBFDCE" w14:textId="77777777" w:rsidR="006D0E22" w:rsidRPr="00E45EA5" w:rsidRDefault="006D0E22" w:rsidP="00E050C8">
      <w:pPr>
        <w:pStyle w:val="p1"/>
        <w:bidi/>
        <w:rPr>
          <w:rFonts w:ascii="Sakkal Majalla" w:hAnsi="Sakkal Majalla" w:cs="Sakkal Majalla"/>
          <w:sz w:val="28"/>
          <w:szCs w:val="28"/>
        </w:rPr>
      </w:pPr>
      <w:r w:rsidRPr="00E45EA5">
        <w:rPr>
          <w:rStyle w:val="s1"/>
          <w:rFonts w:ascii="Sakkal Majalla" w:hAnsi="Sakkal Majalla" w:cs="Sakkal Majalla" w:hint="cs"/>
          <w:sz w:val="28"/>
          <w:szCs w:val="28"/>
          <w:rtl/>
        </w:rPr>
        <w:t xml:space="preserve">تشير </w:t>
      </w:r>
      <w:r w:rsidRPr="00E45EA5">
        <w:rPr>
          <w:rStyle w:val="s2"/>
          <w:rFonts w:ascii="Sakkal Majalla" w:hAnsi="Sakkal Majalla" w:cs="Sakkal Majalla" w:hint="cs"/>
          <w:sz w:val="28"/>
          <w:szCs w:val="28"/>
          <w:rtl/>
        </w:rPr>
        <w:t>الهيئة العامة للإحصاء (</w:t>
      </w:r>
      <w:r w:rsidRPr="00E45EA5">
        <w:rPr>
          <w:rStyle w:val="s2"/>
          <w:rFonts w:ascii="Sakkal Majalla" w:hAnsi="Sakkal Majalla" w:cs="Sakkal Majalla" w:hint="cs"/>
          <w:sz w:val="28"/>
          <w:szCs w:val="28"/>
        </w:rPr>
        <w:t>GASTAT، 2024</w:t>
      </w:r>
      <w:r w:rsidRPr="00E45EA5">
        <w:rPr>
          <w:rStyle w:val="s2"/>
          <w:rFonts w:ascii="Sakkal Majalla" w:hAnsi="Sakkal Majalla" w:cs="Sakkal Majalla" w:hint="cs"/>
          <w:sz w:val="28"/>
          <w:szCs w:val="28"/>
          <w:rtl/>
        </w:rPr>
        <w:t>)</w:t>
      </w:r>
      <w:r w:rsidRPr="00E45EA5">
        <w:rPr>
          <w:rStyle w:val="s1"/>
          <w:rFonts w:ascii="Sakkal Majalla" w:hAnsi="Sakkal Majalla" w:cs="Sakkal Majalla" w:hint="cs"/>
          <w:sz w:val="28"/>
          <w:szCs w:val="28"/>
          <w:rtl/>
        </w:rPr>
        <w:t xml:space="preserve"> إلى أن القوى العاملة السعودية شهدت توسعًا تاريخيًا، إذ ارتفع عدد العاملين السعوديين في القطاعين العام والخاص إلى أكثر من </w:t>
      </w:r>
      <w:r w:rsidRPr="00E45EA5">
        <w:rPr>
          <w:rStyle w:val="s2"/>
          <w:rFonts w:ascii="Sakkal Majalla" w:hAnsi="Sakkal Majalla" w:cs="Sakkal Majalla" w:hint="cs"/>
          <w:sz w:val="28"/>
          <w:szCs w:val="28"/>
          <w:rtl/>
        </w:rPr>
        <w:t>3.6 ملايين موظف سعودي</w:t>
      </w:r>
      <w:r w:rsidRPr="00E45EA5">
        <w:rPr>
          <w:rStyle w:val="s1"/>
          <w:rFonts w:ascii="Sakkal Majalla" w:hAnsi="Sakkal Majalla" w:cs="Sakkal Majalla" w:hint="cs"/>
          <w:sz w:val="28"/>
          <w:szCs w:val="28"/>
          <w:rtl/>
        </w:rPr>
        <w:t xml:space="preserve"> بنهاية عام 2024، مقابل </w:t>
      </w:r>
      <w:r w:rsidRPr="00E45EA5">
        <w:rPr>
          <w:rStyle w:val="s2"/>
          <w:rFonts w:ascii="Sakkal Majalla" w:hAnsi="Sakkal Majalla" w:cs="Sakkal Majalla" w:hint="cs"/>
          <w:sz w:val="28"/>
          <w:szCs w:val="28"/>
          <w:rtl/>
        </w:rPr>
        <w:t>2.8 مليون</w:t>
      </w:r>
      <w:r w:rsidRPr="00E45EA5">
        <w:rPr>
          <w:rStyle w:val="s1"/>
          <w:rFonts w:ascii="Sakkal Majalla" w:hAnsi="Sakkal Majalla" w:cs="Sakkal Majalla" w:hint="cs"/>
          <w:sz w:val="28"/>
          <w:szCs w:val="28"/>
          <w:rtl/>
        </w:rPr>
        <w:t xml:space="preserve"> في عام 2018.</w:t>
      </w:r>
    </w:p>
    <w:p w14:paraId="6A04B202" w14:textId="77777777" w:rsidR="006D0E22" w:rsidRPr="00E45EA5" w:rsidRDefault="006D0E22" w:rsidP="00E050C8">
      <w:pPr>
        <w:pStyle w:val="p1"/>
        <w:bidi/>
        <w:rPr>
          <w:rFonts w:ascii="Sakkal Majalla" w:hAnsi="Sakkal Majalla" w:cs="Sakkal Majalla"/>
          <w:sz w:val="28"/>
          <w:szCs w:val="28"/>
          <w:rtl/>
        </w:rPr>
      </w:pPr>
      <w:r w:rsidRPr="00E45EA5">
        <w:rPr>
          <w:rStyle w:val="s1"/>
          <w:rFonts w:ascii="Sakkal Majalla" w:hAnsi="Sakkal Majalla" w:cs="Sakkal Majalla" w:hint="cs"/>
          <w:sz w:val="28"/>
          <w:szCs w:val="28"/>
          <w:rtl/>
        </w:rPr>
        <w:t>هذا التوسع رافقه تحول نوعي في أساليب الاستقطاب والتدريب والتقييم والتحفيز داخل المؤسسات، حيث باتت أغلب الجهات تتبنى أنظمة إلكترونية شاملة لإدارة الأداء وتطوير الكفاءات وربطها بالأهداف الوطنية.</w:t>
      </w:r>
    </w:p>
    <w:p w14:paraId="512DDF67" w14:textId="77777777" w:rsidR="006D0E22" w:rsidRPr="00E45EA5" w:rsidRDefault="006D0E22" w:rsidP="00E050C8">
      <w:pPr>
        <w:pStyle w:val="p1"/>
        <w:bidi/>
        <w:rPr>
          <w:rFonts w:ascii="Sakkal Majalla" w:hAnsi="Sakkal Majalla" w:cs="Sakkal Majalla"/>
          <w:sz w:val="28"/>
          <w:szCs w:val="28"/>
          <w:rtl/>
        </w:rPr>
      </w:pPr>
      <w:r w:rsidRPr="00E45EA5">
        <w:rPr>
          <w:rStyle w:val="s1"/>
          <w:rFonts w:ascii="Sakkal Majalla" w:hAnsi="Sakkal Majalla" w:cs="Sakkal Majalla" w:hint="cs"/>
          <w:sz w:val="28"/>
          <w:szCs w:val="28"/>
          <w:rtl/>
        </w:rPr>
        <w:t xml:space="preserve">وتشير تقارير </w:t>
      </w:r>
      <w:r w:rsidRPr="00E45EA5">
        <w:rPr>
          <w:rStyle w:val="s2"/>
          <w:rFonts w:ascii="Sakkal Majalla" w:hAnsi="Sakkal Majalla" w:cs="Sakkal Majalla" w:hint="cs"/>
          <w:sz w:val="28"/>
          <w:szCs w:val="28"/>
          <w:rtl/>
        </w:rPr>
        <w:t>معهد الإدارة العامة (</w:t>
      </w:r>
      <w:r w:rsidRPr="00E45EA5">
        <w:rPr>
          <w:rStyle w:val="s2"/>
          <w:rFonts w:ascii="Sakkal Majalla" w:hAnsi="Sakkal Majalla" w:cs="Sakkal Majalla" w:hint="cs"/>
          <w:sz w:val="28"/>
          <w:szCs w:val="28"/>
        </w:rPr>
        <w:t>IPA، 2023</w:t>
      </w:r>
      <w:r w:rsidRPr="00E45EA5">
        <w:rPr>
          <w:rStyle w:val="s2"/>
          <w:rFonts w:ascii="Sakkal Majalla" w:hAnsi="Sakkal Majalla" w:cs="Sakkal Majalla" w:hint="cs"/>
          <w:sz w:val="28"/>
          <w:szCs w:val="28"/>
          <w:rtl/>
        </w:rPr>
        <w:t>)</w:t>
      </w:r>
      <w:r w:rsidRPr="00E45EA5">
        <w:rPr>
          <w:rStyle w:val="s1"/>
          <w:rFonts w:ascii="Sakkal Majalla" w:hAnsi="Sakkal Majalla" w:cs="Sakkal Majalla" w:hint="cs"/>
          <w:sz w:val="28"/>
          <w:szCs w:val="28"/>
          <w:rtl/>
        </w:rPr>
        <w:t xml:space="preserve"> إلى أن نسبة المؤسسات التي تمتلك وحدات متخصصة في إدارة الموارد البشرية تجاوزت </w:t>
      </w:r>
      <w:r w:rsidRPr="00E45EA5">
        <w:rPr>
          <w:rStyle w:val="s2"/>
          <w:rFonts w:ascii="Sakkal Majalla" w:hAnsi="Sakkal Majalla" w:cs="Sakkal Majalla" w:hint="cs"/>
          <w:sz w:val="28"/>
          <w:szCs w:val="28"/>
          <w:rtl/>
        </w:rPr>
        <w:t>84٪</w:t>
      </w:r>
      <w:r w:rsidRPr="00E45EA5">
        <w:rPr>
          <w:rStyle w:val="s1"/>
          <w:rFonts w:ascii="Sakkal Majalla" w:hAnsi="Sakkal Majalla" w:cs="Sakkal Majalla" w:hint="cs"/>
          <w:sz w:val="28"/>
          <w:szCs w:val="28"/>
          <w:rtl/>
        </w:rPr>
        <w:t xml:space="preserve"> من إجمالي المؤسسات السعودية، بعد أن كانت لا تتعدى </w:t>
      </w:r>
      <w:r w:rsidRPr="00E45EA5">
        <w:rPr>
          <w:rStyle w:val="s2"/>
          <w:rFonts w:ascii="Sakkal Majalla" w:hAnsi="Sakkal Majalla" w:cs="Sakkal Majalla" w:hint="cs"/>
          <w:sz w:val="28"/>
          <w:szCs w:val="28"/>
          <w:rtl/>
        </w:rPr>
        <w:t>55٪</w:t>
      </w:r>
      <w:r w:rsidRPr="00E45EA5">
        <w:rPr>
          <w:rStyle w:val="s1"/>
          <w:rFonts w:ascii="Sakkal Majalla" w:hAnsi="Sakkal Majalla" w:cs="Sakkal Majalla" w:hint="cs"/>
          <w:sz w:val="28"/>
          <w:szCs w:val="28"/>
          <w:rtl/>
        </w:rPr>
        <w:t xml:space="preserve"> قبل عقد من الزمن، ما يعكس الارتقاء التنظيمي الكبير في هذا المجال.</w:t>
      </w:r>
    </w:p>
    <w:p w14:paraId="67E042BD" w14:textId="77777777" w:rsidR="006D0E22" w:rsidRPr="00E45EA5" w:rsidRDefault="006D0E22" w:rsidP="00E050C8">
      <w:pPr>
        <w:pStyle w:val="p1"/>
        <w:bidi/>
        <w:rPr>
          <w:rFonts w:ascii="Sakkal Majalla" w:hAnsi="Sakkal Majalla" w:cs="Sakkal Majalla"/>
          <w:sz w:val="28"/>
          <w:szCs w:val="28"/>
        </w:rPr>
      </w:pPr>
      <w:r w:rsidRPr="00E45EA5">
        <w:rPr>
          <w:rStyle w:val="s1"/>
          <w:rFonts w:ascii="Sakkal Majalla" w:hAnsi="Sakkal Majalla" w:cs="Sakkal Majalla" w:hint="cs"/>
          <w:sz w:val="28"/>
          <w:szCs w:val="28"/>
          <w:rtl/>
        </w:rPr>
        <w:t xml:space="preserve">وفي ظل هذه الطفرة المؤسسية، أصبحت ممارسات إدارة الموارد البشرية في المملكة أكثر ارتباطًا بالمعايير الدولية الحديثة مثل </w:t>
      </w:r>
      <w:r w:rsidRPr="00E45EA5">
        <w:rPr>
          <w:rStyle w:val="s2"/>
          <w:rFonts w:ascii="Sakkal Majalla" w:hAnsi="Sakkal Majalla" w:cs="Sakkal Majalla" w:hint="cs"/>
          <w:sz w:val="28"/>
          <w:szCs w:val="28"/>
          <w:rtl/>
        </w:rPr>
        <w:t>الكفاءة، الشفافية، العدالة، الاستدامة، والتحفيز القائم على الأداء</w:t>
      </w:r>
      <w:r w:rsidRPr="00E45EA5">
        <w:rPr>
          <w:rStyle w:val="s1"/>
          <w:rFonts w:ascii="Sakkal Majalla" w:hAnsi="Sakkal Majalla" w:cs="Sakkal Majalla" w:hint="cs"/>
          <w:sz w:val="28"/>
          <w:szCs w:val="28"/>
          <w:rtl/>
        </w:rPr>
        <w:t>.</w:t>
      </w:r>
    </w:p>
    <w:p w14:paraId="216D4213" w14:textId="77777777" w:rsidR="006D0E22" w:rsidRPr="00E45EA5" w:rsidRDefault="006D0E22" w:rsidP="00E050C8">
      <w:pPr>
        <w:pStyle w:val="p1"/>
        <w:bidi/>
        <w:rPr>
          <w:rFonts w:ascii="Sakkal Majalla" w:hAnsi="Sakkal Majalla" w:cs="Sakkal Majalla"/>
          <w:sz w:val="28"/>
          <w:szCs w:val="28"/>
          <w:rtl/>
        </w:rPr>
      </w:pPr>
      <w:r w:rsidRPr="00E45EA5">
        <w:rPr>
          <w:rStyle w:val="s1"/>
          <w:rFonts w:ascii="Sakkal Majalla" w:hAnsi="Sakkal Majalla" w:cs="Sakkal Majalla" w:hint="cs"/>
          <w:sz w:val="28"/>
          <w:szCs w:val="28"/>
          <w:rtl/>
        </w:rPr>
        <w:t>وتتبنى المؤسسات السعودية، الحكومية منها والخاصة، منهجية قائمة على البيانات في إدارة الكفاءات البشرية، حيث يتم جمع وتحليل معلومات دقيقة عن الأداء، والاحتياجات التدريبية، ومستويات الرضا الوظيفي، لتُبنى القرارات على أساس علمي واقعي.</w:t>
      </w:r>
    </w:p>
    <w:p w14:paraId="778C9E94" w14:textId="77777777" w:rsidR="006D0E22" w:rsidRPr="00E45EA5" w:rsidRDefault="006D0E22" w:rsidP="00E050C8">
      <w:pPr>
        <w:pStyle w:val="p1"/>
        <w:bidi/>
        <w:rPr>
          <w:rFonts w:ascii="Sakkal Majalla" w:hAnsi="Sakkal Majalla" w:cs="Sakkal Majalla"/>
          <w:sz w:val="28"/>
          <w:szCs w:val="28"/>
          <w:rtl/>
        </w:rPr>
      </w:pPr>
      <w:r w:rsidRPr="00E45EA5">
        <w:rPr>
          <w:rStyle w:val="s1"/>
          <w:rFonts w:ascii="Sakkal Majalla" w:hAnsi="Sakkal Majalla" w:cs="Sakkal Majalla" w:hint="cs"/>
          <w:sz w:val="28"/>
          <w:szCs w:val="28"/>
          <w:rtl/>
        </w:rPr>
        <w:t xml:space="preserve">ويوضح تقرير </w:t>
      </w:r>
      <w:r w:rsidRPr="00E45EA5">
        <w:rPr>
          <w:rStyle w:val="s2"/>
          <w:rFonts w:ascii="Sakkal Majalla" w:hAnsi="Sakkal Majalla" w:cs="Sakkal Majalla" w:hint="cs"/>
          <w:sz w:val="28"/>
          <w:szCs w:val="28"/>
          <w:rtl/>
        </w:rPr>
        <w:t>وزارة الاقتصاد والتخطيط (2024)</w:t>
      </w:r>
      <w:r w:rsidRPr="00E45EA5">
        <w:rPr>
          <w:rStyle w:val="s1"/>
          <w:rFonts w:ascii="Sakkal Majalla" w:hAnsi="Sakkal Majalla" w:cs="Sakkal Majalla" w:hint="cs"/>
          <w:sz w:val="28"/>
          <w:szCs w:val="28"/>
          <w:rtl/>
        </w:rPr>
        <w:t xml:space="preserve"> أن “المؤسسات التي تستخدم التحليل الإحصائي في قرارات الموارد البشرية تحقق كفاءة تشغيلية أعلى بنسبة 31٪ من المؤسسات التي تعتمد على الحدس الإداري”.</w:t>
      </w:r>
    </w:p>
    <w:p w14:paraId="68AC7F23" w14:textId="77777777" w:rsidR="006D0E22" w:rsidRPr="00E45EA5" w:rsidRDefault="006D0E22" w:rsidP="00E050C8">
      <w:pPr>
        <w:pStyle w:val="p1"/>
        <w:bidi/>
        <w:rPr>
          <w:rFonts w:ascii="Sakkal Majalla" w:hAnsi="Sakkal Majalla" w:cs="Sakkal Majalla"/>
          <w:sz w:val="28"/>
          <w:szCs w:val="28"/>
        </w:rPr>
      </w:pPr>
      <w:r w:rsidRPr="00E45EA5">
        <w:rPr>
          <w:rStyle w:val="s1"/>
          <w:rFonts w:ascii="Sakkal Majalla" w:hAnsi="Sakkal Majalla" w:cs="Sakkal Majalla" w:hint="cs"/>
          <w:sz w:val="28"/>
          <w:szCs w:val="28"/>
          <w:rtl/>
        </w:rPr>
        <w:t xml:space="preserve">إن التحول في ممارسات الموارد البشرية السعودية لم يأتِ بمعزل عن التطورات الاقتصادية الكبرى، بل جاء كاستجابة مباشرة لمتطلبات التحول الوطني نحو </w:t>
      </w:r>
      <w:r w:rsidRPr="00E45EA5">
        <w:rPr>
          <w:rStyle w:val="s2"/>
          <w:rFonts w:ascii="Sakkal Majalla" w:hAnsi="Sakkal Majalla" w:cs="Sakkal Majalla" w:hint="cs"/>
          <w:sz w:val="28"/>
          <w:szCs w:val="28"/>
          <w:rtl/>
        </w:rPr>
        <w:t>اقتصاد المعرفة والابتكار</w:t>
      </w:r>
      <w:r w:rsidRPr="00E45EA5">
        <w:rPr>
          <w:rStyle w:val="s1"/>
          <w:rFonts w:ascii="Sakkal Majalla" w:hAnsi="Sakkal Majalla" w:cs="Sakkal Majalla" w:hint="cs"/>
          <w:sz w:val="28"/>
          <w:szCs w:val="28"/>
          <w:rtl/>
        </w:rPr>
        <w:t>.</w:t>
      </w:r>
    </w:p>
    <w:p w14:paraId="3C9646CB" w14:textId="77777777" w:rsidR="006D0E22" w:rsidRPr="00E45EA5" w:rsidRDefault="006D0E22" w:rsidP="00E050C8">
      <w:pPr>
        <w:pStyle w:val="p1"/>
        <w:bidi/>
        <w:rPr>
          <w:rFonts w:ascii="Sakkal Majalla" w:hAnsi="Sakkal Majalla" w:cs="Sakkal Majalla"/>
          <w:sz w:val="28"/>
          <w:szCs w:val="28"/>
          <w:rtl/>
        </w:rPr>
      </w:pPr>
      <w:r w:rsidRPr="00E45EA5">
        <w:rPr>
          <w:rStyle w:val="s1"/>
          <w:rFonts w:ascii="Sakkal Majalla" w:hAnsi="Sakkal Majalla" w:cs="Sakkal Majalla" w:hint="cs"/>
          <w:sz w:val="28"/>
          <w:szCs w:val="28"/>
          <w:rtl/>
        </w:rPr>
        <w:t>فالمؤسسات لم تعد تسعى فقط لتوظيف الأفراد، بل لتطوير منظومة متكاملة لإدارة الأداء تشمل مراحل الاستقطاب، التدريب، التقييم، التحفيز، والاحتفاظ بالكفاءات.</w:t>
      </w:r>
    </w:p>
    <w:p w14:paraId="6C26B4DB" w14:textId="77777777" w:rsidR="006D0E22" w:rsidRPr="00E45EA5" w:rsidRDefault="006D0E22" w:rsidP="00E050C8">
      <w:pPr>
        <w:pStyle w:val="p1"/>
        <w:bidi/>
        <w:rPr>
          <w:rFonts w:ascii="Sakkal Majalla" w:hAnsi="Sakkal Majalla" w:cs="Sakkal Majalla"/>
          <w:sz w:val="28"/>
          <w:szCs w:val="28"/>
          <w:rtl/>
        </w:rPr>
      </w:pPr>
      <w:r w:rsidRPr="00E45EA5">
        <w:rPr>
          <w:rStyle w:val="s1"/>
          <w:rFonts w:ascii="Sakkal Majalla" w:hAnsi="Sakkal Majalla" w:cs="Sakkal Majalla" w:hint="cs"/>
          <w:sz w:val="28"/>
          <w:szCs w:val="28"/>
          <w:rtl/>
        </w:rPr>
        <w:t xml:space="preserve">ويشير </w:t>
      </w:r>
      <w:r w:rsidRPr="00E45EA5">
        <w:rPr>
          <w:rStyle w:val="s2"/>
          <w:rFonts w:ascii="Sakkal Majalla" w:hAnsi="Sakkal Majalla" w:cs="Sakkal Majalla" w:hint="cs"/>
          <w:sz w:val="28"/>
          <w:szCs w:val="28"/>
          <w:rtl/>
        </w:rPr>
        <w:t>تقرير رؤية 2030 (2024)</w:t>
      </w:r>
      <w:r w:rsidRPr="00E45EA5">
        <w:rPr>
          <w:rStyle w:val="s1"/>
          <w:rFonts w:ascii="Sakkal Majalla" w:hAnsi="Sakkal Majalla" w:cs="Sakkal Majalla" w:hint="cs"/>
          <w:sz w:val="28"/>
          <w:szCs w:val="28"/>
          <w:rtl/>
        </w:rPr>
        <w:t xml:space="preserve"> إلى أن “تطوير الموارد البشرية يمثل العمود الفقري لأي تحول اقتصادي ناجح، وأن نجاح المؤسسات يقاس اليوم بقدرتها على تمكين موظفيها وتنمية مهاراتهم المستقبلية”.</w:t>
      </w:r>
    </w:p>
    <w:p w14:paraId="23F530F8" w14:textId="77777777" w:rsidR="006D0E22" w:rsidRPr="00E45EA5" w:rsidRDefault="006D0E22" w:rsidP="00E050C8">
      <w:pPr>
        <w:pStyle w:val="p1"/>
        <w:bidi/>
        <w:rPr>
          <w:rFonts w:ascii="Sakkal Majalla" w:hAnsi="Sakkal Majalla" w:cs="Sakkal Majalla"/>
          <w:sz w:val="28"/>
          <w:szCs w:val="28"/>
        </w:rPr>
      </w:pPr>
      <w:r w:rsidRPr="00E45EA5">
        <w:rPr>
          <w:rStyle w:val="s1"/>
          <w:rFonts w:ascii="Sakkal Majalla" w:hAnsi="Sakkal Majalla" w:cs="Sakkal Majalla" w:hint="cs"/>
          <w:sz w:val="28"/>
          <w:szCs w:val="28"/>
          <w:rtl/>
        </w:rPr>
        <w:t xml:space="preserve">كما لعبت </w:t>
      </w:r>
      <w:r w:rsidRPr="00E45EA5">
        <w:rPr>
          <w:rStyle w:val="s2"/>
          <w:rFonts w:ascii="Sakkal Majalla" w:hAnsi="Sakkal Majalla" w:cs="Sakkal Majalla" w:hint="cs"/>
          <w:sz w:val="28"/>
          <w:szCs w:val="28"/>
          <w:rtl/>
        </w:rPr>
        <w:t>التحولات التشريعية والتنظيمية</w:t>
      </w:r>
      <w:r w:rsidRPr="00E45EA5">
        <w:rPr>
          <w:rStyle w:val="s1"/>
          <w:rFonts w:ascii="Sakkal Majalla" w:hAnsi="Sakkal Majalla" w:cs="Sakkal Majalla" w:hint="cs"/>
          <w:sz w:val="28"/>
          <w:szCs w:val="28"/>
          <w:rtl/>
        </w:rPr>
        <w:t xml:space="preserve"> التي قادتها </w:t>
      </w:r>
      <w:r w:rsidRPr="00E45EA5">
        <w:rPr>
          <w:rStyle w:val="s2"/>
          <w:rFonts w:ascii="Sakkal Majalla" w:hAnsi="Sakkal Majalla" w:cs="Sakkal Majalla" w:hint="cs"/>
          <w:sz w:val="28"/>
          <w:szCs w:val="28"/>
          <w:rtl/>
        </w:rPr>
        <w:t>وزارة الموارد البشرية والتنمية الاجتماعية</w:t>
      </w:r>
      <w:r w:rsidRPr="00E45EA5">
        <w:rPr>
          <w:rStyle w:val="s1"/>
          <w:rFonts w:ascii="Sakkal Majalla" w:hAnsi="Sakkal Majalla" w:cs="Sakkal Majalla" w:hint="cs"/>
          <w:sz w:val="28"/>
          <w:szCs w:val="28"/>
          <w:rtl/>
        </w:rPr>
        <w:t xml:space="preserve"> دورًا محوريًا في صياغة بيئة عمل جاذبة ومستدامة.</w:t>
      </w:r>
    </w:p>
    <w:p w14:paraId="106453DE" w14:textId="77777777" w:rsidR="006D0E22" w:rsidRPr="00E45EA5" w:rsidRDefault="006D0E22" w:rsidP="00E050C8">
      <w:pPr>
        <w:pStyle w:val="p1"/>
        <w:bidi/>
        <w:rPr>
          <w:rFonts w:ascii="Sakkal Majalla" w:hAnsi="Sakkal Majalla" w:cs="Sakkal Majalla"/>
          <w:sz w:val="28"/>
          <w:szCs w:val="28"/>
          <w:rtl/>
        </w:rPr>
      </w:pPr>
      <w:r w:rsidRPr="00E45EA5">
        <w:rPr>
          <w:rStyle w:val="s1"/>
          <w:rFonts w:ascii="Sakkal Majalla" w:hAnsi="Sakkal Majalla" w:cs="Sakkal Majalla" w:hint="cs"/>
          <w:sz w:val="28"/>
          <w:szCs w:val="28"/>
          <w:rtl/>
        </w:rPr>
        <w:t xml:space="preserve">فقد أُطلقت خلال السنوات الأخيرة مبادرات نوعية مثل </w:t>
      </w:r>
      <w:r w:rsidRPr="00E45EA5">
        <w:rPr>
          <w:rStyle w:val="s2"/>
          <w:rFonts w:ascii="Sakkal Majalla" w:hAnsi="Sakkal Majalla" w:cs="Sakkal Majalla" w:hint="cs"/>
          <w:sz w:val="28"/>
          <w:szCs w:val="28"/>
          <w:rtl/>
        </w:rPr>
        <w:t>نظام إدارة الأداء الحكومي</w:t>
      </w:r>
      <w:r w:rsidRPr="00E45EA5">
        <w:rPr>
          <w:rStyle w:val="s1"/>
          <w:rFonts w:ascii="Sakkal Majalla" w:hAnsi="Sakkal Majalla" w:cs="Sakkal Majalla" w:hint="cs"/>
          <w:sz w:val="28"/>
          <w:szCs w:val="28"/>
          <w:rtl/>
        </w:rPr>
        <w:t>، و</w:t>
      </w:r>
      <w:r w:rsidRPr="00E45EA5">
        <w:rPr>
          <w:rStyle w:val="s2"/>
          <w:rFonts w:ascii="Sakkal Majalla" w:hAnsi="Sakkal Majalla" w:cs="Sakkal Majalla" w:hint="cs"/>
          <w:sz w:val="28"/>
          <w:szCs w:val="28"/>
          <w:rtl/>
        </w:rPr>
        <w:t>مؤشر نضج الموارد البشرية</w:t>
      </w:r>
      <w:r w:rsidRPr="00E45EA5">
        <w:rPr>
          <w:rStyle w:val="s1"/>
          <w:rFonts w:ascii="Sakkal Majalla" w:hAnsi="Sakkal Majalla" w:cs="Sakkal Majalla" w:hint="cs"/>
          <w:sz w:val="28"/>
          <w:szCs w:val="28"/>
          <w:rtl/>
        </w:rPr>
        <w:t>، وبرامج “تمكين القيادات الوطنية”، و“التحول الرقمي في الموارد البشرية”، وجميعها تهدف إلى رفع كفاءة الأجهزة الإدارية وتحسين جودة الخدمات.</w:t>
      </w:r>
    </w:p>
    <w:p w14:paraId="73F220D8" w14:textId="77777777" w:rsidR="006D0E22" w:rsidRPr="00E45EA5" w:rsidRDefault="006D0E22" w:rsidP="00E050C8">
      <w:pPr>
        <w:pStyle w:val="p1"/>
        <w:bidi/>
        <w:rPr>
          <w:rFonts w:ascii="Sakkal Majalla" w:hAnsi="Sakkal Majalla" w:cs="Sakkal Majalla"/>
          <w:sz w:val="28"/>
          <w:szCs w:val="28"/>
          <w:rtl/>
        </w:rPr>
      </w:pPr>
      <w:r w:rsidRPr="00E45EA5">
        <w:rPr>
          <w:rStyle w:val="s1"/>
          <w:rFonts w:ascii="Sakkal Majalla" w:hAnsi="Sakkal Majalla" w:cs="Sakkal Majalla" w:hint="cs"/>
          <w:sz w:val="28"/>
          <w:szCs w:val="28"/>
          <w:rtl/>
        </w:rPr>
        <w:t xml:space="preserve">وتشير البيانات الرسمية إلى أن تطبيق هذه المبادرات ساهم في رفع نسبة رضا الموظفين الحكوميين إلى </w:t>
      </w:r>
      <w:r w:rsidRPr="00E45EA5">
        <w:rPr>
          <w:rStyle w:val="s2"/>
          <w:rFonts w:ascii="Sakkal Majalla" w:hAnsi="Sakkal Majalla" w:cs="Sakkal Majalla" w:hint="cs"/>
          <w:sz w:val="28"/>
          <w:szCs w:val="28"/>
          <w:rtl/>
        </w:rPr>
        <w:t>84٪</w:t>
      </w:r>
      <w:r w:rsidRPr="00E45EA5">
        <w:rPr>
          <w:rStyle w:val="s1"/>
          <w:rFonts w:ascii="Sakkal Majalla" w:hAnsi="Sakkal Majalla" w:cs="Sakkal Majalla" w:hint="cs"/>
          <w:sz w:val="28"/>
          <w:szCs w:val="28"/>
          <w:rtl/>
        </w:rPr>
        <w:t xml:space="preserve"> في عام 2024، مقارنة بـ </w:t>
      </w:r>
      <w:r w:rsidRPr="00E45EA5">
        <w:rPr>
          <w:rStyle w:val="s2"/>
          <w:rFonts w:ascii="Sakkal Majalla" w:hAnsi="Sakkal Majalla" w:cs="Sakkal Majalla" w:hint="cs"/>
          <w:sz w:val="28"/>
          <w:szCs w:val="28"/>
          <w:rtl/>
        </w:rPr>
        <w:t>63٪</w:t>
      </w:r>
      <w:r w:rsidRPr="00E45EA5">
        <w:rPr>
          <w:rStyle w:val="s1"/>
          <w:rFonts w:ascii="Sakkal Majalla" w:hAnsi="Sakkal Majalla" w:cs="Sakkal Majalla" w:hint="cs"/>
          <w:sz w:val="28"/>
          <w:szCs w:val="28"/>
          <w:rtl/>
        </w:rPr>
        <w:t xml:space="preserve"> في عام 2017 (</w:t>
      </w:r>
      <w:r w:rsidRPr="00E45EA5">
        <w:rPr>
          <w:rStyle w:val="s1"/>
          <w:rFonts w:ascii="Sakkal Majalla" w:hAnsi="Sakkal Majalla" w:cs="Sakkal Majalla" w:hint="cs"/>
          <w:sz w:val="28"/>
          <w:szCs w:val="28"/>
        </w:rPr>
        <w:t>HRSD، 2024</w:t>
      </w:r>
      <w:r w:rsidRPr="00E45EA5">
        <w:rPr>
          <w:rStyle w:val="s1"/>
          <w:rFonts w:ascii="Sakkal Majalla" w:hAnsi="Sakkal Majalla" w:cs="Sakkal Majalla" w:hint="cs"/>
          <w:sz w:val="28"/>
          <w:szCs w:val="28"/>
          <w:rtl/>
        </w:rPr>
        <w:t>).</w:t>
      </w:r>
    </w:p>
    <w:p w14:paraId="2AE2FD53" w14:textId="77777777" w:rsidR="006D0E22" w:rsidRPr="00E45EA5" w:rsidRDefault="006D0E22" w:rsidP="00E050C8">
      <w:pPr>
        <w:pStyle w:val="p1"/>
        <w:bidi/>
        <w:rPr>
          <w:rFonts w:ascii="Sakkal Majalla" w:hAnsi="Sakkal Majalla" w:cs="Sakkal Majalla"/>
          <w:sz w:val="28"/>
          <w:szCs w:val="28"/>
        </w:rPr>
      </w:pPr>
      <w:r w:rsidRPr="00E45EA5">
        <w:rPr>
          <w:rStyle w:val="s1"/>
          <w:rFonts w:ascii="Sakkal Majalla" w:hAnsi="Sakkal Majalla" w:cs="Sakkal Majalla" w:hint="cs"/>
          <w:sz w:val="28"/>
          <w:szCs w:val="28"/>
          <w:rtl/>
        </w:rPr>
        <w:t xml:space="preserve">وفي القطاع الخاص، أسهمت المبادرات الوطنية مثل </w:t>
      </w:r>
      <w:r w:rsidRPr="00E45EA5">
        <w:rPr>
          <w:rStyle w:val="s2"/>
          <w:rFonts w:ascii="Sakkal Majalla" w:hAnsi="Sakkal Majalla" w:cs="Sakkal Majalla" w:hint="cs"/>
          <w:sz w:val="28"/>
          <w:szCs w:val="28"/>
          <w:rtl/>
        </w:rPr>
        <w:t>برنامج “نطاقات”</w:t>
      </w:r>
      <w:r w:rsidRPr="00E45EA5">
        <w:rPr>
          <w:rStyle w:val="s1"/>
          <w:rFonts w:ascii="Sakkal Majalla" w:hAnsi="Sakkal Majalla" w:cs="Sakkal Majalla" w:hint="cs"/>
          <w:sz w:val="28"/>
          <w:szCs w:val="28"/>
          <w:rtl/>
        </w:rPr>
        <w:t xml:space="preserve"> و</w:t>
      </w:r>
      <w:r w:rsidRPr="00E45EA5">
        <w:rPr>
          <w:rStyle w:val="s2"/>
          <w:rFonts w:ascii="Sakkal Majalla" w:hAnsi="Sakkal Majalla" w:cs="Sakkal Majalla" w:hint="cs"/>
          <w:sz w:val="28"/>
          <w:szCs w:val="28"/>
          <w:rtl/>
        </w:rPr>
        <w:t>مبادرة “العمل المرن”</w:t>
      </w:r>
      <w:r w:rsidRPr="00E45EA5">
        <w:rPr>
          <w:rStyle w:val="s1"/>
          <w:rFonts w:ascii="Sakkal Majalla" w:hAnsi="Sakkal Majalla" w:cs="Sakkal Majalla" w:hint="cs"/>
          <w:sz w:val="28"/>
          <w:szCs w:val="28"/>
          <w:rtl/>
        </w:rPr>
        <w:t xml:space="preserve"> في إعادة هيكلة بيئة العمل ورفع مشاركة السعوديين في سوق العمل بنسبة </w:t>
      </w:r>
      <w:r w:rsidRPr="00E45EA5">
        <w:rPr>
          <w:rStyle w:val="s2"/>
          <w:rFonts w:ascii="Sakkal Majalla" w:hAnsi="Sakkal Majalla" w:cs="Sakkal Majalla" w:hint="cs"/>
          <w:sz w:val="28"/>
          <w:szCs w:val="28"/>
          <w:rtl/>
        </w:rPr>
        <w:t>36.5٪</w:t>
      </w:r>
      <w:r w:rsidRPr="00E45EA5">
        <w:rPr>
          <w:rStyle w:val="s1"/>
          <w:rFonts w:ascii="Sakkal Majalla" w:hAnsi="Sakkal Majalla" w:cs="Sakkal Majalla" w:hint="cs"/>
          <w:sz w:val="28"/>
          <w:szCs w:val="28"/>
          <w:rtl/>
        </w:rPr>
        <w:t>، وهو ارتفاع قياسي على المستوى الإقليمي.</w:t>
      </w:r>
    </w:p>
    <w:p w14:paraId="611D208F" w14:textId="77777777" w:rsidR="006D0E22" w:rsidRPr="00E45EA5" w:rsidRDefault="006D0E22" w:rsidP="00E050C8">
      <w:pPr>
        <w:pStyle w:val="p1"/>
        <w:bidi/>
        <w:rPr>
          <w:rFonts w:ascii="Sakkal Majalla" w:hAnsi="Sakkal Majalla" w:cs="Sakkal Majalla"/>
          <w:sz w:val="28"/>
          <w:szCs w:val="28"/>
          <w:rtl/>
        </w:rPr>
      </w:pPr>
      <w:r w:rsidRPr="00E45EA5">
        <w:rPr>
          <w:rStyle w:val="s1"/>
          <w:rFonts w:ascii="Sakkal Majalla" w:hAnsi="Sakkal Majalla" w:cs="Sakkal Majalla" w:hint="cs"/>
          <w:sz w:val="28"/>
          <w:szCs w:val="28"/>
          <w:rtl/>
        </w:rPr>
        <w:t xml:space="preserve">كما أدت أنظمة التحفيز الجديدة إلى زيادة معدل الاحتفاظ بالكفاءات بنسبة </w:t>
      </w:r>
      <w:r w:rsidRPr="00E45EA5">
        <w:rPr>
          <w:rStyle w:val="s2"/>
          <w:rFonts w:ascii="Sakkal Majalla" w:hAnsi="Sakkal Majalla" w:cs="Sakkal Majalla" w:hint="cs"/>
          <w:sz w:val="28"/>
          <w:szCs w:val="28"/>
          <w:rtl/>
        </w:rPr>
        <w:t>22٪</w:t>
      </w:r>
      <w:r w:rsidRPr="00E45EA5">
        <w:rPr>
          <w:rStyle w:val="s1"/>
          <w:rFonts w:ascii="Sakkal Majalla" w:hAnsi="Sakkal Majalla" w:cs="Sakkal Majalla" w:hint="cs"/>
          <w:sz w:val="28"/>
          <w:szCs w:val="28"/>
          <w:rtl/>
        </w:rPr>
        <w:t xml:space="preserve"> خلال خمس سنوات فقط، وفقًا لتقرير </w:t>
      </w:r>
      <w:r w:rsidRPr="00E45EA5">
        <w:rPr>
          <w:rStyle w:val="s2"/>
          <w:rFonts w:ascii="Sakkal Majalla" w:hAnsi="Sakkal Majalla" w:cs="Sakkal Majalla" w:hint="cs"/>
          <w:sz w:val="28"/>
          <w:szCs w:val="28"/>
        </w:rPr>
        <w:t>GASTAT (2024)</w:t>
      </w:r>
      <w:r w:rsidRPr="00E45EA5">
        <w:rPr>
          <w:rStyle w:val="s1"/>
          <w:rFonts w:ascii="Sakkal Majalla" w:hAnsi="Sakkal Majalla" w:cs="Sakkal Majalla" w:hint="cs"/>
          <w:sz w:val="28"/>
          <w:szCs w:val="28"/>
          <w:rtl/>
        </w:rPr>
        <w:t>، مما يعكس فاعلية السياسات الجديدة في خلق بيئة عمل تنافسية ومستقرة.</w:t>
      </w:r>
    </w:p>
    <w:p w14:paraId="3576EBC3" w14:textId="77777777" w:rsidR="006D0E22" w:rsidRPr="00E45EA5" w:rsidRDefault="006D0E22" w:rsidP="00E050C8">
      <w:pPr>
        <w:pStyle w:val="p1"/>
        <w:bidi/>
        <w:rPr>
          <w:rFonts w:ascii="Sakkal Majalla" w:hAnsi="Sakkal Majalla" w:cs="Sakkal Majalla"/>
          <w:sz w:val="28"/>
          <w:szCs w:val="28"/>
        </w:rPr>
      </w:pPr>
      <w:r w:rsidRPr="00E45EA5">
        <w:rPr>
          <w:rStyle w:val="s1"/>
          <w:rFonts w:ascii="Sakkal Majalla" w:hAnsi="Sakkal Majalla" w:cs="Sakkal Majalla" w:hint="cs"/>
          <w:sz w:val="28"/>
          <w:szCs w:val="28"/>
          <w:rtl/>
        </w:rPr>
        <w:t>وتكشف الدراسات التطبيقية التي أجرتها الجامعات السعودية (مثل جامعة الملك سعود وجامعة الملك فهد للبترول والمعادن) أن المؤسسات التي تتبنى نموذج إدارة الموارد البشرية المبني على الكفاءة (</w:t>
      </w:r>
      <w:r w:rsidRPr="00E45EA5">
        <w:rPr>
          <w:rStyle w:val="s3"/>
          <w:rFonts w:ascii="Sakkal Majalla" w:hAnsi="Sakkal Majalla" w:cs="Sakkal Majalla" w:hint="cs"/>
          <w:sz w:val="28"/>
          <w:szCs w:val="28"/>
        </w:rPr>
        <w:t>Competency-Based HRM</w:t>
      </w:r>
      <w:r w:rsidRPr="00E45EA5">
        <w:rPr>
          <w:rStyle w:val="s1"/>
          <w:rFonts w:ascii="Sakkal Majalla" w:hAnsi="Sakkal Majalla" w:cs="Sakkal Majalla" w:hint="cs"/>
          <w:sz w:val="28"/>
          <w:szCs w:val="28"/>
          <w:rtl/>
        </w:rPr>
        <w:t xml:space="preserve">) تحقق مستويات رضا وظيفي أعلى بنسبة </w:t>
      </w:r>
      <w:r w:rsidRPr="00E45EA5">
        <w:rPr>
          <w:rStyle w:val="s2"/>
          <w:rFonts w:ascii="Sakkal Majalla" w:hAnsi="Sakkal Majalla" w:cs="Sakkal Majalla" w:hint="cs"/>
          <w:sz w:val="28"/>
          <w:szCs w:val="28"/>
          <w:rtl/>
        </w:rPr>
        <w:t>28٪</w:t>
      </w:r>
      <w:r w:rsidRPr="00E45EA5">
        <w:rPr>
          <w:rStyle w:val="s1"/>
          <w:rFonts w:ascii="Sakkal Majalla" w:hAnsi="Sakkal Majalla" w:cs="Sakkal Majalla" w:hint="cs"/>
          <w:sz w:val="28"/>
          <w:szCs w:val="28"/>
          <w:rtl/>
        </w:rPr>
        <w:t xml:space="preserve"> من المؤسسات التي تعتمد على النظم الإدارية التقليدية.</w:t>
      </w:r>
    </w:p>
    <w:p w14:paraId="2E3F5B34" w14:textId="77777777" w:rsidR="006D0E22" w:rsidRPr="00E45EA5" w:rsidRDefault="006D0E22" w:rsidP="00E050C8">
      <w:pPr>
        <w:pStyle w:val="p1"/>
        <w:bidi/>
        <w:rPr>
          <w:rFonts w:ascii="Sakkal Majalla" w:hAnsi="Sakkal Majalla" w:cs="Sakkal Majalla"/>
          <w:sz w:val="28"/>
          <w:szCs w:val="28"/>
          <w:rtl/>
        </w:rPr>
      </w:pPr>
      <w:r w:rsidRPr="00E45EA5">
        <w:rPr>
          <w:rStyle w:val="s1"/>
          <w:rFonts w:ascii="Sakkal Majalla" w:hAnsi="Sakkal Majalla" w:cs="Sakkal Majalla" w:hint="cs"/>
          <w:sz w:val="28"/>
          <w:szCs w:val="28"/>
          <w:rtl/>
        </w:rPr>
        <w:t>كما ترتبط ممارسات إدارة الأداء والتحفيز المبني على النتائج ارتباطًا مباشرًا برفع مؤشرات الابتكار والإنتاجية داخل المؤسسات.</w:t>
      </w:r>
    </w:p>
    <w:p w14:paraId="4F9A98AE" w14:textId="77777777" w:rsidR="006D0E22" w:rsidRPr="00E45EA5" w:rsidRDefault="006D0E22" w:rsidP="00E050C8">
      <w:pPr>
        <w:pStyle w:val="p1"/>
        <w:bidi/>
        <w:rPr>
          <w:rFonts w:ascii="Sakkal Majalla" w:hAnsi="Sakkal Majalla" w:cs="Sakkal Majalla"/>
          <w:sz w:val="28"/>
          <w:szCs w:val="28"/>
        </w:rPr>
      </w:pPr>
      <w:r w:rsidRPr="00E45EA5">
        <w:rPr>
          <w:rStyle w:val="s1"/>
          <w:rFonts w:ascii="Sakkal Majalla" w:hAnsi="Sakkal Majalla" w:cs="Sakkal Majalla" w:hint="cs"/>
          <w:sz w:val="28"/>
          <w:szCs w:val="28"/>
          <w:rtl/>
        </w:rPr>
        <w:t xml:space="preserve">ويلاحظ أن إدارة الموارد البشرية السعودية بدأت تتخذ مسارًا أكثر </w:t>
      </w:r>
      <w:r w:rsidRPr="00E45EA5">
        <w:rPr>
          <w:rStyle w:val="s2"/>
          <w:rFonts w:ascii="Sakkal Majalla" w:hAnsi="Sakkal Majalla" w:cs="Sakkal Majalla" w:hint="cs"/>
          <w:sz w:val="28"/>
          <w:szCs w:val="28"/>
          <w:rtl/>
        </w:rPr>
        <w:t>تكاملًا بين العنصر البشري والتقنية الرقمية</w:t>
      </w:r>
      <w:r w:rsidRPr="00E45EA5">
        <w:rPr>
          <w:rStyle w:val="s1"/>
          <w:rFonts w:ascii="Sakkal Majalla" w:hAnsi="Sakkal Majalla" w:cs="Sakkal Majalla" w:hint="cs"/>
          <w:sz w:val="28"/>
          <w:szCs w:val="28"/>
          <w:rtl/>
        </w:rPr>
        <w:t>.</w:t>
      </w:r>
    </w:p>
    <w:p w14:paraId="78E02D4A" w14:textId="77777777" w:rsidR="006D0E22" w:rsidRPr="00E45EA5" w:rsidRDefault="006D0E22" w:rsidP="00E050C8">
      <w:pPr>
        <w:pStyle w:val="p1"/>
        <w:bidi/>
        <w:rPr>
          <w:rFonts w:ascii="Sakkal Majalla" w:hAnsi="Sakkal Majalla" w:cs="Sakkal Majalla"/>
          <w:sz w:val="28"/>
          <w:szCs w:val="28"/>
          <w:rtl/>
        </w:rPr>
      </w:pPr>
      <w:r w:rsidRPr="00E45EA5">
        <w:rPr>
          <w:rStyle w:val="s1"/>
          <w:rFonts w:ascii="Sakkal Majalla" w:hAnsi="Sakkal Majalla" w:cs="Sakkal Majalla" w:hint="cs"/>
          <w:sz w:val="28"/>
          <w:szCs w:val="28"/>
          <w:rtl/>
        </w:rPr>
        <w:t>فمن خلال أنظمة “الموارد البشرية الذكية” التي تمكّن الإدارات من تحليل بيانات الأداء آليًا وتقييم الاتجاهات السلوكية للموظفين، أصبحت المؤسسات قادرة على اتخاذ قرارات فورية مبنية على الأدلة، وهو ما يتوافق مع المعايير العالمية للحوكمة المؤسسية.</w:t>
      </w:r>
    </w:p>
    <w:p w14:paraId="4B36672B" w14:textId="77777777" w:rsidR="006D0E22" w:rsidRPr="00E45EA5" w:rsidRDefault="006D0E22" w:rsidP="00E050C8">
      <w:pPr>
        <w:pStyle w:val="p1"/>
        <w:bidi/>
        <w:rPr>
          <w:rFonts w:ascii="Sakkal Majalla" w:hAnsi="Sakkal Majalla" w:cs="Sakkal Majalla"/>
          <w:sz w:val="28"/>
          <w:szCs w:val="28"/>
          <w:rtl/>
        </w:rPr>
      </w:pPr>
      <w:r w:rsidRPr="00E45EA5">
        <w:rPr>
          <w:rStyle w:val="s1"/>
          <w:rFonts w:ascii="Sakkal Majalla" w:hAnsi="Sakkal Majalla" w:cs="Sakkal Majalla" w:hint="cs"/>
          <w:sz w:val="28"/>
          <w:szCs w:val="28"/>
          <w:rtl/>
        </w:rPr>
        <w:t xml:space="preserve">وتشير </w:t>
      </w:r>
      <w:r w:rsidRPr="00E45EA5">
        <w:rPr>
          <w:rStyle w:val="s2"/>
          <w:rFonts w:ascii="Sakkal Majalla" w:hAnsi="Sakkal Majalla" w:cs="Sakkal Majalla" w:hint="cs"/>
          <w:sz w:val="28"/>
          <w:szCs w:val="28"/>
          <w:rtl/>
        </w:rPr>
        <w:t>وزارة الاقتصاد والتخطيط (2023)</w:t>
      </w:r>
      <w:r w:rsidRPr="00E45EA5">
        <w:rPr>
          <w:rStyle w:val="s1"/>
          <w:rFonts w:ascii="Sakkal Majalla" w:hAnsi="Sakkal Majalla" w:cs="Sakkal Majalla" w:hint="cs"/>
          <w:sz w:val="28"/>
          <w:szCs w:val="28"/>
          <w:rtl/>
        </w:rPr>
        <w:t xml:space="preserve"> إلى أن “التحول الرقمي في الموارد البشرية أدى إلى تقليص وقت الإجراءات الإدارية بنسبة 42٪ وزيادة الكفاءة التشغيلية بمعدل 18٪ خلال ثلاث سنوات”.</w:t>
      </w:r>
    </w:p>
    <w:p w14:paraId="0120BD0F" w14:textId="77777777" w:rsidR="006D0E22" w:rsidRPr="00E45EA5" w:rsidRDefault="006D0E22" w:rsidP="00E050C8">
      <w:pPr>
        <w:pStyle w:val="p1"/>
        <w:bidi/>
        <w:rPr>
          <w:rFonts w:ascii="Sakkal Majalla" w:hAnsi="Sakkal Majalla" w:cs="Sakkal Majalla"/>
          <w:sz w:val="28"/>
          <w:szCs w:val="28"/>
        </w:rPr>
      </w:pPr>
      <w:r w:rsidRPr="00E45EA5">
        <w:rPr>
          <w:rStyle w:val="s1"/>
          <w:rFonts w:ascii="Sakkal Majalla" w:hAnsi="Sakkal Majalla" w:cs="Sakkal Majalla" w:hint="cs"/>
          <w:sz w:val="28"/>
          <w:szCs w:val="28"/>
          <w:rtl/>
        </w:rPr>
        <w:t>وفي هذا الإطار، يُعد هذا الفصل محاولة علمية لتقديم تحليل متكامل لممارسات إدارة الموارد البشرية في المملكة العربية السعودية من خلال أربعة مباحث رئيسة:</w:t>
      </w:r>
    </w:p>
    <w:p w14:paraId="60019328" w14:textId="77777777" w:rsidR="006D0E22" w:rsidRPr="00E45EA5" w:rsidRDefault="006D0E22" w:rsidP="00E050C8">
      <w:pPr>
        <w:pStyle w:val="p1"/>
        <w:numPr>
          <w:ilvl w:val="0"/>
          <w:numId w:val="13"/>
        </w:numPr>
        <w:bidi/>
        <w:rPr>
          <w:rFonts w:ascii="Sakkal Majalla" w:hAnsi="Sakkal Majalla" w:cs="Sakkal Majalla"/>
          <w:sz w:val="28"/>
          <w:szCs w:val="28"/>
          <w:rtl/>
        </w:rPr>
      </w:pPr>
      <w:r w:rsidRPr="00E45EA5">
        <w:rPr>
          <w:rStyle w:val="s1"/>
          <w:rFonts w:ascii="Sakkal Majalla" w:hAnsi="Sakkal Majalla" w:cs="Sakkal Majalla" w:hint="cs"/>
          <w:sz w:val="28"/>
          <w:szCs w:val="28"/>
          <w:rtl/>
        </w:rPr>
        <w:t>ممارسات التوظيف والاختيار في المؤسسات السعودية.</w:t>
      </w:r>
    </w:p>
    <w:p w14:paraId="377753E7" w14:textId="77777777" w:rsidR="006D0E22" w:rsidRPr="00E45EA5" w:rsidRDefault="006D0E22" w:rsidP="00E050C8">
      <w:pPr>
        <w:pStyle w:val="p1"/>
        <w:numPr>
          <w:ilvl w:val="0"/>
          <w:numId w:val="13"/>
        </w:numPr>
        <w:bidi/>
        <w:rPr>
          <w:rFonts w:ascii="Sakkal Majalla" w:hAnsi="Sakkal Majalla" w:cs="Sakkal Majalla"/>
          <w:sz w:val="28"/>
          <w:szCs w:val="28"/>
          <w:rtl/>
        </w:rPr>
      </w:pPr>
      <w:r w:rsidRPr="00E45EA5">
        <w:rPr>
          <w:rStyle w:val="s1"/>
          <w:rFonts w:ascii="Sakkal Majalla" w:hAnsi="Sakkal Majalla" w:cs="Sakkal Majalla" w:hint="cs"/>
          <w:sz w:val="28"/>
          <w:szCs w:val="28"/>
          <w:rtl/>
        </w:rPr>
        <w:t>ممارسات التدريب والتطوير وتنمية الكفاءات الوطنية.</w:t>
      </w:r>
    </w:p>
    <w:p w14:paraId="77DA9936" w14:textId="77777777" w:rsidR="006D0E22" w:rsidRPr="00E45EA5" w:rsidRDefault="006D0E22" w:rsidP="00E050C8">
      <w:pPr>
        <w:pStyle w:val="p1"/>
        <w:numPr>
          <w:ilvl w:val="0"/>
          <w:numId w:val="13"/>
        </w:numPr>
        <w:bidi/>
        <w:rPr>
          <w:rFonts w:ascii="Sakkal Majalla" w:hAnsi="Sakkal Majalla" w:cs="Sakkal Majalla"/>
          <w:sz w:val="28"/>
          <w:szCs w:val="28"/>
          <w:rtl/>
        </w:rPr>
      </w:pPr>
      <w:r w:rsidRPr="00E45EA5">
        <w:rPr>
          <w:rStyle w:val="s1"/>
          <w:rFonts w:ascii="Sakkal Majalla" w:hAnsi="Sakkal Majalla" w:cs="Sakkal Majalla" w:hint="cs"/>
          <w:sz w:val="28"/>
          <w:szCs w:val="28"/>
          <w:rtl/>
        </w:rPr>
        <w:t>ممارسات تقييم الأداء والتحفيز المؤسسي.</w:t>
      </w:r>
    </w:p>
    <w:p w14:paraId="183493B9" w14:textId="77777777" w:rsidR="006D0E22" w:rsidRPr="00E45EA5" w:rsidRDefault="006D0E22" w:rsidP="00E050C8">
      <w:pPr>
        <w:pStyle w:val="p1"/>
        <w:numPr>
          <w:ilvl w:val="0"/>
          <w:numId w:val="13"/>
        </w:numPr>
        <w:bidi/>
        <w:rPr>
          <w:rFonts w:ascii="Sakkal Majalla" w:hAnsi="Sakkal Majalla" w:cs="Sakkal Majalla"/>
          <w:sz w:val="28"/>
          <w:szCs w:val="28"/>
          <w:rtl/>
        </w:rPr>
      </w:pPr>
      <w:r w:rsidRPr="00E45EA5">
        <w:rPr>
          <w:rStyle w:val="s1"/>
          <w:rFonts w:ascii="Sakkal Majalla" w:hAnsi="Sakkal Majalla" w:cs="Sakkal Majalla" w:hint="cs"/>
          <w:sz w:val="28"/>
          <w:szCs w:val="28"/>
          <w:rtl/>
        </w:rPr>
        <w:t>التحديات المستقبلية والفرص الاستراتيجية في تطوير الموارد البشرية.</w:t>
      </w:r>
    </w:p>
    <w:p w14:paraId="3413D149" w14:textId="77777777" w:rsidR="006D0E22" w:rsidRPr="00E45EA5" w:rsidRDefault="006D0E22" w:rsidP="00E050C8">
      <w:pPr>
        <w:pStyle w:val="p1"/>
        <w:bidi/>
        <w:rPr>
          <w:rFonts w:ascii="Sakkal Majalla" w:hAnsi="Sakkal Majalla" w:cs="Sakkal Majalla"/>
          <w:sz w:val="28"/>
          <w:szCs w:val="28"/>
        </w:rPr>
      </w:pPr>
      <w:r w:rsidRPr="00E45EA5">
        <w:rPr>
          <w:rStyle w:val="s1"/>
          <w:rFonts w:ascii="Sakkal Majalla" w:hAnsi="Sakkal Majalla" w:cs="Sakkal Majalla" w:hint="cs"/>
          <w:sz w:val="28"/>
          <w:szCs w:val="28"/>
          <w:rtl/>
        </w:rPr>
        <w:t>وتهدف هذه المباحث إلى رصد الواقع التطبيقي للممارسات الإدارية داخل بيئة العمل السعودية، وتحليل مدى توافقها مع الاتجاهات العالمية في إدارة الموارد البشرية، مع التركيز على الأثر المباشر لهذه الممارسات على تحسين الأداء المؤسسي وتعزيز التنافسية الوطنية.</w:t>
      </w:r>
    </w:p>
    <w:p w14:paraId="7750B662" w14:textId="77777777" w:rsidR="006D0E22" w:rsidRPr="00E45EA5" w:rsidRDefault="006D0E22" w:rsidP="00E050C8">
      <w:pPr>
        <w:pStyle w:val="p1"/>
        <w:bidi/>
        <w:rPr>
          <w:rFonts w:ascii="Sakkal Majalla" w:hAnsi="Sakkal Majalla" w:cs="Sakkal Majalla"/>
          <w:sz w:val="28"/>
          <w:szCs w:val="28"/>
          <w:rtl/>
        </w:rPr>
      </w:pPr>
      <w:r w:rsidRPr="00E45EA5">
        <w:rPr>
          <w:rStyle w:val="s1"/>
          <w:rFonts w:ascii="Sakkal Majalla" w:hAnsi="Sakkal Majalla" w:cs="Sakkal Majalla" w:hint="cs"/>
          <w:sz w:val="28"/>
          <w:szCs w:val="28"/>
          <w:rtl/>
        </w:rPr>
        <w:t>كما يسعى هذا الفصل إلى استكشاف البنية الثقافية والتنظيمية التي شكّلت هذه الممارسات، وتحديد العوامل التي دعمت نجاحها أو أعاقت تطورها، في ضوء التحولات الاقتصادية والاجتماعية المتسارعة التي تمر بها المملكة.</w:t>
      </w:r>
    </w:p>
    <w:p w14:paraId="6E71B7C6" w14:textId="77777777" w:rsidR="006D0E22" w:rsidRPr="00E45EA5" w:rsidRDefault="006D0E22" w:rsidP="00E050C8">
      <w:pPr>
        <w:pStyle w:val="p1"/>
        <w:bidi/>
        <w:rPr>
          <w:rFonts w:ascii="Sakkal Majalla" w:hAnsi="Sakkal Majalla" w:cs="Sakkal Majalla"/>
          <w:sz w:val="28"/>
          <w:szCs w:val="28"/>
        </w:rPr>
      </w:pPr>
      <w:r w:rsidRPr="00E45EA5">
        <w:rPr>
          <w:rStyle w:val="s1"/>
          <w:rFonts w:ascii="Sakkal Majalla" w:hAnsi="Sakkal Majalla" w:cs="Sakkal Majalla" w:hint="cs"/>
          <w:sz w:val="28"/>
          <w:szCs w:val="28"/>
          <w:rtl/>
        </w:rPr>
        <w:t xml:space="preserve">ومن خلال هذا التحليل، سيتمكن الباحث من تقديم رؤية شمولية حول </w:t>
      </w:r>
      <w:r w:rsidRPr="00E45EA5">
        <w:rPr>
          <w:rStyle w:val="s2"/>
          <w:rFonts w:ascii="Sakkal Majalla" w:hAnsi="Sakkal Majalla" w:cs="Sakkal Majalla" w:hint="cs"/>
          <w:sz w:val="28"/>
          <w:szCs w:val="28"/>
          <w:rtl/>
        </w:rPr>
        <w:t>كيفية بناء منظومة موارد بشرية وطنية عالية الكفاءة</w:t>
      </w:r>
      <w:r w:rsidRPr="00E45EA5">
        <w:rPr>
          <w:rStyle w:val="s1"/>
          <w:rFonts w:ascii="Sakkal Majalla" w:hAnsi="Sakkal Majalla" w:cs="Sakkal Majalla" w:hint="cs"/>
          <w:sz w:val="28"/>
          <w:szCs w:val="28"/>
          <w:rtl/>
        </w:rPr>
        <w:t xml:space="preserve"> قادرة على تحقيق مستهدفات التنمية المستدامة، وتفعيل دور الكفاءات الوطنية في قيادة مؤسسات المستقبل.</w:t>
      </w:r>
    </w:p>
    <w:p w14:paraId="1BA40F9B" w14:textId="77777777" w:rsidR="006D0E22" w:rsidRPr="00E45EA5" w:rsidRDefault="006D0E22" w:rsidP="00E050C8">
      <w:pPr>
        <w:pStyle w:val="p1"/>
        <w:bidi/>
        <w:rPr>
          <w:rFonts w:ascii="Sakkal Majalla" w:hAnsi="Sakkal Majalla" w:cs="Sakkal Majalla"/>
          <w:sz w:val="28"/>
          <w:szCs w:val="28"/>
          <w:rtl/>
        </w:rPr>
      </w:pPr>
      <w:r w:rsidRPr="00E45EA5">
        <w:rPr>
          <w:rStyle w:val="s1"/>
          <w:rFonts w:ascii="Sakkal Majalla" w:hAnsi="Sakkal Majalla" w:cs="Sakkal Majalla" w:hint="cs"/>
          <w:sz w:val="28"/>
          <w:szCs w:val="28"/>
          <w:rtl/>
        </w:rPr>
        <w:t>إن هذه الرؤية لا تقتصر على الجانب الإداري فقط، بل تمتد لتشمل البعد الاقتصادي والاجتماعي، مما يجعل دراسة ممارسات الموارد البشرية في المملكة ضرورة علمية لفهم التحول المؤسسي في أحد أكثر الاقتصادات نموًا وتنافسية في المنطقة</w:t>
      </w:r>
    </w:p>
    <w:p w14:paraId="7FF77DB4" w14:textId="77777777" w:rsidR="006D0E22" w:rsidRPr="00110BA7" w:rsidRDefault="006D0E22" w:rsidP="00E050C8">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u w:val="single"/>
          <w14:ligatures w14:val="none"/>
        </w:rPr>
      </w:pPr>
      <w:bookmarkStart w:id="35" w:name="_Toc213947041"/>
      <w:r w:rsidRPr="00110BA7">
        <w:rPr>
          <w:rFonts w:ascii="Sakkal Majalla" w:eastAsia="Times New Roman" w:hAnsi="Sakkal Majalla" w:cs="Sakkal Majalla" w:hint="cs"/>
          <w:b/>
          <w:bCs/>
          <w:kern w:val="0"/>
          <w:sz w:val="28"/>
          <w:szCs w:val="28"/>
          <w:u w:val="single"/>
          <w:rtl/>
          <w14:ligatures w14:val="none"/>
        </w:rPr>
        <w:t>ممارسات التوظيف والاختيار في المؤسسات السعودية</w:t>
      </w:r>
      <w:bookmarkEnd w:id="35"/>
    </w:p>
    <w:p w14:paraId="549E5EC5" w14:textId="77777777" w:rsidR="006D0E22" w:rsidRPr="00B77732"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77732">
        <w:rPr>
          <w:rFonts w:ascii="Sakkal Majalla" w:eastAsiaTheme="minorEastAsia" w:hAnsi="Sakkal Majalla" w:cs="Sakkal Majalla" w:hint="cs"/>
          <w:kern w:val="0"/>
          <w:sz w:val="28"/>
          <w:szCs w:val="28"/>
          <w:rtl/>
          <w14:ligatures w14:val="none"/>
        </w:rPr>
        <w:t>تمثل عملية التوظيف والاختيار حجر الأساس في منظومة إدارة الموارد البشرية، إذ تُعد البوابة التي تُدخل من خلالها المؤسسات الكفاءات القادرة على تحقيق أهدافها. ومع التطورات الإدارية والتقنية التي تشهدها المملكة العربية السعودية، باتت عملية التوظيف تتجاوز المفهوم التقليدي القائم على استقدام الأفراد لشغل الوظائف، لتصبح عملية استراتيجية تهدف إلى استقطاب رأس مال بشري ينسجم مع قيم المؤسسة وثقافتها التنظيمية.</w:t>
      </w:r>
    </w:p>
    <w:p w14:paraId="5AA6997C" w14:textId="77777777" w:rsidR="006D0E22" w:rsidRPr="00B77732"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77732">
        <w:rPr>
          <w:rFonts w:ascii="Sakkal Majalla" w:eastAsiaTheme="minorEastAsia" w:hAnsi="Sakkal Majalla" w:cs="Sakkal Majalla" w:hint="cs"/>
          <w:kern w:val="0"/>
          <w:sz w:val="28"/>
          <w:szCs w:val="28"/>
          <w:rtl/>
          <w14:ligatures w14:val="none"/>
        </w:rPr>
        <w:t>وقد شهدت البيئة السعودية خلال العقد الأخير تحولًا جذريًا في سياسات التوظيف نتيجة لمجموعة من العوامل الوطنية، أبرزها برامج رؤية المملكة 2030 التي ركزت على رفع كفاءة سوق العمل وتمكين الكفاءات الوطنية.</w:t>
      </w:r>
    </w:p>
    <w:p w14:paraId="445B15CB" w14:textId="77777777" w:rsidR="006D0E22" w:rsidRPr="00B77732"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77732">
        <w:rPr>
          <w:rFonts w:ascii="Sakkal Majalla" w:eastAsiaTheme="minorEastAsia" w:hAnsi="Sakkal Majalla" w:cs="Sakkal Majalla" w:hint="cs"/>
          <w:kern w:val="0"/>
          <w:sz w:val="28"/>
          <w:szCs w:val="28"/>
          <w:rtl/>
          <w14:ligatures w14:val="none"/>
        </w:rPr>
        <w:t>وأكدت وزارة الموارد البشرية والتنمية الاجتماعية (</w:t>
      </w:r>
      <w:r w:rsidRPr="00B77732">
        <w:rPr>
          <w:rFonts w:ascii="Sakkal Majalla" w:eastAsiaTheme="minorEastAsia" w:hAnsi="Sakkal Majalla" w:cs="Sakkal Majalla" w:hint="cs"/>
          <w:kern w:val="0"/>
          <w:sz w:val="28"/>
          <w:szCs w:val="28"/>
          <w14:ligatures w14:val="none"/>
        </w:rPr>
        <w:t>HRSD، 2024</w:t>
      </w:r>
      <w:r w:rsidRPr="00B77732">
        <w:rPr>
          <w:rFonts w:ascii="Sakkal Majalla" w:eastAsiaTheme="minorEastAsia" w:hAnsi="Sakkal Majalla" w:cs="Sakkal Majalla" w:hint="cs"/>
          <w:kern w:val="0"/>
          <w:sz w:val="28"/>
          <w:szCs w:val="28"/>
          <w:rtl/>
          <w14:ligatures w14:val="none"/>
        </w:rPr>
        <w:t>) أن تطوير منظومة التوظيف يمثل أحد المحاور الرئيسة في برنامج “تنمية القدرات البشرية”، حيث تم توحيد الإجراءات عبر منصات إلكترونية متكاملة مثل “جدارات” و**“</w:t>
      </w:r>
      <w:r w:rsidRPr="00B77732">
        <w:rPr>
          <w:rFonts w:ascii="Sakkal Majalla" w:eastAsiaTheme="minorEastAsia" w:hAnsi="Sakkal Majalla" w:cs="Sakkal Majalla" w:hint="eastAsia"/>
          <w:kern w:val="0"/>
          <w:sz w:val="28"/>
          <w:szCs w:val="28"/>
          <w:rtl/>
          <w14:ligatures w14:val="none"/>
        </w:rPr>
        <w:t>طاقات”</w:t>
      </w:r>
      <w:r w:rsidRPr="00B77732">
        <w:rPr>
          <w:rFonts w:ascii="Sakkal Majalla" w:eastAsiaTheme="minorEastAsia" w:hAnsi="Sakkal Majalla" w:cs="Sakkal Majalla"/>
          <w:kern w:val="0"/>
          <w:sz w:val="28"/>
          <w:szCs w:val="28"/>
          <w:rtl/>
          <w14:ligatures w14:val="none"/>
        </w:rPr>
        <w:t xml:space="preserve"> *</w:t>
      </w:r>
      <w:r w:rsidRPr="00B77732">
        <w:rPr>
          <w:rFonts w:ascii="Sakkal Majalla" w:eastAsiaTheme="minorEastAsia" w:hAnsi="Sakkal Majalla" w:cs="Sakkal Majalla" w:hint="cs"/>
          <w:kern w:val="0"/>
          <w:sz w:val="28"/>
          <w:szCs w:val="28"/>
          <w:rtl/>
          <w14:ligatures w14:val="none"/>
        </w:rPr>
        <w:t>، بهدف تحقيق العدالة والشفافية في عمليات الاستقطاب والاختيار.</w:t>
      </w:r>
    </w:p>
    <w:p w14:paraId="755FEE3A" w14:textId="77777777" w:rsidR="006D0E22" w:rsidRPr="00B77732"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77732">
        <w:rPr>
          <w:rFonts w:ascii="Sakkal Majalla" w:eastAsiaTheme="minorEastAsia" w:hAnsi="Sakkal Majalla" w:cs="Sakkal Majalla" w:hint="cs"/>
          <w:kern w:val="0"/>
          <w:sz w:val="28"/>
          <w:szCs w:val="28"/>
          <w:rtl/>
          <w14:ligatures w14:val="none"/>
        </w:rPr>
        <w:t>تشير تقارير الهيئة العامة للإحصاء (</w:t>
      </w:r>
      <w:r w:rsidRPr="00B77732">
        <w:rPr>
          <w:rFonts w:ascii="Sakkal Majalla" w:eastAsiaTheme="minorEastAsia" w:hAnsi="Sakkal Majalla" w:cs="Sakkal Majalla" w:hint="cs"/>
          <w:kern w:val="0"/>
          <w:sz w:val="28"/>
          <w:szCs w:val="28"/>
          <w14:ligatures w14:val="none"/>
        </w:rPr>
        <w:t>GASTAT، 2024</w:t>
      </w:r>
      <w:r w:rsidRPr="00B77732">
        <w:rPr>
          <w:rFonts w:ascii="Sakkal Majalla" w:eastAsiaTheme="minorEastAsia" w:hAnsi="Sakkal Majalla" w:cs="Sakkal Majalla" w:hint="cs"/>
          <w:kern w:val="0"/>
          <w:sz w:val="28"/>
          <w:szCs w:val="28"/>
          <w:rtl/>
          <w14:ligatures w14:val="none"/>
        </w:rPr>
        <w:t>) إلى أن معدل التوظيف للسعوديين ارتفع بنسبة 28٪ خلال السنوات الخمس الأخيرة، مدفوعًا بسياسات حكومية عززت التوطين ورفعت جاذبية سوق العمل الوطني.</w:t>
      </w:r>
    </w:p>
    <w:p w14:paraId="7C430CF8" w14:textId="77777777" w:rsidR="006D0E22" w:rsidRPr="00B77732"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77732">
        <w:rPr>
          <w:rFonts w:ascii="Sakkal Majalla" w:eastAsiaTheme="minorEastAsia" w:hAnsi="Sakkal Majalla" w:cs="Sakkal Majalla" w:hint="cs"/>
          <w:kern w:val="0"/>
          <w:sz w:val="28"/>
          <w:szCs w:val="28"/>
          <w:rtl/>
          <w14:ligatures w14:val="none"/>
        </w:rPr>
        <w:t>وقد أظهرت البيانات أن القطاعات الأكثر توظيفًا للكفاءات السعودية هي التعليم، والخدمات المالية، والرعاية الصحية، والصناعات التحويلية، وهي قطاعات شهدت أيضًا تطورًا نوعيًا في نظم الموارد البشرية.</w:t>
      </w:r>
    </w:p>
    <w:p w14:paraId="3355877F" w14:textId="77777777" w:rsidR="006D0E22" w:rsidRPr="00110BA7"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4"/>
          <w:szCs w:val="24"/>
          <w14:ligatures w14:val="none"/>
        </w:rPr>
      </w:pPr>
      <w:bookmarkStart w:id="36" w:name="_Toc213947042"/>
      <w:r w:rsidRPr="00110BA7">
        <w:rPr>
          <w:rFonts w:ascii="Sakkal Majalla" w:eastAsia="Times New Roman" w:hAnsi="Sakkal Majalla" w:cs="Sakkal Majalla" w:hint="cs"/>
          <w:b/>
          <w:bCs/>
          <w:kern w:val="0"/>
          <w:sz w:val="24"/>
          <w:szCs w:val="24"/>
          <w:rtl/>
          <w14:ligatures w14:val="none"/>
        </w:rPr>
        <w:t>التحول من التوظيف التقليدي إلى التوظيف الذكي</w:t>
      </w:r>
      <w:bookmarkEnd w:id="36"/>
    </w:p>
    <w:p w14:paraId="733BE149" w14:textId="77777777" w:rsidR="006D0E22" w:rsidRPr="00B77732"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77732">
        <w:rPr>
          <w:rFonts w:ascii="Sakkal Majalla" w:eastAsiaTheme="minorEastAsia" w:hAnsi="Sakkal Majalla" w:cs="Sakkal Majalla" w:hint="cs"/>
          <w:kern w:val="0"/>
          <w:sz w:val="28"/>
          <w:szCs w:val="28"/>
          <w:rtl/>
          <w14:ligatures w14:val="none"/>
        </w:rPr>
        <w:t>كانت المؤسسات السعودية قبل عقدين تعتمد في التوظيف على الأساليب التقليدية مثل الإعلانات الورقية أو الترشيحات الداخلية، ما جعل العملية بطيئة ومحدودة الفاعلية.</w:t>
      </w:r>
    </w:p>
    <w:p w14:paraId="5B3E98AA" w14:textId="77777777" w:rsidR="006D0E22" w:rsidRPr="00B77732"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77732">
        <w:rPr>
          <w:rFonts w:ascii="Sakkal Majalla" w:eastAsiaTheme="minorEastAsia" w:hAnsi="Sakkal Majalla" w:cs="Sakkal Majalla" w:hint="cs"/>
          <w:kern w:val="0"/>
          <w:sz w:val="28"/>
          <w:szCs w:val="28"/>
          <w:rtl/>
          <w14:ligatures w14:val="none"/>
        </w:rPr>
        <w:t>أما اليوم، فقد أصبحت أغلب المؤسسات تعتمد على أنظمة التوظيف الذكية (</w:t>
      </w:r>
      <w:r w:rsidRPr="00B77732">
        <w:rPr>
          <w:rFonts w:ascii="Sakkal Majalla" w:eastAsiaTheme="minorEastAsia" w:hAnsi="Sakkal Majalla" w:cs="Sakkal Majalla" w:hint="cs"/>
          <w:kern w:val="0"/>
          <w:sz w:val="28"/>
          <w:szCs w:val="28"/>
          <w14:ligatures w14:val="none"/>
        </w:rPr>
        <w:t>Smart Recruitment Systems</w:t>
      </w:r>
      <w:r w:rsidRPr="00B77732">
        <w:rPr>
          <w:rFonts w:ascii="Sakkal Majalla" w:eastAsiaTheme="minorEastAsia" w:hAnsi="Sakkal Majalla" w:cs="Sakkal Majalla" w:hint="cs"/>
          <w:kern w:val="0"/>
          <w:sz w:val="28"/>
          <w:szCs w:val="28"/>
          <w:rtl/>
          <w14:ligatures w14:val="none"/>
        </w:rPr>
        <w:t>) التي تستخدم تقنيات الذكاء التحليلي والبيانات الضخمة لاختيار الأنسب من بين المتقدمين.</w:t>
      </w:r>
    </w:p>
    <w:p w14:paraId="0B73A839" w14:textId="77777777" w:rsidR="006D0E22" w:rsidRPr="00B77732"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77732">
        <w:rPr>
          <w:rFonts w:ascii="Sakkal Majalla" w:eastAsiaTheme="minorEastAsia" w:hAnsi="Sakkal Majalla" w:cs="Sakkal Majalla" w:hint="cs"/>
          <w:kern w:val="0"/>
          <w:sz w:val="28"/>
          <w:szCs w:val="28"/>
          <w:rtl/>
          <w14:ligatures w14:val="none"/>
        </w:rPr>
        <w:t>وتوضح وزارة الاقتصاد والتخطيط (2023) أن تطبيق الأنظمة الإلكترونية في التوظيف أدى إلى خفض متوسط مدة التعيين من 45 يومًا إلى 17 يومًا فقط، وزيادة دقة الاختيار بنسبة 37٪.</w:t>
      </w:r>
    </w:p>
    <w:p w14:paraId="6F094CD9" w14:textId="77777777" w:rsidR="006D0E22" w:rsidRPr="00B77732"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77732">
        <w:rPr>
          <w:rFonts w:ascii="Sakkal Majalla" w:eastAsiaTheme="minorEastAsia" w:hAnsi="Sakkal Majalla" w:cs="Sakkal Majalla" w:hint="cs"/>
          <w:kern w:val="0"/>
          <w:sz w:val="28"/>
          <w:szCs w:val="28"/>
          <w:rtl/>
          <w14:ligatures w14:val="none"/>
        </w:rPr>
        <w:t>كما أن المؤسسات الكبرى مثل سابك وأرامكو السعودية اعتمدت منذ عام 2020 أنظمة تقييم رقمية شاملة تتضمن اختبارات تحليل السلوك والقدرات العقلية، بالإضافة إلى مقابلات مرئية منظمة.</w:t>
      </w:r>
    </w:p>
    <w:p w14:paraId="52D61F3C" w14:textId="77777777" w:rsidR="006D0E22" w:rsidRPr="00B77732"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77732">
        <w:rPr>
          <w:rFonts w:ascii="Sakkal Majalla" w:eastAsiaTheme="minorEastAsia" w:hAnsi="Sakkal Majalla" w:cs="Sakkal Majalla" w:hint="cs"/>
          <w:kern w:val="0"/>
          <w:sz w:val="28"/>
          <w:szCs w:val="28"/>
          <w:rtl/>
          <w14:ligatures w14:val="none"/>
        </w:rPr>
        <w:t>وقد بينت دراسة جامعة الملك فهد للبترول والمعادن (2023) أن توظيف التقنيات الرقمية في اختيار الموظفين رفع جودة التعيين بنسبة 42٪، وقلل من نسب دوران العمالة الجديدة خلال أول عام بنسبة 19٪.</w:t>
      </w:r>
    </w:p>
    <w:p w14:paraId="7B792B1E" w14:textId="77777777" w:rsidR="006D0E22" w:rsidRPr="00110BA7"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4"/>
          <w:szCs w:val="24"/>
          <w14:ligatures w14:val="none"/>
        </w:rPr>
      </w:pPr>
      <w:bookmarkStart w:id="37" w:name="_Toc213947043"/>
      <w:r w:rsidRPr="00110BA7">
        <w:rPr>
          <w:rFonts w:ascii="Sakkal Majalla" w:eastAsia="Times New Roman" w:hAnsi="Sakkal Majalla" w:cs="Sakkal Majalla" w:hint="cs"/>
          <w:b/>
          <w:bCs/>
          <w:kern w:val="0"/>
          <w:sz w:val="24"/>
          <w:szCs w:val="24"/>
          <w:rtl/>
          <w14:ligatures w14:val="none"/>
        </w:rPr>
        <w:t>معايير الكفاءة والجدارة في الاختيار</w:t>
      </w:r>
      <w:bookmarkEnd w:id="37"/>
    </w:p>
    <w:p w14:paraId="7278146F"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7325C">
        <w:rPr>
          <w:rFonts w:ascii="Sakkal Majalla" w:eastAsiaTheme="minorEastAsia" w:hAnsi="Sakkal Majalla" w:cs="Sakkal Majalla" w:hint="cs"/>
          <w:kern w:val="0"/>
          <w:sz w:val="28"/>
          <w:szCs w:val="28"/>
          <w:rtl/>
          <w14:ligatures w14:val="none"/>
        </w:rPr>
        <w:t>تركز المؤسسات السعودية الحديثة على مفهوم التوظيف القائم على الكفاءة (</w:t>
      </w:r>
      <w:r w:rsidRPr="0067325C">
        <w:rPr>
          <w:rFonts w:ascii="Sakkal Majalla" w:eastAsiaTheme="minorEastAsia" w:hAnsi="Sakkal Majalla" w:cs="Sakkal Majalla" w:hint="cs"/>
          <w:kern w:val="0"/>
          <w:sz w:val="28"/>
          <w:szCs w:val="28"/>
          <w14:ligatures w14:val="none"/>
        </w:rPr>
        <w:t>Competency-Based Hiring</w:t>
      </w:r>
      <w:r w:rsidRPr="0067325C">
        <w:rPr>
          <w:rFonts w:ascii="Sakkal Majalla" w:eastAsiaTheme="minorEastAsia" w:hAnsi="Sakkal Majalla" w:cs="Sakkal Majalla" w:hint="cs"/>
          <w:kern w:val="0"/>
          <w:sz w:val="28"/>
          <w:szCs w:val="28"/>
          <w:rtl/>
          <w14:ligatures w14:val="none"/>
        </w:rPr>
        <w:t>)، الذي يقوم على اختيار الأفراد بناءً على مهاراتهم وسلوكياتهم وقدرتهم على التكيف وليس فقط مؤهلاتهم الأكاديمية.</w:t>
      </w:r>
    </w:p>
    <w:p w14:paraId="03B4CDCE"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وتشير تقارير معهد الإدارة العامة (</w:t>
      </w:r>
      <w:r w:rsidRPr="0067325C">
        <w:rPr>
          <w:rFonts w:ascii="Sakkal Majalla" w:eastAsiaTheme="minorEastAsia" w:hAnsi="Sakkal Majalla" w:cs="Sakkal Majalla" w:hint="cs"/>
          <w:kern w:val="0"/>
          <w:sz w:val="28"/>
          <w:szCs w:val="28"/>
          <w14:ligatures w14:val="none"/>
        </w:rPr>
        <w:t>IPA، 2024</w:t>
      </w:r>
      <w:r w:rsidRPr="0067325C">
        <w:rPr>
          <w:rFonts w:ascii="Sakkal Majalla" w:eastAsiaTheme="minorEastAsia" w:hAnsi="Sakkal Majalla" w:cs="Sakkal Majalla" w:hint="cs"/>
          <w:kern w:val="0"/>
          <w:sz w:val="28"/>
          <w:szCs w:val="28"/>
          <w:rtl/>
          <w14:ligatures w14:val="none"/>
        </w:rPr>
        <w:t>) إلى أن 83٪ من المؤسسات الحكومية الكبرى أصبحت تطبق أنظمة جدارة وكفاءة في المفاضلة بين المرشحين، بعد أن تم اعتمادها رسميًا في نظام “الجدارات الوظيفية” الصادر عن وزارة الموارد البشرية.</w:t>
      </w:r>
    </w:p>
    <w:p w14:paraId="4A480578"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7325C">
        <w:rPr>
          <w:rFonts w:ascii="Sakkal Majalla" w:eastAsiaTheme="minorEastAsia" w:hAnsi="Sakkal Majalla" w:cs="Sakkal Majalla" w:hint="cs"/>
          <w:kern w:val="0"/>
          <w:sz w:val="28"/>
          <w:szCs w:val="28"/>
          <w:rtl/>
          <w14:ligatures w14:val="none"/>
        </w:rPr>
        <w:t>وتُعد الكفاءة الآن أحد المعايير الأساسية في منظومة الخدمة المدنية، إذ يتم تحديدها وفقًا لأطر وطنية موحدة تشمل الكفاءة الفنية، والسلوكية، والقيادية، والإدارية.</w:t>
      </w:r>
    </w:p>
    <w:p w14:paraId="480697D2"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 xml:space="preserve">ويُظهر تقرير </w:t>
      </w:r>
      <w:r w:rsidRPr="0067325C">
        <w:rPr>
          <w:rFonts w:ascii="Sakkal Majalla" w:eastAsiaTheme="minorEastAsia" w:hAnsi="Sakkal Majalla" w:cs="Sakkal Majalla" w:hint="cs"/>
          <w:kern w:val="0"/>
          <w:sz w:val="28"/>
          <w:szCs w:val="28"/>
          <w14:ligatures w14:val="none"/>
        </w:rPr>
        <w:t>HRSD (2024)</w:t>
      </w:r>
      <w:r w:rsidRPr="0067325C">
        <w:rPr>
          <w:rFonts w:ascii="Sakkal Majalla" w:eastAsiaTheme="minorEastAsia" w:hAnsi="Sakkal Majalla" w:cs="Sakkal Majalla" w:hint="cs"/>
          <w:kern w:val="0"/>
          <w:sz w:val="28"/>
          <w:szCs w:val="28"/>
          <w:rtl/>
          <w14:ligatures w14:val="none"/>
        </w:rPr>
        <w:t xml:space="preserve"> أن المؤسسات التي اعتمدت نموذج الجدارة في التوظيف شهدت ارتفاعًا في أداء الموظفين الجدد بنسبة 25٪ خلال أول عام، مقارنة بالمؤسسات التي ما تزال تعتمد على التوصيات أو الأقدمية كمعايير أساسية للتعيين.</w:t>
      </w:r>
    </w:p>
    <w:p w14:paraId="3FFB3B37"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7325C">
        <w:rPr>
          <w:rFonts w:ascii="Sakkal Majalla" w:eastAsiaTheme="minorEastAsia" w:hAnsi="Sakkal Majalla" w:cs="Sakkal Majalla" w:hint="cs"/>
          <w:kern w:val="0"/>
          <w:sz w:val="28"/>
          <w:szCs w:val="28"/>
          <w:rtl/>
          <w14:ligatures w14:val="none"/>
        </w:rPr>
        <w:t>أما في القطاع الخاص، فقد ألزمت وزارة الموارد البشرية منذ عام 2021 المؤسسات الكبرى والمتوسطة بتبني مبدأ الشفافية في التوظيف عبر إعلان الوظائف في منصات عامة وتطبيق معايير الجدارة.</w:t>
      </w:r>
    </w:p>
    <w:p w14:paraId="241B8459"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 xml:space="preserve">ووفقًا لبيانات </w:t>
      </w:r>
      <w:r w:rsidRPr="0067325C">
        <w:rPr>
          <w:rFonts w:ascii="Sakkal Majalla" w:eastAsiaTheme="minorEastAsia" w:hAnsi="Sakkal Majalla" w:cs="Sakkal Majalla" w:hint="cs"/>
          <w:kern w:val="0"/>
          <w:sz w:val="28"/>
          <w:szCs w:val="28"/>
          <w14:ligatures w14:val="none"/>
        </w:rPr>
        <w:t>GASTAT (2024)</w:t>
      </w:r>
      <w:r w:rsidRPr="0067325C">
        <w:rPr>
          <w:rFonts w:ascii="Sakkal Majalla" w:eastAsiaTheme="minorEastAsia" w:hAnsi="Sakkal Majalla" w:cs="Sakkal Majalla" w:hint="cs"/>
          <w:kern w:val="0"/>
          <w:sz w:val="28"/>
          <w:szCs w:val="28"/>
          <w:rtl/>
          <w14:ligatures w14:val="none"/>
        </w:rPr>
        <w:t>، فقد ارتفعت نسبة المرشحين الذين تم اختيارهم بناءً على المفاضلة الرسمية إلى 72٪ من إجمالي التعيينات الجديدة، بعد أن كانت لا تتجاوز 46٪ في عام 2017.</w:t>
      </w:r>
    </w:p>
    <w:p w14:paraId="4EB11C3A" w14:textId="77777777" w:rsidR="006D0E22" w:rsidRPr="00110BA7"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4"/>
          <w:szCs w:val="24"/>
          <w14:ligatures w14:val="none"/>
        </w:rPr>
      </w:pPr>
      <w:bookmarkStart w:id="38" w:name="_Toc213947044"/>
      <w:r w:rsidRPr="00110BA7">
        <w:rPr>
          <w:rFonts w:ascii="Sakkal Majalla" w:eastAsia="Times New Roman" w:hAnsi="Sakkal Majalla" w:cs="Sakkal Majalla" w:hint="cs"/>
          <w:b/>
          <w:bCs/>
          <w:kern w:val="0"/>
          <w:sz w:val="24"/>
          <w:szCs w:val="24"/>
          <w:rtl/>
          <w14:ligatures w14:val="none"/>
        </w:rPr>
        <w:t>العدالة والشفافية في إجراءات التوظيف</w:t>
      </w:r>
      <w:bookmarkEnd w:id="38"/>
    </w:p>
    <w:p w14:paraId="7B94CB5D"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7325C">
        <w:rPr>
          <w:rFonts w:ascii="Sakkal Majalla" w:eastAsiaTheme="minorEastAsia" w:hAnsi="Sakkal Majalla" w:cs="Sakkal Majalla" w:hint="cs"/>
          <w:kern w:val="0"/>
          <w:sz w:val="28"/>
          <w:szCs w:val="28"/>
          <w:rtl/>
          <w14:ligatures w14:val="none"/>
        </w:rPr>
        <w:t>من أبرز التطورات التي ميزت ممارسات التوظيف السعودية الحديثة هو ترسيخ مبدأ العدالة والشفافية في عملية الاختيار.</w:t>
      </w:r>
    </w:p>
    <w:p w14:paraId="164A9703"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فقد نصت اللائحة التنفيذية لنظام العمل السعودي (2022) على ضرورة أن تُعلن المؤسسات الوظائف المتاحة بشكل علني، وأن تُجرى المقابلات وفق معايير مهنية موحدة.</w:t>
      </w:r>
    </w:p>
    <w:p w14:paraId="46901B0B"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كما أطلقت وزارة الموارد البشرية والتنمية الاجتماعية مبادرة “التوظيف الشفاف” التي تهدف إلى تمكين الباحثين عن عمل من متابعة حالة طلباتهم إلكترونيًا في جميع مراحل المفاضلة.</w:t>
      </w:r>
    </w:p>
    <w:p w14:paraId="216A3D61"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7325C">
        <w:rPr>
          <w:rFonts w:ascii="Sakkal Majalla" w:eastAsiaTheme="minorEastAsia" w:hAnsi="Sakkal Majalla" w:cs="Sakkal Majalla" w:hint="cs"/>
          <w:kern w:val="0"/>
          <w:sz w:val="28"/>
          <w:szCs w:val="28"/>
          <w:rtl/>
          <w14:ligatures w14:val="none"/>
        </w:rPr>
        <w:t xml:space="preserve">وتشير </w:t>
      </w:r>
      <w:r w:rsidRPr="0067325C">
        <w:rPr>
          <w:rFonts w:ascii="Sakkal Majalla" w:eastAsiaTheme="minorEastAsia" w:hAnsi="Sakkal Majalla" w:cs="Sakkal Majalla" w:hint="cs"/>
          <w:kern w:val="0"/>
          <w:sz w:val="28"/>
          <w:szCs w:val="28"/>
          <w14:ligatures w14:val="none"/>
        </w:rPr>
        <w:t>HRSD (2023)</w:t>
      </w:r>
      <w:r w:rsidRPr="0067325C">
        <w:rPr>
          <w:rFonts w:ascii="Sakkal Majalla" w:eastAsiaTheme="minorEastAsia" w:hAnsi="Sakkal Majalla" w:cs="Sakkal Majalla" w:hint="cs"/>
          <w:kern w:val="0"/>
          <w:sz w:val="28"/>
          <w:szCs w:val="28"/>
          <w:rtl/>
          <w14:ligatures w14:val="none"/>
        </w:rPr>
        <w:t xml:space="preserve"> إلى أن تطبيق هذه المنصة أدى إلى تقليص الشكاوى المتعلقة بالتوظيف بنسبة 64٪ خلال عامين فقط، مما يعكس تحسنًا واضحًا في مستوى العدالة التنظيمية.</w:t>
      </w:r>
    </w:p>
    <w:p w14:paraId="03C1778D"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كما أسهمت هذه الإجراءات في تعزيز ثقة الكفاءات الوطنية في أنظمة التوظيف المحلي، إذ أظهر استطلاع رأي أجرته جامعة الملك سعود (2023) أن 79٪ من الباحثين عن عمل يرون أن عمليات التوظيف في القطاع الحكومي أصبحت أكثر نزاهة ووضوحًا من ذي قبل.</w:t>
      </w:r>
    </w:p>
    <w:p w14:paraId="30141060" w14:textId="77777777" w:rsidR="006D0E22" w:rsidRPr="00110BA7"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4"/>
          <w:szCs w:val="24"/>
          <w14:ligatures w14:val="none"/>
        </w:rPr>
      </w:pPr>
      <w:bookmarkStart w:id="39" w:name="_Toc213947045"/>
      <w:r w:rsidRPr="00110BA7">
        <w:rPr>
          <w:rFonts w:ascii="Sakkal Majalla" w:eastAsia="Times New Roman" w:hAnsi="Sakkal Majalla" w:cs="Sakkal Majalla" w:hint="cs"/>
          <w:b/>
          <w:bCs/>
          <w:kern w:val="0"/>
          <w:sz w:val="24"/>
          <w:szCs w:val="24"/>
          <w:rtl/>
          <w14:ligatures w14:val="none"/>
        </w:rPr>
        <w:t>التوطين وتوازن القوى العاملة</w:t>
      </w:r>
      <w:bookmarkEnd w:id="39"/>
    </w:p>
    <w:p w14:paraId="0CC4F68A"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7325C">
        <w:rPr>
          <w:rFonts w:ascii="Sakkal Majalla" w:eastAsiaTheme="minorEastAsia" w:hAnsi="Sakkal Majalla" w:cs="Sakkal Majalla" w:hint="cs"/>
          <w:kern w:val="0"/>
          <w:sz w:val="28"/>
          <w:szCs w:val="28"/>
          <w:rtl/>
          <w14:ligatures w14:val="none"/>
        </w:rPr>
        <w:t>تُمثل سياسة توطين الوظائف (</w:t>
      </w:r>
      <w:proofErr w:type="spellStart"/>
      <w:r w:rsidRPr="0067325C">
        <w:rPr>
          <w:rFonts w:ascii="Sakkal Majalla" w:eastAsiaTheme="minorEastAsia" w:hAnsi="Sakkal Majalla" w:cs="Sakkal Majalla" w:hint="cs"/>
          <w:kern w:val="0"/>
          <w:sz w:val="28"/>
          <w:szCs w:val="28"/>
          <w14:ligatures w14:val="none"/>
        </w:rPr>
        <w:t>Saudization</w:t>
      </w:r>
      <w:proofErr w:type="spellEnd"/>
      <w:r w:rsidRPr="0067325C">
        <w:rPr>
          <w:rFonts w:ascii="Sakkal Majalla" w:eastAsiaTheme="minorEastAsia" w:hAnsi="Sakkal Majalla" w:cs="Sakkal Majalla" w:hint="cs"/>
          <w:kern w:val="0"/>
          <w:sz w:val="28"/>
          <w:szCs w:val="28"/>
          <w:rtl/>
          <w14:ligatures w14:val="none"/>
        </w:rPr>
        <w:t>) أحد أهم محاور التوظيف في المملكة، إذ تهدف إلى تمكين المواطنين من شغل الوظائف النوعية في مختلف القطاعات.</w:t>
      </w:r>
    </w:p>
    <w:p w14:paraId="7B32C06E"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وتؤكد وزارة الموارد البشرية والتنمية الاجتماعية (</w:t>
      </w:r>
      <w:r w:rsidRPr="0067325C">
        <w:rPr>
          <w:rFonts w:ascii="Sakkal Majalla" w:eastAsiaTheme="minorEastAsia" w:hAnsi="Sakkal Majalla" w:cs="Sakkal Majalla" w:hint="cs"/>
          <w:kern w:val="0"/>
          <w:sz w:val="28"/>
          <w:szCs w:val="28"/>
          <w14:ligatures w14:val="none"/>
        </w:rPr>
        <w:t>HRSD، 2024</w:t>
      </w:r>
      <w:r w:rsidRPr="0067325C">
        <w:rPr>
          <w:rFonts w:ascii="Sakkal Majalla" w:eastAsiaTheme="minorEastAsia" w:hAnsi="Sakkal Majalla" w:cs="Sakkal Majalla" w:hint="cs"/>
          <w:kern w:val="0"/>
          <w:sz w:val="28"/>
          <w:szCs w:val="28"/>
          <w:rtl/>
          <w14:ligatures w14:val="none"/>
        </w:rPr>
        <w:t>) أن نسبة التوطين في القطاع الخاص بلغت 27.6٪ بنهاية عام 2024، بارتفاع قدره 6.4 نقاط مئوية عن عام 2020.</w:t>
      </w:r>
    </w:p>
    <w:p w14:paraId="650D33EB"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ويُعد برنامج “نطاقات المطور” أحد الأدوات الرئيسة لتحقيق هذا الهدف، حيث يربط بين مستوى التوطين وحوافز المؤسسة، مما يدفعها إلى تحسين سياساتها التوظيفية.</w:t>
      </w:r>
    </w:p>
    <w:p w14:paraId="468DB73B"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7325C">
        <w:rPr>
          <w:rFonts w:ascii="Sakkal Majalla" w:eastAsiaTheme="minorEastAsia" w:hAnsi="Sakkal Majalla" w:cs="Sakkal Majalla" w:hint="cs"/>
          <w:kern w:val="0"/>
          <w:sz w:val="28"/>
          <w:szCs w:val="28"/>
          <w:rtl/>
          <w14:ligatures w14:val="none"/>
        </w:rPr>
        <w:t xml:space="preserve">وقد أظهرت نتائج تقارير </w:t>
      </w:r>
      <w:r w:rsidRPr="0067325C">
        <w:rPr>
          <w:rFonts w:ascii="Sakkal Majalla" w:eastAsiaTheme="minorEastAsia" w:hAnsi="Sakkal Majalla" w:cs="Sakkal Majalla" w:hint="cs"/>
          <w:kern w:val="0"/>
          <w:sz w:val="28"/>
          <w:szCs w:val="28"/>
          <w14:ligatures w14:val="none"/>
        </w:rPr>
        <w:t>GASTAT (2024)</w:t>
      </w:r>
      <w:r w:rsidRPr="0067325C">
        <w:rPr>
          <w:rFonts w:ascii="Sakkal Majalla" w:eastAsiaTheme="minorEastAsia" w:hAnsi="Sakkal Majalla" w:cs="Sakkal Majalla" w:hint="cs"/>
          <w:kern w:val="0"/>
          <w:sz w:val="28"/>
          <w:szCs w:val="28"/>
          <w:rtl/>
          <w14:ligatures w14:val="none"/>
        </w:rPr>
        <w:t xml:space="preserve"> أن القطاعات الأكثر التزامًا بالتوطين هي التعليم، والتقنية، والصحة، والخدمات المالية، بنسبة تتراوح بين 36٪ و45٪.</w:t>
      </w:r>
    </w:p>
    <w:p w14:paraId="45BB2BC0"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كما أطلقت الوزارة مبادرة “التمكين الوظيفي للمرأة” التي رفعت نسبة مشاركة السعوديات في سوق العمل إلى 36.5٪، بعد أن كانت 17٪ فقط عام 2016.</w:t>
      </w:r>
    </w:p>
    <w:p w14:paraId="388A2C02"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 xml:space="preserve">وتشير </w:t>
      </w:r>
      <w:r w:rsidRPr="0067325C">
        <w:rPr>
          <w:rFonts w:ascii="Sakkal Majalla" w:eastAsiaTheme="minorEastAsia" w:hAnsi="Sakkal Majalla" w:cs="Sakkal Majalla" w:hint="cs"/>
          <w:kern w:val="0"/>
          <w:sz w:val="28"/>
          <w:szCs w:val="28"/>
          <w14:ligatures w14:val="none"/>
        </w:rPr>
        <w:t>HRSD (2024)</w:t>
      </w:r>
      <w:r w:rsidRPr="0067325C">
        <w:rPr>
          <w:rFonts w:ascii="Sakkal Majalla" w:eastAsiaTheme="minorEastAsia" w:hAnsi="Sakkal Majalla" w:cs="Sakkal Majalla" w:hint="cs"/>
          <w:kern w:val="0"/>
          <w:sz w:val="28"/>
          <w:szCs w:val="28"/>
          <w:rtl/>
          <w14:ligatures w14:val="none"/>
        </w:rPr>
        <w:t xml:space="preserve"> إلى أن هذا الارتفاع لم ينعكس فقط في الكم، بل أيضًا في النوع، إذ تضاعف عدد النساء في المناصب الإدارية العليا بنسبة 114٪ خلال خمس سنوات.</w:t>
      </w:r>
    </w:p>
    <w:p w14:paraId="27C7189A" w14:textId="77777777" w:rsidR="006D0E22" w:rsidRPr="00110BA7"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4"/>
          <w:szCs w:val="24"/>
          <w14:ligatures w14:val="none"/>
        </w:rPr>
      </w:pPr>
      <w:bookmarkStart w:id="40" w:name="_Toc213947046"/>
      <w:r w:rsidRPr="00110BA7">
        <w:rPr>
          <w:rFonts w:ascii="Sakkal Majalla" w:eastAsia="Times New Roman" w:hAnsi="Sakkal Majalla" w:cs="Sakkal Majalla" w:hint="cs"/>
          <w:b/>
          <w:bCs/>
          <w:kern w:val="0"/>
          <w:sz w:val="24"/>
          <w:szCs w:val="24"/>
          <w:rtl/>
          <w14:ligatures w14:val="none"/>
        </w:rPr>
        <w:t>التحديات والاتجاهات الحديثة في التوظيف</w:t>
      </w:r>
      <w:bookmarkEnd w:id="40"/>
    </w:p>
    <w:p w14:paraId="1C07978D"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7325C">
        <w:rPr>
          <w:rFonts w:ascii="Sakkal Majalla" w:eastAsiaTheme="minorEastAsia" w:hAnsi="Sakkal Majalla" w:cs="Sakkal Majalla" w:hint="cs"/>
          <w:kern w:val="0"/>
          <w:sz w:val="28"/>
          <w:szCs w:val="28"/>
          <w:rtl/>
          <w14:ligatures w14:val="none"/>
        </w:rPr>
        <w:t>رغم التطورات الملموسة، لا تزال بعض المؤسسات تواجه تحديات في تحقيق التوازن بين متطلبات الكفاءة ومتطلبات التوطين، خاصة في القطاعات التقنية والصناعية التي تحتاج إلى مهارات عالية التخصص.</w:t>
      </w:r>
    </w:p>
    <w:p w14:paraId="6A4DBA43"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وتؤكد وزارة الاقتصاد والتخطيط (2024) أن هناك فجوة مستمرة بين مخرجات التعليم ومتطلبات سوق العمل، إذ أن 43٪ من الخريجين الجدد يفتقرون إلى المهارات الرقمية واللغوية المطلوبة في السوق.</w:t>
      </w:r>
    </w:p>
    <w:p w14:paraId="42EF8577"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وقد دفعت هذه الفجوة المؤسسات إلى تبنّي ممارسات جديدة مثل برامج “التدريب المسبق للتوظيف” و“برامج الخريجين”، التي تمكّن الشركات من تأهيل المرشحين قبل تعيينهم.</w:t>
      </w:r>
    </w:p>
    <w:p w14:paraId="79DFF9FF"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7325C">
        <w:rPr>
          <w:rFonts w:ascii="Sakkal Majalla" w:eastAsiaTheme="minorEastAsia" w:hAnsi="Sakkal Majalla" w:cs="Sakkal Majalla" w:hint="cs"/>
          <w:kern w:val="0"/>
          <w:sz w:val="28"/>
          <w:szCs w:val="28"/>
          <w:rtl/>
          <w14:ligatures w14:val="none"/>
        </w:rPr>
        <w:t>وتبرز كذلك اتجاهات حديثة مثل التوظيف القائم على الذكاء الاصطناعي الذي بدأ ينتشر في البنوك وشركات التقنية الكبرى، حيث يتم تحليل السير الذاتية باستخدام خوارزميات تقييم ذكية تُقلل التحيّز البشري بنسبة 40٪ (</w:t>
      </w:r>
      <w:r w:rsidRPr="0067325C">
        <w:rPr>
          <w:rFonts w:ascii="Sakkal Majalla" w:eastAsiaTheme="minorEastAsia" w:hAnsi="Sakkal Majalla" w:cs="Sakkal Majalla" w:hint="cs"/>
          <w:kern w:val="0"/>
          <w:sz w:val="28"/>
          <w:szCs w:val="28"/>
          <w14:ligatures w14:val="none"/>
        </w:rPr>
        <w:t>HRSD، 2024</w:t>
      </w:r>
      <w:r w:rsidRPr="0067325C">
        <w:rPr>
          <w:rFonts w:ascii="Sakkal Majalla" w:eastAsiaTheme="minorEastAsia" w:hAnsi="Sakkal Majalla" w:cs="Sakkal Majalla" w:hint="cs"/>
          <w:kern w:val="0"/>
          <w:sz w:val="28"/>
          <w:szCs w:val="28"/>
          <w:rtl/>
          <w14:ligatures w14:val="none"/>
        </w:rPr>
        <w:t>).</w:t>
      </w:r>
    </w:p>
    <w:p w14:paraId="2086AEB0"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كما تتجه بعض المؤسسات إلى اعتماد مبدأ المرونة الوظيفية عبر أنظمة “العمل الجزئي” و“العمل عن بُعد”، وهي أنظمة أقرتها الوزارة رسميًا في نظام العمل المرن لعام 2022 لتوسيع قاعدة المشاركة في سوق العمل.</w:t>
      </w:r>
    </w:p>
    <w:p w14:paraId="69E863F0"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وتؤكد دراسة جامعة جدة (2023) أن المؤسسات التي تطبّق نظام العمل المرن تشهد زيادة في رضا الموظفين بنسبة 26٪، وارتفاعًا في نسبة استبقاء الكفاءات بنسبة 18٪، مما يعزز من كفاءة منظومة التوظيف الوطنية.</w:t>
      </w:r>
    </w:p>
    <w:p w14:paraId="134ECB67" w14:textId="77777777" w:rsidR="006D0E22" w:rsidRPr="00110BA7"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u w:val="single"/>
          <w14:ligatures w14:val="none"/>
        </w:rPr>
      </w:pPr>
      <w:bookmarkStart w:id="41" w:name="_Toc213947047"/>
      <w:r w:rsidRPr="00110BA7">
        <w:rPr>
          <w:rFonts w:ascii="Sakkal Majalla" w:eastAsia="Times New Roman" w:hAnsi="Sakkal Majalla" w:cs="Sakkal Majalla" w:hint="cs"/>
          <w:b/>
          <w:bCs/>
          <w:kern w:val="0"/>
          <w:sz w:val="28"/>
          <w:szCs w:val="28"/>
          <w:u w:val="single"/>
          <w:rtl/>
          <w14:ligatures w14:val="none"/>
        </w:rPr>
        <w:t>التحليل العام لممارسات التوظيف السعودية</w:t>
      </w:r>
      <w:bookmarkEnd w:id="41"/>
    </w:p>
    <w:p w14:paraId="50DDE065"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7325C">
        <w:rPr>
          <w:rFonts w:ascii="Sakkal Majalla" w:eastAsiaTheme="minorEastAsia" w:hAnsi="Sakkal Majalla" w:cs="Sakkal Majalla" w:hint="cs"/>
          <w:kern w:val="0"/>
          <w:sz w:val="28"/>
          <w:szCs w:val="28"/>
          <w:rtl/>
          <w14:ligatures w14:val="none"/>
        </w:rPr>
        <w:t>من خلال هذا العرض يتضح أن المملكة العربية السعودية نجحت في بناء منظومة توظيف حديثة قائمة على الكفاءة والعدالة والتوطين، مدعومة بإطار تشريعي وتنظيمي متين.</w:t>
      </w:r>
    </w:p>
    <w:p w14:paraId="6AF66273"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وقد أصبحت هذه المنظومة عنصرًا محوريًا في تحقيق الأهداف التنموية الوطنية، إذ تربط بين الموارد البشرية والابتكار والإنتاجية.</w:t>
      </w:r>
    </w:p>
    <w:p w14:paraId="092BB4DD"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كما أن التكامل بين الأنظمة الإلكترونية واللوائح التنظيمية أسهم في خلق سوق عمل أكثر مرونة وانفتاحًا.</w:t>
      </w:r>
    </w:p>
    <w:p w14:paraId="6CC64917"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7325C">
        <w:rPr>
          <w:rFonts w:ascii="Sakkal Majalla" w:eastAsiaTheme="minorEastAsia" w:hAnsi="Sakkal Majalla" w:cs="Sakkal Majalla" w:hint="cs"/>
          <w:kern w:val="0"/>
          <w:sz w:val="28"/>
          <w:szCs w:val="28"/>
          <w:rtl/>
          <w14:ligatures w14:val="none"/>
        </w:rPr>
        <w:t>ويُمكن القول إن التجربة السعودية في تطوير ممارسات التوظيف تمثل نموذجًا متميزًا في المنطقة العربية من حيث قدرتها على الدمج بين متطلبات التنمية المحلية والمعايير الدولية الحديثة.</w:t>
      </w:r>
    </w:p>
    <w:p w14:paraId="0DEEEA26"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 xml:space="preserve">فهي تجربة جمعت بين التحول الرقمي، والحوكمة المؤسسية، والتمكين البشري، مما جعل عملية التوظيف أداة استراتيجية لتحقيق الاستدامة الاقتصادية والاجتماعية في آن واحد. </w:t>
      </w:r>
    </w:p>
    <w:p w14:paraId="219971C6"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تُعد ممارسات التوظيف والاختيار في المؤسسات السعودية أحد أبرز مظاهر التحول المؤسسي الذي يشهده القطاعان العام والخاص في المملكة، حيث لم تعد وظيفة الموارد البشرية مقتصرة على إجراءات إدارية محدودة، بل أصبحت شريكًا استراتيجيًا في صنع القرار المؤسسي. وتبرز أهمية هذا التحول في قدرته على تحقيق المواءمة بين رأس المال البشري والأهداف الوطنية لرؤية 2030.</w:t>
      </w:r>
    </w:p>
    <w:p w14:paraId="16AE74BA" w14:textId="77777777" w:rsidR="006D0E22" w:rsidRPr="00BF7E38"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u w:val="single"/>
          <w14:ligatures w14:val="none"/>
        </w:rPr>
      </w:pPr>
      <w:bookmarkStart w:id="42" w:name="_Toc213947048"/>
      <w:r w:rsidRPr="00BF7E38">
        <w:rPr>
          <w:rFonts w:ascii="Sakkal Majalla" w:eastAsia="Times New Roman" w:hAnsi="Sakkal Majalla" w:cs="Sakkal Majalla" w:hint="cs"/>
          <w:b/>
          <w:bCs/>
          <w:kern w:val="0"/>
          <w:sz w:val="28"/>
          <w:szCs w:val="28"/>
          <w:u w:val="single"/>
          <w:rtl/>
          <w14:ligatures w14:val="none"/>
        </w:rPr>
        <w:t>التحول البنيوي في أنظمة التوظيف الوطنية</w:t>
      </w:r>
      <w:bookmarkEnd w:id="42"/>
    </w:p>
    <w:p w14:paraId="3DC0B519"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7325C">
        <w:rPr>
          <w:rFonts w:ascii="Sakkal Majalla" w:eastAsiaTheme="minorEastAsia" w:hAnsi="Sakkal Majalla" w:cs="Sakkal Majalla" w:hint="cs"/>
          <w:kern w:val="0"/>
          <w:sz w:val="28"/>
          <w:szCs w:val="28"/>
          <w:rtl/>
          <w14:ligatures w14:val="none"/>
        </w:rPr>
        <w:t>شهدت بيئة العمل السعودية منذ عام 2016 تحولًا بنيويًا شاملًا في سياسات التوظيف، وذلك عقب إطلاق رؤية المملكة 2030 التي وضعت “التمكين البشري” أحد مرتكزاتها الرئيسية.</w:t>
      </w:r>
    </w:p>
    <w:p w14:paraId="24F05C65"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وأشارت وزارة الموارد البشرية والتنمية الاجتماعية (</w:t>
      </w:r>
      <w:r w:rsidRPr="0067325C">
        <w:rPr>
          <w:rFonts w:ascii="Sakkal Majalla" w:eastAsiaTheme="minorEastAsia" w:hAnsi="Sakkal Majalla" w:cs="Sakkal Majalla" w:hint="cs"/>
          <w:kern w:val="0"/>
          <w:sz w:val="28"/>
          <w:szCs w:val="28"/>
          <w14:ligatures w14:val="none"/>
        </w:rPr>
        <w:t>HRSD، 2024</w:t>
      </w:r>
      <w:r w:rsidRPr="0067325C">
        <w:rPr>
          <w:rFonts w:ascii="Sakkal Majalla" w:eastAsiaTheme="minorEastAsia" w:hAnsi="Sakkal Majalla" w:cs="Sakkal Majalla" w:hint="cs"/>
          <w:kern w:val="0"/>
          <w:sz w:val="28"/>
          <w:szCs w:val="28"/>
          <w:rtl/>
          <w14:ligatures w14:val="none"/>
        </w:rPr>
        <w:t>) إلى أن عدد المبادرات المعنية بتطوير عمليات الاستقطاب والتوظيف بلغ أكثر من 38 مبادرة وطنية خلال السنوات الأخيرة، تضمنت إصلاحات هيكلية في لوائح العمل، وتطوير منصات رقمية موحدة لتسهيل الربط بين الباحثين عن عمل والجهات الموظِّفة.</w:t>
      </w:r>
    </w:p>
    <w:p w14:paraId="34156024"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 xml:space="preserve">من أبرز هذه المبادرات منصة “جدارات” التي تُعدّ نقلة نوعية في عمليات التوظيف الحكومي، حيث تعمل على تقييم الجدارة المهنية للمتقدمين وفق نماذج معيارية دقيقة تشمل المهارات الفنية والسلوكية والقيادية. وقد أدى تطبيق المنصة إلى رفع دقة التعيين في الوظائف الحكومية بنسبة 46٪ بحسب تقرير </w:t>
      </w:r>
      <w:r w:rsidRPr="0067325C">
        <w:rPr>
          <w:rFonts w:ascii="Sakkal Majalla" w:eastAsiaTheme="minorEastAsia" w:hAnsi="Sakkal Majalla" w:cs="Sakkal Majalla" w:hint="cs"/>
          <w:kern w:val="0"/>
          <w:sz w:val="28"/>
          <w:szCs w:val="28"/>
          <w14:ligatures w14:val="none"/>
        </w:rPr>
        <w:t>HRSD (2024)</w:t>
      </w:r>
      <w:r w:rsidRPr="0067325C">
        <w:rPr>
          <w:rFonts w:ascii="Sakkal Majalla" w:eastAsiaTheme="minorEastAsia" w:hAnsi="Sakkal Majalla" w:cs="Sakkal Majalla" w:hint="cs"/>
          <w:kern w:val="0"/>
          <w:sz w:val="28"/>
          <w:szCs w:val="28"/>
          <w:rtl/>
          <w14:ligatures w14:val="none"/>
        </w:rPr>
        <w:t>، كما ساعد في تقليص الأخطاء الإدارية في عملية المفاضلة بين المتقدمين.</w:t>
      </w:r>
    </w:p>
    <w:p w14:paraId="33160990"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7325C">
        <w:rPr>
          <w:rFonts w:ascii="Sakkal Majalla" w:eastAsiaTheme="minorEastAsia" w:hAnsi="Sakkal Majalla" w:cs="Sakkal Majalla" w:hint="cs"/>
          <w:kern w:val="0"/>
          <w:sz w:val="28"/>
          <w:szCs w:val="28"/>
          <w:rtl/>
          <w14:ligatures w14:val="none"/>
        </w:rPr>
        <w:t>أما على مستوى القطاع الخاص، فقد ساهمت منصة “طاقات” التابعة لصندوق تنمية الموارد البشرية (هدف) في توفير قاعدة بيانات لأكثر من 4.5 ملايين باحث عن عمل، وربطهم بما يزيد عن 13 ألف منشأة سعودية عبر نظام إلكتروني متكامل يعتمد على خوارزميات مطابقة بين الكفاءات والوظائف الشاغرة (هدف، 2023).</w:t>
      </w:r>
    </w:p>
    <w:p w14:paraId="6F79B3E6"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وتشير تقارير الهيئة العامة للإحصاء (</w:t>
      </w:r>
      <w:r w:rsidRPr="0067325C">
        <w:rPr>
          <w:rFonts w:ascii="Sakkal Majalla" w:eastAsiaTheme="minorEastAsia" w:hAnsi="Sakkal Majalla" w:cs="Sakkal Majalla" w:hint="cs"/>
          <w:kern w:val="0"/>
          <w:sz w:val="28"/>
          <w:szCs w:val="28"/>
          <w14:ligatures w14:val="none"/>
        </w:rPr>
        <w:t>GASTAT، 2024</w:t>
      </w:r>
      <w:r w:rsidRPr="0067325C">
        <w:rPr>
          <w:rFonts w:ascii="Sakkal Majalla" w:eastAsiaTheme="minorEastAsia" w:hAnsi="Sakkal Majalla" w:cs="Sakkal Majalla" w:hint="cs"/>
          <w:kern w:val="0"/>
          <w:sz w:val="28"/>
          <w:szCs w:val="28"/>
          <w:rtl/>
          <w14:ligatures w14:val="none"/>
        </w:rPr>
        <w:t>) إلى أن نسبة الوظائف التي تم إشغالها عبر المنصات الرقمية الرسمية ارتفعت من 28٪ في عام 2018 إلى 71٪ في عام 2024، وهو ما يُبرز فعالية التحول الرقمي في مجال التوظيف.</w:t>
      </w:r>
    </w:p>
    <w:p w14:paraId="2AF76F8C" w14:textId="77777777" w:rsidR="006D0E22" w:rsidRPr="00BF7E38"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u w:val="single"/>
          <w14:ligatures w14:val="none"/>
        </w:rPr>
      </w:pPr>
      <w:bookmarkStart w:id="43" w:name="_Toc213947049"/>
      <w:r w:rsidRPr="00BF7E38">
        <w:rPr>
          <w:rFonts w:ascii="Sakkal Majalla" w:eastAsia="Times New Roman" w:hAnsi="Sakkal Majalla" w:cs="Sakkal Majalla" w:hint="cs"/>
          <w:b/>
          <w:bCs/>
          <w:kern w:val="0"/>
          <w:sz w:val="28"/>
          <w:szCs w:val="28"/>
          <w:u w:val="single"/>
          <w:rtl/>
          <w14:ligatures w14:val="none"/>
        </w:rPr>
        <w:t>دور التحول الرقمي في تحسين الكفاءة التشغيلية</w:t>
      </w:r>
      <w:bookmarkEnd w:id="43"/>
    </w:p>
    <w:p w14:paraId="717F2466"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7325C">
        <w:rPr>
          <w:rFonts w:ascii="Sakkal Majalla" w:eastAsiaTheme="minorEastAsia" w:hAnsi="Sakkal Majalla" w:cs="Sakkal Majalla" w:hint="cs"/>
          <w:kern w:val="0"/>
          <w:sz w:val="28"/>
          <w:szCs w:val="28"/>
          <w:rtl/>
          <w14:ligatures w14:val="none"/>
        </w:rPr>
        <w:t>إن التحول الرقمي في عمليات التوظيف لم يقتصر على تحسين سرعة التعيين فحسب، بل ساهم في رفع جودة الاختيار عبر تحليل كميات ضخمة من البيانات المتاحة عن المرشحين.</w:t>
      </w:r>
    </w:p>
    <w:p w14:paraId="35A45564"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وتُظهر دراسة جامعة الإمام محمد بن سعود الإسلامية (2023) أن استخدام أدوات الذكاء التحليلي في فحص السير الذاتية رفع معدل التوافق الوظيفي بنسبة 39٪ مقارنة بالأساليب التقليدية.</w:t>
      </w:r>
    </w:p>
    <w:p w14:paraId="7C6CAC39"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كما أن بعض المؤسسات مثل شركة أرامكو والخطوط السعودية أدخلت نماذج تقييم رقمية تعتمد على الذكاء الاصطناعي لتقييم السمات الشخصية والمهارات اللغوية والقيادية لدى المتقدمين.</w:t>
      </w:r>
    </w:p>
    <w:p w14:paraId="7018112C"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7325C">
        <w:rPr>
          <w:rFonts w:ascii="Sakkal Majalla" w:eastAsiaTheme="minorEastAsia" w:hAnsi="Sakkal Majalla" w:cs="Sakkal Majalla" w:hint="cs"/>
          <w:kern w:val="0"/>
          <w:sz w:val="28"/>
          <w:szCs w:val="28"/>
          <w:rtl/>
          <w14:ligatures w14:val="none"/>
        </w:rPr>
        <w:t>ووفقًا لتقرير وزارة الاقتصاد والتخطيط (2024)، فإن هذه الأنظمة ساهمت في خفض تكاليف التوظيف بنسبة 22٪، وزادت من دقة المطابقة بين المتقدمين والوظائف بنسبة 33٪.</w:t>
      </w:r>
    </w:p>
    <w:p w14:paraId="6657B899"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 xml:space="preserve">وقد تبنّت الوزارة نهج “التحليل التنبؤي” </w:t>
      </w:r>
      <w:r w:rsidRPr="0067325C">
        <w:rPr>
          <w:rFonts w:ascii="Sakkal Majalla" w:eastAsiaTheme="minorEastAsia" w:hAnsi="Sakkal Majalla" w:cs="Sakkal Majalla" w:hint="cs"/>
          <w:kern w:val="0"/>
          <w:sz w:val="28"/>
          <w:szCs w:val="28"/>
          <w14:ligatures w14:val="none"/>
        </w:rPr>
        <w:t>Predictive Analytics</w:t>
      </w:r>
      <w:r w:rsidRPr="0067325C">
        <w:rPr>
          <w:rFonts w:ascii="Sakkal Majalla" w:eastAsiaTheme="minorEastAsia" w:hAnsi="Sakkal Majalla" w:cs="Sakkal Majalla" w:hint="cs"/>
          <w:kern w:val="0"/>
          <w:sz w:val="28"/>
          <w:szCs w:val="28"/>
          <w:rtl/>
          <w14:ligatures w14:val="none"/>
        </w:rPr>
        <w:t xml:space="preserve"> في اختيار المرشحين الأكثر احتمالًا للبقاء في الوظيفة لفترات أطول، مما ساعد على تقليص معدلات الدوران الوظيفي بنحو 18٪ في المؤسسات الكبرى.</w:t>
      </w:r>
    </w:p>
    <w:p w14:paraId="4E51A9E9" w14:textId="77777777" w:rsidR="006D0E22" w:rsidRPr="00BF7E38"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u w:val="single"/>
          <w14:ligatures w14:val="none"/>
        </w:rPr>
      </w:pPr>
      <w:bookmarkStart w:id="44" w:name="_Toc213947050"/>
      <w:r w:rsidRPr="00BF7E38">
        <w:rPr>
          <w:rFonts w:ascii="Sakkal Majalla" w:eastAsia="Times New Roman" w:hAnsi="Sakkal Majalla" w:cs="Sakkal Majalla" w:hint="cs"/>
          <w:b/>
          <w:bCs/>
          <w:kern w:val="0"/>
          <w:sz w:val="28"/>
          <w:szCs w:val="28"/>
          <w:u w:val="single"/>
          <w:rtl/>
          <w14:ligatures w14:val="none"/>
        </w:rPr>
        <w:t>أهمية الثقافة المؤسسية في نجاح التوظيف</w:t>
      </w:r>
      <w:bookmarkEnd w:id="44"/>
    </w:p>
    <w:p w14:paraId="2DF031CD"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7325C">
        <w:rPr>
          <w:rFonts w:ascii="Sakkal Majalla" w:eastAsiaTheme="minorEastAsia" w:hAnsi="Sakkal Majalla" w:cs="Sakkal Majalla" w:hint="cs"/>
          <w:kern w:val="0"/>
          <w:sz w:val="28"/>
          <w:szCs w:val="28"/>
          <w:rtl/>
          <w14:ligatures w14:val="none"/>
        </w:rPr>
        <w:t>أحد الجوانب التي تمثل تحولًا فكريًا في الإدارة السعودية الحديثة هو الربط بين التوظيف والثقافة المؤسسية.</w:t>
      </w:r>
    </w:p>
    <w:p w14:paraId="72B35D5C"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فلم تعد المؤسسات تبحث فقط عن الكفاءات التقنية، بل عن الأفراد الذين ينسجمون مع قيمها التنظيمية.</w:t>
      </w:r>
    </w:p>
    <w:p w14:paraId="66119518"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وتشير دراسة معهد الإدارة العامة (</w:t>
      </w:r>
      <w:r w:rsidRPr="0067325C">
        <w:rPr>
          <w:rFonts w:ascii="Sakkal Majalla" w:eastAsiaTheme="minorEastAsia" w:hAnsi="Sakkal Majalla" w:cs="Sakkal Majalla" w:hint="cs"/>
          <w:kern w:val="0"/>
          <w:sz w:val="28"/>
          <w:szCs w:val="28"/>
          <w14:ligatures w14:val="none"/>
        </w:rPr>
        <w:t>IPA، 2023</w:t>
      </w:r>
      <w:r w:rsidRPr="0067325C">
        <w:rPr>
          <w:rFonts w:ascii="Sakkal Majalla" w:eastAsiaTheme="minorEastAsia" w:hAnsi="Sakkal Majalla" w:cs="Sakkal Majalla" w:hint="cs"/>
          <w:kern w:val="0"/>
          <w:sz w:val="28"/>
          <w:szCs w:val="28"/>
          <w:rtl/>
          <w14:ligatures w14:val="none"/>
        </w:rPr>
        <w:t>) إلى أن 61٪ من المؤسسات السعودية الكبرى أصبحت تُدرج اختبار “الملاءمة الثقافية” ضمن مراحل الاختيار النهائي، مما يعكس تحولًا استراتيجيًا في مفهوم التوظيف.</w:t>
      </w:r>
    </w:p>
    <w:p w14:paraId="4B91B187"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7325C">
        <w:rPr>
          <w:rFonts w:ascii="Sakkal Majalla" w:eastAsiaTheme="minorEastAsia" w:hAnsi="Sakkal Majalla" w:cs="Sakkal Majalla" w:hint="cs"/>
          <w:kern w:val="0"/>
          <w:sz w:val="28"/>
          <w:szCs w:val="28"/>
          <w:rtl/>
          <w14:ligatures w14:val="none"/>
        </w:rPr>
        <w:t xml:space="preserve">كما يوضح تقرير </w:t>
      </w:r>
      <w:r w:rsidRPr="0067325C">
        <w:rPr>
          <w:rFonts w:ascii="Sakkal Majalla" w:eastAsiaTheme="minorEastAsia" w:hAnsi="Sakkal Majalla" w:cs="Sakkal Majalla" w:hint="cs"/>
          <w:kern w:val="0"/>
          <w:sz w:val="28"/>
          <w:szCs w:val="28"/>
          <w14:ligatures w14:val="none"/>
        </w:rPr>
        <w:t>HRSD (2024)</w:t>
      </w:r>
      <w:r w:rsidRPr="0067325C">
        <w:rPr>
          <w:rFonts w:ascii="Sakkal Majalla" w:eastAsiaTheme="minorEastAsia" w:hAnsi="Sakkal Majalla" w:cs="Sakkal Majalla" w:hint="cs"/>
          <w:kern w:val="0"/>
          <w:sz w:val="28"/>
          <w:szCs w:val="28"/>
          <w:rtl/>
          <w14:ligatures w14:val="none"/>
        </w:rPr>
        <w:t xml:space="preserve"> أن المؤسسات التي دمجت قيمها التنظيمية في إجراءات التوظيف شهدت انخفاضًا في حالات عدم الالتزام الوظيفي بنسبة 24٪، وزيادة في إنتاجية الموظفين الجدد بنسبة 32٪.</w:t>
      </w:r>
    </w:p>
    <w:p w14:paraId="2F5472E4"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وفي المقابل، فإن المؤسسات التي تعتمد فقط على المؤهلات الأكاديمية دون مراعاة الانسجام الثقافي غالبًا ما تواجه صعوبات في استبقاء الكفاءات.</w:t>
      </w:r>
    </w:p>
    <w:p w14:paraId="55C86F6A" w14:textId="77777777" w:rsidR="006D0E22" w:rsidRPr="00BF7E38"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u w:val="single"/>
          <w14:ligatures w14:val="none"/>
        </w:rPr>
      </w:pPr>
      <w:bookmarkStart w:id="45" w:name="_Toc213947051"/>
      <w:r w:rsidRPr="00BF7E38">
        <w:rPr>
          <w:rFonts w:ascii="Sakkal Majalla" w:eastAsia="Times New Roman" w:hAnsi="Sakkal Majalla" w:cs="Sakkal Majalla" w:hint="cs"/>
          <w:b/>
          <w:bCs/>
          <w:kern w:val="0"/>
          <w:sz w:val="28"/>
          <w:szCs w:val="28"/>
          <w:u w:val="single"/>
          <w:rtl/>
          <w14:ligatures w14:val="none"/>
        </w:rPr>
        <w:t>تأثير سياسات التوطين على معايير الاختيار</w:t>
      </w:r>
      <w:bookmarkEnd w:id="45"/>
    </w:p>
    <w:p w14:paraId="05672681"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7325C">
        <w:rPr>
          <w:rFonts w:ascii="Sakkal Majalla" w:eastAsiaTheme="minorEastAsia" w:hAnsi="Sakkal Majalla" w:cs="Sakkal Majalla" w:hint="cs"/>
          <w:kern w:val="0"/>
          <w:sz w:val="28"/>
          <w:szCs w:val="28"/>
          <w:rtl/>
          <w14:ligatures w14:val="none"/>
        </w:rPr>
        <w:t>تُعد سياسة التوطين أحد أكبر العوامل المؤثرة على ممارسات التوظيف في المملكة.</w:t>
      </w:r>
    </w:p>
    <w:p w14:paraId="613CD30A"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وقد نجحت برامج مثل “نطاقات المطور” و**“التمكين الوظيفي”** في دفع المؤسسات نحو تبني استراتيجيات توظيف مرنة وموجهة للكفاءات الوطنية.</w:t>
      </w:r>
    </w:p>
    <w:p w14:paraId="75791EF7"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 xml:space="preserve">ويُظهر تقرير </w:t>
      </w:r>
      <w:r w:rsidRPr="0067325C">
        <w:rPr>
          <w:rFonts w:ascii="Sakkal Majalla" w:eastAsiaTheme="minorEastAsia" w:hAnsi="Sakkal Majalla" w:cs="Sakkal Majalla" w:hint="cs"/>
          <w:kern w:val="0"/>
          <w:sz w:val="28"/>
          <w:szCs w:val="28"/>
          <w14:ligatures w14:val="none"/>
        </w:rPr>
        <w:t>HRSD (2024)</w:t>
      </w:r>
      <w:r w:rsidRPr="0067325C">
        <w:rPr>
          <w:rFonts w:ascii="Sakkal Majalla" w:eastAsiaTheme="minorEastAsia" w:hAnsi="Sakkal Majalla" w:cs="Sakkal Majalla" w:hint="cs"/>
          <w:kern w:val="0"/>
          <w:sz w:val="28"/>
          <w:szCs w:val="28"/>
          <w:rtl/>
          <w14:ligatures w14:val="none"/>
        </w:rPr>
        <w:t xml:space="preserve"> أن نسبة الوظائف الإدارية المتوسطة التي يشغلها السعوديون ارتفعت إلى 68٪ مقارنة بـ 42٪ قبل عام 2016.</w:t>
      </w:r>
    </w:p>
    <w:p w14:paraId="42A5DEFE"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67325C">
        <w:rPr>
          <w:rFonts w:ascii="Sakkal Majalla" w:eastAsiaTheme="minorEastAsia" w:hAnsi="Sakkal Majalla" w:cs="Sakkal Majalla" w:hint="cs"/>
          <w:kern w:val="0"/>
          <w:sz w:val="28"/>
          <w:szCs w:val="28"/>
          <w:rtl/>
          <w14:ligatures w14:val="none"/>
        </w:rPr>
        <w:t>كما أن القطاع الصحي تحديدًا شهد طفرة نوعية في التوطين، إذ بلغت نسبة الكوادر الوطنية في المستشفيات الخاصة 45٪ في عام 2024 (</w:t>
      </w:r>
      <w:r w:rsidRPr="0067325C">
        <w:rPr>
          <w:rFonts w:ascii="Sakkal Majalla" w:eastAsiaTheme="minorEastAsia" w:hAnsi="Sakkal Majalla" w:cs="Sakkal Majalla" w:hint="cs"/>
          <w:kern w:val="0"/>
          <w:sz w:val="28"/>
          <w:szCs w:val="28"/>
          <w14:ligatures w14:val="none"/>
        </w:rPr>
        <w:t>GASTAT، 2024</w:t>
      </w:r>
      <w:r w:rsidRPr="0067325C">
        <w:rPr>
          <w:rFonts w:ascii="Sakkal Majalla" w:eastAsiaTheme="minorEastAsia" w:hAnsi="Sakkal Majalla" w:cs="Sakkal Majalla" w:hint="cs"/>
          <w:kern w:val="0"/>
          <w:sz w:val="28"/>
          <w:szCs w:val="28"/>
          <w:rtl/>
          <w14:ligatures w14:val="none"/>
        </w:rPr>
        <w:t>).</w:t>
      </w:r>
    </w:p>
    <w:p w14:paraId="70689A73" w14:textId="77777777" w:rsidR="006D0E22" w:rsidRPr="0067325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67325C">
        <w:rPr>
          <w:rFonts w:ascii="Sakkal Majalla" w:eastAsiaTheme="minorEastAsia" w:hAnsi="Sakkal Majalla" w:cs="Sakkal Majalla" w:hint="cs"/>
          <w:kern w:val="0"/>
          <w:sz w:val="28"/>
          <w:szCs w:val="28"/>
          <w:rtl/>
          <w14:ligatures w14:val="none"/>
        </w:rPr>
        <w:t>وقد رافق ذلك ارتفاع في حجم الإنفاق على برامج تطوير القيادات السعودية بنسبة 53٪ خلال السنوات الخمس الماضية، بحسب وزارة الاقتصاد والتخطيط (2024)، ما يعكس توجهًا استراتيجيًا نحو إعداد جيل من القادة الوطنيين المؤهلين.</w:t>
      </w:r>
    </w:p>
    <w:p w14:paraId="77FA285B" w14:textId="77777777" w:rsidR="006D0E22" w:rsidRPr="00BF7E38"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u w:val="single"/>
          <w14:ligatures w14:val="none"/>
        </w:rPr>
      </w:pPr>
      <w:bookmarkStart w:id="46" w:name="_Toc213947052"/>
      <w:r w:rsidRPr="00BF7E38">
        <w:rPr>
          <w:rFonts w:ascii="Sakkal Majalla" w:eastAsia="Times New Roman" w:hAnsi="Sakkal Majalla" w:cs="Sakkal Majalla" w:hint="cs"/>
          <w:b/>
          <w:bCs/>
          <w:kern w:val="0"/>
          <w:sz w:val="28"/>
          <w:szCs w:val="28"/>
          <w:u w:val="single"/>
          <w:rtl/>
          <w14:ligatures w14:val="none"/>
        </w:rPr>
        <w:t>التحديات التطبيقية في بيئة التوظيف السعودية</w:t>
      </w:r>
      <w:bookmarkEnd w:id="46"/>
    </w:p>
    <w:p w14:paraId="52EB318E" w14:textId="77777777" w:rsidR="006D0E22" w:rsidRPr="00152724"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52724">
        <w:rPr>
          <w:rFonts w:ascii="Sakkal Majalla" w:eastAsiaTheme="minorEastAsia" w:hAnsi="Sakkal Majalla" w:cs="Sakkal Majalla" w:hint="cs"/>
          <w:kern w:val="0"/>
          <w:sz w:val="28"/>
          <w:szCs w:val="28"/>
          <w:rtl/>
          <w14:ligatures w14:val="none"/>
        </w:rPr>
        <w:t>رغم هذا التطور الكبير، ما تزال هناك تحديات تواجه بعض المؤسسات السعودية، من أبرزها:</w:t>
      </w:r>
    </w:p>
    <w:p w14:paraId="23D8F03A" w14:textId="77777777" w:rsidR="006D0E22" w:rsidRPr="00152724" w:rsidRDefault="006D0E22" w:rsidP="00E050C8">
      <w:pPr>
        <w:numPr>
          <w:ilvl w:val="0"/>
          <w:numId w:val="14"/>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52724">
        <w:rPr>
          <w:rFonts w:ascii="Sakkal Majalla" w:eastAsiaTheme="minorEastAsia" w:hAnsi="Sakkal Majalla" w:cs="Sakkal Majalla" w:hint="cs"/>
          <w:kern w:val="0"/>
          <w:sz w:val="28"/>
          <w:szCs w:val="28"/>
          <w:rtl/>
          <w14:ligatures w14:val="none"/>
        </w:rPr>
        <w:t>الفجوة بين مخرجات التعليم واحتياجات السوق.</w:t>
      </w:r>
    </w:p>
    <w:p w14:paraId="54849A2A" w14:textId="77777777" w:rsidR="006D0E22" w:rsidRPr="00152724" w:rsidRDefault="006D0E22" w:rsidP="00E050C8">
      <w:pPr>
        <w:spacing w:before="100" w:beforeAutospacing="1" w:after="100" w:afterAutospacing="1" w:line="240" w:lineRule="auto"/>
        <w:ind w:left="720"/>
        <w:rPr>
          <w:rFonts w:ascii="Sakkal Majalla" w:eastAsiaTheme="minorEastAsia" w:hAnsi="Sakkal Majalla" w:cs="Sakkal Majalla"/>
          <w:kern w:val="0"/>
          <w:sz w:val="28"/>
          <w:szCs w:val="28"/>
          <w:rtl/>
          <w14:ligatures w14:val="none"/>
        </w:rPr>
      </w:pPr>
      <w:r w:rsidRPr="00152724">
        <w:rPr>
          <w:rFonts w:ascii="Sakkal Majalla" w:eastAsiaTheme="minorEastAsia" w:hAnsi="Sakkal Majalla" w:cs="Sakkal Majalla" w:hint="cs"/>
          <w:kern w:val="0"/>
          <w:sz w:val="28"/>
          <w:szCs w:val="28"/>
          <w:rtl/>
          <w14:ligatures w14:val="none"/>
        </w:rPr>
        <w:t> </w:t>
      </w:r>
      <w:r w:rsidRPr="00152724">
        <w:rPr>
          <w:rFonts w:ascii="Sakkal Majalla" w:eastAsiaTheme="minorEastAsia" w:hAnsi="Sakkal Majalla" w:cs="Sakkal Majalla" w:hint="cs"/>
          <w:kern w:val="0"/>
          <w:sz w:val="28"/>
          <w:szCs w:val="28"/>
          <w:rtl/>
          <w14:ligatures w14:val="none"/>
        </w:rPr>
        <w:t>تشير تقارير هيئة تقويم التعليم والتدريب (2023) إلى أن 41٪ من خريجي الجامعات لا يمتلكون مهارات التواصل أو التفكير النقدي المطلوبة.</w:t>
      </w:r>
    </w:p>
    <w:p w14:paraId="7E1B26D4" w14:textId="77777777" w:rsidR="006D0E22" w:rsidRPr="00152724" w:rsidRDefault="006D0E22" w:rsidP="00E050C8">
      <w:pPr>
        <w:numPr>
          <w:ilvl w:val="0"/>
          <w:numId w:val="14"/>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52724">
        <w:rPr>
          <w:rFonts w:ascii="Sakkal Majalla" w:eastAsiaTheme="minorEastAsia" w:hAnsi="Sakkal Majalla" w:cs="Sakkal Majalla" w:hint="cs"/>
          <w:kern w:val="0"/>
          <w:sz w:val="28"/>
          <w:szCs w:val="28"/>
          <w:rtl/>
          <w14:ligatures w14:val="none"/>
        </w:rPr>
        <w:t>نقص الخبرات الفنية المتخصصة.</w:t>
      </w:r>
    </w:p>
    <w:p w14:paraId="72AD9098" w14:textId="77777777" w:rsidR="006D0E22" w:rsidRPr="00152724" w:rsidRDefault="006D0E22" w:rsidP="00E050C8">
      <w:pPr>
        <w:spacing w:before="100" w:beforeAutospacing="1" w:after="100" w:afterAutospacing="1" w:line="240" w:lineRule="auto"/>
        <w:ind w:left="720"/>
        <w:rPr>
          <w:rFonts w:ascii="Sakkal Majalla" w:eastAsiaTheme="minorEastAsia" w:hAnsi="Sakkal Majalla" w:cs="Sakkal Majalla"/>
          <w:kern w:val="0"/>
          <w:sz w:val="28"/>
          <w:szCs w:val="28"/>
          <w:rtl/>
          <w14:ligatures w14:val="none"/>
        </w:rPr>
      </w:pPr>
      <w:r w:rsidRPr="00152724">
        <w:rPr>
          <w:rFonts w:ascii="Sakkal Majalla" w:eastAsiaTheme="minorEastAsia" w:hAnsi="Sakkal Majalla" w:cs="Sakkal Majalla" w:hint="cs"/>
          <w:kern w:val="0"/>
          <w:sz w:val="28"/>
          <w:szCs w:val="28"/>
          <w:rtl/>
          <w14:ligatures w14:val="none"/>
        </w:rPr>
        <w:t> </w:t>
      </w:r>
      <w:r w:rsidRPr="00152724">
        <w:rPr>
          <w:rFonts w:ascii="Sakkal Majalla" w:eastAsiaTheme="minorEastAsia" w:hAnsi="Sakkal Majalla" w:cs="Sakkal Majalla" w:hint="cs"/>
          <w:kern w:val="0"/>
          <w:sz w:val="28"/>
          <w:szCs w:val="28"/>
          <w:rtl/>
          <w14:ligatures w14:val="none"/>
        </w:rPr>
        <w:t>في القطاعات التقنية والهندسية، ما تزال هناك فجوة في الكفاءات رغم جهود التوطين.</w:t>
      </w:r>
    </w:p>
    <w:p w14:paraId="0791018C" w14:textId="77777777" w:rsidR="006D0E22" w:rsidRPr="00152724" w:rsidRDefault="006D0E22" w:rsidP="00E050C8">
      <w:pPr>
        <w:numPr>
          <w:ilvl w:val="0"/>
          <w:numId w:val="14"/>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52724">
        <w:rPr>
          <w:rFonts w:ascii="Sakkal Majalla" w:eastAsiaTheme="minorEastAsia" w:hAnsi="Sakkal Majalla" w:cs="Sakkal Majalla" w:hint="cs"/>
          <w:kern w:val="0"/>
          <w:sz w:val="28"/>
          <w:szCs w:val="28"/>
          <w:rtl/>
          <w14:ligatures w14:val="none"/>
        </w:rPr>
        <w:t>ضعف بعض المؤسسات الصغيرة والمتوسطة في تطبيق نظم الموارد البشرية الاحترافية.</w:t>
      </w:r>
    </w:p>
    <w:p w14:paraId="60F501BE" w14:textId="77777777" w:rsidR="006D0E22" w:rsidRPr="00152724" w:rsidRDefault="006D0E22" w:rsidP="00E050C8">
      <w:pPr>
        <w:spacing w:before="100" w:beforeAutospacing="1" w:after="100" w:afterAutospacing="1" w:line="240" w:lineRule="auto"/>
        <w:ind w:left="720"/>
        <w:rPr>
          <w:rFonts w:ascii="Sakkal Majalla" w:eastAsiaTheme="minorEastAsia" w:hAnsi="Sakkal Majalla" w:cs="Sakkal Majalla"/>
          <w:kern w:val="0"/>
          <w:sz w:val="28"/>
          <w:szCs w:val="28"/>
          <w:rtl/>
          <w14:ligatures w14:val="none"/>
        </w:rPr>
      </w:pPr>
      <w:r w:rsidRPr="00152724">
        <w:rPr>
          <w:rFonts w:ascii="Sakkal Majalla" w:eastAsiaTheme="minorEastAsia" w:hAnsi="Sakkal Majalla" w:cs="Sakkal Majalla" w:hint="cs"/>
          <w:kern w:val="0"/>
          <w:sz w:val="28"/>
          <w:szCs w:val="28"/>
          <w:rtl/>
          <w14:ligatures w14:val="none"/>
        </w:rPr>
        <w:t> </w:t>
      </w:r>
      <w:r w:rsidRPr="00152724">
        <w:rPr>
          <w:rFonts w:ascii="Sakkal Majalla" w:eastAsiaTheme="minorEastAsia" w:hAnsi="Sakkal Majalla" w:cs="Sakkal Majalla" w:hint="cs"/>
          <w:kern w:val="0"/>
          <w:sz w:val="28"/>
          <w:szCs w:val="28"/>
          <w:rtl/>
          <w14:ligatures w14:val="none"/>
        </w:rPr>
        <w:t>وتوضح دراسة جامعة الملك سعود (2023) أن 38٪ من المنشآت الصغيرة تعتمد إجراءات توظيف غير موثقة رسميًا.</w:t>
      </w:r>
    </w:p>
    <w:p w14:paraId="3250C478" w14:textId="77777777" w:rsidR="006D0E22" w:rsidRPr="00152724"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52724">
        <w:rPr>
          <w:rFonts w:ascii="Sakkal Majalla" w:eastAsiaTheme="minorEastAsia" w:hAnsi="Sakkal Majalla" w:cs="Sakkal Majalla" w:hint="cs"/>
          <w:kern w:val="0"/>
          <w:sz w:val="28"/>
          <w:szCs w:val="28"/>
          <w:rtl/>
          <w14:ligatures w14:val="none"/>
        </w:rPr>
        <w:t>هذه التحديات دفعت الحكومة إلى إطلاق مبادرات نوعية مثل برنامج دعم التوظيف الموجه الذي يهدف إلى رفع قدرات المؤسسات الصغيرة على استقطاب الكفاءات من خلال دعم مالي يصل إلى 30٪ من رواتب الموظفين الجدد لمدة عامين (</w:t>
      </w:r>
      <w:r w:rsidRPr="00152724">
        <w:rPr>
          <w:rFonts w:ascii="Sakkal Majalla" w:eastAsiaTheme="minorEastAsia" w:hAnsi="Sakkal Majalla" w:cs="Sakkal Majalla" w:hint="cs"/>
          <w:kern w:val="0"/>
          <w:sz w:val="28"/>
          <w:szCs w:val="28"/>
          <w14:ligatures w14:val="none"/>
        </w:rPr>
        <w:t>HRSD، 2024</w:t>
      </w:r>
      <w:r w:rsidRPr="00152724">
        <w:rPr>
          <w:rFonts w:ascii="Sakkal Majalla" w:eastAsiaTheme="minorEastAsia" w:hAnsi="Sakkal Majalla" w:cs="Sakkal Majalla" w:hint="cs"/>
          <w:kern w:val="0"/>
          <w:sz w:val="28"/>
          <w:szCs w:val="28"/>
          <w:rtl/>
          <w14:ligatures w14:val="none"/>
        </w:rPr>
        <w:t>).</w:t>
      </w:r>
    </w:p>
    <w:p w14:paraId="5F8DFF64" w14:textId="77777777" w:rsidR="006D0E22" w:rsidRPr="00152724"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u w:val="single"/>
          <w14:ligatures w14:val="none"/>
        </w:rPr>
      </w:pPr>
      <w:bookmarkStart w:id="47" w:name="_Toc213947053"/>
      <w:r w:rsidRPr="00152724">
        <w:rPr>
          <w:rFonts w:ascii="Sakkal Majalla" w:eastAsia="Times New Roman" w:hAnsi="Sakkal Majalla" w:cs="Sakkal Majalla" w:hint="cs"/>
          <w:b/>
          <w:bCs/>
          <w:kern w:val="0"/>
          <w:sz w:val="28"/>
          <w:szCs w:val="28"/>
          <w:u w:val="single"/>
          <w:rtl/>
          <w14:ligatures w14:val="none"/>
        </w:rPr>
        <w:t>التوظيف النسائي كركيزة للتحول الاجتماعي</w:t>
      </w:r>
      <w:bookmarkEnd w:id="47"/>
    </w:p>
    <w:p w14:paraId="658B8A53" w14:textId="77777777" w:rsidR="006D0E22" w:rsidRPr="00152724"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52724">
        <w:rPr>
          <w:rFonts w:ascii="Sakkal Majalla" w:eastAsiaTheme="minorEastAsia" w:hAnsi="Sakkal Majalla" w:cs="Sakkal Majalla" w:hint="cs"/>
          <w:kern w:val="0"/>
          <w:sz w:val="28"/>
          <w:szCs w:val="28"/>
          <w:rtl/>
          <w14:ligatures w14:val="none"/>
        </w:rPr>
        <w:t>يمثل تمكين المرأة السعودية أحد الجوانب المفصلية في تطور ممارسات التوظيف.</w:t>
      </w:r>
    </w:p>
    <w:p w14:paraId="35467AAE" w14:textId="77777777" w:rsidR="006D0E22" w:rsidRPr="00152724"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52724">
        <w:rPr>
          <w:rFonts w:ascii="Sakkal Majalla" w:eastAsiaTheme="minorEastAsia" w:hAnsi="Sakkal Majalla" w:cs="Sakkal Majalla" w:hint="cs"/>
          <w:kern w:val="0"/>
          <w:sz w:val="28"/>
          <w:szCs w:val="28"/>
          <w:rtl/>
          <w14:ligatures w14:val="none"/>
        </w:rPr>
        <w:t>فمنذ عام 2018، شهد سوق العمل السعودي دخولًا متزايدًا للمرأة في مختلف المجالات.</w:t>
      </w:r>
    </w:p>
    <w:p w14:paraId="6BDD2798" w14:textId="77777777" w:rsidR="006D0E22" w:rsidRPr="00152724"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52724">
        <w:rPr>
          <w:rFonts w:ascii="Sakkal Majalla" w:eastAsiaTheme="minorEastAsia" w:hAnsi="Sakkal Majalla" w:cs="Sakkal Majalla" w:hint="cs"/>
          <w:kern w:val="0"/>
          <w:sz w:val="28"/>
          <w:szCs w:val="28"/>
          <w:rtl/>
          <w14:ligatures w14:val="none"/>
        </w:rPr>
        <w:t>وتشير بيانات الهيئة العامة للإحصاء (2024) إلى أن نسبة مشاركة المرأة في القوى العاملة ارتفعت من 19٪ عام 2017 إلى 36.5٪ عام 2024، وهو ارتفاع تاريخي غير مسبوق في المنطقة.</w:t>
      </w:r>
    </w:p>
    <w:p w14:paraId="1E44EFE0" w14:textId="77777777" w:rsidR="006D0E22" w:rsidRPr="00152724"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52724">
        <w:rPr>
          <w:rFonts w:ascii="Sakkal Majalla" w:eastAsiaTheme="minorEastAsia" w:hAnsi="Sakkal Majalla" w:cs="Sakkal Majalla" w:hint="cs"/>
          <w:kern w:val="0"/>
          <w:sz w:val="28"/>
          <w:szCs w:val="28"/>
          <w:rtl/>
          <w14:ligatures w14:val="none"/>
        </w:rPr>
        <w:t>كما بينت دراسة جامعة الأميرة نورة بنت عبدالرحمن (2023) أن الوظائف القيادية النسائية تضاعفت بنسبة 114٪ خلال خمس سنوات، خاصة في قطاعات البنوك والتعليم والرعاية الصحية.</w:t>
      </w:r>
    </w:p>
    <w:p w14:paraId="55B32F61" w14:textId="77777777" w:rsidR="006D0E22" w:rsidRPr="00152724"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52724">
        <w:rPr>
          <w:rFonts w:ascii="Sakkal Majalla" w:eastAsiaTheme="minorEastAsia" w:hAnsi="Sakkal Majalla" w:cs="Sakkal Majalla" w:hint="cs"/>
          <w:kern w:val="0"/>
          <w:sz w:val="28"/>
          <w:szCs w:val="28"/>
          <w:rtl/>
          <w14:ligatures w14:val="none"/>
        </w:rPr>
        <w:t xml:space="preserve">وترى </w:t>
      </w:r>
      <w:r w:rsidRPr="00152724">
        <w:rPr>
          <w:rFonts w:ascii="Sakkal Majalla" w:eastAsiaTheme="minorEastAsia" w:hAnsi="Sakkal Majalla" w:cs="Sakkal Majalla" w:hint="cs"/>
          <w:kern w:val="0"/>
          <w:sz w:val="28"/>
          <w:szCs w:val="28"/>
          <w14:ligatures w14:val="none"/>
        </w:rPr>
        <w:t>HRSD (2024)</w:t>
      </w:r>
      <w:r w:rsidRPr="00152724">
        <w:rPr>
          <w:rFonts w:ascii="Sakkal Majalla" w:eastAsiaTheme="minorEastAsia" w:hAnsi="Sakkal Majalla" w:cs="Sakkal Majalla" w:hint="cs"/>
          <w:kern w:val="0"/>
          <w:sz w:val="28"/>
          <w:szCs w:val="28"/>
          <w:rtl/>
          <w14:ligatures w14:val="none"/>
        </w:rPr>
        <w:t xml:space="preserve"> أن هذا التحول ساهم في تعزيز التنوع المؤسسي، ورفع كفاءة الأداء التنظيمي بنسبة 22٪ في المؤسسات التي ضمت نساء في مواقع اتخاذ القرار.</w:t>
      </w:r>
    </w:p>
    <w:p w14:paraId="562D6F42" w14:textId="77777777" w:rsidR="006D0E22" w:rsidRPr="00BF7E38"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u w:val="single"/>
          <w14:ligatures w14:val="none"/>
        </w:rPr>
      </w:pPr>
      <w:bookmarkStart w:id="48" w:name="_Toc213947054"/>
      <w:r w:rsidRPr="00BF7E38">
        <w:rPr>
          <w:rFonts w:ascii="Sakkal Majalla" w:eastAsia="Times New Roman" w:hAnsi="Sakkal Majalla" w:cs="Sakkal Majalla" w:hint="cs"/>
          <w:b/>
          <w:bCs/>
          <w:kern w:val="0"/>
          <w:sz w:val="28"/>
          <w:szCs w:val="28"/>
          <w:u w:val="single"/>
          <w:rtl/>
          <w14:ligatures w14:val="none"/>
        </w:rPr>
        <w:t>نموذج التوظيف السعودي كمرجع إقليمي</w:t>
      </w:r>
      <w:bookmarkEnd w:id="48"/>
    </w:p>
    <w:p w14:paraId="28121AB5" w14:textId="77777777" w:rsidR="006D0E22" w:rsidRPr="00152724"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52724">
        <w:rPr>
          <w:rFonts w:ascii="Sakkal Majalla" w:eastAsiaTheme="minorEastAsia" w:hAnsi="Sakkal Majalla" w:cs="Sakkal Majalla" w:hint="cs"/>
          <w:kern w:val="0"/>
          <w:sz w:val="28"/>
          <w:szCs w:val="28"/>
          <w:rtl/>
          <w14:ligatures w14:val="none"/>
        </w:rPr>
        <w:t>تُعد التجربة السعودية في إصلاح نظام التوظيف نموذجًا يحتذى به إقليميًا، إذ جمعت بين التقنية الحديثة والإصلاح التشريعي والتمكين الاجتماعي.</w:t>
      </w:r>
    </w:p>
    <w:p w14:paraId="59976286" w14:textId="77777777" w:rsidR="006D0E22" w:rsidRPr="00152724"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52724">
        <w:rPr>
          <w:rFonts w:ascii="Sakkal Majalla" w:eastAsiaTheme="minorEastAsia" w:hAnsi="Sakkal Majalla" w:cs="Sakkal Majalla" w:hint="cs"/>
          <w:kern w:val="0"/>
          <w:sz w:val="28"/>
          <w:szCs w:val="28"/>
          <w:rtl/>
          <w14:ligatures w14:val="none"/>
        </w:rPr>
        <w:t>ووفقًا لتقرير منظمة العمل الدولية (</w:t>
      </w:r>
      <w:r w:rsidRPr="00152724">
        <w:rPr>
          <w:rFonts w:ascii="Sakkal Majalla" w:eastAsiaTheme="minorEastAsia" w:hAnsi="Sakkal Majalla" w:cs="Sakkal Majalla" w:hint="cs"/>
          <w:kern w:val="0"/>
          <w:sz w:val="28"/>
          <w:szCs w:val="28"/>
          <w14:ligatures w14:val="none"/>
        </w:rPr>
        <w:t>ILO، 2024</w:t>
      </w:r>
      <w:r w:rsidRPr="00152724">
        <w:rPr>
          <w:rFonts w:ascii="Sakkal Majalla" w:eastAsiaTheme="minorEastAsia" w:hAnsi="Sakkal Majalla" w:cs="Sakkal Majalla" w:hint="cs"/>
          <w:kern w:val="0"/>
          <w:sz w:val="28"/>
          <w:szCs w:val="28"/>
          <w:rtl/>
          <w14:ligatures w14:val="none"/>
        </w:rPr>
        <w:t>)، فإن المملكة تُعد من بين الدول الخمس الأولى عالميًا في سرعة التحول إلى أنظمة التوظيف الذكي الشامل، بعد أن نجحت في أتمتة أكثر من 90٪ من عمليات التوظيف الحكومية.</w:t>
      </w:r>
    </w:p>
    <w:p w14:paraId="1FABA78B" w14:textId="77777777" w:rsidR="006D0E22" w:rsidRPr="00152724"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152724">
        <w:rPr>
          <w:rFonts w:ascii="Sakkal Majalla" w:eastAsiaTheme="minorEastAsia" w:hAnsi="Sakkal Majalla" w:cs="Sakkal Majalla" w:hint="cs"/>
          <w:kern w:val="0"/>
          <w:sz w:val="28"/>
          <w:szCs w:val="28"/>
          <w:rtl/>
          <w14:ligatures w14:val="none"/>
        </w:rPr>
        <w:t>ويشير التقرير نفسه إلى أن التجربة السعودية تميزت بقدرتها على المواءمة بين العدالة الاجتماعية ومتطلبات الكفاءة الإنتاجية، وهو توازن يصعب تحقيقه في بيئات العمل المتنوعة.</w:t>
      </w:r>
    </w:p>
    <w:p w14:paraId="17473273" w14:textId="77777777" w:rsidR="006D0E22" w:rsidRPr="00152724"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152724">
        <w:rPr>
          <w:rFonts w:ascii="Sakkal Majalla" w:eastAsiaTheme="minorEastAsia" w:hAnsi="Sakkal Majalla" w:cs="Sakkal Majalla" w:hint="cs"/>
          <w:kern w:val="0"/>
          <w:sz w:val="28"/>
          <w:szCs w:val="28"/>
          <w:rtl/>
          <w14:ligatures w14:val="none"/>
        </w:rPr>
        <w:t>كما أن تكامل السياسات الوطنية مع رؤية 2030 جعل من إدارة الموارد البشرية أداة حقيقية في تحقيق الاستدامة الاقتصادية والاجتماعية</w:t>
      </w:r>
    </w:p>
    <w:p w14:paraId="21672D09" w14:textId="77777777" w:rsidR="006D0E22" w:rsidRPr="00BF156D" w:rsidRDefault="006D0E22" w:rsidP="00E050C8">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u w:val="single"/>
          <w14:ligatures w14:val="none"/>
        </w:rPr>
      </w:pPr>
      <w:bookmarkStart w:id="49" w:name="_Toc213947055"/>
      <w:r>
        <w:rPr>
          <w:rFonts w:ascii="Sakkal Majalla" w:eastAsia="Times New Roman" w:hAnsi="Sakkal Majalla" w:cs="Sakkal Majalla" w:hint="cs"/>
          <w:b/>
          <w:bCs/>
          <w:kern w:val="0"/>
          <w:sz w:val="28"/>
          <w:szCs w:val="28"/>
          <w:u w:val="single"/>
          <w:rtl/>
          <w14:ligatures w14:val="none"/>
        </w:rPr>
        <w:t xml:space="preserve">المبحث السابع: </w:t>
      </w:r>
      <w:r w:rsidRPr="00BF156D">
        <w:rPr>
          <w:rFonts w:ascii="Sakkal Majalla" w:eastAsia="Times New Roman" w:hAnsi="Sakkal Majalla" w:cs="Sakkal Majalla" w:hint="cs"/>
          <w:b/>
          <w:bCs/>
          <w:kern w:val="0"/>
          <w:sz w:val="28"/>
          <w:szCs w:val="28"/>
          <w:u w:val="single"/>
          <w:rtl/>
          <w14:ligatures w14:val="none"/>
        </w:rPr>
        <w:t>ممارسات التدريب والتطوير وتنمية الكفاءات الوطنية في المؤسسات السعودية</w:t>
      </w:r>
      <w:bookmarkEnd w:id="49"/>
    </w:p>
    <w:p w14:paraId="0E378225" w14:textId="77777777" w:rsidR="006D0E22" w:rsidRPr="00C809DF"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C809DF">
        <w:rPr>
          <w:rFonts w:ascii="Sakkal Majalla" w:eastAsiaTheme="minorEastAsia" w:hAnsi="Sakkal Majalla" w:cs="Sakkal Majalla" w:hint="cs"/>
          <w:kern w:val="0"/>
          <w:sz w:val="28"/>
          <w:szCs w:val="28"/>
          <w:rtl/>
          <w14:ligatures w14:val="none"/>
        </w:rPr>
        <w:t>يُعدّ التدريب والتطوير أحد أهم ركائز إدارة الموارد البشرية الحديثة، إذ تمثل هذه الممارسات وسيلة استراتيجية لتحسين أداء العاملين، وتعزيز قدرتهم على الابتكار والمنافسة.</w:t>
      </w:r>
    </w:p>
    <w:p w14:paraId="0288910C" w14:textId="77777777" w:rsidR="006D0E22" w:rsidRPr="00C809DF"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809DF">
        <w:rPr>
          <w:rFonts w:ascii="Sakkal Majalla" w:eastAsiaTheme="minorEastAsia" w:hAnsi="Sakkal Majalla" w:cs="Sakkal Majalla" w:hint="cs"/>
          <w:kern w:val="0"/>
          <w:sz w:val="28"/>
          <w:szCs w:val="28"/>
          <w:rtl/>
          <w14:ligatures w14:val="none"/>
        </w:rPr>
        <w:t>في المملكة العربية السعودية، اكتسب مفهوم التدريب بعدًا وطنيًا أوسع خلال العقد الأخير، خاصة بعد تبني رؤية 2030 التي جعلت “تنمية القدرات البشرية” محورًا رئيسًا في جميع الخطط الحكومية والتنموية.</w:t>
      </w:r>
    </w:p>
    <w:p w14:paraId="4C313766" w14:textId="77777777" w:rsidR="006D0E22" w:rsidRPr="00C809DF"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809DF">
        <w:rPr>
          <w:rFonts w:ascii="Sakkal Majalla" w:eastAsiaTheme="minorEastAsia" w:hAnsi="Sakkal Majalla" w:cs="Sakkal Majalla" w:hint="cs"/>
          <w:kern w:val="0"/>
          <w:sz w:val="28"/>
          <w:szCs w:val="28"/>
          <w:rtl/>
          <w14:ligatures w14:val="none"/>
        </w:rPr>
        <w:t>وبناءً على ذلك، أصبح التدريب ليس مجرد نشاط إداري، بل أداة استراتيجية وطنية تُسهم في بناء رأس مال بشري منتج ومتكيّف مع المتغيرات الاقتصادية والتقنية المتسارعة.</w:t>
      </w:r>
    </w:p>
    <w:p w14:paraId="17272D2F" w14:textId="77777777" w:rsidR="006D0E22" w:rsidRPr="00C809DF"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C809DF">
        <w:rPr>
          <w:rFonts w:ascii="Sakkal Majalla" w:eastAsiaTheme="minorEastAsia" w:hAnsi="Sakkal Majalla" w:cs="Sakkal Majalla" w:hint="cs"/>
          <w:kern w:val="0"/>
          <w:sz w:val="28"/>
          <w:szCs w:val="28"/>
          <w:rtl/>
          <w14:ligatures w14:val="none"/>
        </w:rPr>
        <w:t>وتؤكد وزارة الموارد البشرية والتنمية الاجتماعية (</w:t>
      </w:r>
      <w:r w:rsidRPr="00C809DF">
        <w:rPr>
          <w:rFonts w:ascii="Sakkal Majalla" w:eastAsiaTheme="minorEastAsia" w:hAnsi="Sakkal Majalla" w:cs="Sakkal Majalla" w:hint="cs"/>
          <w:kern w:val="0"/>
          <w:sz w:val="28"/>
          <w:szCs w:val="28"/>
          <w14:ligatures w14:val="none"/>
        </w:rPr>
        <w:t>HRSD، 2024</w:t>
      </w:r>
      <w:r w:rsidRPr="00C809DF">
        <w:rPr>
          <w:rFonts w:ascii="Sakkal Majalla" w:eastAsiaTheme="minorEastAsia" w:hAnsi="Sakkal Majalla" w:cs="Sakkal Majalla" w:hint="cs"/>
          <w:kern w:val="0"/>
          <w:sz w:val="28"/>
          <w:szCs w:val="28"/>
          <w:rtl/>
          <w14:ligatures w14:val="none"/>
        </w:rPr>
        <w:t>) أن الإنفاق على برامج التدريب في القطاعين العام والخاص ارتفع بنسبة 62٪ بين عامي 2018 و2024، في ظل مبادرات حكومية متخصصة مثل برنامج تنمية القدرات البشرية والاستراتيجية الوطنية للتدريب التقني والمهني.</w:t>
      </w:r>
    </w:p>
    <w:p w14:paraId="54FD287C" w14:textId="77777777" w:rsidR="006D0E22" w:rsidRPr="00C809DF"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809DF">
        <w:rPr>
          <w:rFonts w:ascii="Sakkal Majalla" w:eastAsiaTheme="minorEastAsia" w:hAnsi="Sakkal Majalla" w:cs="Sakkal Majalla" w:hint="cs"/>
          <w:kern w:val="0"/>
          <w:sz w:val="28"/>
          <w:szCs w:val="28"/>
          <w:rtl/>
          <w14:ligatures w14:val="none"/>
        </w:rPr>
        <w:t>كما أشارت الهيئة العامة للإحصاء (</w:t>
      </w:r>
      <w:r w:rsidRPr="00C809DF">
        <w:rPr>
          <w:rFonts w:ascii="Sakkal Majalla" w:eastAsiaTheme="minorEastAsia" w:hAnsi="Sakkal Majalla" w:cs="Sakkal Majalla" w:hint="cs"/>
          <w:kern w:val="0"/>
          <w:sz w:val="28"/>
          <w:szCs w:val="28"/>
          <w14:ligatures w14:val="none"/>
        </w:rPr>
        <w:t>GASTAT، 2024</w:t>
      </w:r>
      <w:r w:rsidRPr="00C809DF">
        <w:rPr>
          <w:rFonts w:ascii="Sakkal Majalla" w:eastAsiaTheme="minorEastAsia" w:hAnsi="Sakkal Majalla" w:cs="Sakkal Majalla" w:hint="cs"/>
          <w:kern w:val="0"/>
          <w:sz w:val="28"/>
          <w:szCs w:val="28"/>
          <w:rtl/>
          <w14:ligatures w14:val="none"/>
        </w:rPr>
        <w:t>) إلى أن عدد المتدربين في منشآت القطاع الخاص تجاوز 1.3 مليون متدرب في عام واحد، وهو أعلى رقم تسجله المملكة في تاريخها المهني.</w:t>
      </w:r>
    </w:p>
    <w:p w14:paraId="0F06F0AC" w14:textId="77777777" w:rsidR="006D0E22" w:rsidRPr="00DA040A"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50" w:name="_Toc213947056"/>
      <w:r w:rsidRPr="00DA040A">
        <w:rPr>
          <w:rFonts w:ascii="Sakkal Majalla" w:eastAsia="Times New Roman" w:hAnsi="Sakkal Majalla" w:cs="Sakkal Majalla" w:hint="cs"/>
          <w:b/>
          <w:bCs/>
          <w:kern w:val="0"/>
          <w:sz w:val="28"/>
          <w:szCs w:val="28"/>
          <w:u w:val="single"/>
          <w:rtl/>
          <w14:ligatures w14:val="none"/>
        </w:rPr>
        <w:t>الإطار المفاهيمي للتدريب والتطوير</w:t>
      </w:r>
      <w:bookmarkEnd w:id="50"/>
    </w:p>
    <w:p w14:paraId="184B9EE0" w14:textId="77777777" w:rsidR="006D0E22" w:rsidRPr="00C809DF"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C809DF">
        <w:rPr>
          <w:rFonts w:ascii="Sakkal Majalla" w:eastAsiaTheme="minorEastAsia" w:hAnsi="Sakkal Majalla" w:cs="Sakkal Majalla" w:hint="cs"/>
          <w:kern w:val="0"/>
          <w:sz w:val="28"/>
          <w:szCs w:val="28"/>
          <w:rtl/>
          <w14:ligatures w14:val="none"/>
        </w:rPr>
        <w:t>يُعرَّف التدريب بأنه العملية التي تهدف إلى تحسين معارف ومهارات العاملين لرفع كفاءتهم الإنتاجية، بينما يُعد التطوير عملية مستمرة تسعى إلى إعداد الكفاءات للمستقبل التنظيمي عبر تنمية القدرات الفكرية والسلوكية.</w:t>
      </w:r>
    </w:p>
    <w:p w14:paraId="281AA72E" w14:textId="77777777" w:rsidR="006D0E22" w:rsidRPr="00C809DF"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809DF">
        <w:rPr>
          <w:rFonts w:ascii="Sakkal Majalla" w:eastAsiaTheme="minorEastAsia" w:hAnsi="Sakkal Majalla" w:cs="Sakkal Majalla" w:hint="cs"/>
          <w:kern w:val="0"/>
          <w:sz w:val="28"/>
          <w:szCs w:val="28"/>
          <w:rtl/>
          <w14:ligatures w14:val="none"/>
        </w:rPr>
        <w:t>وتوضح دراسة معهد الإدارة العامة (</w:t>
      </w:r>
      <w:r w:rsidRPr="00C809DF">
        <w:rPr>
          <w:rFonts w:ascii="Sakkal Majalla" w:eastAsiaTheme="minorEastAsia" w:hAnsi="Sakkal Majalla" w:cs="Sakkal Majalla" w:hint="cs"/>
          <w:kern w:val="0"/>
          <w:sz w:val="28"/>
          <w:szCs w:val="28"/>
          <w14:ligatures w14:val="none"/>
        </w:rPr>
        <w:t>IPA، 2023</w:t>
      </w:r>
      <w:r w:rsidRPr="00C809DF">
        <w:rPr>
          <w:rFonts w:ascii="Sakkal Majalla" w:eastAsiaTheme="minorEastAsia" w:hAnsi="Sakkal Majalla" w:cs="Sakkal Majalla" w:hint="cs"/>
          <w:kern w:val="0"/>
          <w:sz w:val="28"/>
          <w:szCs w:val="28"/>
          <w:rtl/>
          <w14:ligatures w14:val="none"/>
        </w:rPr>
        <w:t>) أن التدريب الفعّال هو الذي يرتبط مباشرة بالأهداف الاستراتيجية للمؤسسة، ويُصمم وفقًا لتحليل دقيق للاحتياجات الفعلية وليس بناءً على افتراضات عامة.</w:t>
      </w:r>
    </w:p>
    <w:p w14:paraId="218C6535" w14:textId="77777777" w:rsidR="006D0E22" w:rsidRPr="00C809DF"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C809DF">
        <w:rPr>
          <w:rFonts w:ascii="Sakkal Majalla" w:eastAsiaTheme="minorEastAsia" w:hAnsi="Sakkal Majalla" w:cs="Sakkal Majalla" w:hint="cs"/>
          <w:kern w:val="0"/>
          <w:sz w:val="28"/>
          <w:szCs w:val="28"/>
          <w:rtl/>
          <w14:ligatures w14:val="none"/>
        </w:rPr>
        <w:t>في السياق السعودي، تطوّر مفهوم التدريب من نشاط تقليدي يعتمد على المحاضرات العامة إلى منهج مؤسسي متكامل يتضمن تحليل الاحتياجات التدريبية، وتصميم البرامج، وقياس الأثر بعد التطبيق.</w:t>
      </w:r>
    </w:p>
    <w:p w14:paraId="22135F66" w14:textId="77777777" w:rsidR="006D0E22" w:rsidRPr="00C809DF"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809DF">
        <w:rPr>
          <w:rFonts w:ascii="Sakkal Majalla" w:eastAsiaTheme="minorEastAsia" w:hAnsi="Sakkal Majalla" w:cs="Sakkal Majalla" w:hint="cs"/>
          <w:kern w:val="0"/>
          <w:sz w:val="28"/>
          <w:szCs w:val="28"/>
          <w:rtl/>
          <w14:ligatures w14:val="none"/>
        </w:rPr>
        <w:t>وتُظهر دراسة جامعة الملك سعود (2023) أن المؤسسات التي تطبّق دورة التدريب المتكاملة تحقق تحسنًا في إنتاجية العاملين بنسبة 34٪ مقارنة بتلك التي تعتمد على الدورات القصيرة غير المرتبطة بالأداء.</w:t>
      </w:r>
    </w:p>
    <w:p w14:paraId="5C3F87EC" w14:textId="77777777" w:rsidR="006D0E22" w:rsidRPr="00DA040A"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51" w:name="_Toc213947057"/>
      <w:r w:rsidRPr="00DA040A">
        <w:rPr>
          <w:rFonts w:ascii="Sakkal Majalla" w:eastAsia="Times New Roman" w:hAnsi="Sakkal Majalla" w:cs="Sakkal Majalla" w:hint="cs"/>
          <w:b/>
          <w:bCs/>
          <w:kern w:val="0"/>
          <w:sz w:val="28"/>
          <w:szCs w:val="28"/>
          <w:u w:val="single"/>
          <w:rtl/>
          <w14:ligatures w14:val="none"/>
        </w:rPr>
        <w:t>برامج التدريب الوطنية في القطاعين العام والخاص</w:t>
      </w:r>
      <w:bookmarkEnd w:id="51"/>
    </w:p>
    <w:p w14:paraId="0C4E4799" w14:textId="77777777" w:rsidR="006D0E22" w:rsidRPr="00C809DF"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C809DF">
        <w:rPr>
          <w:rFonts w:ascii="Sakkal Majalla" w:eastAsiaTheme="minorEastAsia" w:hAnsi="Sakkal Majalla" w:cs="Sakkal Majalla" w:hint="cs"/>
          <w:kern w:val="0"/>
          <w:sz w:val="28"/>
          <w:szCs w:val="28"/>
          <w:rtl/>
          <w14:ligatures w14:val="none"/>
        </w:rPr>
        <w:t>تبنّت المملكة عددًا من المبادرات الوطنية الطموحة لتعزيز ثقافة التدريب المستمر.</w:t>
      </w:r>
    </w:p>
    <w:p w14:paraId="321D6A69" w14:textId="77777777" w:rsidR="006D0E22" w:rsidRPr="00C809DF"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809DF">
        <w:rPr>
          <w:rFonts w:ascii="Sakkal Majalla" w:eastAsiaTheme="minorEastAsia" w:hAnsi="Sakkal Majalla" w:cs="Sakkal Majalla" w:hint="cs"/>
          <w:kern w:val="0"/>
          <w:sz w:val="28"/>
          <w:szCs w:val="28"/>
          <w:rtl/>
          <w14:ligatures w14:val="none"/>
        </w:rPr>
        <w:t>من أبرزها “الاستراتيجية الوطنية لتنمية القدرات البشرية” التي تهدف إلى تمكين المواطن السعودي من اكتساب المهارات اللازمة لوظائف المستقبل.</w:t>
      </w:r>
    </w:p>
    <w:p w14:paraId="2D880FF8" w14:textId="77777777" w:rsidR="006D0E22" w:rsidRPr="00C809DF"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809DF">
        <w:rPr>
          <w:rFonts w:ascii="Sakkal Majalla" w:eastAsiaTheme="minorEastAsia" w:hAnsi="Sakkal Majalla" w:cs="Sakkal Majalla" w:hint="cs"/>
          <w:kern w:val="0"/>
          <w:sz w:val="28"/>
          <w:szCs w:val="28"/>
          <w:rtl/>
          <w14:ligatures w14:val="none"/>
        </w:rPr>
        <w:t>وتشمل هذه الاستراتيجية أكثر من 30 مبادرة تدريبية تم تنفيذها بالتعاون بين وزارات التعليم والموارد البشرية والاقتصاد والتخطيط.</w:t>
      </w:r>
    </w:p>
    <w:p w14:paraId="57D95E0E" w14:textId="77777777" w:rsidR="006D0E22" w:rsidRPr="00C809DF"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C809DF">
        <w:rPr>
          <w:rFonts w:ascii="Sakkal Majalla" w:eastAsiaTheme="minorEastAsia" w:hAnsi="Sakkal Majalla" w:cs="Sakkal Majalla" w:hint="cs"/>
          <w:kern w:val="0"/>
          <w:sz w:val="28"/>
          <w:szCs w:val="28"/>
          <w:rtl/>
          <w14:ligatures w14:val="none"/>
        </w:rPr>
        <w:t>كما أطلقت وزارة الموارد البشرية (</w:t>
      </w:r>
      <w:r w:rsidRPr="00C809DF">
        <w:rPr>
          <w:rFonts w:ascii="Sakkal Majalla" w:eastAsiaTheme="minorEastAsia" w:hAnsi="Sakkal Majalla" w:cs="Sakkal Majalla" w:hint="cs"/>
          <w:kern w:val="0"/>
          <w:sz w:val="28"/>
          <w:szCs w:val="28"/>
          <w14:ligatures w14:val="none"/>
        </w:rPr>
        <w:t>HRSD، 2023</w:t>
      </w:r>
      <w:r w:rsidRPr="00C809DF">
        <w:rPr>
          <w:rFonts w:ascii="Sakkal Majalla" w:eastAsiaTheme="minorEastAsia" w:hAnsi="Sakkal Majalla" w:cs="Sakkal Majalla" w:hint="cs"/>
          <w:kern w:val="0"/>
          <w:sz w:val="28"/>
          <w:szCs w:val="28"/>
          <w:rtl/>
          <w14:ligatures w14:val="none"/>
        </w:rPr>
        <w:t>) برامج متخصصة مثل:</w:t>
      </w:r>
    </w:p>
    <w:p w14:paraId="48FA2B6F" w14:textId="77777777" w:rsidR="006D0E22" w:rsidRPr="00C809DF" w:rsidRDefault="006D0E22" w:rsidP="00E050C8">
      <w:pPr>
        <w:numPr>
          <w:ilvl w:val="0"/>
          <w:numId w:val="15"/>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809DF">
        <w:rPr>
          <w:rFonts w:ascii="Sakkal Majalla" w:eastAsiaTheme="minorEastAsia" w:hAnsi="Sakkal Majalla" w:cs="Sakkal Majalla" w:hint="cs"/>
          <w:kern w:val="0"/>
          <w:sz w:val="28"/>
          <w:szCs w:val="28"/>
          <w:rtl/>
          <w14:ligatures w14:val="none"/>
        </w:rPr>
        <w:t>برنامج دروب (</w:t>
      </w:r>
      <w:proofErr w:type="spellStart"/>
      <w:r w:rsidRPr="00C809DF">
        <w:rPr>
          <w:rFonts w:ascii="Sakkal Majalla" w:eastAsiaTheme="minorEastAsia" w:hAnsi="Sakkal Majalla" w:cs="Sakkal Majalla" w:hint="cs"/>
          <w:kern w:val="0"/>
          <w:sz w:val="28"/>
          <w:szCs w:val="28"/>
          <w14:ligatures w14:val="none"/>
        </w:rPr>
        <w:t>Doroob</w:t>
      </w:r>
      <w:proofErr w:type="spellEnd"/>
      <w:r w:rsidRPr="00C809DF">
        <w:rPr>
          <w:rFonts w:ascii="Sakkal Majalla" w:eastAsiaTheme="minorEastAsia" w:hAnsi="Sakkal Majalla" w:cs="Sakkal Majalla" w:hint="cs"/>
          <w:kern w:val="0"/>
          <w:sz w:val="28"/>
          <w:szCs w:val="28"/>
          <w:rtl/>
          <w14:ligatures w14:val="none"/>
        </w:rPr>
        <w:t>): يوفّر أكثر من 12 ألف دورة تدريبية رقمية معتمدة في مجالات الإدارة والتقنية واللغة.</w:t>
      </w:r>
    </w:p>
    <w:p w14:paraId="40610DD4" w14:textId="77777777" w:rsidR="006D0E22" w:rsidRPr="00C809DF" w:rsidRDefault="006D0E22" w:rsidP="00E050C8">
      <w:pPr>
        <w:numPr>
          <w:ilvl w:val="0"/>
          <w:numId w:val="15"/>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809DF">
        <w:rPr>
          <w:rFonts w:ascii="Sakkal Majalla" w:eastAsiaTheme="minorEastAsia" w:hAnsi="Sakkal Majalla" w:cs="Sakkal Majalla" w:hint="cs"/>
          <w:kern w:val="0"/>
          <w:sz w:val="28"/>
          <w:szCs w:val="28"/>
          <w:rtl/>
          <w14:ligatures w14:val="none"/>
        </w:rPr>
        <w:t>برنامج تمهير (</w:t>
      </w:r>
      <w:proofErr w:type="spellStart"/>
      <w:r w:rsidRPr="00C809DF">
        <w:rPr>
          <w:rFonts w:ascii="Sakkal Majalla" w:eastAsiaTheme="minorEastAsia" w:hAnsi="Sakkal Majalla" w:cs="Sakkal Majalla" w:hint="cs"/>
          <w:kern w:val="0"/>
          <w:sz w:val="28"/>
          <w:szCs w:val="28"/>
          <w14:ligatures w14:val="none"/>
        </w:rPr>
        <w:t>Tamheer</w:t>
      </w:r>
      <w:proofErr w:type="spellEnd"/>
      <w:r w:rsidRPr="00C809DF">
        <w:rPr>
          <w:rFonts w:ascii="Sakkal Majalla" w:eastAsiaTheme="minorEastAsia" w:hAnsi="Sakkal Majalla" w:cs="Sakkal Majalla" w:hint="cs"/>
          <w:kern w:val="0"/>
          <w:sz w:val="28"/>
          <w:szCs w:val="28"/>
          <w:rtl/>
          <w14:ligatures w14:val="none"/>
        </w:rPr>
        <w:t>): يركّز على تدريب الخريجين السعوديين في منشآت القطاع الخاص، وقد استفاد منه أكثر من 170 ألف متدرب حتى عام 2024.</w:t>
      </w:r>
    </w:p>
    <w:p w14:paraId="665C42F3" w14:textId="77777777" w:rsidR="006D0E22" w:rsidRPr="00C809DF" w:rsidRDefault="006D0E22" w:rsidP="00E050C8">
      <w:pPr>
        <w:numPr>
          <w:ilvl w:val="0"/>
          <w:numId w:val="15"/>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809DF">
        <w:rPr>
          <w:rFonts w:ascii="Sakkal Majalla" w:eastAsiaTheme="minorEastAsia" w:hAnsi="Sakkal Majalla" w:cs="Sakkal Majalla" w:hint="cs"/>
          <w:kern w:val="0"/>
          <w:sz w:val="28"/>
          <w:szCs w:val="28"/>
          <w:rtl/>
          <w14:ligatures w14:val="none"/>
        </w:rPr>
        <w:t>برنامج صيفي (</w:t>
      </w:r>
      <w:proofErr w:type="spellStart"/>
      <w:r w:rsidRPr="00C809DF">
        <w:rPr>
          <w:rFonts w:ascii="Sakkal Majalla" w:eastAsiaTheme="minorEastAsia" w:hAnsi="Sakkal Majalla" w:cs="Sakkal Majalla" w:hint="cs"/>
          <w:kern w:val="0"/>
          <w:sz w:val="28"/>
          <w:szCs w:val="28"/>
          <w14:ligatures w14:val="none"/>
        </w:rPr>
        <w:t>Saifi</w:t>
      </w:r>
      <w:proofErr w:type="spellEnd"/>
      <w:r w:rsidRPr="00C809DF">
        <w:rPr>
          <w:rFonts w:ascii="Sakkal Majalla" w:eastAsiaTheme="minorEastAsia" w:hAnsi="Sakkal Majalla" w:cs="Sakkal Majalla" w:hint="cs"/>
          <w:kern w:val="0"/>
          <w:sz w:val="28"/>
          <w:szCs w:val="28"/>
          <w:rtl/>
          <w14:ligatures w14:val="none"/>
        </w:rPr>
        <w:t>): يستهدف تدريب طلاب الجامعات خلال الإجازات الصيفية لربطهم ببيئة العمل الواقعية.</w:t>
      </w:r>
    </w:p>
    <w:p w14:paraId="7C81424F" w14:textId="77777777" w:rsidR="006D0E22" w:rsidRPr="00C809DF"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C809DF">
        <w:rPr>
          <w:rFonts w:ascii="Sakkal Majalla" w:eastAsiaTheme="minorEastAsia" w:hAnsi="Sakkal Majalla" w:cs="Sakkal Majalla" w:hint="cs"/>
          <w:kern w:val="0"/>
          <w:sz w:val="28"/>
          <w:szCs w:val="28"/>
          <w:rtl/>
          <w14:ligatures w14:val="none"/>
        </w:rPr>
        <w:t>أما في القطاع الحكومي، فقد تبنّى معهد الإدارة العامة (</w:t>
      </w:r>
      <w:r w:rsidRPr="00C809DF">
        <w:rPr>
          <w:rFonts w:ascii="Sakkal Majalla" w:eastAsiaTheme="minorEastAsia" w:hAnsi="Sakkal Majalla" w:cs="Sakkal Majalla" w:hint="cs"/>
          <w:kern w:val="0"/>
          <w:sz w:val="28"/>
          <w:szCs w:val="28"/>
          <w14:ligatures w14:val="none"/>
        </w:rPr>
        <w:t>IPA</w:t>
      </w:r>
      <w:r w:rsidRPr="00C809DF">
        <w:rPr>
          <w:rFonts w:ascii="Sakkal Majalla" w:eastAsiaTheme="minorEastAsia" w:hAnsi="Sakkal Majalla" w:cs="Sakkal Majalla" w:hint="cs"/>
          <w:kern w:val="0"/>
          <w:sz w:val="28"/>
          <w:szCs w:val="28"/>
          <w:rtl/>
          <w14:ligatures w14:val="none"/>
        </w:rPr>
        <w:t>) نهج التدريب التحويلي الذي يهدف إلى تطوير القيادات الحكومية.</w:t>
      </w:r>
    </w:p>
    <w:p w14:paraId="05D9CF55" w14:textId="77777777" w:rsidR="006D0E22" w:rsidRPr="00C809DF"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809DF">
        <w:rPr>
          <w:rFonts w:ascii="Sakkal Majalla" w:eastAsiaTheme="minorEastAsia" w:hAnsi="Sakkal Majalla" w:cs="Sakkal Majalla" w:hint="cs"/>
          <w:kern w:val="0"/>
          <w:sz w:val="28"/>
          <w:szCs w:val="28"/>
          <w:rtl/>
          <w14:ligatures w14:val="none"/>
        </w:rPr>
        <w:t xml:space="preserve">وبحسب تقرير </w:t>
      </w:r>
      <w:r w:rsidRPr="00C809DF">
        <w:rPr>
          <w:rFonts w:ascii="Sakkal Majalla" w:eastAsiaTheme="minorEastAsia" w:hAnsi="Sakkal Majalla" w:cs="Sakkal Majalla" w:hint="cs"/>
          <w:kern w:val="0"/>
          <w:sz w:val="28"/>
          <w:szCs w:val="28"/>
          <w14:ligatures w14:val="none"/>
        </w:rPr>
        <w:t>IPA (2024)</w:t>
      </w:r>
      <w:r w:rsidRPr="00C809DF">
        <w:rPr>
          <w:rFonts w:ascii="Sakkal Majalla" w:eastAsiaTheme="minorEastAsia" w:hAnsi="Sakkal Majalla" w:cs="Sakkal Majalla" w:hint="cs"/>
          <w:kern w:val="0"/>
          <w:sz w:val="28"/>
          <w:szCs w:val="28"/>
          <w:rtl/>
          <w14:ligatures w14:val="none"/>
        </w:rPr>
        <w:t>، بلغ عدد المتدربين في برامجه أكثر من 320 ألف موظف حكومي في العام الماضي وحده، بزيادة بلغت 44٪ عن عام 2020.</w:t>
      </w:r>
    </w:p>
    <w:p w14:paraId="0FF3A24F" w14:textId="77777777" w:rsidR="006D0E22" w:rsidRPr="00DA040A"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52" w:name="_Toc213947058"/>
      <w:r w:rsidRPr="00DA040A">
        <w:rPr>
          <w:rFonts w:ascii="Sakkal Majalla" w:eastAsia="Times New Roman" w:hAnsi="Sakkal Majalla" w:cs="Sakkal Majalla" w:hint="cs"/>
          <w:b/>
          <w:bCs/>
          <w:kern w:val="0"/>
          <w:sz w:val="28"/>
          <w:szCs w:val="28"/>
          <w:u w:val="single"/>
          <w:rtl/>
          <w14:ligatures w14:val="none"/>
        </w:rPr>
        <w:t>التحول الرقمي في التدريب والتعلم المستمر</w:t>
      </w:r>
      <w:bookmarkEnd w:id="52"/>
    </w:p>
    <w:p w14:paraId="10A66D8B" w14:textId="77777777" w:rsidR="006D0E22" w:rsidRPr="004030A6"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4030A6">
        <w:rPr>
          <w:rFonts w:ascii="Sakkal Majalla" w:eastAsiaTheme="minorEastAsia" w:hAnsi="Sakkal Majalla" w:cs="Sakkal Majalla" w:hint="cs"/>
          <w:kern w:val="0"/>
          <w:sz w:val="28"/>
          <w:szCs w:val="28"/>
          <w:rtl/>
          <w14:ligatures w14:val="none"/>
        </w:rPr>
        <w:t>من التحولات الجوهرية في البيئة السعودية الحديثة هو الانتقال من التدريب التقليدي إلى التدريب الرقمي الذكي.</w:t>
      </w:r>
    </w:p>
    <w:p w14:paraId="5BC533DA" w14:textId="77777777" w:rsidR="006D0E22" w:rsidRPr="004030A6"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4030A6">
        <w:rPr>
          <w:rFonts w:ascii="Sakkal Majalla" w:eastAsiaTheme="minorEastAsia" w:hAnsi="Sakkal Majalla" w:cs="Sakkal Majalla" w:hint="cs"/>
          <w:kern w:val="0"/>
          <w:sz w:val="28"/>
          <w:szCs w:val="28"/>
          <w:rtl/>
          <w14:ligatures w14:val="none"/>
        </w:rPr>
        <w:t>فقد أدّت جائحة كورونا عام 2020 إلى تسريع وتيرة اعتماد أنظمة التعلم الإلكتروني، ما جعل التدريب عن بُعد جزءًا أصيلًا من استراتيجيات التطوير المؤسسي.</w:t>
      </w:r>
    </w:p>
    <w:p w14:paraId="3763218A" w14:textId="77777777" w:rsidR="006D0E22" w:rsidRPr="004030A6"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4030A6">
        <w:rPr>
          <w:rFonts w:ascii="Sakkal Majalla" w:eastAsiaTheme="minorEastAsia" w:hAnsi="Sakkal Majalla" w:cs="Sakkal Majalla" w:hint="cs"/>
          <w:kern w:val="0"/>
          <w:sz w:val="28"/>
          <w:szCs w:val="28"/>
          <w:rtl/>
          <w14:ligatures w14:val="none"/>
        </w:rPr>
        <w:t>وتشير وزارة الاقتصاد والتخطيط (2023) إلى أن 79٪ من المؤسسات الكبرى أصبحت تستخدم منصات رقمية لإدارة التدريب، مثل نظام “منصة إثرائي” الذي أطلقته وزارة المالية، والذي قدّم أكثر من 1.5 مليون ساعة تدريبية إلكترونية في عام واحد.</w:t>
      </w:r>
    </w:p>
    <w:p w14:paraId="710A81D2" w14:textId="77777777" w:rsidR="006D0E22" w:rsidRPr="004030A6"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4030A6">
        <w:rPr>
          <w:rFonts w:ascii="Sakkal Majalla" w:eastAsiaTheme="minorEastAsia" w:hAnsi="Sakkal Majalla" w:cs="Sakkal Majalla" w:hint="cs"/>
          <w:kern w:val="0"/>
          <w:sz w:val="28"/>
          <w:szCs w:val="28"/>
          <w:rtl/>
          <w14:ligatures w14:val="none"/>
        </w:rPr>
        <w:t>كما اعتمدت شركة أرامكو السعودية نظام “</w:t>
      </w:r>
      <w:proofErr w:type="spellStart"/>
      <w:r w:rsidRPr="004030A6">
        <w:rPr>
          <w:rFonts w:ascii="Sakkal Majalla" w:eastAsiaTheme="minorEastAsia" w:hAnsi="Sakkal Majalla" w:cs="Sakkal Majalla" w:hint="cs"/>
          <w:kern w:val="0"/>
          <w:sz w:val="28"/>
          <w:szCs w:val="28"/>
          <w14:ligatures w14:val="none"/>
        </w:rPr>
        <w:t>Aramco</w:t>
      </w:r>
      <w:proofErr w:type="spellEnd"/>
      <w:r w:rsidRPr="004030A6">
        <w:rPr>
          <w:rFonts w:ascii="Sakkal Majalla" w:eastAsiaTheme="minorEastAsia" w:hAnsi="Sakkal Majalla" w:cs="Sakkal Majalla" w:hint="cs"/>
          <w:kern w:val="0"/>
          <w:sz w:val="28"/>
          <w:szCs w:val="28"/>
          <w14:ligatures w14:val="none"/>
        </w:rPr>
        <w:t xml:space="preserve"> Learning Experience</w:t>
      </w:r>
      <w:r w:rsidRPr="004030A6">
        <w:rPr>
          <w:rFonts w:ascii="Sakkal Majalla" w:eastAsiaTheme="minorEastAsia" w:hAnsi="Sakkal Majalla" w:cs="Sakkal Majalla" w:hint="cs"/>
          <w:kern w:val="0"/>
          <w:sz w:val="28"/>
          <w:szCs w:val="28"/>
          <w:rtl/>
          <w14:ligatures w14:val="none"/>
        </w:rPr>
        <w:t>” لتقديم برامج تدريبية افتراضية تفاعلية تشمل تقييمات أداء فورية عبر الذكاء الاصطناعي.</w:t>
      </w:r>
    </w:p>
    <w:p w14:paraId="3B235B90" w14:textId="77777777" w:rsidR="006D0E22" w:rsidRPr="004030A6"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4030A6">
        <w:rPr>
          <w:rFonts w:ascii="Sakkal Majalla" w:eastAsiaTheme="minorEastAsia" w:hAnsi="Sakkal Majalla" w:cs="Sakkal Majalla" w:hint="cs"/>
          <w:kern w:val="0"/>
          <w:sz w:val="28"/>
          <w:szCs w:val="28"/>
          <w:rtl/>
          <w14:ligatures w14:val="none"/>
        </w:rPr>
        <w:t>وقد بيّنت دراسة جامعة جدة (2023) أن تطبيق التعلم الإلكتروني أدى إلى تقليص تكاليف التدريب بنسبة 41٪، وزيادة رضا المتدربين بنسبة 33٪، خصوصًا بين الفئات الشابة التي تفضّل النماذج التفاعلية الرقمية.</w:t>
      </w:r>
    </w:p>
    <w:p w14:paraId="567C69F8" w14:textId="77777777" w:rsidR="006D0E22" w:rsidRPr="00DA040A"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53" w:name="_Toc213947059"/>
      <w:r w:rsidRPr="00DA040A">
        <w:rPr>
          <w:rFonts w:ascii="Sakkal Majalla" w:eastAsia="Times New Roman" w:hAnsi="Sakkal Majalla" w:cs="Sakkal Majalla" w:hint="cs"/>
          <w:b/>
          <w:bCs/>
          <w:kern w:val="0"/>
          <w:sz w:val="28"/>
          <w:szCs w:val="28"/>
          <w:u w:val="single"/>
          <w:rtl/>
          <w14:ligatures w14:val="none"/>
        </w:rPr>
        <w:t>قياس أثر التدريب على الأداء المؤسسي</w:t>
      </w:r>
      <w:bookmarkEnd w:id="53"/>
    </w:p>
    <w:p w14:paraId="7DFA33F2"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36FBC">
        <w:rPr>
          <w:rFonts w:ascii="Sakkal Majalla" w:eastAsiaTheme="minorEastAsia" w:hAnsi="Sakkal Majalla" w:cs="Sakkal Majalla" w:hint="cs"/>
          <w:kern w:val="0"/>
          <w:sz w:val="28"/>
          <w:szCs w:val="28"/>
          <w:rtl/>
          <w14:ligatures w14:val="none"/>
        </w:rPr>
        <w:t>يُعدّ قياس أثر التدريب من أصعب مراحل إدارة الموارد البشرية وأكثرها أهمية، إذ يعتمد على تحويل النتائج التعليمية إلى مؤشرات أداء كمية ونوعية.</w:t>
      </w:r>
    </w:p>
    <w:p w14:paraId="02A7B77D"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وتعتمد المؤسسات السعودية الحديثة على نموذج كيركباتريك (</w:t>
      </w:r>
      <w:r w:rsidRPr="00B36FBC">
        <w:rPr>
          <w:rFonts w:ascii="Sakkal Majalla" w:eastAsiaTheme="minorEastAsia" w:hAnsi="Sakkal Majalla" w:cs="Sakkal Majalla" w:hint="cs"/>
          <w:kern w:val="0"/>
          <w:sz w:val="28"/>
          <w:szCs w:val="28"/>
          <w14:ligatures w14:val="none"/>
        </w:rPr>
        <w:t>Kirkpatrick Model</w:t>
      </w:r>
      <w:r w:rsidRPr="00B36FBC">
        <w:rPr>
          <w:rFonts w:ascii="Sakkal Majalla" w:eastAsiaTheme="minorEastAsia" w:hAnsi="Sakkal Majalla" w:cs="Sakkal Majalla" w:hint="cs"/>
          <w:kern w:val="0"/>
          <w:sz w:val="28"/>
          <w:szCs w:val="28"/>
          <w:rtl/>
          <w14:ligatures w14:val="none"/>
        </w:rPr>
        <w:t>) بأربعة مستويات:</w:t>
      </w:r>
    </w:p>
    <w:p w14:paraId="7736F187" w14:textId="77777777" w:rsidR="006D0E22" w:rsidRPr="00B36FBC" w:rsidRDefault="006D0E22" w:rsidP="00E050C8">
      <w:pPr>
        <w:numPr>
          <w:ilvl w:val="0"/>
          <w:numId w:val="16"/>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الاستجابة – مدى رضا المتدربين.</w:t>
      </w:r>
    </w:p>
    <w:p w14:paraId="11DCADF3" w14:textId="77777777" w:rsidR="006D0E22" w:rsidRPr="00B36FBC" w:rsidRDefault="006D0E22" w:rsidP="00E050C8">
      <w:pPr>
        <w:numPr>
          <w:ilvl w:val="0"/>
          <w:numId w:val="16"/>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التعلّم – ما تم اكتسابه من معرفة ومهارة.</w:t>
      </w:r>
    </w:p>
    <w:p w14:paraId="5A0A0EE1" w14:textId="77777777" w:rsidR="006D0E22" w:rsidRPr="00B36FBC" w:rsidRDefault="006D0E22" w:rsidP="00E050C8">
      <w:pPr>
        <w:numPr>
          <w:ilvl w:val="0"/>
          <w:numId w:val="16"/>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السلوك – ما تغيّر فعليًا في بيئة العمل.</w:t>
      </w:r>
    </w:p>
    <w:p w14:paraId="4EE9B224" w14:textId="77777777" w:rsidR="006D0E22" w:rsidRPr="00B36FBC" w:rsidRDefault="006D0E22" w:rsidP="00E050C8">
      <w:pPr>
        <w:numPr>
          <w:ilvl w:val="0"/>
          <w:numId w:val="16"/>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النتائج – الأثر النهائي على الأداء المؤسسي.</w:t>
      </w:r>
    </w:p>
    <w:p w14:paraId="7663F833"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36FBC">
        <w:rPr>
          <w:rFonts w:ascii="Sakkal Majalla" w:eastAsiaTheme="minorEastAsia" w:hAnsi="Sakkal Majalla" w:cs="Sakkal Majalla" w:hint="cs"/>
          <w:kern w:val="0"/>
          <w:sz w:val="28"/>
          <w:szCs w:val="28"/>
          <w:rtl/>
          <w14:ligatures w14:val="none"/>
        </w:rPr>
        <w:t xml:space="preserve">وتؤكد </w:t>
      </w:r>
      <w:r w:rsidRPr="00B36FBC">
        <w:rPr>
          <w:rFonts w:ascii="Sakkal Majalla" w:eastAsiaTheme="minorEastAsia" w:hAnsi="Sakkal Majalla" w:cs="Sakkal Majalla" w:hint="cs"/>
          <w:kern w:val="0"/>
          <w:sz w:val="28"/>
          <w:szCs w:val="28"/>
          <w14:ligatures w14:val="none"/>
        </w:rPr>
        <w:t>HRSD (2024)</w:t>
      </w:r>
      <w:r w:rsidRPr="00B36FBC">
        <w:rPr>
          <w:rFonts w:ascii="Sakkal Majalla" w:eastAsiaTheme="minorEastAsia" w:hAnsi="Sakkal Majalla" w:cs="Sakkal Majalla" w:hint="cs"/>
          <w:kern w:val="0"/>
          <w:sz w:val="28"/>
          <w:szCs w:val="28"/>
          <w:rtl/>
          <w14:ligatures w14:val="none"/>
        </w:rPr>
        <w:t xml:space="preserve"> أن 60٪ من المؤسسات الكبرى أصبحت تطبّق أنظمة إلكترونية لقياس أثر التدريب، مقارنة بـ 22٪ فقط عام 2017.</w:t>
      </w:r>
    </w:p>
    <w:p w14:paraId="7435B6A8"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كما أظهرت دراسة جامعة الملك عبدالعزيز (2023) أن المؤسسات التي تطبّق تقييمًا موضوعيًا للتدريب تحقق زيادة في إنتاجية العاملين بنسبة 28٪ في المتوسط.</w:t>
      </w:r>
    </w:p>
    <w:p w14:paraId="4BAD4E15"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أما معهد الإدارة العامة (2024)، فقد طوّر أداة وطنية لقياس “العائد على التدريب” (</w:t>
      </w:r>
      <w:r w:rsidRPr="00B36FBC">
        <w:rPr>
          <w:rFonts w:ascii="Sakkal Majalla" w:eastAsiaTheme="minorEastAsia" w:hAnsi="Sakkal Majalla" w:cs="Sakkal Majalla" w:hint="cs"/>
          <w:kern w:val="0"/>
          <w:sz w:val="28"/>
          <w:szCs w:val="28"/>
          <w14:ligatures w14:val="none"/>
        </w:rPr>
        <w:t>Return on Training Investment</w:t>
      </w:r>
      <w:r w:rsidRPr="00B36FBC">
        <w:rPr>
          <w:rFonts w:ascii="Sakkal Majalla" w:eastAsiaTheme="minorEastAsia" w:hAnsi="Sakkal Majalla" w:cs="Sakkal Majalla" w:hint="cs"/>
          <w:kern w:val="0"/>
          <w:sz w:val="28"/>
          <w:szCs w:val="28"/>
          <w:rtl/>
          <w14:ligatures w14:val="none"/>
        </w:rPr>
        <w:t>)، وتُستخدم حاليًا في أكثر من 75 جهة حكومية لتقدير الأثر الاقتصادي المباشر وغير المباشر للبرامج التدريبية.</w:t>
      </w:r>
    </w:p>
    <w:p w14:paraId="529949A1" w14:textId="77777777" w:rsidR="006D0E22" w:rsidRPr="00DA040A"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54" w:name="_Toc213947060"/>
      <w:r w:rsidRPr="00DA040A">
        <w:rPr>
          <w:rFonts w:ascii="Sakkal Majalla" w:eastAsia="Times New Roman" w:hAnsi="Sakkal Majalla" w:cs="Sakkal Majalla" w:hint="cs"/>
          <w:b/>
          <w:bCs/>
          <w:kern w:val="0"/>
          <w:sz w:val="28"/>
          <w:szCs w:val="28"/>
          <w:u w:val="single"/>
          <w:rtl/>
          <w14:ligatures w14:val="none"/>
        </w:rPr>
        <w:t>التحديات التي تواجه ممارسات التدريب في المملكة</w:t>
      </w:r>
      <w:bookmarkEnd w:id="54"/>
    </w:p>
    <w:p w14:paraId="5DAA82B3"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36FBC">
        <w:rPr>
          <w:rFonts w:ascii="Sakkal Majalla" w:eastAsiaTheme="minorEastAsia" w:hAnsi="Sakkal Majalla" w:cs="Sakkal Majalla" w:hint="cs"/>
          <w:kern w:val="0"/>
          <w:sz w:val="28"/>
          <w:szCs w:val="28"/>
          <w:rtl/>
          <w14:ligatures w14:val="none"/>
        </w:rPr>
        <w:t>على الرغم من التقدّم الكبير، إلا أن هناك تحديات تواجه برامج التدريب، أبرزها:</w:t>
      </w:r>
    </w:p>
    <w:p w14:paraId="7164E55D" w14:textId="77777777" w:rsidR="006D0E22" w:rsidRPr="00B36FBC" w:rsidRDefault="006D0E22" w:rsidP="00E050C8">
      <w:pPr>
        <w:numPr>
          <w:ilvl w:val="0"/>
          <w:numId w:val="17"/>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ضعف التكامل بين التدريب واحتياجات السوق:</w:t>
      </w:r>
    </w:p>
    <w:p w14:paraId="46C026E8" w14:textId="77777777" w:rsidR="006D0E22" w:rsidRPr="00B36FBC" w:rsidRDefault="006D0E22" w:rsidP="00E050C8">
      <w:pPr>
        <w:spacing w:before="100" w:beforeAutospacing="1" w:after="100" w:afterAutospacing="1" w:line="240" w:lineRule="auto"/>
        <w:ind w:left="720"/>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 </w:t>
      </w:r>
      <w:r w:rsidRPr="00B36FBC">
        <w:rPr>
          <w:rFonts w:ascii="Sakkal Majalla" w:eastAsiaTheme="minorEastAsia" w:hAnsi="Sakkal Majalla" w:cs="Sakkal Majalla" w:hint="cs"/>
          <w:kern w:val="0"/>
          <w:sz w:val="28"/>
          <w:szCs w:val="28"/>
          <w:rtl/>
          <w14:ligatures w14:val="none"/>
        </w:rPr>
        <w:t>إذ لا تزال بعض البرامج تفتقر إلى المواءمة الدقيقة مع المهارات المطلوبة في الاقتصاد الوطني.</w:t>
      </w:r>
    </w:p>
    <w:p w14:paraId="54A1715D" w14:textId="77777777" w:rsidR="006D0E22" w:rsidRPr="00B36FBC" w:rsidRDefault="006D0E22" w:rsidP="00E050C8">
      <w:pPr>
        <w:numPr>
          <w:ilvl w:val="0"/>
          <w:numId w:val="17"/>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التركيز على الكمّ دون الكيف:</w:t>
      </w:r>
    </w:p>
    <w:p w14:paraId="5086E9E1" w14:textId="77777777" w:rsidR="006D0E22" w:rsidRPr="00B36FBC" w:rsidRDefault="006D0E22" w:rsidP="00E050C8">
      <w:pPr>
        <w:spacing w:before="100" w:beforeAutospacing="1" w:after="100" w:afterAutospacing="1" w:line="240" w:lineRule="auto"/>
        <w:ind w:left="720"/>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 </w:t>
      </w:r>
      <w:r w:rsidRPr="00B36FBC">
        <w:rPr>
          <w:rFonts w:ascii="Sakkal Majalla" w:eastAsiaTheme="minorEastAsia" w:hAnsi="Sakkal Majalla" w:cs="Sakkal Majalla" w:hint="cs"/>
          <w:kern w:val="0"/>
          <w:sz w:val="28"/>
          <w:szCs w:val="28"/>
          <w:rtl/>
          <w14:ligatures w14:val="none"/>
        </w:rPr>
        <w:t>بعض المؤسسات تهتم بعدد الدورات أكثر من جودة محتواها أو قياس أثرها.</w:t>
      </w:r>
    </w:p>
    <w:p w14:paraId="62C7488F" w14:textId="77777777" w:rsidR="006D0E22" w:rsidRPr="00B36FBC" w:rsidRDefault="006D0E22" w:rsidP="00E050C8">
      <w:pPr>
        <w:numPr>
          <w:ilvl w:val="0"/>
          <w:numId w:val="17"/>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الفجوة التقنية:</w:t>
      </w:r>
    </w:p>
    <w:p w14:paraId="12377E67" w14:textId="77777777" w:rsidR="006D0E22" w:rsidRPr="00B36FBC" w:rsidRDefault="006D0E22" w:rsidP="00E050C8">
      <w:pPr>
        <w:spacing w:before="100" w:beforeAutospacing="1" w:after="100" w:afterAutospacing="1" w:line="240" w:lineRule="auto"/>
        <w:ind w:left="720"/>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 </w:t>
      </w:r>
      <w:r w:rsidRPr="00B36FBC">
        <w:rPr>
          <w:rFonts w:ascii="Sakkal Majalla" w:eastAsiaTheme="minorEastAsia" w:hAnsi="Sakkal Majalla" w:cs="Sakkal Majalla" w:hint="cs"/>
          <w:kern w:val="0"/>
          <w:sz w:val="28"/>
          <w:szCs w:val="28"/>
          <w:rtl/>
          <w14:ligatures w14:val="none"/>
        </w:rPr>
        <w:t>رغم التحول الرقمي، ما زالت بعض المنشآت الصغيرة والمتوسطة تفتقر إلى البنية التكنولوجية اللازمة للتدريب الإلكتروني الفعّال.</w:t>
      </w:r>
    </w:p>
    <w:p w14:paraId="75F8F0D5" w14:textId="77777777" w:rsidR="006D0E22" w:rsidRPr="00B36FBC" w:rsidRDefault="006D0E22" w:rsidP="00E050C8">
      <w:pPr>
        <w:numPr>
          <w:ilvl w:val="0"/>
          <w:numId w:val="17"/>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نقص المدربين الوطنيين المؤهلين:</w:t>
      </w:r>
    </w:p>
    <w:p w14:paraId="6A3C1D27" w14:textId="77777777" w:rsidR="006D0E22" w:rsidRPr="00B36FBC" w:rsidRDefault="006D0E22" w:rsidP="00E050C8">
      <w:pPr>
        <w:spacing w:before="100" w:beforeAutospacing="1" w:after="100" w:afterAutospacing="1" w:line="240" w:lineRule="auto"/>
        <w:ind w:left="720"/>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 </w:t>
      </w:r>
      <w:r w:rsidRPr="00B36FBC">
        <w:rPr>
          <w:rFonts w:ascii="Sakkal Majalla" w:eastAsiaTheme="minorEastAsia" w:hAnsi="Sakkal Majalla" w:cs="Sakkal Majalla" w:hint="cs"/>
          <w:kern w:val="0"/>
          <w:sz w:val="28"/>
          <w:szCs w:val="28"/>
          <w:rtl/>
          <w14:ligatures w14:val="none"/>
        </w:rPr>
        <w:t xml:space="preserve">تشير </w:t>
      </w:r>
      <w:r w:rsidRPr="00B36FBC">
        <w:rPr>
          <w:rFonts w:ascii="Sakkal Majalla" w:eastAsiaTheme="minorEastAsia" w:hAnsi="Sakkal Majalla" w:cs="Sakkal Majalla" w:hint="cs"/>
          <w:kern w:val="0"/>
          <w:sz w:val="28"/>
          <w:szCs w:val="28"/>
          <w14:ligatures w14:val="none"/>
        </w:rPr>
        <w:t>HRSD (2023)</w:t>
      </w:r>
      <w:r w:rsidRPr="00B36FBC">
        <w:rPr>
          <w:rFonts w:ascii="Sakkal Majalla" w:eastAsiaTheme="minorEastAsia" w:hAnsi="Sakkal Majalla" w:cs="Sakkal Majalla" w:hint="cs"/>
          <w:kern w:val="0"/>
          <w:sz w:val="28"/>
          <w:szCs w:val="28"/>
          <w:rtl/>
          <w14:ligatures w14:val="none"/>
        </w:rPr>
        <w:t xml:space="preserve"> إلى أن 34٪ من برامج التدريب الخاصة تعتمد على مدربين أجانب، ما يخلق تحديًا في توطين المعرفة والخبرة.</w:t>
      </w:r>
    </w:p>
    <w:p w14:paraId="1F375216" w14:textId="77777777" w:rsidR="006D0E22" w:rsidRPr="00DA040A"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55" w:name="_Toc213947061"/>
      <w:r w:rsidRPr="00DA040A">
        <w:rPr>
          <w:rFonts w:ascii="Sakkal Majalla" w:eastAsia="Times New Roman" w:hAnsi="Sakkal Majalla" w:cs="Sakkal Majalla" w:hint="cs"/>
          <w:b/>
          <w:bCs/>
          <w:kern w:val="0"/>
          <w:sz w:val="28"/>
          <w:szCs w:val="28"/>
          <w:u w:val="single"/>
          <w:rtl/>
          <w14:ligatures w14:val="none"/>
        </w:rPr>
        <w:t>الاتجاهات الحديثة في تطوير الكفاءات الوطنية</w:t>
      </w:r>
      <w:bookmarkEnd w:id="55"/>
    </w:p>
    <w:p w14:paraId="2854E591"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36FBC">
        <w:rPr>
          <w:rFonts w:ascii="Sakkal Majalla" w:eastAsiaTheme="minorEastAsia" w:hAnsi="Sakkal Majalla" w:cs="Sakkal Majalla" w:hint="cs"/>
          <w:kern w:val="0"/>
          <w:sz w:val="28"/>
          <w:szCs w:val="28"/>
          <w:rtl/>
          <w14:ligatures w14:val="none"/>
        </w:rPr>
        <w:t>تتجه المؤسسات السعودية إلى اعتماد أساليب حديثة في تطوير الكفاءات مثل:</w:t>
      </w:r>
    </w:p>
    <w:p w14:paraId="5BF7C1C4" w14:textId="77777777" w:rsidR="006D0E22" w:rsidRPr="00B36FBC" w:rsidRDefault="006D0E22" w:rsidP="00E050C8">
      <w:pPr>
        <w:numPr>
          <w:ilvl w:val="0"/>
          <w:numId w:val="18"/>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التعلم التفاعلي (</w:t>
      </w:r>
      <w:r w:rsidRPr="00B36FBC">
        <w:rPr>
          <w:rFonts w:ascii="Sakkal Majalla" w:eastAsiaTheme="minorEastAsia" w:hAnsi="Sakkal Majalla" w:cs="Sakkal Majalla" w:hint="cs"/>
          <w:kern w:val="0"/>
          <w:sz w:val="28"/>
          <w:szCs w:val="28"/>
          <w14:ligatures w14:val="none"/>
        </w:rPr>
        <w:t>Interactive Learning</w:t>
      </w:r>
      <w:r w:rsidRPr="00B36FBC">
        <w:rPr>
          <w:rFonts w:ascii="Sakkal Majalla" w:eastAsiaTheme="minorEastAsia" w:hAnsi="Sakkal Majalla" w:cs="Sakkal Majalla" w:hint="cs"/>
          <w:kern w:val="0"/>
          <w:sz w:val="28"/>
          <w:szCs w:val="28"/>
          <w:rtl/>
          <w14:ligatures w14:val="none"/>
        </w:rPr>
        <w:t>) عبر بيئات محاكاة افتراضية.</w:t>
      </w:r>
    </w:p>
    <w:p w14:paraId="4AD17117" w14:textId="77777777" w:rsidR="006D0E22" w:rsidRPr="00B36FBC" w:rsidRDefault="006D0E22" w:rsidP="00E050C8">
      <w:pPr>
        <w:numPr>
          <w:ilvl w:val="0"/>
          <w:numId w:val="18"/>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التعلم القائم على المشاريع (</w:t>
      </w:r>
      <w:r w:rsidRPr="00B36FBC">
        <w:rPr>
          <w:rFonts w:ascii="Sakkal Majalla" w:eastAsiaTheme="minorEastAsia" w:hAnsi="Sakkal Majalla" w:cs="Sakkal Majalla" w:hint="cs"/>
          <w:kern w:val="0"/>
          <w:sz w:val="28"/>
          <w:szCs w:val="28"/>
          <w14:ligatures w14:val="none"/>
        </w:rPr>
        <w:t>Project-Based Learning</w:t>
      </w:r>
      <w:r w:rsidRPr="00B36FBC">
        <w:rPr>
          <w:rFonts w:ascii="Sakkal Majalla" w:eastAsiaTheme="minorEastAsia" w:hAnsi="Sakkal Majalla" w:cs="Sakkal Majalla" w:hint="cs"/>
          <w:kern w:val="0"/>
          <w:sz w:val="28"/>
          <w:szCs w:val="28"/>
          <w:rtl/>
          <w14:ligatures w14:val="none"/>
        </w:rPr>
        <w:t>) لتعزيز الابتكار العملي.</w:t>
      </w:r>
    </w:p>
    <w:p w14:paraId="5FEC66FB" w14:textId="77777777" w:rsidR="006D0E22" w:rsidRPr="00B36FBC" w:rsidRDefault="006D0E22" w:rsidP="00E050C8">
      <w:pPr>
        <w:numPr>
          <w:ilvl w:val="0"/>
          <w:numId w:val="18"/>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التدريب المدمج (</w:t>
      </w:r>
      <w:r w:rsidRPr="00B36FBC">
        <w:rPr>
          <w:rFonts w:ascii="Sakkal Majalla" w:eastAsiaTheme="minorEastAsia" w:hAnsi="Sakkal Majalla" w:cs="Sakkal Majalla" w:hint="cs"/>
          <w:kern w:val="0"/>
          <w:sz w:val="28"/>
          <w:szCs w:val="28"/>
          <w14:ligatures w14:val="none"/>
        </w:rPr>
        <w:t>Blended Training</w:t>
      </w:r>
      <w:r w:rsidRPr="00B36FBC">
        <w:rPr>
          <w:rFonts w:ascii="Sakkal Majalla" w:eastAsiaTheme="minorEastAsia" w:hAnsi="Sakkal Majalla" w:cs="Sakkal Majalla" w:hint="cs"/>
          <w:kern w:val="0"/>
          <w:sz w:val="28"/>
          <w:szCs w:val="28"/>
          <w:rtl/>
          <w14:ligatures w14:val="none"/>
        </w:rPr>
        <w:t>) الذي يجمع بين التعليم المباشر والإلكتروني.</w:t>
      </w:r>
    </w:p>
    <w:p w14:paraId="0B378D0B" w14:textId="77777777" w:rsidR="006D0E22" w:rsidRPr="00B36FBC" w:rsidRDefault="006D0E22" w:rsidP="00E050C8">
      <w:pPr>
        <w:numPr>
          <w:ilvl w:val="0"/>
          <w:numId w:val="18"/>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برامج القيادة المستقبلية (</w:t>
      </w:r>
      <w:r w:rsidRPr="00B36FBC">
        <w:rPr>
          <w:rFonts w:ascii="Sakkal Majalla" w:eastAsiaTheme="minorEastAsia" w:hAnsi="Sakkal Majalla" w:cs="Sakkal Majalla" w:hint="cs"/>
          <w:kern w:val="0"/>
          <w:sz w:val="28"/>
          <w:szCs w:val="28"/>
          <w14:ligatures w14:val="none"/>
        </w:rPr>
        <w:t>Future Leaders Programs</w:t>
      </w:r>
      <w:r w:rsidRPr="00B36FBC">
        <w:rPr>
          <w:rFonts w:ascii="Sakkal Majalla" w:eastAsiaTheme="minorEastAsia" w:hAnsi="Sakkal Majalla" w:cs="Sakkal Majalla" w:hint="cs"/>
          <w:kern w:val="0"/>
          <w:sz w:val="28"/>
          <w:szCs w:val="28"/>
          <w:rtl/>
          <w14:ligatures w14:val="none"/>
        </w:rPr>
        <w:t>) التي تُنظمها جهات مثل وزارة الاقتصاد وصندوق تنمية الموارد البشرية (هدف) لإعداد قيادات وطنية تنافس عالميًا.</w:t>
      </w:r>
    </w:p>
    <w:p w14:paraId="6D2A9B03"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36FBC">
        <w:rPr>
          <w:rFonts w:ascii="Sakkal Majalla" w:eastAsiaTheme="minorEastAsia" w:hAnsi="Sakkal Majalla" w:cs="Sakkal Majalla" w:hint="cs"/>
          <w:kern w:val="0"/>
          <w:sz w:val="28"/>
          <w:szCs w:val="28"/>
          <w:rtl/>
          <w14:ligatures w14:val="none"/>
        </w:rPr>
        <w:t>وتُظهر دراسة جامعة الملك فهد للبترول والمعادن (2024) أن المؤسسات التي تتبنى هذه الأساليب شهدت نموًا في إنتاجية موظفيها بنسبة 45٪، وارتفاعًا في مستوى رضا العاملين بنسبة 38٪.</w:t>
      </w:r>
    </w:p>
    <w:p w14:paraId="1689AEE3"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36FBC">
        <w:rPr>
          <w:rFonts w:ascii="Sakkal Majalla" w:eastAsiaTheme="minorEastAsia" w:hAnsi="Sakkal Majalla" w:cs="Sakkal Majalla" w:hint="cs"/>
          <w:kern w:val="0"/>
          <w:sz w:val="28"/>
          <w:szCs w:val="28"/>
          <w:rtl/>
          <w14:ligatures w14:val="none"/>
        </w:rPr>
        <w:t>من الواضح أن المملكة العربية السعودية قطعت شوطًا واسعًا في بناء منظومة وطنية متكاملة للتدريب والتطوير، تستند إلى التحول الرقمي، وتمكين الكفاءات الوطنية، والتكامل بين القطاعات الحكومية والخاصة.</w:t>
      </w:r>
    </w:p>
    <w:p w14:paraId="3B070A6A"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كما أن ربط التدريب برؤية 2030 جعل منه عنصرًا رئيسًا في تحقيق مستهدفات التنمية المستدامة، خاصة ما يتعلق برفع كفاءة رأس المال البشري وتعزيز تنافسية الاقتصاد الوطني.</w:t>
      </w:r>
    </w:p>
    <w:p w14:paraId="18275715"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وتؤكد التجربة السعودية أن التنمية الحقيقية تبدأ من الإنسان وتنتهي به، فالمؤسسات التي تستثمر في تطوير موظفيها لا ترفع كفاءتهم فقط، بل تضمن استدامة نجاحها في بيئة عمل تتغير باستمرار</w:t>
      </w:r>
    </w:p>
    <w:p w14:paraId="38447A8D" w14:textId="77777777" w:rsidR="006D0E22" w:rsidRPr="007F19D5" w:rsidRDefault="006D0E22" w:rsidP="00E050C8">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u w:val="single"/>
          <w14:ligatures w14:val="none"/>
        </w:rPr>
      </w:pPr>
      <w:bookmarkStart w:id="56" w:name="_Toc213947062"/>
      <w:r w:rsidRPr="007F19D5">
        <w:rPr>
          <w:rFonts w:ascii="Sakkal Majalla" w:eastAsia="Times New Roman" w:hAnsi="Sakkal Majalla" w:cs="Sakkal Majalla" w:hint="cs"/>
          <w:b/>
          <w:bCs/>
          <w:kern w:val="0"/>
          <w:sz w:val="28"/>
          <w:szCs w:val="28"/>
          <w:u w:val="single"/>
          <w:rtl/>
          <w14:ligatures w14:val="none"/>
        </w:rPr>
        <w:t>ممارسات تقييم الأداء والتحفيز في المؤسسات السعودية</w:t>
      </w:r>
      <w:bookmarkEnd w:id="56"/>
    </w:p>
    <w:p w14:paraId="361E365C"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36FBC">
        <w:rPr>
          <w:rFonts w:ascii="Sakkal Majalla" w:eastAsiaTheme="minorEastAsia" w:hAnsi="Sakkal Majalla" w:cs="Sakkal Majalla" w:hint="cs"/>
          <w:kern w:val="0"/>
          <w:sz w:val="28"/>
          <w:szCs w:val="28"/>
          <w:rtl/>
          <w14:ligatures w14:val="none"/>
        </w:rPr>
        <w:t>يُعد تقييم الأداء من الركائز الأساسية التي تقوم عليها إدارة الموارد البشرية الحديثة، حيث يمثل الأداة التي تربط بين الأداء الفردي والأهداف الاستراتيجية للمؤسسة.</w:t>
      </w:r>
    </w:p>
    <w:p w14:paraId="401837AC"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في السياق السعودي، اكتسب تقييم الأداء أهمية متزايدة مع توجه الدولة نحو رفع كفاءة الجهاز الحكومي والقطاع الخاص في إطار برامج التحول الوطني ورؤية 2030، إذ أصبح التقييم وسيلة لتشخيص القدرات، وتحفيز الإبداع، وتحقيق العدالة التنظيمية.</w:t>
      </w:r>
    </w:p>
    <w:p w14:paraId="7C1C8990"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ووفقًا لتقرير وزارة الموارد البشرية والتنمية الاجتماعية (</w:t>
      </w:r>
      <w:r w:rsidRPr="00B36FBC">
        <w:rPr>
          <w:rFonts w:ascii="Sakkal Majalla" w:eastAsiaTheme="minorEastAsia" w:hAnsi="Sakkal Majalla" w:cs="Sakkal Majalla" w:hint="cs"/>
          <w:kern w:val="0"/>
          <w:sz w:val="28"/>
          <w:szCs w:val="28"/>
          <w14:ligatures w14:val="none"/>
        </w:rPr>
        <w:t>HRSD، 2024</w:t>
      </w:r>
      <w:r w:rsidRPr="00B36FBC">
        <w:rPr>
          <w:rFonts w:ascii="Sakkal Majalla" w:eastAsiaTheme="minorEastAsia" w:hAnsi="Sakkal Majalla" w:cs="Sakkal Majalla" w:hint="cs"/>
          <w:kern w:val="0"/>
          <w:sz w:val="28"/>
          <w:szCs w:val="28"/>
          <w:rtl/>
          <w14:ligatures w14:val="none"/>
        </w:rPr>
        <w:t>)، فإن 92٪ من المؤسسات الحكومية والقطاع الخاص باتت تعتمد نظامًا رسميًا لتقييم الأداء، مقارنة بـ 58٪ فقط في عام 2016، ما يعكس التحول المؤسسي الكبير في فلسفة إدارة الأداء الوظيفي.</w:t>
      </w:r>
    </w:p>
    <w:p w14:paraId="6DD64F79" w14:textId="77777777" w:rsidR="006D0E22" w:rsidRPr="00E66028"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57" w:name="_Toc213947063"/>
      <w:r w:rsidRPr="00E66028">
        <w:rPr>
          <w:rFonts w:ascii="Sakkal Majalla" w:eastAsia="Times New Roman" w:hAnsi="Sakkal Majalla" w:cs="Sakkal Majalla" w:hint="cs"/>
          <w:b/>
          <w:bCs/>
          <w:kern w:val="0"/>
          <w:sz w:val="28"/>
          <w:szCs w:val="28"/>
          <w:u w:val="single"/>
          <w:rtl/>
          <w14:ligatures w14:val="none"/>
        </w:rPr>
        <w:t>المفهوم الحديث لتقييم الأداء وأهميته</w:t>
      </w:r>
      <w:bookmarkEnd w:id="57"/>
    </w:p>
    <w:p w14:paraId="51B3C007"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36FBC">
        <w:rPr>
          <w:rFonts w:ascii="Sakkal Majalla" w:eastAsiaTheme="minorEastAsia" w:hAnsi="Sakkal Majalla" w:cs="Sakkal Majalla" w:hint="cs"/>
          <w:kern w:val="0"/>
          <w:sz w:val="28"/>
          <w:szCs w:val="28"/>
          <w:rtl/>
          <w14:ligatures w14:val="none"/>
        </w:rPr>
        <w:t>تطوّر مفهوم تقييم الأداء من كونه أداة للرقابة إلى كونه آلية تطوير استراتيجية تستهدف تحسين الكفاءة الفردية والجماعية، وتوجيه سلوك الموظفين نحو تحقيق نتائج قابلة للقياس.</w:t>
      </w:r>
    </w:p>
    <w:p w14:paraId="77DABC1C"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فبحسب معهد الإدارة العامة (</w:t>
      </w:r>
      <w:r w:rsidRPr="00B36FBC">
        <w:rPr>
          <w:rFonts w:ascii="Sakkal Majalla" w:eastAsiaTheme="minorEastAsia" w:hAnsi="Sakkal Majalla" w:cs="Sakkal Majalla" w:hint="cs"/>
          <w:kern w:val="0"/>
          <w:sz w:val="28"/>
          <w:szCs w:val="28"/>
          <w14:ligatures w14:val="none"/>
        </w:rPr>
        <w:t>IPA، 2023</w:t>
      </w:r>
      <w:r w:rsidRPr="00B36FBC">
        <w:rPr>
          <w:rFonts w:ascii="Sakkal Majalla" w:eastAsiaTheme="minorEastAsia" w:hAnsi="Sakkal Majalla" w:cs="Sakkal Majalla" w:hint="cs"/>
          <w:kern w:val="0"/>
          <w:sz w:val="28"/>
          <w:szCs w:val="28"/>
          <w:rtl/>
          <w14:ligatures w14:val="none"/>
        </w:rPr>
        <w:t>)، لم يعد الهدف من التقييم إصدار الأحكام، بل تغذية راجعة بنّاءة تساعد الموظف على معرفة نقاط القوة والضعف وتحسين أدائه المستقبلي.</w:t>
      </w:r>
    </w:p>
    <w:p w14:paraId="1D6F69C5"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36FBC">
        <w:rPr>
          <w:rFonts w:ascii="Sakkal Majalla" w:eastAsiaTheme="minorEastAsia" w:hAnsi="Sakkal Majalla" w:cs="Sakkal Majalla" w:hint="cs"/>
          <w:kern w:val="0"/>
          <w:sz w:val="28"/>
          <w:szCs w:val="28"/>
          <w:rtl/>
          <w14:ligatures w14:val="none"/>
        </w:rPr>
        <w:t>وتشير جامعة الملك سعود (2023) إلى أن المؤسسات التي تعتمد أنظمة تقييم مبنية على مؤشرات أداء رئيسية (</w:t>
      </w:r>
      <w:r w:rsidRPr="00B36FBC">
        <w:rPr>
          <w:rFonts w:ascii="Sakkal Majalla" w:eastAsiaTheme="minorEastAsia" w:hAnsi="Sakkal Majalla" w:cs="Sakkal Majalla" w:hint="cs"/>
          <w:kern w:val="0"/>
          <w:sz w:val="28"/>
          <w:szCs w:val="28"/>
          <w14:ligatures w14:val="none"/>
        </w:rPr>
        <w:t>KPIs</w:t>
      </w:r>
      <w:r w:rsidRPr="00B36FBC">
        <w:rPr>
          <w:rFonts w:ascii="Sakkal Majalla" w:eastAsiaTheme="minorEastAsia" w:hAnsi="Sakkal Majalla" w:cs="Sakkal Majalla" w:hint="cs"/>
          <w:kern w:val="0"/>
          <w:sz w:val="28"/>
          <w:szCs w:val="28"/>
          <w:rtl/>
          <w14:ligatures w14:val="none"/>
        </w:rPr>
        <w:t>) شهدت ارتفاعًا في الإنتاجية بنسبة 31٪ مقارنة بالمؤسسات التي تستخدم التقييم الوصفي العام.</w:t>
      </w:r>
    </w:p>
    <w:p w14:paraId="56397E1C"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كما أثبتت الدراسات أن وجود نظام تقييم فعّال يُسهم في خفض معدل دوران الموظفين بنسبة 18٪، ويعزز الرضا الوظيفي بنسبة 25٪.</w:t>
      </w:r>
    </w:p>
    <w:p w14:paraId="76A7E650" w14:textId="77777777" w:rsidR="006D0E22" w:rsidRPr="00E66028"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58" w:name="_Toc213947064"/>
      <w:r w:rsidRPr="00E66028">
        <w:rPr>
          <w:rFonts w:ascii="Sakkal Majalla" w:eastAsia="Times New Roman" w:hAnsi="Sakkal Majalla" w:cs="Sakkal Majalla" w:hint="cs"/>
          <w:b/>
          <w:bCs/>
          <w:kern w:val="0"/>
          <w:sz w:val="28"/>
          <w:szCs w:val="28"/>
          <w:u w:val="single"/>
          <w:rtl/>
          <w14:ligatures w14:val="none"/>
        </w:rPr>
        <w:t>أطر تقييم الأداء في المؤسسات السعودية</w:t>
      </w:r>
      <w:bookmarkEnd w:id="58"/>
    </w:p>
    <w:p w14:paraId="223B8BB7"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36FBC">
        <w:rPr>
          <w:rFonts w:ascii="Sakkal Majalla" w:eastAsiaTheme="minorEastAsia" w:hAnsi="Sakkal Majalla" w:cs="Sakkal Majalla" w:hint="cs"/>
          <w:kern w:val="0"/>
          <w:sz w:val="28"/>
          <w:szCs w:val="28"/>
          <w:rtl/>
          <w14:ligatures w14:val="none"/>
        </w:rPr>
        <w:t>تعتمد المؤسسات السعودية الحديثة على مجموعة من النماذج المعترف بها عالميًا لتقييم الأداء، منها:</w:t>
      </w:r>
    </w:p>
    <w:p w14:paraId="616BC0AC" w14:textId="77777777" w:rsidR="006D0E22" w:rsidRPr="00B36FBC" w:rsidRDefault="006D0E22" w:rsidP="00E050C8">
      <w:pPr>
        <w:numPr>
          <w:ilvl w:val="0"/>
          <w:numId w:val="19"/>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نموذج بطاقة الأداء المتوازن (</w:t>
      </w:r>
      <w:r w:rsidRPr="00B36FBC">
        <w:rPr>
          <w:rFonts w:ascii="Sakkal Majalla" w:eastAsiaTheme="minorEastAsia" w:hAnsi="Sakkal Majalla" w:cs="Sakkal Majalla" w:hint="cs"/>
          <w:kern w:val="0"/>
          <w:sz w:val="28"/>
          <w:szCs w:val="28"/>
          <w14:ligatures w14:val="none"/>
        </w:rPr>
        <w:t>Balanced Scorecard</w:t>
      </w:r>
      <w:r w:rsidRPr="00B36FBC">
        <w:rPr>
          <w:rFonts w:ascii="Sakkal Majalla" w:eastAsiaTheme="minorEastAsia" w:hAnsi="Sakkal Majalla" w:cs="Sakkal Majalla" w:hint="cs"/>
          <w:kern w:val="0"/>
          <w:sz w:val="28"/>
          <w:szCs w:val="28"/>
          <w:rtl/>
          <w14:ligatures w14:val="none"/>
        </w:rPr>
        <w:t>) الذي يربط أداء الموظف بالأهداف المالية والعمليات الداخلية وخدمة العملاء.</w:t>
      </w:r>
    </w:p>
    <w:p w14:paraId="7DCB747A" w14:textId="77777777" w:rsidR="006D0E22" w:rsidRPr="00B36FBC" w:rsidRDefault="006D0E22" w:rsidP="00E050C8">
      <w:pPr>
        <w:numPr>
          <w:ilvl w:val="0"/>
          <w:numId w:val="19"/>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نموذج إدارة الأداء بالأهداف (</w:t>
      </w:r>
      <w:r w:rsidRPr="00B36FBC">
        <w:rPr>
          <w:rFonts w:ascii="Sakkal Majalla" w:eastAsiaTheme="minorEastAsia" w:hAnsi="Sakkal Majalla" w:cs="Sakkal Majalla" w:hint="cs"/>
          <w:kern w:val="0"/>
          <w:sz w:val="28"/>
          <w:szCs w:val="28"/>
          <w14:ligatures w14:val="none"/>
        </w:rPr>
        <w:t>Management by Objectives</w:t>
      </w:r>
      <w:r w:rsidRPr="00B36FBC">
        <w:rPr>
          <w:rFonts w:ascii="Sakkal Majalla" w:eastAsiaTheme="minorEastAsia" w:hAnsi="Sakkal Majalla" w:cs="Sakkal Majalla" w:hint="cs"/>
          <w:kern w:val="0"/>
          <w:sz w:val="28"/>
          <w:szCs w:val="28"/>
          <w:rtl/>
          <w14:ligatures w14:val="none"/>
        </w:rPr>
        <w:t>) الذي يركز على تحديد أهداف قابلة للقياس ومتابعتها بشكل دوري.</w:t>
      </w:r>
    </w:p>
    <w:p w14:paraId="01405F0A" w14:textId="77777777" w:rsidR="006D0E22" w:rsidRPr="00B36FBC" w:rsidRDefault="006D0E22" w:rsidP="00E050C8">
      <w:pPr>
        <w:numPr>
          <w:ilvl w:val="0"/>
          <w:numId w:val="19"/>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نموذج الكفاءات السلوكية (</w:t>
      </w:r>
      <w:r w:rsidRPr="00B36FBC">
        <w:rPr>
          <w:rFonts w:ascii="Sakkal Majalla" w:eastAsiaTheme="minorEastAsia" w:hAnsi="Sakkal Majalla" w:cs="Sakkal Majalla" w:hint="cs"/>
          <w:kern w:val="0"/>
          <w:sz w:val="28"/>
          <w:szCs w:val="28"/>
          <w14:ligatures w14:val="none"/>
        </w:rPr>
        <w:t>Behavioral Competency Model</w:t>
      </w:r>
      <w:r w:rsidRPr="00B36FBC">
        <w:rPr>
          <w:rFonts w:ascii="Sakkal Majalla" w:eastAsiaTheme="minorEastAsia" w:hAnsi="Sakkal Majalla" w:cs="Sakkal Majalla" w:hint="cs"/>
          <w:kern w:val="0"/>
          <w:sz w:val="28"/>
          <w:szCs w:val="28"/>
          <w:rtl/>
          <w14:ligatures w14:val="none"/>
        </w:rPr>
        <w:t>) المستخدم في المؤسسات الحكومية عبر نظام “الجدارات الوظيفية” (</w:t>
      </w:r>
      <w:r w:rsidRPr="00B36FBC">
        <w:rPr>
          <w:rFonts w:ascii="Sakkal Majalla" w:eastAsiaTheme="minorEastAsia" w:hAnsi="Sakkal Majalla" w:cs="Sakkal Majalla" w:hint="cs"/>
          <w:kern w:val="0"/>
          <w:sz w:val="28"/>
          <w:szCs w:val="28"/>
          <w14:ligatures w14:val="none"/>
        </w:rPr>
        <w:t>HRSD، 2024</w:t>
      </w:r>
      <w:r w:rsidRPr="00B36FBC">
        <w:rPr>
          <w:rFonts w:ascii="Sakkal Majalla" w:eastAsiaTheme="minorEastAsia" w:hAnsi="Sakkal Majalla" w:cs="Sakkal Majalla" w:hint="cs"/>
          <w:kern w:val="0"/>
          <w:sz w:val="28"/>
          <w:szCs w:val="28"/>
          <w:rtl/>
          <w14:ligatures w14:val="none"/>
        </w:rPr>
        <w:t>).</w:t>
      </w:r>
    </w:p>
    <w:p w14:paraId="1D8AB9B5"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36FBC">
        <w:rPr>
          <w:rFonts w:ascii="Sakkal Majalla" w:eastAsiaTheme="minorEastAsia" w:hAnsi="Sakkal Majalla" w:cs="Sakkal Majalla" w:hint="cs"/>
          <w:kern w:val="0"/>
          <w:sz w:val="28"/>
          <w:szCs w:val="28"/>
          <w:rtl/>
          <w14:ligatures w14:val="none"/>
        </w:rPr>
        <w:t>وقد تبنّت وزارة الموارد البشرية هذه النماذج ضمن مبادرة “نظام إدارة الأداء الحكومي” التي تهدف إلى بناء ثقافة تقييم مبنية على الشفافية والمسؤولية.</w:t>
      </w:r>
    </w:p>
    <w:p w14:paraId="6E031BA2"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 xml:space="preserve">وبحسب تقرير </w:t>
      </w:r>
      <w:r w:rsidRPr="00B36FBC">
        <w:rPr>
          <w:rFonts w:ascii="Sakkal Majalla" w:eastAsiaTheme="minorEastAsia" w:hAnsi="Sakkal Majalla" w:cs="Sakkal Majalla" w:hint="cs"/>
          <w:kern w:val="0"/>
          <w:sz w:val="28"/>
          <w:szCs w:val="28"/>
          <w14:ligatures w14:val="none"/>
        </w:rPr>
        <w:t>HRSD (2023)</w:t>
      </w:r>
      <w:r w:rsidRPr="00B36FBC">
        <w:rPr>
          <w:rFonts w:ascii="Sakkal Majalla" w:eastAsiaTheme="minorEastAsia" w:hAnsi="Sakkal Majalla" w:cs="Sakkal Majalla" w:hint="cs"/>
          <w:kern w:val="0"/>
          <w:sz w:val="28"/>
          <w:szCs w:val="28"/>
          <w:rtl/>
          <w14:ligatures w14:val="none"/>
        </w:rPr>
        <w:t>، فإن تطبيق النظام أدى إلى رفع معدل رضا الموظفين الحكوميين بنسبة 26٪، وزيادة نسبة الترقيات العادلة المبنية على الكفاءة بنسبة 34٪.</w:t>
      </w:r>
    </w:p>
    <w:p w14:paraId="08481B1E" w14:textId="77777777" w:rsidR="006D0E22" w:rsidRPr="00B36FBC"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36FBC">
        <w:rPr>
          <w:rFonts w:ascii="Sakkal Majalla" w:eastAsiaTheme="minorEastAsia" w:hAnsi="Sakkal Majalla" w:cs="Sakkal Majalla" w:hint="cs"/>
          <w:kern w:val="0"/>
          <w:sz w:val="28"/>
          <w:szCs w:val="28"/>
          <w:rtl/>
          <w14:ligatures w14:val="none"/>
        </w:rPr>
        <w:t>أما في القطاع الخاص، فقد أظهرت دراسة جامعة الملك فهد للبترول والمعادن (2023) أن 68٪ من الشركات السعودية الكبرى تستخدم أدوات تقييم إلكترونية متقدمة تعتمد على تحليل الأداء الفعلي والمؤشرات الكمية.</w:t>
      </w:r>
    </w:p>
    <w:p w14:paraId="5144EFFD" w14:textId="77777777" w:rsidR="006D0E22" w:rsidRPr="000D0CBC"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r w:rsidRPr="000D0CBC">
        <w:rPr>
          <w:rFonts w:ascii="Sakkal Majalla" w:eastAsia="Times New Roman" w:hAnsi="Sakkal Majalla" w:cs="Sakkal Majalla" w:hint="cs"/>
          <w:b/>
          <w:bCs/>
          <w:kern w:val="0"/>
          <w:sz w:val="28"/>
          <w:szCs w:val="28"/>
          <w:u w:val="single"/>
          <w:rtl/>
          <w14:ligatures w14:val="none"/>
        </w:rPr>
        <w:t xml:space="preserve"> </w:t>
      </w:r>
      <w:bookmarkStart w:id="59" w:name="_Toc213947065"/>
      <w:r w:rsidRPr="000D0CBC">
        <w:rPr>
          <w:rFonts w:ascii="Sakkal Majalla" w:eastAsia="Times New Roman" w:hAnsi="Sakkal Majalla" w:cs="Sakkal Majalla" w:hint="cs"/>
          <w:b/>
          <w:bCs/>
          <w:kern w:val="0"/>
          <w:sz w:val="28"/>
          <w:szCs w:val="28"/>
          <w:u w:val="single"/>
          <w:rtl/>
          <w14:ligatures w14:val="none"/>
        </w:rPr>
        <w:t>التحول الرقمي في تقييم الأداء</w:t>
      </w:r>
      <w:bookmarkEnd w:id="59"/>
    </w:p>
    <w:p w14:paraId="5CB7AF8D"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يشهد تقييم الأداء في المملكة تحولًا نوعيًا نحو الأتمتة والذكاء التحليلي.</w:t>
      </w:r>
    </w:p>
    <w:p w14:paraId="0DD68A9E"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فقد أطلقت العديد من المؤسسات الحكومية والخاصة أنظمة رقمية متكاملة لتقييم الموظفين عبر لوحات مؤشرات ذكية تعرض الأداء في الوقت الفعلي.</w:t>
      </w:r>
    </w:p>
    <w:p w14:paraId="7A90936E"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على سبيل المثال، طورت وزارة الموارد البشرية (</w:t>
      </w:r>
      <w:r w:rsidRPr="00E05BAE">
        <w:rPr>
          <w:rFonts w:ascii="Sakkal Majalla" w:eastAsiaTheme="minorEastAsia" w:hAnsi="Sakkal Majalla" w:cs="Sakkal Majalla" w:hint="cs"/>
          <w:kern w:val="0"/>
          <w:sz w:val="28"/>
          <w:szCs w:val="28"/>
          <w14:ligatures w14:val="none"/>
        </w:rPr>
        <w:t>HRSD</w:t>
      </w:r>
      <w:r w:rsidRPr="00E05BAE">
        <w:rPr>
          <w:rFonts w:ascii="Sakkal Majalla" w:eastAsiaTheme="minorEastAsia" w:hAnsi="Sakkal Majalla" w:cs="Sakkal Majalla" w:hint="cs"/>
          <w:kern w:val="0"/>
          <w:sz w:val="28"/>
          <w:szCs w:val="28"/>
          <w:rtl/>
          <w14:ligatures w14:val="none"/>
        </w:rPr>
        <w:t>) منصة إلكترونية لقياس الأداء الوظيفي للموظفين الحكوميين باستخدام تقنيات الذكاء الاصطناعي لتحليل نتائج التقييم والتنبؤ بالاحتياجات التطويرية المستقبلية.</w:t>
      </w:r>
    </w:p>
    <w:p w14:paraId="1774E078"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 xml:space="preserve">كما اعتمدت شركة أرامكو السعودية نظام </w:t>
      </w:r>
      <w:r w:rsidRPr="00E05BAE">
        <w:rPr>
          <w:rFonts w:ascii="Sakkal Majalla" w:eastAsiaTheme="minorEastAsia" w:hAnsi="Sakkal Majalla" w:cs="Sakkal Majalla" w:hint="cs"/>
          <w:kern w:val="0"/>
          <w:sz w:val="28"/>
          <w:szCs w:val="28"/>
          <w14:ligatures w14:val="none"/>
        </w:rPr>
        <w:t>Performance Excellence</w:t>
      </w:r>
      <w:r w:rsidRPr="00E05BAE">
        <w:rPr>
          <w:rFonts w:ascii="Sakkal Majalla" w:eastAsiaTheme="minorEastAsia" w:hAnsi="Sakkal Majalla" w:cs="Sakkal Majalla" w:hint="cs"/>
          <w:kern w:val="0"/>
          <w:sz w:val="28"/>
          <w:szCs w:val="28"/>
          <w:rtl/>
          <w14:ligatures w14:val="none"/>
        </w:rPr>
        <w:t xml:space="preserve"> الإلكتروني الذي يربط الأداء بالأهداف المؤسسية بشكل مباشر، ويُحدّث المؤشرات تلقائيًا استنادًا إلى إنجازات الموظف الشهرية.</w:t>
      </w:r>
    </w:p>
    <w:p w14:paraId="79D418A8"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وتشير وزارة الاقتصاد والتخطيط (2024) إلى أن تطبيق الأنظمة الرقمية في التقييم أدى إلى تقليص التحيز البشري بنسبة 45٪، وزيادة الشفافية المؤسسية بنسبة 37٪.</w:t>
      </w:r>
    </w:p>
    <w:p w14:paraId="58C2E6A8" w14:textId="77777777" w:rsidR="006D0E22" w:rsidRPr="000D0CBC"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60" w:name="_Toc213947066"/>
      <w:r w:rsidRPr="000D0CBC">
        <w:rPr>
          <w:rFonts w:ascii="Sakkal Majalla" w:eastAsia="Times New Roman" w:hAnsi="Sakkal Majalla" w:cs="Sakkal Majalla" w:hint="cs"/>
          <w:b/>
          <w:bCs/>
          <w:kern w:val="0"/>
          <w:sz w:val="28"/>
          <w:szCs w:val="28"/>
          <w:u w:val="single"/>
          <w:rtl/>
          <w14:ligatures w14:val="none"/>
        </w:rPr>
        <w:t>العلاقة بين تقييم الأداء والتحفيز</w:t>
      </w:r>
      <w:bookmarkEnd w:id="60"/>
    </w:p>
    <w:p w14:paraId="48179E03"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يرتبط تقييم الأداء ارتباطًا وثيقًا بالتحفيز، إذ أن نتائج التقييم تُستخدم كأساس لتحديد المكافآت والترقيات وبرامج التطوير.</w:t>
      </w:r>
    </w:p>
    <w:p w14:paraId="4D15B0E8"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وتُظهر دراسة جامعة جدة (2023) أن المؤسسات التي تربط التقييم مباشرة بالحوافز تشهد ارتفاعًا في الإنتاجية بنسبة 40٪، بينما تنخفض هذه النسبة إلى أقل من 20٪ في المؤسسات التي تفصل بين النظامين.</w:t>
      </w:r>
    </w:p>
    <w:p w14:paraId="543089A0"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وقد أقرت اللائحة التنفيذية لنظام العمل (2022) أن يكون التحفيز قائمًا على الأداء المثبت، وليس على الأقدمية، مما أسهم في خلق ثقافة تنافسية إيجابية.</w:t>
      </w:r>
    </w:p>
    <w:p w14:paraId="651C94B1"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 xml:space="preserve">كما كشفت </w:t>
      </w:r>
      <w:r w:rsidRPr="00E05BAE">
        <w:rPr>
          <w:rFonts w:ascii="Sakkal Majalla" w:eastAsiaTheme="minorEastAsia" w:hAnsi="Sakkal Majalla" w:cs="Sakkal Majalla" w:hint="cs"/>
          <w:kern w:val="0"/>
          <w:sz w:val="28"/>
          <w:szCs w:val="28"/>
          <w14:ligatures w14:val="none"/>
        </w:rPr>
        <w:t>HRSD (2024)</w:t>
      </w:r>
      <w:r w:rsidRPr="00E05BAE">
        <w:rPr>
          <w:rFonts w:ascii="Sakkal Majalla" w:eastAsiaTheme="minorEastAsia" w:hAnsi="Sakkal Majalla" w:cs="Sakkal Majalla" w:hint="cs"/>
          <w:kern w:val="0"/>
          <w:sz w:val="28"/>
          <w:szCs w:val="28"/>
          <w:rtl/>
          <w14:ligatures w14:val="none"/>
        </w:rPr>
        <w:t xml:space="preserve"> أن أكثر من 57٪ من المنشآت الخاصة باتت تعتمد نظام المكافآت القائم على النتائج (</w:t>
      </w:r>
      <w:r w:rsidRPr="00E05BAE">
        <w:rPr>
          <w:rFonts w:ascii="Sakkal Majalla" w:eastAsiaTheme="minorEastAsia" w:hAnsi="Sakkal Majalla" w:cs="Sakkal Majalla" w:hint="cs"/>
          <w:kern w:val="0"/>
          <w:sz w:val="28"/>
          <w:szCs w:val="28"/>
          <w14:ligatures w14:val="none"/>
        </w:rPr>
        <w:t>Result-Based Rewards System</w:t>
      </w:r>
      <w:r w:rsidRPr="00E05BAE">
        <w:rPr>
          <w:rFonts w:ascii="Sakkal Majalla" w:eastAsiaTheme="minorEastAsia" w:hAnsi="Sakkal Majalla" w:cs="Sakkal Majalla" w:hint="cs"/>
          <w:kern w:val="0"/>
          <w:sz w:val="28"/>
          <w:szCs w:val="28"/>
          <w:rtl/>
          <w14:ligatures w14:val="none"/>
        </w:rPr>
        <w:t>)، وهو ما عزز روح المبادرة والالتزام الوظيفي لدى العاملين.</w:t>
      </w:r>
    </w:p>
    <w:p w14:paraId="148134C7" w14:textId="77777777" w:rsidR="006D0E22" w:rsidRPr="000D0CBC"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61" w:name="_Toc213947067"/>
      <w:r w:rsidRPr="000D0CBC">
        <w:rPr>
          <w:rFonts w:ascii="Sakkal Majalla" w:eastAsia="Times New Roman" w:hAnsi="Sakkal Majalla" w:cs="Sakkal Majalla" w:hint="cs"/>
          <w:b/>
          <w:bCs/>
          <w:kern w:val="0"/>
          <w:sz w:val="28"/>
          <w:szCs w:val="28"/>
          <w:u w:val="single"/>
          <w:rtl/>
          <w14:ligatures w14:val="none"/>
        </w:rPr>
        <w:t>أدوات التحفيز المادية والمعنوية</w:t>
      </w:r>
      <w:bookmarkEnd w:id="61"/>
    </w:p>
    <w:p w14:paraId="3BD26E0A"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يتخذ التحفيز في المؤسسات السعودية الحديثة أشكالًا متنوعة تشمل:</w:t>
      </w:r>
    </w:p>
    <w:p w14:paraId="12D454DF" w14:textId="77777777" w:rsidR="006D0E22" w:rsidRPr="00E05BAE" w:rsidRDefault="006D0E22" w:rsidP="00E050C8">
      <w:pPr>
        <w:numPr>
          <w:ilvl w:val="0"/>
          <w:numId w:val="20"/>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المكافآت المالية المباشرة: مثل العلاوات السنوية والمكافآت التحفيزية.</w:t>
      </w:r>
    </w:p>
    <w:p w14:paraId="76C89D50" w14:textId="77777777" w:rsidR="006D0E22" w:rsidRPr="00E05BAE" w:rsidRDefault="006D0E22" w:rsidP="00E050C8">
      <w:pPr>
        <w:numPr>
          <w:ilvl w:val="0"/>
          <w:numId w:val="20"/>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الحوافز المعنوية: كخطابات الشكر، والجوائز الرمزية، وبرامج “الموظف المتميز”.</w:t>
      </w:r>
    </w:p>
    <w:p w14:paraId="09481002" w14:textId="77777777" w:rsidR="006D0E22" w:rsidRPr="00E05BAE" w:rsidRDefault="006D0E22" w:rsidP="00E050C8">
      <w:pPr>
        <w:numPr>
          <w:ilvl w:val="0"/>
          <w:numId w:val="20"/>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التطوير الوظيفي: عبر ترقية الموظفين بناءً على نتائج التقييم، أو منحهم فرصًا تدريبية إضافية.</w:t>
      </w:r>
    </w:p>
    <w:p w14:paraId="2C9ADFA4" w14:textId="77777777" w:rsidR="006D0E22" w:rsidRPr="00E05BAE" w:rsidRDefault="006D0E22" w:rsidP="00E050C8">
      <w:pPr>
        <w:numPr>
          <w:ilvl w:val="0"/>
          <w:numId w:val="20"/>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بيئة العمل المرنة: كتطبيق نظام العمل عن بُعد أو المرن لتلبية احتياجات الموظفين العائلية.</w:t>
      </w:r>
    </w:p>
    <w:p w14:paraId="4C8251EC"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وتؤكد دراسة معهد الإدارة العامة (</w:t>
      </w:r>
      <w:r w:rsidRPr="00E05BAE">
        <w:rPr>
          <w:rFonts w:ascii="Sakkal Majalla" w:eastAsiaTheme="minorEastAsia" w:hAnsi="Sakkal Majalla" w:cs="Sakkal Majalla" w:hint="cs"/>
          <w:kern w:val="0"/>
          <w:sz w:val="28"/>
          <w:szCs w:val="28"/>
          <w14:ligatures w14:val="none"/>
        </w:rPr>
        <w:t>IPA، 2024</w:t>
      </w:r>
      <w:r w:rsidRPr="00E05BAE">
        <w:rPr>
          <w:rFonts w:ascii="Sakkal Majalla" w:eastAsiaTheme="minorEastAsia" w:hAnsi="Sakkal Majalla" w:cs="Sakkal Majalla" w:hint="cs"/>
          <w:kern w:val="0"/>
          <w:sz w:val="28"/>
          <w:szCs w:val="28"/>
          <w:rtl/>
          <w14:ligatures w14:val="none"/>
        </w:rPr>
        <w:t>) أن التحفيز غير المالي يمثل العامل الأهم في رفع الالتزام التنظيمي، إذ أظهر 78٪ من الموظفين المشاركين في الدراسة تفضيلهم لفرص النمو والتقدير المعنوي على المكافآت المادية قصيرة الأمد.</w:t>
      </w:r>
    </w:p>
    <w:p w14:paraId="3E8D9F2E"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 xml:space="preserve">كما تُظهر بيانات </w:t>
      </w:r>
      <w:r w:rsidRPr="00E05BAE">
        <w:rPr>
          <w:rFonts w:ascii="Sakkal Majalla" w:eastAsiaTheme="minorEastAsia" w:hAnsi="Sakkal Majalla" w:cs="Sakkal Majalla" w:hint="cs"/>
          <w:kern w:val="0"/>
          <w:sz w:val="28"/>
          <w:szCs w:val="28"/>
          <w14:ligatures w14:val="none"/>
        </w:rPr>
        <w:t>GASTAT (2024)</w:t>
      </w:r>
      <w:r w:rsidRPr="00E05BAE">
        <w:rPr>
          <w:rFonts w:ascii="Sakkal Majalla" w:eastAsiaTheme="minorEastAsia" w:hAnsi="Sakkal Majalla" w:cs="Sakkal Majalla" w:hint="cs"/>
          <w:kern w:val="0"/>
          <w:sz w:val="28"/>
          <w:szCs w:val="28"/>
          <w:rtl/>
          <w14:ligatures w14:val="none"/>
        </w:rPr>
        <w:t xml:space="preserve"> أن المؤسسات التي تطبق أنظمة تحفيز متكاملة سجلت انخفاضًا في معدلات الغياب بنسبة 32٪، وتحسنًا في أداء الفرق بنسبة 29٪ خلال عامين فقط.</w:t>
      </w:r>
    </w:p>
    <w:p w14:paraId="5A207662" w14:textId="77777777" w:rsidR="006D0E22" w:rsidRPr="000D0CBC"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62" w:name="_Toc213947068"/>
      <w:r w:rsidRPr="000D0CBC">
        <w:rPr>
          <w:rFonts w:ascii="Sakkal Majalla" w:eastAsia="Times New Roman" w:hAnsi="Sakkal Majalla" w:cs="Sakkal Majalla" w:hint="cs"/>
          <w:b/>
          <w:bCs/>
          <w:kern w:val="0"/>
          <w:sz w:val="28"/>
          <w:szCs w:val="28"/>
          <w:u w:val="single"/>
          <w:rtl/>
          <w14:ligatures w14:val="none"/>
        </w:rPr>
        <w:t>التحديات التي تواجه تقييم الأداء والتحفيز في السعودية</w:t>
      </w:r>
      <w:bookmarkEnd w:id="62"/>
    </w:p>
    <w:p w14:paraId="2A6A832A"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رغم التطورات الكبيرة، إلا أن بعض المؤسسات تواجه تحديات منها:</w:t>
      </w:r>
    </w:p>
    <w:p w14:paraId="5336BBDF" w14:textId="77777777" w:rsidR="006D0E22" w:rsidRPr="00E05BAE" w:rsidRDefault="006D0E22" w:rsidP="00E050C8">
      <w:pPr>
        <w:numPr>
          <w:ilvl w:val="0"/>
          <w:numId w:val="21"/>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ضعف موضوعية المقيمين في بعض الإدارات، مما يقلل من مصداقية التقييم.</w:t>
      </w:r>
    </w:p>
    <w:p w14:paraId="75D23D24" w14:textId="77777777" w:rsidR="006D0E22" w:rsidRPr="00E05BAE" w:rsidRDefault="006D0E22" w:rsidP="00E050C8">
      <w:pPr>
        <w:numPr>
          <w:ilvl w:val="0"/>
          <w:numId w:val="21"/>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غياب الربط الفعّال بين نتائج التقييم وخطط التطوير الفردي.</w:t>
      </w:r>
    </w:p>
    <w:p w14:paraId="1D8073D5" w14:textId="77777777" w:rsidR="006D0E22" w:rsidRPr="00E05BAE" w:rsidRDefault="006D0E22" w:rsidP="00E050C8">
      <w:pPr>
        <w:numPr>
          <w:ilvl w:val="0"/>
          <w:numId w:val="21"/>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محدودية استخدام البيانات التحليلية في بعض المؤسسات الصغيرة والمتوسطة.</w:t>
      </w:r>
    </w:p>
    <w:p w14:paraId="63E87F7A" w14:textId="77777777" w:rsidR="006D0E22" w:rsidRPr="00E05BAE" w:rsidRDefault="006D0E22" w:rsidP="00E050C8">
      <w:pPr>
        <w:numPr>
          <w:ilvl w:val="0"/>
          <w:numId w:val="21"/>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التفاوت في تطبيق النظم بين القطاعات الحكومية والخاصة.</w:t>
      </w:r>
    </w:p>
    <w:p w14:paraId="696F6800"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وللتغلب على هذه التحديات، أطلقت وزارة الموارد البشرية (</w:t>
      </w:r>
      <w:r w:rsidRPr="00E05BAE">
        <w:rPr>
          <w:rFonts w:ascii="Sakkal Majalla" w:eastAsiaTheme="minorEastAsia" w:hAnsi="Sakkal Majalla" w:cs="Sakkal Majalla" w:hint="cs"/>
          <w:kern w:val="0"/>
          <w:sz w:val="28"/>
          <w:szCs w:val="28"/>
          <w14:ligatures w14:val="none"/>
        </w:rPr>
        <w:t>HRSD، 2024</w:t>
      </w:r>
      <w:r w:rsidRPr="00E05BAE">
        <w:rPr>
          <w:rFonts w:ascii="Sakkal Majalla" w:eastAsiaTheme="minorEastAsia" w:hAnsi="Sakkal Majalla" w:cs="Sakkal Majalla" w:hint="cs"/>
          <w:kern w:val="0"/>
          <w:sz w:val="28"/>
          <w:szCs w:val="28"/>
          <w:rtl/>
          <w14:ligatures w14:val="none"/>
        </w:rPr>
        <w:t>) برنامج “التحول في إدارة الأداء” الذي يهدف إلى تدريب أكثر من 25 ألف مسؤول موارد بشرية على تطبيق المعايير الدولية للتقييم، وضمان العدالة في منح المكافآت والترقيات.</w:t>
      </w:r>
    </w:p>
    <w:p w14:paraId="71F5AB6D"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يمكن القول إن ممارسات تقييم الأداء والتحفيز في المؤسسات السعودية شهدت نقلة نوعية، إذ تحوّلت من إجراءات شكلية إلى أنظمة تحليلية قائمة على البيانات والنتائج.</w:t>
      </w:r>
    </w:p>
    <w:p w14:paraId="78BE7638"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وقد ساهم هذا التحول في خلق بيئة عمل محفزة تقوم على العدالة، والكفاءة، والمساءلة، والتمكين، مما انعكس إيجابًا على الأداء المؤسسي العام.</w:t>
      </w:r>
    </w:p>
    <w:p w14:paraId="3DCA4BB0"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 xml:space="preserve">كما أن التكامل بين تقييم الأداء والتدريب والتحفيز جعل من إدارة الموارد البشرية في المملكة نموذجًا متقدمًا في المنطقة العربية من حيث قدرتها على تحويل الموارد البشرية إلى رأس مال منتج ومبدع يحقق أهداف التنمية المستدامة لرؤية 2030. </w:t>
      </w:r>
    </w:p>
    <w:p w14:paraId="14C676D5" w14:textId="77777777" w:rsidR="006D0E22" w:rsidRPr="003C25F8" w:rsidRDefault="006D0E22" w:rsidP="00E050C8">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u w:val="single"/>
          <w14:ligatures w14:val="none"/>
        </w:rPr>
      </w:pPr>
      <w:bookmarkStart w:id="63" w:name="_Toc213947069"/>
      <w:r w:rsidRPr="003C25F8">
        <w:rPr>
          <w:rFonts w:ascii="Sakkal Majalla" w:eastAsia="Times New Roman" w:hAnsi="Sakkal Majalla" w:cs="Sakkal Majalla" w:hint="cs"/>
          <w:b/>
          <w:bCs/>
          <w:kern w:val="0"/>
          <w:sz w:val="28"/>
          <w:szCs w:val="28"/>
          <w:u w:val="single"/>
          <w:rtl/>
          <w14:ligatures w14:val="none"/>
        </w:rPr>
        <w:t>ممارسات إدارة المواهب واستبقاء الكفاءات في المؤسسات السعودية</w:t>
      </w:r>
      <w:bookmarkEnd w:id="63"/>
    </w:p>
    <w:p w14:paraId="1CC97F54"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تُعد إدارة المواهب واستبقاء الكفاءات أحد أهم محاور تطوير الموارد البشرية في المملكة العربية السعودية، إذ أصبحت الكفاءة البشرية اليوم المحرك الأساسي لنجاح المنظمات واستدامتها.</w:t>
      </w:r>
    </w:p>
    <w:p w14:paraId="79268AF6"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وفي ظل التحول الاقتصادي والاجتماعي الذي تشهده المملكة ضمن رؤية 2030، أصبحت المؤسسات مطالبة بإنشاء بيئات عمل جاذبة تستثمر في موظفيها وتُبقيهم أطول فترة ممكنة، من خلال سياسات مدروسة تجمع بين التحفيز، والتطوير، والتوازن الوظيفي، والفرص القيادية.</w:t>
      </w:r>
    </w:p>
    <w:p w14:paraId="56ADEA37"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ووفقًا لتقرير وزارة الموارد البشرية والتنمية الاجتماعية (</w:t>
      </w:r>
      <w:r w:rsidRPr="00E05BAE">
        <w:rPr>
          <w:rFonts w:ascii="Sakkal Majalla" w:eastAsiaTheme="minorEastAsia" w:hAnsi="Sakkal Majalla" w:cs="Sakkal Majalla" w:hint="cs"/>
          <w:kern w:val="0"/>
          <w:sz w:val="28"/>
          <w:szCs w:val="28"/>
          <w14:ligatures w14:val="none"/>
        </w:rPr>
        <w:t>HRSD، 2024</w:t>
      </w:r>
      <w:r w:rsidRPr="00E05BAE">
        <w:rPr>
          <w:rFonts w:ascii="Sakkal Majalla" w:eastAsiaTheme="minorEastAsia" w:hAnsi="Sakkal Majalla" w:cs="Sakkal Majalla" w:hint="cs"/>
          <w:kern w:val="0"/>
          <w:sz w:val="28"/>
          <w:szCs w:val="28"/>
          <w:rtl/>
          <w14:ligatures w14:val="none"/>
        </w:rPr>
        <w:t>)، فإن معدل دوران الموظفين في بعض القطاعات انخفض بنسبة 23٪ خلال خمس سنوات نتيجة لتحسين بيئات العمل وتبني سياسات استبقاء فعّالة.</w:t>
      </w:r>
    </w:p>
    <w:p w14:paraId="68FF1A91"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كما تشير الهيئة العامة للإحصاء (</w:t>
      </w:r>
      <w:r w:rsidRPr="00E05BAE">
        <w:rPr>
          <w:rFonts w:ascii="Sakkal Majalla" w:eastAsiaTheme="minorEastAsia" w:hAnsi="Sakkal Majalla" w:cs="Sakkal Majalla" w:hint="cs"/>
          <w:kern w:val="0"/>
          <w:sz w:val="28"/>
          <w:szCs w:val="28"/>
          <w14:ligatures w14:val="none"/>
        </w:rPr>
        <w:t>GASTAT، 2024</w:t>
      </w:r>
      <w:r w:rsidRPr="00E05BAE">
        <w:rPr>
          <w:rFonts w:ascii="Sakkal Majalla" w:eastAsiaTheme="minorEastAsia" w:hAnsi="Sakkal Majalla" w:cs="Sakkal Majalla" w:hint="cs"/>
          <w:kern w:val="0"/>
          <w:sz w:val="28"/>
          <w:szCs w:val="28"/>
          <w:rtl/>
          <w14:ligatures w14:val="none"/>
        </w:rPr>
        <w:t>) إلى أن المؤسسات التي تطبّق برامج إدارة المواهب الشاملة تحقق إنتاجية أعلى بنسبة 31٪ من نظيراتها التي لا تعتمد استراتيجيات مشابهة.</w:t>
      </w:r>
    </w:p>
    <w:p w14:paraId="1DAB1DAC" w14:textId="77777777" w:rsidR="006D0E22" w:rsidRPr="000D0CBC"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64" w:name="_Toc213947070"/>
      <w:r w:rsidRPr="000D0CBC">
        <w:rPr>
          <w:rFonts w:ascii="Sakkal Majalla" w:eastAsia="Times New Roman" w:hAnsi="Sakkal Majalla" w:cs="Sakkal Majalla" w:hint="cs"/>
          <w:b/>
          <w:bCs/>
          <w:kern w:val="0"/>
          <w:sz w:val="28"/>
          <w:szCs w:val="28"/>
          <w:u w:val="single"/>
          <w:rtl/>
          <w14:ligatures w14:val="none"/>
        </w:rPr>
        <w:t>مفهوم إدارة المواهب وأهميتها في السياق السعودي</w:t>
      </w:r>
      <w:bookmarkEnd w:id="64"/>
    </w:p>
    <w:p w14:paraId="489DFFAA"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يُقصد بإدارة المواهب مجموعة العمليات التي تهدف إلى استقطاب الأفراد المتميزين، وتنمية مهاراتهم، واستبقائهم داخل المؤسسة لضمان استدامة التميز التنظيمي.</w:t>
      </w:r>
    </w:p>
    <w:p w14:paraId="7065EEBA"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وفي السعودية، يتجاوز هذا المفهوم البعد الإداري إلى بعد وطني استراتيجي، إذ يُعد الاستثمار في رأس المال البشري شرطًا أساسيًا لتحقيق مستهدفات الاقتصاد المعرفي.</w:t>
      </w:r>
    </w:p>
    <w:p w14:paraId="11844AD6"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وتشير دراسة جامعة الملك سعود (2023) إلى أن المؤسسات السعودية التي تتبنى إستراتيجيات شاملة لإدارة المواهب تسجّل معدلات رضا وظيفي أعلى بنسبة 38٪، ومستويات التزام وظيفي تفوق المتوسط الإقليمي بنسبة 27٪.</w:t>
      </w:r>
    </w:p>
    <w:p w14:paraId="1B37B190"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 xml:space="preserve">كما أوضحت </w:t>
      </w:r>
      <w:r w:rsidRPr="00E05BAE">
        <w:rPr>
          <w:rFonts w:ascii="Sakkal Majalla" w:eastAsiaTheme="minorEastAsia" w:hAnsi="Sakkal Majalla" w:cs="Sakkal Majalla" w:hint="cs"/>
          <w:kern w:val="0"/>
          <w:sz w:val="28"/>
          <w:szCs w:val="28"/>
          <w14:ligatures w14:val="none"/>
        </w:rPr>
        <w:t>HRSD (2023)</w:t>
      </w:r>
      <w:r w:rsidRPr="00E05BAE">
        <w:rPr>
          <w:rFonts w:ascii="Sakkal Majalla" w:eastAsiaTheme="minorEastAsia" w:hAnsi="Sakkal Majalla" w:cs="Sakkal Majalla" w:hint="cs"/>
          <w:kern w:val="0"/>
          <w:sz w:val="28"/>
          <w:szCs w:val="28"/>
          <w:rtl/>
          <w14:ligatures w14:val="none"/>
        </w:rPr>
        <w:t xml:space="preserve"> أن إدارات الموارد البشرية أصبحت تلعب دور “صانع القادة” داخل المؤسسة، من خلال برامج الكشف المبكر عن المواهب، وتقديم المسارات المهنية المتدرجة.</w:t>
      </w:r>
    </w:p>
    <w:p w14:paraId="42A38F2B" w14:textId="77777777" w:rsidR="006D0E22" w:rsidRPr="003C25F8"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4"/>
          <w:szCs w:val="24"/>
          <w14:ligatures w14:val="none"/>
        </w:rPr>
      </w:pPr>
      <w:bookmarkStart w:id="65" w:name="_Toc213947071"/>
      <w:r w:rsidRPr="003C25F8">
        <w:rPr>
          <w:rFonts w:ascii="Sakkal Majalla" w:eastAsia="Times New Roman" w:hAnsi="Sakkal Majalla" w:cs="Sakkal Majalla" w:hint="cs"/>
          <w:b/>
          <w:bCs/>
          <w:kern w:val="0"/>
          <w:sz w:val="24"/>
          <w:szCs w:val="24"/>
          <w:rtl/>
          <w14:ligatures w14:val="none"/>
        </w:rPr>
        <w:t>آليات اكتشاف وتطوير المواهب</w:t>
      </w:r>
      <w:bookmarkEnd w:id="65"/>
    </w:p>
    <w:p w14:paraId="17B844C2"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تبدأ عملية إدارة المواهب بمرحلة الاكتشاف التي تعتمد على أدوات علمية دقيقة مثل اختبارات الكفاءة والتحليل السلوكي وتقييم الأداء متعدد الأبعاد.</w:t>
      </w:r>
    </w:p>
    <w:p w14:paraId="13327BAE"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وتبيّن دراسة معهد الإدارة العامة (</w:t>
      </w:r>
      <w:r w:rsidRPr="00E05BAE">
        <w:rPr>
          <w:rFonts w:ascii="Sakkal Majalla" w:eastAsiaTheme="minorEastAsia" w:hAnsi="Sakkal Majalla" w:cs="Sakkal Majalla" w:hint="cs"/>
          <w:kern w:val="0"/>
          <w:sz w:val="28"/>
          <w:szCs w:val="28"/>
          <w14:ligatures w14:val="none"/>
        </w:rPr>
        <w:t>IPA، 2024</w:t>
      </w:r>
      <w:r w:rsidRPr="00E05BAE">
        <w:rPr>
          <w:rFonts w:ascii="Sakkal Majalla" w:eastAsiaTheme="minorEastAsia" w:hAnsi="Sakkal Majalla" w:cs="Sakkal Majalla" w:hint="cs"/>
          <w:kern w:val="0"/>
          <w:sz w:val="28"/>
          <w:szCs w:val="28"/>
          <w:rtl/>
          <w14:ligatures w14:val="none"/>
        </w:rPr>
        <w:t>) أن 74٪ من المؤسسات الحكومية الكبرى تستخدم حاليًا أدوات تقييم متخصصة لاكتشاف القيادات المحتملة، بينما لا تتجاوز النسبة في القطاع الخاص 58٪، ما يدل على توسع الحكومة في هذا المجال بشكل أسرع.</w:t>
      </w:r>
    </w:p>
    <w:p w14:paraId="12BF7457"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كما أن مؤسسات مثل أرامكو السعودية وسابك تبنّت برامج متقدمة لتطوير المواهب تُعرف باسم “</w:t>
      </w:r>
      <w:r w:rsidRPr="00E05BAE">
        <w:rPr>
          <w:rFonts w:ascii="Sakkal Majalla" w:eastAsiaTheme="minorEastAsia" w:hAnsi="Sakkal Majalla" w:cs="Sakkal Majalla" w:hint="cs"/>
          <w:kern w:val="0"/>
          <w:sz w:val="28"/>
          <w:szCs w:val="28"/>
          <w14:ligatures w14:val="none"/>
        </w:rPr>
        <w:t>Leadership Pipeline</w:t>
      </w:r>
      <w:r w:rsidRPr="00E05BAE">
        <w:rPr>
          <w:rFonts w:ascii="Sakkal Majalla" w:eastAsiaTheme="minorEastAsia" w:hAnsi="Sakkal Majalla" w:cs="Sakkal Majalla" w:hint="cs"/>
          <w:kern w:val="0"/>
          <w:sz w:val="28"/>
          <w:szCs w:val="28"/>
          <w:rtl/>
          <w14:ligatures w14:val="none"/>
        </w:rPr>
        <w:t>”، تُتيح تحديد الكفاءات الواعدة منذ مراحل مبكرة وتخضعهم لدورات تطوير قيادية شاملة.</w:t>
      </w:r>
    </w:p>
    <w:p w14:paraId="55DEF4F0"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وتشير وزارة الاقتصاد والتخطيط (2024) إلى أن هذه البرامج ساهمت في خفض معدل استقطاب القيادات الأجنبية بنسبة 19٪ خلال ثلاث سنوات، مما يعزز توطين المناصب الإدارية العليا.</w:t>
      </w:r>
    </w:p>
    <w:p w14:paraId="65677207"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 xml:space="preserve">وفي القطاع الحكومي، أطلقت </w:t>
      </w:r>
      <w:r w:rsidRPr="00E05BAE">
        <w:rPr>
          <w:rFonts w:ascii="Sakkal Majalla" w:eastAsiaTheme="minorEastAsia" w:hAnsi="Sakkal Majalla" w:cs="Sakkal Majalla" w:hint="cs"/>
          <w:kern w:val="0"/>
          <w:sz w:val="28"/>
          <w:szCs w:val="28"/>
          <w14:ligatures w14:val="none"/>
        </w:rPr>
        <w:t>HRSD (2023)</w:t>
      </w:r>
      <w:r w:rsidRPr="00E05BAE">
        <w:rPr>
          <w:rFonts w:ascii="Sakkal Majalla" w:eastAsiaTheme="minorEastAsia" w:hAnsi="Sakkal Majalla" w:cs="Sakkal Majalla" w:hint="cs"/>
          <w:kern w:val="0"/>
          <w:sz w:val="28"/>
          <w:szCs w:val="28"/>
          <w:rtl/>
          <w14:ligatures w14:val="none"/>
        </w:rPr>
        <w:t xml:space="preserve"> برنامج “قادة المستقبل” الذي يهدف إلى إعداد جيل جديد من القيادات الوطنية في الوزارات والمؤسسات العامة.</w:t>
      </w:r>
    </w:p>
    <w:p w14:paraId="4C8E6463"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وقد شارك في البرنامج أكثر من 11,000 موظف سعودي، خضعوا لمسارات تطوير متخصصة في القيادة الرقمية والإدارة الاستراتيجية وصنع القرار.</w:t>
      </w:r>
    </w:p>
    <w:p w14:paraId="0DAE0EBF" w14:textId="77777777" w:rsidR="006D0E22" w:rsidRPr="0074511C"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66" w:name="_Toc213947072"/>
      <w:r w:rsidRPr="0074511C">
        <w:rPr>
          <w:rFonts w:ascii="Sakkal Majalla" w:eastAsia="Times New Roman" w:hAnsi="Sakkal Majalla" w:cs="Sakkal Majalla" w:hint="cs"/>
          <w:b/>
          <w:bCs/>
          <w:kern w:val="0"/>
          <w:sz w:val="28"/>
          <w:szCs w:val="28"/>
          <w:u w:val="single"/>
          <w:rtl/>
          <w14:ligatures w14:val="none"/>
        </w:rPr>
        <w:t>استراتيجيات استبقاء الكفاءات الوطنية</w:t>
      </w:r>
      <w:bookmarkEnd w:id="66"/>
    </w:p>
    <w:p w14:paraId="697874A0"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يمثل استبقاء الكفاءات التحدي الأهم في إدارة الموارد البشرية المعاصرة.</w:t>
      </w:r>
    </w:p>
    <w:p w14:paraId="4D1F03A7"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ففي الوقت الذي يمكن فيه استقطاب الموهوبين بسهولة، فإن الاحتفاظ بهم على المدى الطويل يتطلب بيئة تنظيمية محفزة تدعم النمو المهني وتحافظ على التوازن النفسي والاجتماعي.</w:t>
      </w:r>
    </w:p>
    <w:p w14:paraId="39DBFC3A"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 xml:space="preserve">وتشير </w:t>
      </w:r>
      <w:r w:rsidRPr="00E05BAE">
        <w:rPr>
          <w:rFonts w:ascii="Sakkal Majalla" w:eastAsiaTheme="minorEastAsia" w:hAnsi="Sakkal Majalla" w:cs="Sakkal Majalla" w:hint="cs"/>
          <w:kern w:val="0"/>
          <w:sz w:val="28"/>
          <w:szCs w:val="28"/>
          <w14:ligatures w14:val="none"/>
        </w:rPr>
        <w:t>HRSD (2024)</w:t>
      </w:r>
      <w:r w:rsidRPr="00E05BAE">
        <w:rPr>
          <w:rFonts w:ascii="Sakkal Majalla" w:eastAsiaTheme="minorEastAsia" w:hAnsi="Sakkal Majalla" w:cs="Sakkal Majalla" w:hint="cs"/>
          <w:kern w:val="0"/>
          <w:sz w:val="28"/>
          <w:szCs w:val="28"/>
          <w:rtl/>
          <w14:ligatures w14:val="none"/>
        </w:rPr>
        <w:t xml:space="preserve"> إلى أن أهم خمسة عوامل لاستبقاء الكفاءات السعودية هي:</w:t>
      </w:r>
    </w:p>
    <w:p w14:paraId="47681FC0" w14:textId="77777777" w:rsidR="006D0E22" w:rsidRPr="00E05BAE" w:rsidRDefault="006D0E22" w:rsidP="00E050C8">
      <w:pPr>
        <w:numPr>
          <w:ilvl w:val="0"/>
          <w:numId w:val="22"/>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بيئة العمل المرنة.</w:t>
      </w:r>
    </w:p>
    <w:p w14:paraId="0096EB0F" w14:textId="77777777" w:rsidR="006D0E22" w:rsidRPr="00E05BAE" w:rsidRDefault="006D0E22" w:rsidP="00E050C8">
      <w:pPr>
        <w:numPr>
          <w:ilvl w:val="0"/>
          <w:numId w:val="22"/>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العدالة في التقييم والمكافآت.</w:t>
      </w:r>
    </w:p>
    <w:p w14:paraId="38C45DEA" w14:textId="77777777" w:rsidR="006D0E22" w:rsidRPr="00E05BAE" w:rsidRDefault="006D0E22" w:rsidP="00E050C8">
      <w:pPr>
        <w:numPr>
          <w:ilvl w:val="0"/>
          <w:numId w:val="22"/>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فرص التطوير والترقي المهني.</w:t>
      </w:r>
    </w:p>
    <w:p w14:paraId="6053AE14" w14:textId="77777777" w:rsidR="006D0E22" w:rsidRPr="00E05BAE" w:rsidRDefault="006D0E22" w:rsidP="00E050C8">
      <w:pPr>
        <w:numPr>
          <w:ilvl w:val="0"/>
          <w:numId w:val="22"/>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الثقافة التنظيمية الداعمة للابتكار.</w:t>
      </w:r>
    </w:p>
    <w:p w14:paraId="054A12EE" w14:textId="77777777" w:rsidR="006D0E22" w:rsidRPr="00E05BAE" w:rsidRDefault="006D0E22" w:rsidP="00E050C8">
      <w:pPr>
        <w:numPr>
          <w:ilvl w:val="0"/>
          <w:numId w:val="22"/>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الاستقرار المالي والتأمينات الجاذبة.</w:t>
      </w:r>
    </w:p>
    <w:p w14:paraId="05C4E9E4"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كما أوضحت دراسة جامعة جدة (2023) أن 78٪ من الموظفين السعوديين الموهوبين يقررون البقاء في مؤسساتهم عندما تتوفر لديهم فرص للتدريب المستمر، مقابل 41٪ فقط في المؤسسات التي تفتقر إلى برامج تطوير منهجية.</w:t>
      </w:r>
    </w:p>
    <w:p w14:paraId="6E4D707F"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وتؤكد الهيئة العامة للإحصاء (2024) أن سياسات الاستبقاء الفعالة خفّضت معدل الاستقالات الطوعية بنسبة 26٪ خلال الأعوام الثلاثة الماضية.</w:t>
      </w:r>
    </w:p>
    <w:p w14:paraId="2BE19978" w14:textId="77777777" w:rsidR="006D0E22" w:rsidRPr="0074511C"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67" w:name="_Toc213947073"/>
      <w:r w:rsidRPr="0074511C">
        <w:rPr>
          <w:rFonts w:ascii="Sakkal Majalla" w:eastAsia="Times New Roman" w:hAnsi="Sakkal Majalla" w:cs="Sakkal Majalla" w:hint="cs"/>
          <w:b/>
          <w:bCs/>
          <w:kern w:val="0"/>
          <w:sz w:val="28"/>
          <w:szCs w:val="28"/>
          <w:u w:val="single"/>
          <w:rtl/>
          <w14:ligatures w14:val="none"/>
        </w:rPr>
        <w:t>بيئة العمل السعودية بين التحفيز والانتماء</w:t>
      </w:r>
      <w:bookmarkEnd w:id="67"/>
    </w:p>
    <w:p w14:paraId="08C968A3"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لم تعد بيئة العمل في المؤسسات السعودية مجرد مساحة إنتاج، بل أصبحت منظومة قيم تشجع على التفاعل الإيجابي، والولاء المؤسسي، والانتماء الوطني.</w:t>
      </w:r>
    </w:p>
    <w:p w14:paraId="31BFF91A"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فقد تبنّت كثير من المؤسسات سياسات “السعادة الوظيفية” كأداة لرفع الاستبقاء الوظيفي، عبر تهيئة بيئات عمل محفزة نفسيًا ومريحة اجتماعيًا.</w:t>
      </w:r>
    </w:p>
    <w:p w14:paraId="2CC423A7"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 xml:space="preserve">ووفقًا لتقرير </w:t>
      </w:r>
      <w:r w:rsidRPr="00E05BAE">
        <w:rPr>
          <w:rFonts w:ascii="Sakkal Majalla" w:eastAsiaTheme="minorEastAsia" w:hAnsi="Sakkal Majalla" w:cs="Sakkal Majalla" w:hint="cs"/>
          <w:kern w:val="0"/>
          <w:sz w:val="28"/>
          <w:szCs w:val="28"/>
          <w14:ligatures w14:val="none"/>
        </w:rPr>
        <w:t>HRSD (2023)</w:t>
      </w:r>
      <w:r w:rsidRPr="00E05BAE">
        <w:rPr>
          <w:rFonts w:ascii="Sakkal Majalla" w:eastAsiaTheme="minorEastAsia" w:hAnsi="Sakkal Majalla" w:cs="Sakkal Majalla" w:hint="cs"/>
          <w:kern w:val="0"/>
          <w:sz w:val="28"/>
          <w:szCs w:val="28"/>
          <w:rtl/>
          <w14:ligatures w14:val="none"/>
        </w:rPr>
        <w:t>، فإن المؤسسات التي تعتمد برامج “السعادة المؤسسية” سجلت انخفاضًا في حالات الغياب بنسبة 34٪، وارتفاعًا في معدلات الرضا بنسبة 44٪.</w:t>
      </w:r>
    </w:p>
    <w:p w14:paraId="7B9882E6"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E05BAE">
        <w:rPr>
          <w:rFonts w:ascii="Sakkal Majalla" w:eastAsiaTheme="minorEastAsia" w:hAnsi="Sakkal Majalla" w:cs="Sakkal Majalla" w:hint="cs"/>
          <w:kern w:val="0"/>
          <w:sz w:val="28"/>
          <w:szCs w:val="28"/>
          <w:rtl/>
          <w14:ligatures w14:val="none"/>
        </w:rPr>
        <w:t>كما أن مفهوم التوازن بين الحياة والعمل (</w:t>
      </w:r>
      <w:r w:rsidRPr="00E05BAE">
        <w:rPr>
          <w:rFonts w:ascii="Sakkal Majalla" w:eastAsiaTheme="minorEastAsia" w:hAnsi="Sakkal Majalla" w:cs="Sakkal Majalla" w:hint="cs"/>
          <w:kern w:val="0"/>
          <w:sz w:val="28"/>
          <w:szCs w:val="28"/>
          <w14:ligatures w14:val="none"/>
        </w:rPr>
        <w:t>Work-Life Balance</w:t>
      </w:r>
      <w:r w:rsidRPr="00E05BAE">
        <w:rPr>
          <w:rFonts w:ascii="Sakkal Majalla" w:eastAsiaTheme="minorEastAsia" w:hAnsi="Sakkal Majalla" w:cs="Sakkal Majalla" w:hint="cs"/>
          <w:kern w:val="0"/>
          <w:sz w:val="28"/>
          <w:szCs w:val="28"/>
          <w:rtl/>
          <w14:ligatures w14:val="none"/>
        </w:rPr>
        <w:t>) أصبح من العوامل المحورية في الاحتفاظ بالمواهب، خصوصًا بين جيل الشباب.</w:t>
      </w:r>
    </w:p>
    <w:p w14:paraId="24E2AB77"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فقد أظهرت دراسة جامعة الملك فهد للبترول والمعادن (2023) أن الموظفين الذين يتمتعون بمرونة في ساعات العمل يزيد ولاؤهم المؤسسي بنسبة 37٪ مقارنة بغيرهم.</w:t>
      </w:r>
    </w:p>
    <w:p w14:paraId="26D8BC17" w14:textId="77777777" w:rsidR="006D0E22" w:rsidRPr="00E05BAE"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E05BAE">
        <w:rPr>
          <w:rFonts w:ascii="Sakkal Majalla" w:eastAsiaTheme="minorEastAsia" w:hAnsi="Sakkal Majalla" w:cs="Sakkal Majalla" w:hint="cs"/>
          <w:kern w:val="0"/>
          <w:sz w:val="28"/>
          <w:szCs w:val="28"/>
          <w:rtl/>
          <w14:ligatures w14:val="none"/>
        </w:rPr>
        <w:t>ولذلك، أقرّت وزارة الموارد البشرية (</w:t>
      </w:r>
      <w:r w:rsidRPr="00E05BAE">
        <w:rPr>
          <w:rFonts w:ascii="Sakkal Majalla" w:eastAsiaTheme="minorEastAsia" w:hAnsi="Sakkal Majalla" w:cs="Sakkal Majalla" w:hint="cs"/>
          <w:kern w:val="0"/>
          <w:sz w:val="28"/>
          <w:szCs w:val="28"/>
          <w14:ligatures w14:val="none"/>
        </w:rPr>
        <w:t>HRSD، 2022</w:t>
      </w:r>
      <w:r w:rsidRPr="00E05BAE">
        <w:rPr>
          <w:rFonts w:ascii="Sakkal Majalla" w:eastAsiaTheme="minorEastAsia" w:hAnsi="Sakkal Majalla" w:cs="Sakkal Majalla" w:hint="cs"/>
          <w:kern w:val="0"/>
          <w:sz w:val="28"/>
          <w:szCs w:val="28"/>
          <w:rtl/>
          <w14:ligatures w14:val="none"/>
        </w:rPr>
        <w:t>) نظام “العمل المرن” رسميًا، ما مكّن أكثر من 120 ألف موظف من الجمع بين متطلبات العمل والأسرة دون التضحية بالإنتاجية.</w:t>
      </w:r>
    </w:p>
    <w:p w14:paraId="63B4793F" w14:textId="77777777" w:rsidR="006D0E22" w:rsidRPr="00D45C57"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68" w:name="_Toc213947074"/>
      <w:r w:rsidRPr="00D45C57">
        <w:rPr>
          <w:rFonts w:ascii="Sakkal Majalla" w:eastAsia="Times New Roman" w:hAnsi="Sakkal Majalla" w:cs="Sakkal Majalla" w:hint="cs"/>
          <w:b/>
          <w:bCs/>
          <w:kern w:val="0"/>
          <w:sz w:val="28"/>
          <w:szCs w:val="28"/>
          <w:u w:val="single"/>
          <w:rtl/>
          <w14:ligatures w14:val="none"/>
        </w:rPr>
        <w:t>التحول الرقمي في إدارة المواهب</w:t>
      </w:r>
      <w:bookmarkEnd w:id="68"/>
    </w:p>
    <w:p w14:paraId="1D9C5D40"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DC1460">
        <w:rPr>
          <w:rFonts w:ascii="Sakkal Majalla" w:eastAsiaTheme="minorEastAsia" w:hAnsi="Sakkal Majalla" w:cs="Sakkal Majalla" w:hint="cs"/>
          <w:kern w:val="0"/>
          <w:sz w:val="28"/>
          <w:szCs w:val="28"/>
          <w:rtl/>
          <w14:ligatures w14:val="none"/>
        </w:rPr>
        <w:t xml:space="preserve">مع التحول الرقمي الشامل، أصبحت المؤسسات السعودية تعتمد على أنظمة ذكية لإدارة الكفاءات، تُعرف باسم </w:t>
      </w:r>
      <w:r w:rsidRPr="00DC1460">
        <w:rPr>
          <w:rFonts w:ascii="Sakkal Majalla" w:eastAsiaTheme="minorEastAsia" w:hAnsi="Sakkal Majalla" w:cs="Sakkal Majalla" w:hint="cs"/>
          <w:kern w:val="0"/>
          <w:sz w:val="28"/>
          <w:szCs w:val="28"/>
          <w14:ligatures w14:val="none"/>
        </w:rPr>
        <w:t>Talent Management Systems (TMS)</w:t>
      </w:r>
      <w:r w:rsidRPr="00DC1460">
        <w:rPr>
          <w:rFonts w:ascii="Sakkal Majalla" w:eastAsiaTheme="minorEastAsia" w:hAnsi="Sakkal Majalla" w:cs="Sakkal Majalla" w:hint="cs"/>
          <w:kern w:val="0"/>
          <w:sz w:val="28"/>
          <w:szCs w:val="28"/>
          <w:rtl/>
          <w14:ligatures w14:val="none"/>
        </w:rPr>
        <w:t>.</w:t>
      </w:r>
    </w:p>
    <w:p w14:paraId="12B2214A"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DC1460">
        <w:rPr>
          <w:rFonts w:ascii="Sakkal Majalla" w:eastAsiaTheme="minorEastAsia" w:hAnsi="Sakkal Majalla" w:cs="Sakkal Majalla" w:hint="cs"/>
          <w:kern w:val="0"/>
          <w:sz w:val="28"/>
          <w:szCs w:val="28"/>
          <w:rtl/>
          <w14:ligatures w14:val="none"/>
        </w:rPr>
        <w:t>وتتيح هذه الأنظمة تتبّع المسار المهني للموظف منذ التوظيف حتى القيادة، وتربط الأداء بالتدريب والتحفيز.</w:t>
      </w:r>
    </w:p>
    <w:p w14:paraId="56B3E0D5"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DC1460">
        <w:rPr>
          <w:rFonts w:ascii="Sakkal Majalla" w:eastAsiaTheme="minorEastAsia" w:hAnsi="Sakkal Majalla" w:cs="Sakkal Majalla" w:hint="cs"/>
          <w:kern w:val="0"/>
          <w:sz w:val="28"/>
          <w:szCs w:val="28"/>
          <w:rtl/>
          <w14:ligatures w14:val="none"/>
        </w:rPr>
        <w:t>وتشير وزارة الاقتصاد والتخطيط (2024) إلى أن 67٪ من الشركات الكبرى في المملكة تطبق الآن أنظمة رقمية متكاملة لإدارة المواهب.</w:t>
      </w:r>
    </w:p>
    <w:p w14:paraId="4DC53A1F"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DC1460">
        <w:rPr>
          <w:rFonts w:ascii="Sakkal Majalla" w:eastAsiaTheme="minorEastAsia" w:hAnsi="Sakkal Majalla" w:cs="Sakkal Majalla" w:hint="cs"/>
          <w:kern w:val="0"/>
          <w:sz w:val="28"/>
          <w:szCs w:val="28"/>
          <w:rtl/>
          <w14:ligatures w14:val="none"/>
        </w:rPr>
        <w:t>كما أن بعض الوزارات كـ وزارة التعليم ووزارة المالية طوّرت أنظمة إلكترونية داخلية لتقييم وتطوير القيادات.</w:t>
      </w:r>
    </w:p>
    <w:p w14:paraId="2253A2F0"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DC1460">
        <w:rPr>
          <w:rFonts w:ascii="Sakkal Majalla" w:eastAsiaTheme="minorEastAsia" w:hAnsi="Sakkal Majalla" w:cs="Sakkal Majalla" w:hint="cs"/>
          <w:kern w:val="0"/>
          <w:sz w:val="28"/>
          <w:szCs w:val="28"/>
          <w:rtl/>
          <w14:ligatures w14:val="none"/>
        </w:rPr>
        <w:t>وقد أدى هذا التحول إلى زيادة كفاءة إدارة المواهب بنسبة 33٪ وفقًا لدراسة جامعة الملك سعود (2024)، كما قلّص الوقت اللازم لترقية الموظف المؤهل بنسبة 22٪، ما جعل المسارات الوظيفية أكثر شفافية وتوقعًا.</w:t>
      </w:r>
    </w:p>
    <w:p w14:paraId="7D9E8556" w14:textId="77777777" w:rsidR="006D0E22" w:rsidRPr="00D45C57"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69" w:name="_Toc213947075"/>
      <w:r w:rsidRPr="00D45C57">
        <w:rPr>
          <w:rFonts w:ascii="Sakkal Majalla" w:eastAsia="Times New Roman" w:hAnsi="Sakkal Majalla" w:cs="Sakkal Majalla" w:hint="cs"/>
          <w:b/>
          <w:bCs/>
          <w:kern w:val="0"/>
          <w:sz w:val="28"/>
          <w:szCs w:val="28"/>
          <w:u w:val="single"/>
          <w:rtl/>
          <w14:ligatures w14:val="none"/>
        </w:rPr>
        <w:t>التحديات في إدارة واستبقاء المواهب</w:t>
      </w:r>
      <w:bookmarkEnd w:id="69"/>
    </w:p>
    <w:p w14:paraId="456E1E44"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DC1460">
        <w:rPr>
          <w:rFonts w:ascii="Sakkal Majalla" w:eastAsiaTheme="minorEastAsia" w:hAnsi="Sakkal Majalla" w:cs="Sakkal Majalla" w:hint="cs"/>
          <w:kern w:val="0"/>
          <w:sz w:val="28"/>
          <w:szCs w:val="28"/>
          <w:rtl/>
          <w14:ligatures w14:val="none"/>
        </w:rPr>
        <w:t>رغم التقدم الكبير، لا تزال تواجه المؤسسات السعودية تحديات عدة في مجال إدارة المواهب، أبرزها:</w:t>
      </w:r>
    </w:p>
    <w:p w14:paraId="2C8BF171" w14:textId="77777777" w:rsidR="006D0E22" w:rsidRPr="00DC1460" w:rsidRDefault="006D0E22" w:rsidP="00E050C8">
      <w:pPr>
        <w:numPr>
          <w:ilvl w:val="0"/>
          <w:numId w:val="23"/>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DC1460">
        <w:rPr>
          <w:rFonts w:ascii="Sakkal Majalla" w:eastAsiaTheme="minorEastAsia" w:hAnsi="Sakkal Majalla" w:cs="Sakkal Majalla" w:hint="cs"/>
          <w:kern w:val="0"/>
          <w:sz w:val="28"/>
          <w:szCs w:val="28"/>
          <w:rtl/>
          <w14:ligatures w14:val="none"/>
        </w:rPr>
        <w:t>نقص الكفاءات الوطنية في بعض المجالات التقنية الدقيقة مثل الذكاء الاصطناعي وتحليل البيانات.</w:t>
      </w:r>
    </w:p>
    <w:p w14:paraId="0FBA549F" w14:textId="77777777" w:rsidR="006D0E22" w:rsidRPr="00DC1460" w:rsidRDefault="006D0E22" w:rsidP="00E050C8">
      <w:pPr>
        <w:numPr>
          <w:ilvl w:val="0"/>
          <w:numId w:val="23"/>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DC1460">
        <w:rPr>
          <w:rFonts w:ascii="Sakkal Majalla" w:eastAsiaTheme="minorEastAsia" w:hAnsi="Sakkal Majalla" w:cs="Sakkal Majalla" w:hint="cs"/>
          <w:kern w:val="0"/>
          <w:sz w:val="28"/>
          <w:szCs w:val="28"/>
          <w:rtl/>
          <w14:ligatures w14:val="none"/>
        </w:rPr>
        <w:t>محدودية الميزانيات المخصصة للتطوير طويل الأمد في بعض القطاعات.</w:t>
      </w:r>
    </w:p>
    <w:p w14:paraId="7A4CFFB2" w14:textId="77777777" w:rsidR="006D0E22" w:rsidRPr="00DC1460" w:rsidRDefault="006D0E22" w:rsidP="00E050C8">
      <w:pPr>
        <w:numPr>
          <w:ilvl w:val="0"/>
          <w:numId w:val="23"/>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DC1460">
        <w:rPr>
          <w:rFonts w:ascii="Sakkal Majalla" w:eastAsiaTheme="minorEastAsia" w:hAnsi="Sakkal Majalla" w:cs="Sakkal Majalla" w:hint="cs"/>
          <w:kern w:val="0"/>
          <w:sz w:val="28"/>
          <w:szCs w:val="28"/>
          <w:rtl/>
          <w14:ligatures w14:val="none"/>
        </w:rPr>
        <w:t>منافسة السوق العالمي على الكفاءات السعودية النادرة.</w:t>
      </w:r>
    </w:p>
    <w:p w14:paraId="76FA48BF" w14:textId="77777777" w:rsidR="006D0E22" w:rsidRPr="00DC1460" w:rsidRDefault="006D0E22" w:rsidP="00E050C8">
      <w:pPr>
        <w:numPr>
          <w:ilvl w:val="0"/>
          <w:numId w:val="23"/>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DC1460">
        <w:rPr>
          <w:rFonts w:ascii="Sakkal Majalla" w:eastAsiaTheme="minorEastAsia" w:hAnsi="Sakkal Majalla" w:cs="Sakkal Majalla" w:hint="cs"/>
          <w:kern w:val="0"/>
          <w:sz w:val="28"/>
          <w:szCs w:val="28"/>
          <w:rtl/>
          <w14:ligatures w14:val="none"/>
        </w:rPr>
        <w:t>ضعف تكامل البيانات بين الإدارات المختلفة داخل المؤسسة، مما يصعب تتبع تطور الموظفين بدقة.</w:t>
      </w:r>
    </w:p>
    <w:p w14:paraId="7AC5B59A"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DC1460">
        <w:rPr>
          <w:rFonts w:ascii="Sakkal Majalla" w:eastAsiaTheme="minorEastAsia" w:hAnsi="Sakkal Majalla" w:cs="Sakkal Majalla" w:hint="cs"/>
          <w:kern w:val="0"/>
          <w:sz w:val="28"/>
          <w:szCs w:val="28"/>
          <w:rtl/>
          <w14:ligatures w14:val="none"/>
        </w:rPr>
        <w:t xml:space="preserve">وقد أوصت </w:t>
      </w:r>
      <w:r w:rsidRPr="00DC1460">
        <w:rPr>
          <w:rFonts w:ascii="Sakkal Majalla" w:eastAsiaTheme="minorEastAsia" w:hAnsi="Sakkal Majalla" w:cs="Sakkal Majalla" w:hint="cs"/>
          <w:kern w:val="0"/>
          <w:sz w:val="28"/>
          <w:szCs w:val="28"/>
          <w14:ligatures w14:val="none"/>
        </w:rPr>
        <w:t>HRSD (2024)</w:t>
      </w:r>
      <w:r w:rsidRPr="00DC1460">
        <w:rPr>
          <w:rFonts w:ascii="Sakkal Majalla" w:eastAsiaTheme="minorEastAsia" w:hAnsi="Sakkal Majalla" w:cs="Sakkal Majalla" w:hint="cs"/>
          <w:kern w:val="0"/>
          <w:sz w:val="28"/>
          <w:szCs w:val="28"/>
          <w:rtl/>
          <w14:ligatures w14:val="none"/>
        </w:rPr>
        <w:t xml:space="preserve"> بتوحيد قواعد بيانات المواهب على المستوى الوطني ضمن مشروع “السجل المهني الموحد”، لتسهيل التعرف على الكفاءات وربطها بفرص التطوير والتمكين.</w:t>
      </w:r>
    </w:p>
    <w:p w14:paraId="0DD4DCA5"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DC1460">
        <w:rPr>
          <w:rFonts w:ascii="Sakkal Majalla" w:eastAsiaTheme="minorEastAsia" w:hAnsi="Sakkal Majalla" w:cs="Sakkal Majalla" w:hint="cs"/>
          <w:kern w:val="0"/>
          <w:sz w:val="28"/>
          <w:szCs w:val="28"/>
          <w:rtl/>
          <w14:ligatures w14:val="none"/>
        </w:rPr>
        <w:t>كما تم إطلاق مبادرة “القيادات النسائية 2030” التي تهدف إلى زيادة مشاركة النساء في المناصب العليا بنسبة 50٪ بحلول عام 2030، ما يُعد من أكبر برامج تمكين الكفاءات في المنطقة.</w:t>
      </w:r>
    </w:p>
    <w:p w14:paraId="3A21579F"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DC1460">
        <w:rPr>
          <w:rFonts w:ascii="Sakkal Majalla" w:eastAsiaTheme="minorEastAsia" w:hAnsi="Sakkal Majalla" w:cs="Sakkal Majalla" w:hint="cs"/>
          <w:kern w:val="0"/>
          <w:sz w:val="28"/>
          <w:szCs w:val="28"/>
          <w:rtl/>
          <w14:ligatures w14:val="none"/>
        </w:rPr>
        <w:t>من خلال التحليل السابق، يتضح أن المملكة العربية السعودية تسير بخطى متسارعة نحو بناء منظومة وطنية لإدارة المواهب ترتكز على الكفاءة، والتطوير المستمر، والتمكين المؤسسي.</w:t>
      </w:r>
    </w:p>
    <w:p w14:paraId="2C2B32A6"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DC1460">
        <w:rPr>
          <w:rFonts w:ascii="Sakkal Majalla" w:eastAsiaTheme="minorEastAsia" w:hAnsi="Sakkal Majalla" w:cs="Sakkal Majalla" w:hint="cs"/>
          <w:kern w:val="0"/>
          <w:sz w:val="28"/>
          <w:szCs w:val="28"/>
          <w:rtl/>
          <w14:ligatures w14:val="none"/>
        </w:rPr>
        <w:t>وقد نجحت هذه المنظومة في تحويل مفهوم “الموظف” إلى “شريك استراتيجي في التنمية”، مما جعل الموارد البشرية عنصرًا محوريًا في تحقيق الاستدامة الاقتصادية والاجتماعية.</w:t>
      </w:r>
    </w:p>
    <w:p w14:paraId="1042D383"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DC1460">
        <w:rPr>
          <w:rFonts w:ascii="Sakkal Majalla" w:eastAsiaTheme="minorEastAsia" w:hAnsi="Sakkal Majalla" w:cs="Sakkal Majalla" w:hint="cs"/>
          <w:kern w:val="0"/>
          <w:sz w:val="28"/>
          <w:szCs w:val="28"/>
          <w:rtl/>
          <w14:ligatures w14:val="none"/>
        </w:rPr>
        <w:t>كما أثبتت التجربة السعودية أن إدارة المواهب ليست ترفًا إداريًا، بل ضرورة تنموية، فالمؤسسات التي لا تستثمر في مواهبها تفقد قدرتها على التنافس في بيئة اقتصادية تتغير بوتيرة متسارعة.</w:t>
      </w:r>
    </w:p>
    <w:p w14:paraId="6EB90DD2"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DC1460">
        <w:rPr>
          <w:rFonts w:ascii="Sakkal Majalla" w:eastAsiaTheme="minorEastAsia" w:hAnsi="Sakkal Majalla" w:cs="Sakkal Majalla" w:hint="cs"/>
          <w:kern w:val="0"/>
          <w:sz w:val="28"/>
          <w:szCs w:val="28"/>
          <w:rtl/>
          <w14:ligatures w14:val="none"/>
        </w:rPr>
        <w:t xml:space="preserve">ولذلك، فإن بناء سياسات متكاملة لاكتشاف المواهب واستبقائها يمثل ركيزة أساسية في مسار تطوير الأداء المؤسسي في المملكة، ويجسد جوهر الرؤية الوطنية الطموحة نحو اقتصاد معرفي متكامل تقوده الكفاءات الوطنية. </w:t>
      </w:r>
    </w:p>
    <w:p w14:paraId="4C542B32" w14:textId="77777777" w:rsidR="006D0E22" w:rsidRPr="00CD13C3" w:rsidRDefault="006D0E22" w:rsidP="00E050C8">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u w:val="single"/>
          <w14:ligatures w14:val="none"/>
        </w:rPr>
      </w:pPr>
      <w:r>
        <w:rPr>
          <w:rFonts w:ascii="Sakkal Majalla" w:eastAsia="Times New Roman" w:hAnsi="Sakkal Majalla" w:cs="Sakkal Majalla" w:hint="cs"/>
          <w:b/>
          <w:bCs/>
          <w:kern w:val="0"/>
          <w:sz w:val="28"/>
          <w:szCs w:val="28"/>
          <w:u w:val="single"/>
          <w:rtl/>
          <w14:ligatures w14:val="none"/>
        </w:rPr>
        <w:t>المبحث الثامن:</w:t>
      </w:r>
      <w:r w:rsidRPr="00CD13C3">
        <w:rPr>
          <w:rFonts w:ascii="Sakkal Majalla" w:eastAsia="Times New Roman" w:hAnsi="Sakkal Majalla" w:cs="Sakkal Majalla" w:hint="cs"/>
          <w:b/>
          <w:bCs/>
          <w:kern w:val="0"/>
          <w:sz w:val="28"/>
          <w:szCs w:val="28"/>
          <w:u w:val="single"/>
          <w:rtl/>
          <w14:ligatures w14:val="none"/>
        </w:rPr>
        <w:t xml:space="preserve"> </w:t>
      </w:r>
      <w:bookmarkStart w:id="70" w:name="_Toc213947076"/>
      <w:r w:rsidRPr="00CD13C3">
        <w:rPr>
          <w:rFonts w:ascii="Sakkal Majalla" w:eastAsia="Times New Roman" w:hAnsi="Sakkal Majalla" w:cs="Sakkal Majalla" w:hint="cs"/>
          <w:b/>
          <w:bCs/>
          <w:kern w:val="0"/>
          <w:sz w:val="28"/>
          <w:szCs w:val="28"/>
          <w:u w:val="single"/>
          <w:rtl/>
          <w14:ligatures w14:val="none"/>
        </w:rPr>
        <w:t>التحديات المستقبلية لاتجاهات إدارة الموارد البشرية في المملكة العربية السعودية</w:t>
      </w:r>
      <w:bookmarkEnd w:id="70"/>
    </w:p>
    <w:p w14:paraId="540A0B62"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DC1460">
        <w:rPr>
          <w:rFonts w:ascii="Sakkal Majalla" w:eastAsiaTheme="minorEastAsia" w:hAnsi="Sakkal Majalla" w:cs="Sakkal Majalla" w:hint="cs"/>
          <w:kern w:val="0"/>
          <w:sz w:val="28"/>
          <w:szCs w:val="28"/>
          <w:rtl/>
          <w14:ligatures w14:val="none"/>
        </w:rPr>
        <w:t>تمثل إدارة الموارد البشرية في المملكة العربية السعودية اليوم أحد المحاور الأكثر حيوية في بناء مستقبل الاقتصاد الوطني القائم على الكفاءة والمعرفة.</w:t>
      </w:r>
    </w:p>
    <w:p w14:paraId="20638FDC"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DC1460">
        <w:rPr>
          <w:rFonts w:ascii="Sakkal Majalla" w:eastAsiaTheme="minorEastAsia" w:hAnsi="Sakkal Majalla" w:cs="Sakkal Majalla" w:hint="cs"/>
          <w:kern w:val="0"/>
          <w:sz w:val="28"/>
          <w:szCs w:val="28"/>
          <w:rtl/>
          <w14:ligatures w14:val="none"/>
        </w:rPr>
        <w:t>فبعد أن قطعت المملكة شوطًا كبيرًا في تطوير سياسات التوظيف، والتدريب، وإدارة الأداء، واستبقاء المواهب، باتت المرحلة المقبلة تتطلب تحولًا نوعيًا نحو المرونة والابتكار والاستدامة المؤسسية.</w:t>
      </w:r>
    </w:p>
    <w:p w14:paraId="2692BBEC"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DC1460">
        <w:rPr>
          <w:rFonts w:ascii="Sakkal Majalla" w:eastAsiaTheme="minorEastAsia" w:hAnsi="Sakkal Majalla" w:cs="Sakkal Majalla" w:hint="cs"/>
          <w:kern w:val="0"/>
          <w:sz w:val="28"/>
          <w:szCs w:val="28"/>
          <w:rtl/>
          <w14:ligatures w14:val="none"/>
        </w:rPr>
        <w:t>ومع ذلك، فإن هذا التحول يواجه مجموعة من التحديات المتشابكة، تتطلب رؤية استراتيجية متقدمة لمواجهتها.</w:t>
      </w:r>
    </w:p>
    <w:p w14:paraId="66400DC5" w14:textId="77777777" w:rsidR="006D0E22" w:rsidRPr="00C54992"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71" w:name="_Toc213947077"/>
      <w:r w:rsidRPr="00C54992">
        <w:rPr>
          <w:rFonts w:ascii="Sakkal Majalla" w:eastAsia="Times New Roman" w:hAnsi="Sakkal Majalla" w:cs="Sakkal Majalla" w:hint="cs"/>
          <w:b/>
          <w:bCs/>
          <w:kern w:val="0"/>
          <w:sz w:val="28"/>
          <w:szCs w:val="28"/>
          <w:u w:val="single"/>
          <w:rtl/>
          <w14:ligatures w14:val="none"/>
        </w:rPr>
        <w:t>التحديات التقنية والتحول الرقمي</w:t>
      </w:r>
      <w:bookmarkEnd w:id="71"/>
    </w:p>
    <w:p w14:paraId="425D31E2"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DC1460">
        <w:rPr>
          <w:rFonts w:ascii="Sakkal Majalla" w:eastAsiaTheme="minorEastAsia" w:hAnsi="Sakkal Majalla" w:cs="Sakkal Majalla" w:hint="cs"/>
          <w:kern w:val="0"/>
          <w:sz w:val="28"/>
          <w:szCs w:val="28"/>
          <w:rtl/>
          <w14:ligatures w14:val="none"/>
        </w:rPr>
        <w:t>يُعدّ التحول الرقمي السريع أحد أبرز التحديات التي تواجه ممارسات إدارة الموارد البشرية في المملكة.</w:t>
      </w:r>
    </w:p>
    <w:p w14:paraId="0C4F737C"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DC1460">
        <w:rPr>
          <w:rFonts w:ascii="Sakkal Majalla" w:eastAsiaTheme="minorEastAsia" w:hAnsi="Sakkal Majalla" w:cs="Sakkal Majalla" w:hint="cs"/>
          <w:kern w:val="0"/>
          <w:sz w:val="28"/>
          <w:szCs w:val="28"/>
          <w:rtl/>
          <w14:ligatures w14:val="none"/>
        </w:rPr>
        <w:t>ففي الوقت الذي حققت فيه المؤسسات السعودية خطوات واسعة نحو الأتمتة، فإن التطور التكنولوجي المتسارع يفرض تحديًا مستمرًا يتمثل في تحديث الأنظمة والمهارات البشرية المواكبة.</w:t>
      </w:r>
    </w:p>
    <w:p w14:paraId="5F0E215B"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DC1460">
        <w:rPr>
          <w:rFonts w:ascii="Sakkal Majalla" w:eastAsiaTheme="minorEastAsia" w:hAnsi="Sakkal Majalla" w:cs="Sakkal Majalla" w:hint="cs"/>
          <w:kern w:val="0"/>
          <w:sz w:val="28"/>
          <w:szCs w:val="28"/>
          <w:rtl/>
          <w14:ligatures w14:val="none"/>
        </w:rPr>
        <w:t>تشير وزارة الموارد البشرية والتنمية الاجتماعية (</w:t>
      </w:r>
      <w:r w:rsidRPr="00DC1460">
        <w:rPr>
          <w:rFonts w:ascii="Sakkal Majalla" w:eastAsiaTheme="minorEastAsia" w:hAnsi="Sakkal Majalla" w:cs="Sakkal Majalla" w:hint="cs"/>
          <w:kern w:val="0"/>
          <w:sz w:val="28"/>
          <w:szCs w:val="28"/>
          <w14:ligatures w14:val="none"/>
        </w:rPr>
        <w:t>HRSD، 2024</w:t>
      </w:r>
      <w:r w:rsidRPr="00DC1460">
        <w:rPr>
          <w:rFonts w:ascii="Sakkal Majalla" w:eastAsiaTheme="minorEastAsia" w:hAnsi="Sakkal Majalla" w:cs="Sakkal Majalla" w:hint="cs"/>
          <w:kern w:val="0"/>
          <w:sz w:val="28"/>
          <w:szCs w:val="28"/>
          <w:rtl/>
          <w14:ligatures w14:val="none"/>
        </w:rPr>
        <w:t>) إلى أن 56٪ من المؤسسات السعودية تواجه صعوبة في مواكبة تحديثات أنظمة إدارة الموارد البشرية الرقمية (</w:t>
      </w:r>
      <w:r w:rsidRPr="00DC1460">
        <w:rPr>
          <w:rFonts w:ascii="Sakkal Majalla" w:eastAsiaTheme="minorEastAsia" w:hAnsi="Sakkal Majalla" w:cs="Sakkal Majalla" w:hint="cs"/>
          <w:kern w:val="0"/>
          <w:sz w:val="28"/>
          <w:szCs w:val="28"/>
          <w14:ligatures w14:val="none"/>
        </w:rPr>
        <w:t>HRMS</w:t>
      </w:r>
      <w:r w:rsidRPr="00DC1460">
        <w:rPr>
          <w:rFonts w:ascii="Sakkal Majalla" w:eastAsiaTheme="minorEastAsia" w:hAnsi="Sakkal Majalla" w:cs="Sakkal Majalla" w:hint="cs"/>
          <w:kern w:val="0"/>
          <w:sz w:val="28"/>
          <w:szCs w:val="28"/>
          <w:rtl/>
          <w14:ligatures w14:val="none"/>
        </w:rPr>
        <w:t>)،</w:t>
      </w:r>
    </w:p>
    <w:p w14:paraId="3C227A93"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DC1460">
        <w:rPr>
          <w:rFonts w:ascii="Sakkal Majalla" w:eastAsiaTheme="minorEastAsia" w:hAnsi="Sakkal Majalla" w:cs="Sakkal Majalla" w:hint="cs"/>
          <w:kern w:val="0"/>
          <w:sz w:val="28"/>
          <w:szCs w:val="28"/>
          <w:rtl/>
          <w14:ligatures w14:val="none"/>
        </w:rPr>
        <w:t>خاصة تلك المتعلقة بتقنيات الذكاء الاصطناعي، وتحليل البيانات الضخمة، والتوظيف التنبؤي.</w:t>
      </w:r>
    </w:p>
    <w:p w14:paraId="11C51D11"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DC1460">
        <w:rPr>
          <w:rFonts w:ascii="Sakkal Majalla" w:eastAsiaTheme="minorEastAsia" w:hAnsi="Sakkal Majalla" w:cs="Sakkal Majalla" w:hint="cs"/>
          <w:kern w:val="0"/>
          <w:sz w:val="28"/>
          <w:szCs w:val="28"/>
          <w:rtl/>
          <w14:ligatures w14:val="none"/>
        </w:rPr>
        <w:t>وتؤكد وزارة الاقتصاد والتخطيط (2024) أن أكثر من 40٪ من المؤسسات الصغيرة والمتوسطة لا تزال تعتمد على نظم تقليدية لإدارة شؤون الموظفين، مما يحدّ من كفاءتها التشغيلية.</w:t>
      </w:r>
    </w:p>
    <w:p w14:paraId="51F8C97A"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DC1460">
        <w:rPr>
          <w:rFonts w:ascii="Sakkal Majalla" w:eastAsiaTheme="minorEastAsia" w:hAnsi="Sakkal Majalla" w:cs="Sakkal Majalla" w:hint="cs"/>
          <w:kern w:val="0"/>
          <w:sz w:val="28"/>
          <w:szCs w:val="28"/>
          <w:rtl/>
          <w14:ligatures w14:val="none"/>
        </w:rPr>
        <w:t>أما في المؤسسات الكبرى، فقد أصبح التحدي يتمثل في حماية البيانات الحساسة للعاملين وضمان الأمن السيبراني، إذ سجّلت الهيئة الوطنية للأمن السيبراني (2023) أكثر من 520 محاولة اختراق لأنظمة موارد بشرية في عام واحد،</w:t>
      </w:r>
    </w:p>
    <w:p w14:paraId="50561EEB"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DC1460">
        <w:rPr>
          <w:rFonts w:ascii="Sakkal Majalla" w:eastAsiaTheme="minorEastAsia" w:hAnsi="Sakkal Majalla" w:cs="Sakkal Majalla" w:hint="cs"/>
          <w:kern w:val="0"/>
          <w:sz w:val="28"/>
          <w:szCs w:val="28"/>
          <w:rtl/>
          <w14:ligatures w14:val="none"/>
        </w:rPr>
        <w:t>ما استدعى تطوير ضوابط جديدة لحوكمة البيانات.</w:t>
      </w:r>
    </w:p>
    <w:p w14:paraId="12ECEFCC"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DC1460">
        <w:rPr>
          <w:rFonts w:ascii="Sakkal Majalla" w:eastAsiaTheme="minorEastAsia" w:hAnsi="Sakkal Majalla" w:cs="Sakkal Majalla" w:hint="cs"/>
          <w:kern w:val="0"/>
          <w:sz w:val="28"/>
          <w:szCs w:val="28"/>
          <w:rtl/>
          <w14:ligatures w14:val="none"/>
        </w:rPr>
        <w:t>ومن هنا برزت الحاجة إلى كفاءات وطنية رقمية متخصصة في إدارة الموارد البشرية الذكية، تجمع بين الخبرة الإدارية والقدرة التقنية،</w:t>
      </w:r>
    </w:p>
    <w:p w14:paraId="26B81118" w14:textId="77777777" w:rsidR="006D0E22" w:rsidRPr="00DC146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DC1460">
        <w:rPr>
          <w:rFonts w:ascii="Sakkal Majalla" w:eastAsiaTheme="minorEastAsia" w:hAnsi="Sakkal Majalla" w:cs="Sakkal Majalla" w:hint="cs"/>
          <w:kern w:val="0"/>
          <w:sz w:val="28"/>
          <w:szCs w:val="28"/>
          <w:rtl/>
          <w14:ligatures w14:val="none"/>
        </w:rPr>
        <w:t>وهو ما تسعى إليه برامج مثل “أكاديمية التحول الرقمي” التي أطلقتها وزارة الموارد البشرية عام 2023 لإعداد مديري موارد بشرية رقمية سعوديين قادرين على قيادة التحول.</w:t>
      </w:r>
    </w:p>
    <w:p w14:paraId="7E749118" w14:textId="77777777" w:rsidR="006D0E22" w:rsidRPr="00C54992"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72" w:name="_Toc213947078"/>
      <w:r w:rsidRPr="00C54992">
        <w:rPr>
          <w:rFonts w:ascii="Sakkal Majalla" w:eastAsia="Times New Roman" w:hAnsi="Sakkal Majalla" w:cs="Sakkal Majalla" w:hint="cs"/>
          <w:b/>
          <w:bCs/>
          <w:kern w:val="0"/>
          <w:sz w:val="28"/>
          <w:szCs w:val="28"/>
          <w:u w:val="single"/>
          <w:rtl/>
          <w14:ligatures w14:val="none"/>
        </w:rPr>
        <w:t>التحديات البشرية والمهارية</w:t>
      </w:r>
      <w:bookmarkEnd w:id="72"/>
    </w:p>
    <w:p w14:paraId="58EF3B94"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CE2AA0">
        <w:rPr>
          <w:rFonts w:ascii="Sakkal Majalla" w:eastAsiaTheme="minorEastAsia" w:hAnsi="Sakkal Majalla" w:cs="Sakkal Majalla" w:hint="cs"/>
          <w:kern w:val="0"/>
          <w:sz w:val="28"/>
          <w:szCs w:val="28"/>
          <w:rtl/>
          <w14:ligatures w14:val="none"/>
        </w:rPr>
        <w:t>رغم التوسع الكبير في برامج التدريب والتطوير، لا تزال المملكة تواجه فجوة مهارية بين مخرجات التعليم ومتطلبات سوق العمل.</w:t>
      </w:r>
    </w:p>
    <w:p w14:paraId="6CCD9253"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E2AA0">
        <w:rPr>
          <w:rFonts w:ascii="Sakkal Majalla" w:eastAsiaTheme="minorEastAsia" w:hAnsi="Sakkal Majalla" w:cs="Sakkal Majalla" w:hint="cs"/>
          <w:kern w:val="0"/>
          <w:sz w:val="28"/>
          <w:szCs w:val="28"/>
          <w:rtl/>
          <w14:ligatures w14:val="none"/>
        </w:rPr>
        <w:t>وتشير الهيئة العامة للإحصاء (</w:t>
      </w:r>
      <w:r w:rsidRPr="00CE2AA0">
        <w:rPr>
          <w:rFonts w:ascii="Sakkal Majalla" w:eastAsiaTheme="minorEastAsia" w:hAnsi="Sakkal Majalla" w:cs="Sakkal Majalla" w:hint="cs"/>
          <w:kern w:val="0"/>
          <w:sz w:val="28"/>
          <w:szCs w:val="28"/>
          <w14:ligatures w14:val="none"/>
        </w:rPr>
        <w:t>GASTAT، 2024</w:t>
      </w:r>
      <w:r w:rsidRPr="00CE2AA0">
        <w:rPr>
          <w:rFonts w:ascii="Sakkal Majalla" w:eastAsiaTheme="minorEastAsia" w:hAnsi="Sakkal Majalla" w:cs="Sakkal Majalla" w:hint="cs"/>
          <w:kern w:val="0"/>
          <w:sz w:val="28"/>
          <w:szCs w:val="28"/>
          <w:rtl/>
          <w14:ligatures w14:val="none"/>
        </w:rPr>
        <w:t>) إلى أن 43٪ من خريجي الجامعات لا يمتلكون المهارات التقنية واللغوية اللازمة للوظائف الحديثة.</w:t>
      </w:r>
    </w:p>
    <w:p w14:paraId="25737A22"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E2AA0">
        <w:rPr>
          <w:rFonts w:ascii="Sakkal Majalla" w:eastAsiaTheme="minorEastAsia" w:hAnsi="Sakkal Majalla" w:cs="Sakkal Majalla" w:hint="cs"/>
          <w:kern w:val="0"/>
          <w:sz w:val="28"/>
          <w:szCs w:val="28"/>
          <w:rtl/>
          <w14:ligatures w14:val="none"/>
        </w:rPr>
        <w:t>كما أن التحول نحو الاقتصاد الرقمي يتطلب نوعًا جديدًا من المهارات مثل تحليل البيانات، وإدارة المشاريع التقنية، والتفكير التصميمي.</w:t>
      </w:r>
    </w:p>
    <w:p w14:paraId="5A21271E"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CE2AA0">
        <w:rPr>
          <w:rFonts w:ascii="Sakkal Majalla" w:eastAsiaTheme="minorEastAsia" w:hAnsi="Sakkal Majalla" w:cs="Sakkal Majalla" w:hint="cs"/>
          <w:kern w:val="0"/>
          <w:sz w:val="28"/>
          <w:szCs w:val="28"/>
          <w:rtl/>
          <w14:ligatures w14:val="none"/>
        </w:rPr>
        <w:t>وتؤكد دراسة جامعة الملك سعود (2023) أن المؤسسات السعودية تحتاج إلى زيادة استثماراتها في التدريب المستمر بنسبة 40٪ على الأقل خلال العقد القادم لتواكب التحولات الاقتصادية العالمية.</w:t>
      </w:r>
    </w:p>
    <w:p w14:paraId="44E68FA7"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E2AA0">
        <w:rPr>
          <w:rFonts w:ascii="Sakkal Majalla" w:eastAsiaTheme="minorEastAsia" w:hAnsi="Sakkal Majalla" w:cs="Sakkal Majalla" w:hint="cs"/>
          <w:kern w:val="0"/>
          <w:sz w:val="28"/>
          <w:szCs w:val="28"/>
          <w:rtl/>
          <w14:ligatures w14:val="none"/>
        </w:rPr>
        <w:t xml:space="preserve">ومن التحديات الملحوظة كذلك الاحتفاظ بالمواهب الشابة، إذ تشير تقارير </w:t>
      </w:r>
      <w:r w:rsidRPr="00CE2AA0">
        <w:rPr>
          <w:rFonts w:ascii="Sakkal Majalla" w:eastAsiaTheme="minorEastAsia" w:hAnsi="Sakkal Majalla" w:cs="Sakkal Majalla" w:hint="cs"/>
          <w:kern w:val="0"/>
          <w:sz w:val="28"/>
          <w:szCs w:val="28"/>
          <w14:ligatures w14:val="none"/>
        </w:rPr>
        <w:t>HRSD (2024)</w:t>
      </w:r>
      <w:r w:rsidRPr="00CE2AA0">
        <w:rPr>
          <w:rFonts w:ascii="Sakkal Majalla" w:eastAsiaTheme="minorEastAsia" w:hAnsi="Sakkal Majalla" w:cs="Sakkal Majalla" w:hint="cs"/>
          <w:kern w:val="0"/>
          <w:sz w:val="28"/>
          <w:szCs w:val="28"/>
          <w:rtl/>
          <w14:ligatures w14:val="none"/>
        </w:rPr>
        <w:t xml:space="preserve"> إلى أن 31٪ من الموظفين الجدد تحت سن الثلاثين ينتقلون من وظائفهم خلال أول عامين،</w:t>
      </w:r>
    </w:p>
    <w:p w14:paraId="5C21C6C5"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E2AA0">
        <w:rPr>
          <w:rFonts w:ascii="Sakkal Majalla" w:eastAsiaTheme="minorEastAsia" w:hAnsi="Sakkal Majalla" w:cs="Sakkal Majalla" w:hint="cs"/>
          <w:kern w:val="0"/>
          <w:sz w:val="28"/>
          <w:szCs w:val="28"/>
          <w:rtl/>
          <w14:ligatures w14:val="none"/>
        </w:rPr>
        <w:t>نتيجة لغياب المسارات الوظيفية الواضحة أو ضعف الحوافز التطويرية.</w:t>
      </w:r>
    </w:p>
    <w:p w14:paraId="16D349E3"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E2AA0">
        <w:rPr>
          <w:rFonts w:ascii="Sakkal Majalla" w:eastAsiaTheme="minorEastAsia" w:hAnsi="Sakkal Majalla" w:cs="Sakkal Majalla" w:hint="cs"/>
          <w:kern w:val="0"/>
          <w:sz w:val="28"/>
          <w:szCs w:val="28"/>
          <w:rtl/>
          <w14:ligatures w14:val="none"/>
        </w:rPr>
        <w:t>ولمعالجة هذه الظاهرة، أطلقت الحكومة برامج تمكين شبابية مثل “برنامج خريجي المستقبل” و**“برنامج القيادة الشابة”** اللذَين يهدفان إلى ربط الكفاءات الوطنية بمسارات مهنية طويلة الأمد داخل المؤسسات الحكومية والخاصة.</w:t>
      </w:r>
    </w:p>
    <w:p w14:paraId="42C64688" w14:textId="77777777" w:rsidR="006D0E22" w:rsidRPr="00C54992"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73" w:name="_Toc213947079"/>
      <w:r w:rsidRPr="00C54992">
        <w:rPr>
          <w:rFonts w:ascii="Sakkal Majalla" w:eastAsia="Times New Roman" w:hAnsi="Sakkal Majalla" w:cs="Sakkal Majalla" w:hint="cs"/>
          <w:b/>
          <w:bCs/>
          <w:kern w:val="0"/>
          <w:sz w:val="28"/>
          <w:szCs w:val="28"/>
          <w:u w:val="single"/>
          <w:rtl/>
          <w14:ligatures w14:val="none"/>
        </w:rPr>
        <w:t>التحديات التنظيمية والتشريعية</w:t>
      </w:r>
      <w:bookmarkEnd w:id="73"/>
    </w:p>
    <w:p w14:paraId="4B8CAAAB"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CE2AA0">
        <w:rPr>
          <w:rFonts w:ascii="Sakkal Majalla" w:eastAsiaTheme="minorEastAsia" w:hAnsi="Sakkal Majalla" w:cs="Sakkal Majalla" w:hint="cs"/>
          <w:kern w:val="0"/>
          <w:sz w:val="28"/>
          <w:szCs w:val="28"/>
          <w:rtl/>
          <w14:ligatures w14:val="none"/>
        </w:rPr>
        <w:t>تشهد بيئة العمل السعودية تطورًا مستمرًا في أنظمتها ولوائحها، غير أن تسارع التغير التنظيمي يشكّل في حد ذاته تحديًا للمؤسسات التي تحتاج إلى التكيف بسرعة مع الأطر الجديدة.</w:t>
      </w:r>
    </w:p>
    <w:p w14:paraId="6E7C4519"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E2AA0">
        <w:rPr>
          <w:rFonts w:ascii="Sakkal Majalla" w:eastAsiaTheme="minorEastAsia" w:hAnsi="Sakkal Majalla" w:cs="Sakkal Majalla" w:hint="cs"/>
          <w:kern w:val="0"/>
          <w:sz w:val="28"/>
          <w:szCs w:val="28"/>
          <w:rtl/>
          <w14:ligatures w14:val="none"/>
        </w:rPr>
        <w:t>فقد تم تعديل نظام العمل السعودي عدة مرات بين 2020 و2024 ليتواءم مع التحول الرقمي، والعمل المرن، وتمكين المرأة، ومكافحة التمييز الوظيفي.</w:t>
      </w:r>
    </w:p>
    <w:p w14:paraId="3073CE43"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CE2AA0">
        <w:rPr>
          <w:rFonts w:ascii="Sakkal Majalla" w:eastAsiaTheme="minorEastAsia" w:hAnsi="Sakkal Majalla" w:cs="Sakkal Majalla" w:hint="cs"/>
          <w:kern w:val="0"/>
          <w:sz w:val="28"/>
          <w:szCs w:val="28"/>
          <w:rtl/>
          <w14:ligatures w14:val="none"/>
        </w:rPr>
        <w:t>وبحسب وزارة الموارد البشرية (</w:t>
      </w:r>
      <w:r w:rsidRPr="00CE2AA0">
        <w:rPr>
          <w:rFonts w:ascii="Sakkal Majalla" w:eastAsiaTheme="minorEastAsia" w:hAnsi="Sakkal Majalla" w:cs="Sakkal Majalla" w:hint="cs"/>
          <w:kern w:val="0"/>
          <w:sz w:val="28"/>
          <w:szCs w:val="28"/>
          <w14:ligatures w14:val="none"/>
        </w:rPr>
        <w:t>HRSD، 2024</w:t>
      </w:r>
      <w:r w:rsidRPr="00CE2AA0">
        <w:rPr>
          <w:rFonts w:ascii="Sakkal Majalla" w:eastAsiaTheme="minorEastAsia" w:hAnsi="Sakkal Majalla" w:cs="Sakkal Majalla" w:hint="cs"/>
          <w:kern w:val="0"/>
          <w:sz w:val="28"/>
          <w:szCs w:val="28"/>
          <w:rtl/>
          <w14:ligatures w14:val="none"/>
        </w:rPr>
        <w:t>)، فإن 72٪ من إدارات الموارد البشرية في المؤسسات المتوسطة تحتاج إلى تدريب متخصص لفهم اللوائح الجديدة وتطبيقها بدقة،</w:t>
      </w:r>
    </w:p>
    <w:p w14:paraId="65BCB5AE"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E2AA0">
        <w:rPr>
          <w:rFonts w:ascii="Sakkal Majalla" w:eastAsiaTheme="minorEastAsia" w:hAnsi="Sakkal Majalla" w:cs="Sakkal Majalla" w:hint="cs"/>
          <w:kern w:val="0"/>
          <w:sz w:val="28"/>
          <w:szCs w:val="28"/>
          <w:rtl/>
          <w14:ligatures w14:val="none"/>
        </w:rPr>
        <w:t>خصوصًا تلك المتعلقة بحقوق العاملين، والإجازات، والعمل عن بُعد، والعقود الإلكترونية.</w:t>
      </w:r>
    </w:p>
    <w:p w14:paraId="1392D025"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CE2AA0">
        <w:rPr>
          <w:rFonts w:ascii="Sakkal Majalla" w:eastAsiaTheme="minorEastAsia" w:hAnsi="Sakkal Majalla" w:cs="Sakkal Majalla" w:hint="cs"/>
          <w:kern w:val="0"/>
          <w:sz w:val="28"/>
          <w:szCs w:val="28"/>
          <w:rtl/>
          <w14:ligatures w14:val="none"/>
        </w:rPr>
        <w:t>ومن أبرز التحديات التنظيمية كذلك توحيد معايير تقييم الأداء والجدارة عبر القطاعين العام والخاص،</w:t>
      </w:r>
    </w:p>
    <w:p w14:paraId="0247DF8E"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E2AA0">
        <w:rPr>
          <w:rFonts w:ascii="Sakkal Majalla" w:eastAsiaTheme="minorEastAsia" w:hAnsi="Sakkal Majalla" w:cs="Sakkal Majalla" w:hint="cs"/>
          <w:kern w:val="0"/>
          <w:sz w:val="28"/>
          <w:szCs w:val="28"/>
          <w:rtl/>
          <w14:ligatures w14:val="none"/>
        </w:rPr>
        <w:t>إذ لا يزال هناك تفاوت واضح في مؤشرات الأداء المطبقة بين المؤسسات الحكومية والمشاريع الخاصة، مما يخلق صعوبة في قياس الكفاءة الوطنية على نطاق شامل.</w:t>
      </w:r>
    </w:p>
    <w:p w14:paraId="1A580256"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E2AA0">
        <w:rPr>
          <w:rFonts w:ascii="Sakkal Majalla" w:eastAsiaTheme="minorEastAsia" w:hAnsi="Sakkal Majalla" w:cs="Sakkal Majalla" w:hint="cs"/>
          <w:kern w:val="0"/>
          <w:sz w:val="28"/>
          <w:szCs w:val="28"/>
          <w:rtl/>
          <w14:ligatures w14:val="none"/>
        </w:rPr>
        <w:t>ولتجاوز ذلك، تعمل الوزارة على تطوير “الإطار الوطني لمعايير الأداء الوظيفي”، الذي يهدف إلى توحيد المقاييس وخلق مرجعية وطنية موحدة لتقييم أداء الكفاءات السعودية في جميع القطاعات.</w:t>
      </w:r>
    </w:p>
    <w:p w14:paraId="3D5E561E" w14:textId="77777777" w:rsidR="006D0E22" w:rsidRPr="00002856"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74" w:name="_Toc213947080"/>
      <w:r w:rsidRPr="00002856">
        <w:rPr>
          <w:rFonts w:ascii="Sakkal Majalla" w:eastAsia="Times New Roman" w:hAnsi="Sakkal Majalla" w:cs="Sakkal Majalla" w:hint="cs"/>
          <w:b/>
          <w:bCs/>
          <w:kern w:val="0"/>
          <w:sz w:val="28"/>
          <w:szCs w:val="28"/>
          <w:u w:val="single"/>
          <w:rtl/>
          <w14:ligatures w14:val="none"/>
        </w:rPr>
        <w:t>التحديات الاقتصادية والمالية</w:t>
      </w:r>
      <w:bookmarkEnd w:id="74"/>
    </w:p>
    <w:p w14:paraId="671A8234"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CE2AA0">
        <w:rPr>
          <w:rFonts w:ascii="Sakkal Majalla" w:eastAsiaTheme="minorEastAsia" w:hAnsi="Sakkal Majalla" w:cs="Sakkal Majalla" w:hint="cs"/>
          <w:kern w:val="0"/>
          <w:sz w:val="28"/>
          <w:szCs w:val="28"/>
          <w:rtl/>
          <w14:ligatures w14:val="none"/>
        </w:rPr>
        <w:t>تؤثر التحولات الاقتصادية العالمية بشكل مباشر على قدرة المؤسسات السعودية في الإنفاق على برامج الموارد البشرية، خصوصًا في فترات التقلبات الاقتصادية أو إعادة هيكلة الأسواق.</w:t>
      </w:r>
    </w:p>
    <w:p w14:paraId="7F0205C4"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E2AA0">
        <w:rPr>
          <w:rFonts w:ascii="Sakkal Majalla" w:eastAsiaTheme="minorEastAsia" w:hAnsi="Sakkal Majalla" w:cs="Sakkal Majalla" w:hint="cs"/>
          <w:kern w:val="0"/>
          <w:sz w:val="28"/>
          <w:szCs w:val="28"/>
          <w:rtl/>
          <w14:ligatures w14:val="none"/>
        </w:rPr>
        <w:t>وتشير وزارة الاقتصاد والتخطيط (2024) إلى أن الإنفاق المؤسسي على برامج التدريب والتحفيز انخفض بنسبة 12٪ في عام 2022 بسبب تداعيات التضخم العالمي،</w:t>
      </w:r>
    </w:p>
    <w:p w14:paraId="0BA41A3B"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E2AA0">
        <w:rPr>
          <w:rFonts w:ascii="Sakkal Majalla" w:eastAsiaTheme="minorEastAsia" w:hAnsi="Sakkal Majalla" w:cs="Sakkal Majalla" w:hint="cs"/>
          <w:kern w:val="0"/>
          <w:sz w:val="28"/>
          <w:szCs w:val="28"/>
          <w:rtl/>
          <w14:ligatures w14:val="none"/>
        </w:rPr>
        <w:t>قبل أن يعاود الارتفاع في 2024 بدعم من برامج التحفيز الحكومية.</w:t>
      </w:r>
    </w:p>
    <w:p w14:paraId="318EFDCF"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CE2AA0">
        <w:rPr>
          <w:rFonts w:ascii="Sakkal Majalla" w:eastAsiaTheme="minorEastAsia" w:hAnsi="Sakkal Majalla" w:cs="Sakkal Majalla" w:hint="cs"/>
          <w:kern w:val="0"/>
          <w:sz w:val="28"/>
          <w:szCs w:val="28"/>
          <w:rtl/>
          <w14:ligatures w14:val="none"/>
        </w:rPr>
        <w:t>كما أن تطبيق أنظمة التحول الرقمي في إدارة الموارد البشرية يتطلب تكاليف تقنية عالية، تمثل تحديًا خاصًا للمنشآت الصغيرة والمتوسطة التي تشكل 97٪ من إجمالي المنشآت السعودية (</w:t>
      </w:r>
      <w:r w:rsidRPr="00CE2AA0">
        <w:rPr>
          <w:rFonts w:ascii="Sakkal Majalla" w:eastAsiaTheme="minorEastAsia" w:hAnsi="Sakkal Majalla" w:cs="Sakkal Majalla" w:hint="cs"/>
          <w:kern w:val="0"/>
          <w:sz w:val="28"/>
          <w:szCs w:val="28"/>
          <w14:ligatures w14:val="none"/>
        </w:rPr>
        <w:t>GASTAT، 2024</w:t>
      </w:r>
      <w:r w:rsidRPr="00CE2AA0">
        <w:rPr>
          <w:rFonts w:ascii="Sakkal Majalla" w:eastAsiaTheme="minorEastAsia" w:hAnsi="Sakkal Majalla" w:cs="Sakkal Majalla" w:hint="cs"/>
          <w:kern w:val="0"/>
          <w:sz w:val="28"/>
          <w:szCs w:val="28"/>
          <w:rtl/>
          <w14:ligatures w14:val="none"/>
        </w:rPr>
        <w:t>).</w:t>
      </w:r>
    </w:p>
    <w:p w14:paraId="55ABC6C3"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E2AA0">
        <w:rPr>
          <w:rFonts w:ascii="Sakkal Majalla" w:eastAsiaTheme="minorEastAsia" w:hAnsi="Sakkal Majalla" w:cs="Sakkal Majalla" w:hint="cs"/>
          <w:kern w:val="0"/>
          <w:sz w:val="28"/>
          <w:szCs w:val="28"/>
          <w:rtl/>
          <w14:ligatures w14:val="none"/>
        </w:rPr>
        <w:t>ولذلك تم إطلاق مبادرة “دعم التحول الرقمي للمنشآت الصغيرة والمتوسطة” بتمويل حكومي يبلغ 2.4 مليار ريال سعودي لتسهيل اعتماد الأنظمة التقنية الحديثة في إدارة الموارد البشرية.</w:t>
      </w:r>
    </w:p>
    <w:p w14:paraId="39F51B81" w14:textId="77777777" w:rsidR="006D0E22" w:rsidRPr="00002856"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75" w:name="_Toc213947081"/>
      <w:r w:rsidRPr="00002856">
        <w:rPr>
          <w:rFonts w:ascii="Sakkal Majalla" w:eastAsia="Times New Roman" w:hAnsi="Sakkal Majalla" w:cs="Sakkal Majalla" w:hint="cs"/>
          <w:b/>
          <w:bCs/>
          <w:kern w:val="0"/>
          <w:sz w:val="28"/>
          <w:szCs w:val="28"/>
          <w:u w:val="single"/>
          <w:rtl/>
          <w14:ligatures w14:val="none"/>
        </w:rPr>
        <w:t xml:space="preserve"> التحديات الثقافية والاجتماعية</w:t>
      </w:r>
      <w:bookmarkEnd w:id="75"/>
    </w:p>
    <w:p w14:paraId="0B2CF696"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CE2AA0">
        <w:rPr>
          <w:rFonts w:ascii="Sakkal Majalla" w:eastAsiaTheme="minorEastAsia" w:hAnsi="Sakkal Majalla" w:cs="Sakkal Majalla" w:hint="cs"/>
          <w:kern w:val="0"/>
          <w:sz w:val="28"/>
          <w:szCs w:val="28"/>
          <w:rtl/>
          <w14:ligatures w14:val="none"/>
        </w:rPr>
        <w:t>لا يمكن فصل إدارة الموارد البشرية عن السياق الثقافي للمجتمع السعودي، الذي يشهد تحولًا عميقًا في مفاهيم العمل والمهنية والقيادة.</w:t>
      </w:r>
    </w:p>
    <w:p w14:paraId="56FCA059"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E2AA0">
        <w:rPr>
          <w:rFonts w:ascii="Sakkal Majalla" w:eastAsiaTheme="minorEastAsia" w:hAnsi="Sakkal Majalla" w:cs="Sakkal Majalla" w:hint="cs"/>
          <w:kern w:val="0"/>
          <w:sz w:val="28"/>
          <w:szCs w:val="28"/>
          <w:rtl/>
          <w14:ligatures w14:val="none"/>
        </w:rPr>
        <w:t>فمن أبرز التحديات الثقافية الحالية تحقيق التوازن بين القيم التقليدية والانفتاح العالمي في بيئة العمل.</w:t>
      </w:r>
    </w:p>
    <w:p w14:paraId="34A05797"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E2AA0">
        <w:rPr>
          <w:rFonts w:ascii="Sakkal Majalla" w:eastAsiaTheme="minorEastAsia" w:hAnsi="Sakkal Majalla" w:cs="Sakkal Majalla" w:hint="cs"/>
          <w:kern w:val="0"/>
          <w:sz w:val="28"/>
          <w:szCs w:val="28"/>
          <w:rtl/>
          <w14:ligatures w14:val="none"/>
        </w:rPr>
        <w:t>وتشير دراسة جامعة الإمام محمد بن سعود الإسلامية (2023) إلى أن 47٪ من مديري الموارد البشرية يرون أن التغيير الثقافي داخل المؤسسات يسير أبطأ من التغير الإداري والتقني.</w:t>
      </w:r>
    </w:p>
    <w:p w14:paraId="064D0CDB"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CE2AA0">
        <w:rPr>
          <w:rFonts w:ascii="Sakkal Majalla" w:eastAsiaTheme="minorEastAsia" w:hAnsi="Sakkal Majalla" w:cs="Sakkal Majalla" w:hint="cs"/>
          <w:kern w:val="0"/>
          <w:sz w:val="28"/>
          <w:szCs w:val="28"/>
          <w:rtl/>
          <w14:ligatures w14:val="none"/>
        </w:rPr>
        <w:t>كما يمثل تمكين المرأة وتحقيق التوازن بين الجنسين تحديًا مستمرًا رغم التقدم الملحوظ، إذ بلغت نسبة مشاركة المرأة في القوى العاملة 36.5٪ في 2024 بعد أن كانت 17٪ فقط في 2016 (</w:t>
      </w:r>
      <w:r w:rsidRPr="00CE2AA0">
        <w:rPr>
          <w:rFonts w:ascii="Sakkal Majalla" w:eastAsiaTheme="minorEastAsia" w:hAnsi="Sakkal Majalla" w:cs="Sakkal Majalla" w:hint="cs"/>
          <w:kern w:val="0"/>
          <w:sz w:val="28"/>
          <w:szCs w:val="28"/>
          <w14:ligatures w14:val="none"/>
        </w:rPr>
        <w:t>GASTAT، 2024</w:t>
      </w:r>
      <w:r w:rsidRPr="00CE2AA0">
        <w:rPr>
          <w:rFonts w:ascii="Sakkal Majalla" w:eastAsiaTheme="minorEastAsia" w:hAnsi="Sakkal Majalla" w:cs="Sakkal Majalla" w:hint="cs"/>
          <w:kern w:val="0"/>
          <w:sz w:val="28"/>
          <w:szCs w:val="28"/>
          <w:rtl/>
          <w14:ligatures w14:val="none"/>
        </w:rPr>
        <w:t>).</w:t>
      </w:r>
    </w:p>
    <w:p w14:paraId="54F2EE98" w14:textId="77777777" w:rsidR="006D0E22" w:rsidRPr="00CE2AA0"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CE2AA0">
        <w:rPr>
          <w:rFonts w:ascii="Sakkal Majalla" w:eastAsiaTheme="minorEastAsia" w:hAnsi="Sakkal Majalla" w:cs="Sakkal Majalla" w:hint="cs"/>
          <w:kern w:val="0"/>
          <w:sz w:val="28"/>
          <w:szCs w:val="28"/>
          <w:rtl/>
          <w14:ligatures w14:val="none"/>
        </w:rPr>
        <w:t xml:space="preserve">إلا أن تمركز النساء في المناصب القيادية ما زال دون المستهدف، حيث تسعى </w:t>
      </w:r>
      <w:r w:rsidRPr="00CE2AA0">
        <w:rPr>
          <w:rFonts w:ascii="Sakkal Majalla" w:eastAsiaTheme="minorEastAsia" w:hAnsi="Sakkal Majalla" w:cs="Sakkal Majalla" w:hint="cs"/>
          <w:kern w:val="0"/>
          <w:sz w:val="28"/>
          <w:szCs w:val="28"/>
          <w14:ligatures w14:val="none"/>
        </w:rPr>
        <w:t>HRSD (2024)</w:t>
      </w:r>
      <w:r w:rsidRPr="00CE2AA0">
        <w:rPr>
          <w:rFonts w:ascii="Sakkal Majalla" w:eastAsiaTheme="minorEastAsia" w:hAnsi="Sakkal Majalla" w:cs="Sakkal Majalla" w:hint="cs"/>
          <w:kern w:val="0"/>
          <w:sz w:val="28"/>
          <w:szCs w:val="28"/>
          <w:rtl/>
          <w14:ligatures w14:val="none"/>
        </w:rPr>
        <w:t xml:space="preserve"> إلى رفع النسبة إلى 40٪ بحلول 2030 عبر برامج تدريبية وتمكينية متخصصة.</w:t>
      </w:r>
    </w:p>
    <w:p w14:paraId="06B8308A" w14:textId="77777777" w:rsidR="006D0E22" w:rsidRPr="00002856" w:rsidRDefault="006D0E22" w:rsidP="00E050C8">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u w:val="single"/>
          <w14:ligatures w14:val="none"/>
        </w:rPr>
      </w:pPr>
      <w:bookmarkStart w:id="76" w:name="_Toc213947082"/>
      <w:r w:rsidRPr="00002856">
        <w:rPr>
          <w:rFonts w:ascii="Sakkal Majalla" w:eastAsia="Times New Roman" w:hAnsi="Sakkal Majalla" w:cs="Sakkal Majalla" w:hint="cs"/>
          <w:b/>
          <w:bCs/>
          <w:kern w:val="0"/>
          <w:sz w:val="28"/>
          <w:szCs w:val="28"/>
          <w:u w:val="single"/>
          <w:rtl/>
          <w14:ligatures w14:val="none"/>
        </w:rPr>
        <w:t>الاتجاهات الحديثة لمستقبل إدارة الموارد البشرية في السعودية</w:t>
      </w:r>
      <w:bookmarkEnd w:id="76"/>
    </w:p>
    <w:p w14:paraId="632AC026" w14:textId="77777777" w:rsidR="006D0E22" w:rsidRPr="00B909DA"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909DA">
        <w:rPr>
          <w:rFonts w:ascii="Sakkal Majalla" w:eastAsiaTheme="minorEastAsia" w:hAnsi="Sakkal Majalla" w:cs="Sakkal Majalla" w:hint="cs"/>
          <w:kern w:val="0"/>
          <w:sz w:val="28"/>
          <w:szCs w:val="28"/>
          <w:rtl/>
          <w14:ligatures w14:val="none"/>
        </w:rPr>
        <w:t>في مواجهة هذه التحديات، تتجه المؤسسات السعودية نحو تبني اتجاهات جديدة مبتكرة في إدارة الموارد البشرية، من أبرزها:</w:t>
      </w:r>
    </w:p>
    <w:p w14:paraId="7A1A5D79" w14:textId="77777777" w:rsidR="006D0E22" w:rsidRPr="00B909DA" w:rsidRDefault="006D0E22" w:rsidP="00E050C8">
      <w:pPr>
        <w:numPr>
          <w:ilvl w:val="0"/>
          <w:numId w:val="24"/>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909DA">
        <w:rPr>
          <w:rFonts w:ascii="Sakkal Majalla" w:eastAsiaTheme="minorEastAsia" w:hAnsi="Sakkal Majalla" w:cs="Sakkal Majalla" w:hint="cs"/>
          <w:kern w:val="0"/>
          <w:sz w:val="28"/>
          <w:szCs w:val="28"/>
          <w:rtl/>
          <w14:ligatures w14:val="none"/>
        </w:rPr>
        <w:t>التحول إلى إدارة الموارد البشرية الذكية (</w:t>
      </w:r>
      <w:r w:rsidRPr="00B909DA">
        <w:rPr>
          <w:rFonts w:ascii="Sakkal Majalla" w:eastAsiaTheme="minorEastAsia" w:hAnsi="Sakkal Majalla" w:cs="Sakkal Majalla" w:hint="cs"/>
          <w:kern w:val="0"/>
          <w:sz w:val="28"/>
          <w:szCs w:val="28"/>
          <w14:ligatures w14:val="none"/>
        </w:rPr>
        <w:t>Smart HR</w:t>
      </w:r>
      <w:r w:rsidRPr="00B909DA">
        <w:rPr>
          <w:rFonts w:ascii="Sakkal Majalla" w:eastAsiaTheme="minorEastAsia" w:hAnsi="Sakkal Majalla" w:cs="Sakkal Majalla" w:hint="cs"/>
          <w:kern w:val="0"/>
          <w:sz w:val="28"/>
          <w:szCs w:val="28"/>
          <w:rtl/>
          <w14:ligatures w14:val="none"/>
        </w:rPr>
        <w:t>):</w:t>
      </w:r>
    </w:p>
    <w:p w14:paraId="6080EBD5" w14:textId="77777777" w:rsidR="006D0E22" w:rsidRPr="00B909DA" w:rsidRDefault="006D0E22" w:rsidP="00E050C8">
      <w:pPr>
        <w:spacing w:before="100" w:beforeAutospacing="1" w:after="100" w:afterAutospacing="1" w:line="240" w:lineRule="auto"/>
        <w:ind w:left="720"/>
        <w:rPr>
          <w:rFonts w:ascii="Sakkal Majalla" w:eastAsiaTheme="minorEastAsia" w:hAnsi="Sakkal Majalla" w:cs="Sakkal Majalla"/>
          <w:kern w:val="0"/>
          <w:sz w:val="28"/>
          <w:szCs w:val="28"/>
          <w:rtl/>
          <w14:ligatures w14:val="none"/>
        </w:rPr>
      </w:pPr>
      <w:r w:rsidRPr="00B909DA">
        <w:rPr>
          <w:rFonts w:ascii="Sakkal Majalla" w:eastAsiaTheme="minorEastAsia" w:hAnsi="Sakkal Majalla" w:cs="Sakkal Majalla" w:hint="cs"/>
          <w:kern w:val="0"/>
          <w:sz w:val="28"/>
          <w:szCs w:val="28"/>
          <w:rtl/>
          <w14:ligatures w14:val="none"/>
        </w:rPr>
        <w:t> </w:t>
      </w:r>
      <w:r w:rsidRPr="00B909DA">
        <w:rPr>
          <w:rFonts w:ascii="Sakkal Majalla" w:eastAsiaTheme="minorEastAsia" w:hAnsi="Sakkal Majalla" w:cs="Sakkal Majalla" w:hint="cs"/>
          <w:kern w:val="0"/>
          <w:sz w:val="28"/>
          <w:szCs w:val="28"/>
          <w:rtl/>
          <w14:ligatures w14:val="none"/>
        </w:rPr>
        <w:t>اعتماد الذكاء الاصطناعي في تحليل البيانات وتوقع احتياجات التوظيف والتطوير.</w:t>
      </w:r>
    </w:p>
    <w:p w14:paraId="4CE43467" w14:textId="77777777" w:rsidR="006D0E22" w:rsidRPr="00B909DA" w:rsidRDefault="006D0E22" w:rsidP="00E050C8">
      <w:pPr>
        <w:numPr>
          <w:ilvl w:val="0"/>
          <w:numId w:val="24"/>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909DA">
        <w:rPr>
          <w:rFonts w:ascii="Sakkal Majalla" w:eastAsiaTheme="minorEastAsia" w:hAnsi="Sakkal Majalla" w:cs="Sakkal Majalla" w:hint="cs"/>
          <w:kern w:val="0"/>
          <w:sz w:val="28"/>
          <w:szCs w:val="28"/>
          <w:rtl/>
          <w14:ligatures w14:val="none"/>
        </w:rPr>
        <w:t>التركيز على رفاه الموظف (</w:t>
      </w:r>
      <w:r w:rsidRPr="00B909DA">
        <w:rPr>
          <w:rFonts w:ascii="Sakkal Majalla" w:eastAsiaTheme="minorEastAsia" w:hAnsi="Sakkal Majalla" w:cs="Sakkal Majalla" w:hint="cs"/>
          <w:kern w:val="0"/>
          <w:sz w:val="28"/>
          <w:szCs w:val="28"/>
          <w14:ligatures w14:val="none"/>
        </w:rPr>
        <w:t>Employee Well-being</w:t>
      </w:r>
      <w:r w:rsidRPr="00B909DA">
        <w:rPr>
          <w:rFonts w:ascii="Sakkal Majalla" w:eastAsiaTheme="minorEastAsia" w:hAnsi="Sakkal Majalla" w:cs="Sakkal Majalla" w:hint="cs"/>
          <w:kern w:val="0"/>
          <w:sz w:val="28"/>
          <w:szCs w:val="28"/>
          <w:rtl/>
          <w14:ligatures w14:val="none"/>
        </w:rPr>
        <w:t>):</w:t>
      </w:r>
    </w:p>
    <w:p w14:paraId="69BB2E14" w14:textId="77777777" w:rsidR="006D0E22" w:rsidRPr="00B909DA" w:rsidRDefault="006D0E22" w:rsidP="00E050C8">
      <w:pPr>
        <w:spacing w:before="100" w:beforeAutospacing="1" w:after="100" w:afterAutospacing="1" w:line="240" w:lineRule="auto"/>
        <w:ind w:left="720"/>
        <w:rPr>
          <w:rFonts w:ascii="Sakkal Majalla" w:eastAsiaTheme="minorEastAsia" w:hAnsi="Sakkal Majalla" w:cs="Sakkal Majalla"/>
          <w:kern w:val="0"/>
          <w:sz w:val="28"/>
          <w:szCs w:val="28"/>
          <w:rtl/>
          <w14:ligatures w14:val="none"/>
        </w:rPr>
      </w:pPr>
      <w:r w:rsidRPr="00B909DA">
        <w:rPr>
          <w:rFonts w:ascii="Sakkal Majalla" w:eastAsiaTheme="minorEastAsia" w:hAnsi="Sakkal Majalla" w:cs="Sakkal Majalla" w:hint="cs"/>
          <w:kern w:val="0"/>
          <w:sz w:val="28"/>
          <w:szCs w:val="28"/>
          <w:rtl/>
          <w14:ligatures w14:val="none"/>
        </w:rPr>
        <w:t> </w:t>
      </w:r>
      <w:r w:rsidRPr="00B909DA">
        <w:rPr>
          <w:rFonts w:ascii="Sakkal Majalla" w:eastAsiaTheme="minorEastAsia" w:hAnsi="Sakkal Majalla" w:cs="Sakkal Majalla" w:hint="cs"/>
          <w:kern w:val="0"/>
          <w:sz w:val="28"/>
          <w:szCs w:val="28"/>
          <w:rtl/>
          <w14:ligatures w14:val="none"/>
        </w:rPr>
        <w:t xml:space="preserve">باعتبارها أداة رئيسية لرفع الإنتاجية والرضا، وهو ما تدعمه مبادرات “السعادة المؤسسية” التي أطلقتها </w:t>
      </w:r>
      <w:r w:rsidRPr="00B909DA">
        <w:rPr>
          <w:rFonts w:ascii="Sakkal Majalla" w:eastAsiaTheme="minorEastAsia" w:hAnsi="Sakkal Majalla" w:cs="Sakkal Majalla" w:hint="cs"/>
          <w:kern w:val="0"/>
          <w:sz w:val="28"/>
          <w:szCs w:val="28"/>
          <w14:ligatures w14:val="none"/>
        </w:rPr>
        <w:t>HRSD</w:t>
      </w:r>
      <w:r w:rsidRPr="00B909DA">
        <w:rPr>
          <w:rFonts w:ascii="Sakkal Majalla" w:eastAsiaTheme="minorEastAsia" w:hAnsi="Sakkal Majalla" w:cs="Sakkal Majalla" w:hint="cs"/>
          <w:kern w:val="0"/>
          <w:sz w:val="28"/>
          <w:szCs w:val="28"/>
          <w:rtl/>
          <w14:ligatures w14:val="none"/>
        </w:rPr>
        <w:t xml:space="preserve"> عام 2023.</w:t>
      </w:r>
    </w:p>
    <w:p w14:paraId="4CE3AD3A" w14:textId="77777777" w:rsidR="006D0E22" w:rsidRPr="00B909DA" w:rsidRDefault="006D0E22" w:rsidP="00E050C8">
      <w:pPr>
        <w:numPr>
          <w:ilvl w:val="0"/>
          <w:numId w:val="24"/>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909DA">
        <w:rPr>
          <w:rFonts w:ascii="Sakkal Majalla" w:eastAsiaTheme="minorEastAsia" w:hAnsi="Sakkal Majalla" w:cs="Sakkal Majalla" w:hint="cs"/>
          <w:kern w:val="0"/>
          <w:sz w:val="28"/>
          <w:szCs w:val="28"/>
          <w:rtl/>
          <w14:ligatures w14:val="none"/>
        </w:rPr>
        <w:t>العمل الهجين (</w:t>
      </w:r>
      <w:r w:rsidRPr="00B909DA">
        <w:rPr>
          <w:rFonts w:ascii="Sakkal Majalla" w:eastAsiaTheme="minorEastAsia" w:hAnsi="Sakkal Majalla" w:cs="Sakkal Majalla" w:hint="cs"/>
          <w:kern w:val="0"/>
          <w:sz w:val="28"/>
          <w:szCs w:val="28"/>
          <w14:ligatures w14:val="none"/>
        </w:rPr>
        <w:t>Hybrid Work</w:t>
      </w:r>
      <w:r w:rsidRPr="00B909DA">
        <w:rPr>
          <w:rFonts w:ascii="Sakkal Majalla" w:eastAsiaTheme="minorEastAsia" w:hAnsi="Sakkal Majalla" w:cs="Sakkal Majalla" w:hint="cs"/>
          <w:kern w:val="0"/>
          <w:sz w:val="28"/>
          <w:szCs w:val="28"/>
          <w:rtl/>
          <w14:ligatures w14:val="none"/>
        </w:rPr>
        <w:t>):</w:t>
      </w:r>
    </w:p>
    <w:p w14:paraId="55795C7E" w14:textId="77777777" w:rsidR="006D0E22" w:rsidRPr="00B909DA" w:rsidRDefault="006D0E22" w:rsidP="00E050C8">
      <w:pPr>
        <w:spacing w:before="100" w:beforeAutospacing="1" w:after="100" w:afterAutospacing="1" w:line="240" w:lineRule="auto"/>
        <w:ind w:left="720"/>
        <w:rPr>
          <w:rFonts w:ascii="Sakkal Majalla" w:eastAsiaTheme="minorEastAsia" w:hAnsi="Sakkal Majalla" w:cs="Sakkal Majalla"/>
          <w:kern w:val="0"/>
          <w:sz w:val="28"/>
          <w:szCs w:val="28"/>
          <w:rtl/>
          <w14:ligatures w14:val="none"/>
        </w:rPr>
      </w:pPr>
      <w:r w:rsidRPr="00B909DA">
        <w:rPr>
          <w:rFonts w:ascii="Sakkal Majalla" w:eastAsiaTheme="minorEastAsia" w:hAnsi="Sakkal Majalla" w:cs="Sakkal Majalla" w:hint="cs"/>
          <w:kern w:val="0"/>
          <w:sz w:val="28"/>
          <w:szCs w:val="28"/>
          <w:rtl/>
          <w14:ligatures w14:val="none"/>
        </w:rPr>
        <w:t> </w:t>
      </w:r>
      <w:r w:rsidRPr="00B909DA">
        <w:rPr>
          <w:rFonts w:ascii="Sakkal Majalla" w:eastAsiaTheme="minorEastAsia" w:hAnsi="Sakkal Majalla" w:cs="Sakkal Majalla" w:hint="cs"/>
          <w:kern w:val="0"/>
          <w:sz w:val="28"/>
          <w:szCs w:val="28"/>
          <w:rtl/>
          <w14:ligatures w14:val="none"/>
        </w:rPr>
        <w:t>الدمج بين العمل الحضوري والافتراضي بما يحقق التوازن ويعزز الكفاءة.</w:t>
      </w:r>
    </w:p>
    <w:p w14:paraId="2BDE201F" w14:textId="77777777" w:rsidR="006D0E22" w:rsidRPr="00B909DA" w:rsidRDefault="006D0E22" w:rsidP="00E050C8">
      <w:pPr>
        <w:numPr>
          <w:ilvl w:val="0"/>
          <w:numId w:val="24"/>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909DA">
        <w:rPr>
          <w:rFonts w:ascii="Sakkal Majalla" w:eastAsiaTheme="minorEastAsia" w:hAnsi="Sakkal Majalla" w:cs="Sakkal Majalla" w:hint="cs"/>
          <w:kern w:val="0"/>
          <w:sz w:val="28"/>
          <w:szCs w:val="28"/>
          <w:rtl/>
          <w14:ligatures w14:val="none"/>
        </w:rPr>
        <w:t>إدارة الأداء المستمر (</w:t>
      </w:r>
      <w:r w:rsidRPr="00B909DA">
        <w:rPr>
          <w:rFonts w:ascii="Sakkal Majalla" w:eastAsiaTheme="minorEastAsia" w:hAnsi="Sakkal Majalla" w:cs="Sakkal Majalla" w:hint="cs"/>
          <w:kern w:val="0"/>
          <w:sz w:val="28"/>
          <w:szCs w:val="28"/>
          <w14:ligatures w14:val="none"/>
        </w:rPr>
        <w:t>Continuous Performance Management</w:t>
      </w:r>
      <w:r w:rsidRPr="00B909DA">
        <w:rPr>
          <w:rFonts w:ascii="Sakkal Majalla" w:eastAsiaTheme="minorEastAsia" w:hAnsi="Sakkal Majalla" w:cs="Sakkal Majalla" w:hint="cs"/>
          <w:kern w:val="0"/>
          <w:sz w:val="28"/>
          <w:szCs w:val="28"/>
          <w:rtl/>
          <w14:ligatures w14:val="none"/>
        </w:rPr>
        <w:t>):</w:t>
      </w:r>
    </w:p>
    <w:p w14:paraId="038310A5" w14:textId="77777777" w:rsidR="006D0E22" w:rsidRPr="00B909DA" w:rsidRDefault="006D0E22" w:rsidP="00E050C8">
      <w:pPr>
        <w:spacing w:before="100" w:beforeAutospacing="1" w:after="100" w:afterAutospacing="1" w:line="240" w:lineRule="auto"/>
        <w:ind w:left="720"/>
        <w:rPr>
          <w:rFonts w:ascii="Sakkal Majalla" w:eastAsiaTheme="minorEastAsia" w:hAnsi="Sakkal Majalla" w:cs="Sakkal Majalla"/>
          <w:kern w:val="0"/>
          <w:sz w:val="28"/>
          <w:szCs w:val="28"/>
          <w:rtl/>
          <w14:ligatures w14:val="none"/>
        </w:rPr>
      </w:pPr>
      <w:r w:rsidRPr="00B909DA">
        <w:rPr>
          <w:rFonts w:ascii="Sakkal Majalla" w:eastAsiaTheme="minorEastAsia" w:hAnsi="Sakkal Majalla" w:cs="Sakkal Majalla" w:hint="cs"/>
          <w:kern w:val="0"/>
          <w:sz w:val="28"/>
          <w:szCs w:val="28"/>
          <w:rtl/>
          <w14:ligatures w14:val="none"/>
        </w:rPr>
        <w:t> </w:t>
      </w:r>
      <w:r w:rsidRPr="00B909DA">
        <w:rPr>
          <w:rFonts w:ascii="Sakkal Majalla" w:eastAsiaTheme="minorEastAsia" w:hAnsi="Sakkal Majalla" w:cs="Sakkal Majalla" w:hint="cs"/>
          <w:kern w:val="0"/>
          <w:sz w:val="28"/>
          <w:szCs w:val="28"/>
          <w:rtl/>
          <w14:ligatures w14:val="none"/>
        </w:rPr>
        <w:t>نظام تقييم ديناميكي يعتمد على التغذية الراجعة اللحظية بدلاً من التقييم السنوي التقليدي.</w:t>
      </w:r>
    </w:p>
    <w:p w14:paraId="56223313" w14:textId="77777777" w:rsidR="006D0E22" w:rsidRPr="00B909DA" w:rsidRDefault="006D0E22" w:rsidP="00E050C8">
      <w:pPr>
        <w:numPr>
          <w:ilvl w:val="0"/>
          <w:numId w:val="24"/>
        </w:num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909DA">
        <w:rPr>
          <w:rFonts w:ascii="Sakkal Majalla" w:eastAsiaTheme="minorEastAsia" w:hAnsi="Sakkal Majalla" w:cs="Sakkal Majalla" w:hint="cs"/>
          <w:kern w:val="0"/>
          <w:sz w:val="28"/>
          <w:szCs w:val="28"/>
          <w:rtl/>
          <w14:ligatures w14:val="none"/>
        </w:rPr>
        <w:t>الاستدامة البشرية (</w:t>
      </w:r>
      <w:r w:rsidRPr="00B909DA">
        <w:rPr>
          <w:rFonts w:ascii="Sakkal Majalla" w:eastAsiaTheme="minorEastAsia" w:hAnsi="Sakkal Majalla" w:cs="Sakkal Majalla" w:hint="cs"/>
          <w:kern w:val="0"/>
          <w:sz w:val="28"/>
          <w:szCs w:val="28"/>
          <w14:ligatures w14:val="none"/>
        </w:rPr>
        <w:t>Human Sustainability</w:t>
      </w:r>
      <w:r w:rsidRPr="00B909DA">
        <w:rPr>
          <w:rFonts w:ascii="Sakkal Majalla" w:eastAsiaTheme="minorEastAsia" w:hAnsi="Sakkal Majalla" w:cs="Sakkal Majalla" w:hint="cs"/>
          <w:kern w:val="0"/>
          <w:sz w:val="28"/>
          <w:szCs w:val="28"/>
          <w:rtl/>
          <w14:ligatures w14:val="none"/>
        </w:rPr>
        <w:t>):</w:t>
      </w:r>
    </w:p>
    <w:p w14:paraId="790E5563" w14:textId="77777777" w:rsidR="006D0E22" w:rsidRPr="00B909DA" w:rsidRDefault="006D0E22" w:rsidP="00E050C8">
      <w:pPr>
        <w:spacing w:before="100" w:beforeAutospacing="1" w:after="100" w:afterAutospacing="1" w:line="240" w:lineRule="auto"/>
        <w:ind w:left="720"/>
        <w:rPr>
          <w:rFonts w:ascii="Sakkal Majalla" w:eastAsiaTheme="minorEastAsia" w:hAnsi="Sakkal Majalla" w:cs="Sakkal Majalla"/>
          <w:kern w:val="0"/>
          <w:sz w:val="28"/>
          <w:szCs w:val="28"/>
          <w:rtl/>
          <w14:ligatures w14:val="none"/>
        </w:rPr>
      </w:pPr>
      <w:r w:rsidRPr="00B909DA">
        <w:rPr>
          <w:rFonts w:ascii="Sakkal Majalla" w:eastAsiaTheme="minorEastAsia" w:hAnsi="Sakkal Majalla" w:cs="Sakkal Majalla" w:hint="cs"/>
          <w:kern w:val="0"/>
          <w:sz w:val="28"/>
          <w:szCs w:val="28"/>
          <w:rtl/>
          <w14:ligatures w14:val="none"/>
        </w:rPr>
        <w:t> </w:t>
      </w:r>
      <w:r w:rsidRPr="00B909DA">
        <w:rPr>
          <w:rFonts w:ascii="Sakkal Majalla" w:eastAsiaTheme="minorEastAsia" w:hAnsi="Sakkal Majalla" w:cs="Sakkal Majalla" w:hint="cs"/>
          <w:kern w:val="0"/>
          <w:sz w:val="28"/>
          <w:szCs w:val="28"/>
          <w:rtl/>
          <w14:ligatures w14:val="none"/>
        </w:rPr>
        <w:t>اتجاه ناشئ يربط بين إدارة الموارد البشرية والمسؤولية الاجتماعية، بحيث تُدار الموارد البشرية بطريقة تُعزز رفاه الفرد والمجتمع في آنٍ واحد.</w:t>
      </w:r>
    </w:p>
    <w:p w14:paraId="35EEAFFA" w14:textId="77777777" w:rsidR="006D0E22" w:rsidRPr="00B909DA"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909DA">
        <w:rPr>
          <w:rFonts w:ascii="Sakkal Majalla" w:eastAsiaTheme="minorEastAsia" w:hAnsi="Sakkal Majalla" w:cs="Sakkal Majalla" w:hint="cs"/>
          <w:kern w:val="0"/>
          <w:sz w:val="28"/>
          <w:szCs w:val="28"/>
          <w:rtl/>
          <w14:ligatures w14:val="none"/>
        </w:rPr>
        <w:t>وتشير دراسة جامعة الملك فهد للبترول والمعادن (2024) إلى أن المؤسسات السعودية التي بدأت في تطبيق هذه الاتجاهات الحديثة شهدت تحسنًا بنسبة 41٪ في الأداء المؤسسي وارتفاعًا بنسبة 36٪ في استبقاء الكفاءات الوطنية.</w:t>
      </w:r>
    </w:p>
    <w:p w14:paraId="20E1CAC9" w14:textId="77777777" w:rsidR="006D0E22" w:rsidRPr="00B909DA"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909DA">
        <w:rPr>
          <w:rFonts w:ascii="Sakkal Majalla" w:eastAsiaTheme="minorEastAsia" w:hAnsi="Sakkal Majalla" w:cs="Sakkal Majalla" w:hint="cs"/>
          <w:kern w:val="0"/>
          <w:sz w:val="28"/>
          <w:szCs w:val="28"/>
          <w:rtl/>
          <w14:ligatures w14:val="none"/>
        </w:rPr>
        <w:t>من الواضح أن مستقبل إدارة الموارد البشرية في المملكة يسير نحو الذكاء والمرونة والتكامل،</w:t>
      </w:r>
    </w:p>
    <w:p w14:paraId="112D4701" w14:textId="77777777" w:rsidR="006D0E22" w:rsidRPr="00B909DA"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909DA">
        <w:rPr>
          <w:rFonts w:ascii="Sakkal Majalla" w:eastAsiaTheme="minorEastAsia" w:hAnsi="Sakkal Majalla" w:cs="Sakkal Majalla" w:hint="cs"/>
          <w:kern w:val="0"/>
          <w:sz w:val="28"/>
          <w:szCs w:val="28"/>
          <w:rtl/>
          <w14:ligatures w14:val="none"/>
        </w:rPr>
        <w:t>إذ أصبحت الموارد البشرية أكثر من مجرد وظيفة تشغيلية — بل منظومة استراتيجية متصلة بمستقبل الاقتصاد الوطني.</w:t>
      </w:r>
    </w:p>
    <w:p w14:paraId="1109BDDE" w14:textId="77777777" w:rsidR="006D0E22" w:rsidRPr="00B909DA"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909DA">
        <w:rPr>
          <w:rFonts w:ascii="Sakkal Majalla" w:eastAsiaTheme="minorEastAsia" w:hAnsi="Sakkal Majalla" w:cs="Sakkal Majalla" w:hint="cs"/>
          <w:kern w:val="0"/>
          <w:sz w:val="28"/>
          <w:szCs w:val="28"/>
          <w:rtl/>
          <w14:ligatures w14:val="none"/>
        </w:rPr>
        <w:t>وتُظهر التحولات الجارية أن المملكة لا تتعامل مع الموارد البشرية كقطاع إداري، بل كـ قوة وطنية محفزة للتنمية الاقتصادية والاجتماعية.</w:t>
      </w:r>
    </w:p>
    <w:p w14:paraId="3DC5B295" w14:textId="77777777" w:rsidR="006D0E22" w:rsidRPr="00B909DA"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909DA">
        <w:rPr>
          <w:rFonts w:ascii="Sakkal Majalla" w:eastAsiaTheme="minorEastAsia" w:hAnsi="Sakkal Majalla" w:cs="Sakkal Majalla" w:hint="cs"/>
          <w:kern w:val="0"/>
          <w:sz w:val="28"/>
          <w:szCs w:val="28"/>
          <w:rtl/>
          <w14:ligatures w14:val="none"/>
        </w:rPr>
        <w:t>لكن النجاح في المستقبل سيعتمد على القدرة على بناء كفاءات رقمية، وتعزيز الثقافة التنظيمية، وضمان العدالة والشفافية في كل مراحل إدارة رأس المال البشري.</w:t>
      </w:r>
    </w:p>
    <w:p w14:paraId="6460DC29" w14:textId="77777777" w:rsidR="006D0E22" w:rsidRPr="00B909DA" w:rsidRDefault="006D0E22" w:rsidP="00E050C8">
      <w:pPr>
        <w:spacing w:before="100" w:beforeAutospacing="1" w:after="100" w:afterAutospacing="1" w:line="240" w:lineRule="auto"/>
        <w:rPr>
          <w:rFonts w:ascii="Sakkal Majalla" w:eastAsiaTheme="minorEastAsia" w:hAnsi="Sakkal Majalla" w:cs="Sakkal Majalla"/>
          <w:kern w:val="0"/>
          <w:sz w:val="28"/>
          <w:szCs w:val="28"/>
          <w14:ligatures w14:val="none"/>
        </w:rPr>
      </w:pPr>
      <w:r w:rsidRPr="00B909DA">
        <w:rPr>
          <w:rFonts w:ascii="Sakkal Majalla" w:eastAsiaTheme="minorEastAsia" w:hAnsi="Sakkal Majalla" w:cs="Sakkal Majalla" w:hint="cs"/>
          <w:kern w:val="0"/>
          <w:sz w:val="28"/>
          <w:szCs w:val="28"/>
          <w:rtl/>
          <w14:ligatures w14:val="none"/>
        </w:rPr>
        <w:t>ولذلك، فإن التحديات التي تواجهها إدارة الموارد البشرية ليست عراقيل، بل فرص تطوير،</w:t>
      </w:r>
    </w:p>
    <w:p w14:paraId="72EB0F85" w14:textId="77777777" w:rsidR="006D0E22" w:rsidRPr="00B909DA" w:rsidRDefault="006D0E22" w:rsidP="00E050C8">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B909DA">
        <w:rPr>
          <w:rFonts w:ascii="Sakkal Majalla" w:eastAsiaTheme="minorEastAsia" w:hAnsi="Sakkal Majalla" w:cs="Sakkal Majalla" w:hint="cs"/>
          <w:kern w:val="0"/>
          <w:sz w:val="28"/>
          <w:szCs w:val="28"/>
          <w:rtl/>
          <w14:ligatures w14:val="none"/>
        </w:rPr>
        <w:t>تجعل من المملكة نموذجًا إقليميًا في تحويل رأس المال البشري إلى قوة إنتاجية ومعرفية تُمكّنها من قيادة التنمية المستدامة بحلول عام 2030 وما بعدها</w:t>
      </w:r>
    </w:p>
    <w:p w14:paraId="3EBF6078" w14:textId="77777777" w:rsidR="006D0E22" w:rsidRPr="00B909DA" w:rsidRDefault="006D0E22" w:rsidP="00E050C8">
      <w:pPr>
        <w:rPr>
          <w:rFonts w:ascii="Sakkal Majalla" w:hAnsi="Sakkal Majalla" w:cs="Sakkal Majalla"/>
          <w:sz w:val="28"/>
          <w:szCs w:val="28"/>
          <w:u w:val="single"/>
          <w:rtl/>
        </w:rPr>
      </w:pPr>
    </w:p>
    <w:p w14:paraId="4EE4BEE0" w14:textId="77777777" w:rsidR="006D0E22" w:rsidRPr="00B909DA" w:rsidRDefault="006D0E22" w:rsidP="00E050C8">
      <w:pPr>
        <w:rPr>
          <w:rFonts w:ascii="Sakkal Majalla" w:hAnsi="Sakkal Majalla" w:cs="Sakkal Majalla"/>
          <w:b/>
          <w:bCs/>
          <w:sz w:val="28"/>
          <w:szCs w:val="28"/>
          <w:u w:val="single"/>
          <w:rtl/>
        </w:rPr>
      </w:pPr>
    </w:p>
    <w:p w14:paraId="387B64B4" w14:textId="77777777" w:rsidR="006D0E22" w:rsidRPr="00B909DA" w:rsidRDefault="006D0E22" w:rsidP="00E050C8">
      <w:pPr>
        <w:rPr>
          <w:rFonts w:ascii="Sakkal Majalla" w:hAnsi="Sakkal Majalla" w:cs="Sakkal Majalla"/>
          <w:b/>
          <w:bCs/>
          <w:sz w:val="28"/>
          <w:szCs w:val="28"/>
          <w:u w:val="single"/>
          <w:rtl/>
        </w:rPr>
      </w:pPr>
    </w:p>
    <w:p w14:paraId="70D3123F" w14:textId="77777777" w:rsidR="006D0E22" w:rsidRPr="00B909DA" w:rsidRDefault="006D0E22" w:rsidP="00E050C8">
      <w:pPr>
        <w:rPr>
          <w:rFonts w:ascii="Sakkal Majalla" w:hAnsi="Sakkal Majalla" w:cs="Sakkal Majalla"/>
          <w:b/>
          <w:bCs/>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6E52896B" w14:textId="73FE6629"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F2C92" w14:textId="77777777" w:rsidR="00CB2A44" w:rsidRDefault="00CB2A44" w:rsidP="009125CE">
      <w:pPr>
        <w:spacing w:after="0" w:line="240" w:lineRule="auto"/>
      </w:pPr>
      <w:r>
        <w:separator/>
      </w:r>
    </w:p>
  </w:endnote>
  <w:endnote w:type="continuationSeparator" w:id="0">
    <w:p w14:paraId="41AEDC3B" w14:textId="77777777" w:rsidR="00CB2A44" w:rsidRDefault="00CB2A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Sakkal Majalla">
    <w:panose1 w:val="02000000000000000000"/>
    <w:charset w:val="B2"/>
    <w:family w:val="auto"/>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30D9B" w14:textId="77777777" w:rsidR="00CB2A44" w:rsidRDefault="00CB2A44" w:rsidP="009125CE">
      <w:pPr>
        <w:spacing w:after="0" w:line="240" w:lineRule="auto"/>
      </w:pPr>
      <w:r>
        <w:separator/>
      </w:r>
    </w:p>
  </w:footnote>
  <w:footnote w:type="continuationSeparator" w:id="0">
    <w:p w14:paraId="7432516D" w14:textId="77777777" w:rsidR="00CB2A44" w:rsidRDefault="00CB2A4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320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DD7E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01F3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B743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0F54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DA271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6B5B2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BA2D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683F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9439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A51C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BB563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D52C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314E2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BC0D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407C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BD30E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F171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876BD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052F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8E196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3E16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3649E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99056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FC5F2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D5548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E23FB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47469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885D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B7494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7213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D7725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D3665B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8B00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E124A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600A6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3637864">
    <w:abstractNumId w:val="5"/>
  </w:num>
  <w:num w:numId="2" w16cid:durableId="619845504">
    <w:abstractNumId w:val="20"/>
  </w:num>
  <w:num w:numId="3" w16cid:durableId="1380787004">
    <w:abstractNumId w:val="32"/>
  </w:num>
  <w:num w:numId="4" w16cid:durableId="417988828">
    <w:abstractNumId w:val="17"/>
  </w:num>
  <w:num w:numId="5" w16cid:durableId="1078095432">
    <w:abstractNumId w:val="8"/>
  </w:num>
  <w:num w:numId="6" w16cid:durableId="208995796">
    <w:abstractNumId w:val="10"/>
  </w:num>
  <w:num w:numId="7" w16cid:durableId="1376006143">
    <w:abstractNumId w:val="14"/>
  </w:num>
  <w:num w:numId="8" w16cid:durableId="2077123718">
    <w:abstractNumId w:val="3"/>
  </w:num>
  <w:num w:numId="9" w16cid:durableId="863320802">
    <w:abstractNumId w:val="9"/>
  </w:num>
  <w:num w:numId="10" w16cid:durableId="1666544258">
    <w:abstractNumId w:val="13"/>
  </w:num>
  <w:num w:numId="11" w16cid:durableId="855391798">
    <w:abstractNumId w:val="34"/>
  </w:num>
  <w:num w:numId="12" w16cid:durableId="1300960421">
    <w:abstractNumId w:val="28"/>
  </w:num>
  <w:num w:numId="13" w16cid:durableId="679240776">
    <w:abstractNumId w:val="26"/>
  </w:num>
  <w:num w:numId="14" w16cid:durableId="1046173926">
    <w:abstractNumId w:val="31"/>
  </w:num>
  <w:num w:numId="15" w16cid:durableId="1513763692">
    <w:abstractNumId w:val="12"/>
  </w:num>
  <w:num w:numId="16" w16cid:durableId="1265990999">
    <w:abstractNumId w:val="33"/>
  </w:num>
  <w:num w:numId="17" w16cid:durableId="301352773">
    <w:abstractNumId w:val="22"/>
  </w:num>
  <w:num w:numId="18" w16cid:durableId="1255092018">
    <w:abstractNumId w:val="30"/>
  </w:num>
  <w:num w:numId="19" w16cid:durableId="1791819896">
    <w:abstractNumId w:val="15"/>
  </w:num>
  <w:num w:numId="20" w16cid:durableId="108398306">
    <w:abstractNumId w:val="11"/>
  </w:num>
  <w:num w:numId="21" w16cid:durableId="1688143224">
    <w:abstractNumId w:val="16"/>
  </w:num>
  <w:num w:numId="22" w16cid:durableId="2039089025">
    <w:abstractNumId w:val="27"/>
  </w:num>
  <w:num w:numId="23" w16cid:durableId="1895970164">
    <w:abstractNumId w:val="4"/>
  </w:num>
  <w:num w:numId="24" w16cid:durableId="956914863">
    <w:abstractNumId w:val="29"/>
  </w:num>
  <w:num w:numId="25" w16cid:durableId="1458328439">
    <w:abstractNumId w:val="21"/>
  </w:num>
  <w:num w:numId="26" w16cid:durableId="415441483">
    <w:abstractNumId w:val="25"/>
  </w:num>
  <w:num w:numId="27" w16cid:durableId="466318066">
    <w:abstractNumId w:val="19"/>
  </w:num>
  <w:num w:numId="28" w16cid:durableId="1718973701">
    <w:abstractNumId w:val="23"/>
  </w:num>
  <w:num w:numId="29" w16cid:durableId="52047197">
    <w:abstractNumId w:val="6"/>
  </w:num>
  <w:num w:numId="30" w16cid:durableId="1987781386">
    <w:abstractNumId w:val="2"/>
  </w:num>
  <w:num w:numId="31" w16cid:durableId="853299832">
    <w:abstractNumId w:val="35"/>
  </w:num>
  <w:num w:numId="32" w16cid:durableId="451746553">
    <w:abstractNumId w:val="1"/>
  </w:num>
  <w:num w:numId="33" w16cid:durableId="2114009716">
    <w:abstractNumId w:val="18"/>
  </w:num>
  <w:num w:numId="34" w16cid:durableId="1403404052">
    <w:abstractNumId w:val="7"/>
  </w:num>
  <w:num w:numId="35" w16cid:durableId="562109005">
    <w:abstractNumId w:val="0"/>
  </w:num>
  <w:num w:numId="36" w16cid:durableId="82235236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310F18"/>
    <w:rsid w:val="003B7923"/>
    <w:rsid w:val="004163C7"/>
    <w:rsid w:val="006878B6"/>
    <w:rsid w:val="006948DE"/>
    <w:rsid w:val="006D0E22"/>
    <w:rsid w:val="006F6AA9"/>
    <w:rsid w:val="007B0E54"/>
    <w:rsid w:val="007E3A20"/>
    <w:rsid w:val="00877AAC"/>
    <w:rsid w:val="00896FE4"/>
    <w:rsid w:val="008C15DA"/>
    <w:rsid w:val="008F1EAE"/>
    <w:rsid w:val="009125CE"/>
    <w:rsid w:val="00946F5F"/>
    <w:rsid w:val="009B6888"/>
    <w:rsid w:val="009C0161"/>
    <w:rsid w:val="009D108D"/>
    <w:rsid w:val="009E1436"/>
    <w:rsid w:val="009E5668"/>
    <w:rsid w:val="00A47A22"/>
    <w:rsid w:val="00A960AE"/>
    <w:rsid w:val="00AA79E9"/>
    <w:rsid w:val="00AB0A70"/>
    <w:rsid w:val="00B63B0F"/>
    <w:rsid w:val="00B7678A"/>
    <w:rsid w:val="00BC094B"/>
    <w:rsid w:val="00C72744"/>
    <w:rsid w:val="00CB2A44"/>
    <w:rsid w:val="00D04F62"/>
    <w:rsid w:val="00D22171"/>
    <w:rsid w:val="00D52480"/>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D0E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D0E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6D0E2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6D0E22"/>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6D0E2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6D0E2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6D0E22"/>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6D0E22"/>
    <w:rPr>
      <w:rFonts w:eastAsiaTheme="majorEastAsia" w:cstheme="majorBidi"/>
      <w:i/>
      <w:iCs/>
      <w:color w:val="2F5496" w:themeColor="accent1" w:themeShade="BF"/>
    </w:rPr>
  </w:style>
  <w:style w:type="character" w:customStyle="1" w:styleId="s1">
    <w:name w:val="s1"/>
    <w:basedOn w:val="a0"/>
    <w:rsid w:val="006D0E22"/>
  </w:style>
  <w:style w:type="paragraph" w:customStyle="1" w:styleId="p1">
    <w:name w:val="p1"/>
    <w:basedOn w:val="a"/>
    <w:rsid w:val="006D0E2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a0"/>
    <w:rsid w:val="006D0E22"/>
  </w:style>
  <w:style w:type="paragraph" w:customStyle="1" w:styleId="p2">
    <w:name w:val="p2"/>
    <w:basedOn w:val="a"/>
    <w:rsid w:val="006D0E2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3">
    <w:name w:val="s3"/>
    <w:basedOn w:val="a0"/>
    <w:rsid w:val="006D0E22"/>
  </w:style>
  <w:style w:type="paragraph" w:customStyle="1" w:styleId="p3">
    <w:name w:val="p3"/>
    <w:basedOn w:val="a"/>
    <w:rsid w:val="006D0E2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5">
    <w:name w:val="p5"/>
    <w:basedOn w:val="a"/>
    <w:rsid w:val="006D0E2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20">
    <w:name w:val="Plain Table 2"/>
    <w:basedOn w:val="a1"/>
    <w:uiPriority w:val="42"/>
    <w:rsid w:val="006D0E2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5-3">
    <w:name w:val="Grid Table 5 Dark Accent 3"/>
    <w:basedOn w:val="a1"/>
    <w:uiPriority w:val="50"/>
    <w:rsid w:val="006D0E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4-3">
    <w:name w:val="List Table 4 Accent 3"/>
    <w:basedOn w:val="a1"/>
    <w:uiPriority w:val="49"/>
    <w:rsid w:val="006D0E2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5">
    <w:name w:val="List Paragraph"/>
    <w:basedOn w:val="a"/>
    <w:uiPriority w:val="34"/>
    <w:qFormat/>
    <w:rsid w:val="006D0E22"/>
    <w:pPr>
      <w:ind w:left="720"/>
      <w:contextualSpacing/>
    </w:pPr>
  </w:style>
  <w:style w:type="character" w:customStyle="1" w:styleId="s4">
    <w:name w:val="s4"/>
    <w:basedOn w:val="a0"/>
    <w:rsid w:val="006D0E22"/>
  </w:style>
  <w:style w:type="table" w:styleId="5-1">
    <w:name w:val="Grid Table 5 Dark Accent 1"/>
    <w:basedOn w:val="a1"/>
    <w:uiPriority w:val="50"/>
    <w:rsid w:val="006D0E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4-30">
    <w:name w:val="Grid Table 4 Accent 3"/>
    <w:basedOn w:val="a1"/>
    <w:uiPriority w:val="49"/>
    <w:rsid w:val="006D0E2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6">
    <w:name w:val="TOC Heading"/>
    <w:basedOn w:val="1"/>
    <w:next w:val="a"/>
    <w:uiPriority w:val="39"/>
    <w:unhideWhenUsed/>
    <w:qFormat/>
    <w:rsid w:val="006D0E22"/>
    <w:pPr>
      <w:bidi w:val="0"/>
      <w:spacing w:before="480" w:after="0" w:line="276" w:lineRule="auto"/>
      <w:outlineLvl w:val="9"/>
    </w:pPr>
    <w:rPr>
      <w:b/>
      <w:bCs/>
      <w:kern w:val="0"/>
      <w:sz w:val="28"/>
      <w:szCs w:val="28"/>
      <w14:ligatures w14:val="none"/>
    </w:rPr>
  </w:style>
  <w:style w:type="paragraph" w:styleId="30">
    <w:name w:val="toc 3"/>
    <w:basedOn w:val="a"/>
    <w:next w:val="a"/>
    <w:autoRedefine/>
    <w:uiPriority w:val="39"/>
    <w:unhideWhenUsed/>
    <w:rsid w:val="006D0E22"/>
    <w:pPr>
      <w:spacing w:after="100"/>
      <w:ind w:left="440"/>
    </w:pPr>
  </w:style>
  <w:style w:type="paragraph" w:styleId="21">
    <w:name w:val="toc 2"/>
    <w:basedOn w:val="a"/>
    <w:next w:val="a"/>
    <w:autoRedefine/>
    <w:uiPriority w:val="39"/>
    <w:unhideWhenUsed/>
    <w:rsid w:val="006D0E22"/>
    <w:pPr>
      <w:spacing w:after="100"/>
      <w:ind w:left="220"/>
    </w:pPr>
  </w:style>
  <w:style w:type="paragraph" w:styleId="10">
    <w:name w:val="toc 1"/>
    <w:basedOn w:val="a"/>
    <w:next w:val="a"/>
    <w:autoRedefine/>
    <w:uiPriority w:val="39"/>
    <w:unhideWhenUsed/>
    <w:rsid w:val="006D0E22"/>
    <w:pPr>
      <w:spacing w:after="100" w:line="278" w:lineRule="auto"/>
    </w:pPr>
    <w:rPr>
      <w:rFonts w:eastAsiaTheme="minorEastAsia"/>
      <w:sz w:val="24"/>
      <w:szCs w:val="24"/>
    </w:rPr>
  </w:style>
  <w:style w:type="paragraph" w:styleId="40">
    <w:name w:val="toc 4"/>
    <w:basedOn w:val="a"/>
    <w:next w:val="a"/>
    <w:autoRedefine/>
    <w:uiPriority w:val="39"/>
    <w:unhideWhenUsed/>
    <w:rsid w:val="006D0E22"/>
    <w:pPr>
      <w:spacing w:after="100" w:line="278" w:lineRule="auto"/>
      <w:ind w:left="720"/>
    </w:pPr>
    <w:rPr>
      <w:rFonts w:eastAsiaTheme="minorEastAsia"/>
      <w:sz w:val="24"/>
      <w:szCs w:val="24"/>
    </w:rPr>
  </w:style>
  <w:style w:type="paragraph" w:styleId="5">
    <w:name w:val="toc 5"/>
    <w:basedOn w:val="a"/>
    <w:next w:val="a"/>
    <w:autoRedefine/>
    <w:uiPriority w:val="39"/>
    <w:unhideWhenUsed/>
    <w:rsid w:val="006D0E22"/>
    <w:pPr>
      <w:spacing w:after="100" w:line="278" w:lineRule="auto"/>
      <w:ind w:left="960"/>
    </w:pPr>
    <w:rPr>
      <w:rFonts w:eastAsiaTheme="minorEastAsia"/>
      <w:sz w:val="24"/>
      <w:szCs w:val="24"/>
    </w:rPr>
  </w:style>
  <w:style w:type="paragraph" w:styleId="6">
    <w:name w:val="toc 6"/>
    <w:basedOn w:val="a"/>
    <w:next w:val="a"/>
    <w:autoRedefine/>
    <w:uiPriority w:val="39"/>
    <w:unhideWhenUsed/>
    <w:rsid w:val="006D0E22"/>
    <w:pPr>
      <w:spacing w:after="100" w:line="278" w:lineRule="auto"/>
      <w:ind w:left="1200"/>
    </w:pPr>
    <w:rPr>
      <w:rFonts w:eastAsiaTheme="minorEastAsia"/>
      <w:sz w:val="24"/>
      <w:szCs w:val="24"/>
    </w:rPr>
  </w:style>
  <w:style w:type="paragraph" w:styleId="7">
    <w:name w:val="toc 7"/>
    <w:basedOn w:val="a"/>
    <w:next w:val="a"/>
    <w:autoRedefine/>
    <w:uiPriority w:val="39"/>
    <w:unhideWhenUsed/>
    <w:rsid w:val="006D0E22"/>
    <w:pPr>
      <w:spacing w:after="100" w:line="278" w:lineRule="auto"/>
      <w:ind w:left="1440"/>
    </w:pPr>
    <w:rPr>
      <w:rFonts w:eastAsiaTheme="minorEastAsia"/>
      <w:sz w:val="24"/>
      <w:szCs w:val="24"/>
    </w:rPr>
  </w:style>
  <w:style w:type="paragraph" w:styleId="8">
    <w:name w:val="toc 8"/>
    <w:basedOn w:val="a"/>
    <w:next w:val="a"/>
    <w:autoRedefine/>
    <w:uiPriority w:val="39"/>
    <w:unhideWhenUsed/>
    <w:rsid w:val="006D0E22"/>
    <w:pPr>
      <w:spacing w:after="100" w:line="278" w:lineRule="auto"/>
      <w:ind w:left="1680"/>
    </w:pPr>
    <w:rPr>
      <w:rFonts w:eastAsiaTheme="minorEastAsia"/>
      <w:sz w:val="24"/>
      <w:szCs w:val="24"/>
    </w:rPr>
  </w:style>
  <w:style w:type="paragraph" w:styleId="9">
    <w:name w:val="toc 9"/>
    <w:basedOn w:val="a"/>
    <w:next w:val="a"/>
    <w:autoRedefine/>
    <w:uiPriority w:val="39"/>
    <w:unhideWhenUsed/>
    <w:rsid w:val="006D0E22"/>
    <w:pPr>
      <w:spacing w:after="100" w:line="278" w:lineRule="auto"/>
      <w:ind w:left="1920"/>
    </w:pPr>
    <w:rPr>
      <w:rFonts w:eastAsiaTheme="minorEastAsia"/>
      <w:sz w:val="24"/>
      <w:szCs w:val="24"/>
    </w:rPr>
  </w:style>
  <w:style w:type="character" w:styleId="Hyperlink">
    <w:name w:val="Hyperlink"/>
    <w:basedOn w:val="a0"/>
    <w:uiPriority w:val="99"/>
    <w:unhideWhenUsed/>
    <w:rsid w:val="006D0E22"/>
    <w:rPr>
      <w:color w:val="0563C1" w:themeColor="hyperlink"/>
      <w:u w:val="single"/>
    </w:rPr>
  </w:style>
  <w:style w:type="character" w:styleId="a7">
    <w:name w:val="Unresolved Mention"/>
    <w:basedOn w:val="a0"/>
    <w:uiPriority w:val="99"/>
    <w:semiHidden/>
    <w:unhideWhenUsed/>
    <w:rsid w:val="006D0E22"/>
    <w:rPr>
      <w:color w:val="605E5C"/>
      <w:shd w:val="clear" w:color="auto" w:fill="E1DFDD"/>
    </w:rPr>
  </w:style>
  <w:style w:type="character" w:styleId="a8">
    <w:name w:val="page number"/>
    <w:basedOn w:val="a0"/>
    <w:uiPriority w:val="99"/>
    <w:semiHidden/>
    <w:unhideWhenUsed/>
    <w:rsid w:val="006D0E22"/>
  </w:style>
  <w:style w:type="paragraph" w:customStyle="1" w:styleId="p4">
    <w:name w:val="p4"/>
    <w:basedOn w:val="a"/>
    <w:rsid w:val="006D0E22"/>
    <w:pPr>
      <w:bidi w:val="0"/>
      <w:spacing w:before="135" w:after="0" w:line="240" w:lineRule="auto"/>
      <w:ind w:left="393" w:hanging="243"/>
    </w:pPr>
    <w:rPr>
      <w:rFonts w:ascii=".AppleSystemUIFont" w:eastAsiaTheme="minorEastAsia" w:hAnsi=".AppleSystemUIFont" w:cs="Times New Roman"/>
      <w:color w:val="1B1C1D"/>
      <w:kern w:val="0"/>
      <w:sz w:val="21"/>
      <w:szCs w:val="21"/>
      <w14:ligatures w14:val="none"/>
    </w:rPr>
  </w:style>
  <w:style w:type="character" w:styleId="a9">
    <w:name w:val="FollowedHyperlink"/>
    <w:basedOn w:val="a0"/>
    <w:uiPriority w:val="99"/>
    <w:semiHidden/>
    <w:unhideWhenUsed/>
    <w:rsid w:val="006D0E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66</Pages>
  <Words>19876</Words>
  <Characters>109330</Characters>
  <Application>Microsoft Office Word</Application>
  <DocSecurity>0</DocSecurity>
  <Lines>911</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abad Mars</cp:lastModifiedBy>
  <cp:revision>2</cp:revision>
  <dcterms:created xsi:type="dcterms:W3CDTF">2025-11-18T06:22:00Z</dcterms:created>
  <dcterms:modified xsi:type="dcterms:W3CDTF">2025-11-18T06:22:00Z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