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088771821"/>
        <w:docPartObj>
          <w:docPartGallery w:val="Cover Pages"/>
          <w:docPartUnique/>
        </w:docPartObj>
      </w:sdtPr>
      <w:sdtEndPr>
        <w:rPr>
          <w:rFonts w:ascii="Times New Roman" w:eastAsia="Times New Roman" w:hAnsi="Times New Roman" w:cs="Times New Roman"/>
          <w:color w:val="auto"/>
        </w:rPr>
      </w:sdtEndPr>
      <w:sdtContent>
        <w:p w14:paraId="44F88D7F" w14:textId="1087CDA9" w:rsidR="008C6122" w:rsidRDefault="008C6122">
          <w:pPr>
            <w:pStyle w:val="NoSpacing"/>
            <w:spacing w:before="1540" w:after="240"/>
            <w:jc w:val="center"/>
            <w:rPr>
              <w:color w:val="4F81BD" w:themeColor="accent1"/>
            </w:rPr>
          </w:pPr>
          <w:r w:rsidRPr="008C6122">
            <w:drawing>
              <wp:inline distT="0" distB="0" distL="0" distR="0" wp14:anchorId="649E1396" wp14:editId="1C7FAECA">
                <wp:extent cx="7772400" cy="4370705"/>
                <wp:effectExtent l="0" t="0" r="0" b="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7"/>
                        <a:stretch>
                          <a:fillRect/>
                        </a:stretch>
                      </pic:blipFill>
                      <pic:spPr>
                        <a:xfrm>
                          <a:off x="0" y="0"/>
                          <a:ext cx="7772400" cy="4370705"/>
                        </a:xfrm>
                        <a:prstGeom prst="rect">
                          <a:avLst/>
                        </a:prstGeom>
                      </pic:spPr>
                    </pic:pic>
                  </a:graphicData>
                </a:graphic>
              </wp:inline>
            </w:drawing>
          </w:r>
        </w:p>
        <w:p w14:paraId="0E592086" w14:textId="0C09739C" w:rsidR="008C6122" w:rsidRDefault="008C6122">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p>
        <w:p w14:paraId="0C4170ED" w14:textId="66CE39AF" w:rsidR="008C6122" w:rsidRDefault="008C6122">
          <w:pPr>
            <w:pStyle w:val="NoSpacing"/>
            <w:jc w:val="center"/>
            <w:rPr>
              <w:color w:val="4F81BD" w:themeColor="accent1"/>
              <w:sz w:val="28"/>
              <w:szCs w:val="28"/>
            </w:rPr>
          </w:pPr>
        </w:p>
        <w:p w14:paraId="4595E912" w14:textId="44E99320" w:rsidR="008C6122" w:rsidRDefault="008C6122">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487590912" behindDoc="0" locked="0" layoutInCell="1" allowOverlap="1" wp14:anchorId="5324DD87" wp14:editId="4853561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CEB85" w14:textId="662B2023" w:rsidR="008C6122" w:rsidRDefault="008C6122" w:rsidP="008C6122">
                                <w:pPr>
                                  <w:pStyle w:val="NoSpacing"/>
                                  <w:spacing w:after="40"/>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24DD8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4875909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73CEB85" w14:textId="662B2023" w:rsidR="008C6122" w:rsidRDefault="008C6122" w:rsidP="008C6122">
                          <w:pPr>
                            <w:pStyle w:val="NoSpacing"/>
                            <w:spacing w:after="40"/>
                            <w:rPr>
                              <w:color w:val="4F81BD" w:themeColor="accent1"/>
                            </w:rPr>
                          </w:pPr>
                        </w:p>
                      </w:txbxContent>
                    </v:textbox>
                    <w10:wrap anchorx="margin" anchory="page"/>
                  </v:shape>
                </w:pict>
              </mc:Fallback>
            </mc:AlternateContent>
          </w:r>
        </w:p>
        <w:p w14:paraId="0EC55818" w14:textId="15B28F65" w:rsidR="008C6122" w:rsidRDefault="008C6122">
          <w:r>
            <w:br w:type="page"/>
          </w:r>
        </w:p>
      </w:sdtContent>
    </w:sdt>
    <w:p w14:paraId="6534E69B" w14:textId="43D13DFA" w:rsidR="00E850A7" w:rsidRDefault="00197982">
      <w:pPr>
        <w:pStyle w:val="BodyText"/>
        <w:ind w:left="57" w:right="-15"/>
      </w:pPr>
      <w:r>
        <w:rPr>
          <w:noProof/>
        </w:rPr>
        <w:lastRenderedPageBreak/>
        <mc:AlternateContent>
          <mc:Choice Requires="wpg">
            <w:drawing>
              <wp:inline distT="0" distB="0" distL="0" distR="0" wp14:anchorId="751C5156" wp14:editId="74D4AD45">
                <wp:extent cx="7701280" cy="749300"/>
                <wp:effectExtent l="0" t="0" r="0" b="3175"/>
                <wp:docPr id="44"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01280" cy="749300"/>
                          <a:chOff x="0" y="0"/>
                          <a:chExt cx="12128" cy="1180"/>
                        </a:xfrm>
                      </wpg:grpSpPr>
                      <wps:wsp>
                        <wps:cNvPr id="45" name="Rectangle 92"/>
                        <wps:cNvSpPr>
                          <a:spLocks noChangeArrowheads="1"/>
                        </wps:cNvSpPr>
                        <wps:spPr bwMode="auto">
                          <a:xfrm>
                            <a:off x="0" y="819"/>
                            <a:ext cx="12128" cy="360"/>
                          </a:xfrm>
                          <a:prstGeom prst="rect">
                            <a:avLst/>
                          </a:prstGeom>
                          <a:solidFill>
                            <a:srgbClr val="609C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Text Box 91"/>
                        <wps:cNvSpPr txBox="1">
                          <a:spLocks noChangeArrowheads="1"/>
                        </wps:cNvSpPr>
                        <wps:spPr bwMode="auto">
                          <a:xfrm>
                            <a:off x="0" y="0"/>
                            <a:ext cx="12128" cy="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C4C6B" w14:textId="304FF3B6" w:rsidR="00E850A7" w:rsidRDefault="00212374">
                              <w:pPr>
                                <w:spacing w:before="31"/>
                                <w:ind w:left="7430"/>
                                <w:rPr>
                                  <w:rFonts w:ascii="Trebuchet MS"/>
                                  <w:sz w:val="83"/>
                                </w:rPr>
                              </w:pPr>
                              <w:r>
                                <w:rPr>
                                  <w:rFonts w:ascii="Trebuchet MS"/>
                                  <w:color w:val="609CA1"/>
                                  <w:w w:val="95"/>
                                  <w:sz w:val="75"/>
                                </w:rPr>
                                <w:t>Lecture</w:t>
                              </w:r>
                              <w:r>
                                <w:rPr>
                                  <w:rFonts w:ascii="Trebuchet MS"/>
                                  <w:color w:val="609CA1"/>
                                  <w:spacing w:val="-45"/>
                                  <w:w w:val="95"/>
                                  <w:sz w:val="75"/>
                                </w:rPr>
                                <w:t xml:space="preserve"> </w:t>
                              </w:r>
                              <w:r>
                                <w:rPr>
                                  <w:rFonts w:ascii="Trebuchet MS"/>
                                  <w:color w:val="231F1F"/>
                                  <w:w w:val="95"/>
                                  <w:sz w:val="83"/>
                                </w:rPr>
                                <w:t>7</w:t>
                              </w:r>
                            </w:p>
                          </w:txbxContent>
                        </wps:txbx>
                        <wps:bodyPr rot="0" vert="horz" wrap="square" lIns="0" tIns="0" rIns="0" bIns="0" anchor="t" anchorCtr="0" upright="1">
                          <a:noAutofit/>
                        </wps:bodyPr>
                      </wps:wsp>
                    </wpg:wgp>
                  </a:graphicData>
                </a:graphic>
              </wp:inline>
            </w:drawing>
          </mc:Choice>
          <mc:Fallback>
            <w:pict>
              <v:group w14:anchorId="751C5156" id="Group 90" o:spid="_x0000_s1027" style="width:606.4pt;height:59pt;mso-position-horizontal-relative:char;mso-position-vertical-relative:line" coordsize="12128,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">
                <v:rect id="Rectangle 92" o:spid="_x0000_s1028" style="position:absolute;top:819;width:1212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" fillcolor="#609ca1" stroked="f"/>
                <v:shape id="Text Box 91" o:spid="_x0000_s1029" type="#_x0000_t202" style="position:absolute;width:12128;height:1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331C4C6B" w14:textId="304FF3B6" w:rsidR="00E850A7" w:rsidRDefault="00212374">
                        <w:pPr>
                          <w:spacing w:before="31"/>
                          <w:ind w:left="7430"/>
                          <w:rPr>
                            <w:rFonts w:ascii="Trebuchet MS"/>
                            <w:sz w:val="83"/>
                          </w:rPr>
                        </w:pPr>
                        <w:r>
                          <w:rPr>
                            <w:rFonts w:ascii="Trebuchet MS"/>
                            <w:color w:val="609CA1"/>
                            <w:w w:val="95"/>
                            <w:sz w:val="75"/>
                          </w:rPr>
                          <w:t>Lecture</w:t>
                        </w:r>
                        <w:r>
                          <w:rPr>
                            <w:rFonts w:ascii="Trebuchet MS"/>
                            <w:color w:val="609CA1"/>
                            <w:spacing w:val="-45"/>
                            <w:w w:val="95"/>
                            <w:sz w:val="75"/>
                          </w:rPr>
                          <w:t xml:space="preserve"> </w:t>
                        </w:r>
                        <w:r>
                          <w:rPr>
                            <w:rFonts w:ascii="Trebuchet MS"/>
                            <w:color w:val="231F1F"/>
                            <w:w w:val="95"/>
                            <w:sz w:val="83"/>
                          </w:rPr>
                          <w:t>7</w:t>
                        </w:r>
                      </w:p>
                    </w:txbxContent>
                  </v:textbox>
                </v:shape>
                <w10:anchorlock/>
              </v:group>
            </w:pict>
          </mc:Fallback>
        </mc:AlternateContent>
      </w:r>
    </w:p>
    <w:p w14:paraId="397FB4E1" w14:textId="77777777" w:rsidR="00E850A7" w:rsidRDefault="00E850A7">
      <w:pPr>
        <w:pStyle w:val="BodyText"/>
      </w:pPr>
    </w:p>
    <w:p w14:paraId="734AFD24" w14:textId="77777777" w:rsidR="00E850A7" w:rsidRDefault="00E850A7">
      <w:pPr>
        <w:pStyle w:val="BodyText"/>
      </w:pPr>
    </w:p>
    <w:p w14:paraId="1EDE5361" w14:textId="77777777" w:rsidR="00E850A7" w:rsidRDefault="00E850A7">
      <w:pPr>
        <w:pStyle w:val="BodyText"/>
      </w:pPr>
    </w:p>
    <w:p w14:paraId="5231691C" w14:textId="77777777" w:rsidR="00E850A7" w:rsidRDefault="00E850A7">
      <w:pPr>
        <w:pStyle w:val="BodyText"/>
      </w:pPr>
    </w:p>
    <w:p w14:paraId="4C9A2BD7" w14:textId="77777777" w:rsidR="00E850A7" w:rsidRDefault="00E850A7">
      <w:pPr>
        <w:pStyle w:val="BodyText"/>
      </w:pPr>
    </w:p>
    <w:p w14:paraId="5190BAAF" w14:textId="77777777" w:rsidR="00E850A7" w:rsidRDefault="00E850A7">
      <w:pPr>
        <w:pStyle w:val="BodyText"/>
      </w:pPr>
    </w:p>
    <w:p w14:paraId="3856B4C6" w14:textId="77777777" w:rsidR="00E850A7" w:rsidRDefault="00000000">
      <w:pPr>
        <w:pStyle w:val="Title"/>
        <w:spacing w:line="228" w:lineRule="auto"/>
      </w:pPr>
      <w:r>
        <w:rPr>
          <w:color w:val="231F1F"/>
          <w:w w:val="90"/>
        </w:rPr>
        <w:t>Business</w:t>
      </w:r>
      <w:r>
        <w:rPr>
          <w:color w:val="231F1F"/>
          <w:spacing w:val="1"/>
          <w:w w:val="90"/>
        </w:rPr>
        <w:t xml:space="preserve"> </w:t>
      </w:r>
      <w:r>
        <w:rPr>
          <w:color w:val="231F1F"/>
          <w:w w:val="90"/>
        </w:rPr>
        <w:t>Organization</w:t>
      </w:r>
      <w:r>
        <w:rPr>
          <w:color w:val="231F1F"/>
          <w:spacing w:val="-201"/>
          <w:w w:val="90"/>
        </w:rPr>
        <w:t xml:space="preserve"> </w:t>
      </w:r>
      <w:r>
        <w:rPr>
          <w:color w:val="231F1F"/>
          <w:w w:val="90"/>
        </w:rPr>
        <w:t>and</w:t>
      </w:r>
      <w:r>
        <w:rPr>
          <w:color w:val="231F1F"/>
          <w:spacing w:val="-36"/>
          <w:w w:val="90"/>
        </w:rPr>
        <w:t xml:space="preserve"> </w:t>
      </w:r>
      <w:r>
        <w:rPr>
          <w:color w:val="231F1F"/>
          <w:w w:val="90"/>
        </w:rPr>
        <w:t>Financial</w:t>
      </w:r>
      <w:r>
        <w:rPr>
          <w:color w:val="231F1F"/>
          <w:spacing w:val="-13"/>
          <w:w w:val="90"/>
        </w:rPr>
        <w:t xml:space="preserve"> </w:t>
      </w:r>
      <w:r>
        <w:rPr>
          <w:color w:val="231F1F"/>
          <w:w w:val="90"/>
        </w:rPr>
        <w:t>Data</w:t>
      </w:r>
    </w:p>
    <w:p w14:paraId="7161EAAA" w14:textId="77777777" w:rsidR="00E850A7" w:rsidRDefault="00E850A7">
      <w:pPr>
        <w:pStyle w:val="BodyText"/>
        <w:rPr>
          <w:rFonts w:ascii="Trebuchet MS"/>
        </w:rPr>
      </w:pPr>
    </w:p>
    <w:p w14:paraId="54747AAF" w14:textId="77777777" w:rsidR="00E850A7" w:rsidRDefault="00E850A7">
      <w:pPr>
        <w:pStyle w:val="BodyText"/>
        <w:rPr>
          <w:rFonts w:ascii="Trebuchet MS"/>
        </w:rPr>
      </w:pPr>
    </w:p>
    <w:p w14:paraId="13938064" w14:textId="77777777" w:rsidR="00E850A7" w:rsidRDefault="00E850A7">
      <w:pPr>
        <w:pStyle w:val="BodyText"/>
        <w:rPr>
          <w:rFonts w:ascii="Trebuchet MS"/>
        </w:rPr>
      </w:pPr>
    </w:p>
    <w:p w14:paraId="1CB136A0" w14:textId="77777777" w:rsidR="00E850A7" w:rsidRDefault="00E850A7">
      <w:pPr>
        <w:pStyle w:val="BodyText"/>
        <w:rPr>
          <w:rFonts w:ascii="Trebuchet MS"/>
        </w:rPr>
      </w:pPr>
    </w:p>
    <w:p w14:paraId="558957BD" w14:textId="77777777" w:rsidR="00E850A7" w:rsidRDefault="00E850A7">
      <w:pPr>
        <w:pStyle w:val="BodyText"/>
        <w:rPr>
          <w:rFonts w:ascii="Trebuchet MS"/>
        </w:rPr>
      </w:pPr>
    </w:p>
    <w:p w14:paraId="10F7CFAB" w14:textId="77777777" w:rsidR="00E850A7" w:rsidRDefault="00E850A7">
      <w:pPr>
        <w:pStyle w:val="BodyText"/>
        <w:rPr>
          <w:rFonts w:ascii="Trebuchet MS"/>
        </w:rPr>
      </w:pPr>
    </w:p>
    <w:p w14:paraId="0DE69D14" w14:textId="77777777" w:rsidR="00E850A7" w:rsidRDefault="00E850A7">
      <w:pPr>
        <w:pStyle w:val="BodyText"/>
        <w:rPr>
          <w:rFonts w:ascii="Trebuchet MS"/>
        </w:rPr>
      </w:pPr>
    </w:p>
    <w:p w14:paraId="6324C674" w14:textId="591732FC" w:rsidR="00E850A7" w:rsidRPr="00212374" w:rsidRDefault="00197982">
      <w:pPr>
        <w:pStyle w:val="BodyText"/>
        <w:spacing w:before="227"/>
        <w:ind w:left="1308"/>
        <w:rPr>
          <w:rFonts w:ascii="Trebuchet MS"/>
          <w:b/>
          <w:bCs/>
          <w:sz w:val="28"/>
          <w:szCs w:val="28"/>
        </w:rPr>
      </w:pPr>
      <w:r w:rsidRPr="00212374">
        <w:rPr>
          <w:b/>
          <w:bCs/>
          <w:noProof/>
          <w:sz w:val="28"/>
          <w:szCs w:val="28"/>
        </w:rPr>
        <mc:AlternateContent>
          <mc:Choice Requires="wps">
            <w:drawing>
              <wp:anchor distT="0" distB="0" distL="0" distR="0" simplePos="0" relativeHeight="487588352" behindDoc="1" locked="0" layoutInCell="1" allowOverlap="1" wp14:anchorId="114C24B0" wp14:editId="30C6E3A0">
                <wp:simplePos x="0" y="0"/>
                <wp:positionH relativeFrom="page">
                  <wp:posOffset>829310</wp:posOffset>
                </wp:positionH>
                <wp:positionV relativeFrom="paragraph">
                  <wp:posOffset>379095</wp:posOffset>
                </wp:positionV>
                <wp:extent cx="4680585" cy="1270"/>
                <wp:effectExtent l="0" t="0" r="0" b="0"/>
                <wp:wrapTopAndBottom/>
                <wp:docPr id="43" name="Freeform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80585" cy="1270"/>
                        </a:xfrm>
                        <a:custGeom>
                          <a:avLst/>
                          <a:gdLst>
                            <a:gd name="T0" fmla="+- 0 1306 1306"/>
                            <a:gd name="T1" fmla="*/ T0 w 7371"/>
                            <a:gd name="T2" fmla="+- 0 8676 1306"/>
                            <a:gd name="T3" fmla="*/ T2 w 7371"/>
                          </a:gdLst>
                          <a:ahLst/>
                          <a:cxnLst>
                            <a:cxn ang="0">
                              <a:pos x="T1" y="0"/>
                            </a:cxn>
                            <a:cxn ang="0">
                              <a:pos x="T3" y="0"/>
                            </a:cxn>
                          </a:cxnLst>
                          <a:rect l="0" t="0" r="r" b="b"/>
                          <a:pathLst>
                            <a:path w="7371">
                              <a:moveTo>
                                <a:pt x="0" y="0"/>
                              </a:moveTo>
                              <a:lnTo>
                                <a:pt x="7370" y="0"/>
                              </a:lnTo>
                            </a:path>
                          </a:pathLst>
                        </a:custGeom>
                        <a:noFill/>
                        <a:ln w="6096">
                          <a:solidFill>
                            <a:srgbClr val="80828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7C46A" id="Freeform 89" o:spid="_x0000_s1026" style="position:absolute;margin-left:65.3pt;margin-top:29.85pt;width:368.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" path="m,l7370,e" filled="f" strokecolor="#808283" strokeweight=".48pt">
                <v:path arrowok="t" o:connecttype="custom" o:connectlocs="0,0;4679950,0" o:connectangles="0,0"/>
                <w10:wrap type="topAndBottom" anchorx="page"/>
              </v:shape>
            </w:pict>
          </mc:Fallback>
        </mc:AlternateContent>
      </w:r>
      <w:r w:rsidRPr="00212374">
        <w:rPr>
          <w:rFonts w:ascii="Trebuchet MS"/>
          <w:b/>
          <w:bCs/>
          <w:color w:val="A70E11"/>
          <w:spacing w:val="15"/>
          <w:sz w:val="28"/>
          <w:szCs w:val="28"/>
        </w:rPr>
        <w:t>LEAR</w:t>
      </w:r>
      <w:r w:rsidRPr="00212374">
        <w:rPr>
          <w:rFonts w:ascii="Trebuchet MS"/>
          <w:b/>
          <w:bCs/>
          <w:color w:val="A70E11"/>
          <w:spacing w:val="-21"/>
          <w:sz w:val="28"/>
          <w:szCs w:val="28"/>
        </w:rPr>
        <w:t xml:space="preserve"> </w:t>
      </w:r>
      <w:r w:rsidRPr="00212374">
        <w:rPr>
          <w:rFonts w:ascii="Trebuchet MS"/>
          <w:b/>
          <w:bCs/>
          <w:color w:val="A70E11"/>
          <w:spacing w:val="12"/>
          <w:sz w:val="28"/>
          <w:szCs w:val="28"/>
        </w:rPr>
        <w:t>NIN</w:t>
      </w:r>
      <w:r w:rsidRPr="00212374">
        <w:rPr>
          <w:rFonts w:ascii="Trebuchet MS"/>
          <w:b/>
          <w:bCs/>
          <w:color w:val="A70E11"/>
          <w:spacing w:val="-21"/>
          <w:sz w:val="28"/>
          <w:szCs w:val="28"/>
        </w:rPr>
        <w:t xml:space="preserve"> </w:t>
      </w:r>
      <w:r w:rsidRPr="00212374">
        <w:rPr>
          <w:rFonts w:ascii="Trebuchet MS"/>
          <w:b/>
          <w:bCs/>
          <w:color w:val="A70E11"/>
          <w:sz w:val="28"/>
          <w:szCs w:val="28"/>
        </w:rPr>
        <w:t>G</w:t>
      </w:r>
      <w:r w:rsidRPr="00212374">
        <w:rPr>
          <w:rFonts w:ascii="Trebuchet MS"/>
          <w:b/>
          <w:bCs/>
          <w:color w:val="A70E11"/>
          <w:spacing w:val="32"/>
          <w:sz w:val="28"/>
          <w:szCs w:val="28"/>
        </w:rPr>
        <w:t xml:space="preserve"> </w:t>
      </w:r>
      <w:r w:rsidRPr="00212374">
        <w:rPr>
          <w:rFonts w:ascii="Trebuchet MS"/>
          <w:b/>
          <w:bCs/>
          <w:color w:val="A70E11"/>
          <w:spacing w:val="18"/>
          <w:sz w:val="28"/>
          <w:szCs w:val="28"/>
        </w:rPr>
        <w:t>OBJECTI</w:t>
      </w:r>
      <w:r w:rsidRPr="00212374">
        <w:rPr>
          <w:rFonts w:ascii="Trebuchet MS"/>
          <w:b/>
          <w:bCs/>
          <w:color w:val="A70E11"/>
          <w:spacing w:val="-29"/>
          <w:sz w:val="28"/>
          <w:szCs w:val="28"/>
        </w:rPr>
        <w:t xml:space="preserve"> </w:t>
      </w:r>
      <w:r w:rsidRPr="00212374">
        <w:rPr>
          <w:rFonts w:ascii="Trebuchet MS"/>
          <w:b/>
          <w:bCs/>
          <w:color w:val="A70E11"/>
          <w:spacing w:val="12"/>
          <w:sz w:val="28"/>
          <w:szCs w:val="28"/>
        </w:rPr>
        <w:t>VES</w:t>
      </w:r>
    </w:p>
    <w:p w14:paraId="14DE4734" w14:textId="77777777" w:rsidR="00E850A7" w:rsidRPr="00212374" w:rsidRDefault="00000000" w:rsidP="00212374">
      <w:pPr>
        <w:pStyle w:val="BodyText"/>
        <w:spacing w:before="72" w:line="360" w:lineRule="auto"/>
        <w:ind w:left="1308"/>
        <w:rPr>
          <w:sz w:val="28"/>
          <w:szCs w:val="28"/>
        </w:rPr>
      </w:pPr>
      <w:r w:rsidRPr="00212374">
        <w:rPr>
          <w:color w:val="231F1F"/>
          <w:w w:val="105"/>
          <w:sz w:val="28"/>
          <w:szCs w:val="28"/>
        </w:rPr>
        <w:t>After</w:t>
      </w:r>
      <w:r w:rsidRPr="00212374">
        <w:rPr>
          <w:color w:val="231F1F"/>
          <w:spacing w:val="-7"/>
          <w:w w:val="105"/>
          <w:sz w:val="28"/>
          <w:szCs w:val="28"/>
        </w:rPr>
        <w:t xml:space="preserve"> </w:t>
      </w:r>
      <w:r w:rsidRPr="00212374">
        <w:rPr>
          <w:color w:val="231F1F"/>
          <w:w w:val="105"/>
          <w:sz w:val="28"/>
          <w:szCs w:val="28"/>
        </w:rPr>
        <w:t>studying</w:t>
      </w:r>
      <w:r w:rsidRPr="00212374">
        <w:rPr>
          <w:color w:val="231F1F"/>
          <w:spacing w:val="-5"/>
          <w:w w:val="105"/>
          <w:sz w:val="28"/>
          <w:szCs w:val="28"/>
        </w:rPr>
        <w:t xml:space="preserve"> </w:t>
      </w:r>
      <w:r w:rsidRPr="00212374">
        <w:rPr>
          <w:color w:val="231F1F"/>
          <w:w w:val="105"/>
          <w:sz w:val="28"/>
          <w:szCs w:val="28"/>
        </w:rPr>
        <w:t>this</w:t>
      </w:r>
      <w:r w:rsidRPr="00212374">
        <w:rPr>
          <w:color w:val="231F1F"/>
          <w:spacing w:val="-5"/>
          <w:w w:val="105"/>
          <w:sz w:val="28"/>
          <w:szCs w:val="28"/>
        </w:rPr>
        <w:t xml:space="preserve"> </w:t>
      </w:r>
      <w:r w:rsidRPr="00212374">
        <w:rPr>
          <w:color w:val="231F1F"/>
          <w:w w:val="105"/>
          <w:sz w:val="28"/>
          <w:szCs w:val="28"/>
        </w:rPr>
        <w:t>chapter,</w:t>
      </w:r>
      <w:r w:rsidRPr="00212374">
        <w:rPr>
          <w:color w:val="231F1F"/>
          <w:spacing w:val="-4"/>
          <w:w w:val="105"/>
          <w:sz w:val="28"/>
          <w:szCs w:val="28"/>
        </w:rPr>
        <w:t xml:space="preserve"> </w:t>
      </w:r>
      <w:r w:rsidRPr="00212374">
        <w:rPr>
          <w:color w:val="231F1F"/>
          <w:w w:val="105"/>
          <w:sz w:val="28"/>
          <w:szCs w:val="28"/>
        </w:rPr>
        <w:t>you</w:t>
      </w:r>
      <w:r w:rsidRPr="00212374">
        <w:rPr>
          <w:color w:val="231F1F"/>
          <w:spacing w:val="-6"/>
          <w:w w:val="105"/>
          <w:sz w:val="28"/>
          <w:szCs w:val="28"/>
        </w:rPr>
        <w:t xml:space="preserve"> </w:t>
      </w:r>
      <w:r w:rsidRPr="00212374">
        <w:rPr>
          <w:color w:val="231F1F"/>
          <w:w w:val="105"/>
          <w:sz w:val="28"/>
          <w:szCs w:val="28"/>
        </w:rPr>
        <w:t>should be</w:t>
      </w:r>
      <w:r w:rsidRPr="00212374">
        <w:rPr>
          <w:color w:val="231F1F"/>
          <w:spacing w:val="-7"/>
          <w:w w:val="105"/>
          <w:sz w:val="28"/>
          <w:szCs w:val="28"/>
        </w:rPr>
        <w:t xml:space="preserve"> </w:t>
      </w:r>
      <w:r w:rsidRPr="00212374">
        <w:rPr>
          <w:color w:val="231F1F"/>
          <w:w w:val="105"/>
          <w:sz w:val="28"/>
          <w:szCs w:val="28"/>
        </w:rPr>
        <w:t>able</w:t>
      </w:r>
      <w:r w:rsidRPr="00212374">
        <w:rPr>
          <w:color w:val="231F1F"/>
          <w:spacing w:val="-12"/>
          <w:w w:val="105"/>
          <w:sz w:val="28"/>
          <w:szCs w:val="28"/>
        </w:rPr>
        <w:t xml:space="preserve"> </w:t>
      </w:r>
      <w:r w:rsidRPr="00212374">
        <w:rPr>
          <w:color w:val="231F1F"/>
          <w:w w:val="105"/>
          <w:sz w:val="28"/>
          <w:szCs w:val="28"/>
        </w:rPr>
        <w:t>to</w:t>
      </w:r>
      <w:r w:rsidRPr="00212374">
        <w:rPr>
          <w:color w:val="231F1F"/>
          <w:spacing w:val="-5"/>
          <w:w w:val="105"/>
          <w:sz w:val="28"/>
          <w:szCs w:val="28"/>
        </w:rPr>
        <w:t xml:space="preserve"> </w:t>
      </w:r>
      <w:r w:rsidRPr="00212374">
        <w:rPr>
          <w:color w:val="231F1F"/>
          <w:w w:val="105"/>
          <w:sz w:val="28"/>
          <w:szCs w:val="28"/>
        </w:rPr>
        <w:t>do</w:t>
      </w:r>
      <w:r w:rsidRPr="00212374">
        <w:rPr>
          <w:color w:val="231F1F"/>
          <w:spacing w:val="-5"/>
          <w:w w:val="105"/>
          <w:sz w:val="28"/>
          <w:szCs w:val="28"/>
        </w:rPr>
        <w:t xml:space="preserve"> </w:t>
      </w:r>
      <w:r w:rsidRPr="00212374">
        <w:rPr>
          <w:color w:val="231F1F"/>
          <w:w w:val="105"/>
          <w:sz w:val="28"/>
          <w:szCs w:val="28"/>
        </w:rPr>
        <w:t>the</w:t>
      </w:r>
      <w:r w:rsidRPr="00212374">
        <w:rPr>
          <w:color w:val="231F1F"/>
          <w:spacing w:val="-6"/>
          <w:w w:val="105"/>
          <w:sz w:val="28"/>
          <w:szCs w:val="28"/>
        </w:rPr>
        <w:t xml:space="preserve"> </w:t>
      </w:r>
      <w:r w:rsidRPr="00212374">
        <w:rPr>
          <w:color w:val="231F1F"/>
          <w:w w:val="105"/>
          <w:sz w:val="28"/>
          <w:szCs w:val="28"/>
        </w:rPr>
        <w:t>following:</w:t>
      </w:r>
    </w:p>
    <w:p w14:paraId="75CC234E" w14:textId="1EE5A456" w:rsidR="00E850A7" w:rsidRPr="00212374" w:rsidRDefault="00000000" w:rsidP="00212374">
      <w:pPr>
        <w:pStyle w:val="BodyText"/>
        <w:spacing w:before="108" w:line="360" w:lineRule="auto"/>
        <w:ind w:left="1308"/>
        <w:rPr>
          <w:sz w:val="28"/>
          <w:szCs w:val="28"/>
        </w:rPr>
      </w:pPr>
      <w:r w:rsidRPr="00212374">
        <w:rPr>
          <w:color w:val="231F1F"/>
          <w:sz w:val="28"/>
          <w:szCs w:val="28"/>
        </w:rPr>
        <w:t>LO</w:t>
      </w:r>
      <w:r w:rsidRPr="00212374">
        <w:rPr>
          <w:color w:val="231F1F"/>
          <w:spacing w:val="-8"/>
          <w:sz w:val="28"/>
          <w:szCs w:val="28"/>
        </w:rPr>
        <w:t xml:space="preserve"> </w:t>
      </w:r>
      <w:r w:rsidR="00212374">
        <w:rPr>
          <w:color w:val="231F1F"/>
          <w:sz w:val="28"/>
          <w:szCs w:val="28"/>
        </w:rPr>
        <w:t>7</w:t>
      </w:r>
      <w:r w:rsidRPr="00212374">
        <w:rPr>
          <w:color w:val="231F1F"/>
          <w:sz w:val="28"/>
          <w:szCs w:val="28"/>
        </w:rPr>
        <w:t>.</w:t>
      </w:r>
      <w:r w:rsidR="00212374">
        <w:rPr>
          <w:color w:val="231F1F"/>
          <w:sz w:val="28"/>
          <w:szCs w:val="28"/>
        </w:rPr>
        <w:t>1</w:t>
      </w:r>
      <w:r w:rsidRPr="00212374">
        <w:rPr>
          <w:color w:val="231F1F"/>
          <w:spacing w:val="42"/>
          <w:sz w:val="28"/>
          <w:szCs w:val="28"/>
        </w:rPr>
        <w:t xml:space="preserve"> </w:t>
      </w:r>
      <w:r w:rsidRPr="00212374">
        <w:rPr>
          <w:color w:val="231F1F"/>
          <w:sz w:val="28"/>
          <w:szCs w:val="28"/>
        </w:rPr>
        <w:t>Describe</w:t>
      </w:r>
      <w:r w:rsidRPr="00212374">
        <w:rPr>
          <w:color w:val="231F1F"/>
          <w:spacing w:val="-9"/>
          <w:sz w:val="28"/>
          <w:szCs w:val="28"/>
        </w:rPr>
        <w:t xml:space="preserve"> </w:t>
      </w:r>
      <w:r w:rsidRPr="00212374">
        <w:rPr>
          <w:color w:val="231F1F"/>
          <w:sz w:val="28"/>
          <w:szCs w:val="28"/>
        </w:rPr>
        <w:t>the</w:t>
      </w:r>
      <w:r w:rsidRPr="00212374">
        <w:rPr>
          <w:color w:val="231F1F"/>
          <w:spacing w:val="-1"/>
          <w:sz w:val="28"/>
          <w:szCs w:val="28"/>
        </w:rPr>
        <w:t xml:space="preserve"> </w:t>
      </w:r>
      <w:r w:rsidRPr="00212374">
        <w:rPr>
          <w:color w:val="231F1F"/>
          <w:sz w:val="28"/>
          <w:szCs w:val="28"/>
        </w:rPr>
        <w:t>three</w:t>
      </w:r>
      <w:r w:rsidRPr="00212374">
        <w:rPr>
          <w:color w:val="231F1F"/>
          <w:spacing w:val="-5"/>
          <w:sz w:val="28"/>
          <w:szCs w:val="28"/>
        </w:rPr>
        <w:t xml:space="preserve"> </w:t>
      </w:r>
      <w:r w:rsidRPr="00212374">
        <w:rPr>
          <w:color w:val="231F1F"/>
          <w:sz w:val="28"/>
          <w:szCs w:val="28"/>
        </w:rPr>
        <w:t>major</w:t>
      </w:r>
      <w:r w:rsidRPr="00212374">
        <w:rPr>
          <w:color w:val="231F1F"/>
          <w:spacing w:val="-1"/>
          <w:sz w:val="28"/>
          <w:szCs w:val="28"/>
        </w:rPr>
        <w:t xml:space="preserve"> </w:t>
      </w:r>
      <w:r w:rsidRPr="00212374">
        <w:rPr>
          <w:color w:val="231F1F"/>
          <w:sz w:val="28"/>
          <w:szCs w:val="28"/>
        </w:rPr>
        <w:t>forms</w:t>
      </w:r>
      <w:r w:rsidRPr="00212374">
        <w:rPr>
          <w:color w:val="231F1F"/>
          <w:spacing w:val="-6"/>
          <w:sz w:val="28"/>
          <w:szCs w:val="28"/>
        </w:rPr>
        <w:t xml:space="preserve"> </w:t>
      </w:r>
      <w:r w:rsidRPr="00212374">
        <w:rPr>
          <w:color w:val="231F1F"/>
          <w:sz w:val="28"/>
          <w:szCs w:val="28"/>
        </w:rPr>
        <w:t>of</w:t>
      </w:r>
      <w:r w:rsidRPr="00212374">
        <w:rPr>
          <w:color w:val="231F1F"/>
          <w:spacing w:val="-5"/>
          <w:sz w:val="28"/>
          <w:szCs w:val="28"/>
        </w:rPr>
        <w:t xml:space="preserve"> </w:t>
      </w:r>
      <w:r w:rsidRPr="00212374">
        <w:rPr>
          <w:color w:val="231F1F"/>
          <w:sz w:val="28"/>
          <w:szCs w:val="28"/>
        </w:rPr>
        <w:t>business</w:t>
      </w:r>
      <w:r w:rsidRPr="00212374">
        <w:rPr>
          <w:color w:val="231F1F"/>
          <w:spacing w:val="-6"/>
          <w:sz w:val="28"/>
          <w:szCs w:val="28"/>
        </w:rPr>
        <w:t xml:space="preserve"> </w:t>
      </w:r>
      <w:r w:rsidRPr="00212374">
        <w:rPr>
          <w:color w:val="231F1F"/>
          <w:sz w:val="28"/>
          <w:szCs w:val="28"/>
        </w:rPr>
        <w:t>organization.</w:t>
      </w:r>
    </w:p>
    <w:p w14:paraId="6A80ABAC" w14:textId="3DB8EF76" w:rsidR="00E850A7" w:rsidRPr="00212374" w:rsidRDefault="00000000" w:rsidP="00212374">
      <w:pPr>
        <w:pStyle w:val="BodyText"/>
        <w:spacing w:before="60" w:line="360" w:lineRule="auto"/>
        <w:ind w:left="1308"/>
        <w:rPr>
          <w:sz w:val="28"/>
          <w:szCs w:val="28"/>
        </w:rPr>
      </w:pPr>
      <w:r w:rsidRPr="00212374">
        <w:rPr>
          <w:color w:val="231F1F"/>
          <w:sz w:val="28"/>
          <w:szCs w:val="28"/>
        </w:rPr>
        <w:t>LO</w:t>
      </w:r>
      <w:r w:rsidRPr="00212374">
        <w:rPr>
          <w:color w:val="231F1F"/>
          <w:spacing w:val="-7"/>
          <w:sz w:val="28"/>
          <w:szCs w:val="28"/>
        </w:rPr>
        <w:t xml:space="preserve"> </w:t>
      </w:r>
      <w:r w:rsidR="00212374">
        <w:rPr>
          <w:color w:val="231F1F"/>
          <w:sz w:val="28"/>
          <w:szCs w:val="28"/>
        </w:rPr>
        <w:t>7</w:t>
      </w:r>
      <w:r w:rsidRPr="00212374">
        <w:rPr>
          <w:color w:val="231F1F"/>
          <w:sz w:val="28"/>
          <w:szCs w:val="28"/>
        </w:rPr>
        <w:t>.</w:t>
      </w:r>
      <w:r w:rsidR="00212374">
        <w:rPr>
          <w:color w:val="231F1F"/>
          <w:sz w:val="28"/>
          <w:szCs w:val="28"/>
        </w:rPr>
        <w:t>2</w:t>
      </w:r>
      <w:r w:rsidRPr="00212374">
        <w:rPr>
          <w:color w:val="231F1F"/>
          <w:spacing w:val="43"/>
          <w:sz w:val="28"/>
          <w:szCs w:val="28"/>
        </w:rPr>
        <w:t xml:space="preserve"> </w:t>
      </w:r>
      <w:r w:rsidRPr="00212374">
        <w:rPr>
          <w:color w:val="231F1F"/>
          <w:sz w:val="28"/>
          <w:szCs w:val="28"/>
        </w:rPr>
        <w:t>Describe</w:t>
      </w:r>
      <w:r w:rsidRPr="00212374">
        <w:rPr>
          <w:color w:val="231F1F"/>
          <w:spacing w:val="-7"/>
          <w:sz w:val="28"/>
          <w:szCs w:val="28"/>
        </w:rPr>
        <w:t xml:space="preserve"> </w:t>
      </w:r>
      <w:r w:rsidRPr="00212374">
        <w:rPr>
          <w:color w:val="231F1F"/>
          <w:sz w:val="28"/>
          <w:szCs w:val="28"/>
        </w:rPr>
        <w:t>and</w:t>
      </w:r>
      <w:r w:rsidRPr="00212374">
        <w:rPr>
          <w:color w:val="231F1F"/>
          <w:spacing w:val="-3"/>
          <w:sz w:val="28"/>
          <w:szCs w:val="28"/>
        </w:rPr>
        <w:t xml:space="preserve"> </w:t>
      </w:r>
      <w:r w:rsidRPr="00212374">
        <w:rPr>
          <w:color w:val="231F1F"/>
          <w:sz w:val="28"/>
          <w:szCs w:val="28"/>
        </w:rPr>
        <w:t>summarize</w:t>
      </w:r>
      <w:r w:rsidRPr="00212374">
        <w:rPr>
          <w:color w:val="231F1F"/>
          <w:spacing w:val="-3"/>
          <w:sz w:val="28"/>
          <w:szCs w:val="28"/>
        </w:rPr>
        <w:t xml:space="preserve"> </w:t>
      </w:r>
      <w:r w:rsidRPr="00212374">
        <w:rPr>
          <w:color w:val="231F1F"/>
          <w:sz w:val="28"/>
          <w:szCs w:val="28"/>
        </w:rPr>
        <w:t>the</w:t>
      </w:r>
      <w:r w:rsidRPr="00212374">
        <w:rPr>
          <w:color w:val="231F1F"/>
          <w:spacing w:val="-2"/>
          <w:sz w:val="28"/>
          <w:szCs w:val="28"/>
        </w:rPr>
        <w:t xml:space="preserve"> </w:t>
      </w:r>
      <w:r w:rsidRPr="00212374">
        <w:rPr>
          <w:color w:val="231F1F"/>
          <w:sz w:val="28"/>
          <w:szCs w:val="28"/>
        </w:rPr>
        <w:t>information</w:t>
      </w:r>
      <w:r w:rsidRPr="00212374">
        <w:rPr>
          <w:color w:val="231F1F"/>
          <w:spacing w:val="-3"/>
          <w:sz w:val="28"/>
          <w:szCs w:val="28"/>
        </w:rPr>
        <w:t xml:space="preserve"> </w:t>
      </w:r>
      <w:r w:rsidRPr="00212374">
        <w:rPr>
          <w:color w:val="231F1F"/>
          <w:sz w:val="28"/>
          <w:szCs w:val="28"/>
        </w:rPr>
        <w:t>in</w:t>
      </w:r>
      <w:r w:rsidRPr="00212374">
        <w:rPr>
          <w:color w:val="231F1F"/>
          <w:spacing w:val="-10"/>
          <w:sz w:val="28"/>
          <w:szCs w:val="28"/>
        </w:rPr>
        <w:t xml:space="preserve"> </w:t>
      </w:r>
      <w:r w:rsidRPr="00212374">
        <w:rPr>
          <w:color w:val="231F1F"/>
          <w:sz w:val="28"/>
          <w:szCs w:val="28"/>
        </w:rPr>
        <w:t>the</w:t>
      </w:r>
      <w:r w:rsidRPr="00212374">
        <w:rPr>
          <w:color w:val="231F1F"/>
          <w:spacing w:val="-5"/>
          <w:sz w:val="28"/>
          <w:szCs w:val="28"/>
        </w:rPr>
        <w:t xml:space="preserve"> </w:t>
      </w:r>
      <w:r w:rsidRPr="00212374">
        <w:rPr>
          <w:color w:val="231F1F"/>
          <w:sz w:val="28"/>
          <w:szCs w:val="28"/>
        </w:rPr>
        <w:t>income statement.</w:t>
      </w:r>
    </w:p>
    <w:p w14:paraId="6546D3A1" w14:textId="1B1D6EB1" w:rsidR="00E850A7" w:rsidRPr="00212374" w:rsidRDefault="00000000" w:rsidP="00212374">
      <w:pPr>
        <w:pStyle w:val="BodyText"/>
        <w:spacing w:before="106" w:line="360" w:lineRule="auto"/>
        <w:ind w:left="1308"/>
        <w:rPr>
          <w:sz w:val="28"/>
          <w:szCs w:val="28"/>
        </w:rPr>
      </w:pPr>
      <w:r w:rsidRPr="00212374">
        <w:rPr>
          <w:color w:val="231F1F"/>
          <w:sz w:val="28"/>
          <w:szCs w:val="28"/>
        </w:rPr>
        <w:t>LO</w:t>
      </w:r>
      <w:r w:rsidRPr="00212374">
        <w:rPr>
          <w:color w:val="231F1F"/>
          <w:spacing w:val="-7"/>
          <w:sz w:val="28"/>
          <w:szCs w:val="28"/>
        </w:rPr>
        <w:t xml:space="preserve"> </w:t>
      </w:r>
      <w:r w:rsidR="00212374">
        <w:rPr>
          <w:color w:val="231F1F"/>
          <w:sz w:val="28"/>
          <w:szCs w:val="28"/>
        </w:rPr>
        <w:t>7</w:t>
      </w:r>
      <w:r w:rsidRPr="00212374">
        <w:rPr>
          <w:color w:val="231F1F"/>
          <w:sz w:val="28"/>
          <w:szCs w:val="28"/>
        </w:rPr>
        <w:t>.</w:t>
      </w:r>
      <w:r w:rsidR="00212374">
        <w:rPr>
          <w:color w:val="231F1F"/>
          <w:sz w:val="28"/>
          <w:szCs w:val="28"/>
        </w:rPr>
        <w:t>3</w:t>
      </w:r>
      <w:r w:rsidRPr="00212374">
        <w:rPr>
          <w:color w:val="231F1F"/>
          <w:spacing w:val="45"/>
          <w:sz w:val="28"/>
          <w:szCs w:val="28"/>
        </w:rPr>
        <w:t xml:space="preserve"> </w:t>
      </w:r>
      <w:r w:rsidRPr="00212374">
        <w:rPr>
          <w:color w:val="231F1F"/>
          <w:sz w:val="28"/>
          <w:szCs w:val="28"/>
        </w:rPr>
        <w:t>Describe</w:t>
      </w:r>
      <w:r w:rsidRPr="00212374">
        <w:rPr>
          <w:color w:val="231F1F"/>
          <w:spacing w:val="-7"/>
          <w:sz w:val="28"/>
          <w:szCs w:val="28"/>
        </w:rPr>
        <w:t xml:space="preserve"> </w:t>
      </w:r>
      <w:r w:rsidRPr="00212374">
        <w:rPr>
          <w:color w:val="231F1F"/>
          <w:sz w:val="28"/>
          <w:szCs w:val="28"/>
        </w:rPr>
        <w:t>and</w:t>
      </w:r>
      <w:r w:rsidRPr="00212374">
        <w:rPr>
          <w:color w:val="231F1F"/>
          <w:spacing w:val="-2"/>
          <w:sz w:val="28"/>
          <w:szCs w:val="28"/>
        </w:rPr>
        <w:t xml:space="preserve"> </w:t>
      </w:r>
      <w:r w:rsidRPr="00212374">
        <w:rPr>
          <w:color w:val="231F1F"/>
          <w:sz w:val="28"/>
          <w:szCs w:val="28"/>
        </w:rPr>
        <w:t>summarize</w:t>
      </w:r>
      <w:r w:rsidRPr="00212374">
        <w:rPr>
          <w:color w:val="231F1F"/>
          <w:spacing w:val="-2"/>
          <w:sz w:val="28"/>
          <w:szCs w:val="28"/>
        </w:rPr>
        <w:t xml:space="preserve"> </w:t>
      </w:r>
      <w:r w:rsidRPr="00212374">
        <w:rPr>
          <w:color w:val="231F1F"/>
          <w:sz w:val="28"/>
          <w:szCs w:val="28"/>
        </w:rPr>
        <w:t>the</w:t>
      </w:r>
      <w:r w:rsidRPr="00212374">
        <w:rPr>
          <w:color w:val="231F1F"/>
          <w:spacing w:val="-1"/>
          <w:sz w:val="28"/>
          <w:szCs w:val="28"/>
        </w:rPr>
        <w:t xml:space="preserve"> </w:t>
      </w:r>
      <w:r w:rsidRPr="00212374">
        <w:rPr>
          <w:color w:val="231F1F"/>
          <w:sz w:val="28"/>
          <w:szCs w:val="28"/>
        </w:rPr>
        <w:t>information</w:t>
      </w:r>
      <w:r w:rsidRPr="00212374">
        <w:rPr>
          <w:color w:val="231F1F"/>
          <w:spacing w:val="-3"/>
          <w:sz w:val="28"/>
          <w:szCs w:val="28"/>
        </w:rPr>
        <w:t xml:space="preserve"> </w:t>
      </w:r>
      <w:r w:rsidRPr="00212374">
        <w:rPr>
          <w:color w:val="231F1F"/>
          <w:sz w:val="28"/>
          <w:szCs w:val="28"/>
        </w:rPr>
        <w:t>in</w:t>
      </w:r>
      <w:r w:rsidRPr="00212374">
        <w:rPr>
          <w:color w:val="231F1F"/>
          <w:spacing w:val="-10"/>
          <w:sz w:val="28"/>
          <w:szCs w:val="28"/>
        </w:rPr>
        <w:t xml:space="preserve"> </w:t>
      </w:r>
      <w:r w:rsidRPr="00212374">
        <w:rPr>
          <w:color w:val="231F1F"/>
          <w:sz w:val="28"/>
          <w:szCs w:val="28"/>
        </w:rPr>
        <w:t>the</w:t>
      </w:r>
      <w:r w:rsidRPr="00212374">
        <w:rPr>
          <w:color w:val="231F1F"/>
          <w:spacing w:val="-3"/>
          <w:sz w:val="28"/>
          <w:szCs w:val="28"/>
        </w:rPr>
        <w:t xml:space="preserve"> </w:t>
      </w:r>
      <w:r w:rsidRPr="00212374">
        <w:rPr>
          <w:color w:val="231F1F"/>
          <w:sz w:val="28"/>
          <w:szCs w:val="28"/>
        </w:rPr>
        <w:t>balance</w:t>
      </w:r>
      <w:r w:rsidRPr="00212374">
        <w:rPr>
          <w:color w:val="231F1F"/>
          <w:spacing w:val="-8"/>
          <w:sz w:val="28"/>
          <w:szCs w:val="28"/>
        </w:rPr>
        <w:t xml:space="preserve"> </w:t>
      </w:r>
      <w:r w:rsidRPr="00212374">
        <w:rPr>
          <w:color w:val="231F1F"/>
          <w:sz w:val="28"/>
          <w:szCs w:val="28"/>
        </w:rPr>
        <w:t>sheet.</w:t>
      </w:r>
    </w:p>
    <w:p w14:paraId="32A4049A" w14:textId="0622C7C3" w:rsidR="00212374" w:rsidRDefault="00000000" w:rsidP="00212374">
      <w:pPr>
        <w:pStyle w:val="BodyText"/>
        <w:spacing w:before="107" w:line="360" w:lineRule="auto"/>
        <w:ind w:left="1308"/>
        <w:rPr>
          <w:color w:val="231F1F"/>
          <w:sz w:val="28"/>
          <w:szCs w:val="28"/>
        </w:rPr>
      </w:pPr>
      <w:r w:rsidRPr="00212374">
        <w:rPr>
          <w:color w:val="231F1F"/>
          <w:sz w:val="28"/>
          <w:szCs w:val="28"/>
        </w:rPr>
        <w:t xml:space="preserve">LO </w:t>
      </w:r>
      <w:r w:rsidR="00212374">
        <w:rPr>
          <w:color w:val="231F1F"/>
          <w:sz w:val="28"/>
          <w:szCs w:val="28"/>
        </w:rPr>
        <w:t>7</w:t>
      </w:r>
      <w:r w:rsidRPr="00212374">
        <w:rPr>
          <w:color w:val="231F1F"/>
          <w:sz w:val="28"/>
          <w:szCs w:val="28"/>
        </w:rPr>
        <w:t>.</w:t>
      </w:r>
      <w:r w:rsidR="00212374">
        <w:rPr>
          <w:color w:val="231F1F"/>
          <w:sz w:val="28"/>
          <w:szCs w:val="28"/>
        </w:rPr>
        <w:t>4</w:t>
      </w:r>
      <w:r w:rsidRPr="00212374">
        <w:rPr>
          <w:color w:val="231F1F"/>
          <w:sz w:val="28"/>
          <w:szCs w:val="28"/>
        </w:rPr>
        <w:t xml:space="preserve"> Describe and summarize the information in the statement of cash ﬂows.</w:t>
      </w:r>
    </w:p>
    <w:p w14:paraId="6931A1C6" w14:textId="380471E1" w:rsidR="00E850A7" w:rsidRPr="00212374" w:rsidRDefault="00000000" w:rsidP="00212374">
      <w:pPr>
        <w:pStyle w:val="BodyText"/>
        <w:spacing w:before="107" w:line="360" w:lineRule="auto"/>
        <w:ind w:left="1308"/>
        <w:rPr>
          <w:sz w:val="28"/>
          <w:szCs w:val="28"/>
        </w:rPr>
      </w:pPr>
      <w:r w:rsidRPr="00212374">
        <w:rPr>
          <w:color w:val="231F1F"/>
          <w:sz w:val="28"/>
          <w:szCs w:val="28"/>
        </w:rPr>
        <w:t>LO</w:t>
      </w:r>
      <w:r w:rsidRPr="00212374">
        <w:rPr>
          <w:color w:val="231F1F"/>
          <w:spacing w:val="-6"/>
          <w:sz w:val="28"/>
          <w:szCs w:val="28"/>
        </w:rPr>
        <w:t xml:space="preserve"> </w:t>
      </w:r>
      <w:r w:rsidR="00212374">
        <w:rPr>
          <w:color w:val="231F1F"/>
          <w:sz w:val="28"/>
          <w:szCs w:val="28"/>
        </w:rPr>
        <w:t>7</w:t>
      </w:r>
      <w:r w:rsidRPr="00212374">
        <w:rPr>
          <w:color w:val="231F1F"/>
          <w:sz w:val="28"/>
          <w:szCs w:val="28"/>
        </w:rPr>
        <w:t>.</w:t>
      </w:r>
      <w:r w:rsidR="00212374">
        <w:rPr>
          <w:color w:val="231F1F"/>
          <w:sz w:val="28"/>
          <w:szCs w:val="28"/>
        </w:rPr>
        <w:t>5</w:t>
      </w:r>
      <w:r w:rsidRPr="00212374">
        <w:rPr>
          <w:color w:val="231F1F"/>
          <w:spacing w:val="46"/>
          <w:sz w:val="28"/>
          <w:szCs w:val="28"/>
        </w:rPr>
        <w:t xml:space="preserve"> </w:t>
      </w:r>
      <w:r w:rsidRPr="00212374">
        <w:rPr>
          <w:color w:val="231F1F"/>
          <w:sz w:val="28"/>
          <w:szCs w:val="28"/>
        </w:rPr>
        <w:t>Identify</w:t>
      </w:r>
      <w:r w:rsidRPr="00212374">
        <w:rPr>
          <w:color w:val="231F1F"/>
          <w:spacing w:val="-5"/>
          <w:sz w:val="28"/>
          <w:szCs w:val="28"/>
        </w:rPr>
        <w:t xml:space="preserve"> </w:t>
      </w:r>
      <w:r w:rsidRPr="00212374">
        <w:rPr>
          <w:color w:val="231F1F"/>
          <w:sz w:val="28"/>
          <w:szCs w:val="28"/>
        </w:rPr>
        <w:t>the</w:t>
      </w:r>
      <w:r w:rsidRPr="00212374">
        <w:rPr>
          <w:color w:val="231F1F"/>
          <w:spacing w:val="-3"/>
          <w:sz w:val="28"/>
          <w:szCs w:val="28"/>
        </w:rPr>
        <w:t xml:space="preserve"> </w:t>
      </w:r>
      <w:r w:rsidRPr="00212374">
        <w:rPr>
          <w:color w:val="231F1F"/>
          <w:sz w:val="28"/>
          <w:szCs w:val="28"/>
        </w:rPr>
        <w:t>goal</w:t>
      </w:r>
      <w:r w:rsidRPr="00212374">
        <w:rPr>
          <w:color w:val="231F1F"/>
          <w:spacing w:val="-2"/>
          <w:sz w:val="28"/>
          <w:szCs w:val="28"/>
        </w:rPr>
        <w:t xml:space="preserve"> </w:t>
      </w:r>
      <w:r w:rsidRPr="00212374">
        <w:rPr>
          <w:color w:val="231F1F"/>
          <w:sz w:val="28"/>
          <w:szCs w:val="28"/>
        </w:rPr>
        <w:t>and</w:t>
      </w:r>
      <w:r w:rsidRPr="00212374">
        <w:rPr>
          <w:color w:val="231F1F"/>
          <w:spacing w:val="-1"/>
          <w:sz w:val="28"/>
          <w:szCs w:val="28"/>
        </w:rPr>
        <w:t xml:space="preserve"> </w:t>
      </w:r>
      <w:r w:rsidRPr="00212374">
        <w:rPr>
          <w:color w:val="231F1F"/>
          <w:sz w:val="28"/>
          <w:szCs w:val="28"/>
        </w:rPr>
        <w:t>functions</w:t>
      </w:r>
      <w:r w:rsidRPr="00212374">
        <w:rPr>
          <w:color w:val="231F1F"/>
          <w:spacing w:val="-2"/>
          <w:sz w:val="28"/>
          <w:szCs w:val="28"/>
        </w:rPr>
        <w:t xml:space="preserve"> </w:t>
      </w:r>
      <w:r w:rsidRPr="00212374">
        <w:rPr>
          <w:color w:val="231F1F"/>
          <w:sz w:val="28"/>
          <w:szCs w:val="28"/>
        </w:rPr>
        <w:t>of</w:t>
      </w:r>
      <w:r w:rsidRPr="00212374">
        <w:rPr>
          <w:color w:val="231F1F"/>
          <w:spacing w:val="-3"/>
          <w:sz w:val="28"/>
          <w:szCs w:val="28"/>
        </w:rPr>
        <w:t xml:space="preserve"> </w:t>
      </w:r>
      <w:r w:rsidRPr="00212374">
        <w:rPr>
          <w:color w:val="231F1F"/>
          <w:sz w:val="28"/>
          <w:szCs w:val="28"/>
        </w:rPr>
        <w:t>ﬁnancial</w:t>
      </w:r>
      <w:r w:rsidRPr="00212374">
        <w:rPr>
          <w:color w:val="231F1F"/>
          <w:spacing w:val="-2"/>
          <w:sz w:val="28"/>
          <w:szCs w:val="28"/>
        </w:rPr>
        <w:t xml:space="preserve"> </w:t>
      </w:r>
      <w:r w:rsidRPr="00212374">
        <w:rPr>
          <w:color w:val="231F1F"/>
          <w:sz w:val="28"/>
          <w:szCs w:val="28"/>
        </w:rPr>
        <w:t>management.</w:t>
      </w:r>
    </w:p>
    <w:p w14:paraId="3018246A" w14:textId="27D05281" w:rsidR="00E850A7" w:rsidRPr="00212374" w:rsidRDefault="00000000" w:rsidP="00212374">
      <w:pPr>
        <w:pStyle w:val="BodyText"/>
        <w:spacing w:line="360" w:lineRule="auto"/>
        <w:ind w:left="2087" w:hanging="780"/>
        <w:rPr>
          <w:sz w:val="28"/>
          <w:szCs w:val="28"/>
        </w:rPr>
      </w:pPr>
      <w:r w:rsidRPr="00212374">
        <w:rPr>
          <w:color w:val="231F1F"/>
          <w:sz w:val="28"/>
          <w:szCs w:val="28"/>
        </w:rPr>
        <w:t xml:space="preserve">LO </w:t>
      </w:r>
      <w:r w:rsidR="00212374">
        <w:rPr>
          <w:color w:val="231F1F"/>
          <w:sz w:val="28"/>
          <w:szCs w:val="28"/>
        </w:rPr>
        <w:t>7</w:t>
      </w:r>
      <w:r w:rsidRPr="00212374">
        <w:rPr>
          <w:color w:val="231F1F"/>
          <w:sz w:val="28"/>
          <w:szCs w:val="28"/>
        </w:rPr>
        <w:t>.</w:t>
      </w:r>
      <w:r w:rsidR="00212374">
        <w:rPr>
          <w:color w:val="231F1F"/>
          <w:sz w:val="28"/>
          <w:szCs w:val="28"/>
        </w:rPr>
        <w:t>6</w:t>
      </w:r>
      <w:r w:rsidRPr="00212374">
        <w:rPr>
          <w:color w:val="231F1F"/>
          <w:sz w:val="28"/>
          <w:szCs w:val="28"/>
        </w:rPr>
        <w:t xml:space="preserve"> Describe the agency relationships in a business organization and their implications</w:t>
      </w:r>
      <w:r w:rsidRPr="00212374">
        <w:rPr>
          <w:color w:val="231F1F"/>
          <w:spacing w:val="-47"/>
          <w:sz w:val="28"/>
          <w:szCs w:val="28"/>
        </w:rPr>
        <w:t xml:space="preserve"> </w:t>
      </w:r>
      <w:r w:rsidRPr="00212374">
        <w:rPr>
          <w:color w:val="231F1F"/>
          <w:sz w:val="28"/>
          <w:szCs w:val="28"/>
        </w:rPr>
        <w:t>for</w:t>
      </w:r>
      <w:r w:rsidRPr="00212374">
        <w:rPr>
          <w:color w:val="231F1F"/>
          <w:spacing w:val="5"/>
          <w:sz w:val="28"/>
          <w:szCs w:val="28"/>
        </w:rPr>
        <w:t xml:space="preserve"> </w:t>
      </w:r>
      <w:r w:rsidRPr="00212374">
        <w:rPr>
          <w:color w:val="231F1F"/>
          <w:sz w:val="28"/>
          <w:szCs w:val="28"/>
        </w:rPr>
        <w:t>ﬁnancial</w:t>
      </w:r>
      <w:r w:rsidRPr="00212374">
        <w:rPr>
          <w:color w:val="231F1F"/>
          <w:spacing w:val="-2"/>
          <w:sz w:val="28"/>
          <w:szCs w:val="28"/>
        </w:rPr>
        <w:t xml:space="preserve"> </w:t>
      </w:r>
      <w:r w:rsidRPr="00212374">
        <w:rPr>
          <w:color w:val="231F1F"/>
          <w:sz w:val="28"/>
          <w:szCs w:val="28"/>
        </w:rPr>
        <w:t>management.</w:t>
      </w:r>
    </w:p>
    <w:p w14:paraId="2634E376" w14:textId="17BE7726" w:rsidR="00E850A7" w:rsidRDefault="00197982">
      <w:pPr>
        <w:pStyle w:val="BodyText"/>
        <w:spacing w:before="10"/>
        <w:rPr>
          <w:sz w:val="9"/>
        </w:rPr>
      </w:pPr>
      <w:r>
        <w:rPr>
          <w:noProof/>
        </w:rPr>
        <mc:AlternateContent>
          <mc:Choice Requires="wps">
            <w:drawing>
              <wp:anchor distT="0" distB="0" distL="0" distR="0" simplePos="0" relativeHeight="487588864" behindDoc="1" locked="0" layoutInCell="1" allowOverlap="1" wp14:anchorId="312826BD" wp14:editId="3D343ABF">
                <wp:simplePos x="0" y="0"/>
                <wp:positionH relativeFrom="page">
                  <wp:posOffset>829310</wp:posOffset>
                </wp:positionH>
                <wp:positionV relativeFrom="paragraph">
                  <wp:posOffset>100330</wp:posOffset>
                </wp:positionV>
                <wp:extent cx="4680585" cy="1270"/>
                <wp:effectExtent l="0" t="0" r="0" b="0"/>
                <wp:wrapTopAndBottom/>
                <wp:docPr id="42"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80585" cy="1270"/>
                        </a:xfrm>
                        <a:custGeom>
                          <a:avLst/>
                          <a:gdLst>
                            <a:gd name="T0" fmla="+- 0 1306 1306"/>
                            <a:gd name="T1" fmla="*/ T0 w 7371"/>
                            <a:gd name="T2" fmla="+- 0 8676 1306"/>
                            <a:gd name="T3" fmla="*/ T2 w 7371"/>
                          </a:gdLst>
                          <a:ahLst/>
                          <a:cxnLst>
                            <a:cxn ang="0">
                              <a:pos x="T1" y="0"/>
                            </a:cxn>
                            <a:cxn ang="0">
                              <a:pos x="T3" y="0"/>
                            </a:cxn>
                          </a:cxnLst>
                          <a:rect l="0" t="0" r="r" b="b"/>
                          <a:pathLst>
                            <a:path w="7371">
                              <a:moveTo>
                                <a:pt x="0" y="0"/>
                              </a:moveTo>
                              <a:lnTo>
                                <a:pt x="7370" y="0"/>
                              </a:lnTo>
                            </a:path>
                          </a:pathLst>
                        </a:custGeom>
                        <a:noFill/>
                        <a:ln w="6096">
                          <a:solidFill>
                            <a:srgbClr val="80828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C6D16" id="Freeform 88" o:spid="_x0000_s1026" style="position:absolute;margin-left:65.3pt;margin-top:7.9pt;width:368.5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" path="m,l7370,e" filled="f" strokecolor="#808283" strokeweight=".48pt">
                <v:path arrowok="t" o:connecttype="custom" o:connectlocs="0,0;4679950,0" o:connectangles="0,0"/>
                <w10:wrap type="topAndBottom" anchorx="page"/>
              </v:shape>
            </w:pict>
          </mc:Fallback>
        </mc:AlternateContent>
      </w:r>
    </w:p>
    <w:p w14:paraId="5606DC7D" w14:textId="77777777" w:rsidR="00E850A7" w:rsidRDefault="00E850A7">
      <w:pPr>
        <w:pStyle w:val="BodyText"/>
        <w:spacing w:before="2"/>
        <w:rPr>
          <w:sz w:val="30"/>
        </w:rPr>
      </w:pPr>
    </w:p>
    <w:p w14:paraId="7BE6C58A" w14:textId="77777777" w:rsidR="00E850A7" w:rsidRDefault="00E850A7">
      <w:pPr>
        <w:jc w:val="right"/>
        <w:rPr>
          <w:rFonts w:ascii="Trebuchet MS"/>
          <w:sz w:val="18"/>
        </w:rPr>
        <w:sectPr w:rsidR="00E850A7" w:rsidSect="008C6122">
          <w:footerReference w:type="default" r:id="rId8"/>
          <w:type w:val="continuous"/>
          <w:pgSz w:w="12240" w:h="15840"/>
          <w:pgMar w:top="420" w:right="0" w:bottom="280" w:left="0" w:header="720" w:footer="0" w:gutter="0"/>
          <w:pgNumType w:start="382"/>
          <w:cols w:space="720"/>
          <w:titlePg/>
          <w:docGrid w:linePitch="299"/>
        </w:sectPr>
      </w:pPr>
    </w:p>
    <w:p w14:paraId="5F354853" w14:textId="77777777" w:rsidR="00E850A7" w:rsidRDefault="00E850A7">
      <w:pPr>
        <w:pStyle w:val="BodyText"/>
        <w:rPr>
          <w:rFonts w:ascii="Trebuchet MS"/>
        </w:rPr>
      </w:pPr>
    </w:p>
    <w:p w14:paraId="1A248879" w14:textId="77777777" w:rsidR="00E850A7" w:rsidRDefault="00E850A7">
      <w:pPr>
        <w:pStyle w:val="BodyText"/>
        <w:rPr>
          <w:rFonts w:ascii="Trebuchet MS"/>
        </w:rPr>
      </w:pPr>
    </w:p>
    <w:p w14:paraId="06944827" w14:textId="77777777" w:rsidR="00E850A7" w:rsidRDefault="00E850A7">
      <w:pPr>
        <w:pStyle w:val="BodyText"/>
        <w:rPr>
          <w:rFonts w:ascii="Trebuchet MS"/>
        </w:rPr>
      </w:pPr>
    </w:p>
    <w:p w14:paraId="01A0AA82" w14:textId="77777777" w:rsidR="00E850A7" w:rsidRDefault="00E850A7">
      <w:pPr>
        <w:pStyle w:val="BodyText"/>
        <w:spacing w:before="10"/>
        <w:rPr>
          <w:rFonts w:ascii="Trebuchet MS"/>
          <w:sz w:val="25"/>
        </w:rPr>
      </w:pPr>
    </w:p>
    <w:p w14:paraId="4B68092E" w14:textId="77777777" w:rsidR="00E850A7" w:rsidRDefault="00E850A7">
      <w:pPr>
        <w:pStyle w:val="BodyText"/>
      </w:pPr>
    </w:p>
    <w:p w14:paraId="71351096" w14:textId="77777777" w:rsidR="00E850A7" w:rsidRDefault="00E850A7">
      <w:pPr>
        <w:pStyle w:val="BodyText"/>
      </w:pPr>
    </w:p>
    <w:p w14:paraId="1BCA3365" w14:textId="77777777" w:rsidR="00E850A7" w:rsidRDefault="00E850A7">
      <w:pPr>
        <w:pStyle w:val="BodyText"/>
        <w:spacing w:before="2"/>
        <w:rPr>
          <w:sz w:val="18"/>
        </w:rPr>
      </w:pPr>
    </w:p>
    <w:p w14:paraId="3722688F" w14:textId="77777777" w:rsidR="00E850A7" w:rsidRDefault="00E850A7">
      <w:pPr>
        <w:rPr>
          <w:sz w:val="18"/>
        </w:rPr>
        <w:sectPr w:rsidR="00E850A7">
          <w:headerReference w:type="even" r:id="rId9"/>
          <w:headerReference w:type="default" r:id="rId10"/>
          <w:type w:val="continuous"/>
          <w:pgSz w:w="12240" w:h="15840"/>
          <w:pgMar w:top="420" w:right="0" w:bottom="280" w:left="0" w:header="720" w:footer="720" w:gutter="0"/>
          <w:cols w:space="720"/>
        </w:sectPr>
      </w:pPr>
    </w:p>
    <w:p w14:paraId="3E11F8A3" w14:textId="77777777" w:rsidR="00E850A7" w:rsidRDefault="00E850A7">
      <w:pPr>
        <w:pStyle w:val="BodyText"/>
        <w:rPr>
          <w:sz w:val="24"/>
        </w:rPr>
      </w:pPr>
    </w:p>
    <w:p w14:paraId="527C5204" w14:textId="77777777" w:rsidR="00E850A7" w:rsidRDefault="00E850A7">
      <w:pPr>
        <w:pStyle w:val="BodyText"/>
        <w:rPr>
          <w:sz w:val="24"/>
        </w:rPr>
      </w:pPr>
    </w:p>
    <w:p w14:paraId="06634444" w14:textId="77777777" w:rsidR="00E850A7" w:rsidRDefault="00E850A7">
      <w:pPr>
        <w:pStyle w:val="BodyText"/>
        <w:rPr>
          <w:sz w:val="24"/>
        </w:rPr>
      </w:pPr>
    </w:p>
    <w:p w14:paraId="293E8BE4" w14:textId="77777777" w:rsidR="00E850A7" w:rsidRDefault="00E850A7">
      <w:pPr>
        <w:pStyle w:val="BodyText"/>
        <w:rPr>
          <w:sz w:val="24"/>
        </w:rPr>
      </w:pPr>
    </w:p>
    <w:p w14:paraId="5F898397" w14:textId="77777777" w:rsidR="00E850A7" w:rsidRDefault="00E850A7">
      <w:pPr>
        <w:pStyle w:val="BodyText"/>
        <w:rPr>
          <w:sz w:val="24"/>
        </w:rPr>
      </w:pPr>
    </w:p>
    <w:p w14:paraId="398A28EC" w14:textId="77777777" w:rsidR="00E850A7" w:rsidRDefault="00E850A7">
      <w:pPr>
        <w:pStyle w:val="BodyText"/>
        <w:rPr>
          <w:sz w:val="24"/>
        </w:rPr>
      </w:pPr>
    </w:p>
    <w:p w14:paraId="0450C340" w14:textId="77777777" w:rsidR="00E850A7" w:rsidRDefault="00E850A7">
      <w:pPr>
        <w:pStyle w:val="BodyText"/>
        <w:rPr>
          <w:sz w:val="24"/>
        </w:rPr>
      </w:pPr>
    </w:p>
    <w:p w14:paraId="295F15BD" w14:textId="77777777" w:rsidR="00E850A7" w:rsidRDefault="00E850A7">
      <w:pPr>
        <w:pStyle w:val="BodyText"/>
        <w:rPr>
          <w:sz w:val="24"/>
        </w:rPr>
      </w:pPr>
    </w:p>
    <w:p w14:paraId="3FD1C2EF" w14:textId="77777777" w:rsidR="00E850A7" w:rsidRDefault="00E850A7">
      <w:pPr>
        <w:pStyle w:val="BodyText"/>
        <w:rPr>
          <w:sz w:val="24"/>
        </w:rPr>
      </w:pPr>
    </w:p>
    <w:p w14:paraId="6D302B68" w14:textId="77777777" w:rsidR="00E850A7" w:rsidRDefault="00E850A7">
      <w:pPr>
        <w:pStyle w:val="BodyText"/>
        <w:rPr>
          <w:sz w:val="24"/>
        </w:rPr>
      </w:pPr>
    </w:p>
    <w:p w14:paraId="6BFE13CA" w14:textId="77777777" w:rsidR="00E850A7" w:rsidRDefault="00E850A7">
      <w:pPr>
        <w:pStyle w:val="BodyText"/>
        <w:rPr>
          <w:sz w:val="24"/>
        </w:rPr>
      </w:pPr>
    </w:p>
    <w:p w14:paraId="0D4A1283" w14:textId="77777777" w:rsidR="00E850A7" w:rsidRDefault="00E850A7">
      <w:pPr>
        <w:pStyle w:val="BodyText"/>
        <w:rPr>
          <w:sz w:val="24"/>
        </w:rPr>
      </w:pPr>
    </w:p>
    <w:p w14:paraId="6DB4F53E" w14:textId="77777777" w:rsidR="00E850A7" w:rsidRDefault="00E850A7">
      <w:pPr>
        <w:pStyle w:val="BodyText"/>
        <w:rPr>
          <w:sz w:val="24"/>
        </w:rPr>
      </w:pPr>
    </w:p>
    <w:p w14:paraId="52313A91" w14:textId="77777777" w:rsidR="00E850A7" w:rsidRDefault="00E850A7">
      <w:pPr>
        <w:pStyle w:val="BodyText"/>
        <w:rPr>
          <w:sz w:val="24"/>
        </w:rPr>
      </w:pPr>
    </w:p>
    <w:p w14:paraId="45A0AE02" w14:textId="77777777" w:rsidR="00E850A7" w:rsidRDefault="00E850A7">
      <w:pPr>
        <w:pStyle w:val="BodyText"/>
        <w:rPr>
          <w:sz w:val="24"/>
        </w:rPr>
      </w:pPr>
    </w:p>
    <w:p w14:paraId="40405AB1" w14:textId="77777777" w:rsidR="00E850A7" w:rsidRDefault="00E850A7">
      <w:pPr>
        <w:pStyle w:val="BodyText"/>
        <w:rPr>
          <w:sz w:val="24"/>
        </w:rPr>
      </w:pPr>
    </w:p>
    <w:p w14:paraId="7FE41B94" w14:textId="77777777" w:rsidR="00E850A7" w:rsidRDefault="00E850A7">
      <w:pPr>
        <w:pStyle w:val="BodyText"/>
        <w:rPr>
          <w:sz w:val="24"/>
        </w:rPr>
      </w:pPr>
    </w:p>
    <w:p w14:paraId="6D02F074" w14:textId="77777777" w:rsidR="00E850A7" w:rsidRDefault="00E850A7">
      <w:pPr>
        <w:pStyle w:val="BodyText"/>
        <w:rPr>
          <w:sz w:val="24"/>
        </w:rPr>
      </w:pPr>
    </w:p>
    <w:p w14:paraId="24CF7D5D" w14:textId="77777777" w:rsidR="00E850A7" w:rsidRDefault="00E850A7">
      <w:pPr>
        <w:pStyle w:val="BodyText"/>
        <w:rPr>
          <w:sz w:val="24"/>
        </w:rPr>
      </w:pPr>
    </w:p>
    <w:p w14:paraId="47092FED" w14:textId="77777777" w:rsidR="00E850A7" w:rsidRDefault="00E850A7">
      <w:pPr>
        <w:pStyle w:val="BodyText"/>
        <w:rPr>
          <w:sz w:val="24"/>
        </w:rPr>
      </w:pPr>
    </w:p>
    <w:p w14:paraId="46807A74" w14:textId="77777777" w:rsidR="00E850A7" w:rsidRDefault="00E850A7">
      <w:pPr>
        <w:pStyle w:val="BodyText"/>
        <w:rPr>
          <w:sz w:val="24"/>
        </w:rPr>
      </w:pPr>
    </w:p>
    <w:p w14:paraId="49E6886F" w14:textId="77777777" w:rsidR="00E850A7" w:rsidRDefault="00E850A7">
      <w:pPr>
        <w:pStyle w:val="BodyText"/>
        <w:rPr>
          <w:sz w:val="24"/>
        </w:rPr>
      </w:pPr>
    </w:p>
    <w:p w14:paraId="2C0CF16D" w14:textId="77777777" w:rsidR="00E850A7" w:rsidRDefault="00E850A7">
      <w:pPr>
        <w:pStyle w:val="BodyText"/>
        <w:rPr>
          <w:sz w:val="24"/>
        </w:rPr>
      </w:pPr>
    </w:p>
    <w:p w14:paraId="0796BA0B" w14:textId="77777777" w:rsidR="00E850A7" w:rsidRDefault="00E850A7">
      <w:pPr>
        <w:pStyle w:val="BodyText"/>
        <w:spacing w:before="1"/>
        <w:rPr>
          <w:sz w:val="19"/>
        </w:rPr>
      </w:pPr>
    </w:p>
    <w:p w14:paraId="3C6BEA80" w14:textId="77777777" w:rsidR="00E850A7" w:rsidRDefault="00000000" w:rsidP="003C51EE">
      <w:pPr>
        <w:spacing w:line="360" w:lineRule="auto"/>
        <w:ind w:left="772"/>
        <w:rPr>
          <w:sz w:val="17"/>
        </w:rPr>
      </w:pPr>
      <w:r>
        <w:rPr>
          <w:color w:val="009CDB"/>
          <w:sz w:val="17"/>
        </w:rPr>
        <w:t>proprietorship</w:t>
      </w:r>
      <w:proofErr w:type="gramStart"/>
      <w:r>
        <w:rPr>
          <w:color w:val="009CDB"/>
          <w:sz w:val="17"/>
        </w:rPr>
        <w:t xml:space="preserve">   (</w:t>
      </w:r>
      <w:proofErr w:type="gramEnd"/>
      <w:r>
        <w:rPr>
          <w:color w:val="009CDB"/>
          <w:sz w:val="17"/>
        </w:rPr>
        <w:t>sole</w:t>
      </w:r>
      <w:r>
        <w:rPr>
          <w:color w:val="009CDB"/>
          <w:spacing w:val="1"/>
          <w:sz w:val="17"/>
        </w:rPr>
        <w:t xml:space="preserve"> </w:t>
      </w:r>
      <w:r>
        <w:rPr>
          <w:color w:val="009CDB"/>
          <w:sz w:val="17"/>
        </w:rPr>
        <w:t>proprietorship)</w:t>
      </w:r>
      <w:r>
        <w:rPr>
          <w:color w:val="009CDB"/>
          <w:spacing w:val="27"/>
          <w:sz w:val="17"/>
        </w:rPr>
        <w:t xml:space="preserve"> </w:t>
      </w:r>
      <w:r>
        <w:rPr>
          <w:color w:val="4B4B4D"/>
          <w:sz w:val="17"/>
        </w:rPr>
        <w:t>a</w:t>
      </w:r>
      <w:r>
        <w:rPr>
          <w:color w:val="4B4B4D"/>
          <w:spacing w:val="19"/>
          <w:sz w:val="17"/>
        </w:rPr>
        <w:t xml:space="preserve"> </w:t>
      </w:r>
      <w:r>
        <w:rPr>
          <w:color w:val="4B4B4D"/>
          <w:sz w:val="17"/>
        </w:rPr>
        <w:t>business</w:t>
      </w:r>
      <w:r>
        <w:rPr>
          <w:color w:val="4B4B4D"/>
          <w:spacing w:val="13"/>
          <w:sz w:val="17"/>
        </w:rPr>
        <w:t xml:space="preserve"> </w:t>
      </w:r>
      <w:r>
        <w:rPr>
          <w:color w:val="4B4B4D"/>
          <w:sz w:val="17"/>
        </w:rPr>
        <w:t>venture</w:t>
      </w:r>
      <w:r>
        <w:rPr>
          <w:color w:val="4B4B4D"/>
          <w:spacing w:val="-40"/>
          <w:sz w:val="17"/>
        </w:rPr>
        <w:t xml:space="preserve"> </w:t>
      </w:r>
      <w:r>
        <w:rPr>
          <w:color w:val="4B4B4D"/>
          <w:sz w:val="17"/>
        </w:rPr>
        <w:t>owned by an individual who</w:t>
      </w:r>
      <w:r>
        <w:rPr>
          <w:color w:val="4B4B4D"/>
          <w:spacing w:val="1"/>
          <w:sz w:val="17"/>
        </w:rPr>
        <w:t xml:space="preserve"> </w:t>
      </w:r>
      <w:r>
        <w:rPr>
          <w:color w:val="4B4B4D"/>
          <w:spacing w:val="-1"/>
          <w:sz w:val="17"/>
        </w:rPr>
        <w:t xml:space="preserve">personally </w:t>
      </w:r>
      <w:r>
        <w:rPr>
          <w:color w:val="4B4B4D"/>
          <w:sz w:val="17"/>
        </w:rPr>
        <w:t>receives all proﬁts and</w:t>
      </w:r>
      <w:r>
        <w:rPr>
          <w:color w:val="4B4B4D"/>
          <w:spacing w:val="1"/>
          <w:sz w:val="17"/>
        </w:rPr>
        <w:t xml:space="preserve"> </w:t>
      </w:r>
      <w:r>
        <w:rPr>
          <w:color w:val="4B4B4D"/>
          <w:sz w:val="17"/>
        </w:rPr>
        <w:t>assumes all responsibility for the</w:t>
      </w:r>
      <w:r>
        <w:rPr>
          <w:color w:val="4B4B4D"/>
          <w:spacing w:val="1"/>
          <w:sz w:val="17"/>
        </w:rPr>
        <w:t xml:space="preserve"> </w:t>
      </w:r>
      <w:r>
        <w:rPr>
          <w:color w:val="4B4B4D"/>
          <w:sz w:val="17"/>
        </w:rPr>
        <w:t>debts</w:t>
      </w:r>
      <w:r>
        <w:rPr>
          <w:color w:val="4B4B4D"/>
          <w:spacing w:val="-7"/>
          <w:sz w:val="17"/>
        </w:rPr>
        <w:t xml:space="preserve"> </w:t>
      </w:r>
      <w:r>
        <w:rPr>
          <w:color w:val="4B4B4D"/>
          <w:sz w:val="17"/>
        </w:rPr>
        <w:t>and</w:t>
      </w:r>
      <w:r>
        <w:rPr>
          <w:color w:val="4B4B4D"/>
          <w:spacing w:val="-5"/>
          <w:sz w:val="17"/>
        </w:rPr>
        <w:t xml:space="preserve"> </w:t>
      </w:r>
      <w:r>
        <w:rPr>
          <w:color w:val="4B4B4D"/>
          <w:sz w:val="17"/>
        </w:rPr>
        <w:t>losses</w:t>
      </w:r>
      <w:r>
        <w:rPr>
          <w:color w:val="4B4B4D"/>
          <w:spacing w:val="-5"/>
          <w:sz w:val="17"/>
        </w:rPr>
        <w:t xml:space="preserve"> </w:t>
      </w:r>
      <w:r>
        <w:rPr>
          <w:color w:val="4B4B4D"/>
          <w:sz w:val="17"/>
        </w:rPr>
        <w:t>of</w:t>
      </w:r>
      <w:r>
        <w:rPr>
          <w:color w:val="4B4B4D"/>
          <w:spacing w:val="-5"/>
          <w:sz w:val="17"/>
        </w:rPr>
        <w:t xml:space="preserve"> </w:t>
      </w:r>
      <w:r>
        <w:rPr>
          <w:color w:val="4B4B4D"/>
          <w:sz w:val="17"/>
        </w:rPr>
        <w:t>the</w:t>
      </w:r>
      <w:r>
        <w:rPr>
          <w:color w:val="4B4B4D"/>
          <w:spacing w:val="2"/>
          <w:sz w:val="17"/>
        </w:rPr>
        <w:t xml:space="preserve"> </w:t>
      </w:r>
      <w:r>
        <w:rPr>
          <w:color w:val="4B4B4D"/>
          <w:sz w:val="17"/>
        </w:rPr>
        <w:t>business</w:t>
      </w:r>
    </w:p>
    <w:p w14:paraId="6A1A4A53" w14:textId="6D97CD1E" w:rsidR="00E850A7" w:rsidRDefault="00000000" w:rsidP="003C51EE">
      <w:pPr>
        <w:spacing w:before="121" w:line="360" w:lineRule="auto"/>
        <w:jc w:val="both"/>
        <w:rPr>
          <w:sz w:val="28"/>
        </w:rPr>
      </w:pPr>
      <w:r>
        <w:br w:type="column"/>
      </w:r>
    </w:p>
    <w:p w14:paraId="0DA24BB0" w14:textId="6AA2632C" w:rsidR="00E850A7" w:rsidRDefault="00197982">
      <w:pPr>
        <w:pStyle w:val="Heading1"/>
        <w:spacing w:before="208" w:line="292" w:lineRule="auto"/>
        <w:ind w:left="321" w:right="2288" w:firstLine="927"/>
      </w:pPr>
      <w:r>
        <w:rPr>
          <w:noProof/>
        </w:rPr>
        <mc:AlternateContent>
          <mc:Choice Requires="wps">
            <w:drawing>
              <wp:anchor distT="0" distB="0" distL="114300" distR="114300" simplePos="0" relativeHeight="486615552" behindDoc="1" locked="0" layoutInCell="1" allowOverlap="1" wp14:anchorId="40908FEB" wp14:editId="1B8981E4">
                <wp:simplePos x="0" y="0"/>
                <wp:positionH relativeFrom="page">
                  <wp:posOffset>2275205</wp:posOffset>
                </wp:positionH>
                <wp:positionV relativeFrom="paragraph">
                  <wp:posOffset>149860</wp:posOffset>
                </wp:positionV>
                <wp:extent cx="437515" cy="279400"/>
                <wp:effectExtent l="0" t="0" r="0" b="0"/>
                <wp:wrapNone/>
                <wp:docPr id="4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79400"/>
                        </a:xfrm>
                        <a:prstGeom prst="rect">
                          <a:avLst/>
                        </a:prstGeom>
                        <a:noFill/>
                        <a:ln w="25908">
                          <a:solidFill>
                            <a:srgbClr val="DBDBD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E90C334" w14:textId="5968F807" w:rsidR="00E850A7" w:rsidRDefault="00212374">
                            <w:pPr>
                              <w:spacing w:before="88"/>
                              <w:ind w:left="121"/>
                              <w:rPr>
                                <w:rFonts w:ascii="Microsoft Sans Serif"/>
                                <w:color w:val="231F1F"/>
                                <w:sz w:val="21"/>
                              </w:rPr>
                            </w:pPr>
                            <w:r>
                              <w:rPr>
                                <w:rFonts w:ascii="Microsoft Sans Serif"/>
                                <w:color w:val="231F1F"/>
                                <w:sz w:val="21"/>
                              </w:rPr>
                              <w:t>7.1</w:t>
                            </w:r>
                          </w:p>
                          <w:p w14:paraId="2AFFFB16" w14:textId="77777777" w:rsidR="00212374" w:rsidRDefault="00212374">
                            <w:pPr>
                              <w:spacing w:before="88"/>
                              <w:ind w:left="121"/>
                              <w:rPr>
                                <w:rFonts w:ascii="Microsoft Sans Serif"/>
                                <w:sz w:val="2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08FEB" id="Text Box 82" o:spid="_x0000_s1030" type="#_x0000_t202" style="position:absolute;left:0;text-align:left;margin-left:179.15pt;margin-top:11.8pt;width:34.45pt;height:22pt;z-index:-1670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" filled="f" strokecolor="#dbdbdd" strokeweight="2.04pt">
                <v:textbox inset="0,0,0,0">
                  <w:txbxContent>
                    <w:p w14:paraId="4E90C334" w14:textId="5968F807" w:rsidR="00E850A7" w:rsidRDefault="00212374">
                      <w:pPr>
                        <w:spacing w:before="88"/>
                        <w:ind w:left="121"/>
                        <w:rPr>
                          <w:rFonts w:ascii="Microsoft Sans Serif"/>
                          <w:color w:val="231F1F"/>
                          <w:sz w:val="21"/>
                        </w:rPr>
                      </w:pPr>
                      <w:r>
                        <w:rPr>
                          <w:rFonts w:ascii="Microsoft Sans Serif"/>
                          <w:color w:val="231F1F"/>
                          <w:sz w:val="21"/>
                        </w:rPr>
                        <w:t>7.1</w:t>
                      </w:r>
                    </w:p>
                    <w:p w14:paraId="2AFFFB16" w14:textId="77777777" w:rsidR="00212374" w:rsidRDefault="00212374">
                      <w:pPr>
                        <w:spacing w:before="88"/>
                        <w:ind w:left="121"/>
                        <w:rPr>
                          <w:rFonts w:ascii="Microsoft Sans Serif"/>
                          <w:sz w:val="21"/>
                        </w:rPr>
                      </w:pPr>
                    </w:p>
                  </w:txbxContent>
                </v:textbox>
                <w10:wrap anchorx="page"/>
              </v:shape>
            </w:pict>
          </mc:Fallback>
        </mc:AlternateContent>
      </w:r>
      <w:r>
        <w:rPr>
          <w:color w:val="231F1F"/>
          <w:w w:val="95"/>
        </w:rPr>
        <w:t>Forms</w:t>
      </w:r>
      <w:r>
        <w:rPr>
          <w:color w:val="231F1F"/>
          <w:spacing w:val="4"/>
          <w:w w:val="95"/>
        </w:rPr>
        <w:t xml:space="preserve"> </w:t>
      </w:r>
      <w:r>
        <w:rPr>
          <w:color w:val="231F1F"/>
          <w:w w:val="95"/>
        </w:rPr>
        <w:t>of</w:t>
      </w:r>
      <w:r>
        <w:rPr>
          <w:color w:val="231F1F"/>
          <w:spacing w:val="20"/>
          <w:w w:val="95"/>
        </w:rPr>
        <w:t xml:space="preserve"> </w:t>
      </w:r>
      <w:r>
        <w:rPr>
          <w:color w:val="231F1F"/>
          <w:w w:val="95"/>
        </w:rPr>
        <w:t>Business</w:t>
      </w:r>
      <w:r>
        <w:rPr>
          <w:color w:val="231F1F"/>
          <w:spacing w:val="4"/>
          <w:w w:val="95"/>
        </w:rPr>
        <w:t xml:space="preserve"> </w:t>
      </w:r>
      <w:r>
        <w:rPr>
          <w:color w:val="231F1F"/>
          <w:w w:val="95"/>
        </w:rPr>
        <w:t>Organization</w:t>
      </w:r>
      <w:r>
        <w:rPr>
          <w:color w:val="231F1F"/>
          <w:spacing w:val="-109"/>
          <w:w w:val="95"/>
        </w:rPr>
        <w:t xml:space="preserve"> </w:t>
      </w:r>
      <w:r>
        <w:rPr>
          <w:color w:val="231F1F"/>
          <w:w w:val="95"/>
        </w:rPr>
        <w:t>in</w:t>
      </w:r>
      <w:r>
        <w:rPr>
          <w:color w:val="231F1F"/>
          <w:spacing w:val="-42"/>
          <w:w w:val="95"/>
        </w:rPr>
        <w:t xml:space="preserve"> </w:t>
      </w:r>
      <w:r>
        <w:rPr>
          <w:color w:val="231F1F"/>
          <w:w w:val="95"/>
        </w:rPr>
        <w:t>the</w:t>
      </w:r>
      <w:r>
        <w:rPr>
          <w:color w:val="231F1F"/>
          <w:spacing w:val="-30"/>
          <w:w w:val="95"/>
        </w:rPr>
        <w:t xml:space="preserve"> </w:t>
      </w:r>
      <w:r>
        <w:rPr>
          <w:color w:val="231F1F"/>
          <w:w w:val="95"/>
        </w:rPr>
        <w:t>United</w:t>
      </w:r>
      <w:r>
        <w:rPr>
          <w:color w:val="231F1F"/>
          <w:spacing w:val="-46"/>
          <w:w w:val="95"/>
        </w:rPr>
        <w:t xml:space="preserve"> </w:t>
      </w:r>
      <w:r>
        <w:rPr>
          <w:color w:val="231F1F"/>
          <w:w w:val="95"/>
        </w:rPr>
        <w:t>States</w:t>
      </w:r>
    </w:p>
    <w:p w14:paraId="263E6A3E" w14:textId="11A3191B" w:rsidR="00E850A7" w:rsidRDefault="00000000" w:rsidP="00212374">
      <w:pPr>
        <w:pStyle w:val="BodyText"/>
        <w:spacing w:before="106" w:line="360" w:lineRule="auto"/>
        <w:ind w:left="321" w:right="1296"/>
        <w:jc w:val="both"/>
        <w:rPr>
          <w:sz w:val="13"/>
        </w:rPr>
      </w:pPr>
      <w:r>
        <w:rPr>
          <w:color w:val="231F1F"/>
          <w:spacing w:val="-1"/>
        </w:rPr>
        <w:t>Three</w:t>
      </w:r>
      <w:r>
        <w:rPr>
          <w:color w:val="231F1F"/>
          <w:spacing w:val="-11"/>
        </w:rPr>
        <w:t xml:space="preserve"> </w:t>
      </w:r>
      <w:r>
        <w:rPr>
          <w:color w:val="231F1F"/>
          <w:spacing w:val="-1"/>
        </w:rPr>
        <w:t>major forms</w:t>
      </w:r>
      <w:r>
        <w:rPr>
          <w:color w:val="231F1F"/>
          <w:spacing w:val="-6"/>
        </w:rPr>
        <w:t xml:space="preserve"> </w:t>
      </w:r>
      <w:r>
        <w:rPr>
          <w:color w:val="231F1F"/>
          <w:spacing w:val="-1"/>
        </w:rPr>
        <w:t>of</w:t>
      </w:r>
      <w:r>
        <w:rPr>
          <w:color w:val="231F1F"/>
          <w:spacing w:val="-2"/>
        </w:rPr>
        <w:t xml:space="preserve"> </w:t>
      </w:r>
      <w:r>
        <w:rPr>
          <w:color w:val="231F1F"/>
          <w:spacing w:val="-1"/>
        </w:rPr>
        <w:t>business</w:t>
      </w:r>
      <w:r>
        <w:rPr>
          <w:color w:val="231F1F"/>
          <w:spacing w:val="-5"/>
        </w:rPr>
        <w:t xml:space="preserve"> </w:t>
      </w:r>
      <w:r>
        <w:rPr>
          <w:color w:val="231F1F"/>
          <w:spacing w:val="-1"/>
        </w:rPr>
        <w:t>ownership</w:t>
      </w:r>
      <w:r>
        <w:rPr>
          <w:color w:val="231F1F"/>
          <w:spacing w:val="-7"/>
        </w:rPr>
        <w:t xml:space="preserve"> </w:t>
      </w:r>
      <w:r>
        <w:rPr>
          <w:color w:val="231F1F"/>
        </w:rPr>
        <w:t>are</w:t>
      </w:r>
      <w:r>
        <w:rPr>
          <w:color w:val="231F1F"/>
          <w:spacing w:val="-4"/>
        </w:rPr>
        <w:t xml:space="preserve"> </w:t>
      </w:r>
      <w:r>
        <w:rPr>
          <w:color w:val="231F1F"/>
        </w:rPr>
        <w:t>used</w:t>
      </w:r>
      <w:r>
        <w:rPr>
          <w:color w:val="231F1F"/>
          <w:spacing w:val="-6"/>
        </w:rPr>
        <w:t xml:space="preserve"> </w:t>
      </w:r>
      <w:r>
        <w:rPr>
          <w:color w:val="231F1F"/>
        </w:rPr>
        <w:t>in</w:t>
      </w:r>
      <w:r>
        <w:rPr>
          <w:color w:val="231F1F"/>
          <w:spacing w:val="-1"/>
        </w:rPr>
        <w:t xml:space="preserve"> </w:t>
      </w:r>
      <w:r>
        <w:rPr>
          <w:color w:val="231F1F"/>
        </w:rPr>
        <w:t>the</w:t>
      </w:r>
      <w:r>
        <w:rPr>
          <w:color w:val="231F1F"/>
          <w:spacing w:val="-6"/>
        </w:rPr>
        <w:t xml:space="preserve"> </w:t>
      </w:r>
      <w:r>
        <w:rPr>
          <w:color w:val="231F1F"/>
        </w:rPr>
        <w:t>United</w:t>
      </w:r>
      <w:r>
        <w:rPr>
          <w:color w:val="231F1F"/>
          <w:spacing w:val="-7"/>
        </w:rPr>
        <w:t xml:space="preserve"> </w:t>
      </w:r>
      <w:r>
        <w:rPr>
          <w:color w:val="231F1F"/>
        </w:rPr>
        <w:t>States:</w:t>
      </w:r>
      <w:r>
        <w:rPr>
          <w:color w:val="231F1F"/>
          <w:spacing w:val="-8"/>
        </w:rPr>
        <w:t xml:space="preserve"> </w:t>
      </w:r>
      <w:r>
        <w:rPr>
          <w:color w:val="231F1F"/>
        </w:rPr>
        <w:t>proprietorships,</w:t>
      </w:r>
      <w:r>
        <w:rPr>
          <w:color w:val="231F1F"/>
          <w:spacing w:val="-6"/>
        </w:rPr>
        <w:t xml:space="preserve"> </w:t>
      </w:r>
      <w:r>
        <w:rPr>
          <w:color w:val="231F1F"/>
        </w:rPr>
        <w:t>par</w:t>
      </w:r>
      <w:r w:rsidR="00212374">
        <w:rPr>
          <w:color w:val="231F1F"/>
        </w:rPr>
        <w:t>t</w:t>
      </w:r>
      <w:r>
        <w:rPr>
          <w:color w:val="231F1F"/>
        </w:rPr>
        <w:t>nerships,</w:t>
      </w:r>
      <w:r>
        <w:rPr>
          <w:color w:val="231F1F"/>
          <w:spacing w:val="-5"/>
        </w:rPr>
        <w:t xml:space="preserve"> </w:t>
      </w:r>
      <w:r>
        <w:rPr>
          <w:color w:val="231F1F"/>
        </w:rPr>
        <w:t>and</w:t>
      </w:r>
      <w:r>
        <w:rPr>
          <w:color w:val="231F1F"/>
          <w:spacing w:val="-6"/>
        </w:rPr>
        <w:t xml:space="preserve"> </w:t>
      </w:r>
      <w:r>
        <w:rPr>
          <w:color w:val="231F1F"/>
        </w:rPr>
        <w:t>corporations.</w:t>
      </w:r>
      <w:r>
        <w:rPr>
          <w:color w:val="231F1F"/>
          <w:spacing w:val="-2"/>
        </w:rPr>
        <w:t xml:space="preserve"> </w:t>
      </w:r>
      <w:r>
        <w:rPr>
          <w:color w:val="231F1F"/>
        </w:rPr>
        <w:t>Proprietorships</w:t>
      </w:r>
      <w:r>
        <w:rPr>
          <w:color w:val="231F1F"/>
          <w:spacing w:val="-6"/>
        </w:rPr>
        <w:t xml:space="preserve"> </w:t>
      </w:r>
      <w:r>
        <w:rPr>
          <w:color w:val="231F1F"/>
        </w:rPr>
        <w:t>are</w:t>
      </w:r>
      <w:r>
        <w:rPr>
          <w:color w:val="231F1F"/>
          <w:spacing w:val="1"/>
        </w:rPr>
        <w:t xml:space="preserve"> </w:t>
      </w:r>
      <w:r>
        <w:rPr>
          <w:color w:val="231F1F"/>
        </w:rPr>
        <w:t>the most</w:t>
      </w:r>
      <w:r>
        <w:rPr>
          <w:color w:val="231F1F"/>
          <w:spacing w:val="-2"/>
        </w:rPr>
        <w:t xml:space="preserve"> </w:t>
      </w:r>
      <w:r>
        <w:rPr>
          <w:color w:val="231F1F"/>
        </w:rPr>
        <w:t>widely</w:t>
      </w:r>
      <w:r>
        <w:rPr>
          <w:color w:val="231F1F"/>
          <w:spacing w:val="-6"/>
        </w:rPr>
        <w:t xml:space="preserve"> </w:t>
      </w:r>
      <w:r>
        <w:rPr>
          <w:color w:val="231F1F"/>
        </w:rPr>
        <w:t>used</w:t>
      </w:r>
      <w:r>
        <w:rPr>
          <w:color w:val="231F1F"/>
          <w:spacing w:val="-1"/>
        </w:rPr>
        <w:t xml:space="preserve"> </w:t>
      </w:r>
      <w:r>
        <w:rPr>
          <w:color w:val="231F1F"/>
        </w:rPr>
        <w:t>form,</w:t>
      </w:r>
      <w:r>
        <w:rPr>
          <w:color w:val="231F1F"/>
          <w:spacing w:val="-11"/>
        </w:rPr>
        <w:t xml:space="preserve"> </w:t>
      </w:r>
      <w:r>
        <w:rPr>
          <w:color w:val="231F1F"/>
        </w:rPr>
        <w:t>although</w:t>
      </w:r>
      <w:r>
        <w:rPr>
          <w:color w:val="231F1F"/>
          <w:spacing w:val="-6"/>
        </w:rPr>
        <w:t xml:space="preserve"> </w:t>
      </w:r>
      <w:r>
        <w:rPr>
          <w:color w:val="231F1F"/>
        </w:rPr>
        <w:t>they are</w:t>
      </w:r>
      <w:r>
        <w:rPr>
          <w:color w:val="231F1F"/>
          <w:spacing w:val="-48"/>
        </w:rPr>
        <w:t xml:space="preserve"> </w:t>
      </w:r>
      <w:r>
        <w:rPr>
          <w:color w:val="231F1F"/>
          <w:w w:val="95"/>
        </w:rPr>
        <w:t>generally the smallest organizations in terms of assets. About 72 percent of U.S. ﬁrms are proprietorships, about</w:t>
      </w:r>
      <w:r>
        <w:rPr>
          <w:color w:val="231F1F"/>
          <w:spacing w:val="1"/>
          <w:w w:val="95"/>
        </w:rPr>
        <w:t xml:space="preserve"> </w:t>
      </w:r>
      <w:r>
        <w:rPr>
          <w:color w:val="231F1F"/>
          <w:w w:val="95"/>
        </w:rPr>
        <w:t>10 percent</w:t>
      </w:r>
      <w:r>
        <w:rPr>
          <w:color w:val="231F1F"/>
          <w:spacing w:val="1"/>
          <w:w w:val="95"/>
        </w:rPr>
        <w:t xml:space="preserve"> </w:t>
      </w:r>
      <w:r>
        <w:rPr>
          <w:color w:val="231F1F"/>
          <w:w w:val="95"/>
        </w:rPr>
        <w:t>are partnerships,</w:t>
      </w:r>
      <w:r>
        <w:rPr>
          <w:color w:val="231F1F"/>
          <w:spacing w:val="45"/>
        </w:rPr>
        <w:t xml:space="preserve"> </w:t>
      </w:r>
      <w:r>
        <w:rPr>
          <w:color w:val="231F1F"/>
          <w:w w:val="95"/>
        </w:rPr>
        <w:t>and the remaining 18 percent</w:t>
      </w:r>
      <w:r>
        <w:rPr>
          <w:color w:val="231F1F"/>
          <w:spacing w:val="45"/>
        </w:rPr>
        <w:t xml:space="preserve"> </w:t>
      </w:r>
      <w:r>
        <w:rPr>
          <w:color w:val="231F1F"/>
          <w:w w:val="95"/>
        </w:rPr>
        <w:t>are corporations.</w:t>
      </w:r>
      <w:r>
        <w:rPr>
          <w:color w:val="231F1F"/>
          <w:spacing w:val="-45"/>
          <w:w w:val="95"/>
        </w:rPr>
        <w:t xml:space="preserve"> </w:t>
      </w:r>
      <w:r>
        <w:rPr>
          <w:color w:val="231F1F"/>
        </w:rPr>
        <w:t>In terms of revenues, 81 percent of sales are generated by corporations, about 15 percent by</w:t>
      </w:r>
      <w:r>
        <w:rPr>
          <w:color w:val="231F1F"/>
          <w:spacing w:val="-47"/>
        </w:rPr>
        <w:t xml:space="preserve"> </w:t>
      </w:r>
      <w:r>
        <w:rPr>
          <w:color w:val="231F1F"/>
        </w:rPr>
        <w:t>partnerships,</w:t>
      </w:r>
      <w:r>
        <w:rPr>
          <w:color w:val="231F1F"/>
          <w:spacing w:val="-8"/>
        </w:rPr>
        <w:t xml:space="preserve"> </w:t>
      </w:r>
      <w:r>
        <w:rPr>
          <w:color w:val="231F1F"/>
        </w:rPr>
        <w:t>and</w:t>
      </w:r>
      <w:r>
        <w:rPr>
          <w:color w:val="231F1F"/>
          <w:spacing w:val="-6"/>
        </w:rPr>
        <w:t xml:space="preserve"> </w:t>
      </w:r>
      <w:r>
        <w:rPr>
          <w:color w:val="231F1F"/>
        </w:rPr>
        <w:t>about</w:t>
      </w:r>
      <w:r>
        <w:rPr>
          <w:color w:val="231F1F"/>
          <w:spacing w:val="1"/>
        </w:rPr>
        <w:t xml:space="preserve"> </w:t>
      </w:r>
      <w:r>
        <w:rPr>
          <w:color w:val="231F1F"/>
        </w:rPr>
        <w:t>4</w:t>
      </w:r>
      <w:r>
        <w:rPr>
          <w:color w:val="231F1F"/>
          <w:spacing w:val="-2"/>
        </w:rPr>
        <w:t xml:space="preserve"> </w:t>
      </w:r>
      <w:r>
        <w:rPr>
          <w:color w:val="231F1F"/>
        </w:rPr>
        <w:t>percent</w:t>
      </w:r>
      <w:r>
        <w:rPr>
          <w:color w:val="231F1F"/>
          <w:spacing w:val="-2"/>
        </w:rPr>
        <w:t xml:space="preserve"> </w:t>
      </w:r>
      <w:r>
        <w:rPr>
          <w:color w:val="231F1F"/>
        </w:rPr>
        <w:t>by</w:t>
      </w:r>
      <w:r>
        <w:rPr>
          <w:color w:val="231F1F"/>
          <w:spacing w:val="3"/>
        </w:rPr>
        <w:t xml:space="preserve"> </w:t>
      </w:r>
      <w:r>
        <w:rPr>
          <w:color w:val="231F1F"/>
        </w:rPr>
        <w:t>proprietorships.</w:t>
      </w:r>
      <w:r>
        <w:rPr>
          <w:color w:val="231F1F"/>
          <w:position w:val="9"/>
          <w:sz w:val="13"/>
        </w:rPr>
        <w:t>3</w:t>
      </w:r>
    </w:p>
    <w:p w14:paraId="437E950E" w14:textId="6A47DC9C" w:rsidR="00E850A7" w:rsidRDefault="00000000" w:rsidP="00212374">
      <w:pPr>
        <w:pStyle w:val="BodyText"/>
        <w:spacing w:before="7" w:line="360" w:lineRule="auto"/>
        <w:ind w:left="321" w:right="1296" w:firstLine="355"/>
        <w:jc w:val="both"/>
      </w:pPr>
      <w:r>
        <w:rPr>
          <w:color w:val="231F1F"/>
        </w:rPr>
        <w:t>The</w:t>
      </w:r>
      <w:r>
        <w:rPr>
          <w:color w:val="231F1F"/>
          <w:spacing w:val="-8"/>
        </w:rPr>
        <w:t xml:space="preserve"> </w:t>
      </w:r>
      <w:r>
        <w:rPr>
          <w:color w:val="231F1F"/>
        </w:rPr>
        <w:t>choice</w:t>
      </w:r>
      <w:r>
        <w:rPr>
          <w:color w:val="231F1F"/>
          <w:spacing w:val="-2"/>
        </w:rPr>
        <w:t xml:space="preserve"> </w:t>
      </w:r>
      <w:r>
        <w:rPr>
          <w:color w:val="231F1F"/>
        </w:rPr>
        <w:t>of</w:t>
      </w:r>
      <w:r>
        <w:rPr>
          <w:color w:val="231F1F"/>
          <w:spacing w:val="-1"/>
        </w:rPr>
        <w:t xml:space="preserve"> </w:t>
      </w:r>
      <w:r>
        <w:rPr>
          <w:color w:val="231F1F"/>
        </w:rPr>
        <w:t>a</w:t>
      </w:r>
      <w:r>
        <w:rPr>
          <w:color w:val="231F1F"/>
          <w:spacing w:val="-9"/>
        </w:rPr>
        <w:t xml:space="preserve"> </w:t>
      </w:r>
      <w:r>
        <w:rPr>
          <w:color w:val="231F1F"/>
        </w:rPr>
        <w:t>legal</w:t>
      </w:r>
      <w:r>
        <w:rPr>
          <w:color w:val="231F1F"/>
          <w:spacing w:val="-9"/>
        </w:rPr>
        <w:t xml:space="preserve"> </w:t>
      </w:r>
      <w:r>
        <w:rPr>
          <w:color w:val="231F1F"/>
        </w:rPr>
        <w:t>form</w:t>
      </w:r>
      <w:r>
        <w:rPr>
          <w:color w:val="231F1F"/>
          <w:spacing w:val="-2"/>
        </w:rPr>
        <w:t xml:space="preserve"> </w:t>
      </w:r>
      <w:r>
        <w:rPr>
          <w:color w:val="231F1F"/>
        </w:rPr>
        <w:t>of</w:t>
      </w:r>
      <w:r>
        <w:rPr>
          <w:color w:val="231F1F"/>
          <w:spacing w:val="-7"/>
        </w:rPr>
        <w:t xml:space="preserve"> </w:t>
      </w:r>
      <w:r>
        <w:rPr>
          <w:color w:val="231F1F"/>
        </w:rPr>
        <w:t>organization</w:t>
      </w:r>
      <w:r>
        <w:rPr>
          <w:color w:val="231F1F"/>
          <w:spacing w:val="-8"/>
        </w:rPr>
        <w:t xml:space="preserve"> </w:t>
      </w:r>
      <w:r>
        <w:rPr>
          <w:color w:val="231F1F"/>
        </w:rPr>
        <w:t>for</w:t>
      </w:r>
      <w:r>
        <w:rPr>
          <w:color w:val="231F1F"/>
          <w:spacing w:val="-2"/>
        </w:rPr>
        <w:t xml:space="preserve"> </w:t>
      </w:r>
      <w:r>
        <w:rPr>
          <w:color w:val="231F1F"/>
        </w:rPr>
        <w:t>a</w:t>
      </w:r>
      <w:r>
        <w:rPr>
          <w:color w:val="231F1F"/>
          <w:spacing w:val="-9"/>
        </w:rPr>
        <w:t xml:space="preserve"> </w:t>
      </w:r>
      <w:r>
        <w:rPr>
          <w:color w:val="231F1F"/>
        </w:rPr>
        <w:t>business</w:t>
      </w:r>
      <w:r>
        <w:rPr>
          <w:color w:val="231F1F"/>
          <w:spacing w:val="-3"/>
        </w:rPr>
        <w:t xml:space="preserve"> </w:t>
      </w:r>
      <w:r>
        <w:rPr>
          <w:color w:val="231F1F"/>
        </w:rPr>
        <w:t>is</w:t>
      </w:r>
      <w:r>
        <w:rPr>
          <w:color w:val="231F1F"/>
          <w:spacing w:val="-2"/>
        </w:rPr>
        <w:t xml:space="preserve"> </w:t>
      </w:r>
      <w:r>
        <w:rPr>
          <w:color w:val="231F1F"/>
        </w:rPr>
        <w:t>a</w:t>
      </w:r>
      <w:r>
        <w:rPr>
          <w:color w:val="231F1F"/>
          <w:spacing w:val="-7"/>
        </w:rPr>
        <w:t xml:space="preserve"> </w:t>
      </w:r>
      <w:r>
        <w:rPr>
          <w:color w:val="231F1F"/>
        </w:rPr>
        <w:t>strategic</w:t>
      </w:r>
      <w:r>
        <w:rPr>
          <w:color w:val="231F1F"/>
          <w:spacing w:val="-2"/>
        </w:rPr>
        <w:t xml:space="preserve"> </w:t>
      </w:r>
      <w:r>
        <w:rPr>
          <w:color w:val="231F1F"/>
        </w:rPr>
        <w:t>matter</w:t>
      </w:r>
      <w:r>
        <w:rPr>
          <w:color w:val="231F1F"/>
          <w:spacing w:val="-3"/>
        </w:rPr>
        <w:t xml:space="preserve"> </w:t>
      </w:r>
      <w:r>
        <w:rPr>
          <w:color w:val="231F1F"/>
        </w:rPr>
        <w:t>from</w:t>
      </w:r>
      <w:r>
        <w:rPr>
          <w:color w:val="231F1F"/>
          <w:spacing w:val="-6"/>
        </w:rPr>
        <w:t xml:space="preserve"> </w:t>
      </w:r>
      <w:r>
        <w:rPr>
          <w:color w:val="231F1F"/>
        </w:rPr>
        <w:t>many</w:t>
      </w:r>
      <w:r>
        <w:rPr>
          <w:color w:val="231F1F"/>
          <w:spacing w:val="-48"/>
        </w:rPr>
        <w:t xml:space="preserve"> </w:t>
      </w:r>
      <w:r>
        <w:rPr>
          <w:color w:val="231F1F"/>
          <w:w w:val="95"/>
        </w:rPr>
        <w:t>points</w:t>
      </w:r>
      <w:r>
        <w:rPr>
          <w:color w:val="231F1F"/>
          <w:spacing w:val="-11"/>
          <w:w w:val="95"/>
        </w:rPr>
        <w:t xml:space="preserve"> </w:t>
      </w:r>
      <w:r>
        <w:rPr>
          <w:color w:val="231F1F"/>
          <w:w w:val="95"/>
        </w:rPr>
        <w:t>of</w:t>
      </w:r>
      <w:r>
        <w:rPr>
          <w:color w:val="231F1F"/>
          <w:spacing w:val="-9"/>
          <w:w w:val="95"/>
        </w:rPr>
        <w:t xml:space="preserve"> </w:t>
      </w:r>
      <w:r>
        <w:rPr>
          <w:color w:val="231F1F"/>
          <w:w w:val="95"/>
        </w:rPr>
        <w:t>view.</w:t>
      </w:r>
      <w:r>
        <w:rPr>
          <w:color w:val="231F1F"/>
          <w:spacing w:val="-13"/>
          <w:w w:val="95"/>
        </w:rPr>
        <w:t xml:space="preserve"> </w:t>
      </w:r>
      <w:r>
        <w:rPr>
          <w:color w:val="231F1F"/>
          <w:w w:val="95"/>
        </w:rPr>
        <w:t>Managerial</w:t>
      </w:r>
      <w:r>
        <w:rPr>
          <w:color w:val="231F1F"/>
          <w:spacing w:val="-19"/>
          <w:w w:val="95"/>
        </w:rPr>
        <w:t xml:space="preserve"> </w:t>
      </w:r>
      <w:r>
        <w:rPr>
          <w:color w:val="231F1F"/>
          <w:w w:val="95"/>
        </w:rPr>
        <w:t>lines</w:t>
      </w:r>
      <w:r>
        <w:rPr>
          <w:color w:val="231F1F"/>
          <w:spacing w:val="-11"/>
          <w:w w:val="95"/>
        </w:rPr>
        <w:t xml:space="preserve"> </w:t>
      </w:r>
      <w:r>
        <w:rPr>
          <w:color w:val="231F1F"/>
          <w:w w:val="95"/>
        </w:rPr>
        <w:t>of</w:t>
      </w:r>
      <w:r>
        <w:rPr>
          <w:color w:val="231F1F"/>
          <w:spacing w:val="-15"/>
          <w:w w:val="95"/>
        </w:rPr>
        <w:t xml:space="preserve"> </w:t>
      </w:r>
      <w:r>
        <w:rPr>
          <w:color w:val="231F1F"/>
          <w:w w:val="95"/>
        </w:rPr>
        <w:t>authority</w:t>
      </w:r>
      <w:r>
        <w:rPr>
          <w:color w:val="231F1F"/>
          <w:spacing w:val="-4"/>
          <w:w w:val="95"/>
        </w:rPr>
        <w:t xml:space="preserve"> </w:t>
      </w:r>
      <w:r>
        <w:rPr>
          <w:color w:val="231F1F"/>
          <w:w w:val="95"/>
        </w:rPr>
        <w:t>and</w:t>
      </w:r>
      <w:r>
        <w:rPr>
          <w:color w:val="231F1F"/>
          <w:spacing w:val="-18"/>
          <w:w w:val="95"/>
        </w:rPr>
        <w:t xml:space="preserve"> </w:t>
      </w:r>
      <w:r>
        <w:rPr>
          <w:color w:val="231F1F"/>
          <w:w w:val="95"/>
        </w:rPr>
        <w:t>control,</w:t>
      </w:r>
      <w:r>
        <w:rPr>
          <w:color w:val="231F1F"/>
          <w:spacing w:val="-9"/>
          <w:w w:val="95"/>
        </w:rPr>
        <w:t xml:space="preserve"> </w:t>
      </w:r>
      <w:r>
        <w:rPr>
          <w:color w:val="231F1F"/>
          <w:w w:val="95"/>
        </w:rPr>
        <w:t>legal</w:t>
      </w:r>
      <w:r>
        <w:rPr>
          <w:color w:val="231F1F"/>
          <w:spacing w:val="-5"/>
          <w:w w:val="95"/>
        </w:rPr>
        <w:t xml:space="preserve"> </w:t>
      </w:r>
      <w:r>
        <w:rPr>
          <w:color w:val="231F1F"/>
          <w:w w:val="95"/>
        </w:rPr>
        <w:t>responsibility,</w:t>
      </w:r>
      <w:r>
        <w:rPr>
          <w:color w:val="231F1F"/>
          <w:spacing w:val="-11"/>
          <w:w w:val="95"/>
        </w:rPr>
        <w:t xml:space="preserve"> </w:t>
      </w:r>
      <w:r>
        <w:rPr>
          <w:color w:val="231F1F"/>
          <w:w w:val="95"/>
        </w:rPr>
        <w:t>and</w:t>
      </w:r>
      <w:r>
        <w:rPr>
          <w:color w:val="231F1F"/>
          <w:spacing w:val="2"/>
          <w:w w:val="95"/>
        </w:rPr>
        <w:t xml:space="preserve"> </w:t>
      </w:r>
      <w:r>
        <w:rPr>
          <w:color w:val="231F1F"/>
          <w:w w:val="95"/>
        </w:rPr>
        <w:t>the</w:t>
      </w:r>
      <w:r>
        <w:rPr>
          <w:color w:val="231F1F"/>
          <w:spacing w:val="-14"/>
          <w:w w:val="95"/>
        </w:rPr>
        <w:t xml:space="preserve"> </w:t>
      </w:r>
      <w:r>
        <w:rPr>
          <w:color w:val="231F1F"/>
          <w:w w:val="95"/>
        </w:rPr>
        <w:t>allocation</w:t>
      </w:r>
      <w:r>
        <w:rPr>
          <w:color w:val="231F1F"/>
          <w:spacing w:val="-17"/>
          <w:w w:val="95"/>
        </w:rPr>
        <w:t xml:space="preserve"> </w:t>
      </w:r>
      <w:r>
        <w:rPr>
          <w:color w:val="231F1F"/>
          <w:w w:val="95"/>
        </w:rPr>
        <w:t>of</w:t>
      </w:r>
      <w:r>
        <w:rPr>
          <w:color w:val="231F1F"/>
          <w:spacing w:val="-45"/>
          <w:w w:val="95"/>
        </w:rPr>
        <w:t xml:space="preserve"> </w:t>
      </w:r>
      <w:r>
        <w:rPr>
          <w:color w:val="231F1F"/>
          <w:w w:val="95"/>
        </w:rPr>
        <w:t>income and risk are directly related to the form the organization takes. In this chapter, we look at</w:t>
      </w:r>
      <w:r>
        <w:rPr>
          <w:color w:val="231F1F"/>
          <w:spacing w:val="-45"/>
          <w:w w:val="95"/>
        </w:rPr>
        <w:t xml:space="preserve"> </w:t>
      </w:r>
      <w:r>
        <w:rPr>
          <w:color w:val="231F1F"/>
          <w:w w:val="95"/>
        </w:rPr>
        <w:t>the relationship between the legal form of organization and its sources and methods of ﬁnancing,</w:t>
      </w:r>
      <w:r>
        <w:rPr>
          <w:color w:val="231F1F"/>
          <w:spacing w:val="-45"/>
          <w:w w:val="95"/>
        </w:rPr>
        <w:t xml:space="preserve"> </w:t>
      </w:r>
      <w:r>
        <w:rPr>
          <w:color w:val="231F1F"/>
          <w:spacing w:val="-3"/>
        </w:rPr>
        <w:t>and</w:t>
      </w:r>
      <w:r>
        <w:rPr>
          <w:color w:val="231F1F"/>
          <w:spacing w:val="-7"/>
        </w:rPr>
        <w:t xml:space="preserve"> </w:t>
      </w:r>
      <w:r>
        <w:rPr>
          <w:color w:val="231F1F"/>
          <w:spacing w:val="-3"/>
        </w:rPr>
        <w:t>its</w:t>
      </w:r>
      <w:r>
        <w:rPr>
          <w:color w:val="231F1F"/>
          <w:spacing w:val="-1"/>
        </w:rPr>
        <w:t xml:space="preserve"> </w:t>
      </w:r>
      <w:r>
        <w:rPr>
          <w:color w:val="231F1F"/>
          <w:spacing w:val="-3"/>
        </w:rPr>
        <w:t>allocation</w:t>
      </w:r>
      <w:r>
        <w:rPr>
          <w:color w:val="231F1F"/>
          <w:spacing w:val="-1"/>
        </w:rPr>
        <w:t xml:space="preserve"> </w:t>
      </w:r>
      <w:r>
        <w:rPr>
          <w:color w:val="231F1F"/>
          <w:spacing w:val="-2"/>
        </w:rPr>
        <w:t>of</w:t>
      </w:r>
      <w:r>
        <w:rPr>
          <w:color w:val="231F1F"/>
          <w:spacing w:val="-6"/>
        </w:rPr>
        <w:t xml:space="preserve"> </w:t>
      </w:r>
      <w:r>
        <w:rPr>
          <w:color w:val="231F1F"/>
          <w:spacing w:val="-2"/>
        </w:rPr>
        <w:t>risk.</w:t>
      </w:r>
      <w:r>
        <w:rPr>
          <w:color w:val="231F1F"/>
          <w:spacing w:val="-8"/>
        </w:rPr>
        <w:t xml:space="preserve"> </w:t>
      </w:r>
      <w:r>
        <w:rPr>
          <w:color w:val="009CDB"/>
          <w:spacing w:val="-2"/>
        </w:rPr>
        <w:t>Table</w:t>
      </w:r>
      <w:r>
        <w:rPr>
          <w:color w:val="009CDB"/>
          <w:spacing w:val="-6"/>
        </w:rPr>
        <w:t xml:space="preserve"> </w:t>
      </w:r>
      <w:r w:rsidR="00E7707B">
        <w:rPr>
          <w:color w:val="009CDB"/>
          <w:spacing w:val="-2"/>
        </w:rPr>
        <w:t>13</w:t>
      </w:r>
      <w:r>
        <w:rPr>
          <w:color w:val="009CDB"/>
          <w:spacing w:val="-2"/>
        </w:rPr>
        <w:t>.1</w:t>
      </w:r>
      <w:r>
        <w:rPr>
          <w:color w:val="009CDB"/>
          <w:spacing w:val="-1"/>
        </w:rPr>
        <w:t xml:space="preserve"> </w:t>
      </w:r>
      <w:r>
        <w:rPr>
          <w:color w:val="231F1F"/>
          <w:spacing w:val="-2"/>
        </w:rPr>
        <w:t>summarizes</w:t>
      </w:r>
      <w:r>
        <w:rPr>
          <w:color w:val="231F1F"/>
          <w:spacing w:val="-3"/>
        </w:rPr>
        <w:t xml:space="preserve"> </w:t>
      </w:r>
      <w:r>
        <w:rPr>
          <w:color w:val="231F1F"/>
          <w:spacing w:val="-2"/>
        </w:rPr>
        <w:t>some</w:t>
      </w:r>
      <w:r>
        <w:rPr>
          <w:color w:val="231F1F"/>
          <w:spacing w:val="-6"/>
        </w:rPr>
        <w:t xml:space="preserve"> </w:t>
      </w:r>
      <w:r>
        <w:rPr>
          <w:color w:val="231F1F"/>
          <w:spacing w:val="-2"/>
        </w:rPr>
        <w:t>of</w:t>
      </w:r>
      <w:r>
        <w:rPr>
          <w:color w:val="231F1F"/>
          <w:spacing w:val="-5"/>
        </w:rPr>
        <w:t xml:space="preserve"> </w:t>
      </w:r>
      <w:r>
        <w:rPr>
          <w:color w:val="231F1F"/>
          <w:spacing w:val="-2"/>
        </w:rPr>
        <w:t>the</w:t>
      </w:r>
      <w:r>
        <w:rPr>
          <w:color w:val="231F1F"/>
          <w:spacing w:val="-6"/>
        </w:rPr>
        <w:t xml:space="preserve"> </w:t>
      </w:r>
      <w:r>
        <w:rPr>
          <w:color w:val="231F1F"/>
          <w:spacing w:val="-2"/>
        </w:rPr>
        <w:t>points</w:t>
      </w:r>
      <w:r>
        <w:rPr>
          <w:color w:val="231F1F"/>
          <w:spacing w:val="-13"/>
        </w:rPr>
        <w:t xml:space="preserve"> </w:t>
      </w:r>
      <w:r>
        <w:rPr>
          <w:color w:val="231F1F"/>
          <w:spacing w:val="-2"/>
        </w:rPr>
        <w:t>of this</w:t>
      </w:r>
      <w:r>
        <w:rPr>
          <w:color w:val="231F1F"/>
          <w:spacing w:val="-3"/>
        </w:rPr>
        <w:t xml:space="preserve"> </w:t>
      </w:r>
      <w:r>
        <w:rPr>
          <w:color w:val="231F1F"/>
          <w:spacing w:val="-2"/>
        </w:rPr>
        <w:t>discussion.</w:t>
      </w:r>
    </w:p>
    <w:p w14:paraId="6A290D54" w14:textId="77777777" w:rsidR="00E850A7" w:rsidRDefault="00E850A7" w:rsidP="00212374">
      <w:pPr>
        <w:pStyle w:val="BodyText"/>
        <w:spacing w:before="10" w:line="360" w:lineRule="auto"/>
        <w:rPr>
          <w:sz w:val="35"/>
        </w:rPr>
      </w:pPr>
    </w:p>
    <w:p w14:paraId="43F14826" w14:textId="77777777" w:rsidR="00E850A7" w:rsidRDefault="00000000" w:rsidP="00212374">
      <w:pPr>
        <w:pStyle w:val="Heading2"/>
        <w:spacing w:line="360" w:lineRule="auto"/>
        <w:ind w:left="321"/>
      </w:pPr>
      <w:r>
        <w:rPr>
          <w:color w:val="A70E11"/>
        </w:rPr>
        <w:t>Proprietorship</w:t>
      </w:r>
    </w:p>
    <w:p w14:paraId="1A69C495" w14:textId="77777777" w:rsidR="00E850A7" w:rsidRDefault="00000000" w:rsidP="00212374">
      <w:pPr>
        <w:pStyle w:val="BodyText"/>
        <w:spacing w:before="164" w:line="360" w:lineRule="auto"/>
        <w:ind w:left="321" w:right="1296"/>
        <w:jc w:val="both"/>
      </w:pPr>
      <w:r>
        <w:rPr>
          <w:color w:val="231F1F"/>
        </w:rPr>
        <w:t xml:space="preserve">The </w:t>
      </w:r>
      <w:r>
        <w:rPr>
          <w:color w:val="009CDB"/>
        </w:rPr>
        <w:t>proprietorship</w:t>
      </w:r>
      <w:r>
        <w:rPr>
          <w:color w:val="231F1F"/>
        </w:rPr>
        <w:t>, sometimes called a sole proprietorship, is a business venture owned by</w:t>
      </w:r>
      <w:r>
        <w:rPr>
          <w:color w:val="231F1F"/>
          <w:spacing w:val="1"/>
        </w:rPr>
        <w:t xml:space="preserve"> </w:t>
      </w:r>
      <w:r>
        <w:rPr>
          <w:color w:val="231F1F"/>
        </w:rPr>
        <w:t>an individual who personally receives all proﬁts and assumes all responsibility for the debts</w:t>
      </w:r>
      <w:r>
        <w:rPr>
          <w:color w:val="231F1F"/>
          <w:spacing w:val="-47"/>
        </w:rPr>
        <w:t xml:space="preserve"> </w:t>
      </w:r>
      <w:r>
        <w:rPr>
          <w:color w:val="231F1F"/>
          <w:w w:val="95"/>
        </w:rPr>
        <w:t>and</w:t>
      </w:r>
      <w:r>
        <w:rPr>
          <w:color w:val="231F1F"/>
          <w:spacing w:val="1"/>
          <w:w w:val="95"/>
        </w:rPr>
        <w:t xml:space="preserve"> </w:t>
      </w:r>
      <w:r>
        <w:rPr>
          <w:color w:val="231F1F"/>
          <w:w w:val="95"/>
        </w:rPr>
        <w:t>losses of the business. Typically, the owner is the manager; he or she is</w:t>
      </w:r>
      <w:r>
        <w:rPr>
          <w:color w:val="231F1F"/>
          <w:spacing w:val="45"/>
        </w:rPr>
        <w:t xml:space="preserve"> </w:t>
      </w:r>
      <w:r>
        <w:rPr>
          <w:color w:val="231F1F"/>
          <w:w w:val="95"/>
        </w:rPr>
        <w:t>in total control of</w:t>
      </w:r>
      <w:r>
        <w:rPr>
          <w:color w:val="231F1F"/>
          <w:spacing w:val="1"/>
          <w:w w:val="95"/>
        </w:rPr>
        <w:t xml:space="preserve"> </w:t>
      </w:r>
      <w:r>
        <w:rPr>
          <w:color w:val="231F1F"/>
        </w:rPr>
        <w:t>the ﬁrm. Separating the owner from the ﬁrm is diﬃcult. Proprietorships outnumber all other</w:t>
      </w:r>
      <w:r>
        <w:rPr>
          <w:color w:val="231F1F"/>
          <w:spacing w:val="-47"/>
        </w:rPr>
        <w:t xml:space="preserve"> </w:t>
      </w:r>
      <w:r>
        <w:rPr>
          <w:color w:val="231F1F"/>
        </w:rPr>
        <w:t>forms of business organization in the United States. However, the economic power of these</w:t>
      </w:r>
      <w:r>
        <w:rPr>
          <w:color w:val="231F1F"/>
          <w:spacing w:val="1"/>
        </w:rPr>
        <w:t xml:space="preserve"> </w:t>
      </w:r>
      <w:r>
        <w:rPr>
          <w:color w:val="231F1F"/>
          <w:w w:val="95"/>
        </w:rPr>
        <w:t>ﬁrms, as measured by number of employees and size of payroll, is less than that of the nation’s</w:t>
      </w:r>
      <w:r>
        <w:rPr>
          <w:color w:val="231F1F"/>
          <w:spacing w:val="1"/>
          <w:w w:val="95"/>
        </w:rPr>
        <w:t xml:space="preserve"> </w:t>
      </w:r>
      <w:r>
        <w:rPr>
          <w:color w:val="231F1F"/>
        </w:rPr>
        <w:t>corporations.</w:t>
      </w:r>
    </w:p>
    <w:p w14:paraId="66A73562" w14:textId="77777777" w:rsidR="00E850A7" w:rsidRDefault="00E850A7">
      <w:pPr>
        <w:spacing w:line="247" w:lineRule="auto"/>
        <w:jc w:val="both"/>
        <w:sectPr w:rsidR="00E850A7">
          <w:type w:val="continuous"/>
          <w:pgSz w:w="12240" w:h="15840"/>
          <w:pgMar w:top="420" w:right="0" w:bottom="280" w:left="0" w:header="720" w:footer="720" w:gutter="0"/>
          <w:cols w:num="2" w:space="720" w:equalWidth="0">
            <w:col w:w="3203" w:space="40"/>
            <w:col w:w="8997"/>
          </w:cols>
        </w:sectPr>
      </w:pPr>
    </w:p>
    <w:p w14:paraId="37B7E5B7" w14:textId="77777777" w:rsidR="00E850A7" w:rsidRDefault="00E850A7">
      <w:pPr>
        <w:pStyle w:val="BodyText"/>
      </w:pPr>
    </w:p>
    <w:p w14:paraId="24F473A6" w14:textId="77777777" w:rsidR="00E850A7" w:rsidRDefault="00E850A7">
      <w:pPr>
        <w:pStyle w:val="BodyText"/>
        <w:spacing w:before="9"/>
        <w:rPr>
          <w:sz w:val="17"/>
        </w:rPr>
      </w:pPr>
    </w:p>
    <w:p w14:paraId="2B77D581" w14:textId="77777777" w:rsidR="00E850A7" w:rsidRDefault="00E850A7">
      <w:pPr>
        <w:pStyle w:val="BodyText"/>
        <w:spacing w:before="10"/>
        <w:rPr>
          <w:sz w:val="13"/>
        </w:rPr>
      </w:pPr>
    </w:p>
    <w:tbl>
      <w:tblPr>
        <w:tblW w:w="0" w:type="auto"/>
        <w:tblInd w:w="1313" w:type="dxa"/>
        <w:tblLayout w:type="fixed"/>
        <w:tblCellMar>
          <w:left w:w="0" w:type="dxa"/>
          <w:right w:w="0" w:type="dxa"/>
        </w:tblCellMar>
        <w:tblLook w:val="01E0" w:firstRow="1" w:lastRow="1" w:firstColumn="1" w:lastColumn="1" w:noHBand="0" w:noVBand="0"/>
      </w:tblPr>
      <w:tblGrid>
        <w:gridCol w:w="1282"/>
        <w:gridCol w:w="188"/>
        <w:gridCol w:w="1188"/>
        <w:gridCol w:w="1239"/>
        <w:gridCol w:w="1160"/>
        <w:gridCol w:w="975"/>
        <w:gridCol w:w="1344"/>
        <w:gridCol w:w="1327"/>
        <w:gridCol w:w="1469"/>
      </w:tblGrid>
      <w:tr w:rsidR="00E850A7" w14:paraId="303102E7" w14:textId="77777777">
        <w:trPr>
          <w:trHeight w:val="457"/>
        </w:trPr>
        <w:tc>
          <w:tcPr>
            <w:tcW w:w="1282" w:type="dxa"/>
            <w:shd w:val="clear" w:color="auto" w:fill="BAD8E6"/>
          </w:tcPr>
          <w:p w14:paraId="2F4687B0" w14:textId="1FCFEBAF" w:rsidR="00E850A7" w:rsidRDefault="00000000">
            <w:pPr>
              <w:pStyle w:val="TableParagraph"/>
              <w:spacing w:before="126"/>
              <w:ind w:left="117"/>
              <w:rPr>
                <w:rFonts w:ascii="Trebuchet MS"/>
                <w:sz w:val="18"/>
              </w:rPr>
            </w:pPr>
            <w:r>
              <w:rPr>
                <w:rFonts w:ascii="Trebuchet MS"/>
                <w:color w:val="05729C"/>
                <w:spacing w:val="11"/>
                <w:w w:val="95"/>
                <w:sz w:val="18"/>
              </w:rPr>
              <w:t>TABLE</w:t>
            </w:r>
            <w:r>
              <w:rPr>
                <w:rFonts w:ascii="Trebuchet MS"/>
                <w:color w:val="05729C"/>
                <w:spacing w:val="54"/>
                <w:w w:val="95"/>
                <w:sz w:val="18"/>
              </w:rPr>
              <w:t xml:space="preserve"> </w:t>
            </w:r>
            <w:r w:rsidR="00E7707B">
              <w:rPr>
                <w:rFonts w:ascii="Trebuchet MS"/>
                <w:color w:val="05729C"/>
                <w:w w:val="95"/>
                <w:sz w:val="18"/>
              </w:rPr>
              <w:t>13</w:t>
            </w:r>
            <w:r>
              <w:rPr>
                <w:rFonts w:ascii="Trebuchet MS"/>
                <w:color w:val="05729C"/>
                <w:spacing w:val="-21"/>
                <w:w w:val="95"/>
                <w:sz w:val="18"/>
              </w:rPr>
              <w:t xml:space="preserve"> </w:t>
            </w:r>
            <w:r>
              <w:rPr>
                <w:rFonts w:ascii="Trebuchet MS"/>
                <w:color w:val="05729C"/>
                <w:w w:val="95"/>
                <w:sz w:val="18"/>
              </w:rPr>
              <w:t>.1</w:t>
            </w:r>
          </w:p>
        </w:tc>
        <w:tc>
          <w:tcPr>
            <w:tcW w:w="8890" w:type="dxa"/>
            <w:gridSpan w:val="8"/>
          </w:tcPr>
          <w:p w14:paraId="3FD02BE7" w14:textId="77777777" w:rsidR="00E850A7" w:rsidRDefault="00000000">
            <w:pPr>
              <w:pStyle w:val="TableParagraph"/>
              <w:spacing w:before="113"/>
              <w:ind w:left="90"/>
              <w:rPr>
                <w:rFonts w:ascii="Georgia"/>
                <w:sz w:val="19"/>
              </w:rPr>
            </w:pPr>
            <w:r>
              <w:rPr>
                <w:rFonts w:ascii="Georgia"/>
                <w:color w:val="3B90B3"/>
                <w:w w:val="95"/>
                <w:sz w:val="19"/>
              </w:rPr>
              <w:t>Organizational</w:t>
            </w:r>
            <w:r>
              <w:rPr>
                <w:rFonts w:ascii="Georgia"/>
                <w:color w:val="3B90B3"/>
                <w:spacing w:val="22"/>
                <w:w w:val="95"/>
                <w:sz w:val="19"/>
              </w:rPr>
              <w:t xml:space="preserve"> </w:t>
            </w:r>
            <w:r>
              <w:rPr>
                <w:rFonts w:ascii="Georgia"/>
                <w:color w:val="3B90B3"/>
                <w:w w:val="95"/>
                <w:sz w:val="19"/>
              </w:rPr>
              <w:t>Forms</w:t>
            </w:r>
            <w:r>
              <w:rPr>
                <w:rFonts w:ascii="Georgia"/>
                <w:color w:val="3B90B3"/>
                <w:spacing w:val="11"/>
                <w:w w:val="95"/>
                <w:sz w:val="19"/>
              </w:rPr>
              <w:t xml:space="preserve"> </w:t>
            </w:r>
            <w:r>
              <w:rPr>
                <w:rFonts w:ascii="Georgia"/>
                <w:color w:val="3B90B3"/>
                <w:w w:val="95"/>
                <w:sz w:val="19"/>
              </w:rPr>
              <w:t>and</w:t>
            </w:r>
            <w:r>
              <w:rPr>
                <w:rFonts w:ascii="Georgia"/>
                <w:color w:val="3B90B3"/>
                <w:spacing w:val="18"/>
                <w:w w:val="95"/>
                <w:sz w:val="19"/>
              </w:rPr>
              <w:t xml:space="preserve"> </w:t>
            </w:r>
            <w:r>
              <w:rPr>
                <w:rFonts w:ascii="Georgia"/>
                <w:color w:val="3B90B3"/>
                <w:w w:val="95"/>
                <w:sz w:val="19"/>
              </w:rPr>
              <w:t>Financial</w:t>
            </w:r>
            <w:r>
              <w:rPr>
                <w:rFonts w:ascii="Georgia"/>
                <w:color w:val="3B90B3"/>
                <w:spacing w:val="18"/>
                <w:w w:val="95"/>
                <w:sz w:val="19"/>
              </w:rPr>
              <w:t xml:space="preserve"> </w:t>
            </w:r>
            <w:r>
              <w:rPr>
                <w:rFonts w:ascii="Georgia"/>
                <w:color w:val="3B90B3"/>
                <w:w w:val="95"/>
                <w:sz w:val="19"/>
              </w:rPr>
              <w:t>Characteristics</w:t>
            </w:r>
          </w:p>
        </w:tc>
      </w:tr>
      <w:tr w:rsidR="00E850A7" w14:paraId="054D1B9C" w14:textId="77777777">
        <w:trPr>
          <w:trHeight w:val="892"/>
        </w:trPr>
        <w:tc>
          <w:tcPr>
            <w:tcW w:w="1470" w:type="dxa"/>
            <w:gridSpan w:val="2"/>
            <w:shd w:val="clear" w:color="auto" w:fill="3B90B3"/>
          </w:tcPr>
          <w:p w14:paraId="6349246B" w14:textId="77777777" w:rsidR="00E850A7" w:rsidRDefault="00E850A7">
            <w:pPr>
              <w:pStyle w:val="TableParagraph"/>
              <w:spacing w:before="9"/>
              <w:rPr>
                <w:sz w:val="28"/>
              </w:rPr>
            </w:pPr>
          </w:p>
          <w:p w14:paraId="0807082C" w14:textId="77777777" w:rsidR="00E850A7" w:rsidRDefault="00000000">
            <w:pPr>
              <w:pStyle w:val="TableParagraph"/>
              <w:spacing w:before="0" w:line="252" w:lineRule="auto"/>
              <w:ind w:left="79"/>
              <w:rPr>
                <w:rFonts w:ascii="Georgia"/>
                <w:sz w:val="20"/>
              </w:rPr>
            </w:pPr>
            <w:r>
              <w:rPr>
                <w:rFonts w:ascii="Georgia"/>
                <w:color w:val="FFFFFF"/>
                <w:w w:val="95"/>
                <w:sz w:val="20"/>
              </w:rPr>
              <w:t>Organizational</w:t>
            </w:r>
            <w:r>
              <w:rPr>
                <w:rFonts w:ascii="Georgia"/>
                <w:color w:val="FFFFFF"/>
                <w:spacing w:val="-43"/>
                <w:w w:val="95"/>
                <w:sz w:val="20"/>
              </w:rPr>
              <w:t xml:space="preserve"> </w:t>
            </w:r>
            <w:r>
              <w:rPr>
                <w:rFonts w:ascii="Georgia"/>
                <w:color w:val="FFFFFF"/>
                <w:sz w:val="20"/>
              </w:rPr>
              <w:t>Form</w:t>
            </w:r>
          </w:p>
        </w:tc>
        <w:tc>
          <w:tcPr>
            <w:tcW w:w="1188" w:type="dxa"/>
            <w:shd w:val="clear" w:color="auto" w:fill="3B90B3"/>
          </w:tcPr>
          <w:p w14:paraId="10D137A9" w14:textId="77777777" w:rsidR="00E850A7" w:rsidRDefault="00E850A7">
            <w:pPr>
              <w:pStyle w:val="TableParagraph"/>
              <w:spacing w:before="9"/>
              <w:rPr>
                <w:sz w:val="28"/>
              </w:rPr>
            </w:pPr>
          </w:p>
          <w:p w14:paraId="4551004C" w14:textId="77777777" w:rsidR="00E850A7" w:rsidRDefault="00000000">
            <w:pPr>
              <w:pStyle w:val="TableParagraph"/>
              <w:spacing w:before="0" w:line="252" w:lineRule="auto"/>
              <w:ind w:left="241" w:right="144" w:hanging="132"/>
              <w:rPr>
                <w:rFonts w:ascii="Georgia"/>
                <w:sz w:val="20"/>
              </w:rPr>
            </w:pPr>
            <w:r>
              <w:rPr>
                <w:rFonts w:ascii="Georgia"/>
                <w:color w:val="FFFFFF"/>
                <w:w w:val="95"/>
                <w:sz w:val="20"/>
              </w:rPr>
              <w:t>Number</w:t>
            </w:r>
            <w:r>
              <w:rPr>
                <w:rFonts w:ascii="Georgia"/>
                <w:color w:val="FFFFFF"/>
                <w:spacing w:val="6"/>
                <w:w w:val="95"/>
                <w:sz w:val="20"/>
              </w:rPr>
              <w:t xml:space="preserve"> </w:t>
            </w:r>
            <w:r>
              <w:rPr>
                <w:rFonts w:ascii="Georgia"/>
                <w:color w:val="FFFFFF"/>
                <w:w w:val="95"/>
                <w:sz w:val="20"/>
              </w:rPr>
              <w:t>of</w:t>
            </w:r>
            <w:r>
              <w:rPr>
                <w:rFonts w:ascii="Georgia"/>
                <w:color w:val="FFFFFF"/>
                <w:spacing w:val="-43"/>
                <w:w w:val="95"/>
                <w:sz w:val="20"/>
              </w:rPr>
              <w:t xml:space="preserve"> </w:t>
            </w:r>
            <w:r>
              <w:rPr>
                <w:rFonts w:ascii="Georgia"/>
                <w:color w:val="FFFFFF"/>
                <w:sz w:val="20"/>
              </w:rPr>
              <w:t>Owners</w:t>
            </w:r>
          </w:p>
        </w:tc>
        <w:tc>
          <w:tcPr>
            <w:tcW w:w="1239" w:type="dxa"/>
            <w:shd w:val="clear" w:color="auto" w:fill="3B90B3"/>
          </w:tcPr>
          <w:p w14:paraId="4F853C66" w14:textId="77777777" w:rsidR="00E850A7" w:rsidRDefault="00E850A7">
            <w:pPr>
              <w:pStyle w:val="TableParagraph"/>
              <w:spacing w:before="9"/>
              <w:rPr>
                <w:sz w:val="28"/>
              </w:rPr>
            </w:pPr>
          </w:p>
          <w:p w14:paraId="456AF842" w14:textId="77777777" w:rsidR="00E850A7" w:rsidRDefault="00000000">
            <w:pPr>
              <w:pStyle w:val="TableParagraph"/>
              <w:spacing w:before="0" w:line="252" w:lineRule="auto"/>
              <w:ind w:left="258" w:right="234" w:firstLine="2"/>
              <w:rPr>
                <w:rFonts w:ascii="Georgia" w:hAnsi="Georgia"/>
                <w:sz w:val="20"/>
              </w:rPr>
            </w:pPr>
            <w:r>
              <w:rPr>
                <w:rFonts w:ascii="Georgia" w:hAnsi="Georgia"/>
                <w:color w:val="FFFFFF"/>
                <w:sz w:val="20"/>
              </w:rPr>
              <w:t>Owner’s</w:t>
            </w:r>
            <w:r>
              <w:rPr>
                <w:rFonts w:ascii="Georgia" w:hAnsi="Georgia"/>
                <w:color w:val="FFFFFF"/>
                <w:spacing w:val="-46"/>
                <w:sz w:val="20"/>
              </w:rPr>
              <w:t xml:space="preserve"> </w:t>
            </w:r>
            <w:r>
              <w:rPr>
                <w:rFonts w:ascii="Georgia" w:hAnsi="Georgia"/>
                <w:color w:val="FFFFFF"/>
                <w:w w:val="95"/>
                <w:sz w:val="20"/>
              </w:rPr>
              <w:t>Liability</w:t>
            </w:r>
          </w:p>
        </w:tc>
        <w:tc>
          <w:tcPr>
            <w:tcW w:w="1160" w:type="dxa"/>
            <w:shd w:val="clear" w:color="auto" w:fill="3B90B3"/>
          </w:tcPr>
          <w:p w14:paraId="33C2E8B3" w14:textId="77777777" w:rsidR="00E850A7" w:rsidRDefault="00000000">
            <w:pPr>
              <w:pStyle w:val="TableParagraph"/>
              <w:spacing w:before="94" w:line="252" w:lineRule="auto"/>
              <w:ind w:left="271" w:right="226" w:firstLine="43"/>
              <w:jc w:val="both"/>
              <w:rPr>
                <w:rFonts w:ascii="Georgia"/>
                <w:sz w:val="20"/>
              </w:rPr>
            </w:pPr>
            <w:r>
              <w:rPr>
                <w:rFonts w:ascii="Georgia"/>
                <w:color w:val="FFFFFF"/>
                <w:sz w:val="20"/>
              </w:rPr>
              <w:t>Equity</w:t>
            </w:r>
            <w:r>
              <w:rPr>
                <w:rFonts w:ascii="Georgia"/>
                <w:color w:val="FFFFFF"/>
                <w:spacing w:val="-46"/>
                <w:sz w:val="20"/>
              </w:rPr>
              <w:t xml:space="preserve"> </w:t>
            </w:r>
            <w:r>
              <w:rPr>
                <w:rFonts w:ascii="Georgia"/>
                <w:color w:val="FFFFFF"/>
                <w:sz w:val="20"/>
              </w:rPr>
              <w:t>Capital</w:t>
            </w:r>
            <w:r>
              <w:rPr>
                <w:rFonts w:ascii="Georgia"/>
                <w:color w:val="FFFFFF"/>
                <w:spacing w:val="-46"/>
                <w:sz w:val="20"/>
              </w:rPr>
              <w:t xml:space="preserve"> </w:t>
            </w:r>
            <w:r>
              <w:rPr>
                <w:rFonts w:ascii="Georgia"/>
                <w:color w:val="FFFFFF"/>
                <w:w w:val="95"/>
                <w:sz w:val="20"/>
              </w:rPr>
              <w:t>Sources</w:t>
            </w:r>
          </w:p>
        </w:tc>
        <w:tc>
          <w:tcPr>
            <w:tcW w:w="975" w:type="dxa"/>
            <w:shd w:val="clear" w:color="auto" w:fill="3B90B3"/>
          </w:tcPr>
          <w:p w14:paraId="5765E402" w14:textId="77777777" w:rsidR="00E850A7" w:rsidRDefault="00E850A7">
            <w:pPr>
              <w:pStyle w:val="TableParagraph"/>
              <w:spacing w:before="9"/>
              <w:rPr>
                <w:sz w:val="28"/>
              </w:rPr>
            </w:pPr>
          </w:p>
          <w:p w14:paraId="7AE8F76A" w14:textId="77777777" w:rsidR="00E850A7" w:rsidRDefault="00000000">
            <w:pPr>
              <w:pStyle w:val="TableParagraph"/>
              <w:spacing w:before="0" w:line="252" w:lineRule="auto"/>
              <w:ind w:left="95" w:right="128" w:firstLine="67"/>
              <w:rPr>
                <w:rFonts w:ascii="Georgia"/>
                <w:sz w:val="20"/>
              </w:rPr>
            </w:pPr>
            <w:r>
              <w:rPr>
                <w:rFonts w:ascii="Georgia"/>
                <w:color w:val="FFFFFF"/>
                <w:w w:val="95"/>
                <w:sz w:val="20"/>
              </w:rPr>
              <w:t>Ease</w:t>
            </w:r>
            <w:r>
              <w:rPr>
                <w:rFonts w:ascii="Georgia"/>
                <w:color w:val="FFFFFF"/>
                <w:spacing w:val="2"/>
                <w:w w:val="95"/>
                <w:sz w:val="20"/>
              </w:rPr>
              <w:t xml:space="preserve"> </w:t>
            </w:r>
            <w:r>
              <w:rPr>
                <w:rFonts w:ascii="Georgia"/>
                <w:color w:val="FFFFFF"/>
                <w:w w:val="95"/>
                <w:sz w:val="20"/>
              </w:rPr>
              <w:t>of</w:t>
            </w:r>
            <w:r>
              <w:rPr>
                <w:rFonts w:ascii="Georgia"/>
                <w:color w:val="FFFFFF"/>
                <w:spacing w:val="1"/>
                <w:w w:val="95"/>
                <w:sz w:val="20"/>
              </w:rPr>
              <w:t xml:space="preserve"> </w:t>
            </w:r>
            <w:r>
              <w:rPr>
                <w:rFonts w:ascii="Georgia"/>
                <w:color w:val="FFFFFF"/>
                <w:w w:val="95"/>
                <w:sz w:val="20"/>
              </w:rPr>
              <w:t>Start-Up</w:t>
            </w:r>
          </w:p>
        </w:tc>
        <w:tc>
          <w:tcPr>
            <w:tcW w:w="1344" w:type="dxa"/>
            <w:shd w:val="clear" w:color="auto" w:fill="3B90B3"/>
          </w:tcPr>
          <w:p w14:paraId="5668A3C7" w14:textId="77777777" w:rsidR="00E850A7" w:rsidRDefault="00E850A7">
            <w:pPr>
              <w:pStyle w:val="TableParagraph"/>
              <w:spacing w:before="0"/>
              <w:rPr>
                <w:sz w:val="32"/>
              </w:rPr>
            </w:pPr>
          </w:p>
          <w:p w14:paraId="075FF651" w14:textId="77777777" w:rsidR="00E850A7" w:rsidRDefault="00000000">
            <w:pPr>
              <w:pStyle w:val="TableParagraph"/>
              <w:spacing w:before="201"/>
              <w:ind w:left="299"/>
              <w:rPr>
                <w:rFonts w:ascii="Georgia"/>
                <w:sz w:val="20"/>
              </w:rPr>
            </w:pPr>
            <w:r>
              <w:rPr>
                <w:rFonts w:ascii="Georgia"/>
                <w:color w:val="FFFFFF"/>
                <w:sz w:val="20"/>
              </w:rPr>
              <w:t>Taxation</w:t>
            </w:r>
          </w:p>
        </w:tc>
        <w:tc>
          <w:tcPr>
            <w:tcW w:w="1327" w:type="dxa"/>
            <w:shd w:val="clear" w:color="auto" w:fill="3B90B3"/>
          </w:tcPr>
          <w:p w14:paraId="07793FEB" w14:textId="77777777" w:rsidR="00E850A7" w:rsidRDefault="00E850A7">
            <w:pPr>
              <w:pStyle w:val="TableParagraph"/>
              <w:spacing w:before="9"/>
              <w:rPr>
                <w:sz w:val="28"/>
              </w:rPr>
            </w:pPr>
          </w:p>
          <w:p w14:paraId="5195E094" w14:textId="77777777" w:rsidR="00E850A7" w:rsidRDefault="00000000">
            <w:pPr>
              <w:pStyle w:val="TableParagraph"/>
              <w:spacing w:before="0" w:line="252" w:lineRule="auto"/>
              <w:ind w:left="200" w:right="139" w:hanging="37"/>
              <w:rPr>
                <w:rFonts w:ascii="Georgia"/>
                <w:sz w:val="20"/>
              </w:rPr>
            </w:pPr>
            <w:r>
              <w:rPr>
                <w:rFonts w:ascii="Georgia"/>
                <w:color w:val="FFFFFF"/>
                <w:spacing w:val="-2"/>
                <w:sz w:val="20"/>
              </w:rPr>
              <w:t xml:space="preserve">Liquidity </w:t>
            </w:r>
            <w:r>
              <w:rPr>
                <w:rFonts w:ascii="Georgia"/>
                <w:color w:val="FFFFFF"/>
                <w:spacing w:val="-1"/>
                <w:sz w:val="20"/>
              </w:rPr>
              <w:t>of</w:t>
            </w:r>
            <w:r>
              <w:rPr>
                <w:rFonts w:ascii="Georgia"/>
                <w:color w:val="FFFFFF"/>
                <w:spacing w:val="-46"/>
                <w:sz w:val="20"/>
              </w:rPr>
              <w:t xml:space="preserve"> </w:t>
            </w:r>
            <w:r>
              <w:rPr>
                <w:rFonts w:ascii="Georgia"/>
                <w:color w:val="FFFFFF"/>
                <w:spacing w:val="-1"/>
                <w:sz w:val="20"/>
              </w:rPr>
              <w:t>Ownership</w:t>
            </w:r>
          </w:p>
        </w:tc>
        <w:tc>
          <w:tcPr>
            <w:tcW w:w="1469" w:type="dxa"/>
            <w:shd w:val="clear" w:color="auto" w:fill="3B90B3"/>
          </w:tcPr>
          <w:p w14:paraId="7DD56F2B" w14:textId="77777777" w:rsidR="00E850A7" w:rsidRDefault="00E850A7">
            <w:pPr>
              <w:pStyle w:val="TableParagraph"/>
              <w:spacing w:before="0"/>
              <w:rPr>
                <w:sz w:val="32"/>
              </w:rPr>
            </w:pPr>
          </w:p>
          <w:p w14:paraId="0016C9EC" w14:textId="77777777" w:rsidR="00E850A7" w:rsidRDefault="00000000">
            <w:pPr>
              <w:pStyle w:val="TableParagraph"/>
              <w:spacing w:before="201"/>
              <w:ind w:left="58" w:right="94"/>
              <w:jc w:val="center"/>
              <w:rPr>
                <w:rFonts w:ascii="Georgia"/>
                <w:sz w:val="20"/>
              </w:rPr>
            </w:pPr>
            <w:r>
              <w:rPr>
                <w:rFonts w:ascii="Georgia"/>
                <w:color w:val="FFFFFF"/>
                <w:sz w:val="20"/>
              </w:rPr>
              <w:t>Life</w:t>
            </w:r>
            <w:r>
              <w:rPr>
                <w:rFonts w:ascii="Georgia"/>
                <w:color w:val="FFFFFF"/>
                <w:spacing w:val="-4"/>
                <w:sz w:val="20"/>
              </w:rPr>
              <w:t xml:space="preserve"> </w:t>
            </w:r>
            <w:r>
              <w:rPr>
                <w:rFonts w:ascii="Georgia"/>
                <w:color w:val="FFFFFF"/>
                <w:sz w:val="20"/>
              </w:rPr>
              <w:t>Span</w:t>
            </w:r>
          </w:p>
        </w:tc>
      </w:tr>
      <w:tr w:rsidR="00E850A7" w14:paraId="77249983" w14:textId="77777777">
        <w:trPr>
          <w:trHeight w:val="766"/>
        </w:trPr>
        <w:tc>
          <w:tcPr>
            <w:tcW w:w="1470" w:type="dxa"/>
            <w:gridSpan w:val="2"/>
            <w:tcBorders>
              <w:bottom w:val="single" w:sz="8" w:space="0" w:color="3B90B3"/>
            </w:tcBorders>
            <w:shd w:val="clear" w:color="auto" w:fill="F0F0F2"/>
          </w:tcPr>
          <w:p w14:paraId="7A28DDFA" w14:textId="77777777" w:rsidR="00E850A7" w:rsidRDefault="00000000">
            <w:pPr>
              <w:pStyle w:val="TableParagraph"/>
              <w:spacing w:before="51"/>
              <w:ind w:left="79"/>
              <w:rPr>
                <w:sz w:val="18"/>
              </w:rPr>
            </w:pPr>
            <w:r>
              <w:rPr>
                <w:color w:val="231F1F"/>
                <w:sz w:val="18"/>
              </w:rPr>
              <w:t>Proprietorship</w:t>
            </w:r>
          </w:p>
        </w:tc>
        <w:tc>
          <w:tcPr>
            <w:tcW w:w="1188" w:type="dxa"/>
            <w:tcBorders>
              <w:bottom w:val="single" w:sz="8" w:space="0" w:color="3B90B3"/>
            </w:tcBorders>
            <w:shd w:val="clear" w:color="auto" w:fill="F0F0F2"/>
          </w:tcPr>
          <w:p w14:paraId="0CD8B10F" w14:textId="77777777" w:rsidR="00E850A7" w:rsidRDefault="00000000">
            <w:pPr>
              <w:pStyle w:val="TableParagraph"/>
              <w:spacing w:before="51"/>
              <w:ind w:right="44"/>
              <w:jc w:val="center"/>
              <w:rPr>
                <w:sz w:val="18"/>
              </w:rPr>
            </w:pPr>
            <w:r>
              <w:rPr>
                <w:color w:val="231F1F"/>
                <w:w w:val="99"/>
                <w:sz w:val="18"/>
              </w:rPr>
              <w:t>1</w:t>
            </w:r>
          </w:p>
        </w:tc>
        <w:tc>
          <w:tcPr>
            <w:tcW w:w="1239" w:type="dxa"/>
            <w:tcBorders>
              <w:bottom w:val="single" w:sz="8" w:space="0" w:color="3B90B3"/>
            </w:tcBorders>
            <w:shd w:val="clear" w:color="auto" w:fill="F0F0F2"/>
          </w:tcPr>
          <w:p w14:paraId="700D49D0" w14:textId="77777777" w:rsidR="00E850A7" w:rsidRDefault="00000000">
            <w:pPr>
              <w:pStyle w:val="TableParagraph"/>
              <w:spacing w:before="51"/>
              <w:ind w:left="260"/>
              <w:rPr>
                <w:sz w:val="18"/>
              </w:rPr>
            </w:pPr>
            <w:r>
              <w:rPr>
                <w:color w:val="231F1F"/>
                <w:sz w:val="18"/>
              </w:rPr>
              <w:t>Unlimited</w:t>
            </w:r>
          </w:p>
        </w:tc>
        <w:tc>
          <w:tcPr>
            <w:tcW w:w="1160" w:type="dxa"/>
            <w:tcBorders>
              <w:bottom w:val="single" w:sz="8" w:space="0" w:color="3B90B3"/>
            </w:tcBorders>
            <w:shd w:val="clear" w:color="auto" w:fill="F0F0F2"/>
          </w:tcPr>
          <w:p w14:paraId="48D5A7B3" w14:textId="77777777" w:rsidR="00E850A7" w:rsidRDefault="00000000">
            <w:pPr>
              <w:pStyle w:val="TableParagraph"/>
              <w:spacing w:before="51" w:line="254" w:lineRule="auto"/>
              <w:ind w:left="300" w:right="253" w:hanging="7"/>
              <w:jc w:val="center"/>
              <w:rPr>
                <w:sz w:val="18"/>
              </w:rPr>
            </w:pPr>
            <w:r>
              <w:rPr>
                <w:color w:val="231F1F"/>
                <w:sz w:val="18"/>
              </w:rPr>
              <w:t>Self,</w:t>
            </w:r>
            <w:r>
              <w:rPr>
                <w:color w:val="231F1F"/>
                <w:spacing w:val="1"/>
                <w:sz w:val="18"/>
              </w:rPr>
              <w:t xml:space="preserve"> </w:t>
            </w:r>
            <w:r>
              <w:rPr>
                <w:color w:val="231F1F"/>
                <w:sz w:val="18"/>
              </w:rPr>
              <w:t>friends,</w:t>
            </w:r>
            <w:r>
              <w:rPr>
                <w:color w:val="231F1F"/>
                <w:spacing w:val="1"/>
                <w:sz w:val="18"/>
              </w:rPr>
              <w:t xml:space="preserve"> </w:t>
            </w:r>
            <w:r>
              <w:rPr>
                <w:color w:val="231F1F"/>
                <w:spacing w:val="-1"/>
                <w:sz w:val="18"/>
              </w:rPr>
              <w:t>relatives</w:t>
            </w:r>
          </w:p>
        </w:tc>
        <w:tc>
          <w:tcPr>
            <w:tcW w:w="975" w:type="dxa"/>
            <w:tcBorders>
              <w:bottom w:val="single" w:sz="8" w:space="0" w:color="3B90B3"/>
            </w:tcBorders>
            <w:shd w:val="clear" w:color="auto" w:fill="F0F0F2"/>
          </w:tcPr>
          <w:p w14:paraId="478F50AC" w14:textId="77777777" w:rsidR="00E850A7" w:rsidRDefault="00000000">
            <w:pPr>
              <w:pStyle w:val="TableParagraph"/>
              <w:spacing w:before="51"/>
              <w:ind w:left="136" w:right="170"/>
              <w:jc w:val="center"/>
              <w:rPr>
                <w:sz w:val="18"/>
              </w:rPr>
            </w:pPr>
            <w:r>
              <w:rPr>
                <w:color w:val="231F1F"/>
                <w:sz w:val="18"/>
              </w:rPr>
              <w:t>Simple</w:t>
            </w:r>
          </w:p>
        </w:tc>
        <w:tc>
          <w:tcPr>
            <w:tcW w:w="1344" w:type="dxa"/>
            <w:tcBorders>
              <w:bottom w:val="single" w:sz="8" w:space="0" w:color="3B90B3"/>
            </w:tcBorders>
            <w:shd w:val="clear" w:color="auto" w:fill="F0F0F2"/>
          </w:tcPr>
          <w:p w14:paraId="6016BDBC" w14:textId="77777777" w:rsidR="00E850A7" w:rsidRDefault="00000000">
            <w:pPr>
              <w:pStyle w:val="TableParagraph"/>
              <w:spacing w:before="51" w:line="256" w:lineRule="auto"/>
              <w:ind w:left="467" w:right="285" w:hanging="109"/>
              <w:rPr>
                <w:sz w:val="18"/>
              </w:rPr>
            </w:pPr>
            <w:r>
              <w:rPr>
                <w:color w:val="231F1F"/>
                <w:sz w:val="18"/>
              </w:rPr>
              <w:t>Personal</w:t>
            </w:r>
            <w:r>
              <w:rPr>
                <w:color w:val="231F1F"/>
                <w:spacing w:val="1"/>
                <w:sz w:val="18"/>
              </w:rPr>
              <w:t xml:space="preserve"> </w:t>
            </w:r>
            <w:r>
              <w:rPr>
                <w:color w:val="231F1F"/>
                <w:spacing w:val="-1"/>
                <w:sz w:val="18"/>
              </w:rPr>
              <w:t>taxation</w:t>
            </w:r>
          </w:p>
        </w:tc>
        <w:tc>
          <w:tcPr>
            <w:tcW w:w="1327" w:type="dxa"/>
            <w:tcBorders>
              <w:bottom w:val="single" w:sz="8" w:space="0" w:color="3B90B3"/>
            </w:tcBorders>
            <w:shd w:val="clear" w:color="auto" w:fill="F0F0F2"/>
          </w:tcPr>
          <w:p w14:paraId="6379BAAC" w14:textId="77777777" w:rsidR="00E850A7" w:rsidRDefault="00000000">
            <w:pPr>
              <w:pStyle w:val="TableParagraph"/>
              <w:spacing w:before="51"/>
              <w:ind w:left="100" w:right="85"/>
              <w:jc w:val="center"/>
              <w:rPr>
                <w:sz w:val="18"/>
              </w:rPr>
            </w:pPr>
            <w:r>
              <w:rPr>
                <w:color w:val="231F1F"/>
                <w:sz w:val="18"/>
              </w:rPr>
              <w:t>Difficult</w:t>
            </w:r>
            <w:r>
              <w:rPr>
                <w:color w:val="231F1F"/>
                <w:spacing w:val="3"/>
                <w:sz w:val="18"/>
              </w:rPr>
              <w:t xml:space="preserve"> </w:t>
            </w:r>
            <w:r>
              <w:rPr>
                <w:color w:val="231F1F"/>
                <w:sz w:val="18"/>
              </w:rPr>
              <w:t>to</w:t>
            </w:r>
            <w:r>
              <w:rPr>
                <w:color w:val="231F1F"/>
                <w:spacing w:val="-1"/>
                <w:sz w:val="18"/>
              </w:rPr>
              <w:t xml:space="preserve"> </w:t>
            </w:r>
            <w:r>
              <w:rPr>
                <w:color w:val="231F1F"/>
                <w:sz w:val="18"/>
              </w:rPr>
              <w:t>sell</w:t>
            </w:r>
          </w:p>
        </w:tc>
        <w:tc>
          <w:tcPr>
            <w:tcW w:w="1469" w:type="dxa"/>
            <w:tcBorders>
              <w:bottom w:val="single" w:sz="8" w:space="0" w:color="3B90B3"/>
            </w:tcBorders>
            <w:shd w:val="clear" w:color="auto" w:fill="F0F0F2"/>
          </w:tcPr>
          <w:p w14:paraId="4FFB4F78" w14:textId="77777777" w:rsidR="00E850A7" w:rsidRDefault="00000000">
            <w:pPr>
              <w:pStyle w:val="TableParagraph"/>
              <w:spacing w:before="51"/>
              <w:ind w:left="79" w:right="94"/>
              <w:jc w:val="center"/>
              <w:rPr>
                <w:sz w:val="18"/>
              </w:rPr>
            </w:pPr>
            <w:r>
              <w:rPr>
                <w:color w:val="231F1F"/>
                <w:sz w:val="18"/>
              </w:rPr>
              <w:t>Linked</w:t>
            </w:r>
            <w:r>
              <w:rPr>
                <w:color w:val="231F1F"/>
                <w:spacing w:val="-4"/>
                <w:sz w:val="18"/>
              </w:rPr>
              <w:t xml:space="preserve"> </w:t>
            </w:r>
            <w:r>
              <w:rPr>
                <w:color w:val="231F1F"/>
                <w:sz w:val="18"/>
              </w:rPr>
              <w:t>to</w:t>
            </w:r>
            <w:r>
              <w:rPr>
                <w:color w:val="231F1F"/>
                <w:spacing w:val="-6"/>
                <w:sz w:val="18"/>
              </w:rPr>
              <w:t xml:space="preserve"> </w:t>
            </w:r>
            <w:r>
              <w:rPr>
                <w:color w:val="231F1F"/>
                <w:sz w:val="18"/>
              </w:rPr>
              <w:t>owner</w:t>
            </w:r>
          </w:p>
        </w:tc>
      </w:tr>
      <w:tr w:rsidR="00E850A7" w14:paraId="78E310DA" w14:textId="77777777">
        <w:trPr>
          <w:trHeight w:val="776"/>
        </w:trPr>
        <w:tc>
          <w:tcPr>
            <w:tcW w:w="1470" w:type="dxa"/>
            <w:gridSpan w:val="2"/>
            <w:tcBorders>
              <w:top w:val="single" w:sz="8" w:space="0" w:color="3B90B3"/>
              <w:bottom w:val="single" w:sz="8" w:space="0" w:color="3B90B3"/>
            </w:tcBorders>
            <w:shd w:val="clear" w:color="auto" w:fill="F0F0F2"/>
          </w:tcPr>
          <w:p w14:paraId="52223E82" w14:textId="77777777" w:rsidR="00E850A7" w:rsidRDefault="00000000">
            <w:pPr>
              <w:pStyle w:val="TableParagraph"/>
              <w:spacing w:line="249" w:lineRule="auto"/>
              <w:ind w:left="79" w:right="551"/>
              <w:rPr>
                <w:sz w:val="18"/>
              </w:rPr>
            </w:pPr>
            <w:r>
              <w:rPr>
                <w:color w:val="231F1F"/>
                <w:sz w:val="18"/>
              </w:rPr>
              <w:t>Partnership</w:t>
            </w:r>
            <w:r>
              <w:rPr>
                <w:color w:val="231F1F"/>
                <w:spacing w:val="-42"/>
                <w:sz w:val="18"/>
              </w:rPr>
              <w:t xml:space="preserve"> </w:t>
            </w:r>
            <w:r>
              <w:rPr>
                <w:color w:val="231F1F"/>
                <w:sz w:val="18"/>
              </w:rPr>
              <w:t>(general)</w:t>
            </w:r>
          </w:p>
        </w:tc>
        <w:tc>
          <w:tcPr>
            <w:tcW w:w="1188" w:type="dxa"/>
            <w:tcBorders>
              <w:top w:val="single" w:sz="8" w:space="0" w:color="3B90B3"/>
              <w:bottom w:val="single" w:sz="8" w:space="0" w:color="3B90B3"/>
            </w:tcBorders>
            <w:shd w:val="clear" w:color="auto" w:fill="F0F0F2"/>
          </w:tcPr>
          <w:p w14:paraId="06C4EE40" w14:textId="77777777" w:rsidR="00E850A7" w:rsidRDefault="00000000">
            <w:pPr>
              <w:pStyle w:val="TableParagraph"/>
              <w:ind w:left="183" w:right="223"/>
              <w:jc w:val="center"/>
              <w:rPr>
                <w:sz w:val="18"/>
              </w:rPr>
            </w:pPr>
            <w:r>
              <w:rPr>
                <w:color w:val="231F1F"/>
                <w:w w:val="110"/>
                <w:sz w:val="18"/>
              </w:rPr>
              <w:t>&gt;1</w:t>
            </w:r>
          </w:p>
        </w:tc>
        <w:tc>
          <w:tcPr>
            <w:tcW w:w="1239" w:type="dxa"/>
            <w:tcBorders>
              <w:top w:val="single" w:sz="8" w:space="0" w:color="3B90B3"/>
              <w:bottom w:val="single" w:sz="8" w:space="0" w:color="3B90B3"/>
            </w:tcBorders>
            <w:shd w:val="clear" w:color="auto" w:fill="F0F0F2"/>
          </w:tcPr>
          <w:p w14:paraId="4BF4CBBD" w14:textId="77777777" w:rsidR="00E850A7" w:rsidRDefault="00000000">
            <w:pPr>
              <w:pStyle w:val="TableParagraph"/>
              <w:spacing w:line="254" w:lineRule="auto"/>
              <w:ind w:left="238" w:right="229" w:hanging="1"/>
              <w:jc w:val="both"/>
              <w:rPr>
                <w:sz w:val="18"/>
              </w:rPr>
            </w:pPr>
            <w:r>
              <w:rPr>
                <w:color w:val="231F1F"/>
                <w:spacing w:val="-1"/>
                <w:sz w:val="18"/>
              </w:rPr>
              <w:t>Unlimited,</w:t>
            </w:r>
            <w:r>
              <w:rPr>
                <w:color w:val="231F1F"/>
                <w:spacing w:val="-43"/>
                <w:sz w:val="18"/>
              </w:rPr>
              <w:t xml:space="preserve"> </w:t>
            </w:r>
            <w:proofErr w:type="gramStart"/>
            <w:r>
              <w:rPr>
                <w:color w:val="231F1F"/>
                <w:spacing w:val="-1"/>
                <w:sz w:val="18"/>
              </w:rPr>
              <w:t>jointly</w:t>
            </w:r>
            <w:proofErr w:type="gramEnd"/>
            <w:r>
              <w:rPr>
                <w:color w:val="231F1F"/>
                <w:spacing w:val="-1"/>
                <w:sz w:val="18"/>
              </w:rPr>
              <w:t xml:space="preserve"> and</w:t>
            </w:r>
            <w:r>
              <w:rPr>
                <w:color w:val="231F1F"/>
                <w:spacing w:val="-42"/>
                <w:sz w:val="18"/>
              </w:rPr>
              <w:t xml:space="preserve"> </w:t>
            </w:r>
            <w:r>
              <w:rPr>
                <w:color w:val="231F1F"/>
                <w:sz w:val="18"/>
              </w:rPr>
              <w:t>severally</w:t>
            </w:r>
          </w:p>
        </w:tc>
        <w:tc>
          <w:tcPr>
            <w:tcW w:w="1160" w:type="dxa"/>
            <w:tcBorders>
              <w:top w:val="single" w:sz="8" w:space="0" w:color="3B90B3"/>
              <w:bottom w:val="single" w:sz="8" w:space="0" w:color="3B90B3"/>
            </w:tcBorders>
            <w:shd w:val="clear" w:color="auto" w:fill="F0F0F2"/>
          </w:tcPr>
          <w:p w14:paraId="0938FE3C" w14:textId="77777777" w:rsidR="00E850A7" w:rsidRDefault="00000000">
            <w:pPr>
              <w:pStyle w:val="TableParagraph"/>
              <w:spacing w:line="254" w:lineRule="auto"/>
              <w:ind w:left="300" w:right="239" w:hanging="17"/>
              <w:jc w:val="both"/>
              <w:rPr>
                <w:sz w:val="18"/>
              </w:rPr>
            </w:pPr>
            <w:r>
              <w:rPr>
                <w:color w:val="231F1F"/>
                <w:sz w:val="18"/>
              </w:rPr>
              <w:t>Partners,</w:t>
            </w:r>
            <w:r>
              <w:rPr>
                <w:color w:val="231F1F"/>
                <w:spacing w:val="-43"/>
                <w:sz w:val="18"/>
              </w:rPr>
              <w:t xml:space="preserve"> </w:t>
            </w:r>
            <w:r>
              <w:rPr>
                <w:color w:val="231F1F"/>
                <w:sz w:val="18"/>
              </w:rPr>
              <w:t>friends,</w:t>
            </w:r>
            <w:r>
              <w:rPr>
                <w:color w:val="231F1F"/>
                <w:spacing w:val="1"/>
                <w:sz w:val="18"/>
              </w:rPr>
              <w:t xml:space="preserve"> </w:t>
            </w:r>
            <w:r>
              <w:rPr>
                <w:color w:val="231F1F"/>
                <w:sz w:val="18"/>
              </w:rPr>
              <w:t>relatives</w:t>
            </w:r>
          </w:p>
        </w:tc>
        <w:tc>
          <w:tcPr>
            <w:tcW w:w="975" w:type="dxa"/>
            <w:tcBorders>
              <w:top w:val="single" w:sz="8" w:space="0" w:color="3B90B3"/>
              <w:bottom w:val="single" w:sz="8" w:space="0" w:color="3B90B3"/>
            </w:tcBorders>
            <w:shd w:val="clear" w:color="auto" w:fill="F0F0F2"/>
          </w:tcPr>
          <w:p w14:paraId="6A7DFED7" w14:textId="77777777" w:rsidR="00E850A7" w:rsidRDefault="00000000">
            <w:pPr>
              <w:pStyle w:val="TableParagraph"/>
              <w:spacing w:line="249" w:lineRule="auto"/>
              <w:ind w:left="182" w:right="202" w:firstLine="158"/>
              <w:rPr>
                <w:sz w:val="18"/>
              </w:rPr>
            </w:pPr>
            <w:r>
              <w:rPr>
                <w:color w:val="231F1F"/>
                <w:sz w:val="18"/>
              </w:rPr>
              <w:t>Not</w:t>
            </w:r>
            <w:r>
              <w:rPr>
                <w:color w:val="231F1F"/>
                <w:spacing w:val="1"/>
                <w:sz w:val="18"/>
              </w:rPr>
              <w:t xml:space="preserve"> </w:t>
            </w:r>
            <w:r>
              <w:rPr>
                <w:color w:val="231F1F"/>
                <w:spacing w:val="-1"/>
                <w:sz w:val="18"/>
              </w:rPr>
              <w:t>difficult</w:t>
            </w:r>
          </w:p>
        </w:tc>
        <w:tc>
          <w:tcPr>
            <w:tcW w:w="1344" w:type="dxa"/>
            <w:tcBorders>
              <w:top w:val="single" w:sz="8" w:space="0" w:color="3B90B3"/>
              <w:bottom w:val="single" w:sz="8" w:space="0" w:color="3B90B3"/>
            </w:tcBorders>
            <w:shd w:val="clear" w:color="auto" w:fill="F0F0F2"/>
          </w:tcPr>
          <w:p w14:paraId="7EA65D09" w14:textId="77777777" w:rsidR="00E850A7" w:rsidRDefault="00000000">
            <w:pPr>
              <w:pStyle w:val="TableParagraph"/>
              <w:spacing w:line="249" w:lineRule="auto"/>
              <w:ind w:left="378" w:right="354" w:hanging="20"/>
              <w:rPr>
                <w:sz w:val="18"/>
              </w:rPr>
            </w:pPr>
            <w:r>
              <w:rPr>
                <w:color w:val="231F1F"/>
                <w:spacing w:val="-1"/>
                <w:sz w:val="18"/>
              </w:rPr>
              <w:t>Personal</w:t>
            </w:r>
            <w:r>
              <w:rPr>
                <w:color w:val="231F1F"/>
                <w:spacing w:val="-42"/>
                <w:sz w:val="18"/>
              </w:rPr>
              <w:t xml:space="preserve"> </w:t>
            </w:r>
            <w:r>
              <w:rPr>
                <w:color w:val="231F1F"/>
                <w:sz w:val="18"/>
              </w:rPr>
              <w:t>taxation</w:t>
            </w:r>
          </w:p>
        </w:tc>
        <w:tc>
          <w:tcPr>
            <w:tcW w:w="1327" w:type="dxa"/>
            <w:tcBorders>
              <w:top w:val="single" w:sz="8" w:space="0" w:color="3B90B3"/>
              <w:bottom w:val="single" w:sz="8" w:space="0" w:color="3B90B3"/>
            </w:tcBorders>
            <w:shd w:val="clear" w:color="auto" w:fill="F0F0F2"/>
          </w:tcPr>
          <w:p w14:paraId="4F4C27CB" w14:textId="77777777" w:rsidR="00E850A7" w:rsidRDefault="00000000">
            <w:pPr>
              <w:pStyle w:val="TableParagraph"/>
              <w:ind w:left="100" w:right="85"/>
              <w:jc w:val="center"/>
              <w:rPr>
                <w:sz w:val="18"/>
              </w:rPr>
            </w:pPr>
            <w:r>
              <w:rPr>
                <w:color w:val="231F1F"/>
                <w:sz w:val="18"/>
              </w:rPr>
              <w:t>Difficult</w:t>
            </w:r>
            <w:r>
              <w:rPr>
                <w:color w:val="231F1F"/>
                <w:spacing w:val="3"/>
                <w:sz w:val="18"/>
              </w:rPr>
              <w:t xml:space="preserve"> </w:t>
            </w:r>
            <w:r>
              <w:rPr>
                <w:color w:val="231F1F"/>
                <w:sz w:val="18"/>
              </w:rPr>
              <w:t>to</w:t>
            </w:r>
            <w:r>
              <w:rPr>
                <w:color w:val="231F1F"/>
                <w:spacing w:val="-1"/>
                <w:sz w:val="18"/>
              </w:rPr>
              <w:t xml:space="preserve"> </w:t>
            </w:r>
            <w:r>
              <w:rPr>
                <w:color w:val="231F1F"/>
                <w:sz w:val="18"/>
              </w:rPr>
              <w:t>sell</w:t>
            </w:r>
          </w:p>
        </w:tc>
        <w:tc>
          <w:tcPr>
            <w:tcW w:w="1469" w:type="dxa"/>
            <w:tcBorders>
              <w:top w:val="single" w:sz="8" w:space="0" w:color="3B90B3"/>
              <w:bottom w:val="single" w:sz="8" w:space="0" w:color="3B90B3"/>
            </w:tcBorders>
            <w:shd w:val="clear" w:color="auto" w:fill="F0F0F2"/>
          </w:tcPr>
          <w:p w14:paraId="379F6499" w14:textId="77777777" w:rsidR="00E850A7" w:rsidRDefault="00000000">
            <w:pPr>
              <w:pStyle w:val="TableParagraph"/>
              <w:ind w:left="82" w:right="94"/>
              <w:jc w:val="center"/>
              <w:rPr>
                <w:sz w:val="18"/>
              </w:rPr>
            </w:pPr>
            <w:r>
              <w:rPr>
                <w:color w:val="231F1F"/>
                <w:sz w:val="18"/>
              </w:rPr>
              <w:t>Linked</w:t>
            </w:r>
            <w:r>
              <w:rPr>
                <w:color w:val="231F1F"/>
                <w:spacing w:val="-4"/>
                <w:sz w:val="18"/>
              </w:rPr>
              <w:t xml:space="preserve"> </w:t>
            </w:r>
            <w:r>
              <w:rPr>
                <w:color w:val="231F1F"/>
                <w:sz w:val="18"/>
              </w:rPr>
              <w:t>to</w:t>
            </w:r>
            <w:r>
              <w:rPr>
                <w:color w:val="231F1F"/>
                <w:spacing w:val="-3"/>
                <w:sz w:val="18"/>
              </w:rPr>
              <w:t xml:space="preserve"> </w:t>
            </w:r>
            <w:r>
              <w:rPr>
                <w:color w:val="231F1F"/>
                <w:sz w:val="18"/>
              </w:rPr>
              <w:t>owners</w:t>
            </w:r>
          </w:p>
        </w:tc>
      </w:tr>
      <w:tr w:rsidR="00E850A7" w14:paraId="698FBDAB" w14:textId="77777777">
        <w:trPr>
          <w:trHeight w:val="1431"/>
        </w:trPr>
        <w:tc>
          <w:tcPr>
            <w:tcW w:w="1470" w:type="dxa"/>
            <w:gridSpan w:val="2"/>
            <w:tcBorders>
              <w:top w:val="single" w:sz="8" w:space="0" w:color="3B90B3"/>
              <w:bottom w:val="single" w:sz="8" w:space="0" w:color="3B90B3"/>
            </w:tcBorders>
            <w:shd w:val="clear" w:color="auto" w:fill="F0F0F2"/>
          </w:tcPr>
          <w:p w14:paraId="3A0A8224" w14:textId="77777777" w:rsidR="00E850A7" w:rsidRDefault="00000000">
            <w:pPr>
              <w:pStyle w:val="TableParagraph"/>
              <w:spacing w:line="254" w:lineRule="auto"/>
              <w:ind w:left="79" w:right="572"/>
              <w:rPr>
                <w:sz w:val="18"/>
              </w:rPr>
            </w:pPr>
            <w:r>
              <w:rPr>
                <w:color w:val="231F1F"/>
                <w:sz w:val="18"/>
              </w:rPr>
              <w:t>Limited</w:t>
            </w:r>
            <w:r>
              <w:rPr>
                <w:color w:val="231F1F"/>
                <w:spacing w:val="1"/>
                <w:sz w:val="18"/>
              </w:rPr>
              <w:t xml:space="preserve"> </w:t>
            </w:r>
            <w:r>
              <w:rPr>
                <w:color w:val="231F1F"/>
                <w:spacing w:val="-1"/>
                <w:sz w:val="18"/>
              </w:rPr>
              <w:t>partnership</w:t>
            </w:r>
          </w:p>
        </w:tc>
        <w:tc>
          <w:tcPr>
            <w:tcW w:w="1188" w:type="dxa"/>
            <w:tcBorders>
              <w:top w:val="single" w:sz="8" w:space="0" w:color="3B90B3"/>
              <w:bottom w:val="single" w:sz="8" w:space="0" w:color="3B90B3"/>
            </w:tcBorders>
            <w:shd w:val="clear" w:color="auto" w:fill="F0F0F2"/>
          </w:tcPr>
          <w:p w14:paraId="402F7E2A" w14:textId="77777777" w:rsidR="00E850A7" w:rsidRDefault="00000000">
            <w:pPr>
              <w:pStyle w:val="TableParagraph"/>
              <w:spacing w:line="252" w:lineRule="auto"/>
              <w:ind w:left="135" w:right="183" w:firstLine="14"/>
              <w:jc w:val="center"/>
              <w:rPr>
                <w:sz w:val="18"/>
              </w:rPr>
            </w:pPr>
            <w:r>
              <w:rPr>
                <w:color w:val="231F1F"/>
                <w:sz w:val="18"/>
              </w:rPr>
              <w:t>At</w:t>
            </w:r>
            <w:r>
              <w:rPr>
                <w:color w:val="231F1F"/>
                <w:spacing w:val="2"/>
                <w:sz w:val="18"/>
              </w:rPr>
              <w:t xml:space="preserve"> </w:t>
            </w:r>
            <w:r>
              <w:rPr>
                <w:color w:val="231F1F"/>
                <w:sz w:val="18"/>
              </w:rPr>
              <w:t>least</w:t>
            </w:r>
            <w:r>
              <w:rPr>
                <w:color w:val="231F1F"/>
                <w:spacing w:val="6"/>
                <w:sz w:val="18"/>
              </w:rPr>
              <w:t xml:space="preserve"> </w:t>
            </w:r>
            <w:r>
              <w:rPr>
                <w:color w:val="231F1F"/>
                <w:sz w:val="18"/>
              </w:rPr>
              <w:t>1</w:t>
            </w:r>
            <w:r>
              <w:rPr>
                <w:color w:val="231F1F"/>
                <w:spacing w:val="1"/>
                <w:sz w:val="18"/>
              </w:rPr>
              <w:t xml:space="preserve"> </w:t>
            </w:r>
            <w:r>
              <w:rPr>
                <w:color w:val="231F1F"/>
                <w:spacing w:val="-2"/>
                <w:sz w:val="18"/>
              </w:rPr>
              <w:t xml:space="preserve">general, </w:t>
            </w:r>
            <w:r>
              <w:rPr>
                <w:color w:val="231F1F"/>
                <w:spacing w:val="-1"/>
                <w:sz w:val="18"/>
              </w:rPr>
              <w:t>any</w:t>
            </w:r>
            <w:r>
              <w:rPr>
                <w:color w:val="231F1F"/>
                <w:spacing w:val="-42"/>
                <w:sz w:val="18"/>
              </w:rPr>
              <w:t xml:space="preserve"> </w:t>
            </w:r>
            <w:r>
              <w:rPr>
                <w:color w:val="231F1F"/>
                <w:sz w:val="18"/>
              </w:rPr>
              <w:t>number of</w:t>
            </w:r>
            <w:r>
              <w:rPr>
                <w:color w:val="231F1F"/>
                <w:spacing w:val="1"/>
                <w:sz w:val="18"/>
              </w:rPr>
              <w:t xml:space="preserve"> </w:t>
            </w:r>
            <w:r>
              <w:rPr>
                <w:color w:val="231F1F"/>
                <w:sz w:val="18"/>
              </w:rPr>
              <w:t>limited</w:t>
            </w:r>
            <w:r>
              <w:rPr>
                <w:color w:val="231F1F"/>
                <w:spacing w:val="1"/>
                <w:sz w:val="18"/>
              </w:rPr>
              <w:t xml:space="preserve"> </w:t>
            </w:r>
            <w:r>
              <w:rPr>
                <w:color w:val="231F1F"/>
                <w:sz w:val="18"/>
              </w:rPr>
              <w:t>partners</w:t>
            </w:r>
          </w:p>
        </w:tc>
        <w:tc>
          <w:tcPr>
            <w:tcW w:w="1239" w:type="dxa"/>
            <w:tcBorders>
              <w:top w:val="single" w:sz="8" w:space="0" w:color="3B90B3"/>
              <w:bottom w:val="single" w:sz="8" w:space="0" w:color="3B90B3"/>
            </w:tcBorders>
            <w:shd w:val="clear" w:color="auto" w:fill="F0F0F2"/>
          </w:tcPr>
          <w:p w14:paraId="7907D7FD" w14:textId="77777777" w:rsidR="00E850A7" w:rsidRDefault="00000000">
            <w:pPr>
              <w:pStyle w:val="TableParagraph"/>
              <w:spacing w:line="252" w:lineRule="auto"/>
              <w:ind w:left="236" w:right="234" w:firstLine="103"/>
              <w:jc w:val="both"/>
              <w:rPr>
                <w:sz w:val="18"/>
              </w:rPr>
            </w:pPr>
            <w:r>
              <w:rPr>
                <w:color w:val="231F1F"/>
                <w:sz w:val="18"/>
              </w:rPr>
              <w:t>Limited</w:t>
            </w:r>
            <w:r>
              <w:rPr>
                <w:color w:val="231F1F"/>
                <w:spacing w:val="1"/>
                <w:sz w:val="18"/>
              </w:rPr>
              <w:t xml:space="preserve"> </w:t>
            </w:r>
            <w:r>
              <w:rPr>
                <w:color w:val="231F1F"/>
                <w:sz w:val="18"/>
              </w:rPr>
              <w:t>partners’</w:t>
            </w:r>
            <w:r>
              <w:rPr>
                <w:color w:val="231F1F"/>
                <w:spacing w:val="1"/>
                <w:sz w:val="18"/>
              </w:rPr>
              <w:t xml:space="preserve"> </w:t>
            </w:r>
            <w:r>
              <w:rPr>
                <w:color w:val="231F1F"/>
                <w:sz w:val="18"/>
              </w:rPr>
              <w:t>liability is</w:t>
            </w:r>
            <w:r>
              <w:rPr>
                <w:color w:val="231F1F"/>
                <w:spacing w:val="-42"/>
                <w:sz w:val="18"/>
              </w:rPr>
              <w:t xml:space="preserve"> </w:t>
            </w:r>
            <w:r>
              <w:rPr>
                <w:color w:val="231F1F"/>
                <w:sz w:val="18"/>
              </w:rPr>
              <w:t>limited to</w:t>
            </w:r>
            <w:r>
              <w:rPr>
                <w:color w:val="231F1F"/>
                <w:spacing w:val="1"/>
                <w:sz w:val="18"/>
              </w:rPr>
              <w:t xml:space="preserve"> </w:t>
            </w:r>
            <w:r>
              <w:rPr>
                <w:color w:val="231F1F"/>
                <w:sz w:val="18"/>
              </w:rPr>
              <w:t>partners’</w:t>
            </w:r>
            <w:r>
              <w:rPr>
                <w:color w:val="231F1F"/>
                <w:spacing w:val="1"/>
                <w:sz w:val="18"/>
              </w:rPr>
              <w:t xml:space="preserve"> </w:t>
            </w:r>
            <w:r>
              <w:rPr>
                <w:color w:val="231F1F"/>
                <w:w w:val="95"/>
                <w:sz w:val="18"/>
              </w:rPr>
              <w:t>investment</w:t>
            </w:r>
          </w:p>
        </w:tc>
        <w:tc>
          <w:tcPr>
            <w:tcW w:w="1160" w:type="dxa"/>
            <w:tcBorders>
              <w:top w:val="single" w:sz="8" w:space="0" w:color="3B90B3"/>
              <w:bottom w:val="single" w:sz="8" w:space="0" w:color="3B90B3"/>
            </w:tcBorders>
            <w:shd w:val="clear" w:color="auto" w:fill="F0F0F2"/>
          </w:tcPr>
          <w:p w14:paraId="3CF5F0BC" w14:textId="77777777" w:rsidR="00E850A7" w:rsidRDefault="00000000">
            <w:pPr>
              <w:pStyle w:val="TableParagraph"/>
              <w:spacing w:line="252" w:lineRule="auto"/>
              <w:ind w:left="195" w:right="149" w:firstLine="1"/>
              <w:jc w:val="center"/>
              <w:rPr>
                <w:sz w:val="18"/>
              </w:rPr>
            </w:pPr>
            <w:r>
              <w:rPr>
                <w:color w:val="231F1F"/>
                <w:sz w:val="18"/>
              </w:rPr>
              <w:t>General</w:t>
            </w:r>
            <w:r>
              <w:rPr>
                <w:color w:val="231F1F"/>
                <w:spacing w:val="1"/>
                <w:sz w:val="18"/>
              </w:rPr>
              <w:t xml:space="preserve"> </w:t>
            </w:r>
            <w:r>
              <w:rPr>
                <w:color w:val="231F1F"/>
                <w:spacing w:val="-1"/>
                <w:sz w:val="18"/>
              </w:rPr>
              <w:t>and limited</w:t>
            </w:r>
            <w:r>
              <w:rPr>
                <w:color w:val="231F1F"/>
                <w:spacing w:val="-42"/>
                <w:sz w:val="18"/>
              </w:rPr>
              <w:t xml:space="preserve"> </w:t>
            </w:r>
            <w:r>
              <w:rPr>
                <w:color w:val="231F1F"/>
                <w:sz w:val="18"/>
              </w:rPr>
              <w:t>partners</w:t>
            </w:r>
          </w:p>
        </w:tc>
        <w:tc>
          <w:tcPr>
            <w:tcW w:w="975" w:type="dxa"/>
            <w:tcBorders>
              <w:top w:val="single" w:sz="8" w:space="0" w:color="3B90B3"/>
              <w:bottom w:val="single" w:sz="8" w:space="0" w:color="3B90B3"/>
            </w:tcBorders>
            <w:shd w:val="clear" w:color="auto" w:fill="F0F0F2"/>
          </w:tcPr>
          <w:p w14:paraId="42211E75" w14:textId="77777777" w:rsidR="00E850A7" w:rsidRDefault="00000000">
            <w:pPr>
              <w:pStyle w:val="TableParagraph"/>
              <w:spacing w:line="254" w:lineRule="auto"/>
              <w:ind w:left="182" w:right="202" w:firstLine="96"/>
              <w:rPr>
                <w:sz w:val="18"/>
              </w:rPr>
            </w:pPr>
            <w:r>
              <w:rPr>
                <w:color w:val="231F1F"/>
                <w:sz w:val="18"/>
              </w:rPr>
              <w:t>More</w:t>
            </w:r>
            <w:r>
              <w:rPr>
                <w:color w:val="231F1F"/>
                <w:spacing w:val="1"/>
                <w:sz w:val="18"/>
              </w:rPr>
              <w:t xml:space="preserve"> </w:t>
            </w:r>
            <w:r>
              <w:rPr>
                <w:color w:val="231F1F"/>
                <w:spacing w:val="-1"/>
                <w:sz w:val="18"/>
              </w:rPr>
              <w:t>difficult</w:t>
            </w:r>
          </w:p>
        </w:tc>
        <w:tc>
          <w:tcPr>
            <w:tcW w:w="1344" w:type="dxa"/>
            <w:tcBorders>
              <w:top w:val="single" w:sz="8" w:space="0" w:color="3B90B3"/>
              <w:bottom w:val="single" w:sz="8" w:space="0" w:color="3B90B3"/>
            </w:tcBorders>
            <w:shd w:val="clear" w:color="auto" w:fill="F0F0F2"/>
          </w:tcPr>
          <w:p w14:paraId="0B9A5742" w14:textId="77777777" w:rsidR="00E850A7" w:rsidRDefault="00000000">
            <w:pPr>
              <w:pStyle w:val="TableParagraph"/>
              <w:spacing w:line="254" w:lineRule="auto"/>
              <w:ind w:left="378" w:right="354" w:hanging="20"/>
              <w:rPr>
                <w:sz w:val="18"/>
              </w:rPr>
            </w:pPr>
            <w:r>
              <w:rPr>
                <w:color w:val="231F1F"/>
                <w:spacing w:val="-1"/>
                <w:sz w:val="18"/>
              </w:rPr>
              <w:t>Personal</w:t>
            </w:r>
            <w:r>
              <w:rPr>
                <w:color w:val="231F1F"/>
                <w:spacing w:val="-42"/>
                <w:sz w:val="18"/>
              </w:rPr>
              <w:t xml:space="preserve"> </w:t>
            </w:r>
            <w:r>
              <w:rPr>
                <w:color w:val="231F1F"/>
                <w:sz w:val="18"/>
              </w:rPr>
              <w:t>taxation</w:t>
            </w:r>
          </w:p>
        </w:tc>
        <w:tc>
          <w:tcPr>
            <w:tcW w:w="1327" w:type="dxa"/>
            <w:tcBorders>
              <w:top w:val="single" w:sz="8" w:space="0" w:color="3B90B3"/>
              <w:bottom w:val="single" w:sz="8" w:space="0" w:color="3B90B3"/>
            </w:tcBorders>
            <w:shd w:val="clear" w:color="auto" w:fill="F0F0F2"/>
          </w:tcPr>
          <w:p w14:paraId="3B122FE8" w14:textId="77777777" w:rsidR="00E850A7" w:rsidRDefault="00000000">
            <w:pPr>
              <w:pStyle w:val="TableParagraph"/>
              <w:ind w:left="100" w:right="81"/>
              <w:jc w:val="center"/>
              <w:rPr>
                <w:sz w:val="18"/>
              </w:rPr>
            </w:pPr>
            <w:proofErr w:type="gramStart"/>
            <w:r>
              <w:rPr>
                <w:color w:val="231F1F"/>
                <w:sz w:val="18"/>
              </w:rPr>
              <w:t>Usually</w:t>
            </w:r>
            <w:proofErr w:type="gramEnd"/>
            <w:r>
              <w:rPr>
                <w:color w:val="231F1F"/>
                <w:spacing w:val="2"/>
                <w:sz w:val="18"/>
              </w:rPr>
              <w:t xml:space="preserve"> </w:t>
            </w:r>
            <w:r>
              <w:rPr>
                <w:color w:val="231F1F"/>
                <w:sz w:val="18"/>
              </w:rPr>
              <w:t>poor</w:t>
            </w:r>
          </w:p>
        </w:tc>
        <w:tc>
          <w:tcPr>
            <w:tcW w:w="1469" w:type="dxa"/>
            <w:tcBorders>
              <w:top w:val="single" w:sz="8" w:space="0" w:color="3B90B3"/>
              <w:bottom w:val="single" w:sz="8" w:space="0" w:color="3B90B3"/>
            </w:tcBorders>
            <w:shd w:val="clear" w:color="auto" w:fill="F0F0F2"/>
          </w:tcPr>
          <w:p w14:paraId="43C4A236" w14:textId="77777777" w:rsidR="00E850A7" w:rsidRDefault="00000000">
            <w:pPr>
              <w:pStyle w:val="TableParagraph"/>
              <w:spacing w:line="254" w:lineRule="auto"/>
              <w:ind w:left="462" w:right="105" w:hanging="372"/>
              <w:rPr>
                <w:sz w:val="18"/>
              </w:rPr>
            </w:pPr>
            <w:r>
              <w:rPr>
                <w:color w:val="231F1F"/>
                <w:sz w:val="18"/>
              </w:rPr>
              <w:t>Linked</w:t>
            </w:r>
            <w:r>
              <w:rPr>
                <w:color w:val="231F1F"/>
                <w:spacing w:val="-5"/>
                <w:sz w:val="18"/>
              </w:rPr>
              <w:t xml:space="preserve"> </w:t>
            </w:r>
            <w:r>
              <w:rPr>
                <w:color w:val="231F1F"/>
                <w:sz w:val="18"/>
              </w:rPr>
              <w:t>to</w:t>
            </w:r>
            <w:r>
              <w:rPr>
                <w:color w:val="231F1F"/>
                <w:spacing w:val="-11"/>
                <w:sz w:val="18"/>
              </w:rPr>
              <w:t xml:space="preserve"> </w:t>
            </w:r>
            <w:r>
              <w:rPr>
                <w:color w:val="231F1F"/>
                <w:sz w:val="18"/>
              </w:rPr>
              <w:t>general</w:t>
            </w:r>
            <w:r>
              <w:rPr>
                <w:color w:val="231F1F"/>
                <w:spacing w:val="-42"/>
                <w:sz w:val="18"/>
              </w:rPr>
              <w:t xml:space="preserve"> </w:t>
            </w:r>
            <w:r>
              <w:rPr>
                <w:color w:val="231F1F"/>
                <w:sz w:val="18"/>
              </w:rPr>
              <w:t>partner</w:t>
            </w:r>
          </w:p>
        </w:tc>
      </w:tr>
      <w:tr w:rsidR="00E850A7" w14:paraId="36EE2D54" w14:textId="77777777">
        <w:trPr>
          <w:trHeight w:val="2082"/>
        </w:trPr>
        <w:tc>
          <w:tcPr>
            <w:tcW w:w="1470" w:type="dxa"/>
            <w:gridSpan w:val="2"/>
            <w:tcBorders>
              <w:top w:val="single" w:sz="8" w:space="0" w:color="3B90B3"/>
              <w:bottom w:val="single" w:sz="8" w:space="0" w:color="3B90B3"/>
            </w:tcBorders>
            <w:shd w:val="clear" w:color="auto" w:fill="F0F0F2"/>
          </w:tcPr>
          <w:p w14:paraId="4A6C30F9" w14:textId="77777777" w:rsidR="00E850A7" w:rsidRDefault="00000000">
            <w:pPr>
              <w:pStyle w:val="TableParagraph"/>
              <w:ind w:left="79"/>
              <w:rPr>
                <w:sz w:val="18"/>
              </w:rPr>
            </w:pPr>
            <w:r>
              <w:rPr>
                <w:color w:val="231F1F"/>
                <w:sz w:val="18"/>
              </w:rPr>
              <w:t>Corporation</w:t>
            </w:r>
          </w:p>
        </w:tc>
        <w:tc>
          <w:tcPr>
            <w:tcW w:w="1188" w:type="dxa"/>
            <w:tcBorders>
              <w:top w:val="single" w:sz="8" w:space="0" w:color="3B90B3"/>
              <w:bottom w:val="single" w:sz="8" w:space="0" w:color="3B90B3"/>
            </w:tcBorders>
            <w:shd w:val="clear" w:color="auto" w:fill="F0F0F2"/>
          </w:tcPr>
          <w:p w14:paraId="339F90DB" w14:textId="77777777" w:rsidR="00E850A7" w:rsidRDefault="00000000">
            <w:pPr>
              <w:pStyle w:val="TableParagraph"/>
              <w:ind w:left="181" w:right="232"/>
              <w:jc w:val="center"/>
              <w:rPr>
                <w:sz w:val="18"/>
              </w:rPr>
            </w:pPr>
            <w:r>
              <w:rPr>
                <w:color w:val="231F1F"/>
                <w:sz w:val="18"/>
              </w:rPr>
              <w:t>Unlimited</w:t>
            </w:r>
          </w:p>
        </w:tc>
        <w:tc>
          <w:tcPr>
            <w:tcW w:w="1239" w:type="dxa"/>
            <w:tcBorders>
              <w:top w:val="single" w:sz="8" w:space="0" w:color="3B90B3"/>
              <w:bottom w:val="single" w:sz="8" w:space="0" w:color="3B90B3"/>
            </w:tcBorders>
            <w:shd w:val="clear" w:color="auto" w:fill="F0F0F2"/>
          </w:tcPr>
          <w:p w14:paraId="0B84F794" w14:textId="77777777" w:rsidR="00E850A7" w:rsidRDefault="00000000">
            <w:pPr>
              <w:pStyle w:val="TableParagraph"/>
              <w:spacing w:line="252" w:lineRule="auto"/>
              <w:ind w:left="145" w:right="146" w:hanging="3"/>
              <w:jc w:val="center"/>
              <w:rPr>
                <w:sz w:val="18"/>
              </w:rPr>
            </w:pPr>
            <w:r>
              <w:rPr>
                <w:color w:val="231F1F"/>
                <w:sz w:val="18"/>
              </w:rPr>
              <w:t>Limited to</w:t>
            </w:r>
            <w:r>
              <w:rPr>
                <w:color w:val="231F1F"/>
                <w:spacing w:val="1"/>
                <w:sz w:val="18"/>
              </w:rPr>
              <w:t xml:space="preserve"> </w:t>
            </w:r>
            <w:r>
              <w:rPr>
                <w:color w:val="231F1F"/>
                <w:spacing w:val="-2"/>
                <w:sz w:val="18"/>
              </w:rPr>
              <w:t>shareholders’</w:t>
            </w:r>
            <w:r>
              <w:rPr>
                <w:color w:val="231F1F"/>
                <w:spacing w:val="-42"/>
                <w:sz w:val="18"/>
              </w:rPr>
              <w:t xml:space="preserve"> </w:t>
            </w:r>
            <w:r>
              <w:rPr>
                <w:color w:val="231F1F"/>
                <w:sz w:val="18"/>
              </w:rPr>
              <w:t>investment</w:t>
            </w:r>
          </w:p>
        </w:tc>
        <w:tc>
          <w:tcPr>
            <w:tcW w:w="1160" w:type="dxa"/>
            <w:tcBorders>
              <w:top w:val="single" w:sz="8" w:space="0" w:color="3B90B3"/>
              <w:bottom w:val="single" w:sz="8" w:space="0" w:color="3B90B3"/>
            </w:tcBorders>
            <w:shd w:val="clear" w:color="auto" w:fill="F0F0F2"/>
          </w:tcPr>
          <w:p w14:paraId="071AB053" w14:textId="77777777" w:rsidR="00E850A7" w:rsidRDefault="00000000">
            <w:pPr>
              <w:pStyle w:val="TableParagraph"/>
              <w:spacing w:line="252" w:lineRule="auto"/>
              <w:ind w:left="269" w:right="223"/>
              <w:jc w:val="center"/>
              <w:rPr>
                <w:sz w:val="18"/>
              </w:rPr>
            </w:pPr>
            <w:r>
              <w:rPr>
                <w:color w:val="231F1F"/>
                <w:w w:val="95"/>
                <w:sz w:val="18"/>
              </w:rPr>
              <w:t>Common</w:t>
            </w:r>
            <w:r>
              <w:rPr>
                <w:color w:val="231F1F"/>
                <w:spacing w:val="-40"/>
                <w:w w:val="95"/>
                <w:sz w:val="18"/>
              </w:rPr>
              <w:t xml:space="preserve"> </w:t>
            </w:r>
            <w:r>
              <w:rPr>
                <w:color w:val="231F1F"/>
                <w:sz w:val="18"/>
              </w:rPr>
              <w:t>stock</w:t>
            </w:r>
            <w:r>
              <w:rPr>
                <w:color w:val="231F1F"/>
                <w:spacing w:val="1"/>
                <w:sz w:val="18"/>
              </w:rPr>
              <w:t xml:space="preserve"> </w:t>
            </w:r>
            <w:r>
              <w:rPr>
                <w:color w:val="231F1F"/>
                <w:sz w:val="18"/>
              </w:rPr>
              <w:t>offerings</w:t>
            </w:r>
          </w:p>
        </w:tc>
        <w:tc>
          <w:tcPr>
            <w:tcW w:w="975" w:type="dxa"/>
            <w:tcBorders>
              <w:top w:val="single" w:sz="8" w:space="0" w:color="3B90B3"/>
              <w:bottom w:val="single" w:sz="8" w:space="0" w:color="3B90B3"/>
            </w:tcBorders>
            <w:shd w:val="clear" w:color="auto" w:fill="F0F0F2"/>
          </w:tcPr>
          <w:p w14:paraId="25EB258A" w14:textId="77777777" w:rsidR="00E850A7" w:rsidRDefault="00000000">
            <w:pPr>
              <w:pStyle w:val="TableParagraph"/>
              <w:ind w:left="144" w:right="170"/>
              <w:jc w:val="center"/>
              <w:rPr>
                <w:sz w:val="18"/>
              </w:rPr>
            </w:pPr>
            <w:r>
              <w:rPr>
                <w:color w:val="231F1F"/>
                <w:sz w:val="18"/>
              </w:rPr>
              <w:t>Difficult</w:t>
            </w:r>
          </w:p>
        </w:tc>
        <w:tc>
          <w:tcPr>
            <w:tcW w:w="1344" w:type="dxa"/>
            <w:tcBorders>
              <w:top w:val="single" w:sz="8" w:space="0" w:color="3B90B3"/>
              <w:bottom w:val="single" w:sz="8" w:space="0" w:color="3B90B3"/>
            </w:tcBorders>
            <w:shd w:val="clear" w:color="auto" w:fill="F0F0F2"/>
          </w:tcPr>
          <w:p w14:paraId="490BDA40" w14:textId="77777777" w:rsidR="00E850A7" w:rsidRDefault="00000000">
            <w:pPr>
              <w:pStyle w:val="TableParagraph"/>
              <w:spacing w:line="252" w:lineRule="auto"/>
              <w:ind w:left="210" w:right="215"/>
              <w:jc w:val="center"/>
              <w:rPr>
                <w:sz w:val="18"/>
              </w:rPr>
            </w:pPr>
            <w:r>
              <w:rPr>
                <w:color w:val="231F1F"/>
                <w:sz w:val="18"/>
              </w:rPr>
              <w:t>Corporate</w:t>
            </w:r>
            <w:r>
              <w:rPr>
                <w:color w:val="231F1F"/>
                <w:spacing w:val="1"/>
                <w:sz w:val="18"/>
              </w:rPr>
              <w:t xml:space="preserve"> </w:t>
            </w:r>
            <w:r>
              <w:rPr>
                <w:color w:val="231F1F"/>
                <w:sz w:val="18"/>
              </w:rPr>
              <w:t>taxation, but</w:t>
            </w:r>
            <w:r>
              <w:rPr>
                <w:color w:val="231F1F"/>
                <w:spacing w:val="-42"/>
                <w:sz w:val="18"/>
              </w:rPr>
              <w:t xml:space="preserve"> </w:t>
            </w:r>
            <w:r>
              <w:rPr>
                <w:color w:val="231F1F"/>
                <w:sz w:val="18"/>
              </w:rPr>
              <w:t>dividends</w:t>
            </w:r>
            <w:r>
              <w:rPr>
                <w:color w:val="231F1F"/>
                <w:spacing w:val="1"/>
                <w:sz w:val="18"/>
              </w:rPr>
              <w:t xml:space="preserve"> </w:t>
            </w:r>
            <w:r>
              <w:rPr>
                <w:color w:val="231F1F"/>
                <w:sz w:val="18"/>
              </w:rPr>
              <w:t>are</w:t>
            </w:r>
            <w:r>
              <w:rPr>
                <w:color w:val="231F1F"/>
                <w:spacing w:val="1"/>
                <w:sz w:val="18"/>
              </w:rPr>
              <w:t xml:space="preserve"> </w:t>
            </w:r>
            <w:r>
              <w:rPr>
                <w:color w:val="231F1F"/>
                <w:sz w:val="18"/>
              </w:rPr>
              <w:t>taxed</w:t>
            </w:r>
            <w:r>
              <w:rPr>
                <w:color w:val="231F1F"/>
                <w:spacing w:val="1"/>
                <w:sz w:val="18"/>
              </w:rPr>
              <w:t xml:space="preserve"> </w:t>
            </w:r>
            <w:r>
              <w:rPr>
                <w:color w:val="231F1F"/>
                <w:sz w:val="18"/>
              </w:rPr>
              <w:t>twice,</w:t>
            </w:r>
            <w:r>
              <w:rPr>
                <w:color w:val="231F1F"/>
                <w:spacing w:val="2"/>
                <w:sz w:val="18"/>
              </w:rPr>
              <w:t xml:space="preserve"> </w:t>
            </w:r>
            <w:r>
              <w:rPr>
                <w:color w:val="231F1F"/>
                <w:sz w:val="18"/>
              </w:rPr>
              <w:t>both</w:t>
            </w:r>
            <w:r>
              <w:rPr>
                <w:color w:val="231F1F"/>
                <w:spacing w:val="1"/>
                <w:sz w:val="18"/>
              </w:rPr>
              <w:t xml:space="preserve"> </w:t>
            </w:r>
            <w:r>
              <w:rPr>
                <w:color w:val="231F1F"/>
                <w:sz w:val="18"/>
              </w:rPr>
              <w:t>as</w:t>
            </w:r>
            <w:r>
              <w:rPr>
                <w:color w:val="231F1F"/>
                <w:spacing w:val="2"/>
                <w:sz w:val="18"/>
              </w:rPr>
              <w:t xml:space="preserve"> </w:t>
            </w:r>
            <w:r>
              <w:rPr>
                <w:color w:val="231F1F"/>
                <w:sz w:val="18"/>
              </w:rPr>
              <w:t>corporate</w:t>
            </w:r>
            <w:r>
              <w:rPr>
                <w:color w:val="231F1F"/>
                <w:spacing w:val="-42"/>
                <w:sz w:val="18"/>
              </w:rPr>
              <w:t xml:space="preserve"> </w:t>
            </w:r>
            <w:r>
              <w:rPr>
                <w:color w:val="231F1F"/>
                <w:sz w:val="18"/>
              </w:rPr>
              <w:t>earnings</w:t>
            </w:r>
            <w:r>
              <w:rPr>
                <w:color w:val="231F1F"/>
                <w:spacing w:val="5"/>
                <w:sz w:val="18"/>
              </w:rPr>
              <w:t xml:space="preserve"> </w:t>
            </w:r>
            <w:r>
              <w:rPr>
                <w:color w:val="231F1F"/>
                <w:sz w:val="18"/>
              </w:rPr>
              <w:t>and personal</w:t>
            </w:r>
            <w:r>
              <w:rPr>
                <w:color w:val="231F1F"/>
                <w:spacing w:val="-42"/>
                <w:sz w:val="18"/>
              </w:rPr>
              <w:t xml:space="preserve"> </w:t>
            </w:r>
            <w:r>
              <w:rPr>
                <w:color w:val="231F1F"/>
                <w:sz w:val="18"/>
              </w:rPr>
              <w:t>income</w:t>
            </w:r>
          </w:p>
        </w:tc>
        <w:tc>
          <w:tcPr>
            <w:tcW w:w="1327" w:type="dxa"/>
            <w:tcBorders>
              <w:top w:val="single" w:sz="8" w:space="0" w:color="3B90B3"/>
              <w:bottom w:val="single" w:sz="8" w:space="0" w:color="3B90B3"/>
            </w:tcBorders>
            <w:shd w:val="clear" w:color="auto" w:fill="F0F0F2"/>
          </w:tcPr>
          <w:p w14:paraId="66C0AF27" w14:textId="77777777" w:rsidR="00E850A7" w:rsidRDefault="00000000">
            <w:pPr>
              <w:pStyle w:val="TableParagraph"/>
              <w:spacing w:before="62" w:line="256" w:lineRule="auto"/>
              <w:ind w:left="551" w:right="220" w:hanging="317"/>
              <w:rPr>
                <w:sz w:val="18"/>
              </w:rPr>
            </w:pPr>
            <w:r>
              <w:rPr>
                <w:color w:val="231F1F"/>
                <w:sz w:val="18"/>
              </w:rPr>
              <w:t>Can</w:t>
            </w:r>
            <w:r>
              <w:rPr>
                <w:color w:val="231F1F"/>
                <w:spacing w:val="-9"/>
                <w:sz w:val="18"/>
              </w:rPr>
              <w:t xml:space="preserve"> </w:t>
            </w:r>
            <w:r>
              <w:rPr>
                <w:color w:val="231F1F"/>
                <w:sz w:val="18"/>
              </w:rPr>
              <w:t>be</w:t>
            </w:r>
            <w:r>
              <w:rPr>
                <w:color w:val="231F1F"/>
                <w:spacing w:val="-8"/>
                <w:sz w:val="18"/>
              </w:rPr>
              <w:t xml:space="preserve"> </w:t>
            </w:r>
            <w:r>
              <w:rPr>
                <w:color w:val="231F1F"/>
                <w:sz w:val="18"/>
              </w:rPr>
              <w:t>very</w:t>
            </w:r>
            <w:r>
              <w:rPr>
                <w:color w:val="231F1F"/>
                <w:spacing w:val="-42"/>
                <w:sz w:val="18"/>
              </w:rPr>
              <w:t xml:space="preserve"> </w:t>
            </w:r>
            <w:r>
              <w:rPr>
                <w:color w:val="231F1F"/>
                <w:sz w:val="18"/>
              </w:rPr>
              <w:t>liquid</w:t>
            </w:r>
          </w:p>
        </w:tc>
        <w:tc>
          <w:tcPr>
            <w:tcW w:w="1469" w:type="dxa"/>
            <w:tcBorders>
              <w:top w:val="single" w:sz="8" w:space="0" w:color="3B90B3"/>
              <w:bottom w:val="single" w:sz="8" w:space="0" w:color="3B90B3"/>
            </w:tcBorders>
            <w:shd w:val="clear" w:color="auto" w:fill="F0F0F2"/>
          </w:tcPr>
          <w:p w14:paraId="090C4636" w14:textId="77777777" w:rsidR="00E850A7" w:rsidRDefault="00000000">
            <w:pPr>
              <w:pStyle w:val="TableParagraph"/>
              <w:spacing w:before="62"/>
              <w:ind w:left="65" w:right="94"/>
              <w:jc w:val="center"/>
              <w:rPr>
                <w:sz w:val="18"/>
              </w:rPr>
            </w:pPr>
            <w:r>
              <w:rPr>
                <w:color w:val="231F1F"/>
                <w:sz w:val="18"/>
              </w:rPr>
              <w:t>Unlimited</w:t>
            </w:r>
          </w:p>
        </w:tc>
      </w:tr>
      <w:tr w:rsidR="00E850A7" w14:paraId="12920EC2" w14:textId="77777777">
        <w:trPr>
          <w:trHeight w:val="995"/>
        </w:trPr>
        <w:tc>
          <w:tcPr>
            <w:tcW w:w="1470" w:type="dxa"/>
            <w:gridSpan w:val="2"/>
            <w:tcBorders>
              <w:top w:val="single" w:sz="8" w:space="0" w:color="3B90B3"/>
              <w:bottom w:val="single" w:sz="8" w:space="0" w:color="3B90B3"/>
            </w:tcBorders>
            <w:shd w:val="clear" w:color="auto" w:fill="F0F0F2"/>
          </w:tcPr>
          <w:p w14:paraId="6A4DD3B1" w14:textId="77777777" w:rsidR="00E850A7" w:rsidRDefault="00000000">
            <w:pPr>
              <w:pStyle w:val="TableParagraph"/>
              <w:spacing w:before="66" w:line="249" w:lineRule="auto"/>
              <w:ind w:left="79" w:right="427"/>
              <w:rPr>
                <w:sz w:val="18"/>
              </w:rPr>
            </w:pPr>
            <w:r>
              <w:rPr>
                <w:color w:val="231F1F"/>
                <w:spacing w:val="-1"/>
                <w:sz w:val="18"/>
              </w:rPr>
              <w:t xml:space="preserve">Subchapter </w:t>
            </w:r>
            <w:r>
              <w:rPr>
                <w:color w:val="231F1F"/>
                <w:sz w:val="18"/>
              </w:rPr>
              <w:t>S</w:t>
            </w:r>
            <w:r>
              <w:rPr>
                <w:color w:val="231F1F"/>
                <w:spacing w:val="-42"/>
                <w:sz w:val="18"/>
              </w:rPr>
              <w:t xml:space="preserve"> </w:t>
            </w:r>
            <w:r>
              <w:rPr>
                <w:color w:val="231F1F"/>
                <w:sz w:val="18"/>
              </w:rPr>
              <w:t>corporation</w:t>
            </w:r>
          </w:p>
        </w:tc>
        <w:tc>
          <w:tcPr>
            <w:tcW w:w="1188" w:type="dxa"/>
            <w:tcBorders>
              <w:top w:val="single" w:sz="8" w:space="0" w:color="3B90B3"/>
              <w:bottom w:val="single" w:sz="8" w:space="0" w:color="3B90B3"/>
            </w:tcBorders>
            <w:shd w:val="clear" w:color="auto" w:fill="F0F0F2"/>
          </w:tcPr>
          <w:p w14:paraId="46BF27E2" w14:textId="77777777" w:rsidR="00E850A7" w:rsidRDefault="00000000">
            <w:pPr>
              <w:pStyle w:val="TableParagraph"/>
              <w:spacing w:before="66"/>
              <w:ind w:left="183" w:right="230"/>
              <w:jc w:val="center"/>
              <w:rPr>
                <w:sz w:val="18"/>
              </w:rPr>
            </w:pPr>
            <w:r>
              <w:rPr>
                <w:color w:val="231F1F"/>
                <w:w w:val="105"/>
                <w:sz w:val="18"/>
              </w:rPr>
              <w:t>&lt;35</w:t>
            </w:r>
          </w:p>
        </w:tc>
        <w:tc>
          <w:tcPr>
            <w:tcW w:w="1239" w:type="dxa"/>
            <w:tcBorders>
              <w:top w:val="single" w:sz="8" w:space="0" w:color="3B90B3"/>
              <w:bottom w:val="single" w:sz="8" w:space="0" w:color="3B90B3"/>
            </w:tcBorders>
            <w:shd w:val="clear" w:color="auto" w:fill="F0F0F2"/>
          </w:tcPr>
          <w:p w14:paraId="2E69E93C" w14:textId="77777777" w:rsidR="00E850A7" w:rsidRDefault="00000000">
            <w:pPr>
              <w:pStyle w:val="TableParagraph"/>
              <w:spacing w:before="66" w:line="252" w:lineRule="auto"/>
              <w:ind w:left="145" w:right="146" w:firstLine="8"/>
              <w:jc w:val="center"/>
              <w:rPr>
                <w:sz w:val="18"/>
              </w:rPr>
            </w:pPr>
            <w:r>
              <w:rPr>
                <w:color w:val="231F1F"/>
                <w:sz w:val="18"/>
              </w:rPr>
              <w:t>Limited</w:t>
            </w:r>
            <w:r>
              <w:rPr>
                <w:color w:val="231F1F"/>
                <w:spacing w:val="7"/>
                <w:sz w:val="18"/>
              </w:rPr>
              <w:t xml:space="preserve"> </w:t>
            </w:r>
            <w:r>
              <w:rPr>
                <w:color w:val="231F1F"/>
                <w:sz w:val="18"/>
              </w:rPr>
              <w:t>to</w:t>
            </w:r>
            <w:r>
              <w:rPr>
                <w:color w:val="231F1F"/>
                <w:spacing w:val="1"/>
                <w:sz w:val="18"/>
              </w:rPr>
              <w:t xml:space="preserve"> </w:t>
            </w:r>
            <w:r>
              <w:rPr>
                <w:color w:val="231F1F"/>
                <w:spacing w:val="-2"/>
                <w:sz w:val="18"/>
              </w:rPr>
              <w:t>shareholders’</w:t>
            </w:r>
            <w:r>
              <w:rPr>
                <w:color w:val="231F1F"/>
                <w:spacing w:val="-42"/>
                <w:sz w:val="18"/>
              </w:rPr>
              <w:t xml:space="preserve"> </w:t>
            </w:r>
            <w:r>
              <w:rPr>
                <w:color w:val="231F1F"/>
                <w:sz w:val="18"/>
              </w:rPr>
              <w:t>investment</w:t>
            </w:r>
          </w:p>
        </w:tc>
        <w:tc>
          <w:tcPr>
            <w:tcW w:w="1160" w:type="dxa"/>
            <w:tcBorders>
              <w:top w:val="single" w:sz="8" w:space="0" w:color="3B90B3"/>
              <w:bottom w:val="single" w:sz="8" w:space="0" w:color="3B90B3"/>
            </w:tcBorders>
            <w:shd w:val="clear" w:color="auto" w:fill="F0F0F2"/>
          </w:tcPr>
          <w:p w14:paraId="30257E5C" w14:textId="77777777" w:rsidR="00E850A7" w:rsidRDefault="00000000">
            <w:pPr>
              <w:pStyle w:val="TableParagraph"/>
              <w:spacing w:before="66" w:line="249" w:lineRule="auto"/>
              <w:ind w:left="283" w:right="95" w:hanging="142"/>
              <w:rPr>
                <w:sz w:val="18"/>
              </w:rPr>
            </w:pPr>
            <w:r>
              <w:rPr>
                <w:color w:val="231F1F"/>
                <w:sz w:val="18"/>
              </w:rPr>
              <w:t>Sub</w:t>
            </w:r>
            <w:r>
              <w:rPr>
                <w:color w:val="231F1F"/>
                <w:spacing w:val="-11"/>
                <w:sz w:val="18"/>
              </w:rPr>
              <w:t xml:space="preserve"> </w:t>
            </w:r>
            <w:r>
              <w:rPr>
                <w:color w:val="231F1F"/>
                <w:sz w:val="18"/>
              </w:rPr>
              <w:t>S</w:t>
            </w:r>
            <w:r>
              <w:rPr>
                <w:color w:val="231F1F"/>
                <w:spacing w:val="-6"/>
                <w:sz w:val="18"/>
              </w:rPr>
              <w:t xml:space="preserve"> </w:t>
            </w:r>
            <w:r>
              <w:rPr>
                <w:color w:val="231F1F"/>
                <w:sz w:val="18"/>
              </w:rPr>
              <w:t>equity</w:t>
            </w:r>
            <w:r>
              <w:rPr>
                <w:color w:val="231F1F"/>
                <w:spacing w:val="-42"/>
                <w:sz w:val="18"/>
              </w:rPr>
              <w:t xml:space="preserve"> </w:t>
            </w:r>
            <w:r>
              <w:rPr>
                <w:color w:val="231F1F"/>
                <w:sz w:val="18"/>
              </w:rPr>
              <w:t>investors</w:t>
            </w:r>
          </w:p>
        </w:tc>
        <w:tc>
          <w:tcPr>
            <w:tcW w:w="975" w:type="dxa"/>
            <w:tcBorders>
              <w:top w:val="single" w:sz="8" w:space="0" w:color="3B90B3"/>
              <w:bottom w:val="single" w:sz="8" w:space="0" w:color="3B90B3"/>
            </w:tcBorders>
            <w:shd w:val="clear" w:color="auto" w:fill="F0F0F2"/>
          </w:tcPr>
          <w:p w14:paraId="296D67EA" w14:textId="77777777" w:rsidR="00E850A7" w:rsidRDefault="00000000">
            <w:pPr>
              <w:pStyle w:val="TableParagraph"/>
              <w:spacing w:before="66"/>
              <w:ind w:left="144" w:right="170"/>
              <w:jc w:val="center"/>
              <w:rPr>
                <w:sz w:val="18"/>
              </w:rPr>
            </w:pPr>
            <w:r>
              <w:rPr>
                <w:color w:val="231F1F"/>
                <w:sz w:val="18"/>
              </w:rPr>
              <w:t>Difficult</w:t>
            </w:r>
          </w:p>
        </w:tc>
        <w:tc>
          <w:tcPr>
            <w:tcW w:w="1344" w:type="dxa"/>
            <w:tcBorders>
              <w:top w:val="single" w:sz="8" w:space="0" w:color="3B90B3"/>
              <w:bottom w:val="single" w:sz="8" w:space="0" w:color="3B90B3"/>
            </w:tcBorders>
            <w:shd w:val="clear" w:color="auto" w:fill="F0F0F2"/>
          </w:tcPr>
          <w:p w14:paraId="65384356" w14:textId="77777777" w:rsidR="00E850A7" w:rsidRDefault="00000000">
            <w:pPr>
              <w:pStyle w:val="TableParagraph"/>
              <w:spacing w:before="66" w:line="252" w:lineRule="auto"/>
              <w:ind w:left="121" w:right="129" w:firstLine="10"/>
              <w:jc w:val="center"/>
              <w:rPr>
                <w:sz w:val="18"/>
              </w:rPr>
            </w:pPr>
            <w:r>
              <w:rPr>
                <w:color w:val="231F1F"/>
                <w:sz w:val="18"/>
              </w:rPr>
              <w:t>Income flows</w:t>
            </w:r>
            <w:r>
              <w:rPr>
                <w:color w:val="231F1F"/>
                <w:spacing w:val="1"/>
                <w:sz w:val="18"/>
              </w:rPr>
              <w:t xml:space="preserve"> </w:t>
            </w:r>
            <w:r>
              <w:rPr>
                <w:color w:val="231F1F"/>
                <w:spacing w:val="-1"/>
                <w:sz w:val="18"/>
              </w:rPr>
              <w:t>to shareholders</w:t>
            </w:r>
            <w:r>
              <w:rPr>
                <w:color w:val="231F1F"/>
                <w:spacing w:val="-42"/>
                <w:sz w:val="18"/>
              </w:rPr>
              <w:t xml:space="preserve"> </w:t>
            </w:r>
            <w:r>
              <w:rPr>
                <w:color w:val="231F1F"/>
                <w:sz w:val="18"/>
              </w:rPr>
              <w:t>for</w:t>
            </w:r>
            <w:r>
              <w:rPr>
                <w:color w:val="231F1F"/>
                <w:spacing w:val="1"/>
                <w:sz w:val="18"/>
              </w:rPr>
              <w:t xml:space="preserve"> </w:t>
            </w:r>
            <w:r>
              <w:rPr>
                <w:color w:val="231F1F"/>
                <w:sz w:val="18"/>
              </w:rPr>
              <w:t>taxation</w:t>
            </w:r>
            <w:r>
              <w:rPr>
                <w:color w:val="231F1F"/>
                <w:spacing w:val="-1"/>
                <w:sz w:val="18"/>
              </w:rPr>
              <w:t xml:space="preserve"> </w:t>
            </w:r>
            <w:r>
              <w:rPr>
                <w:color w:val="231F1F"/>
                <w:sz w:val="18"/>
              </w:rPr>
              <w:t>at</w:t>
            </w:r>
            <w:r>
              <w:rPr>
                <w:color w:val="231F1F"/>
                <w:spacing w:val="1"/>
                <w:sz w:val="18"/>
              </w:rPr>
              <w:t xml:space="preserve"> </w:t>
            </w:r>
            <w:r>
              <w:rPr>
                <w:color w:val="231F1F"/>
                <w:sz w:val="18"/>
              </w:rPr>
              <w:t>personal</w:t>
            </w:r>
            <w:r>
              <w:rPr>
                <w:color w:val="231F1F"/>
                <w:spacing w:val="1"/>
                <w:sz w:val="18"/>
              </w:rPr>
              <w:t xml:space="preserve"> </w:t>
            </w:r>
            <w:r>
              <w:rPr>
                <w:color w:val="231F1F"/>
                <w:sz w:val="18"/>
              </w:rPr>
              <w:t>rates</w:t>
            </w:r>
          </w:p>
        </w:tc>
        <w:tc>
          <w:tcPr>
            <w:tcW w:w="1327" w:type="dxa"/>
            <w:tcBorders>
              <w:top w:val="single" w:sz="8" w:space="0" w:color="3B90B3"/>
              <w:bottom w:val="single" w:sz="8" w:space="0" w:color="3B90B3"/>
            </w:tcBorders>
            <w:shd w:val="clear" w:color="auto" w:fill="F0F0F2"/>
          </w:tcPr>
          <w:p w14:paraId="3A7C3773" w14:textId="77777777" w:rsidR="00E850A7" w:rsidRDefault="00000000">
            <w:pPr>
              <w:pStyle w:val="TableParagraph"/>
              <w:spacing w:before="66"/>
              <w:ind w:left="100" w:right="81"/>
              <w:jc w:val="center"/>
              <w:rPr>
                <w:sz w:val="18"/>
              </w:rPr>
            </w:pPr>
            <w:proofErr w:type="gramStart"/>
            <w:r>
              <w:rPr>
                <w:color w:val="231F1F"/>
                <w:sz w:val="18"/>
              </w:rPr>
              <w:t>Usually</w:t>
            </w:r>
            <w:proofErr w:type="gramEnd"/>
            <w:r>
              <w:rPr>
                <w:color w:val="231F1F"/>
                <w:spacing w:val="2"/>
                <w:sz w:val="18"/>
              </w:rPr>
              <w:t xml:space="preserve"> </w:t>
            </w:r>
            <w:r>
              <w:rPr>
                <w:color w:val="231F1F"/>
                <w:sz w:val="18"/>
              </w:rPr>
              <w:t>poor</w:t>
            </w:r>
          </w:p>
        </w:tc>
        <w:tc>
          <w:tcPr>
            <w:tcW w:w="1469" w:type="dxa"/>
            <w:tcBorders>
              <w:top w:val="single" w:sz="8" w:space="0" w:color="3B90B3"/>
              <w:bottom w:val="single" w:sz="8" w:space="0" w:color="3B90B3"/>
            </w:tcBorders>
            <w:shd w:val="clear" w:color="auto" w:fill="F0F0F2"/>
          </w:tcPr>
          <w:p w14:paraId="4A67FE42" w14:textId="77777777" w:rsidR="00E850A7" w:rsidRDefault="00000000">
            <w:pPr>
              <w:pStyle w:val="TableParagraph"/>
              <w:spacing w:before="66"/>
              <w:ind w:left="78" w:right="94"/>
              <w:jc w:val="center"/>
              <w:rPr>
                <w:sz w:val="18"/>
              </w:rPr>
            </w:pPr>
            <w:r>
              <w:rPr>
                <w:color w:val="231F1F"/>
                <w:sz w:val="18"/>
              </w:rPr>
              <w:t>Unlimited</w:t>
            </w:r>
          </w:p>
        </w:tc>
      </w:tr>
      <w:tr w:rsidR="00E850A7" w14:paraId="74C3E722" w14:textId="77777777">
        <w:trPr>
          <w:trHeight w:val="977"/>
        </w:trPr>
        <w:tc>
          <w:tcPr>
            <w:tcW w:w="1470" w:type="dxa"/>
            <w:gridSpan w:val="2"/>
            <w:tcBorders>
              <w:top w:val="single" w:sz="8" w:space="0" w:color="3B90B3"/>
              <w:bottom w:val="single" w:sz="24" w:space="0" w:color="3B90B3"/>
            </w:tcBorders>
            <w:shd w:val="clear" w:color="auto" w:fill="F0F0F2"/>
          </w:tcPr>
          <w:p w14:paraId="084CE7B8" w14:textId="77777777" w:rsidR="00E850A7" w:rsidRDefault="00000000">
            <w:pPr>
              <w:pStyle w:val="TableParagraph"/>
              <w:spacing w:before="66" w:line="249" w:lineRule="auto"/>
              <w:ind w:left="79" w:right="214"/>
              <w:rPr>
                <w:sz w:val="18"/>
              </w:rPr>
            </w:pPr>
            <w:r>
              <w:rPr>
                <w:color w:val="231F1F"/>
                <w:spacing w:val="-1"/>
                <w:sz w:val="18"/>
              </w:rPr>
              <w:t>Limited</w:t>
            </w:r>
            <w:r>
              <w:rPr>
                <w:color w:val="231F1F"/>
                <w:spacing w:val="-11"/>
                <w:sz w:val="18"/>
              </w:rPr>
              <w:t xml:space="preserve"> </w:t>
            </w:r>
            <w:r>
              <w:rPr>
                <w:color w:val="231F1F"/>
                <w:sz w:val="18"/>
              </w:rPr>
              <w:t>liability</w:t>
            </w:r>
            <w:r>
              <w:rPr>
                <w:color w:val="231F1F"/>
                <w:spacing w:val="-42"/>
                <w:sz w:val="18"/>
              </w:rPr>
              <w:t xml:space="preserve"> </w:t>
            </w:r>
            <w:r>
              <w:rPr>
                <w:color w:val="231F1F"/>
                <w:spacing w:val="-4"/>
                <w:sz w:val="18"/>
              </w:rPr>
              <w:t>company</w:t>
            </w:r>
            <w:r>
              <w:rPr>
                <w:color w:val="231F1F"/>
                <w:spacing w:val="-7"/>
                <w:sz w:val="18"/>
              </w:rPr>
              <w:t xml:space="preserve"> </w:t>
            </w:r>
            <w:r>
              <w:rPr>
                <w:color w:val="231F1F"/>
                <w:spacing w:val="-3"/>
                <w:sz w:val="18"/>
              </w:rPr>
              <w:t>(LLC)</w:t>
            </w:r>
          </w:p>
        </w:tc>
        <w:tc>
          <w:tcPr>
            <w:tcW w:w="1188" w:type="dxa"/>
            <w:tcBorders>
              <w:top w:val="single" w:sz="8" w:space="0" w:color="3B90B3"/>
              <w:bottom w:val="single" w:sz="24" w:space="0" w:color="3B90B3"/>
            </w:tcBorders>
            <w:shd w:val="clear" w:color="auto" w:fill="F0F0F2"/>
          </w:tcPr>
          <w:p w14:paraId="09623D03" w14:textId="77777777" w:rsidR="00E850A7" w:rsidRDefault="00000000">
            <w:pPr>
              <w:pStyle w:val="TableParagraph"/>
              <w:spacing w:before="66"/>
              <w:ind w:left="183" w:right="230"/>
              <w:jc w:val="center"/>
              <w:rPr>
                <w:sz w:val="18"/>
              </w:rPr>
            </w:pPr>
            <w:r>
              <w:rPr>
                <w:color w:val="231F1F"/>
                <w:sz w:val="18"/>
              </w:rPr>
              <w:t>Unlimited</w:t>
            </w:r>
          </w:p>
        </w:tc>
        <w:tc>
          <w:tcPr>
            <w:tcW w:w="1239" w:type="dxa"/>
            <w:tcBorders>
              <w:top w:val="single" w:sz="8" w:space="0" w:color="3B90B3"/>
              <w:bottom w:val="single" w:sz="24" w:space="0" w:color="3B90B3"/>
            </w:tcBorders>
            <w:shd w:val="clear" w:color="auto" w:fill="F0F0F2"/>
          </w:tcPr>
          <w:p w14:paraId="18CB544A" w14:textId="77777777" w:rsidR="00E850A7" w:rsidRDefault="00000000">
            <w:pPr>
              <w:pStyle w:val="TableParagraph"/>
              <w:spacing w:before="66" w:line="252" w:lineRule="auto"/>
              <w:ind w:left="236" w:right="234" w:hanging="3"/>
              <w:jc w:val="center"/>
              <w:rPr>
                <w:sz w:val="18"/>
              </w:rPr>
            </w:pPr>
            <w:r>
              <w:rPr>
                <w:color w:val="231F1F"/>
                <w:sz w:val="18"/>
              </w:rPr>
              <w:t>Limited to</w:t>
            </w:r>
            <w:r>
              <w:rPr>
                <w:color w:val="231F1F"/>
                <w:spacing w:val="-42"/>
                <w:sz w:val="18"/>
              </w:rPr>
              <w:t xml:space="preserve"> </w:t>
            </w:r>
            <w:r>
              <w:rPr>
                <w:color w:val="231F1F"/>
                <w:sz w:val="18"/>
              </w:rPr>
              <w:t>owners’</w:t>
            </w:r>
            <w:r>
              <w:rPr>
                <w:color w:val="231F1F"/>
                <w:spacing w:val="1"/>
                <w:sz w:val="18"/>
              </w:rPr>
              <w:t xml:space="preserve"> </w:t>
            </w:r>
            <w:r>
              <w:rPr>
                <w:color w:val="231F1F"/>
                <w:spacing w:val="-3"/>
                <w:sz w:val="18"/>
              </w:rPr>
              <w:t>investment</w:t>
            </w:r>
          </w:p>
        </w:tc>
        <w:tc>
          <w:tcPr>
            <w:tcW w:w="1160" w:type="dxa"/>
            <w:tcBorders>
              <w:top w:val="single" w:sz="8" w:space="0" w:color="3B90B3"/>
              <w:bottom w:val="single" w:sz="24" w:space="0" w:color="3B90B3"/>
            </w:tcBorders>
            <w:shd w:val="clear" w:color="auto" w:fill="F0F0F2"/>
          </w:tcPr>
          <w:p w14:paraId="4B6D5733" w14:textId="77777777" w:rsidR="00E850A7" w:rsidRDefault="00000000">
            <w:pPr>
              <w:pStyle w:val="TableParagraph"/>
              <w:spacing w:before="66" w:line="252" w:lineRule="auto"/>
              <w:ind w:left="269" w:right="223"/>
              <w:jc w:val="center"/>
              <w:rPr>
                <w:sz w:val="18"/>
              </w:rPr>
            </w:pPr>
            <w:r>
              <w:rPr>
                <w:color w:val="231F1F"/>
                <w:w w:val="95"/>
                <w:sz w:val="18"/>
              </w:rPr>
              <w:t>Common</w:t>
            </w:r>
            <w:r>
              <w:rPr>
                <w:color w:val="231F1F"/>
                <w:spacing w:val="-40"/>
                <w:w w:val="95"/>
                <w:sz w:val="18"/>
              </w:rPr>
              <w:t xml:space="preserve"> </w:t>
            </w:r>
            <w:r>
              <w:rPr>
                <w:color w:val="231F1F"/>
                <w:sz w:val="18"/>
              </w:rPr>
              <w:t>stock</w:t>
            </w:r>
            <w:r>
              <w:rPr>
                <w:color w:val="231F1F"/>
                <w:spacing w:val="1"/>
                <w:sz w:val="18"/>
              </w:rPr>
              <w:t xml:space="preserve"> </w:t>
            </w:r>
            <w:r>
              <w:rPr>
                <w:color w:val="231F1F"/>
                <w:sz w:val="18"/>
              </w:rPr>
              <w:t>offerings</w:t>
            </w:r>
          </w:p>
        </w:tc>
        <w:tc>
          <w:tcPr>
            <w:tcW w:w="975" w:type="dxa"/>
            <w:tcBorders>
              <w:top w:val="single" w:sz="8" w:space="0" w:color="3B90B3"/>
              <w:bottom w:val="single" w:sz="24" w:space="0" w:color="3B90B3"/>
            </w:tcBorders>
            <w:shd w:val="clear" w:color="auto" w:fill="F0F0F2"/>
          </w:tcPr>
          <w:p w14:paraId="3CB721D5" w14:textId="77777777" w:rsidR="00E850A7" w:rsidRDefault="00000000">
            <w:pPr>
              <w:pStyle w:val="TableParagraph"/>
              <w:spacing w:before="66"/>
              <w:ind w:left="144" w:right="170"/>
              <w:jc w:val="center"/>
              <w:rPr>
                <w:sz w:val="18"/>
              </w:rPr>
            </w:pPr>
            <w:r>
              <w:rPr>
                <w:color w:val="231F1F"/>
                <w:sz w:val="18"/>
              </w:rPr>
              <w:t>Difficult</w:t>
            </w:r>
          </w:p>
        </w:tc>
        <w:tc>
          <w:tcPr>
            <w:tcW w:w="1344" w:type="dxa"/>
            <w:tcBorders>
              <w:top w:val="single" w:sz="8" w:space="0" w:color="3B90B3"/>
              <w:bottom w:val="single" w:sz="24" w:space="0" w:color="3B90B3"/>
            </w:tcBorders>
            <w:shd w:val="clear" w:color="auto" w:fill="F0F0F2"/>
          </w:tcPr>
          <w:p w14:paraId="5899CE35" w14:textId="77777777" w:rsidR="00E850A7" w:rsidRDefault="00000000">
            <w:pPr>
              <w:pStyle w:val="TableParagraph"/>
              <w:spacing w:before="66" w:line="252" w:lineRule="auto"/>
              <w:ind w:left="121" w:right="129" w:firstLine="5"/>
              <w:jc w:val="center"/>
              <w:rPr>
                <w:sz w:val="18"/>
              </w:rPr>
            </w:pPr>
            <w:r>
              <w:rPr>
                <w:color w:val="231F1F"/>
                <w:sz w:val="18"/>
              </w:rPr>
              <w:t>Income flows</w:t>
            </w:r>
            <w:r>
              <w:rPr>
                <w:color w:val="231F1F"/>
                <w:spacing w:val="1"/>
                <w:sz w:val="18"/>
              </w:rPr>
              <w:t xml:space="preserve"> </w:t>
            </w:r>
            <w:r>
              <w:rPr>
                <w:color w:val="231F1F"/>
                <w:spacing w:val="-1"/>
                <w:sz w:val="18"/>
              </w:rPr>
              <w:t>to shareholders</w:t>
            </w:r>
            <w:r>
              <w:rPr>
                <w:color w:val="231F1F"/>
                <w:spacing w:val="-42"/>
                <w:sz w:val="18"/>
              </w:rPr>
              <w:t xml:space="preserve"> </w:t>
            </w:r>
            <w:r>
              <w:rPr>
                <w:color w:val="231F1F"/>
                <w:sz w:val="18"/>
              </w:rPr>
              <w:t>for</w:t>
            </w:r>
            <w:r>
              <w:rPr>
                <w:color w:val="231F1F"/>
                <w:spacing w:val="4"/>
                <w:sz w:val="18"/>
              </w:rPr>
              <w:t xml:space="preserve"> </w:t>
            </w:r>
            <w:r>
              <w:rPr>
                <w:color w:val="231F1F"/>
                <w:sz w:val="18"/>
              </w:rPr>
              <w:t>taxation</w:t>
            </w:r>
            <w:r>
              <w:rPr>
                <w:color w:val="231F1F"/>
                <w:spacing w:val="-2"/>
                <w:sz w:val="18"/>
              </w:rPr>
              <w:t xml:space="preserve"> </w:t>
            </w:r>
            <w:r>
              <w:rPr>
                <w:color w:val="231F1F"/>
                <w:sz w:val="18"/>
              </w:rPr>
              <w:t>at</w:t>
            </w:r>
            <w:r>
              <w:rPr>
                <w:color w:val="231F1F"/>
                <w:spacing w:val="1"/>
                <w:sz w:val="18"/>
              </w:rPr>
              <w:t xml:space="preserve"> </w:t>
            </w:r>
            <w:r>
              <w:rPr>
                <w:color w:val="231F1F"/>
                <w:sz w:val="18"/>
              </w:rPr>
              <w:t>personal</w:t>
            </w:r>
            <w:r>
              <w:rPr>
                <w:color w:val="231F1F"/>
                <w:spacing w:val="3"/>
                <w:sz w:val="18"/>
              </w:rPr>
              <w:t xml:space="preserve"> </w:t>
            </w:r>
            <w:r>
              <w:rPr>
                <w:color w:val="231F1F"/>
                <w:sz w:val="18"/>
              </w:rPr>
              <w:t>rates</w:t>
            </w:r>
          </w:p>
        </w:tc>
        <w:tc>
          <w:tcPr>
            <w:tcW w:w="1327" w:type="dxa"/>
            <w:tcBorders>
              <w:top w:val="single" w:sz="8" w:space="0" w:color="3B90B3"/>
              <w:bottom w:val="single" w:sz="24" w:space="0" w:color="3B90B3"/>
            </w:tcBorders>
            <w:shd w:val="clear" w:color="auto" w:fill="F0F0F2"/>
          </w:tcPr>
          <w:p w14:paraId="1F889B53" w14:textId="77777777" w:rsidR="00E850A7" w:rsidRDefault="00000000">
            <w:pPr>
              <w:pStyle w:val="TableParagraph"/>
              <w:spacing w:before="66"/>
              <w:ind w:left="93" w:right="85"/>
              <w:jc w:val="center"/>
              <w:rPr>
                <w:sz w:val="18"/>
              </w:rPr>
            </w:pPr>
            <w:r>
              <w:rPr>
                <w:color w:val="231F1F"/>
                <w:sz w:val="18"/>
              </w:rPr>
              <w:t>Poor</w:t>
            </w:r>
          </w:p>
        </w:tc>
        <w:tc>
          <w:tcPr>
            <w:tcW w:w="1469" w:type="dxa"/>
            <w:tcBorders>
              <w:top w:val="single" w:sz="8" w:space="0" w:color="3B90B3"/>
              <w:bottom w:val="single" w:sz="24" w:space="0" w:color="3B90B3"/>
            </w:tcBorders>
            <w:shd w:val="clear" w:color="auto" w:fill="F0F0F2"/>
          </w:tcPr>
          <w:p w14:paraId="56BB9159" w14:textId="77777777" w:rsidR="00E850A7" w:rsidRDefault="00000000">
            <w:pPr>
              <w:pStyle w:val="TableParagraph"/>
              <w:spacing w:before="66" w:line="249" w:lineRule="auto"/>
              <w:ind w:left="268" w:right="125" w:hanging="178"/>
              <w:rPr>
                <w:sz w:val="18"/>
              </w:rPr>
            </w:pPr>
            <w:r>
              <w:rPr>
                <w:color w:val="231F1F"/>
                <w:sz w:val="18"/>
              </w:rPr>
              <w:t>Linked</w:t>
            </w:r>
            <w:r>
              <w:rPr>
                <w:color w:val="231F1F"/>
                <w:spacing w:val="-5"/>
                <w:sz w:val="18"/>
              </w:rPr>
              <w:t xml:space="preserve"> </w:t>
            </w:r>
            <w:r>
              <w:rPr>
                <w:color w:val="231F1F"/>
                <w:sz w:val="18"/>
              </w:rPr>
              <w:t>to</w:t>
            </w:r>
            <w:r>
              <w:rPr>
                <w:color w:val="231F1F"/>
                <w:spacing w:val="-11"/>
                <w:sz w:val="18"/>
              </w:rPr>
              <w:t xml:space="preserve"> </w:t>
            </w:r>
            <w:r>
              <w:rPr>
                <w:color w:val="231F1F"/>
                <w:sz w:val="18"/>
              </w:rPr>
              <w:t>current</w:t>
            </w:r>
            <w:r>
              <w:rPr>
                <w:color w:val="231F1F"/>
                <w:spacing w:val="-42"/>
                <w:sz w:val="18"/>
              </w:rPr>
              <w:t xml:space="preserve"> </w:t>
            </w:r>
            <w:r>
              <w:rPr>
                <w:color w:val="231F1F"/>
                <w:sz w:val="18"/>
              </w:rPr>
              <w:t>shareholders</w:t>
            </w:r>
          </w:p>
        </w:tc>
      </w:tr>
    </w:tbl>
    <w:p w14:paraId="1A870175" w14:textId="77777777" w:rsidR="00E850A7" w:rsidRDefault="00E850A7">
      <w:pPr>
        <w:pStyle w:val="BodyText"/>
      </w:pPr>
    </w:p>
    <w:p w14:paraId="484FB3F4" w14:textId="77777777" w:rsidR="00E850A7" w:rsidRDefault="00E850A7">
      <w:pPr>
        <w:sectPr w:rsidR="00E850A7">
          <w:pgSz w:w="12240" w:h="15840"/>
          <w:pgMar w:top="840" w:right="0" w:bottom="280" w:left="0" w:header="606" w:footer="0" w:gutter="0"/>
          <w:cols w:space="720"/>
        </w:sectPr>
      </w:pPr>
    </w:p>
    <w:p w14:paraId="34B7784D" w14:textId="18158D70" w:rsidR="00E850A7" w:rsidRDefault="00000000" w:rsidP="003C51EE">
      <w:pPr>
        <w:pStyle w:val="BodyText"/>
        <w:spacing w:before="261" w:line="276" w:lineRule="auto"/>
        <w:ind w:left="1308" w:firstLine="355"/>
        <w:jc w:val="both"/>
      </w:pPr>
      <w:r>
        <w:rPr>
          <w:color w:val="231F1F"/>
          <w:w w:val="95"/>
        </w:rPr>
        <w:t>The ﬁnancial capital of proprietorships is, many times, limited to the savings of the owner</w:t>
      </w:r>
      <w:r>
        <w:rPr>
          <w:color w:val="231F1F"/>
          <w:spacing w:val="1"/>
          <w:w w:val="95"/>
        </w:rPr>
        <w:t xml:space="preserve"> </w:t>
      </w:r>
      <w:r>
        <w:rPr>
          <w:color w:val="231F1F"/>
        </w:rPr>
        <w:t>and</w:t>
      </w:r>
      <w:r>
        <w:rPr>
          <w:color w:val="231F1F"/>
          <w:spacing w:val="5"/>
        </w:rPr>
        <w:t xml:space="preserve"> </w:t>
      </w:r>
      <w:r>
        <w:rPr>
          <w:color w:val="231F1F"/>
        </w:rPr>
        <w:t>funds</w:t>
      </w:r>
      <w:r>
        <w:rPr>
          <w:color w:val="231F1F"/>
          <w:spacing w:val="-4"/>
        </w:rPr>
        <w:t xml:space="preserve"> </w:t>
      </w:r>
      <w:r>
        <w:rPr>
          <w:color w:val="231F1F"/>
        </w:rPr>
        <w:t>that may</w:t>
      </w:r>
      <w:r>
        <w:rPr>
          <w:color w:val="231F1F"/>
          <w:spacing w:val="-1"/>
        </w:rPr>
        <w:t xml:space="preserve"> </w:t>
      </w:r>
      <w:r>
        <w:rPr>
          <w:color w:val="231F1F"/>
        </w:rPr>
        <w:t>be</w:t>
      </w:r>
      <w:r>
        <w:rPr>
          <w:color w:val="231F1F"/>
          <w:spacing w:val="-4"/>
        </w:rPr>
        <w:t xml:space="preserve"> </w:t>
      </w:r>
      <w:r>
        <w:rPr>
          <w:color w:val="231F1F"/>
        </w:rPr>
        <w:t>borrowed</w:t>
      </w:r>
      <w:r>
        <w:rPr>
          <w:color w:val="231F1F"/>
          <w:spacing w:val="-7"/>
        </w:rPr>
        <w:t xml:space="preserve"> </w:t>
      </w:r>
      <w:r>
        <w:rPr>
          <w:color w:val="231F1F"/>
        </w:rPr>
        <w:t>from friends,</w:t>
      </w:r>
      <w:r>
        <w:rPr>
          <w:color w:val="231F1F"/>
          <w:spacing w:val="-5"/>
        </w:rPr>
        <w:t xml:space="preserve"> </w:t>
      </w:r>
      <w:r>
        <w:rPr>
          <w:color w:val="231F1F"/>
        </w:rPr>
        <w:t>relatives,</w:t>
      </w:r>
      <w:r>
        <w:rPr>
          <w:color w:val="231F1F"/>
          <w:spacing w:val="2"/>
        </w:rPr>
        <w:t xml:space="preserve"> </w:t>
      </w:r>
      <w:r>
        <w:rPr>
          <w:color w:val="231F1F"/>
        </w:rPr>
        <w:t>and</w:t>
      </w:r>
      <w:r>
        <w:rPr>
          <w:color w:val="231F1F"/>
          <w:spacing w:val="-3"/>
        </w:rPr>
        <w:t xml:space="preserve"> </w:t>
      </w:r>
      <w:r>
        <w:rPr>
          <w:color w:val="231F1F"/>
        </w:rPr>
        <w:t>banks.</w:t>
      </w:r>
      <w:r>
        <w:rPr>
          <w:color w:val="231F1F"/>
          <w:spacing w:val="-4"/>
        </w:rPr>
        <w:t xml:space="preserve"> </w:t>
      </w:r>
      <w:r>
        <w:rPr>
          <w:color w:val="231F1F"/>
        </w:rPr>
        <w:t>The</w:t>
      </w:r>
      <w:r>
        <w:rPr>
          <w:color w:val="231F1F"/>
          <w:spacing w:val="-6"/>
        </w:rPr>
        <w:t xml:space="preserve"> </w:t>
      </w:r>
      <w:r>
        <w:rPr>
          <w:color w:val="231F1F"/>
        </w:rPr>
        <w:t>investment</w:t>
      </w:r>
      <w:r>
        <w:rPr>
          <w:color w:val="231F1F"/>
          <w:spacing w:val="-3"/>
        </w:rPr>
        <w:t xml:space="preserve"> </w:t>
      </w:r>
      <w:r>
        <w:rPr>
          <w:color w:val="231F1F"/>
        </w:rPr>
        <w:t>made</w:t>
      </w:r>
      <w:r>
        <w:rPr>
          <w:color w:val="231F1F"/>
          <w:spacing w:val="-4"/>
        </w:rPr>
        <w:t xml:space="preserve"> </w:t>
      </w:r>
      <w:r>
        <w:rPr>
          <w:color w:val="231F1F"/>
        </w:rPr>
        <w:t>by</w:t>
      </w:r>
      <w:r>
        <w:rPr>
          <w:color w:val="231F1F"/>
          <w:spacing w:val="-48"/>
        </w:rPr>
        <w:t xml:space="preserve"> </w:t>
      </w:r>
      <w:r>
        <w:rPr>
          <w:color w:val="231F1F"/>
          <w:w w:val="95"/>
        </w:rPr>
        <w:t xml:space="preserve">the owner is called </w:t>
      </w:r>
      <w:r>
        <w:rPr>
          <w:rFonts w:ascii="Georgia" w:hAnsi="Georgia"/>
          <w:color w:val="009CDB"/>
          <w:w w:val="95"/>
        </w:rPr>
        <w:t>equity capital</w:t>
      </w:r>
      <w:r>
        <w:rPr>
          <w:color w:val="231F1F"/>
          <w:w w:val="95"/>
        </w:rPr>
        <w:t>, or owner’s equity. As the business grows and larger investments in capital are required, the owner may reach the point where additional funds cannot be</w:t>
      </w:r>
      <w:r>
        <w:rPr>
          <w:color w:val="231F1F"/>
          <w:spacing w:val="1"/>
          <w:w w:val="95"/>
        </w:rPr>
        <w:t xml:space="preserve"> </w:t>
      </w:r>
      <w:r>
        <w:rPr>
          <w:color w:val="231F1F"/>
          <w:w w:val="95"/>
        </w:rPr>
        <w:t>borrowed without an increase in owner’s equity</w:t>
      </w:r>
      <w:r w:rsidRPr="00F34853">
        <w:rPr>
          <w:color w:val="231F1F"/>
          <w:w w:val="95"/>
          <w:u w:val="single"/>
        </w:rPr>
        <w:t>. Lenders will generally insist on an increase in</w:t>
      </w:r>
      <w:r w:rsidRPr="00F34853">
        <w:rPr>
          <w:color w:val="231F1F"/>
          <w:spacing w:val="1"/>
          <w:w w:val="95"/>
          <w:u w:val="single"/>
        </w:rPr>
        <w:t xml:space="preserve"> </w:t>
      </w:r>
      <w:r w:rsidRPr="00F34853">
        <w:rPr>
          <w:color w:val="231F1F"/>
          <w:u w:val="single"/>
        </w:rPr>
        <w:t>the</w:t>
      </w:r>
      <w:r w:rsidRPr="00F34853">
        <w:rPr>
          <w:color w:val="231F1F"/>
          <w:spacing w:val="-5"/>
          <w:u w:val="single"/>
        </w:rPr>
        <w:t xml:space="preserve"> </w:t>
      </w:r>
      <w:r w:rsidRPr="00F34853">
        <w:rPr>
          <w:color w:val="231F1F"/>
          <w:u w:val="single"/>
        </w:rPr>
        <w:t>owner’s</w:t>
      </w:r>
      <w:r w:rsidRPr="00F34853">
        <w:rPr>
          <w:color w:val="231F1F"/>
          <w:spacing w:val="-5"/>
          <w:u w:val="single"/>
        </w:rPr>
        <w:t xml:space="preserve"> </w:t>
      </w:r>
      <w:proofErr w:type="gramStart"/>
      <w:r w:rsidRPr="00F34853">
        <w:rPr>
          <w:color w:val="231F1F"/>
          <w:u w:val="single"/>
        </w:rPr>
        <w:t>equity,</w:t>
      </w:r>
      <w:r w:rsidRPr="00F34853">
        <w:rPr>
          <w:color w:val="231F1F"/>
          <w:spacing w:val="2"/>
          <w:u w:val="single"/>
        </w:rPr>
        <w:t xml:space="preserve"> </w:t>
      </w:r>
      <w:r w:rsidRPr="00F34853">
        <w:rPr>
          <w:color w:val="231F1F"/>
          <w:u w:val="single"/>
        </w:rPr>
        <w:t>because</w:t>
      </w:r>
      <w:proofErr w:type="gramEnd"/>
      <w:r w:rsidRPr="00F34853">
        <w:rPr>
          <w:color w:val="231F1F"/>
          <w:spacing w:val="-10"/>
          <w:u w:val="single"/>
        </w:rPr>
        <w:t xml:space="preserve"> </w:t>
      </w:r>
      <w:r w:rsidRPr="00F34853">
        <w:rPr>
          <w:color w:val="231F1F"/>
          <w:u w:val="single"/>
        </w:rPr>
        <w:t>that</w:t>
      </w:r>
      <w:r w:rsidRPr="00F34853">
        <w:rPr>
          <w:color w:val="231F1F"/>
          <w:spacing w:val="-12"/>
          <w:u w:val="single"/>
        </w:rPr>
        <w:t xml:space="preserve"> </w:t>
      </w:r>
      <w:r w:rsidRPr="00F34853">
        <w:rPr>
          <w:color w:val="231F1F"/>
          <w:u w:val="single"/>
        </w:rPr>
        <w:t>equity</w:t>
      </w:r>
      <w:r w:rsidRPr="00F34853">
        <w:rPr>
          <w:color w:val="231F1F"/>
          <w:spacing w:val="-5"/>
          <w:u w:val="single"/>
        </w:rPr>
        <w:t xml:space="preserve"> </w:t>
      </w:r>
      <w:r w:rsidRPr="00F34853">
        <w:rPr>
          <w:color w:val="231F1F"/>
          <w:u w:val="single"/>
        </w:rPr>
        <w:t>provides</w:t>
      </w:r>
      <w:r w:rsidRPr="00F34853">
        <w:rPr>
          <w:color w:val="231F1F"/>
          <w:spacing w:val="-6"/>
          <w:u w:val="single"/>
        </w:rPr>
        <w:t xml:space="preserve"> </w:t>
      </w:r>
      <w:r w:rsidRPr="00F34853">
        <w:rPr>
          <w:color w:val="231F1F"/>
          <w:u w:val="single"/>
        </w:rPr>
        <w:t>a</w:t>
      </w:r>
      <w:r w:rsidRPr="00F34853">
        <w:rPr>
          <w:color w:val="231F1F"/>
          <w:spacing w:val="-6"/>
          <w:u w:val="single"/>
        </w:rPr>
        <w:t xml:space="preserve"> </w:t>
      </w:r>
      <w:r w:rsidRPr="00F34853">
        <w:rPr>
          <w:color w:val="231F1F"/>
          <w:u w:val="single"/>
        </w:rPr>
        <w:t>margin</w:t>
      </w:r>
      <w:r w:rsidRPr="00F34853">
        <w:rPr>
          <w:color w:val="231F1F"/>
          <w:spacing w:val="-3"/>
          <w:u w:val="single"/>
        </w:rPr>
        <w:t xml:space="preserve"> </w:t>
      </w:r>
      <w:r w:rsidRPr="00F34853">
        <w:rPr>
          <w:color w:val="231F1F"/>
          <w:u w:val="single"/>
        </w:rPr>
        <w:t>of</w:t>
      </w:r>
      <w:r w:rsidRPr="00F34853">
        <w:rPr>
          <w:color w:val="231F1F"/>
          <w:spacing w:val="-3"/>
          <w:u w:val="single"/>
        </w:rPr>
        <w:t xml:space="preserve"> </w:t>
      </w:r>
      <w:r w:rsidRPr="00F34853">
        <w:rPr>
          <w:color w:val="231F1F"/>
          <w:u w:val="single"/>
        </w:rPr>
        <w:t>safety</w:t>
      </w:r>
      <w:r w:rsidRPr="00F34853">
        <w:rPr>
          <w:color w:val="231F1F"/>
          <w:spacing w:val="-5"/>
          <w:u w:val="single"/>
        </w:rPr>
        <w:t xml:space="preserve"> </w:t>
      </w:r>
      <w:r w:rsidRPr="00F34853">
        <w:rPr>
          <w:color w:val="231F1F"/>
          <w:u w:val="single"/>
        </w:rPr>
        <w:t>for</w:t>
      </w:r>
      <w:r w:rsidRPr="00F34853">
        <w:rPr>
          <w:color w:val="231F1F"/>
          <w:spacing w:val="-7"/>
          <w:u w:val="single"/>
        </w:rPr>
        <w:t xml:space="preserve"> </w:t>
      </w:r>
      <w:r w:rsidRPr="00F34853">
        <w:rPr>
          <w:color w:val="231F1F"/>
          <w:u w:val="single"/>
        </w:rPr>
        <w:t>the</w:t>
      </w:r>
      <w:r w:rsidRPr="00F34853">
        <w:rPr>
          <w:color w:val="231F1F"/>
          <w:spacing w:val="-6"/>
          <w:u w:val="single"/>
        </w:rPr>
        <w:t xml:space="preserve"> </w:t>
      </w:r>
      <w:r w:rsidRPr="00F34853">
        <w:rPr>
          <w:color w:val="231F1F"/>
          <w:u w:val="single"/>
        </w:rPr>
        <w:t>lender.</w:t>
      </w:r>
    </w:p>
    <w:p w14:paraId="7D8EE195" w14:textId="511852B5" w:rsidR="00E850A7" w:rsidRDefault="00000000" w:rsidP="003C51EE">
      <w:pPr>
        <w:pStyle w:val="BodyText"/>
        <w:spacing w:before="4" w:line="276" w:lineRule="auto"/>
        <w:ind w:left="1308" w:right="1" w:firstLine="355"/>
        <w:jc w:val="both"/>
      </w:pPr>
      <w:r>
        <w:rPr>
          <w:color w:val="231F1F"/>
        </w:rPr>
        <w:t xml:space="preserve">This point is where the proprietorship form of organization displays </w:t>
      </w:r>
      <w:r w:rsidRPr="00F34853">
        <w:rPr>
          <w:color w:val="231F1F"/>
          <w:highlight w:val="yellow"/>
        </w:rPr>
        <w:t>its basic weak</w:t>
      </w:r>
      <w:r w:rsidRPr="00F34853">
        <w:rPr>
          <w:color w:val="231F1F"/>
          <w:w w:val="95"/>
          <w:highlight w:val="yellow"/>
        </w:rPr>
        <w:t>ness</w:t>
      </w:r>
      <w:r>
        <w:rPr>
          <w:color w:val="231F1F"/>
          <w:w w:val="95"/>
        </w:rPr>
        <w:t>.</w:t>
      </w:r>
      <w:r>
        <w:rPr>
          <w:color w:val="231F1F"/>
          <w:spacing w:val="45"/>
        </w:rPr>
        <w:t xml:space="preserve"> </w:t>
      </w:r>
      <w:r>
        <w:rPr>
          <w:color w:val="231F1F"/>
          <w:w w:val="95"/>
        </w:rPr>
        <w:t>In many cases, the</w:t>
      </w:r>
      <w:r>
        <w:rPr>
          <w:color w:val="231F1F"/>
          <w:spacing w:val="45"/>
        </w:rPr>
        <w:t xml:space="preserve"> </w:t>
      </w:r>
      <w:r>
        <w:rPr>
          <w:color w:val="231F1F"/>
          <w:w w:val="95"/>
        </w:rPr>
        <w:t>owner’s original investment exhausts</w:t>
      </w:r>
      <w:r>
        <w:rPr>
          <w:color w:val="231F1F"/>
          <w:spacing w:val="45"/>
        </w:rPr>
        <w:t xml:space="preserve"> </w:t>
      </w:r>
      <w:r>
        <w:rPr>
          <w:color w:val="231F1F"/>
          <w:w w:val="95"/>
        </w:rPr>
        <w:t>his or her personal resources,</w:t>
      </w:r>
      <w:r>
        <w:rPr>
          <w:color w:val="231F1F"/>
          <w:spacing w:val="1"/>
          <w:w w:val="95"/>
        </w:rPr>
        <w:t xml:space="preserve"> </w:t>
      </w:r>
      <w:r>
        <w:rPr>
          <w:color w:val="231F1F"/>
          <w:w w:val="95"/>
        </w:rPr>
        <w:t>and often those</w:t>
      </w:r>
      <w:r>
        <w:rPr>
          <w:color w:val="231F1F"/>
          <w:spacing w:val="1"/>
          <w:w w:val="95"/>
        </w:rPr>
        <w:t xml:space="preserve"> </w:t>
      </w:r>
      <w:r>
        <w:rPr>
          <w:color w:val="231F1F"/>
          <w:w w:val="95"/>
        </w:rPr>
        <w:t>of friends and</w:t>
      </w:r>
      <w:r>
        <w:rPr>
          <w:color w:val="231F1F"/>
          <w:spacing w:val="1"/>
          <w:w w:val="95"/>
        </w:rPr>
        <w:t xml:space="preserve"> </w:t>
      </w:r>
      <w:r>
        <w:rPr>
          <w:color w:val="231F1F"/>
          <w:w w:val="95"/>
        </w:rPr>
        <w:t>relatives.</w:t>
      </w:r>
      <w:r>
        <w:rPr>
          <w:color w:val="231F1F"/>
          <w:spacing w:val="1"/>
          <w:w w:val="95"/>
        </w:rPr>
        <w:t xml:space="preserve"> </w:t>
      </w:r>
      <w:r>
        <w:rPr>
          <w:color w:val="231F1F"/>
          <w:w w:val="95"/>
        </w:rPr>
        <w:t>Unless proﬁts</w:t>
      </w:r>
      <w:r>
        <w:rPr>
          <w:color w:val="231F1F"/>
          <w:spacing w:val="1"/>
          <w:w w:val="95"/>
        </w:rPr>
        <w:t xml:space="preserve"> </w:t>
      </w:r>
      <w:r>
        <w:rPr>
          <w:color w:val="231F1F"/>
          <w:w w:val="95"/>
        </w:rPr>
        <w:t>from the venture are</w:t>
      </w:r>
      <w:r>
        <w:rPr>
          <w:color w:val="231F1F"/>
          <w:spacing w:val="45"/>
        </w:rPr>
        <w:t xml:space="preserve"> </w:t>
      </w:r>
      <w:r>
        <w:rPr>
          <w:color w:val="231F1F"/>
          <w:w w:val="95"/>
        </w:rPr>
        <w:t>great enough</w:t>
      </w:r>
      <w:r>
        <w:rPr>
          <w:color w:val="231F1F"/>
          <w:spacing w:val="45"/>
        </w:rPr>
        <w:t xml:space="preserve"> </w:t>
      </w:r>
      <w:r>
        <w:rPr>
          <w:color w:val="231F1F"/>
          <w:w w:val="95"/>
        </w:rPr>
        <w:t>to</w:t>
      </w:r>
      <w:r>
        <w:rPr>
          <w:color w:val="231F1F"/>
          <w:spacing w:val="1"/>
          <w:w w:val="95"/>
        </w:rPr>
        <w:t xml:space="preserve"> </w:t>
      </w:r>
      <w:r>
        <w:rPr>
          <w:color w:val="231F1F"/>
          <w:w w:val="95"/>
        </w:rPr>
        <w:t>meet the increased equity</w:t>
      </w:r>
      <w:r>
        <w:rPr>
          <w:color w:val="231F1F"/>
          <w:spacing w:val="1"/>
          <w:w w:val="95"/>
        </w:rPr>
        <w:t xml:space="preserve"> </w:t>
      </w:r>
      <w:r>
        <w:rPr>
          <w:color w:val="231F1F"/>
          <w:w w:val="95"/>
        </w:rPr>
        <w:t>needs,</w:t>
      </w:r>
      <w:r>
        <w:rPr>
          <w:color w:val="231F1F"/>
          <w:spacing w:val="45"/>
        </w:rPr>
        <w:t xml:space="preserve"> </w:t>
      </w:r>
      <w:r>
        <w:rPr>
          <w:color w:val="231F1F"/>
          <w:w w:val="95"/>
        </w:rPr>
        <w:t>the ﬁrm is</w:t>
      </w:r>
      <w:r>
        <w:rPr>
          <w:color w:val="231F1F"/>
          <w:spacing w:val="45"/>
        </w:rPr>
        <w:t xml:space="preserve"> </w:t>
      </w:r>
      <w:r>
        <w:rPr>
          <w:color w:val="231F1F"/>
          <w:w w:val="95"/>
        </w:rPr>
        <w:t>prevented from</w:t>
      </w:r>
      <w:r>
        <w:rPr>
          <w:color w:val="231F1F"/>
          <w:spacing w:val="45"/>
        </w:rPr>
        <w:t xml:space="preserve"> </w:t>
      </w:r>
      <w:r>
        <w:rPr>
          <w:color w:val="231F1F"/>
          <w:w w:val="95"/>
        </w:rPr>
        <w:t>achieving</w:t>
      </w:r>
      <w:r>
        <w:rPr>
          <w:color w:val="231F1F"/>
          <w:spacing w:val="45"/>
        </w:rPr>
        <w:t xml:space="preserve"> </w:t>
      </w:r>
      <w:r>
        <w:rPr>
          <w:color w:val="231F1F"/>
          <w:w w:val="95"/>
        </w:rPr>
        <w:t>its maximum</w:t>
      </w:r>
      <w:r>
        <w:rPr>
          <w:color w:val="231F1F"/>
          <w:spacing w:val="45"/>
        </w:rPr>
        <w:t xml:space="preserve"> </w:t>
      </w:r>
      <w:r>
        <w:rPr>
          <w:color w:val="231F1F"/>
          <w:w w:val="95"/>
        </w:rPr>
        <w:t>growth.</w:t>
      </w:r>
      <w:r>
        <w:rPr>
          <w:color w:val="231F1F"/>
          <w:spacing w:val="1"/>
          <w:w w:val="95"/>
        </w:rPr>
        <w:t xml:space="preserve"> </w:t>
      </w:r>
      <w:r>
        <w:rPr>
          <w:color w:val="231F1F"/>
        </w:rPr>
        <w:t>At this stage, it may be necessary to adopt a form of organization more appropriate for</w:t>
      </w:r>
      <w:r>
        <w:rPr>
          <w:color w:val="231F1F"/>
          <w:spacing w:val="1"/>
        </w:rPr>
        <w:t xml:space="preserve"> </w:t>
      </w:r>
      <w:r>
        <w:rPr>
          <w:color w:val="231F1F"/>
        </w:rPr>
        <w:t>raising</w:t>
      </w:r>
      <w:r>
        <w:rPr>
          <w:color w:val="231F1F"/>
          <w:spacing w:val="3"/>
        </w:rPr>
        <w:t xml:space="preserve"> </w:t>
      </w:r>
      <w:r>
        <w:rPr>
          <w:color w:val="231F1F"/>
        </w:rPr>
        <w:t>capital.</w:t>
      </w:r>
    </w:p>
    <w:p w14:paraId="6D71197F" w14:textId="7C8AD5CC" w:rsidR="00E850A7" w:rsidRPr="00F34853" w:rsidRDefault="00000000">
      <w:pPr>
        <w:pStyle w:val="BodyText"/>
        <w:spacing w:line="247" w:lineRule="auto"/>
        <w:ind w:left="1308" w:firstLine="355"/>
        <w:jc w:val="both"/>
        <w:rPr>
          <w:u w:val="single"/>
        </w:rPr>
      </w:pPr>
      <w:r w:rsidRPr="00F34853">
        <w:rPr>
          <w:color w:val="231F1F"/>
          <w:highlight w:val="yellow"/>
        </w:rPr>
        <w:t>In addition,</w:t>
      </w:r>
      <w:r>
        <w:rPr>
          <w:color w:val="231F1F"/>
        </w:rPr>
        <w:t xml:space="preserve"> </w:t>
      </w:r>
      <w:r w:rsidRPr="00F52A39">
        <w:rPr>
          <w:color w:val="231F1F"/>
          <w:highlight w:val="yellow"/>
        </w:rPr>
        <w:t>the life of the proprietorship is limited to that of the proprieto</w:t>
      </w:r>
      <w:r>
        <w:rPr>
          <w:color w:val="231F1F"/>
        </w:rPr>
        <w:t>r; when the</w:t>
      </w:r>
      <w:r>
        <w:rPr>
          <w:color w:val="231F1F"/>
          <w:spacing w:val="1"/>
        </w:rPr>
        <w:t xml:space="preserve"> </w:t>
      </w:r>
      <w:r>
        <w:rPr>
          <w:color w:val="231F1F"/>
        </w:rPr>
        <w:t xml:space="preserve">proprietor dies, the business ends. </w:t>
      </w:r>
      <w:r w:rsidRPr="00F52A39">
        <w:rPr>
          <w:color w:val="231F1F"/>
          <w:highlight w:val="yellow"/>
        </w:rPr>
        <w:t>Another weakness is the diﬃculty in transferring ownership</w:t>
      </w:r>
      <w:r>
        <w:rPr>
          <w:color w:val="231F1F"/>
          <w:spacing w:val="22"/>
        </w:rPr>
        <w:t xml:space="preserve"> </w:t>
      </w:r>
      <w:r>
        <w:rPr>
          <w:color w:val="231F1F"/>
        </w:rPr>
        <w:t>(sometimes</w:t>
      </w:r>
      <w:r>
        <w:rPr>
          <w:color w:val="231F1F"/>
          <w:spacing w:val="22"/>
        </w:rPr>
        <w:t xml:space="preserve"> </w:t>
      </w:r>
      <w:r>
        <w:rPr>
          <w:color w:val="231F1F"/>
        </w:rPr>
        <w:t>called</w:t>
      </w:r>
      <w:r>
        <w:rPr>
          <w:color w:val="231F1F"/>
          <w:spacing w:val="29"/>
        </w:rPr>
        <w:t xml:space="preserve"> </w:t>
      </w:r>
      <w:r>
        <w:rPr>
          <w:color w:val="231F1F"/>
        </w:rPr>
        <w:t>ownership</w:t>
      </w:r>
      <w:r>
        <w:rPr>
          <w:color w:val="231F1F"/>
          <w:spacing w:val="32"/>
        </w:rPr>
        <w:t xml:space="preserve"> </w:t>
      </w:r>
      <w:r>
        <w:rPr>
          <w:color w:val="231F1F"/>
        </w:rPr>
        <w:t>“liquidity”)</w:t>
      </w:r>
      <w:r>
        <w:rPr>
          <w:color w:val="231F1F"/>
          <w:spacing w:val="30"/>
        </w:rPr>
        <w:t xml:space="preserve"> </w:t>
      </w:r>
      <w:r>
        <w:rPr>
          <w:color w:val="231F1F"/>
        </w:rPr>
        <w:t>of</w:t>
      </w:r>
      <w:r>
        <w:rPr>
          <w:color w:val="231F1F"/>
          <w:spacing w:val="35"/>
        </w:rPr>
        <w:t xml:space="preserve"> </w:t>
      </w:r>
      <w:r>
        <w:rPr>
          <w:color w:val="231F1F"/>
        </w:rPr>
        <w:t>the</w:t>
      </w:r>
      <w:r>
        <w:rPr>
          <w:color w:val="231F1F"/>
          <w:spacing w:val="30"/>
        </w:rPr>
        <w:t xml:space="preserve"> </w:t>
      </w:r>
      <w:r>
        <w:rPr>
          <w:color w:val="231F1F"/>
        </w:rPr>
        <w:t>proprietorship.</w:t>
      </w:r>
      <w:r>
        <w:rPr>
          <w:color w:val="231F1F"/>
          <w:spacing w:val="29"/>
        </w:rPr>
        <w:t xml:space="preserve"> </w:t>
      </w:r>
      <w:r>
        <w:rPr>
          <w:color w:val="231F1F"/>
        </w:rPr>
        <w:t>It</w:t>
      </w:r>
      <w:r>
        <w:rPr>
          <w:color w:val="231F1F"/>
          <w:spacing w:val="29"/>
        </w:rPr>
        <w:t xml:space="preserve"> </w:t>
      </w:r>
      <w:r>
        <w:rPr>
          <w:color w:val="231F1F"/>
        </w:rPr>
        <w:t>can</w:t>
      </w:r>
      <w:r>
        <w:rPr>
          <w:color w:val="231F1F"/>
          <w:spacing w:val="36"/>
        </w:rPr>
        <w:t xml:space="preserve"> </w:t>
      </w:r>
      <w:r>
        <w:rPr>
          <w:color w:val="231F1F"/>
        </w:rPr>
        <w:t>be</w:t>
      </w:r>
      <w:r>
        <w:rPr>
          <w:color w:val="231F1F"/>
          <w:spacing w:val="37"/>
        </w:rPr>
        <w:t xml:space="preserve"> </w:t>
      </w:r>
      <w:r>
        <w:rPr>
          <w:color w:val="231F1F"/>
        </w:rPr>
        <w:t>diﬃcult</w:t>
      </w:r>
      <w:r>
        <w:rPr>
          <w:color w:val="231F1F"/>
          <w:spacing w:val="-48"/>
        </w:rPr>
        <w:t xml:space="preserve"> </w:t>
      </w:r>
      <w:r>
        <w:rPr>
          <w:color w:val="231F1F"/>
        </w:rPr>
        <w:t>to</w:t>
      </w:r>
      <w:r>
        <w:rPr>
          <w:color w:val="231F1F"/>
          <w:spacing w:val="27"/>
        </w:rPr>
        <w:t xml:space="preserve"> </w:t>
      </w:r>
      <w:r>
        <w:rPr>
          <w:color w:val="231F1F"/>
        </w:rPr>
        <w:t>sell</w:t>
      </w:r>
      <w:r>
        <w:rPr>
          <w:color w:val="231F1F"/>
          <w:spacing w:val="28"/>
        </w:rPr>
        <w:t xml:space="preserve"> </w:t>
      </w:r>
      <w:r>
        <w:rPr>
          <w:color w:val="231F1F"/>
        </w:rPr>
        <w:t>a</w:t>
      </w:r>
      <w:r>
        <w:rPr>
          <w:color w:val="231F1F"/>
          <w:spacing w:val="26"/>
        </w:rPr>
        <w:t xml:space="preserve"> </w:t>
      </w:r>
      <w:r>
        <w:rPr>
          <w:color w:val="231F1F"/>
        </w:rPr>
        <w:t>proprietorship.</w:t>
      </w:r>
      <w:r>
        <w:rPr>
          <w:color w:val="231F1F"/>
          <w:spacing w:val="25"/>
        </w:rPr>
        <w:t xml:space="preserve"> </w:t>
      </w:r>
      <w:r>
        <w:rPr>
          <w:color w:val="231F1F"/>
        </w:rPr>
        <w:t>Among</w:t>
      </w:r>
      <w:r>
        <w:rPr>
          <w:color w:val="231F1F"/>
          <w:spacing w:val="32"/>
        </w:rPr>
        <w:t xml:space="preserve"> </w:t>
      </w:r>
      <w:r>
        <w:rPr>
          <w:color w:val="231F1F"/>
        </w:rPr>
        <w:t>the</w:t>
      </w:r>
      <w:r>
        <w:rPr>
          <w:color w:val="231F1F"/>
          <w:spacing w:val="31"/>
        </w:rPr>
        <w:t xml:space="preserve"> </w:t>
      </w:r>
      <w:r>
        <w:rPr>
          <w:color w:val="231F1F"/>
        </w:rPr>
        <w:t>complicating</w:t>
      </w:r>
      <w:r>
        <w:rPr>
          <w:color w:val="231F1F"/>
          <w:spacing w:val="28"/>
        </w:rPr>
        <w:t xml:space="preserve"> </w:t>
      </w:r>
      <w:r>
        <w:rPr>
          <w:color w:val="231F1F"/>
        </w:rPr>
        <w:t>factors</w:t>
      </w:r>
      <w:r>
        <w:rPr>
          <w:color w:val="231F1F"/>
          <w:spacing w:val="27"/>
        </w:rPr>
        <w:t xml:space="preserve"> </w:t>
      </w:r>
      <w:r>
        <w:rPr>
          <w:color w:val="231F1F"/>
        </w:rPr>
        <w:t>is</w:t>
      </w:r>
      <w:r>
        <w:rPr>
          <w:color w:val="231F1F"/>
          <w:spacing w:val="28"/>
        </w:rPr>
        <w:t xml:space="preserve"> </w:t>
      </w:r>
      <w:r>
        <w:rPr>
          <w:color w:val="231F1F"/>
        </w:rPr>
        <w:t>that</w:t>
      </w:r>
      <w:r>
        <w:rPr>
          <w:color w:val="231F1F"/>
          <w:spacing w:val="27"/>
        </w:rPr>
        <w:t xml:space="preserve"> </w:t>
      </w:r>
      <w:r>
        <w:rPr>
          <w:color w:val="231F1F"/>
        </w:rPr>
        <w:t>the</w:t>
      </w:r>
      <w:r>
        <w:rPr>
          <w:color w:val="231F1F"/>
          <w:spacing w:val="29"/>
        </w:rPr>
        <w:t xml:space="preserve"> </w:t>
      </w:r>
      <w:r>
        <w:rPr>
          <w:color w:val="231F1F"/>
        </w:rPr>
        <w:t>ﬁrm</w:t>
      </w:r>
      <w:r>
        <w:rPr>
          <w:color w:val="231F1F"/>
          <w:spacing w:val="32"/>
        </w:rPr>
        <w:t xml:space="preserve"> </w:t>
      </w:r>
      <w:r>
        <w:rPr>
          <w:color w:val="231F1F"/>
        </w:rPr>
        <w:t>is</w:t>
      </w:r>
      <w:r>
        <w:rPr>
          <w:color w:val="231F1F"/>
          <w:spacing w:val="28"/>
        </w:rPr>
        <w:t xml:space="preserve"> </w:t>
      </w:r>
      <w:r>
        <w:rPr>
          <w:color w:val="231F1F"/>
        </w:rPr>
        <w:t>likely</w:t>
      </w:r>
      <w:r>
        <w:rPr>
          <w:color w:val="231F1F"/>
          <w:spacing w:val="23"/>
        </w:rPr>
        <w:t xml:space="preserve"> </w:t>
      </w:r>
      <w:r>
        <w:rPr>
          <w:color w:val="231F1F"/>
        </w:rPr>
        <w:t>to</w:t>
      </w:r>
      <w:r>
        <w:rPr>
          <w:color w:val="231F1F"/>
          <w:spacing w:val="27"/>
        </w:rPr>
        <w:t xml:space="preserve"> </w:t>
      </w:r>
      <w:r>
        <w:rPr>
          <w:color w:val="231F1F"/>
        </w:rPr>
        <w:t>sell</w:t>
      </w:r>
      <w:r>
        <w:rPr>
          <w:color w:val="231F1F"/>
          <w:spacing w:val="-47"/>
        </w:rPr>
        <w:t xml:space="preserve"> </w:t>
      </w:r>
      <w:r>
        <w:rPr>
          <w:color w:val="231F1F"/>
        </w:rPr>
        <w:t>at a discount, or for a percentage of its value, because of the diﬃculty in determining the</w:t>
      </w:r>
      <w:r>
        <w:rPr>
          <w:color w:val="231F1F"/>
          <w:spacing w:val="1"/>
        </w:rPr>
        <w:t xml:space="preserve"> </w:t>
      </w:r>
      <w:r>
        <w:rPr>
          <w:color w:val="231F1F"/>
        </w:rPr>
        <w:t>business’ past proﬁtability, cash</w:t>
      </w:r>
      <w:r>
        <w:rPr>
          <w:color w:val="231F1F"/>
          <w:spacing w:val="1"/>
        </w:rPr>
        <w:t xml:space="preserve"> </w:t>
      </w:r>
      <w:r>
        <w:rPr>
          <w:color w:val="231F1F"/>
        </w:rPr>
        <w:t>ﬂows,</w:t>
      </w:r>
      <w:r>
        <w:rPr>
          <w:color w:val="231F1F"/>
          <w:spacing w:val="1"/>
        </w:rPr>
        <w:t xml:space="preserve"> </w:t>
      </w:r>
      <w:r>
        <w:rPr>
          <w:color w:val="231F1F"/>
        </w:rPr>
        <w:t>risks, and</w:t>
      </w:r>
      <w:r>
        <w:rPr>
          <w:color w:val="231F1F"/>
          <w:spacing w:val="50"/>
        </w:rPr>
        <w:t xml:space="preserve"> </w:t>
      </w:r>
      <w:r>
        <w:rPr>
          <w:color w:val="231F1F"/>
        </w:rPr>
        <w:t>future market potential.</w:t>
      </w:r>
      <w:r>
        <w:rPr>
          <w:color w:val="231F1F"/>
          <w:spacing w:val="50"/>
        </w:rPr>
        <w:t xml:space="preserve"> </w:t>
      </w:r>
      <w:r w:rsidRPr="00F34853">
        <w:rPr>
          <w:color w:val="231F1F"/>
          <w:u w:val="single"/>
        </w:rPr>
        <w:t>Much of what</w:t>
      </w:r>
      <w:r w:rsidRPr="00F34853">
        <w:rPr>
          <w:color w:val="231F1F"/>
          <w:spacing w:val="1"/>
          <w:u w:val="single"/>
        </w:rPr>
        <w:t xml:space="preserve"> </w:t>
      </w:r>
      <w:r w:rsidRPr="00F34853">
        <w:rPr>
          <w:color w:val="231F1F"/>
          <w:u w:val="single"/>
        </w:rPr>
        <w:t>has made</w:t>
      </w:r>
      <w:r w:rsidRPr="00F34853">
        <w:rPr>
          <w:color w:val="231F1F"/>
          <w:spacing w:val="1"/>
          <w:u w:val="single"/>
        </w:rPr>
        <w:t xml:space="preserve"> </w:t>
      </w:r>
      <w:r w:rsidRPr="00F34853">
        <w:rPr>
          <w:color w:val="231F1F"/>
          <w:u w:val="single"/>
        </w:rPr>
        <w:t>the proprietorship successful may be the proprietor or the information in the</w:t>
      </w:r>
      <w:r w:rsidRPr="00F34853">
        <w:rPr>
          <w:color w:val="231F1F"/>
          <w:spacing w:val="1"/>
          <w:u w:val="single"/>
        </w:rPr>
        <w:t xml:space="preserve"> </w:t>
      </w:r>
      <w:r w:rsidRPr="00F34853">
        <w:rPr>
          <w:color w:val="231F1F"/>
          <w:u w:val="single"/>
        </w:rPr>
        <w:t>proprietor’s</w:t>
      </w:r>
      <w:r w:rsidRPr="00F34853">
        <w:rPr>
          <w:color w:val="231F1F"/>
          <w:spacing w:val="5"/>
          <w:u w:val="single"/>
        </w:rPr>
        <w:t xml:space="preserve"> </w:t>
      </w:r>
      <w:r w:rsidRPr="00F34853">
        <w:rPr>
          <w:color w:val="231F1F"/>
          <w:u w:val="single"/>
        </w:rPr>
        <w:t>mind.</w:t>
      </w:r>
    </w:p>
    <w:p w14:paraId="26EC0D75" w14:textId="77777777" w:rsidR="00E850A7" w:rsidRPr="00F34853" w:rsidRDefault="00000000">
      <w:pPr>
        <w:pStyle w:val="BodyText"/>
        <w:rPr>
          <w:sz w:val="24"/>
          <w:u w:val="single"/>
        </w:rPr>
      </w:pPr>
      <w:r w:rsidRPr="00F34853">
        <w:rPr>
          <w:u w:val="single"/>
        </w:rPr>
        <w:br w:type="column"/>
      </w:r>
    </w:p>
    <w:p w14:paraId="48CCFFC5" w14:textId="77777777" w:rsidR="00E850A7" w:rsidRDefault="00E850A7">
      <w:pPr>
        <w:pStyle w:val="BodyText"/>
        <w:rPr>
          <w:sz w:val="24"/>
        </w:rPr>
      </w:pPr>
    </w:p>
    <w:p w14:paraId="7B7D003B" w14:textId="77777777" w:rsidR="00E850A7" w:rsidRDefault="00000000">
      <w:pPr>
        <w:spacing w:before="215" w:line="252" w:lineRule="auto"/>
        <w:ind w:left="309" w:right="917"/>
        <w:rPr>
          <w:sz w:val="17"/>
        </w:rPr>
      </w:pPr>
      <w:r>
        <w:rPr>
          <w:rFonts w:ascii="Georgia"/>
          <w:color w:val="009CDB"/>
          <w:w w:val="95"/>
          <w:sz w:val="17"/>
        </w:rPr>
        <w:t>equity</w:t>
      </w:r>
      <w:r>
        <w:rPr>
          <w:rFonts w:ascii="Georgia"/>
          <w:color w:val="009CDB"/>
          <w:spacing w:val="13"/>
          <w:w w:val="95"/>
          <w:sz w:val="17"/>
        </w:rPr>
        <w:t xml:space="preserve"> </w:t>
      </w:r>
      <w:r>
        <w:rPr>
          <w:rFonts w:ascii="Georgia"/>
          <w:color w:val="009CDB"/>
          <w:w w:val="95"/>
          <w:sz w:val="17"/>
        </w:rPr>
        <w:t>capital</w:t>
      </w:r>
      <w:r>
        <w:rPr>
          <w:rFonts w:ascii="Georgia"/>
          <w:color w:val="009CDB"/>
          <w:spacing w:val="25"/>
          <w:w w:val="95"/>
          <w:sz w:val="17"/>
        </w:rPr>
        <w:t xml:space="preserve"> </w:t>
      </w:r>
      <w:r>
        <w:rPr>
          <w:color w:val="4B4B4D"/>
          <w:w w:val="95"/>
          <w:sz w:val="17"/>
        </w:rPr>
        <w:t>investment</w:t>
      </w:r>
      <w:r>
        <w:rPr>
          <w:color w:val="4B4B4D"/>
          <w:spacing w:val="5"/>
          <w:w w:val="95"/>
          <w:sz w:val="17"/>
        </w:rPr>
        <w:t xml:space="preserve"> </w:t>
      </w:r>
      <w:r>
        <w:rPr>
          <w:color w:val="4B4B4D"/>
          <w:w w:val="95"/>
          <w:sz w:val="17"/>
        </w:rPr>
        <w:t>made</w:t>
      </w:r>
      <w:r>
        <w:rPr>
          <w:color w:val="4B4B4D"/>
          <w:spacing w:val="-38"/>
          <w:w w:val="95"/>
          <w:sz w:val="17"/>
        </w:rPr>
        <w:t xml:space="preserve"> </w:t>
      </w:r>
      <w:r>
        <w:rPr>
          <w:color w:val="4B4B4D"/>
          <w:spacing w:val="-1"/>
          <w:sz w:val="17"/>
        </w:rPr>
        <w:t>by</w:t>
      </w:r>
      <w:r>
        <w:rPr>
          <w:color w:val="4B4B4D"/>
          <w:spacing w:val="-3"/>
          <w:sz w:val="17"/>
        </w:rPr>
        <w:t xml:space="preserve"> </w:t>
      </w:r>
      <w:r>
        <w:rPr>
          <w:color w:val="4B4B4D"/>
          <w:sz w:val="17"/>
        </w:rPr>
        <w:t>the</w:t>
      </w:r>
      <w:r>
        <w:rPr>
          <w:color w:val="4B4B4D"/>
          <w:spacing w:val="-6"/>
          <w:sz w:val="17"/>
        </w:rPr>
        <w:t xml:space="preserve"> </w:t>
      </w:r>
      <w:r>
        <w:rPr>
          <w:color w:val="4B4B4D"/>
          <w:sz w:val="17"/>
        </w:rPr>
        <w:t>owner</w:t>
      </w:r>
      <w:r>
        <w:rPr>
          <w:color w:val="4B4B4D"/>
          <w:spacing w:val="-6"/>
          <w:sz w:val="17"/>
        </w:rPr>
        <w:t xml:space="preserve"> </w:t>
      </w:r>
      <w:r>
        <w:rPr>
          <w:color w:val="4B4B4D"/>
          <w:sz w:val="17"/>
        </w:rPr>
        <w:t>into</w:t>
      </w:r>
      <w:r>
        <w:rPr>
          <w:color w:val="4B4B4D"/>
          <w:spacing w:val="-4"/>
          <w:sz w:val="17"/>
        </w:rPr>
        <w:t xml:space="preserve"> </w:t>
      </w:r>
      <w:r>
        <w:rPr>
          <w:color w:val="4B4B4D"/>
          <w:sz w:val="17"/>
        </w:rPr>
        <w:t>the</w:t>
      </w:r>
      <w:r>
        <w:rPr>
          <w:color w:val="4B4B4D"/>
          <w:spacing w:val="-10"/>
          <w:sz w:val="17"/>
        </w:rPr>
        <w:t xml:space="preserve"> </w:t>
      </w:r>
      <w:r>
        <w:rPr>
          <w:color w:val="4B4B4D"/>
          <w:sz w:val="17"/>
        </w:rPr>
        <w:t>company</w:t>
      </w:r>
    </w:p>
    <w:p w14:paraId="057EC535" w14:textId="77777777" w:rsidR="00E850A7" w:rsidRDefault="00E850A7">
      <w:pPr>
        <w:spacing w:line="252" w:lineRule="auto"/>
        <w:rPr>
          <w:sz w:val="17"/>
        </w:rPr>
        <w:sectPr w:rsidR="00E850A7">
          <w:type w:val="continuous"/>
          <w:pgSz w:w="12240" w:h="15840"/>
          <w:pgMar w:top="420" w:right="0" w:bottom="280" w:left="0" w:header="720" w:footer="720" w:gutter="0"/>
          <w:cols w:num="2" w:space="720" w:equalWidth="0">
            <w:col w:w="8684" w:space="40"/>
            <w:col w:w="3516"/>
          </w:cols>
        </w:sectPr>
      </w:pPr>
    </w:p>
    <w:p w14:paraId="6B6039C6" w14:textId="77777777" w:rsidR="00E850A7" w:rsidRDefault="00E850A7">
      <w:pPr>
        <w:pStyle w:val="BodyText"/>
      </w:pPr>
    </w:p>
    <w:p w14:paraId="6595519F" w14:textId="77777777" w:rsidR="00E850A7" w:rsidRDefault="00E850A7">
      <w:pPr>
        <w:pStyle w:val="BodyText"/>
      </w:pPr>
    </w:p>
    <w:p w14:paraId="2C6921CC" w14:textId="25AFCC3E" w:rsidR="00E850A7" w:rsidRDefault="003C51EE" w:rsidP="003C51EE">
      <w:pPr>
        <w:pStyle w:val="BodyText"/>
        <w:tabs>
          <w:tab w:val="left" w:pos="4110"/>
          <w:tab w:val="left" w:pos="10755"/>
        </w:tabs>
      </w:pPr>
      <w:r>
        <w:tab/>
      </w:r>
      <w:r>
        <w:tab/>
      </w:r>
    </w:p>
    <w:p w14:paraId="58424B33" w14:textId="77777777" w:rsidR="00E850A7" w:rsidRDefault="00E850A7">
      <w:pPr>
        <w:pStyle w:val="BodyText"/>
        <w:spacing w:before="8"/>
        <w:rPr>
          <w:sz w:val="26"/>
        </w:rPr>
      </w:pPr>
    </w:p>
    <w:p w14:paraId="3F52FEDE" w14:textId="77777777" w:rsidR="00E850A7" w:rsidRDefault="00E850A7">
      <w:pPr>
        <w:pStyle w:val="BodyText"/>
        <w:spacing w:before="9"/>
        <w:rPr>
          <w:sz w:val="21"/>
        </w:rPr>
      </w:pPr>
    </w:p>
    <w:p w14:paraId="6E08677B" w14:textId="77777777" w:rsidR="00E850A7" w:rsidRDefault="00E850A7">
      <w:pPr>
        <w:rPr>
          <w:sz w:val="21"/>
        </w:rPr>
        <w:sectPr w:rsidR="00E850A7">
          <w:type w:val="continuous"/>
          <w:pgSz w:w="12240" w:h="15840"/>
          <w:pgMar w:top="420" w:right="0" w:bottom="280" w:left="0" w:header="720" w:footer="720" w:gutter="0"/>
          <w:cols w:space="720"/>
        </w:sectPr>
      </w:pPr>
    </w:p>
    <w:p w14:paraId="5376DBE8" w14:textId="77777777" w:rsidR="00E850A7" w:rsidRDefault="00E850A7">
      <w:pPr>
        <w:pStyle w:val="BodyText"/>
        <w:rPr>
          <w:sz w:val="24"/>
        </w:rPr>
      </w:pPr>
    </w:p>
    <w:p w14:paraId="11DF47CC" w14:textId="77777777" w:rsidR="00E850A7" w:rsidRDefault="00E850A7">
      <w:pPr>
        <w:pStyle w:val="BodyText"/>
        <w:rPr>
          <w:sz w:val="24"/>
        </w:rPr>
      </w:pPr>
    </w:p>
    <w:p w14:paraId="3DD221E5" w14:textId="77777777" w:rsidR="00E850A7" w:rsidRDefault="00E850A7">
      <w:pPr>
        <w:pStyle w:val="BodyText"/>
        <w:rPr>
          <w:sz w:val="24"/>
        </w:rPr>
      </w:pPr>
    </w:p>
    <w:p w14:paraId="416B1E4A" w14:textId="77777777" w:rsidR="00E850A7" w:rsidRDefault="00E850A7">
      <w:pPr>
        <w:pStyle w:val="BodyText"/>
        <w:rPr>
          <w:sz w:val="24"/>
        </w:rPr>
      </w:pPr>
    </w:p>
    <w:p w14:paraId="4575DD64" w14:textId="77777777" w:rsidR="00E850A7" w:rsidRDefault="00E850A7">
      <w:pPr>
        <w:pStyle w:val="BodyText"/>
        <w:rPr>
          <w:sz w:val="24"/>
        </w:rPr>
      </w:pPr>
    </w:p>
    <w:p w14:paraId="55BB1D5E" w14:textId="77777777" w:rsidR="00E850A7" w:rsidRDefault="00E850A7">
      <w:pPr>
        <w:pStyle w:val="BodyText"/>
        <w:rPr>
          <w:sz w:val="24"/>
        </w:rPr>
      </w:pPr>
    </w:p>
    <w:p w14:paraId="06628967" w14:textId="77777777" w:rsidR="00E850A7" w:rsidRDefault="00E850A7">
      <w:pPr>
        <w:pStyle w:val="BodyText"/>
        <w:rPr>
          <w:sz w:val="24"/>
        </w:rPr>
      </w:pPr>
    </w:p>
    <w:p w14:paraId="0D3DD743" w14:textId="77777777" w:rsidR="00E850A7" w:rsidRDefault="00E850A7">
      <w:pPr>
        <w:pStyle w:val="BodyText"/>
        <w:rPr>
          <w:sz w:val="24"/>
        </w:rPr>
      </w:pPr>
    </w:p>
    <w:p w14:paraId="1877EA94" w14:textId="77777777" w:rsidR="00E850A7" w:rsidRDefault="00E850A7">
      <w:pPr>
        <w:pStyle w:val="BodyText"/>
        <w:rPr>
          <w:sz w:val="24"/>
        </w:rPr>
      </w:pPr>
    </w:p>
    <w:p w14:paraId="4B6EDCF2" w14:textId="77777777" w:rsidR="00E850A7" w:rsidRDefault="00E850A7">
      <w:pPr>
        <w:pStyle w:val="BodyText"/>
        <w:rPr>
          <w:sz w:val="24"/>
        </w:rPr>
      </w:pPr>
    </w:p>
    <w:p w14:paraId="771F1E0E" w14:textId="77777777" w:rsidR="00E850A7" w:rsidRDefault="00E850A7">
      <w:pPr>
        <w:pStyle w:val="BodyText"/>
        <w:rPr>
          <w:sz w:val="24"/>
        </w:rPr>
      </w:pPr>
    </w:p>
    <w:p w14:paraId="7FD0FFBC" w14:textId="77777777" w:rsidR="00E850A7" w:rsidRDefault="00E850A7">
      <w:pPr>
        <w:pStyle w:val="BodyText"/>
        <w:rPr>
          <w:sz w:val="24"/>
        </w:rPr>
      </w:pPr>
    </w:p>
    <w:p w14:paraId="0FEFCADB" w14:textId="77777777" w:rsidR="00E850A7" w:rsidRDefault="00E850A7">
      <w:pPr>
        <w:pStyle w:val="BodyText"/>
        <w:spacing w:before="1"/>
        <w:rPr>
          <w:sz w:val="31"/>
        </w:rPr>
      </w:pPr>
    </w:p>
    <w:p w14:paraId="7D45FB43" w14:textId="77777777" w:rsidR="00E850A7" w:rsidRDefault="00000000">
      <w:pPr>
        <w:spacing w:line="254" w:lineRule="auto"/>
        <w:ind w:left="772" w:right="-10"/>
        <w:rPr>
          <w:sz w:val="17"/>
        </w:rPr>
      </w:pPr>
      <w:r>
        <w:rPr>
          <w:rFonts w:ascii="Georgia" w:hAnsi="Georgia"/>
          <w:color w:val="009CDB"/>
          <w:spacing w:val="-1"/>
          <w:sz w:val="17"/>
        </w:rPr>
        <w:t>partnership</w:t>
      </w:r>
      <w:r>
        <w:rPr>
          <w:rFonts w:ascii="Georgia" w:hAnsi="Georgia"/>
          <w:color w:val="009CDB"/>
          <w:sz w:val="17"/>
        </w:rPr>
        <w:t xml:space="preserve"> </w:t>
      </w:r>
      <w:r>
        <w:rPr>
          <w:color w:val="4B4B4D"/>
          <w:spacing w:val="-1"/>
          <w:sz w:val="17"/>
        </w:rPr>
        <w:t xml:space="preserve">a form </w:t>
      </w:r>
      <w:r>
        <w:rPr>
          <w:color w:val="4B4B4D"/>
          <w:sz w:val="17"/>
        </w:rPr>
        <w:t>of business</w:t>
      </w:r>
      <w:r>
        <w:rPr>
          <w:color w:val="4B4B4D"/>
          <w:spacing w:val="1"/>
          <w:sz w:val="17"/>
        </w:rPr>
        <w:t xml:space="preserve"> </w:t>
      </w:r>
      <w:r>
        <w:rPr>
          <w:color w:val="4B4B4D"/>
          <w:spacing w:val="-1"/>
          <w:sz w:val="17"/>
        </w:rPr>
        <w:t>organization</w:t>
      </w:r>
      <w:r>
        <w:rPr>
          <w:color w:val="4B4B4D"/>
          <w:spacing w:val="-9"/>
          <w:sz w:val="17"/>
        </w:rPr>
        <w:t xml:space="preserve"> </w:t>
      </w:r>
      <w:r>
        <w:rPr>
          <w:color w:val="4B4B4D"/>
          <w:spacing w:val="-1"/>
          <w:sz w:val="17"/>
        </w:rPr>
        <w:t>that</w:t>
      </w:r>
      <w:r>
        <w:rPr>
          <w:color w:val="4B4B4D"/>
          <w:spacing w:val="-6"/>
          <w:sz w:val="17"/>
        </w:rPr>
        <w:t xml:space="preserve"> </w:t>
      </w:r>
      <w:r>
        <w:rPr>
          <w:color w:val="4B4B4D"/>
          <w:spacing w:val="-1"/>
          <w:sz w:val="17"/>
        </w:rPr>
        <w:t>exists</w:t>
      </w:r>
      <w:r>
        <w:rPr>
          <w:color w:val="4B4B4D"/>
          <w:spacing w:val="-9"/>
          <w:sz w:val="17"/>
        </w:rPr>
        <w:t xml:space="preserve"> </w:t>
      </w:r>
      <w:r>
        <w:rPr>
          <w:color w:val="4B4B4D"/>
          <w:spacing w:val="-1"/>
          <w:sz w:val="17"/>
        </w:rPr>
        <w:t>when</w:t>
      </w:r>
      <w:r>
        <w:rPr>
          <w:color w:val="4B4B4D"/>
          <w:sz w:val="17"/>
        </w:rPr>
        <w:t xml:space="preserve"> two</w:t>
      </w:r>
      <w:r>
        <w:rPr>
          <w:color w:val="4B4B4D"/>
          <w:spacing w:val="-40"/>
          <w:sz w:val="17"/>
        </w:rPr>
        <w:t xml:space="preserve"> </w:t>
      </w:r>
      <w:r>
        <w:rPr>
          <w:color w:val="4B4B4D"/>
          <w:sz w:val="17"/>
        </w:rPr>
        <w:t>or more persons own a business</w:t>
      </w:r>
      <w:r>
        <w:rPr>
          <w:color w:val="4B4B4D"/>
          <w:spacing w:val="1"/>
          <w:sz w:val="17"/>
        </w:rPr>
        <w:t xml:space="preserve"> </w:t>
      </w:r>
      <w:r>
        <w:rPr>
          <w:color w:val="4B4B4D"/>
          <w:sz w:val="17"/>
        </w:rPr>
        <w:t>operated</w:t>
      </w:r>
      <w:r>
        <w:rPr>
          <w:color w:val="4B4B4D"/>
          <w:spacing w:val="-2"/>
          <w:sz w:val="17"/>
        </w:rPr>
        <w:t xml:space="preserve"> </w:t>
      </w:r>
      <w:r>
        <w:rPr>
          <w:color w:val="4B4B4D"/>
          <w:sz w:val="17"/>
        </w:rPr>
        <w:t>for</w:t>
      </w:r>
      <w:r>
        <w:rPr>
          <w:color w:val="4B4B4D"/>
          <w:spacing w:val="-7"/>
          <w:sz w:val="17"/>
        </w:rPr>
        <w:t xml:space="preserve"> </w:t>
      </w:r>
      <w:r>
        <w:rPr>
          <w:color w:val="4B4B4D"/>
          <w:sz w:val="17"/>
        </w:rPr>
        <w:t>proﬁt</w:t>
      </w:r>
    </w:p>
    <w:p w14:paraId="00C53307" w14:textId="77777777" w:rsidR="00E850A7" w:rsidRDefault="00000000" w:rsidP="003C51EE">
      <w:pPr>
        <w:pStyle w:val="BodyText"/>
        <w:spacing w:before="116" w:line="360" w:lineRule="auto"/>
        <w:ind w:left="506" w:right="1300" w:firstLine="355"/>
        <w:jc w:val="both"/>
      </w:pPr>
      <w:r>
        <w:br w:type="column"/>
      </w:r>
      <w:r w:rsidRPr="00F34853">
        <w:rPr>
          <w:color w:val="231F1F"/>
          <w:highlight w:val="yellow"/>
        </w:rPr>
        <w:t>Another weakness of proprietorship</w:t>
      </w:r>
      <w:r>
        <w:rPr>
          <w:color w:val="231F1F"/>
        </w:rPr>
        <w:t xml:space="preserve"> </w:t>
      </w:r>
      <w:r w:rsidRPr="00F52A39">
        <w:rPr>
          <w:color w:val="231F1F"/>
          <w:u w:val="single"/>
        </w:rPr>
        <w:t>is that the owner’s liability for debts of the ﬁrm is</w:t>
      </w:r>
      <w:r w:rsidRPr="00F52A39">
        <w:rPr>
          <w:color w:val="231F1F"/>
          <w:spacing w:val="1"/>
          <w:u w:val="single"/>
        </w:rPr>
        <w:t xml:space="preserve"> </w:t>
      </w:r>
      <w:r w:rsidRPr="00F52A39">
        <w:rPr>
          <w:color w:val="231F1F"/>
          <w:spacing w:val="-1"/>
          <w:u w:val="single"/>
        </w:rPr>
        <w:t>unlimited.</w:t>
      </w:r>
      <w:r>
        <w:rPr>
          <w:color w:val="231F1F"/>
        </w:rPr>
        <w:t xml:space="preserve"> Creditors</w:t>
      </w:r>
      <w:r>
        <w:rPr>
          <w:color w:val="231F1F"/>
          <w:spacing w:val="-7"/>
        </w:rPr>
        <w:t xml:space="preserve"> </w:t>
      </w:r>
      <w:r>
        <w:rPr>
          <w:color w:val="231F1F"/>
        </w:rPr>
        <w:t>may</w:t>
      </w:r>
      <w:r>
        <w:rPr>
          <w:color w:val="231F1F"/>
          <w:spacing w:val="-7"/>
        </w:rPr>
        <w:t xml:space="preserve"> </w:t>
      </w:r>
      <w:r>
        <w:rPr>
          <w:color w:val="231F1F"/>
        </w:rPr>
        <w:t>take</w:t>
      </w:r>
      <w:r>
        <w:rPr>
          <w:color w:val="231F1F"/>
          <w:spacing w:val="-11"/>
        </w:rPr>
        <w:t xml:space="preserve"> </w:t>
      </w:r>
      <w:r>
        <w:rPr>
          <w:color w:val="231F1F"/>
        </w:rPr>
        <w:t>the</w:t>
      </w:r>
      <w:r>
        <w:rPr>
          <w:color w:val="231F1F"/>
          <w:spacing w:val="-8"/>
        </w:rPr>
        <w:t xml:space="preserve"> </w:t>
      </w:r>
      <w:r>
        <w:rPr>
          <w:color w:val="231F1F"/>
        </w:rPr>
        <w:t>assets</w:t>
      </w:r>
      <w:r>
        <w:rPr>
          <w:color w:val="231F1F"/>
          <w:spacing w:val="-9"/>
        </w:rPr>
        <w:t xml:space="preserve"> </w:t>
      </w:r>
      <w:r>
        <w:rPr>
          <w:color w:val="231F1F"/>
        </w:rPr>
        <w:t>of the</w:t>
      </w:r>
      <w:r>
        <w:rPr>
          <w:color w:val="231F1F"/>
          <w:spacing w:val="-3"/>
        </w:rPr>
        <w:t xml:space="preserve"> </w:t>
      </w:r>
      <w:r>
        <w:rPr>
          <w:color w:val="231F1F"/>
        </w:rPr>
        <w:t>business</w:t>
      </w:r>
      <w:r>
        <w:rPr>
          <w:color w:val="231F1F"/>
          <w:spacing w:val="-7"/>
        </w:rPr>
        <w:t xml:space="preserve"> </w:t>
      </w:r>
      <w:r>
        <w:rPr>
          <w:color w:val="231F1F"/>
        </w:rPr>
        <w:t>to</w:t>
      </w:r>
      <w:r>
        <w:rPr>
          <w:color w:val="231F1F"/>
          <w:spacing w:val="-7"/>
        </w:rPr>
        <w:t xml:space="preserve"> </w:t>
      </w:r>
      <w:r>
        <w:rPr>
          <w:color w:val="231F1F"/>
        </w:rPr>
        <w:t>settle</w:t>
      </w:r>
      <w:r>
        <w:rPr>
          <w:color w:val="231F1F"/>
          <w:spacing w:val="-7"/>
        </w:rPr>
        <w:t xml:space="preserve"> </w:t>
      </w:r>
      <w:proofErr w:type="gramStart"/>
      <w:r>
        <w:rPr>
          <w:color w:val="231F1F"/>
        </w:rPr>
        <w:t>claims</w:t>
      </w:r>
      <w:proofErr w:type="gramEnd"/>
      <w:r>
        <w:rPr>
          <w:color w:val="231F1F"/>
          <w:spacing w:val="-9"/>
        </w:rPr>
        <w:t xml:space="preserve"> </w:t>
      </w:r>
      <w:r>
        <w:rPr>
          <w:color w:val="231F1F"/>
        </w:rPr>
        <w:t>but</w:t>
      </w:r>
      <w:r>
        <w:rPr>
          <w:color w:val="231F1F"/>
          <w:spacing w:val="-12"/>
        </w:rPr>
        <w:t xml:space="preserve"> </w:t>
      </w:r>
      <w:r>
        <w:rPr>
          <w:color w:val="231F1F"/>
        </w:rPr>
        <w:t>they</w:t>
      </w:r>
      <w:r>
        <w:rPr>
          <w:color w:val="231F1F"/>
          <w:spacing w:val="-4"/>
        </w:rPr>
        <w:t xml:space="preserve"> </w:t>
      </w:r>
      <w:r>
        <w:rPr>
          <w:color w:val="231F1F"/>
        </w:rPr>
        <w:t>may</w:t>
      </w:r>
      <w:r>
        <w:rPr>
          <w:color w:val="231F1F"/>
          <w:spacing w:val="-6"/>
        </w:rPr>
        <w:t xml:space="preserve"> </w:t>
      </w:r>
      <w:r>
        <w:rPr>
          <w:color w:val="231F1F"/>
        </w:rPr>
        <w:t>take</w:t>
      </w:r>
      <w:r>
        <w:rPr>
          <w:color w:val="231F1F"/>
          <w:spacing w:val="-8"/>
        </w:rPr>
        <w:t xml:space="preserve"> </w:t>
      </w:r>
      <w:r>
        <w:rPr>
          <w:color w:val="231F1F"/>
        </w:rPr>
        <w:t>the</w:t>
      </w:r>
      <w:r>
        <w:rPr>
          <w:color w:val="231F1F"/>
          <w:spacing w:val="-48"/>
        </w:rPr>
        <w:t xml:space="preserve"> </w:t>
      </w:r>
      <w:r>
        <w:rPr>
          <w:color w:val="231F1F"/>
        </w:rPr>
        <w:t>personal assets of the proprietor as well. Thus, the proprietor may ﬁnd his or her home and</w:t>
      </w:r>
      <w:r>
        <w:rPr>
          <w:color w:val="231F1F"/>
          <w:spacing w:val="1"/>
        </w:rPr>
        <w:t xml:space="preserve"> </w:t>
      </w:r>
      <w:r>
        <w:rPr>
          <w:color w:val="231F1F"/>
          <w:w w:val="95"/>
        </w:rPr>
        <w:t>personal property under claim if the assets of the</w:t>
      </w:r>
      <w:r>
        <w:rPr>
          <w:color w:val="231F1F"/>
          <w:spacing w:val="45"/>
        </w:rPr>
        <w:t xml:space="preserve"> </w:t>
      </w:r>
      <w:r>
        <w:rPr>
          <w:color w:val="231F1F"/>
          <w:w w:val="95"/>
        </w:rPr>
        <w:t>business are insuﬃcient to meet the demands</w:t>
      </w:r>
      <w:r>
        <w:rPr>
          <w:color w:val="231F1F"/>
          <w:spacing w:val="1"/>
          <w:w w:val="95"/>
        </w:rPr>
        <w:t xml:space="preserve"> </w:t>
      </w:r>
      <w:r>
        <w:rPr>
          <w:color w:val="231F1F"/>
        </w:rPr>
        <w:t>of creditors. The unlimited liability of the owner is, therefore, a serious disadvantage of the</w:t>
      </w:r>
      <w:r>
        <w:rPr>
          <w:color w:val="231F1F"/>
          <w:spacing w:val="1"/>
        </w:rPr>
        <w:t xml:space="preserve"> </w:t>
      </w:r>
      <w:r>
        <w:rPr>
          <w:color w:val="231F1F"/>
        </w:rPr>
        <w:t>proprietorship.</w:t>
      </w:r>
    </w:p>
    <w:p w14:paraId="2843466C" w14:textId="77777777" w:rsidR="00E850A7" w:rsidRDefault="00000000" w:rsidP="003C51EE">
      <w:pPr>
        <w:pStyle w:val="BodyText"/>
        <w:spacing w:before="4" w:line="360" w:lineRule="auto"/>
        <w:ind w:left="506" w:right="1294" w:firstLine="355"/>
        <w:jc w:val="both"/>
      </w:pPr>
      <w:r w:rsidRPr="00F34853">
        <w:rPr>
          <w:color w:val="231F1F"/>
          <w:w w:val="95"/>
          <w:highlight w:val="yellow"/>
        </w:rPr>
        <w:t>On the positive side</w:t>
      </w:r>
      <w:r>
        <w:rPr>
          <w:color w:val="231F1F"/>
          <w:w w:val="95"/>
        </w:rPr>
        <w:t>, a proprietorship business is easily started with minimal expense and,</w:t>
      </w:r>
      <w:r>
        <w:rPr>
          <w:color w:val="231F1F"/>
          <w:spacing w:val="1"/>
          <w:w w:val="95"/>
        </w:rPr>
        <w:t xml:space="preserve"> </w:t>
      </w:r>
      <w:r>
        <w:rPr>
          <w:color w:val="231F1F"/>
        </w:rPr>
        <w:t>generally, has fewer government regulations to comply with than does a corporation. Proﬁts</w:t>
      </w:r>
      <w:r>
        <w:rPr>
          <w:color w:val="231F1F"/>
          <w:spacing w:val="-47"/>
        </w:rPr>
        <w:t xml:space="preserve"> </w:t>
      </w:r>
      <w:r>
        <w:rPr>
          <w:color w:val="231F1F"/>
          <w:w w:val="95"/>
        </w:rPr>
        <w:t>from a proprietorship are taxed at personal, or individual, rates rather than at corporate income</w:t>
      </w:r>
      <w:r>
        <w:rPr>
          <w:color w:val="231F1F"/>
          <w:spacing w:val="1"/>
          <w:w w:val="95"/>
        </w:rPr>
        <w:t xml:space="preserve"> </w:t>
      </w:r>
      <w:r>
        <w:rPr>
          <w:color w:val="231F1F"/>
        </w:rPr>
        <w:t>tax rates. Furthermore, converting a business that was established as a proprietorship into a</w:t>
      </w:r>
      <w:r>
        <w:rPr>
          <w:color w:val="231F1F"/>
          <w:spacing w:val="1"/>
        </w:rPr>
        <w:t xml:space="preserve"> </w:t>
      </w:r>
      <w:r>
        <w:rPr>
          <w:color w:val="231F1F"/>
        </w:rPr>
        <w:t>corporation</w:t>
      </w:r>
      <w:r>
        <w:rPr>
          <w:color w:val="231F1F"/>
          <w:spacing w:val="-3"/>
        </w:rPr>
        <w:t xml:space="preserve"> </w:t>
      </w:r>
      <w:r>
        <w:rPr>
          <w:color w:val="231F1F"/>
        </w:rPr>
        <w:t>is</w:t>
      </w:r>
      <w:r>
        <w:rPr>
          <w:color w:val="231F1F"/>
          <w:spacing w:val="-4"/>
        </w:rPr>
        <w:t xml:space="preserve"> </w:t>
      </w:r>
      <w:r>
        <w:rPr>
          <w:color w:val="231F1F"/>
        </w:rPr>
        <w:t>easy</w:t>
      </w:r>
      <w:r>
        <w:rPr>
          <w:color w:val="231F1F"/>
          <w:spacing w:val="-3"/>
        </w:rPr>
        <w:t xml:space="preserve"> </w:t>
      </w:r>
      <w:r>
        <w:rPr>
          <w:color w:val="231F1F"/>
        </w:rPr>
        <w:t>when</w:t>
      </w:r>
      <w:r>
        <w:rPr>
          <w:color w:val="231F1F"/>
          <w:spacing w:val="-2"/>
        </w:rPr>
        <w:t xml:space="preserve"> </w:t>
      </w:r>
      <w:r>
        <w:rPr>
          <w:color w:val="231F1F"/>
        </w:rPr>
        <w:t>the</w:t>
      </w:r>
      <w:r>
        <w:rPr>
          <w:color w:val="231F1F"/>
          <w:spacing w:val="-3"/>
        </w:rPr>
        <w:t xml:space="preserve"> </w:t>
      </w:r>
      <w:r>
        <w:rPr>
          <w:color w:val="231F1F"/>
        </w:rPr>
        <w:t>need</w:t>
      </w:r>
      <w:r>
        <w:rPr>
          <w:color w:val="231F1F"/>
          <w:spacing w:val="-11"/>
        </w:rPr>
        <w:t xml:space="preserve"> </w:t>
      </w:r>
      <w:r>
        <w:rPr>
          <w:color w:val="231F1F"/>
        </w:rPr>
        <w:t>to</w:t>
      </w:r>
      <w:r>
        <w:rPr>
          <w:color w:val="231F1F"/>
          <w:spacing w:val="-2"/>
        </w:rPr>
        <w:t xml:space="preserve"> </w:t>
      </w:r>
      <w:r>
        <w:rPr>
          <w:color w:val="231F1F"/>
        </w:rPr>
        <w:t>ﬁnance</w:t>
      </w:r>
      <w:r>
        <w:rPr>
          <w:color w:val="231F1F"/>
          <w:spacing w:val="-7"/>
        </w:rPr>
        <w:t xml:space="preserve"> </w:t>
      </w:r>
      <w:r>
        <w:rPr>
          <w:color w:val="231F1F"/>
        </w:rPr>
        <w:t>growth</w:t>
      </w:r>
      <w:r>
        <w:rPr>
          <w:color w:val="231F1F"/>
          <w:spacing w:val="-3"/>
        </w:rPr>
        <w:t xml:space="preserve"> </w:t>
      </w:r>
      <w:r>
        <w:rPr>
          <w:color w:val="231F1F"/>
        </w:rPr>
        <w:t>warrants</w:t>
      </w:r>
      <w:r>
        <w:rPr>
          <w:color w:val="231F1F"/>
          <w:spacing w:val="-2"/>
        </w:rPr>
        <w:t xml:space="preserve"> </w:t>
      </w:r>
      <w:r>
        <w:rPr>
          <w:color w:val="231F1F"/>
        </w:rPr>
        <w:t>such</w:t>
      </w:r>
      <w:r>
        <w:rPr>
          <w:color w:val="231F1F"/>
          <w:spacing w:val="-3"/>
        </w:rPr>
        <w:t xml:space="preserve"> </w:t>
      </w:r>
      <w:r>
        <w:rPr>
          <w:color w:val="231F1F"/>
        </w:rPr>
        <w:t>a</w:t>
      </w:r>
      <w:r>
        <w:rPr>
          <w:color w:val="231F1F"/>
          <w:spacing w:val="-7"/>
        </w:rPr>
        <w:t xml:space="preserve"> </w:t>
      </w:r>
      <w:r>
        <w:rPr>
          <w:color w:val="231F1F"/>
        </w:rPr>
        <w:t>move.</w:t>
      </w:r>
    </w:p>
    <w:p w14:paraId="37F15D86" w14:textId="77777777" w:rsidR="00E850A7" w:rsidRDefault="00E850A7" w:rsidP="003C51EE">
      <w:pPr>
        <w:pStyle w:val="BodyText"/>
        <w:spacing w:before="1" w:line="360" w:lineRule="auto"/>
        <w:rPr>
          <w:sz w:val="36"/>
        </w:rPr>
      </w:pPr>
    </w:p>
    <w:p w14:paraId="419DBD2D" w14:textId="77777777" w:rsidR="00E850A7" w:rsidRDefault="00000000" w:rsidP="003C51EE">
      <w:pPr>
        <w:pStyle w:val="Heading2"/>
        <w:spacing w:line="360" w:lineRule="auto"/>
        <w:ind w:left="506"/>
      </w:pPr>
      <w:r>
        <w:rPr>
          <w:color w:val="A70E11"/>
        </w:rPr>
        <w:t>Partnership</w:t>
      </w:r>
    </w:p>
    <w:p w14:paraId="5B6F4143" w14:textId="77777777" w:rsidR="00E850A7" w:rsidRDefault="00000000" w:rsidP="003C51EE">
      <w:pPr>
        <w:pStyle w:val="BodyText"/>
        <w:spacing w:before="164" w:line="360" w:lineRule="auto"/>
        <w:ind w:left="506" w:right="1299"/>
        <w:jc w:val="both"/>
      </w:pPr>
      <w:r>
        <w:rPr>
          <w:color w:val="231F1F"/>
          <w:w w:val="95"/>
        </w:rPr>
        <w:t xml:space="preserve">A </w:t>
      </w:r>
      <w:r>
        <w:rPr>
          <w:rFonts w:ascii="Georgia" w:hAnsi="Georgia"/>
          <w:color w:val="009CDB"/>
          <w:w w:val="95"/>
        </w:rPr>
        <w:t xml:space="preserve">partnership </w:t>
      </w:r>
      <w:r>
        <w:rPr>
          <w:color w:val="231F1F"/>
          <w:w w:val="95"/>
        </w:rPr>
        <w:t>form of business organization exists when two or more persons own a business</w:t>
      </w:r>
      <w:r>
        <w:rPr>
          <w:color w:val="231F1F"/>
          <w:spacing w:val="1"/>
          <w:w w:val="95"/>
        </w:rPr>
        <w:t xml:space="preserve"> </w:t>
      </w:r>
      <w:r>
        <w:rPr>
          <w:color w:val="231F1F"/>
        </w:rPr>
        <w:t>operated for proﬁt. Although the partnership resembles the proprietorship, to some degree,</w:t>
      </w:r>
      <w:r>
        <w:rPr>
          <w:color w:val="231F1F"/>
          <w:spacing w:val="1"/>
        </w:rPr>
        <w:t xml:space="preserve"> </w:t>
      </w:r>
      <w:r>
        <w:rPr>
          <w:color w:val="231F1F"/>
        </w:rPr>
        <w:t>there</w:t>
      </w:r>
      <w:r>
        <w:rPr>
          <w:color w:val="231F1F"/>
          <w:spacing w:val="-4"/>
        </w:rPr>
        <w:t xml:space="preserve"> </w:t>
      </w:r>
      <w:r>
        <w:rPr>
          <w:color w:val="231F1F"/>
        </w:rPr>
        <w:t>are</w:t>
      </w:r>
      <w:r>
        <w:rPr>
          <w:color w:val="231F1F"/>
          <w:spacing w:val="-3"/>
        </w:rPr>
        <w:t xml:space="preserve"> </w:t>
      </w:r>
      <w:r>
        <w:rPr>
          <w:color w:val="231F1F"/>
        </w:rPr>
        <w:t>important</w:t>
      </w:r>
      <w:r>
        <w:rPr>
          <w:color w:val="231F1F"/>
          <w:spacing w:val="-2"/>
        </w:rPr>
        <w:t xml:space="preserve"> </w:t>
      </w:r>
      <w:r>
        <w:rPr>
          <w:color w:val="231F1F"/>
        </w:rPr>
        <w:t>diﬀerences.</w:t>
      </w:r>
      <w:r>
        <w:rPr>
          <w:color w:val="231F1F"/>
          <w:spacing w:val="-2"/>
        </w:rPr>
        <w:t xml:space="preserve"> </w:t>
      </w:r>
      <w:r>
        <w:rPr>
          <w:color w:val="231F1F"/>
        </w:rPr>
        <w:t>See</w:t>
      </w:r>
      <w:r>
        <w:rPr>
          <w:color w:val="231F1F"/>
          <w:spacing w:val="-1"/>
        </w:rPr>
        <w:t xml:space="preserve"> </w:t>
      </w:r>
      <w:r>
        <w:rPr>
          <w:color w:val="231F1F"/>
        </w:rPr>
        <w:t>Table</w:t>
      </w:r>
      <w:r>
        <w:rPr>
          <w:color w:val="231F1F"/>
          <w:spacing w:val="-3"/>
        </w:rPr>
        <w:t xml:space="preserve"> </w:t>
      </w:r>
      <w:r>
        <w:rPr>
          <w:color w:val="231F1F"/>
        </w:rPr>
        <w:t>13.1</w:t>
      </w:r>
      <w:r>
        <w:rPr>
          <w:color w:val="231F1F"/>
          <w:spacing w:val="-2"/>
        </w:rPr>
        <w:t xml:space="preserve"> </w:t>
      </w:r>
      <w:r>
        <w:rPr>
          <w:color w:val="231F1F"/>
        </w:rPr>
        <w:t>for</w:t>
      </w:r>
      <w:r>
        <w:rPr>
          <w:color w:val="231F1F"/>
          <w:spacing w:val="-8"/>
        </w:rPr>
        <w:t xml:space="preserve"> </w:t>
      </w:r>
      <w:r>
        <w:rPr>
          <w:color w:val="231F1F"/>
        </w:rPr>
        <w:t>a</w:t>
      </w:r>
      <w:r>
        <w:rPr>
          <w:color w:val="231F1F"/>
          <w:spacing w:val="1"/>
        </w:rPr>
        <w:t xml:space="preserve"> </w:t>
      </w:r>
      <w:r>
        <w:rPr>
          <w:color w:val="231F1F"/>
        </w:rPr>
        <w:t>summary.</w:t>
      </w:r>
    </w:p>
    <w:p w14:paraId="56277FFB" w14:textId="2D29CF6F" w:rsidR="00E850A7" w:rsidRDefault="00000000" w:rsidP="003C51EE">
      <w:pPr>
        <w:pStyle w:val="BodyText"/>
        <w:spacing w:before="2" w:line="360" w:lineRule="auto"/>
        <w:ind w:left="506" w:right="1292" w:firstLine="355"/>
        <w:jc w:val="both"/>
      </w:pPr>
      <w:r>
        <w:rPr>
          <w:color w:val="231F1F"/>
          <w:spacing w:val="-1"/>
        </w:rPr>
        <w:t>Undoubtedly,</w:t>
      </w:r>
      <w:r>
        <w:rPr>
          <w:color w:val="231F1F"/>
          <w:spacing w:val="-2"/>
        </w:rPr>
        <w:t xml:space="preserve"> </w:t>
      </w:r>
      <w:r w:rsidRPr="00F52A39">
        <w:rPr>
          <w:color w:val="231F1F"/>
          <w:highlight w:val="yellow"/>
        </w:rPr>
        <w:t>one</w:t>
      </w:r>
      <w:r w:rsidRPr="00F52A39">
        <w:rPr>
          <w:color w:val="231F1F"/>
          <w:spacing w:val="-1"/>
          <w:highlight w:val="yellow"/>
        </w:rPr>
        <w:t xml:space="preserve"> </w:t>
      </w:r>
      <w:r w:rsidRPr="00F52A39">
        <w:rPr>
          <w:color w:val="231F1F"/>
          <w:highlight w:val="yellow"/>
        </w:rPr>
        <w:t>of</w:t>
      </w:r>
      <w:r w:rsidRPr="00F52A39">
        <w:rPr>
          <w:color w:val="231F1F"/>
          <w:spacing w:val="-8"/>
          <w:highlight w:val="yellow"/>
        </w:rPr>
        <w:t xml:space="preserve"> </w:t>
      </w:r>
      <w:r w:rsidRPr="00F52A39">
        <w:rPr>
          <w:color w:val="231F1F"/>
          <w:highlight w:val="yellow"/>
        </w:rPr>
        <w:t>the</w:t>
      </w:r>
      <w:r w:rsidRPr="00F52A39">
        <w:rPr>
          <w:color w:val="231F1F"/>
          <w:spacing w:val="-1"/>
          <w:highlight w:val="yellow"/>
        </w:rPr>
        <w:t xml:space="preserve"> </w:t>
      </w:r>
      <w:r w:rsidRPr="00F52A39">
        <w:rPr>
          <w:color w:val="231F1F"/>
          <w:highlight w:val="yellow"/>
        </w:rPr>
        <w:t>major</w:t>
      </w:r>
      <w:r w:rsidRPr="00F52A39">
        <w:rPr>
          <w:color w:val="231F1F"/>
          <w:spacing w:val="-8"/>
          <w:highlight w:val="yellow"/>
        </w:rPr>
        <w:t xml:space="preserve"> </w:t>
      </w:r>
      <w:r w:rsidRPr="00F52A39">
        <w:rPr>
          <w:color w:val="231F1F"/>
          <w:highlight w:val="yellow"/>
        </w:rPr>
        <w:t>reasons</w:t>
      </w:r>
      <w:r>
        <w:rPr>
          <w:color w:val="231F1F"/>
          <w:spacing w:val="-7"/>
        </w:rPr>
        <w:t xml:space="preserve"> </w:t>
      </w:r>
      <w:r w:rsidRPr="00F52A39">
        <w:rPr>
          <w:color w:val="231F1F"/>
          <w:highlight w:val="yellow"/>
        </w:rPr>
        <w:t>for</w:t>
      </w:r>
      <w:r w:rsidRPr="00F52A39">
        <w:rPr>
          <w:color w:val="231F1F"/>
          <w:spacing w:val="-7"/>
          <w:highlight w:val="yellow"/>
        </w:rPr>
        <w:t xml:space="preserve"> </w:t>
      </w:r>
      <w:r w:rsidRPr="00F52A39">
        <w:rPr>
          <w:color w:val="231F1F"/>
          <w:highlight w:val="yellow"/>
        </w:rPr>
        <w:t>the</w:t>
      </w:r>
      <w:r w:rsidRPr="00F52A39">
        <w:rPr>
          <w:color w:val="231F1F"/>
          <w:spacing w:val="-3"/>
          <w:highlight w:val="yellow"/>
        </w:rPr>
        <w:t xml:space="preserve"> </w:t>
      </w:r>
      <w:r w:rsidRPr="00F52A39">
        <w:rPr>
          <w:color w:val="231F1F"/>
          <w:highlight w:val="yellow"/>
        </w:rPr>
        <w:t>popularity</w:t>
      </w:r>
      <w:r w:rsidRPr="00F52A39">
        <w:rPr>
          <w:color w:val="231F1F"/>
          <w:spacing w:val="-2"/>
          <w:highlight w:val="yellow"/>
        </w:rPr>
        <w:t xml:space="preserve"> </w:t>
      </w:r>
      <w:r w:rsidRPr="00F52A39">
        <w:rPr>
          <w:color w:val="231F1F"/>
          <w:highlight w:val="yellow"/>
        </w:rPr>
        <w:t>of</w:t>
      </w:r>
      <w:r w:rsidRPr="00F52A39">
        <w:rPr>
          <w:color w:val="231F1F"/>
          <w:spacing w:val="-12"/>
          <w:highlight w:val="yellow"/>
        </w:rPr>
        <w:t xml:space="preserve"> </w:t>
      </w:r>
      <w:r w:rsidRPr="00F52A39">
        <w:rPr>
          <w:color w:val="231F1F"/>
          <w:highlight w:val="yellow"/>
        </w:rPr>
        <w:t>the</w:t>
      </w:r>
      <w:r w:rsidRPr="00F52A39">
        <w:rPr>
          <w:color w:val="231F1F"/>
          <w:spacing w:val="-8"/>
          <w:highlight w:val="yellow"/>
        </w:rPr>
        <w:t xml:space="preserve"> </w:t>
      </w:r>
      <w:r w:rsidRPr="00F52A39">
        <w:rPr>
          <w:color w:val="231F1F"/>
          <w:highlight w:val="yellow"/>
        </w:rPr>
        <w:t>partnership</w:t>
      </w:r>
      <w:r w:rsidRPr="00F52A39">
        <w:rPr>
          <w:color w:val="231F1F"/>
          <w:spacing w:val="-7"/>
          <w:highlight w:val="yellow"/>
        </w:rPr>
        <w:t xml:space="preserve"> </w:t>
      </w:r>
      <w:r w:rsidRPr="00F52A39">
        <w:rPr>
          <w:color w:val="231F1F"/>
          <w:highlight w:val="yellow"/>
        </w:rPr>
        <w:t>arrangement</w:t>
      </w:r>
      <w:r>
        <w:rPr>
          <w:color w:val="231F1F"/>
          <w:spacing w:val="-48"/>
        </w:rPr>
        <w:t xml:space="preserve"> </w:t>
      </w:r>
      <w:r>
        <w:rPr>
          <w:color w:val="231F1F"/>
        </w:rPr>
        <w:t>is that it allows individuals to pool their resources of money, property, equipment, knowledge, and business skills without the complications that often accompany incorporation. A</w:t>
      </w:r>
      <w:r>
        <w:rPr>
          <w:color w:val="231F1F"/>
          <w:spacing w:val="1"/>
        </w:rPr>
        <w:t xml:space="preserve"> </w:t>
      </w:r>
      <w:r>
        <w:rPr>
          <w:color w:val="231F1F"/>
        </w:rPr>
        <w:t>partnership</w:t>
      </w:r>
      <w:r>
        <w:rPr>
          <w:color w:val="231F1F"/>
          <w:spacing w:val="-2"/>
        </w:rPr>
        <w:t xml:space="preserve"> </w:t>
      </w:r>
      <w:r>
        <w:rPr>
          <w:color w:val="231F1F"/>
        </w:rPr>
        <w:t>form</w:t>
      </w:r>
      <w:r>
        <w:rPr>
          <w:color w:val="231F1F"/>
          <w:spacing w:val="-8"/>
        </w:rPr>
        <w:t xml:space="preserve"> </w:t>
      </w:r>
      <w:r>
        <w:rPr>
          <w:color w:val="231F1F"/>
        </w:rPr>
        <w:t>may</w:t>
      </w:r>
      <w:r>
        <w:rPr>
          <w:color w:val="231F1F"/>
          <w:spacing w:val="-4"/>
        </w:rPr>
        <w:t xml:space="preserve"> </w:t>
      </w:r>
      <w:r>
        <w:rPr>
          <w:color w:val="231F1F"/>
        </w:rPr>
        <w:t>exist</w:t>
      </w:r>
      <w:r>
        <w:rPr>
          <w:color w:val="231F1F"/>
          <w:spacing w:val="2"/>
        </w:rPr>
        <w:t xml:space="preserve"> </w:t>
      </w:r>
      <w:r>
        <w:rPr>
          <w:color w:val="231F1F"/>
        </w:rPr>
        <w:t>from</w:t>
      </w:r>
      <w:r>
        <w:rPr>
          <w:color w:val="231F1F"/>
          <w:spacing w:val="-3"/>
        </w:rPr>
        <w:t xml:space="preserve"> </w:t>
      </w:r>
      <w:r>
        <w:rPr>
          <w:color w:val="231F1F"/>
        </w:rPr>
        <w:t>the</w:t>
      </w:r>
      <w:r>
        <w:rPr>
          <w:color w:val="231F1F"/>
          <w:spacing w:val="-2"/>
        </w:rPr>
        <w:t xml:space="preserve"> </w:t>
      </w:r>
      <w:r>
        <w:rPr>
          <w:color w:val="231F1F"/>
        </w:rPr>
        <w:t>beginning</w:t>
      </w:r>
      <w:r>
        <w:rPr>
          <w:color w:val="231F1F"/>
          <w:spacing w:val="-4"/>
        </w:rPr>
        <w:t xml:space="preserve"> </w:t>
      </w:r>
      <w:r>
        <w:rPr>
          <w:color w:val="231F1F"/>
        </w:rPr>
        <w:t>of</w:t>
      </w:r>
      <w:r>
        <w:rPr>
          <w:color w:val="231F1F"/>
          <w:spacing w:val="-8"/>
        </w:rPr>
        <w:t xml:space="preserve"> </w:t>
      </w:r>
      <w:r>
        <w:rPr>
          <w:color w:val="231F1F"/>
        </w:rPr>
        <w:t>a business</w:t>
      </w:r>
      <w:r>
        <w:rPr>
          <w:color w:val="231F1F"/>
          <w:spacing w:val="-6"/>
        </w:rPr>
        <w:t xml:space="preserve"> </w:t>
      </w:r>
      <w:r>
        <w:rPr>
          <w:color w:val="231F1F"/>
        </w:rPr>
        <w:t>operation.</w:t>
      </w:r>
      <w:r>
        <w:rPr>
          <w:color w:val="231F1F"/>
          <w:spacing w:val="-7"/>
        </w:rPr>
        <w:t xml:space="preserve"> </w:t>
      </w:r>
      <w:r>
        <w:rPr>
          <w:color w:val="231F1F"/>
        </w:rPr>
        <w:t>In</w:t>
      </w:r>
      <w:r>
        <w:rPr>
          <w:color w:val="231F1F"/>
          <w:spacing w:val="-6"/>
        </w:rPr>
        <w:t xml:space="preserve"> </w:t>
      </w:r>
      <w:r>
        <w:rPr>
          <w:color w:val="231F1F"/>
        </w:rPr>
        <w:t>other</w:t>
      </w:r>
      <w:r>
        <w:rPr>
          <w:color w:val="231F1F"/>
          <w:spacing w:val="-8"/>
        </w:rPr>
        <w:t xml:space="preserve"> </w:t>
      </w:r>
      <w:r>
        <w:rPr>
          <w:color w:val="231F1F"/>
        </w:rPr>
        <w:t>cases,</w:t>
      </w:r>
      <w:r>
        <w:rPr>
          <w:color w:val="231F1F"/>
          <w:spacing w:val="-6"/>
        </w:rPr>
        <w:t xml:space="preserve"> </w:t>
      </w:r>
      <w:r>
        <w:rPr>
          <w:color w:val="231F1F"/>
        </w:rPr>
        <w:t>a</w:t>
      </w:r>
      <w:r>
        <w:rPr>
          <w:color w:val="231F1F"/>
          <w:spacing w:val="-2"/>
        </w:rPr>
        <w:t xml:space="preserve"> </w:t>
      </w:r>
      <w:r>
        <w:rPr>
          <w:color w:val="231F1F"/>
        </w:rPr>
        <w:t>ﬁrm</w:t>
      </w:r>
      <w:r>
        <w:rPr>
          <w:color w:val="231F1F"/>
          <w:spacing w:val="-48"/>
        </w:rPr>
        <w:t xml:space="preserve"> </w:t>
      </w:r>
      <w:r>
        <w:rPr>
          <w:color w:val="231F1F"/>
        </w:rPr>
        <w:t>that began as a proprietorship may reach the point where additional growth is impossible</w:t>
      </w:r>
      <w:r>
        <w:rPr>
          <w:color w:val="231F1F"/>
          <w:spacing w:val="1"/>
        </w:rPr>
        <w:t xml:space="preserve"> </w:t>
      </w:r>
      <w:r>
        <w:rPr>
          <w:color w:val="231F1F"/>
          <w:spacing w:val="-1"/>
        </w:rPr>
        <w:t>without</w:t>
      </w:r>
      <w:r>
        <w:rPr>
          <w:color w:val="231F1F"/>
          <w:spacing w:val="-6"/>
        </w:rPr>
        <w:t xml:space="preserve"> </w:t>
      </w:r>
      <w:r>
        <w:rPr>
          <w:color w:val="231F1F"/>
          <w:spacing w:val="-1"/>
        </w:rPr>
        <w:t>increased</w:t>
      </w:r>
      <w:r>
        <w:rPr>
          <w:color w:val="231F1F"/>
          <w:spacing w:val="-7"/>
        </w:rPr>
        <w:t xml:space="preserve"> </w:t>
      </w:r>
      <w:r>
        <w:rPr>
          <w:color w:val="231F1F"/>
          <w:spacing w:val="-1"/>
        </w:rPr>
        <w:t>equity</w:t>
      </w:r>
      <w:r>
        <w:rPr>
          <w:color w:val="231F1F"/>
          <w:spacing w:val="-7"/>
        </w:rPr>
        <w:t xml:space="preserve"> </w:t>
      </w:r>
      <w:r>
        <w:rPr>
          <w:color w:val="231F1F"/>
        </w:rPr>
        <w:t>capital.</w:t>
      </w:r>
      <w:r>
        <w:rPr>
          <w:color w:val="231F1F"/>
          <w:spacing w:val="-5"/>
        </w:rPr>
        <w:t xml:space="preserve"> </w:t>
      </w:r>
      <w:r>
        <w:rPr>
          <w:color w:val="231F1F"/>
        </w:rPr>
        <w:t>Bringing</w:t>
      </w:r>
      <w:r>
        <w:rPr>
          <w:color w:val="231F1F"/>
          <w:spacing w:val="-5"/>
        </w:rPr>
        <w:t xml:space="preserve"> </w:t>
      </w:r>
      <w:r>
        <w:rPr>
          <w:color w:val="231F1F"/>
        </w:rPr>
        <w:t>in</w:t>
      </w:r>
      <w:r>
        <w:rPr>
          <w:color w:val="231F1F"/>
          <w:spacing w:val="-7"/>
        </w:rPr>
        <w:t xml:space="preserve"> </w:t>
      </w:r>
      <w:r>
        <w:rPr>
          <w:color w:val="231F1F"/>
        </w:rPr>
        <w:t>new</w:t>
      </w:r>
      <w:r>
        <w:rPr>
          <w:color w:val="231F1F"/>
          <w:spacing w:val="-3"/>
        </w:rPr>
        <w:t xml:space="preserve"> </w:t>
      </w:r>
      <w:r>
        <w:rPr>
          <w:color w:val="231F1F"/>
        </w:rPr>
        <w:t>equity</w:t>
      </w:r>
      <w:r>
        <w:rPr>
          <w:color w:val="231F1F"/>
          <w:spacing w:val="-4"/>
        </w:rPr>
        <w:t xml:space="preserve"> </w:t>
      </w:r>
      <w:r>
        <w:rPr>
          <w:color w:val="231F1F"/>
        </w:rPr>
        <w:t>investors</w:t>
      </w:r>
      <w:r>
        <w:rPr>
          <w:color w:val="231F1F"/>
          <w:spacing w:val="-3"/>
        </w:rPr>
        <w:t xml:space="preserve"> </w:t>
      </w:r>
      <w:r>
        <w:rPr>
          <w:color w:val="231F1F"/>
        </w:rPr>
        <w:t>by</w:t>
      </w:r>
      <w:r>
        <w:rPr>
          <w:color w:val="231F1F"/>
          <w:spacing w:val="-7"/>
        </w:rPr>
        <w:t xml:space="preserve"> </w:t>
      </w:r>
      <w:r>
        <w:rPr>
          <w:color w:val="231F1F"/>
        </w:rPr>
        <w:t>converting</w:t>
      </w:r>
      <w:r>
        <w:rPr>
          <w:color w:val="231F1F"/>
          <w:spacing w:val="-13"/>
        </w:rPr>
        <w:t xml:space="preserve"> </w:t>
      </w:r>
      <w:r>
        <w:rPr>
          <w:color w:val="231F1F"/>
        </w:rPr>
        <w:t>to</w:t>
      </w:r>
      <w:r>
        <w:rPr>
          <w:color w:val="231F1F"/>
          <w:spacing w:val="-6"/>
        </w:rPr>
        <w:t xml:space="preserve"> </w:t>
      </w:r>
      <w:r>
        <w:rPr>
          <w:color w:val="231F1F"/>
        </w:rPr>
        <w:t>a</w:t>
      </w:r>
      <w:r>
        <w:rPr>
          <w:color w:val="231F1F"/>
          <w:spacing w:val="-1"/>
        </w:rPr>
        <w:t xml:space="preserve"> </w:t>
      </w:r>
      <w:r>
        <w:rPr>
          <w:color w:val="231F1F"/>
        </w:rPr>
        <w:t>partner-</w:t>
      </w:r>
      <w:r>
        <w:rPr>
          <w:color w:val="231F1F"/>
          <w:spacing w:val="-48"/>
        </w:rPr>
        <w:t xml:space="preserve"> </w:t>
      </w:r>
      <w:r>
        <w:rPr>
          <w:color w:val="231F1F"/>
        </w:rPr>
        <w:t>ship</w:t>
      </w:r>
      <w:r>
        <w:rPr>
          <w:color w:val="231F1F"/>
          <w:spacing w:val="-7"/>
        </w:rPr>
        <w:t xml:space="preserve"> </w:t>
      </w:r>
      <w:r>
        <w:rPr>
          <w:color w:val="231F1F"/>
        </w:rPr>
        <w:t>arrangement</w:t>
      </w:r>
      <w:r>
        <w:rPr>
          <w:color w:val="231F1F"/>
          <w:spacing w:val="-2"/>
        </w:rPr>
        <w:t xml:space="preserve"> </w:t>
      </w:r>
      <w:r>
        <w:rPr>
          <w:color w:val="231F1F"/>
        </w:rPr>
        <w:t>is</w:t>
      </w:r>
      <w:r>
        <w:rPr>
          <w:color w:val="231F1F"/>
          <w:spacing w:val="-4"/>
        </w:rPr>
        <w:t xml:space="preserve"> </w:t>
      </w:r>
      <w:r>
        <w:rPr>
          <w:color w:val="231F1F"/>
        </w:rPr>
        <w:t>one</w:t>
      </w:r>
      <w:r>
        <w:rPr>
          <w:color w:val="231F1F"/>
          <w:spacing w:val="-1"/>
        </w:rPr>
        <w:t xml:space="preserve"> </w:t>
      </w:r>
      <w:r>
        <w:rPr>
          <w:color w:val="231F1F"/>
        </w:rPr>
        <w:t>method</w:t>
      </w:r>
      <w:r>
        <w:rPr>
          <w:color w:val="231F1F"/>
          <w:spacing w:val="-2"/>
        </w:rPr>
        <w:t xml:space="preserve"> </w:t>
      </w:r>
      <w:r>
        <w:rPr>
          <w:color w:val="231F1F"/>
        </w:rPr>
        <w:t>of</w:t>
      </w:r>
      <w:r>
        <w:rPr>
          <w:color w:val="231F1F"/>
          <w:spacing w:val="-3"/>
        </w:rPr>
        <w:t xml:space="preserve"> </w:t>
      </w:r>
      <w:r>
        <w:rPr>
          <w:color w:val="231F1F"/>
        </w:rPr>
        <w:t>increasing</w:t>
      </w:r>
      <w:r>
        <w:rPr>
          <w:color w:val="231F1F"/>
          <w:spacing w:val="-3"/>
        </w:rPr>
        <w:t xml:space="preserve"> </w:t>
      </w:r>
      <w:r>
        <w:rPr>
          <w:color w:val="231F1F"/>
        </w:rPr>
        <w:t>the</w:t>
      </w:r>
      <w:r>
        <w:rPr>
          <w:color w:val="231F1F"/>
          <w:spacing w:val="-9"/>
        </w:rPr>
        <w:t xml:space="preserve"> </w:t>
      </w:r>
      <w:r>
        <w:rPr>
          <w:color w:val="231F1F"/>
        </w:rPr>
        <w:t>equity</w:t>
      </w:r>
      <w:r>
        <w:rPr>
          <w:color w:val="231F1F"/>
          <w:spacing w:val="-2"/>
        </w:rPr>
        <w:t xml:space="preserve"> </w:t>
      </w:r>
      <w:r>
        <w:rPr>
          <w:color w:val="231F1F"/>
        </w:rPr>
        <w:t>capital</w:t>
      </w:r>
      <w:r>
        <w:rPr>
          <w:color w:val="231F1F"/>
          <w:spacing w:val="-4"/>
        </w:rPr>
        <w:t xml:space="preserve"> </w:t>
      </w:r>
      <w:r>
        <w:rPr>
          <w:color w:val="231F1F"/>
        </w:rPr>
        <w:t>of</w:t>
      </w:r>
      <w:r>
        <w:rPr>
          <w:color w:val="231F1F"/>
          <w:spacing w:val="-1"/>
        </w:rPr>
        <w:t xml:space="preserve"> </w:t>
      </w:r>
      <w:r>
        <w:rPr>
          <w:color w:val="231F1F"/>
        </w:rPr>
        <w:t>a</w:t>
      </w:r>
      <w:r>
        <w:rPr>
          <w:color w:val="231F1F"/>
          <w:spacing w:val="2"/>
        </w:rPr>
        <w:t xml:space="preserve"> </w:t>
      </w:r>
      <w:r>
        <w:rPr>
          <w:color w:val="231F1F"/>
        </w:rPr>
        <w:t>ﬁrm.</w:t>
      </w:r>
    </w:p>
    <w:p w14:paraId="44659574" w14:textId="50CD6B25" w:rsidR="00E850A7" w:rsidRPr="00740D5A" w:rsidRDefault="00000000" w:rsidP="003C51EE">
      <w:pPr>
        <w:pStyle w:val="BodyText"/>
        <w:spacing w:before="5" w:line="360" w:lineRule="auto"/>
        <w:ind w:left="506" w:right="1300" w:firstLine="355"/>
        <w:jc w:val="both"/>
        <w:rPr>
          <w:u w:val="single"/>
        </w:rPr>
      </w:pPr>
      <w:r w:rsidRPr="00740D5A">
        <w:rPr>
          <w:color w:val="231F1F"/>
          <w:spacing w:val="-1"/>
          <w:u w:val="single"/>
        </w:rPr>
        <w:t>The</w:t>
      </w:r>
      <w:r w:rsidRPr="00740D5A">
        <w:rPr>
          <w:color w:val="231F1F"/>
          <w:spacing w:val="-5"/>
          <w:u w:val="single"/>
        </w:rPr>
        <w:t xml:space="preserve"> </w:t>
      </w:r>
      <w:r w:rsidRPr="00740D5A">
        <w:rPr>
          <w:color w:val="231F1F"/>
          <w:spacing w:val="-1"/>
          <w:u w:val="single"/>
        </w:rPr>
        <w:t>number</w:t>
      </w:r>
      <w:r w:rsidRPr="00740D5A">
        <w:rPr>
          <w:color w:val="231F1F"/>
          <w:spacing w:val="-8"/>
          <w:u w:val="single"/>
        </w:rPr>
        <w:t xml:space="preserve"> </w:t>
      </w:r>
      <w:r w:rsidRPr="00740D5A">
        <w:rPr>
          <w:color w:val="231F1F"/>
          <w:spacing w:val="-1"/>
          <w:u w:val="single"/>
        </w:rPr>
        <w:t>of</w:t>
      </w:r>
      <w:r w:rsidRPr="00740D5A">
        <w:rPr>
          <w:color w:val="231F1F"/>
          <w:spacing w:val="-3"/>
          <w:u w:val="single"/>
        </w:rPr>
        <w:t xml:space="preserve"> </w:t>
      </w:r>
      <w:r w:rsidRPr="00740D5A">
        <w:rPr>
          <w:color w:val="231F1F"/>
          <w:spacing w:val="-1"/>
          <w:u w:val="single"/>
        </w:rPr>
        <w:t>partners</w:t>
      </w:r>
      <w:r w:rsidRPr="00740D5A">
        <w:rPr>
          <w:color w:val="231F1F"/>
          <w:spacing w:val="-11"/>
          <w:u w:val="single"/>
        </w:rPr>
        <w:t xml:space="preserve"> </w:t>
      </w:r>
      <w:r w:rsidRPr="00740D5A">
        <w:rPr>
          <w:color w:val="231F1F"/>
          <w:spacing w:val="-1"/>
          <w:u w:val="single"/>
        </w:rPr>
        <w:t>that</w:t>
      </w:r>
      <w:r w:rsidRPr="00740D5A">
        <w:rPr>
          <w:color w:val="231F1F"/>
          <w:spacing w:val="2"/>
          <w:u w:val="single"/>
        </w:rPr>
        <w:t xml:space="preserve"> </w:t>
      </w:r>
      <w:r w:rsidRPr="00740D5A">
        <w:rPr>
          <w:color w:val="231F1F"/>
          <w:spacing w:val="-1"/>
          <w:u w:val="single"/>
        </w:rPr>
        <w:t>may</w:t>
      </w:r>
      <w:r w:rsidRPr="00740D5A">
        <w:rPr>
          <w:color w:val="231F1F"/>
          <w:spacing w:val="-10"/>
          <w:u w:val="single"/>
        </w:rPr>
        <w:t xml:space="preserve"> </w:t>
      </w:r>
      <w:r w:rsidRPr="00740D5A">
        <w:rPr>
          <w:color w:val="231F1F"/>
          <w:spacing w:val="-1"/>
          <w:u w:val="single"/>
        </w:rPr>
        <w:t>be</w:t>
      </w:r>
      <w:r w:rsidRPr="00740D5A">
        <w:rPr>
          <w:color w:val="231F1F"/>
          <w:spacing w:val="-4"/>
          <w:u w:val="single"/>
        </w:rPr>
        <w:t xml:space="preserve"> </w:t>
      </w:r>
      <w:r w:rsidRPr="00740D5A">
        <w:rPr>
          <w:color w:val="231F1F"/>
          <w:spacing w:val="-1"/>
          <w:u w:val="single"/>
        </w:rPr>
        <w:t>taken</w:t>
      </w:r>
      <w:r w:rsidRPr="00740D5A">
        <w:rPr>
          <w:color w:val="231F1F"/>
          <w:spacing w:val="-4"/>
          <w:u w:val="single"/>
        </w:rPr>
        <w:t xml:space="preserve"> </w:t>
      </w:r>
      <w:r w:rsidRPr="00740D5A">
        <w:rPr>
          <w:color w:val="231F1F"/>
          <w:spacing w:val="-1"/>
          <w:u w:val="single"/>
        </w:rPr>
        <w:t>into</w:t>
      </w:r>
      <w:r w:rsidRPr="00740D5A">
        <w:rPr>
          <w:color w:val="231F1F"/>
          <w:spacing w:val="-9"/>
          <w:u w:val="single"/>
        </w:rPr>
        <w:t xml:space="preserve"> </w:t>
      </w:r>
      <w:r w:rsidRPr="00740D5A">
        <w:rPr>
          <w:color w:val="231F1F"/>
          <w:spacing w:val="-1"/>
          <w:u w:val="single"/>
        </w:rPr>
        <w:t>a</w:t>
      </w:r>
      <w:r w:rsidRPr="00740D5A">
        <w:rPr>
          <w:color w:val="231F1F"/>
          <w:spacing w:val="-10"/>
          <w:u w:val="single"/>
        </w:rPr>
        <w:t xml:space="preserve"> </w:t>
      </w:r>
      <w:r w:rsidRPr="00740D5A">
        <w:rPr>
          <w:color w:val="231F1F"/>
          <w:spacing w:val="-1"/>
          <w:u w:val="single"/>
        </w:rPr>
        <w:t>business</w:t>
      </w:r>
      <w:r w:rsidRPr="00740D5A">
        <w:rPr>
          <w:color w:val="231F1F"/>
          <w:spacing w:val="-4"/>
          <w:u w:val="single"/>
        </w:rPr>
        <w:t xml:space="preserve"> </w:t>
      </w:r>
      <w:r w:rsidRPr="00740D5A">
        <w:rPr>
          <w:color w:val="231F1F"/>
          <w:spacing w:val="-1"/>
          <w:u w:val="single"/>
        </w:rPr>
        <w:t>venture</w:t>
      </w:r>
      <w:r w:rsidRPr="00740D5A">
        <w:rPr>
          <w:color w:val="231F1F"/>
          <w:spacing w:val="-5"/>
          <w:u w:val="single"/>
        </w:rPr>
        <w:t xml:space="preserve"> </w:t>
      </w:r>
      <w:r w:rsidRPr="00740D5A">
        <w:rPr>
          <w:color w:val="231F1F"/>
          <w:spacing w:val="-1"/>
          <w:u w:val="single"/>
        </w:rPr>
        <w:t>is,</w:t>
      </w:r>
      <w:r w:rsidRPr="00740D5A">
        <w:rPr>
          <w:color w:val="231F1F"/>
          <w:spacing w:val="-9"/>
          <w:u w:val="single"/>
        </w:rPr>
        <w:t xml:space="preserve"> </w:t>
      </w:r>
      <w:r w:rsidRPr="00740D5A">
        <w:rPr>
          <w:color w:val="231F1F"/>
          <w:spacing w:val="-1"/>
          <w:u w:val="single"/>
        </w:rPr>
        <w:t>theoretically,</w:t>
      </w:r>
      <w:r w:rsidRPr="00740D5A">
        <w:rPr>
          <w:color w:val="231F1F"/>
          <w:u w:val="single"/>
        </w:rPr>
        <w:t xml:space="preserve"> unlimited.</w:t>
      </w:r>
      <w:r w:rsidRPr="00740D5A">
        <w:rPr>
          <w:color w:val="231F1F"/>
          <w:spacing w:val="-8"/>
          <w:u w:val="single"/>
        </w:rPr>
        <w:t xml:space="preserve"> </w:t>
      </w:r>
      <w:r w:rsidRPr="00740D5A">
        <w:rPr>
          <w:color w:val="231F1F"/>
          <w:u w:val="single"/>
        </w:rPr>
        <w:t>However,</w:t>
      </w:r>
      <w:r w:rsidRPr="00740D5A">
        <w:rPr>
          <w:color w:val="231F1F"/>
          <w:spacing w:val="-5"/>
          <w:u w:val="single"/>
        </w:rPr>
        <w:t xml:space="preserve"> </w:t>
      </w:r>
      <w:r w:rsidRPr="00740D5A">
        <w:rPr>
          <w:color w:val="231F1F"/>
          <w:u w:val="single"/>
        </w:rPr>
        <w:t>the</w:t>
      </w:r>
      <w:r w:rsidRPr="00740D5A">
        <w:rPr>
          <w:color w:val="231F1F"/>
          <w:spacing w:val="-2"/>
          <w:u w:val="single"/>
        </w:rPr>
        <w:t xml:space="preserve"> </w:t>
      </w:r>
      <w:r w:rsidRPr="00740D5A">
        <w:rPr>
          <w:color w:val="231F1F"/>
          <w:u w:val="single"/>
        </w:rPr>
        <w:t>managerial</w:t>
      </w:r>
      <w:r w:rsidRPr="00740D5A">
        <w:rPr>
          <w:color w:val="231F1F"/>
          <w:spacing w:val="-4"/>
          <w:u w:val="single"/>
        </w:rPr>
        <w:t xml:space="preserve"> </w:t>
      </w:r>
      <w:r w:rsidRPr="00740D5A">
        <w:rPr>
          <w:color w:val="231F1F"/>
          <w:u w:val="single"/>
        </w:rPr>
        <w:t>diﬃculties</w:t>
      </w:r>
      <w:r w:rsidRPr="00740D5A">
        <w:rPr>
          <w:color w:val="231F1F"/>
          <w:spacing w:val="-1"/>
          <w:u w:val="single"/>
        </w:rPr>
        <w:t xml:space="preserve"> </w:t>
      </w:r>
      <w:r w:rsidRPr="00740D5A">
        <w:rPr>
          <w:color w:val="231F1F"/>
          <w:u w:val="single"/>
        </w:rPr>
        <w:t>and</w:t>
      </w:r>
      <w:r w:rsidRPr="00740D5A">
        <w:rPr>
          <w:color w:val="231F1F"/>
          <w:spacing w:val="-3"/>
          <w:u w:val="single"/>
        </w:rPr>
        <w:t xml:space="preserve"> </w:t>
      </w:r>
      <w:r w:rsidRPr="00740D5A">
        <w:rPr>
          <w:color w:val="231F1F"/>
          <w:u w:val="single"/>
        </w:rPr>
        <w:t>conﬂicts</w:t>
      </w:r>
      <w:r w:rsidRPr="00740D5A">
        <w:rPr>
          <w:color w:val="231F1F"/>
          <w:spacing w:val="-8"/>
          <w:u w:val="single"/>
        </w:rPr>
        <w:t xml:space="preserve"> </w:t>
      </w:r>
      <w:r w:rsidRPr="00740D5A">
        <w:rPr>
          <w:color w:val="231F1F"/>
          <w:u w:val="single"/>
        </w:rPr>
        <w:t>arising</w:t>
      </w:r>
      <w:r w:rsidRPr="00740D5A">
        <w:rPr>
          <w:color w:val="231F1F"/>
          <w:spacing w:val="-11"/>
          <w:u w:val="single"/>
        </w:rPr>
        <w:t xml:space="preserve"> </w:t>
      </w:r>
      <w:r w:rsidRPr="00740D5A">
        <w:rPr>
          <w:color w:val="231F1F"/>
          <w:u w:val="single"/>
        </w:rPr>
        <w:t>with</w:t>
      </w:r>
      <w:r w:rsidRPr="00740D5A">
        <w:rPr>
          <w:color w:val="231F1F"/>
          <w:spacing w:val="-8"/>
          <w:u w:val="single"/>
        </w:rPr>
        <w:t xml:space="preserve"> </w:t>
      </w:r>
      <w:r w:rsidRPr="00740D5A">
        <w:rPr>
          <w:color w:val="231F1F"/>
          <w:u w:val="single"/>
        </w:rPr>
        <w:t>many</w:t>
      </w:r>
      <w:r w:rsidRPr="00740D5A">
        <w:rPr>
          <w:color w:val="231F1F"/>
          <w:spacing w:val="-8"/>
          <w:u w:val="single"/>
        </w:rPr>
        <w:t xml:space="preserve"> </w:t>
      </w:r>
      <w:r w:rsidRPr="00740D5A">
        <w:rPr>
          <w:color w:val="231F1F"/>
          <w:u w:val="single"/>
        </w:rPr>
        <w:t>partners</w:t>
      </w:r>
      <w:r w:rsidRPr="00740D5A">
        <w:rPr>
          <w:color w:val="231F1F"/>
          <w:spacing w:val="-1"/>
          <w:u w:val="single"/>
        </w:rPr>
        <w:t xml:space="preserve"> </w:t>
      </w:r>
      <w:r w:rsidRPr="00740D5A">
        <w:rPr>
          <w:color w:val="231F1F"/>
          <w:u w:val="single"/>
        </w:rPr>
        <w:t>limit</w:t>
      </w:r>
      <w:r w:rsidRPr="00740D5A">
        <w:rPr>
          <w:color w:val="231F1F"/>
          <w:spacing w:val="-10"/>
          <w:u w:val="single"/>
        </w:rPr>
        <w:t xml:space="preserve"> </w:t>
      </w:r>
      <w:r w:rsidRPr="00740D5A">
        <w:rPr>
          <w:color w:val="231F1F"/>
          <w:u w:val="single"/>
        </w:rPr>
        <w:t>their</w:t>
      </w:r>
      <w:r w:rsidRPr="00740D5A">
        <w:rPr>
          <w:color w:val="231F1F"/>
          <w:spacing w:val="-47"/>
          <w:u w:val="single"/>
        </w:rPr>
        <w:t xml:space="preserve"> </w:t>
      </w:r>
      <w:r w:rsidRPr="00740D5A">
        <w:rPr>
          <w:color w:val="231F1F"/>
          <w:u w:val="single"/>
        </w:rPr>
        <w:t>number to a practical size. Thus, the partnership, like the proprietorship, eventually suﬀers</w:t>
      </w:r>
      <w:r w:rsidRPr="00740D5A">
        <w:rPr>
          <w:color w:val="231F1F"/>
          <w:spacing w:val="1"/>
          <w:u w:val="single"/>
        </w:rPr>
        <w:t xml:space="preserve"> </w:t>
      </w:r>
      <w:r w:rsidRPr="00740D5A">
        <w:rPr>
          <w:color w:val="231F1F"/>
          <w:w w:val="95"/>
          <w:u w:val="single"/>
        </w:rPr>
        <w:t>from a lack of large amounts of</w:t>
      </w:r>
      <w:r w:rsidRPr="00740D5A">
        <w:rPr>
          <w:color w:val="231F1F"/>
          <w:spacing w:val="45"/>
          <w:u w:val="single"/>
        </w:rPr>
        <w:t xml:space="preserve"> </w:t>
      </w:r>
      <w:r w:rsidRPr="00740D5A">
        <w:rPr>
          <w:color w:val="231F1F"/>
          <w:w w:val="95"/>
          <w:u w:val="single"/>
        </w:rPr>
        <w:t>equity capital. It is unusual to ﬁnd more than a few partners in</w:t>
      </w:r>
      <w:r w:rsidRPr="00740D5A">
        <w:rPr>
          <w:color w:val="231F1F"/>
          <w:spacing w:val="1"/>
          <w:w w:val="95"/>
          <w:u w:val="single"/>
        </w:rPr>
        <w:t xml:space="preserve"> </w:t>
      </w:r>
      <w:r w:rsidRPr="00740D5A">
        <w:rPr>
          <w:color w:val="231F1F"/>
          <w:u w:val="single"/>
        </w:rPr>
        <w:t>an</w:t>
      </w:r>
      <w:r w:rsidRPr="00740D5A">
        <w:rPr>
          <w:color w:val="231F1F"/>
          <w:spacing w:val="-10"/>
          <w:u w:val="single"/>
        </w:rPr>
        <w:t xml:space="preserve"> </w:t>
      </w:r>
      <w:r w:rsidRPr="00740D5A">
        <w:rPr>
          <w:color w:val="231F1F"/>
          <w:u w:val="single"/>
        </w:rPr>
        <w:t>industrial</w:t>
      </w:r>
      <w:r w:rsidRPr="00740D5A">
        <w:rPr>
          <w:color w:val="231F1F"/>
          <w:spacing w:val="1"/>
          <w:u w:val="single"/>
        </w:rPr>
        <w:t xml:space="preserve"> </w:t>
      </w:r>
      <w:r w:rsidRPr="00740D5A">
        <w:rPr>
          <w:color w:val="231F1F"/>
          <w:u w:val="single"/>
        </w:rPr>
        <w:t>or</w:t>
      </w:r>
      <w:r w:rsidRPr="00740D5A">
        <w:rPr>
          <w:color w:val="231F1F"/>
          <w:spacing w:val="-6"/>
          <w:u w:val="single"/>
        </w:rPr>
        <w:t xml:space="preserve"> </w:t>
      </w:r>
      <w:r w:rsidRPr="00740D5A">
        <w:rPr>
          <w:color w:val="231F1F"/>
          <w:u w:val="single"/>
        </w:rPr>
        <w:t>commercial</w:t>
      </w:r>
      <w:r w:rsidRPr="00740D5A">
        <w:rPr>
          <w:color w:val="231F1F"/>
          <w:spacing w:val="-3"/>
          <w:u w:val="single"/>
        </w:rPr>
        <w:t xml:space="preserve"> </w:t>
      </w:r>
      <w:r w:rsidRPr="00740D5A">
        <w:rPr>
          <w:color w:val="231F1F"/>
          <w:u w:val="single"/>
        </w:rPr>
        <w:t>ﬁrm.</w:t>
      </w:r>
    </w:p>
    <w:p w14:paraId="082351BE" w14:textId="1D9E66B4" w:rsidR="00E850A7" w:rsidRDefault="00000000" w:rsidP="003C51EE">
      <w:pPr>
        <w:pStyle w:val="BodyText"/>
        <w:spacing w:line="360" w:lineRule="auto"/>
        <w:ind w:left="506" w:right="1294" w:firstLine="355"/>
        <w:jc w:val="both"/>
      </w:pPr>
      <w:r>
        <w:rPr>
          <w:color w:val="231F1F"/>
          <w:w w:val="95"/>
        </w:rPr>
        <w:t>As is the case for a proprietorship, the life of a partnership is linked to that of its partners.</w:t>
      </w:r>
      <w:r>
        <w:rPr>
          <w:color w:val="231F1F"/>
          <w:spacing w:val="1"/>
          <w:w w:val="95"/>
        </w:rPr>
        <w:t xml:space="preserve"> </w:t>
      </w:r>
      <w:r>
        <w:rPr>
          <w:color w:val="231F1F"/>
        </w:rPr>
        <w:t>Should a partner leave or die, the partnership oﬃcially dissolves unless a new partnership</w:t>
      </w:r>
      <w:r>
        <w:rPr>
          <w:color w:val="231F1F"/>
          <w:spacing w:val="1"/>
        </w:rPr>
        <w:t xml:space="preserve"> </w:t>
      </w:r>
      <w:r>
        <w:rPr>
          <w:color w:val="231F1F"/>
          <w:w w:val="95"/>
        </w:rPr>
        <w:t>agreement is drafted. For purposes of taxation, the partnership’s proﬁts (and losses) are distributed to the partners and are taxable to the individual partner. Like proprietorships, partnerships</w:t>
      </w:r>
      <w:r>
        <w:rPr>
          <w:color w:val="231F1F"/>
          <w:spacing w:val="1"/>
          <w:w w:val="95"/>
        </w:rPr>
        <w:t xml:space="preserve"> </w:t>
      </w:r>
      <w:r>
        <w:rPr>
          <w:color w:val="231F1F"/>
          <w:spacing w:val="-2"/>
        </w:rPr>
        <w:t>typically</w:t>
      </w:r>
      <w:r>
        <w:rPr>
          <w:color w:val="231F1F"/>
        </w:rPr>
        <w:t xml:space="preserve"> </w:t>
      </w:r>
      <w:r>
        <w:rPr>
          <w:color w:val="231F1F"/>
          <w:spacing w:val="-1"/>
        </w:rPr>
        <w:t>have</w:t>
      </w:r>
      <w:r>
        <w:rPr>
          <w:color w:val="231F1F"/>
          <w:spacing w:val="-5"/>
        </w:rPr>
        <w:t xml:space="preserve"> </w:t>
      </w:r>
      <w:r>
        <w:rPr>
          <w:color w:val="231F1F"/>
          <w:spacing w:val="-1"/>
        </w:rPr>
        <w:t>illiquid</w:t>
      </w:r>
      <w:r>
        <w:rPr>
          <w:color w:val="231F1F"/>
          <w:spacing w:val="-3"/>
        </w:rPr>
        <w:t xml:space="preserve"> </w:t>
      </w:r>
      <w:r>
        <w:rPr>
          <w:color w:val="231F1F"/>
          <w:spacing w:val="-1"/>
        </w:rPr>
        <w:t>ownership</w:t>
      </w:r>
      <w:r>
        <w:rPr>
          <w:color w:val="231F1F"/>
          <w:spacing w:val="-11"/>
        </w:rPr>
        <w:t xml:space="preserve"> </w:t>
      </w:r>
      <w:r>
        <w:rPr>
          <w:color w:val="231F1F"/>
          <w:spacing w:val="-1"/>
        </w:rPr>
        <w:t>stakes.</w:t>
      </w:r>
      <w:r>
        <w:rPr>
          <w:color w:val="231F1F"/>
          <w:spacing w:val="-4"/>
        </w:rPr>
        <w:t xml:space="preserve"> </w:t>
      </w:r>
      <w:r>
        <w:rPr>
          <w:color w:val="231F1F"/>
          <w:spacing w:val="-1"/>
        </w:rPr>
        <w:t>The</w:t>
      </w:r>
      <w:r>
        <w:rPr>
          <w:color w:val="231F1F"/>
          <w:spacing w:val="-9"/>
        </w:rPr>
        <w:t xml:space="preserve"> </w:t>
      </w:r>
      <w:r>
        <w:rPr>
          <w:color w:val="231F1F"/>
          <w:spacing w:val="-1"/>
        </w:rPr>
        <w:t>partners’</w:t>
      </w:r>
      <w:r>
        <w:rPr>
          <w:color w:val="231F1F"/>
        </w:rPr>
        <w:t xml:space="preserve"> </w:t>
      </w:r>
      <w:r>
        <w:rPr>
          <w:color w:val="231F1F"/>
          <w:spacing w:val="-1"/>
        </w:rPr>
        <w:t>shares</w:t>
      </w:r>
      <w:r>
        <w:rPr>
          <w:color w:val="231F1F"/>
          <w:spacing w:val="-8"/>
        </w:rPr>
        <w:t xml:space="preserve"> </w:t>
      </w:r>
      <w:r>
        <w:rPr>
          <w:color w:val="231F1F"/>
          <w:spacing w:val="-1"/>
        </w:rPr>
        <w:t>of</w:t>
      </w:r>
      <w:r>
        <w:rPr>
          <w:color w:val="231F1F"/>
          <w:spacing w:val="-4"/>
        </w:rPr>
        <w:t xml:space="preserve"> </w:t>
      </w:r>
      <w:r>
        <w:rPr>
          <w:color w:val="231F1F"/>
          <w:spacing w:val="-1"/>
        </w:rPr>
        <w:t>most</w:t>
      </w:r>
      <w:r>
        <w:rPr>
          <w:color w:val="231F1F"/>
          <w:spacing w:val="-2"/>
        </w:rPr>
        <w:t xml:space="preserve"> </w:t>
      </w:r>
      <w:r>
        <w:rPr>
          <w:color w:val="231F1F"/>
          <w:spacing w:val="-1"/>
        </w:rPr>
        <w:t>small-</w:t>
      </w:r>
      <w:r>
        <w:rPr>
          <w:color w:val="231F1F"/>
          <w:spacing w:val="-2"/>
        </w:rPr>
        <w:t xml:space="preserve"> </w:t>
      </w:r>
      <w:r>
        <w:rPr>
          <w:color w:val="231F1F"/>
          <w:spacing w:val="-1"/>
        </w:rPr>
        <w:t>to</w:t>
      </w:r>
      <w:r>
        <w:rPr>
          <w:color w:val="231F1F"/>
          <w:spacing w:val="-8"/>
        </w:rPr>
        <w:t xml:space="preserve"> </w:t>
      </w:r>
      <w:r>
        <w:rPr>
          <w:color w:val="231F1F"/>
          <w:spacing w:val="-1"/>
        </w:rPr>
        <w:t>medium-sized</w:t>
      </w:r>
      <w:r>
        <w:rPr>
          <w:color w:val="231F1F"/>
          <w:spacing w:val="-48"/>
        </w:rPr>
        <w:t xml:space="preserve"> </w:t>
      </w:r>
      <w:r>
        <w:rPr>
          <w:color w:val="231F1F"/>
        </w:rPr>
        <w:t>business are</w:t>
      </w:r>
      <w:r>
        <w:rPr>
          <w:color w:val="231F1F"/>
          <w:spacing w:val="4"/>
        </w:rPr>
        <w:t xml:space="preserve"> </w:t>
      </w:r>
      <w:r>
        <w:rPr>
          <w:color w:val="231F1F"/>
        </w:rPr>
        <w:t>often sold</w:t>
      </w:r>
      <w:r>
        <w:rPr>
          <w:color w:val="231F1F"/>
          <w:spacing w:val="-4"/>
        </w:rPr>
        <w:t xml:space="preserve"> </w:t>
      </w:r>
      <w:r>
        <w:rPr>
          <w:color w:val="231F1F"/>
        </w:rPr>
        <w:t>at</w:t>
      </w:r>
      <w:r>
        <w:rPr>
          <w:color w:val="231F1F"/>
          <w:spacing w:val="-2"/>
        </w:rPr>
        <w:t xml:space="preserve"> </w:t>
      </w:r>
      <w:r>
        <w:rPr>
          <w:color w:val="231F1F"/>
        </w:rPr>
        <w:t>a</w:t>
      </w:r>
      <w:r>
        <w:rPr>
          <w:color w:val="231F1F"/>
          <w:spacing w:val="-5"/>
        </w:rPr>
        <w:t xml:space="preserve"> </w:t>
      </w:r>
      <w:r>
        <w:rPr>
          <w:color w:val="231F1F"/>
        </w:rPr>
        <w:t>discount</w:t>
      </w:r>
      <w:r>
        <w:rPr>
          <w:color w:val="231F1F"/>
          <w:spacing w:val="-1"/>
        </w:rPr>
        <w:t xml:space="preserve"> </w:t>
      </w:r>
      <w:r>
        <w:rPr>
          <w:color w:val="231F1F"/>
        </w:rPr>
        <w:t>that</w:t>
      </w:r>
      <w:r>
        <w:rPr>
          <w:color w:val="231F1F"/>
          <w:spacing w:val="-7"/>
        </w:rPr>
        <w:t xml:space="preserve"> </w:t>
      </w:r>
      <w:r>
        <w:rPr>
          <w:color w:val="231F1F"/>
        </w:rPr>
        <w:t>reﬂects</w:t>
      </w:r>
      <w:r>
        <w:rPr>
          <w:color w:val="231F1F"/>
          <w:spacing w:val="-4"/>
        </w:rPr>
        <w:t xml:space="preserve"> </w:t>
      </w:r>
      <w:r>
        <w:rPr>
          <w:color w:val="231F1F"/>
        </w:rPr>
        <w:t>their</w:t>
      </w:r>
      <w:r>
        <w:rPr>
          <w:color w:val="231F1F"/>
          <w:spacing w:val="-4"/>
        </w:rPr>
        <w:t xml:space="preserve"> </w:t>
      </w:r>
      <w:r>
        <w:rPr>
          <w:color w:val="231F1F"/>
        </w:rPr>
        <w:t>lack</w:t>
      </w:r>
      <w:r>
        <w:rPr>
          <w:color w:val="231F1F"/>
          <w:spacing w:val="-7"/>
        </w:rPr>
        <w:t xml:space="preserve"> </w:t>
      </w:r>
      <w:r>
        <w:rPr>
          <w:color w:val="231F1F"/>
        </w:rPr>
        <w:t>of liquidity,</w:t>
      </w:r>
      <w:r>
        <w:rPr>
          <w:color w:val="231F1F"/>
          <w:spacing w:val="-3"/>
        </w:rPr>
        <w:t xml:space="preserve"> </w:t>
      </w:r>
      <w:r>
        <w:rPr>
          <w:color w:val="231F1F"/>
        </w:rPr>
        <w:t>their</w:t>
      </w:r>
      <w:r>
        <w:rPr>
          <w:color w:val="231F1F"/>
          <w:spacing w:val="-7"/>
        </w:rPr>
        <w:t xml:space="preserve"> </w:t>
      </w:r>
      <w:r>
        <w:rPr>
          <w:color w:val="231F1F"/>
        </w:rPr>
        <w:t>lack</w:t>
      </w:r>
      <w:r>
        <w:rPr>
          <w:color w:val="231F1F"/>
          <w:spacing w:val="-3"/>
        </w:rPr>
        <w:t xml:space="preserve"> </w:t>
      </w:r>
      <w:r>
        <w:rPr>
          <w:color w:val="231F1F"/>
        </w:rPr>
        <w:t>of</w:t>
      </w:r>
      <w:r>
        <w:rPr>
          <w:color w:val="231F1F"/>
          <w:spacing w:val="-7"/>
        </w:rPr>
        <w:t xml:space="preserve"> </w:t>
      </w:r>
      <w:r>
        <w:rPr>
          <w:color w:val="231F1F"/>
        </w:rPr>
        <w:t>majority</w:t>
      </w:r>
      <w:r>
        <w:rPr>
          <w:color w:val="231F1F"/>
          <w:spacing w:val="-48"/>
        </w:rPr>
        <w:t xml:space="preserve"> </w:t>
      </w:r>
      <w:r>
        <w:rPr>
          <w:color w:val="231F1F"/>
          <w:w w:val="95"/>
        </w:rPr>
        <w:t>control</w:t>
      </w:r>
      <w:r>
        <w:rPr>
          <w:color w:val="231F1F"/>
          <w:spacing w:val="7"/>
          <w:w w:val="95"/>
        </w:rPr>
        <w:t xml:space="preserve"> </w:t>
      </w:r>
      <w:r>
        <w:rPr>
          <w:color w:val="231F1F"/>
          <w:w w:val="95"/>
        </w:rPr>
        <w:t>over</w:t>
      </w:r>
      <w:r>
        <w:rPr>
          <w:color w:val="231F1F"/>
          <w:spacing w:val="2"/>
          <w:w w:val="95"/>
        </w:rPr>
        <w:t xml:space="preserve"> </w:t>
      </w:r>
      <w:r>
        <w:rPr>
          <w:color w:val="231F1F"/>
          <w:w w:val="95"/>
        </w:rPr>
        <w:t>the</w:t>
      </w:r>
      <w:r>
        <w:rPr>
          <w:color w:val="231F1F"/>
          <w:spacing w:val="2"/>
          <w:w w:val="95"/>
        </w:rPr>
        <w:t xml:space="preserve"> </w:t>
      </w:r>
      <w:r>
        <w:rPr>
          <w:color w:val="231F1F"/>
          <w:w w:val="95"/>
        </w:rPr>
        <w:t>ﬁrm,</w:t>
      </w:r>
      <w:r>
        <w:rPr>
          <w:color w:val="231F1F"/>
          <w:spacing w:val="3"/>
          <w:w w:val="95"/>
        </w:rPr>
        <w:t xml:space="preserve"> </w:t>
      </w:r>
      <w:r>
        <w:rPr>
          <w:color w:val="231F1F"/>
          <w:w w:val="95"/>
        </w:rPr>
        <w:t>and</w:t>
      </w:r>
      <w:r>
        <w:rPr>
          <w:color w:val="231F1F"/>
          <w:spacing w:val="9"/>
          <w:w w:val="95"/>
        </w:rPr>
        <w:t xml:space="preserve"> </w:t>
      </w:r>
      <w:r>
        <w:rPr>
          <w:color w:val="231F1F"/>
          <w:w w:val="95"/>
        </w:rPr>
        <w:t>the</w:t>
      </w:r>
      <w:r>
        <w:rPr>
          <w:color w:val="231F1F"/>
          <w:spacing w:val="-1"/>
          <w:w w:val="95"/>
        </w:rPr>
        <w:t xml:space="preserve"> </w:t>
      </w:r>
      <w:r>
        <w:rPr>
          <w:color w:val="231F1F"/>
          <w:w w:val="95"/>
        </w:rPr>
        <w:t>need</w:t>
      </w:r>
      <w:r>
        <w:rPr>
          <w:color w:val="231F1F"/>
          <w:spacing w:val="-4"/>
          <w:w w:val="95"/>
        </w:rPr>
        <w:t xml:space="preserve"> </w:t>
      </w:r>
      <w:r>
        <w:rPr>
          <w:color w:val="231F1F"/>
          <w:w w:val="95"/>
        </w:rPr>
        <w:t>for</w:t>
      </w:r>
      <w:r>
        <w:rPr>
          <w:color w:val="231F1F"/>
          <w:spacing w:val="4"/>
          <w:w w:val="95"/>
        </w:rPr>
        <w:t xml:space="preserve"> </w:t>
      </w:r>
      <w:r>
        <w:rPr>
          <w:color w:val="231F1F"/>
          <w:w w:val="95"/>
        </w:rPr>
        <w:t>the</w:t>
      </w:r>
      <w:r>
        <w:rPr>
          <w:color w:val="231F1F"/>
          <w:spacing w:val="8"/>
          <w:w w:val="95"/>
        </w:rPr>
        <w:t xml:space="preserve"> </w:t>
      </w:r>
      <w:r>
        <w:rPr>
          <w:color w:val="231F1F"/>
          <w:w w:val="95"/>
        </w:rPr>
        <w:t>new</w:t>
      </w:r>
      <w:r>
        <w:rPr>
          <w:color w:val="231F1F"/>
          <w:spacing w:val="10"/>
          <w:w w:val="95"/>
        </w:rPr>
        <w:t xml:space="preserve"> </w:t>
      </w:r>
      <w:r>
        <w:rPr>
          <w:color w:val="231F1F"/>
          <w:w w:val="95"/>
        </w:rPr>
        <w:t>partner</w:t>
      </w:r>
      <w:r>
        <w:rPr>
          <w:color w:val="231F1F"/>
          <w:spacing w:val="13"/>
          <w:w w:val="95"/>
        </w:rPr>
        <w:t xml:space="preserve"> </w:t>
      </w:r>
      <w:r>
        <w:rPr>
          <w:color w:val="231F1F"/>
          <w:w w:val="95"/>
        </w:rPr>
        <w:t>to</w:t>
      </w:r>
      <w:r>
        <w:rPr>
          <w:color w:val="231F1F"/>
          <w:spacing w:val="5"/>
          <w:w w:val="95"/>
        </w:rPr>
        <w:t xml:space="preserve"> </w:t>
      </w:r>
      <w:r>
        <w:rPr>
          <w:color w:val="231F1F"/>
          <w:w w:val="95"/>
        </w:rPr>
        <w:t>“ﬁt”</w:t>
      </w:r>
      <w:r>
        <w:rPr>
          <w:color w:val="231F1F"/>
          <w:spacing w:val="11"/>
          <w:w w:val="95"/>
        </w:rPr>
        <w:t xml:space="preserve"> </w:t>
      </w:r>
      <w:r>
        <w:rPr>
          <w:color w:val="231F1F"/>
          <w:w w:val="95"/>
        </w:rPr>
        <w:t>with</w:t>
      </w:r>
      <w:r>
        <w:rPr>
          <w:color w:val="231F1F"/>
          <w:spacing w:val="5"/>
          <w:w w:val="95"/>
        </w:rPr>
        <w:t xml:space="preserve"> </w:t>
      </w:r>
      <w:r>
        <w:rPr>
          <w:color w:val="231F1F"/>
          <w:w w:val="95"/>
        </w:rPr>
        <w:t>the</w:t>
      </w:r>
      <w:r>
        <w:rPr>
          <w:color w:val="231F1F"/>
          <w:spacing w:val="8"/>
          <w:w w:val="95"/>
        </w:rPr>
        <w:t xml:space="preserve"> </w:t>
      </w:r>
      <w:r>
        <w:rPr>
          <w:color w:val="231F1F"/>
          <w:w w:val="95"/>
        </w:rPr>
        <w:t>existing</w:t>
      </w:r>
      <w:r>
        <w:rPr>
          <w:color w:val="231F1F"/>
          <w:spacing w:val="10"/>
          <w:w w:val="95"/>
        </w:rPr>
        <w:t xml:space="preserve"> </w:t>
      </w:r>
      <w:r>
        <w:rPr>
          <w:color w:val="231F1F"/>
          <w:w w:val="95"/>
        </w:rPr>
        <w:t>partners.</w:t>
      </w:r>
    </w:p>
    <w:p w14:paraId="4E03AE41" w14:textId="77777777" w:rsidR="00E850A7" w:rsidRDefault="00E850A7">
      <w:pPr>
        <w:spacing w:line="247" w:lineRule="auto"/>
        <w:jc w:val="both"/>
        <w:sectPr w:rsidR="00E850A7">
          <w:type w:val="continuous"/>
          <w:pgSz w:w="12240" w:h="15840"/>
          <w:pgMar w:top="420" w:right="0" w:bottom="280" w:left="0" w:header="720" w:footer="720" w:gutter="0"/>
          <w:cols w:num="2" w:space="720" w:equalWidth="0">
            <w:col w:w="3018" w:space="40"/>
            <w:col w:w="9182"/>
          </w:cols>
        </w:sectPr>
      </w:pPr>
    </w:p>
    <w:p w14:paraId="17AC2617" w14:textId="77777777" w:rsidR="00E850A7" w:rsidRDefault="00E850A7" w:rsidP="00A32FED">
      <w:pPr>
        <w:spacing w:line="276" w:lineRule="auto"/>
        <w:sectPr w:rsidR="00E850A7" w:rsidSect="00A32FED">
          <w:pgSz w:w="12240" w:h="15840"/>
          <w:pgMar w:top="432" w:right="0" w:bottom="274" w:left="0" w:header="605" w:footer="0" w:gutter="0"/>
          <w:cols w:space="720"/>
        </w:sectPr>
      </w:pPr>
    </w:p>
    <w:p w14:paraId="423E036B" w14:textId="77777777" w:rsidR="00E850A7" w:rsidRDefault="00000000" w:rsidP="00A32FED">
      <w:pPr>
        <w:pStyle w:val="BodyText"/>
        <w:spacing w:before="116" w:line="276" w:lineRule="auto"/>
        <w:ind w:left="630" w:right="2" w:firstLine="355"/>
        <w:jc w:val="both"/>
      </w:pPr>
      <w:r w:rsidRPr="00740D5A">
        <w:rPr>
          <w:color w:val="231F1F"/>
          <w:u w:val="single"/>
        </w:rPr>
        <w:t>Like the proprietor, the members of a partnership team risk their personal assets as well</w:t>
      </w:r>
      <w:r w:rsidRPr="00740D5A">
        <w:rPr>
          <w:color w:val="231F1F"/>
          <w:spacing w:val="-47"/>
          <w:u w:val="single"/>
        </w:rPr>
        <w:t xml:space="preserve"> </w:t>
      </w:r>
      <w:r w:rsidRPr="00740D5A">
        <w:rPr>
          <w:color w:val="231F1F"/>
          <w:u w:val="single"/>
        </w:rPr>
        <w:t>as their investments in the business venture.</w:t>
      </w:r>
      <w:r>
        <w:rPr>
          <w:color w:val="231F1F"/>
        </w:rPr>
        <w:t xml:space="preserve"> In addition, if one of the partners negotiates a</w:t>
      </w:r>
      <w:r>
        <w:rPr>
          <w:color w:val="231F1F"/>
          <w:spacing w:val="1"/>
        </w:rPr>
        <w:t xml:space="preserve"> </w:t>
      </w:r>
      <w:r>
        <w:rPr>
          <w:color w:val="231F1F"/>
        </w:rPr>
        <w:t>contract that results in substantial loss, each partner suﬀers a portion of the loss, based on a</w:t>
      </w:r>
      <w:r>
        <w:rPr>
          <w:color w:val="231F1F"/>
          <w:spacing w:val="1"/>
        </w:rPr>
        <w:t xml:space="preserve"> </w:t>
      </w:r>
      <w:r>
        <w:rPr>
          <w:color w:val="231F1F"/>
          <w:w w:val="95"/>
        </w:rPr>
        <w:t>previously determined agreement on distribution of proﬁts and losses. The other partners may,</w:t>
      </w:r>
      <w:r>
        <w:rPr>
          <w:color w:val="231F1F"/>
          <w:spacing w:val="1"/>
          <w:w w:val="95"/>
        </w:rPr>
        <w:t xml:space="preserve"> </w:t>
      </w:r>
      <w:r>
        <w:rPr>
          <w:color w:val="231F1F"/>
        </w:rPr>
        <w:t>however,</w:t>
      </w:r>
      <w:r>
        <w:rPr>
          <w:color w:val="231F1F"/>
          <w:spacing w:val="-7"/>
        </w:rPr>
        <w:t xml:space="preserve"> </w:t>
      </w:r>
      <w:r>
        <w:rPr>
          <w:color w:val="231F1F"/>
        </w:rPr>
        <w:t>sue</w:t>
      </w:r>
      <w:r>
        <w:rPr>
          <w:color w:val="231F1F"/>
          <w:spacing w:val="-6"/>
        </w:rPr>
        <w:t xml:space="preserve"> </w:t>
      </w:r>
      <w:r>
        <w:rPr>
          <w:color w:val="231F1F"/>
        </w:rPr>
        <w:t>the</w:t>
      </w:r>
      <w:r>
        <w:rPr>
          <w:color w:val="231F1F"/>
          <w:spacing w:val="-7"/>
        </w:rPr>
        <w:t xml:space="preserve"> </w:t>
      </w:r>
      <w:r>
        <w:rPr>
          <w:color w:val="231F1F"/>
        </w:rPr>
        <w:t>oﬀending</w:t>
      </w:r>
      <w:r>
        <w:rPr>
          <w:color w:val="231F1F"/>
          <w:spacing w:val="-6"/>
        </w:rPr>
        <w:t xml:space="preserve"> </w:t>
      </w:r>
      <w:r>
        <w:rPr>
          <w:color w:val="231F1F"/>
        </w:rPr>
        <w:t>partner</w:t>
      </w:r>
      <w:r>
        <w:rPr>
          <w:color w:val="231F1F"/>
          <w:spacing w:val="-8"/>
        </w:rPr>
        <w:t xml:space="preserve"> </w:t>
      </w:r>
      <w:r>
        <w:rPr>
          <w:color w:val="231F1F"/>
        </w:rPr>
        <w:t>if</w:t>
      </w:r>
      <w:r>
        <w:rPr>
          <w:color w:val="231F1F"/>
          <w:spacing w:val="-7"/>
        </w:rPr>
        <w:t xml:space="preserve"> </w:t>
      </w:r>
      <w:r>
        <w:rPr>
          <w:color w:val="231F1F"/>
        </w:rPr>
        <w:t>there</w:t>
      </w:r>
      <w:r>
        <w:rPr>
          <w:color w:val="231F1F"/>
          <w:spacing w:val="-8"/>
        </w:rPr>
        <w:t xml:space="preserve"> </w:t>
      </w:r>
      <w:r>
        <w:rPr>
          <w:color w:val="231F1F"/>
        </w:rPr>
        <w:t>is</w:t>
      </w:r>
      <w:r>
        <w:rPr>
          <w:color w:val="231F1F"/>
          <w:spacing w:val="-6"/>
        </w:rPr>
        <w:t xml:space="preserve"> </w:t>
      </w:r>
      <w:r>
        <w:rPr>
          <w:color w:val="231F1F"/>
        </w:rPr>
        <w:t>any</w:t>
      </w:r>
      <w:r>
        <w:rPr>
          <w:color w:val="231F1F"/>
          <w:spacing w:val="-7"/>
        </w:rPr>
        <w:t xml:space="preserve"> </w:t>
      </w:r>
      <w:r>
        <w:rPr>
          <w:color w:val="231F1F"/>
        </w:rPr>
        <w:t>violation</w:t>
      </w:r>
      <w:r>
        <w:rPr>
          <w:color w:val="231F1F"/>
          <w:spacing w:val="-8"/>
        </w:rPr>
        <w:t xml:space="preserve"> </w:t>
      </w:r>
      <w:r>
        <w:rPr>
          <w:color w:val="231F1F"/>
        </w:rPr>
        <w:t>of</w:t>
      </w:r>
      <w:r>
        <w:rPr>
          <w:color w:val="231F1F"/>
          <w:spacing w:val="-2"/>
        </w:rPr>
        <w:t xml:space="preserve"> </w:t>
      </w:r>
      <w:r>
        <w:rPr>
          <w:color w:val="231F1F"/>
        </w:rPr>
        <w:t>the</w:t>
      </w:r>
      <w:r>
        <w:rPr>
          <w:color w:val="231F1F"/>
          <w:spacing w:val="-2"/>
        </w:rPr>
        <w:t xml:space="preserve"> </w:t>
      </w:r>
      <w:r>
        <w:rPr>
          <w:color w:val="231F1F"/>
        </w:rPr>
        <w:t>articles</w:t>
      </w:r>
      <w:r>
        <w:rPr>
          <w:color w:val="231F1F"/>
          <w:spacing w:val="-6"/>
        </w:rPr>
        <w:t xml:space="preserve"> </w:t>
      </w:r>
      <w:r>
        <w:rPr>
          <w:color w:val="231F1F"/>
        </w:rPr>
        <w:t>of</w:t>
      </w:r>
      <w:r>
        <w:rPr>
          <w:color w:val="231F1F"/>
          <w:spacing w:val="-8"/>
        </w:rPr>
        <w:t xml:space="preserve"> </w:t>
      </w:r>
      <w:r>
        <w:rPr>
          <w:color w:val="231F1F"/>
        </w:rPr>
        <w:t>co-partnership.</w:t>
      </w:r>
    </w:p>
    <w:p w14:paraId="6015E926" w14:textId="77777777" w:rsidR="00E850A7" w:rsidRDefault="00000000" w:rsidP="00A32FED">
      <w:pPr>
        <w:pStyle w:val="BodyText"/>
        <w:spacing w:before="6" w:line="276" w:lineRule="auto"/>
        <w:ind w:left="630" w:right="5" w:firstLine="355"/>
        <w:jc w:val="both"/>
      </w:pPr>
      <w:r>
        <w:rPr>
          <w:color w:val="231F1F"/>
        </w:rPr>
        <w:t>More serious, perhaps, is a partner’s liability for the actions of the business. In legal</w:t>
      </w:r>
      <w:r>
        <w:rPr>
          <w:color w:val="231F1F"/>
          <w:spacing w:val="1"/>
        </w:rPr>
        <w:t xml:space="preserve"> </w:t>
      </w:r>
      <w:r>
        <w:rPr>
          <w:color w:val="231F1F"/>
          <w:w w:val="95"/>
        </w:rPr>
        <w:t>terms, each partner is jointly and severally liable for the partnership’s debts. Under partnership</w:t>
      </w:r>
      <w:r>
        <w:rPr>
          <w:color w:val="231F1F"/>
          <w:spacing w:val="1"/>
          <w:w w:val="95"/>
        </w:rPr>
        <w:t xml:space="preserve"> </w:t>
      </w:r>
      <w:r>
        <w:rPr>
          <w:color w:val="231F1F"/>
          <w:spacing w:val="-1"/>
        </w:rPr>
        <w:t>law</w:t>
      </w:r>
      <w:r w:rsidRPr="00740D5A">
        <w:rPr>
          <w:color w:val="231F1F"/>
          <w:spacing w:val="-1"/>
          <w:highlight w:val="yellow"/>
        </w:rPr>
        <w:t>,</w:t>
      </w:r>
      <w:r w:rsidRPr="00740D5A">
        <w:rPr>
          <w:color w:val="231F1F"/>
          <w:spacing w:val="-2"/>
          <w:highlight w:val="yellow"/>
        </w:rPr>
        <w:t xml:space="preserve"> </w:t>
      </w:r>
      <w:r w:rsidRPr="00740D5A">
        <w:rPr>
          <w:color w:val="231F1F"/>
          <w:spacing w:val="-1"/>
          <w:highlight w:val="yellow"/>
        </w:rPr>
        <w:t>each</w:t>
      </w:r>
      <w:r w:rsidRPr="00740D5A">
        <w:rPr>
          <w:color w:val="231F1F"/>
          <w:spacing w:val="-7"/>
          <w:highlight w:val="yellow"/>
        </w:rPr>
        <w:t xml:space="preserve"> </w:t>
      </w:r>
      <w:r w:rsidRPr="00740D5A">
        <w:rPr>
          <w:color w:val="231F1F"/>
          <w:spacing w:val="-1"/>
          <w:highlight w:val="yellow"/>
        </w:rPr>
        <w:t>partner has</w:t>
      </w:r>
      <w:r w:rsidRPr="00740D5A">
        <w:rPr>
          <w:color w:val="231F1F"/>
          <w:spacing w:val="-6"/>
          <w:highlight w:val="yellow"/>
        </w:rPr>
        <w:t xml:space="preserve"> </w:t>
      </w:r>
      <w:r w:rsidRPr="00740D5A">
        <w:rPr>
          <w:color w:val="231F1F"/>
          <w:spacing w:val="-1"/>
          <w:highlight w:val="yellow"/>
        </w:rPr>
        <w:t xml:space="preserve">unlimited </w:t>
      </w:r>
      <w:r w:rsidRPr="00740D5A">
        <w:rPr>
          <w:color w:val="231F1F"/>
          <w:highlight w:val="yellow"/>
        </w:rPr>
        <w:t>liability</w:t>
      </w:r>
      <w:r w:rsidRPr="00740D5A">
        <w:rPr>
          <w:color w:val="231F1F"/>
          <w:spacing w:val="-7"/>
          <w:highlight w:val="yellow"/>
        </w:rPr>
        <w:t xml:space="preserve"> </w:t>
      </w:r>
      <w:r w:rsidRPr="00740D5A">
        <w:rPr>
          <w:color w:val="231F1F"/>
          <w:highlight w:val="yellow"/>
        </w:rPr>
        <w:t>for</w:t>
      </w:r>
      <w:r w:rsidRPr="00740D5A">
        <w:rPr>
          <w:color w:val="231F1F"/>
          <w:spacing w:val="-8"/>
          <w:highlight w:val="yellow"/>
        </w:rPr>
        <w:t xml:space="preserve"> </w:t>
      </w:r>
      <w:r w:rsidRPr="00740D5A">
        <w:rPr>
          <w:color w:val="231F1F"/>
          <w:highlight w:val="yellow"/>
        </w:rPr>
        <w:t>all</w:t>
      </w:r>
      <w:r w:rsidRPr="00740D5A">
        <w:rPr>
          <w:color w:val="231F1F"/>
          <w:spacing w:val="-7"/>
          <w:highlight w:val="yellow"/>
        </w:rPr>
        <w:t xml:space="preserve"> </w:t>
      </w:r>
      <w:r w:rsidRPr="00740D5A">
        <w:rPr>
          <w:color w:val="231F1F"/>
          <w:highlight w:val="yellow"/>
        </w:rPr>
        <w:t>the</w:t>
      </w:r>
      <w:r w:rsidRPr="00740D5A">
        <w:rPr>
          <w:color w:val="231F1F"/>
          <w:spacing w:val="-3"/>
          <w:highlight w:val="yellow"/>
        </w:rPr>
        <w:t xml:space="preserve"> </w:t>
      </w:r>
      <w:r w:rsidRPr="00740D5A">
        <w:rPr>
          <w:color w:val="231F1F"/>
          <w:highlight w:val="yellow"/>
        </w:rPr>
        <w:t>debts</w:t>
      </w:r>
      <w:r w:rsidRPr="00740D5A">
        <w:rPr>
          <w:color w:val="231F1F"/>
          <w:spacing w:val="-7"/>
          <w:highlight w:val="yellow"/>
        </w:rPr>
        <w:t xml:space="preserve"> </w:t>
      </w:r>
      <w:r w:rsidRPr="00740D5A">
        <w:rPr>
          <w:color w:val="231F1F"/>
          <w:highlight w:val="yellow"/>
        </w:rPr>
        <w:t>of</w:t>
      </w:r>
      <w:r w:rsidRPr="00740D5A">
        <w:rPr>
          <w:color w:val="231F1F"/>
          <w:spacing w:val="-3"/>
          <w:highlight w:val="yellow"/>
        </w:rPr>
        <w:t xml:space="preserve"> </w:t>
      </w:r>
      <w:r w:rsidRPr="00740D5A">
        <w:rPr>
          <w:color w:val="231F1F"/>
          <w:highlight w:val="yellow"/>
        </w:rPr>
        <w:t>the</w:t>
      </w:r>
      <w:r w:rsidRPr="00740D5A">
        <w:rPr>
          <w:color w:val="231F1F"/>
          <w:spacing w:val="-2"/>
          <w:highlight w:val="yellow"/>
        </w:rPr>
        <w:t xml:space="preserve"> </w:t>
      </w:r>
      <w:r w:rsidRPr="00740D5A">
        <w:rPr>
          <w:color w:val="231F1F"/>
          <w:highlight w:val="yellow"/>
        </w:rPr>
        <w:t>ﬁrm.</w:t>
      </w:r>
      <w:r w:rsidRPr="00740D5A">
        <w:rPr>
          <w:color w:val="231F1F"/>
          <w:spacing w:val="-13"/>
          <w:highlight w:val="yellow"/>
        </w:rPr>
        <w:t xml:space="preserve"> </w:t>
      </w:r>
      <w:r w:rsidRPr="00740D5A">
        <w:rPr>
          <w:color w:val="231F1F"/>
          <w:highlight w:val="yellow"/>
        </w:rPr>
        <w:t>This</w:t>
      </w:r>
      <w:r w:rsidRPr="00740D5A">
        <w:rPr>
          <w:color w:val="231F1F"/>
          <w:spacing w:val="6"/>
          <w:highlight w:val="yellow"/>
        </w:rPr>
        <w:t xml:space="preserve"> </w:t>
      </w:r>
      <w:r w:rsidRPr="00740D5A">
        <w:rPr>
          <w:color w:val="231F1F"/>
          <w:highlight w:val="yellow"/>
        </w:rPr>
        <w:t>permits</w:t>
      </w:r>
      <w:r w:rsidRPr="00740D5A">
        <w:rPr>
          <w:color w:val="231F1F"/>
          <w:spacing w:val="-4"/>
          <w:highlight w:val="yellow"/>
        </w:rPr>
        <w:t xml:space="preserve"> </w:t>
      </w:r>
      <w:r w:rsidRPr="00740D5A">
        <w:rPr>
          <w:color w:val="231F1F"/>
          <w:highlight w:val="yellow"/>
        </w:rPr>
        <w:t>creditors</w:t>
      </w:r>
      <w:r w:rsidRPr="00740D5A">
        <w:rPr>
          <w:color w:val="231F1F"/>
          <w:spacing w:val="2"/>
          <w:highlight w:val="yellow"/>
        </w:rPr>
        <w:t xml:space="preserve"> </w:t>
      </w:r>
      <w:r w:rsidRPr="00740D5A">
        <w:rPr>
          <w:color w:val="231F1F"/>
          <w:highlight w:val="yellow"/>
        </w:rPr>
        <w:t>to</w:t>
      </w:r>
      <w:r w:rsidRPr="00740D5A">
        <w:rPr>
          <w:color w:val="231F1F"/>
          <w:spacing w:val="-48"/>
          <w:highlight w:val="yellow"/>
        </w:rPr>
        <w:t xml:space="preserve"> </w:t>
      </w:r>
      <w:r w:rsidRPr="00740D5A">
        <w:rPr>
          <w:color w:val="231F1F"/>
          <w:highlight w:val="yellow"/>
        </w:rPr>
        <w:t>claim assets from one or more of the partners if the remaining partners are unable to cover</w:t>
      </w:r>
      <w:r w:rsidRPr="00740D5A">
        <w:rPr>
          <w:color w:val="231F1F"/>
          <w:spacing w:val="1"/>
          <w:highlight w:val="yellow"/>
        </w:rPr>
        <w:t xml:space="preserve"> </w:t>
      </w:r>
      <w:r w:rsidRPr="00740D5A">
        <w:rPr>
          <w:color w:val="231F1F"/>
          <w:highlight w:val="yellow"/>
        </w:rPr>
        <w:t>their</w:t>
      </w:r>
      <w:r w:rsidRPr="00740D5A">
        <w:rPr>
          <w:color w:val="231F1F"/>
          <w:spacing w:val="-7"/>
          <w:highlight w:val="yellow"/>
        </w:rPr>
        <w:t xml:space="preserve"> </w:t>
      </w:r>
      <w:r w:rsidRPr="00740D5A">
        <w:rPr>
          <w:color w:val="231F1F"/>
          <w:highlight w:val="yellow"/>
        </w:rPr>
        <w:t>share</w:t>
      </w:r>
      <w:r w:rsidRPr="00740D5A">
        <w:rPr>
          <w:color w:val="231F1F"/>
          <w:spacing w:val="-6"/>
          <w:highlight w:val="yellow"/>
        </w:rPr>
        <w:t xml:space="preserve"> </w:t>
      </w:r>
      <w:r w:rsidRPr="00740D5A">
        <w:rPr>
          <w:color w:val="231F1F"/>
          <w:highlight w:val="yellow"/>
        </w:rPr>
        <w:t>of the</w:t>
      </w:r>
      <w:r w:rsidRPr="00740D5A">
        <w:rPr>
          <w:color w:val="231F1F"/>
          <w:spacing w:val="-8"/>
          <w:highlight w:val="yellow"/>
        </w:rPr>
        <w:t xml:space="preserve"> </w:t>
      </w:r>
      <w:r w:rsidRPr="00740D5A">
        <w:rPr>
          <w:color w:val="231F1F"/>
          <w:highlight w:val="yellow"/>
        </w:rPr>
        <w:t>loss.</w:t>
      </w:r>
    </w:p>
    <w:p w14:paraId="439E495F" w14:textId="646A707C" w:rsidR="00E850A7" w:rsidRDefault="00000000" w:rsidP="00A32FED">
      <w:pPr>
        <w:pStyle w:val="BodyText"/>
        <w:spacing w:before="3" w:line="276" w:lineRule="auto"/>
        <w:ind w:left="630" w:right="2" w:firstLine="355"/>
        <w:jc w:val="both"/>
      </w:pPr>
      <w:r>
        <w:rPr>
          <w:color w:val="231F1F"/>
          <w:w w:val="95"/>
        </w:rPr>
        <w:t xml:space="preserve">These liability risks describe a </w:t>
      </w:r>
      <w:r w:rsidRPr="00740D5A">
        <w:rPr>
          <w:color w:val="231F1F"/>
          <w:w w:val="95"/>
          <w:highlight w:val="yellow"/>
        </w:rPr>
        <w:t>general partnership</w:t>
      </w:r>
      <w:r>
        <w:rPr>
          <w:color w:val="231F1F"/>
          <w:w w:val="95"/>
        </w:rPr>
        <w:t xml:space="preserve">. A </w:t>
      </w:r>
      <w:r>
        <w:rPr>
          <w:rFonts w:ascii="Georgia" w:hAnsi="Georgia"/>
          <w:color w:val="009CDB"/>
          <w:w w:val="95"/>
        </w:rPr>
        <w:t xml:space="preserve">limited partnership </w:t>
      </w:r>
      <w:r w:rsidRPr="00740D5A">
        <w:rPr>
          <w:color w:val="231F1F"/>
          <w:w w:val="95"/>
          <w:u w:val="single"/>
        </w:rPr>
        <w:t>addresses the</w:t>
      </w:r>
      <w:r w:rsidRPr="00740D5A">
        <w:rPr>
          <w:color w:val="231F1F"/>
          <w:spacing w:val="1"/>
          <w:w w:val="95"/>
          <w:u w:val="single"/>
        </w:rPr>
        <w:t xml:space="preserve"> </w:t>
      </w:r>
      <w:r w:rsidRPr="00740D5A">
        <w:rPr>
          <w:color w:val="231F1F"/>
          <w:u w:val="single"/>
        </w:rPr>
        <w:t>liability concern by identifying at least one general partner who has unlimited liability. The</w:t>
      </w:r>
      <w:r w:rsidRPr="00740D5A">
        <w:rPr>
          <w:color w:val="231F1F"/>
          <w:spacing w:val="1"/>
          <w:u w:val="single"/>
        </w:rPr>
        <w:t xml:space="preserve"> </w:t>
      </w:r>
      <w:r w:rsidRPr="00740D5A">
        <w:rPr>
          <w:color w:val="231F1F"/>
          <w:u w:val="single"/>
        </w:rPr>
        <w:t xml:space="preserve">remaining </w:t>
      </w:r>
      <w:r w:rsidRPr="00740D5A">
        <w:rPr>
          <w:rFonts w:ascii="Georgia" w:hAnsi="Georgia"/>
          <w:color w:val="009CDB"/>
          <w:u w:val="single"/>
        </w:rPr>
        <w:t xml:space="preserve">limited partners </w:t>
      </w:r>
      <w:r w:rsidRPr="00740D5A">
        <w:rPr>
          <w:color w:val="231F1F"/>
          <w:u w:val="single"/>
        </w:rPr>
        <w:t>face liability limited to their investments in the ﬁrm, meaning</w:t>
      </w:r>
      <w:r w:rsidRPr="00740D5A">
        <w:rPr>
          <w:color w:val="231F1F"/>
          <w:spacing w:val="1"/>
          <w:u w:val="single"/>
        </w:rPr>
        <w:t xml:space="preserve"> </w:t>
      </w:r>
      <w:r w:rsidRPr="00740D5A">
        <w:rPr>
          <w:color w:val="231F1F"/>
          <w:u w:val="single"/>
        </w:rPr>
        <w:t>their personal assets cannot be attached to settle the ﬁrm’s debts. They are “limited” as well</w:t>
      </w:r>
      <w:r w:rsidRPr="00740D5A">
        <w:rPr>
          <w:color w:val="231F1F"/>
          <w:spacing w:val="-47"/>
          <w:u w:val="single"/>
        </w:rPr>
        <w:t xml:space="preserve"> </w:t>
      </w:r>
      <w:r w:rsidRPr="00740D5A">
        <w:rPr>
          <w:color w:val="231F1F"/>
          <w:spacing w:val="-1"/>
          <w:u w:val="single"/>
        </w:rPr>
        <w:t>in</w:t>
      </w:r>
      <w:r w:rsidRPr="00740D5A">
        <w:rPr>
          <w:color w:val="231F1F"/>
          <w:spacing w:val="-12"/>
          <w:u w:val="single"/>
        </w:rPr>
        <w:t xml:space="preserve"> </w:t>
      </w:r>
      <w:r w:rsidRPr="00740D5A">
        <w:rPr>
          <w:color w:val="231F1F"/>
          <w:spacing w:val="-1"/>
          <w:u w:val="single"/>
        </w:rPr>
        <w:t>that they</w:t>
      </w:r>
      <w:r w:rsidRPr="00740D5A">
        <w:rPr>
          <w:color w:val="231F1F"/>
          <w:spacing w:val="-11"/>
          <w:u w:val="single"/>
        </w:rPr>
        <w:t xml:space="preserve"> </w:t>
      </w:r>
      <w:r w:rsidRPr="00740D5A">
        <w:rPr>
          <w:color w:val="231F1F"/>
          <w:spacing w:val="-1"/>
          <w:u w:val="single"/>
        </w:rPr>
        <w:t>cannot</w:t>
      </w:r>
      <w:r w:rsidRPr="00740D5A">
        <w:rPr>
          <w:color w:val="231F1F"/>
          <w:spacing w:val="-6"/>
          <w:u w:val="single"/>
        </w:rPr>
        <w:t xml:space="preserve"> </w:t>
      </w:r>
      <w:r w:rsidRPr="00740D5A">
        <w:rPr>
          <w:color w:val="231F1F"/>
          <w:spacing w:val="-1"/>
          <w:u w:val="single"/>
        </w:rPr>
        <w:t>participate</w:t>
      </w:r>
      <w:r w:rsidRPr="00740D5A">
        <w:rPr>
          <w:color w:val="231F1F"/>
          <w:spacing w:val="-5"/>
          <w:u w:val="single"/>
        </w:rPr>
        <w:t xml:space="preserve"> </w:t>
      </w:r>
      <w:r w:rsidRPr="00740D5A">
        <w:rPr>
          <w:color w:val="231F1F"/>
          <w:u w:val="single"/>
        </w:rPr>
        <w:t>in</w:t>
      </w:r>
      <w:r w:rsidRPr="00740D5A">
        <w:rPr>
          <w:color w:val="231F1F"/>
          <w:spacing w:val="-6"/>
          <w:u w:val="single"/>
        </w:rPr>
        <w:t xml:space="preserve"> </w:t>
      </w:r>
      <w:r w:rsidRPr="00740D5A">
        <w:rPr>
          <w:color w:val="231F1F"/>
          <w:u w:val="single"/>
        </w:rPr>
        <w:t>the</w:t>
      </w:r>
      <w:r w:rsidRPr="00740D5A">
        <w:rPr>
          <w:color w:val="231F1F"/>
          <w:spacing w:val="-11"/>
          <w:u w:val="single"/>
        </w:rPr>
        <w:t xml:space="preserve"> </w:t>
      </w:r>
      <w:r w:rsidRPr="00740D5A">
        <w:rPr>
          <w:color w:val="231F1F"/>
          <w:u w:val="single"/>
        </w:rPr>
        <w:t>operations</w:t>
      </w:r>
      <w:r w:rsidRPr="00740D5A">
        <w:rPr>
          <w:color w:val="231F1F"/>
          <w:spacing w:val="-11"/>
          <w:u w:val="single"/>
        </w:rPr>
        <w:t xml:space="preserve"> </w:t>
      </w:r>
      <w:r w:rsidRPr="00740D5A">
        <w:rPr>
          <w:color w:val="231F1F"/>
          <w:u w:val="single"/>
        </w:rPr>
        <w:t>of</w:t>
      </w:r>
      <w:r w:rsidRPr="00740D5A">
        <w:rPr>
          <w:color w:val="231F1F"/>
          <w:spacing w:val="-7"/>
          <w:u w:val="single"/>
        </w:rPr>
        <w:t xml:space="preserve"> </w:t>
      </w:r>
      <w:r w:rsidRPr="00740D5A">
        <w:rPr>
          <w:color w:val="231F1F"/>
          <w:u w:val="single"/>
        </w:rPr>
        <w:t>the</w:t>
      </w:r>
      <w:r w:rsidRPr="00740D5A">
        <w:rPr>
          <w:color w:val="231F1F"/>
          <w:spacing w:val="-7"/>
          <w:u w:val="single"/>
        </w:rPr>
        <w:t xml:space="preserve"> </w:t>
      </w:r>
      <w:r w:rsidRPr="00740D5A">
        <w:rPr>
          <w:color w:val="231F1F"/>
          <w:u w:val="single"/>
        </w:rPr>
        <w:t>ﬁrm.</w:t>
      </w:r>
      <w:r w:rsidRPr="00740D5A">
        <w:rPr>
          <w:color w:val="231F1F"/>
          <w:spacing w:val="-4"/>
          <w:u w:val="single"/>
        </w:rPr>
        <w:t xml:space="preserve"> </w:t>
      </w:r>
      <w:r w:rsidRPr="00740D5A">
        <w:rPr>
          <w:color w:val="231F1F"/>
          <w:u w:val="single"/>
        </w:rPr>
        <w:t>Operating</w:t>
      </w:r>
      <w:r w:rsidRPr="00740D5A">
        <w:rPr>
          <w:color w:val="231F1F"/>
          <w:spacing w:val="-6"/>
          <w:u w:val="single"/>
        </w:rPr>
        <w:t xml:space="preserve"> </w:t>
      </w:r>
      <w:r w:rsidRPr="00740D5A">
        <w:rPr>
          <w:color w:val="231F1F"/>
          <w:u w:val="single"/>
        </w:rPr>
        <w:t>decisions</w:t>
      </w:r>
      <w:r w:rsidRPr="00740D5A">
        <w:rPr>
          <w:color w:val="231F1F"/>
          <w:spacing w:val="-6"/>
          <w:u w:val="single"/>
        </w:rPr>
        <w:t xml:space="preserve"> </w:t>
      </w:r>
      <w:r w:rsidRPr="00740D5A">
        <w:rPr>
          <w:color w:val="231F1F"/>
          <w:u w:val="single"/>
        </w:rPr>
        <w:t>may</w:t>
      </w:r>
      <w:r w:rsidRPr="00740D5A">
        <w:rPr>
          <w:color w:val="231F1F"/>
          <w:spacing w:val="1"/>
          <w:u w:val="single"/>
        </w:rPr>
        <w:t xml:space="preserve"> </w:t>
      </w:r>
      <w:r w:rsidRPr="00740D5A">
        <w:rPr>
          <w:color w:val="231F1F"/>
          <w:u w:val="single"/>
        </w:rPr>
        <w:t>be</w:t>
      </w:r>
      <w:r w:rsidRPr="00740D5A">
        <w:rPr>
          <w:color w:val="231F1F"/>
          <w:spacing w:val="-13"/>
          <w:u w:val="single"/>
        </w:rPr>
        <w:t xml:space="preserve"> </w:t>
      </w:r>
      <w:r w:rsidRPr="00740D5A">
        <w:rPr>
          <w:color w:val="231F1F"/>
          <w:u w:val="single"/>
        </w:rPr>
        <w:t>made</w:t>
      </w:r>
      <w:r w:rsidRPr="00740D5A">
        <w:rPr>
          <w:color w:val="231F1F"/>
          <w:spacing w:val="-47"/>
          <w:u w:val="single"/>
        </w:rPr>
        <w:t xml:space="preserve"> </w:t>
      </w:r>
      <w:r w:rsidRPr="00740D5A">
        <w:rPr>
          <w:color w:val="231F1F"/>
          <w:u w:val="single"/>
        </w:rPr>
        <w:t>only</w:t>
      </w:r>
      <w:r w:rsidRPr="00740D5A">
        <w:rPr>
          <w:color w:val="231F1F"/>
          <w:spacing w:val="-8"/>
          <w:u w:val="single"/>
        </w:rPr>
        <w:t xml:space="preserve"> </w:t>
      </w:r>
      <w:r w:rsidRPr="00740D5A">
        <w:rPr>
          <w:color w:val="231F1F"/>
          <w:u w:val="single"/>
        </w:rPr>
        <w:t>by</w:t>
      </w:r>
      <w:r w:rsidRPr="00740D5A">
        <w:rPr>
          <w:color w:val="231F1F"/>
          <w:spacing w:val="-4"/>
          <w:u w:val="single"/>
        </w:rPr>
        <w:t xml:space="preserve"> </w:t>
      </w:r>
      <w:r w:rsidRPr="00740D5A">
        <w:rPr>
          <w:color w:val="231F1F"/>
          <w:u w:val="single"/>
        </w:rPr>
        <w:t>the</w:t>
      </w:r>
      <w:r w:rsidRPr="00740D5A">
        <w:rPr>
          <w:color w:val="231F1F"/>
          <w:spacing w:val="-3"/>
          <w:u w:val="single"/>
        </w:rPr>
        <w:t xml:space="preserve"> </w:t>
      </w:r>
      <w:r w:rsidRPr="00740D5A">
        <w:rPr>
          <w:color w:val="231F1F"/>
          <w:u w:val="single"/>
        </w:rPr>
        <w:t>general</w:t>
      </w:r>
      <w:r w:rsidRPr="00740D5A">
        <w:rPr>
          <w:color w:val="231F1F"/>
          <w:spacing w:val="-2"/>
          <w:u w:val="single"/>
        </w:rPr>
        <w:t xml:space="preserve"> </w:t>
      </w:r>
      <w:r w:rsidRPr="00740D5A">
        <w:rPr>
          <w:color w:val="231F1F"/>
          <w:u w:val="single"/>
        </w:rPr>
        <w:t>partners.</w:t>
      </w:r>
      <w:r>
        <w:rPr>
          <w:color w:val="231F1F"/>
          <w:spacing w:val="-3"/>
        </w:rPr>
        <w:t xml:space="preserve"> </w:t>
      </w:r>
      <w:r>
        <w:rPr>
          <w:color w:val="231F1F"/>
        </w:rPr>
        <w:t>Some</w:t>
      </w:r>
      <w:r>
        <w:rPr>
          <w:color w:val="231F1F"/>
          <w:spacing w:val="-9"/>
        </w:rPr>
        <w:t xml:space="preserve"> </w:t>
      </w:r>
      <w:r>
        <w:rPr>
          <w:color w:val="231F1F"/>
        </w:rPr>
        <w:t>sports</w:t>
      </w:r>
      <w:r>
        <w:rPr>
          <w:color w:val="231F1F"/>
          <w:spacing w:val="-3"/>
        </w:rPr>
        <w:t xml:space="preserve"> </w:t>
      </w:r>
      <w:r>
        <w:rPr>
          <w:color w:val="231F1F"/>
        </w:rPr>
        <w:t>teams</w:t>
      </w:r>
      <w:r>
        <w:rPr>
          <w:color w:val="231F1F"/>
          <w:spacing w:val="-8"/>
        </w:rPr>
        <w:t xml:space="preserve"> </w:t>
      </w:r>
      <w:r>
        <w:rPr>
          <w:color w:val="231F1F"/>
        </w:rPr>
        <w:t>(such as</w:t>
      </w:r>
      <w:r>
        <w:rPr>
          <w:color w:val="231F1F"/>
          <w:spacing w:val="-4"/>
        </w:rPr>
        <w:t xml:space="preserve"> </w:t>
      </w:r>
      <w:r>
        <w:rPr>
          <w:color w:val="231F1F"/>
        </w:rPr>
        <w:t>the</w:t>
      </w:r>
      <w:r>
        <w:rPr>
          <w:color w:val="231F1F"/>
          <w:spacing w:val="2"/>
        </w:rPr>
        <w:t xml:space="preserve"> </w:t>
      </w:r>
      <w:r>
        <w:rPr>
          <w:color w:val="231F1F"/>
        </w:rPr>
        <w:t>New York</w:t>
      </w:r>
      <w:r>
        <w:rPr>
          <w:color w:val="231F1F"/>
          <w:spacing w:val="-2"/>
        </w:rPr>
        <w:t xml:space="preserve"> </w:t>
      </w:r>
      <w:r>
        <w:rPr>
          <w:color w:val="231F1F"/>
        </w:rPr>
        <w:t>Yankees)</w:t>
      </w:r>
      <w:r>
        <w:rPr>
          <w:color w:val="231F1F"/>
          <w:spacing w:val="-5"/>
        </w:rPr>
        <w:t xml:space="preserve"> </w:t>
      </w:r>
      <w:r>
        <w:rPr>
          <w:color w:val="231F1F"/>
        </w:rPr>
        <w:t>are</w:t>
      </w:r>
      <w:r>
        <w:rPr>
          <w:color w:val="231F1F"/>
          <w:spacing w:val="-3"/>
        </w:rPr>
        <w:t xml:space="preserve"> </w:t>
      </w:r>
      <w:r>
        <w:rPr>
          <w:color w:val="231F1F"/>
        </w:rPr>
        <w:t>owned</w:t>
      </w:r>
      <w:r>
        <w:rPr>
          <w:color w:val="231F1F"/>
          <w:spacing w:val="-47"/>
        </w:rPr>
        <w:t xml:space="preserve"> </w:t>
      </w:r>
      <w:r>
        <w:rPr>
          <w:color w:val="231F1F"/>
        </w:rPr>
        <w:t>by limited partnerships. Broadway theater productions and real estate management and con</w:t>
      </w:r>
      <w:r>
        <w:rPr>
          <w:color w:val="231F1F"/>
          <w:spacing w:val="-47"/>
        </w:rPr>
        <w:t xml:space="preserve"> </w:t>
      </w:r>
      <w:proofErr w:type="spellStart"/>
      <w:r>
        <w:rPr>
          <w:color w:val="231F1F"/>
        </w:rPr>
        <w:t>struction</w:t>
      </w:r>
      <w:proofErr w:type="spellEnd"/>
      <w:r>
        <w:rPr>
          <w:color w:val="231F1F"/>
          <w:spacing w:val="-8"/>
        </w:rPr>
        <w:t xml:space="preserve"> </w:t>
      </w:r>
      <w:r>
        <w:rPr>
          <w:color w:val="231F1F"/>
        </w:rPr>
        <w:t>ﬁrms</w:t>
      </w:r>
      <w:r>
        <w:rPr>
          <w:color w:val="231F1F"/>
          <w:spacing w:val="-2"/>
        </w:rPr>
        <w:t xml:space="preserve"> </w:t>
      </w:r>
      <w:r>
        <w:rPr>
          <w:color w:val="231F1F"/>
        </w:rPr>
        <w:t>are</w:t>
      </w:r>
      <w:r>
        <w:rPr>
          <w:color w:val="231F1F"/>
          <w:spacing w:val="-3"/>
        </w:rPr>
        <w:t xml:space="preserve"> </w:t>
      </w:r>
      <w:r>
        <w:rPr>
          <w:color w:val="231F1F"/>
        </w:rPr>
        <w:t>other</w:t>
      </w:r>
      <w:r>
        <w:rPr>
          <w:color w:val="231F1F"/>
          <w:spacing w:val="3"/>
        </w:rPr>
        <w:t xml:space="preserve"> </w:t>
      </w:r>
      <w:r>
        <w:rPr>
          <w:color w:val="231F1F"/>
        </w:rPr>
        <w:t>popular</w:t>
      </w:r>
      <w:r>
        <w:rPr>
          <w:color w:val="231F1F"/>
          <w:spacing w:val="1"/>
        </w:rPr>
        <w:t xml:space="preserve"> </w:t>
      </w:r>
      <w:r>
        <w:rPr>
          <w:color w:val="231F1F"/>
        </w:rPr>
        <w:t>limited</w:t>
      </w:r>
      <w:r>
        <w:rPr>
          <w:color w:val="231F1F"/>
          <w:spacing w:val="-2"/>
        </w:rPr>
        <w:t xml:space="preserve"> </w:t>
      </w:r>
      <w:r>
        <w:rPr>
          <w:color w:val="231F1F"/>
        </w:rPr>
        <w:t>partnership</w:t>
      </w:r>
      <w:r>
        <w:rPr>
          <w:color w:val="231F1F"/>
          <w:spacing w:val="-1"/>
        </w:rPr>
        <w:t xml:space="preserve"> </w:t>
      </w:r>
      <w:r>
        <w:rPr>
          <w:color w:val="231F1F"/>
        </w:rPr>
        <w:t>vehicles.</w:t>
      </w:r>
    </w:p>
    <w:p w14:paraId="2A7190F0" w14:textId="77777777" w:rsidR="00E850A7" w:rsidRDefault="00E850A7" w:rsidP="00A32FED">
      <w:pPr>
        <w:pStyle w:val="BodyText"/>
        <w:spacing w:before="6"/>
        <w:ind w:left="630"/>
        <w:rPr>
          <w:sz w:val="28"/>
        </w:rPr>
      </w:pPr>
    </w:p>
    <w:p w14:paraId="61D20F57" w14:textId="77777777" w:rsidR="00E850A7" w:rsidRDefault="00000000" w:rsidP="00A32FED">
      <w:pPr>
        <w:pStyle w:val="Heading2"/>
        <w:spacing w:before="1"/>
        <w:ind w:left="630"/>
        <w:rPr>
          <w:rFonts w:ascii="Tahoma"/>
        </w:rPr>
      </w:pPr>
      <w:r>
        <w:rPr>
          <w:rFonts w:ascii="Tahoma"/>
          <w:color w:val="A70E11"/>
        </w:rPr>
        <w:t>Corporation</w:t>
      </w:r>
    </w:p>
    <w:p w14:paraId="52A379BC" w14:textId="199D2EA0" w:rsidR="00E850A7" w:rsidRDefault="00000000" w:rsidP="00740D5A">
      <w:pPr>
        <w:pStyle w:val="BodyText"/>
        <w:spacing w:before="168" w:line="276" w:lineRule="auto"/>
        <w:ind w:left="630" w:right="5"/>
        <w:jc w:val="both"/>
      </w:pPr>
      <w:r>
        <w:rPr>
          <w:color w:val="231F1F"/>
          <w:spacing w:val="-1"/>
        </w:rPr>
        <w:t>A</w:t>
      </w:r>
      <w:r>
        <w:rPr>
          <w:color w:val="231F1F"/>
          <w:spacing w:val="-8"/>
        </w:rPr>
        <w:t xml:space="preserve"> </w:t>
      </w:r>
      <w:r>
        <w:rPr>
          <w:rFonts w:ascii="Georgia" w:hAnsi="Georgia"/>
          <w:color w:val="009CDB"/>
          <w:spacing w:val="-1"/>
        </w:rPr>
        <w:t>corporation</w:t>
      </w:r>
      <w:r>
        <w:rPr>
          <w:rFonts w:ascii="Georgia" w:hAnsi="Georgia"/>
          <w:color w:val="009CDB"/>
          <w:spacing w:val="-8"/>
        </w:rPr>
        <w:t xml:space="preserve"> </w:t>
      </w:r>
      <w:r>
        <w:rPr>
          <w:color w:val="231F1F"/>
        </w:rPr>
        <w:t>is</w:t>
      </w:r>
      <w:r>
        <w:rPr>
          <w:color w:val="231F1F"/>
          <w:spacing w:val="-9"/>
        </w:rPr>
        <w:t xml:space="preserve"> </w:t>
      </w:r>
      <w:r>
        <w:rPr>
          <w:color w:val="231F1F"/>
        </w:rPr>
        <w:t>a</w:t>
      </w:r>
      <w:r>
        <w:rPr>
          <w:color w:val="231F1F"/>
          <w:spacing w:val="-4"/>
        </w:rPr>
        <w:t xml:space="preserve"> </w:t>
      </w:r>
      <w:r>
        <w:rPr>
          <w:color w:val="231F1F"/>
        </w:rPr>
        <w:t>legal</w:t>
      </w:r>
      <w:r>
        <w:rPr>
          <w:color w:val="231F1F"/>
          <w:spacing w:val="-7"/>
        </w:rPr>
        <w:t xml:space="preserve"> </w:t>
      </w:r>
      <w:r>
        <w:rPr>
          <w:color w:val="231F1F"/>
        </w:rPr>
        <w:t>entity</w:t>
      </w:r>
      <w:r>
        <w:rPr>
          <w:color w:val="231F1F"/>
          <w:spacing w:val="-7"/>
        </w:rPr>
        <w:t xml:space="preserve"> </w:t>
      </w:r>
      <w:r>
        <w:rPr>
          <w:color w:val="231F1F"/>
        </w:rPr>
        <w:t>created</w:t>
      </w:r>
      <w:r>
        <w:rPr>
          <w:color w:val="231F1F"/>
          <w:spacing w:val="-4"/>
        </w:rPr>
        <w:t xml:space="preserve"> </w:t>
      </w:r>
      <w:r>
        <w:rPr>
          <w:color w:val="231F1F"/>
        </w:rPr>
        <w:t>under</w:t>
      </w:r>
      <w:r>
        <w:rPr>
          <w:color w:val="231F1F"/>
          <w:spacing w:val="-6"/>
        </w:rPr>
        <w:t xml:space="preserve"> </w:t>
      </w:r>
      <w:r>
        <w:rPr>
          <w:color w:val="231F1F"/>
        </w:rPr>
        <w:t>state</w:t>
      </w:r>
      <w:r>
        <w:rPr>
          <w:color w:val="231F1F"/>
          <w:spacing w:val="-1"/>
        </w:rPr>
        <w:t xml:space="preserve"> </w:t>
      </w:r>
      <w:r>
        <w:rPr>
          <w:color w:val="231F1F"/>
        </w:rPr>
        <w:t>law</w:t>
      </w:r>
      <w:r>
        <w:rPr>
          <w:color w:val="231F1F"/>
          <w:spacing w:val="-1"/>
        </w:rPr>
        <w:t xml:space="preserve"> </w:t>
      </w:r>
      <w:r>
        <w:rPr>
          <w:color w:val="231F1F"/>
        </w:rPr>
        <w:t>in</w:t>
      </w:r>
      <w:r>
        <w:rPr>
          <w:color w:val="231F1F"/>
          <w:spacing w:val="-13"/>
        </w:rPr>
        <w:t xml:space="preserve"> </w:t>
      </w:r>
      <w:r>
        <w:rPr>
          <w:color w:val="231F1F"/>
        </w:rPr>
        <w:t>the</w:t>
      </w:r>
      <w:r>
        <w:rPr>
          <w:color w:val="231F1F"/>
          <w:spacing w:val="-11"/>
        </w:rPr>
        <w:t xml:space="preserve"> </w:t>
      </w:r>
      <w:r>
        <w:rPr>
          <w:color w:val="231F1F"/>
        </w:rPr>
        <w:t>United</w:t>
      </w:r>
      <w:r>
        <w:rPr>
          <w:color w:val="231F1F"/>
          <w:spacing w:val="-7"/>
        </w:rPr>
        <w:t xml:space="preserve"> </w:t>
      </w:r>
      <w:r>
        <w:rPr>
          <w:color w:val="231F1F"/>
        </w:rPr>
        <w:t>States</w:t>
      </w:r>
      <w:r>
        <w:rPr>
          <w:color w:val="231F1F"/>
          <w:spacing w:val="4"/>
        </w:rPr>
        <w:t xml:space="preserve"> </w:t>
      </w:r>
      <w:r>
        <w:rPr>
          <w:color w:val="231F1F"/>
        </w:rPr>
        <w:t>with</w:t>
      </w:r>
      <w:r>
        <w:rPr>
          <w:color w:val="231F1F"/>
          <w:spacing w:val="-7"/>
        </w:rPr>
        <w:t xml:space="preserve"> </w:t>
      </w:r>
      <w:r>
        <w:rPr>
          <w:color w:val="231F1F"/>
        </w:rPr>
        <w:t>an</w:t>
      </w:r>
      <w:r>
        <w:rPr>
          <w:color w:val="231F1F"/>
          <w:spacing w:val="-7"/>
        </w:rPr>
        <w:t xml:space="preserve"> </w:t>
      </w:r>
      <w:r>
        <w:rPr>
          <w:color w:val="231F1F"/>
        </w:rPr>
        <w:t>unending</w:t>
      </w:r>
      <w:r>
        <w:rPr>
          <w:color w:val="231F1F"/>
          <w:spacing w:val="-48"/>
        </w:rPr>
        <w:t xml:space="preserve"> </w:t>
      </w:r>
      <w:r>
        <w:rPr>
          <w:color w:val="231F1F"/>
        </w:rPr>
        <w:t xml:space="preserve">life and limited ﬁnancial liability to its owners. </w:t>
      </w:r>
    </w:p>
    <w:p w14:paraId="6A44699E" w14:textId="2D555E2D" w:rsidR="00F34853" w:rsidRPr="00F34853" w:rsidRDefault="00000000" w:rsidP="00F34853">
      <w:pPr>
        <w:spacing w:before="122" w:line="276" w:lineRule="auto"/>
        <w:ind w:left="630" w:right="239"/>
        <w:jc w:val="both"/>
        <w:rPr>
          <w:color w:val="231F1F"/>
          <w:sz w:val="18"/>
        </w:rPr>
      </w:pPr>
      <w:r>
        <w:rPr>
          <w:color w:val="231F1F"/>
          <w:sz w:val="18"/>
        </w:rPr>
        <w:t>A corporation is an artiﬁcial being, invisible, intangible, and existing only in contemplation of</w:t>
      </w:r>
      <w:r>
        <w:rPr>
          <w:color w:val="231F1F"/>
          <w:spacing w:val="1"/>
          <w:sz w:val="18"/>
        </w:rPr>
        <w:t xml:space="preserve"> </w:t>
      </w:r>
      <w:r>
        <w:rPr>
          <w:color w:val="231F1F"/>
          <w:sz w:val="18"/>
        </w:rPr>
        <w:t>law. Being the mere creature of law, it possesses only those properties which the charter of its</w:t>
      </w:r>
      <w:r>
        <w:rPr>
          <w:color w:val="231F1F"/>
          <w:spacing w:val="1"/>
          <w:sz w:val="18"/>
        </w:rPr>
        <w:t xml:space="preserve"> </w:t>
      </w:r>
      <w:r>
        <w:rPr>
          <w:color w:val="231F1F"/>
          <w:sz w:val="18"/>
        </w:rPr>
        <w:t>creation</w:t>
      </w:r>
      <w:r>
        <w:rPr>
          <w:color w:val="231F1F"/>
          <w:spacing w:val="12"/>
          <w:sz w:val="18"/>
        </w:rPr>
        <w:t xml:space="preserve"> </w:t>
      </w:r>
      <w:r>
        <w:rPr>
          <w:color w:val="231F1F"/>
          <w:sz w:val="18"/>
        </w:rPr>
        <w:t>confers</w:t>
      </w:r>
      <w:r>
        <w:rPr>
          <w:color w:val="231F1F"/>
          <w:spacing w:val="9"/>
          <w:sz w:val="18"/>
        </w:rPr>
        <w:t xml:space="preserve"> </w:t>
      </w:r>
      <w:r>
        <w:rPr>
          <w:color w:val="231F1F"/>
          <w:sz w:val="18"/>
        </w:rPr>
        <w:t>upon</w:t>
      </w:r>
      <w:r>
        <w:rPr>
          <w:color w:val="231F1F"/>
          <w:spacing w:val="5"/>
          <w:sz w:val="18"/>
        </w:rPr>
        <w:t xml:space="preserve"> </w:t>
      </w:r>
      <w:r>
        <w:rPr>
          <w:color w:val="231F1F"/>
          <w:sz w:val="18"/>
        </w:rPr>
        <w:t>it,</w:t>
      </w:r>
      <w:r>
        <w:rPr>
          <w:color w:val="231F1F"/>
          <w:spacing w:val="9"/>
          <w:sz w:val="18"/>
        </w:rPr>
        <w:t xml:space="preserve"> </w:t>
      </w:r>
      <w:r>
        <w:rPr>
          <w:color w:val="231F1F"/>
          <w:sz w:val="18"/>
        </w:rPr>
        <w:t>either</w:t>
      </w:r>
      <w:r>
        <w:rPr>
          <w:color w:val="231F1F"/>
          <w:spacing w:val="6"/>
          <w:sz w:val="18"/>
        </w:rPr>
        <w:t xml:space="preserve"> </w:t>
      </w:r>
      <w:r>
        <w:rPr>
          <w:color w:val="231F1F"/>
          <w:sz w:val="18"/>
        </w:rPr>
        <w:t>expressly,</w:t>
      </w:r>
      <w:r>
        <w:rPr>
          <w:color w:val="231F1F"/>
          <w:spacing w:val="10"/>
          <w:sz w:val="18"/>
        </w:rPr>
        <w:t xml:space="preserve"> </w:t>
      </w:r>
      <w:r>
        <w:rPr>
          <w:color w:val="231F1F"/>
          <w:sz w:val="18"/>
        </w:rPr>
        <w:t>or</w:t>
      </w:r>
      <w:r>
        <w:rPr>
          <w:color w:val="231F1F"/>
          <w:spacing w:val="2"/>
          <w:sz w:val="18"/>
        </w:rPr>
        <w:t xml:space="preserve"> </w:t>
      </w:r>
      <w:r>
        <w:rPr>
          <w:color w:val="231F1F"/>
          <w:sz w:val="18"/>
        </w:rPr>
        <w:t>as</w:t>
      </w:r>
      <w:r>
        <w:rPr>
          <w:color w:val="231F1F"/>
          <w:spacing w:val="9"/>
          <w:sz w:val="18"/>
        </w:rPr>
        <w:t xml:space="preserve"> </w:t>
      </w:r>
      <w:r>
        <w:rPr>
          <w:color w:val="231F1F"/>
          <w:sz w:val="18"/>
        </w:rPr>
        <w:t>incidental</w:t>
      </w:r>
      <w:r>
        <w:rPr>
          <w:color w:val="231F1F"/>
          <w:spacing w:val="15"/>
          <w:sz w:val="18"/>
        </w:rPr>
        <w:t xml:space="preserve"> </w:t>
      </w:r>
      <w:r>
        <w:rPr>
          <w:color w:val="231F1F"/>
          <w:sz w:val="18"/>
        </w:rPr>
        <w:t>to</w:t>
      </w:r>
      <w:r>
        <w:rPr>
          <w:color w:val="231F1F"/>
          <w:spacing w:val="5"/>
          <w:sz w:val="18"/>
        </w:rPr>
        <w:t xml:space="preserve"> </w:t>
      </w:r>
      <w:r>
        <w:rPr>
          <w:color w:val="231F1F"/>
          <w:sz w:val="18"/>
        </w:rPr>
        <w:t>its</w:t>
      </w:r>
      <w:r>
        <w:rPr>
          <w:color w:val="231F1F"/>
          <w:spacing w:val="9"/>
          <w:sz w:val="18"/>
        </w:rPr>
        <w:t xml:space="preserve"> </w:t>
      </w:r>
      <w:r>
        <w:rPr>
          <w:color w:val="231F1F"/>
          <w:sz w:val="18"/>
        </w:rPr>
        <w:t>very</w:t>
      </w:r>
      <w:r>
        <w:rPr>
          <w:color w:val="231F1F"/>
          <w:spacing w:val="4"/>
          <w:sz w:val="18"/>
        </w:rPr>
        <w:t xml:space="preserve"> </w:t>
      </w:r>
      <w:r>
        <w:rPr>
          <w:color w:val="231F1F"/>
          <w:sz w:val="18"/>
        </w:rPr>
        <w:t>existence</w:t>
      </w:r>
      <w:r>
        <w:rPr>
          <w:color w:val="231F1F"/>
          <w:spacing w:val="13"/>
          <w:sz w:val="18"/>
        </w:rPr>
        <w:t xml:space="preserve"> </w:t>
      </w:r>
      <w:r>
        <w:rPr>
          <w:color w:val="231F1F"/>
          <w:sz w:val="18"/>
        </w:rPr>
        <w:t>Among</w:t>
      </w:r>
      <w:r>
        <w:rPr>
          <w:color w:val="231F1F"/>
          <w:spacing w:val="-1"/>
          <w:sz w:val="18"/>
        </w:rPr>
        <w:t xml:space="preserve"> </w:t>
      </w:r>
      <w:r>
        <w:rPr>
          <w:color w:val="231F1F"/>
          <w:sz w:val="18"/>
        </w:rPr>
        <w:t>the</w:t>
      </w:r>
      <w:r w:rsidR="00F34853" w:rsidRPr="00F34853">
        <w:rPr>
          <w:color w:val="231F1F"/>
          <w:sz w:val="18"/>
        </w:rPr>
        <w:t xml:space="preserve"> most important are immortality and individuality, properties by which a perpetual succession of persons are considered as the same and may act as a single individual.</w:t>
      </w:r>
    </w:p>
    <w:p w14:paraId="38448B55" w14:textId="1D68A2A7" w:rsidR="00E850A7" w:rsidRDefault="00000000" w:rsidP="00A32FED">
      <w:pPr>
        <w:pStyle w:val="BodyText"/>
        <w:spacing w:before="111" w:line="276" w:lineRule="auto"/>
        <w:ind w:left="630" w:right="5" w:firstLine="355"/>
        <w:jc w:val="both"/>
      </w:pPr>
      <w:r>
        <w:rPr>
          <w:color w:val="231F1F"/>
          <w:w w:val="95"/>
        </w:rPr>
        <w:t>In</w:t>
      </w:r>
      <w:r>
        <w:rPr>
          <w:color w:val="231F1F"/>
          <w:spacing w:val="5"/>
          <w:w w:val="95"/>
        </w:rPr>
        <w:t xml:space="preserve"> </w:t>
      </w:r>
      <w:r>
        <w:rPr>
          <w:color w:val="231F1F"/>
          <w:w w:val="95"/>
        </w:rPr>
        <w:t>essence,</w:t>
      </w:r>
      <w:r>
        <w:rPr>
          <w:color w:val="231F1F"/>
          <w:spacing w:val="13"/>
          <w:w w:val="95"/>
        </w:rPr>
        <w:t xml:space="preserve"> </w:t>
      </w:r>
      <w:r w:rsidRPr="00A739BD">
        <w:rPr>
          <w:color w:val="231F1F"/>
          <w:w w:val="95"/>
          <w:highlight w:val="yellow"/>
        </w:rPr>
        <w:t>the</w:t>
      </w:r>
      <w:r w:rsidRPr="00A739BD">
        <w:rPr>
          <w:color w:val="231F1F"/>
          <w:spacing w:val="12"/>
          <w:w w:val="95"/>
          <w:highlight w:val="yellow"/>
        </w:rPr>
        <w:t xml:space="preserve"> </w:t>
      </w:r>
      <w:r w:rsidRPr="00A739BD">
        <w:rPr>
          <w:color w:val="231F1F"/>
          <w:w w:val="95"/>
          <w:highlight w:val="yellow"/>
        </w:rPr>
        <w:t>law</w:t>
      </w:r>
      <w:r w:rsidRPr="00A739BD">
        <w:rPr>
          <w:color w:val="231F1F"/>
          <w:spacing w:val="22"/>
          <w:w w:val="95"/>
          <w:highlight w:val="yellow"/>
        </w:rPr>
        <w:t xml:space="preserve"> </w:t>
      </w:r>
      <w:r w:rsidRPr="00A739BD">
        <w:rPr>
          <w:color w:val="231F1F"/>
          <w:w w:val="95"/>
          <w:highlight w:val="yellow"/>
        </w:rPr>
        <w:t>has</w:t>
      </w:r>
      <w:r w:rsidRPr="00A739BD">
        <w:rPr>
          <w:color w:val="231F1F"/>
          <w:spacing w:val="11"/>
          <w:w w:val="95"/>
          <w:highlight w:val="yellow"/>
        </w:rPr>
        <w:t xml:space="preserve"> </w:t>
      </w:r>
      <w:r w:rsidRPr="00A739BD">
        <w:rPr>
          <w:color w:val="231F1F"/>
          <w:w w:val="95"/>
          <w:highlight w:val="yellow"/>
        </w:rPr>
        <w:t>created</w:t>
      </w:r>
      <w:r w:rsidRPr="00A739BD">
        <w:rPr>
          <w:color w:val="231F1F"/>
          <w:spacing w:val="13"/>
          <w:w w:val="95"/>
          <w:highlight w:val="yellow"/>
        </w:rPr>
        <w:t xml:space="preserve"> </w:t>
      </w:r>
      <w:r w:rsidRPr="00A739BD">
        <w:rPr>
          <w:color w:val="231F1F"/>
          <w:w w:val="95"/>
          <w:highlight w:val="yellow"/>
        </w:rPr>
        <w:t>an</w:t>
      </w:r>
      <w:r w:rsidRPr="00A739BD">
        <w:rPr>
          <w:color w:val="231F1F"/>
          <w:spacing w:val="-3"/>
          <w:w w:val="95"/>
          <w:highlight w:val="yellow"/>
        </w:rPr>
        <w:t xml:space="preserve"> </w:t>
      </w:r>
      <w:r w:rsidRPr="00A739BD">
        <w:rPr>
          <w:color w:val="231F1F"/>
          <w:w w:val="95"/>
          <w:highlight w:val="yellow"/>
        </w:rPr>
        <w:t>artiﬁcial</w:t>
      </w:r>
      <w:r w:rsidRPr="00A739BD">
        <w:rPr>
          <w:color w:val="231F1F"/>
          <w:spacing w:val="7"/>
          <w:w w:val="95"/>
          <w:highlight w:val="yellow"/>
        </w:rPr>
        <w:t xml:space="preserve"> </w:t>
      </w:r>
      <w:r w:rsidRPr="00A739BD">
        <w:rPr>
          <w:color w:val="231F1F"/>
          <w:w w:val="95"/>
          <w:highlight w:val="yellow"/>
        </w:rPr>
        <w:t>being</w:t>
      </w:r>
      <w:r w:rsidRPr="00A739BD">
        <w:rPr>
          <w:color w:val="231F1F"/>
          <w:spacing w:val="2"/>
          <w:w w:val="95"/>
          <w:highlight w:val="yellow"/>
        </w:rPr>
        <w:t xml:space="preserve"> </w:t>
      </w:r>
      <w:r w:rsidRPr="00A739BD">
        <w:rPr>
          <w:color w:val="231F1F"/>
          <w:w w:val="95"/>
          <w:highlight w:val="yellow"/>
        </w:rPr>
        <w:t>that</w:t>
      </w:r>
      <w:r w:rsidRPr="00A739BD">
        <w:rPr>
          <w:color w:val="231F1F"/>
          <w:spacing w:val="4"/>
          <w:w w:val="95"/>
          <w:highlight w:val="yellow"/>
        </w:rPr>
        <w:t xml:space="preserve"> </w:t>
      </w:r>
      <w:r w:rsidRPr="00A739BD">
        <w:rPr>
          <w:color w:val="231F1F"/>
          <w:w w:val="95"/>
          <w:highlight w:val="yellow"/>
        </w:rPr>
        <w:t>has</w:t>
      </w:r>
      <w:r w:rsidRPr="00A739BD">
        <w:rPr>
          <w:color w:val="231F1F"/>
          <w:spacing w:val="6"/>
          <w:w w:val="95"/>
          <w:highlight w:val="yellow"/>
        </w:rPr>
        <w:t xml:space="preserve"> </w:t>
      </w:r>
      <w:r w:rsidRPr="00A739BD">
        <w:rPr>
          <w:color w:val="231F1F"/>
          <w:w w:val="95"/>
          <w:highlight w:val="yellow"/>
        </w:rPr>
        <w:t>the</w:t>
      </w:r>
      <w:r w:rsidRPr="00A739BD">
        <w:rPr>
          <w:color w:val="231F1F"/>
          <w:spacing w:val="6"/>
          <w:w w:val="95"/>
          <w:highlight w:val="yellow"/>
        </w:rPr>
        <w:t xml:space="preserve"> </w:t>
      </w:r>
      <w:r w:rsidRPr="00A739BD">
        <w:rPr>
          <w:color w:val="231F1F"/>
          <w:w w:val="95"/>
          <w:highlight w:val="yellow"/>
        </w:rPr>
        <w:t>rights,</w:t>
      </w:r>
      <w:r w:rsidRPr="00A739BD">
        <w:rPr>
          <w:color w:val="231F1F"/>
          <w:spacing w:val="11"/>
          <w:w w:val="95"/>
          <w:highlight w:val="yellow"/>
        </w:rPr>
        <w:t xml:space="preserve"> </w:t>
      </w:r>
      <w:r w:rsidRPr="00A739BD">
        <w:rPr>
          <w:color w:val="231F1F"/>
          <w:w w:val="95"/>
          <w:highlight w:val="yellow"/>
        </w:rPr>
        <w:t>duties,</w:t>
      </w:r>
      <w:r w:rsidRPr="00A739BD">
        <w:rPr>
          <w:color w:val="231F1F"/>
          <w:spacing w:val="11"/>
          <w:w w:val="95"/>
          <w:highlight w:val="yellow"/>
        </w:rPr>
        <w:t xml:space="preserve"> </w:t>
      </w:r>
      <w:r w:rsidRPr="00A739BD">
        <w:rPr>
          <w:color w:val="231F1F"/>
          <w:w w:val="95"/>
          <w:highlight w:val="yellow"/>
        </w:rPr>
        <w:t>and</w:t>
      </w:r>
      <w:r w:rsidRPr="00A739BD">
        <w:rPr>
          <w:color w:val="231F1F"/>
          <w:spacing w:val="13"/>
          <w:w w:val="95"/>
          <w:highlight w:val="yellow"/>
        </w:rPr>
        <w:t xml:space="preserve"> </w:t>
      </w:r>
      <w:r w:rsidRPr="00A739BD">
        <w:rPr>
          <w:color w:val="231F1F"/>
          <w:w w:val="95"/>
          <w:highlight w:val="yellow"/>
        </w:rPr>
        <w:t>powers</w:t>
      </w:r>
      <w:r w:rsidRPr="00A739BD">
        <w:rPr>
          <w:color w:val="231F1F"/>
          <w:spacing w:val="8"/>
          <w:w w:val="95"/>
          <w:highlight w:val="yellow"/>
        </w:rPr>
        <w:t xml:space="preserve"> </w:t>
      </w:r>
      <w:r w:rsidRPr="00A739BD">
        <w:rPr>
          <w:color w:val="231F1F"/>
          <w:w w:val="95"/>
          <w:highlight w:val="yellow"/>
        </w:rPr>
        <w:t>of</w:t>
      </w:r>
      <w:r w:rsidRPr="00A739BD">
        <w:rPr>
          <w:color w:val="231F1F"/>
          <w:spacing w:val="1"/>
          <w:w w:val="95"/>
          <w:highlight w:val="yellow"/>
        </w:rPr>
        <w:t xml:space="preserve"> </w:t>
      </w:r>
      <w:r w:rsidRPr="00A739BD">
        <w:rPr>
          <w:color w:val="231F1F"/>
          <w:highlight w:val="yellow"/>
        </w:rPr>
        <w:t>a person.</w:t>
      </w:r>
      <w:r>
        <w:rPr>
          <w:color w:val="231F1F"/>
        </w:rPr>
        <w:t xml:space="preserve"> The deﬁnition includes the concept </w:t>
      </w:r>
      <w:r w:rsidRPr="00A739BD">
        <w:rPr>
          <w:color w:val="231F1F"/>
          <w:highlight w:val="yellow"/>
        </w:rPr>
        <w:t>of many people united into one body that does</w:t>
      </w:r>
      <w:r w:rsidRPr="00A739BD">
        <w:rPr>
          <w:color w:val="231F1F"/>
          <w:spacing w:val="-47"/>
          <w:highlight w:val="yellow"/>
        </w:rPr>
        <w:t xml:space="preserve"> </w:t>
      </w:r>
      <w:r w:rsidRPr="00A739BD">
        <w:rPr>
          <w:color w:val="231F1F"/>
          <w:w w:val="95"/>
          <w:highlight w:val="yellow"/>
        </w:rPr>
        <w:t>not change its identity with changes in ownership.</w:t>
      </w:r>
      <w:r>
        <w:rPr>
          <w:color w:val="231F1F"/>
          <w:w w:val="95"/>
        </w:rPr>
        <w:t xml:space="preserve"> </w:t>
      </w:r>
      <w:r w:rsidRPr="00A739BD">
        <w:rPr>
          <w:b/>
          <w:bCs/>
          <w:color w:val="231F1F"/>
          <w:w w:val="95"/>
          <w:u w:val="single"/>
        </w:rPr>
        <w:t>Advantages of being organized as a corporation</w:t>
      </w:r>
      <w:r>
        <w:rPr>
          <w:color w:val="231F1F"/>
          <w:w w:val="95"/>
        </w:rPr>
        <w:t xml:space="preserve"> include unlimited corporate life that is not tied to that of the owners, the ability to attract</w:t>
      </w:r>
      <w:r>
        <w:rPr>
          <w:color w:val="231F1F"/>
          <w:spacing w:val="1"/>
          <w:w w:val="95"/>
        </w:rPr>
        <w:t xml:space="preserve"> </w:t>
      </w:r>
      <w:r>
        <w:rPr>
          <w:color w:val="231F1F"/>
        </w:rPr>
        <w:t>outside capital, limited ﬁnancial liability for the owners, and the ease with which ownership</w:t>
      </w:r>
      <w:r>
        <w:rPr>
          <w:color w:val="231F1F"/>
          <w:spacing w:val="-47"/>
        </w:rPr>
        <w:t xml:space="preserve"> </w:t>
      </w:r>
      <w:r>
        <w:rPr>
          <w:color w:val="231F1F"/>
        </w:rPr>
        <w:t>can</w:t>
      </w:r>
      <w:r>
        <w:rPr>
          <w:color w:val="231F1F"/>
          <w:spacing w:val="3"/>
        </w:rPr>
        <w:t xml:space="preserve"> </w:t>
      </w:r>
      <w:r>
        <w:rPr>
          <w:color w:val="231F1F"/>
        </w:rPr>
        <w:t>be</w:t>
      </w:r>
      <w:r>
        <w:rPr>
          <w:color w:val="231F1F"/>
          <w:spacing w:val="-3"/>
        </w:rPr>
        <w:t xml:space="preserve"> </w:t>
      </w:r>
      <w:r>
        <w:rPr>
          <w:color w:val="231F1F"/>
        </w:rPr>
        <w:t>transferred</w:t>
      </w:r>
      <w:r>
        <w:rPr>
          <w:color w:val="231F1F"/>
          <w:spacing w:val="-6"/>
        </w:rPr>
        <w:t xml:space="preserve"> </w:t>
      </w:r>
      <w:r>
        <w:rPr>
          <w:color w:val="231F1F"/>
        </w:rPr>
        <w:t>from</w:t>
      </w:r>
      <w:r>
        <w:rPr>
          <w:color w:val="231F1F"/>
          <w:spacing w:val="-2"/>
        </w:rPr>
        <w:t xml:space="preserve"> </w:t>
      </w:r>
      <w:r>
        <w:rPr>
          <w:color w:val="231F1F"/>
        </w:rPr>
        <w:t>investor</w:t>
      </w:r>
      <w:r>
        <w:rPr>
          <w:color w:val="231F1F"/>
          <w:spacing w:val="-2"/>
        </w:rPr>
        <w:t xml:space="preserve"> </w:t>
      </w:r>
      <w:r>
        <w:rPr>
          <w:color w:val="231F1F"/>
        </w:rPr>
        <w:t>to</w:t>
      </w:r>
      <w:r>
        <w:rPr>
          <w:color w:val="231F1F"/>
          <w:spacing w:val="-2"/>
        </w:rPr>
        <w:t xml:space="preserve"> </w:t>
      </w:r>
      <w:r>
        <w:rPr>
          <w:color w:val="231F1F"/>
        </w:rPr>
        <w:t>investor.</w:t>
      </w:r>
    </w:p>
    <w:p w14:paraId="38A1FEA4" w14:textId="30718048" w:rsidR="00E850A7" w:rsidRPr="00A739BD" w:rsidRDefault="00000000" w:rsidP="00A32FED">
      <w:pPr>
        <w:pStyle w:val="BodyText"/>
        <w:spacing w:line="276" w:lineRule="auto"/>
        <w:ind w:left="630" w:right="1" w:firstLine="355"/>
        <w:jc w:val="both"/>
        <w:rPr>
          <w:u w:val="single"/>
        </w:rPr>
      </w:pPr>
      <w:r>
        <w:rPr>
          <w:color w:val="231F1F"/>
          <w:w w:val="95"/>
        </w:rPr>
        <w:t>A corporation that has been in existence only a short time, like most new ventures, usually</w:t>
      </w:r>
      <w:r>
        <w:rPr>
          <w:color w:val="231F1F"/>
          <w:spacing w:val="1"/>
          <w:w w:val="95"/>
        </w:rPr>
        <w:t xml:space="preserve"> </w:t>
      </w:r>
      <w:r>
        <w:rPr>
          <w:color w:val="231F1F"/>
          <w:w w:val="95"/>
        </w:rPr>
        <w:t xml:space="preserve">ﬁnds it diﬃcult to attract investment funds from outsiders. </w:t>
      </w:r>
      <w:r w:rsidRPr="00A739BD">
        <w:rPr>
          <w:color w:val="231F1F"/>
          <w:w w:val="95"/>
          <w:u w:val="single"/>
        </w:rPr>
        <w:t>The corporate form of organization</w:t>
      </w:r>
      <w:r w:rsidRPr="00A739BD">
        <w:rPr>
          <w:color w:val="231F1F"/>
          <w:spacing w:val="1"/>
          <w:w w:val="95"/>
          <w:u w:val="single"/>
        </w:rPr>
        <w:t xml:space="preserve"> </w:t>
      </w:r>
      <w:r w:rsidRPr="00A739BD">
        <w:rPr>
          <w:color w:val="231F1F"/>
          <w:u w:val="single"/>
        </w:rPr>
        <w:t>does not ensure a ﬂow of investment funds into the business. Rather, it removes several of</w:t>
      </w:r>
      <w:r w:rsidRPr="00A739BD">
        <w:rPr>
          <w:color w:val="231F1F"/>
          <w:spacing w:val="1"/>
          <w:u w:val="single"/>
        </w:rPr>
        <w:t xml:space="preserve"> </w:t>
      </w:r>
      <w:r w:rsidRPr="00A739BD">
        <w:rPr>
          <w:color w:val="231F1F"/>
          <w:u w:val="single"/>
        </w:rPr>
        <w:t>the barriers to the ﬂow of capital that exist in other forms of business organization.</w:t>
      </w:r>
      <w:r>
        <w:rPr>
          <w:color w:val="231F1F"/>
        </w:rPr>
        <w:t xml:space="preserve"> After a</w:t>
      </w:r>
      <w:r>
        <w:rPr>
          <w:color w:val="231F1F"/>
          <w:spacing w:val="1"/>
        </w:rPr>
        <w:t xml:space="preserve"> </w:t>
      </w:r>
      <w:r>
        <w:rPr>
          <w:color w:val="231F1F"/>
        </w:rPr>
        <w:t>corporation</w:t>
      </w:r>
      <w:r>
        <w:rPr>
          <w:color w:val="231F1F"/>
          <w:spacing w:val="-6"/>
        </w:rPr>
        <w:t xml:space="preserve"> </w:t>
      </w:r>
      <w:r>
        <w:rPr>
          <w:color w:val="231F1F"/>
        </w:rPr>
        <w:t>becomes</w:t>
      </w:r>
      <w:r>
        <w:rPr>
          <w:color w:val="231F1F"/>
          <w:spacing w:val="-7"/>
        </w:rPr>
        <w:t xml:space="preserve"> </w:t>
      </w:r>
      <w:r>
        <w:rPr>
          <w:color w:val="231F1F"/>
        </w:rPr>
        <w:t>established</w:t>
      </w:r>
      <w:r>
        <w:rPr>
          <w:color w:val="231F1F"/>
          <w:spacing w:val="-5"/>
        </w:rPr>
        <w:t xml:space="preserve"> </w:t>
      </w:r>
      <w:r>
        <w:rPr>
          <w:color w:val="231F1F"/>
        </w:rPr>
        <w:t>and</w:t>
      </w:r>
      <w:r>
        <w:rPr>
          <w:color w:val="231F1F"/>
          <w:spacing w:val="1"/>
        </w:rPr>
        <w:t xml:space="preserve"> </w:t>
      </w:r>
      <w:r>
        <w:rPr>
          <w:color w:val="231F1F"/>
        </w:rPr>
        <w:t>oﬀers attractive</w:t>
      </w:r>
      <w:r>
        <w:rPr>
          <w:color w:val="231F1F"/>
          <w:spacing w:val="-6"/>
        </w:rPr>
        <w:t xml:space="preserve"> </w:t>
      </w:r>
      <w:r>
        <w:rPr>
          <w:color w:val="231F1F"/>
        </w:rPr>
        <w:t>returns</w:t>
      </w:r>
      <w:r>
        <w:rPr>
          <w:color w:val="231F1F"/>
          <w:spacing w:val="-2"/>
        </w:rPr>
        <w:t xml:space="preserve"> </w:t>
      </w:r>
      <w:r>
        <w:rPr>
          <w:color w:val="231F1F"/>
        </w:rPr>
        <w:t>for</w:t>
      </w:r>
      <w:r>
        <w:rPr>
          <w:color w:val="231F1F"/>
          <w:spacing w:val="-1"/>
        </w:rPr>
        <w:t xml:space="preserve"> </w:t>
      </w:r>
      <w:r>
        <w:rPr>
          <w:color w:val="231F1F"/>
        </w:rPr>
        <w:t>investors,</w:t>
      </w:r>
      <w:r>
        <w:rPr>
          <w:color w:val="231F1F"/>
          <w:spacing w:val="-1"/>
        </w:rPr>
        <w:t xml:space="preserve"> </w:t>
      </w:r>
      <w:r>
        <w:rPr>
          <w:color w:val="231F1F"/>
        </w:rPr>
        <w:t>these</w:t>
      </w:r>
      <w:r>
        <w:rPr>
          <w:color w:val="231F1F"/>
          <w:spacing w:val="-4"/>
        </w:rPr>
        <w:t xml:space="preserve"> </w:t>
      </w:r>
      <w:r>
        <w:rPr>
          <w:color w:val="231F1F"/>
        </w:rPr>
        <w:t>special</w:t>
      </w:r>
      <w:r>
        <w:rPr>
          <w:color w:val="231F1F"/>
          <w:spacing w:val="-6"/>
        </w:rPr>
        <w:t xml:space="preserve"> </w:t>
      </w:r>
      <w:r>
        <w:rPr>
          <w:color w:val="231F1F"/>
        </w:rPr>
        <w:t>fea</w:t>
      </w:r>
      <w:r>
        <w:rPr>
          <w:color w:val="231F1F"/>
          <w:w w:val="95"/>
        </w:rPr>
        <w:t>tures of the corporate form become signiﬁcant. One of the important reasons corporations can</w:t>
      </w:r>
      <w:r>
        <w:rPr>
          <w:color w:val="231F1F"/>
          <w:spacing w:val="1"/>
          <w:w w:val="95"/>
        </w:rPr>
        <w:t xml:space="preserve"> </w:t>
      </w:r>
      <w:r>
        <w:rPr>
          <w:color w:val="231F1F"/>
          <w:w w:val="95"/>
        </w:rPr>
        <w:t>accumulate large sums of capital is that they are allowed to sell capital stock. The stock may be</w:t>
      </w:r>
      <w:r>
        <w:rPr>
          <w:color w:val="231F1F"/>
          <w:spacing w:val="1"/>
          <w:w w:val="95"/>
        </w:rPr>
        <w:t xml:space="preserve"> </w:t>
      </w:r>
      <w:r>
        <w:rPr>
          <w:color w:val="231F1F"/>
          <w:w w:val="95"/>
        </w:rPr>
        <w:t>oﬀered to existing stockholders or to new investors in amounts suited to their purposes. A</w:t>
      </w:r>
      <w:r>
        <w:rPr>
          <w:color w:val="231F1F"/>
          <w:spacing w:val="-7"/>
        </w:rPr>
        <w:t xml:space="preserve"> </w:t>
      </w:r>
      <w:r>
        <w:rPr>
          <w:color w:val="231F1F"/>
        </w:rPr>
        <w:t>ﬁrm</w:t>
      </w:r>
      <w:r>
        <w:rPr>
          <w:color w:val="231F1F"/>
          <w:spacing w:val="-7"/>
        </w:rPr>
        <w:t xml:space="preserve"> </w:t>
      </w:r>
      <w:r>
        <w:rPr>
          <w:color w:val="231F1F"/>
        </w:rPr>
        <w:t>can</w:t>
      </w:r>
      <w:r>
        <w:rPr>
          <w:color w:val="231F1F"/>
          <w:spacing w:val="-2"/>
        </w:rPr>
        <w:t xml:space="preserve"> </w:t>
      </w:r>
      <w:r w:rsidRPr="00A739BD">
        <w:rPr>
          <w:b/>
          <w:bCs/>
          <w:color w:val="231F1F"/>
          <w:u w:val="single"/>
        </w:rPr>
        <w:t>go</w:t>
      </w:r>
      <w:r w:rsidRPr="00A739BD">
        <w:rPr>
          <w:b/>
          <w:bCs/>
          <w:color w:val="231F1F"/>
          <w:spacing w:val="-7"/>
          <w:u w:val="single"/>
        </w:rPr>
        <w:t xml:space="preserve"> </w:t>
      </w:r>
      <w:r w:rsidRPr="00A739BD">
        <w:rPr>
          <w:b/>
          <w:bCs/>
          <w:color w:val="231F1F"/>
          <w:u w:val="single"/>
        </w:rPr>
        <w:t>public</w:t>
      </w:r>
      <w:r>
        <w:rPr>
          <w:color w:val="231F1F"/>
          <w:spacing w:val="-8"/>
        </w:rPr>
        <w:t xml:space="preserve"> </w:t>
      </w:r>
      <w:r>
        <w:rPr>
          <w:color w:val="231F1F"/>
        </w:rPr>
        <w:t>by</w:t>
      </w:r>
      <w:r>
        <w:rPr>
          <w:color w:val="231F1F"/>
          <w:spacing w:val="-5"/>
        </w:rPr>
        <w:t xml:space="preserve"> </w:t>
      </w:r>
      <w:r>
        <w:rPr>
          <w:color w:val="231F1F"/>
        </w:rPr>
        <w:t>ﬁrst</w:t>
      </w:r>
      <w:r>
        <w:rPr>
          <w:color w:val="231F1F"/>
          <w:spacing w:val="-2"/>
        </w:rPr>
        <w:t xml:space="preserve"> </w:t>
      </w:r>
      <w:r>
        <w:rPr>
          <w:color w:val="231F1F"/>
        </w:rPr>
        <w:t>registering</w:t>
      </w:r>
      <w:r>
        <w:rPr>
          <w:color w:val="231F1F"/>
          <w:spacing w:val="-7"/>
        </w:rPr>
        <w:t xml:space="preserve"> </w:t>
      </w:r>
      <w:r>
        <w:rPr>
          <w:color w:val="231F1F"/>
        </w:rPr>
        <w:t>its</w:t>
      </w:r>
      <w:r>
        <w:rPr>
          <w:color w:val="231F1F"/>
          <w:spacing w:val="-9"/>
        </w:rPr>
        <w:t xml:space="preserve"> </w:t>
      </w:r>
      <w:r>
        <w:rPr>
          <w:color w:val="231F1F"/>
        </w:rPr>
        <w:t>shares</w:t>
      </w:r>
      <w:r>
        <w:rPr>
          <w:color w:val="231F1F"/>
          <w:spacing w:val="-9"/>
        </w:rPr>
        <w:t xml:space="preserve"> </w:t>
      </w:r>
      <w:r>
        <w:rPr>
          <w:color w:val="231F1F"/>
        </w:rPr>
        <w:t>with</w:t>
      </w:r>
      <w:r>
        <w:rPr>
          <w:color w:val="231F1F"/>
          <w:spacing w:val="-10"/>
        </w:rPr>
        <w:t xml:space="preserve"> </w:t>
      </w:r>
      <w:r>
        <w:rPr>
          <w:color w:val="231F1F"/>
        </w:rPr>
        <w:t>the</w:t>
      </w:r>
      <w:r>
        <w:rPr>
          <w:color w:val="231F1F"/>
          <w:spacing w:val="-6"/>
        </w:rPr>
        <w:t xml:space="preserve"> </w:t>
      </w:r>
      <w:r>
        <w:rPr>
          <w:color w:val="231F1F"/>
        </w:rPr>
        <w:t>Securities</w:t>
      </w:r>
      <w:r>
        <w:rPr>
          <w:color w:val="231F1F"/>
          <w:spacing w:val="-48"/>
        </w:rPr>
        <w:t xml:space="preserve"> </w:t>
      </w:r>
      <w:r>
        <w:rPr>
          <w:color w:val="231F1F"/>
          <w:w w:val="95"/>
        </w:rPr>
        <w:t xml:space="preserve">and Exchange Commission (SEC) and then selling them to the investing public. </w:t>
      </w:r>
      <w:r w:rsidRPr="00A739BD">
        <w:rPr>
          <w:color w:val="231F1F"/>
          <w:w w:val="95"/>
          <w:u w:val="single"/>
        </w:rPr>
        <w:t>A corporation</w:t>
      </w:r>
      <w:r w:rsidRPr="00A739BD">
        <w:rPr>
          <w:color w:val="231F1F"/>
          <w:spacing w:val="1"/>
          <w:w w:val="95"/>
          <w:u w:val="single"/>
        </w:rPr>
        <w:t xml:space="preserve"> </w:t>
      </w:r>
      <w:r w:rsidRPr="00A739BD">
        <w:rPr>
          <w:color w:val="231F1F"/>
          <w:u w:val="single"/>
        </w:rPr>
        <w:t>that</w:t>
      </w:r>
      <w:r w:rsidRPr="00A739BD">
        <w:rPr>
          <w:color w:val="231F1F"/>
          <w:spacing w:val="1"/>
          <w:u w:val="single"/>
        </w:rPr>
        <w:t xml:space="preserve"> </w:t>
      </w:r>
      <w:r w:rsidRPr="00A739BD">
        <w:rPr>
          <w:color w:val="231F1F"/>
          <w:u w:val="single"/>
        </w:rPr>
        <w:t>has</w:t>
      </w:r>
      <w:r w:rsidRPr="00A739BD">
        <w:rPr>
          <w:color w:val="231F1F"/>
          <w:spacing w:val="-4"/>
          <w:u w:val="single"/>
        </w:rPr>
        <w:t xml:space="preserve"> </w:t>
      </w:r>
      <w:r w:rsidRPr="00A739BD">
        <w:rPr>
          <w:color w:val="231F1F"/>
          <w:u w:val="single"/>
        </w:rPr>
        <w:t>not</w:t>
      </w:r>
      <w:r w:rsidRPr="00A739BD">
        <w:rPr>
          <w:color w:val="231F1F"/>
          <w:spacing w:val="-5"/>
          <w:u w:val="single"/>
        </w:rPr>
        <w:t xml:space="preserve"> </w:t>
      </w:r>
      <w:r w:rsidRPr="00A739BD">
        <w:rPr>
          <w:color w:val="231F1F"/>
          <w:u w:val="single"/>
        </w:rPr>
        <w:t>gone</w:t>
      </w:r>
      <w:r w:rsidRPr="00A739BD">
        <w:rPr>
          <w:color w:val="231F1F"/>
          <w:spacing w:val="5"/>
          <w:u w:val="single"/>
        </w:rPr>
        <w:t xml:space="preserve"> </w:t>
      </w:r>
      <w:r w:rsidRPr="00A739BD">
        <w:rPr>
          <w:color w:val="231F1F"/>
          <w:u w:val="single"/>
        </w:rPr>
        <w:t>through</w:t>
      </w:r>
      <w:r w:rsidRPr="00A739BD">
        <w:rPr>
          <w:color w:val="231F1F"/>
          <w:spacing w:val="3"/>
          <w:u w:val="single"/>
        </w:rPr>
        <w:t xml:space="preserve"> </w:t>
      </w:r>
      <w:r w:rsidRPr="00A739BD">
        <w:rPr>
          <w:color w:val="231F1F"/>
          <w:u w:val="single"/>
        </w:rPr>
        <w:t>this process</w:t>
      </w:r>
      <w:r w:rsidRPr="00A739BD">
        <w:rPr>
          <w:color w:val="231F1F"/>
          <w:spacing w:val="-5"/>
          <w:u w:val="single"/>
        </w:rPr>
        <w:t xml:space="preserve"> </w:t>
      </w:r>
      <w:r w:rsidRPr="00A739BD">
        <w:rPr>
          <w:color w:val="231F1F"/>
          <w:u w:val="single"/>
        </w:rPr>
        <w:t>is</w:t>
      </w:r>
      <w:r w:rsidRPr="00A739BD">
        <w:rPr>
          <w:color w:val="231F1F"/>
          <w:spacing w:val="-4"/>
          <w:u w:val="single"/>
        </w:rPr>
        <w:t xml:space="preserve"> </w:t>
      </w:r>
      <w:r w:rsidRPr="00A739BD">
        <w:rPr>
          <w:color w:val="231F1F"/>
          <w:u w:val="single"/>
        </w:rPr>
        <w:t>a</w:t>
      </w:r>
      <w:r w:rsidRPr="00A739BD">
        <w:rPr>
          <w:color w:val="231F1F"/>
          <w:spacing w:val="-9"/>
          <w:u w:val="single"/>
        </w:rPr>
        <w:t xml:space="preserve"> </w:t>
      </w:r>
      <w:r w:rsidRPr="00A739BD">
        <w:rPr>
          <w:b/>
          <w:bCs/>
          <w:color w:val="231F1F"/>
          <w:u w:val="single"/>
        </w:rPr>
        <w:t>privately</w:t>
      </w:r>
      <w:r w:rsidRPr="00A739BD">
        <w:rPr>
          <w:b/>
          <w:bCs/>
          <w:color w:val="231F1F"/>
          <w:spacing w:val="-3"/>
          <w:u w:val="single"/>
        </w:rPr>
        <w:t xml:space="preserve"> </w:t>
      </w:r>
      <w:r w:rsidRPr="00A739BD">
        <w:rPr>
          <w:b/>
          <w:bCs/>
          <w:color w:val="231F1F"/>
          <w:u w:val="single"/>
        </w:rPr>
        <w:t>held</w:t>
      </w:r>
      <w:r w:rsidRPr="00A739BD">
        <w:rPr>
          <w:b/>
          <w:bCs/>
          <w:color w:val="231F1F"/>
          <w:spacing w:val="-2"/>
          <w:u w:val="single"/>
        </w:rPr>
        <w:t xml:space="preserve"> </w:t>
      </w:r>
      <w:r w:rsidRPr="00A739BD">
        <w:rPr>
          <w:b/>
          <w:bCs/>
          <w:color w:val="231F1F"/>
          <w:u w:val="single"/>
        </w:rPr>
        <w:t>corporation</w:t>
      </w:r>
      <w:r w:rsidRPr="00A739BD">
        <w:rPr>
          <w:color w:val="231F1F"/>
          <w:u w:val="single"/>
        </w:rPr>
        <w:t>.</w:t>
      </w:r>
    </w:p>
    <w:p w14:paraId="39B2AD59" w14:textId="0B51AEC4" w:rsidR="00E850A7" w:rsidRDefault="00000000" w:rsidP="00A32FED">
      <w:pPr>
        <w:pStyle w:val="BodyText"/>
        <w:spacing w:before="3" w:line="276" w:lineRule="auto"/>
        <w:ind w:left="630" w:firstLine="355"/>
        <w:jc w:val="both"/>
        <w:rPr>
          <w:color w:val="231F1F"/>
        </w:rPr>
      </w:pPr>
      <w:r w:rsidRPr="00F34853">
        <w:rPr>
          <w:color w:val="231F1F"/>
          <w:w w:val="95"/>
          <w:highlight w:val="yellow"/>
        </w:rPr>
        <w:t xml:space="preserve">One of the </w:t>
      </w:r>
      <w:r w:rsidRPr="00A739BD">
        <w:rPr>
          <w:color w:val="231F1F"/>
          <w:w w:val="95"/>
          <w:highlight w:val="yellow"/>
        </w:rPr>
        <w:t>advantages for corporate stockholders is the limitation on liability.</w:t>
      </w:r>
      <w:r>
        <w:rPr>
          <w:color w:val="231F1F"/>
          <w:w w:val="95"/>
        </w:rPr>
        <w:t xml:space="preserve"> Ordinarily,</w:t>
      </w:r>
      <w:r>
        <w:rPr>
          <w:color w:val="231F1F"/>
          <w:spacing w:val="1"/>
          <w:w w:val="95"/>
        </w:rPr>
        <w:t xml:space="preserve"> </w:t>
      </w:r>
      <w:r>
        <w:rPr>
          <w:color w:val="231F1F"/>
          <w:w w:val="95"/>
        </w:rPr>
        <w:t>creditors and other claimants may look only to the assets of the corporation for satisfaction of</w:t>
      </w:r>
      <w:r>
        <w:rPr>
          <w:color w:val="231F1F"/>
          <w:spacing w:val="1"/>
          <w:w w:val="95"/>
        </w:rPr>
        <w:t xml:space="preserve"> </w:t>
      </w:r>
      <w:r>
        <w:rPr>
          <w:color w:val="231F1F"/>
        </w:rPr>
        <w:t>their</w:t>
      </w:r>
      <w:r>
        <w:rPr>
          <w:color w:val="231F1F"/>
          <w:spacing w:val="-8"/>
        </w:rPr>
        <w:t xml:space="preserve"> </w:t>
      </w:r>
      <w:r>
        <w:rPr>
          <w:color w:val="231F1F"/>
        </w:rPr>
        <w:t>claims.</w:t>
      </w:r>
      <w:r>
        <w:rPr>
          <w:color w:val="231F1F"/>
          <w:spacing w:val="-3"/>
        </w:rPr>
        <w:t xml:space="preserve"> </w:t>
      </w:r>
      <w:r>
        <w:rPr>
          <w:color w:val="231F1F"/>
        </w:rPr>
        <w:t>They</w:t>
      </w:r>
      <w:r>
        <w:rPr>
          <w:color w:val="231F1F"/>
          <w:spacing w:val="-9"/>
        </w:rPr>
        <w:t xml:space="preserve"> </w:t>
      </w:r>
      <w:r>
        <w:rPr>
          <w:color w:val="231F1F"/>
        </w:rPr>
        <w:t>cannot</w:t>
      </w:r>
      <w:r>
        <w:rPr>
          <w:color w:val="231F1F"/>
          <w:spacing w:val="-3"/>
        </w:rPr>
        <w:t xml:space="preserve"> </w:t>
      </w:r>
      <w:r>
        <w:rPr>
          <w:color w:val="231F1F"/>
        </w:rPr>
        <w:t>take</w:t>
      </w:r>
      <w:r>
        <w:rPr>
          <w:color w:val="231F1F"/>
          <w:spacing w:val="2"/>
        </w:rPr>
        <w:t xml:space="preserve"> </w:t>
      </w:r>
      <w:r>
        <w:rPr>
          <w:color w:val="231F1F"/>
        </w:rPr>
        <w:t>the</w:t>
      </w:r>
      <w:r>
        <w:rPr>
          <w:color w:val="231F1F"/>
          <w:spacing w:val="-6"/>
        </w:rPr>
        <w:t xml:space="preserve"> </w:t>
      </w:r>
      <w:r>
        <w:rPr>
          <w:color w:val="231F1F"/>
        </w:rPr>
        <w:t>personal</w:t>
      </w:r>
      <w:r>
        <w:rPr>
          <w:color w:val="231F1F"/>
          <w:spacing w:val="-3"/>
        </w:rPr>
        <w:t xml:space="preserve"> </w:t>
      </w:r>
      <w:r>
        <w:rPr>
          <w:color w:val="231F1F"/>
        </w:rPr>
        <w:t>assets</w:t>
      </w:r>
      <w:r>
        <w:rPr>
          <w:color w:val="231F1F"/>
          <w:spacing w:val="-3"/>
        </w:rPr>
        <w:t xml:space="preserve"> </w:t>
      </w:r>
      <w:r>
        <w:rPr>
          <w:color w:val="231F1F"/>
        </w:rPr>
        <w:t>of</w:t>
      </w:r>
      <w:r>
        <w:rPr>
          <w:color w:val="231F1F"/>
          <w:spacing w:val="-5"/>
        </w:rPr>
        <w:t xml:space="preserve"> </w:t>
      </w:r>
      <w:r>
        <w:rPr>
          <w:color w:val="231F1F"/>
        </w:rPr>
        <w:t>the</w:t>
      </w:r>
      <w:r>
        <w:rPr>
          <w:color w:val="231F1F"/>
          <w:spacing w:val="-4"/>
        </w:rPr>
        <w:t xml:space="preserve"> </w:t>
      </w:r>
      <w:r>
        <w:rPr>
          <w:color w:val="231F1F"/>
        </w:rPr>
        <w:t>owners</w:t>
      </w:r>
      <w:r>
        <w:rPr>
          <w:color w:val="231F1F"/>
          <w:spacing w:val="-3"/>
        </w:rPr>
        <w:t xml:space="preserve"> </w:t>
      </w:r>
      <w:r>
        <w:rPr>
          <w:color w:val="231F1F"/>
        </w:rPr>
        <w:t>(stockholders).</w:t>
      </w:r>
      <w:r>
        <w:rPr>
          <w:color w:val="231F1F"/>
          <w:spacing w:val="-5"/>
        </w:rPr>
        <w:t xml:space="preserve"> </w:t>
      </w:r>
      <w:r>
        <w:rPr>
          <w:color w:val="231F1F"/>
        </w:rPr>
        <w:t>This</w:t>
      </w:r>
      <w:r>
        <w:rPr>
          <w:color w:val="231F1F"/>
          <w:spacing w:val="-4"/>
        </w:rPr>
        <w:t xml:space="preserve"> </w:t>
      </w:r>
      <w:proofErr w:type="spellStart"/>
      <w:r>
        <w:rPr>
          <w:color w:val="231F1F"/>
        </w:rPr>
        <w:t>advant</w:t>
      </w:r>
      <w:proofErr w:type="spellEnd"/>
      <w:r>
        <w:rPr>
          <w:color w:val="231F1F"/>
          <w:spacing w:val="-47"/>
        </w:rPr>
        <w:t xml:space="preserve"> </w:t>
      </w:r>
      <w:r>
        <w:rPr>
          <w:color w:val="231F1F"/>
          <w:w w:val="95"/>
        </w:rPr>
        <w:t>age is particularly appealing to the owner of a business who has built up considerable personal</w:t>
      </w:r>
      <w:r>
        <w:rPr>
          <w:color w:val="231F1F"/>
          <w:spacing w:val="1"/>
          <w:w w:val="95"/>
        </w:rPr>
        <w:t xml:space="preserve"> </w:t>
      </w:r>
      <w:r>
        <w:rPr>
          <w:color w:val="231F1F"/>
        </w:rPr>
        <w:t>wealth and has other business interests. The limitation on liability may make it possible for</w:t>
      </w:r>
      <w:r>
        <w:rPr>
          <w:color w:val="231F1F"/>
          <w:spacing w:val="1"/>
        </w:rPr>
        <w:t xml:space="preserve"> </w:t>
      </w:r>
      <w:r>
        <w:rPr>
          <w:color w:val="231F1F"/>
        </w:rPr>
        <w:t>promoters</w:t>
      </w:r>
      <w:r>
        <w:rPr>
          <w:color w:val="231F1F"/>
          <w:spacing w:val="-12"/>
        </w:rPr>
        <w:t xml:space="preserve"> </w:t>
      </w:r>
      <w:r>
        <w:rPr>
          <w:color w:val="231F1F"/>
        </w:rPr>
        <w:t>of</w:t>
      </w:r>
      <w:r>
        <w:rPr>
          <w:color w:val="231F1F"/>
          <w:spacing w:val="-2"/>
        </w:rPr>
        <w:t xml:space="preserve"> </w:t>
      </w:r>
      <w:r>
        <w:rPr>
          <w:color w:val="231F1F"/>
        </w:rPr>
        <w:t>new</w:t>
      </w:r>
      <w:r>
        <w:rPr>
          <w:color w:val="231F1F"/>
          <w:spacing w:val="-7"/>
        </w:rPr>
        <w:t xml:space="preserve"> </w:t>
      </w:r>
      <w:r>
        <w:rPr>
          <w:color w:val="231F1F"/>
        </w:rPr>
        <w:t>ventures</w:t>
      </w:r>
      <w:r>
        <w:rPr>
          <w:color w:val="231F1F"/>
          <w:spacing w:val="4"/>
        </w:rPr>
        <w:t xml:space="preserve"> </w:t>
      </w:r>
      <w:r>
        <w:rPr>
          <w:color w:val="231F1F"/>
        </w:rPr>
        <w:t>to</w:t>
      </w:r>
      <w:r>
        <w:rPr>
          <w:color w:val="231F1F"/>
          <w:spacing w:val="-7"/>
        </w:rPr>
        <w:t xml:space="preserve"> </w:t>
      </w:r>
      <w:r>
        <w:rPr>
          <w:color w:val="231F1F"/>
        </w:rPr>
        <w:t>attract</w:t>
      </w:r>
      <w:r>
        <w:rPr>
          <w:color w:val="231F1F"/>
          <w:spacing w:val="-1"/>
        </w:rPr>
        <w:t xml:space="preserve"> </w:t>
      </w:r>
      <w:r>
        <w:rPr>
          <w:color w:val="231F1F"/>
        </w:rPr>
        <w:t>wealthy</w:t>
      </w:r>
      <w:r>
        <w:rPr>
          <w:color w:val="231F1F"/>
          <w:spacing w:val="-1"/>
        </w:rPr>
        <w:t xml:space="preserve"> </w:t>
      </w:r>
      <w:r>
        <w:rPr>
          <w:color w:val="231F1F"/>
        </w:rPr>
        <w:t>investors</w:t>
      </w:r>
      <w:r>
        <w:rPr>
          <w:color w:val="231F1F"/>
          <w:spacing w:val="2"/>
        </w:rPr>
        <w:t xml:space="preserve"> </w:t>
      </w:r>
      <w:r>
        <w:rPr>
          <w:color w:val="231F1F"/>
        </w:rPr>
        <w:t>who</w:t>
      </w:r>
      <w:r>
        <w:rPr>
          <w:color w:val="231F1F"/>
          <w:spacing w:val="3"/>
        </w:rPr>
        <w:t xml:space="preserve"> </w:t>
      </w:r>
      <w:r>
        <w:rPr>
          <w:color w:val="231F1F"/>
        </w:rPr>
        <w:t>would</w:t>
      </w:r>
      <w:r>
        <w:rPr>
          <w:color w:val="231F1F"/>
          <w:spacing w:val="-10"/>
        </w:rPr>
        <w:t xml:space="preserve"> </w:t>
      </w:r>
      <w:r>
        <w:rPr>
          <w:color w:val="231F1F"/>
        </w:rPr>
        <w:t>otherwise</w:t>
      </w:r>
      <w:r>
        <w:rPr>
          <w:color w:val="231F1F"/>
          <w:spacing w:val="-4"/>
        </w:rPr>
        <w:t xml:space="preserve"> </w:t>
      </w:r>
      <w:r>
        <w:rPr>
          <w:color w:val="231F1F"/>
        </w:rPr>
        <w:t>be unwilling</w:t>
      </w:r>
      <w:r>
        <w:rPr>
          <w:color w:val="231F1F"/>
          <w:spacing w:val="1"/>
        </w:rPr>
        <w:t xml:space="preserve"> </w:t>
      </w:r>
      <w:r>
        <w:rPr>
          <w:color w:val="231F1F"/>
        </w:rPr>
        <w:t>to</w:t>
      </w:r>
      <w:r>
        <w:rPr>
          <w:color w:val="231F1F"/>
          <w:spacing w:val="-48"/>
        </w:rPr>
        <w:t xml:space="preserve"> </w:t>
      </w:r>
      <w:r>
        <w:rPr>
          <w:color w:val="231F1F"/>
        </w:rPr>
        <w:t>risk</w:t>
      </w:r>
      <w:r>
        <w:rPr>
          <w:color w:val="231F1F"/>
          <w:spacing w:val="-8"/>
        </w:rPr>
        <w:t xml:space="preserve"> </w:t>
      </w:r>
      <w:r>
        <w:rPr>
          <w:color w:val="231F1F"/>
        </w:rPr>
        <w:t>claims</w:t>
      </w:r>
      <w:r>
        <w:rPr>
          <w:color w:val="231F1F"/>
          <w:spacing w:val="-1"/>
        </w:rPr>
        <w:t xml:space="preserve"> </w:t>
      </w:r>
      <w:r>
        <w:rPr>
          <w:color w:val="231F1F"/>
        </w:rPr>
        <w:t>against</w:t>
      </w:r>
      <w:r>
        <w:rPr>
          <w:color w:val="231F1F"/>
          <w:spacing w:val="-2"/>
        </w:rPr>
        <w:t xml:space="preserve"> </w:t>
      </w:r>
      <w:r>
        <w:rPr>
          <w:color w:val="231F1F"/>
        </w:rPr>
        <w:t>their</w:t>
      </w:r>
      <w:r>
        <w:rPr>
          <w:color w:val="231F1F"/>
          <w:spacing w:val="-2"/>
        </w:rPr>
        <w:t xml:space="preserve"> </w:t>
      </w:r>
      <w:r>
        <w:rPr>
          <w:color w:val="231F1F"/>
        </w:rPr>
        <w:t>personal</w:t>
      </w:r>
      <w:r>
        <w:rPr>
          <w:color w:val="231F1F"/>
          <w:spacing w:val="-3"/>
        </w:rPr>
        <w:t xml:space="preserve"> </w:t>
      </w:r>
      <w:r>
        <w:rPr>
          <w:color w:val="231F1F"/>
        </w:rPr>
        <w:t>property.</w:t>
      </w:r>
    </w:p>
    <w:p w14:paraId="57AA3E30" w14:textId="77777777" w:rsidR="00A32FED" w:rsidRDefault="00A32FED" w:rsidP="00A32FED">
      <w:pPr>
        <w:pStyle w:val="BodyText"/>
        <w:spacing w:before="3" w:line="276" w:lineRule="auto"/>
        <w:ind w:left="630" w:firstLine="355"/>
        <w:jc w:val="both"/>
      </w:pPr>
    </w:p>
    <w:p w14:paraId="16B10C05" w14:textId="64B3D003" w:rsidR="00E850A7" w:rsidRPr="00A739BD" w:rsidRDefault="00000000" w:rsidP="00A32FED">
      <w:pPr>
        <w:pStyle w:val="BodyText"/>
        <w:spacing w:before="5" w:line="276" w:lineRule="auto"/>
        <w:ind w:left="630" w:right="3" w:firstLine="355"/>
        <w:jc w:val="both"/>
        <w:rPr>
          <w:u w:val="single"/>
        </w:rPr>
      </w:pPr>
      <w:r w:rsidRPr="00A739BD">
        <w:rPr>
          <w:color w:val="231F1F"/>
          <w:spacing w:val="-1"/>
          <w:u w:val="single"/>
        </w:rPr>
        <w:t>On</w:t>
      </w:r>
      <w:r w:rsidRPr="00A739BD">
        <w:rPr>
          <w:color w:val="231F1F"/>
          <w:spacing w:val="3"/>
          <w:u w:val="single"/>
        </w:rPr>
        <w:t xml:space="preserve"> </w:t>
      </w:r>
      <w:r w:rsidRPr="00A739BD">
        <w:rPr>
          <w:color w:val="231F1F"/>
          <w:spacing w:val="-1"/>
          <w:u w:val="single"/>
        </w:rPr>
        <w:t>the</w:t>
      </w:r>
      <w:r w:rsidRPr="00A739BD">
        <w:rPr>
          <w:color w:val="231F1F"/>
          <w:spacing w:val="-11"/>
          <w:u w:val="single"/>
        </w:rPr>
        <w:t xml:space="preserve"> </w:t>
      </w:r>
      <w:r w:rsidRPr="00A739BD">
        <w:rPr>
          <w:color w:val="231F1F"/>
          <w:spacing w:val="-1"/>
          <w:u w:val="single"/>
        </w:rPr>
        <w:t>other hand,</w:t>
      </w:r>
      <w:r w:rsidRPr="00A739BD">
        <w:rPr>
          <w:color w:val="231F1F"/>
          <w:spacing w:val="-6"/>
          <w:u w:val="single"/>
        </w:rPr>
        <w:t xml:space="preserve"> </w:t>
      </w:r>
      <w:r w:rsidRPr="00A739BD">
        <w:rPr>
          <w:color w:val="231F1F"/>
          <w:spacing w:val="-1"/>
          <w:u w:val="single"/>
        </w:rPr>
        <w:t>the</w:t>
      </w:r>
      <w:r w:rsidRPr="00A739BD">
        <w:rPr>
          <w:color w:val="231F1F"/>
          <w:spacing w:val="-8"/>
          <w:u w:val="single"/>
        </w:rPr>
        <w:t xml:space="preserve"> </w:t>
      </w:r>
      <w:r w:rsidRPr="00A739BD">
        <w:rPr>
          <w:color w:val="231F1F"/>
          <w:spacing w:val="-1"/>
          <w:u w:val="single"/>
        </w:rPr>
        <w:t>corporate</w:t>
      </w:r>
      <w:r w:rsidRPr="00A739BD">
        <w:rPr>
          <w:color w:val="231F1F"/>
          <w:spacing w:val="-11"/>
          <w:u w:val="single"/>
        </w:rPr>
        <w:t xml:space="preserve"> </w:t>
      </w:r>
      <w:r w:rsidRPr="00A739BD">
        <w:rPr>
          <w:color w:val="231F1F"/>
          <w:u w:val="single"/>
        </w:rPr>
        <w:t>form</w:t>
      </w:r>
      <w:r w:rsidRPr="00A739BD">
        <w:rPr>
          <w:color w:val="231F1F"/>
          <w:spacing w:val="-12"/>
          <w:u w:val="single"/>
        </w:rPr>
        <w:t xml:space="preserve"> </w:t>
      </w:r>
      <w:r w:rsidRPr="00A739BD">
        <w:rPr>
          <w:color w:val="231F1F"/>
          <w:u w:val="single"/>
        </w:rPr>
        <w:t>of</w:t>
      </w:r>
      <w:r w:rsidRPr="00A739BD">
        <w:rPr>
          <w:color w:val="231F1F"/>
          <w:spacing w:val="-1"/>
          <w:u w:val="single"/>
        </w:rPr>
        <w:t xml:space="preserve"> </w:t>
      </w:r>
      <w:r w:rsidRPr="00A739BD">
        <w:rPr>
          <w:color w:val="231F1F"/>
          <w:u w:val="single"/>
        </w:rPr>
        <w:t>organization</w:t>
      </w:r>
      <w:r w:rsidRPr="00A739BD">
        <w:rPr>
          <w:color w:val="231F1F"/>
          <w:spacing w:val="-10"/>
          <w:u w:val="single"/>
        </w:rPr>
        <w:t xml:space="preserve"> </w:t>
      </w:r>
      <w:r w:rsidRPr="00A739BD">
        <w:rPr>
          <w:color w:val="231F1F"/>
          <w:u w:val="single"/>
        </w:rPr>
        <w:t>may</w:t>
      </w:r>
      <w:r w:rsidRPr="00A739BD">
        <w:rPr>
          <w:color w:val="231F1F"/>
          <w:spacing w:val="-2"/>
          <w:u w:val="single"/>
        </w:rPr>
        <w:t xml:space="preserve"> </w:t>
      </w:r>
      <w:r w:rsidRPr="00A739BD">
        <w:rPr>
          <w:color w:val="231F1F"/>
          <w:u w:val="single"/>
        </w:rPr>
        <w:t>not</w:t>
      </w:r>
      <w:r w:rsidRPr="00A739BD">
        <w:rPr>
          <w:color w:val="231F1F"/>
          <w:spacing w:val="-6"/>
          <w:u w:val="single"/>
        </w:rPr>
        <w:t xml:space="preserve"> </w:t>
      </w:r>
      <w:r w:rsidRPr="00A739BD">
        <w:rPr>
          <w:color w:val="231F1F"/>
          <w:u w:val="single"/>
        </w:rPr>
        <w:t>always</w:t>
      </w:r>
      <w:r w:rsidRPr="00A739BD">
        <w:rPr>
          <w:color w:val="231F1F"/>
          <w:spacing w:val="-7"/>
          <w:u w:val="single"/>
        </w:rPr>
        <w:t xml:space="preserve"> </w:t>
      </w:r>
      <w:r w:rsidRPr="00A739BD">
        <w:rPr>
          <w:color w:val="231F1F"/>
          <w:u w:val="single"/>
        </w:rPr>
        <w:t>protect</w:t>
      </w:r>
      <w:r w:rsidRPr="00A739BD">
        <w:rPr>
          <w:color w:val="231F1F"/>
          <w:spacing w:val="-7"/>
          <w:u w:val="single"/>
        </w:rPr>
        <w:t xml:space="preserve"> </w:t>
      </w:r>
      <w:r w:rsidRPr="00A739BD">
        <w:rPr>
          <w:color w:val="231F1F"/>
          <w:u w:val="single"/>
        </w:rPr>
        <w:t>stockhold</w:t>
      </w:r>
      <w:r w:rsidRPr="00A739BD">
        <w:rPr>
          <w:color w:val="231F1F"/>
          <w:spacing w:val="-1"/>
          <w:u w:val="single"/>
        </w:rPr>
        <w:t>ers</w:t>
      </w:r>
      <w:r w:rsidRPr="00A739BD">
        <w:rPr>
          <w:color w:val="231F1F"/>
          <w:spacing w:val="-8"/>
          <w:u w:val="single"/>
        </w:rPr>
        <w:t xml:space="preserve"> </w:t>
      </w:r>
      <w:r w:rsidRPr="00A739BD">
        <w:rPr>
          <w:color w:val="231F1F"/>
          <w:spacing w:val="-1"/>
          <w:u w:val="single"/>
        </w:rPr>
        <w:t>from</w:t>
      </w:r>
      <w:r w:rsidRPr="00A739BD">
        <w:rPr>
          <w:color w:val="231F1F"/>
          <w:spacing w:val="-12"/>
          <w:u w:val="single"/>
        </w:rPr>
        <w:t xml:space="preserve"> </w:t>
      </w:r>
      <w:r w:rsidRPr="00A739BD">
        <w:rPr>
          <w:color w:val="231F1F"/>
          <w:spacing w:val="-1"/>
          <w:u w:val="single"/>
        </w:rPr>
        <w:t>personal</w:t>
      </w:r>
      <w:r w:rsidRPr="00A739BD">
        <w:rPr>
          <w:color w:val="231F1F"/>
          <w:spacing w:val="-8"/>
          <w:u w:val="single"/>
        </w:rPr>
        <w:t xml:space="preserve"> </w:t>
      </w:r>
      <w:r w:rsidRPr="00A739BD">
        <w:rPr>
          <w:color w:val="231F1F"/>
          <w:u w:val="single"/>
        </w:rPr>
        <w:t>risk</w:t>
      </w:r>
      <w:r w:rsidRPr="00A739BD">
        <w:rPr>
          <w:color w:val="231F1F"/>
          <w:spacing w:val="-8"/>
          <w:u w:val="single"/>
        </w:rPr>
        <w:t xml:space="preserve"> </w:t>
      </w:r>
      <w:r w:rsidRPr="00A739BD">
        <w:rPr>
          <w:color w:val="231F1F"/>
          <w:u w:val="single"/>
        </w:rPr>
        <w:t>beyond</w:t>
      </w:r>
      <w:r w:rsidRPr="00A739BD">
        <w:rPr>
          <w:color w:val="231F1F"/>
          <w:spacing w:val="-11"/>
          <w:u w:val="single"/>
        </w:rPr>
        <w:t xml:space="preserve"> </w:t>
      </w:r>
      <w:r w:rsidRPr="00A739BD">
        <w:rPr>
          <w:color w:val="231F1F"/>
          <w:u w:val="single"/>
        </w:rPr>
        <w:t>their</w:t>
      </w:r>
      <w:r w:rsidRPr="00A739BD">
        <w:rPr>
          <w:color w:val="231F1F"/>
          <w:spacing w:val="-6"/>
          <w:u w:val="single"/>
        </w:rPr>
        <w:t xml:space="preserve"> </w:t>
      </w:r>
      <w:r w:rsidRPr="00A739BD">
        <w:rPr>
          <w:color w:val="231F1F"/>
          <w:u w:val="single"/>
        </w:rPr>
        <w:t>investment</w:t>
      </w:r>
      <w:r w:rsidRPr="00A739BD">
        <w:rPr>
          <w:color w:val="231F1F"/>
          <w:spacing w:val="-11"/>
          <w:u w:val="single"/>
        </w:rPr>
        <w:t xml:space="preserve"> </w:t>
      </w:r>
      <w:r w:rsidRPr="00A739BD">
        <w:rPr>
          <w:color w:val="231F1F"/>
          <w:u w:val="single"/>
        </w:rPr>
        <w:t>when</w:t>
      </w:r>
      <w:r w:rsidRPr="00A739BD">
        <w:rPr>
          <w:color w:val="231F1F"/>
          <w:spacing w:val="-6"/>
          <w:u w:val="single"/>
        </w:rPr>
        <w:t xml:space="preserve"> </w:t>
      </w:r>
      <w:r w:rsidRPr="00A739BD">
        <w:rPr>
          <w:color w:val="231F1F"/>
          <w:u w:val="single"/>
        </w:rPr>
        <w:t>a</w:t>
      </w:r>
      <w:r w:rsidRPr="00A739BD">
        <w:rPr>
          <w:color w:val="231F1F"/>
          <w:spacing w:val="-4"/>
          <w:u w:val="single"/>
        </w:rPr>
        <w:t xml:space="preserve"> </w:t>
      </w:r>
      <w:r w:rsidRPr="00A739BD">
        <w:rPr>
          <w:color w:val="231F1F"/>
          <w:u w:val="single"/>
        </w:rPr>
        <w:t>business</w:t>
      </w:r>
      <w:r w:rsidRPr="00A739BD">
        <w:rPr>
          <w:color w:val="231F1F"/>
          <w:spacing w:val="-8"/>
          <w:u w:val="single"/>
        </w:rPr>
        <w:t xml:space="preserve"> </w:t>
      </w:r>
      <w:r w:rsidRPr="00A739BD">
        <w:rPr>
          <w:color w:val="231F1F"/>
          <w:u w:val="single"/>
        </w:rPr>
        <w:t>is</w:t>
      </w:r>
      <w:r w:rsidRPr="00A739BD">
        <w:rPr>
          <w:color w:val="231F1F"/>
          <w:spacing w:val="-8"/>
          <w:u w:val="single"/>
        </w:rPr>
        <w:t xml:space="preserve"> </w:t>
      </w:r>
      <w:r w:rsidRPr="00A739BD">
        <w:rPr>
          <w:color w:val="231F1F"/>
          <w:u w:val="single"/>
        </w:rPr>
        <w:t>relatively</w:t>
      </w:r>
      <w:r w:rsidRPr="00A739BD">
        <w:rPr>
          <w:color w:val="231F1F"/>
          <w:spacing w:val="-6"/>
          <w:u w:val="single"/>
        </w:rPr>
        <w:t xml:space="preserve"> </w:t>
      </w:r>
      <w:r w:rsidRPr="00A739BD">
        <w:rPr>
          <w:color w:val="231F1F"/>
          <w:u w:val="single"/>
        </w:rPr>
        <w:t>new</w:t>
      </w:r>
      <w:r w:rsidRPr="00A739BD">
        <w:rPr>
          <w:color w:val="231F1F"/>
          <w:spacing w:val="-5"/>
          <w:u w:val="single"/>
        </w:rPr>
        <w:t xml:space="preserve"> </w:t>
      </w:r>
      <w:r w:rsidRPr="00A739BD">
        <w:rPr>
          <w:color w:val="231F1F"/>
          <w:u w:val="single"/>
        </w:rPr>
        <w:t>or</w:t>
      </w:r>
      <w:r w:rsidRPr="00A739BD">
        <w:rPr>
          <w:color w:val="231F1F"/>
          <w:spacing w:val="-9"/>
          <w:u w:val="single"/>
        </w:rPr>
        <w:t xml:space="preserve"> </w:t>
      </w:r>
      <w:r w:rsidRPr="00A739BD">
        <w:rPr>
          <w:color w:val="231F1F"/>
          <w:u w:val="single"/>
        </w:rPr>
        <w:t>in</w:t>
      </w:r>
      <w:r w:rsidRPr="00A739BD">
        <w:rPr>
          <w:color w:val="231F1F"/>
          <w:spacing w:val="-7"/>
          <w:u w:val="single"/>
        </w:rPr>
        <w:t xml:space="preserve"> </w:t>
      </w:r>
      <w:r w:rsidRPr="00A739BD">
        <w:rPr>
          <w:color w:val="231F1F"/>
          <w:u w:val="single"/>
        </w:rPr>
        <w:t>a</w:t>
      </w:r>
      <w:r w:rsidRPr="00A739BD">
        <w:rPr>
          <w:color w:val="231F1F"/>
          <w:spacing w:val="-13"/>
          <w:u w:val="single"/>
        </w:rPr>
        <w:t xml:space="preserve"> </w:t>
      </w:r>
      <w:r w:rsidRPr="00A739BD">
        <w:rPr>
          <w:color w:val="231F1F"/>
          <w:u w:val="single"/>
        </w:rPr>
        <w:t>weak</w:t>
      </w:r>
      <w:r w:rsidRPr="00A739BD">
        <w:rPr>
          <w:color w:val="231F1F"/>
          <w:spacing w:val="-47"/>
          <w:u w:val="single"/>
        </w:rPr>
        <w:t xml:space="preserve"> </w:t>
      </w:r>
      <w:r w:rsidR="00A739BD">
        <w:rPr>
          <w:rFonts w:hint="cs"/>
          <w:color w:val="231F1F"/>
          <w:spacing w:val="-47"/>
          <w:u w:val="single"/>
          <w:rtl/>
        </w:rPr>
        <w:t xml:space="preserve"> </w:t>
      </w:r>
      <w:r w:rsidR="00A739BD">
        <w:rPr>
          <w:color w:val="231F1F"/>
          <w:spacing w:val="-47"/>
          <w:u w:val="single"/>
        </w:rPr>
        <w:t xml:space="preserve"> </w:t>
      </w:r>
      <w:r w:rsidRPr="00A739BD">
        <w:rPr>
          <w:color w:val="231F1F"/>
          <w:u w:val="single"/>
        </w:rPr>
        <w:t>ﬁnancial</w:t>
      </w:r>
      <w:r w:rsidRPr="00A739BD">
        <w:rPr>
          <w:color w:val="231F1F"/>
          <w:spacing w:val="20"/>
          <w:u w:val="single"/>
        </w:rPr>
        <w:t xml:space="preserve"> </w:t>
      </w:r>
      <w:r w:rsidRPr="00A739BD">
        <w:rPr>
          <w:color w:val="231F1F"/>
          <w:u w:val="single"/>
        </w:rPr>
        <w:t>condition.</w:t>
      </w:r>
      <w:r w:rsidRPr="00A739BD">
        <w:rPr>
          <w:color w:val="231F1F"/>
          <w:spacing w:val="22"/>
          <w:u w:val="single"/>
        </w:rPr>
        <w:t xml:space="preserve"> </w:t>
      </w:r>
    </w:p>
    <w:p w14:paraId="2126E9BE" w14:textId="77777777" w:rsidR="00E850A7" w:rsidRDefault="00000000" w:rsidP="00A32FED">
      <w:pPr>
        <w:pStyle w:val="BodyText"/>
        <w:ind w:left="630"/>
        <w:rPr>
          <w:sz w:val="24"/>
        </w:rPr>
      </w:pPr>
      <w:r>
        <w:br w:type="column"/>
      </w:r>
    </w:p>
    <w:p w14:paraId="6CE1F443" w14:textId="77777777" w:rsidR="00E850A7" w:rsidRDefault="00E850A7">
      <w:pPr>
        <w:pStyle w:val="BodyText"/>
        <w:rPr>
          <w:sz w:val="24"/>
        </w:rPr>
      </w:pPr>
    </w:p>
    <w:p w14:paraId="3364B12A" w14:textId="77777777" w:rsidR="00E850A7" w:rsidRDefault="00E850A7">
      <w:pPr>
        <w:pStyle w:val="BodyText"/>
        <w:rPr>
          <w:sz w:val="24"/>
        </w:rPr>
      </w:pPr>
    </w:p>
    <w:p w14:paraId="38ED77CB" w14:textId="77777777" w:rsidR="00E850A7" w:rsidRDefault="00E850A7">
      <w:pPr>
        <w:pStyle w:val="BodyText"/>
        <w:rPr>
          <w:sz w:val="24"/>
        </w:rPr>
      </w:pPr>
    </w:p>
    <w:p w14:paraId="091970EE" w14:textId="77777777" w:rsidR="00E850A7" w:rsidRDefault="00E850A7">
      <w:pPr>
        <w:pStyle w:val="BodyText"/>
        <w:rPr>
          <w:sz w:val="24"/>
        </w:rPr>
      </w:pPr>
    </w:p>
    <w:p w14:paraId="300E0732" w14:textId="77777777" w:rsidR="00E850A7" w:rsidRDefault="00E850A7">
      <w:pPr>
        <w:pStyle w:val="BodyText"/>
        <w:rPr>
          <w:sz w:val="24"/>
        </w:rPr>
      </w:pPr>
    </w:p>
    <w:p w14:paraId="2536CD80" w14:textId="77777777" w:rsidR="00E850A7" w:rsidRDefault="00E850A7">
      <w:pPr>
        <w:pStyle w:val="BodyText"/>
        <w:rPr>
          <w:sz w:val="24"/>
        </w:rPr>
      </w:pPr>
    </w:p>
    <w:p w14:paraId="42767427" w14:textId="77777777" w:rsidR="00E850A7" w:rsidRDefault="00E850A7">
      <w:pPr>
        <w:pStyle w:val="BodyText"/>
        <w:rPr>
          <w:sz w:val="24"/>
        </w:rPr>
      </w:pPr>
    </w:p>
    <w:p w14:paraId="5552CF0A" w14:textId="77777777" w:rsidR="00E850A7" w:rsidRDefault="00E850A7">
      <w:pPr>
        <w:pStyle w:val="BodyText"/>
        <w:spacing w:before="4"/>
        <w:rPr>
          <w:sz w:val="27"/>
        </w:rPr>
      </w:pPr>
    </w:p>
    <w:p w14:paraId="64DD886C" w14:textId="77777777" w:rsidR="00E850A7" w:rsidRDefault="00000000">
      <w:pPr>
        <w:spacing w:line="256" w:lineRule="auto"/>
        <w:ind w:left="308" w:right="949"/>
        <w:rPr>
          <w:sz w:val="17"/>
        </w:rPr>
      </w:pPr>
      <w:r>
        <w:rPr>
          <w:rFonts w:ascii="Georgia"/>
          <w:color w:val="009CDB"/>
          <w:w w:val="95"/>
          <w:sz w:val="17"/>
        </w:rPr>
        <w:t>limited partnership</w:t>
      </w:r>
      <w:r>
        <w:rPr>
          <w:rFonts w:ascii="Georgia"/>
          <w:color w:val="009CDB"/>
          <w:spacing w:val="1"/>
          <w:w w:val="95"/>
          <w:sz w:val="17"/>
        </w:rPr>
        <w:t xml:space="preserve"> </w:t>
      </w:r>
      <w:r>
        <w:rPr>
          <w:color w:val="4B4B4D"/>
          <w:w w:val="95"/>
          <w:sz w:val="17"/>
        </w:rPr>
        <w:t>has at least</w:t>
      </w:r>
      <w:r>
        <w:rPr>
          <w:color w:val="4B4B4D"/>
          <w:spacing w:val="-38"/>
          <w:w w:val="95"/>
          <w:sz w:val="17"/>
        </w:rPr>
        <w:t xml:space="preserve"> </w:t>
      </w:r>
      <w:r>
        <w:rPr>
          <w:color w:val="4B4B4D"/>
          <w:sz w:val="17"/>
        </w:rPr>
        <w:t>one general partner who has</w:t>
      </w:r>
      <w:r>
        <w:rPr>
          <w:color w:val="4B4B4D"/>
          <w:spacing w:val="1"/>
          <w:sz w:val="17"/>
        </w:rPr>
        <w:t xml:space="preserve"> </w:t>
      </w:r>
      <w:r>
        <w:rPr>
          <w:color w:val="4B4B4D"/>
          <w:sz w:val="17"/>
        </w:rPr>
        <w:t>unlimited</w:t>
      </w:r>
      <w:r>
        <w:rPr>
          <w:color w:val="4B4B4D"/>
          <w:spacing w:val="-10"/>
          <w:sz w:val="17"/>
        </w:rPr>
        <w:t xml:space="preserve"> </w:t>
      </w:r>
      <w:r>
        <w:rPr>
          <w:color w:val="4B4B4D"/>
          <w:sz w:val="17"/>
        </w:rPr>
        <w:t>liability;</w:t>
      </w:r>
      <w:r>
        <w:rPr>
          <w:color w:val="4B4B4D"/>
          <w:spacing w:val="-10"/>
          <w:sz w:val="17"/>
        </w:rPr>
        <w:t xml:space="preserve"> </w:t>
      </w:r>
      <w:r>
        <w:rPr>
          <w:color w:val="4B4B4D"/>
          <w:sz w:val="17"/>
        </w:rPr>
        <w:t>the</w:t>
      </w:r>
      <w:r>
        <w:rPr>
          <w:color w:val="4B4B4D"/>
          <w:spacing w:val="-9"/>
          <w:sz w:val="17"/>
        </w:rPr>
        <w:t xml:space="preserve"> </w:t>
      </w:r>
      <w:r>
        <w:rPr>
          <w:color w:val="4B4B4D"/>
          <w:sz w:val="17"/>
        </w:rPr>
        <w:t>liability</w:t>
      </w:r>
      <w:r>
        <w:rPr>
          <w:color w:val="4B4B4D"/>
          <w:spacing w:val="-10"/>
          <w:sz w:val="17"/>
        </w:rPr>
        <w:t xml:space="preserve"> </w:t>
      </w:r>
      <w:r>
        <w:rPr>
          <w:color w:val="4B4B4D"/>
          <w:sz w:val="17"/>
        </w:rPr>
        <w:t>of</w:t>
      </w:r>
      <w:r>
        <w:rPr>
          <w:color w:val="4B4B4D"/>
          <w:spacing w:val="-40"/>
          <w:sz w:val="17"/>
        </w:rPr>
        <w:t xml:space="preserve"> </w:t>
      </w:r>
      <w:r>
        <w:rPr>
          <w:color w:val="4B4B4D"/>
          <w:sz w:val="17"/>
        </w:rPr>
        <w:t>the limited partners is limited to</w:t>
      </w:r>
      <w:r>
        <w:rPr>
          <w:color w:val="4B4B4D"/>
          <w:spacing w:val="1"/>
          <w:sz w:val="17"/>
        </w:rPr>
        <w:t xml:space="preserve"> </w:t>
      </w:r>
      <w:r>
        <w:rPr>
          <w:color w:val="4B4B4D"/>
          <w:sz w:val="17"/>
        </w:rPr>
        <w:t>their</w:t>
      </w:r>
      <w:r>
        <w:rPr>
          <w:color w:val="4B4B4D"/>
          <w:spacing w:val="-1"/>
          <w:sz w:val="17"/>
        </w:rPr>
        <w:t xml:space="preserve"> </w:t>
      </w:r>
      <w:r>
        <w:rPr>
          <w:color w:val="4B4B4D"/>
          <w:sz w:val="17"/>
        </w:rPr>
        <w:t>investment</w:t>
      </w:r>
    </w:p>
    <w:p w14:paraId="21C7969D" w14:textId="77777777" w:rsidR="00E850A7" w:rsidRDefault="00000000">
      <w:pPr>
        <w:spacing w:before="53" w:line="256" w:lineRule="auto"/>
        <w:ind w:left="308" w:right="849"/>
        <w:rPr>
          <w:sz w:val="17"/>
        </w:rPr>
      </w:pPr>
      <w:r>
        <w:rPr>
          <w:rFonts w:ascii="Georgia" w:hAnsi="Georgia"/>
          <w:color w:val="009CDB"/>
          <w:sz w:val="17"/>
        </w:rPr>
        <w:t>limited partners</w:t>
      </w:r>
      <w:r>
        <w:rPr>
          <w:rFonts w:ascii="Georgia" w:hAnsi="Georgia"/>
          <w:color w:val="009CDB"/>
          <w:spacing w:val="1"/>
          <w:sz w:val="17"/>
        </w:rPr>
        <w:t xml:space="preserve"> </w:t>
      </w:r>
      <w:r>
        <w:rPr>
          <w:color w:val="4B4B4D"/>
          <w:sz w:val="17"/>
        </w:rPr>
        <w:t>face limited</w:t>
      </w:r>
      <w:r>
        <w:rPr>
          <w:color w:val="4B4B4D"/>
          <w:spacing w:val="1"/>
          <w:sz w:val="17"/>
        </w:rPr>
        <w:t xml:space="preserve"> </w:t>
      </w:r>
      <w:r>
        <w:rPr>
          <w:color w:val="4B4B4D"/>
          <w:spacing w:val="-1"/>
          <w:sz w:val="17"/>
        </w:rPr>
        <w:t xml:space="preserve">liability to their </w:t>
      </w:r>
      <w:r>
        <w:rPr>
          <w:color w:val="4B4B4D"/>
          <w:sz w:val="17"/>
        </w:rPr>
        <w:t>investments in the</w:t>
      </w:r>
      <w:r>
        <w:rPr>
          <w:color w:val="4B4B4D"/>
          <w:spacing w:val="-40"/>
          <w:sz w:val="17"/>
        </w:rPr>
        <w:t xml:space="preserve"> </w:t>
      </w:r>
      <w:r>
        <w:rPr>
          <w:color w:val="4B4B4D"/>
          <w:sz w:val="17"/>
        </w:rPr>
        <w:t>ﬁrm,</w:t>
      </w:r>
      <w:r>
        <w:rPr>
          <w:color w:val="4B4B4D"/>
          <w:spacing w:val="-7"/>
          <w:sz w:val="17"/>
        </w:rPr>
        <w:t xml:space="preserve"> </w:t>
      </w:r>
      <w:r>
        <w:rPr>
          <w:color w:val="4B4B4D"/>
          <w:sz w:val="17"/>
        </w:rPr>
        <w:t>meaning</w:t>
      </w:r>
      <w:r>
        <w:rPr>
          <w:color w:val="4B4B4D"/>
          <w:spacing w:val="-7"/>
          <w:sz w:val="17"/>
        </w:rPr>
        <w:t xml:space="preserve"> </w:t>
      </w:r>
      <w:r>
        <w:rPr>
          <w:color w:val="4B4B4D"/>
          <w:sz w:val="17"/>
        </w:rPr>
        <w:t>their</w:t>
      </w:r>
      <w:r>
        <w:rPr>
          <w:color w:val="4B4B4D"/>
          <w:spacing w:val="-7"/>
          <w:sz w:val="17"/>
        </w:rPr>
        <w:t xml:space="preserve"> </w:t>
      </w:r>
      <w:r>
        <w:rPr>
          <w:color w:val="4B4B4D"/>
          <w:sz w:val="17"/>
        </w:rPr>
        <w:t>personal</w:t>
      </w:r>
      <w:r>
        <w:rPr>
          <w:color w:val="4B4B4D"/>
          <w:spacing w:val="-8"/>
          <w:sz w:val="17"/>
        </w:rPr>
        <w:t xml:space="preserve"> </w:t>
      </w:r>
      <w:r>
        <w:rPr>
          <w:color w:val="4B4B4D"/>
          <w:sz w:val="17"/>
        </w:rPr>
        <w:t>assets</w:t>
      </w:r>
      <w:r>
        <w:rPr>
          <w:color w:val="4B4B4D"/>
          <w:spacing w:val="-39"/>
          <w:sz w:val="17"/>
        </w:rPr>
        <w:t xml:space="preserve"> </w:t>
      </w:r>
      <w:r>
        <w:rPr>
          <w:color w:val="4B4B4D"/>
          <w:sz w:val="17"/>
        </w:rPr>
        <w:t>cannot be attached to settle the</w:t>
      </w:r>
      <w:r>
        <w:rPr>
          <w:color w:val="4B4B4D"/>
          <w:spacing w:val="1"/>
          <w:sz w:val="17"/>
        </w:rPr>
        <w:t xml:space="preserve"> </w:t>
      </w:r>
      <w:r>
        <w:rPr>
          <w:color w:val="4B4B4D"/>
          <w:sz w:val="17"/>
        </w:rPr>
        <w:t>ﬁrm’s</w:t>
      </w:r>
      <w:r>
        <w:rPr>
          <w:color w:val="4B4B4D"/>
          <w:spacing w:val="-2"/>
          <w:sz w:val="17"/>
        </w:rPr>
        <w:t xml:space="preserve"> </w:t>
      </w:r>
      <w:r>
        <w:rPr>
          <w:color w:val="4B4B4D"/>
          <w:sz w:val="17"/>
        </w:rPr>
        <w:t>debt</w:t>
      </w:r>
    </w:p>
    <w:p w14:paraId="00E9D6C9" w14:textId="77777777" w:rsidR="00E850A7" w:rsidRDefault="00E850A7">
      <w:pPr>
        <w:pStyle w:val="BodyText"/>
        <w:rPr>
          <w:sz w:val="24"/>
        </w:rPr>
      </w:pPr>
    </w:p>
    <w:p w14:paraId="25E19704" w14:textId="77777777" w:rsidR="00E850A7" w:rsidRDefault="00E850A7">
      <w:pPr>
        <w:pStyle w:val="BodyText"/>
        <w:spacing w:before="11"/>
        <w:rPr>
          <w:sz w:val="27"/>
        </w:rPr>
      </w:pPr>
    </w:p>
    <w:p w14:paraId="5A6B3E8F" w14:textId="77777777" w:rsidR="00E850A7" w:rsidRDefault="00000000">
      <w:pPr>
        <w:spacing w:line="254" w:lineRule="auto"/>
        <w:ind w:left="308" w:right="825"/>
        <w:rPr>
          <w:sz w:val="17"/>
        </w:rPr>
      </w:pPr>
      <w:r>
        <w:rPr>
          <w:rFonts w:ascii="Georgia" w:hAnsi="Georgia"/>
          <w:color w:val="009CDB"/>
          <w:sz w:val="17"/>
        </w:rPr>
        <w:t>corporation</w:t>
      </w:r>
      <w:r>
        <w:rPr>
          <w:rFonts w:ascii="Georgia" w:hAnsi="Georgia"/>
          <w:color w:val="009CDB"/>
          <w:spacing w:val="1"/>
          <w:sz w:val="17"/>
        </w:rPr>
        <w:t xml:space="preserve"> </w:t>
      </w:r>
      <w:r>
        <w:rPr>
          <w:color w:val="4B4B4D"/>
          <w:sz w:val="17"/>
        </w:rPr>
        <w:t>legal entity created</w:t>
      </w:r>
      <w:r>
        <w:rPr>
          <w:color w:val="4B4B4D"/>
          <w:spacing w:val="1"/>
          <w:sz w:val="17"/>
        </w:rPr>
        <w:t xml:space="preserve"> </w:t>
      </w:r>
      <w:r>
        <w:rPr>
          <w:color w:val="4B4B4D"/>
          <w:spacing w:val="-1"/>
          <w:sz w:val="17"/>
        </w:rPr>
        <w:t>under state</w:t>
      </w:r>
      <w:r>
        <w:rPr>
          <w:color w:val="4B4B4D"/>
          <w:spacing w:val="-3"/>
          <w:sz w:val="17"/>
        </w:rPr>
        <w:t xml:space="preserve"> </w:t>
      </w:r>
      <w:r>
        <w:rPr>
          <w:color w:val="4B4B4D"/>
          <w:spacing w:val="-1"/>
          <w:sz w:val="17"/>
        </w:rPr>
        <w:t>law</w:t>
      </w:r>
      <w:r>
        <w:rPr>
          <w:color w:val="4B4B4D"/>
          <w:spacing w:val="-10"/>
          <w:sz w:val="17"/>
        </w:rPr>
        <w:t xml:space="preserve"> </w:t>
      </w:r>
      <w:r>
        <w:rPr>
          <w:color w:val="4B4B4D"/>
          <w:spacing w:val="-1"/>
          <w:sz w:val="17"/>
        </w:rPr>
        <w:t>in</w:t>
      </w:r>
      <w:r>
        <w:rPr>
          <w:color w:val="4B4B4D"/>
          <w:sz w:val="17"/>
        </w:rPr>
        <w:t xml:space="preserve"> </w:t>
      </w:r>
      <w:r>
        <w:rPr>
          <w:color w:val="4B4B4D"/>
          <w:spacing w:val="-1"/>
          <w:sz w:val="17"/>
        </w:rPr>
        <w:t>the</w:t>
      </w:r>
      <w:r>
        <w:rPr>
          <w:color w:val="4B4B4D"/>
          <w:spacing w:val="-6"/>
          <w:sz w:val="17"/>
        </w:rPr>
        <w:t xml:space="preserve"> </w:t>
      </w:r>
      <w:r>
        <w:rPr>
          <w:color w:val="4B4B4D"/>
          <w:spacing w:val="-1"/>
          <w:sz w:val="17"/>
        </w:rPr>
        <w:t>United</w:t>
      </w:r>
      <w:r>
        <w:rPr>
          <w:color w:val="4B4B4D"/>
          <w:spacing w:val="-3"/>
          <w:sz w:val="17"/>
        </w:rPr>
        <w:t xml:space="preserve"> </w:t>
      </w:r>
      <w:r>
        <w:rPr>
          <w:color w:val="4B4B4D"/>
          <w:sz w:val="17"/>
        </w:rPr>
        <w:t>States</w:t>
      </w:r>
      <w:r>
        <w:rPr>
          <w:color w:val="4B4B4D"/>
          <w:spacing w:val="-40"/>
          <w:sz w:val="17"/>
        </w:rPr>
        <w:t xml:space="preserve"> </w:t>
      </w:r>
      <w:r>
        <w:rPr>
          <w:color w:val="4B4B4D"/>
          <w:sz w:val="17"/>
        </w:rPr>
        <w:t>with an unending life and limited</w:t>
      </w:r>
      <w:r>
        <w:rPr>
          <w:color w:val="4B4B4D"/>
          <w:spacing w:val="1"/>
          <w:sz w:val="17"/>
        </w:rPr>
        <w:t xml:space="preserve"> </w:t>
      </w:r>
      <w:r>
        <w:rPr>
          <w:color w:val="4B4B4D"/>
          <w:sz w:val="17"/>
        </w:rPr>
        <w:t>ﬁnancial</w:t>
      </w:r>
      <w:r>
        <w:rPr>
          <w:color w:val="4B4B4D"/>
          <w:spacing w:val="-4"/>
          <w:sz w:val="17"/>
        </w:rPr>
        <w:t xml:space="preserve"> </w:t>
      </w:r>
      <w:r>
        <w:rPr>
          <w:color w:val="4B4B4D"/>
          <w:sz w:val="17"/>
        </w:rPr>
        <w:t>liability</w:t>
      </w:r>
      <w:r>
        <w:rPr>
          <w:color w:val="4B4B4D"/>
          <w:spacing w:val="-3"/>
          <w:sz w:val="17"/>
        </w:rPr>
        <w:t xml:space="preserve"> </w:t>
      </w:r>
      <w:r>
        <w:rPr>
          <w:color w:val="4B4B4D"/>
          <w:sz w:val="17"/>
        </w:rPr>
        <w:t>to</w:t>
      </w:r>
      <w:r>
        <w:rPr>
          <w:color w:val="4B4B4D"/>
          <w:spacing w:val="1"/>
          <w:sz w:val="17"/>
        </w:rPr>
        <w:t xml:space="preserve"> </w:t>
      </w:r>
      <w:r>
        <w:rPr>
          <w:color w:val="4B4B4D"/>
          <w:sz w:val="17"/>
        </w:rPr>
        <w:t>its</w:t>
      </w:r>
      <w:r>
        <w:rPr>
          <w:color w:val="4B4B4D"/>
          <w:spacing w:val="-5"/>
          <w:sz w:val="17"/>
        </w:rPr>
        <w:t xml:space="preserve"> </w:t>
      </w:r>
      <w:r>
        <w:rPr>
          <w:color w:val="4B4B4D"/>
          <w:sz w:val="17"/>
        </w:rPr>
        <w:t>owners</w:t>
      </w:r>
    </w:p>
    <w:p w14:paraId="5F4BCB94" w14:textId="77777777" w:rsidR="00E850A7" w:rsidRDefault="00E850A7">
      <w:pPr>
        <w:spacing w:line="254" w:lineRule="auto"/>
        <w:rPr>
          <w:sz w:val="17"/>
        </w:rPr>
        <w:sectPr w:rsidR="00E850A7">
          <w:type w:val="continuous"/>
          <w:pgSz w:w="12240" w:h="15840"/>
          <w:pgMar w:top="420" w:right="0" w:bottom="280" w:left="0" w:header="720" w:footer="720" w:gutter="0"/>
          <w:cols w:num="2" w:space="720" w:equalWidth="0">
            <w:col w:w="8686" w:space="40"/>
            <w:col w:w="3514"/>
          </w:cols>
        </w:sectPr>
      </w:pPr>
    </w:p>
    <w:p w14:paraId="79CDC3D4" w14:textId="77777777" w:rsidR="00E850A7" w:rsidRDefault="00E850A7">
      <w:pPr>
        <w:pStyle w:val="BodyText"/>
        <w:spacing w:before="6"/>
      </w:pPr>
    </w:p>
    <w:p w14:paraId="65DE9EC3" w14:textId="77777777" w:rsidR="00E850A7" w:rsidRDefault="00E850A7">
      <w:pPr>
        <w:sectPr w:rsidR="00E850A7">
          <w:pgSz w:w="12240" w:h="15840"/>
          <w:pgMar w:top="840" w:right="0" w:bottom="280" w:left="0" w:header="606" w:footer="0" w:gutter="0"/>
          <w:cols w:space="720"/>
        </w:sectPr>
      </w:pPr>
    </w:p>
    <w:p w14:paraId="287D9DB2" w14:textId="77777777" w:rsidR="00E850A7" w:rsidRDefault="00E850A7">
      <w:pPr>
        <w:pStyle w:val="BodyText"/>
        <w:rPr>
          <w:sz w:val="24"/>
        </w:rPr>
      </w:pPr>
    </w:p>
    <w:p w14:paraId="76177CFE" w14:textId="77777777" w:rsidR="00E850A7" w:rsidRDefault="00E850A7">
      <w:pPr>
        <w:pStyle w:val="BodyText"/>
        <w:rPr>
          <w:sz w:val="24"/>
        </w:rPr>
      </w:pPr>
    </w:p>
    <w:p w14:paraId="7E23197A" w14:textId="77777777" w:rsidR="00E850A7" w:rsidRDefault="00E850A7">
      <w:pPr>
        <w:pStyle w:val="BodyText"/>
        <w:rPr>
          <w:sz w:val="24"/>
        </w:rPr>
      </w:pPr>
    </w:p>
    <w:p w14:paraId="23954B3E" w14:textId="77777777" w:rsidR="00E850A7" w:rsidRDefault="00E850A7">
      <w:pPr>
        <w:pStyle w:val="BodyText"/>
        <w:rPr>
          <w:sz w:val="24"/>
        </w:rPr>
      </w:pPr>
    </w:p>
    <w:p w14:paraId="31744EFC" w14:textId="77777777" w:rsidR="00E850A7" w:rsidRDefault="00E850A7">
      <w:pPr>
        <w:pStyle w:val="BodyText"/>
        <w:rPr>
          <w:sz w:val="24"/>
        </w:rPr>
      </w:pPr>
    </w:p>
    <w:p w14:paraId="5606DBA2" w14:textId="77777777" w:rsidR="00E850A7" w:rsidRDefault="00E850A7">
      <w:pPr>
        <w:pStyle w:val="BodyText"/>
        <w:rPr>
          <w:sz w:val="24"/>
        </w:rPr>
      </w:pPr>
    </w:p>
    <w:p w14:paraId="6024B7A2" w14:textId="77777777" w:rsidR="00E850A7" w:rsidRDefault="00E850A7">
      <w:pPr>
        <w:pStyle w:val="BodyText"/>
        <w:rPr>
          <w:sz w:val="24"/>
        </w:rPr>
      </w:pPr>
    </w:p>
    <w:p w14:paraId="7BA59D43" w14:textId="77777777" w:rsidR="00E850A7" w:rsidRDefault="00E850A7">
      <w:pPr>
        <w:pStyle w:val="BodyText"/>
        <w:rPr>
          <w:sz w:val="24"/>
        </w:rPr>
      </w:pPr>
    </w:p>
    <w:p w14:paraId="1B8F0442" w14:textId="77777777" w:rsidR="00E850A7" w:rsidRDefault="00E850A7">
      <w:pPr>
        <w:pStyle w:val="BodyText"/>
        <w:rPr>
          <w:sz w:val="24"/>
        </w:rPr>
      </w:pPr>
    </w:p>
    <w:p w14:paraId="58A327A0" w14:textId="77777777" w:rsidR="00E850A7" w:rsidRDefault="00E850A7">
      <w:pPr>
        <w:pStyle w:val="BodyText"/>
        <w:rPr>
          <w:sz w:val="24"/>
        </w:rPr>
      </w:pPr>
    </w:p>
    <w:p w14:paraId="06340231" w14:textId="77777777" w:rsidR="00E850A7" w:rsidRDefault="00E850A7">
      <w:pPr>
        <w:pStyle w:val="BodyText"/>
        <w:spacing w:before="7"/>
      </w:pPr>
    </w:p>
    <w:p w14:paraId="1444B5D8" w14:textId="77777777" w:rsidR="00E850A7" w:rsidRDefault="00000000">
      <w:pPr>
        <w:spacing w:line="254" w:lineRule="auto"/>
        <w:ind w:left="772" w:right="172"/>
        <w:rPr>
          <w:sz w:val="17"/>
        </w:rPr>
      </w:pPr>
      <w:r>
        <w:rPr>
          <w:rFonts w:ascii="Georgia" w:hAnsi="Georgia"/>
          <w:color w:val="009CDB"/>
          <w:sz w:val="17"/>
        </w:rPr>
        <w:t>charter</w:t>
      </w:r>
      <w:r>
        <w:rPr>
          <w:rFonts w:ascii="Georgia" w:hAnsi="Georgia"/>
          <w:color w:val="009CDB"/>
          <w:spacing w:val="1"/>
          <w:sz w:val="17"/>
        </w:rPr>
        <w:t xml:space="preserve"> </w:t>
      </w:r>
      <w:r>
        <w:rPr>
          <w:color w:val="4B4B4D"/>
          <w:sz w:val="17"/>
        </w:rPr>
        <w:t>provides the corporate</w:t>
      </w:r>
      <w:r>
        <w:rPr>
          <w:color w:val="4B4B4D"/>
          <w:spacing w:val="1"/>
          <w:sz w:val="17"/>
        </w:rPr>
        <w:t xml:space="preserve"> </w:t>
      </w:r>
      <w:r>
        <w:rPr>
          <w:color w:val="4B4B4D"/>
          <w:sz w:val="17"/>
        </w:rPr>
        <w:t>name, indicates the intended</w:t>
      </w:r>
      <w:r>
        <w:rPr>
          <w:color w:val="4B4B4D"/>
          <w:spacing w:val="1"/>
          <w:sz w:val="17"/>
        </w:rPr>
        <w:t xml:space="preserve"> </w:t>
      </w:r>
      <w:r>
        <w:rPr>
          <w:color w:val="4B4B4D"/>
          <w:sz w:val="17"/>
        </w:rPr>
        <w:t>business activities, provides</w:t>
      </w:r>
      <w:r>
        <w:rPr>
          <w:color w:val="4B4B4D"/>
          <w:spacing w:val="1"/>
          <w:sz w:val="17"/>
        </w:rPr>
        <w:t xml:space="preserve"> </w:t>
      </w:r>
      <w:proofErr w:type="gramStart"/>
      <w:r>
        <w:rPr>
          <w:color w:val="4B4B4D"/>
          <w:sz w:val="17"/>
        </w:rPr>
        <w:t>names</w:t>
      </w:r>
      <w:proofErr w:type="gramEnd"/>
      <w:r>
        <w:rPr>
          <w:color w:val="4B4B4D"/>
          <w:spacing w:val="-10"/>
          <w:sz w:val="17"/>
        </w:rPr>
        <w:t xml:space="preserve"> </w:t>
      </w:r>
      <w:r>
        <w:rPr>
          <w:color w:val="4B4B4D"/>
          <w:sz w:val="17"/>
        </w:rPr>
        <w:t>and</w:t>
      </w:r>
      <w:r>
        <w:rPr>
          <w:color w:val="4B4B4D"/>
          <w:spacing w:val="-7"/>
          <w:sz w:val="17"/>
        </w:rPr>
        <w:t xml:space="preserve"> </w:t>
      </w:r>
      <w:r>
        <w:rPr>
          <w:color w:val="4B4B4D"/>
          <w:sz w:val="17"/>
        </w:rPr>
        <w:t>addresses</w:t>
      </w:r>
      <w:r>
        <w:rPr>
          <w:color w:val="4B4B4D"/>
          <w:spacing w:val="-9"/>
          <w:sz w:val="17"/>
        </w:rPr>
        <w:t xml:space="preserve"> </w:t>
      </w:r>
      <w:r>
        <w:rPr>
          <w:color w:val="4B4B4D"/>
          <w:sz w:val="17"/>
        </w:rPr>
        <w:t>of</w:t>
      </w:r>
      <w:r>
        <w:rPr>
          <w:color w:val="4B4B4D"/>
          <w:spacing w:val="-9"/>
          <w:sz w:val="17"/>
        </w:rPr>
        <w:t xml:space="preserve"> </w:t>
      </w:r>
      <w:r>
        <w:rPr>
          <w:color w:val="4B4B4D"/>
          <w:sz w:val="17"/>
        </w:rPr>
        <w:t>directors,</w:t>
      </w:r>
      <w:r>
        <w:rPr>
          <w:color w:val="4B4B4D"/>
          <w:spacing w:val="-40"/>
          <w:sz w:val="17"/>
        </w:rPr>
        <w:t xml:space="preserve"> </w:t>
      </w:r>
      <w:r>
        <w:rPr>
          <w:color w:val="4B4B4D"/>
          <w:sz w:val="17"/>
        </w:rPr>
        <w:t>and indicates how a ﬁrm will be</w:t>
      </w:r>
      <w:r>
        <w:rPr>
          <w:color w:val="4B4B4D"/>
          <w:spacing w:val="1"/>
          <w:sz w:val="17"/>
        </w:rPr>
        <w:t xml:space="preserve"> </w:t>
      </w:r>
      <w:r>
        <w:rPr>
          <w:color w:val="4B4B4D"/>
          <w:sz w:val="17"/>
        </w:rPr>
        <w:t>capitalized</w:t>
      </w:r>
      <w:r>
        <w:rPr>
          <w:color w:val="4B4B4D"/>
          <w:spacing w:val="-4"/>
          <w:sz w:val="17"/>
        </w:rPr>
        <w:t xml:space="preserve"> </w:t>
      </w:r>
      <w:r>
        <w:rPr>
          <w:color w:val="4B4B4D"/>
          <w:sz w:val="17"/>
        </w:rPr>
        <w:t>with</w:t>
      </w:r>
      <w:r>
        <w:rPr>
          <w:color w:val="4B4B4D"/>
          <w:spacing w:val="-2"/>
          <w:sz w:val="17"/>
        </w:rPr>
        <w:t xml:space="preserve"> </w:t>
      </w:r>
      <w:r>
        <w:rPr>
          <w:color w:val="4B4B4D"/>
          <w:sz w:val="17"/>
        </w:rPr>
        <w:t>stock</w:t>
      </w:r>
    </w:p>
    <w:p w14:paraId="2B00E11C" w14:textId="77777777" w:rsidR="00E850A7" w:rsidRDefault="00000000">
      <w:pPr>
        <w:spacing w:before="65" w:line="254" w:lineRule="auto"/>
        <w:ind w:left="772" w:right="-8"/>
        <w:rPr>
          <w:sz w:val="17"/>
        </w:rPr>
      </w:pPr>
      <w:r>
        <w:rPr>
          <w:rFonts w:ascii="Georgia" w:hAnsi="Georgia"/>
          <w:color w:val="009CDB"/>
          <w:sz w:val="17"/>
        </w:rPr>
        <w:t>bylaws</w:t>
      </w:r>
      <w:r>
        <w:rPr>
          <w:rFonts w:ascii="Georgia" w:hAnsi="Georgia"/>
          <w:color w:val="009CDB"/>
          <w:spacing w:val="1"/>
          <w:sz w:val="17"/>
        </w:rPr>
        <w:t xml:space="preserve"> </w:t>
      </w:r>
      <w:r>
        <w:rPr>
          <w:color w:val="4B4B4D"/>
          <w:sz w:val="17"/>
        </w:rPr>
        <w:t>the rules established to</w:t>
      </w:r>
      <w:r>
        <w:rPr>
          <w:color w:val="4B4B4D"/>
          <w:spacing w:val="1"/>
          <w:sz w:val="17"/>
        </w:rPr>
        <w:t xml:space="preserve"> </w:t>
      </w:r>
      <w:r>
        <w:rPr>
          <w:color w:val="4B4B4D"/>
          <w:sz w:val="17"/>
        </w:rPr>
        <w:t>govern the corporation and include</w:t>
      </w:r>
      <w:r>
        <w:rPr>
          <w:color w:val="4B4B4D"/>
          <w:spacing w:val="1"/>
          <w:sz w:val="17"/>
        </w:rPr>
        <w:t xml:space="preserve"> </w:t>
      </w:r>
      <w:r>
        <w:rPr>
          <w:color w:val="4B4B4D"/>
          <w:sz w:val="17"/>
        </w:rPr>
        <w:t>how the ﬁrm will be managed, how</w:t>
      </w:r>
      <w:r>
        <w:rPr>
          <w:color w:val="4B4B4D"/>
          <w:spacing w:val="-40"/>
          <w:sz w:val="17"/>
        </w:rPr>
        <w:t xml:space="preserve"> </w:t>
      </w:r>
      <w:r>
        <w:rPr>
          <w:color w:val="4B4B4D"/>
          <w:sz w:val="17"/>
        </w:rPr>
        <w:t>the</w:t>
      </w:r>
      <w:r>
        <w:rPr>
          <w:color w:val="4B4B4D"/>
          <w:spacing w:val="-5"/>
          <w:sz w:val="17"/>
        </w:rPr>
        <w:t xml:space="preserve"> </w:t>
      </w:r>
      <w:r>
        <w:rPr>
          <w:color w:val="4B4B4D"/>
          <w:sz w:val="17"/>
        </w:rPr>
        <w:t>directors</w:t>
      </w:r>
      <w:r>
        <w:rPr>
          <w:color w:val="4B4B4D"/>
          <w:spacing w:val="-4"/>
          <w:sz w:val="17"/>
        </w:rPr>
        <w:t xml:space="preserve"> </w:t>
      </w:r>
      <w:r>
        <w:rPr>
          <w:color w:val="4B4B4D"/>
          <w:sz w:val="17"/>
        </w:rPr>
        <w:t>will</w:t>
      </w:r>
      <w:r>
        <w:rPr>
          <w:color w:val="4B4B4D"/>
          <w:spacing w:val="-5"/>
          <w:sz w:val="17"/>
        </w:rPr>
        <w:t xml:space="preserve"> </w:t>
      </w:r>
      <w:r>
        <w:rPr>
          <w:color w:val="4B4B4D"/>
          <w:sz w:val="17"/>
        </w:rPr>
        <w:t>be</w:t>
      </w:r>
      <w:r>
        <w:rPr>
          <w:color w:val="4B4B4D"/>
          <w:spacing w:val="-9"/>
          <w:sz w:val="17"/>
        </w:rPr>
        <w:t xml:space="preserve"> </w:t>
      </w:r>
      <w:r>
        <w:rPr>
          <w:color w:val="4B4B4D"/>
          <w:sz w:val="17"/>
        </w:rPr>
        <w:t>elected,</w:t>
      </w:r>
      <w:r>
        <w:rPr>
          <w:color w:val="4B4B4D"/>
          <w:spacing w:val="-4"/>
          <w:sz w:val="17"/>
        </w:rPr>
        <w:t xml:space="preserve"> </w:t>
      </w:r>
      <w:r>
        <w:rPr>
          <w:color w:val="4B4B4D"/>
          <w:sz w:val="17"/>
        </w:rPr>
        <w:t>and</w:t>
      </w:r>
      <w:r>
        <w:rPr>
          <w:color w:val="4B4B4D"/>
          <w:spacing w:val="-7"/>
          <w:sz w:val="17"/>
        </w:rPr>
        <w:t xml:space="preserve"> </w:t>
      </w:r>
      <w:r>
        <w:rPr>
          <w:color w:val="4B4B4D"/>
          <w:sz w:val="17"/>
        </w:rPr>
        <w:t>the</w:t>
      </w:r>
      <w:r>
        <w:rPr>
          <w:color w:val="4B4B4D"/>
          <w:spacing w:val="-40"/>
          <w:sz w:val="17"/>
        </w:rPr>
        <w:t xml:space="preserve"> </w:t>
      </w:r>
      <w:r>
        <w:rPr>
          <w:color w:val="4B4B4D"/>
          <w:sz w:val="17"/>
        </w:rPr>
        <w:t>rights</w:t>
      </w:r>
      <w:r>
        <w:rPr>
          <w:color w:val="4B4B4D"/>
          <w:spacing w:val="-7"/>
          <w:sz w:val="17"/>
        </w:rPr>
        <w:t xml:space="preserve"> </w:t>
      </w:r>
      <w:r>
        <w:rPr>
          <w:color w:val="4B4B4D"/>
          <w:sz w:val="17"/>
        </w:rPr>
        <w:t>of</w:t>
      </w:r>
      <w:r>
        <w:rPr>
          <w:color w:val="4B4B4D"/>
          <w:spacing w:val="-2"/>
          <w:sz w:val="17"/>
        </w:rPr>
        <w:t xml:space="preserve"> </w:t>
      </w:r>
      <w:r>
        <w:rPr>
          <w:color w:val="4B4B4D"/>
          <w:sz w:val="17"/>
        </w:rPr>
        <w:t>the</w:t>
      </w:r>
      <w:r>
        <w:rPr>
          <w:color w:val="4B4B4D"/>
          <w:spacing w:val="-4"/>
          <w:sz w:val="17"/>
        </w:rPr>
        <w:t xml:space="preserve"> </w:t>
      </w:r>
      <w:r>
        <w:rPr>
          <w:color w:val="4B4B4D"/>
          <w:sz w:val="17"/>
        </w:rPr>
        <w:t>stockholders</w:t>
      </w:r>
    </w:p>
    <w:p w14:paraId="5BC8A724" w14:textId="77777777" w:rsidR="00E850A7" w:rsidRDefault="00E850A7">
      <w:pPr>
        <w:pStyle w:val="BodyText"/>
        <w:rPr>
          <w:sz w:val="24"/>
        </w:rPr>
      </w:pPr>
    </w:p>
    <w:p w14:paraId="3BC10438" w14:textId="77777777" w:rsidR="00E850A7" w:rsidRDefault="00E850A7">
      <w:pPr>
        <w:pStyle w:val="BodyText"/>
        <w:rPr>
          <w:sz w:val="24"/>
        </w:rPr>
      </w:pPr>
    </w:p>
    <w:p w14:paraId="76CBA0A6" w14:textId="77777777" w:rsidR="00E850A7" w:rsidRDefault="00000000">
      <w:pPr>
        <w:spacing w:before="194" w:line="256" w:lineRule="auto"/>
        <w:ind w:left="772" w:right="202"/>
        <w:rPr>
          <w:sz w:val="17"/>
        </w:rPr>
      </w:pPr>
      <w:r>
        <w:rPr>
          <w:rFonts w:ascii="Georgia" w:hAnsi="Georgia"/>
          <w:color w:val="009CDB"/>
          <w:spacing w:val="-1"/>
          <w:sz w:val="17"/>
        </w:rPr>
        <w:t>subchapter S corporation</w:t>
      </w:r>
      <w:r>
        <w:rPr>
          <w:rFonts w:ascii="Georgia" w:hAnsi="Georgia"/>
          <w:color w:val="009CDB"/>
          <w:sz w:val="17"/>
        </w:rPr>
        <w:t xml:space="preserve"> </w:t>
      </w:r>
      <w:r>
        <w:rPr>
          <w:color w:val="4B4B4D"/>
          <w:sz w:val="17"/>
        </w:rPr>
        <w:t>has</w:t>
      </w:r>
      <w:r>
        <w:rPr>
          <w:color w:val="4B4B4D"/>
          <w:spacing w:val="1"/>
          <w:sz w:val="17"/>
        </w:rPr>
        <w:t xml:space="preserve"> </w:t>
      </w:r>
      <w:r>
        <w:rPr>
          <w:color w:val="4B4B4D"/>
          <w:sz w:val="17"/>
        </w:rPr>
        <w:t>fewer</w:t>
      </w:r>
      <w:r>
        <w:rPr>
          <w:color w:val="4B4B4D"/>
          <w:spacing w:val="-11"/>
          <w:sz w:val="17"/>
        </w:rPr>
        <w:t xml:space="preserve"> </w:t>
      </w:r>
      <w:r>
        <w:rPr>
          <w:color w:val="4B4B4D"/>
          <w:sz w:val="17"/>
        </w:rPr>
        <w:t>than</w:t>
      </w:r>
      <w:r>
        <w:rPr>
          <w:color w:val="4B4B4D"/>
          <w:spacing w:val="-9"/>
          <w:sz w:val="17"/>
        </w:rPr>
        <w:t xml:space="preserve"> </w:t>
      </w:r>
      <w:r>
        <w:rPr>
          <w:color w:val="4B4B4D"/>
          <w:sz w:val="17"/>
        </w:rPr>
        <w:t>35</w:t>
      </w:r>
      <w:r>
        <w:rPr>
          <w:color w:val="4B4B4D"/>
          <w:spacing w:val="-9"/>
          <w:sz w:val="17"/>
        </w:rPr>
        <w:t xml:space="preserve"> </w:t>
      </w:r>
      <w:r>
        <w:rPr>
          <w:color w:val="4B4B4D"/>
          <w:sz w:val="17"/>
        </w:rPr>
        <w:t>shareholders,</w:t>
      </w:r>
      <w:r>
        <w:rPr>
          <w:color w:val="4B4B4D"/>
          <w:spacing w:val="-7"/>
          <w:sz w:val="17"/>
        </w:rPr>
        <w:t xml:space="preserve"> </w:t>
      </w:r>
      <w:r>
        <w:rPr>
          <w:color w:val="4B4B4D"/>
          <w:sz w:val="17"/>
        </w:rPr>
        <w:t>none</w:t>
      </w:r>
      <w:r>
        <w:rPr>
          <w:color w:val="4B4B4D"/>
          <w:spacing w:val="-39"/>
          <w:sz w:val="17"/>
        </w:rPr>
        <w:t xml:space="preserve"> </w:t>
      </w:r>
      <w:r>
        <w:rPr>
          <w:color w:val="4B4B4D"/>
          <w:sz w:val="17"/>
        </w:rPr>
        <w:t>of which is another corporation;</w:t>
      </w:r>
      <w:r>
        <w:rPr>
          <w:color w:val="4B4B4D"/>
          <w:spacing w:val="1"/>
          <w:sz w:val="17"/>
        </w:rPr>
        <w:t xml:space="preserve"> </w:t>
      </w:r>
      <w:r>
        <w:rPr>
          <w:color w:val="4B4B4D"/>
          <w:sz w:val="17"/>
        </w:rPr>
        <w:t>its income ﬂows untaxed to the</w:t>
      </w:r>
      <w:r>
        <w:rPr>
          <w:color w:val="4B4B4D"/>
          <w:spacing w:val="1"/>
          <w:sz w:val="17"/>
        </w:rPr>
        <w:t xml:space="preserve"> </w:t>
      </w:r>
      <w:r>
        <w:rPr>
          <w:color w:val="4B4B4D"/>
          <w:sz w:val="17"/>
        </w:rPr>
        <w:t>shareholders and is taxed only</w:t>
      </w:r>
      <w:r>
        <w:rPr>
          <w:color w:val="4B4B4D"/>
          <w:spacing w:val="1"/>
          <w:sz w:val="17"/>
        </w:rPr>
        <w:t xml:space="preserve"> </w:t>
      </w:r>
      <w:r>
        <w:rPr>
          <w:color w:val="4B4B4D"/>
          <w:sz w:val="17"/>
        </w:rPr>
        <w:t>once, as personal income of the</w:t>
      </w:r>
      <w:r>
        <w:rPr>
          <w:color w:val="4B4B4D"/>
          <w:spacing w:val="1"/>
          <w:sz w:val="17"/>
        </w:rPr>
        <w:t xml:space="preserve"> </w:t>
      </w:r>
      <w:r>
        <w:rPr>
          <w:color w:val="4B4B4D"/>
          <w:sz w:val="17"/>
        </w:rPr>
        <w:t>shareholders</w:t>
      </w:r>
    </w:p>
    <w:p w14:paraId="7CDEE501" w14:textId="77777777" w:rsidR="00E850A7" w:rsidRDefault="00000000">
      <w:pPr>
        <w:spacing w:before="55" w:line="254" w:lineRule="auto"/>
        <w:ind w:left="772" w:right="-9"/>
        <w:rPr>
          <w:sz w:val="17"/>
        </w:rPr>
      </w:pPr>
      <w:r>
        <w:rPr>
          <w:rFonts w:ascii="Georgia" w:hAnsi="Georgia"/>
          <w:color w:val="009CDB"/>
          <w:spacing w:val="-1"/>
          <w:sz w:val="17"/>
        </w:rPr>
        <w:t>limited liability company (LLC)</w:t>
      </w:r>
      <w:r>
        <w:rPr>
          <w:rFonts w:ascii="Georgia" w:hAnsi="Georgia"/>
          <w:color w:val="009CDB"/>
          <w:sz w:val="17"/>
        </w:rPr>
        <w:t xml:space="preserve"> </w:t>
      </w:r>
      <w:r>
        <w:rPr>
          <w:color w:val="4B4B4D"/>
          <w:sz w:val="17"/>
        </w:rPr>
        <w:t xml:space="preserve">an organizational form, </w:t>
      </w:r>
      <w:proofErr w:type="gramStart"/>
      <w:r>
        <w:rPr>
          <w:color w:val="4B4B4D"/>
          <w:sz w:val="17"/>
        </w:rPr>
        <w:t>similar to</w:t>
      </w:r>
      <w:proofErr w:type="gramEnd"/>
      <w:r>
        <w:rPr>
          <w:color w:val="4B4B4D"/>
          <w:sz w:val="17"/>
        </w:rPr>
        <w:t xml:space="preserve"> a</w:t>
      </w:r>
      <w:r>
        <w:rPr>
          <w:color w:val="4B4B4D"/>
          <w:spacing w:val="-40"/>
          <w:sz w:val="17"/>
        </w:rPr>
        <w:t xml:space="preserve"> </w:t>
      </w:r>
      <w:r>
        <w:rPr>
          <w:color w:val="4B4B4D"/>
          <w:spacing w:val="-1"/>
          <w:sz w:val="17"/>
        </w:rPr>
        <w:t>subchapter</w:t>
      </w:r>
      <w:r>
        <w:rPr>
          <w:color w:val="4B4B4D"/>
          <w:spacing w:val="-6"/>
          <w:sz w:val="17"/>
        </w:rPr>
        <w:t xml:space="preserve"> </w:t>
      </w:r>
      <w:r>
        <w:rPr>
          <w:color w:val="4B4B4D"/>
          <w:sz w:val="17"/>
        </w:rPr>
        <w:t>S</w:t>
      </w:r>
      <w:r>
        <w:rPr>
          <w:color w:val="4B4B4D"/>
          <w:spacing w:val="-10"/>
          <w:sz w:val="17"/>
        </w:rPr>
        <w:t xml:space="preserve"> </w:t>
      </w:r>
      <w:r>
        <w:rPr>
          <w:color w:val="4B4B4D"/>
          <w:sz w:val="17"/>
        </w:rPr>
        <w:t>corporation,</w:t>
      </w:r>
      <w:r>
        <w:rPr>
          <w:color w:val="4B4B4D"/>
          <w:spacing w:val="-8"/>
          <w:sz w:val="17"/>
        </w:rPr>
        <w:t xml:space="preserve"> </w:t>
      </w:r>
      <w:r>
        <w:rPr>
          <w:color w:val="4B4B4D"/>
          <w:sz w:val="17"/>
        </w:rPr>
        <w:t>that</w:t>
      </w:r>
      <w:r>
        <w:rPr>
          <w:color w:val="4B4B4D"/>
          <w:spacing w:val="-7"/>
          <w:sz w:val="17"/>
        </w:rPr>
        <w:t xml:space="preserve"> </w:t>
      </w:r>
      <w:r>
        <w:rPr>
          <w:color w:val="4B4B4D"/>
          <w:sz w:val="17"/>
        </w:rPr>
        <w:t>oﬀers</w:t>
      </w:r>
      <w:r>
        <w:rPr>
          <w:color w:val="4B4B4D"/>
          <w:spacing w:val="-39"/>
          <w:sz w:val="17"/>
        </w:rPr>
        <w:t xml:space="preserve"> </w:t>
      </w:r>
      <w:r>
        <w:rPr>
          <w:color w:val="4B4B4D"/>
          <w:spacing w:val="-1"/>
          <w:sz w:val="17"/>
        </w:rPr>
        <w:t xml:space="preserve">owners limited liability; </w:t>
      </w:r>
      <w:r>
        <w:rPr>
          <w:color w:val="4B4B4D"/>
          <w:sz w:val="17"/>
        </w:rPr>
        <w:t>its income</w:t>
      </w:r>
      <w:r>
        <w:rPr>
          <w:color w:val="4B4B4D"/>
          <w:spacing w:val="1"/>
          <w:sz w:val="17"/>
        </w:rPr>
        <w:t xml:space="preserve"> </w:t>
      </w:r>
      <w:r>
        <w:rPr>
          <w:color w:val="4B4B4D"/>
          <w:sz w:val="17"/>
        </w:rPr>
        <w:t>is taxed only once, as personal</w:t>
      </w:r>
      <w:r>
        <w:rPr>
          <w:color w:val="4B4B4D"/>
          <w:spacing w:val="1"/>
          <w:sz w:val="17"/>
        </w:rPr>
        <w:t xml:space="preserve"> </w:t>
      </w:r>
      <w:r>
        <w:rPr>
          <w:color w:val="4B4B4D"/>
          <w:sz w:val="17"/>
        </w:rPr>
        <w:t>income of the shareholders, and the</w:t>
      </w:r>
      <w:r>
        <w:rPr>
          <w:color w:val="4B4B4D"/>
          <w:spacing w:val="-40"/>
          <w:sz w:val="17"/>
        </w:rPr>
        <w:t xml:space="preserve"> </w:t>
      </w:r>
      <w:r>
        <w:rPr>
          <w:color w:val="4B4B4D"/>
          <w:sz w:val="17"/>
        </w:rPr>
        <w:t>ﬁrm can have an unlimited number</w:t>
      </w:r>
      <w:r>
        <w:rPr>
          <w:color w:val="4B4B4D"/>
          <w:spacing w:val="1"/>
          <w:sz w:val="17"/>
        </w:rPr>
        <w:t xml:space="preserve"> </w:t>
      </w:r>
      <w:r>
        <w:rPr>
          <w:color w:val="4B4B4D"/>
          <w:sz w:val="17"/>
        </w:rPr>
        <w:t>of</w:t>
      </w:r>
      <w:r>
        <w:rPr>
          <w:color w:val="4B4B4D"/>
          <w:spacing w:val="-7"/>
          <w:sz w:val="17"/>
        </w:rPr>
        <w:t xml:space="preserve"> </w:t>
      </w:r>
      <w:r>
        <w:rPr>
          <w:color w:val="4B4B4D"/>
          <w:sz w:val="17"/>
        </w:rPr>
        <w:t>shareholders</w:t>
      </w:r>
    </w:p>
    <w:p w14:paraId="0E045C5D" w14:textId="10BC00EA" w:rsidR="00E850A7" w:rsidRDefault="00000000" w:rsidP="00A32FED">
      <w:pPr>
        <w:pStyle w:val="BodyText"/>
        <w:spacing w:before="116" w:line="288" w:lineRule="auto"/>
        <w:ind w:left="314" w:right="1296"/>
        <w:jc w:val="both"/>
      </w:pPr>
      <w:r>
        <w:br w:type="column"/>
      </w:r>
      <w:r w:rsidR="00A32FED">
        <w:t xml:space="preserve">Creditors may require that one or more of the stockholders add their </w:t>
      </w:r>
      <w:r>
        <w:rPr>
          <w:color w:val="231F1F"/>
        </w:rPr>
        <w:t>signatures to the obligation of the corporation, making them personally liable for the obligation. After a corporation has established a good credit reputation, however, creditors and</w:t>
      </w:r>
      <w:r>
        <w:rPr>
          <w:color w:val="231F1F"/>
          <w:spacing w:val="1"/>
        </w:rPr>
        <w:t xml:space="preserve"> </w:t>
      </w:r>
      <w:r>
        <w:rPr>
          <w:color w:val="231F1F"/>
        </w:rPr>
        <w:t>suppliers</w:t>
      </w:r>
      <w:r>
        <w:rPr>
          <w:color w:val="231F1F"/>
          <w:spacing w:val="-11"/>
        </w:rPr>
        <w:t xml:space="preserve"> </w:t>
      </w:r>
      <w:r>
        <w:rPr>
          <w:color w:val="231F1F"/>
        </w:rPr>
        <w:t>seldom</w:t>
      </w:r>
      <w:r>
        <w:rPr>
          <w:color w:val="231F1F"/>
          <w:spacing w:val="-5"/>
        </w:rPr>
        <w:t xml:space="preserve"> </w:t>
      </w:r>
      <w:r>
        <w:rPr>
          <w:color w:val="231F1F"/>
        </w:rPr>
        <w:t>insist</w:t>
      </w:r>
      <w:r>
        <w:rPr>
          <w:color w:val="231F1F"/>
          <w:spacing w:val="-9"/>
        </w:rPr>
        <w:t xml:space="preserve"> </w:t>
      </w:r>
      <w:r>
        <w:rPr>
          <w:color w:val="231F1F"/>
        </w:rPr>
        <w:t>on</w:t>
      </w:r>
      <w:r>
        <w:rPr>
          <w:color w:val="231F1F"/>
          <w:spacing w:val="-3"/>
        </w:rPr>
        <w:t xml:space="preserve"> </w:t>
      </w:r>
      <w:r>
        <w:rPr>
          <w:color w:val="231F1F"/>
        </w:rPr>
        <w:t>personal</w:t>
      </w:r>
      <w:r>
        <w:rPr>
          <w:color w:val="231F1F"/>
          <w:spacing w:val="-5"/>
        </w:rPr>
        <w:t xml:space="preserve"> </w:t>
      </w:r>
      <w:r>
        <w:rPr>
          <w:color w:val="231F1F"/>
        </w:rPr>
        <w:t>guarantees</w:t>
      </w:r>
      <w:r>
        <w:rPr>
          <w:color w:val="231F1F"/>
          <w:spacing w:val="3"/>
        </w:rPr>
        <w:t xml:space="preserve"> </w:t>
      </w:r>
      <w:r>
        <w:rPr>
          <w:color w:val="231F1F"/>
        </w:rPr>
        <w:t>on</w:t>
      </w:r>
      <w:r>
        <w:rPr>
          <w:color w:val="231F1F"/>
          <w:spacing w:val="-3"/>
        </w:rPr>
        <w:t xml:space="preserve"> </w:t>
      </w:r>
      <w:r>
        <w:rPr>
          <w:color w:val="231F1F"/>
        </w:rPr>
        <w:t>the</w:t>
      </w:r>
      <w:r>
        <w:rPr>
          <w:color w:val="231F1F"/>
          <w:spacing w:val="-7"/>
        </w:rPr>
        <w:t xml:space="preserve"> </w:t>
      </w:r>
      <w:r>
        <w:rPr>
          <w:color w:val="231F1F"/>
        </w:rPr>
        <w:t>part</w:t>
      </w:r>
      <w:r>
        <w:rPr>
          <w:color w:val="231F1F"/>
          <w:spacing w:val="-3"/>
        </w:rPr>
        <w:t xml:space="preserve"> </w:t>
      </w:r>
      <w:r>
        <w:rPr>
          <w:color w:val="231F1F"/>
        </w:rPr>
        <w:t>of the</w:t>
      </w:r>
      <w:r>
        <w:rPr>
          <w:color w:val="231F1F"/>
          <w:spacing w:val="-2"/>
        </w:rPr>
        <w:t xml:space="preserve"> </w:t>
      </w:r>
      <w:r>
        <w:rPr>
          <w:color w:val="231F1F"/>
        </w:rPr>
        <w:t>stockholders.</w:t>
      </w:r>
    </w:p>
    <w:p w14:paraId="58581F25" w14:textId="77777777" w:rsidR="00E850A7" w:rsidRDefault="00000000" w:rsidP="00A32FED">
      <w:pPr>
        <w:pStyle w:val="BodyText"/>
        <w:spacing w:before="4" w:line="288" w:lineRule="auto"/>
        <w:ind w:left="314" w:right="1294" w:firstLine="355"/>
        <w:jc w:val="both"/>
      </w:pPr>
      <w:r w:rsidRPr="00A739BD">
        <w:rPr>
          <w:color w:val="231F1F"/>
          <w:highlight w:val="yellow"/>
        </w:rPr>
        <w:t>Another important advantage</w:t>
      </w:r>
      <w:r>
        <w:rPr>
          <w:color w:val="231F1F"/>
        </w:rPr>
        <w:t xml:space="preserve"> of the corporation is the ease with which ownership may</w:t>
      </w:r>
      <w:r>
        <w:rPr>
          <w:color w:val="231F1F"/>
          <w:spacing w:val="1"/>
        </w:rPr>
        <w:t xml:space="preserve"> </w:t>
      </w:r>
      <w:r>
        <w:rPr>
          <w:color w:val="231F1F"/>
        </w:rPr>
        <w:t>be transferred. Corporate stock may be transferred freely from one person to another. The</w:t>
      </w:r>
      <w:r>
        <w:rPr>
          <w:color w:val="231F1F"/>
          <w:spacing w:val="1"/>
        </w:rPr>
        <w:t xml:space="preserve"> </w:t>
      </w:r>
      <w:r>
        <w:rPr>
          <w:color w:val="231F1F"/>
        </w:rPr>
        <w:t>purchaser of the stock then has all the rights and privileges formerly held by the seller. The</w:t>
      </w:r>
      <w:r>
        <w:rPr>
          <w:color w:val="231F1F"/>
          <w:spacing w:val="1"/>
        </w:rPr>
        <w:t xml:space="preserve"> </w:t>
      </w:r>
      <w:r>
        <w:rPr>
          <w:color w:val="231F1F"/>
        </w:rPr>
        <w:t>corporation is not a party to the transfer of ownership and has no power to interfere with the</w:t>
      </w:r>
      <w:r>
        <w:rPr>
          <w:color w:val="231F1F"/>
          <w:spacing w:val="-47"/>
        </w:rPr>
        <w:t xml:space="preserve"> </w:t>
      </w:r>
      <w:r>
        <w:rPr>
          <w:color w:val="231F1F"/>
          <w:w w:val="95"/>
        </w:rPr>
        <w:t>sale</w:t>
      </w:r>
      <w:r>
        <w:rPr>
          <w:color w:val="231F1F"/>
          <w:spacing w:val="15"/>
          <w:w w:val="95"/>
        </w:rPr>
        <w:t xml:space="preserve"> </w:t>
      </w:r>
      <w:r>
        <w:rPr>
          <w:color w:val="231F1F"/>
          <w:w w:val="95"/>
        </w:rPr>
        <w:t>or</w:t>
      </w:r>
      <w:r>
        <w:rPr>
          <w:color w:val="231F1F"/>
          <w:spacing w:val="4"/>
          <w:w w:val="95"/>
        </w:rPr>
        <w:t xml:space="preserve"> </w:t>
      </w:r>
      <w:r>
        <w:rPr>
          <w:color w:val="231F1F"/>
          <w:w w:val="95"/>
        </w:rPr>
        <w:t>purchase of</w:t>
      </w:r>
      <w:r>
        <w:rPr>
          <w:color w:val="231F1F"/>
          <w:spacing w:val="15"/>
          <w:w w:val="95"/>
        </w:rPr>
        <w:t xml:space="preserve"> </w:t>
      </w:r>
      <w:r>
        <w:rPr>
          <w:color w:val="231F1F"/>
          <w:w w:val="95"/>
        </w:rPr>
        <w:t>its</w:t>
      </w:r>
      <w:r>
        <w:rPr>
          <w:color w:val="231F1F"/>
          <w:spacing w:val="15"/>
          <w:w w:val="95"/>
        </w:rPr>
        <w:t xml:space="preserve"> </w:t>
      </w:r>
      <w:r>
        <w:rPr>
          <w:color w:val="231F1F"/>
          <w:w w:val="95"/>
        </w:rPr>
        <w:t>stock.</w:t>
      </w:r>
      <w:r>
        <w:rPr>
          <w:color w:val="231F1F"/>
          <w:spacing w:val="11"/>
          <w:w w:val="95"/>
        </w:rPr>
        <w:t xml:space="preserve"> </w:t>
      </w:r>
      <w:r>
        <w:rPr>
          <w:color w:val="231F1F"/>
          <w:w w:val="95"/>
        </w:rPr>
        <w:t>In</w:t>
      </w:r>
      <w:r>
        <w:rPr>
          <w:color w:val="231F1F"/>
          <w:spacing w:val="9"/>
          <w:w w:val="95"/>
        </w:rPr>
        <w:t xml:space="preserve"> </w:t>
      </w:r>
      <w:r>
        <w:rPr>
          <w:color w:val="231F1F"/>
          <w:w w:val="95"/>
        </w:rPr>
        <w:t>contrast,</w:t>
      </w:r>
      <w:r>
        <w:rPr>
          <w:color w:val="231F1F"/>
          <w:spacing w:val="9"/>
          <w:w w:val="95"/>
        </w:rPr>
        <w:t xml:space="preserve"> </w:t>
      </w:r>
      <w:r>
        <w:rPr>
          <w:color w:val="231F1F"/>
          <w:w w:val="95"/>
        </w:rPr>
        <w:t>there</w:t>
      </w:r>
      <w:r>
        <w:rPr>
          <w:color w:val="231F1F"/>
          <w:spacing w:val="8"/>
          <w:w w:val="95"/>
        </w:rPr>
        <w:t xml:space="preserve"> </w:t>
      </w:r>
      <w:r>
        <w:rPr>
          <w:color w:val="231F1F"/>
          <w:w w:val="95"/>
        </w:rPr>
        <w:t>must</w:t>
      </w:r>
      <w:r>
        <w:rPr>
          <w:color w:val="231F1F"/>
          <w:spacing w:val="5"/>
          <w:w w:val="95"/>
        </w:rPr>
        <w:t xml:space="preserve"> </w:t>
      </w:r>
      <w:r>
        <w:rPr>
          <w:color w:val="231F1F"/>
          <w:w w:val="95"/>
        </w:rPr>
        <w:t>be</w:t>
      </w:r>
      <w:r>
        <w:rPr>
          <w:color w:val="231F1F"/>
          <w:spacing w:val="13"/>
          <w:w w:val="95"/>
        </w:rPr>
        <w:t xml:space="preserve"> </w:t>
      </w:r>
      <w:r>
        <w:rPr>
          <w:color w:val="231F1F"/>
          <w:w w:val="95"/>
        </w:rPr>
        <w:t>unanimous</w:t>
      </w:r>
      <w:r>
        <w:rPr>
          <w:color w:val="231F1F"/>
          <w:spacing w:val="15"/>
          <w:w w:val="95"/>
        </w:rPr>
        <w:t xml:space="preserve"> </w:t>
      </w:r>
      <w:r>
        <w:rPr>
          <w:color w:val="231F1F"/>
          <w:w w:val="95"/>
        </w:rPr>
        <w:t>approval</w:t>
      </w:r>
      <w:r>
        <w:rPr>
          <w:color w:val="231F1F"/>
          <w:spacing w:val="14"/>
          <w:w w:val="95"/>
        </w:rPr>
        <w:t xml:space="preserve"> </w:t>
      </w:r>
      <w:r>
        <w:rPr>
          <w:color w:val="231F1F"/>
          <w:w w:val="95"/>
        </w:rPr>
        <w:t>of</w:t>
      </w:r>
      <w:r>
        <w:rPr>
          <w:color w:val="231F1F"/>
          <w:spacing w:val="16"/>
          <w:w w:val="95"/>
        </w:rPr>
        <w:t xml:space="preserve"> </w:t>
      </w:r>
      <w:r>
        <w:rPr>
          <w:color w:val="231F1F"/>
          <w:w w:val="95"/>
        </w:rPr>
        <w:t>the</w:t>
      </w:r>
      <w:r>
        <w:rPr>
          <w:color w:val="231F1F"/>
          <w:spacing w:val="15"/>
          <w:w w:val="95"/>
        </w:rPr>
        <w:t xml:space="preserve"> </w:t>
      </w:r>
      <w:r>
        <w:rPr>
          <w:color w:val="231F1F"/>
          <w:w w:val="95"/>
        </w:rPr>
        <w:t>members</w:t>
      </w:r>
      <w:r>
        <w:rPr>
          <w:color w:val="231F1F"/>
          <w:spacing w:val="4"/>
          <w:w w:val="95"/>
        </w:rPr>
        <w:t xml:space="preserve"> </w:t>
      </w:r>
      <w:r>
        <w:rPr>
          <w:color w:val="231F1F"/>
          <w:w w:val="95"/>
        </w:rPr>
        <w:t>of</w:t>
      </w:r>
      <w:r>
        <w:rPr>
          <w:color w:val="231F1F"/>
          <w:spacing w:val="1"/>
          <w:w w:val="95"/>
        </w:rPr>
        <w:t xml:space="preserve"> </w:t>
      </w:r>
      <w:r>
        <w:rPr>
          <w:color w:val="231F1F"/>
        </w:rPr>
        <w:t>a</w:t>
      </w:r>
      <w:r>
        <w:rPr>
          <w:color w:val="231F1F"/>
          <w:spacing w:val="-4"/>
        </w:rPr>
        <w:t xml:space="preserve"> </w:t>
      </w:r>
      <w:r>
        <w:rPr>
          <w:color w:val="231F1F"/>
        </w:rPr>
        <w:t>partnership</w:t>
      </w:r>
      <w:r>
        <w:rPr>
          <w:color w:val="231F1F"/>
          <w:spacing w:val="-6"/>
        </w:rPr>
        <w:t xml:space="preserve"> </w:t>
      </w:r>
      <w:r>
        <w:rPr>
          <w:color w:val="231F1F"/>
        </w:rPr>
        <w:t>before</w:t>
      </w:r>
      <w:r>
        <w:rPr>
          <w:color w:val="231F1F"/>
          <w:spacing w:val="-3"/>
        </w:rPr>
        <w:t xml:space="preserve"> </w:t>
      </w:r>
      <w:r>
        <w:rPr>
          <w:color w:val="231F1F"/>
        </w:rPr>
        <w:t>a</w:t>
      </w:r>
      <w:r>
        <w:rPr>
          <w:color w:val="231F1F"/>
          <w:spacing w:val="-1"/>
        </w:rPr>
        <w:t xml:space="preserve"> </w:t>
      </w:r>
      <w:r>
        <w:rPr>
          <w:color w:val="231F1F"/>
        </w:rPr>
        <w:t>new</w:t>
      </w:r>
      <w:r>
        <w:rPr>
          <w:color w:val="231F1F"/>
          <w:spacing w:val="2"/>
        </w:rPr>
        <w:t xml:space="preserve"> </w:t>
      </w:r>
      <w:r>
        <w:rPr>
          <w:color w:val="231F1F"/>
        </w:rPr>
        <w:t>partner</w:t>
      </w:r>
      <w:r>
        <w:rPr>
          <w:color w:val="231F1F"/>
          <w:spacing w:val="1"/>
        </w:rPr>
        <w:t xml:space="preserve"> </w:t>
      </w:r>
      <w:r>
        <w:rPr>
          <w:color w:val="231F1F"/>
        </w:rPr>
        <w:t>can</w:t>
      </w:r>
      <w:r>
        <w:rPr>
          <w:color w:val="231F1F"/>
          <w:spacing w:val="-2"/>
        </w:rPr>
        <w:t xml:space="preserve"> </w:t>
      </w:r>
      <w:r>
        <w:rPr>
          <w:color w:val="231F1F"/>
        </w:rPr>
        <w:t>be</w:t>
      </w:r>
      <w:r>
        <w:rPr>
          <w:color w:val="231F1F"/>
          <w:spacing w:val="3"/>
        </w:rPr>
        <w:t xml:space="preserve"> </w:t>
      </w:r>
      <w:r>
        <w:rPr>
          <w:color w:val="231F1F"/>
        </w:rPr>
        <w:t>brought</w:t>
      </w:r>
      <w:r>
        <w:rPr>
          <w:color w:val="231F1F"/>
          <w:spacing w:val="-3"/>
        </w:rPr>
        <w:t xml:space="preserve"> </w:t>
      </w:r>
      <w:r>
        <w:rPr>
          <w:color w:val="231F1F"/>
        </w:rPr>
        <w:t>into</w:t>
      </w:r>
      <w:r>
        <w:rPr>
          <w:color w:val="231F1F"/>
          <w:spacing w:val="-4"/>
        </w:rPr>
        <w:t xml:space="preserve"> </w:t>
      </w:r>
      <w:r>
        <w:rPr>
          <w:color w:val="231F1F"/>
        </w:rPr>
        <w:t>the</w:t>
      </w:r>
      <w:r>
        <w:rPr>
          <w:color w:val="231F1F"/>
          <w:spacing w:val="-7"/>
        </w:rPr>
        <w:t xml:space="preserve"> </w:t>
      </w:r>
      <w:r>
        <w:rPr>
          <w:color w:val="231F1F"/>
        </w:rPr>
        <w:t>business.</w:t>
      </w:r>
    </w:p>
    <w:p w14:paraId="47AFB398" w14:textId="77777777" w:rsidR="00E850A7" w:rsidRDefault="00000000" w:rsidP="00A32FED">
      <w:pPr>
        <w:pStyle w:val="BodyText"/>
        <w:spacing w:before="5" w:line="288" w:lineRule="auto"/>
        <w:ind w:left="314" w:right="1295" w:firstLine="355"/>
        <w:jc w:val="both"/>
      </w:pPr>
      <w:r>
        <w:rPr>
          <w:color w:val="231F1F"/>
          <w:w w:val="95"/>
        </w:rPr>
        <w:t xml:space="preserve">However, like proprietorships and partnerships, the corporate form of organization has </w:t>
      </w:r>
      <w:r w:rsidRPr="00F34853">
        <w:rPr>
          <w:color w:val="231F1F"/>
          <w:w w:val="95"/>
          <w:highlight w:val="yellow"/>
        </w:rPr>
        <w:t>its</w:t>
      </w:r>
      <w:r w:rsidRPr="00F34853">
        <w:rPr>
          <w:color w:val="231F1F"/>
          <w:spacing w:val="1"/>
          <w:w w:val="95"/>
          <w:highlight w:val="yellow"/>
        </w:rPr>
        <w:t xml:space="preserve"> </w:t>
      </w:r>
      <w:r w:rsidRPr="00F34853">
        <w:rPr>
          <w:color w:val="231F1F"/>
          <w:w w:val="95"/>
          <w:highlight w:val="yellow"/>
        </w:rPr>
        <w:t>drawbacks.</w:t>
      </w:r>
      <w:r>
        <w:rPr>
          <w:color w:val="231F1F"/>
          <w:w w:val="95"/>
        </w:rPr>
        <w:t xml:space="preserve"> First, setting up a corporation is more time-consuming and costly because of legal</w:t>
      </w:r>
      <w:r>
        <w:rPr>
          <w:color w:val="231F1F"/>
          <w:spacing w:val="1"/>
          <w:w w:val="95"/>
        </w:rPr>
        <w:t xml:space="preserve"> </w:t>
      </w:r>
      <w:r>
        <w:rPr>
          <w:color w:val="231F1F"/>
        </w:rPr>
        <w:t>requirements. Individuals who wish to incorporate must hire a lawyer to prepare a charter</w:t>
      </w:r>
      <w:r>
        <w:rPr>
          <w:color w:val="231F1F"/>
          <w:spacing w:val="1"/>
        </w:rPr>
        <w:t xml:space="preserve"> </w:t>
      </w:r>
      <w:r>
        <w:rPr>
          <w:color w:val="231F1F"/>
        </w:rPr>
        <w:t xml:space="preserve">and a set of bylaws. The </w:t>
      </w:r>
      <w:r>
        <w:rPr>
          <w:rFonts w:ascii="Georgia" w:hAnsi="Georgia"/>
          <w:color w:val="009CDB"/>
        </w:rPr>
        <w:t xml:space="preserve">charter </w:t>
      </w:r>
      <w:r>
        <w:rPr>
          <w:color w:val="231F1F"/>
        </w:rPr>
        <w:t>provides a corporate name, indicates the intended business</w:t>
      </w:r>
      <w:r>
        <w:rPr>
          <w:color w:val="231F1F"/>
          <w:spacing w:val="-47"/>
        </w:rPr>
        <w:t xml:space="preserve"> </w:t>
      </w:r>
      <w:r>
        <w:rPr>
          <w:color w:val="231F1F"/>
        </w:rPr>
        <w:t>activities, provides the names and addresses of directors, and indicates how the ﬁrm will be</w:t>
      </w:r>
      <w:r>
        <w:rPr>
          <w:color w:val="231F1F"/>
          <w:spacing w:val="1"/>
        </w:rPr>
        <w:t xml:space="preserve"> </w:t>
      </w:r>
      <w:r>
        <w:rPr>
          <w:color w:val="231F1F"/>
        </w:rPr>
        <w:t>capitalized</w:t>
      </w:r>
      <w:r>
        <w:rPr>
          <w:color w:val="231F1F"/>
          <w:spacing w:val="-1"/>
        </w:rPr>
        <w:t xml:space="preserve"> </w:t>
      </w:r>
      <w:r>
        <w:rPr>
          <w:color w:val="231F1F"/>
        </w:rPr>
        <w:t>with</w:t>
      </w:r>
      <w:r>
        <w:rPr>
          <w:color w:val="231F1F"/>
          <w:spacing w:val="-8"/>
        </w:rPr>
        <w:t xml:space="preserve"> </w:t>
      </w:r>
      <w:r>
        <w:rPr>
          <w:color w:val="231F1F"/>
        </w:rPr>
        <w:t>stock. A</w:t>
      </w:r>
      <w:r>
        <w:rPr>
          <w:color w:val="231F1F"/>
          <w:spacing w:val="-6"/>
        </w:rPr>
        <w:t xml:space="preserve"> </w:t>
      </w:r>
      <w:r>
        <w:rPr>
          <w:color w:val="231F1F"/>
        </w:rPr>
        <w:t>corporation</w:t>
      </w:r>
      <w:r>
        <w:rPr>
          <w:color w:val="231F1F"/>
          <w:spacing w:val="-1"/>
        </w:rPr>
        <w:t xml:space="preserve"> </w:t>
      </w:r>
      <w:r>
        <w:rPr>
          <w:color w:val="231F1F"/>
        </w:rPr>
        <w:t>is</w:t>
      </w:r>
      <w:r>
        <w:rPr>
          <w:color w:val="231F1F"/>
          <w:spacing w:val="-6"/>
        </w:rPr>
        <w:t xml:space="preserve"> </w:t>
      </w:r>
      <w:r>
        <w:rPr>
          <w:color w:val="231F1F"/>
        </w:rPr>
        <w:t>chartered</w:t>
      </w:r>
      <w:r>
        <w:rPr>
          <w:color w:val="231F1F"/>
          <w:spacing w:val="4"/>
        </w:rPr>
        <w:t xml:space="preserve"> </w:t>
      </w:r>
      <w:r>
        <w:rPr>
          <w:color w:val="231F1F"/>
        </w:rPr>
        <w:t>in</w:t>
      </w:r>
      <w:r>
        <w:rPr>
          <w:color w:val="231F1F"/>
          <w:spacing w:val="-6"/>
        </w:rPr>
        <w:t xml:space="preserve"> </w:t>
      </w:r>
      <w:r>
        <w:rPr>
          <w:color w:val="231F1F"/>
        </w:rPr>
        <w:t>a</w:t>
      </w:r>
      <w:r>
        <w:rPr>
          <w:color w:val="231F1F"/>
          <w:spacing w:val="-4"/>
        </w:rPr>
        <w:t xml:space="preserve"> </w:t>
      </w:r>
      <w:r>
        <w:rPr>
          <w:color w:val="231F1F"/>
        </w:rPr>
        <w:t>speciﬁc</w:t>
      </w:r>
      <w:r>
        <w:rPr>
          <w:color w:val="231F1F"/>
          <w:spacing w:val="-6"/>
        </w:rPr>
        <w:t xml:space="preserve"> </w:t>
      </w:r>
      <w:r>
        <w:rPr>
          <w:color w:val="231F1F"/>
        </w:rPr>
        <w:t>state</w:t>
      </w:r>
      <w:r>
        <w:rPr>
          <w:color w:val="231F1F"/>
          <w:spacing w:val="-2"/>
        </w:rPr>
        <w:t xml:space="preserve"> </w:t>
      </w:r>
      <w:r>
        <w:rPr>
          <w:color w:val="231F1F"/>
        </w:rPr>
        <w:t>by</w:t>
      </w:r>
      <w:r>
        <w:rPr>
          <w:color w:val="231F1F"/>
          <w:spacing w:val="1"/>
        </w:rPr>
        <w:t xml:space="preserve"> </w:t>
      </w:r>
      <w:r>
        <w:rPr>
          <w:color w:val="231F1F"/>
        </w:rPr>
        <w:t>ﬁling</w:t>
      </w:r>
      <w:r>
        <w:rPr>
          <w:color w:val="231F1F"/>
          <w:spacing w:val="-5"/>
        </w:rPr>
        <w:t xml:space="preserve"> </w:t>
      </w:r>
      <w:r>
        <w:rPr>
          <w:color w:val="231F1F"/>
        </w:rPr>
        <w:t>the</w:t>
      </w:r>
      <w:r>
        <w:rPr>
          <w:color w:val="231F1F"/>
          <w:spacing w:val="-7"/>
        </w:rPr>
        <w:t xml:space="preserve"> </w:t>
      </w:r>
      <w:r>
        <w:rPr>
          <w:color w:val="231F1F"/>
        </w:rPr>
        <w:t>charter</w:t>
      </w:r>
      <w:r>
        <w:rPr>
          <w:color w:val="231F1F"/>
          <w:spacing w:val="-2"/>
        </w:rPr>
        <w:t xml:space="preserve"> </w:t>
      </w:r>
      <w:r>
        <w:rPr>
          <w:color w:val="231F1F"/>
        </w:rPr>
        <w:t>with</w:t>
      </w:r>
      <w:r>
        <w:rPr>
          <w:color w:val="231F1F"/>
          <w:spacing w:val="-47"/>
        </w:rPr>
        <w:t xml:space="preserve"> </w:t>
      </w:r>
      <w:r>
        <w:rPr>
          <w:color w:val="231F1F"/>
          <w:spacing w:val="-1"/>
        </w:rPr>
        <w:t>the</w:t>
      </w:r>
      <w:r>
        <w:rPr>
          <w:color w:val="231F1F"/>
          <w:spacing w:val="-12"/>
        </w:rPr>
        <w:t xml:space="preserve"> </w:t>
      </w:r>
      <w:r>
        <w:rPr>
          <w:color w:val="231F1F"/>
          <w:spacing w:val="-1"/>
        </w:rPr>
        <w:t>secretary</w:t>
      </w:r>
      <w:r>
        <w:rPr>
          <w:color w:val="231F1F"/>
          <w:spacing w:val="-5"/>
        </w:rPr>
        <w:t xml:space="preserve"> </w:t>
      </w:r>
      <w:r>
        <w:rPr>
          <w:color w:val="231F1F"/>
          <w:spacing w:val="-1"/>
        </w:rPr>
        <w:t>of</w:t>
      </w:r>
      <w:r>
        <w:rPr>
          <w:color w:val="231F1F"/>
          <w:spacing w:val="-2"/>
        </w:rPr>
        <w:t xml:space="preserve"> </w:t>
      </w:r>
      <w:r>
        <w:rPr>
          <w:color w:val="231F1F"/>
          <w:spacing w:val="-1"/>
        </w:rPr>
        <w:t>that</w:t>
      </w:r>
      <w:r>
        <w:rPr>
          <w:color w:val="231F1F"/>
          <w:spacing w:val="-5"/>
        </w:rPr>
        <w:t xml:space="preserve"> </w:t>
      </w:r>
      <w:r>
        <w:rPr>
          <w:color w:val="231F1F"/>
          <w:spacing w:val="-1"/>
        </w:rPr>
        <w:t>state.</w:t>
      </w:r>
      <w:r>
        <w:rPr>
          <w:color w:val="231F1F"/>
          <w:spacing w:val="-5"/>
        </w:rPr>
        <w:t xml:space="preserve"> </w:t>
      </w:r>
      <w:r>
        <w:rPr>
          <w:color w:val="231F1F"/>
          <w:spacing w:val="-1"/>
        </w:rPr>
        <w:t xml:space="preserve">The </w:t>
      </w:r>
      <w:r>
        <w:rPr>
          <w:rFonts w:ascii="Georgia" w:hAnsi="Georgia"/>
          <w:color w:val="009CDB"/>
          <w:spacing w:val="-1"/>
        </w:rPr>
        <w:t>bylaws</w:t>
      </w:r>
      <w:r>
        <w:rPr>
          <w:rFonts w:ascii="Georgia" w:hAnsi="Georgia"/>
          <w:color w:val="009CDB"/>
          <w:spacing w:val="1"/>
        </w:rPr>
        <w:t xml:space="preserve"> </w:t>
      </w:r>
      <w:r>
        <w:rPr>
          <w:color w:val="231F1F"/>
          <w:spacing w:val="-1"/>
        </w:rPr>
        <w:t>are</w:t>
      </w:r>
      <w:r>
        <w:rPr>
          <w:color w:val="231F1F"/>
          <w:spacing w:val="-6"/>
        </w:rPr>
        <w:t xml:space="preserve"> </w:t>
      </w:r>
      <w:r>
        <w:rPr>
          <w:color w:val="231F1F"/>
        </w:rPr>
        <w:t>the</w:t>
      </w:r>
      <w:r>
        <w:rPr>
          <w:color w:val="231F1F"/>
          <w:spacing w:val="-11"/>
        </w:rPr>
        <w:t xml:space="preserve"> </w:t>
      </w:r>
      <w:r>
        <w:rPr>
          <w:color w:val="231F1F"/>
        </w:rPr>
        <w:t>rules</w:t>
      </w:r>
      <w:r>
        <w:rPr>
          <w:color w:val="231F1F"/>
          <w:spacing w:val="-5"/>
        </w:rPr>
        <w:t xml:space="preserve"> </w:t>
      </w:r>
      <w:r>
        <w:rPr>
          <w:color w:val="231F1F"/>
        </w:rPr>
        <w:t>established</w:t>
      </w:r>
      <w:r>
        <w:rPr>
          <w:color w:val="231F1F"/>
          <w:spacing w:val="-5"/>
        </w:rPr>
        <w:t xml:space="preserve"> </w:t>
      </w:r>
      <w:r>
        <w:rPr>
          <w:color w:val="231F1F"/>
        </w:rPr>
        <w:t>to</w:t>
      </w:r>
      <w:r>
        <w:rPr>
          <w:color w:val="231F1F"/>
          <w:spacing w:val="-5"/>
        </w:rPr>
        <w:t xml:space="preserve"> </w:t>
      </w:r>
      <w:r>
        <w:rPr>
          <w:color w:val="231F1F"/>
        </w:rPr>
        <w:t>govern</w:t>
      </w:r>
      <w:r>
        <w:rPr>
          <w:color w:val="231F1F"/>
          <w:spacing w:val="1"/>
        </w:rPr>
        <w:t xml:space="preserve"> </w:t>
      </w:r>
      <w:r>
        <w:rPr>
          <w:color w:val="231F1F"/>
        </w:rPr>
        <w:t>the</w:t>
      </w:r>
      <w:r>
        <w:rPr>
          <w:color w:val="231F1F"/>
          <w:spacing w:val="-1"/>
        </w:rPr>
        <w:t xml:space="preserve"> </w:t>
      </w:r>
      <w:r>
        <w:rPr>
          <w:color w:val="231F1F"/>
        </w:rPr>
        <w:t>corporation</w:t>
      </w:r>
      <w:r>
        <w:rPr>
          <w:color w:val="231F1F"/>
          <w:spacing w:val="-5"/>
        </w:rPr>
        <w:t xml:space="preserve"> </w:t>
      </w:r>
      <w:r>
        <w:rPr>
          <w:color w:val="231F1F"/>
        </w:rPr>
        <w:t>and</w:t>
      </w:r>
      <w:r>
        <w:rPr>
          <w:color w:val="231F1F"/>
          <w:spacing w:val="-47"/>
        </w:rPr>
        <w:t xml:space="preserve"> </w:t>
      </w:r>
      <w:r>
        <w:rPr>
          <w:color w:val="231F1F"/>
        </w:rPr>
        <w:t>include</w:t>
      </w:r>
      <w:r>
        <w:rPr>
          <w:color w:val="231F1F"/>
          <w:spacing w:val="-6"/>
        </w:rPr>
        <w:t xml:space="preserve"> </w:t>
      </w:r>
      <w:r>
        <w:rPr>
          <w:color w:val="231F1F"/>
        </w:rPr>
        <w:t>how the</w:t>
      </w:r>
      <w:r>
        <w:rPr>
          <w:color w:val="231F1F"/>
          <w:spacing w:val="-7"/>
        </w:rPr>
        <w:t xml:space="preserve"> </w:t>
      </w:r>
      <w:r>
        <w:rPr>
          <w:color w:val="231F1F"/>
        </w:rPr>
        <w:t>ﬁrm</w:t>
      </w:r>
      <w:r>
        <w:rPr>
          <w:color w:val="231F1F"/>
          <w:spacing w:val="-2"/>
        </w:rPr>
        <w:t xml:space="preserve"> </w:t>
      </w:r>
      <w:r>
        <w:rPr>
          <w:color w:val="231F1F"/>
        </w:rPr>
        <w:t>will</w:t>
      </w:r>
      <w:r>
        <w:rPr>
          <w:color w:val="231F1F"/>
          <w:spacing w:val="-1"/>
        </w:rPr>
        <w:t xml:space="preserve"> </w:t>
      </w:r>
      <w:r>
        <w:rPr>
          <w:color w:val="231F1F"/>
        </w:rPr>
        <w:t>be</w:t>
      </w:r>
      <w:r>
        <w:rPr>
          <w:color w:val="231F1F"/>
          <w:spacing w:val="-3"/>
        </w:rPr>
        <w:t xml:space="preserve"> </w:t>
      </w:r>
      <w:r>
        <w:rPr>
          <w:color w:val="231F1F"/>
        </w:rPr>
        <w:t>managed,</w:t>
      </w:r>
      <w:r>
        <w:rPr>
          <w:color w:val="231F1F"/>
          <w:spacing w:val="1"/>
        </w:rPr>
        <w:t xml:space="preserve"> </w:t>
      </w:r>
      <w:r>
        <w:rPr>
          <w:color w:val="231F1F"/>
        </w:rPr>
        <w:t>how</w:t>
      </w:r>
      <w:r>
        <w:rPr>
          <w:color w:val="231F1F"/>
          <w:spacing w:val="-1"/>
        </w:rPr>
        <w:t xml:space="preserve"> </w:t>
      </w:r>
      <w:r>
        <w:rPr>
          <w:color w:val="231F1F"/>
        </w:rPr>
        <w:t>directors</w:t>
      </w:r>
      <w:r>
        <w:rPr>
          <w:color w:val="231F1F"/>
          <w:spacing w:val="-6"/>
        </w:rPr>
        <w:t xml:space="preserve"> </w:t>
      </w:r>
      <w:r>
        <w:rPr>
          <w:color w:val="231F1F"/>
        </w:rPr>
        <w:t>will</w:t>
      </w:r>
      <w:r>
        <w:rPr>
          <w:color w:val="231F1F"/>
          <w:spacing w:val="-2"/>
        </w:rPr>
        <w:t xml:space="preserve"> </w:t>
      </w:r>
      <w:r>
        <w:rPr>
          <w:color w:val="231F1F"/>
        </w:rPr>
        <w:t>be</w:t>
      </w:r>
      <w:r>
        <w:rPr>
          <w:color w:val="231F1F"/>
          <w:spacing w:val="-3"/>
        </w:rPr>
        <w:t xml:space="preserve"> </w:t>
      </w:r>
      <w:r>
        <w:rPr>
          <w:color w:val="231F1F"/>
        </w:rPr>
        <w:t>elected,</w:t>
      </w:r>
      <w:r>
        <w:rPr>
          <w:color w:val="231F1F"/>
          <w:spacing w:val="-3"/>
        </w:rPr>
        <w:t xml:space="preserve"> </w:t>
      </w:r>
      <w:r>
        <w:rPr>
          <w:color w:val="231F1F"/>
        </w:rPr>
        <w:t>and</w:t>
      </w:r>
      <w:r>
        <w:rPr>
          <w:color w:val="231F1F"/>
          <w:spacing w:val="-9"/>
        </w:rPr>
        <w:t xml:space="preserve"> </w:t>
      </w:r>
      <w:r>
        <w:rPr>
          <w:color w:val="231F1F"/>
        </w:rPr>
        <w:t>the</w:t>
      </w:r>
      <w:r>
        <w:rPr>
          <w:color w:val="231F1F"/>
          <w:spacing w:val="-2"/>
        </w:rPr>
        <w:t xml:space="preserve"> </w:t>
      </w:r>
      <w:r>
        <w:rPr>
          <w:color w:val="231F1F"/>
        </w:rPr>
        <w:t>rights</w:t>
      </w:r>
      <w:r>
        <w:rPr>
          <w:color w:val="231F1F"/>
          <w:spacing w:val="-6"/>
        </w:rPr>
        <w:t xml:space="preserve"> </w:t>
      </w:r>
      <w:r>
        <w:rPr>
          <w:color w:val="231F1F"/>
        </w:rPr>
        <w:t>of stock-</w:t>
      </w:r>
      <w:r>
        <w:rPr>
          <w:color w:val="231F1F"/>
          <w:spacing w:val="-47"/>
        </w:rPr>
        <w:t xml:space="preserve"> </w:t>
      </w:r>
      <w:r>
        <w:rPr>
          <w:color w:val="231F1F"/>
          <w:w w:val="95"/>
        </w:rPr>
        <w:t>holders. After beginning operation, the corporation must ﬁle ﬁnancial and tax statements with</w:t>
      </w:r>
      <w:r>
        <w:rPr>
          <w:color w:val="231F1F"/>
          <w:spacing w:val="1"/>
          <w:w w:val="95"/>
        </w:rPr>
        <w:t xml:space="preserve"> </w:t>
      </w:r>
      <w:r>
        <w:rPr>
          <w:color w:val="231F1F"/>
        </w:rPr>
        <w:t>state</w:t>
      </w:r>
      <w:r>
        <w:rPr>
          <w:color w:val="231F1F"/>
          <w:spacing w:val="-9"/>
        </w:rPr>
        <w:t xml:space="preserve"> </w:t>
      </w:r>
      <w:r>
        <w:rPr>
          <w:color w:val="231F1F"/>
        </w:rPr>
        <w:t>and</w:t>
      </w:r>
      <w:r>
        <w:rPr>
          <w:color w:val="231F1F"/>
          <w:spacing w:val="-1"/>
        </w:rPr>
        <w:t xml:space="preserve"> </w:t>
      </w:r>
      <w:r>
        <w:rPr>
          <w:color w:val="231F1F"/>
        </w:rPr>
        <w:t>federal</w:t>
      </w:r>
      <w:r>
        <w:rPr>
          <w:color w:val="231F1F"/>
          <w:spacing w:val="-2"/>
        </w:rPr>
        <w:t xml:space="preserve"> </w:t>
      </w:r>
      <w:r>
        <w:rPr>
          <w:color w:val="231F1F"/>
        </w:rPr>
        <w:t>government</w:t>
      </w:r>
      <w:r>
        <w:rPr>
          <w:color w:val="231F1F"/>
          <w:spacing w:val="-3"/>
        </w:rPr>
        <w:t xml:space="preserve"> </w:t>
      </w:r>
      <w:r>
        <w:rPr>
          <w:color w:val="231F1F"/>
        </w:rPr>
        <w:t>agencies.</w:t>
      </w:r>
    </w:p>
    <w:p w14:paraId="3A89B04D" w14:textId="77777777" w:rsidR="00E850A7" w:rsidRPr="00183BC4" w:rsidRDefault="00000000" w:rsidP="00A32FED">
      <w:pPr>
        <w:pStyle w:val="BodyText"/>
        <w:spacing w:before="6" w:line="288" w:lineRule="auto"/>
        <w:ind w:left="314" w:right="1294" w:firstLine="355"/>
        <w:jc w:val="both"/>
        <w:rPr>
          <w:u w:val="single"/>
        </w:rPr>
      </w:pPr>
      <w:r>
        <w:rPr>
          <w:color w:val="231F1F"/>
        </w:rPr>
        <w:t xml:space="preserve">A </w:t>
      </w:r>
      <w:r w:rsidRPr="00F34853">
        <w:rPr>
          <w:color w:val="231F1F"/>
          <w:highlight w:val="yellow"/>
        </w:rPr>
        <w:t>second drawback</w:t>
      </w:r>
      <w:r>
        <w:rPr>
          <w:color w:val="231F1F"/>
        </w:rPr>
        <w:t xml:space="preserve"> of the corporate form of organization is that corporate earnings dis-</w:t>
      </w:r>
      <w:r>
        <w:rPr>
          <w:color w:val="231F1F"/>
          <w:spacing w:val="-47"/>
        </w:rPr>
        <w:t xml:space="preserve"> </w:t>
      </w:r>
      <w:r>
        <w:rPr>
          <w:color w:val="231F1F"/>
        </w:rPr>
        <w:t xml:space="preserve">tributed as shareholder dividends are subject to </w:t>
      </w:r>
      <w:r w:rsidRPr="00183BC4">
        <w:rPr>
          <w:b/>
          <w:bCs/>
          <w:color w:val="943634" w:themeColor="accent2" w:themeShade="BF"/>
        </w:rPr>
        <w:t>double taxation</w:t>
      </w:r>
      <w:r>
        <w:rPr>
          <w:color w:val="231F1F"/>
        </w:rPr>
        <w:t xml:space="preserve">. </w:t>
      </w:r>
      <w:r w:rsidRPr="00183BC4">
        <w:rPr>
          <w:color w:val="231F1F"/>
          <w:u w:val="single"/>
        </w:rPr>
        <w:t>That is, corporate earnings</w:t>
      </w:r>
      <w:r w:rsidRPr="00183BC4">
        <w:rPr>
          <w:color w:val="231F1F"/>
          <w:spacing w:val="1"/>
          <w:u w:val="single"/>
        </w:rPr>
        <w:t xml:space="preserve"> </w:t>
      </w:r>
      <w:r w:rsidRPr="00183BC4">
        <w:rPr>
          <w:color w:val="231F1F"/>
          <w:u w:val="single"/>
        </w:rPr>
        <w:t>are</w:t>
      </w:r>
      <w:r w:rsidRPr="00183BC4">
        <w:rPr>
          <w:color w:val="231F1F"/>
          <w:spacing w:val="-13"/>
          <w:u w:val="single"/>
        </w:rPr>
        <w:t xml:space="preserve"> </w:t>
      </w:r>
      <w:r w:rsidRPr="00183BC4">
        <w:rPr>
          <w:color w:val="231F1F"/>
          <w:u w:val="single"/>
        </w:rPr>
        <w:t>taxed</w:t>
      </w:r>
      <w:r w:rsidRPr="00183BC4">
        <w:rPr>
          <w:color w:val="231F1F"/>
          <w:spacing w:val="-6"/>
          <w:u w:val="single"/>
        </w:rPr>
        <w:t xml:space="preserve"> </w:t>
      </w:r>
      <w:r w:rsidRPr="00183BC4">
        <w:rPr>
          <w:color w:val="231F1F"/>
          <w:u w:val="single"/>
        </w:rPr>
        <w:t>ﬁrst</w:t>
      </w:r>
      <w:r w:rsidRPr="00183BC4">
        <w:rPr>
          <w:color w:val="231F1F"/>
          <w:spacing w:val="-8"/>
          <w:u w:val="single"/>
        </w:rPr>
        <w:t xml:space="preserve"> </w:t>
      </w:r>
      <w:r w:rsidRPr="00183BC4">
        <w:rPr>
          <w:color w:val="231F1F"/>
          <w:u w:val="single"/>
        </w:rPr>
        <w:t>at</w:t>
      </w:r>
      <w:r w:rsidRPr="00183BC4">
        <w:rPr>
          <w:color w:val="231F1F"/>
          <w:spacing w:val="-12"/>
          <w:u w:val="single"/>
        </w:rPr>
        <w:t xml:space="preserve"> </w:t>
      </w:r>
      <w:r w:rsidRPr="00183BC4">
        <w:rPr>
          <w:color w:val="231F1F"/>
          <w:u w:val="single"/>
        </w:rPr>
        <w:t>the</w:t>
      </w:r>
      <w:r w:rsidRPr="00183BC4">
        <w:rPr>
          <w:color w:val="231F1F"/>
          <w:spacing w:val="-7"/>
          <w:u w:val="single"/>
        </w:rPr>
        <w:t xml:space="preserve"> </w:t>
      </w:r>
      <w:r w:rsidRPr="00183BC4">
        <w:rPr>
          <w:color w:val="231F1F"/>
          <w:u w:val="single"/>
        </w:rPr>
        <w:t>appropriate</w:t>
      </w:r>
      <w:r w:rsidRPr="00183BC4">
        <w:rPr>
          <w:color w:val="231F1F"/>
          <w:spacing w:val="-5"/>
          <w:u w:val="single"/>
        </w:rPr>
        <w:t xml:space="preserve"> </w:t>
      </w:r>
      <w:r w:rsidRPr="00183BC4">
        <w:rPr>
          <w:color w:val="231F1F"/>
          <w:u w:val="single"/>
        </w:rPr>
        <w:t>corporate</w:t>
      </w:r>
      <w:r w:rsidRPr="00183BC4">
        <w:rPr>
          <w:color w:val="231F1F"/>
          <w:spacing w:val="-7"/>
          <w:u w:val="single"/>
        </w:rPr>
        <w:t xml:space="preserve"> </w:t>
      </w:r>
      <w:r w:rsidRPr="00183BC4">
        <w:rPr>
          <w:color w:val="231F1F"/>
          <w:u w:val="single"/>
        </w:rPr>
        <w:t>income</w:t>
      </w:r>
      <w:r w:rsidRPr="00183BC4">
        <w:rPr>
          <w:color w:val="231F1F"/>
          <w:spacing w:val="-11"/>
          <w:u w:val="single"/>
        </w:rPr>
        <w:t xml:space="preserve"> </w:t>
      </w:r>
      <w:r w:rsidRPr="00183BC4">
        <w:rPr>
          <w:color w:val="231F1F"/>
          <w:u w:val="single"/>
        </w:rPr>
        <w:t>tax</w:t>
      </w:r>
      <w:r w:rsidRPr="00183BC4">
        <w:rPr>
          <w:color w:val="231F1F"/>
          <w:spacing w:val="-10"/>
          <w:u w:val="single"/>
        </w:rPr>
        <w:t xml:space="preserve"> </w:t>
      </w:r>
      <w:r w:rsidRPr="00183BC4">
        <w:rPr>
          <w:color w:val="231F1F"/>
          <w:u w:val="single"/>
        </w:rPr>
        <w:t>rate.</w:t>
      </w:r>
      <w:r w:rsidRPr="00183BC4">
        <w:rPr>
          <w:color w:val="231F1F"/>
          <w:spacing w:val="-11"/>
          <w:u w:val="single"/>
        </w:rPr>
        <w:t xml:space="preserve"> </w:t>
      </w:r>
      <w:r w:rsidRPr="00183BC4">
        <w:rPr>
          <w:color w:val="231F1F"/>
          <w:u w:val="single"/>
        </w:rPr>
        <w:t>Then,</w:t>
      </w:r>
      <w:r w:rsidRPr="00183BC4">
        <w:rPr>
          <w:color w:val="231F1F"/>
          <w:spacing w:val="-6"/>
          <w:u w:val="single"/>
        </w:rPr>
        <w:t xml:space="preserve"> </w:t>
      </w:r>
      <w:r w:rsidRPr="00183BC4">
        <w:rPr>
          <w:color w:val="231F1F"/>
          <w:u w:val="single"/>
        </w:rPr>
        <w:t>if</w:t>
      </w:r>
      <w:r w:rsidRPr="00183BC4">
        <w:rPr>
          <w:color w:val="231F1F"/>
          <w:spacing w:val="-11"/>
          <w:u w:val="single"/>
        </w:rPr>
        <w:t xml:space="preserve"> </w:t>
      </w:r>
      <w:r w:rsidRPr="00183BC4">
        <w:rPr>
          <w:color w:val="231F1F"/>
          <w:u w:val="single"/>
        </w:rPr>
        <w:t>the</w:t>
      </w:r>
      <w:r w:rsidRPr="00183BC4">
        <w:rPr>
          <w:color w:val="231F1F"/>
          <w:spacing w:val="-7"/>
          <w:u w:val="single"/>
        </w:rPr>
        <w:t xml:space="preserve"> </w:t>
      </w:r>
      <w:r w:rsidRPr="00183BC4">
        <w:rPr>
          <w:color w:val="231F1F"/>
          <w:u w:val="single"/>
        </w:rPr>
        <w:t>corporation</w:t>
      </w:r>
      <w:r w:rsidRPr="00183BC4">
        <w:rPr>
          <w:color w:val="231F1F"/>
          <w:spacing w:val="-9"/>
          <w:u w:val="single"/>
        </w:rPr>
        <w:t xml:space="preserve"> </w:t>
      </w:r>
      <w:r w:rsidRPr="00183BC4">
        <w:rPr>
          <w:color w:val="231F1F"/>
          <w:u w:val="single"/>
        </w:rPr>
        <w:t>pays</w:t>
      </w:r>
      <w:r w:rsidRPr="00183BC4">
        <w:rPr>
          <w:color w:val="231F1F"/>
          <w:spacing w:val="-12"/>
          <w:u w:val="single"/>
        </w:rPr>
        <w:t xml:space="preserve"> </w:t>
      </w:r>
      <w:r w:rsidRPr="00183BC4">
        <w:rPr>
          <w:color w:val="231F1F"/>
          <w:u w:val="single"/>
        </w:rPr>
        <w:t>out</w:t>
      </w:r>
      <w:r w:rsidRPr="00183BC4">
        <w:rPr>
          <w:color w:val="231F1F"/>
          <w:spacing w:val="-10"/>
          <w:u w:val="single"/>
        </w:rPr>
        <w:t xml:space="preserve"> </w:t>
      </w:r>
      <w:r w:rsidRPr="00183BC4">
        <w:rPr>
          <w:color w:val="231F1F"/>
          <w:u w:val="single"/>
        </w:rPr>
        <w:t>a</w:t>
      </w:r>
      <w:r w:rsidRPr="00183BC4">
        <w:rPr>
          <w:color w:val="231F1F"/>
          <w:spacing w:val="-47"/>
          <w:u w:val="single"/>
        </w:rPr>
        <w:t xml:space="preserve"> </w:t>
      </w:r>
      <w:r w:rsidRPr="00183BC4">
        <w:rPr>
          <w:color w:val="231F1F"/>
          <w:u w:val="single"/>
        </w:rPr>
        <w:t>portion of its after-tax earnings in the form of dividends, the stockholders must pay personal</w:t>
      </w:r>
      <w:r w:rsidRPr="00183BC4">
        <w:rPr>
          <w:color w:val="231F1F"/>
          <w:spacing w:val="-48"/>
          <w:u w:val="single"/>
        </w:rPr>
        <w:t xml:space="preserve"> </w:t>
      </w:r>
      <w:r w:rsidRPr="00183BC4">
        <w:rPr>
          <w:color w:val="231F1F"/>
          <w:u w:val="single"/>
        </w:rPr>
        <w:t>income</w:t>
      </w:r>
      <w:r w:rsidRPr="00183BC4">
        <w:rPr>
          <w:color w:val="231F1F"/>
          <w:spacing w:val="-7"/>
          <w:u w:val="single"/>
        </w:rPr>
        <w:t xml:space="preserve"> </w:t>
      </w:r>
      <w:r w:rsidRPr="00183BC4">
        <w:rPr>
          <w:color w:val="231F1F"/>
          <w:u w:val="single"/>
        </w:rPr>
        <w:t>taxes</w:t>
      </w:r>
      <w:r w:rsidRPr="00183BC4">
        <w:rPr>
          <w:color w:val="231F1F"/>
          <w:spacing w:val="-1"/>
          <w:u w:val="single"/>
        </w:rPr>
        <w:t xml:space="preserve"> </w:t>
      </w:r>
      <w:r w:rsidRPr="00183BC4">
        <w:rPr>
          <w:color w:val="231F1F"/>
          <w:u w:val="single"/>
        </w:rPr>
        <w:t>on</w:t>
      </w:r>
      <w:r w:rsidRPr="00183BC4">
        <w:rPr>
          <w:color w:val="231F1F"/>
          <w:spacing w:val="-1"/>
          <w:u w:val="single"/>
        </w:rPr>
        <w:t xml:space="preserve"> </w:t>
      </w:r>
      <w:r w:rsidRPr="00183BC4">
        <w:rPr>
          <w:color w:val="231F1F"/>
          <w:u w:val="single"/>
        </w:rPr>
        <w:t>this</w:t>
      </w:r>
      <w:r w:rsidRPr="00183BC4">
        <w:rPr>
          <w:color w:val="231F1F"/>
          <w:spacing w:val="-1"/>
          <w:u w:val="single"/>
        </w:rPr>
        <w:t xml:space="preserve"> </w:t>
      </w:r>
      <w:r w:rsidRPr="00183BC4">
        <w:rPr>
          <w:color w:val="231F1F"/>
          <w:u w:val="single"/>
        </w:rPr>
        <w:t>income.</w:t>
      </w:r>
    </w:p>
    <w:p w14:paraId="4F3D4AE5" w14:textId="77777777" w:rsidR="00E850A7" w:rsidRDefault="00000000" w:rsidP="00A32FED">
      <w:pPr>
        <w:pStyle w:val="BodyText"/>
        <w:spacing w:line="288" w:lineRule="auto"/>
        <w:ind w:left="314" w:right="1296" w:firstLine="355"/>
        <w:jc w:val="both"/>
      </w:pPr>
      <w:r w:rsidRPr="00183BC4">
        <w:rPr>
          <w:color w:val="231F1F"/>
          <w:w w:val="95"/>
          <w:highlight w:val="yellow"/>
        </w:rPr>
        <w:t>Two special forms of corporate organization</w:t>
      </w:r>
      <w:r>
        <w:rPr>
          <w:color w:val="231F1F"/>
          <w:w w:val="95"/>
        </w:rPr>
        <w:t xml:space="preserve"> in the United States </w:t>
      </w:r>
      <w:r w:rsidRPr="00D61DB3">
        <w:rPr>
          <w:color w:val="943634" w:themeColor="accent2" w:themeShade="BF"/>
          <w:w w:val="95"/>
          <w:u w:val="single"/>
        </w:rPr>
        <w:t>allow dividends to escape</w:t>
      </w:r>
      <w:r w:rsidRPr="00D61DB3">
        <w:rPr>
          <w:color w:val="943634" w:themeColor="accent2" w:themeShade="BF"/>
          <w:spacing w:val="1"/>
          <w:w w:val="95"/>
          <w:u w:val="single"/>
        </w:rPr>
        <w:t xml:space="preserve"> </w:t>
      </w:r>
      <w:r w:rsidRPr="00D61DB3">
        <w:rPr>
          <w:color w:val="943634" w:themeColor="accent2" w:themeShade="BF"/>
          <w:u w:val="single"/>
        </w:rPr>
        <w:t xml:space="preserve">double taxation. </w:t>
      </w:r>
      <w:r>
        <w:rPr>
          <w:color w:val="231F1F"/>
        </w:rPr>
        <w:t xml:space="preserve">A </w:t>
      </w:r>
      <w:r>
        <w:rPr>
          <w:rFonts w:ascii="Georgia" w:hAnsi="Georgia"/>
          <w:color w:val="009CDB"/>
        </w:rPr>
        <w:t xml:space="preserve">subchapter S corporation </w:t>
      </w:r>
      <w:r>
        <w:rPr>
          <w:color w:val="231F1F"/>
        </w:rPr>
        <w:t>(named for the section of the tax code that</w:t>
      </w:r>
      <w:r>
        <w:rPr>
          <w:color w:val="231F1F"/>
          <w:spacing w:val="1"/>
        </w:rPr>
        <w:t xml:space="preserve"> </w:t>
      </w:r>
      <w:r>
        <w:rPr>
          <w:color w:val="231F1F"/>
        </w:rPr>
        <w:t>discusses this organization) must have fewer than 35 shareholders, none of whom is another</w:t>
      </w:r>
      <w:r>
        <w:rPr>
          <w:color w:val="231F1F"/>
          <w:spacing w:val="-47"/>
        </w:rPr>
        <w:t xml:space="preserve"> </w:t>
      </w:r>
      <w:r>
        <w:rPr>
          <w:color w:val="231F1F"/>
          <w:w w:val="95"/>
        </w:rPr>
        <w:t>corporation. Income from</w:t>
      </w:r>
      <w:r>
        <w:rPr>
          <w:color w:val="231F1F"/>
          <w:spacing w:val="45"/>
        </w:rPr>
        <w:t xml:space="preserve"> </w:t>
      </w:r>
      <w:r>
        <w:rPr>
          <w:color w:val="231F1F"/>
          <w:w w:val="95"/>
        </w:rPr>
        <w:t>a subchapter S corporation ﬂows untaxed</w:t>
      </w:r>
      <w:r>
        <w:rPr>
          <w:color w:val="231F1F"/>
          <w:spacing w:val="45"/>
        </w:rPr>
        <w:t xml:space="preserve"> </w:t>
      </w:r>
      <w:r>
        <w:rPr>
          <w:color w:val="231F1F"/>
          <w:w w:val="95"/>
        </w:rPr>
        <w:t>to</w:t>
      </w:r>
      <w:r>
        <w:rPr>
          <w:color w:val="231F1F"/>
          <w:spacing w:val="45"/>
        </w:rPr>
        <w:t xml:space="preserve"> </w:t>
      </w:r>
      <w:r>
        <w:rPr>
          <w:color w:val="231F1F"/>
          <w:w w:val="95"/>
        </w:rPr>
        <w:t>the shareholders. Thus,</w:t>
      </w:r>
      <w:r>
        <w:rPr>
          <w:color w:val="231F1F"/>
          <w:spacing w:val="1"/>
          <w:w w:val="95"/>
        </w:rPr>
        <w:t xml:space="preserve"> </w:t>
      </w:r>
      <w:r>
        <w:rPr>
          <w:color w:val="231F1F"/>
        </w:rPr>
        <w:t>it</w:t>
      </w:r>
      <w:r>
        <w:rPr>
          <w:color w:val="231F1F"/>
          <w:spacing w:val="-2"/>
        </w:rPr>
        <w:t xml:space="preserve"> </w:t>
      </w:r>
      <w:r>
        <w:rPr>
          <w:color w:val="231F1F"/>
        </w:rPr>
        <w:t>is</w:t>
      </w:r>
      <w:r>
        <w:rPr>
          <w:color w:val="231F1F"/>
          <w:spacing w:val="-8"/>
        </w:rPr>
        <w:t xml:space="preserve"> </w:t>
      </w:r>
      <w:r>
        <w:rPr>
          <w:color w:val="231F1F"/>
        </w:rPr>
        <w:t>taxed</w:t>
      </w:r>
      <w:r>
        <w:rPr>
          <w:color w:val="231F1F"/>
          <w:spacing w:val="-2"/>
        </w:rPr>
        <w:t xml:space="preserve"> </w:t>
      </w:r>
      <w:r>
        <w:rPr>
          <w:color w:val="231F1F"/>
        </w:rPr>
        <w:t>only</w:t>
      </w:r>
      <w:r>
        <w:rPr>
          <w:color w:val="231F1F"/>
          <w:spacing w:val="-10"/>
        </w:rPr>
        <w:t xml:space="preserve"> </w:t>
      </w:r>
      <w:r>
        <w:rPr>
          <w:color w:val="231F1F"/>
        </w:rPr>
        <w:t>once,</w:t>
      </w:r>
      <w:r>
        <w:rPr>
          <w:color w:val="231F1F"/>
          <w:spacing w:val="-3"/>
        </w:rPr>
        <w:t xml:space="preserve"> </w:t>
      </w:r>
      <w:r>
        <w:rPr>
          <w:color w:val="231F1F"/>
        </w:rPr>
        <w:t>as</w:t>
      </w:r>
      <w:r>
        <w:rPr>
          <w:color w:val="231F1F"/>
          <w:spacing w:val="-8"/>
        </w:rPr>
        <w:t xml:space="preserve"> </w:t>
      </w:r>
      <w:r>
        <w:rPr>
          <w:color w:val="231F1F"/>
        </w:rPr>
        <w:t>personal income</w:t>
      </w:r>
      <w:r>
        <w:rPr>
          <w:color w:val="231F1F"/>
          <w:spacing w:val="1"/>
        </w:rPr>
        <w:t xml:space="preserve"> </w:t>
      </w:r>
      <w:r>
        <w:rPr>
          <w:color w:val="231F1F"/>
        </w:rPr>
        <w:t>of</w:t>
      </w:r>
      <w:r>
        <w:rPr>
          <w:color w:val="231F1F"/>
          <w:spacing w:val="3"/>
        </w:rPr>
        <w:t xml:space="preserve"> </w:t>
      </w:r>
      <w:r>
        <w:rPr>
          <w:color w:val="231F1F"/>
        </w:rPr>
        <w:t>the</w:t>
      </w:r>
      <w:r>
        <w:rPr>
          <w:color w:val="231F1F"/>
          <w:spacing w:val="-3"/>
        </w:rPr>
        <w:t xml:space="preserve"> </w:t>
      </w:r>
      <w:r>
        <w:rPr>
          <w:color w:val="231F1F"/>
        </w:rPr>
        <w:t>shareholders.</w:t>
      </w:r>
    </w:p>
    <w:p w14:paraId="7D6F139F" w14:textId="4BCC2D94" w:rsidR="00E850A7" w:rsidRDefault="00000000" w:rsidP="00A32FED">
      <w:pPr>
        <w:pStyle w:val="BodyText"/>
        <w:spacing w:line="288" w:lineRule="auto"/>
        <w:ind w:left="314" w:right="1299" w:firstLine="355"/>
        <w:jc w:val="both"/>
      </w:pPr>
      <w:r>
        <w:rPr>
          <w:color w:val="231F1F"/>
          <w:w w:val="95"/>
        </w:rPr>
        <w:t xml:space="preserve">A </w:t>
      </w:r>
      <w:r>
        <w:rPr>
          <w:rFonts w:ascii="Georgia" w:hAnsi="Georgia"/>
          <w:color w:val="009CDB"/>
          <w:w w:val="95"/>
        </w:rPr>
        <w:t xml:space="preserve">limited liability company (LLC) </w:t>
      </w:r>
      <w:r>
        <w:rPr>
          <w:color w:val="231F1F"/>
          <w:w w:val="95"/>
        </w:rPr>
        <w:t xml:space="preserve">organizational form is </w:t>
      </w:r>
      <w:proofErr w:type="gramStart"/>
      <w:r>
        <w:rPr>
          <w:color w:val="231F1F"/>
          <w:w w:val="95"/>
        </w:rPr>
        <w:t>similar to</w:t>
      </w:r>
      <w:proofErr w:type="gramEnd"/>
      <w:r>
        <w:rPr>
          <w:color w:val="231F1F"/>
          <w:w w:val="95"/>
        </w:rPr>
        <w:t xml:space="preserve"> a subchapter S corporation. It oﬀers owners limited liability, and its income is taxed only once, as personal income</w:t>
      </w:r>
      <w:r>
        <w:rPr>
          <w:color w:val="231F1F"/>
          <w:spacing w:val="1"/>
          <w:w w:val="95"/>
        </w:rPr>
        <w:t xml:space="preserve"> </w:t>
      </w:r>
      <w:r>
        <w:rPr>
          <w:color w:val="231F1F"/>
          <w:w w:val="95"/>
        </w:rPr>
        <w:t>of the shareholders.</w:t>
      </w:r>
      <w:r w:rsidRPr="00D61DB3">
        <w:rPr>
          <w:color w:val="231F1F"/>
          <w:spacing w:val="1"/>
          <w:w w:val="95"/>
          <w:position w:val="9"/>
          <w:sz w:val="13"/>
          <w:highlight w:val="yellow"/>
        </w:rPr>
        <w:t xml:space="preserve"> </w:t>
      </w:r>
      <w:r w:rsidRPr="00D61DB3">
        <w:rPr>
          <w:color w:val="231F1F"/>
          <w:w w:val="95"/>
          <w:highlight w:val="yellow"/>
        </w:rPr>
        <w:t>Unlike a subchapter S corporation, however</w:t>
      </w:r>
      <w:r>
        <w:rPr>
          <w:color w:val="231F1F"/>
          <w:w w:val="95"/>
        </w:rPr>
        <w:t>, an LLC can have an unli</w:t>
      </w:r>
      <w:r w:rsidR="00A32FED">
        <w:rPr>
          <w:color w:val="231F1F"/>
          <w:w w:val="95"/>
        </w:rPr>
        <w:t>m</w:t>
      </w:r>
      <w:r>
        <w:rPr>
          <w:color w:val="231F1F"/>
        </w:rPr>
        <w:t>ited number of shareholders, including other corporations. The LLC can sell shares without</w:t>
      </w:r>
      <w:r>
        <w:rPr>
          <w:color w:val="231F1F"/>
          <w:spacing w:val="1"/>
        </w:rPr>
        <w:t xml:space="preserve"> </w:t>
      </w:r>
      <w:r>
        <w:rPr>
          <w:color w:val="231F1F"/>
          <w:w w:val="95"/>
        </w:rPr>
        <w:t>completing the costly and time-consuming process of registering them with the SEC, which is a</w:t>
      </w:r>
      <w:r>
        <w:rPr>
          <w:color w:val="231F1F"/>
          <w:spacing w:val="1"/>
          <w:w w:val="95"/>
        </w:rPr>
        <w:t xml:space="preserve"> </w:t>
      </w:r>
      <w:r>
        <w:rPr>
          <w:color w:val="231F1F"/>
          <w:w w:val="95"/>
        </w:rPr>
        <w:t>requirement for standard corporations that sell their securities to the public. The LLC structure</w:t>
      </w:r>
      <w:r>
        <w:rPr>
          <w:color w:val="231F1F"/>
          <w:spacing w:val="1"/>
          <w:w w:val="95"/>
        </w:rPr>
        <w:t xml:space="preserve"> </w:t>
      </w:r>
      <w:r>
        <w:rPr>
          <w:color w:val="231F1F"/>
        </w:rPr>
        <w:t xml:space="preserve">has </w:t>
      </w:r>
      <w:r w:rsidRPr="00F34853">
        <w:rPr>
          <w:color w:val="231F1F"/>
          <w:highlight w:val="yellow"/>
        </w:rPr>
        <w:t>drawbacks</w:t>
      </w:r>
      <w:r>
        <w:rPr>
          <w:color w:val="231F1F"/>
        </w:rPr>
        <w:t xml:space="preserve"> in that, should an owner leave, all others must formally agree to continue </w:t>
      </w:r>
      <w:proofErr w:type="gramStart"/>
      <w:r>
        <w:rPr>
          <w:color w:val="231F1F"/>
        </w:rPr>
        <w:t>the</w:t>
      </w:r>
      <w:r w:rsidR="00F34853">
        <w:rPr>
          <w:color w:val="231F1F"/>
        </w:rPr>
        <w:t xml:space="preserve"> </w:t>
      </w:r>
      <w:r>
        <w:rPr>
          <w:color w:val="231F1F"/>
          <w:spacing w:val="-47"/>
        </w:rPr>
        <w:t xml:space="preserve"> </w:t>
      </w:r>
      <w:r>
        <w:rPr>
          <w:color w:val="231F1F"/>
          <w:w w:val="95"/>
        </w:rPr>
        <w:t>ﬁrm</w:t>
      </w:r>
      <w:proofErr w:type="gramEnd"/>
      <w:r>
        <w:rPr>
          <w:color w:val="231F1F"/>
          <w:w w:val="95"/>
        </w:rPr>
        <w:t xml:space="preserve">. Also, </w:t>
      </w:r>
      <w:proofErr w:type="gramStart"/>
      <w:r>
        <w:rPr>
          <w:color w:val="231F1F"/>
          <w:w w:val="95"/>
        </w:rPr>
        <w:t>all of</w:t>
      </w:r>
      <w:proofErr w:type="gramEnd"/>
      <w:r>
        <w:rPr>
          <w:color w:val="231F1F"/>
          <w:w w:val="95"/>
        </w:rPr>
        <w:t xml:space="preserve"> the LLC’s owners must take active roles in managing the company. To protect</w:t>
      </w:r>
      <w:r>
        <w:rPr>
          <w:color w:val="231F1F"/>
          <w:spacing w:val="1"/>
          <w:w w:val="95"/>
        </w:rPr>
        <w:t xml:space="preserve"> </w:t>
      </w:r>
      <w:r>
        <w:rPr>
          <w:color w:val="231F1F"/>
          <w:spacing w:val="-1"/>
        </w:rPr>
        <w:t>partners</w:t>
      </w:r>
      <w:r>
        <w:rPr>
          <w:color w:val="231F1F"/>
          <w:spacing w:val="-12"/>
        </w:rPr>
        <w:t xml:space="preserve"> </w:t>
      </w:r>
      <w:r>
        <w:rPr>
          <w:color w:val="231F1F"/>
          <w:spacing w:val="-1"/>
        </w:rPr>
        <w:t>from</w:t>
      </w:r>
      <w:r>
        <w:rPr>
          <w:color w:val="231F1F"/>
          <w:spacing w:val="-10"/>
        </w:rPr>
        <w:t xml:space="preserve"> </w:t>
      </w:r>
      <w:r>
        <w:rPr>
          <w:color w:val="231F1F"/>
          <w:spacing w:val="-1"/>
        </w:rPr>
        <w:t>unlimited</w:t>
      </w:r>
      <w:r>
        <w:rPr>
          <w:color w:val="231F1F"/>
          <w:spacing w:val="-5"/>
        </w:rPr>
        <w:t xml:space="preserve"> </w:t>
      </w:r>
      <w:r>
        <w:rPr>
          <w:color w:val="231F1F"/>
          <w:spacing w:val="-1"/>
        </w:rPr>
        <w:t>liability,</w:t>
      </w:r>
      <w:r>
        <w:rPr>
          <w:color w:val="231F1F"/>
          <w:spacing w:val="-3"/>
        </w:rPr>
        <w:t xml:space="preserve"> </w:t>
      </w:r>
      <w:r>
        <w:rPr>
          <w:color w:val="231F1F"/>
          <w:spacing w:val="-1"/>
        </w:rPr>
        <w:t>some</w:t>
      </w:r>
      <w:r>
        <w:rPr>
          <w:color w:val="231F1F"/>
          <w:spacing w:val="-9"/>
        </w:rPr>
        <w:t xml:space="preserve"> </w:t>
      </w:r>
      <w:r>
        <w:rPr>
          <w:color w:val="231F1F"/>
          <w:spacing w:val="-1"/>
        </w:rPr>
        <w:t>large</w:t>
      </w:r>
      <w:r>
        <w:rPr>
          <w:color w:val="231F1F"/>
          <w:spacing w:val="-11"/>
        </w:rPr>
        <w:t xml:space="preserve"> </w:t>
      </w:r>
      <w:r>
        <w:rPr>
          <w:color w:val="231F1F"/>
          <w:spacing w:val="-1"/>
        </w:rPr>
        <w:t>accounting</w:t>
      </w:r>
      <w:r>
        <w:rPr>
          <w:color w:val="231F1F"/>
          <w:spacing w:val="-6"/>
        </w:rPr>
        <w:t xml:space="preserve"> </w:t>
      </w:r>
      <w:r>
        <w:rPr>
          <w:color w:val="231F1F"/>
          <w:spacing w:val="-1"/>
        </w:rPr>
        <w:t>ﬁrms</w:t>
      </w:r>
      <w:r>
        <w:rPr>
          <w:color w:val="231F1F"/>
          <w:spacing w:val="-10"/>
        </w:rPr>
        <w:t xml:space="preserve"> </w:t>
      </w:r>
      <w:r>
        <w:rPr>
          <w:color w:val="231F1F"/>
        </w:rPr>
        <w:t>formerly</w:t>
      </w:r>
      <w:r>
        <w:rPr>
          <w:color w:val="231F1F"/>
          <w:spacing w:val="-5"/>
        </w:rPr>
        <w:t xml:space="preserve"> </w:t>
      </w:r>
      <w:r>
        <w:rPr>
          <w:color w:val="231F1F"/>
        </w:rPr>
        <w:t>set</w:t>
      </w:r>
      <w:r>
        <w:rPr>
          <w:color w:val="231F1F"/>
          <w:spacing w:val="-8"/>
        </w:rPr>
        <w:t xml:space="preserve"> </w:t>
      </w:r>
      <w:r>
        <w:rPr>
          <w:color w:val="231F1F"/>
        </w:rPr>
        <w:t>up</w:t>
      </w:r>
      <w:r>
        <w:rPr>
          <w:color w:val="231F1F"/>
          <w:spacing w:val="-5"/>
        </w:rPr>
        <w:t xml:space="preserve"> </w:t>
      </w:r>
      <w:r>
        <w:rPr>
          <w:color w:val="231F1F"/>
        </w:rPr>
        <w:t>as</w:t>
      </w:r>
      <w:r>
        <w:rPr>
          <w:color w:val="231F1F"/>
          <w:spacing w:val="-10"/>
        </w:rPr>
        <w:t xml:space="preserve"> </w:t>
      </w:r>
      <w:r>
        <w:rPr>
          <w:color w:val="231F1F"/>
        </w:rPr>
        <w:t>partnerships,</w:t>
      </w:r>
      <w:r>
        <w:rPr>
          <w:color w:val="231F1F"/>
          <w:spacing w:val="-47"/>
        </w:rPr>
        <w:t xml:space="preserve"> </w:t>
      </w:r>
      <w:r>
        <w:rPr>
          <w:color w:val="231F1F"/>
        </w:rPr>
        <w:t>such</w:t>
      </w:r>
      <w:r>
        <w:rPr>
          <w:color w:val="231F1F"/>
          <w:spacing w:val="-11"/>
        </w:rPr>
        <w:t xml:space="preserve"> </w:t>
      </w:r>
      <w:r>
        <w:rPr>
          <w:color w:val="231F1F"/>
        </w:rPr>
        <w:t>as</w:t>
      </w:r>
      <w:r>
        <w:rPr>
          <w:color w:val="231F1F"/>
          <w:spacing w:val="-6"/>
        </w:rPr>
        <w:t xml:space="preserve"> </w:t>
      </w:r>
      <w:r>
        <w:rPr>
          <w:color w:val="231F1F"/>
        </w:rPr>
        <w:t>PricewaterhouseCoopers,</w:t>
      </w:r>
      <w:r>
        <w:rPr>
          <w:color w:val="231F1F"/>
          <w:spacing w:val="-10"/>
        </w:rPr>
        <w:t xml:space="preserve"> </w:t>
      </w:r>
      <w:r>
        <w:rPr>
          <w:color w:val="231F1F"/>
        </w:rPr>
        <w:t>have</w:t>
      </w:r>
      <w:r>
        <w:rPr>
          <w:color w:val="231F1F"/>
          <w:spacing w:val="-6"/>
        </w:rPr>
        <w:t xml:space="preserve"> </w:t>
      </w:r>
      <w:r>
        <w:rPr>
          <w:color w:val="231F1F"/>
        </w:rPr>
        <w:t>become</w:t>
      </w:r>
      <w:r>
        <w:rPr>
          <w:color w:val="231F1F"/>
          <w:spacing w:val="-5"/>
        </w:rPr>
        <w:t xml:space="preserve"> </w:t>
      </w:r>
      <w:r>
        <w:rPr>
          <w:color w:val="231F1F"/>
        </w:rPr>
        <w:t>LLCs.</w:t>
      </w:r>
      <w:r>
        <w:rPr>
          <w:color w:val="231F1F"/>
          <w:spacing w:val="-1"/>
        </w:rPr>
        <w:t xml:space="preserve"> </w:t>
      </w:r>
      <w:r>
        <w:rPr>
          <w:color w:val="231F1F"/>
        </w:rPr>
        <w:t>Other</w:t>
      </w:r>
      <w:r>
        <w:rPr>
          <w:color w:val="231F1F"/>
          <w:spacing w:val="-2"/>
        </w:rPr>
        <w:t xml:space="preserve"> </w:t>
      </w:r>
      <w:r>
        <w:rPr>
          <w:color w:val="231F1F"/>
        </w:rPr>
        <w:t>partnerships</w:t>
      </w:r>
      <w:r>
        <w:rPr>
          <w:color w:val="231F1F"/>
          <w:spacing w:val="-6"/>
        </w:rPr>
        <w:t xml:space="preserve"> </w:t>
      </w:r>
      <w:r>
        <w:rPr>
          <w:color w:val="231F1F"/>
        </w:rPr>
        <w:t>have</w:t>
      </w:r>
      <w:r>
        <w:rPr>
          <w:color w:val="231F1F"/>
          <w:spacing w:val="-6"/>
        </w:rPr>
        <w:t xml:space="preserve"> </w:t>
      </w:r>
      <w:r>
        <w:rPr>
          <w:color w:val="231F1F"/>
        </w:rPr>
        <w:t>decided</w:t>
      </w:r>
      <w:r>
        <w:rPr>
          <w:color w:val="231F1F"/>
          <w:spacing w:val="-6"/>
        </w:rPr>
        <w:t xml:space="preserve"> </w:t>
      </w:r>
      <w:r>
        <w:rPr>
          <w:color w:val="231F1F"/>
        </w:rPr>
        <w:t>to</w:t>
      </w:r>
      <w:r>
        <w:rPr>
          <w:color w:val="231F1F"/>
          <w:spacing w:val="-6"/>
        </w:rPr>
        <w:t xml:space="preserve"> </w:t>
      </w:r>
      <w:r>
        <w:rPr>
          <w:color w:val="231F1F"/>
        </w:rPr>
        <w:t>go</w:t>
      </w:r>
      <w:r>
        <w:rPr>
          <w:color w:val="231F1F"/>
          <w:spacing w:val="-47"/>
        </w:rPr>
        <w:t xml:space="preserve"> </w:t>
      </w:r>
      <w:r>
        <w:rPr>
          <w:color w:val="231F1F"/>
          <w:w w:val="95"/>
        </w:rPr>
        <w:t>the corporate route to limit the partners’ liability and to gain access to the capital market; Gold</w:t>
      </w:r>
      <w:r>
        <w:rPr>
          <w:color w:val="231F1F"/>
          <w:spacing w:val="-1"/>
        </w:rPr>
        <w:t>man</w:t>
      </w:r>
      <w:r>
        <w:rPr>
          <w:color w:val="231F1F"/>
          <w:spacing w:val="-6"/>
        </w:rPr>
        <w:t xml:space="preserve"> </w:t>
      </w:r>
      <w:r>
        <w:rPr>
          <w:color w:val="231F1F"/>
          <w:spacing w:val="-1"/>
        </w:rPr>
        <w:t>Sachs,</w:t>
      </w:r>
      <w:r>
        <w:rPr>
          <w:color w:val="231F1F"/>
          <w:spacing w:val="-6"/>
        </w:rPr>
        <w:t xml:space="preserve"> </w:t>
      </w:r>
      <w:r>
        <w:rPr>
          <w:color w:val="231F1F"/>
          <w:spacing w:val="-1"/>
        </w:rPr>
        <w:t>an</w:t>
      </w:r>
      <w:r>
        <w:rPr>
          <w:color w:val="231F1F"/>
          <w:spacing w:val="-11"/>
        </w:rPr>
        <w:t xml:space="preserve"> </w:t>
      </w:r>
      <w:r>
        <w:rPr>
          <w:color w:val="231F1F"/>
          <w:spacing w:val="-1"/>
        </w:rPr>
        <w:t>investment</w:t>
      </w:r>
      <w:r>
        <w:rPr>
          <w:color w:val="231F1F"/>
          <w:spacing w:val="-8"/>
        </w:rPr>
        <w:t xml:space="preserve"> </w:t>
      </w:r>
      <w:r>
        <w:rPr>
          <w:color w:val="231F1F"/>
          <w:spacing w:val="-1"/>
        </w:rPr>
        <w:t>banking</w:t>
      </w:r>
      <w:r>
        <w:rPr>
          <w:color w:val="231F1F"/>
          <w:spacing w:val="-6"/>
        </w:rPr>
        <w:t xml:space="preserve"> </w:t>
      </w:r>
      <w:r>
        <w:rPr>
          <w:color w:val="231F1F"/>
          <w:spacing w:val="-1"/>
        </w:rPr>
        <w:t>ﬁrm,</w:t>
      </w:r>
      <w:r>
        <w:rPr>
          <w:color w:val="231F1F"/>
          <w:spacing w:val="-9"/>
        </w:rPr>
        <w:t xml:space="preserve"> </w:t>
      </w:r>
      <w:r>
        <w:rPr>
          <w:color w:val="231F1F"/>
          <w:spacing w:val="-1"/>
        </w:rPr>
        <w:t>has</w:t>
      </w:r>
      <w:r>
        <w:rPr>
          <w:color w:val="231F1F"/>
          <w:spacing w:val="-10"/>
        </w:rPr>
        <w:t xml:space="preserve"> </w:t>
      </w:r>
      <w:r>
        <w:rPr>
          <w:color w:val="231F1F"/>
          <w:spacing w:val="-1"/>
        </w:rPr>
        <w:t>converted</w:t>
      </w:r>
      <w:r>
        <w:rPr>
          <w:color w:val="231F1F"/>
          <w:spacing w:val="-6"/>
        </w:rPr>
        <w:t xml:space="preserve"> </w:t>
      </w:r>
      <w:r>
        <w:rPr>
          <w:color w:val="231F1F"/>
          <w:spacing w:val="-1"/>
        </w:rPr>
        <w:t>from</w:t>
      </w:r>
      <w:r>
        <w:rPr>
          <w:color w:val="231F1F"/>
          <w:spacing w:val="-11"/>
        </w:rPr>
        <w:t xml:space="preserve"> </w:t>
      </w:r>
      <w:r>
        <w:rPr>
          <w:color w:val="231F1F"/>
          <w:spacing w:val="-1"/>
        </w:rPr>
        <w:t>partnership</w:t>
      </w:r>
      <w:r>
        <w:rPr>
          <w:color w:val="231F1F"/>
          <w:spacing w:val="-11"/>
        </w:rPr>
        <w:t xml:space="preserve"> </w:t>
      </w:r>
      <w:r>
        <w:rPr>
          <w:color w:val="231F1F"/>
          <w:spacing w:val="-1"/>
        </w:rPr>
        <w:t>to</w:t>
      </w:r>
      <w:r>
        <w:rPr>
          <w:color w:val="231F1F"/>
          <w:spacing w:val="1"/>
        </w:rPr>
        <w:t xml:space="preserve"> </w:t>
      </w:r>
      <w:r>
        <w:rPr>
          <w:color w:val="231F1F"/>
          <w:spacing w:val="-1"/>
        </w:rPr>
        <w:t>corporate</w:t>
      </w:r>
      <w:r>
        <w:rPr>
          <w:color w:val="231F1F"/>
          <w:spacing w:val="-10"/>
        </w:rPr>
        <w:t xml:space="preserve"> </w:t>
      </w:r>
      <w:r>
        <w:rPr>
          <w:color w:val="231F1F"/>
        </w:rPr>
        <w:t>status.</w:t>
      </w:r>
    </w:p>
    <w:p w14:paraId="17D116B0" w14:textId="77777777" w:rsidR="00E850A7" w:rsidRDefault="00000000" w:rsidP="00A32FED">
      <w:pPr>
        <w:pStyle w:val="BodyText"/>
        <w:spacing w:line="288" w:lineRule="auto"/>
        <w:ind w:left="314" w:right="1298" w:firstLine="357"/>
        <w:jc w:val="both"/>
      </w:pPr>
      <w:r>
        <w:rPr>
          <w:color w:val="231F1F"/>
          <w:w w:val="95"/>
        </w:rPr>
        <w:t>It is up to the ﬁrm’s owners to weigh the pros and cons and determine which organizational</w:t>
      </w:r>
      <w:r>
        <w:rPr>
          <w:color w:val="231F1F"/>
          <w:spacing w:val="1"/>
          <w:w w:val="95"/>
        </w:rPr>
        <w:t xml:space="preserve"> </w:t>
      </w:r>
      <w:r>
        <w:rPr>
          <w:color w:val="231F1F"/>
          <w:w w:val="95"/>
        </w:rPr>
        <w:t>form suits the needs of their ﬁrm best. Each has its own implications for taxation, control by the</w:t>
      </w:r>
      <w:r>
        <w:rPr>
          <w:color w:val="231F1F"/>
          <w:spacing w:val="1"/>
          <w:w w:val="95"/>
        </w:rPr>
        <w:t xml:space="preserve"> </w:t>
      </w:r>
      <w:r>
        <w:rPr>
          <w:color w:val="231F1F"/>
          <w:w w:val="95"/>
        </w:rPr>
        <w:t>owners,</w:t>
      </w:r>
      <w:r>
        <w:rPr>
          <w:color w:val="231F1F"/>
          <w:spacing w:val="4"/>
          <w:w w:val="95"/>
        </w:rPr>
        <w:t xml:space="preserve"> </w:t>
      </w:r>
      <w:r>
        <w:rPr>
          <w:color w:val="231F1F"/>
          <w:w w:val="95"/>
        </w:rPr>
        <w:t>ability</w:t>
      </w:r>
      <w:r>
        <w:rPr>
          <w:color w:val="231F1F"/>
          <w:spacing w:val="2"/>
          <w:w w:val="95"/>
        </w:rPr>
        <w:t xml:space="preserve"> </w:t>
      </w:r>
      <w:r>
        <w:rPr>
          <w:color w:val="231F1F"/>
          <w:w w:val="95"/>
        </w:rPr>
        <w:t>to trade</w:t>
      </w:r>
      <w:r>
        <w:rPr>
          <w:color w:val="231F1F"/>
          <w:spacing w:val="-6"/>
          <w:w w:val="95"/>
        </w:rPr>
        <w:t xml:space="preserve"> </w:t>
      </w:r>
      <w:r>
        <w:rPr>
          <w:color w:val="231F1F"/>
          <w:w w:val="95"/>
        </w:rPr>
        <w:t>ownership</w:t>
      </w:r>
      <w:r>
        <w:rPr>
          <w:color w:val="231F1F"/>
          <w:spacing w:val="-10"/>
          <w:w w:val="95"/>
        </w:rPr>
        <w:t xml:space="preserve"> </w:t>
      </w:r>
      <w:r>
        <w:rPr>
          <w:color w:val="231F1F"/>
          <w:w w:val="95"/>
        </w:rPr>
        <w:t>positions,</w:t>
      </w:r>
      <w:r>
        <w:rPr>
          <w:color w:val="231F1F"/>
          <w:spacing w:val="-4"/>
          <w:w w:val="95"/>
        </w:rPr>
        <w:t xml:space="preserve"> </w:t>
      </w:r>
      <w:r>
        <w:rPr>
          <w:color w:val="231F1F"/>
          <w:w w:val="95"/>
        </w:rPr>
        <w:t>limitations</w:t>
      </w:r>
      <w:r>
        <w:rPr>
          <w:color w:val="231F1F"/>
          <w:spacing w:val="2"/>
          <w:w w:val="95"/>
        </w:rPr>
        <w:t xml:space="preserve"> </w:t>
      </w:r>
      <w:r>
        <w:rPr>
          <w:color w:val="231F1F"/>
          <w:w w:val="95"/>
        </w:rPr>
        <w:t>on</w:t>
      </w:r>
      <w:r>
        <w:rPr>
          <w:color w:val="231F1F"/>
          <w:spacing w:val="-5"/>
          <w:w w:val="95"/>
        </w:rPr>
        <w:t xml:space="preserve"> </w:t>
      </w:r>
      <w:r>
        <w:rPr>
          <w:color w:val="231F1F"/>
          <w:w w:val="95"/>
        </w:rPr>
        <w:t>liability,</w:t>
      </w:r>
      <w:r>
        <w:rPr>
          <w:color w:val="231F1F"/>
          <w:spacing w:val="2"/>
          <w:w w:val="95"/>
        </w:rPr>
        <w:t xml:space="preserve"> </w:t>
      </w:r>
      <w:r>
        <w:rPr>
          <w:color w:val="231F1F"/>
          <w:w w:val="95"/>
        </w:rPr>
        <w:t>ﬁrm</w:t>
      </w:r>
      <w:r>
        <w:rPr>
          <w:color w:val="231F1F"/>
          <w:spacing w:val="-1"/>
          <w:w w:val="95"/>
        </w:rPr>
        <w:t xml:space="preserve"> </w:t>
      </w:r>
      <w:r>
        <w:rPr>
          <w:color w:val="231F1F"/>
          <w:w w:val="95"/>
        </w:rPr>
        <w:t>life,</w:t>
      </w:r>
      <w:r>
        <w:rPr>
          <w:color w:val="231F1F"/>
          <w:spacing w:val="-5"/>
          <w:w w:val="95"/>
        </w:rPr>
        <w:t xml:space="preserve"> </w:t>
      </w:r>
      <w:r>
        <w:rPr>
          <w:color w:val="231F1F"/>
          <w:w w:val="95"/>
        </w:rPr>
        <w:t>and</w:t>
      </w:r>
      <w:r>
        <w:rPr>
          <w:color w:val="231F1F"/>
          <w:spacing w:val="-5"/>
          <w:w w:val="95"/>
        </w:rPr>
        <w:t xml:space="preserve"> </w:t>
      </w:r>
      <w:r>
        <w:rPr>
          <w:color w:val="231F1F"/>
          <w:w w:val="95"/>
        </w:rPr>
        <w:t>raising</w:t>
      </w:r>
      <w:r>
        <w:rPr>
          <w:color w:val="231F1F"/>
          <w:spacing w:val="2"/>
          <w:w w:val="95"/>
        </w:rPr>
        <w:t xml:space="preserve"> </w:t>
      </w:r>
      <w:r>
        <w:rPr>
          <w:color w:val="231F1F"/>
          <w:w w:val="95"/>
        </w:rPr>
        <w:t>capital.</w:t>
      </w:r>
    </w:p>
    <w:p w14:paraId="4B600E57" w14:textId="133B12E6" w:rsidR="00E850A7" w:rsidRDefault="00197982" w:rsidP="00A32FED">
      <w:pPr>
        <w:spacing w:before="172" w:line="288" w:lineRule="auto"/>
        <w:ind w:left="669"/>
        <w:rPr>
          <w:rFonts w:ascii="Georgia"/>
          <w:sz w:val="18"/>
        </w:rPr>
      </w:pPr>
      <w:r>
        <w:rPr>
          <w:noProof/>
        </w:rPr>
        <mc:AlternateContent>
          <mc:Choice Requires="wps">
            <w:drawing>
              <wp:anchor distT="0" distB="0" distL="114300" distR="114300" simplePos="0" relativeHeight="15730688" behindDoc="0" locked="0" layoutInCell="1" allowOverlap="1" wp14:anchorId="5038332E" wp14:editId="395C60B3">
                <wp:simplePos x="0" y="0"/>
                <wp:positionH relativeFrom="page">
                  <wp:posOffset>2415540</wp:posOffset>
                </wp:positionH>
                <wp:positionV relativeFrom="paragraph">
                  <wp:posOffset>527685</wp:posOffset>
                </wp:positionV>
                <wp:extent cx="0" cy="0"/>
                <wp:effectExtent l="0" t="0" r="0" b="0"/>
                <wp:wrapNone/>
                <wp:docPr id="40"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192">
                          <a:solidFill>
                            <a:srgbClr val="A70E1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3ED9A" id="Line 73"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0.2pt,41.55pt" to="190.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" strokecolor="#a70e11" strokeweight=".96pt">
                <w10:wrap anchorx="page"/>
              </v:line>
            </w:pict>
          </mc:Fallback>
        </mc:AlternateContent>
      </w:r>
      <w:r>
        <w:rPr>
          <w:noProof/>
        </w:rPr>
        <mc:AlternateContent>
          <mc:Choice Requires="wps">
            <w:drawing>
              <wp:anchor distT="0" distB="0" distL="114300" distR="114300" simplePos="0" relativeHeight="15731200" behindDoc="0" locked="0" layoutInCell="1" allowOverlap="1" wp14:anchorId="1710422E" wp14:editId="27F6921D">
                <wp:simplePos x="0" y="0"/>
                <wp:positionH relativeFrom="page">
                  <wp:posOffset>6792595</wp:posOffset>
                </wp:positionH>
                <wp:positionV relativeFrom="paragraph">
                  <wp:posOffset>527685</wp:posOffset>
                </wp:positionV>
                <wp:extent cx="0" cy="0"/>
                <wp:effectExtent l="0" t="0" r="0" b="0"/>
                <wp:wrapNone/>
                <wp:docPr id="39"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192">
                          <a:solidFill>
                            <a:srgbClr val="A70E1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2C4E0" id="Line 72" o:spid="_x0000_s1026" style="position:absolute;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34.85pt,41.55pt" to="534.85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" strokecolor="#a70e11" strokeweight=".96pt">
                <w10:wrap anchorx="page"/>
              </v:line>
            </w:pict>
          </mc:Fallback>
        </mc:AlternateContent>
      </w:r>
      <w:r>
        <w:rPr>
          <w:rFonts w:ascii="Georgia"/>
          <w:color w:val="A70E11"/>
          <w:sz w:val="18"/>
        </w:rPr>
        <w:t>DISCUSSION</w:t>
      </w:r>
      <w:r>
        <w:rPr>
          <w:rFonts w:ascii="Georgia"/>
          <w:color w:val="A70E11"/>
          <w:spacing w:val="60"/>
          <w:sz w:val="18"/>
        </w:rPr>
        <w:t xml:space="preserve"> </w:t>
      </w:r>
      <w:r>
        <w:rPr>
          <w:rFonts w:ascii="Georgia"/>
          <w:color w:val="A70E11"/>
          <w:sz w:val="18"/>
        </w:rPr>
        <w:t>QUESTION</w:t>
      </w:r>
      <w:r>
        <w:rPr>
          <w:rFonts w:ascii="Georgia"/>
          <w:color w:val="A70E11"/>
          <w:spacing w:val="66"/>
          <w:sz w:val="18"/>
        </w:rPr>
        <w:t xml:space="preserve"> </w:t>
      </w:r>
      <w:r>
        <w:rPr>
          <w:rFonts w:ascii="Georgia"/>
          <w:color w:val="A70E11"/>
          <w:sz w:val="18"/>
        </w:rPr>
        <w:t>1</w:t>
      </w:r>
    </w:p>
    <w:p w14:paraId="3F13067B" w14:textId="77777777" w:rsidR="00E850A7" w:rsidRDefault="00000000" w:rsidP="00A32FED">
      <w:pPr>
        <w:spacing w:before="74" w:line="288" w:lineRule="auto"/>
        <w:ind w:left="669" w:right="1658"/>
        <w:rPr>
          <w:rFonts w:ascii="Georgia"/>
          <w:sz w:val="18"/>
        </w:rPr>
      </w:pPr>
      <w:r>
        <w:rPr>
          <w:rFonts w:ascii="Georgia"/>
          <w:color w:val="4B4B4D"/>
          <w:spacing w:val="-1"/>
          <w:sz w:val="18"/>
        </w:rPr>
        <w:t>If</w:t>
      </w:r>
      <w:r>
        <w:rPr>
          <w:rFonts w:ascii="Georgia"/>
          <w:color w:val="4B4B4D"/>
          <w:spacing w:val="-7"/>
          <w:sz w:val="18"/>
        </w:rPr>
        <w:t xml:space="preserve"> </w:t>
      </w:r>
      <w:r>
        <w:rPr>
          <w:rFonts w:ascii="Georgia"/>
          <w:color w:val="4B4B4D"/>
          <w:sz w:val="18"/>
        </w:rPr>
        <w:t>you</w:t>
      </w:r>
      <w:r>
        <w:rPr>
          <w:rFonts w:ascii="Georgia"/>
          <w:color w:val="4B4B4D"/>
          <w:spacing w:val="-9"/>
          <w:sz w:val="18"/>
        </w:rPr>
        <w:t xml:space="preserve"> </w:t>
      </w:r>
      <w:r>
        <w:rPr>
          <w:rFonts w:ascii="Georgia"/>
          <w:color w:val="4B4B4D"/>
          <w:sz w:val="18"/>
        </w:rPr>
        <w:t>are</w:t>
      </w:r>
      <w:r>
        <w:rPr>
          <w:rFonts w:ascii="Georgia"/>
          <w:color w:val="4B4B4D"/>
          <w:spacing w:val="-8"/>
          <w:sz w:val="18"/>
        </w:rPr>
        <w:t xml:space="preserve"> </w:t>
      </w:r>
      <w:r>
        <w:rPr>
          <w:rFonts w:ascii="Georgia"/>
          <w:color w:val="4B4B4D"/>
          <w:sz w:val="18"/>
        </w:rPr>
        <w:t>going</w:t>
      </w:r>
      <w:r>
        <w:rPr>
          <w:rFonts w:ascii="Georgia"/>
          <w:color w:val="4B4B4D"/>
          <w:spacing w:val="-8"/>
          <w:sz w:val="18"/>
        </w:rPr>
        <w:t xml:space="preserve"> </w:t>
      </w:r>
      <w:r>
        <w:rPr>
          <w:rFonts w:ascii="Georgia"/>
          <w:color w:val="4B4B4D"/>
          <w:sz w:val="18"/>
        </w:rPr>
        <w:t>to</w:t>
      </w:r>
      <w:r>
        <w:rPr>
          <w:rFonts w:ascii="Georgia"/>
          <w:color w:val="4B4B4D"/>
          <w:spacing w:val="-5"/>
          <w:sz w:val="18"/>
        </w:rPr>
        <w:t xml:space="preserve"> </w:t>
      </w:r>
      <w:r>
        <w:rPr>
          <w:rFonts w:ascii="Georgia"/>
          <w:color w:val="4B4B4D"/>
          <w:sz w:val="18"/>
        </w:rPr>
        <w:t>start</w:t>
      </w:r>
      <w:r>
        <w:rPr>
          <w:rFonts w:ascii="Georgia"/>
          <w:color w:val="4B4B4D"/>
          <w:spacing w:val="-8"/>
          <w:sz w:val="18"/>
        </w:rPr>
        <w:t xml:space="preserve"> </w:t>
      </w:r>
      <w:r>
        <w:rPr>
          <w:rFonts w:ascii="Georgia"/>
          <w:color w:val="4B4B4D"/>
          <w:sz w:val="18"/>
        </w:rPr>
        <w:t>a</w:t>
      </w:r>
      <w:r>
        <w:rPr>
          <w:rFonts w:ascii="Georgia"/>
          <w:color w:val="4B4B4D"/>
          <w:spacing w:val="-8"/>
          <w:sz w:val="18"/>
        </w:rPr>
        <w:t xml:space="preserve"> </w:t>
      </w:r>
      <w:r>
        <w:rPr>
          <w:rFonts w:ascii="Georgia"/>
          <w:color w:val="4B4B4D"/>
          <w:sz w:val="18"/>
        </w:rPr>
        <w:t>business,</w:t>
      </w:r>
      <w:r>
        <w:rPr>
          <w:rFonts w:ascii="Georgia"/>
          <w:color w:val="4B4B4D"/>
          <w:spacing w:val="-9"/>
          <w:sz w:val="18"/>
        </w:rPr>
        <w:t xml:space="preserve"> </w:t>
      </w:r>
      <w:r>
        <w:rPr>
          <w:rFonts w:ascii="Georgia"/>
          <w:color w:val="4B4B4D"/>
          <w:sz w:val="18"/>
        </w:rPr>
        <w:t>what</w:t>
      </w:r>
      <w:r>
        <w:rPr>
          <w:rFonts w:ascii="Georgia"/>
          <w:color w:val="4B4B4D"/>
          <w:spacing w:val="-7"/>
          <w:sz w:val="18"/>
        </w:rPr>
        <w:t xml:space="preserve"> </w:t>
      </w:r>
      <w:r>
        <w:rPr>
          <w:rFonts w:ascii="Georgia"/>
          <w:color w:val="4B4B4D"/>
          <w:sz w:val="18"/>
        </w:rPr>
        <w:t>organizational</w:t>
      </w:r>
      <w:r>
        <w:rPr>
          <w:rFonts w:ascii="Georgia"/>
          <w:color w:val="4B4B4D"/>
          <w:spacing w:val="-7"/>
          <w:sz w:val="18"/>
        </w:rPr>
        <w:t xml:space="preserve"> </w:t>
      </w:r>
      <w:r>
        <w:rPr>
          <w:rFonts w:ascii="Georgia"/>
          <w:color w:val="4B4B4D"/>
          <w:sz w:val="18"/>
        </w:rPr>
        <w:t>form</w:t>
      </w:r>
      <w:r>
        <w:rPr>
          <w:rFonts w:ascii="Georgia"/>
          <w:color w:val="4B4B4D"/>
          <w:spacing w:val="-9"/>
          <w:sz w:val="18"/>
        </w:rPr>
        <w:t xml:space="preserve"> </w:t>
      </w:r>
      <w:r>
        <w:rPr>
          <w:rFonts w:ascii="Georgia"/>
          <w:color w:val="4B4B4D"/>
          <w:sz w:val="18"/>
        </w:rPr>
        <w:t>would</w:t>
      </w:r>
      <w:r>
        <w:rPr>
          <w:rFonts w:ascii="Georgia"/>
          <w:color w:val="4B4B4D"/>
          <w:spacing w:val="-9"/>
          <w:sz w:val="18"/>
        </w:rPr>
        <w:t xml:space="preserve"> </w:t>
      </w:r>
      <w:r>
        <w:rPr>
          <w:rFonts w:ascii="Georgia"/>
          <w:color w:val="4B4B4D"/>
          <w:sz w:val="18"/>
        </w:rPr>
        <w:t>you</w:t>
      </w:r>
      <w:r>
        <w:rPr>
          <w:rFonts w:ascii="Georgia"/>
          <w:color w:val="4B4B4D"/>
          <w:spacing w:val="-9"/>
          <w:sz w:val="18"/>
        </w:rPr>
        <w:t xml:space="preserve"> </w:t>
      </w:r>
      <w:r>
        <w:rPr>
          <w:rFonts w:ascii="Georgia"/>
          <w:color w:val="4B4B4D"/>
          <w:sz w:val="18"/>
        </w:rPr>
        <w:t>select?</w:t>
      </w:r>
      <w:r>
        <w:rPr>
          <w:rFonts w:ascii="Georgia"/>
          <w:color w:val="4B4B4D"/>
          <w:spacing w:val="-5"/>
          <w:sz w:val="18"/>
        </w:rPr>
        <w:t xml:space="preserve"> </w:t>
      </w:r>
      <w:r>
        <w:rPr>
          <w:rFonts w:ascii="Georgia"/>
          <w:color w:val="4B4B4D"/>
          <w:sz w:val="18"/>
        </w:rPr>
        <w:t>Why?</w:t>
      </w:r>
      <w:r>
        <w:rPr>
          <w:rFonts w:ascii="Georgia"/>
          <w:color w:val="4B4B4D"/>
          <w:spacing w:val="-40"/>
          <w:sz w:val="18"/>
        </w:rPr>
        <w:t xml:space="preserve"> </w:t>
      </w:r>
      <w:r>
        <w:rPr>
          <w:rFonts w:ascii="Georgia"/>
          <w:color w:val="4B4B4D"/>
          <w:sz w:val="18"/>
        </w:rPr>
        <w:t>What</w:t>
      </w:r>
      <w:r>
        <w:rPr>
          <w:rFonts w:ascii="Georgia"/>
          <w:color w:val="4B4B4D"/>
          <w:spacing w:val="-10"/>
          <w:sz w:val="18"/>
        </w:rPr>
        <w:t xml:space="preserve"> </w:t>
      </w:r>
      <w:r>
        <w:rPr>
          <w:rFonts w:ascii="Georgia"/>
          <w:color w:val="4B4B4D"/>
          <w:sz w:val="18"/>
        </w:rPr>
        <w:t>drawbacks</w:t>
      </w:r>
      <w:r>
        <w:rPr>
          <w:rFonts w:ascii="Georgia"/>
          <w:color w:val="4B4B4D"/>
          <w:spacing w:val="-2"/>
          <w:sz w:val="18"/>
        </w:rPr>
        <w:t xml:space="preserve"> </w:t>
      </w:r>
      <w:r>
        <w:rPr>
          <w:rFonts w:ascii="Georgia"/>
          <w:color w:val="4B4B4D"/>
          <w:sz w:val="18"/>
        </w:rPr>
        <w:t>might</w:t>
      </w:r>
      <w:r>
        <w:rPr>
          <w:rFonts w:ascii="Georgia"/>
          <w:color w:val="4B4B4D"/>
          <w:spacing w:val="-5"/>
          <w:sz w:val="18"/>
        </w:rPr>
        <w:t xml:space="preserve"> </w:t>
      </w:r>
      <w:r>
        <w:rPr>
          <w:rFonts w:ascii="Georgia"/>
          <w:color w:val="4B4B4D"/>
          <w:sz w:val="18"/>
        </w:rPr>
        <w:t>you</w:t>
      </w:r>
      <w:r>
        <w:rPr>
          <w:rFonts w:ascii="Georgia"/>
          <w:color w:val="4B4B4D"/>
          <w:spacing w:val="-4"/>
          <w:sz w:val="18"/>
        </w:rPr>
        <w:t xml:space="preserve"> </w:t>
      </w:r>
      <w:r>
        <w:rPr>
          <w:rFonts w:ascii="Georgia"/>
          <w:color w:val="4B4B4D"/>
          <w:sz w:val="18"/>
        </w:rPr>
        <w:t>face</w:t>
      </w:r>
      <w:r>
        <w:rPr>
          <w:rFonts w:ascii="Georgia"/>
          <w:color w:val="4B4B4D"/>
          <w:spacing w:val="-3"/>
          <w:sz w:val="18"/>
        </w:rPr>
        <w:t xml:space="preserve"> </w:t>
      </w:r>
      <w:r>
        <w:rPr>
          <w:rFonts w:ascii="Georgia"/>
          <w:color w:val="4B4B4D"/>
          <w:sz w:val="18"/>
        </w:rPr>
        <w:t>in</w:t>
      </w:r>
      <w:r>
        <w:rPr>
          <w:rFonts w:ascii="Georgia"/>
          <w:color w:val="4B4B4D"/>
          <w:spacing w:val="-8"/>
          <w:sz w:val="18"/>
        </w:rPr>
        <w:t xml:space="preserve"> </w:t>
      </w:r>
      <w:r>
        <w:rPr>
          <w:rFonts w:ascii="Georgia"/>
          <w:color w:val="4B4B4D"/>
          <w:sz w:val="18"/>
        </w:rPr>
        <w:t>organizing</w:t>
      </w:r>
      <w:r>
        <w:rPr>
          <w:rFonts w:ascii="Georgia"/>
          <w:color w:val="4B4B4D"/>
          <w:spacing w:val="-4"/>
          <w:sz w:val="18"/>
        </w:rPr>
        <w:t xml:space="preserve"> </w:t>
      </w:r>
      <w:r>
        <w:rPr>
          <w:rFonts w:ascii="Georgia"/>
          <w:color w:val="4B4B4D"/>
          <w:sz w:val="18"/>
        </w:rPr>
        <w:t>a</w:t>
      </w:r>
      <w:r>
        <w:rPr>
          <w:rFonts w:ascii="Georgia"/>
          <w:color w:val="4B4B4D"/>
          <w:spacing w:val="-3"/>
          <w:sz w:val="18"/>
        </w:rPr>
        <w:t xml:space="preserve"> </w:t>
      </w:r>
      <w:r>
        <w:rPr>
          <w:rFonts w:ascii="Georgia"/>
          <w:color w:val="4B4B4D"/>
          <w:sz w:val="18"/>
        </w:rPr>
        <w:t>business</w:t>
      </w:r>
      <w:r>
        <w:rPr>
          <w:rFonts w:ascii="Georgia"/>
          <w:color w:val="4B4B4D"/>
          <w:spacing w:val="-2"/>
          <w:sz w:val="18"/>
        </w:rPr>
        <w:t xml:space="preserve"> </w:t>
      </w:r>
      <w:r>
        <w:rPr>
          <w:rFonts w:ascii="Georgia"/>
          <w:color w:val="4B4B4D"/>
          <w:sz w:val="18"/>
        </w:rPr>
        <w:t>this</w:t>
      </w:r>
      <w:r>
        <w:rPr>
          <w:rFonts w:ascii="Georgia"/>
          <w:color w:val="4B4B4D"/>
          <w:spacing w:val="1"/>
          <w:sz w:val="18"/>
        </w:rPr>
        <w:t xml:space="preserve"> </w:t>
      </w:r>
      <w:r>
        <w:rPr>
          <w:rFonts w:ascii="Georgia"/>
          <w:color w:val="4B4B4D"/>
          <w:sz w:val="18"/>
        </w:rPr>
        <w:t>way?</w:t>
      </w:r>
    </w:p>
    <w:p w14:paraId="57EC8595" w14:textId="77777777" w:rsidR="00E850A7" w:rsidRDefault="00E850A7">
      <w:pPr>
        <w:spacing w:line="254" w:lineRule="auto"/>
        <w:rPr>
          <w:rFonts w:ascii="Georgia"/>
          <w:sz w:val="18"/>
        </w:rPr>
        <w:sectPr w:rsidR="00E850A7">
          <w:type w:val="continuous"/>
          <w:pgSz w:w="12240" w:h="15840"/>
          <w:pgMar w:top="420" w:right="0" w:bottom="280" w:left="0" w:header="720" w:footer="720" w:gutter="0"/>
          <w:cols w:num="2" w:space="720" w:equalWidth="0">
            <w:col w:w="3210" w:space="40"/>
            <w:col w:w="8990"/>
          </w:cols>
        </w:sectPr>
      </w:pPr>
    </w:p>
    <w:p w14:paraId="27CD8A5C" w14:textId="77777777" w:rsidR="00E850A7" w:rsidRDefault="00E850A7">
      <w:pPr>
        <w:pStyle w:val="BodyText"/>
        <w:rPr>
          <w:rFonts w:ascii="Georgia"/>
        </w:rPr>
      </w:pPr>
    </w:p>
    <w:p w14:paraId="57AE9F41" w14:textId="77777777" w:rsidR="00E850A7" w:rsidRDefault="00E850A7">
      <w:pPr>
        <w:spacing w:line="256" w:lineRule="auto"/>
        <w:jc w:val="both"/>
        <w:rPr>
          <w:sz w:val="16"/>
        </w:rPr>
        <w:sectPr w:rsidR="00E850A7">
          <w:type w:val="continuous"/>
          <w:pgSz w:w="12240" w:h="15840"/>
          <w:pgMar w:top="420" w:right="0" w:bottom="280" w:left="0" w:header="720" w:footer="720" w:gutter="0"/>
          <w:cols w:space="720"/>
        </w:sectPr>
      </w:pPr>
    </w:p>
    <w:p w14:paraId="313805F1" w14:textId="77777777" w:rsidR="00E850A7" w:rsidRDefault="00E850A7">
      <w:pPr>
        <w:pStyle w:val="BodyText"/>
        <w:spacing w:before="6"/>
        <w:rPr>
          <w:rFonts w:ascii="Microsoft Sans Serif"/>
          <w:sz w:val="23"/>
        </w:rPr>
      </w:pPr>
    </w:p>
    <w:p w14:paraId="4D48CC10" w14:textId="77777777" w:rsidR="00E850A7" w:rsidRDefault="00E850A7">
      <w:pPr>
        <w:rPr>
          <w:rFonts w:ascii="Microsoft Sans Serif"/>
          <w:sz w:val="23"/>
        </w:rPr>
        <w:sectPr w:rsidR="00E850A7">
          <w:headerReference w:type="default" r:id="rId11"/>
          <w:pgSz w:w="12240" w:h="15840"/>
          <w:pgMar w:top="520" w:right="0" w:bottom="280" w:left="0" w:header="0" w:footer="0" w:gutter="0"/>
          <w:cols w:space="720"/>
        </w:sectPr>
      </w:pPr>
    </w:p>
    <w:p w14:paraId="5201FC08" w14:textId="77777777" w:rsidR="00E850A7" w:rsidRDefault="00E850A7" w:rsidP="003C51EE">
      <w:pPr>
        <w:pStyle w:val="BodyText"/>
        <w:spacing w:before="3" w:line="276" w:lineRule="auto"/>
        <w:rPr>
          <w:sz w:val="36"/>
        </w:rPr>
      </w:pPr>
    </w:p>
    <w:p w14:paraId="312E9FA4" w14:textId="53232A0D" w:rsidR="00E850A7" w:rsidRDefault="00B755E9" w:rsidP="003C51EE">
      <w:pPr>
        <w:pStyle w:val="Heading2"/>
        <w:spacing w:line="360" w:lineRule="auto"/>
        <w:ind w:left="1307"/>
        <w:jc w:val="both"/>
      </w:pPr>
      <w:r>
        <w:rPr>
          <w:color w:val="A70E11"/>
          <w:w w:val="95"/>
        </w:rPr>
        <w:t>7.2   The</w:t>
      </w:r>
      <w:r>
        <w:rPr>
          <w:color w:val="A70E11"/>
          <w:spacing w:val="4"/>
          <w:w w:val="95"/>
        </w:rPr>
        <w:t xml:space="preserve"> </w:t>
      </w:r>
      <w:r>
        <w:rPr>
          <w:color w:val="A70E11"/>
          <w:w w:val="95"/>
        </w:rPr>
        <w:t>Annual</w:t>
      </w:r>
      <w:r>
        <w:rPr>
          <w:color w:val="A70E11"/>
          <w:spacing w:val="-20"/>
          <w:w w:val="95"/>
        </w:rPr>
        <w:t xml:space="preserve"> </w:t>
      </w:r>
      <w:r>
        <w:rPr>
          <w:color w:val="A70E11"/>
          <w:w w:val="95"/>
        </w:rPr>
        <w:t>Report</w:t>
      </w:r>
    </w:p>
    <w:p w14:paraId="64AF1D29" w14:textId="22C4F516" w:rsidR="00E850A7" w:rsidRDefault="00000000" w:rsidP="003C51EE">
      <w:pPr>
        <w:pStyle w:val="BodyText"/>
        <w:spacing w:before="166" w:line="360" w:lineRule="auto"/>
        <w:ind w:left="1308"/>
        <w:jc w:val="both"/>
      </w:pPr>
      <w:r>
        <w:rPr>
          <w:color w:val="231F1F"/>
        </w:rPr>
        <w:t>An important component of manager–owner communication is the ﬁrm’s ﬁnancial state</w:t>
      </w:r>
      <w:r>
        <w:rPr>
          <w:color w:val="231F1F"/>
          <w:w w:val="95"/>
        </w:rPr>
        <w:t>ments. Firms organized as proprietorships or partnerships are not required to prepare ﬁnancial</w:t>
      </w:r>
      <w:r>
        <w:rPr>
          <w:color w:val="231F1F"/>
          <w:spacing w:val="1"/>
          <w:w w:val="95"/>
        </w:rPr>
        <w:t xml:space="preserve"> </w:t>
      </w:r>
      <w:r>
        <w:rPr>
          <w:color w:val="231F1F"/>
        </w:rPr>
        <w:t>reports</w:t>
      </w:r>
      <w:r>
        <w:rPr>
          <w:color w:val="231F1F"/>
          <w:spacing w:val="-10"/>
        </w:rPr>
        <w:t xml:space="preserve"> </w:t>
      </w:r>
      <w:r>
        <w:rPr>
          <w:color w:val="231F1F"/>
        </w:rPr>
        <w:t>or</w:t>
      </w:r>
      <w:r>
        <w:rPr>
          <w:color w:val="231F1F"/>
          <w:spacing w:val="-7"/>
        </w:rPr>
        <w:t xml:space="preserve"> </w:t>
      </w:r>
      <w:r>
        <w:rPr>
          <w:color w:val="231F1F"/>
        </w:rPr>
        <w:t>statements</w:t>
      </w:r>
      <w:r>
        <w:rPr>
          <w:color w:val="231F1F"/>
          <w:spacing w:val="-11"/>
        </w:rPr>
        <w:t xml:space="preserve"> </w:t>
      </w:r>
      <w:r>
        <w:rPr>
          <w:color w:val="231F1F"/>
        </w:rPr>
        <w:t>except</w:t>
      </w:r>
      <w:r>
        <w:rPr>
          <w:color w:val="231F1F"/>
          <w:spacing w:val="-11"/>
        </w:rPr>
        <w:t xml:space="preserve"> </w:t>
      </w:r>
      <w:r>
        <w:rPr>
          <w:color w:val="231F1F"/>
        </w:rPr>
        <w:t>for</w:t>
      </w:r>
      <w:r>
        <w:rPr>
          <w:color w:val="231F1F"/>
          <w:spacing w:val="-10"/>
        </w:rPr>
        <w:t xml:space="preserve"> </w:t>
      </w:r>
      <w:r>
        <w:rPr>
          <w:color w:val="231F1F"/>
        </w:rPr>
        <w:t>tax</w:t>
      </w:r>
      <w:r>
        <w:rPr>
          <w:color w:val="231F1F"/>
          <w:spacing w:val="-4"/>
        </w:rPr>
        <w:t xml:space="preserve"> </w:t>
      </w:r>
      <w:r>
        <w:rPr>
          <w:color w:val="231F1F"/>
        </w:rPr>
        <w:t>purposes.</w:t>
      </w:r>
      <w:r>
        <w:rPr>
          <w:color w:val="231F1F"/>
          <w:spacing w:val="-10"/>
        </w:rPr>
        <w:t xml:space="preserve"> </w:t>
      </w:r>
      <w:r>
        <w:rPr>
          <w:color w:val="231F1F"/>
        </w:rPr>
        <w:t>Of</w:t>
      </w:r>
      <w:r>
        <w:rPr>
          <w:color w:val="231F1F"/>
          <w:spacing w:val="-5"/>
        </w:rPr>
        <w:t xml:space="preserve"> </w:t>
      </w:r>
      <w:r>
        <w:rPr>
          <w:color w:val="231F1F"/>
        </w:rPr>
        <w:t>course,</w:t>
      </w:r>
      <w:r>
        <w:rPr>
          <w:color w:val="231F1F"/>
          <w:spacing w:val="-11"/>
        </w:rPr>
        <w:t xml:space="preserve"> </w:t>
      </w:r>
      <w:r>
        <w:rPr>
          <w:color w:val="231F1F"/>
        </w:rPr>
        <w:t>proprietors</w:t>
      </w:r>
      <w:r>
        <w:rPr>
          <w:color w:val="231F1F"/>
          <w:spacing w:val="-11"/>
        </w:rPr>
        <w:t xml:space="preserve"> </w:t>
      </w:r>
      <w:r>
        <w:rPr>
          <w:color w:val="231F1F"/>
        </w:rPr>
        <w:t>and</w:t>
      </w:r>
      <w:r>
        <w:rPr>
          <w:color w:val="231F1F"/>
          <w:spacing w:val="-5"/>
        </w:rPr>
        <w:t xml:space="preserve"> </w:t>
      </w:r>
      <w:r>
        <w:rPr>
          <w:color w:val="231F1F"/>
        </w:rPr>
        <w:t>partners</w:t>
      </w:r>
      <w:r>
        <w:rPr>
          <w:color w:val="231F1F"/>
          <w:spacing w:val="-9"/>
        </w:rPr>
        <w:t xml:space="preserve"> </w:t>
      </w:r>
      <w:r>
        <w:rPr>
          <w:color w:val="231F1F"/>
        </w:rPr>
        <w:t>must</w:t>
      </w:r>
      <w:r>
        <w:rPr>
          <w:color w:val="231F1F"/>
          <w:spacing w:val="-9"/>
        </w:rPr>
        <w:t xml:space="preserve"> </w:t>
      </w:r>
      <w:r>
        <w:rPr>
          <w:color w:val="231F1F"/>
        </w:rPr>
        <w:t>gather</w:t>
      </w:r>
      <w:r>
        <w:rPr>
          <w:color w:val="231F1F"/>
          <w:spacing w:val="-48"/>
        </w:rPr>
        <w:t xml:space="preserve"> </w:t>
      </w:r>
      <w:r>
        <w:rPr>
          <w:color w:val="231F1F"/>
        </w:rPr>
        <w:t>ﬁnancial</w:t>
      </w:r>
      <w:r>
        <w:rPr>
          <w:color w:val="231F1F"/>
          <w:spacing w:val="-2"/>
        </w:rPr>
        <w:t xml:space="preserve"> </w:t>
      </w:r>
      <w:r>
        <w:rPr>
          <w:color w:val="231F1F"/>
        </w:rPr>
        <w:t>data</w:t>
      </w:r>
      <w:r>
        <w:rPr>
          <w:color w:val="231F1F"/>
          <w:spacing w:val="-7"/>
        </w:rPr>
        <w:t xml:space="preserve"> </w:t>
      </w:r>
      <w:proofErr w:type="gramStart"/>
      <w:r>
        <w:rPr>
          <w:color w:val="231F1F"/>
        </w:rPr>
        <w:t>so</w:t>
      </w:r>
      <w:r>
        <w:rPr>
          <w:color w:val="231F1F"/>
          <w:spacing w:val="-7"/>
        </w:rPr>
        <w:t xml:space="preserve"> </w:t>
      </w:r>
      <w:r>
        <w:rPr>
          <w:color w:val="231F1F"/>
        </w:rPr>
        <w:t>as</w:t>
      </w:r>
      <w:r>
        <w:rPr>
          <w:color w:val="231F1F"/>
          <w:spacing w:val="-5"/>
        </w:rPr>
        <w:t xml:space="preserve"> </w:t>
      </w:r>
      <w:r>
        <w:rPr>
          <w:color w:val="231F1F"/>
        </w:rPr>
        <w:t>to</w:t>
      </w:r>
      <w:proofErr w:type="gramEnd"/>
      <w:r>
        <w:rPr>
          <w:color w:val="231F1F"/>
          <w:spacing w:val="-2"/>
        </w:rPr>
        <w:t xml:space="preserve"> </w:t>
      </w:r>
      <w:r>
        <w:rPr>
          <w:color w:val="231F1F"/>
        </w:rPr>
        <w:t>be</w:t>
      </w:r>
      <w:r>
        <w:rPr>
          <w:color w:val="231F1F"/>
          <w:spacing w:val="-3"/>
        </w:rPr>
        <w:t xml:space="preserve"> </w:t>
      </w:r>
      <w:r>
        <w:rPr>
          <w:color w:val="231F1F"/>
        </w:rPr>
        <w:t>able</w:t>
      </w:r>
      <w:r>
        <w:rPr>
          <w:color w:val="231F1F"/>
          <w:spacing w:val="-11"/>
        </w:rPr>
        <w:t xml:space="preserve"> </w:t>
      </w:r>
      <w:r>
        <w:rPr>
          <w:color w:val="231F1F"/>
        </w:rPr>
        <w:t>to</w:t>
      </w:r>
      <w:r>
        <w:rPr>
          <w:color w:val="231F1F"/>
          <w:spacing w:val="3"/>
        </w:rPr>
        <w:t xml:space="preserve"> </w:t>
      </w:r>
      <w:r>
        <w:rPr>
          <w:color w:val="231F1F"/>
        </w:rPr>
        <w:t>evaluate</w:t>
      </w:r>
      <w:r>
        <w:rPr>
          <w:color w:val="231F1F"/>
          <w:spacing w:val="3"/>
        </w:rPr>
        <w:t xml:space="preserve"> </w:t>
      </w:r>
      <w:r>
        <w:rPr>
          <w:color w:val="231F1F"/>
        </w:rPr>
        <w:t>their</w:t>
      </w:r>
      <w:r>
        <w:rPr>
          <w:color w:val="231F1F"/>
          <w:spacing w:val="-5"/>
        </w:rPr>
        <w:t xml:space="preserve"> </w:t>
      </w:r>
      <w:r>
        <w:rPr>
          <w:color w:val="231F1F"/>
        </w:rPr>
        <w:t>ﬁnancial</w:t>
      </w:r>
      <w:r>
        <w:rPr>
          <w:color w:val="231F1F"/>
          <w:spacing w:val="-7"/>
        </w:rPr>
        <w:t xml:space="preserve"> </w:t>
      </w:r>
      <w:r>
        <w:rPr>
          <w:color w:val="231F1F"/>
        </w:rPr>
        <w:t>performance</w:t>
      </w:r>
      <w:r>
        <w:rPr>
          <w:color w:val="231F1F"/>
          <w:spacing w:val="-8"/>
        </w:rPr>
        <w:t xml:space="preserve"> </w:t>
      </w:r>
      <w:r>
        <w:rPr>
          <w:color w:val="231F1F"/>
        </w:rPr>
        <w:t>over</w:t>
      </w:r>
      <w:r>
        <w:rPr>
          <w:color w:val="231F1F"/>
          <w:spacing w:val="-8"/>
        </w:rPr>
        <w:t xml:space="preserve"> </w:t>
      </w:r>
      <w:r>
        <w:rPr>
          <w:color w:val="231F1F"/>
        </w:rPr>
        <w:t>time.</w:t>
      </w:r>
      <w:r>
        <w:rPr>
          <w:color w:val="231F1F"/>
          <w:spacing w:val="-4"/>
        </w:rPr>
        <w:t xml:space="preserve"> </w:t>
      </w:r>
      <w:r>
        <w:rPr>
          <w:color w:val="231F1F"/>
        </w:rPr>
        <w:t>Requests</w:t>
      </w:r>
      <w:r>
        <w:rPr>
          <w:color w:val="231F1F"/>
          <w:spacing w:val="2"/>
        </w:rPr>
        <w:t xml:space="preserve"> </w:t>
      </w:r>
      <w:r>
        <w:rPr>
          <w:color w:val="231F1F"/>
        </w:rPr>
        <w:t>for</w:t>
      </w:r>
      <w:r>
        <w:rPr>
          <w:color w:val="231F1F"/>
          <w:spacing w:val="-48"/>
        </w:rPr>
        <w:t xml:space="preserve"> </w:t>
      </w:r>
      <w:r>
        <w:rPr>
          <w:color w:val="231F1F"/>
        </w:rPr>
        <w:t>bank</w:t>
      </w:r>
      <w:r>
        <w:rPr>
          <w:color w:val="231F1F"/>
          <w:spacing w:val="-3"/>
        </w:rPr>
        <w:t xml:space="preserve"> </w:t>
      </w:r>
      <w:r>
        <w:rPr>
          <w:color w:val="231F1F"/>
        </w:rPr>
        <w:t>loans</w:t>
      </w:r>
      <w:r>
        <w:rPr>
          <w:color w:val="231F1F"/>
          <w:spacing w:val="-2"/>
        </w:rPr>
        <w:t xml:space="preserve"> </w:t>
      </w:r>
      <w:r>
        <w:rPr>
          <w:color w:val="231F1F"/>
        </w:rPr>
        <w:t>need</w:t>
      </w:r>
      <w:r>
        <w:rPr>
          <w:color w:val="231F1F"/>
          <w:spacing w:val="-3"/>
        </w:rPr>
        <w:t xml:space="preserve"> </w:t>
      </w:r>
      <w:r>
        <w:rPr>
          <w:color w:val="231F1F"/>
        </w:rPr>
        <w:t>to be accompanied</w:t>
      </w:r>
      <w:r>
        <w:rPr>
          <w:color w:val="231F1F"/>
          <w:spacing w:val="-6"/>
        </w:rPr>
        <w:t xml:space="preserve"> </w:t>
      </w:r>
      <w:r>
        <w:rPr>
          <w:color w:val="231F1F"/>
        </w:rPr>
        <w:t>by</w:t>
      </w:r>
      <w:r>
        <w:rPr>
          <w:color w:val="231F1F"/>
          <w:spacing w:val="-2"/>
        </w:rPr>
        <w:t xml:space="preserve"> </w:t>
      </w:r>
      <w:r>
        <w:rPr>
          <w:color w:val="231F1F"/>
        </w:rPr>
        <w:t>recent</w:t>
      </w:r>
      <w:r>
        <w:rPr>
          <w:color w:val="231F1F"/>
          <w:spacing w:val="-4"/>
        </w:rPr>
        <w:t xml:space="preserve"> </w:t>
      </w:r>
      <w:r>
        <w:rPr>
          <w:color w:val="231F1F"/>
        </w:rPr>
        <w:t>ﬁnancial</w:t>
      </w:r>
      <w:r>
        <w:rPr>
          <w:color w:val="231F1F"/>
          <w:spacing w:val="-3"/>
        </w:rPr>
        <w:t xml:space="preserve"> </w:t>
      </w:r>
      <w:r>
        <w:rPr>
          <w:color w:val="231F1F"/>
        </w:rPr>
        <w:t>statements,</w:t>
      </w:r>
      <w:r>
        <w:rPr>
          <w:color w:val="231F1F"/>
          <w:spacing w:val="-2"/>
        </w:rPr>
        <w:t xml:space="preserve"> </w:t>
      </w:r>
      <w:r>
        <w:rPr>
          <w:color w:val="231F1F"/>
        </w:rPr>
        <w:t>too.</w:t>
      </w:r>
    </w:p>
    <w:p w14:paraId="2CFE8BC8" w14:textId="77777777" w:rsidR="00E850A7" w:rsidRDefault="00000000" w:rsidP="003C51EE">
      <w:pPr>
        <w:pStyle w:val="BodyText"/>
        <w:spacing w:before="4" w:line="360" w:lineRule="auto"/>
        <w:ind w:left="1308" w:right="7" w:firstLine="355"/>
        <w:jc w:val="both"/>
      </w:pPr>
      <w:r>
        <w:rPr>
          <w:color w:val="231F1F"/>
          <w:w w:val="95"/>
        </w:rPr>
        <w:t>In contrast, companies organized as corporations are required to prepare ﬁnancial reports</w:t>
      </w:r>
      <w:r>
        <w:rPr>
          <w:color w:val="231F1F"/>
          <w:spacing w:val="1"/>
          <w:w w:val="95"/>
        </w:rPr>
        <w:t xml:space="preserve"> </w:t>
      </w:r>
      <w:r>
        <w:rPr>
          <w:color w:val="231F1F"/>
        </w:rPr>
        <w:t>annually for the beneﬁt of their shareholders. Public corporations are required to ﬁle annual</w:t>
      </w:r>
      <w:r>
        <w:rPr>
          <w:color w:val="231F1F"/>
          <w:spacing w:val="-47"/>
        </w:rPr>
        <w:t xml:space="preserve"> </w:t>
      </w:r>
      <w:r>
        <w:rPr>
          <w:color w:val="231F1F"/>
        </w:rPr>
        <w:t>reports</w:t>
      </w:r>
      <w:r>
        <w:rPr>
          <w:color w:val="231F1F"/>
          <w:spacing w:val="-2"/>
        </w:rPr>
        <w:t xml:space="preserve"> </w:t>
      </w:r>
      <w:r>
        <w:rPr>
          <w:color w:val="231F1F"/>
        </w:rPr>
        <w:t>with</w:t>
      </w:r>
      <w:r>
        <w:rPr>
          <w:color w:val="231F1F"/>
          <w:spacing w:val="-3"/>
        </w:rPr>
        <w:t xml:space="preserve"> </w:t>
      </w:r>
      <w:r>
        <w:rPr>
          <w:color w:val="231F1F"/>
        </w:rPr>
        <w:t>the</w:t>
      </w:r>
      <w:r>
        <w:rPr>
          <w:color w:val="231F1F"/>
          <w:spacing w:val="-2"/>
        </w:rPr>
        <w:t xml:space="preserve"> </w:t>
      </w:r>
      <w:r>
        <w:rPr>
          <w:color w:val="231F1F"/>
        </w:rPr>
        <w:t>SEC.</w:t>
      </w:r>
    </w:p>
    <w:p w14:paraId="3C4541FC" w14:textId="5DE2436A" w:rsidR="00E850A7" w:rsidRPr="00ED7E23" w:rsidRDefault="00000000" w:rsidP="003C51EE">
      <w:pPr>
        <w:pStyle w:val="BodyText"/>
        <w:spacing w:before="2" w:line="360" w:lineRule="auto"/>
        <w:ind w:left="1308" w:right="2" w:firstLine="355"/>
        <w:jc w:val="both"/>
        <w:rPr>
          <w:u w:val="single"/>
        </w:rPr>
      </w:pPr>
      <w:r>
        <w:rPr>
          <w:color w:val="231F1F"/>
        </w:rPr>
        <w:t xml:space="preserve">An </w:t>
      </w:r>
      <w:r>
        <w:rPr>
          <w:color w:val="009CDB"/>
        </w:rPr>
        <w:t xml:space="preserve">annual report </w:t>
      </w:r>
      <w:r>
        <w:rPr>
          <w:color w:val="231F1F"/>
        </w:rPr>
        <w:t>contains descriptive information on operating and ﬁnancial performance during the past year, a discussion of current and future business opportunities, and ﬁ</w:t>
      </w:r>
      <w:r w:rsidR="00A44992">
        <w:rPr>
          <w:color w:val="231F1F"/>
        </w:rPr>
        <w:t>n</w:t>
      </w:r>
      <w:r>
        <w:rPr>
          <w:color w:val="231F1F"/>
          <w:spacing w:val="-1"/>
        </w:rPr>
        <w:t>ancial</w:t>
      </w:r>
      <w:r>
        <w:rPr>
          <w:color w:val="231F1F"/>
          <w:spacing w:val="-8"/>
        </w:rPr>
        <w:t xml:space="preserve"> </w:t>
      </w:r>
      <w:r>
        <w:rPr>
          <w:color w:val="231F1F"/>
          <w:spacing w:val="-1"/>
        </w:rPr>
        <w:t>statements</w:t>
      </w:r>
      <w:r>
        <w:rPr>
          <w:color w:val="231F1F"/>
          <w:spacing w:val="-8"/>
        </w:rPr>
        <w:t xml:space="preserve"> </w:t>
      </w:r>
      <w:r>
        <w:rPr>
          <w:color w:val="231F1F"/>
          <w:spacing w:val="-1"/>
        </w:rPr>
        <w:t>that</w:t>
      </w:r>
      <w:r>
        <w:rPr>
          <w:color w:val="231F1F"/>
          <w:spacing w:val="-12"/>
        </w:rPr>
        <w:t xml:space="preserve"> </w:t>
      </w:r>
      <w:r>
        <w:rPr>
          <w:color w:val="231F1F"/>
          <w:spacing w:val="-1"/>
        </w:rPr>
        <w:t>provide</w:t>
      </w:r>
      <w:r>
        <w:rPr>
          <w:color w:val="231F1F"/>
          <w:spacing w:val="-6"/>
        </w:rPr>
        <w:t xml:space="preserve"> </w:t>
      </w:r>
      <w:r>
        <w:rPr>
          <w:color w:val="231F1F"/>
          <w:spacing w:val="-1"/>
        </w:rPr>
        <w:t>a</w:t>
      </w:r>
      <w:r>
        <w:rPr>
          <w:color w:val="231F1F"/>
          <w:spacing w:val="-6"/>
        </w:rPr>
        <w:t xml:space="preserve"> </w:t>
      </w:r>
      <w:r>
        <w:rPr>
          <w:color w:val="231F1F"/>
          <w:spacing w:val="-1"/>
        </w:rPr>
        <w:t>numerical</w:t>
      </w:r>
      <w:r>
        <w:rPr>
          <w:color w:val="231F1F"/>
          <w:spacing w:val="-6"/>
        </w:rPr>
        <w:t xml:space="preserve"> </w:t>
      </w:r>
      <w:r>
        <w:rPr>
          <w:color w:val="231F1F"/>
        </w:rPr>
        <w:t>record</w:t>
      </w:r>
      <w:r>
        <w:rPr>
          <w:color w:val="231F1F"/>
          <w:spacing w:val="-2"/>
        </w:rPr>
        <w:t xml:space="preserve"> </w:t>
      </w:r>
      <w:r>
        <w:rPr>
          <w:color w:val="231F1F"/>
        </w:rPr>
        <w:t>of</w:t>
      </w:r>
      <w:r>
        <w:rPr>
          <w:color w:val="231F1F"/>
          <w:spacing w:val="-11"/>
        </w:rPr>
        <w:t xml:space="preserve"> </w:t>
      </w:r>
      <w:r>
        <w:rPr>
          <w:color w:val="231F1F"/>
        </w:rPr>
        <w:t>ﬁnancial</w:t>
      </w:r>
      <w:r>
        <w:rPr>
          <w:color w:val="231F1F"/>
          <w:spacing w:val="-7"/>
        </w:rPr>
        <w:t xml:space="preserve"> </w:t>
      </w:r>
      <w:r>
        <w:rPr>
          <w:color w:val="231F1F"/>
        </w:rPr>
        <w:t>performance.</w:t>
      </w:r>
      <w:r>
        <w:rPr>
          <w:color w:val="231F1F"/>
          <w:spacing w:val="-6"/>
        </w:rPr>
        <w:t xml:space="preserve"> </w:t>
      </w:r>
      <w:r>
        <w:rPr>
          <w:color w:val="231F1F"/>
        </w:rPr>
        <w:t>Usually,</w:t>
      </w:r>
      <w:r>
        <w:rPr>
          <w:color w:val="231F1F"/>
          <w:spacing w:val="-6"/>
        </w:rPr>
        <w:t xml:space="preserve"> </w:t>
      </w:r>
      <w:r>
        <w:rPr>
          <w:color w:val="231F1F"/>
        </w:rPr>
        <w:t>ﬁnancial</w:t>
      </w:r>
      <w:r>
        <w:rPr>
          <w:color w:val="231F1F"/>
          <w:spacing w:val="-47"/>
        </w:rPr>
        <w:t xml:space="preserve"> </w:t>
      </w:r>
      <w:r>
        <w:rPr>
          <w:color w:val="231F1F"/>
        </w:rPr>
        <w:t>highlights are provided on the ﬁrst page or two, followed by a letter to the stockholders by</w:t>
      </w:r>
      <w:r>
        <w:rPr>
          <w:color w:val="231F1F"/>
          <w:spacing w:val="1"/>
        </w:rPr>
        <w:t xml:space="preserve"> </w:t>
      </w:r>
      <w:r>
        <w:rPr>
          <w:color w:val="231F1F"/>
          <w:w w:val="95"/>
        </w:rPr>
        <w:t>the ﬁrm’s chairman of the board and chief executive oﬃcer (CEO). The CEO summarizes the</w:t>
      </w:r>
      <w:r>
        <w:rPr>
          <w:color w:val="231F1F"/>
          <w:spacing w:val="1"/>
          <w:w w:val="95"/>
        </w:rPr>
        <w:t xml:space="preserve"> </w:t>
      </w:r>
      <w:r>
        <w:rPr>
          <w:color w:val="231F1F"/>
        </w:rPr>
        <w:t>ﬁnancial results for the year and identiﬁes the ﬁrm’s strengths, such as employee talents and</w:t>
      </w:r>
      <w:r>
        <w:rPr>
          <w:color w:val="231F1F"/>
          <w:spacing w:val="-48"/>
        </w:rPr>
        <w:t xml:space="preserve"> </w:t>
      </w:r>
      <w:r>
        <w:rPr>
          <w:color w:val="231F1F"/>
        </w:rPr>
        <w:t>the size of its customer base. After the CEO’s letter, most companies describe their current</w:t>
      </w:r>
      <w:r>
        <w:rPr>
          <w:color w:val="231F1F"/>
          <w:spacing w:val="1"/>
        </w:rPr>
        <w:t xml:space="preserve"> </w:t>
      </w:r>
      <w:r>
        <w:rPr>
          <w:color w:val="231F1F"/>
        </w:rPr>
        <w:t xml:space="preserve">business areas, future opportunities, and ﬁnancial goals, such as a target </w:t>
      </w:r>
      <w:r w:rsidRPr="00ED7E23">
        <w:rPr>
          <w:color w:val="231F1F"/>
          <w:u w:val="single"/>
        </w:rPr>
        <w:t>return on equity or</w:t>
      </w:r>
      <w:r w:rsidRPr="00ED7E23">
        <w:rPr>
          <w:color w:val="231F1F"/>
          <w:spacing w:val="1"/>
          <w:u w:val="single"/>
        </w:rPr>
        <w:t xml:space="preserve"> </w:t>
      </w:r>
      <w:r w:rsidRPr="00ED7E23">
        <w:rPr>
          <w:color w:val="231F1F"/>
          <w:u w:val="single"/>
        </w:rPr>
        <w:t>earnings</w:t>
      </w:r>
      <w:r w:rsidRPr="00ED7E23">
        <w:rPr>
          <w:color w:val="231F1F"/>
          <w:spacing w:val="-2"/>
          <w:u w:val="single"/>
        </w:rPr>
        <w:t xml:space="preserve"> </w:t>
      </w:r>
      <w:r w:rsidRPr="00ED7E23">
        <w:rPr>
          <w:color w:val="231F1F"/>
          <w:u w:val="single"/>
        </w:rPr>
        <w:t>growth</w:t>
      </w:r>
      <w:r w:rsidRPr="00ED7E23">
        <w:rPr>
          <w:color w:val="231F1F"/>
          <w:spacing w:val="-3"/>
          <w:u w:val="single"/>
        </w:rPr>
        <w:t xml:space="preserve"> </w:t>
      </w:r>
      <w:r w:rsidRPr="00ED7E23">
        <w:rPr>
          <w:color w:val="231F1F"/>
          <w:u w:val="single"/>
        </w:rPr>
        <w:t>rate.</w:t>
      </w:r>
    </w:p>
    <w:p w14:paraId="48014194" w14:textId="4AC6C700" w:rsidR="00E850A7" w:rsidRDefault="00000000" w:rsidP="00ED7E23">
      <w:pPr>
        <w:pStyle w:val="BodyText"/>
        <w:spacing w:before="7" w:line="360" w:lineRule="auto"/>
        <w:ind w:left="1308" w:right="2" w:firstLine="355"/>
        <w:jc w:val="both"/>
        <w:rPr>
          <w:color w:val="231F1F"/>
        </w:rPr>
      </w:pPr>
      <w:r w:rsidRPr="00ED7E23">
        <w:rPr>
          <w:color w:val="231F1F"/>
          <w:u w:val="single"/>
        </w:rPr>
        <w:t>Three important ﬁnancial statements are provided in the annual report: the statement of</w:t>
      </w:r>
      <w:r w:rsidRPr="00ED7E23">
        <w:rPr>
          <w:color w:val="231F1F"/>
          <w:spacing w:val="-47"/>
          <w:u w:val="single"/>
        </w:rPr>
        <w:t xml:space="preserve"> </w:t>
      </w:r>
      <w:r w:rsidRPr="00ED7E23">
        <w:rPr>
          <w:color w:val="231F1F"/>
          <w:u w:val="single"/>
        </w:rPr>
        <w:t>income (sometimes called the statement of operations), the balance sheet (sometimes called</w:t>
      </w:r>
      <w:r w:rsidRPr="00ED7E23">
        <w:rPr>
          <w:color w:val="231F1F"/>
          <w:spacing w:val="-47"/>
          <w:u w:val="single"/>
        </w:rPr>
        <w:t xml:space="preserve"> </w:t>
      </w:r>
      <w:r w:rsidRPr="00ED7E23">
        <w:rPr>
          <w:color w:val="231F1F"/>
          <w:u w:val="single"/>
        </w:rPr>
        <w:t xml:space="preserve">the statement of ﬁnancial position), and the statement of cash ﬂows. </w:t>
      </w:r>
      <w:r>
        <w:rPr>
          <w:color w:val="231F1F"/>
        </w:rPr>
        <w:t>Management provides</w:t>
      </w:r>
      <w:r>
        <w:rPr>
          <w:color w:val="231F1F"/>
          <w:spacing w:val="1"/>
        </w:rPr>
        <w:t xml:space="preserve"> </w:t>
      </w:r>
      <w:r>
        <w:rPr>
          <w:color w:val="231F1F"/>
        </w:rPr>
        <w:t xml:space="preserve">detailed notes to these ﬁnancial statements. </w:t>
      </w:r>
    </w:p>
    <w:p w14:paraId="7FA4CCDB" w14:textId="35CF1444" w:rsidR="003C51EE" w:rsidRDefault="003C51EE" w:rsidP="003C51EE">
      <w:pPr>
        <w:pStyle w:val="BodyText"/>
        <w:spacing w:before="7" w:line="360" w:lineRule="auto"/>
        <w:ind w:left="1308" w:right="2" w:firstLine="355"/>
        <w:jc w:val="both"/>
        <w:rPr>
          <w:color w:val="231F1F"/>
        </w:rPr>
      </w:pPr>
    </w:p>
    <w:p w14:paraId="64495668" w14:textId="6C84CE96" w:rsidR="003C51EE" w:rsidRDefault="003C51EE" w:rsidP="003C51EE">
      <w:pPr>
        <w:pStyle w:val="BodyText"/>
        <w:spacing w:before="7" w:line="360" w:lineRule="auto"/>
        <w:ind w:left="1308" w:right="2" w:firstLine="355"/>
        <w:jc w:val="both"/>
        <w:rPr>
          <w:color w:val="231F1F"/>
        </w:rPr>
      </w:pPr>
    </w:p>
    <w:p w14:paraId="2A0671D1" w14:textId="3EE66640" w:rsidR="00E850A7" w:rsidRDefault="00197982" w:rsidP="003C51EE">
      <w:pPr>
        <w:pStyle w:val="Heading1"/>
        <w:spacing w:before="209" w:line="360" w:lineRule="auto"/>
      </w:pPr>
      <w:r>
        <w:rPr>
          <w:noProof/>
        </w:rPr>
        <mc:AlternateContent>
          <mc:Choice Requires="wps">
            <w:drawing>
              <wp:anchor distT="0" distB="0" distL="114300" distR="114300" simplePos="0" relativeHeight="15733248" behindDoc="0" locked="0" layoutInCell="1" allowOverlap="1" wp14:anchorId="035C21C1" wp14:editId="39502945">
                <wp:simplePos x="0" y="0"/>
                <wp:positionH relativeFrom="page">
                  <wp:posOffset>841375</wp:posOffset>
                </wp:positionH>
                <wp:positionV relativeFrom="paragraph">
                  <wp:posOffset>151765</wp:posOffset>
                </wp:positionV>
                <wp:extent cx="437515" cy="279400"/>
                <wp:effectExtent l="0" t="0" r="0" b="0"/>
                <wp:wrapNone/>
                <wp:docPr id="38"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79400"/>
                        </a:xfrm>
                        <a:prstGeom prst="rect">
                          <a:avLst/>
                        </a:prstGeom>
                        <a:noFill/>
                        <a:ln w="25908">
                          <a:solidFill>
                            <a:srgbClr val="DBDBD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734D27A" w14:textId="1334FB96" w:rsidR="00E850A7" w:rsidRDefault="00B755E9">
                            <w:pPr>
                              <w:spacing w:before="86"/>
                              <w:ind w:left="118"/>
                              <w:rPr>
                                <w:rFonts w:ascii="Microsoft Sans Serif"/>
                                <w:sz w:val="21"/>
                              </w:rPr>
                            </w:pPr>
                            <w:r>
                              <w:rPr>
                                <w:rFonts w:ascii="Microsoft Sans Serif"/>
                                <w:color w:val="231F1F"/>
                                <w:sz w:val="21"/>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C21C1" id="Text Box 65" o:spid="_x0000_s1031" type="#_x0000_t202" style="position:absolute;left:0;text-align:left;margin-left:66.25pt;margin-top:11.95pt;width:34.45pt;height:22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" filled="f" strokecolor="#dbdbdd" strokeweight="2.04pt">
                <v:textbox inset="0,0,0,0">
                  <w:txbxContent>
                    <w:p w14:paraId="0734D27A" w14:textId="1334FB96" w:rsidR="00E850A7" w:rsidRDefault="00B755E9">
                      <w:pPr>
                        <w:spacing w:before="86"/>
                        <w:ind w:left="118"/>
                        <w:rPr>
                          <w:rFonts w:ascii="Microsoft Sans Serif"/>
                          <w:sz w:val="21"/>
                        </w:rPr>
                      </w:pPr>
                      <w:r>
                        <w:rPr>
                          <w:rFonts w:ascii="Microsoft Sans Serif"/>
                          <w:color w:val="231F1F"/>
                          <w:sz w:val="21"/>
                        </w:rPr>
                        <w:t>7.3</w:t>
                      </w:r>
                    </w:p>
                  </w:txbxContent>
                </v:textbox>
                <w10:wrap anchorx="page"/>
              </v:shape>
            </w:pict>
          </mc:Fallback>
        </mc:AlternateContent>
      </w:r>
      <w:r>
        <w:rPr>
          <w:color w:val="231F1F"/>
          <w:w w:val="95"/>
        </w:rPr>
        <w:t>Income</w:t>
      </w:r>
      <w:r>
        <w:rPr>
          <w:color w:val="231F1F"/>
          <w:spacing w:val="-16"/>
          <w:w w:val="95"/>
        </w:rPr>
        <w:t xml:space="preserve"> </w:t>
      </w:r>
      <w:r>
        <w:rPr>
          <w:color w:val="231F1F"/>
          <w:w w:val="95"/>
        </w:rPr>
        <w:t>Statement</w:t>
      </w:r>
    </w:p>
    <w:p w14:paraId="54493791" w14:textId="77777777" w:rsidR="00E850A7" w:rsidRDefault="00000000" w:rsidP="003C51EE">
      <w:pPr>
        <w:pStyle w:val="BodyText"/>
        <w:spacing w:before="322" w:line="360" w:lineRule="auto"/>
        <w:ind w:left="1308"/>
        <w:jc w:val="both"/>
      </w:pPr>
      <w:r>
        <w:rPr>
          <w:color w:val="231F1F"/>
        </w:rPr>
        <w:t xml:space="preserve">The </w:t>
      </w:r>
      <w:r>
        <w:rPr>
          <w:color w:val="009CDB"/>
        </w:rPr>
        <w:t xml:space="preserve">income statement </w:t>
      </w:r>
      <w:r>
        <w:rPr>
          <w:color w:val="231F1F"/>
        </w:rPr>
        <w:t>reports the revenues generated and expenses incurred by a ﬁrm over</w:t>
      </w:r>
      <w:r>
        <w:rPr>
          <w:color w:val="231F1F"/>
          <w:spacing w:val="1"/>
        </w:rPr>
        <w:t xml:space="preserve"> </w:t>
      </w:r>
      <w:r>
        <w:rPr>
          <w:color w:val="231F1F"/>
        </w:rPr>
        <w:t>an accounting period, such as a quarter or year. The accrual concept is used to construct the</w:t>
      </w:r>
      <w:r>
        <w:rPr>
          <w:color w:val="231F1F"/>
          <w:spacing w:val="1"/>
        </w:rPr>
        <w:t xml:space="preserve"> </w:t>
      </w:r>
      <w:r>
        <w:rPr>
          <w:color w:val="231F1F"/>
        </w:rPr>
        <w:t xml:space="preserve">income statement. </w:t>
      </w:r>
      <w:r>
        <w:rPr>
          <w:color w:val="009CDB"/>
        </w:rPr>
        <w:t xml:space="preserve">Table 13.4 </w:t>
      </w:r>
      <w:r>
        <w:rPr>
          <w:color w:val="231F1F"/>
        </w:rPr>
        <w:t>presents income statements for a ﬁrm, Walgreens, for 2015</w:t>
      </w:r>
      <w:r>
        <w:rPr>
          <w:color w:val="231F1F"/>
          <w:spacing w:val="1"/>
        </w:rPr>
        <w:t xml:space="preserve"> </w:t>
      </w:r>
      <w:r>
        <w:rPr>
          <w:color w:val="231F1F"/>
        </w:rPr>
        <w:t>and</w:t>
      </w:r>
      <w:r>
        <w:rPr>
          <w:color w:val="231F1F"/>
          <w:spacing w:val="9"/>
        </w:rPr>
        <w:t xml:space="preserve"> </w:t>
      </w:r>
      <w:r>
        <w:rPr>
          <w:color w:val="231F1F"/>
        </w:rPr>
        <w:t>2014.</w:t>
      </w:r>
      <w:r>
        <w:rPr>
          <w:color w:val="231F1F"/>
          <w:spacing w:val="6"/>
        </w:rPr>
        <w:t xml:space="preserve"> </w:t>
      </w:r>
      <w:r>
        <w:rPr>
          <w:color w:val="231F1F"/>
        </w:rPr>
        <w:t>In</w:t>
      </w:r>
      <w:r>
        <w:rPr>
          <w:color w:val="231F1F"/>
          <w:spacing w:val="12"/>
        </w:rPr>
        <w:t xml:space="preserve"> </w:t>
      </w:r>
      <w:r>
        <w:rPr>
          <w:color w:val="231F1F"/>
        </w:rPr>
        <w:t>2015,</w:t>
      </w:r>
      <w:r>
        <w:rPr>
          <w:color w:val="231F1F"/>
          <w:spacing w:val="-2"/>
        </w:rPr>
        <w:t xml:space="preserve"> </w:t>
      </w:r>
      <w:r>
        <w:rPr>
          <w:color w:val="231F1F"/>
        </w:rPr>
        <w:t>Walgreens</w:t>
      </w:r>
      <w:r>
        <w:rPr>
          <w:color w:val="231F1F"/>
          <w:spacing w:val="1"/>
        </w:rPr>
        <w:t xml:space="preserve"> </w:t>
      </w:r>
      <w:r>
        <w:rPr>
          <w:color w:val="231F1F"/>
        </w:rPr>
        <w:t>had</w:t>
      </w:r>
      <w:r>
        <w:rPr>
          <w:color w:val="231F1F"/>
          <w:spacing w:val="6"/>
        </w:rPr>
        <w:t xml:space="preserve"> </w:t>
      </w:r>
      <w:r>
        <w:rPr>
          <w:color w:val="231F1F"/>
        </w:rPr>
        <w:t>net</w:t>
      </w:r>
      <w:r>
        <w:rPr>
          <w:color w:val="231F1F"/>
          <w:spacing w:val="6"/>
        </w:rPr>
        <w:t xml:space="preserve"> </w:t>
      </w:r>
      <w:r>
        <w:rPr>
          <w:color w:val="231F1F"/>
        </w:rPr>
        <w:t>revenues</w:t>
      </w:r>
      <w:r>
        <w:rPr>
          <w:color w:val="231F1F"/>
          <w:spacing w:val="4"/>
        </w:rPr>
        <w:t xml:space="preserve"> </w:t>
      </w:r>
      <w:r>
        <w:rPr>
          <w:color w:val="231F1F"/>
        </w:rPr>
        <w:t>of</w:t>
      </w:r>
      <w:r>
        <w:rPr>
          <w:color w:val="231F1F"/>
          <w:spacing w:val="3"/>
        </w:rPr>
        <w:t xml:space="preserve"> </w:t>
      </w:r>
      <w:r>
        <w:rPr>
          <w:color w:val="231F1F"/>
        </w:rPr>
        <w:t>$103.4</w:t>
      </w:r>
      <w:r>
        <w:rPr>
          <w:color w:val="231F1F"/>
          <w:spacing w:val="6"/>
        </w:rPr>
        <w:t xml:space="preserve"> </w:t>
      </w:r>
      <w:r>
        <w:rPr>
          <w:color w:val="231F1F"/>
        </w:rPr>
        <w:t>billion</w:t>
      </w:r>
      <w:r>
        <w:rPr>
          <w:color w:val="231F1F"/>
          <w:spacing w:val="12"/>
        </w:rPr>
        <w:t xml:space="preserve"> </w:t>
      </w:r>
      <w:r>
        <w:rPr>
          <w:color w:val="231F1F"/>
        </w:rPr>
        <w:t>(which</w:t>
      </w:r>
      <w:r>
        <w:rPr>
          <w:color w:val="231F1F"/>
          <w:spacing w:val="10"/>
        </w:rPr>
        <w:t xml:space="preserve"> </w:t>
      </w:r>
      <w:r>
        <w:rPr>
          <w:color w:val="231F1F"/>
        </w:rPr>
        <w:t>is</w:t>
      </w:r>
      <w:r>
        <w:rPr>
          <w:color w:val="231F1F"/>
          <w:spacing w:val="6"/>
        </w:rPr>
        <w:t xml:space="preserve"> </w:t>
      </w:r>
      <w:r>
        <w:rPr>
          <w:color w:val="231F1F"/>
        </w:rPr>
        <w:t>the</w:t>
      </w:r>
      <w:r>
        <w:rPr>
          <w:color w:val="231F1F"/>
          <w:spacing w:val="10"/>
        </w:rPr>
        <w:t xml:space="preserve"> </w:t>
      </w:r>
      <w:r>
        <w:rPr>
          <w:color w:val="231F1F"/>
        </w:rPr>
        <w:t>same</w:t>
      </w:r>
      <w:r>
        <w:rPr>
          <w:color w:val="231F1F"/>
          <w:spacing w:val="5"/>
        </w:rPr>
        <w:t xml:space="preserve"> </w:t>
      </w:r>
      <w:r>
        <w:rPr>
          <w:color w:val="231F1F"/>
        </w:rPr>
        <w:t>as</w:t>
      </w:r>
      <w:r>
        <w:rPr>
          <w:color w:val="231F1F"/>
          <w:spacing w:val="1"/>
        </w:rPr>
        <w:t xml:space="preserve"> </w:t>
      </w:r>
      <w:r>
        <w:rPr>
          <w:color w:val="231F1F"/>
        </w:rPr>
        <w:t>the</w:t>
      </w:r>
    </w:p>
    <w:p w14:paraId="17E58AF2" w14:textId="77777777" w:rsidR="00E850A7" w:rsidRDefault="00000000" w:rsidP="003C51EE">
      <w:pPr>
        <w:pStyle w:val="BodyText"/>
        <w:spacing w:line="360" w:lineRule="auto"/>
        <w:ind w:left="1308" w:right="1"/>
        <w:jc w:val="both"/>
      </w:pPr>
      <w:r>
        <w:rPr>
          <w:color w:val="231F1F"/>
          <w:w w:val="95"/>
        </w:rPr>
        <w:t>$103,444 million shown</w:t>
      </w:r>
      <w:r>
        <w:rPr>
          <w:color w:val="231F1F"/>
          <w:spacing w:val="1"/>
          <w:w w:val="95"/>
        </w:rPr>
        <w:t xml:space="preserve"> </w:t>
      </w:r>
      <w:r>
        <w:rPr>
          <w:color w:val="231F1F"/>
          <w:w w:val="95"/>
        </w:rPr>
        <w:t>in</w:t>
      </w:r>
      <w:r>
        <w:rPr>
          <w:color w:val="231F1F"/>
          <w:spacing w:val="45"/>
        </w:rPr>
        <w:t xml:space="preserve"> </w:t>
      </w:r>
      <w:r>
        <w:rPr>
          <w:color w:val="231F1F"/>
          <w:w w:val="95"/>
        </w:rPr>
        <w:t>the table—that is, $103,444,000,000) compared with $76.4 billion</w:t>
      </w:r>
      <w:r>
        <w:rPr>
          <w:color w:val="231F1F"/>
          <w:spacing w:val="1"/>
          <w:w w:val="95"/>
        </w:rPr>
        <w:t xml:space="preserve"> </w:t>
      </w:r>
      <w:r>
        <w:rPr>
          <w:color w:val="231F1F"/>
        </w:rPr>
        <w:t>for</w:t>
      </w:r>
      <w:r>
        <w:rPr>
          <w:color w:val="231F1F"/>
          <w:spacing w:val="-4"/>
        </w:rPr>
        <w:t xml:space="preserve"> </w:t>
      </w:r>
      <w:r>
        <w:rPr>
          <w:color w:val="231F1F"/>
        </w:rPr>
        <w:t>2014,</w:t>
      </w:r>
      <w:r>
        <w:rPr>
          <w:color w:val="231F1F"/>
          <w:spacing w:val="-9"/>
        </w:rPr>
        <w:t xml:space="preserve"> </w:t>
      </w:r>
      <w:r>
        <w:rPr>
          <w:color w:val="231F1F"/>
        </w:rPr>
        <w:t>which</w:t>
      </w:r>
      <w:r>
        <w:rPr>
          <w:color w:val="231F1F"/>
          <w:spacing w:val="-7"/>
        </w:rPr>
        <w:t xml:space="preserve"> </w:t>
      </w:r>
      <w:r>
        <w:rPr>
          <w:color w:val="231F1F"/>
        </w:rPr>
        <w:t>reﬂects</w:t>
      </w:r>
      <w:r>
        <w:rPr>
          <w:color w:val="231F1F"/>
          <w:spacing w:val="1"/>
        </w:rPr>
        <w:t xml:space="preserve"> </w:t>
      </w:r>
      <w:r>
        <w:rPr>
          <w:color w:val="231F1F"/>
        </w:rPr>
        <w:t>an</w:t>
      </w:r>
      <w:r>
        <w:rPr>
          <w:color w:val="231F1F"/>
          <w:spacing w:val="-8"/>
        </w:rPr>
        <w:t xml:space="preserve"> </w:t>
      </w:r>
      <w:r>
        <w:rPr>
          <w:color w:val="231F1F"/>
        </w:rPr>
        <w:t>increase</w:t>
      </w:r>
      <w:r>
        <w:rPr>
          <w:color w:val="231F1F"/>
          <w:spacing w:val="2"/>
        </w:rPr>
        <w:t xml:space="preserve"> </w:t>
      </w:r>
      <w:r>
        <w:rPr>
          <w:color w:val="231F1F"/>
        </w:rPr>
        <w:t>of</w:t>
      </w:r>
      <w:r>
        <w:rPr>
          <w:color w:val="231F1F"/>
          <w:spacing w:val="-8"/>
        </w:rPr>
        <w:t xml:space="preserve"> </w:t>
      </w:r>
      <w:r>
        <w:rPr>
          <w:color w:val="231F1F"/>
        </w:rPr>
        <w:t>over</w:t>
      </w:r>
      <w:r>
        <w:rPr>
          <w:color w:val="231F1F"/>
          <w:spacing w:val="-8"/>
        </w:rPr>
        <w:t xml:space="preserve"> </w:t>
      </w:r>
      <w:r>
        <w:rPr>
          <w:color w:val="231F1F"/>
        </w:rPr>
        <w:t>35</w:t>
      </w:r>
      <w:r>
        <w:rPr>
          <w:color w:val="231F1F"/>
          <w:spacing w:val="-8"/>
        </w:rPr>
        <w:t xml:space="preserve"> </w:t>
      </w:r>
      <w:r>
        <w:rPr>
          <w:color w:val="231F1F"/>
        </w:rPr>
        <w:t>percent.</w:t>
      </w:r>
      <w:r>
        <w:rPr>
          <w:color w:val="231F1F"/>
          <w:spacing w:val="-4"/>
        </w:rPr>
        <w:t xml:space="preserve"> </w:t>
      </w:r>
      <w:r>
        <w:rPr>
          <w:color w:val="231F1F"/>
        </w:rPr>
        <w:t>After</w:t>
      </w:r>
      <w:r>
        <w:rPr>
          <w:color w:val="231F1F"/>
          <w:spacing w:val="-1"/>
        </w:rPr>
        <w:t xml:space="preserve"> </w:t>
      </w:r>
      <w:r>
        <w:rPr>
          <w:color w:val="231F1F"/>
        </w:rPr>
        <w:t>deducting</w:t>
      </w:r>
      <w:r>
        <w:rPr>
          <w:color w:val="231F1F"/>
          <w:spacing w:val="-8"/>
        </w:rPr>
        <w:t xml:space="preserve"> </w:t>
      </w:r>
      <w:r>
        <w:rPr>
          <w:color w:val="231F1F"/>
        </w:rPr>
        <w:t>production</w:t>
      </w:r>
      <w:r>
        <w:rPr>
          <w:color w:val="231F1F"/>
          <w:spacing w:val="-7"/>
        </w:rPr>
        <w:t xml:space="preserve"> </w:t>
      </w:r>
      <w:r>
        <w:rPr>
          <w:color w:val="231F1F"/>
        </w:rPr>
        <w:t>costs</w:t>
      </w:r>
      <w:r>
        <w:rPr>
          <w:color w:val="231F1F"/>
          <w:spacing w:val="-3"/>
        </w:rPr>
        <w:t xml:space="preserve"> </w:t>
      </w:r>
      <w:r>
        <w:rPr>
          <w:color w:val="231F1F"/>
        </w:rPr>
        <w:t>and</w:t>
      </w:r>
      <w:r>
        <w:rPr>
          <w:color w:val="231F1F"/>
          <w:spacing w:val="-47"/>
        </w:rPr>
        <w:t xml:space="preserve"> </w:t>
      </w:r>
      <w:r>
        <w:rPr>
          <w:color w:val="231F1F"/>
          <w:w w:val="95"/>
        </w:rPr>
        <w:t>other expenses incurred in running the business, Walgreens’ net income was $4,255 million in</w:t>
      </w:r>
      <w:r>
        <w:rPr>
          <w:color w:val="231F1F"/>
          <w:spacing w:val="1"/>
          <w:w w:val="95"/>
        </w:rPr>
        <w:t xml:space="preserve"> </w:t>
      </w:r>
      <w:r>
        <w:rPr>
          <w:color w:val="231F1F"/>
        </w:rPr>
        <w:t>2015, more</w:t>
      </w:r>
      <w:r>
        <w:rPr>
          <w:color w:val="231F1F"/>
          <w:spacing w:val="-5"/>
        </w:rPr>
        <w:t xml:space="preserve"> </w:t>
      </w:r>
      <w:r>
        <w:rPr>
          <w:color w:val="231F1F"/>
        </w:rPr>
        <w:t>than</w:t>
      </w:r>
      <w:r>
        <w:rPr>
          <w:color w:val="231F1F"/>
          <w:spacing w:val="-1"/>
        </w:rPr>
        <w:t xml:space="preserve"> </w:t>
      </w:r>
      <w:r>
        <w:rPr>
          <w:color w:val="231F1F"/>
        </w:rPr>
        <w:t>a</w:t>
      </w:r>
      <w:r>
        <w:rPr>
          <w:color w:val="231F1F"/>
          <w:spacing w:val="-3"/>
        </w:rPr>
        <w:t xml:space="preserve"> </w:t>
      </w:r>
      <w:r>
        <w:rPr>
          <w:color w:val="231F1F"/>
        </w:rPr>
        <w:t>100</w:t>
      </w:r>
      <w:r>
        <w:rPr>
          <w:color w:val="231F1F"/>
          <w:spacing w:val="-3"/>
        </w:rPr>
        <w:t xml:space="preserve"> </w:t>
      </w:r>
      <w:r>
        <w:rPr>
          <w:color w:val="231F1F"/>
        </w:rPr>
        <w:t>percent</w:t>
      </w:r>
      <w:r>
        <w:rPr>
          <w:color w:val="231F1F"/>
          <w:spacing w:val="-4"/>
        </w:rPr>
        <w:t xml:space="preserve"> </w:t>
      </w:r>
      <w:r>
        <w:rPr>
          <w:color w:val="231F1F"/>
        </w:rPr>
        <w:t>increase</w:t>
      </w:r>
      <w:r>
        <w:rPr>
          <w:color w:val="231F1F"/>
          <w:spacing w:val="-10"/>
        </w:rPr>
        <w:t xml:space="preserve"> </w:t>
      </w:r>
      <w:r>
        <w:rPr>
          <w:color w:val="231F1F"/>
        </w:rPr>
        <w:t>over</w:t>
      </w:r>
      <w:r>
        <w:rPr>
          <w:color w:val="231F1F"/>
          <w:spacing w:val="-5"/>
        </w:rPr>
        <w:t xml:space="preserve"> </w:t>
      </w:r>
      <w:r>
        <w:rPr>
          <w:color w:val="231F1F"/>
        </w:rPr>
        <w:t>2014’s</w:t>
      </w:r>
      <w:r>
        <w:rPr>
          <w:color w:val="231F1F"/>
          <w:spacing w:val="-3"/>
        </w:rPr>
        <w:t xml:space="preserve"> </w:t>
      </w:r>
      <w:r>
        <w:rPr>
          <w:color w:val="231F1F"/>
        </w:rPr>
        <w:t>net</w:t>
      </w:r>
      <w:r>
        <w:rPr>
          <w:color w:val="231F1F"/>
          <w:spacing w:val="-6"/>
        </w:rPr>
        <w:t xml:space="preserve"> </w:t>
      </w:r>
      <w:r>
        <w:rPr>
          <w:color w:val="231F1F"/>
        </w:rPr>
        <w:t>income</w:t>
      </w:r>
      <w:r>
        <w:rPr>
          <w:color w:val="231F1F"/>
          <w:spacing w:val="-4"/>
        </w:rPr>
        <w:t xml:space="preserve"> </w:t>
      </w:r>
      <w:r>
        <w:rPr>
          <w:color w:val="231F1F"/>
        </w:rPr>
        <w:t>of</w:t>
      </w:r>
      <w:r>
        <w:rPr>
          <w:color w:val="231F1F"/>
          <w:spacing w:val="-5"/>
        </w:rPr>
        <w:t xml:space="preserve"> </w:t>
      </w:r>
      <w:r>
        <w:rPr>
          <w:color w:val="231F1F"/>
        </w:rPr>
        <w:t>$2,031</w:t>
      </w:r>
      <w:r>
        <w:rPr>
          <w:color w:val="231F1F"/>
          <w:spacing w:val="-3"/>
        </w:rPr>
        <w:t xml:space="preserve"> </w:t>
      </w:r>
      <w:r>
        <w:rPr>
          <w:color w:val="231F1F"/>
        </w:rPr>
        <w:t>million.</w:t>
      </w:r>
    </w:p>
    <w:p w14:paraId="5C103483" w14:textId="77777777" w:rsidR="00E850A7" w:rsidRDefault="00000000">
      <w:pPr>
        <w:pStyle w:val="BodyText"/>
        <w:rPr>
          <w:sz w:val="24"/>
        </w:rPr>
      </w:pPr>
      <w:r>
        <w:br w:type="column"/>
      </w:r>
    </w:p>
    <w:p w14:paraId="74BB742E" w14:textId="77777777" w:rsidR="00E850A7" w:rsidRDefault="00E850A7">
      <w:pPr>
        <w:pStyle w:val="BodyText"/>
        <w:rPr>
          <w:sz w:val="24"/>
        </w:rPr>
      </w:pPr>
    </w:p>
    <w:p w14:paraId="56650CCF" w14:textId="77777777" w:rsidR="00E850A7" w:rsidRDefault="00E850A7">
      <w:pPr>
        <w:pStyle w:val="BodyText"/>
        <w:rPr>
          <w:sz w:val="24"/>
        </w:rPr>
      </w:pPr>
    </w:p>
    <w:p w14:paraId="7DA94407" w14:textId="77777777" w:rsidR="00E850A7" w:rsidRDefault="00E850A7">
      <w:pPr>
        <w:pStyle w:val="BodyText"/>
        <w:rPr>
          <w:sz w:val="24"/>
        </w:rPr>
      </w:pPr>
    </w:p>
    <w:p w14:paraId="61A3B0C9" w14:textId="77777777" w:rsidR="00E850A7" w:rsidRDefault="00E850A7">
      <w:pPr>
        <w:pStyle w:val="BodyText"/>
        <w:rPr>
          <w:sz w:val="24"/>
        </w:rPr>
      </w:pPr>
    </w:p>
    <w:p w14:paraId="5FC1ECC1" w14:textId="77777777" w:rsidR="00E850A7" w:rsidRDefault="00E850A7">
      <w:pPr>
        <w:pStyle w:val="BodyText"/>
        <w:rPr>
          <w:sz w:val="24"/>
        </w:rPr>
      </w:pPr>
    </w:p>
    <w:p w14:paraId="2DA48ADF" w14:textId="77777777" w:rsidR="00E850A7" w:rsidRDefault="00E850A7">
      <w:pPr>
        <w:pStyle w:val="BodyText"/>
        <w:rPr>
          <w:sz w:val="24"/>
        </w:rPr>
      </w:pPr>
    </w:p>
    <w:p w14:paraId="1C704FED" w14:textId="77777777" w:rsidR="00E850A7" w:rsidRDefault="00E850A7">
      <w:pPr>
        <w:pStyle w:val="BodyText"/>
        <w:rPr>
          <w:sz w:val="24"/>
        </w:rPr>
      </w:pPr>
    </w:p>
    <w:p w14:paraId="1BB6F272" w14:textId="77777777" w:rsidR="00E850A7" w:rsidRDefault="00E850A7">
      <w:pPr>
        <w:pStyle w:val="BodyText"/>
        <w:rPr>
          <w:sz w:val="24"/>
        </w:rPr>
      </w:pPr>
    </w:p>
    <w:p w14:paraId="547FAD7E" w14:textId="77777777" w:rsidR="00E850A7" w:rsidRDefault="00E850A7">
      <w:pPr>
        <w:pStyle w:val="BodyText"/>
        <w:rPr>
          <w:sz w:val="24"/>
        </w:rPr>
      </w:pPr>
    </w:p>
    <w:p w14:paraId="412FAFD0" w14:textId="77777777" w:rsidR="00E850A7" w:rsidRDefault="00E850A7">
      <w:pPr>
        <w:pStyle w:val="BodyText"/>
        <w:rPr>
          <w:sz w:val="24"/>
        </w:rPr>
      </w:pPr>
    </w:p>
    <w:p w14:paraId="5D788DC3" w14:textId="77777777" w:rsidR="00E850A7" w:rsidRDefault="00E850A7">
      <w:pPr>
        <w:pStyle w:val="BodyText"/>
        <w:rPr>
          <w:sz w:val="24"/>
        </w:rPr>
      </w:pPr>
    </w:p>
    <w:p w14:paraId="74E34B74" w14:textId="77777777" w:rsidR="00E850A7" w:rsidRDefault="00E850A7">
      <w:pPr>
        <w:pStyle w:val="BodyText"/>
        <w:rPr>
          <w:sz w:val="24"/>
        </w:rPr>
      </w:pPr>
    </w:p>
    <w:p w14:paraId="4ED28445" w14:textId="77777777" w:rsidR="00E850A7" w:rsidRDefault="00E850A7">
      <w:pPr>
        <w:pStyle w:val="BodyText"/>
        <w:rPr>
          <w:sz w:val="24"/>
        </w:rPr>
      </w:pPr>
    </w:p>
    <w:p w14:paraId="7D2930E4" w14:textId="77777777" w:rsidR="00E850A7" w:rsidRDefault="00E850A7">
      <w:pPr>
        <w:pStyle w:val="BodyText"/>
        <w:rPr>
          <w:sz w:val="24"/>
        </w:rPr>
      </w:pPr>
    </w:p>
    <w:p w14:paraId="30459543" w14:textId="77777777" w:rsidR="00E850A7" w:rsidRDefault="00E850A7">
      <w:pPr>
        <w:pStyle w:val="BodyText"/>
        <w:rPr>
          <w:sz w:val="24"/>
        </w:rPr>
      </w:pPr>
    </w:p>
    <w:p w14:paraId="37C5B0F7" w14:textId="77777777" w:rsidR="00E850A7" w:rsidRDefault="00000000">
      <w:pPr>
        <w:spacing w:line="254" w:lineRule="auto"/>
        <w:ind w:left="311" w:right="779"/>
        <w:rPr>
          <w:sz w:val="17"/>
        </w:rPr>
      </w:pPr>
      <w:r>
        <w:rPr>
          <w:color w:val="009CDB"/>
          <w:sz w:val="17"/>
        </w:rPr>
        <w:t>annual report</w:t>
      </w:r>
      <w:r>
        <w:rPr>
          <w:color w:val="009CDB"/>
          <w:spacing w:val="1"/>
          <w:sz w:val="17"/>
        </w:rPr>
        <w:t xml:space="preserve"> </w:t>
      </w:r>
      <w:r>
        <w:rPr>
          <w:color w:val="4B4B4D"/>
          <w:sz w:val="17"/>
        </w:rPr>
        <w:t>contains</w:t>
      </w:r>
      <w:r>
        <w:rPr>
          <w:color w:val="4B4B4D"/>
          <w:spacing w:val="1"/>
          <w:sz w:val="17"/>
        </w:rPr>
        <w:t xml:space="preserve"> </w:t>
      </w:r>
      <w:r>
        <w:rPr>
          <w:color w:val="4B4B4D"/>
          <w:sz w:val="17"/>
        </w:rPr>
        <w:t>descriptive</w:t>
      </w:r>
      <w:r>
        <w:rPr>
          <w:color w:val="4B4B4D"/>
          <w:spacing w:val="-40"/>
          <w:sz w:val="17"/>
        </w:rPr>
        <w:t xml:space="preserve"> </w:t>
      </w:r>
      <w:r>
        <w:rPr>
          <w:color w:val="4B4B4D"/>
          <w:sz w:val="17"/>
        </w:rPr>
        <w:t>information on operating and</w:t>
      </w:r>
      <w:r>
        <w:rPr>
          <w:color w:val="4B4B4D"/>
          <w:spacing w:val="1"/>
          <w:sz w:val="17"/>
        </w:rPr>
        <w:t xml:space="preserve"> </w:t>
      </w:r>
      <w:r>
        <w:rPr>
          <w:color w:val="4B4B4D"/>
          <w:sz w:val="17"/>
        </w:rPr>
        <w:t>ﬁnancial performance during the</w:t>
      </w:r>
      <w:r>
        <w:rPr>
          <w:color w:val="4B4B4D"/>
          <w:spacing w:val="1"/>
          <w:sz w:val="17"/>
        </w:rPr>
        <w:t xml:space="preserve"> </w:t>
      </w:r>
      <w:r>
        <w:rPr>
          <w:color w:val="4B4B4D"/>
          <w:sz w:val="17"/>
        </w:rPr>
        <w:t>past year, a discussion of current</w:t>
      </w:r>
      <w:r>
        <w:rPr>
          <w:color w:val="4B4B4D"/>
          <w:spacing w:val="1"/>
          <w:sz w:val="17"/>
        </w:rPr>
        <w:t xml:space="preserve"> </w:t>
      </w:r>
      <w:r>
        <w:rPr>
          <w:color w:val="4B4B4D"/>
          <w:sz w:val="17"/>
        </w:rPr>
        <w:t>and future business opportunities,</w:t>
      </w:r>
      <w:r>
        <w:rPr>
          <w:color w:val="4B4B4D"/>
          <w:spacing w:val="1"/>
          <w:sz w:val="17"/>
        </w:rPr>
        <w:t xml:space="preserve"> </w:t>
      </w:r>
      <w:r>
        <w:rPr>
          <w:color w:val="4B4B4D"/>
          <w:sz w:val="17"/>
        </w:rPr>
        <w:t>and ﬁnancial statements that</w:t>
      </w:r>
      <w:r>
        <w:rPr>
          <w:color w:val="4B4B4D"/>
          <w:spacing w:val="1"/>
          <w:sz w:val="17"/>
        </w:rPr>
        <w:t xml:space="preserve"> </w:t>
      </w:r>
      <w:r>
        <w:rPr>
          <w:color w:val="4B4B4D"/>
          <w:sz w:val="17"/>
        </w:rPr>
        <w:t>provide a numerical record of</w:t>
      </w:r>
      <w:r>
        <w:rPr>
          <w:color w:val="4B4B4D"/>
          <w:spacing w:val="1"/>
          <w:sz w:val="17"/>
        </w:rPr>
        <w:t xml:space="preserve"> </w:t>
      </w:r>
      <w:r>
        <w:rPr>
          <w:color w:val="4B4B4D"/>
          <w:sz w:val="17"/>
        </w:rPr>
        <w:t>ﬁnancial</w:t>
      </w:r>
      <w:r>
        <w:rPr>
          <w:color w:val="4B4B4D"/>
          <w:spacing w:val="-2"/>
          <w:sz w:val="17"/>
        </w:rPr>
        <w:t xml:space="preserve"> </w:t>
      </w:r>
      <w:r>
        <w:rPr>
          <w:color w:val="4B4B4D"/>
          <w:sz w:val="17"/>
        </w:rPr>
        <w:t>performance</w:t>
      </w:r>
    </w:p>
    <w:p w14:paraId="3622BE23" w14:textId="77777777" w:rsidR="00E850A7" w:rsidRDefault="00E850A7">
      <w:pPr>
        <w:pStyle w:val="BodyText"/>
        <w:rPr>
          <w:sz w:val="24"/>
        </w:rPr>
      </w:pPr>
    </w:p>
    <w:p w14:paraId="6DE50659" w14:textId="77777777" w:rsidR="00E850A7" w:rsidRDefault="00E850A7">
      <w:pPr>
        <w:pStyle w:val="BodyText"/>
        <w:rPr>
          <w:sz w:val="24"/>
        </w:rPr>
      </w:pPr>
    </w:p>
    <w:p w14:paraId="06318909" w14:textId="77777777" w:rsidR="00E850A7" w:rsidRDefault="00E850A7">
      <w:pPr>
        <w:pStyle w:val="BodyText"/>
        <w:rPr>
          <w:sz w:val="24"/>
        </w:rPr>
      </w:pPr>
    </w:p>
    <w:p w14:paraId="3562C5C2" w14:textId="09451E49" w:rsidR="00E850A7" w:rsidRDefault="00E850A7">
      <w:pPr>
        <w:pStyle w:val="BodyText"/>
        <w:rPr>
          <w:sz w:val="24"/>
        </w:rPr>
      </w:pPr>
    </w:p>
    <w:p w14:paraId="3BA78773" w14:textId="250411B5" w:rsidR="00A44992" w:rsidRDefault="00A44992">
      <w:pPr>
        <w:pStyle w:val="BodyText"/>
        <w:rPr>
          <w:sz w:val="24"/>
        </w:rPr>
      </w:pPr>
    </w:p>
    <w:p w14:paraId="282818CF" w14:textId="254C7EB0" w:rsidR="00A44992" w:rsidRDefault="00A44992">
      <w:pPr>
        <w:pStyle w:val="BodyText"/>
        <w:rPr>
          <w:sz w:val="24"/>
        </w:rPr>
      </w:pPr>
    </w:p>
    <w:p w14:paraId="02A4F657" w14:textId="0D8B1743" w:rsidR="00A44992" w:rsidRDefault="00A44992">
      <w:pPr>
        <w:pStyle w:val="BodyText"/>
        <w:rPr>
          <w:sz w:val="24"/>
        </w:rPr>
      </w:pPr>
    </w:p>
    <w:p w14:paraId="2C082CE6" w14:textId="50AF4FF1" w:rsidR="00A44992" w:rsidRDefault="00A44992">
      <w:pPr>
        <w:pStyle w:val="BodyText"/>
        <w:rPr>
          <w:sz w:val="24"/>
        </w:rPr>
      </w:pPr>
    </w:p>
    <w:p w14:paraId="709AA8F7" w14:textId="7850F274" w:rsidR="00A44992" w:rsidRDefault="00A44992">
      <w:pPr>
        <w:pStyle w:val="BodyText"/>
        <w:rPr>
          <w:sz w:val="24"/>
        </w:rPr>
      </w:pPr>
    </w:p>
    <w:p w14:paraId="54724D8A" w14:textId="40159BA6" w:rsidR="00A44992" w:rsidRDefault="00A44992">
      <w:pPr>
        <w:pStyle w:val="BodyText"/>
        <w:rPr>
          <w:sz w:val="24"/>
        </w:rPr>
      </w:pPr>
    </w:p>
    <w:p w14:paraId="1800F417" w14:textId="77A0E673" w:rsidR="00A44992" w:rsidRDefault="00A44992">
      <w:pPr>
        <w:pStyle w:val="BodyText"/>
        <w:rPr>
          <w:sz w:val="24"/>
        </w:rPr>
      </w:pPr>
    </w:p>
    <w:p w14:paraId="72B5D0A5" w14:textId="44124858" w:rsidR="00A44992" w:rsidRDefault="00A44992">
      <w:pPr>
        <w:pStyle w:val="BodyText"/>
        <w:rPr>
          <w:sz w:val="24"/>
        </w:rPr>
      </w:pPr>
    </w:p>
    <w:p w14:paraId="0C6E424C" w14:textId="7CF2076A" w:rsidR="00A44992" w:rsidRDefault="00A44992">
      <w:pPr>
        <w:pStyle w:val="BodyText"/>
        <w:rPr>
          <w:sz w:val="24"/>
        </w:rPr>
      </w:pPr>
    </w:p>
    <w:p w14:paraId="6C137B58" w14:textId="426FD954" w:rsidR="00A44992" w:rsidRDefault="00A44992">
      <w:pPr>
        <w:pStyle w:val="BodyText"/>
        <w:rPr>
          <w:sz w:val="24"/>
        </w:rPr>
      </w:pPr>
    </w:p>
    <w:p w14:paraId="57F136D1" w14:textId="5BD0DED1" w:rsidR="00A44992" w:rsidRDefault="00A44992">
      <w:pPr>
        <w:pStyle w:val="BodyText"/>
        <w:rPr>
          <w:sz w:val="24"/>
        </w:rPr>
      </w:pPr>
    </w:p>
    <w:p w14:paraId="7700F188" w14:textId="77777777" w:rsidR="00A44992" w:rsidRDefault="00A44992">
      <w:pPr>
        <w:pStyle w:val="BodyText"/>
        <w:rPr>
          <w:sz w:val="24"/>
        </w:rPr>
      </w:pPr>
    </w:p>
    <w:p w14:paraId="294972C1" w14:textId="77777777" w:rsidR="00E850A7" w:rsidRDefault="00E850A7">
      <w:pPr>
        <w:pStyle w:val="BodyText"/>
        <w:rPr>
          <w:sz w:val="24"/>
        </w:rPr>
      </w:pPr>
    </w:p>
    <w:p w14:paraId="01C41056" w14:textId="77777777" w:rsidR="00E850A7" w:rsidRDefault="00E850A7">
      <w:pPr>
        <w:pStyle w:val="BodyText"/>
        <w:rPr>
          <w:sz w:val="24"/>
        </w:rPr>
      </w:pPr>
    </w:p>
    <w:p w14:paraId="20481016" w14:textId="77777777" w:rsidR="00E850A7" w:rsidRDefault="00000000">
      <w:pPr>
        <w:spacing w:line="254" w:lineRule="auto"/>
        <w:ind w:left="311" w:right="768"/>
        <w:rPr>
          <w:sz w:val="17"/>
        </w:rPr>
      </w:pPr>
      <w:r>
        <w:rPr>
          <w:color w:val="009CDB"/>
          <w:sz w:val="17"/>
        </w:rPr>
        <w:t>income</w:t>
      </w:r>
      <w:r>
        <w:rPr>
          <w:color w:val="009CDB"/>
          <w:spacing w:val="7"/>
          <w:sz w:val="17"/>
        </w:rPr>
        <w:t xml:space="preserve"> </w:t>
      </w:r>
      <w:r>
        <w:rPr>
          <w:color w:val="009CDB"/>
          <w:sz w:val="17"/>
        </w:rPr>
        <w:t>statement</w:t>
      </w:r>
      <w:r>
        <w:rPr>
          <w:color w:val="009CDB"/>
          <w:spacing w:val="12"/>
          <w:sz w:val="17"/>
        </w:rPr>
        <w:t xml:space="preserve"> </w:t>
      </w:r>
      <w:r>
        <w:rPr>
          <w:color w:val="4B4B4D"/>
          <w:sz w:val="17"/>
        </w:rPr>
        <w:t>reports</w:t>
      </w:r>
      <w:r>
        <w:rPr>
          <w:color w:val="4B4B4D"/>
          <w:spacing w:val="2"/>
          <w:sz w:val="17"/>
        </w:rPr>
        <w:t xml:space="preserve"> </w:t>
      </w:r>
      <w:r>
        <w:rPr>
          <w:color w:val="4B4B4D"/>
          <w:sz w:val="17"/>
        </w:rPr>
        <w:t>the</w:t>
      </w:r>
      <w:r>
        <w:rPr>
          <w:color w:val="4B4B4D"/>
          <w:spacing w:val="1"/>
          <w:sz w:val="17"/>
        </w:rPr>
        <w:t xml:space="preserve"> </w:t>
      </w:r>
      <w:r>
        <w:rPr>
          <w:color w:val="4B4B4D"/>
          <w:sz w:val="17"/>
        </w:rPr>
        <w:t>revenues generated and expenses</w:t>
      </w:r>
      <w:r>
        <w:rPr>
          <w:color w:val="4B4B4D"/>
          <w:spacing w:val="1"/>
          <w:sz w:val="17"/>
        </w:rPr>
        <w:t xml:space="preserve"> </w:t>
      </w:r>
      <w:r>
        <w:rPr>
          <w:color w:val="4B4B4D"/>
          <w:sz w:val="17"/>
        </w:rPr>
        <w:t>incurred by the ﬁrm over an</w:t>
      </w:r>
      <w:r>
        <w:rPr>
          <w:color w:val="4B4B4D"/>
          <w:spacing w:val="1"/>
          <w:sz w:val="17"/>
        </w:rPr>
        <w:t xml:space="preserve"> </w:t>
      </w:r>
      <w:r>
        <w:rPr>
          <w:color w:val="4B4B4D"/>
          <w:sz w:val="17"/>
        </w:rPr>
        <w:t>accounting</w:t>
      </w:r>
      <w:r>
        <w:rPr>
          <w:color w:val="4B4B4D"/>
          <w:spacing w:val="-5"/>
          <w:sz w:val="17"/>
        </w:rPr>
        <w:t xml:space="preserve"> </w:t>
      </w:r>
      <w:r>
        <w:rPr>
          <w:color w:val="4B4B4D"/>
          <w:sz w:val="17"/>
        </w:rPr>
        <w:t>period,</w:t>
      </w:r>
      <w:r>
        <w:rPr>
          <w:color w:val="4B4B4D"/>
          <w:spacing w:val="-7"/>
          <w:sz w:val="17"/>
        </w:rPr>
        <w:t xml:space="preserve"> </w:t>
      </w:r>
      <w:r>
        <w:rPr>
          <w:color w:val="4B4B4D"/>
          <w:sz w:val="17"/>
        </w:rPr>
        <w:t>such</w:t>
      </w:r>
      <w:r>
        <w:rPr>
          <w:color w:val="4B4B4D"/>
          <w:spacing w:val="-6"/>
          <w:sz w:val="17"/>
        </w:rPr>
        <w:t xml:space="preserve"> </w:t>
      </w:r>
      <w:r>
        <w:rPr>
          <w:color w:val="4B4B4D"/>
          <w:sz w:val="17"/>
        </w:rPr>
        <w:t>as</w:t>
      </w:r>
      <w:r>
        <w:rPr>
          <w:color w:val="4B4B4D"/>
          <w:spacing w:val="-6"/>
          <w:sz w:val="17"/>
        </w:rPr>
        <w:t xml:space="preserve"> </w:t>
      </w:r>
      <w:r>
        <w:rPr>
          <w:color w:val="4B4B4D"/>
          <w:sz w:val="17"/>
        </w:rPr>
        <w:t>a</w:t>
      </w:r>
      <w:r>
        <w:rPr>
          <w:color w:val="4B4B4D"/>
          <w:spacing w:val="-4"/>
          <w:sz w:val="17"/>
        </w:rPr>
        <w:t xml:space="preserve"> </w:t>
      </w:r>
      <w:r>
        <w:rPr>
          <w:color w:val="4B4B4D"/>
          <w:sz w:val="17"/>
        </w:rPr>
        <w:t>quarter</w:t>
      </w:r>
      <w:r>
        <w:rPr>
          <w:color w:val="4B4B4D"/>
          <w:spacing w:val="-39"/>
          <w:sz w:val="17"/>
        </w:rPr>
        <w:t xml:space="preserve"> </w:t>
      </w:r>
      <w:r>
        <w:rPr>
          <w:color w:val="4B4B4D"/>
          <w:sz w:val="17"/>
        </w:rPr>
        <w:t>or</w:t>
      </w:r>
      <w:r>
        <w:rPr>
          <w:color w:val="4B4B4D"/>
          <w:spacing w:val="-11"/>
          <w:sz w:val="17"/>
        </w:rPr>
        <w:t xml:space="preserve"> </w:t>
      </w:r>
      <w:r>
        <w:rPr>
          <w:color w:val="4B4B4D"/>
          <w:sz w:val="17"/>
        </w:rPr>
        <w:t>a</w:t>
      </w:r>
      <w:r>
        <w:rPr>
          <w:color w:val="4B4B4D"/>
          <w:spacing w:val="-2"/>
          <w:sz w:val="17"/>
        </w:rPr>
        <w:t xml:space="preserve"> </w:t>
      </w:r>
      <w:r>
        <w:rPr>
          <w:color w:val="4B4B4D"/>
          <w:sz w:val="17"/>
        </w:rPr>
        <w:t>year</w:t>
      </w:r>
    </w:p>
    <w:p w14:paraId="079DE893" w14:textId="77777777" w:rsidR="00E850A7" w:rsidRDefault="00E850A7">
      <w:pPr>
        <w:spacing w:line="254" w:lineRule="auto"/>
        <w:rPr>
          <w:sz w:val="17"/>
        </w:rPr>
        <w:sectPr w:rsidR="00E850A7">
          <w:type w:val="continuous"/>
          <w:pgSz w:w="12240" w:h="15840"/>
          <w:pgMar w:top="420" w:right="0" w:bottom="280" w:left="0" w:header="720" w:footer="720" w:gutter="0"/>
          <w:cols w:num="2" w:space="720" w:equalWidth="0">
            <w:col w:w="8683" w:space="40"/>
            <w:col w:w="3517"/>
          </w:cols>
        </w:sectPr>
      </w:pPr>
    </w:p>
    <w:p w14:paraId="4FEFF4F1" w14:textId="77777777" w:rsidR="00E850A7" w:rsidRDefault="00E850A7">
      <w:pPr>
        <w:pStyle w:val="BodyText"/>
      </w:pPr>
    </w:p>
    <w:p w14:paraId="0832B4C3" w14:textId="77777777" w:rsidR="00E850A7" w:rsidRDefault="00E850A7">
      <w:pPr>
        <w:spacing w:line="259" w:lineRule="auto"/>
        <w:rPr>
          <w:sz w:val="16"/>
        </w:rPr>
        <w:sectPr w:rsidR="00E850A7">
          <w:type w:val="continuous"/>
          <w:pgSz w:w="12240" w:h="15840"/>
          <w:pgMar w:top="420" w:right="0" w:bottom="280" w:left="0" w:header="720" w:footer="720" w:gutter="0"/>
          <w:cols w:space="720"/>
        </w:sectPr>
      </w:pPr>
    </w:p>
    <w:p w14:paraId="1C4D3EC9" w14:textId="77777777" w:rsidR="00E850A7" w:rsidRDefault="00E850A7">
      <w:pPr>
        <w:pStyle w:val="BodyText"/>
      </w:pPr>
    </w:p>
    <w:p w14:paraId="5A6E635C" w14:textId="77777777" w:rsidR="00E850A7" w:rsidRDefault="00E850A7">
      <w:pPr>
        <w:pStyle w:val="BodyText"/>
        <w:spacing w:before="10"/>
        <w:rPr>
          <w:sz w:val="13"/>
        </w:rPr>
      </w:pPr>
    </w:p>
    <w:tbl>
      <w:tblPr>
        <w:tblW w:w="0" w:type="auto"/>
        <w:tblInd w:w="3571" w:type="dxa"/>
        <w:tblLayout w:type="fixed"/>
        <w:tblCellMar>
          <w:left w:w="0" w:type="dxa"/>
          <w:right w:w="0" w:type="dxa"/>
        </w:tblCellMar>
        <w:tblLook w:val="01E0" w:firstRow="1" w:lastRow="1" w:firstColumn="1" w:lastColumn="1" w:noHBand="0" w:noVBand="0"/>
      </w:tblPr>
      <w:tblGrid>
        <w:gridCol w:w="1284"/>
        <w:gridCol w:w="2797"/>
        <w:gridCol w:w="1886"/>
        <w:gridCol w:w="1401"/>
      </w:tblGrid>
      <w:tr w:rsidR="00E850A7" w14:paraId="125E9B7C" w14:textId="77777777">
        <w:trPr>
          <w:trHeight w:val="457"/>
        </w:trPr>
        <w:tc>
          <w:tcPr>
            <w:tcW w:w="1284" w:type="dxa"/>
            <w:shd w:val="clear" w:color="auto" w:fill="BAD8E6"/>
          </w:tcPr>
          <w:p w14:paraId="57E69F0E" w14:textId="77777777" w:rsidR="00E850A7" w:rsidRDefault="00000000">
            <w:pPr>
              <w:pStyle w:val="TableParagraph"/>
              <w:spacing w:before="126"/>
              <w:ind w:left="119"/>
              <w:rPr>
                <w:rFonts w:ascii="Trebuchet MS"/>
                <w:sz w:val="18"/>
              </w:rPr>
            </w:pPr>
            <w:r>
              <w:rPr>
                <w:rFonts w:ascii="Trebuchet MS"/>
                <w:color w:val="05729C"/>
                <w:spacing w:val="11"/>
                <w:w w:val="95"/>
                <w:sz w:val="18"/>
              </w:rPr>
              <w:t>TABLE</w:t>
            </w:r>
            <w:r>
              <w:rPr>
                <w:rFonts w:ascii="Trebuchet MS"/>
                <w:color w:val="05729C"/>
                <w:spacing w:val="49"/>
                <w:w w:val="95"/>
                <w:sz w:val="18"/>
              </w:rPr>
              <w:t xml:space="preserve"> </w:t>
            </w:r>
            <w:r>
              <w:rPr>
                <w:rFonts w:ascii="Trebuchet MS"/>
                <w:color w:val="05729C"/>
                <w:w w:val="95"/>
                <w:sz w:val="18"/>
              </w:rPr>
              <w:t>13</w:t>
            </w:r>
            <w:r>
              <w:rPr>
                <w:rFonts w:ascii="Trebuchet MS"/>
                <w:color w:val="05729C"/>
                <w:spacing w:val="-17"/>
                <w:w w:val="95"/>
                <w:sz w:val="18"/>
              </w:rPr>
              <w:t xml:space="preserve"> </w:t>
            </w:r>
            <w:r>
              <w:rPr>
                <w:rFonts w:ascii="Trebuchet MS"/>
                <w:color w:val="05729C"/>
                <w:w w:val="95"/>
                <w:sz w:val="18"/>
              </w:rPr>
              <w:t>.4</w:t>
            </w:r>
          </w:p>
        </w:tc>
        <w:tc>
          <w:tcPr>
            <w:tcW w:w="6084" w:type="dxa"/>
            <w:gridSpan w:val="3"/>
          </w:tcPr>
          <w:p w14:paraId="4570C5BC" w14:textId="77777777" w:rsidR="00E850A7" w:rsidRDefault="00000000">
            <w:pPr>
              <w:pStyle w:val="TableParagraph"/>
              <w:spacing w:before="88"/>
              <w:ind w:left="91"/>
              <w:rPr>
                <w:rFonts w:ascii="Palatino Linotype"/>
                <w:sz w:val="19"/>
              </w:rPr>
            </w:pPr>
            <w:r>
              <w:rPr>
                <w:rFonts w:ascii="Palatino Linotype"/>
                <w:color w:val="3B90B3"/>
                <w:spacing w:val="-1"/>
                <w:sz w:val="19"/>
              </w:rPr>
              <w:t>Income</w:t>
            </w:r>
            <w:r>
              <w:rPr>
                <w:rFonts w:ascii="Palatino Linotype"/>
                <w:color w:val="3B90B3"/>
                <w:spacing w:val="-9"/>
                <w:sz w:val="19"/>
              </w:rPr>
              <w:t xml:space="preserve"> </w:t>
            </w:r>
            <w:r>
              <w:rPr>
                <w:rFonts w:ascii="Palatino Linotype"/>
                <w:color w:val="3B90B3"/>
                <w:spacing w:val="-1"/>
                <w:sz w:val="19"/>
              </w:rPr>
              <w:t>Statements</w:t>
            </w:r>
            <w:r>
              <w:rPr>
                <w:rFonts w:ascii="Palatino Linotype"/>
                <w:color w:val="3B90B3"/>
                <w:spacing w:val="-10"/>
                <w:sz w:val="19"/>
              </w:rPr>
              <w:t xml:space="preserve"> </w:t>
            </w:r>
            <w:r>
              <w:rPr>
                <w:rFonts w:ascii="Palatino Linotype"/>
                <w:color w:val="3B90B3"/>
                <w:spacing w:val="-1"/>
                <w:sz w:val="19"/>
              </w:rPr>
              <w:t>for</w:t>
            </w:r>
            <w:r>
              <w:rPr>
                <w:rFonts w:ascii="Palatino Linotype"/>
                <w:color w:val="3B90B3"/>
                <w:spacing w:val="-9"/>
                <w:sz w:val="19"/>
              </w:rPr>
              <w:t xml:space="preserve"> </w:t>
            </w:r>
            <w:r>
              <w:rPr>
                <w:rFonts w:ascii="Palatino Linotype"/>
                <w:color w:val="3B90B3"/>
                <w:spacing w:val="-1"/>
                <w:sz w:val="19"/>
              </w:rPr>
              <w:t>Walgreens</w:t>
            </w:r>
            <w:r>
              <w:rPr>
                <w:rFonts w:ascii="Palatino Linotype"/>
                <w:color w:val="3B90B3"/>
                <w:spacing w:val="-7"/>
                <w:sz w:val="19"/>
              </w:rPr>
              <w:t xml:space="preserve"> </w:t>
            </w:r>
            <w:r>
              <w:rPr>
                <w:rFonts w:ascii="Palatino Linotype"/>
                <w:color w:val="3B90B3"/>
                <w:spacing w:val="-1"/>
                <w:sz w:val="19"/>
              </w:rPr>
              <w:t>($</w:t>
            </w:r>
            <w:r>
              <w:rPr>
                <w:rFonts w:ascii="Palatino Linotype"/>
                <w:color w:val="3B90B3"/>
                <w:spacing w:val="-8"/>
                <w:sz w:val="19"/>
              </w:rPr>
              <w:t xml:space="preserve"> </w:t>
            </w:r>
            <w:r>
              <w:rPr>
                <w:rFonts w:ascii="Palatino Linotype"/>
                <w:color w:val="3B90B3"/>
                <w:spacing w:val="-1"/>
                <w:sz w:val="19"/>
              </w:rPr>
              <w:t>MILLIONS)</w:t>
            </w:r>
          </w:p>
        </w:tc>
      </w:tr>
      <w:tr w:rsidR="00E850A7" w14:paraId="6CAD92AC" w14:textId="77777777">
        <w:trPr>
          <w:trHeight w:val="417"/>
        </w:trPr>
        <w:tc>
          <w:tcPr>
            <w:tcW w:w="4081" w:type="dxa"/>
            <w:gridSpan w:val="2"/>
            <w:shd w:val="clear" w:color="auto" w:fill="3B90B3"/>
          </w:tcPr>
          <w:p w14:paraId="527FA3E3" w14:textId="77777777" w:rsidR="00E850A7" w:rsidRDefault="00E850A7">
            <w:pPr>
              <w:pStyle w:val="TableParagraph"/>
              <w:spacing w:before="0"/>
              <w:rPr>
                <w:sz w:val="18"/>
              </w:rPr>
            </w:pPr>
          </w:p>
        </w:tc>
        <w:tc>
          <w:tcPr>
            <w:tcW w:w="1886" w:type="dxa"/>
            <w:shd w:val="clear" w:color="auto" w:fill="3B90B3"/>
          </w:tcPr>
          <w:p w14:paraId="05BF0C04" w14:textId="77777777" w:rsidR="00E850A7" w:rsidRDefault="00000000">
            <w:pPr>
              <w:pStyle w:val="TableParagraph"/>
              <w:spacing w:before="67"/>
              <w:ind w:left="718" w:right="728"/>
              <w:jc w:val="center"/>
              <w:rPr>
                <w:rFonts w:ascii="Palatino Linotype"/>
                <w:sz w:val="20"/>
              </w:rPr>
            </w:pPr>
            <w:r>
              <w:rPr>
                <w:rFonts w:ascii="Palatino Linotype"/>
                <w:color w:val="FFFFFF"/>
                <w:sz w:val="20"/>
              </w:rPr>
              <w:t>2014</w:t>
            </w:r>
          </w:p>
        </w:tc>
        <w:tc>
          <w:tcPr>
            <w:tcW w:w="1401" w:type="dxa"/>
            <w:shd w:val="clear" w:color="auto" w:fill="3B90B3"/>
          </w:tcPr>
          <w:p w14:paraId="0D3CB30C" w14:textId="77777777" w:rsidR="00E850A7" w:rsidRDefault="00000000">
            <w:pPr>
              <w:pStyle w:val="TableParagraph"/>
              <w:spacing w:before="67"/>
              <w:ind w:left="791"/>
              <w:rPr>
                <w:rFonts w:ascii="Palatino Linotype"/>
                <w:sz w:val="20"/>
              </w:rPr>
            </w:pPr>
            <w:r>
              <w:rPr>
                <w:rFonts w:ascii="Palatino Linotype"/>
                <w:color w:val="FFFFFF"/>
                <w:sz w:val="20"/>
              </w:rPr>
              <w:t>2015</w:t>
            </w:r>
          </w:p>
        </w:tc>
      </w:tr>
      <w:tr w:rsidR="00E850A7" w14:paraId="184469B6" w14:textId="77777777">
        <w:trPr>
          <w:trHeight w:val="329"/>
        </w:trPr>
        <w:tc>
          <w:tcPr>
            <w:tcW w:w="4081" w:type="dxa"/>
            <w:gridSpan w:val="2"/>
            <w:tcBorders>
              <w:bottom w:val="single" w:sz="8" w:space="0" w:color="3B90B3"/>
            </w:tcBorders>
            <w:shd w:val="clear" w:color="auto" w:fill="F0F0F2"/>
          </w:tcPr>
          <w:p w14:paraId="59E0BCFB" w14:textId="77777777" w:rsidR="00E850A7" w:rsidRDefault="00000000">
            <w:pPr>
              <w:pStyle w:val="TableParagraph"/>
              <w:spacing w:before="51"/>
              <w:ind w:left="79"/>
              <w:rPr>
                <w:sz w:val="18"/>
              </w:rPr>
            </w:pPr>
            <w:r>
              <w:rPr>
                <w:color w:val="231F1F"/>
                <w:sz w:val="18"/>
              </w:rPr>
              <w:t>Revenue</w:t>
            </w:r>
          </w:p>
        </w:tc>
        <w:tc>
          <w:tcPr>
            <w:tcW w:w="1886" w:type="dxa"/>
            <w:tcBorders>
              <w:bottom w:val="single" w:sz="8" w:space="0" w:color="3B90B3"/>
            </w:tcBorders>
            <w:shd w:val="clear" w:color="auto" w:fill="F0F0F2"/>
          </w:tcPr>
          <w:p w14:paraId="1DBEC3A0" w14:textId="77777777" w:rsidR="00E850A7" w:rsidRDefault="00000000">
            <w:pPr>
              <w:pStyle w:val="TableParagraph"/>
              <w:spacing w:before="51"/>
              <w:ind w:right="655"/>
              <w:jc w:val="right"/>
              <w:rPr>
                <w:sz w:val="18"/>
              </w:rPr>
            </w:pPr>
            <w:r>
              <w:rPr>
                <w:color w:val="231F1F"/>
                <w:sz w:val="18"/>
              </w:rPr>
              <w:t>$76,392</w:t>
            </w:r>
          </w:p>
        </w:tc>
        <w:tc>
          <w:tcPr>
            <w:tcW w:w="1401" w:type="dxa"/>
            <w:tcBorders>
              <w:bottom w:val="single" w:sz="8" w:space="0" w:color="3B90B3"/>
            </w:tcBorders>
            <w:shd w:val="clear" w:color="auto" w:fill="F0F0F2"/>
          </w:tcPr>
          <w:p w14:paraId="3A638DD1" w14:textId="77777777" w:rsidR="00E850A7" w:rsidRDefault="00000000">
            <w:pPr>
              <w:pStyle w:val="TableParagraph"/>
              <w:spacing w:before="51"/>
              <w:ind w:right="73"/>
              <w:jc w:val="right"/>
              <w:rPr>
                <w:sz w:val="18"/>
              </w:rPr>
            </w:pPr>
            <w:r>
              <w:rPr>
                <w:color w:val="231F1F"/>
                <w:sz w:val="18"/>
              </w:rPr>
              <w:t>$103,444</w:t>
            </w:r>
          </w:p>
        </w:tc>
      </w:tr>
      <w:tr w:rsidR="00E850A7" w14:paraId="04ACF512" w14:textId="77777777">
        <w:trPr>
          <w:trHeight w:val="340"/>
        </w:trPr>
        <w:tc>
          <w:tcPr>
            <w:tcW w:w="4081" w:type="dxa"/>
            <w:gridSpan w:val="2"/>
            <w:tcBorders>
              <w:top w:val="single" w:sz="8" w:space="0" w:color="3B90B3"/>
              <w:bottom w:val="single" w:sz="8" w:space="0" w:color="3B90B3"/>
            </w:tcBorders>
            <w:shd w:val="clear" w:color="auto" w:fill="F0F0F2"/>
          </w:tcPr>
          <w:p w14:paraId="13983C58" w14:textId="77777777" w:rsidR="00E850A7" w:rsidRDefault="00000000">
            <w:pPr>
              <w:pStyle w:val="TableParagraph"/>
              <w:spacing w:before="66"/>
              <w:ind w:left="257"/>
              <w:rPr>
                <w:sz w:val="18"/>
              </w:rPr>
            </w:pPr>
            <w:r>
              <w:rPr>
                <w:color w:val="231F1F"/>
                <w:sz w:val="18"/>
              </w:rPr>
              <w:t>Cost</w:t>
            </w:r>
            <w:r>
              <w:rPr>
                <w:color w:val="231F1F"/>
                <w:spacing w:val="-4"/>
                <w:sz w:val="18"/>
              </w:rPr>
              <w:t xml:space="preserve"> </w:t>
            </w:r>
            <w:r>
              <w:rPr>
                <w:color w:val="231F1F"/>
                <w:sz w:val="18"/>
              </w:rPr>
              <w:t>of</w:t>
            </w:r>
            <w:r>
              <w:rPr>
                <w:color w:val="231F1F"/>
                <w:spacing w:val="-3"/>
                <w:sz w:val="18"/>
              </w:rPr>
              <w:t xml:space="preserve"> </w:t>
            </w:r>
            <w:r>
              <w:rPr>
                <w:color w:val="231F1F"/>
                <w:sz w:val="18"/>
              </w:rPr>
              <w:t>goods</w:t>
            </w:r>
            <w:r>
              <w:rPr>
                <w:color w:val="231F1F"/>
                <w:spacing w:val="-1"/>
                <w:sz w:val="18"/>
              </w:rPr>
              <w:t xml:space="preserve"> </w:t>
            </w:r>
            <w:r>
              <w:rPr>
                <w:color w:val="231F1F"/>
                <w:sz w:val="18"/>
              </w:rPr>
              <w:t>sold</w:t>
            </w:r>
          </w:p>
        </w:tc>
        <w:tc>
          <w:tcPr>
            <w:tcW w:w="1886" w:type="dxa"/>
            <w:tcBorders>
              <w:top w:val="single" w:sz="8" w:space="0" w:color="3B90B3"/>
              <w:bottom w:val="single" w:sz="8" w:space="0" w:color="3B90B3"/>
            </w:tcBorders>
            <w:shd w:val="clear" w:color="auto" w:fill="F0F0F2"/>
          </w:tcPr>
          <w:p w14:paraId="524FAB8C" w14:textId="77777777" w:rsidR="00E850A7" w:rsidRDefault="00000000">
            <w:pPr>
              <w:pStyle w:val="TableParagraph"/>
              <w:spacing w:before="66"/>
              <w:ind w:right="655"/>
              <w:jc w:val="right"/>
              <w:rPr>
                <w:sz w:val="18"/>
              </w:rPr>
            </w:pPr>
            <w:r>
              <w:rPr>
                <w:color w:val="231F1F"/>
                <w:sz w:val="18"/>
              </w:rPr>
              <w:t>$54,823</w:t>
            </w:r>
          </w:p>
        </w:tc>
        <w:tc>
          <w:tcPr>
            <w:tcW w:w="1401" w:type="dxa"/>
            <w:tcBorders>
              <w:top w:val="single" w:sz="8" w:space="0" w:color="3B90B3"/>
              <w:bottom w:val="single" w:sz="8" w:space="0" w:color="3B90B3"/>
            </w:tcBorders>
            <w:shd w:val="clear" w:color="auto" w:fill="F0F0F2"/>
          </w:tcPr>
          <w:p w14:paraId="557500CF" w14:textId="77777777" w:rsidR="00E850A7" w:rsidRDefault="00000000">
            <w:pPr>
              <w:pStyle w:val="TableParagraph"/>
              <w:spacing w:before="66"/>
              <w:ind w:right="73"/>
              <w:jc w:val="right"/>
              <w:rPr>
                <w:sz w:val="18"/>
              </w:rPr>
            </w:pPr>
            <w:r>
              <w:rPr>
                <w:color w:val="231F1F"/>
                <w:sz w:val="18"/>
              </w:rPr>
              <w:t>$76,520</w:t>
            </w:r>
          </w:p>
        </w:tc>
      </w:tr>
      <w:tr w:rsidR="00E850A7" w14:paraId="722DA237" w14:textId="77777777">
        <w:trPr>
          <w:trHeight w:val="560"/>
        </w:trPr>
        <w:tc>
          <w:tcPr>
            <w:tcW w:w="4081" w:type="dxa"/>
            <w:gridSpan w:val="2"/>
            <w:tcBorders>
              <w:top w:val="single" w:sz="8" w:space="0" w:color="3B90B3"/>
              <w:bottom w:val="single" w:sz="8" w:space="0" w:color="3B90B3"/>
            </w:tcBorders>
            <w:shd w:val="clear" w:color="auto" w:fill="F0F0F2"/>
          </w:tcPr>
          <w:p w14:paraId="7A426E48" w14:textId="77777777" w:rsidR="00E850A7" w:rsidRDefault="00000000">
            <w:pPr>
              <w:pStyle w:val="TableParagraph"/>
              <w:spacing w:before="67" w:line="249" w:lineRule="auto"/>
              <w:ind w:left="437" w:right="635" w:hanging="181"/>
              <w:rPr>
                <w:sz w:val="18"/>
              </w:rPr>
            </w:pPr>
            <w:r>
              <w:rPr>
                <w:color w:val="231F1F"/>
                <w:spacing w:val="-1"/>
                <w:sz w:val="18"/>
              </w:rPr>
              <w:t>Selling,</w:t>
            </w:r>
            <w:r>
              <w:rPr>
                <w:color w:val="231F1F"/>
                <w:spacing w:val="-4"/>
                <w:sz w:val="18"/>
              </w:rPr>
              <w:t xml:space="preserve"> </w:t>
            </w:r>
            <w:r>
              <w:rPr>
                <w:color w:val="231F1F"/>
                <w:sz w:val="18"/>
              </w:rPr>
              <w:t>general</w:t>
            </w:r>
            <w:r>
              <w:rPr>
                <w:color w:val="231F1F"/>
                <w:spacing w:val="-11"/>
                <w:sz w:val="18"/>
              </w:rPr>
              <w:t xml:space="preserve"> </w:t>
            </w:r>
            <w:r>
              <w:rPr>
                <w:color w:val="231F1F"/>
                <w:sz w:val="18"/>
              </w:rPr>
              <w:t>and</w:t>
            </w:r>
            <w:r>
              <w:rPr>
                <w:color w:val="231F1F"/>
                <w:spacing w:val="-7"/>
                <w:sz w:val="18"/>
              </w:rPr>
              <w:t xml:space="preserve"> </w:t>
            </w:r>
            <w:r>
              <w:rPr>
                <w:color w:val="231F1F"/>
                <w:sz w:val="18"/>
              </w:rPr>
              <w:t>administrative</w:t>
            </w:r>
            <w:r>
              <w:rPr>
                <w:color w:val="231F1F"/>
                <w:spacing w:val="-5"/>
                <w:sz w:val="18"/>
              </w:rPr>
              <w:t xml:space="preserve"> </w:t>
            </w:r>
            <w:r>
              <w:rPr>
                <w:color w:val="231F1F"/>
                <w:sz w:val="18"/>
              </w:rPr>
              <w:t>expenses</w:t>
            </w:r>
            <w:r>
              <w:rPr>
                <w:color w:val="231F1F"/>
                <w:spacing w:val="-42"/>
                <w:sz w:val="18"/>
              </w:rPr>
              <w:t xml:space="preserve"> </w:t>
            </w:r>
            <w:r>
              <w:rPr>
                <w:color w:val="231F1F"/>
                <w:sz w:val="18"/>
              </w:rPr>
              <w:t>and</w:t>
            </w:r>
            <w:r>
              <w:rPr>
                <w:color w:val="231F1F"/>
                <w:spacing w:val="2"/>
                <w:sz w:val="18"/>
              </w:rPr>
              <w:t xml:space="preserve"> </w:t>
            </w:r>
            <w:r>
              <w:rPr>
                <w:color w:val="231F1F"/>
                <w:sz w:val="18"/>
              </w:rPr>
              <w:t>depreciation</w:t>
            </w:r>
          </w:p>
        </w:tc>
        <w:tc>
          <w:tcPr>
            <w:tcW w:w="1886" w:type="dxa"/>
            <w:tcBorders>
              <w:top w:val="single" w:sz="8" w:space="0" w:color="3B90B3"/>
              <w:bottom w:val="single" w:sz="8" w:space="0" w:color="3B90B3"/>
            </w:tcBorders>
            <w:shd w:val="clear" w:color="auto" w:fill="F0F0F2"/>
          </w:tcPr>
          <w:p w14:paraId="618DA994" w14:textId="77777777" w:rsidR="00E850A7" w:rsidRDefault="00000000">
            <w:pPr>
              <w:pStyle w:val="TableParagraph"/>
              <w:spacing w:before="67"/>
              <w:ind w:right="654"/>
              <w:jc w:val="right"/>
              <w:rPr>
                <w:sz w:val="18"/>
              </w:rPr>
            </w:pPr>
            <w:r>
              <w:rPr>
                <w:color w:val="231F1F"/>
                <w:sz w:val="18"/>
              </w:rPr>
              <w:t>$17,375</w:t>
            </w:r>
          </w:p>
        </w:tc>
        <w:tc>
          <w:tcPr>
            <w:tcW w:w="1401" w:type="dxa"/>
            <w:tcBorders>
              <w:top w:val="single" w:sz="8" w:space="0" w:color="3B90B3"/>
              <w:bottom w:val="single" w:sz="8" w:space="0" w:color="3B90B3"/>
            </w:tcBorders>
            <w:shd w:val="clear" w:color="auto" w:fill="F0F0F2"/>
          </w:tcPr>
          <w:p w14:paraId="12AF827D" w14:textId="77777777" w:rsidR="00E850A7" w:rsidRDefault="00000000">
            <w:pPr>
              <w:pStyle w:val="TableParagraph"/>
              <w:spacing w:before="67"/>
              <w:ind w:right="74"/>
              <w:jc w:val="right"/>
              <w:rPr>
                <w:sz w:val="18"/>
              </w:rPr>
            </w:pPr>
            <w:r>
              <w:rPr>
                <w:color w:val="231F1F"/>
                <w:sz w:val="18"/>
              </w:rPr>
              <w:t>$22,256</w:t>
            </w:r>
          </w:p>
        </w:tc>
      </w:tr>
      <w:tr w:rsidR="00E850A7" w14:paraId="2CCA0F13" w14:textId="77777777">
        <w:trPr>
          <w:trHeight w:val="340"/>
        </w:trPr>
        <w:tc>
          <w:tcPr>
            <w:tcW w:w="4081" w:type="dxa"/>
            <w:gridSpan w:val="2"/>
            <w:tcBorders>
              <w:top w:val="single" w:sz="8" w:space="0" w:color="3B90B3"/>
              <w:bottom w:val="single" w:sz="8" w:space="0" w:color="3B90B3"/>
            </w:tcBorders>
            <w:shd w:val="clear" w:color="auto" w:fill="F0F0F2"/>
          </w:tcPr>
          <w:p w14:paraId="5BB509A5" w14:textId="77777777" w:rsidR="00E850A7" w:rsidRDefault="00000000">
            <w:pPr>
              <w:pStyle w:val="TableParagraph"/>
              <w:spacing w:before="66"/>
              <w:ind w:left="79"/>
              <w:rPr>
                <w:sz w:val="18"/>
              </w:rPr>
            </w:pPr>
            <w:r>
              <w:rPr>
                <w:color w:val="231F1F"/>
                <w:sz w:val="18"/>
              </w:rPr>
              <w:t>Operating</w:t>
            </w:r>
            <w:r>
              <w:rPr>
                <w:color w:val="231F1F"/>
                <w:spacing w:val="-2"/>
                <w:sz w:val="18"/>
              </w:rPr>
              <w:t xml:space="preserve"> </w:t>
            </w:r>
            <w:r>
              <w:rPr>
                <w:color w:val="231F1F"/>
                <w:sz w:val="18"/>
              </w:rPr>
              <w:t>income</w:t>
            </w:r>
          </w:p>
        </w:tc>
        <w:tc>
          <w:tcPr>
            <w:tcW w:w="1886" w:type="dxa"/>
            <w:tcBorders>
              <w:top w:val="single" w:sz="8" w:space="0" w:color="3B90B3"/>
              <w:bottom w:val="single" w:sz="8" w:space="0" w:color="3B90B3"/>
            </w:tcBorders>
            <w:shd w:val="clear" w:color="auto" w:fill="F0F0F2"/>
          </w:tcPr>
          <w:p w14:paraId="4B3FEDE9" w14:textId="77777777" w:rsidR="00E850A7" w:rsidRDefault="00000000">
            <w:pPr>
              <w:pStyle w:val="TableParagraph"/>
              <w:spacing w:before="66"/>
              <w:ind w:right="650"/>
              <w:jc w:val="right"/>
              <w:rPr>
                <w:sz w:val="18"/>
              </w:rPr>
            </w:pPr>
            <w:r>
              <w:rPr>
                <w:color w:val="231F1F"/>
                <w:sz w:val="18"/>
              </w:rPr>
              <w:t>$4,194</w:t>
            </w:r>
          </w:p>
        </w:tc>
        <w:tc>
          <w:tcPr>
            <w:tcW w:w="1401" w:type="dxa"/>
            <w:tcBorders>
              <w:top w:val="single" w:sz="8" w:space="0" w:color="3B90B3"/>
              <w:bottom w:val="single" w:sz="8" w:space="0" w:color="3B90B3"/>
            </w:tcBorders>
            <w:shd w:val="clear" w:color="auto" w:fill="F0F0F2"/>
          </w:tcPr>
          <w:p w14:paraId="6E96DDDB" w14:textId="77777777" w:rsidR="00E850A7" w:rsidRDefault="00000000">
            <w:pPr>
              <w:pStyle w:val="TableParagraph"/>
              <w:spacing w:before="66"/>
              <w:ind w:right="70"/>
              <w:jc w:val="right"/>
              <w:rPr>
                <w:sz w:val="18"/>
              </w:rPr>
            </w:pPr>
            <w:r>
              <w:rPr>
                <w:color w:val="231F1F"/>
                <w:sz w:val="18"/>
              </w:rPr>
              <w:t>$4,668</w:t>
            </w:r>
          </w:p>
        </w:tc>
      </w:tr>
      <w:tr w:rsidR="00E850A7" w14:paraId="7D41AF88" w14:textId="77777777">
        <w:trPr>
          <w:trHeight w:val="344"/>
        </w:trPr>
        <w:tc>
          <w:tcPr>
            <w:tcW w:w="4081" w:type="dxa"/>
            <w:gridSpan w:val="2"/>
            <w:tcBorders>
              <w:top w:val="single" w:sz="8" w:space="0" w:color="3B90B3"/>
              <w:bottom w:val="single" w:sz="8" w:space="0" w:color="3B90B3"/>
            </w:tcBorders>
            <w:shd w:val="clear" w:color="auto" w:fill="F0F0F2"/>
          </w:tcPr>
          <w:p w14:paraId="5EB110C3" w14:textId="77777777" w:rsidR="00E850A7" w:rsidRDefault="00000000">
            <w:pPr>
              <w:pStyle w:val="TableParagraph"/>
              <w:spacing w:before="66"/>
              <w:ind w:left="257"/>
              <w:rPr>
                <w:sz w:val="18"/>
              </w:rPr>
            </w:pPr>
            <w:r>
              <w:rPr>
                <w:color w:val="231F1F"/>
                <w:sz w:val="18"/>
              </w:rPr>
              <w:t>Interest</w:t>
            </w:r>
            <w:r>
              <w:rPr>
                <w:color w:val="231F1F"/>
                <w:spacing w:val="-9"/>
                <w:sz w:val="18"/>
              </w:rPr>
              <w:t xml:space="preserve"> </w:t>
            </w:r>
            <w:r>
              <w:rPr>
                <w:color w:val="231F1F"/>
                <w:sz w:val="18"/>
              </w:rPr>
              <w:t>expense</w:t>
            </w:r>
          </w:p>
        </w:tc>
        <w:tc>
          <w:tcPr>
            <w:tcW w:w="1886" w:type="dxa"/>
            <w:tcBorders>
              <w:top w:val="single" w:sz="8" w:space="0" w:color="3B90B3"/>
              <w:bottom w:val="single" w:sz="8" w:space="0" w:color="3B90B3"/>
            </w:tcBorders>
            <w:shd w:val="clear" w:color="auto" w:fill="F0F0F2"/>
          </w:tcPr>
          <w:p w14:paraId="49DCDFE8" w14:textId="77777777" w:rsidR="00E850A7" w:rsidRDefault="00000000">
            <w:pPr>
              <w:pStyle w:val="TableParagraph"/>
              <w:spacing w:before="66"/>
              <w:ind w:right="655"/>
              <w:jc w:val="right"/>
              <w:rPr>
                <w:sz w:val="18"/>
              </w:rPr>
            </w:pPr>
            <w:r>
              <w:rPr>
                <w:color w:val="231F1F"/>
                <w:sz w:val="18"/>
              </w:rPr>
              <w:t>$156</w:t>
            </w:r>
          </w:p>
        </w:tc>
        <w:tc>
          <w:tcPr>
            <w:tcW w:w="1401" w:type="dxa"/>
            <w:tcBorders>
              <w:top w:val="single" w:sz="8" w:space="0" w:color="3B90B3"/>
              <w:bottom w:val="single" w:sz="8" w:space="0" w:color="3B90B3"/>
            </w:tcBorders>
            <w:shd w:val="clear" w:color="auto" w:fill="F0F0F2"/>
          </w:tcPr>
          <w:p w14:paraId="3986A3AB" w14:textId="77777777" w:rsidR="00E850A7" w:rsidRDefault="00000000">
            <w:pPr>
              <w:pStyle w:val="TableParagraph"/>
              <w:spacing w:before="66"/>
              <w:ind w:right="73"/>
              <w:jc w:val="right"/>
              <w:rPr>
                <w:sz w:val="18"/>
              </w:rPr>
            </w:pPr>
            <w:r>
              <w:rPr>
                <w:color w:val="231F1F"/>
                <w:w w:val="99"/>
                <w:sz w:val="18"/>
              </w:rPr>
              <w:t>0</w:t>
            </w:r>
          </w:p>
        </w:tc>
      </w:tr>
      <w:tr w:rsidR="00E850A7" w14:paraId="6B3F2F69" w14:textId="77777777">
        <w:trPr>
          <w:trHeight w:val="340"/>
        </w:trPr>
        <w:tc>
          <w:tcPr>
            <w:tcW w:w="4081" w:type="dxa"/>
            <w:gridSpan w:val="2"/>
            <w:tcBorders>
              <w:top w:val="single" w:sz="8" w:space="0" w:color="3B90B3"/>
              <w:bottom w:val="single" w:sz="8" w:space="0" w:color="3B90B3"/>
            </w:tcBorders>
            <w:shd w:val="clear" w:color="auto" w:fill="F0F0F2"/>
          </w:tcPr>
          <w:p w14:paraId="5BF8017F" w14:textId="77777777" w:rsidR="00E850A7" w:rsidRDefault="00000000">
            <w:pPr>
              <w:pStyle w:val="TableParagraph"/>
              <w:ind w:left="257"/>
              <w:rPr>
                <w:sz w:val="18"/>
              </w:rPr>
            </w:pPr>
            <w:r>
              <w:rPr>
                <w:color w:val="231F1F"/>
                <w:sz w:val="18"/>
              </w:rPr>
              <w:t>Other</w:t>
            </w:r>
            <w:r>
              <w:rPr>
                <w:color w:val="231F1F"/>
                <w:spacing w:val="-6"/>
                <w:sz w:val="18"/>
              </w:rPr>
              <w:t xml:space="preserve"> </w:t>
            </w:r>
            <w:r>
              <w:rPr>
                <w:color w:val="231F1F"/>
                <w:sz w:val="18"/>
              </w:rPr>
              <w:t>expenses</w:t>
            </w:r>
            <w:r>
              <w:rPr>
                <w:color w:val="231F1F"/>
                <w:spacing w:val="-3"/>
                <w:sz w:val="18"/>
              </w:rPr>
              <w:t xml:space="preserve"> </w:t>
            </w:r>
            <w:r>
              <w:rPr>
                <w:color w:val="231F1F"/>
                <w:sz w:val="18"/>
              </w:rPr>
              <w:t>(income)</w:t>
            </w:r>
          </w:p>
        </w:tc>
        <w:tc>
          <w:tcPr>
            <w:tcW w:w="1886" w:type="dxa"/>
            <w:tcBorders>
              <w:top w:val="single" w:sz="8" w:space="0" w:color="3B90B3"/>
              <w:bottom w:val="single" w:sz="8" w:space="0" w:color="3B90B3"/>
            </w:tcBorders>
            <w:shd w:val="clear" w:color="auto" w:fill="F0F0F2"/>
          </w:tcPr>
          <w:p w14:paraId="545E402C" w14:textId="77777777" w:rsidR="00E850A7" w:rsidRDefault="00000000">
            <w:pPr>
              <w:pStyle w:val="TableParagraph"/>
              <w:ind w:right="655"/>
              <w:jc w:val="right"/>
              <w:rPr>
                <w:sz w:val="18"/>
              </w:rPr>
            </w:pPr>
            <w:r>
              <w:rPr>
                <w:color w:val="231F1F"/>
                <w:sz w:val="18"/>
              </w:rPr>
              <w:t>$481</w:t>
            </w:r>
          </w:p>
        </w:tc>
        <w:tc>
          <w:tcPr>
            <w:tcW w:w="1401" w:type="dxa"/>
            <w:tcBorders>
              <w:top w:val="single" w:sz="8" w:space="0" w:color="3B90B3"/>
              <w:bottom w:val="single" w:sz="8" w:space="0" w:color="3B90B3"/>
            </w:tcBorders>
            <w:shd w:val="clear" w:color="auto" w:fill="F0F0F2"/>
          </w:tcPr>
          <w:p w14:paraId="3ED0CC6C" w14:textId="77777777" w:rsidR="00E850A7" w:rsidRDefault="00000000">
            <w:pPr>
              <w:pStyle w:val="TableParagraph"/>
              <w:ind w:right="74"/>
              <w:jc w:val="right"/>
              <w:rPr>
                <w:sz w:val="18"/>
              </w:rPr>
            </w:pPr>
            <w:r>
              <w:rPr>
                <w:color w:val="231F1F"/>
                <w:sz w:val="18"/>
              </w:rPr>
              <w:t>($643)</w:t>
            </w:r>
          </w:p>
        </w:tc>
      </w:tr>
      <w:tr w:rsidR="00E850A7" w14:paraId="1D633101" w14:textId="77777777">
        <w:trPr>
          <w:trHeight w:val="342"/>
        </w:trPr>
        <w:tc>
          <w:tcPr>
            <w:tcW w:w="4081" w:type="dxa"/>
            <w:gridSpan w:val="2"/>
            <w:tcBorders>
              <w:top w:val="single" w:sz="8" w:space="0" w:color="3B90B3"/>
              <w:bottom w:val="single" w:sz="8" w:space="0" w:color="3B90B3"/>
            </w:tcBorders>
            <w:shd w:val="clear" w:color="auto" w:fill="F0F0F2"/>
          </w:tcPr>
          <w:p w14:paraId="720AC9B9" w14:textId="77777777" w:rsidR="00E850A7" w:rsidRDefault="00000000">
            <w:pPr>
              <w:pStyle w:val="TableParagraph"/>
              <w:ind w:left="79"/>
              <w:rPr>
                <w:sz w:val="18"/>
              </w:rPr>
            </w:pPr>
            <w:r>
              <w:rPr>
                <w:color w:val="231F1F"/>
                <w:sz w:val="18"/>
              </w:rPr>
              <w:t>Income</w:t>
            </w:r>
            <w:r>
              <w:rPr>
                <w:color w:val="231F1F"/>
                <w:spacing w:val="-6"/>
                <w:sz w:val="18"/>
              </w:rPr>
              <w:t xml:space="preserve"> </w:t>
            </w:r>
            <w:r>
              <w:rPr>
                <w:color w:val="231F1F"/>
                <w:sz w:val="18"/>
              </w:rPr>
              <w:t>before</w:t>
            </w:r>
            <w:r>
              <w:rPr>
                <w:color w:val="231F1F"/>
                <w:spacing w:val="-3"/>
                <w:sz w:val="18"/>
              </w:rPr>
              <w:t xml:space="preserve"> </w:t>
            </w:r>
            <w:r>
              <w:rPr>
                <w:color w:val="231F1F"/>
                <w:sz w:val="18"/>
              </w:rPr>
              <w:t>taxes</w:t>
            </w:r>
          </w:p>
        </w:tc>
        <w:tc>
          <w:tcPr>
            <w:tcW w:w="1886" w:type="dxa"/>
            <w:tcBorders>
              <w:top w:val="single" w:sz="8" w:space="0" w:color="3B90B3"/>
              <w:bottom w:val="single" w:sz="8" w:space="0" w:color="3B90B3"/>
            </w:tcBorders>
            <w:shd w:val="clear" w:color="auto" w:fill="F0F0F2"/>
          </w:tcPr>
          <w:p w14:paraId="22E9C4B5" w14:textId="77777777" w:rsidR="00E850A7" w:rsidRDefault="00000000">
            <w:pPr>
              <w:pStyle w:val="TableParagraph"/>
              <w:ind w:right="655"/>
              <w:jc w:val="right"/>
              <w:rPr>
                <w:sz w:val="18"/>
              </w:rPr>
            </w:pPr>
            <w:r>
              <w:rPr>
                <w:color w:val="231F1F"/>
                <w:sz w:val="18"/>
              </w:rPr>
              <w:t>$3,557</w:t>
            </w:r>
          </w:p>
        </w:tc>
        <w:tc>
          <w:tcPr>
            <w:tcW w:w="1401" w:type="dxa"/>
            <w:tcBorders>
              <w:top w:val="single" w:sz="8" w:space="0" w:color="3B90B3"/>
              <w:bottom w:val="single" w:sz="8" w:space="0" w:color="3B90B3"/>
            </w:tcBorders>
            <w:shd w:val="clear" w:color="auto" w:fill="F0F0F2"/>
          </w:tcPr>
          <w:p w14:paraId="7D2C0906" w14:textId="77777777" w:rsidR="00E850A7" w:rsidRDefault="00000000">
            <w:pPr>
              <w:pStyle w:val="TableParagraph"/>
              <w:ind w:right="73"/>
              <w:jc w:val="right"/>
              <w:rPr>
                <w:sz w:val="18"/>
              </w:rPr>
            </w:pPr>
            <w:r>
              <w:rPr>
                <w:color w:val="231F1F"/>
                <w:sz w:val="18"/>
              </w:rPr>
              <w:t>$5,311</w:t>
            </w:r>
          </w:p>
        </w:tc>
      </w:tr>
      <w:tr w:rsidR="00E850A7" w14:paraId="49B6EC40" w14:textId="77777777">
        <w:trPr>
          <w:trHeight w:val="340"/>
        </w:trPr>
        <w:tc>
          <w:tcPr>
            <w:tcW w:w="4081" w:type="dxa"/>
            <w:gridSpan w:val="2"/>
            <w:tcBorders>
              <w:top w:val="single" w:sz="8" w:space="0" w:color="3B90B3"/>
              <w:bottom w:val="single" w:sz="8" w:space="0" w:color="3B90B3"/>
            </w:tcBorders>
            <w:shd w:val="clear" w:color="auto" w:fill="F0F0F2"/>
          </w:tcPr>
          <w:p w14:paraId="015BB6BA" w14:textId="77777777" w:rsidR="00E850A7" w:rsidRDefault="00000000">
            <w:pPr>
              <w:pStyle w:val="TableParagraph"/>
              <w:ind w:left="257"/>
              <w:rPr>
                <w:sz w:val="18"/>
              </w:rPr>
            </w:pPr>
            <w:r>
              <w:rPr>
                <w:color w:val="231F1F"/>
                <w:sz w:val="18"/>
              </w:rPr>
              <w:t>Income</w:t>
            </w:r>
            <w:r>
              <w:rPr>
                <w:color w:val="231F1F"/>
                <w:spacing w:val="-2"/>
                <w:sz w:val="18"/>
              </w:rPr>
              <w:t xml:space="preserve"> </w:t>
            </w:r>
            <w:r>
              <w:rPr>
                <w:color w:val="231F1F"/>
                <w:sz w:val="18"/>
              </w:rPr>
              <w:t>taxes</w:t>
            </w:r>
          </w:p>
        </w:tc>
        <w:tc>
          <w:tcPr>
            <w:tcW w:w="1886" w:type="dxa"/>
            <w:tcBorders>
              <w:top w:val="single" w:sz="8" w:space="0" w:color="3B90B3"/>
              <w:bottom w:val="single" w:sz="8" w:space="0" w:color="3B90B3"/>
            </w:tcBorders>
            <w:shd w:val="clear" w:color="auto" w:fill="F0F0F2"/>
          </w:tcPr>
          <w:p w14:paraId="367DBC5C" w14:textId="77777777" w:rsidR="00E850A7" w:rsidRDefault="00000000">
            <w:pPr>
              <w:pStyle w:val="TableParagraph"/>
              <w:ind w:right="661"/>
              <w:jc w:val="right"/>
              <w:rPr>
                <w:sz w:val="18"/>
              </w:rPr>
            </w:pPr>
            <w:r>
              <w:rPr>
                <w:color w:val="231F1F"/>
                <w:sz w:val="18"/>
              </w:rPr>
              <w:t>$1,526</w:t>
            </w:r>
          </w:p>
        </w:tc>
        <w:tc>
          <w:tcPr>
            <w:tcW w:w="1401" w:type="dxa"/>
            <w:tcBorders>
              <w:top w:val="single" w:sz="8" w:space="0" w:color="3B90B3"/>
              <w:bottom w:val="single" w:sz="8" w:space="0" w:color="3B90B3"/>
            </w:tcBorders>
            <w:shd w:val="clear" w:color="auto" w:fill="F0F0F2"/>
          </w:tcPr>
          <w:p w14:paraId="10AFF782" w14:textId="77777777" w:rsidR="00E850A7" w:rsidRDefault="00000000">
            <w:pPr>
              <w:pStyle w:val="TableParagraph"/>
              <w:ind w:right="73"/>
              <w:jc w:val="right"/>
              <w:rPr>
                <w:sz w:val="18"/>
              </w:rPr>
            </w:pPr>
            <w:r>
              <w:rPr>
                <w:color w:val="231F1F"/>
                <w:sz w:val="18"/>
              </w:rPr>
              <w:t>$1,056</w:t>
            </w:r>
          </w:p>
        </w:tc>
      </w:tr>
      <w:tr w:rsidR="00E850A7" w14:paraId="388D2133" w14:textId="77777777">
        <w:trPr>
          <w:trHeight w:val="342"/>
        </w:trPr>
        <w:tc>
          <w:tcPr>
            <w:tcW w:w="4081" w:type="dxa"/>
            <w:gridSpan w:val="2"/>
            <w:tcBorders>
              <w:top w:val="single" w:sz="8" w:space="0" w:color="3B90B3"/>
              <w:bottom w:val="single" w:sz="8" w:space="0" w:color="3B90B3"/>
            </w:tcBorders>
            <w:shd w:val="clear" w:color="auto" w:fill="F0F0F2"/>
          </w:tcPr>
          <w:p w14:paraId="09922BAB" w14:textId="77777777" w:rsidR="00E850A7" w:rsidRDefault="00000000">
            <w:pPr>
              <w:pStyle w:val="TableParagraph"/>
              <w:spacing w:before="67"/>
              <w:ind w:left="79"/>
              <w:rPr>
                <w:sz w:val="18"/>
              </w:rPr>
            </w:pPr>
            <w:r>
              <w:rPr>
                <w:color w:val="231F1F"/>
                <w:sz w:val="18"/>
              </w:rPr>
              <w:t>Net</w:t>
            </w:r>
            <w:r>
              <w:rPr>
                <w:color w:val="231F1F"/>
                <w:spacing w:val="-1"/>
                <w:sz w:val="18"/>
              </w:rPr>
              <w:t xml:space="preserve"> </w:t>
            </w:r>
            <w:r>
              <w:rPr>
                <w:color w:val="231F1F"/>
                <w:sz w:val="18"/>
              </w:rPr>
              <w:t>income</w:t>
            </w:r>
          </w:p>
        </w:tc>
        <w:tc>
          <w:tcPr>
            <w:tcW w:w="1886" w:type="dxa"/>
            <w:tcBorders>
              <w:top w:val="single" w:sz="8" w:space="0" w:color="3B90B3"/>
              <w:bottom w:val="single" w:sz="8" w:space="0" w:color="3B90B3"/>
            </w:tcBorders>
            <w:shd w:val="clear" w:color="auto" w:fill="F0F0F2"/>
          </w:tcPr>
          <w:p w14:paraId="47A1FF7C" w14:textId="77777777" w:rsidR="00E850A7" w:rsidRDefault="00000000">
            <w:pPr>
              <w:pStyle w:val="TableParagraph"/>
              <w:spacing w:before="67"/>
              <w:ind w:right="655"/>
              <w:jc w:val="right"/>
              <w:rPr>
                <w:sz w:val="18"/>
              </w:rPr>
            </w:pPr>
            <w:r>
              <w:rPr>
                <w:color w:val="231F1F"/>
                <w:sz w:val="18"/>
              </w:rPr>
              <w:t>$2,031</w:t>
            </w:r>
          </w:p>
        </w:tc>
        <w:tc>
          <w:tcPr>
            <w:tcW w:w="1401" w:type="dxa"/>
            <w:tcBorders>
              <w:top w:val="single" w:sz="8" w:space="0" w:color="3B90B3"/>
              <w:bottom w:val="single" w:sz="8" w:space="0" w:color="3B90B3"/>
            </w:tcBorders>
            <w:shd w:val="clear" w:color="auto" w:fill="F0F0F2"/>
          </w:tcPr>
          <w:p w14:paraId="2CD31303" w14:textId="77777777" w:rsidR="00E850A7" w:rsidRDefault="00000000">
            <w:pPr>
              <w:pStyle w:val="TableParagraph"/>
              <w:spacing w:before="67"/>
              <w:ind w:right="70"/>
              <w:jc w:val="right"/>
              <w:rPr>
                <w:sz w:val="18"/>
              </w:rPr>
            </w:pPr>
            <w:r>
              <w:rPr>
                <w:color w:val="231F1F"/>
                <w:sz w:val="18"/>
              </w:rPr>
              <w:t>$4,255</w:t>
            </w:r>
          </w:p>
        </w:tc>
      </w:tr>
      <w:tr w:rsidR="00E850A7" w14:paraId="672E23C0" w14:textId="77777777">
        <w:trPr>
          <w:trHeight w:val="322"/>
        </w:trPr>
        <w:tc>
          <w:tcPr>
            <w:tcW w:w="4081" w:type="dxa"/>
            <w:gridSpan w:val="2"/>
            <w:tcBorders>
              <w:top w:val="single" w:sz="8" w:space="0" w:color="3B90B3"/>
              <w:bottom w:val="single" w:sz="24" w:space="0" w:color="3B90B3"/>
            </w:tcBorders>
            <w:shd w:val="clear" w:color="auto" w:fill="F0F0F2"/>
          </w:tcPr>
          <w:p w14:paraId="193F6378" w14:textId="77777777" w:rsidR="00E850A7" w:rsidRDefault="00000000">
            <w:pPr>
              <w:pStyle w:val="TableParagraph"/>
              <w:ind w:left="79"/>
              <w:rPr>
                <w:sz w:val="18"/>
              </w:rPr>
            </w:pPr>
            <w:r>
              <w:rPr>
                <w:color w:val="231F1F"/>
                <w:sz w:val="18"/>
              </w:rPr>
              <w:t>Earnings</w:t>
            </w:r>
            <w:r>
              <w:rPr>
                <w:color w:val="231F1F"/>
                <w:spacing w:val="3"/>
                <w:sz w:val="18"/>
              </w:rPr>
              <w:t xml:space="preserve"> </w:t>
            </w:r>
            <w:r>
              <w:rPr>
                <w:color w:val="231F1F"/>
                <w:sz w:val="18"/>
              </w:rPr>
              <w:t>per</w:t>
            </w:r>
            <w:r>
              <w:rPr>
                <w:color w:val="231F1F"/>
                <w:spacing w:val="-4"/>
                <w:sz w:val="18"/>
              </w:rPr>
              <w:t xml:space="preserve"> </w:t>
            </w:r>
            <w:r>
              <w:rPr>
                <w:color w:val="231F1F"/>
                <w:sz w:val="18"/>
              </w:rPr>
              <w:t>share</w:t>
            </w:r>
          </w:p>
        </w:tc>
        <w:tc>
          <w:tcPr>
            <w:tcW w:w="1886" w:type="dxa"/>
            <w:tcBorders>
              <w:top w:val="single" w:sz="8" w:space="0" w:color="3B90B3"/>
              <w:bottom w:val="single" w:sz="24" w:space="0" w:color="3B90B3"/>
            </w:tcBorders>
            <w:shd w:val="clear" w:color="auto" w:fill="F0F0F2"/>
          </w:tcPr>
          <w:p w14:paraId="2FD7A014" w14:textId="77777777" w:rsidR="00E850A7" w:rsidRDefault="00000000">
            <w:pPr>
              <w:pStyle w:val="TableParagraph"/>
              <w:ind w:right="661"/>
              <w:jc w:val="right"/>
              <w:rPr>
                <w:sz w:val="18"/>
              </w:rPr>
            </w:pPr>
            <w:r>
              <w:rPr>
                <w:color w:val="231F1F"/>
                <w:sz w:val="18"/>
              </w:rPr>
              <w:t>$2.03</w:t>
            </w:r>
          </w:p>
        </w:tc>
        <w:tc>
          <w:tcPr>
            <w:tcW w:w="1401" w:type="dxa"/>
            <w:tcBorders>
              <w:top w:val="single" w:sz="8" w:space="0" w:color="3B90B3"/>
              <w:bottom w:val="single" w:sz="24" w:space="0" w:color="3B90B3"/>
            </w:tcBorders>
            <w:shd w:val="clear" w:color="auto" w:fill="F0F0F2"/>
          </w:tcPr>
          <w:p w14:paraId="7E24DC8E" w14:textId="77777777" w:rsidR="00E850A7" w:rsidRDefault="00000000">
            <w:pPr>
              <w:pStyle w:val="TableParagraph"/>
              <w:ind w:right="73"/>
              <w:jc w:val="right"/>
              <w:rPr>
                <w:sz w:val="18"/>
              </w:rPr>
            </w:pPr>
            <w:r>
              <w:rPr>
                <w:color w:val="231F1F"/>
                <w:sz w:val="18"/>
              </w:rPr>
              <w:t>$4.05</w:t>
            </w:r>
          </w:p>
        </w:tc>
      </w:tr>
    </w:tbl>
    <w:p w14:paraId="701E79CD" w14:textId="77777777" w:rsidR="00E850A7" w:rsidRDefault="00E850A7">
      <w:pPr>
        <w:pStyle w:val="BodyText"/>
      </w:pPr>
    </w:p>
    <w:p w14:paraId="24156168" w14:textId="27CC7348" w:rsidR="007A4799" w:rsidRDefault="00000000" w:rsidP="007A4799">
      <w:pPr>
        <w:pStyle w:val="BodyText"/>
        <w:spacing w:line="360" w:lineRule="auto"/>
        <w:ind w:left="720" w:right="1305"/>
        <w:jc w:val="both"/>
      </w:pPr>
      <w:r w:rsidRPr="007A4799">
        <w:rPr>
          <w:color w:val="231F1F"/>
          <w:highlight w:val="yellow"/>
        </w:rPr>
        <w:t>Why is there such the large increase in income statement (and, as we shall see below,</w:t>
      </w:r>
      <w:r w:rsidRPr="007A4799">
        <w:rPr>
          <w:color w:val="231F1F"/>
          <w:spacing w:val="1"/>
          <w:highlight w:val="yellow"/>
        </w:rPr>
        <w:t xml:space="preserve"> </w:t>
      </w:r>
      <w:r w:rsidRPr="007A4799">
        <w:rPr>
          <w:color w:val="231F1F"/>
          <w:highlight w:val="yellow"/>
        </w:rPr>
        <w:t xml:space="preserve">balance sheet) items? </w:t>
      </w:r>
      <w:r w:rsidRPr="007A4799">
        <w:rPr>
          <w:color w:val="231F1F"/>
          <w:u w:val="single"/>
        </w:rPr>
        <w:t>In 2015, Walgreens completed a merger with a large European ﬁrm,</w:t>
      </w:r>
      <w:r w:rsidRPr="007A4799">
        <w:rPr>
          <w:color w:val="231F1F"/>
          <w:spacing w:val="1"/>
          <w:u w:val="single"/>
        </w:rPr>
        <w:t xml:space="preserve"> </w:t>
      </w:r>
      <w:r w:rsidRPr="007A4799">
        <w:rPr>
          <w:color w:val="231F1F"/>
          <w:w w:val="95"/>
          <w:u w:val="single"/>
        </w:rPr>
        <w:t>Alliance</w:t>
      </w:r>
      <w:r w:rsidRPr="007A4799">
        <w:rPr>
          <w:color w:val="231F1F"/>
          <w:spacing w:val="45"/>
          <w:u w:val="single"/>
        </w:rPr>
        <w:t xml:space="preserve"> </w:t>
      </w:r>
      <w:r w:rsidRPr="007A4799">
        <w:rPr>
          <w:color w:val="231F1F"/>
          <w:w w:val="95"/>
          <w:u w:val="single"/>
        </w:rPr>
        <w:t>Boots</w:t>
      </w:r>
      <w:r>
        <w:rPr>
          <w:color w:val="231F1F"/>
          <w:w w:val="95"/>
        </w:rPr>
        <w:t>; the</w:t>
      </w:r>
      <w:r>
        <w:rPr>
          <w:color w:val="231F1F"/>
          <w:spacing w:val="45"/>
        </w:rPr>
        <w:t xml:space="preserve"> </w:t>
      </w:r>
      <w:r>
        <w:rPr>
          <w:color w:val="231F1F"/>
          <w:w w:val="95"/>
        </w:rPr>
        <w:t>combined ﬁrm’s oﬃcial name is Walgreens Boots Alliance but we refer to</w:t>
      </w:r>
      <w:r>
        <w:rPr>
          <w:color w:val="231F1F"/>
          <w:spacing w:val="1"/>
          <w:w w:val="95"/>
        </w:rPr>
        <w:t xml:space="preserve"> </w:t>
      </w:r>
      <w:r>
        <w:rPr>
          <w:color w:val="231F1F"/>
          <w:w w:val="95"/>
        </w:rPr>
        <w:t>it as “Walgreens” as that is shorter, and that is the name we see on drugstores across America.</w:t>
      </w:r>
      <w:r>
        <w:rPr>
          <w:color w:val="231F1F"/>
          <w:spacing w:val="1"/>
          <w:w w:val="95"/>
        </w:rPr>
        <w:t xml:space="preserve"> </w:t>
      </w:r>
      <w:r>
        <w:rPr>
          <w:color w:val="231F1F"/>
        </w:rPr>
        <w:t>Prior</w:t>
      </w:r>
      <w:r>
        <w:rPr>
          <w:color w:val="231F1F"/>
          <w:spacing w:val="-5"/>
        </w:rPr>
        <w:t xml:space="preserve"> </w:t>
      </w:r>
      <w:r>
        <w:rPr>
          <w:color w:val="231F1F"/>
        </w:rPr>
        <w:t>to the</w:t>
      </w:r>
      <w:r>
        <w:rPr>
          <w:color w:val="231F1F"/>
          <w:spacing w:val="-3"/>
        </w:rPr>
        <w:t xml:space="preserve"> </w:t>
      </w:r>
      <w:r>
        <w:rPr>
          <w:color w:val="231F1F"/>
        </w:rPr>
        <w:t>merger,</w:t>
      </w:r>
      <w:r>
        <w:rPr>
          <w:color w:val="231F1F"/>
          <w:spacing w:val="-1"/>
        </w:rPr>
        <w:t xml:space="preserve"> </w:t>
      </w:r>
      <w:r>
        <w:rPr>
          <w:color w:val="231F1F"/>
        </w:rPr>
        <w:t>Alliance</w:t>
      </w:r>
      <w:r>
        <w:rPr>
          <w:color w:val="231F1F"/>
          <w:spacing w:val="-1"/>
        </w:rPr>
        <w:t xml:space="preserve"> </w:t>
      </w:r>
      <w:r>
        <w:rPr>
          <w:color w:val="231F1F"/>
        </w:rPr>
        <w:t>Boots</w:t>
      </w:r>
      <w:r>
        <w:rPr>
          <w:color w:val="231F1F"/>
          <w:spacing w:val="-5"/>
        </w:rPr>
        <w:t xml:space="preserve"> </w:t>
      </w:r>
      <w:r>
        <w:rPr>
          <w:color w:val="231F1F"/>
        </w:rPr>
        <w:t>was</w:t>
      </w:r>
      <w:r>
        <w:rPr>
          <w:color w:val="231F1F"/>
          <w:spacing w:val="3"/>
        </w:rPr>
        <w:t xml:space="preserve"> </w:t>
      </w:r>
      <w:r>
        <w:rPr>
          <w:color w:val="231F1F"/>
        </w:rPr>
        <w:t>a</w:t>
      </w:r>
      <w:r>
        <w:rPr>
          <w:color w:val="231F1F"/>
          <w:spacing w:val="-3"/>
        </w:rPr>
        <w:t xml:space="preserve"> </w:t>
      </w:r>
      <w:r>
        <w:rPr>
          <w:color w:val="231F1F"/>
        </w:rPr>
        <w:t>pharmacy-led</w:t>
      </w:r>
      <w:r>
        <w:rPr>
          <w:color w:val="231F1F"/>
          <w:spacing w:val="-7"/>
        </w:rPr>
        <w:t xml:space="preserve"> </w:t>
      </w:r>
      <w:r>
        <w:rPr>
          <w:color w:val="231F1F"/>
        </w:rPr>
        <w:t>health</w:t>
      </w:r>
      <w:r>
        <w:rPr>
          <w:color w:val="231F1F"/>
          <w:spacing w:val="-8"/>
        </w:rPr>
        <w:t xml:space="preserve"> </w:t>
      </w:r>
      <w:r>
        <w:rPr>
          <w:color w:val="231F1F"/>
        </w:rPr>
        <w:t>and</w:t>
      </w:r>
      <w:r>
        <w:rPr>
          <w:color w:val="231F1F"/>
          <w:spacing w:val="-2"/>
        </w:rPr>
        <w:t xml:space="preserve"> </w:t>
      </w:r>
      <w:r>
        <w:rPr>
          <w:color w:val="231F1F"/>
        </w:rPr>
        <w:t>beauty</w:t>
      </w:r>
      <w:r>
        <w:rPr>
          <w:color w:val="231F1F"/>
          <w:spacing w:val="-3"/>
        </w:rPr>
        <w:t xml:space="preserve"> </w:t>
      </w:r>
      <w:r>
        <w:rPr>
          <w:color w:val="231F1F"/>
        </w:rPr>
        <w:t>products</w:t>
      </w:r>
      <w:r>
        <w:rPr>
          <w:color w:val="231F1F"/>
          <w:spacing w:val="-8"/>
        </w:rPr>
        <w:t xml:space="preserve"> </w:t>
      </w:r>
      <w:r>
        <w:rPr>
          <w:color w:val="231F1F"/>
        </w:rPr>
        <w:t>ﬁrm</w:t>
      </w:r>
      <w:r>
        <w:rPr>
          <w:color w:val="231F1F"/>
          <w:spacing w:val="-2"/>
        </w:rPr>
        <w:t xml:space="preserve"> </w:t>
      </w:r>
      <w:proofErr w:type="gramStart"/>
      <w:r>
        <w:rPr>
          <w:color w:val="231F1F"/>
        </w:rPr>
        <w:t>that</w:t>
      </w:r>
      <w:r w:rsidR="007A4799">
        <w:rPr>
          <w:rFonts w:hint="cs"/>
          <w:color w:val="231F1F"/>
          <w:rtl/>
        </w:rPr>
        <w:t xml:space="preserve"> </w:t>
      </w:r>
      <w:r>
        <w:rPr>
          <w:color w:val="231F1F"/>
          <w:spacing w:val="-47"/>
        </w:rPr>
        <w:t xml:space="preserve"> </w:t>
      </w:r>
      <w:r>
        <w:rPr>
          <w:color w:val="231F1F"/>
          <w:w w:val="95"/>
        </w:rPr>
        <w:t>was</w:t>
      </w:r>
      <w:proofErr w:type="gramEnd"/>
      <w:r>
        <w:rPr>
          <w:color w:val="231F1F"/>
          <w:w w:val="95"/>
        </w:rPr>
        <w:t xml:space="preserve"> formed in 2006 after another merger, that of Boots Group and Alliance </w:t>
      </w:r>
      <w:proofErr w:type="spellStart"/>
      <w:r>
        <w:rPr>
          <w:color w:val="231F1F"/>
          <w:w w:val="95"/>
        </w:rPr>
        <w:t>Unichem</w:t>
      </w:r>
      <w:proofErr w:type="spellEnd"/>
      <w:r>
        <w:rPr>
          <w:color w:val="231F1F"/>
          <w:w w:val="95"/>
        </w:rPr>
        <w:t>. For the</w:t>
      </w:r>
      <w:r>
        <w:rPr>
          <w:color w:val="231F1F"/>
          <w:spacing w:val="1"/>
          <w:w w:val="95"/>
        </w:rPr>
        <w:t xml:space="preserve"> </w:t>
      </w:r>
      <w:r>
        <w:rPr>
          <w:color w:val="231F1F"/>
        </w:rPr>
        <w:t>ﬁscal</w:t>
      </w:r>
      <w:r>
        <w:rPr>
          <w:color w:val="231F1F"/>
          <w:spacing w:val="3"/>
        </w:rPr>
        <w:t xml:space="preserve"> </w:t>
      </w:r>
      <w:r>
        <w:rPr>
          <w:color w:val="231F1F"/>
        </w:rPr>
        <w:t>year</w:t>
      </w:r>
      <w:r>
        <w:rPr>
          <w:color w:val="231F1F"/>
          <w:spacing w:val="-7"/>
        </w:rPr>
        <w:t xml:space="preserve"> </w:t>
      </w:r>
      <w:r>
        <w:rPr>
          <w:color w:val="231F1F"/>
        </w:rPr>
        <w:t>2014,</w:t>
      </w:r>
      <w:r>
        <w:rPr>
          <w:color w:val="231F1F"/>
          <w:spacing w:val="-2"/>
        </w:rPr>
        <w:t xml:space="preserve"> </w:t>
      </w:r>
      <w:r>
        <w:rPr>
          <w:color w:val="231F1F"/>
        </w:rPr>
        <w:t>Alliance</w:t>
      </w:r>
      <w:r>
        <w:rPr>
          <w:color w:val="231F1F"/>
          <w:spacing w:val="3"/>
        </w:rPr>
        <w:t xml:space="preserve"> </w:t>
      </w:r>
      <w:r>
        <w:rPr>
          <w:color w:val="231F1F"/>
        </w:rPr>
        <w:t>Boots</w:t>
      </w:r>
      <w:r>
        <w:rPr>
          <w:color w:val="231F1F"/>
          <w:spacing w:val="2"/>
        </w:rPr>
        <w:t xml:space="preserve"> </w:t>
      </w:r>
      <w:r>
        <w:rPr>
          <w:color w:val="231F1F"/>
        </w:rPr>
        <w:t>had</w:t>
      </w:r>
      <w:r>
        <w:rPr>
          <w:color w:val="231F1F"/>
          <w:spacing w:val="4"/>
        </w:rPr>
        <w:t xml:space="preserve"> </w:t>
      </w:r>
      <w:r>
        <w:rPr>
          <w:color w:val="231F1F"/>
        </w:rPr>
        <w:t>revenue</w:t>
      </w:r>
      <w:r>
        <w:rPr>
          <w:color w:val="231F1F"/>
          <w:spacing w:val="-5"/>
        </w:rPr>
        <w:t xml:space="preserve"> </w:t>
      </w:r>
      <w:r>
        <w:rPr>
          <w:color w:val="231F1F"/>
        </w:rPr>
        <w:t>of</w:t>
      </w:r>
      <w:r>
        <w:rPr>
          <w:color w:val="231F1F"/>
          <w:spacing w:val="1"/>
        </w:rPr>
        <w:t xml:space="preserve"> </w:t>
      </w:r>
      <w:r>
        <w:rPr>
          <w:color w:val="231F1F"/>
        </w:rPr>
        <w:t>£23.4</w:t>
      </w:r>
      <w:r>
        <w:rPr>
          <w:color w:val="231F1F"/>
          <w:spacing w:val="2"/>
        </w:rPr>
        <w:t xml:space="preserve"> </w:t>
      </w:r>
      <w:r>
        <w:rPr>
          <w:color w:val="231F1F"/>
        </w:rPr>
        <w:t>billion</w:t>
      </w:r>
      <w:r>
        <w:rPr>
          <w:color w:val="231F1F"/>
          <w:spacing w:val="1"/>
        </w:rPr>
        <w:t xml:space="preserve"> </w:t>
      </w:r>
      <w:r>
        <w:rPr>
          <w:color w:val="231F1F"/>
        </w:rPr>
        <w:t>and</w:t>
      </w:r>
      <w:r>
        <w:rPr>
          <w:color w:val="231F1F"/>
          <w:spacing w:val="-9"/>
        </w:rPr>
        <w:t xml:space="preserve"> </w:t>
      </w:r>
      <w:r>
        <w:rPr>
          <w:color w:val="231F1F"/>
        </w:rPr>
        <w:t>proﬁt</w:t>
      </w:r>
      <w:r>
        <w:rPr>
          <w:color w:val="231F1F"/>
          <w:spacing w:val="2"/>
        </w:rPr>
        <w:t xml:space="preserve"> </w:t>
      </w:r>
      <w:r>
        <w:rPr>
          <w:color w:val="231F1F"/>
        </w:rPr>
        <w:t>of</w:t>
      </w:r>
      <w:r>
        <w:rPr>
          <w:color w:val="231F1F"/>
          <w:spacing w:val="-2"/>
        </w:rPr>
        <w:t xml:space="preserve"> </w:t>
      </w:r>
      <w:r>
        <w:rPr>
          <w:color w:val="231F1F"/>
        </w:rPr>
        <w:t>£971</w:t>
      </w:r>
      <w:r>
        <w:rPr>
          <w:color w:val="231F1F"/>
          <w:spacing w:val="-4"/>
        </w:rPr>
        <w:t xml:space="preserve"> </w:t>
      </w:r>
      <w:r>
        <w:rPr>
          <w:color w:val="231F1F"/>
        </w:rPr>
        <w:t>million.</w:t>
      </w:r>
      <w:r>
        <w:rPr>
          <w:color w:val="231F1F"/>
          <w:spacing w:val="15"/>
          <w:position w:val="9"/>
          <w:sz w:val="13"/>
        </w:rPr>
        <w:t xml:space="preserve"> </w:t>
      </w:r>
      <w:r>
        <w:rPr>
          <w:color w:val="231F1F"/>
        </w:rPr>
        <w:t>At</w:t>
      </w:r>
      <w:r w:rsidR="007A4799">
        <w:rPr>
          <w:color w:val="231F1F"/>
        </w:rPr>
        <w:t xml:space="preserve"> </w:t>
      </w:r>
      <w:r w:rsidR="007A4799">
        <w:rPr>
          <w:color w:val="231F1F"/>
          <w:w w:val="95"/>
        </w:rPr>
        <w:t>U.S. dollar–British pound exchanges rates, the Alliance Boots revenue was approximately $39</w:t>
      </w:r>
      <w:r w:rsidR="007A4799">
        <w:rPr>
          <w:color w:val="231F1F"/>
          <w:spacing w:val="1"/>
          <w:w w:val="95"/>
        </w:rPr>
        <w:t xml:space="preserve"> </w:t>
      </w:r>
      <w:r w:rsidR="007A4799">
        <w:rPr>
          <w:color w:val="231F1F"/>
        </w:rPr>
        <w:t>billion</w:t>
      </w:r>
      <w:r w:rsidR="007A4799">
        <w:rPr>
          <w:color w:val="231F1F"/>
          <w:spacing w:val="4"/>
        </w:rPr>
        <w:t xml:space="preserve"> </w:t>
      </w:r>
      <w:r w:rsidR="007A4799">
        <w:rPr>
          <w:color w:val="231F1F"/>
        </w:rPr>
        <w:t>with</w:t>
      </w:r>
      <w:r w:rsidR="007A4799">
        <w:rPr>
          <w:color w:val="231F1F"/>
          <w:spacing w:val="-1"/>
        </w:rPr>
        <w:t xml:space="preserve"> </w:t>
      </w:r>
      <w:r w:rsidR="007A4799">
        <w:rPr>
          <w:color w:val="231F1F"/>
        </w:rPr>
        <w:t>proﬁts</w:t>
      </w:r>
      <w:r w:rsidR="007A4799">
        <w:rPr>
          <w:color w:val="231F1F"/>
          <w:spacing w:val="-2"/>
        </w:rPr>
        <w:t xml:space="preserve"> </w:t>
      </w:r>
      <w:r w:rsidR="007A4799">
        <w:rPr>
          <w:color w:val="231F1F"/>
        </w:rPr>
        <w:t>of</w:t>
      </w:r>
      <w:r w:rsidR="007A4799">
        <w:rPr>
          <w:color w:val="231F1F"/>
          <w:spacing w:val="-2"/>
        </w:rPr>
        <w:t xml:space="preserve"> </w:t>
      </w:r>
      <w:r w:rsidR="007A4799">
        <w:rPr>
          <w:color w:val="231F1F"/>
        </w:rPr>
        <w:t>$1.6</w:t>
      </w:r>
      <w:r w:rsidR="007A4799">
        <w:rPr>
          <w:color w:val="231F1F"/>
          <w:spacing w:val="-1"/>
        </w:rPr>
        <w:t xml:space="preserve"> </w:t>
      </w:r>
      <w:r w:rsidR="007A4799">
        <w:rPr>
          <w:color w:val="231F1F"/>
        </w:rPr>
        <w:t>billion.</w:t>
      </w:r>
    </w:p>
    <w:p w14:paraId="3AFB23DA" w14:textId="4F6D8E7E" w:rsidR="00E850A7" w:rsidRDefault="00000000" w:rsidP="00E7707B">
      <w:pPr>
        <w:pStyle w:val="BodyText"/>
        <w:spacing w:line="360" w:lineRule="auto"/>
        <w:ind w:left="720" w:right="1296" w:firstLine="357"/>
        <w:jc w:val="both"/>
      </w:pPr>
      <w:r>
        <w:rPr>
          <w:color w:val="231F1F"/>
        </w:rPr>
        <w:t>Let’s</w:t>
      </w:r>
      <w:r>
        <w:rPr>
          <w:color w:val="231F1F"/>
          <w:spacing w:val="-7"/>
        </w:rPr>
        <w:t xml:space="preserve"> </w:t>
      </w:r>
      <w:r>
        <w:rPr>
          <w:color w:val="231F1F"/>
        </w:rPr>
        <w:t>look</w:t>
      </w:r>
      <w:r>
        <w:rPr>
          <w:color w:val="231F1F"/>
          <w:spacing w:val="-6"/>
        </w:rPr>
        <w:t xml:space="preserve"> </w:t>
      </w:r>
      <w:r>
        <w:rPr>
          <w:color w:val="231F1F"/>
        </w:rPr>
        <w:t>at</w:t>
      </w:r>
      <w:r>
        <w:rPr>
          <w:color w:val="231F1F"/>
          <w:spacing w:val="-5"/>
        </w:rPr>
        <w:t xml:space="preserve"> </w:t>
      </w:r>
      <w:r>
        <w:rPr>
          <w:color w:val="231F1F"/>
        </w:rPr>
        <w:t>some</w:t>
      </w:r>
      <w:r>
        <w:rPr>
          <w:color w:val="231F1F"/>
          <w:spacing w:val="-6"/>
        </w:rPr>
        <w:t xml:space="preserve"> </w:t>
      </w:r>
      <w:r>
        <w:rPr>
          <w:color w:val="231F1F"/>
        </w:rPr>
        <w:t>of</w:t>
      </w:r>
      <w:r>
        <w:rPr>
          <w:color w:val="231F1F"/>
          <w:spacing w:val="-7"/>
        </w:rPr>
        <w:t xml:space="preserve"> </w:t>
      </w:r>
      <w:r>
        <w:rPr>
          <w:color w:val="231F1F"/>
        </w:rPr>
        <w:t>the</w:t>
      </w:r>
      <w:r>
        <w:rPr>
          <w:color w:val="231F1F"/>
          <w:spacing w:val="-4"/>
        </w:rPr>
        <w:t xml:space="preserve"> </w:t>
      </w:r>
      <w:r>
        <w:rPr>
          <w:color w:val="231F1F"/>
        </w:rPr>
        <w:t>major</w:t>
      </w:r>
      <w:r>
        <w:rPr>
          <w:color w:val="231F1F"/>
          <w:spacing w:val="-11"/>
        </w:rPr>
        <w:t xml:space="preserve"> </w:t>
      </w:r>
      <w:r>
        <w:rPr>
          <w:color w:val="231F1F"/>
        </w:rPr>
        <w:t>income</w:t>
      </w:r>
      <w:r>
        <w:rPr>
          <w:color w:val="231F1F"/>
          <w:spacing w:val="-5"/>
        </w:rPr>
        <w:t xml:space="preserve"> </w:t>
      </w:r>
      <w:r>
        <w:rPr>
          <w:color w:val="231F1F"/>
        </w:rPr>
        <w:t>statement</w:t>
      </w:r>
      <w:r>
        <w:rPr>
          <w:color w:val="231F1F"/>
          <w:spacing w:val="-7"/>
        </w:rPr>
        <w:t xml:space="preserve"> </w:t>
      </w:r>
      <w:r>
        <w:rPr>
          <w:color w:val="231F1F"/>
        </w:rPr>
        <w:t>accounts</w:t>
      </w:r>
      <w:r>
        <w:rPr>
          <w:color w:val="231F1F"/>
          <w:spacing w:val="-6"/>
        </w:rPr>
        <w:t xml:space="preserve"> </w:t>
      </w:r>
      <w:r>
        <w:rPr>
          <w:color w:val="231F1F"/>
        </w:rPr>
        <w:t>in</w:t>
      </w:r>
      <w:r>
        <w:rPr>
          <w:color w:val="231F1F"/>
          <w:spacing w:val="-6"/>
        </w:rPr>
        <w:t xml:space="preserve"> </w:t>
      </w:r>
      <w:r>
        <w:rPr>
          <w:color w:val="231F1F"/>
        </w:rPr>
        <w:t>greater</w:t>
      </w:r>
      <w:r>
        <w:rPr>
          <w:color w:val="231F1F"/>
          <w:spacing w:val="-8"/>
        </w:rPr>
        <w:t xml:space="preserve"> </w:t>
      </w:r>
      <w:r>
        <w:rPr>
          <w:color w:val="231F1F"/>
        </w:rPr>
        <w:t>detail.</w:t>
      </w:r>
      <w:r>
        <w:rPr>
          <w:color w:val="231F1F"/>
          <w:spacing w:val="-6"/>
        </w:rPr>
        <w:t xml:space="preserve"> </w:t>
      </w:r>
      <w:r>
        <w:rPr>
          <w:color w:val="231F1F"/>
        </w:rPr>
        <w:t>The</w:t>
      </w:r>
      <w:r>
        <w:rPr>
          <w:color w:val="231F1F"/>
          <w:spacing w:val="-8"/>
        </w:rPr>
        <w:t xml:space="preserve"> </w:t>
      </w:r>
      <w:r>
        <w:rPr>
          <w:color w:val="231F1F"/>
        </w:rPr>
        <w:t>starting</w:t>
      </w:r>
      <w:r>
        <w:rPr>
          <w:color w:val="231F1F"/>
          <w:spacing w:val="-47"/>
        </w:rPr>
        <w:t xml:space="preserve"> </w:t>
      </w:r>
      <w:r w:rsidR="007A4799">
        <w:rPr>
          <w:color w:val="231F1F"/>
          <w:spacing w:val="-47"/>
        </w:rPr>
        <w:t xml:space="preserve">            </w:t>
      </w:r>
      <w:r>
        <w:rPr>
          <w:color w:val="231F1F"/>
        </w:rPr>
        <w:t>point of the income statement reﬂects the revenues or sales generated from the operations of</w:t>
      </w:r>
      <w:r>
        <w:rPr>
          <w:color w:val="231F1F"/>
          <w:spacing w:val="-47"/>
        </w:rPr>
        <w:t xml:space="preserve"> </w:t>
      </w:r>
      <w:r>
        <w:rPr>
          <w:color w:val="231F1F"/>
        </w:rPr>
        <w:t>the business. Often, gross revenues are larger than net revenues. This is due to sales returns</w:t>
      </w:r>
      <w:r>
        <w:rPr>
          <w:color w:val="231F1F"/>
          <w:spacing w:val="1"/>
        </w:rPr>
        <w:t xml:space="preserve"> </w:t>
      </w:r>
      <w:r>
        <w:rPr>
          <w:color w:val="231F1F"/>
        </w:rPr>
        <w:t>and</w:t>
      </w:r>
      <w:r>
        <w:rPr>
          <w:color w:val="231F1F"/>
          <w:spacing w:val="-5"/>
        </w:rPr>
        <w:t xml:space="preserve"> </w:t>
      </w:r>
      <w:r>
        <w:rPr>
          <w:color w:val="231F1F"/>
        </w:rPr>
        <w:t>allowances</w:t>
      </w:r>
      <w:r>
        <w:rPr>
          <w:color w:val="231F1F"/>
          <w:spacing w:val="-8"/>
        </w:rPr>
        <w:t xml:space="preserve"> </w:t>
      </w:r>
      <w:r>
        <w:rPr>
          <w:color w:val="231F1F"/>
        </w:rPr>
        <w:t>that</w:t>
      </w:r>
      <w:r>
        <w:rPr>
          <w:color w:val="231F1F"/>
          <w:spacing w:val="-7"/>
        </w:rPr>
        <w:t xml:space="preserve"> </w:t>
      </w:r>
      <w:r>
        <w:rPr>
          <w:color w:val="231F1F"/>
        </w:rPr>
        <w:t>may</w:t>
      </w:r>
      <w:r>
        <w:rPr>
          <w:color w:val="231F1F"/>
          <w:spacing w:val="-10"/>
        </w:rPr>
        <w:t xml:space="preserve"> </w:t>
      </w:r>
      <w:r>
        <w:rPr>
          <w:color w:val="231F1F"/>
        </w:rPr>
        <w:t>occur</w:t>
      </w:r>
      <w:r>
        <w:rPr>
          <w:color w:val="231F1F"/>
          <w:spacing w:val="-7"/>
        </w:rPr>
        <w:t xml:space="preserve"> </w:t>
      </w:r>
      <w:r>
        <w:rPr>
          <w:color w:val="231F1F"/>
        </w:rPr>
        <w:t>over</w:t>
      </w:r>
      <w:r>
        <w:rPr>
          <w:color w:val="231F1F"/>
          <w:spacing w:val="-7"/>
        </w:rPr>
        <w:t xml:space="preserve"> </w:t>
      </w:r>
      <w:r>
        <w:rPr>
          <w:color w:val="231F1F"/>
        </w:rPr>
        <w:t>the</w:t>
      </w:r>
      <w:r>
        <w:rPr>
          <w:color w:val="231F1F"/>
          <w:spacing w:val="-7"/>
        </w:rPr>
        <w:t xml:space="preserve"> </w:t>
      </w:r>
      <w:proofErr w:type="gramStart"/>
      <w:r>
        <w:rPr>
          <w:color w:val="231F1F"/>
        </w:rPr>
        <w:t>time</w:t>
      </w:r>
      <w:r>
        <w:rPr>
          <w:color w:val="231F1F"/>
          <w:spacing w:val="-7"/>
        </w:rPr>
        <w:t xml:space="preserve"> </w:t>
      </w:r>
      <w:r>
        <w:rPr>
          <w:color w:val="231F1F"/>
        </w:rPr>
        <w:t>period</w:t>
      </w:r>
      <w:proofErr w:type="gramEnd"/>
      <w:r>
        <w:rPr>
          <w:color w:val="231F1F"/>
          <w:spacing w:val="-1"/>
        </w:rPr>
        <w:t xml:space="preserve"> </w:t>
      </w:r>
      <w:r>
        <w:rPr>
          <w:color w:val="231F1F"/>
        </w:rPr>
        <w:t>reﬂected</w:t>
      </w:r>
      <w:r>
        <w:rPr>
          <w:color w:val="231F1F"/>
          <w:spacing w:val="-6"/>
        </w:rPr>
        <w:t xml:space="preserve"> </w:t>
      </w:r>
      <w:r>
        <w:rPr>
          <w:color w:val="231F1F"/>
        </w:rPr>
        <w:t>in</w:t>
      </w:r>
      <w:r>
        <w:rPr>
          <w:color w:val="231F1F"/>
          <w:spacing w:val="-9"/>
        </w:rPr>
        <w:t xml:space="preserve"> </w:t>
      </w:r>
      <w:r>
        <w:rPr>
          <w:color w:val="231F1F"/>
        </w:rPr>
        <w:t>the</w:t>
      </w:r>
      <w:r>
        <w:rPr>
          <w:color w:val="231F1F"/>
          <w:spacing w:val="-13"/>
        </w:rPr>
        <w:t xml:space="preserve"> </w:t>
      </w:r>
      <w:r>
        <w:rPr>
          <w:color w:val="231F1F"/>
        </w:rPr>
        <w:t>income</w:t>
      </w:r>
      <w:r>
        <w:rPr>
          <w:color w:val="231F1F"/>
          <w:spacing w:val="-1"/>
        </w:rPr>
        <w:t xml:space="preserve"> </w:t>
      </w:r>
      <w:r>
        <w:rPr>
          <w:color w:val="231F1F"/>
        </w:rPr>
        <w:t>statement.</w:t>
      </w:r>
      <w:r>
        <w:rPr>
          <w:color w:val="231F1F"/>
          <w:spacing w:val="-12"/>
        </w:rPr>
        <w:t xml:space="preserve"> </w:t>
      </w:r>
      <w:r>
        <w:rPr>
          <w:color w:val="231F1F"/>
        </w:rPr>
        <w:t>Some-</w:t>
      </w:r>
      <w:r>
        <w:rPr>
          <w:color w:val="231F1F"/>
          <w:spacing w:val="-47"/>
        </w:rPr>
        <w:t xml:space="preserve"> </w:t>
      </w:r>
      <w:r>
        <w:rPr>
          <w:color w:val="231F1F"/>
          <w:w w:val="95"/>
        </w:rPr>
        <w:t>times,</w:t>
      </w:r>
      <w:r>
        <w:rPr>
          <w:color w:val="231F1F"/>
          <w:spacing w:val="5"/>
          <w:w w:val="95"/>
        </w:rPr>
        <w:t xml:space="preserve"> </w:t>
      </w:r>
      <w:r>
        <w:rPr>
          <w:color w:val="231F1F"/>
          <w:w w:val="95"/>
        </w:rPr>
        <w:t>when</w:t>
      </w:r>
      <w:r>
        <w:rPr>
          <w:color w:val="231F1F"/>
          <w:spacing w:val="6"/>
          <w:w w:val="95"/>
        </w:rPr>
        <w:t xml:space="preserve"> </w:t>
      </w:r>
      <w:r>
        <w:rPr>
          <w:color w:val="231F1F"/>
          <w:w w:val="95"/>
        </w:rPr>
        <w:t>customers</w:t>
      </w:r>
      <w:r>
        <w:rPr>
          <w:color w:val="231F1F"/>
          <w:spacing w:val="-5"/>
          <w:w w:val="95"/>
        </w:rPr>
        <w:t xml:space="preserve"> </w:t>
      </w:r>
      <w:r>
        <w:rPr>
          <w:color w:val="231F1F"/>
          <w:w w:val="95"/>
        </w:rPr>
        <w:t>make</w:t>
      </w:r>
      <w:r>
        <w:rPr>
          <w:color w:val="231F1F"/>
          <w:spacing w:val="2"/>
          <w:w w:val="95"/>
        </w:rPr>
        <w:t xml:space="preserve"> </w:t>
      </w:r>
      <w:r>
        <w:rPr>
          <w:color w:val="231F1F"/>
          <w:w w:val="95"/>
        </w:rPr>
        <w:t>early</w:t>
      </w:r>
      <w:r>
        <w:rPr>
          <w:color w:val="231F1F"/>
          <w:spacing w:val="11"/>
          <w:w w:val="95"/>
        </w:rPr>
        <w:t xml:space="preserve"> </w:t>
      </w:r>
      <w:r>
        <w:rPr>
          <w:color w:val="231F1F"/>
          <w:w w:val="95"/>
        </w:rPr>
        <w:t>payment</w:t>
      </w:r>
      <w:r>
        <w:rPr>
          <w:color w:val="231F1F"/>
          <w:spacing w:val="12"/>
          <w:w w:val="95"/>
        </w:rPr>
        <w:t xml:space="preserve"> </w:t>
      </w:r>
      <w:r>
        <w:rPr>
          <w:color w:val="231F1F"/>
          <w:w w:val="95"/>
        </w:rPr>
        <w:t>on</w:t>
      </w:r>
      <w:r>
        <w:rPr>
          <w:color w:val="231F1F"/>
          <w:spacing w:val="3"/>
          <w:w w:val="95"/>
        </w:rPr>
        <w:t xml:space="preserve"> </w:t>
      </w:r>
      <w:r>
        <w:rPr>
          <w:color w:val="231F1F"/>
          <w:w w:val="95"/>
        </w:rPr>
        <w:t>their</w:t>
      </w:r>
      <w:r>
        <w:rPr>
          <w:color w:val="231F1F"/>
          <w:spacing w:val="13"/>
          <w:w w:val="95"/>
        </w:rPr>
        <w:t xml:space="preserve"> </w:t>
      </w:r>
      <w:r>
        <w:rPr>
          <w:color w:val="231F1F"/>
          <w:w w:val="95"/>
        </w:rPr>
        <w:t>bills,</w:t>
      </w:r>
      <w:r>
        <w:rPr>
          <w:color w:val="231F1F"/>
          <w:spacing w:val="11"/>
          <w:w w:val="95"/>
        </w:rPr>
        <w:t xml:space="preserve"> </w:t>
      </w:r>
      <w:r>
        <w:rPr>
          <w:color w:val="231F1F"/>
          <w:w w:val="95"/>
        </w:rPr>
        <w:t>cash</w:t>
      </w:r>
      <w:r>
        <w:rPr>
          <w:color w:val="231F1F"/>
          <w:spacing w:val="14"/>
          <w:w w:val="95"/>
        </w:rPr>
        <w:t xml:space="preserve"> </w:t>
      </w:r>
      <w:r>
        <w:rPr>
          <w:color w:val="231F1F"/>
          <w:w w:val="95"/>
        </w:rPr>
        <w:t>discounts</w:t>
      </w:r>
      <w:r>
        <w:rPr>
          <w:color w:val="231F1F"/>
          <w:spacing w:val="9"/>
          <w:w w:val="95"/>
        </w:rPr>
        <w:t xml:space="preserve"> </w:t>
      </w:r>
      <w:r>
        <w:rPr>
          <w:color w:val="231F1F"/>
          <w:w w:val="95"/>
        </w:rPr>
        <w:t>are</w:t>
      </w:r>
      <w:r>
        <w:rPr>
          <w:color w:val="231F1F"/>
          <w:spacing w:val="-1"/>
          <w:w w:val="95"/>
        </w:rPr>
        <w:t xml:space="preserve"> </w:t>
      </w:r>
      <w:r>
        <w:rPr>
          <w:color w:val="231F1F"/>
          <w:w w:val="95"/>
        </w:rPr>
        <w:t>given</w:t>
      </w:r>
      <w:r>
        <w:rPr>
          <w:color w:val="231F1F"/>
          <w:spacing w:val="11"/>
          <w:w w:val="95"/>
        </w:rPr>
        <w:t xml:space="preserve"> </w:t>
      </w:r>
      <w:r>
        <w:rPr>
          <w:color w:val="231F1F"/>
          <w:w w:val="95"/>
        </w:rPr>
        <w:t>by</w:t>
      </w:r>
      <w:r>
        <w:rPr>
          <w:color w:val="231F1F"/>
          <w:spacing w:val="3"/>
          <w:w w:val="95"/>
        </w:rPr>
        <w:t xml:space="preserve"> </w:t>
      </w:r>
      <w:r>
        <w:rPr>
          <w:color w:val="231F1F"/>
          <w:w w:val="95"/>
        </w:rPr>
        <w:t>the</w:t>
      </w:r>
      <w:r>
        <w:rPr>
          <w:color w:val="231F1F"/>
          <w:spacing w:val="13"/>
          <w:w w:val="95"/>
        </w:rPr>
        <w:t xml:space="preserve"> </w:t>
      </w:r>
      <w:r>
        <w:rPr>
          <w:color w:val="231F1F"/>
          <w:w w:val="95"/>
        </w:rPr>
        <w:t>ﬁrm.</w:t>
      </w:r>
      <w:r>
        <w:rPr>
          <w:color w:val="231F1F"/>
          <w:spacing w:val="1"/>
          <w:w w:val="95"/>
        </w:rPr>
        <w:t xml:space="preserve"> </w:t>
      </w:r>
      <w:r>
        <w:rPr>
          <w:color w:val="231F1F"/>
          <w:w w:val="95"/>
        </w:rPr>
        <w:t>If customers buy in large quantities, trade discounts may be given. Thus, discounts will reduce</w:t>
      </w:r>
      <w:r>
        <w:rPr>
          <w:color w:val="231F1F"/>
          <w:spacing w:val="1"/>
          <w:w w:val="95"/>
        </w:rPr>
        <w:t xml:space="preserve"> </w:t>
      </w:r>
      <w:r>
        <w:rPr>
          <w:color w:val="231F1F"/>
        </w:rPr>
        <w:t>gross</w:t>
      </w:r>
      <w:r>
        <w:rPr>
          <w:color w:val="231F1F"/>
          <w:spacing w:val="-2"/>
        </w:rPr>
        <w:t xml:space="preserve"> </w:t>
      </w:r>
      <w:r>
        <w:rPr>
          <w:color w:val="231F1F"/>
        </w:rPr>
        <w:t>revenues.</w:t>
      </w:r>
    </w:p>
    <w:p w14:paraId="4F9B2867" w14:textId="7FBE70F4" w:rsidR="00E850A7" w:rsidRPr="00481536" w:rsidRDefault="00000000" w:rsidP="00E7707B">
      <w:pPr>
        <w:pStyle w:val="BodyText"/>
        <w:spacing w:before="1" w:line="360" w:lineRule="auto"/>
        <w:ind w:left="720" w:right="1296" w:firstLine="357"/>
        <w:jc w:val="both"/>
        <w:rPr>
          <w:rFonts w:asciiTheme="majorBidi" w:hAnsiTheme="majorBidi" w:cstheme="majorBidi"/>
        </w:rPr>
      </w:pPr>
      <w:r>
        <w:rPr>
          <w:color w:val="231F1F"/>
        </w:rPr>
        <w:t>The</w:t>
      </w:r>
      <w:r>
        <w:rPr>
          <w:color w:val="231F1F"/>
          <w:spacing w:val="1"/>
        </w:rPr>
        <w:t xml:space="preserve"> </w:t>
      </w:r>
      <w:r>
        <w:rPr>
          <w:color w:val="231F1F"/>
        </w:rPr>
        <w:t>costs</w:t>
      </w:r>
      <w:r>
        <w:rPr>
          <w:color w:val="231F1F"/>
          <w:spacing w:val="1"/>
        </w:rPr>
        <w:t xml:space="preserve"> </w:t>
      </w:r>
      <w:r>
        <w:rPr>
          <w:color w:val="231F1F"/>
        </w:rPr>
        <w:t>of</w:t>
      </w:r>
      <w:r>
        <w:rPr>
          <w:color w:val="231F1F"/>
          <w:spacing w:val="1"/>
        </w:rPr>
        <w:t xml:space="preserve"> </w:t>
      </w:r>
      <w:r>
        <w:rPr>
          <w:color w:val="231F1F"/>
        </w:rPr>
        <w:t>producing</w:t>
      </w:r>
      <w:r>
        <w:rPr>
          <w:color w:val="231F1F"/>
          <w:spacing w:val="1"/>
        </w:rPr>
        <w:t xml:space="preserve"> </w:t>
      </w:r>
      <w:r>
        <w:rPr>
          <w:color w:val="231F1F"/>
        </w:rPr>
        <w:t>or</w:t>
      </w:r>
      <w:r>
        <w:rPr>
          <w:color w:val="231F1F"/>
          <w:spacing w:val="1"/>
        </w:rPr>
        <w:t xml:space="preserve"> </w:t>
      </w:r>
      <w:r>
        <w:rPr>
          <w:color w:val="231F1F"/>
        </w:rPr>
        <w:t>manufacturing</w:t>
      </w:r>
      <w:r>
        <w:rPr>
          <w:color w:val="231F1F"/>
          <w:spacing w:val="1"/>
        </w:rPr>
        <w:t xml:space="preserve"> </w:t>
      </w:r>
      <w:r>
        <w:rPr>
          <w:color w:val="231F1F"/>
        </w:rPr>
        <w:t>the</w:t>
      </w:r>
      <w:r>
        <w:rPr>
          <w:color w:val="231F1F"/>
          <w:spacing w:val="1"/>
        </w:rPr>
        <w:t xml:space="preserve"> </w:t>
      </w:r>
      <w:r>
        <w:rPr>
          <w:color w:val="231F1F"/>
        </w:rPr>
        <w:t>products</w:t>
      </w:r>
      <w:r>
        <w:rPr>
          <w:color w:val="231F1F"/>
          <w:spacing w:val="1"/>
        </w:rPr>
        <w:t xml:space="preserve"> </w:t>
      </w:r>
      <w:r>
        <w:rPr>
          <w:color w:val="231F1F"/>
        </w:rPr>
        <w:t>sold to</w:t>
      </w:r>
      <w:r>
        <w:rPr>
          <w:color w:val="231F1F"/>
          <w:spacing w:val="1"/>
        </w:rPr>
        <w:t xml:space="preserve"> </w:t>
      </w:r>
      <w:r>
        <w:rPr>
          <w:color w:val="231F1F"/>
        </w:rPr>
        <w:t>earn</w:t>
      </w:r>
      <w:r>
        <w:rPr>
          <w:color w:val="231F1F"/>
          <w:spacing w:val="1"/>
        </w:rPr>
        <w:t xml:space="preserve"> </w:t>
      </w:r>
      <w:r>
        <w:rPr>
          <w:color w:val="231F1F"/>
        </w:rPr>
        <w:t>revenues</w:t>
      </w:r>
      <w:r>
        <w:rPr>
          <w:color w:val="231F1F"/>
          <w:spacing w:val="50"/>
        </w:rPr>
        <w:t xml:space="preserve"> </w:t>
      </w:r>
      <w:r>
        <w:rPr>
          <w:color w:val="231F1F"/>
        </w:rPr>
        <w:t>are</w:t>
      </w:r>
      <w:r>
        <w:rPr>
          <w:color w:val="231F1F"/>
          <w:spacing w:val="1"/>
        </w:rPr>
        <w:t xml:space="preserve"> </w:t>
      </w:r>
      <w:r>
        <w:rPr>
          <w:color w:val="231F1F"/>
        </w:rPr>
        <w:t>grouped under cost of goods sold</w:t>
      </w:r>
      <w:r>
        <w:rPr>
          <w:color w:val="231F1F"/>
          <w:spacing w:val="50"/>
        </w:rPr>
        <w:t xml:space="preserve"> </w:t>
      </w:r>
      <w:r w:rsidRPr="007A4799">
        <w:rPr>
          <w:color w:val="231F1F"/>
          <w:highlight w:val="yellow"/>
        </w:rPr>
        <w:t>(COGS)</w:t>
      </w:r>
      <w:r>
        <w:rPr>
          <w:color w:val="231F1F"/>
        </w:rPr>
        <w:t>. These expenses reﬂect costs directly</w:t>
      </w:r>
      <w:r>
        <w:rPr>
          <w:color w:val="231F1F"/>
          <w:spacing w:val="50"/>
        </w:rPr>
        <w:t xml:space="preserve"> </w:t>
      </w:r>
      <w:r>
        <w:rPr>
          <w:color w:val="231F1F"/>
        </w:rPr>
        <w:t>involved</w:t>
      </w:r>
      <w:r>
        <w:rPr>
          <w:color w:val="231F1F"/>
          <w:spacing w:val="1"/>
        </w:rPr>
        <w:t xml:space="preserve"> </w:t>
      </w:r>
      <w:r>
        <w:rPr>
          <w:color w:val="231F1F"/>
        </w:rPr>
        <w:t>in production, such as raw materials, labor, and overhead</w:t>
      </w:r>
      <w:r w:rsidR="00481536">
        <w:rPr>
          <w:color w:val="231F1F"/>
        </w:rPr>
        <w:t xml:space="preserve"> </w:t>
      </w:r>
      <w:r w:rsidR="00481536" w:rsidRPr="00481536">
        <w:rPr>
          <w:rFonts w:ascii="Arial" w:hAnsi="Arial" w:cs="Arial"/>
          <w:color w:val="4D5156"/>
          <w:shd w:val="clear" w:color="auto" w:fill="FFFFFF"/>
        </w:rPr>
        <w:t xml:space="preserve">refers </w:t>
      </w:r>
      <w:r w:rsidR="00481536" w:rsidRPr="00481536">
        <w:rPr>
          <w:rFonts w:asciiTheme="majorBidi" w:hAnsiTheme="majorBidi" w:cstheme="majorBidi"/>
          <w:color w:val="4D5156"/>
          <w:shd w:val="clear" w:color="auto" w:fill="FFFFFF"/>
        </w:rPr>
        <w:t>to </w:t>
      </w:r>
      <w:r w:rsidR="00481536" w:rsidRPr="00481536">
        <w:rPr>
          <w:rStyle w:val="Emphasis"/>
          <w:rFonts w:asciiTheme="majorBidi" w:hAnsiTheme="majorBidi" w:cstheme="majorBidi"/>
          <w:i w:val="0"/>
          <w:iCs w:val="0"/>
          <w:color w:val="5F6368"/>
          <w:shd w:val="clear" w:color="auto" w:fill="FFFFFF"/>
        </w:rPr>
        <w:t>the ongoing costs of running a business that are not directly related to creating or selling a product or service such as rent &amp; insurance costs</w:t>
      </w:r>
      <w:r w:rsidR="00481536" w:rsidRPr="00481536">
        <w:rPr>
          <w:rFonts w:asciiTheme="majorBidi" w:hAnsiTheme="majorBidi" w:cstheme="majorBidi"/>
          <w:color w:val="4D5156"/>
          <w:shd w:val="clear" w:color="auto" w:fill="FFFFFF"/>
        </w:rPr>
        <w:t>.</w:t>
      </w:r>
      <w:r w:rsidRPr="00481536">
        <w:rPr>
          <w:rFonts w:asciiTheme="majorBidi" w:hAnsiTheme="majorBidi" w:cstheme="majorBidi"/>
          <w:color w:val="231F1F"/>
        </w:rPr>
        <w:t xml:space="preserve"> and, thus, vary with the level of</w:t>
      </w:r>
      <w:r w:rsidRPr="00481536">
        <w:rPr>
          <w:rFonts w:asciiTheme="majorBidi" w:hAnsiTheme="majorBidi" w:cstheme="majorBidi"/>
          <w:color w:val="231F1F"/>
          <w:spacing w:val="1"/>
        </w:rPr>
        <w:t xml:space="preserve"> </w:t>
      </w:r>
      <w:r w:rsidRPr="00481536">
        <w:rPr>
          <w:rFonts w:asciiTheme="majorBidi" w:hAnsiTheme="majorBidi" w:cstheme="majorBidi"/>
          <w:color w:val="231F1F"/>
        </w:rPr>
        <w:t>production</w:t>
      </w:r>
      <w:r w:rsidRPr="00481536">
        <w:rPr>
          <w:rFonts w:asciiTheme="majorBidi" w:hAnsiTheme="majorBidi" w:cstheme="majorBidi"/>
          <w:color w:val="231F1F"/>
          <w:spacing w:val="5"/>
        </w:rPr>
        <w:t xml:space="preserve"> </w:t>
      </w:r>
      <w:r w:rsidRPr="00481536">
        <w:rPr>
          <w:rFonts w:asciiTheme="majorBidi" w:hAnsiTheme="majorBidi" w:cstheme="majorBidi"/>
          <w:color w:val="231F1F"/>
        </w:rPr>
        <w:t>output.</w:t>
      </w:r>
    </w:p>
    <w:p w14:paraId="0E69D8D4" w14:textId="44E79425" w:rsidR="00E850A7" w:rsidRPr="007A4799" w:rsidRDefault="00000000" w:rsidP="00E7707B">
      <w:pPr>
        <w:pStyle w:val="BodyText"/>
        <w:spacing w:before="3" w:line="360" w:lineRule="auto"/>
        <w:ind w:left="720" w:right="1304" w:firstLine="357"/>
        <w:jc w:val="both"/>
        <w:rPr>
          <w:u w:val="single"/>
        </w:rPr>
      </w:pPr>
      <w:r>
        <w:rPr>
          <w:color w:val="231F1F"/>
          <w:spacing w:val="-1"/>
        </w:rPr>
        <w:t>Selling,</w:t>
      </w:r>
      <w:r>
        <w:rPr>
          <w:color w:val="231F1F"/>
          <w:spacing w:val="-6"/>
        </w:rPr>
        <w:t xml:space="preserve"> </w:t>
      </w:r>
      <w:r>
        <w:rPr>
          <w:color w:val="231F1F"/>
          <w:spacing w:val="-1"/>
        </w:rPr>
        <w:t>general</w:t>
      </w:r>
      <w:r>
        <w:rPr>
          <w:color w:val="231F1F"/>
          <w:spacing w:val="-10"/>
        </w:rPr>
        <w:t xml:space="preserve"> </w:t>
      </w:r>
      <w:r>
        <w:rPr>
          <w:color w:val="231F1F"/>
          <w:spacing w:val="-1"/>
        </w:rPr>
        <w:t>and</w:t>
      </w:r>
      <w:r>
        <w:rPr>
          <w:color w:val="231F1F"/>
          <w:spacing w:val="-9"/>
        </w:rPr>
        <w:t xml:space="preserve"> </w:t>
      </w:r>
      <w:r>
        <w:rPr>
          <w:color w:val="231F1F"/>
          <w:spacing w:val="-1"/>
        </w:rPr>
        <w:t>administrative</w:t>
      </w:r>
      <w:r>
        <w:rPr>
          <w:color w:val="231F1F"/>
          <w:spacing w:val="-11"/>
        </w:rPr>
        <w:t xml:space="preserve"> </w:t>
      </w:r>
      <w:r>
        <w:rPr>
          <w:color w:val="231F1F"/>
          <w:spacing w:val="-1"/>
        </w:rPr>
        <w:t>expenses</w:t>
      </w:r>
      <w:r>
        <w:rPr>
          <w:color w:val="231F1F"/>
          <w:spacing w:val="-9"/>
        </w:rPr>
        <w:t xml:space="preserve"> </w:t>
      </w:r>
      <w:r>
        <w:rPr>
          <w:color w:val="231F1F"/>
          <w:spacing w:val="-1"/>
        </w:rPr>
        <w:t>tend</w:t>
      </w:r>
      <w:r>
        <w:rPr>
          <w:color w:val="231F1F"/>
          <w:spacing w:val="-12"/>
        </w:rPr>
        <w:t xml:space="preserve"> </w:t>
      </w:r>
      <w:r>
        <w:rPr>
          <w:color w:val="231F1F"/>
          <w:spacing w:val="-1"/>
        </w:rPr>
        <w:t>to</w:t>
      </w:r>
      <w:r>
        <w:rPr>
          <w:color w:val="231F1F"/>
          <w:spacing w:val="-7"/>
        </w:rPr>
        <w:t xml:space="preserve"> </w:t>
      </w:r>
      <w:r>
        <w:rPr>
          <w:color w:val="231F1F"/>
          <w:spacing w:val="-1"/>
        </w:rPr>
        <w:t>be</w:t>
      </w:r>
      <w:r>
        <w:rPr>
          <w:color w:val="231F1F"/>
          <w:spacing w:val="-9"/>
        </w:rPr>
        <w:t xml:space="preserve"> </w:t>
      </w:r>
      <w:r>
        <w:rPr>
          <w:color w:val="231F1F"/>
          <w:spacing w:val="-1"/>
        </w:rPr>
        <w:t>stable</w:t>
      </w:r>
      <w:r>
        <w:rPr>
          <w:color w:val="231F1F"/>
          <w:spacing w:val="-4"/>
        </w:rPr>
        <w:t xml:space="preserve"> </w:t>
      </w:r>
      <w:r>
        <w:rPr>
          <w:color w:val="231F1F"/>
          <w:spacing w:val="-1"/>
        </w:rPr>
        <w:t>or</w:t>
      </w:r>
      <w:r>
        <w:rPr>
          <w:color w:val="231F1F"/>
          <w:spacing w:val="-12"/>
        </w:rPr>
        <w:t xml:space="preserve"> </w:t>
      </w:r>
      <w:r>
        <w:rPr>
          <w:color w:val="231F1F"/>
          <w:spacing w:val="-1"/>
        </w:rPr>
        <w:t>ﬁxed</w:t>
      </w:r>
      <w:r>
        <w:rPr>
          <w:color w:val="231F1F"/>
          <w:spacing w:val="-7"/>
        </w:rPr>
        <w:t xml:space="preserve"> </w:t>
      </w:r>
      <w:r>
        <w:rPr>
          <w:color w:val="231F1F"/>
          <w:spacing w:val="-1"/>
        </w:rPr>
        <w:t>in</w:t>
      </w:r>
      <w:r>
        <w:rPr>
          <w:color w:val="231F1F"/>
          <w:spacing w:val="-12"/>
        </w:rPr>
        <w:t xml:space="preserve"> </w:t>
      </w:r>
      <w:r>
        <w:rPr>
          <w:color w:val="231F1F"/>
          <w:spacing w:val="-1"/>
        </w:rPr>
        <w:t>nature</w:t>
      </w:r>
      <w:r>
        <w:rPr>
          <w:color w:val="231F1F"/>
          <w:spacing w:val="-5"/>
        </w:rPr>
        <w:t xml:space="preserve"> </w:t>
      </w:r>
      <w:r>
        <w:rPr>
          <w:color w:val="231F1F"/>
          <w:spacing w:val="-1"/>
        </w:rPr>
        <w:t>and</w:t>
      </w:r>
      <w:r>
        <w:rPr>
          <w:color w:val="231F1F"/>
          <w:spacing w:val="-3"/>
        </w:rPr>
        <w:t xml:space="preserve"> </w:t>
      </w:r>
      <w:proofErr w:type="gramStart"/>
      <w:r>
        <w:rPr>
          <w:color w:val="231F1F"/>
        </w:rPr>
        <w:t>cover</w:t>
      </w:r>
      <w:r w:rsidR="007A4799">
        <w:rPr>
          <w:color w:val="231F1F"/>
        </w:rPr>
        <w:t xml:space="preserve"> </w:t>
      </w:r>
      <w:r>
        <w:rPr>
          <w:color w:val="231F1F"/>
          <w:spacing w:val="-48"/>
        </w:rPr>
        <w:t xml:space="preserve"> </w:t>
      </w:r>
      <w:r>
        <w:rPr>
          <w:color w:val="231F1F"/>
          <w:w w:val="95"/>
        </w:rPr>
        <w:t>requirements</w:t>
      </w:r>
      <w:proofErr w:type="gramEnd"/>
      <w:r>
        <w:rPr>
          <w:color w:val="231F1F"/>
          <w:w w:val="95"/>
        </w:rPr>
        <w:t xml:space="preserve"> such as record keeping and preparing ﬁnancial and accounting statements. </w:t>
      </w:r>
      <w:r w:rsidRPr="007A4799">
        <w:rPr>
          <w:color w:val="231F1F"/>
          <w:w w:val="95"/>
          <w:u w:val="single"/>
        </w:rPr>
        <w:t>These</w:t>
      </w:r>
      <w:r w:rsidRPr="007A4799">
        <w:rPr>
          <w:color w:val="231F1F"/>
          <w:spacing w:val="1"/>
          <w:w w:val="95"/>
          <w:u w:val="single"/>
        </w:rPr>
        <w:t xml:space="preserve"> </w:t>
      </w:r>
      <w:r w:rsidRPr="007A4799">
        <w:rPr>
          <w:color w:val="231F1F"/>
          <w:u w:val="single"/>
        </w:rPr>
        <w:t>expenses reﬂect</w:t>
      </w:r>
      <w:r w:rsidRPr="007A4799">
        <w:rPr>
          <w:color w:val="231F1F"/>
          <w:spacing w:val="1"/>
          <w:u w:val="single"/>
        </w:rPr>
        <w:t xml:space="preserve"> </w:t>
      </w:r>
      <w:r w:rsidRPr="007A4799">
        <w:rPr>
          <w:color w:val="231F1F"/>
          <w:u w:val="single"/>
        </w:rPr>
        <w:t>the costs associated with selling the</w:t>
      </w:r>
      <w:r w:rsidRPr="007A4799">
        <w:rPr>
          <w:color w:val="231F1F"/>
          <w:spacing w:val="50"/>
          <w:u w:val="single"/>
        </w:rPr>
        <w:t xml:space="preserve"> </w:t>
      </w:r>
      <w:r w:rsidRPr="007A4799">
        <w:rPr>
          <w:color w:val="231F1F"/>
          <w:u w:val="single"/>
        </w:rPr>
        <w:t>ﬁrm’s products. This includes salaries and/or commissions generated by the sales force as well as promotional and advertising</w:t>
      </w:r>
      <w:r w:rsidRPr="007A4799">
        <w:rPr>
          <w:color w:val="231F1F"/>
          <w:spacing w:val="1"/>
          <w:u w:val="single"/>
        </w:rPr>
        <w:t xml:space="preserve"> </w:t>
      </w:r>
      <w:r w:rsidRPr="007A4799">
        <w:rPr>
          <w:color w:val="231F1F"/>
          <w:u w:val="single"/>
        </w:rPr>
        <w:t>expenditures.</w:t>
      </w:r>
    </w:p>
    <w:p w14:paraId="0DAFF597" w14:textId="5AA0EF69" w:rsidR="00E850A7" w:rsidRPr="00F34853" w:rsidRDefault="00000000" w:rsidP="00E7707B">
      <w:pPr>
        <w:pStyle w:val="BodyText"/>
        <w:spacing w:before="6" w:line="360" w:lineRule="auto"/>
        <w:ind w:left="720" w:right="1298" w:firstLine="357"/>
        <w:jc w:val="both"/>
        <w:rPr>
          <w:u w:val="single"/>
        </w:rPr>
      </w:pPr>
      <w:r>
        <w:rPr>
          <w:color w:val="231F1F"/>
          <w:spacing w:val="-1"/>
        </w:rPr>
        <w:t>Depreciation</w:t>
      </w:r>
      <w:r>
        <w:rPr>
          <w:color w:val="231F1F"/>
          <w:spacing w:val="-7"/>
        </w:rPr>
        <w:t xml:space="preserve"> </w:t>
      </w:r>
      <w:r>
        <w:rPr>
          <w:color w:val="231F1F"/>
          <w:spacing w:val="-1"/>
        </w:rPr>
        <w:t>is</w:t>
      </w:r>
      <w:r>
        <w:rPr>
          <w:color w:val="231F1F"/>
          <w:spacing w:val="-6"/>
        </w:rPr>
        <w:t xml:space="preserve"> </w:t>
      </w:r>
      <w:r>
        <w:rPr>
          <w:color w:val="231F1F"/>
          <w:spacing w:val="-1"/>
        </w:rPr>
        <w:t>an</w:t>
      </w:r>
      <w:r>
        <w:rPr>
          <w:color w:val="231F1F"/>
          <w:spacing w:val="-11"/>
        </w:rPr>
        <w:t xml:space="preserve"> </w:t>
      </w:r>
      <w:r>
        <w:rPr>
          <w:color w:val="231F1F"/>
          <w:spacing w:val="-1"/>
        </w:rPr>
        <w:t>estimate</w:t>
      </w:r>
      <w:r>
        <w:rPr>
          <w:color w:val="231F1F"/>
          <w:spacing w:val="-6"/>
        </w:rPr>
        <w:t xml:space="preserve"> </w:t>
      </w:r>
      <w:r>
        <w:rPr>
          <w:color w:val="231F1F"/>
        </w:rPr>
        <w:t>of</w:t>
      </w:r>
      <w:r>
        <w:rPr>
          <w:color w:val="231F1F"/>
          <w:spacing w:val="-9"/>
        </w:rPr>
        <w:t xml:space="preserve"> </w:t>
      </w:r>
      <w:r>
        <w:rPr>
          <w:color w:val="231F1F"/>
        </w:rPr>
        <w:t>the</w:t>
      </w:r>
      <w:r>
        <w:rPr>
          <w:color w:val="231F1F"/>
          <w:spacing w:val="-12"/>
        </w:rPr>
        <w:t xml:space="preserve"> </w:t>
      </w:r>
      <w:r>
        <w:rPr>
          <w:color w:val="231F1F"/>
        </w:rPr>
        <w:t>reduction</w:t>
      </w:r>
      <w:r>
        <w:rPr>
          <w:color w:val="231F1F"/>
          <w:spacing w:val="-6"/>
        </w:rPr>
        <w:t xml:space="preserve"> </w:t>
      </w:r>
      <w:r>
        <w:rPr>
          <w:color w:val="231F1F"/>
        </w:rPr>
        <w:t>in</w:t>
      </w:r>
      <w:r>
        <w:rPr>
          <w:color w:val="231F1F"/>
          <w:spacing w:val="-7"/>
        </w:rPr>
        <w:t xml:space="preserve"> </w:t>
      </w:r>
      <w:r>
        <w:rPr>
          <w:color w:val="231F1F"/>
        </w:rPr>
        <w:t>the</w:t>
      </w:r>
      <w:r>
        <w:rPr>
          <w:color w:val="231F1F"/>
          <w:spacing w:val="-10"/>
        </w:rPr>
        <w:t xml:space="preserve"> </w:t>
      </w:r>
      <w:r>
        <w:rPr>
          <w:color w:val="231F1F"/>
        </w:rPr>
        <w:t>economic</w:t>
      </w:r>
      <w:r>
        <w:rPr>
          <w:color w:val="231F1F"/>
          <w:spacing w:val="-7"/>
        </w:rPr>
        <w:t xml:space="preserve"> </w:t>
      </w:r>
      <w:r>
        <w:rPr>
          <w:color w:val="231F1F"/>
        </w:rPr>
        <w:t>value</w:t>
      </w:r>
      <w:r>
        <w:rPr>
          <w:color w:val="231F1F"/>
          <w:spacing w:val="-6"/>
        </w:rPr>
        <w:t xml:space="preserve"> </w:t>
      </w:r>
      <w:r>
        <w:rPr>
          <w:color w:val="231F1F"/>
        </w:rPr>
        <w:t>of</w:t>
      </w:r>
      <w:r>
        <w:rPr>
          <w:color w:val="231F1F"/>
          <w:spacing w:val="-7"/>
        </w:rPr>
        <w:t xml:space="preserve"> </w:t>
      </w:r>
      <w:r>
        <w:rPr>
          <w:color w:val="231F1F"/>
        </w:rPr>
        <w:t>the</w:t>
      </w:r>
      <w:r>
        <w:rPr>
          <w:color w:val="231F1F"/>
          <w:spacing w:val="-7"/>
        </w:rPr>
        <w:t xml:space="preserve"> </w:t>
      </w:r>
      <w:r>
        <w:rPr>
          <w:color w:val="231F1F"/>
        </w:rPr>
        <w:t>ﬁrm’s</w:t>
      </w:r>
      <w:r>
        <w:rPr>
          <w:color w:val="231F1F"/>
          <w:spacing w:val="-5"/>
        </w:rPr>
        <w:t xml:space="preserve"> </w:t>
      </w:r>
      <w:r>
        <w:rPr>
          <w:color w:val="231F1F"/>
        </w:rPr>
        <w:t>plant and</w:t>
      </w:r>
      <w:r>
        <w:rPr>
          <w:color w:val="231F1F"/>
          <w:spacing w:val="-47"/>
        </w:rPr>
        <w:t xml:space="preserve"> </w:t>
      </w:r>
      <w:r w:rsidR="007A4799">
        <w:rPr>
          <w:color w:val="231F1F"/>
          <w:spacing w:val="-47"/>
        </w:rPr>
        <w:t xml:space="preserve">          </w:t>
      </w:r>
      <w:r>
        <w:rPr>
          <w:color w:val="231F1F"/>
        </w:rPr>
        <w:t>equipment caused by the creation of the ﬁrm’s products or services. Each ﬁnancial period’s</w:t>
      </w:r>
      <w:r>
        <w:rPr>
          <w:color w:val="231F1F"/>
          <w:spacing w:val="1"/>
        </w:rPr>
        <w:t xml:space="preserve"> </w:t>
      </w:r>
      <w:r>
        <w:rPr>
          <w:color w:val="231F1F"/>
          <w:spacing w:val="-1"/>
        </w:rPr>
        <w:t>income</w:t>
      </w:r>
      <w:r>
        <w:rPr>
          <w:color w:val="231F1F"/>
          <w:spacing w:val="-8"/>
        </w:rPr>
        <w:t xml:space="preserve"> </w:t>
      </w:r>
      <w:r>
        <w:rPr>
          <w:color w:val="231F1F"/>
          <w:spacing w:val="-1"/>
        </w:rPr>
        <w:t>statement</w:t>
      </w:r>
      <w:r>
        <w:rPr>
          <w:color w:val="231F1F"/>
          <w:spacing w:val="-5"/>
        </w:rPr>
        <w:t xml:space="preserve"> </w:t>
      </w:r>
      <w:r>
        <w:rPr>
          <w:color w:val="231F1F"/>
        </w:rPr>
        <w:t>shows</w:t>
      </w:r>
      <w:r>
        <w:rPr>
          <w:color w:val="231F1F"/>
          <w:spacing w:val="-13"/>
        </w:rPr>
        <w:t xml:space="preserve"> </w:t>
      </w:r>
      <w:r>
        <w:rPr>
          <w:color w:val="231F1F"/>
        </w:rPr>
        <w:t>the</w:t>
      </w:r>
      <w:r>
        <w:rPr>
          <w:color w:val="231F1F"/>
          <w:spacing w:val="-7"/>
        </w:rPr>
        <w:t xml:space="preserve"> </w:t>
      </w:r>
      <w:r>
        <w:rPr>
          <w:color w:val="231F1F"/>
        </w:rPr>
        <w:t>amount</w:t>
      </w:r>
      <w:r>
        <w:rPr>
          <w:color w:val="231F1F"/>
          <w:spacing w:val="-13"/>
        </w:rPr>
        <w:t xml:space="preserve"> </w:t>
      </w:r>
      <w:r>
        <w:rPr>
          <w:color w:val="231F1F"/>
        </w:rPr>
        <w:t>of</w:t>
      </w:r>
      <w:r>
        <w:rPr>
          <w:color w:val="231F1F"/>
          <w:spacing w:val="-7"/>
        </w:rPr>
        <w:t xml:space="preserve"> </w:t>
      </w:r>
      <w:r>
        <w:rPr>
          <w:color w:val="231F1F"/>
        </w:rPr>
        <w:t>depreciation</w:t>
      </w:r>
      <w:r>
        <w:rPr>
          <w:color w:val="231F1F"/>
          <w:spacing w:val="-11"/>
        </w:rPr>
        <w:t xml:space="preserve"> </w:t>
      </w:r>
      <w:r>
        <w:rPr>
          <w:color w:val="231F1F"/>
        </w:rPr>
        <w:t>expense</w:t>
      </w:r>
      <w:r>
        <w:rPr>
          <w:color w:val="231F1F"/>
          <w:spacing w:val="-6"/>
        </w:rPr>
        <w:t xml:space="preserve"> </w:t>
      </w:r>
      <w:r>
        <w:rPr>
          <w:color w:val="231F1F"/>
        </w:rPr>
        <w:t>speciﬁc</w:t>
      </w:r>
      <w:r>
        <w:rPr>
          <w:color w:val="231F1F"/>
          <w:spacing w:val="-6"/>
        </w:rPr>
        <w:t xml:space="preserve"> </w:t>
      </w:r>
      <w:r>
        <w:rPr>
          <w:color w:val="231F1F"/>
        </w:rPr>
        <w:t>to</w:t>
      </w:r>
      <w:r>
        <w:rPr>
          <w:color w:val="231F1F"/>
          <w:spacing w:val="-11"/>
        </w:rPr>
        <w:t xml:space="preserve"> </w:t>
      </w:r>
      <w:r>
        <w:rPr>
          <w:color w:val="231F1F"/>
        </w:rPr>
        <w:t>that</w:t>
      </w:r>
      <w:r>
        <w:rPr>
          <w:color w:val="231F1F"/>
          <w:spacing w:val="-8"/>
        </w:rPr>
        <w:t xml:space="preserve"> </w:t>
      </w:r>
      <w:r>
        <w:rPr>
          <w:color w:val="231F1F"/>
        </w:rPr>
        <w:t>period.</w:t>
      </w:r>
      <w:r>
        <w:rPr>
          <w:color w:val="231F1F"/>
          <w:spacing w:val="-8"/>
        </w:rPr>
        <w:t xml:space="preserve"> </w:t>
      </w:r>
      <w:r>
        <w:rPr>
          <w:color w:val="231F1F"/>
        </w:rPr>
        <w:t>Accumu</w:t>
      </w:r>
      <w:r>
        <w:rPr>
          <w:color w:val="231F1F"/>
          <w:w w:val="95"/>
        </w:rPr>
        <w:t>lated depreciation, or the sum of prior period depreciation expense, appears in the balance sheet</w:t>
      </w:r>
      <w:r w:rsidRPr="00F34853">
        <w:rPr>
          <w:color w:val="231F1F"/>
          <w:w w:val="95"/>
          <w:u w:val="single"/>
        </w:rPr>
        <w:t>.</w:t>
      </w:r>
      <w:r w:rsidRPr="00F34853">
        <w:rPr>
          <w:color w:val="231F1F"/>
          <w:spacing w:val="1"/>
          <w:w w:val="95"/>
          <w:u w:val="single"/>
        </w:rPr>
        <w:t xml:space="preserve"> </w:t>
      </w:r>
      <w:r w:rsidRPr="00F34853">
        <w:rPr>
          <w:color w:val="231F1F"/>
          <w:w w:val="95"/>
          <w:u w:val="single"/>
        </w:rPr>
        <w:t>No</w:t>
      </w:r>
      <w:r w:rsidRPr="00F34853">
        <w:rPr>
          <w:color w:val="231F1F"/>
          <w:spacing w:val="3"/>
          <w:w w:val="95"/>
          <w:u w:val="single"/>
        </w:rPr>
        <w:t xml:space="preserve"> </w:t>
      </w:r>
      <w:r w:rsidRPr="00F34853">
        <w:rPr>
          <w:color w:val="231F1F"/>
          <w:w w:val="95"/>
          <w:u w:val="single"/>
        </w:rPr>
        <w:t>cash</w:t>
      </w:r>
      <w:r w:rsidRPr="00F34853">
        <w:rPr>
          <w:color w:val="231F1F"/>
          <w:spacing w:val="8"/>
          <w:w w:val="95"/>
          <w:u w:val="single"/>
        </w:rPr>
        <w:t xml:space="preserve"> </w:t>
      </w:r>
      <w:r w:rsidRPr="00F34853">
        <w:rPr>
          <w:color w:val="231F1F"/>
          <w:w w:val="95"/>
          <w:u w:val="single"/>
        </w:rPr>
        <w:t>outﬂow</w:t>
      </w:r>
      <w:r w:rsidRPr="00F34853">
        <w:rPr>
          <w:color w:val="231F1F"/>
          <w:spacing w:val="1"/>
          <w:w w:val="95"/>
          <w:u w:val="single"/>
        </w:rPr>
        <w:t xml:space="preserve"> </w:t>
      </w:r>
      <w:r w:rsidRPr="00F34853">
        <w:rPr>
          <w:color w:val="231F1F"/>
          <w:w w:val="95"/>
          <w:u w:val="single"/>
        </w:rPr>
        <w:t>is</w:t>
      </w:r>
      <w:r w:rsidRPr="00F34853">
        <w:rPr>
          <w:color w:val="231F1F"/>
          <w:spacing w:val="1"/>
          <w:w w:val="95"/>
          <w:u w:val="single"/>
        </w:rPr>
        <w:t xml:space="preserve"> </w:t>
      </w:r>
      <w:r w:rsidRPr="00F34853">
        <w:rPr>
          <w:color w:val="231F1F"/>
          <w:w w:val="95"/>
          <w:u w:val="single"/>
        </w:rPr>
        <w:t>associated</w:t>
      </w:r>
      <w:r w:rsidRPr="00F34853">
        <w:rPr>
          <w:color w:val="231F1F"/>
          <w:spacing w:val="2"/>
          <w:w w:val="95"/>
          <w:u w:val="single"/>
        </w:rPr>
        <w:t xml:space="preserve"> </w:t>
      </w:r>
      <w:r w:rsidRPr="00F34853">
        <w:rPr>
          <w:color w:val="231F1F"/>
          <w:w w:val="95"/>
          <w:u w:val="single"/>
        </w:rPr>
        <w:t>with</w:t>
      </w:r>
      <w:r w:rsidRPr="00F34853">
        <w:rPr>
          <w:color w:val="231F1F"/>
          <w:spacing w:val="1"/>
          <w:w w:val="95"/>
          <w:u w:val="single"/>
        </w:rPr>
        <w:t xml:space="preserve"> </w:t>
      </w:r>
      <w:r w:rsidRPr="00F34853">
        <w:rPr>
          <w:color w:val="231F1F"/>
          <w:w w:val="95"/>
          <w:u w:val="single"/>
        </w:rPr>
        <w:t>depreciation,</w:t>
      </w:r>
      <w:r w:rsidRPr="00F34853">
        <w:rPr>
          <w:color w:val="231F1F"/>
          <w:spacing w:val="6"/>
          <w:w w:val="95"/>
          <w:u w:val="single"/>
        </w:rPr>
        <w:t xml:space="preserve"> </w:t>
      </w:r>
      <w:r w:rsidRPr="00F34853">
        <w:rPr>
          <w:color w:val="231F1F"/>
          <w:w w:val="95"/>
          <w:u w:val="single"/>
        </w:rPr>
        <w:t>so</w:t>
      </w:r>
      <w:r w:rsidRPr="00F34853">
        <w:rPr>
          <w:color w:val="231F1F"/>
          <w:spacing w:val="8"/>
          <w:w w:val="95"/>
          <w:u w:val="single"/>
        </w:rPr>
        <w:t xml:space="preserve"> </w:t>
      </w:r>
      <w:r w:rsidRPr="00F34853">
        <w:rPr>
          <w:color w:val="231F1F"/>
          <w:w w:val="95"/>
          <w:u w:val="single"/>
        </w:rPr>
        <w:t>it</w:t>
      </w:r>
      <w:r w:rsidRPr="00F34853">
        <w:rPr>
          <w:color w:val="231F1F"/>
          <w:spacing w:val="5"/>
          <w:w w:val="95"/>
          <w:u w:val="single"/>
        </w:rPr>
        <w:t xml:space="preserve"> </w:t>
      </w:r>
      <w:proofErr w:type="gramStart"/>
      <w:r w:rsidRPr="00F34853">
        <w:rPr>
          <w:color w:val="231F1F"/>
          <w:w w:val="95"/>
          <w:u w:val="single"/>
        </w:rPr>
        <w:t>is</w:t>
      </w:r>
      <w:r w:rsidRPr="00F34853">
        <w:rPr>
          <w:color w:val="231F1F"/>
          <w:spacing w:val="-1"/>
          <w:w w:val="95"/>
          <w:u w:val="single"/>
        </w:rPr>
        <w:t xml:space="preserve"> </w:t>
      </w:r>
      <w:r w:rsidRPr="00F34853">
        <w:rPr>
          <w:color w:val="231F1F"/>
          <w:w w:val="95"/>
          <w:u w:val="single"/>
        </w:rPr>
        <w:t>considered</w:t>
      </w:r>
      <w:r w:rsidRPr="00F34853">
        <w:rPr>
          <w:color w:val="231F1F"/>
          <w:spacing w:val="-1"/>
          <w:w w:val="95"/>
          <w:u w:val="single"/>
        </w:rPr>
        <w:t xml:space="preserve"> </w:t>
      </w:r>
      <w:r w:rsidRPr="00F34853">
        <w:rPr>
          <w:color w:val="231F1F"/>
          <w:w w:val="95"/>
          <w:u w:val="single"/>
        </w:rPr>
        <w:t>to</w:t>
      </w:r>
      <w:r w:rsidRPr="00F34853">
        <w:rPr>
          <w:color w:val="231F1F"/>
          <w:spacing w:val="4"/>
          <w:w w:val="95"/>
          <w:u w:val="single"/>
        </w:rPr>
        <w:t xml:space="preserve"> </w:t>
      </w:r>
      <w:r w:rsidRPr="00F34853">
        <w:rPr>
          <w:color w:val="231F1F"/>
          <w:w w:val="95"/>
          <w:u w:val="single"/>
        </w:rPr>
        <w:t>be</w:t>
      </w:r>
      <w:proofErr w:type="gramEnd"/>
      <w:r w:rsidRPr="00F34853">
        <w:rPr>
          <w:color w:val="231F1F"/>
          <w:w w:val="95"/>
          <w:u w:val="single"/>
        </w:rPr>
        <w:t xml:space="preserve"> a</w:t>
      </w:r>
      <w:r w:rsidRPr="00F34853">
        <w:rPr>
          <w:color w:val="231F1F"/>
          <w:spacing w:val="2"/>
          <w:w w:val="95"/>
          <w:u w:val="single"/>
        </w:rPr>
        <w:t xml:space="preserve"> </w:t>
      </w:r>
      <w:r w:rsidRPr="00F34853">
        <w:rPr>
          <w:color w:val="231F1F"/>
          <w:w w:val="95"/>
          <w:u w:val="single"/>
        </w:rPr>
        <w:t>noncash</w:t>
      </w:r>
      <w:r w:rsidRPr="00F34853">
        <w:rPr>
          <w:color w:val="231F1F"/>
          <w:spacing w:val="8"/>
          <w:w w:val="95"/>
          <w:u w:val="single"/>
        </w:rPr>
        <w:t xml:space="preserve"> </w:t>
      </w:r>
      <w:r w:rsidRPr="00F34853">
        <w:rPr>
          <w:color w:val="231F1F"/>
          <w:w w:val="95"/>
          <w:u w:val="single"/>
        </w:rPr>
        <w:t>expense.</w:t>
      </w:r>
    </w:p>
    <w:p w14:paraId="326D5AA7" w14:textId="412DCB68" w:rsidR="00E850A7" w:rsidRDefault="00000000" w:rsidP="00E7707B">
      <w:pPr>
        <w:pStyle w:val="BodyText"/>
        <w:spacing w:before="1" w:line="360" w:lineRule="auto"/>
        <w:ind w:left="720" w:right="1295" w:firstLine="355"/>
        <w:jc w:val="both"/>
      </w:pPr>
      <w:r w:rsidRPr="007A4799">
        <w:rPr>
          <w:color w:val="231F1F"/>
          <w:highlight w:val="yellow"/>
        </w:rPr>
        <w:t>Operating</w:t>
      </w:r>
      <w:r w:rsidRPr="007A4799">
        <w:rPr>
          <w:color w:val="231F1F"/>
          <w:spacing w:val="-4"/>
          <w:highlight w:val="yellow"/>
        </w:rPr>
        <w:t xml:space="preserve"> </w:t>
      </w:r>
      <w:r w:rsidRPr="007A4799">
        <w:rPr>
          <w:color w:val="231F1F"/>
          <w:highlight w:val="yellow"/>
        </w:rPr>
        <w:t>income</w:t>
      </w:r>
      <w:r>
        <w:rPr>
          <w:color w:val="231F1F"/>
        </w:rPr>
        <w:t xml:space="preserve"> is</w:t>
      </w:r>
      <w:r>
        <w:rPr>
          <w:color w:val="231F1F"/>
          <w:spacing w:val="-1"/>
        </w:rPr>
        <w:t xml:space="preserve"> </w:t>
      </w:r>
      <w:r>
        <w:rPr>
          <w:color w:val="231F1F"/>
        </w:rPr>
        <w:t>a</w:t>
      </w:r>
      <w:r>
        <w:rPr>
          <w:color w:val="231F1F"/>
          <w:spacing w:val="-8"/>
        </w:rPr>
        <w:t xml:space="preserve"> </w:t>
      </w:r>
      <w:r>
        <w:rPr>
          <w:color w:val="231F1F"/>
        </w:rPr>
        <w:t>ﬁrm’s</w:t>
      </w:r>
      <w:r>
        <w:rPr>
          <w:color w:val="231F1F"/>
          <w:spacing w:val="-1"/>
        </w:rPr>
        <w:t xml:space="preserve"> </w:t>
      </w:r>
      <w:r>
        <w:rPr>
          <w:color w:val="231F1F"/>
        </w:rPr>
        <w:t>income</w:t>
      </w:r>
      <w:r>
        <w:rPr>
          <w:color w:val="231F1F"/>
          <w:spacing w:val="-2"/>
        </w:rPr>
        <w:t xml:space="preserve"> </w:t>
      </w:r>
      <w:r>
        <w:rPr>
          <w:color w:val="231F1F"/>
        </w:rPr>
        <w:t>before</w:t>
      </w:r>
      <w:r>
        <w:rPr>
          <w:color w:val="231F1F"/>
          <w:spacing w:val="-3"/>
        </w:rPr>
        <w:t xml:space="preserve"> </w:t>
      </w:r>
      <w:r>
        <w:rPr>
          <w:color w:val="231F1F"/>
        </w:rPr>
        <w:t>interest</w:t>
      </w:r>
      <w:r>
        <w:rPr>
          <w:color w:val="231F1F"/>
          <w:spacing w:val="-1"/>
        </w:rPr>
        <w:t xml:space="preserve"> </w:t>
      </w:r>
      <w:r>
        <w:rPr>
          <w:color w:val="231F1F"/>
        </w:rPr>
        <w:t>and</w:t>
      </w:r>
      <w:r>
        <w:rPr>
          <w:color w:val="231F1F"/>
          <w:spacing w:val="1"/>
        </w:rPr>
        <w:t xml:space="preserve"> </w:t>
      </w:r>
      <w:r>
        <w:rPr>
          <w:color w:val="231F1F"/>
        </w:rPr>
        <w:t>income</w:t>
      </w:r>
      <w:r>
        <w:rPr>
          <w:color w:val="231F1F"/>
          <w:spacing w:val="-8"/>
        </w:rPr>
        <w:t xml:space="preserve"> </w:t>
      </w:r>
      <w:r>
        <w:rPr>
          <w:color w:val="231F1F"/>
        </w:rPr>
        <w:t>taxes,</w:t>
      </w:r>
      <w:r>
        <w:rPr>
          <w:color w:val="231F1F"/>
          <w:spacing w:val="-8"/>
        </w:rPr>
        <w:t xml:space="preserve"> </w:t>
      </w:r>
      <w:r>
        <w:rPr>
          <w:color w:val="231F1F"/>
        </w:rPr>
        <w:t>and</w:t>
      </w:r>
      <w:r>
        <w:rPr>
          <w:color w:val="231F1F"/>
          <w:spacing w:val="-7"/>
        </w:rPr>
        <w:t xml:space="preserve"> </w:t>
      </w:r>
      <w:r>
        <w:rPr>
          <w:color w:val="231F1F"/>
        </w:rPr>
        <w:t>is</w:t>
      </w:r>
      <w:r>
        <w:rPr>
          <w:color w:val="231F1F"/>
          <w:spacing w:val="-1"/>
        </w:rPr>
        <w:t xml:space="preserve"> </w:t>
      </w:r>
      <w:proofErr w:type="gramStart"/>
      <w:r>
        <w:rPr>
          <w:color w:val="231F1F"/>
        </w:rPr>
        <w:t>sometimes</w:t>
      </w:r>
      <w:r w:rsidR="007A4799">
        <w:rPr>
          <w:color w:val="231F1F"/>
        </w:rPr>
        <w:t xml:space="preserve"> </w:t>
      </w:r>
      <w:r>
        <w:rPr>
          <w:color w:val="231F1F"/>
          <w:spacing w:val="-48"/>
        </w:rPr>
        <w:t xml:space="preserve"> </w:t>
      </w:r>
      <w:r>
        <w:rPr>
          <w:color w:val="231F1F"/>
        </w:rPr>
        <w:t>referred</w:t>
      </w:r>
      <w:proofErr w:type="gramEnd"/>
      <w:r>
        <w:rPr>
          <w:color w:val="231F1F"/>
          <w:spacing w:val="3"/>
        </w:rPr>
        <w:t xml:space="preserve"> </w:t>
      </w:r>
      <w:r>
        <w:rPr>
          <w:color w:val="231F1F"/>
        </w:rPr>
        <w:t>to as</w:t>
      </w:r>
      <w:r>
        <w:rPr>
          <w:color w:val="231F1F"/>
          <w:spacing w:val="-4"/>
        </w:rPr>
        <w:t xml:space="preserve"> </w:t>
      </w:r>
      <w:r>
        <w:rPr>
          <w:color w:val="231F1F"/>
        </w:rPr>
        <w:t>earnings</w:t>
      </w:r>
      <w:r>
        <w:rPr>
          <w:color w:val="231F1F"/>
          <w:spacing w:val="-2"/>
        </w:rPr>
        <w:t xml:space="preserve"> </w:t>
      </w:r>
      <w:r>
        <w:rPr>
          <w:color w:val="231F1F"/>
        </w:rPr>
        <w:t>before</w:t>
      </w:r>
      <w:r>
        <w:rPr>
          <w:color w:val="231F1F"/>
          <w:spacing w:val="-3"/>
        </w:rPr>
        <w:t xml:space="preserve"> </w:t>
      </w:r>
      <w:r>
        <w:rPr>
          <w:color w:val="231F1F"/>
        </w:rPr>
        <w:t>interest</w:t>
      </w:r>
      <w:r>
        <w:rPr>
          <w:color w:val="231F1F"/>
          <w:spacing w:val="4"/>
        </w:rPr>
        <w:t xml:space="preserve"> </w:t>
      </w:r>
      <w:r>
        <w:rPr>
          <w:color w:val="231F1F"/>
        </w:rPr>
        <w:t>and</w:t>
      </w:r>
      <w:r>
        <w:rPr>
          <w:color w:val="231F1F"/>
          <w:spacing w:val="-2"/>
        </w:rPr>
        <w:t xml:space="preserve"> </w:t>
      </w:r>
      <w:r>
        <w:rPr>
          <w:color w:val="231F1F"/>
        </w:rPr>
        <w:t>taxes</w:t>
      </w:r>
      <w:r>
        <w:rPr>
          <w:color w:val="231F1F"/>
          <w:spacing w:val="-2"/>
        </w:rPr>
        <w:t xml:space="preserve"> </w:t>
      </w:r>
      <w:r w:rsidRPr="007A4799">
        <w:rPr>
          <w:color w:val="231F1F"/>
          <w:highlight w:val="yellow"/>
        </w:rPr>
        <w:t>(EBIT)</w:t>
      </w:r>
      <w:r>
        <w:rPr>
          <w:color w:val="231F1F"/>
        </w:rPr>
        <w:t>.</w:t>
      </w:r>
    </w:p>
    <w:p w14:paraId="283B865F" w14:textId="77777777" w:rsidR="00E850A7" w:rsidRDefault="00E850A7" w:rsidP="00A32FED">
      <w:pPr>
        <w:pStyle w:val="BodyText"/>
        <w:spacing w:line="276" w:lineRule="auto"/>
      </w:pPr>
    </w:p>
    <w:p w14:paraId="78338CA7" w14:textId="572C6A08" w:rsidR="00E850A7" w:rsidRDefault="00E850A7" w:rsidP="00A32FED">
      <w:pPr>
        <w:pStyle w:val="BodyText"/>
        <w:spacing w:before="9"/>
        <w:rPr>
          <w:sz w:val="16"/>
        </w:rPr>
      </w:pPr>
    </w:p>
    <w:p w14:paraId="6CA7E74A" w14:textId="77777777" w:rsidR="00E850A7" w:rsidRDefault="00E850A7">
      <w:pPr>
        <w:spacing w:line="259" w:lineRule="auto"/>
        <w:rPr>
          <w:sz w:val="16"/>
        </w:rPr>
        <w:sectPr w:rsidR="00E850A7">
          <w:headerReference w:type="even" r:id="rId12"/>
          <w:headerReference w:type="default" r:id="rId13"/>
          <w:pgSz w:w="12240" w:h="15840"/>
          <w:pgMar w:top="840" w:right="0" w:bottom="280" w:left="0" w:header="606" w:footer="0" w:gutter="0"/>
          <w:pgNumType w:start="392"/>
          <w:cols w:space="720"/>
        </w:sectPr>
      </w:pPr>
    </w:p>
    <w:p w14:paraId="0060EF35" w14:textId="77777777" w:rsidR="00E850A7" w:rsidRDefault="00E850A7">
      <w:pPr>
        <w:pStyle w:val="BodyText"/>
        <w:spacing w:before="6"/>
      </w:pPr>
    </w:p>
    <w:p w14:paraId="21C57855" w14:textId="393749D6" w:rsidR="00E850A7" w:rsidRDefault="00000000" w:rsidP="00A40B83">
      <w:pPr>
        <w:pStyle w:val="BodyText"/>
        <w:spacing w:before="116" w:line="300" w:lineRule="auto"/>
        <w:ind w:left="547" w:right="806" w:firstLine="355"/>
        <w:jc w:val="both"/>
      </w:pPr>
      <w:r>
        <w:rPr>
          <w:color w:val="231F1F"/>
        </w:rPr>
        <w:t>Interest expense is subtracted from operating income. When a portion of a ﬁrm’s assets</w:t>
      </w:r>
      <w:r>
        <w:rPr>
          <w:color w:val="231F1F"/>
          <w:spacing w:val="-47"/>
        </w:rPr>
        <w:t xml:space="preserve"> </w:t>
      </w:r>
      <w:r w:rsidR="00F34853">
        <w:rPr>
          <w:color w:val="231F1F"/>
          <w:spacing w:val="-47"/>
        </w:rPr>
        <w:t xml:space="preserve">       </w:t>
      </w:r>
      <w:proofErr w:type="gramStart"/>
      <w:r>
        <w:rPr>
          <w:color w:val="231F1F"/>
        </w:rPr>
        <w:t>are</w:t>
      </w:r>
      <w:proofErr w:type="gramEnd"/>
      <w:r>
        <w:rPr>
          <w:color w:val="231F1F"/>
        </w:rPr>
        <w:t xml:space="preserve"> ﬁnanced with liabilities, interest charges usually result. This is true for bank loans and</w:t>
      </w:r>
      <w:r>
        <w:rPr>
          <w:color w:val="231F1F"/>
          <w:spacing w:val="1"/>
        </w:rPr>
        <w:t xml:space="preserve"> </w:t>
      </w:r>
      <w:r>
        <w:rPr>
          <w:color w:val="231F1F"/>
        </w:rPr>
        <w:t>long-term corporate bonds. Operating income less interest expense gives the ﬁrm’s pretax</w:t>
      </w:r>
      <w:r>
        <w:rPr>
          <w:color w:val="231F1F"/>
          <w:spacing w:val="1"/>
        </w:rPr>
        <w:t xml:space="preserve"> </w:t>
      </w:r>
      <w:r>
        <w:rPr>
          <w:color w:val="231F1F"/>
        </w:rPr>
        <w:t>earnings, or earnings before</w:t>
      </w:r>
      <w:r>
        <w:rPr>
          <w:color w:val="231F1F"/>
          <w:spacing w:val="-2"/>
        </w:rPr>
        <w:t xml:space="preserve"> </w:t>
      </w:r>
      <w:r>
        <w:rPr>
          <w:color w:val="231F1F"/>
        </w:rPr>
        <w:t>taxes.</w:t>
      </w:r>
    </w:p>
    <w:p w14:paraId="2FA61193" w14:textId="191878C0" w:rsidR="00E850A7" w:rsidRDefault="00000000" w:rsidP="00A40B83">
      <w:pPr>
        <w:pStyle w:val="BodyText"/>
        <w:spacing w:line="300" w:lineRule="auto"/>
        <w:ind w:left="547" w:right="806" w:firstLine="355"/>
        <w:jc w:val="both"/>
      </w:pPr>
      <w:r>
        <w:rPr>
          <w:color w:val="231F1F"/>
        </w:rPr>
        <w:t>Businesses</w:t>
      </w:r>
      <w:r>
        <w:rPr>
          <w:color w:val="231F1F"/>
          <w:spacing w:val="41"/>
        </w:rPr>
        <w:t xml:space="preserve"> </w:t>
      </w:r>
      <w:r>
        <w:rPr>
          <w:color w:val="231F1F"/>
        </w:rPr>
        <w:t>are</w:t>
      </w:r>
      <w:r>
        <w:rPr>
          <w:color w:val="231F1F"/>
          <w:spacing w:val="37"/>
        </w:rPr>
        <w:t xml:space="preserve"> </w:t>
      </w:r>
      <w:r>
        <w:rPr>
          <w:color w:val="231F1F"/>
        </w:rPr>
        <w:t>required</w:t>
      </w:r>
      <w:r>
        <w:rPr>
          <w:color w:val="231F1F"/>
          <w:spacing w:val="30"/>
        </w:rPr>
        <w:t xml:space="preserve"> </w:t>
      </w:r>
      <w:r>
        <w:rPr>
          <w:color w:val="231F1F"/>
        </w:rPr>
        <w:t>to</w:t>
      </w:r>
      <w:r>
        <w:rPr>
          <w:color w:val="231F1F"/>
          <w:spacing w:val="27"/>
        </w:rPr>
        <w:t xml:space="preserve"> </w:t>
      </w:r>
      <w:r>
        <w:rPr>
          <w:color w:val="231F1F"/>
        </w:rPr>
        <w:t>pay</w:t>
      </w:r>
      <w:r>
        <w:rPr>
          <w:color w:val="231F1F"/>
          <w:spacing w:val="30"/>
        </w:rPr>
        <w:t xml:space="preserve"> </w:t>
      </w:r>
      <w:r>
        <w:rPr>
          <w:color w:val="231F1F"/>
        </w:rPr>
        <w:t>federal</w:t>
      </w:r>
      <w:r>
        <w:rPr>
          <w:color w:val="231F1F"/>
          <w:spacing w:val="32"/>
        </w:rPr>
        <w:t xml:space="preserve"> </w:t>
      </w:r>
      <w:r>
        <w:rPr>
          <w:color w:val="231F1F"/>
        </w:rPr>
        <w:t>income</w:t>
      </w:r>
      <w:r>
        <w:rPr>
          <w:color w:val="231F1F"/>
          <w:spacing w:val="31"/>
        </w:rPr>
        <w:t xml:space="preserve"> </w:t>
      </w:r>
      <w:r>
        <w:rPr>
          <w:color w:val="231F1F"/>
        </w:rPr>
        <w:t>taxes</w:t>
      </w:r>
      <w:r>
        <w:rPr>
          <w:color w:val="231F1F"/>
          <w:spacing w:val="29"/>
        </w:rPr>
        <w:t xml:space="preserve"> </w:t>
      </w:r>
      <w:r>
        <w:rPr>
          <w:color w:val="231F1F"/>
        </w:rPr>
        <w:t>on</w:t>
      </w:r>
      <w:r>
        <w:rPr>
          <w:color w:val="231F1F"/>
          <w:spacing w:val="26"/>
        </w:rPr>
        <w:t xml:space="preserve"> </w:t>
      </w:r>
      <w:r>
        <w:rPr>
          <w:color w:val="231F1F"/>
        </w:rPr>
        <w:t>any</w:t>
      </w:r>
      <w:r>
        <w:rPr>
          <w:color w:val="231F1F"/>
          <w:spacing w:val="25"/>
        </w:rPr>
        <w:t xml:space="preserve"> </w:t>
      </w:r>
      <w:r>
        <w:rPr>
          <w:color w:val="231F1F"/>
        </w:rPr>
        <w:t>proﬁts.</w:t>
      </w:r>
      <w:r>
        <w:rPr>
          <w:color w:val="231F1F"/>
          <w:spacing w:val="34"/>
        </w:rPr>
        <w:t xml:space="preserve"> </w:t>
      </w:r>
      <w:r>
        <w:rPr>
          <w:color w:val="231F1F"/>
        </w:rPr>
        <w:t>Most</w:t>
      </w:r>
      <w:r>
        <w:rPr>
          <w:color w:val="231F1F"/>
          <w:spacing w:val="36"/>
        </w:rPr>
        <w:t xml:space="preserve"> </w:t>
      </w:r>
      <w:r>
        <w:rPr>
          <w:color w:val="231F1F"/>
        </w:rPr>
        <w:t>states</w:t>
      </w:r>
      <w:r>
        <w:rPr>
          <w:color w:val="231F1F"/>
          <w:spacing w:val="28"/>
        </w:rPr>
        <w:t xml:space="preserve"> </w:t>
      </w:r>
      <w:r>
        <w:rPr>
          <w:color w:val="231F1F"/>
        </w:rPr>
        <w:t>tax</w:t>
      </w:r>
      <w:r>
        <w:rPr>
          <w:color w:val="231F1F"/>
          <w:spacing w:val="-47"/>
        </w:rPr>
        <w:t xml:space="preserve"> </w:t>
      </w:r>
      <w:r>
        <w:rPr>
          <w:color w:val="231F1F"/>
        </w:rPr>
        <w:t>business</w:t>
      </w:r>
      <w:r>
        <w:rPr>
          <w:color w:val="231F1F"/>
          <w:spacing w:val="8"/>
        </w:rPr>
        <w:t xml:space="preserve"> </w:t>
      </w:r>
      <w:r>
        <w:rPr>
          <w:color w:val="231F1F"/>
        </w:rPr>
        <w:t>proﬁts. Taxable</w:t>
      </w:r>
      <w:r>
        <w:rPr>
          <w:color w:val="231F1F"/>
          <w:spacing w:val="4"/>
        </w:rPr>
        <w:t xml:space="preserve"> </w:t>
      </w:r>
      <w:r>
        <w:rPr>
          <w:color w:val="231F1F"/>
        </w:rPr>
        <w:t>earnings,</w:t>
      </w:r>
      <w:r>
        <w:rPr>
          <w:color w:val="231F1F"/>
          <w:spacing w:val="5"/>
        </w:rPr>
        <w:t xml:space="preserve"> </w:t>
      </w:r>
      <w:r>
        <w:rPr>
          <w:color w:val="231F1F"/>
        </w:rPr>
        <w:t>or</w:t>
      </w:r>
      <w:r>
        <w:rPr>
          <w:color w:val="231F1F"/>
          <w:spacing w:val="4"/>
        </w:rPr>
        <w:t xml:space="preserve"> </w:t>
      </w:r>
      <w:r>
        <w:rPr>
          <w:color w:val="231F1F"/>
        </w:rPr>
        <w:t>proﬁt,</w:t>
      </w:r>
      <w:r>
        <w:rPr>
          <w:color w:val="231F1F"/>
          <w:spacing w:val="3"/>
        </w:rPr>
        <w:t xml:space="preserve"> </w:t>
      </w:r>
      <w:r>
        <w:rPr>
          <w:color w:val="231F1F"/>
        </w:rPr>
        <w:t>are</w:t>
      </w:r>
      <w:r>
        <w:rPr>
          <w:color w:val="231F1F"/>
          <w:spacing w:val="5"/>
        </w:rPr>
        <w:t xml:space="preserve"> </w:t>
      </w:r>
      <w:r>
        <w:rPr>
          <w:color w:val="231F1F"/>
        </w:rPr>
        <w:t>deﬁned</w:t>
      </w:r>
      <w:r>
        <w:rPr>
          <w:color w:val="231F1F"/>
          <w:spacing w:val="3"/>
        </w:rPr>
        <w:t xml:space="preserve"> </w:t>
      </w:r>
      <w:r>
        <w:rPr>
          <w:color w:val="231F1F"/>
        </w:rPr>
        <w:t>as</w:t>
      </w:r>
      <w:r>
        <w:rPr>
          <w:color w:val="231F1F"/>
          <w:spacing w:val="3"/>
        </w:rPr>
        <w:t xml:space="preserve"> </w:t>
      </w:r>
      <w:r>
        <w:rPr>
          <w:color w:val="231F1F"/>
        </w:rPr>
        <w:t>income</w:t>
      </w:r>
      <w:r>
        <w:rPr>
          <w:color w:val="231F1F"/>
          <w:spacing w:val="4"/>
        </w:rPr>
        <w:t xml:space="preserve"> </w:t>
      </w:r>
      <w:r>
        <w:rPr>
          <w:color w:val="231F1F"/>
        </w:rPr>
        <w:t>remaining</w:t>
      </w:r>
      <w:r>
        <w:rPr>
          <w:color w:val="231F1F"/>
          <w:spacing w:val="5"/>
        </w:rPr>
        <w:t xml:space="preserve"> </w:t>
      </w:r>
      <w:r>
        <w:rPr>
          <w:color w:val="231F1F"/>
        </w:rPr>
        <w:t>after</w:t>
      </w:r>
      <w:r>
        <w:rPr>
          <w:color w:val="231F1F"/>
          <w:spacing w:val="8"/>
        </w:rPr>
        <w:t xml:space="preserve"> </w:t>
      </w:r>
      <w:r>
        <w:rPr>
          <w:color w:val="231F1F"/>
        </w:rPr>
        <w:t>all</w:t>
      </w:r>
      <w:r>
        <w:rPr>
          <w:color w:val="231F1F"/>
          <w:spacing w:val="3"/>
        </w:rPr>
        <w:t xml:space="preserve"> </w:t>
      </w:r>
      <w:r>
        <w:rPr>
          <w:color w:val="231F1F"/>
        </w:rPr>
        <w:t>other</w:t>
      </w:r>
      <w:r>
        <w:rPr>
          <w:color w:val="231F1F"/>
          <w:spacing w:val="-47"/>
        </w:rPr>
        <w:t xml:space="preserve"> </w:t>
      </w:r>
      <w:r>
        <w:rPr>
          <w:color w:val="231F1F"/>
          <w:spacing w:val="-1"/>
        </w:rPr>
        <w:t>expenses</w:t>
      </w:r>
      <w:r>
        <w:rPr>
          <w:color w:val="231F1F"/>
          <w:spacing w:val="-12"/>
        </w:rPr>
        <w:t xml:space="preserve"> </w:t>
      </w:r>
      <w:r>
        <w:rPr>
          <w:color w:val="231F1F"/>
          <w:spacing w:val="-1"/>
        </w:rPr>
        <w:t>have</w:t>
      </w:r>
      <w:r>
        <w:rPr>
          <w:color w:val="231F1F"/>
          <w:spacing w:val="-7"/>
        </w:rPr>
        <w:t xml:space="preserve"> </w:t>
      </w:r>
      <w:r>
        <w:rPr>
          <w:color w:val="231F1F"/>
          <w:spacing w:val="-1"/>
        </w:rPr>
        <w:t>been</w:t>
      </w:r>
      <w:r>
        <w:rPr>
          <w:color w:val="231F1F"/>
          <w:spacing w:val="-5"/>
        </w:rPr>
        <w:t xml:space="preserve"> </w:t>
      </w:r>
      <w:r>
        <w:rPr>
          <w:color w:val="231F1F"/>
          <w:spacing w:val="-1"/>
        </w:rPr>
        <w:t>deducted</w:t>
      </w:r>
      <w:r>
        <w:rPr>
          <w:color w:val="231F1F"/>
          <w:spacing w:val="-6"/>
        </w:rPr>
        <w:t xml:space="preserve"> </w:t>
      </w:r>
      <w:r>
        <w:rPr>
          <w:color w:val="231F1F"/>
          <w:spacing w:val="-1"/>
        </w:rPr>
        <w:t>from</w:t>
      </w:r>
      <w:r>
        <w:rPr>
          <w:color w:val="231F1F"/>
          <w:spacing w:val="-6"/>
        </w:rPr>
        <w:t xml:space="preserve"> </w:t>
      </w:r>
      <w:r>
        <w:rPr>
          <w:color w:val="231F1F"/>
          <w:spacing w:val="-1"/>
        </w:rPr>
        <w:t>revenues, except</w:t>
      </w:r>
      <w:r>
        <w:rPr>
          <w:color w:val="231F1F"/>
          <w:spacing w:val="7"/>
        </w:rPr>
        <w:t xml:space="preserve"> </w:t>
      </w:r>
      <w:r>
        <w:rPr>
          <w:color w:val="231F1F"/>
        </w:rPr>
        <w:t>income</w:t>
      </w:r>
      <w:r>
        <w:rPr>
          <w:color w:val="231F1F"/>
          <w:spacing w:val="-7"/>
        </w:rPr>
        <w:t xml:space="preserve"> </w:t>
      </w:r>
      <w:r>
        <w:rPr>
          <w:color w:val="231F1F"/>
        </w:rPr>
        <w:t>taxes.</w:t>
      </w:r>
      <w:r>
        <w:rPr>
          <w:color w:val="231F1F"/>
          <w:spacing w:val="-9"/>
        </w:rPr>
        <w:t xml:space="preserve"> </w:t>
      </w:r>
      <w:r>
        <w:rPr>
          <w:color w:val="231F1F"/>
        </w:rPr>
        <w:t>Eﬀective</w:t>
      </w:r>
      <w:r>
        <w:rPr>
          <w:color w:val="231F1F"/>
          <w:spacing w:val="-5"/>
        </w:rPr>
        <w:t xml:space="preserve"> </w:t>
      </w:r>
      <w:r>
        <w:rPr>
          <w:color w:val="231F1F"/>
        </w:rPr>
        <w:t>income tax</w:t>
      </w:r>
      <w:r>
        <w:rPr>
          <w:color w:val="231F1F"/>
          <w:spacing w:val="-5"/>
        </w:rPr>
        <w:t xml:space="preserve"> </w:t>
      </w:r>
      <w:r>
        <w:rPr>
          <w:color w:val="231F1F"/>
        </w:rPr>
        <w:t>rates</w:t>
      </w:r>
      <w:r>
        <w:rPr>
          <w:color w:val="231F1F"/>
          <w:spacing w:val="-47"/>
        </w:rPr>
        <w:t xml:space="preserve"> </w:t>
      </w:r>
      <w:r>
        <w:rPr>
          <w:color w:val="231F1F"/>
          <w:w w:val="95"/>
        </w:rPr>
        <w:t>can</w:t>
      </w:r>
      <w:r>
        <w:rPr>
          <w:color w:val="231F1F"/>
          <w:spacing w:val="11"/>
          <w:w w:val="95"/>
        </w:rPr>
        <w:t xml:space="preserve"> </w:t>
      </w:r>
      <w:r>
        <w:rPr>
          <w:color w:val="231F1F"/>
          <w:w w:val="95"/>
        </w:rPr>
        <w:t>vary</w:t>
      </w:r>
      <w:r>
        <w:rPr>
          <w:color w:val="231F1F"/>
          <w:spacing w:val="11"/>
          <w:w w:val="95"/>
        </w:rPr>
        <w:t xml:space="preserve"> </w:t>
      </w:r>
      <w:r>
        <w:rPr>
          <w:color w:val="231F1F"/>
          <w:w w:val="95"/>
        </w:rPr>
        <w:t>substantially</w:t>
      </w:r>
      <w:r>
        <w:rPr>
          <w:color w:val="231F1F"/>
          <w:spacing w:val="9"/>
          <w:w w:val="95"/>
        </w:rPr>
        <w:t xml:space="preserve"> </w:t>
      </w:r>
      <w:r>
        <w:rPr>
          <w:color w:val="231F1F"/>
          <w:w w:val="95"/>
        </w:rPr>
        <w:t>depending on</w:t>
      </w:r>
      <w:r>
        <w:rPr>
          <w:color w:val="231F1F"/>
          <w:spacing w:val="14"/>
          <w:w w:val="95"/>
        </w:rPr>
        <w:t xml:space="preserve"> </w:t>
      </w:r>
      <w:r>
        <w:rPr>
          <w:color w:val="231F1F"/>
          <w:w w:val="95"/>
        </w:rPr>
        <w:t>whether</w:t>
      </w:r>
      <w:r>
        <w:rPr>
          <w:color w:val="231F1F"/>
          <w:spacing w:val="8"/>
          <w:w w:val="95"/>
        </w:rPr>
        <w:t xml:space="preserve"> </w:t>
      </w:r>
      <w:r>
        <w:rPr>
          <w:color w:val="231F1F"/>
          <w:w w:val="95"/>
        </w:rPr>
        <w:t>the</w:t>
      </w:r>
      <w:r>
        <w:rPr>
          <w:color w:val="231F1F"/>
          <w:spacing w:val="8"/>
          <w:w w:val="95"/>
        </w:rPr>
        <w:t xml:space="preserve"> </w:t>
      </w:r>
      <w:r>
        <w:rPr>
          <w:color w:val="231F1F"/>
          <w:w w:val="95"/>
        </w:rPr>
        <w:t>ﬁrm</w:t>
      </w:r>
      <w:r>
        <w:rPr>
          <w:color w:val="231F1F"/>
          <w:spacing w:val="14"/>
          <w:w w:val="95"/>
        </w:rPr>
        <w:t xml:space="preserve"> </w:t>
      </w:r>
      <w:r>
        <w:rPr>
          <w:color w:val="231F1F"/>
          <w:w w:val="95"/>
        </w:rPr>
        <w:t>is</w:t>
      </w:r>
      <w:r>
        <w:rPr>
          <w:color w:val="231F1F"/>
          <w:spacing w:val="14"/>
          <w:w w:val="95"/>
        </w:rPr>
        <w:t xml:space="preserve"> </w:t>
      </w:r>
      <w:r>
        <w:rPr>
          <w:color w:val="231F1F"/>
          <w:w w:val="95"/>
        </w:rPr>
        <w:t>organized</w:t>
      </w:r>
      <w:r>
        <w:rPr>
          <w:color w:val="231F1F"/>
          <w:spacing w:val="14"/>
          <w:w w:val="95"/>
        </w:rPr>
        <w:t xml:space="preserve"> </w:t>
      </w:r>
      <w:r>
        <w:rPr>
          <w:color w:val="231F1F"/>
          <w:w w:val="95"/>
        </w:rPr>
        <w:t>as</w:t>
      </w:r>
      <w:r>
        <w:rPr>
          <w:color w:val="231F1F"/>
          <w:spacing w:val="23"/>
          <w:w w:val="95"/>
        </w:rPr>
        <w:t xml:space="preserve"> </w:t>
      </w:r>
      <w:r>
        <w:rPr>
          <w:color w:val="231F1F"/>
          <w:w w:val="95"/>
        </w:rPr>
        <w:t>a</w:t>
      </w:r>
      <w:r>
        <w:rPr>
          <w:color w:val="231F1F"/>
          <w:spacing w:val="7"/>
          <w:w w:val="95"/>
        </w:rPr>
        <w:t xml:space="preserve"> </w:t>
      </w:r>
      <w:r>
        <w:rPr>
          <w:color w:val="231F1F"/>
          <w:w w:val="95"/>
        </w:rPr>
        <w:t>proprietorship,</w:t>
      </w:r>
      <w:r>
        <w:rPr>
          <w:color w:val="231F1F"/>
          <w:spacing w:val="14"/>
          <w:w w:val="95"/>
        </w:rPr>
        <w:t xml:space="preserve"> </w:t>
      </w:r>
      <w:r>
        <w:rPr>
          <w:color w:val="231F1F"/>
          <w:w w:val="95"/>
        </w:rPr>
        <w:t>partner-</w:t>
      </w:r>
      <w:r>
        <w:rPr>
          <w:color w:val="231F1F"/>
          <w:spacing w:val="1"/>
          <w:w w:val="95"/>
        </w:rPr>
        <w:t xml:space="preserve"> </w:t>
      </w:r>
      <w:r>
        <w:rPr>
          <w:color w:val="231F1F"/>
          <w:spacing w:val="-1"/>
        </w:rPr>
        <w:t>ship,</w:t>
      </w:r>
      <w:r>
        <w:rPr>
          <w:color w:val="231F1F"/>
          <w:spacing w:val="-12"/>
        </w:rPr>
        <w:t xml:space="preserve"> </w:t>
      </w:r>
      <w:r>
        <w:rPr>
          <w:color w:val="231F1F"/>
          <w:spacing w:val="-1"/>
        </w:rPr>
        <w:t>or</w:t>
      </w:r>
      <w:r>
        <w:rPr>
          <w:color w:val="231F1F"/>
          <w:spacing w:val="-10"/>
        </w:rPr>
        <w:t xml:space="preserve"> </w:t>
      </w:r>
      <w:r>
        <w:rPr>
          <w:color w:val="231F1F"/>
          <w:spacing w:val="-1"/>
        </w:rPr>
        <w:t>corporation.</w:t>
      </w:r>
      <w:r>
        <w:rPr>
          <w:color w:val="231F1F"/>
          <w:spacing w:val="-10"/>
        </w:rPr>
        <w:t xml:space="preserve"> </w:t>
      </w:r>
      <w:r>
        <w:rPr>
          <w:color w:val="231F1F"/>
        </w:rPr>
        <w:t>The</w:t>
      </w:r>
      <w:r>
        <w:rPr>
          <w:color w:val="231F1F"/>
          <w:spacing w:val="1"/>
        </w:rPr>
        <w:t xml:space="preserve"> </w:t>
      </w:r>
      <w:r>
        <w:rPr>
          <w:color w:val="231F1F"/>
        </w:rPr>
        <w:t>net</w:t>
      </w:r>
      <w:r>
        <w:rPr>
          <w:color w:val="231F1F"/>
          <w:spacing w:val="1"/>
        </w:rPr>
        <w:t xml:space="preserve"> </w:t>
      </w:r>
      <w:r>
        <w:rPr>
          <w:color w:val="231F1F"/>
        </w:rPr>
        <w:t>income,</w:t>
      </w:r>
      <w:r>
        <w:rPr>
          <w:color w:val="231F1F"/>
          <w:spacing w:val="1"/>
        </w:rPr>
        <w:t xml:space="preserve"> </w:t>
      </w:r>
      <w:r>
        <w:rPr>
          <w:color w:val="231F1F"/>
        </w:rPr>
        <w:t>or proﬁts, remaining after</w:t>
      </w:r>
      <w:r>
        <w:rPr>
          <w:color w:val="231F1F"/>
          <w:spacing w:val="1"/>
        </w:rPr>
        <w:t xml:space="preserve"> </w:t>
      </w:r>
      <w:r>
        <w:rPr>
          <w:color w:val="231F1F"/>
        </w:rPr>
        <w:t>income taxes are paid</w:t>
      </w:r>
      <w:r>
        <w:rPr>
          <w:color w:val="231F1F"/>
          <w:spacing w:val="1"/>
        </w:rPr>
        <w:t xml:space="preserve"> </w:t>
      </w:r>
      <w:r>
        <w:rPr>
          <w:color w:val="231F1F"/>
        </w:rPr>
        <w:t>reﬂects</w:t>
      </w:r>
      <w:r>
        <w:rPr>
          <w:color w:val="231F1F"/>
          <w:spacing w:val="1"/>
        </w:rPr>
        <w:t xml:space="preserve"> </w:t>
      </w:r>
      <w:r>
        <w:rPr>
          <w:color w:val="231F1F"/>
        </w:rPr>
        <w:t>the earnings</w:t>
      </w:r>
      <w:r>
        <w:rPr>
          <w:color w:val="231F1F"/>
          <w:spacing w:val="1"/>
        </w:rPr>
        <w:t xml:space="preserve"> </w:t>
      </w:r>
      <w:r>
        <w:rPr>
          <w:color w:val="231F1F"/>
          <w:w w:val="95"/>
        </w:rPr>
        <w:t>available</w:t>
      </w:r>
      <w:r>
        <w:rPr>
          <w:color w:val="231F1F"/>
          <w:spacing w:val="5"/>
          <w:w w:val="95"/>
        </w:rPr>
        <w:t xml:space="preserve"> </w:t>
      </w:r>
      <w:r>
        <w:rPr>
          <w:color w:val="231F1F"/>
          <w:w w:val="95"/>
        </w:rPr>
        <w:t>to</w:t>
      </w:r>
      <w:r>
        <w:rPr>
          <w:color w:val="231F1F"/>
          <w:spacing w:val="7"/>
          <w:w w:val="95"/>
        </w:rPr>
        <w:t xml:space="preserve"> </w:t>
      </w:r>
      <w:r>
        <w:rPr>
          <w:color w:val="231F1F"/>
          <w:w w:val="95"/>
        </w:rPr>
        <w:t>the</w:t>
      </w:r>
      <w:r>
        <w:rPr>
          <w:color w:val="231F1F"/>
          <w:spacing w:val="16"/>
          <w:w w:val="95"/>
        </w:rPr>
        <w:t xml:space="preserve"> </w:t>
      </w:r>
      <w:r>
        <w:rPr>
          <w:color w:val="231F1F"/>
          <w:w w:val="95"/>
        </w:rPr>
        <w:t>owners</w:t>
      </w:r>
      <w:r>
        <w:rPr>
          <w:color w:val="231F1F"/>
          <w:spacing w:val="4"/>
          <w:w w:val="95"/>
        </w:rPr>
        <w:t xml:space="preserve"> </w:t>
      </w:r>
      <w:r>
        <w:rPr>
          <w:color w:val="231F1F"/>
          <w:w w:val="95"/>
        </w:rPr>
        <w:t>of</w:t>
      </w:r>
      <w:r>
        <w:rPr>
          <w:color w:val="231F1F"/>
          <w:spacing w:val="13"/>
          <w:w w:val="95"/>
        </w:rPr>
        <w:t xml:space="preserve"> </w:t>
      </w:r>
      <w:r>
        <w:rPr>
          <w:color w:val="231F1F"/>
          <w:w w:val="95"/>
        </w:rPr>
        <w:t>the</w:t>
      </w:r>
      <w:r>
        <w:rPr>
          <w:color w:val="231F1F"/>
          <w:spacing w:val="21"/>
          <w:w w:val="95"/>
        </w:rPr>
        <w:t xml:space="preserve"> </w:t>
      </w:r>
      <w:r>
        <w:rPr>
          <w:color w:val="231F1F"/>
          <w:w w:val="95"/>
        </w:rPr>
        <w:t>business.</w:t>
      </w:r>
      <w:r>
        <w:rPr>
          <w:color w:val="231F1F"/>
          <w:spacing w:val="15"/>
          <w:w w:val="95"/>
        </w:rPr>
        <w:t xml:space="preserve"> </w:t>
      </w:r>
      <w:r>
        <w:rPr>
          <w:color w:val="231F1F"/>
          <w:w w:val="95"/>
        </w:rPr>
        <w:t>This</w:t>
      </w:r>
      <w:r>
        <w:rPr>
          <w:color w:val="231F1F"/>
          <w:spacing w:val="14"/>
          <w:w w:val="95"/>
        </w:rPr>
        <w:t xml:space="preserve"> </w:t>
      </w:r>
      <w:r>
        <w:rPr>
          <w:color w:val="231F1F"/>
          <w:w w:val="95"/>
        </w:rPr>
        <w:t>income</w:t>
      </w:r>
      <w:r>
        <w:rPr>
          <w:color w:val="231F1F"/>
          <w:spacing w:val="16"/>
          <w:w w:val="95"/>
        </w:rPr>
        <w:t xml:space="preserve"> </w:t>
      </w:r>
      <w:r>
        <w:rPr>
          <w:color w:val="231F1F"/>
          <w:w w:val="95"/>
        </w:rPr>
        <w:t>may</w:t>
      </w:r>
      <w:r>
        <w:rPr>
          <w:color w:val="231F1F"/>
          <w:spacing w:val="7"/>
          <w:w w:val="95"/>
        </w:rPr>
        <w:t xml:space="preserve"> </w:t>
      </w:r>
      <w:r>
        <w:rPr>
          <w:color w:val="231F1F"/>
          <w:w w:val="95"/>
        </w:rPr>
        <w:t>be</w:t>
      </w:r>
      <w:r>
        <w:rPr>
          <w:color w:val="231F1F"/>
          <w:spacing w:val="18"/>
          <w:w w:val="95"/>
        </w:rPr>
        <w:t xml:space="preserve"> </w:t>
      </w:r>
      <w:r>
        <w:rPr>
          <w:color w:val="231F1F"/>
          <w:w w:val="95"/>
        </w:rPr>
        <w:t>retained</w:t>
      </w:r>
      <w:r>
        <w:rPr>
          <w:color w:val="231F1F"/>
          <w:spacing w:val="14"/>
          <w:w w:val="95"/>
        </w:rPr>
        <w:t xml:space="preserve"> </w:t>
      </w:r>
      <w:r>
        <w:rPr>
          <w:color w:val="231F1F"/>
          <w:w w:val="95"/>
        </w:rPr>
        <w:t>in</w:t>
      </w:r>
      <w:r>
        <w:rPr>
          <w:color w:val="231F1F"/>
          <w:spacing w:val="10"/>
          <w:w w:val="95"/>
        </w:rPr>
        <w:t xml:space="preserve"> </w:t>
      </w:r>
      <w:r>
        <w:rPr>
          <w:color w:val="231F1F"/>
          <w:w w:val="95"/>
        </w:rPr>
        <w:t>the</w:t>
      </w:r>
      <w:r>
        <w:rPr>
          <w:color w:val="231F1F"/>
          <w:spacing w:val="-2"/>
          <w:w w:val="95"/>
        </w:rPr>
        <w:t xml:space="preserve"> </w:t>
      </w:r>
      <w:r>
        <w:rPr>
          <w:color w:val="231F1F"/>
          <w:w w:val="95"/>
        </w:rPr>
        <w:t>business</w:t>
      </w:r>
      <w:r>
        <w:rPr>
          <w:color w:val="231F1F"/>
          <w:spacing w:val="14"/>
          <w:w w:val="95"/>
        </w:rPr>
        <w:t xml:space="preserve"> </w:t>
      </w:r>
      <w:r>
        <w:rPr>
          <w:color w:val="231F1F"/>
          <w:w w:val="95"/>
        </w:rPr>
        <w:t>to</w:t>
      </w:r>
      <w:r>
        <w:rPr>
          <w:color w:val="231F1F"/>
          <w:spacing w:val="7"/>
          <w:w w:val="95"/>
        </w:rPr>
        <w:t xml:space="preserve"> </w:t>
      </w:r>
      <w:r>
        <w:rPr>
          <w:color w:val="231F1F"/>
          <w:w w:val="95"/>
        </w:rPr>
        <w:t>reduce</w:t>
      </w:r>
      <w:r>
        <w:rPr>
          <w:color w:val="231F1F"/>
          <w:spacing w:val="1"/>
          <w:w w:val="95"/>
        </w:rPr>
        <w:t xml:space="preserve"> </w:t>
      </w:r>
      <w:r>
        <w:rPr>
          <w:color w:val="231F1F"/>
          <w:spacing w:val="-1"/>
        </w:rPr>
        <w:t>existing liabilities,</w:t>
      </w:r>
      <w:r>
        <w:rPr>
          <w:color w:val="231F1F"/>
          <w:spacing w:val="-7"/>
        </w:rPr>
        <w:t xml:space="preserve"> </w:t>
      </w:r>
      <w:r>
        <w:rPr>
          <w:color w:val="231F1F"/>
          <w:spacing w:val="-1"/>
        </w:rPr>
        <w:t>increase</w:t>
      </w:r>
      <w:r>
        <w:rPr>
          <w:color w:val="231F1F"/>
          <w:spacing w:val="-2"/>
        </w:rPr>
        <w:t xml:space="preserve"> </w:t>
      </w:r>
      <w:r>
        <w:rPr>
          <w:color w:val="231F1F"/>
          <w:spacing w:val="-1"/>
        </w:rPr>
        <w:t>current</w:t>
      </w:r>
      <w:r>
        <w:rPr>
          <w:color w:val="231F1F"/>
          <w:spacing w:val="-5"/>
        </w:rPr>
        <w:t xml:space="preserve"> </w:t>
      </w:r>
      <w:r>
        <w:rPr>
          <w:color w:val="231F1F"/>
          <w:spacing w:val="-1"/>
        </w:rPr>
        <w:t>assets,</w:t>
      </w:r>
      <w:r>
        <w:rPr>
          <w:color w:val="231F1F"/>
          <w:spacing w:val="-8"/>
        </w:rPr>
        <w:t xml:space="preserve"> </w:t>
      </w:r>
      <w:r>
        <w:rPr>
          <w:color w:val="231F1F"/>
          <w:spacing w:val="-1"/>
        </w:rPr>
        <w:t>and/or</w:t>
      </w:r>
      <w:r>
        <w:rPr>
          <w:color w:val="231F1F"/>
          <w:spacing w:val="-4"/>
        </w:rPr>
        <w:t xml:space="preserve"> </w:t>
      </w:r>
      <w:r>
        <w:rPr>
          <w:color w:val="231F1F"/>
          <w:spacing w:val="-1"/>
        </w:rPr>
        <w:t>acquire</w:t>
      </w:r>
      <w:r>
        <w:rPr>
          <w:color w:val="231F1F"/>
          <w:spacing w:val="-2"/>
        </w:rPr>
        <w:t xml:space="preserve"> </w:t>
      </w:r>
      <w:r>
        <w:rPr>
          <w:color w:val="231F1F"/>
          <w:spacing w:val="-1"/>
        </w:rPr>
        <w:t>additional</w:t>
      </w:r>
      <w:r>
        <w:rPr>
          <w:color w:val="231F1F"/>
          <w:spacing w:val="-11"/>
        </w:rPr>
        <w:t xml:space="preserve"> </w:t>
      </w:r>
      <w:r>
        <w:rPr>
          <w:color w:val="231F1F"/>
          <w:spacing w:val="-1"/>
        </w:rPr>
        <w:t>ﬁxed</w:t>
      </w:r>
      <w:r>
        <w:rPr>
          <w:color w:val="231F1F"/>
          <w:spacing w:val="-7"/>
        </w:rPr>
        <w:t xml:space="preserve"> </w:t>
      </w:r>
      <w:r>
        <w:rPr>
          <w:color w:val="231F1F"/>
          <w:spacing w:val="-1"/>
        </w:rPr>
        <w:t>assets.</w:t>
      </w:r>
      <w:r>
        <w:rPr>
          <w:color w:val="231F1F"/>
          <w:spacing w:val="-8"/>
        </w:rPr>
        <w:t xml:space="preserve"> </w:t>
      </w:r>
      <w:r>
        <w:rPr>
          <w:color w:val="231F1F"/>
          <w:spacing w:val="-1"/>
        </w:rPr>
        <w:t>On</w:t>
      </w:r>
      <w:r>
        <w:rPr>
          <w:color w:val="231F1F"/>
          <w:spacing w:val="-3"/>
        </w:rPr>
        <w:t xml:space="preserve"> </w:t>
      </w:r>
      <w:r>
        <w:rPr>
          <w:color w:val="231F1F"/>
        </w:rPr>
        <w:t>the</w:t>
      </w:r>
      <w:r>
        <w:rPr>
          <w:color w:val="231F1F"/>
          <w:spacing w:val="-4"/>
        </w:rPr>
        <w:t xml:space="preserve"> </w:t>
      </w:r>
      <w:r>
        <w:rPr>
          <w:color w:val="231F1F"/>
        </w:rPr>
        <w:t>other</w:t>
      </w:r>
    </w:p>
    <w:p w14:paraId="10FCFB36" w14:textId="77777777" w:rsidR="00E850A7" w:rsidRDefault="00000000" w:rsidP="00A40B83">
      <w:pPr>
        <w:pStyle w:val="BodyText"/>
        <w:spacing w:before="4" w:line="300" w:lineRule="auto"/>
        <w:ind w:left="547" w:right="806"/>
        <w:jc w:val="both"/>
      </w:pPr>
      <w:r>
        <w:rPr>
          <w:color w:val="231F1F"/>
        </w:rPr>
        <w:t>hand,</w:t>
      </w:r>
      <w:r>
        <w:rPr>
          <w:color w:val="231F1F"/>
          <w:spacing w:val="-12"/>
        </w:rPr>
        <w:t xml:space="preserve"> </w:t>
      </w:r>
      <w:proofErr w:type="gramStart"/>
      <w:r>
        <w:rPr>
          <w:color w:val="231F1F"/>
        </w:rPr>
        <w:t>some</w:t>
      </w:r>
      <w:proofErr w:type="gramEnd"/>
      <w:r>
        <w:rPr>
          <w:color w:val="231F1F"/>
          <w:spacing w:val="-6"/>
        </w:rPr>
        <w:t xml:space="preserve"> </w:t>
      </w:r>
      <w:r>
        <w:rPr>
          <w:color w:val="231F1F"/>
        </w:rPr>
        <w:t>or</w:t>
      </w:r>
      <w:r>
        <w:rPr>
          <w:color w:val="231F1F"/>
          <w:spacing w:val="-7"/>
        </w:rPr>
        <w:t xml:space="preserve"> </w:t>
      </w:r>
      <w:r>
        <w:rPr>
          <w:color w:val="231F1F"/>
        </w:rPr>
        <w:t>all</w:t>
      </w:r>
      <w:r>
        <w:rPr>
          <w:color w:val="231F1F"/>
          <w:spacing w:val="-6"/>
        </w:rPr>
        <w:t xml:space="preserve"> </w:t>
      </w:r>
      <w:r>
        <w:rPr>
          <w:color w:val="231F1F"/>
        </w:rPr>
        <w:t>of</w:t>
      </w:r>
      <w:r>
        <w:rPr>
          <w:color w:val="231F1F"/>
          <w:spacing w:val="-6"/>
        </w:rPr>
        <w:t xml:space="preserve"> </w:t>
      </w:r>
      <w:r>
        <w:rPr>
          <w:color w:val="231F1F"/>
        </w:rPr>
        <w:t>the</w:t>
      </w:r>
      <w:r>
        <w:rPr>
          <w:color w:val="231F1F"/>
          <w:spacing w:val="-7"/>
        </w:rPr>
        <w:t xml:space="preserve"> </w:t>
      </w:r>
      <w:r>
        <w:rPr>
          <w:color w:val="231F1F"/>
        </w:rPr>
        <w:t>income</w:t>
      </w:r>
      <w:r>
        <w:rPr>
          <w:color w:val="231F1F"/>
          <w:spacing w:val="-1"/>
        </w:rPr>
        <w:t xml:space="preserve"> </w:t>
      </w:r>
      <w:r>
        <w:rPr>
          <w:color w:val="231F1F"/>
        </w:rPr>
        <w:t>may</w:t>
      </w:r>
      <w:r>
        <w:rPr>
          <w:color w:val="231F1F"/>
          <w:spacing w:val="-6"/>
        </w:rPr>
        <w:t xml:space="preserve"> </w:t>
      </w:r>
      <w:r>
        <w:rPr>
          <w:color w:val="231F1F"/>
        </w:rPr>
        <w:t>be</w:t>
      </w:r>
      <w:r>
        <w:rPr>
          <w:color w:val="231F1F"/>
          <w:spacing w:val="-10"/>
        </w:rPr>
        <w:t xml:space="preserve"> </w:t>
      </w:r>
      <w:r>
        <w:rPr>
          <w:color w:val="231F1F"/>
        </w:rPr>
        <w:t>distributed to</w:t>
      </w:r>
      <w:r>
        <w:rPr>
          <w:color w:val="231F1F"/>
          <w:spacing w:val="-6"/>
        </w:rPr>
        <w:t xml:space="preserve"> </w:t>
      </w:r>
      <w:r>
        <w:rPr>
          <w:color w:val="231F1F"/>
        </w:rPr>
        <w:t>the</w:t>
      </w:r>
      <w:r>
        <w:rPr>
          <w:color w:val="231F1F"/>
          <w:spacing w:val="-7"/>
        </w:rPr>
        <w:t xml:space="preserve"> </w:t>
      </w:r>
      <w:r>
        <w:rPr>
          <w:color w:val="231F1F"/>
        </w:rPr>
        <w:t>owners</w:t>
      </w:r>
      <w:r>
        <w:rPr>
          <w:color w:val="231F1F"/>
          <w:spacing w:val="-5"/>
        </w:rPr>
        <w:t xml:space="preserve"> </w:t>
      </w:r>
      <w:r>
        <w:rPr>
          <w:color w:val="231F1F"/>
        </w:rPr>
        <w:t>of</w:t>
      </w:r>
      <w:r>
        <w:rPr>
          <w:color w:val="231F1F"/>
          <w:spacing w:val="-5"/>
        </w:rPr>
        <w:t xml:space="preserve"> </w:t>
      </w:r>
      <w:r>
        <w:rPr>
          <w:color w:val="231F1F"/>
        </w:rPr>
        <w:t>the</w:t>
      </w:r>
      <w:r>
        <w:rPr>
          <w:color w:val="231F1F"/>
          <w:spacing w:val="-7"/>
        </w:rPr>
        <w:t xml:space="preserve"> </w:t>
      </w:r>
      <w:r>
        <w:rPr>
          <w:color w:val="231F1F"/>
        </w:rPr>
        <w:t>business.</w:t>
      </w:r>
    </w:p>
    <w:p w14:paraId="543E130B" w14:textId="397CF79F" w:rsidR="00E850A7" w:rsidRDefault="00000000" w:rsidP="00A40B83">
      <w:pPr>
        <w:pStyle w:val="BodyText"/>
        <w:spacing w:before="5" w:line="300" w:lineRule="auto"/>
        <w:ind w:left="547" w:right="806" w:firstLine="355"/>
        <w:jc w:val="both"/>
      </w:pPr>
      <w:r w:rsidRPr="00F34853">
        <w:rPr>
          <w:color w:val="231F1F"/>
          <w:w w:val="95"/>
          <w:highlight w:val="yellow"/>
        </w:rPr>
        <w:t>Because of accrual accounting, a ﬁrm’s net income over some period may not be the same</w:t>
      </w:r>
      <w:r w:rsidRPr="00F34853">
        <w:rPr>
          <w:color w:val="231F1F"/>
          <w:spacing w:val="1"/>
          <w:w w:val="95"/>
          <w:highlight w:val="yellow"/>
        </w:rPr>
        <w:t xml:space="preserve"> </w:t>
      </w:r>
      <w:r w:rsidRPr="00F34853">
        <w:rPr>
          <w:color w:val="231F1F"/>
          <w:highlight w:val="yellow"/>
        </w:rPr>
        <w:t>as</w:t>
      </w:r>
      <w:r w:rsidRPr="00F34853">
        <w:rPr>
          <w:color w:val="231F1F"/>
          <w:spacing w:val="-7"/>
          <w:highlight w:val="yellow"/>
        </w:rPr>
        <w:t xml:space="preserve"> </w:t>
      </w:r>
      <w:r w:rsidRPr="00F34853">
        <w:rPr>
          <w:color w:val="231F1F"/>
          <w:highlight w:val="yellow"/>
        </w:rPr>
        <w:t>its</w:t>
      </w:r>
      <w:r w:rsidRPr="00F34853">
        <w:rPr>
          <w:color w:val="231F1F"/>
          <w:spacing w:val="-6"/>
          <w:highlight w:val="yellow"/>
        </w:rPr>
        <w:t xml:space="preserve"> </w:t>
      </w:r>
      <w:r w:rsidRPr="00F34853">
        <w:rPr>
          <w:color w:val="231F1F"/>
          <w:highlight w:val="yellow"/>
        </w:rPr>
        <w:t>cash</w:t>
      </w:r>
      <w:r w:rsidRPr="00F34853">
        <w:rPr>
          <w:color w:val="231F1F"/>
          <w:spacing w:val="-7"/>
          <w:highlight w:val="yellow"/>
        </w:rPr>
        <w:t xml:space="preserve"> </w:t>
      </w:r>
      <w:r w:rsidRPr="00F34853">
        <w:rPr>
          <w:color w:val="231F1F"/>
          <w:highlight w:val="yellow"/>
        </w:rPr>
        <w:t>ﬂow.</w:t>
      </w:r>
      <w:r w:rsidRPr="00F34853">
        <w:rPr>
          <w:color w:val="231F1F"/>
          <w:spacing w:val="-12"/>
          <w:highlight w:val="yellow"/>
        </w:rPr>
        <w:t xml:space="preserve"> </w:t>
      </w:r>
      <w:r w:rsidRPr="00F34853">
        <w:rPr>
          <w:color w:val="231F1F"/>
          <w:highlight w:val="yellow"/>
        </w:rPr>
        <w:t>The</w:t>
      </w:r>
      <w:r w:rsidRPr="00F34853">
        <w:rPr>
          <w:color w:val="231F1F"/>
          <w:spacing w:val="-2"/>
          <w:highlight w:val="yellow"/>
        </w:rPr>
        <w:t xml:space="preserve"> </w:t>
      </w:r>
      <w:r w:rsidRPr="00F34853">
        <w:rPr>
          <w:color w:val="231F1F"/>
          <w:highlight w:val="yellow"/>
        </w:rPr>
        <w:t>amount</w:t>
      </w:r>
      <w:r w:rsidRPr="00F34853">
        <w:rPr>
          <w:color w:val="231F1F"/>
          <w:spacing w:val="-6"/>
          <w:highlight w:val="yellow"/>
        </w:rPr>
        <w:t xml:space="preserve"> </w:t>
      </w:r>
      <w:r w:rsidRPr="00F34853">
        <w:rPr>
          <w:color w:val="231F1F"/>
          <w:highlight w:val="yellow"/>
        </w:rPr>
        <w:t>of</w:t>
      </w:r>
      <w:r w:rsidRPr="00F34853">
        <w:rPr>
          <w:color w:val="231F1F"/>
          <w:spacing w:val="-2"/>
          <w:highlight w:val="yellow"/>
        </w:rPr>
        <w:t xml:space="preserve"> </w:t>
      </w:r>
      <w:r w:rsidRPr="00F34853">
        <w:rPr>
          <w:color w:val="231F1F"/>
          <w:highlight w:val="yellow"/>
        </w:rPr>
        <w:t>cash</w:t>
      </w:r>
      <w:r w:rsidRPr="00F34853">
        <w:rPr>
          <w:color w:val="231F1F"/>
          <w:spacing w:val="-1"/>
          <w:highlight w:val="yellow"/>
        </w:rPr>
        <w:t xml:space="preserve"> </w:t>
      </w:r>
      <w:r w:rsidRPr="00F34853">
        <w:rPr>
          <w:color w:val="231F1F"/>
          <w:highlight w:val="yellow"/>
        </w:rPr>
        <w:t>ﬂowing</w:t>
      </w:r>
      <w:r w:rsidRPr="00F34853">
        <w:rPr>
          <w:color w:val="231F1F"/>
          <w:spacing w:val="-7"/>
          <w:highlight w:val="yellow"/>
        </w:rPr>
        <w:t xml:space="preserve"> </w:t>
      </w:r>
      <w:r w:rsidRPr="00F34853">
        <w:rPr>
          <w:color w:val="231F1F"/>
          <w:highlight w:val="yellow"/>
        </w:rPr>
        <w:t>into</w:t>
      </w:r>
      <w:r w:rsidRPr="00F34853">
        <w:rPr>
          <w:color w:val="231F1F"/>
          <w:spacing w:val="-1"/>
          <w:highlight w:val="yellow"/>
        </w:rPr>
        <w:t xml:space="preserve"> </w:t>
      </w:r>
      <w:r w:rsidRPr="00F34853">
        <w:rPr>
          <w:color w:val="231F1F"/>
          <w:highlight w:val="yellow"/>
        </w:rPr>
        <w:t>the</w:t>
      </w:r>
      <w:r w:rsidRPr="00F34853">
        <w:rPr>
          <w:color w:val="231F1F"/>
          <w:spacing w:val="-7"/>
          <w:highlight w:val="yellow"/>
        </w:rPr>
        <w:t xml:space="preserve"> </w:t>
      </w:r>
      <w:r w:rsidRPr="00F34853">
        <w:rPr>
          <w:color w:val="231F1F"/>
          <w:highlight w:val="yellow"/>
        </w:rPr>
        <w:t>ﬁrm</w:t>
      </w:r>
      <w:r w:rsidRPr="00F34853">
        <w:rPr>
          <w:color w:val="231F1F"/>
          <w:spacing w:val="-3"/>
          <w:highlight w:val="yellow"/>
        </w:rPr>
        <w:t xml:space="preserve"> </w:t>
      </w:r>
      <w:r w:rsidRPr="00F34853">
        <w:rPr>
          <w:color w:val="231F1F"/>
          <w:highlight w:val="yellow"/>
        </w:rPr>
        <w:t>can</w:t>
      </w:r>
      <w:r w:rsidRPr="00F34853">
        <w:rPr>
          <w:color w:val="231F1F"/>
          <w:spacing w:val="-7"/>
          <w:highlight w:val="yellow"/>
        </w:rPr>
        <w:t xml:space="preserve"> </w:t>
      </w:r>
      <w:r w:rsidRPr="00F34853">
        <w:rPr>
          <w:color w:val="231F1F"/>
          <w:highlight w:val="yellow"/>
        </w:rPr>
        <w:t>be</w:t>
      </w:r>
      <w:r w:rsidRPr="00F34853">
        <w:rPr>
          <w:color w:val="231F1F"/>
          <w:spacing w:val="-7"/>
          <w:highlight w:val="yellow"/>
        </w:rPr>
        <w:t xml:space="preserve"> </w:t>
      </w:r>
      <w:r w:rsidRPr="00F34853">
        <w:rPr>
          <w:color w:val="231F1F"/>
          <w:highlight w:val="yellow"/>
        </w:rPr>
        <w:t>higher</w:t>
      </w:r>
      <w:r w:rsidRPr="00F34853">
        <w:rPr>
          <w:color w:val="231F1F"/>
          <w:spacing w:val="-6"/>
          <w:highlight w:val="yellow"/>
        </w:rPr>
        <w:t xml:space="preserve"> </w:t>
      </w:r>
      <w:r w:rsidRPr="00F34853">
        <w:rPr>
          <w:color w:val="231F1F"/>
          <w:highlight w:val="yellow"/>
        </w:rPr>
        <w:t>or</w:t>
      </w:r>
      <w:r w:rsidRPr="00F34853">
        <w:rPr>
          <w:color w:val="231F1F"/>
          <w:spacing w:val="-4"/>
          <w:highlight w:val="yellow"/>
        </w:rPr>
        <w:t xml:space="preserve"> </w:t>
      </w:r>
      <w:r w:rsidRPr="00F34853">
        <w:rPr>
          <w:color w:val="231F1F"/>
          <w:highlight w:val="yellow"/>
        </w:rPr>
        <w:t>lower</w:t>
      </w:r>
      <w:r w:rsidRPr="00F34853">
        <w:rPr>
          <w:color w:val="231F1F"/>
          <w:spacing w:val="-7"/>
          <w:highlight w:val="yellow"/>
        </w:rPr>
        <w:t xml:space="preserve"> </w:t>
      </w:r>
      <w:r w:rsidRPr="00F34853">
        <w:rPr>
          <w:color w:val="231F1F"/>
          <w:highlight w:val="yellow"/>
        </w:rPr>
        <w:t>than</w:t>
      </w:r>
      <w:r w:rsidRPr="00F34853">
        <w:rPr>
          <w:color w:val="231F1F"/>
          <w:spacing w:val="-8"/>
          <w:highlight w:val="yellow"/>
        </w:rPr>
        <w:t xml:space="preserve"> </w:t>
      </w:r>
      <w:r w:rsidRPr="00F34853">
        <w:rPr>
          <w:color w:val="231F1F"/>
          <w:highlight w:val="yellow"/>
        </w:rPr>
        <w:t>the</w:t>
      </w:r>
      <w:r w:rsidRPr="00F34853">
        <w:rPr>
          <w:color w:val="231F1F"/>
          <w:spacing w:val="3"/>
          <w:highlight w:val="yellow"/>
        </w:rPr>
        <w:t xml:space="preserve"> </w:t>
      </w:r>
      <w:r w:rsidRPr="00F34853">
        <w:rPr>
          <w:color w:val="231F1F"/>
          <w:highlight w:val="yellow"/>
        </w:rPr>
        <w:t>net</w:t>
      </w:r>
      <w:r w:rsidRPr="00F34853">
        <w:rPr>
          <w:color w:val="231F1F"/>
          <w:spacing w:val="-48"/>
          <w:highlight w:val="yellow"/>
        </w:rPr>
        <w:t xml:space="preserve"> </w:t>
      </w:r>
      <w:r w:rsidR="00F34853" w:rsidRPr="00F34853">
        <w:rPr>
          <w:color w:val="231F1F"/>
          <w:spacing w:val="-48"/>
          <w:highlight w:val="yellow"/>
        </w:rPr>
        <w:t xml:space="preserve">     </w:t>
      </w:r>
      <w:r w:rsidRPr="00F34853">
        <w:rPr>
          <w:color w:val="231F1F"/>
          <w:highlight w:val="yellow"/>
        </w:rPr>
        <w:t>income</w:t>
      </w:r>
      <w:r w:rsidRPr="00F34853">
        <w:rPr>
          <w:color w:val="231F1F"/>
          <w:spacing w:val="-13"/>
          <w:highlight w:val="yellow"/>
        </w:rPr>
        <w:t xml:space="preserve"> </w:t>
      </w:r>
      <w:r w:rsidRPr="00F34853">
        <w:rPr>
          <w:color w:val="231F1F"/>
          <w:highlight w:val="yellow"/>
        </w:rPr>
        <w:t>ﬁgure.</w:t>
      </w:r>
    </w:p>
    <w:p w14:paraId="2944CCA1" w14:textId="77777777" w:rsidR="00895E47" w:rsidRPr="00895E47" w:rsidRDefault="00000000" w:rsidP="00895E47">
      <w:pPr>
        <w:pStyle w:val="BodyText"/>
        <w:spacing w:line="300" w:lineRule="auto"/>
        <w:ind w:left="547" w:right="806"/>
        <w:jc w:val="both"/>
        <w:rPr>
          <w:u w:val="single"/>
        </w:rPr>
      </w:pPr>
      <w:r>
        <w:rPr>
          <w:color w:val="231F1F"/>
          <w:w w:val="95"/>
        </w:rPr>
        <w:t>For</w:t>
      </w:r>
      <w:r>
        <w:rPr>
          <w:color w:val="231F1F"/>
          <w:spacing w:val="-9"/>
          <w:w w:val="95"/>
        </w:rPr>
        <w:t xml:space="preserve"> </w:t>
      </w:r>
      <w:r>
        <w:rPr>
          <w:color w:val="231F1F"/>
          <w:w w:val="95"/>
        </w:rPr>
        <w:t>a</w:t>
      </w:r>
      <w:r>
        <w:rPr>
          <w:color w:val="231F1F"/>
          <w:spacing w:val="-18"/>
          <w:w w:val="95"/>
        </w:rPr>
        <w:t xml:space="preserve"> </w:t>
      </w:r>
      <w:r>
        <w:rPr>
          <w:color w:val="231F1F"/>
          <w:w w:val="95"/>
        </w:rPr>
        <w:t>corporation,</w:t>
      </w:r>
      <w:r>
        <w:rPr>
          <w:color w:val="231F1F"/>
          <w:spacing w:val="-4"/>
          <w:w w:val="95"/>
        </w:rPr>
        <w:t xml:space="preserve"> </w:t>
      </w:r>
      <w:r>
        <w:rPr>
          <w:color w:val="231F1F"/>
          <w:w w:val="95"/>
        </w:rPr>
        <w:t>a</w:t>
      </w:r>
      <w:r>
        <w:rPr>
          <w:color w:val="231F1F"/>
          <w:spacing w:val="-18"/>
          <w:w w:val="95"/>
        </w:rPr>
        <w:t xml:space="preserve"> </w:t>
      </w:r>
      <w:r>
        <w:rPr>
          <w:color w:val="231F1F"/>
          <w:w w:val="95"/>
        </w:rPr>
        <w:t>ﬁrm</w:t>
      </w:r>
      <w:r>
        <w:rPr>
          <w:color w:val="231F1F"/>
          <w:spacing w:val="-12"/>
          <w:w w:val="95"/>
        </w:rPr>
        <w:t xml:space="preserve"> </w:t>
      </w:r>
      <w:r>
        <w:rPr>
          <w:color w:val="231F1F"/>
          <w:w w:val="95"/>
        </w:rPr>
        <w:t>commonly</w:t>
      </w:r>
      <w:r>
        <w:rPr>
          <w:color w:val="231F1F"/>
          <w:spacing w:val="-12"/>
          <w:w w:val="95"/>
        </w:rPr>
        <w:t xml:space="preserve"> </w:t>
      </w:r>
      <w:r>
        <w:rPr>
          <w:color w:val="231F1F"/>
          <w:w w:val="95"/>
        </w:rPr>
        <w:t>shows</w:t>
      </w:r>
      <w:r>
        <w:rPr>
          <w:color w:val="231F1F"/>
          <w:spacing w:val="-11"/>
          <w:w w:val="95"/>
        </w:rPr>
        <w:t xml:space="preserve"> </w:t>
      </w:r>
      <w:r>
        <w:rPr>
          <w:color w:val="231F1F"/>
          <w:w w:val="95"/>
        </w:rPr>
        <w:t>its</w:t>
      </w:r>
      <w:r>
        <w:rPr>
          <w:color w:val="231F1F"/>
          <w:spacing w:val="-10"/>
          <w:w w:val="95"/>
        </w:rPr>
        <w:t xml:space="preserve"> </w:t>
      </w:r>
      <w:r>
        <w:rPr>
          <w:color w:val="231F1F"/>
          <w:w w:val="95"/>
        </w:rPr>
        <w:t>net</w:t>
      </w:r>
      <w:r>
        <w:rPr>
          <w:color w:val="231F1F"/>
          <w:spacing w:val="-9"/>
          <w:w w:val="95"/>
        </w:rPr>
        <w:t xml:space="preserve"> </w:t>
      </w:r>
      <w:r>
        <w:rPr>
          <w:color w:val="231F1F"/>
          <w:w w:val="95"/>
        </w:rPr>
        <w:t>income</w:t>
      </w:r>
      <w:r>
        <w:rPr>
          <w:color w:val="231F1F"/>
          <w:spacing w:val="-14"/>
          <w:w w:val="95"/>
        </w:rPr>
        <w:t xml:space="preserve"> </w:t>
      </w:r>
      <w:r>
        <w:rPr>
          <w:color w:val="231F1F"/>
          <w:w w:val="95"/>
        </w:rPr>
        <w:t>on</w:t>
      </w:r>
      <w:r>
        <w:rPr>
          <w:color w:val="231F1F"/>
          <w:spacing w:val="-13"/>
          <w:w w:val="95"/>
        </w:rPr>
        <w:t xml:space="preserve"> </w:t>
      </w:r>
      <w:r>
        <w:rPr>
          <w:color w:val="231F1F"/>
          <w:w w:val="95"/>
        </w:rPr>
        <w:t>a</w:t>
      </w:r>
      <w:r>
        <w:rPr>
          <w:color w:val="231F1F"/>
          <w:spacing w:val="-11"/>
          <w:w w:val="95"/>
        </w:rPr>
        <w:t xml:space="preserve"> </w:t>
      </w:r>
      <w:r>
        <w:rPr>
          <w:color w:val="231F1F"/>
          <w:w w:val="95"/>
        </w:rPr>
        <w:t>per-share</w:t>
      </w:r>
      <w:r>
        <w:rPr>
          <w:color w:val="231F1F"/>
          <w:spacing w:val="-14"/>
          <w:w w:val="95"/>
        </w:rPr>
        <w:t xml:space="preserve"> </w:t>
      </w:r>
      <w:r>
        <w:rPr>
          <w:color w:val="231F1F"/>
          <w:w w:val="95"/>
        </w:rPr>
        <w:t>basis.</w:t>
      </w:r>
      <w:r>
        <w:rPr>
          <w:color w:val="231F1F"/>
          <w:spacing w:val="-4"/>
          <w:w w:val="95"/>
        </w:rPr>
        <w:t xml:space="preserve"> </w:t>
      </w:r>
      <w:r>
        <w:rPr>
          <w:color w:val="231F1F"/>
          <w:w w:val="95"/>
        </w:rPr>
        <w:t>This</w:t>
      </w:r>
      <w:r>
        <w:rPr>
          <w:color w:val="231F1F"/>
          <w:spacing w:val="-10"/>
          <w:w w:val="95"/>
        </w:rPr>
        <w:t xml:space="preserve"> </w:t>
      </w:r>
      <w:r>
        <w:rPr>
          <w:color w:val="231F1F"/>
          <w:w w:val="95"/>
        </w:rPr>
        <w:t>is</w:t>
      </w:r>
      <w:r>
        <w:rPr>
          <w:color w:val="231F1F"/>
          <w:spacing w:val="-15"/>
          <w:w w:val="95"/>
        </w:rPr>
        <w:t xml:space="preserve"> </w:t>
      </w:r>
      <w:r>
        <w:rPr>
          <w:color w:val="231F1F"/>
          <w:w w:val="95"/>
        </w:rPr>
        <w:t>referred</w:t>
      </w:r>
      <w:r>
        <w:rPr>
          <w:color w:val="231F1F"/>
          <w:spacing w:val="-45"/>
          <w:w w:val="95"/>
        </w:rPr>
        <w:t xml:space="preserve"> </w:t>
      </w:r>
      <w:r>
        <w:rPr>
          <w:color w:val="231F1F"/>
          <w:spacing w:val="-1"/>
        </w:rPr>
        <w:t>to</w:t>
      </w:r>
      <w:r>
        <w:rPr>
          <w:color w:val="231F1F"/>
          <w:spacing w:val="-4"/>
        </w:rPr>
        <w:t xml:space="preserve"> </w:t>
      </w:r>
      <w:r>
        <w:rPr>
          <w:color w:val="231F1F"/>
          <w:spacing w:val="-1"/>
        </w:rPr>
        <w:t>as</w:t>
      </w:r>
      <w:r>
        <w:rPr>
          <w:color w:val="231F1F"/>
          <w:spacing w:val="-9"/>
        </w:rPr>
        <w:t xml:space="preserve"> </w:t>
      </w:r>
      <w:r w:rsidRPr="00895E47">
        <w:rPr>
          <w:color w:val="231F1F"/>
          <w:spacing w:val="-1"/>
          <w:highlight w:val="yellow"/>
        </w:rPr>
        <w:t>the</w:t>
      </w:r>
      <w:r w:rsidRPr="00895E47">
        <w:rPr>
          <w:color w:val="231F1F"/>
          <w:spacing w:val="-4"/>
          <w:highlight w:val="yellow"/>
        </w:rPr>
        <w:t xml:space="preserve"> </w:t>
      </w:r>
      <w:r w:rsidRPr="00895E47">
        <w:rPr>
          <w:b/>
          <w:bCs/>
          <w:color w:val="231F1F"/>
          <w:spacing w:val="-1"/>
          <w:highlight w:val="yellow"/>
        </w:rPr>
        <w:t>earnings</w:t>
      </w:r>
      <w:r w:rsidRPr="00895E47">
        <w:rPr>
          <w:b/>
          <w:bCs/>
          <w:color w:val="231F1F"/>
          <w:spacing w:val="-7"/>
          <w:highlight w:val="yellow"/>
        </w:rPr>
        <w:t xml:space="preserve"> </w:t>
      </w:r>
      <w:r w:rsidRPr="00895E47">
        <w:rPr>
          <w:b/>
          <w:bCs/>
          <w:color w:val="231F1F"/>
          <w:spacing w:val="-1"/>
          <w:highlight w:val="yellow"/>
        </w:rPr>
        <w:t>per</w:t>
      </w:r>
      <w:r w:rsidRPr="00895E47">
        <w:rPr>
          <w:b/>
          <w:bCs/>
          <w:color w:val="231F1F"/>
          <w:spacing w:val="-5"/>
          <w:highlight w:val="yellow"/>
        </w:rPr>
        <w:t xml:space="preserve"> </w:t>
      </w:r>
      <w:r w:rsidRPr="00895E47">
        <w:rPr>
          <w:b/>
          <w:bCs/>
          <w:color w:val="231F1F"/>
          <w:spacing w:val="-1"/>
          <w:highlight w:val="yellow"/>
        </w:rPr>
        <w:t>share</w:t>
      </w:r>
      <w:r w:rsidRPr="00895E47">
        <w:rPr>
          <w:b/>
          <w:bCs/>
          <w:color w:val="231F1F"/>
          <w:spacing w:val="-4"/>
          <w:highlight w:val="yellow"/>
        </w:rPr>
        <w:t xml:space="preserve"> </w:t>
      </w:r>
      <w:r w:rsidRPr="00895E47">
        <w:rPr>
          <w:b/>
          <w:bCs/>
          <w:color w:val="231F1F"/>
          <w:highlight w:val="yellow"/>
        </w:rPr>
        <w:t>(EPS)</w:t>
      </w:r>
      <w:r w:rsidRPr="00895E47">
        <w:rPr>
          <w:color w:val="231F1F"/>
          <w:spacing w:val="-10"/>
          <w:highlight w:val="yellow"/>
        </w:rPr>
        <w:t xml:space="preserve"> </w:t>
      </w:r>
      <w:r w:rsidRPr="00895E47">
        <w:rPr>
          <w:color w:val="231F1F"/>
          <w:highlight w:val="yellow"/>
        </w:rPr>
        <w:t>and</w:t>
      </w:r>
      <w:r w:rsidRPr="00895E47">
        <w:rPr>
          <w:color w:val="231F1F"/>
          <w:spacing w:val="-13"/>
          <w:highlight w:val="yellow"/>
        </w:rPr>
        <w:t xml:space="preserve"> </w:t>
      </w:r>
      <w:r w:rsidRPr="00895E47">
        <w:rPr>
          <w:color w:val="231F1F"/>
          <w:highlight w:val="yellow"/>
        </w:rPr>
        <w:t>is</w:t>
      </w:r>
      <w:r w:rsidRPr="00895E47">
        <w:rPr>
          <w:color w:val="231F1F"/>
          <w:spacing w:val="-9"/>
          <w:highlight w:val="yellow"/>
        </w:rPr>
        <w:t xml:space="preserve"> </w:t>
      </w:r>
      <w:r w:rsidRPr="00895E47">
        <w:rPr>
          <w:color w:val="231F1F"/>
          <w:highlight w:val="yellow"/>
        </w:rPr>
        <w:t>calculated</w:t>
      </w:r>
      <w:r w:rsidRPr="00895E47">
        <w:rPr>
          <w:color w:val="231F1F"/>
          <w:spacing w:val="-3"/>
          <w:highlight w:val="yellow"/>
        </w:rPr>
        <w:t xml:space="preserve"> </w:t>
      </w:r>
      <w:r w:rsidRPr="00895E47">
        <w:rPr>
          <w:color w:val="231F1F"/>
          <w:highlight w:val="yellow"/>
        </w:rPr>
        <w:t>by</w:t>
      </w:r>
      <w:r w:rsidRPr="00895E47">
        <w:rPr>
          <w:color w:val="231F1F"/>
          <w:spacing w:val="-7"/>
          <w:highlight w:val="yellow"/>
        </w:rPr>
        <w:t xml:space="preserve"> </w:t>
      </w:r>
      <w:r w:rsidRPr="00895E47">
        <w:rPr>
          <w:color w:val="231F1F"/>
          <w:highlight w:val="yellow"/>
        </w:rPr>
        <w:t>dividing</w:t>
      </w:r>
      <w:r w:rsidRPr="00895E47">
        <w:rPr>
          <w:color w:val="231F1F"/>
          <w:spacing w:val="-5"/>
          <w:highlight w:val="yellow"/>
        </w:rPr>
        <w:t xml:space="preserve"> </w:t>
      </w:r>
      <w:r w:rsidRPr="00895E47">
        <w:rPr>
          <w:color w:val="231F1F"/>
          <w:highlight w:val="yellow"/>
        </w:rPr>
        <w:t>the</w:t>
      </w:r>
      <w:r w:rsidRPr="00895E47">
        <w:rPr>
          <w:color w:val="231F1F"/>
          <w:spacing w:val="-7"/>
          <w:highlight w:val="yellow"/>
        </w:rPr>
        <w:t xml:space="preserve"> </w:t>
      </w:r>
      <w:r w:rsidRPr="00895E47">
        <w:rPr>
          <w:color w:val="231F1F"/>
          <w:highlight w:val="yellow"/>
        </w:rPr>
        <w:t>net</w:t>
      </w:r>
      <w:r w:rsidRPr="00895E47">
        <w:rPr>
          <w:color w:val="231F1F"/>
          <w:spacing w:val="-7"/>
          <w:highlight w:val="yellow"/>
        </w:rPr>
        <w:t xml:space="preserve"> </w:t>
      </w:r>
      <w:r w:rsidRPr="00895E47">
        <w:rPr>
          <w:color w:val="231F1F"/>
          <w:highlight w:val="yellow"/>
        </w:rPr>
        <w:t>income</w:t>
      </w:r>
      <w:r w:rsidRPr="00895E47">
        <w:rPr>
          <w:color w:val="231F1F"/>
          <w:spacing w:val="-4"/>
          <w:highlight w:val="yellow"/>
        </w:rPr>
        <w:t xml:space="preserve"> </w:t>
      </w:r>
      <w:r w:rsidRPr="00895E47">
        <w:rPr>
          <w:color w:val="231F1F"/>
          <w:highlight w:val="yellow"/>
        </w:rPr>
        <w:t>by</w:t>
      </w:r>
      <w:r w:rsidRPr="00895E47">
        <w:rPr>
          <w:color w:val="231F1F"/>
          <w:spacing w:val="-8"/>
          <w:highlight w:val="yellow"/>
        </w:rPr>
        <w:t xml:space="preserve"> </w:t>
      </w:r>
      <w:r w:rsidRPr="00895E47">
        <w:rPr>
          <w:color w:val="231F1F"/>
          <w:highlight w:val="yellow"/>
        </w:rPr>
        <w:t>the</w:t>
      </w:r>
      <w:r w:rsidRPr="00895E47">
        <w:rPr>
          <w:color w:val="231F1F"/>
          <w:spacing w:val="-4"/>
          <w:highlight w:val="yellow"/>
        </w:rPr>
        <w:t xml:space="preserve"> </w:t>
      </w:r>
      <w:r w:rsidRPr="00895E47">
        <w:rPr>
          <w:color w:val="231F1F"/>
          <w:highlight w:val="yellow"/>
        </w:rPr>
        <w:t>number</w:t>
      </w:r>
      <w:r w:rsidRPr="00895E47">
        <w:rPr>
          <w:color w:val="231F1F"/>
          <w:spacing w:val="-47"/>
          <w:highlight w:val="yellow"/>
        </w:rPr>
        <w:t xml:space="preserve"> </w:t>
      </w:r>
      <w:r w:rsidRPr="00895E47">
        <w:rPr>
          <w:color w:val="231F1F"/>
          <w:w w:val="95"/>
          <w:highlight w:val="yellow"/>
        </w:rPr>
        <w:t>of</w:t>
      </w:r>
      <w:r w:rsidRPr="00895E47">
        <w:rPr>
          <w:color w:val="231F1F"/>
          <w:spacing w:val="4"/>
          <w:w w:val="95"/>
          <w:highlight w:val="yellow"/>
        </w:rPr>
        <w:t xml:space="preserve"> </w:t>
      </w:r>
      <w:r w:rsidRPr="00895E47">
        <w:rPr>
          <w:color w:val="231F1F"/>
          <w:w w:val="95"/>
          <w:highlight w:val="yellow"/>
        </w:rPr>
        <w:t>shares</w:t>
      </w:r>
      <w:r w:rsidRPr="00895E47">
        <w:rPr>
          <w:color w:val="231F1F"/>
          <w:spacing w:val="-1"/>
          <w:w w:val="95"/>
          <w:highlight w:val="yellow"/>
        </w:rPr>
        <w:t xml:space="preserve"> </w:t>
      </w:r>
      <w:r w:rsidRPr="00895E47">
        <w:rPr>
          <w:color w:val="231F1F"/>
          <w:w w:val="95"/>
          <w:highlight w:val="yellow"/>
        </w:rPr>
        <w:t>of</w:t>
      </w:r>
      <w:r w:rsidRPr="00895E47">
        <w:rPr>
          <w:color w:val="231F1F"/>
          <w:spacing w:val="9"/>
          <w:w w:val="95"/>
          <w:highlight w:val="yellow"/>
        </w:rPr>
        <w:t xml:space="preserve"> </w:t>
      </w:r>
      <w:r w:rsidRPr="00895E47">
        <w:rPr>
          <w:color w:val="231F1F"/>
          <w:w w:val="95"/>
          <w:highlight w:val="yellow"/>
        </w:rPr>
        <w:t>common</w:t>
      </w:r>
      <w:r w:rsidRPr="00895E47">
        <w:rPr>
          <w:color w:val="231F1F"/>
          <w:spacing w:val="-7"/>
          <w:w w:val="95"/>
          <w:highlight w:val="yellow"/>
        </w:rPr>
        <w:t xml:space="preserve"> </w:t>
      </w:r>
      <w:r w:rsidRPr="00895E47">
        <w:rPr>
          <w:color w:val="231F1F"/>
          <w:w w:val="95"/>
          <w:highlight w:val="yellow"/>
        </w:rPr>
        <w:t>stock</w:t>
      </w:r>
      <w:r w:rsidRPr="00895E47">
        <w:rPr>
          <w:color w:val="231F1F"/>
          <w:spacing w:val="2"/>
          <w:w w:val="95"/>
          <w:highlight w:val="yellow"/>
        </w:rPr>
        <w:t xml:space="preserve"> </w:t>
      </w:r>
      <w:r w:rsidRPr="00895E47">
        <w:rPr>
          <w:color w:val="231F1F"/>
          <w:w w:val="95"/>
          <w:highlight w:val="yellow"/>
        </w:rPr>
        <w:t>that</w:t>
      </w:r>
      <w:r w:rsidRPr="00895E47">
        <w:rPr>
          <w:color w:val="231F1F"/>
          <w:spacing w:val="1"/>
          <w:w w:val="95"/>
          <w:highlight w:val="yellow"/>
        </w:rPr>
        <w:t xml:space="preserve"> </w:t>
      </w:r>
      <w:r w:rsidRPr="00895E47">
        <w:rPr>
          <w:color w:val="231F1F"/>
          <w:w w:val="95"/>
          <w:highlight w:val="yellow"/>
        </w:rPr>
        <w:t>are</w:t>
      </w:r>
      <w:r w:rsidRPr="00895E47">
        <w:rPr>
          <w:color w:val="231F1F"/>
          <w:spacing w:val="5"/>
          <w:w w:val="95"/>
          <w:highlight w:val="yellow"/>
        </w:rPr>
        <w:t xml:space="preserve"> </w:t>
      </w:r>
      <w:r w:rsidRPr="00895E47">
        <w:rPr>
          <w:color w:val="231F1F"/>
          <w:w w:val="95"/>
          <w:highlight w:val="yellow"/>
        </w:rPr>
        <w:t>outstanding</w:t>
      </w:r>
      <w:r w:rsidRPr="00895E47">
        <w:rPr>
          <w:color w:val="231F1F"/>
          <w:w w:val="95"/>
          <w:highlight w:val="yellow"/>
          <w:u w:val="single"/>
        </w:rPr>
        <w:t>.</w:t>
      </w:r>
      <w:r w:rsidRPr="00895E47">
        <w:rPr>
          <w:color w:val="231F1F"/>
          <w:spacing w:val="1"/>
          <w:w w:val="95"/>
          <w:u w:val="single"/>
        </w:rPr>
        <w:t xml:space="preserve"> </w:t>
      </w:r>
      <w:r w:rsidRPr="00895E47">
        <w:rPr>
          <w:color w:val="231F1F"/>
          <w:w w:val="95"/>
          <w:u w:val="single"/>
        </w:rPr>
        <w:t>For Walgreens,</w:t>
      </w:r>
      <w:r w:rsidRPr="00895E47">
        <w:rPr>
          <w:color w:val="231F1F"/>
          <w:spacing w:val="2"/>
          <w:w w:val="95"/>
          <w:u w:val="single"/>
        </w:rPr>
        <w:t xml:space="preserve"> </w:t>
      </w:r>
      <w:r w:rsidRPr="00895E47">
        <w:rPr>
          <w:color w:val="231F1F"/>
          <w:w w:val="95"/>
          <w:u w:val="single"/>
        </w:rPr>
        <w:t>EPS rose</w:t>
      </w:r>
      <w:r w:rsidRPr="00895E47">
        <w:rPr>
          <w:color w:val="231F1F"/>
          <w:spacing w:val="-2"/>
          <w:w w:val="95"/>
          <w:u w:val="single"/>
        </w:rPr>
        <w:t xml:space="preserve"> </w:t>
      </w:r>
      <w:r w:rsidRPr="00895E47">
        <w:rPr>
          <w:color w:val="231F1F"/>
          <w:w w:val="95"/>
          <w:u w:val="single"/>
        </w:rPr>
        <w:t>from $2.03</w:t>
      </w:r>
      <w:r w:rsidRPr="00895E47">
        <w:rPr>
          <w:color w:val="231F1F"/>
          <w:spacing w:val="10"/>
          <w:w w:val="95"/>
          <w:u w:val="single"/>
        </w:rPr>
        <w:t xml:space="preserve"> </w:t>
      </w:r>
      <w:r w:rsidRPr="00895E47">
        <w:rPr>
          <w:color w:val="231F1F"/>
          <w:w w:val="95"/>
          <w:u w:val="single"/>
        </w:rPr>
        <w:t>in</w:t>
      </w:r>
      <w:r w:rsidRPr="00895E47">
        <w:rPr>
          <w:color w:val="231F1F"/>
          <w:spacing w:val="1"/>
          <w:w w:val="95"/>
          <w:u w:val="single"/>
        </w:rPr>
        <w:t xml:space="preserve"> </w:t>
      </w:r>
      <w:r w:rsidRPr="00895E47">
        <w:rPr>
          <w:color w:val="231F1F"/>
          <w:w w:val="95"/>
          <w:u w:val="single"/>
        </w:rPr>
        <w:t>2014</w:t>
      </w:r>
      <w:r w:rsidRPr="00895E47">
        <w:rPr>
          <w:color w:val="231F1F"/>
          <w:spacing w:val="2"/>
          <w:w w:val="95"/>
          <w:u w:val="single"/>
        </w:rPr>
        <w:t xml:space="preserve"> </w:t>
      </w:r>
      <w:r w:rsidRPr="00895E47">
        <w:rPr>
          <w:color w:val="231F1F"/>
          <w:w w:val="95"/>
          <w:u w:val="single"/>
        </w:rPr>
        <w:t>to</w:t>
      </w:r>
      <w:r w:rsidR="00895E47" w:rsidRPr="00895E47">
        <w:rPr>
          <w:color w:val="231F1F"/>
          <w:w w:val="95"/>
          <w:u w:val="single"/>
        </w:rPr>
        <w:t xml:space="preserve"> $4.05 in 2015. Although net income rose by nearly 110 percent, EPS rose “only” 100 percent in</w:t>
      </w:r>
      <w:r w:rsidR="00895E47" w:rsidRPr="00895E47">
        <w:rPr>
          <w:color w:val="231F1F"/>
          <w:spacing w:val="1"/>
          <w:w w:val="95"/>
          <w:u w:val="single"/>
        </w:rPr>
        <w:t xml:space="preserve"> </w:t>
      </w:r>
      <w:r w:rsidR="00895E47" w:rsidRPr="00895E47">
        <w:rPr>
          <w:color w:val="231F1F"/>
          <w:w w:val="95"/>
          <w:u w:val="single"/>
        </w:rPr>
        <w:t>2014–2015. The reason for this is the denominator of the EPS calculation: the number of shares</w:t>
      </w:r>
      <w:r w:rsidR="00895E47" w:rsidRPr="00895E47">
        <w:rPr>
          <w:color w:val="231F1F"/>
          <w:spacing w:val="1"/>
          <w:w w:val="95"/>
          <w:u w:val="single"/>
        </w:rPr>
        <w:t xml:space="preserve"> </w:t>
      </w:r>
      <w:r w:rsidR="00895E47" w:rsidRPr="00895E47">
        <w:rPr>
          <w:color w:val="231F1F"/>
          <w:w w:val="95"/>
          <w:u w:val="single"/>
        </w:rPr>
        <w:t>outstanding</w:t>
      </w:r>
      <w:r w:rsidR="00895E47" w:rsidRPr="00895E47">
        <w:rPr>
          <w:color w:val="231F1F"/>
          <w:spacing w:val="-4"/>
          <w:w w:val="95"/>
          <w:u w:val="single"/>
        </w:rPr>
        <w:t xml:space="preserve"> </w:t>
      </w:r>
      <w:r w:rsidR="00895E47" w:rsidRPr="00895E47">
        <w:rPr>
          <w:color w:val="231F1F"/>
          <w:w w:val="95"/>
          <w:u w:val="single"/>
        </w:rPr>
        <w:t>rose</w:t>
      </w:r>
      <w:r w:rsidR="00895E47" w:rsidRPr="00895E47">
        <w:rPr>
          <w:color w:val="231F1F"/>
          <w:spacing w:val="-3"/>
          <w:w w:val="95"/>
          <w:u w:val="single"/>
        </w:rPr>
        <w:t xml:space="preserve"> </w:t>
      </w:r>
      <w:r w:rsidR="00895E47" w:rsidRPr="00895E47">
        <w:rPr>
          <w:color w:val="231F1F"/>
          <w:w w:val="95"/>
          <w:u w:val="single"/>
        </w:rPr>
        <w:t>between</w:t>
      </w:r>
      <w:r w:rsidR="00895E47" w:rsidRPr="00895E47">
        <w:rPr>
          <w:color w:val="231F1F"/>
          <w:spacing w:val="-2"/>
          <w:w w:val="95"/>
          <w:u w:val="single"/>
        </w:rPr>
        <w:t xml:space="preserve"> </w:t>
      </w:r>
      <w:r w:rsidR="00895E47" w:rsidRPr="00895E47">
        <w:rPr>
          <w:color w:val="231F1F"/>
          <w:w w:val="95"/>
          <w:u w:val="single"/>
        </w:rPr>
        <w:t>2014</w:t>
      </w:r>
      <w:r w:rsidR="00895E47" w:rsidRPr="00895E47">
        <w:rPr>
          <w:color w:val="231F1F"/>
          <w:spacing w:val="1"/>
          <w:w w:val="95"/>
          <w:u w:val="single"/>
        </w:rPr>
        <w:t xml:space="preserve"> </w:t>
      </w:r>
      <w:r w:rsidR="00895E47" w:rsidRPr="00895E47">
        <w:rPr>
          <w:color w:val="231F1F"/>
          <w:w w:val="95"/>
          <w:u w:val="single"/>
        </w:rPr>
        <w:t>and</w:t>
      </w:r>
      <w:r w:rsidR="00895E47" w:rsidRPr="00895E47">
        <w:rPr>
          <w:color w:val="231F1F"/>
          <w:spacing w:val="-2"/>
          <w:w w:val="95"/>
          <w:u w:val="single"/>
        </w:rPr>
        <w:t xml:space="preserve"> </w:t>
      </w:r>
      <w:r w:rsidR="00895E47" w:rsidRPr="00895E47">
        <w:rPr>
          <w:color w:val="231F1F"/>
          <w:w w:val="95"/>
          <w:u w:val="single"/>
        </w:rPr>
        <w:t>2015,</w:t>
      </w:r>
      <w:r w:rsidR="00895E47" w:rsidRPr="00895E47">
        <w:rPr>
          <w:color w:val="231F1F"/>
          <w:spacing w:val="-6"/>
          <w:w w:val="95"/>
          <w:u w:val="single"/>
        </w:rPr>
        <w:t xml:space="preserve"> </w:t>
      </w:r>
      <w:r w:rsidR="00895E47" w:rsidRPr="00895E47">
        <w:rPr>
          <w:color w:val="231F1F"/>
          <w:w w:val="95"/>
          <w:u w:val="single"/>
        </w:rPr>
        <w:t>so</w:t>
      </w:r>
      <w:r w:rsidR="00895E47" w:rsidRPr="00895E47">
        <w:rPr>
          <w:color w:val="231F1F"/>
          <w:spacing w:val="-2"/>
          <w:w w:val="95"/>
          <w:u w:val="single"/>
        </w:rPr>
        <w:t xml:space="preserve"> </w:t>
      </w:r>
      <w:r w:rsidR="00895E47" w:rsidRPr="00895E47">
        <w:rPr>
          <w:color w:val="231F1F"/>
          <w:w w:val="95"/>
          <w:u w:val="single"/>
        </w:rPr>
        <w:t>the</w:t>
      </w:r>
      <w:r w:rsidR="00895E47" w:rsidRPr="00895E47">
        <w:rPr>
          <w:color w:val="231F1F"/>
          <w:spacing w:val="-3"/>
          <w:w w:val="95"/>
          <w:u w:val="single"/>
        </w:rPr>
        <w:t xml:space="preserve"> </w:t>
      </w:r>
      <w:r w:rsidR="00895E47" w:rsidRPr="00895E47">
        <w:rPr>
          <w:color w:val="231F1F"/>
          <w:w w:val="95"/>
          <w:u w:val="single"/>
        </w:rPr>
        <w:t>EPS</w:t>
      </w:r>
      <w:r w:rsidR="00895E47" w:rsidRPr="00895E47">
        <w:rPr>
          <w:color w:val="231F1F"/>
          <w:spacing w:val="6"/>
          <w:w w:val="95"/>
          <w:u w:val="single"/>
        </w:rPr>
        <w:t xml:space="preserve"> </w:t>
      </w:r>
      <w:r w:rsidR="00895E47" w:rsidRPr="00895E47">
        <w:rPr>
          <w:color w:val="231F1F"/>
          <w:w w:val="95"/>
          <w:u w:val="single"/>
        </w:rPr>
        <w:t>did</w:t>
      </w:r>
      <w:r w:rsidR="00895E47" w:rsidRPr="00895E47">
        <w:rPr>
          <w:color w:val="231F1F"/>
          <w:spacing w:val="-8"/>
          <w:w w:val="95"/>
          <w:u w:val="single"/>
        </w:rPr>
        <w:t xml:space="preserve"> </w:t>
      </w:r>
      <w:r w:rsidR="00895E47" w:rsidRPr="00895E47">
        <w:rPr>
          <w:color w:val="231F1F"/>
          <w:w w:val="95"/>
          <w:u w:val="single"/>
        </w:rPr>
        <w:t>not</w:t>
      </w:r>
      <w:r w:rsidR="00895E47" w:rsidRPr="00895E47">
        <w:rPr>
          <w:color w:val="231F1F"/>
          <w:spacing w:val="-3"/>
          <w:w w:val="95"/>
          <w:u w:val="single"/>
        </w:rPr>
        <w:t xml:space="preserve"> </w:t>
      </w:r>
      <w:r w:rsidR="00895E47" w:rsidRPr="00895E47">
        <w:rPr>
          <w:color w:val="231F1F"/>
          <w:w w:val="95"/>
          <w:u w:val="single"/>
        </w:rPr>
        <w:t>rise</w:t>
      </w:r>
      <w:r w:rsidR="00895E47" w:rsidRPr="00895E47">
        <w:rPr>
          <w:color w:val="231F1F"/>
          <w:spacing w:val="-7"/>
          <w:w w:val="95"/>
          <w:u w:val="single"/>
        </w:rPr>
        <w:t xml:space="preserve"> </w:t>
      </w:r>
      <w:r w:rsidR="00895E47" w:rsidRPr="00895E47">
        <w:rPr>
          <w:color w:val="231F1F"/>
          <w:w w:val="95"/>
          <w:u w:val="single"/>
        </w:rPr>
        <w:t>as</w:t>
      </w:r>
      <w:r w:rsidR="00895E47" w:rsidRPr="00895E47">
        <w:rPr>
          <w:color w:val="231F1F"/>
          <w:spacing w:val="5"/>
          <w:w w:val="95"/>
          <w:u w:val="single"/>
        </w:rPr>
        <w:t xml:space="preserve"> </w:t>
      </w:r>
      <w:r w:rsidR="00895E47" w:rsidRPr="00895E47">
        <w:rPr>
          <w:color w:val="231F1F"/>
          <w:w w:val="95"/>
          <w:u w:val="single"/>
        </w:rPr>
        <w:t>much</w:t>
      </w:r>
      <w:r w:rsidR="00895E47" w:rsidRPr="00895E47">
        <w:rPr>
          <w:color w:val="231F1F"/>
          <w:spacing w:val="-2"/>
          <w:w w:val="95"/>
          <w:u w:val="single"/>
        </w:rPr>
        <w:t xml:space="preserve"> </w:t>
      </w:r>
      <w:r w:rsidR="00895E47" w:rsidRPr="00895E47">
        <w:rPr>
          <w:color w:val="231F1F"/>
          <w:w w:val="95"/>
          <w:u w:val="single"/>
        </w:rPr>
        <w:t>as</w:t>
      </w:r>
      <w:r w:rsidR="00895E47" w:rsidRPr="00895E47">
        <w:rPr>
          <w:color w:val="231F1F"/>
          <w:spacing w:val="-8"/>
          <w:w w:val="95"/>
          <w:u w:val="single"/>
        </w:rPr>
        <w:t xml:space="preserve"> </w:t>
      </w:r>
      <w:r w:rsidR="00895E47" w:rsidRPr="00895E47">
        <w:rPr>
          <w:color w:val="231F1F"/>
          <w:w w:val="95"/>
          <w:u w:val="single"/>
        </w:rPr>
        <w:t>net income.</w:t>
      </w:r>
    </w:p>
    <w:p w14:paraId="72D231BD" w14:textId="7E55FB70" w:rsidR="00E850A7" w:rsidRDefault="00000000" w:rsidP="00A40B83">
      <w:pPr>
        <w:pStyle w:val="BodyText"/>
        <w:spacing w:line="300" w:lineRule="auto"/>
        <w:ind w:left="547" w:right="806" w:firstLine="355"/>
        <w:jc w:val="both"/>
      </w:pPr>
      <w:r>
        <w:rPr>
          <w:color w:val="231F1F"/>
          <w:w w:val="95"/>
        </w:rPr>
        <w:t xml:space="preserve">In some instances, corporations have both preferred and common stockholders. </w:t>
      </w:r>
      <w:r w:rsidRPr="00895E47">
        <w:rPr>
          <w:color w:val="231F1F"/>
          <w:w w:val="95"/>
          <w:highlight w:val="yellow"/>
        </w:rPr>
        <w:t>Dividends</w:t>
      </w:r>
      <w:r w:rsidRPr="00895E47">
        <w:rPr>
          <w:color w:val="231F1F"/>
          <w:spacing w:val="1"/>
          <w:w w:val="95"/>
          <w:highlight w:val="yellow"/>
        </w:rPr>
        <w:t xml:space="preserve"> </w:t>
      </w:r>
      <w:r w:rsidRPr="00895E47">
        <w:rPr>
          <w:color w:val="231F1F"/>
          <w:highlight w:val="yellow"/>
        </w:rPr>
        <w:t>are</w:t>
      </w:r>
      <w:r w:rsidRPr="00895E47">
        <w:rPr>
          <w:color w:val="231F1F"/>
          <w:spacing w:val="2"/>
          <w:highlight w:val="yellow"/>
        </w:rPr>
        <w:t xml:space="preserve"> </w:t>
      </w:r>
      <w:r w:rsidRPr="00895E47">
        <w:rPr>
          <w:color w:val="231F1F"/>
          <w:highlight w:val="yellow"/>
        </w:rPr>
        <w:t>paid</w:t>
      </w:r>
      <w:r w:rsidRPr="00895E47">
        <w:rPr>
          <w:color w:val="231F1F"/>
          <w:spacing w:val="-3"/>
          <w:highlight w:val="yellow"/>
        </w:rPr>
        <w:t xml:space="preserve"> </w:t>
      </w:r>
      <w:r w:rsidRPr="00895E47">
        <w:rPr>
          <w:color w:val="231F1F"/>
          <w:highlight w:val="yellow"/>
        </w:rPr>
        <w:t>to</w:t>
      </w:r>
      <w:r w:rsidRPr="00895E47">
        <w:rPr>
          <w:color w:val="231F1F"/>
          <w:spacing w:val="-2"/>
          <w:highlight w:val="yellow"/>
        </w:rPr>
        <w:t xml:space="preserve"> </w:t>
      </w:r>
      <w:r w:rsidRPr="00895E47">
        <w:rPr>
          <w:color w:val="231F1F"/>
          <w:highlight w:val="yellow"/>
        </w:rPr>
        <w:t>the</w:t>
      </w:r>
      <w:r w:rsidRPr="00895E47">
        <w:rPr>
          <w:color w:val="231F1F"/>
          <w:spacing w:val="-4"/>
          <w:highlight w:val="yellow"/>
        </w:rPr>
        <w:t xml:space="preserve"> </w:t>
      </w:r>
      <w:r w:rsidRPr="00895E47">
        <w:rPr>
          <w:color w:val="231F1F"/>
          <w:highlight w:val="yellow"/>
        </w:rPr>
        <w:t>“preferred”</w:t>
      </w:r>
      <w:r w:rsidRPr="00895E47">
        <w:rPr>
          <w:color w:val="231F1F"/>
          <w:spacing w:val="1"/>
          <w:highlight w:val="yellow"/>
        </w:rPr>
        <w:t xml:space="preserve"> </w:t>
      </w:r>
      <w:r w:rsidRPr="00895E47">
        <w:rPr>
          <w:color w:val="231F1F"/>
          <w:highlight w:val="yellow"/>
        </w:rPr>
        <w:t>stockholders</w:t>
      </w:r>
      <w:r w:rsidRPr="00895E47">
        <w:rPr>
          <w:color w:val="231F1F"/>
          <w:spacing w:val="2"/>
          <w:highlight w:val="yellow"/>
        </w:rPr>
        <w:t xml:space="preserve"> </w:t>
      </w:r>
      <w:r w:rsidRPr="00895E47">
        <w:rPr>
          <w:color w:val="231F1F"/>
          <w:highlight w:val="yellow"/>
        </w:rPr>
        <w:t>out</w:t>
      </w:r>
      <w:r w:rsidRPr="00895E47">
        <w:rPr>
          <w:color w:val="231F1F"/>
          <w:spacing w:val="-9"/>
          <w:highlight w:val="yellow"/>
        </w:rPr>
        <w:t xml:space="preserve"> </w:t>
      </w:r>
      <w:r w:rsidRPr="00895E47">
        <w:rPr>
          <w:color w:val="231F1F"/>
          <w:highlight w:val="yellow"/>
        </w:rPr>
        <w:t>of</w:t>
      </w:r>
      <w:r w:rsidRPr="00895E47">
        <w:rPr>
          <w:color w:val="231F1F"/>
          <w:spacing w:val="-3"/>
          <w:highlight w:val="yellow"/>
        </w:rPr>
        <w:t xml:space="preserve"> </w:t>
      </w:r>
      <w:r w:rsidRPr="00895E47">
        <w:rPr>
          <w:color w:val="231F1F"/>
          <w:highlight w:val="yellow"/>
        </w:rPr>
        <w:t>net</w:t>
      </w:r>
      <w:r w:rsidRPr="00895E47">
        <w:rPr>
          <w:color w:val="231F1F"/>
          <w:spacing w:val="-1"/>
          <w:highlight w:val="yellow"/>
        </w:rPr>
        <w:t xml:space="preserve"> </w:t>
      </w:r>
      <w:r w:rsidRPr="00895E47">
        <w:rPr>
          <w:color w:val="231F1F"/>
          <w:highlight w:val="yellow"/>
        </w:rPr>
        <w:t>income;</w:t>
      </w:r>
      <w:r w:rsidRPr="00895E47">
        <w:rPr>
          <w:color w:val="231F1F"/>
          <w:spacing w:val="-2"/>
          <w:highlight w:val="yellow"/>
        </w:rPr>
        <w:t xml:space="preserve"> </w:t>
      </w:r>
      <w:r w:rsidRPr="00895E47">
        <w:rPr>
          <w:color w:val="231F1F"/>
          <w:highlight w:val="yellow"/>
        </w:rPr>
        <w:t>the</w:t>
      </w:r>
      <w:r w:rsidRPr="00895E47">
        <w:rPr>
          <w:color w:val="231F1F"/>
          <w:spacing w:val="-2"/>
          <w:highlight w:val="yellow"/>
        </w:rPr>
        <w:t xml:space="preserve"> </w:t>
      </w:r>
      <w:r w:rsidRPr="00895E47">
        <w:rPr>
          <w:color w:val="231F1F"/>
          <w:highlight w:val="yellow"/>
        </w:rPr>
        <w:t>remaining</w:t>
      </w:r>
      <w:r w:rsidRPr="00895E47">
        <w:rPr>
          <w:color w:val="231F1F"/>
          <w:spacing w:val="-9"/>
          <w:highlight w:val="yellow"/>
        </w:rPr>
        <w:t xml:space="preserve"> </w:t>
      </w:r>
      <w:r w:rsidRPr="00895E47">
        <w:rPr>
          <w:color w:val="231F1F"/>
          <w:highlight w:val="yellow"/>
        </w:rPr>
        <w:t>earnings</w:t>
      </w:r>
      <w:r w:rsidRPr="00895E47">
        <w:rPr>
          <w:color w:val="231F1F"/>
          <w:spacing w:val="-2"/>
          <w:highlight w:val="yellow"/>
        </w:rPr>
        <w:t xml:space="preserve"> </w:t>
      </w:r>
      <w:r w:rsidRPr="00895E47">
        <w:rPr>
          <w:color w:val="231F1F"/>
          <w:highlight w:val="yellow"/>
        </w:rPr>
        <w:t>are</w:t>
      </w:r>
      <w:r w:rsidRPr="00895E47">
        <w:rPr>
          <w:color w:val="231F1F"/>
          <w:spacing w:val="-1"/>
          <w:highlight w:val="yellow"/>
        </w:rPr>
        <w:t xml:space="preserve"> </w:t>
      </w:r>
      <w:r w:rsidRPr="00895E47">
        <w:rPr>
          <w:color w:val="231F1F"/>
          <w:highlight w:val="yellow"/>
        </w:rPr>
        <w:t>called</w:t>
      </w:r>
      <w:r w:rsidRPr="00895E47">
        <w:rPr>
          <w:color w:val="231F1F"/>
          <w:spacing w:val="-47"/>
          <w:highlight w:val="yellow"/>
        </w:rPr>
        <w:t xml:space="preserve"> </w:t>
      </w:r>
      <w:r w:rsidRPr="00895E47">
        <w:rPr>
          <w:color w:val="231F1F"/>
          <w:w w:val="95"/>
          <w:highlight w:val="yellow"/>
        </w:rPr>
        <w:t>“income available to common</w:t>
      </w:r>
      <w:r w:rsidRPr="00895E47">
        <w:rPr>
          <w:color w:val="231F1F"/>
          <w:spacing w:val="45"/>
          <w:highlight w:val="yellow"/>
        </w:rPr>
        <w:t xml:space="preserve"> </w:t>
      </w:r>
      <w:r w:rsidRPr="00895E47">
        <w:rPr>
          <w:color w:val="231F1F"/>
          <w:w w:val="95"/>
          <w:highlight w:val="yellow"/>
        </w:rPr>
        <w:t>stockholders.” For example, if Walgreens had paid $200 million</w:t>
      </w:r>
      <w:r w:rsidRPr="00895E47">
        <w:rPr>
          <w:color w:val="231F1F"/>
          <w:spacing w:val="1"/>
          <w:w w:val="95"/>
          <w:highlight w:val="yellow"/>
        </w:rPr>
        <w:t xml:space="preserve"> </w:t>
      </w:r>
      <w:r w:rsidRPr="00895E47">
        <w:rPr>
          <w:color w:val="231F1F"/>
          <w:w w:val="95"/>
          <w:highlight w:val="yellow"/>
        </w:rPr>
        <w:t>in preferred stock dividends in 2015, the remaining earnings available for common stockhold</w:t>
      </w:r>
      <w:r w:rsidRPr="00895E47">
        <w:rPr>
          <w:color w:val="231F1F"/>
          <w:highlight w:val="yellow"/>
        </w:rPr>
        <w:t>ers</w:t>
      </w:r>
      <w:r w:rsidRPr="00895E47">
        <w:rPr>
          <w:color w:val="231F1F"/>
          <w:spacing w:val="-2"/>
          <w:highlight w:val="yellow"/>
        </w:rPr>
        <w:t xml:space="preserve"> </w:t>
      </w:r>
      <w:r w:rsidRPr="00895E47">
        <w:rPr>
          <w:color w:val="231F1F"/>
          <w:highlight w:val="yellow"/>
        </w:rPr>
        <w:t>would</w:t>
      </w:r>
      <w:r w:rsidRPr="00895E47">
        <w:rPr>
          <w:color w:val="231F1F"/>
          <w:spacing w:val="-2"/>
          <w:highlight w:val="yellow"/>
        </w:rPr>
        <w:t xml:space="preserve"> </w:t>
      </w:r>
      <w:r w:rsidRPr="00895E47">
        <w:rPr>
          <w:color w:val="231F1F"/>
          <w:highlight w:val="yellow"/>
        </w:rPr>
        <w:t>have</w:t>
      </w:r>
      <w:r w:rsidRPr="00895E47">
        <w:rPr>
          <w:color w:val="231F1F"/>
          <w:spacing w:val="-6"/>
          <w:highlight w:val="yellow"/>
        </w:rPr>
        <w:t xml:space="preserve"> </w:t>
      </w:r>
      <w:r w:rsidRPr="00895E47">
        <w:rPr>
          <w:color w:val="231F1F"/>
          <w:highlight w:val="yellow"/>
        </w:rPr>
        <w:t>been</w:t>
      </w:r>
      <w:r w:rsidRPr="00895E47">
        <w:rPr>
          <w:color w:val="231F1F"/>
          <w:spacing w:val="-1"/>
          <w:highlight w:val="yellow"/>
        </w:rPr>
        <w:t xml:space="preserve"> </w:t>
      </w:r>
      <w:r w:rsidRPr="00895E47">
        <w:rPr>
          <w:color w:val="231F1F"/>
          <w:highlight w:val="yellow"/>
        </w:rPr>
        <w:t>$4,255 –</w:t>
      </w:r>
      <w:r w:rsidRPr="00895E47">
        <w:rPr>
          <w:color w:val="231F1F"/>
          <w:spacing w:val="-2"/>
          <w:highlight w:val="yellow"/>
        </w:rPr>
        <w:t xml:space="preserve"> </w:t>
      </w:r>
      <w:r w:rsidRPr="00895E47">
        <w:rPr>
          <w:color w:val="231F1F"/>
          <w:highlight w:val="yellow"/>
        </w:rPr>
        <w:t>$200</w:t>
      </w:r>
      <w:r w:rsidRPr="00895E47">
        <w:rPr>
          <w:color w:val="231F1F"/>
          <w:spacing w:val="-1"/>
          <w:highlight w:val="yellow"/>
        </w:rPr>
        <w:t xml:space="preserve"> </w:t>
      </w:r>
      <w:r w:rsidRPr="00895E47">
        <w:rPr>
          <w:color w:val="231F1F"/>
          <w:highlight w:val="yellow"/>
        </w:rPr>
        <w:t>=</w:t>
      </w:r>
      <w:r w:rsidRPr="00895E47">
        <w:rPr>
          <w:color w:val="231F1F"/>
          <w:spacing w:val="-1"/>
          <w:highlight w:val="yellow"/>
        </w:rPr>
        <w:t xml:space="preserve"> </w:t>
      </w:r>
      <w:r w:rsidRPr="00895E47">
        <w:rPr>
          <w:color w:val="231F1F"/>
          <w:highlight w:val="yellow"/>
        </w:rPr>
        <w:t>$4,055</w:t>
      </w:r>
      <w:r w:rsidRPr="00895E47">
        <w:rPr>
          <w:color w:val="231F1F"/>
          <w:spacing w:val="-3"/>
          <w:highlight w:val="yellow"/>
        </w:rPr>
        <w:t xml:space="preserve"> </w:t>
      </w:r>
      <w:r w:rsidRPr="00895E47">
        <w:rPr>
          <w:color w:val="231F1F"/>
          <w:highlight w:val="yellow"/>
        </w:rPr>
        <w:t>million.</w:t>
      </w:r>
    </w:p>
    <w:p w14:paraId="04CB09EA" w14:textId="5A4FE5AB" w:rsidR="00E850A7" w:rsidRDefault="00000000" w:rsidP="00A40B83">
      <w:pPr>
        <w:pStyle w:val="BodyText"/>
        <w:spacing w:before="1" w:line="300" w:lineRule="auto"/>
        <w:ind w:left="547" w:right="806" w:firstLine="355"/>
        <w:jc w:val="both"/>
      </w:pPr>
      <w:r>
        <w:rPr>
          <w:color w:val="231F1F"/>
        </w:rPr>
        <w:t>Corporations</w:t>
      </w:r>
      <w:r>
        <w:rPr>
          <w:color w:val="231F1F"/>
          <w:spacing w:val="-8"/>
        </w:rPr>
        <w:t xml:space="preserve"> </w:t>
      </w:r>
      <w:r>
        <w:rPr>
          <w:color w:val="231F1F"/>
        </w:rPr>
        <w:t>frequently</w:t>
      </w:r>
      <w:r>
        <w:rPr>
          <w:color w:val="231F1F"/>
          <w:spacing w:val="-4"/>
        </w:rPr>
        <w:t xml:space="preserve"> </w:t>
      </w:r>
      <w:r>
        <w:rPr>
          <w:color w:val="231F1F"/>
        </w:rPr>
        <w:t>pay</w:t>
      </w:r>
      <w:r>
        <w:rPr>
          <w:color w:val="231F1F"/>
          <w:spacing w:val="-8"/>
        </w:rPr>
        <w:t xml:space="preserve"> </w:t>
      </w:r>
      <w:r>
        <w:rPr>
          <w:color w:val="231F1F"/>
        </w:rPr>
        <w:t>cash</w:t>
      </w:r>
      <w:r>
        <w:rPr>
          <w:color w:val="231F1F"/>
          <w:spacing w:val="-4"/>
        </w:rPr>
        <w:t xml:space="preserve"> </w:t>
      </w:r>
      <w:r>
        <w:rPr>
          <w:color w:val="231F1F"/>
        </w:rPr>
        <w:t>dividends</w:t>
      </w:r>
      <w:r>
        <w:rPr>
          <w:color w:val="231F1F"/>
          <w:spacing w:val="4"/>
        </w:rPr>
        <w:t xml:space="preserve"> </w:t>
      </w:r>
      <w:r>
        <w:rPr>
          <w:color w:val="231F1F"/>
        </w:rPr>
        <w:t>to</w:t>
      </w:r>
      <w:r>
        <w:rPr>
          <w:color w:val="231F1F"/>
          <w:spacing w:val="-7"/>
        </w:rPr>
        <w:t xml:space="preserve"> </w:t>
      </w:r>
      <w:r>
        <w:rPr>
          <w:color w:val="231F1F"/>
        </w:rPr>
        <w:t>their</w:t>
      </w:r>
      <w:r>
        <w:rPr>
          <w:color w:val="231F1F"/>
          <w:spacing w:val="-4"/>
        </w:rPr>
        <w:t xml:space="preserve"> </w:t>
      </w:r>
      <w:r>
        <w:rPr>
          <w:color w:val="231F1F"/>
        </w:rPr>
        <w:t>common</w:t>
      </w:r>
      <w:r>
        <w:rPr>
          <w:color w:val="231F1F"/>
          <w:spacing w:val="1"/>
        </w:rPr>
        <w:t xml:space="preserve"> </w:t>
      </w:r>
      <w:r>
        <w:rPr>
          <w:color w:val="231F1F"/>
        </w:rPr>
        <w:t>stockholders.</w:t>
      </w:r>
      <w:r>
        <w:rPr>
          <w:color w:val="231F1F"/>
          <w:spacing w:val="-7"/>
        </w:rPr>
        <w:t xml:space="preserve"> </w:t>
      </w:r>
      <w:r w:rsidRPr="00895E47">
        <w:rPr>
          <w:color w:val="231F1F"/>
          <w:u w:val="single"/>
        </w:rPr>
        <w:t>The</w:t>
      </w:r>
      <w:r w:rsidRPr="00895E47">
        <w:rPr>
          <w:color w:val="231F1F"/>
          <w:spacing w:val="-7"/>
          <w:u w:val="single"/>
        </w:rPr>
        <w:t xml:space="preserve"> </w:t>
      </w:r>
      <w:proofErr w:type="spellStart"/>
      <w:r w:rsidRPr="00895E47">
        <w:rPr>
          <w:color w:val="231F1F"/>
          <w:u w:val="single"/>
        </w:rPr>
        <w:t>percent</w:t>
      </w:r>
      <w:r w:rsidRPr="00895E47">
        <w:rPr>
          <w:color w:val="231F1F"/>
          <w:spacing w:val="-48"/>
          <w:u w:val="single"/>
        </w:rPr>
        <w:t xml:space="preserve"> </w:t>
      </w:r>
      <w:r w:rsidRPr="00895E47">
        <w:rPr>
          <w:color w:val="231F1F"/>
          <w:w w:val="95"/>
          <w:u w:val="single"/>
        </w:rPr>
        <w:t>age</w:t>
      </w:r>
      <w:proofErr w:type="spellEnd"/>
      <w:r w:rsidRPr="00895E47">
        <w:rPr>
          <w:color w:val="231F1F"/>
          <w:w w:val="95"/>
          <w:u w:val="single"/>
        </w:rPr>
        <w:t xml:space="preserve"> of net income, or earnings, paid out as dividends is referred to as</w:t>
      </w:r>
      <w:r>
        <w:rPr>
          <w:color w:val="231F1F"/>
          <w:w w:val="95"/>
        </w:rPr>
        <w:t xml:space="preserve"> </w:t>
      </w:r>
      <w:r w:rsidRPr="00895E47">
        <w:rPr>
          <w:color w:val="231F1F"/>
          <w:w w:val="95"/>
          <w:highlight w:val="yellow"/>
        </w:rPr>
        <w:t>the dividend payout ratio.</w:t>
      </w:r>
      <w:r>
        <w:rPr>
          <w:color w:val="231F1F"/>
          <w:spacing w:val="1"/>
          <w:w w:val="95"/>
        </w:rPr>
        <w:t xml:space="preserve"> </w:t>
      </w:r>
      <w:r>
        <w:rPr>
          <w:color w:val="231F1F"/>
        </w:rPr>
        <w:t>For</w:t>
      </w:r>
      <w:r>
        <w:rPr>
          <w:color w:val="231F1F"/>
          <w:spacing w:val="-2"/>
        </w:rPr>
        <w:t xml:space="preserve"> </w:t>
      </w:r>
      <w:r>
        <w:rPr>
          <w:color w:val="231F1F"/>
        </w:rPr>
        <w:t>example,</w:t>
      </w:r>
      <w:r>
        <w:rPr>
          <w:color w:val="231F1F"/>
          <w:spacing w:val="-10"/>
        </w:rPr>
        <w:t xml:space="preserve"> </w:t>
      </w:r>
      <w:r>
        <w:rPr>
          <w:color w:val="231F1F"/>
        </w:rPr>
        <w:t>in</w:t>
      </w:r>
      <w:r>
        <w:rPr>
          <w:color w:val="231F1F"/>
          <w:spacing w:val="-9"/>
        </w:rPr>
        <w:t xml:space="preserve"> </w:t>
      </w:r>
      <w:r>
        <w:rPr>
          <w:color w:val="231F1F"/>
        </w:rPr>
        <w:t>2015</w:t>
      </w:r>
      <w:r>
        <w:rPr>
          <w:color w:val="231F1F"/>
          <w:spacing w:val="-8"/>
        </w:rPr>
        <w:t xml:space="preserve"> </w:t>
      </w:r>
      <w:r>
        <w:rPr>
          <w:color w:val="231F1F"/>
        </w:rPr>
        <w:t>Walgreens</w:t>
      </w:r>
      <w:r>
        <w:rPr>
          <w:color w:val="231F1F"/>
          <w:spacing w:val="-6"/>
        </w:rPr>
        <w:t xml:space="preserve"> </w:t>
      </w:r>
      <w:r>
        <w:rPr>
          <w:color w:val="231F1F"/>
        </w:rPr>
        <w:t>paid</w:t>
      </w:r>
      <w:r>
        <w:rPr>
          <w:color w:val="231F1F"/>
          <w:spacing w:val="-8"/>
        </w:rPr>
        <w:t xml:space="preserve"> </w:t>
      </w:r>
      <w:r>
        <w:rPr>
          <w:color w:val="231F1F"/>
        </w:rPr>
        <w:t>common</w:t>
      </w:r>
      <w:r>
        <w:rPr>
          <w:color w:val="231F1F"/>
          <w:spacing w:val="-7"/>
        </w:rPr>
        <w:t xml:space="preserve"> </w:t>
      </w:r>
      <w:r>
        <w:rPr>
          <w:color w:val="231F1F"/>
        </w:rPr>
        <w:t>stock</w:t>
      </w:r>
      <w:r>
        <w:rPr>
          <w:color w:val="231F1F"/>
          <w:spacing w:val="-8"/>
        </w:rPr>
        <w:t xml:space="preserve"> </w:t>
      </w:r>
      <w:r>
        <w:rPr>
          <w:color w:val="231F1F"/>
        </w:rPr>
        <w:t>dividends</w:t>
      </w:r>
      <w:r>
        <w:rPr>
          <w:color w:val="231F1F"/>
          <w:spacing w:val="-5"/>
        </w:rPr>
        <w:t xml:space="preserve"> </w:t>
      </w:r>
      <w:r>
        <w:rPr>
          <w:color w:val="231F1F"/>
        </w:rPr>
        <w:t>of</w:t>
      </w:r>
      <w:r>
        <w:rPr>
          <w:color w:val="231F1F"/>
          <w:spacing w:val="-8"/>
        </w:rPr>
        <w:t xml:space="preserve"> </w:t>
      </w:r>
      <w:r>
        <w:rPr>
          <w:color w:val="231F1F"/>
        </w:rPr>
        <w:t>$1,384</w:t>
      </w:r>
      <w:r>
        <w:rPr>
          <w:color w:val="231F1F"/>
          <w:spacing w:val="-10"/>
        </w:rPr>
        <w:t xml:space="preserve"> </w:t>
      </w:r>
      <w:r>
        <w:rPr>
          <w:color w:val="231F1F"/>
        </w:rPr>
        <w:t>million</w:t>
      </w:r>
      <w:r>
        <w:rPr>
          <w:color w:val="231F1F"/>
          <w:spacing w:val="-7"/>
        </w:rPr>
        <w:t xml:space="preserve"> </w:t>
      </w:r>
      <w:r>
        <w:rPr>
          <w:color w:val="231F1F"/>
        </w:rPr>
        <w:t>(this</w:t>
      </w:r>
      <w:r>
        <w:rPr>
          <w:color w:val="231F1F"/>
          <w:spacing w:val="-5"/>
        </w:rPr>
        <w:t xml:space="preserve"> </w:t>
      </w:r>
      <w:r>
        <w:rPr>
          <w:color w:val="231F1F"/>
        </w:rPr>
        <w:t>ﬁgure</w:t>
      </w:r>
      <w:r>
        <w:rPr>
          <w:color w:val="231F1F"/>
          <w:spacing w:val="-47"/>
        </w:rPr>
        <w:t xml:space="preserve"> </w:t>
      </w:r>
      <w:r>
        <w:rPr>
          <w:color w:val="231F1F"/>
        </w:rPr>
        <w:t>is given in Table 13.6); this represents a dividend payout ratio of about 33 percent ($1,384</w:t>
      </w:r>
      <w:r>
        <w:rPr>
          <w:color w:val="231F1F"/>
          <w:spacing w:val="1"/>
        </w:rPr>
        <w:t xml:space="preserve"> </w:t>
      </w:r>
      <w:r>
        <w:rPr>
          <w:color w:val="231F1F"/>
        </w:rPr>
        <w:t>million in dividends divided by net income of $4,225 million). The remaining earnings are</w:t>
      </w:r>
      <w:r>
        <w:rPr>
          <w:color w:val="231F1F"/>
          <w:spacing w:val="1"/>
        </w:rPr>
        <w:t xml:space="preserve"> </w:t>
      </w:r>
      <w:r>
        <w:rPr>
          <w:color w:val="231F1F"/>
          <w:w w:val="95"/>
        </w:rPr>
        <w:t>retained in the business;</w:t>
      </w:r>
      <w:r>
        <w:rPr>
          <w:color w:val="231F1F"/>
          <w:spacing w:val="1"/>
          <w:w w:val="95"/>
        </w:rPr>
        <w:t xml:space="preserve"> </w:t>
      </w:r>
      <w:r>
        <w:rPr>
          <w:color w:val="231F1F"/>
          <w:w w:val="95"/>
        </w:rPr>
        <w:t>for</w:t>
      </w:r>
      <w:r>
        <w:rPr>
          <w:color w:val="231F1F"/>
          <w:spacing w:val="45"/>
        </w:rPr>
        <w:t xml:space="preserve"> </w:t>
      </w:r>
      <w:r>
        <w:rPr>
          <w:color w:val="231F1F"/>
          <w:w w:val="95"/>
        </w:rPr>
        <w:t>example, they can be used to repay debt, buy back shares of stock,</w:t>
      </w:r>
      <w:r>
        <w:rPr>
          <w:color w:val="231F1F"/>
          <w:spacing w:val="1"/>
          <w:w w:val="95"/>
        </w:rPr>
        <w:t xml:space="preserve"> </w:t>
      </w:r>
      <w:r>
        <w:rPr>
          <w:color w:val="231F1F"/>
        </w:rPr>
        <w:t>or</w:t>
      </w:r>
      <w:r>
        <w:rPr>
          <w:color w:val="231F1F"/>
          <w:spacing w:val="-3"/>
        </w:rPr>
        <w:t xml:space="preserve"> </w:t>
      </w:r>
      <w:r>
        <w:rPr>
          <w:color w:val="231F1F"/>
        </w:rPr>
        <w:t>purchase</w:t>
      </w:r>
      <w:r>
        <w:rPr>
          <w:color w:val="231F1F"/>
          <w:spacing w:val="-8"/>
        </w:rPr>
        <w:t xml:space="preserve"> </w:t>
      </w:r>
      <w:r>
        <w:rPr>
          <w:color w:val="231F1F"/>
        </w:rPr>
        <w:t>new</w:t>
      </w:r>
      <w:r>
        <w:rPr>
          <w:color w:val="231F1F"/>
          <w:spacing w:val="4"/>
        </w:rPr>
        <w:t xml:space="preserve"> </w:t>
      </w:r>
      <w:r>
        <w:rPr>
          <w:color w:val="231F1F"/>
        </w:rPr>
        <w:t>plant</w:t>
      </w:r>
      <w:r>
        <w:rPr>
          <w:color w:val="231F1F"/>
          <w:spacing w:val="-1"/>
        </w:rPr>
        <w:t xml:space="preserve"> </w:t>
      </w:r>
      <w:r>
        <w:rPr>
          <w:color w:val="231F1F"/>
        </w:rPr>
        <w:t>and</w:t>
      </w:r>
      <w:r>
        <w:rPr>
          <w:color w:val="231F1F"/>
          <w:spacing w:val="-1"/>
        </w:rPr>
        <w:t xml:space="preserve"> </w:t>
      </w:r>
      <w:r>
        <w:rPr>
          <w:color w:val="231F1F"/>
        </w:rPr>
        <w:t>equipment.</w:t>
      </w:r>
    </w:p>
    <w:p w14:paraId="7028482B" w14:textId="77777777" w:rsidR="00E850A7" w:rsidRDefault="00E850A7" w:rsidP="00A40B83">
      <w:pPr>
        <w:pStyle w:val="BodyText"/>
        <w:spacing w:line="300" w:lineRule="auto"/>
        <w:ind w:left="547" w:right="806"/>
        <w:jc w:val="both"/>
      </w:pPr>
    </w:p>
    <w:p w14:paraId="54658B70" w14:textId="77777777" w:rsidR="00E850A7" w:rsidRDefault="00E850A7">
      <w:pPr>
        <w:sectPr w:rsidR="00E850A7">
          <w:pgSz w:w="12240" w:h="15840"/>
          <w:pgMar w:top="840" w:right="0" w:bottom="280" w:left="0" w:header="606" w:footer="0" w:gutter="0"/>
          <w:cols w:space="720"/>
        </w:sectPr>
      </w:pPr>
    </w:p>
    <w:p w14:paraId="56A31E3B" w14:textId="4E3421D5" w:rsidR="00E850A7" w:rsidRDefault="00197982">
      <w:pPr>
        <w:pStyle w:val="Heading1"/>
        <w:spacing w:before="203"/>
        <w:rPr>
          <w:rFonts w:ascii="Tahoma"/>
        </w:rPr>
      </w:pPr>
      <w:r>
        <w:rPr>
          <w:noProof/>
        </w:rPr>
        <mc:AlternateContent>
          <mc:Choice Requires="wps">
            <w:drawing>
              <wp:anchor distT="0" distB="0" distL="114300" distR="114300" simplePos="0" relativeHeight="15734272" behindDoc="0" locked="0" layoutInCell="1" allowOverlap="1" wp14:anchorId="58881CAB" wp14:editId="534C0186">
                <wp:simplePos x="0" y="0"/>
                <wp:positionH relativeFrom="page">
                  <wp:posOffset>841375</wp:posOffset>
                </wp:positionH>
                <wp:positionV relativeFrom="paragraph">
                  <wp:posOffset>163195</wp:posOffset>
                </wp:positionV>
                <wp:extent cx="437515" cy="279400"/>
                <wp:effectExtent l="0" t="0" r="0" b="0"/>
                <wp:wrapNone/>
                <wp:docPr id="3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79400"/>
                        </a:xfrm>
                        <a:prstGeom prst="rect">
                          <a:avLst/>
                        </a:prstGeom>
                        <a:noFill/>
                        <a:ln w="25908">
                          <a:solidFill>
                            <a:srgbClr val="DBDBD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6506F1" w14:textId="7455C718" w:rsidR="00E850A7" w:rsidRDefault="00B755E9">
                            <w:pPr>
                              <w:spacing w:before="86"/>
                              <w:ind w:left="118"/>
                              <w:rPr>
                                <w:rFonts w:ascii="Microsoft Sans Serif"/>
                                <w:sz w:val="21"/>
                              </w:rPr>
                            </w:pPr>
                            <w:r>
                              <w:rPr>
                                <w:rFonts w:ascii="Microsoft Sans Serif"/>
                                <w:color w:val="231F1F"/>
                                <w:sz w:val="21"/>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81CAB" id="Text Box 56" o:spid="_x0000_s1032" type="#_x0000_t202" style="position:absolute;left:0;text-align:left;margin-left:66.25pt;margin-top:12.85pt;width:34.45pt;height:22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" filled="f" strokecolor="#dbdbdd" strokeweight="2.04pt">
                <v:textbox inset="0,0,0,0">
                  <w:txbxContent>
                    <w:p w14:paraId="656506F1" w14:textId="7455C718" w:rsidR="00E850A7" w:rsidRDefault="00B755E9">
                      <w:pPr>
                        <w:spacing w:before="86"/>
                        <w:ind w:left="118"/>
                        <w:rPr>
                          <w:rFonts w:ascii="Microsoft Sans Serif"/>
                          <w:sz w:val="21"/>
                        </w:rPr>
                      </w:pPr>
                      <w:r>
                        <w:rPr>
                          <w:rFonts w:ascii="Microsoft Sans Serif"/>
                          <w:color w:val="231F1F"/>
                          <w:sz w:val="21"/>
                        </w:rPr>
                        <w:t>7.4</w:t>
                      </w:r>
                    </w:p>
                  </w:txbxContent>
                </v:textbox>
                <w10:wrap anchorx="page"/>
              </v:shape>
            </w:pict>
          </mc:Fallback>
        </mc:AlternateContent>
      </w:r>
      <w:r>
        <w:rPr>
          <w:rFonts w:ascii="Tahoma"/>
          <w:color w:val="231F1F"/>
          <w:w w:val="95"/>
        </w:rPr>
        <w:t>The</w:t>
      </w:r>
      <w:r>
        <w:rPr>
          <w:rFonts w:ascii="Tahoma"/>
          <w:color w:val="231F1F"/>
          <w:spacing w:val="-17"/>
          <w:w w:val="95"/>
        </w:rPr>
        <w:t xml:space="preserve"> </w:t>
      </w:r>
      <w:r>
        <w:rPr>
          <w:rFonts w:ascii="Tahoma"/>
          <w:color w:val="231F1F"/>
          <w:w w:val="95"/>
        </w:rPr>
        <w:t>Balance</w:t>
      </w:r>
      <w:r>
        <w:rPr>
          <w:rFonts w:ascii="Tahoma"/>
          <w:color w:val="231F1F"/>
          <w:spacing w:val="-11"/>
          <w:w w:val="95"/>
        </w:rPr>
        <w:t xml:space="preserve"> </w:t>
      </w:r>
      <w:r>
        <w:rPr>
          <w:rFonts w:ascii="Tahoma"/>
          <w:color w:val="231F1F"/>
          <w:w w:val="95"/>
        </w:rPr>
        <w:t>Sheet</w:t>
      </w:r>
    </w:p>
    <w:p w14:paraId="4ACB8F68" w14:textId="68ADCEC4" w:rsidR="00E850A7" w:rsidRDefault="00000000" w:rsidP="00A40B83">
      <w:pPr>
        <w:pStyle w:val="BodyText"/>
        <w:spacing w:before="324" w:line="276" w:lineRule="auto"/>
        <w:ind w:left="1308" w:right="4"/>
        <w:jc w:val="both"/>
      </w:pPr>
      <w:r>
        <w:rPr>
          <w:color w:val="231F1F"/>
          <w:w w:val="95"/>
        </w:rPr>
        <w:t xml:space="preserve">The </w:t>
      </w:r>
      <w:r>
        <w:rPr>
          <w:rFonts w:ascii="Calibri" w:hAnsi="Calibri"/>
          <w:color w:val="009CDB"/>
          <w:w w:val="95"/>
        </w:rPr>
        <w:t xml:space="preserve">balance sheet </w:t>
      </w:r>
      <w:r>
        <w:rPr>
          <w:color w:val="231F1F"/>
          <w:w w:val="95"/>
        </w:rPr>
        <w:t>is a statement of a company’s ﬁnancial position as of a particular date, usually at the end of a quarter or year. Whereas the income statement reﬂects the ﬁrm’s operations</w:t>
      </w:r>
      <w:r>
        <w:rPr>
          <w:color w:val="231F1F"/>
          <w:spacing w:val="1"/>
          <w:w w:val="95"/>
        </w:rPr>
        <w:t xml:space="preserve"> </w:t>
      </w:r>
      <w:r>
        <w:rPr>
          <w:color w:val="231F1F"/>
        </w:rPr>
        <w:t xml:space="preserve">over time, the balance sheet is a </w:t>
      </w:r>
      <w:r w:rsidRPr="00895E47">
        <w:rPr>
          <w:color w:val="231F1F"/>
          <w:highlight w:val="yellow"/>
        </w:rPr>
        <w:t>snapshot at a point in time</w:t>
      </w:r>
      <w:r>
        <w:rPr>
          <w:color w:val="231F1F"/>
        </w:rPr>
        <w:t xml:space="preserve">. </w:t>
      </w:r>
      <w:r w:rsidRPr="00895E47">
        <w:rPr>
          <w:b/>
          <w:bCs/>
          <w:color w:val="231F1F"/>
          <w:u w:val="single"/>
        </w:rPr>
        <w:t>It reveals two broad categories</w:t>
      </w:r>
      <w:r w:rsidRPr="00895E47">
        <w:rPr>
          <w:b/>
          <w:bCs/>
          <w:color w:val="231F1F"/>
          <w:spacing w:val="1"/>
          <w:u w:val="single"/>
        </w:rPr>
        <w:t xml:space="preserve"> </w:t>
      </w:r>
      <w:r w:rsidRPr="00895E47">
        <w:rPr>
          <w:b/>
          <w:bCs/>
          <w:color w:val="231F1F"/>
          <w:u w:val="single"/>
        </w:rPr>
        <w:t>of</w:t>
      </w:r>
      <w:r w:rsidRPr="00895E47">
        <w:rPr>
          <w:b/>
          <w:bCs/>
          <w:color w:val="231F1F"/>
          <w:spacing w:val="4"/>
          <w:u w:val="single"/>
        </w:rPr>
        <w:t xml:space="preserve"> </w:t>
      </w:r>
      <w:r w:rsidRPr="00895E47">
        <w:rPr>
          <w:b/>
          <w:bCs/>
          <w:color w:val="231F1F"/>
          <w:u w:val="single"/>
        </w:rPr>
        <w:t>information</w:t>
      </w:r>
      <w:r>
        <w:rPr>
          <w:color w:val="231F1F"/>
        </w:rPr>
        <w:t>:</w:t>
      </w:r>
      <w:r>
        <w:rPr>
          <w:color w:val="231F1F"/>
          <w:spacing w:val="4"/>
        </w:rPr>
        <w:t xml:space="preserve"> </w:t>
      </w:r>
      <w:r>
        <w:rPr>
          <w:color w:val="231F1F"/>
        </w:rPr>
        <w:t>(1)</w:t>
      </w:r>
      <w:r>
        <w:rPr>
          <w:color w:val="231F1F"/>
          <w:spacing w:val="5"/>
        </w:rPr>
        <w:t xml:space="preserve"> </w:t>
      </w:r>
      <w:r>
        <w:rPr>
          <w:color w:val="231F1F"/>
        </w:rPr>
        <w:t>the</w:t>
      </w:r>
      <w:r>
        <w:rPr>
          <w:color w:val="231F1F"/>
          <w:spacing w:val="8"/>
        </w:rPr>
        <w:t xml:space="preserve"> </w:t>
      </w:r>
      <w:r>
        <w:rPr>
          <w:rFonts w:ascii="Calibri" w:hAnsi="Calibri"/>
          <w:color w:val="009CDB"/>
        </w:rPr>
        <w:t>assets</w:t>
      </w:r>
      <w:r>
        <w:rPr>
          <w:color w:val="231F1F"/>
        </w:rPr>
        <w:t>,</w:t>
      </w:r>
      <w:r>
        <w:rPr>
          <w:color w:val="231F1F"/>
          <w:spacing w:val="6"/>
        </w:rPr>
        <w:t xml:space="preserve"> </w:t>
      </w:r>
      <w:r>
        <w:rPr>
          <w:color w:val="231F1F"/>
        </w:rPr>
        <w:t>or</w:t>
      </w:r>
      <w:r>
        <w:rPr>
          <w:color w:val="231F1F"/>
          <w:spacing w:val="7"/>
        </w:rPr>
        <w:t xml:space="preserve"> </w:t>
      </w:r>
      <w:r>
        <w:rPr>
          <w:color w:val="231F1F"/>
        </w:rPr>
        <w:t>the</w:t>
      </w:r>
      <w:r>
        <w:rPr>
          <w:color w:val="231F1F"/>
          <w:spacing w:val="4"/>
        </w:rPr>
        <w:t xml:space="preserve"> </w:t>
      </w:r>
      <w:r>
        <w:rPr>
          <w:color w:val="231F1F"/>
        </w:rPr>
        <w:t>ﬁnancial</w:t>
      </w:r>
      <w:r>
        <w:rPr>
          <w:color w:val="231F1F"/>
          <w:spacing w:val="11"/>
        </w:rPr>
        <w:t xml:space="preserve"> </w:t>
      </w:r>
      <w:r>
        <w:rPr>
          <w:color w:val="231F1F"/>
        </w:rPr>
        <w:t>and</w:t>
      </w:r>
      <w:r>
        <w:rPr>
          <w:color w:val="231F1F"/>
          <w:spacing w:val="4"/>
        </w:rPr>
        <w:t xml:space="preserve"> </w:t>
      </w:r>
      <w:r>
        <w:rPr>
          <w:color w:val="231F1F"/>
        </w:rPr>
        <w:t>physical items</w:t>
      </w:r>
      <w:r>
        <w:rPr>
          <w:color w:val="231F1F"/>
          <w:spacing w:val="-1"/>
        </w:rPr>
        <w:t xml:space="preserve"> </w:t>
      </w:r>
      <w:r>
        <w:rPr>
          <w:color w:val="231F1F"/>
        </w:rPr>
        <w:t>owned</w:t>
      </w:r>
      <w:r>
        <w:rPr>
          <w:color w:val="231F1F"/>
          <w:spacing w:val="5"/>
        </w:rPr>
        <w:t xml:space="preserve"> </w:t>
      </w:r>
      <w:r>
        <w:rPr>
          <w:color w:val="231F1F"/>
        </w:rPr>
        <w:t>by</w:t>
      </w:r>
      <w:r>
        <w:rPr>
          <w:color w:val="231F1F"/>
          <w:spacing w:val="4"/>
        </w:rPr>
        <w:t xml:space="preserve"> </w:t>
      </w:r>
      <w:r>
        <w:rPr>
          <w:color w:val="231F1F"/>
        </w:rPr>
        <w:t>a business,</w:t>
      </w:r>
      <w:r>
        <w:rPr>
          <w:color w:val="231F1F"/>
          <w:spacing w:val="9"/>
        </w:rPr>
        <w:t xml:space="preserve"> </w:t>
      </w:r>
      <w:r>
        <w:rPr>
          <w:color w:val="231F1F"/>
        </w:rPr>
        <w:t>and</w:t>
      </w:r>
    </w:p>
    <w:p w14:paraId="7E4957AD" w14:textId="0CAD2ED5" w:rsidR="00E850A7" w:rsidRDefault="00000000" w:rsidP="00A40B83">
      <w:pPr>
        <w:pStyle w:val="BodyText"/>
        <w:spacing w:line="276" w:lineRule="auto"/>
        <w:ind w:left="1308"/>
        <w:jc w:val="both"/>
      </w:pPr>
      <w:r>
        <w:rPr>
          <w:color w:val="231F1F"/>
          <w:w w:val="95"/>
        </w:rPr>
        <w:t>(2) the</w:t>
      </w:r>
      <w:r>
        <w:rPr>
          <w:color w:val="231F1F"/>
          <w:spacing w:val="1"/>
          <w:w w:val="95"/>
        </w:rPr>
        <w:t xml:space="preserve"> </w:t>
      </w:r>
      <w:r>
        <w:rPr>
          <w:color w:val="231F1F"/>
          <w:w w:val="95"/>
        </w:rPr>
        <w:t>claims of creditors and owners in the</w:t>
      </w:r>
      <w:r>
        <w:rPr>
          <w:color w:val="231F1F"/>
          <w:spacing w:val="45"/>
        </w:rPr>
        <w:t xml:space="preserve"> </w:t>
      </w:r>
      <w:r>
        <w:rPr>
          <w:color w:val="231F1F"/>
          <w:w w:val="95"/>
        </w:rPr>
        <w:t>business assets. The creditors’ claims, which are</w:t>
      </w:r>
      <w:r>
        <w:rPr>
          <w:color w:val="231F1F"/>
          <w:spacing w:val="1"/>
          <w:w w:val="95"/>
        </w:rPr>
        <w:t xml:space="preserve"> </w:t>
      </w:r>
      <w:r>
        <w:rPr>
          <w:color w:val="231F1F"/>
          <w:spacing w:val="-1"/>
        </w:rPr>
        <w:t>the</w:t>
      </w:r>
      <w:r>
        <w:rPr>
          <w:color w:val="231F1F"/>
          <w:spacing w:val="-6"/>
        </w:rPr>
        <w:t xml:space="preserve"> </w:t>
      </w:r>
      <w:r>
        <w:rPr>
          <w:color w:val="231F1F"/>
          <w:spacing w:val="-1"/>
        </w:rPr>
        <w:t>ﬁnancial obligations</w:t>
      </w:r>
      <w:r>
        <w:rPr>
          <w:color w:val="231F1F"/>
          <w:spacing w:val="-13"/>
        </w:rPr>
        <w:t xml:space="preserve"> </w:t>
      </w:r>
      <w:r>
        <w:rPr>
          <w:color w:val="231F1F"/>
          <w:spacing w:val="-1"/>
        </w:rPr>
        <w:t>of</w:t>
      </w:r>
      <w:r>
        <w:rPr>
          <w:color w:val="231F1F"/>
          <w:spacing w:val="-6"/>
        </w:rPr>
        <w:t xml:space="preserve"> </w:t>
      </w:r>
      <w:r>
        <w:rPr>
          <w:color w:val="231F1F"/>
          <w:spacing w:val="-1"/>
        </w:rPr>
        <w:t>the</w:t>
      </w:r>
      <w:r>
        <w:rPr>
          <w:color w:val="231F1F"/>
          <w:spacing w:val="-12"/>
        </w:rPr>
        <w:t xml:space="preserve"> </w:t>
      </w:r>
      <w:r>
        <w:rPr>
          <w:color w:val="231F1F"/>
        </w:rPr>
        <w:t>business,</w:t>
      </w:r>
      <w:r>
        <w:rPr>
          <w:color w:val="231F1F"/>
          <w:spacing w:val="-19"/>
        </w:rPr>
        <w:t xml:space="preserve"> </w:t>
      </w:r>
      <w:r>
        <w:rPr>
          <w:color w:val="231F1F"/>
        </w:rPr>
        <w:t>are</w:t>
      </w:r>
      <w:r>
        <w:rPr>
          <w:color w:val="231F1F"/>
          <w:spacing w:val="-6"/>
        </w:rPr>
        <w:t xml:space="preserve"> </w:t>
      </w:r>
      <w:r>
        <w:rPr>
          <w:color w:val="231F1F"/>
        </w:rPr>
        <w:t>referred</w:t>
      </w:r>
      <w:r>
        <w:rPr>
          <w:color w:val="231F1F"/>
          <w:spacing w:val="-7"/>
        </w:rPr>
        <w:t xml:space="preserve"> </w:t>
      </w:r>
      <w:r>
        <w:rPr>
          <w:color w:val="231F1F"/>
        </w:rPr>
        <w:t>to</w:t>
      </w:r>
      <w:r>
        <w:rPr>
          <w:color w:val="231F1F"/>
          <w:spacing w:val="-5"/>
        </w:rPr>
        <w:t xml:space="preserve"> </w:t>
      </w:r>
      <w:r>
        <w:rPr>
          <w:color w:val="231F1F"/>
        </w:rPr>
        <w:t>as</w:t>
      </w:r>
      <w:r>
        <w:rPr>
          <w:color w:val="231F1F"/>
          <w:spacing w:val="2"/>
        </w:rPr>
        <w:t xml:space="preserve"> </w:t>
      </w:r>
      <w:r>
        <w:rPr>
          <w:rFonts w:ascii="Calibri" w:hAnsi="Calibri"/>
          <w:color w:val="009CDB"/>
        </w:rPr>
        <w:t>liabilities</w:t>
      </w:r>
      <w:r>
        <w:rPr>
          <w:color w:val="231F1F"/>
        </w:rPr>
        <w:t>.</w:t>
      </w:r>
      <w:r>
        <w:rPr>
          <w:color w:val="231F1F"/>
          <w:spacing w:val="-11"/>
        </w:rPr>
        <w:t xml:space="preserve"> </w:t>
      </w:r>
      <w:r>
        <w:rPr>
          <w:color w:val="231F1F"/>
        </w:rPr>
        <w:t>The</w:t>
      </w:r>
      <w:r>
        <w:rPr>
          <w:color w:val="231F1F"/>
          <w:spacing w:val="-6"/>
        </w:rPr>
        <w:t xml:space="preserve"> </w:t>
      </w:r>
      <w:r>
        <w:rPr>
          <w:color w:val="231F1F"/>
        </w:rPr>
        <w:t>company’s</w:t>
      </w:r>
      <w:r>
        <w:rPr>
          <w:color w:val="231F1F"/>
          <w:spacing w:val="-5"/>
        </w:rPr>
        <w:t xml:space="preserve"> </w:t>
      </w:r>
      <w:r>
        <w:rPr>
          <w:rFonts w:ascii="Calibri" w:hAnsi="Calibri"/>
          <w:color w:val="009CDB"/>
        </w:rPr>
        <w:t>equity</w:t>
      </w:r>
      <w:r>
        <w:rPr>
          <w:rFonts w:ascii="Calibri" w:hAnsi="Calibri"/>
          <w:color w:val="009CDB"/>
          <w:spacing w:val="1"/>
        </w:rPr>
        <w:t xml:space="preserve"> </w:t>
      </w:r>
      <w:r>
        <w:rPr>
          <w:color w:val="231F1F"/>
        </w:rPr>
        <w:t>is</w:t>
      </w:r>
      <w:r>
        <w:rPr>
          <w:color w:val="231F1F"/>
          <w:spacing w:val="-48"/>
        </w:rPr>
        <w:t xml:space="preserve"> </w:t>
      </w:r>
      <w:r>
        <w:rPr>
          <w:color w:val="231F1F"/>
        </w:rPr>
        <w:t>the</w:t>
      </w:r>
      <w:r>
        <w:rPr>
          <w:color w:val="231F1F"/>
          <w:spacing w:val="-3"/>
        </w:rPr>
        <w:t xml:space="preserve"> </w:t>
      </w:r>
      <w:r>
        <w:rPr>
          <w:color w:val="231F1F"/>
        </w:rPr>
        <w:t>funds</w:t>
      </w:r>
      <w:r>
        <w:rPr>
          <w:color w:val="231F1F"/>
          <w:spacing w:val="-3"/>
        </w:rPr>
        <w:t xml:space="preserve"> </w:t>
      </w:r>
      <w:r>
        <w:rPr>
          <w:color w:val="231F1F"/>
        </w:rPr>
        <w:t>supplied</w:t>
      </w:r>
      <w:r>
        <w:rPr>
          <w:color w:val="231F1F"/>
          <w:spacing w:val="-4"/>
        </w:rPr>
        <w:t xml:space="preserve"> </w:t>
      </w:r>
      <w:r>
        <w:rPr>
          <w:color w:val="231F1F"/>
        </w:rPr>
        <w:t>by</w:t>
      </w:r>
      <w:r>
        <w:rPr>
          <w:color w:val="231F1F"/>
          <w:spacing w:val="-3"/>
        </w:rPr>
        <w:t xml:space="preserve"> </w:t>
      </w:r>
      <w:r>
        <w:rPr>
          <w:color w:val="231F1F"/>
        </w:rPr>
        <w:t>the</w:t>
      </w:r>
      <w:r>
        <w:rPr>
          <w:color w:val="231F1F"/>
          <w:spacing w:val="-1"/>
        </w:rPr>
        <w:t xml:space="preserve"> </w:t>
      </w:r>
      <w:r>
        <w:rPr>
          <w:color w:val="231F1F"/>
        </w:rPr>
        <w:t>owners</w:t>
      </w:r>
      <w:r>
        <w:rPr>
          <w:color w:val="231F1F"/>
          <w:spacing w:val="-3"/>
        </w:rPr>
        <w:t xml:space="preserve"> </w:t>
      </w:r>
      <w:r>
        <w:rPr>
          <w:color w:val="231F1F"/>
        </w:rPr>
        <w:t>and</w:t>
      </w:r>
      <w:r>
        <w:rPr>
          <w:color w:val="231F1F"/>
          <w:spacing w:val="-7"/>
        </w:rPr>
        <w:t xml:space="preserve"> </w:t>
      </w:r>
      <w:r>
        <w:rPr>
          <w:color w:val="231F1F"/>
        </w:rPr>
        <w:t>represents</w:t>
      </w:r>
      <w:r>
        <w:rPr>
          <w:color w:val="231F1F"/>
          <w:spacing w:val="-4"/>
        </w:rPr>
        <w:t xml:space="preserve"> </w:t>
      </w:r>
      <w:r>
        <w:rPr>
          <w:color w:val="231F1F"/>
        </w:rPr>
        <w:t>their</w:t>
      </w:r>
      <w:r>
        <w:rPr>
          <w:color w:val="231F1F"/>
          <w:spacing w:val="2"/>
        </w:rPr>
        <w:t xml:space="preserve"> </w:t>
      </w:r>
      <w:r>
        <w:rPr>
          <w:color w:val="231F1F"/>
        </w:rPr>
        <w:t>residual</w:t>
      </w:r>
      <w:r>
        <w:rPr>
          <w:color w:val="231F1F"/>
          <w:spacing w:val="2"/>
        </w:rPr>
        <w:t xml:space="preserve"> </w:t>
      </w:r>
      <w:r>
        <w:rPr>
          <w:color w:val="231F1F"/>
        </w:rPr>
        <w:t>claim</w:t>
      </w:r>
      <w:r>
        <w:rPr>
          <w:color w:val="231F1F"/>
          <w:spacing w:val="-4"/>
        </w:rPr>
        <w:t xml:space="preserve"> </w:t>
      </w:r>
      <w:r>
        <w:rPr>
          <w:color w:val="231F1F"/>
        </w:rPr>
        <w:t>on</w:t>
      </w:r>
      <w:r>
        <w:rPr>
          <w:color w:val="231F1F"/>
          <w:spacing w:val="-3"/>
        </w:rPr>
        <w:t xml:space="preserve"> </w:t>
      </w:r>
      <w:r>
        <w:rPr>
          <w:color w:val="231F1F"/>
        </w:rPr>
        <w:t>the</w:t>
      </w:r>
      <w:r>
        <w:rPr>
          <w:color w:val="231F1F"/>
          <w:spacing w:val="-8"/>
        </w:rPr>
        <w:t xml:space="preserve"> </w:t>
      </w:r>
      <w:r w:rsidR="00943E63">
        <w:rPr>
          <w:color w:val="231F1F"/>
        </w:rPr>
        <w:t>company</w:t>
      </w:r>
      <w:r>
        <w:rPr>
          <w:color w:val="231F1F"/>
        </w:rPr>
        <w:t>.</w:t>
      </w:r>
    </w:p>
    <w:p w14:paraId="5EB59250" w14:textId="3B5300E5" w:rsidR="00E850A7" w:rsidRDefault="00000000" w:rsidP="00A40B83">
      <w:pPr>
        <w:pStyle w:val="BodyText"/>
        <w:spacing w:before="8" w:line="276" w:lineRule="auto"/>
        <w:ind w:left="1308" w:right="1" w:firstLine="355"/>
        <w:jc w:val="both"/>
      </w:pPr>
      <w:r>
        <w:rPr>
          <w:color w:val="231F1F"/>
        </w:rPr>
        <w:t>In addition to providing a snapshot of a ﬁrm’s ﬁnancial condition, the balance sheet</w:t>
      </w:r>
      <w:r>
        <w:rPr>
          <w:color w:val="231F1F"/>
          <w:spacing w:val="1"/>
        </w:rPr>
        <w:t xml:space="preserve"> </w:t>
      </w:r>
      <w:r>
        <w:rPr>
          <w:color w:val="231F1F"/>
        </w:rPr>
        <w:t>reveals much of the inner workings of the company’s ﬁnancial structure. The various types</w:t>
      </w:r>
      <w:r>
        <w:rPr>
          <w:color w:val="231F1F"/>
          <w:spacing w:val="1"/>
        </w:rPr>
        <w:t xml:space="preserve"> </w:t>
      </w:r>
      <w:r>
        <w:rPr>
          <w:color w:val="231F1F"/>
        </w:rPr>
        <w:t>of assets indicate the results of recent business operations and the capacity for future opera</w:t>
      </w:r>
      <w:r>
        <w:rPr>
          <w:color w:val="231F1F"/>
          <w:w w:val="95"/>
        </w:rPr>
        <w:t>tions. The creditors’ claims and the owners’ equity in the assets reveal the sources from which</w:t>
      </w:r>
      <w:r>
        <w:rPr>
          <w:color w:val="231F1F"/>
          <w:spacing w:val="1"/>
          <w:w w:val="95"/>
        </w:rPr>
        <w:t xml:space="preserve"> </w:t>
      </w:r>
      <w:r>
        <w:rPr>
          <w:color w:val="231F1F"/>
        </w:rPr>
        <w:t xml:space="preserve">these assets have been derived. </w:t>
      </w:r>
      <w:r w:rsidRPr="00052541">
        <w:rPr>
          <w:color w:val="231F1F"/>
          <w:highlight w:val="yellow"/>
        </w:rPr>
        <w:t xml:space="preserve">The term “balance sheet” indicates a relationship of </w:t>
      </w:r>
      <w:proofErr w:type="gramStart"/>
      <w:r w:rsidRPr="00052541">
        <w:rPr>
          <w:color w:val="231F1F"/>
          <w:highlight w:val="yellow"/>
        </w:rPr>
        <w:t>equality</w:t>
      </w:r>
      <w:r w:rsidR="00943E63">
        <w:rPr>
          <w:color w:val="231F1F"/>
          <w:highlight w:val="yellow"/>
        </w:rPr>
        <w:t xml:space="preserve"> </w:t>
      </w:r>
      <w:r w:rsidRPr="00052541">
        <w:rPr>
          <w:color w:val="231F1F"/>
          <w:spacing w:val="-47"/>
          <w:highlight w:val="yellow"/>
        </w:rPr>
        <w:t xml:space="preserve"> </w:t>
      </w:r>
      <w:r w:rsidRPr="00052541">
        <w:rPr>
          <w:color w:val="231F1F"/>
          <w:highlight w:val="yellow"/>
        </w:rPr>
        <w:t>between</w:t>
      </w:r>
      <w:proofErr w:type="gramEnd"/>
      <w:r w:rsidRPr="00052541">
        <w:rPr>
          <w:color w:val="231F1F"/>
          <w:highlight w:val="yellow"/>
        </w:rPr>
        <w:t xml:space="preserve"> the assets of the business and the sources of funds used to obtain them that may be</w:t>
      </w:r>
      <w:r w:rsidRPr="00052541">
        <w:rPr>
          <w:color w:val="231F1F"/>
          <w:spacing w:val="1"/>
          <w:highlight w:val="yellow"/>
        </w:rPr>
        <w:t xml:space="preserve"> </w:t>
      </w:r>
      <w:r w:rsidRPr="00052541">
        <w:rPr>
          <w:color w:val="231F1F"/>
          <w:highlight w:val="yellow"/>
        </w:rPr>
        <w:t>expressed</w:t>
      </w:r>
      <w:r w:rsidRPr="00052541">
        <w:rPr>
          <w:color w:val="231F1F"/>
          <w:spacing w:val="-2"/>
          <w:highlight w:val="yellow"/>
        </w:rPr>
        <w:t xml:space="preserve"> </w:t>
      </w:r>
      <w:r w:rsidRPr="00052541">
        <w:rPr>
          <w:color w:val="231F1F"/>
          <w:highlight w:val="yellow"/>
        </w:rPr>
        <w:t>as</w:t>
      </w:r>
      <w:r w:rsidRPr="00052541">
        <w:rPr>
          <w:color w:val="231F1F"/>
          <w:spacing w:val="-1"/>
          <w:highlight w:val="yellow"/>
        </w:rPr>
        <w:t xml:space="preserve"> </w:t>
      </w:r>
      <w:r w:rsidRPr="00052541">
        <w:rPr>
          <w:color w:val="231F1F"/>
          <w:highlight w:val="yellow"/>
        </w:rPr>
        <w:t>follows:</w:t>
      </w:r>
    </w:p>
    <w:p w14:paraId="76BAFAAD" w14:textId="77777777" w:rsidR="00E850A7" w:rsidRDefault="00000000">
      <w:pPr>
        <w:pStyle w:val="BodyText"/>
        <w:rPr>
          <w:sz w:val="24"/>
        </w:rPr>
      </w:pPr>
      <w:r>
        <w:br w:type="column"/>
      </w:r>
    </w:p>
    <w:p w14:paraId="7E2FA319" w14:textId="77777777" w:rsidR="00E850A7" w:rsidRDefault="00E850A7">
      <w:pPr>
        <w:pStyle w:val="BodyText"/>
        <w:rPr>
          <w:sz w:val="24"/>
        </w:rPr>
      </w:pPr>
    </w:p>
    <w:p w14:paraId="0490F7C9" w14:textId="77777777" w:rsidR="00E850A7" w:rsidRDefault="00E850A7">
      <w:pPr>
        <w:pStyle w:val="BodyText"/>
        <w:rPr>
          <w:sz w:val="24"/>
        </w:rPr>
      </w:pPr>
    </w:p>
    <w:p w14:paraId="487E9DAE" w14:textId="77777777" w:rsidR="00E850A7" w:rsidRDefault="00000000">
      <w:pPr>
        <w:spacing w:before="199" w:line="252" w:lineRule="auto"/>
        <w:ind w:left="310" w:right="779"/>
        <w:rPr>
          <w:sz w:val="17"/>
        </w:rPr>
      </w:pPr>
      <w:r>
        <w:rPr>
          <w:rFonts w:ascii="Calibri" w:hAnsi="Calibri"/>
          <w:color w:val="009CDB"/>
          <w:sz w:val="17"/>
        </w:rPr>
        <w:t>balance</w:t>
      </w:r>
      <w:r>
        <w:rPr>
          <w:rFonts w:ascii="Calibri" w:hAnsi="Calibri"/>
          <w:color w:val="009CDB"/>
          <w:spacing w:val="2"/>
          <w:sz w:val="17"/>
        </w:rPr>
        <w:t xml:space="preserve"> </w:t>
      </w:r>
      <w:r>
        <w:rPr>
          <w:rFonts w:ascii="Calibri" w:hAnsi="Calibri"/>
          <w:color w:val="009CDB"/>
          <w:sz w:val="17"/>
        </w:rPr>
        <w:t>sheet</w:t>
      </w:r>
      <w:r>
        <w:rPr>
          <w:rFonts w:ascii="Calibri" w:hAnsi="Calibri"/>
          <w:color w:val="009CDB"/>
          <w:spacing w:val="8"/>
          <w:sz w:val="17"/>
        </w:rPr>
        <w:t xml:space="preserve"> </w:t>
      </w:r>
      <w:r>
        <w:rPr>
          <w:color w:val="4B4B4D"/>
          <w:sz w:val="17"/>
        </w:rPr>
        <w:t>statement</w:t>
      </w:r>
      <w:r>
        <w:rPr>
          <w:color w:val="4B4B4D"/>
          <w:spacing w:val="-2"/>
          <w:sz w:val="17"/>
        </w:rPr>
        <w:t xml:space="preserve"> </w:t>
      </w:r>
      <w:r>
        <w:rPr>
          <w:color w:val="4B4B4D"/>
          <w:sz w:val="17"/>
        </w:rPr>
        <w:t>of</w:t>
      </w:r>
      <w:r>
        <w:rPr>
          <w:color w:val="4B4B4D"/>
          <w:spacing w:val="-2"/>
          <w:sz w:val="17"/>
        </w:rPr>
        <w:t xml:space="preserve"> </w:t>
      </w:r>
      <w:r>
        <w:rPr>
          <w:color w:val="4B4B4D"/>
          <w:sz w:val="17"/>
        </w:rPr>
        <w:t>a</w:t>
      </w:r>
      <w:r>
        <w:rPr>
          <w:color w:val="4B4B4D"/>
          <w:spacing w:val="1"/>
          <w:sz w:val="17"/>
        </w:rPr>
        <w:t xml:space="preserve"> </w:t>
      </w:r>
      <w:r>
        <w:rPr>
          <w:color w:val="4B4B4D"/>
          <w:spacing w:val="-1"/>
          <w:sz w:val="17"/>
        </w:rPr>
        <w:t>company’s</w:t>
      </w:r>
      <w:r>
        <w:rPr>
          <w:color w:val="4B4B4D"/>
          <w:spacing w:val="-4"/>
          <w:sz w:val="17"/>
        </w:rPr>
        <w:t xml:space="preserve"> </w:t>
      </w:r>
      <w:r>
        <w:rPr>
          <w:color w:val="4B4B4D"/>
          <w:spacing w:val="-1"/>
          <w:sz w:val="17"/>
        </w:rPr>
        <w:t>ﬁnancial</w:t>
      </w:r>
      <w:r>
        <w:rPr>
          <w:color w:val="4B4B4D"/>
          <w:spacing w:val="-9"/>
          <w:sz w:val="17"/>
        </w:rPr>
        <w:t xml:space="preserve"> </w:t>
      </w:r>
      <w:r>
        <w:rPr>
          <w:color w:val="4B4B4D"/>
          <w:spacing w:val="-1"/>
          <w:sz w:val="17"/>
        </w:rPr>
        <w:t>position</w:t>
      </w:r>
      <w:r>
        <w:rPr>
          <w:color w:val="4B4B4D"/>
          <w:spacing w:val="-2"/>
          <w:sz w:val="17"/>
        </w:rPr>
        <w:t xml:space="preserve"> </w:t>
      </w:r>
      <w:r>
        <w:rPr>
          <w:color w:val="4B4B4D"/>
          <w:sz w:val="17"/>
        </w:rPr>
        <w:t>as</w:t>
      </w:r>
      <w:r>
        <w:rPr>
          <w:color w:val="4B4B4D"/>
          <w:spacing w:val="-3"/>
          <w:sz w:val="17"/>
        </w:rPr>
        <w:t xml:space="preserve"> </w:t>
      </w:r>
      <w:r>
        <w:rPr>
          <w:color w:val="4B4B4D"/>
          <w:sz w:val="17"/>
        </w:rPr>
        <w:t>of a</w:t>
      </w:r>
      <w:r>
        <w:rPr>
          <w:color w:val="4B4B4D"/>
          <w:spacing w:val="-39"/>
          <w:sz w:val="17"/>
        </w:rPr>
        <w:t xml:space="preserve"> </w:t>
      </w:r>
      <w:r>
        <w:rPr>
          <w:color w:val="4B4B4D"/>
          <w:spacing w:val="-1"/>
          <w:sz w:val="17"/>
        </w:rPr>
        <w:t>particular</w:t>
      </w:r>
      <w:r>
        <w:rPr>
          <w:color w:val="4B4B4D"/>
          <w:spacing w:val="-4"/>
          <w:sz w:val="17"/>
        </w:rPr>
        <w:t xml:space="preserve"> </w:t>
      </w:r>
      <w:r>
        <w:rPr>
          <w:color w:val="4B4B4D"/>
          <w:sz w:val="17"/>
        </w:rPr>
        <w:t>date,</w:t>
      </w:r>
      <w:r>
        <w:rPr>
          <w:color w:val="4B4B4D"/>
          <w:spacing w:val="-3"/>
          <w:sz w:val="17"/>
        </w:rPr>
        <w:t xml:space="preserve"> </w:t>
      </w:r>
      <w:r>
        <w:rPr>
          <w:color w:val="4B4B4D"/>
          <w:sz w:val="17"/>
        </w:rPr>
        <w:t>usually</w:t>
      </w:r>
      <w:r>
        <w:rPr>
          <w:color w:val="4B4B4D"/>
          <w:spacing w:val="-9"/>
          <w:sz w:val="17"/>
        </w:rPr>
        <w:t xml:space="preserve"> </w:t>
      </w:r>
      <w:r>
        <w:rPr>
          <w:color w:val="4B4B4D"/>
          <w:sz w:val="17"/>
        </w:rPr>
        <w:t>at</w:t>
      </w:r>
      <w:r>
        <w:rPr>
          <w:color w:val="4B4B4D"/>
          <w:spacing w:val="-1"/>
          <w:sz w:val="17"/>
        </w:rPr>
        <w:t xml:space="preserve"> </w:t>
      </w:r>
      <w:r>
        <w:rPr>
          <w:color w:val="4B4B4D"/>
          <w:sz w:val="17"/>
        </w:rPr>
        <w:t>the</w:t>
      </w:r>
      <w:r>
        <w:rPr>
          <w:color w:val="4B4B4D"/>
          <w:spacing w:val="-4"/>
          <w:sz w:val="17"/>
        </w:rPr>
        <w:t xml:space="preserve"> </w:t>
      </w:r>
      <w:r>
        <w:rPr>
          <w:color w:val="4B4B4D"/>
          <w:sz w:val="17"/>
        </w:rPr>
        <w:t>end</w:t>
      </w:r>
      <w:r>
        <w:rPr>
          <w:color w:val="4B4B4D"/>
          <w:spacing w:val="-2"/>
          <w:sz w:val="17"/>
        </w:rPr>
        <w:t xml:space="preserve"> </w:t>
      </w:r>
      <w:r>
        <w:rPr>
          <w:color w:val="4B4B4D"/>
          <w:sz w:val="17"/>
        </w:rPr>
        <w:t>of</w:t>
      </w:r>
      <w:r>
        <w:rPr>
          <w:color w:val="4B4B4D"/>
          <w:spacing w:val="-39"/>
          <w:sz w:val="17"/>
        </w:rPr>
        <w:t xml:space="preserve"> </w:t>
      </w:r>
      <w:r>
        <w:rPr>
          <w:color w:val="4B4B4D"/>
          <w:sz w:val="17"/>
        </w:rPr>
        <w:t>a</w:t>
      </w:r>
      <w:r>
        <w:rPr>
          <w:color w:val="4B4B4D"/>
          <w:spacing w:val="-1"/>
          <w:sz w:val="17"/>
        </w:rPr>
        <w:t xml:space="preserve"> </w:t>
      </w:r>
      <w:r>
        <w:rPr>
          <w:color w:val="4B4B4D"/>
          <w:sz w:val="17"/>
        </w:rPr>
        <w:t>quarter or</w:t>
      </w:r>
      <w:r>
        <w:rPr>
          <w:color w:val="4B4B4D"/>
          <w:spacing w:val="-1"/>
          <w:sz w:val="17"/>
        </w:rPr>
        <w:t xml:space="preserve"> </w:t>
      </w:r>
      <w:r>
        <w:rPr>
          <w:color w:val="4B4B4D"/>
          <w:sz w:val="17"/>
        </w:rPr>
        <w:t>year</w:t>
      </w:r>
    </w:p>
    <w:p w14:paraId="3C73F6E0" w14:textId="77777777" w:rsidR="00E850A7" w:rsidRDefault="00000000">
      <w:pPr>
        <w:spacing w:before="56" w:line="244" w:lineRule="auto"/>
        <w:ind w:left="310" w:right="836"/>
        <w:rPr>
          <w:sz w:val="17"/>
        </w:rPr>
      </w:pPr>
      <w:r>
        <w:rPr>
          <w:rFonts w:ascii="Calibri" w:hAnsi="Calibri"/>
          <w:color w:val="009CDB"/>
          <w:spacing w:val="-1"/>
          <w:sz w:val="17"/>
        </w:rPr>
        <w:t>assets</w:t>
      </w:r>
      <w:r>
        <w:rPr>
          <w:rFonts w:ascii="Calibri" w:hAnsi="Calibri"/>
          <w:color w:val="009CDB"/>
          <w:spacing w:val="33"/>
          <w:sz w:val="17"/>
        </w:rPr>
        <w:t xml:space="preserve"> </w:t>
      </w:r>
      <w:r>
        <w:rPr>
          <w:color w:val="4B4B4D"/>
          <w:spacing w:val="-1"/>
          <w:sz w:val="17"/>
        </w:rPr>
        <w:t>ﬁnancial</w:t>
      </w:r>
      <w:r>
        <w:rPr>
          <w:color w:val="4B4B4D"/>
          <w:spacing w:val="-5"/>
          <w:sz w:val="17"/>
        </w:rPr>
        <w:t xml:space="preserve"> </w:t>
      </w:r>
      <w:r>
        <w:rPr>
          <w:color w:val="4B4B4D"/>
          <w:sz w:val="17"/>
        </w:rPr>
        <w:t>and</w:t>
      </w:r>
      <w:r>
        <w:rPr>
          <w:color w:val="4B4B4D"/>
          <w:spacing w:val="-10"/>
          <w:sz w:val="17"/>
        </w:rPr>
        <w:t xml:space="preserve"> </w:t>
      </w:r>
      <w:r>
        <w:rPr>
          <w:color w:val="4B4B4D"/>
          <w:sz w:val="17"/>
        </w:rPr>
        <w:t>physical</w:t>
      </w:r>
      <w:r>
        <w:rPr>
          <w:color w:val="4B4B4D"/>
          <w:spacing w:val="-8"/>
          <w:sz w:val="17"/>
        </w:rPr>
        <w:t xml:space="preserve"> </w:t>
      </w:r>
      <w:r>
        <w:rPr>
          <w:color w:val="4B4B4D"/>
          <w:sz w:val="17"/>
        </w:rPr>
        <w:t>items</w:t>
      </w:r>
      <w:r>
        <w:rPr>
          <w:color w:val="4B4B4D"/>
          <w:spacing w:val="-40"/>
          <w:sz w:val="17"/>
        </w:rPr>
        <w:t xml:space="preserve"> </w:t>
      </w:r>
      <w:r>
        <w:rPr>
          <w:color w:val="4B4B4D"/>
          <w:sz w:val="17"/>
        </w:rPr>
        <w:t>owned</w:t>
      </w:r>
      <w:r>
        <w:rPr>
          <w:color w:val="4B4B4D"/>
          <w:spacing w:val="-2"/>
          <w:sz w:val="17"/>
        </w:rPr>
        <w:t xml:space="preserve"> </w:t>
      </w:r>
      <w:r>
        <w:rPr>
          <w:color w:val="4B4B4D"/>
          <w:sz w:val="17"/>
        </w:rPr>
        <w:t>by</w:t>
      </w:r>
      <w:r>
        <w:rPr>
          <w:color w:val="4B4B4D"/>
          <w:spacing w:val="-1"/>
          <w:sz w:val="17"/>
        </w:rPr>
        <w:t xml:space="preserve"> </w:t>
      </w:r>
      <w:r>
        <w:rPr>
          <w:color w:val="4B4B4D"/>
          <w:sz w:val="17"/>
        </w:rPr>
        <w:t>a</w:t>
      </w:r>
      <w:r>
        <w:rPr>
          <w:color w:val="4B4B4D"/>
          <w:spacing w:val="-1"/>
          <w:sz w:val="17"/>
        </w:rPr>
        <w:t xml:space="preserve"> </w:t>
      </w:r>
      <w:r>
        <w:rPr>
          <w:color w:val="4B4B4D"/>
          <w:sz w:val="17"/>
        </w:rPr>
        <w:t>business</w:t>
      </w:r>
    </w:p>
    <w:p w14:paraId="47D2C0F9" w14:textId="77777777" w:rsidR="00E850A7" w:rsidRDefault="00000000">
      <w:pPr>
        <w:spacing w:before="64" w:line="249" w:lineRule="auto"/>
        <w:ind w:left="310" w:right="1127"/>
        <w:rPr>
          <w:sz w:val="17"/>
        </w:rPr>
      </w:pPr>
      <w:r>
        <w:rPr>
          <w:rFonts w:ascii="Calibri" w:hAnsi="Calibri"/>
          <w:color w:val="009CDB"/>
          <w:sz w:val="17"/>
        </w:rPr>
        <w:t>liabilities</w:t>
      </w:r>
      <w:r>
        <w:rPr>
          <w:rFonts w:ascii="Calibri" w:hAnsi="Calibri"/>
          <w:color w:val="009CDB"/>
          <w:spacing w:val="15"/>
          <w:sz w:val="17"/>
        </w:rPr>
        <w:t xml:space="preserve"> </w:t>
      </w:r>
      <w:r>
        <w:rPr>
          <w:color w:val="4B4B4D"/>
          <w:sz w:val="17"/>
        </w:rPr>
        <w:t>creditors’</w:t>
      </w:r>
      <w:r>
        <w:rPr>
          <w:color w:val="4B4B4D"/>
          <w:spacing w:val="4"/>
          <w:sz w:val="17"/>
        </w:rPr>
        <w:t xml:space="preserve"> </w:t>
      </w:r>
      <w:r>
        <w:rPr>
          <w:color w:val="4B4B4D"/>
          <w:sz w:val="17"/>
        </w:rPr>
        <w:t>claims</w:t>
      </w:r>
      <w:r>
        <w:rPr>
          <w:color w:val="4B4B4D"/>
          <w:spacing w:val="4"/>
          <w:sz w:val="17"/>
        </w:rPr>
        <w:t xml:space="preserve"> </w:t>
      </w:r>
      <w:r>
        <w:rPr>
          <w:color w:val="4B4B4D"/>
          <w:sz w:val="17"/>
        </w:rPr>
        <w:t>on</w:t>
      </w:r>
      <w:r>
        <w:rPr>
          <w:color w:val="4B4B4D"/>
          <w:spacing w:val="-40"/>
          <w:sz w:val="17"/>
        </w:rPr>
        <w:t xml:space="preserve"> </w:t>
      </w:r>
      <w:r>
        <w:rPr>
          <w:color w:val="4B4B4D"/>
          <w:sz w:val="17"/>
        </w:rPr>
        <w:t>a ﬁrm, which are the ﬁnancial</w:t>
      </w:r>
      <w:r>
        <w:rPr>
          <w:color w:val="4B4B4D"/>
          <w:spacing w:val="1"/>
          <w:sz w:val="17"/>
        </w:rPr>
        <w:t xml:space="preserve"> </w:t>
      </w:r>
      <w:r>
        <w:rPr>
          <w:color w:val="4B4B4D"/>
          <w:sz w:val="17"/>
        </w:rPr>
        <w:t>obligations</w:t>
      </w:r>
      <w:r>
        <w:rPr>
          <w:color w:val="4B4B4D"/>
          <w:spacing w:val="-5"/>
          <w:sz w:val="17"/>
        </w:rPr>
        <w:t xml:space="preserve"> </w:t>
      </w:r>
      <w:r>
        <w:rPr>
          <w:color w:val="4B4B4D"/>
          <w:sz w:val="17"/>
        </w:rPr>
        <w:t>of</w:t>
      </w:r>
      <w:r>
        <w:rPr>
          <w:color w:val="4B4B4D"/>
          <w:spacing w:val="-4"/>
          <w:sz w:val="17"/>
        </w:rPr>
        <w:t xml:space="preserve"> </w:t>
      </w:r>
      <w:r>
        <w:rPr>
          <w:color w:val="4B4B4D"/>
          <w:sz w:val="17"/>
        </w:rPr>
        <w:t>the</w:t>
      </w:r>
      <w:r>
        <w:rPr>
          <w:color w:val="4B4B4D"/>
          <w:spacing w:val="-3"/>
          <w:sz w:val="17"/>
        </w:rPr>
        <w:t xml:space="preserve"> </w:t>
      </w:r>
      <w:r>
        <w:rPr>
          <w:color w:val="4B4B4D"/>
          <w:sz w:val="17"/>
        </w:rPr>
        <w:t>business</w:t>
      </w:r>
    </w:p>
    <w:p w14:paraId="7B41E2E0" w14:textId="77777777" w:rsidR="00E850A7" w:rsidRDefault="00000000">
      <w:pPr>
        <w:spacing w:before="62" w:line="252" w:lineRule="auto"/>
        <w:ind w:left="310" w:right="780"/>
        <w:rPr>
          <w:sz w:val="17"/>
        </w:rPr>
      </w:pPr>
      <w:r>
        <w:rPr>
          <w:rFonts w:ascii="Calibri" w:hAnsi="Calibri"/>
          <w:color w:val="009CDB"/>
          <w:sz w:val="17"/>
        </w:rPr>
        <w:t>equity</w:t>
      </w:r>
      <w:r>
        <w:rPr>
          <w:rFonts w:ascii="Calibri" w:hAnsi="Calibri"/>
          <w:color w:val="009CDB"/>
          <w:spacing w:val="4"/>
          <w:sz w:val="17"/>
        </w:rPr>
        <w:t xml:space="preserve"> </w:t>
      </w:r>
      <w:r>
        <w:rPr>
          <w:color w:val="4B4B4D"/>
          <w:sz w:val="17"/>
        </w:rPr>
        <w:t>funds</w:t>
      </w:r>
      <w:r>
        <w:rPr>
          <w:color w:val="4B4B4D"/>
          <w:spacing w:val="-2"/>
          <w:sz w:val="17"/>
        </w:rPr>
        <w:t xml:space="preserve"> </w:t>
      </w:r>
      <w:r>
        <w:rPr>
          <w:color w:val="4B4B4D"/>
          <w:sz w:val="17"/>
        </w:rPr>
        <w:t>supplied</w:t>
      </w:r>
      <w:r>
        <w:rPr>
          <w:color w:val="4B4B4D"/>
          <w:spacing w:val="-1"/>
          <w:sz w:val="17"/>
        </w:rPr>
        <w:t xml:space="preserve"> </w:t>
      </w:r>
      <w:r>
        <w:rPr>
          <w:color w:val="4B4B4D"/>
          <w:sz w:val="17"/>
        </w:rPr>
        <w:t>by</w:t>
      </w:r>
      <w:r>
        <w:rPr>
          <w:color w:val="4B4B4D"/>
          <w:spacing w:val="1"/>
          <w:sz w:val="17"/>
        </w:rPr>
        <w:t xml:space="preserve"> </w:t>
      </w:r>
      <w:r>
        <w:rPr>
          <w:color w:val="4B4B4D"/>
          <w:sz w:val="17"/>
        </w:rPr>
        <w:t>the</w:t>
      </w:r>
      <w:r>
        <w:rPr>
          <w:color w:val="4B4B4D"/>
          <w:spacing w:val="1"/>
          <w:sz w:val="17"/>
        </w:rPr>
        <w:t xml:space="preserve"> </w:t>
      </w:r>
      <w:r>
        <w:rPr>
          <w:color w:val="4B4B4D"/>
          <w:sz w:val="17"/>
        </w:rPr>
        <w:t>owners</w:t>
      </w:r>
      <w:r>
        <w:rPr>
          <w:color w:val="4B4B4D"/>
          <w:spacing w:val="-9"/>
          <w:sz w:val="17"/>
        </w:rPr>
        <w:t xml:space="preserve"> </w:t>
      </w:r>
      <w:r>
        <w:rPr>
          <w:color w:val="4B4B4D"/>
          <w:sz w:val="17"/>
        </w:rPr>
        <w:t>and</w:t>
      </w:r>
      <w:r>
        <w:rPr>
          <w:color w:val="4B4B4D"/>
          <w:spacing w:val="-8"/>
          <w:sz w:val="17"/>
        </w:rPr>
        <w:t xml:space="preserve"> </w:t>
      </w:r>
      <w:proofErr w:type="gramStart"/>
      <w:r>
        <w:rPr>
          <w:color w:val="4B4B4D"/>
          <w:sz w:val="17"/>
        </w:rPr>
        <w:t>represents</w:t>
      </w:r>
      <w:proofErr w:type="gramEnd"/>
      <w:r>
        <w:rPr>
          <w:color w:val="4B4B4D"/>
          <w:spacing w:val="-9"/>
          <w:sz w:val="17"/>
        </w:rPr>
        <w:t xml:space="preserve"> </w:t>
      </w:r>
      <w:r>
        <w:rPr>
          <w:color w:val="4B4B4D"/>
          <w:sz w:val="17"/>
        </w:rPr>
        <w:t>their</w:t>
      </w:r>
      <w:r>
        <w:rPr>
          <w:color w:val="4B4B4D"/>
          <w:spacing w:val="-9"/>
          <w:sz w:val="17"/>
        </w:rPr>
        <w:t xml:space="preserve"> </w:t>
      </w:r>
      <w:r>
        <w:rPr>
          <w:color w:val="4B4B4D"/>
          <w:sz w:val="17"/>
        </w:rPr>
        <w:t>residual</w:t>
      </w:r>
      <w:r>
        <w:rPr>
          <w:color w:val="4B4B4D"/>
          <w:spacing w:val="-39"/>
          <w:sz w:val="17"/>
        </w:rPr>
        <w:t xml:space="preserve"> </w:t>
      </w:r>
      <w:r>
        <w:rPr>
          <w:color w:val="4B4B4D"/>
          <w:sz w:val="17"/>
        </w:rPr>
        <w:t>claim</w:t>
      </w:r>
      <w:r>
        <w:rPr>
          <w:color w:val="4B4B4D"/>
          <w:spacing w:val="-2"/>
          <w:sz w:val="17"/>
        </w:rPr>
        <w:t xml:space="preserve"> </w:t>
      </w:r>
      <w:r>
        <w:rPr>
          <w:color w:val="4B4B4D"/>
          <w:sz w:val="17"/>
        </w:rPr>
        <w:t>on</w:t>
      </w:r>
      <w:r>
        <w:rPr>
          <w:color w:val="4B4B4D"/>
          <w:spacing w:val="-1"/>
          <w:sz w:val="17"/>
        </w:rPr>
        <w:t xml:space="preserve"> </w:t>
      </w:r>
      <w:r>
        <w:rPr>
          <w:color w:val="4B4B4D"/>
          <w:sz w:val="17"/>
        </w:rPr>
        <w:t>the</w:t>
      </w:r>
      <w:r>
        <w:rPr>
          <w:color w:val="4B4B4D"/>
          <w:spacing w:val="-1"/>
          <w:sz w:val="17"/>
        </w:rPr>
        <w:t xml:space="preserve"> </w:t>
      </w:r>
      <w:r>
        <w:rPr>
          <w:color w:val="4B4B4D"/>
          <w:sz w:val="17"/>
        </w:rPr>
        <w:t>ﬁrm</w:t>
      </w:r>
    </w:p>
    <w:p w14:paraId="29A9A416" w14:textId="77777777" w:rsidR="00E850A7" w:rsidRDefault="00E850A7">
      <w:pPr>
        <w:spacing w:line="252" w:lineRule="auto"/>
        <w:rPr>
          <w:sz w:val="17"/>
        </w:rPr>
        <w:sectPr w:rsidR="00E850A7">
          <w:type w:val="continuous"/>
          <w:pgSz w:w="12240" w:h="15840"/>
          <w:pgMar w:top="420" w:right="0" w:bottom="280" w:left="0" w:header="720" w:footer="720" w:gutter="0"/>
          <w:cols w:num="2" w:space="720" w:equalWidth="0">
            <w:col w:w="8683" w:space="40"/>
            <w:col w:w="3517"/>
          </w:cols>
        </w:sectPr>
      </w:pPr>
    </w:p>
    <w:p w14:paraId="6C08AB71" w14:textId="77777777" w:rsidR="00E850A7" w:rsidRDefault="00000000" w:rsidP="00A40B83">
      <w:pPr>
        <w:pStyle w:val="BodyText"/>
        <w:spacing w:before="125" w:line="276" w:lineRule="auto"/>
        <w:ind w:left="1308" w:right="3553"/>
        <w:jc w:val="center"/>
      </w:pPr>
      <w:r>
        <w:rPr>
          <w:color w:val="231F1F"/>
        </w:rPr>
        <w:t>Assets</w:t>
      </w:r>
      <w:r>
        <w:rPr>
          <w:color w:val="231F1F"/>
          <w:spacing w:val="-2"/>
        </w:rPr>
        <w:t xml:space="preserve"> </w:t>
      </w:r>
      <w:r>
        <w:rPr>
          <w:color w:val="231F1F"/>
        </w:rPr>
        <w:t>=</w:t>
      </w:r>
      <w:r>
        <w:rPr>
          <w:color w:val="231F1F"/>
          <w:spacing w:val="9"/>
        </w:rPr>
        <w:t xml:space="preserve"> </w:t>
      </w:r>
      <w:r>
        <w:rPr>
          <w:color w:val="231F1F"/>
        </w:rPr>
        <w:t>Liabilities</w:t>
      </w:r>
      <w:r>
        <w:rPr>
          <w:color w:val="231F1F"/>
          <w:spacing w:val="-4"/>
        </w:rPr>
        <w:t xml:space="preserve"> </w:t>
      </w:r>
      <w:r>
        <w:rPr>
          <w:color w:val="231F1F"/>
        </w:rPr>
        <w:t>+</w:t>
      </w:r>
      <w:r>
        <w:rPr>
          <w:color w:val="231F1F"/>
          <w:spacing w:val="1"/>
        </w:rPr>
        <w:t xml:space="preserve"> </w:t>
      </w:r>
      <w:r>
        <w:rPr>
          <w:color w:val="231F1F"/>
        </w:rPr>
        <w:t>Owners’</w:t>
      </w:r>
      <w:r>
        <w:rPr>
          <w:color w:val="231F1F"/>
          <w:spacing w:val="1"/>
        </w:rPr>
        <w:t xml:space="preserve"> </w:t>
      </w:r>
      <w:r>
        <w:rPr>
          <w:color w:val="231F1F"/>
        </w:rPr>
        <w:t>equity</w:t>
      </w:r>
    </w:p>
    <w:p w14:paraId="23A60AE2" w14:textId="77777777" w:rsidR="00E850A7" w:rsidRPr="00943E63" w:rsidRDefault="00000000" w:rsidP="00A40B83">
      <w:pPr>
        <w:pStyle w:val="BodyText"/>
        <w:spacing w:before="125" w:line="276" w:lineRule="auto"/>
        <w:ind w:left="1308" w:right="3561"/>
        <w:jc w:val="center"/>
        <w:rPr>
          <w:u w:val="single"/>
        </w:rPr>
      </w:pPr>
      <w:r w:rsidRPr="00943E63">
        <w:rPr>
          <w:color w:val="231F1F"/>
          <w:u w:val="single"/>
        </w:rPr>
        <w:t>This</w:t>
      </w:r>
      <w:r w:rsidRPr="00943E63">
        <w:rPr>
          <w:color w:val="231F1F"/>
          <w:spacing w:val="13"/>
          <w:u w:val="single"/>
        </w:rPr>
        <w:t xml:space="preserve"> </w:t>
      </w:r>
      <w:r w:rsidRPr="00943E63">
        <w:rPr>
          <w:color w:val="231F1F"/>
          <w:u w:val="single"/>
        </w:rPr>
        <w:t>“balance</w:t>
      </w:r>
      <w:r w:rsidRPr="00943E63">
        <w:rPr>
          <w:color w:val="231F1F"/>
          <w:spacing w:val="17"/>
          <w:u w:val="single"/>
        </w:rPr>
        <w:t xml:space="preserve"> </w:t>
      </w:r>
      <w:r w:rsidRPr="00943E63">
        <w:rPr>
          <w:color w:val="231F1F"/>
          <w:u w:val="single"/>
        </w:rPr>
        <w:t>sheet</w:t>
      </w:r>
      <w:r w:rsidRPr="00943E63">
        <w:rPr>
          <w:color w:val="231F1F"/>
          <w:spacing w:val="13"/>
          <w:u w:val="single"/>
        </w:rPr>
        <w:t xml:space="preserve"> </w:t>
      </w:r>
      <w:r w:rsidRPr="00943E63">
        <w:rPr>
          <w:color w:val="231F1F"/>
          <w:u w:val="single"/>
        </w:rPr>
        <w:t>equation”</w:t>
      </w:r>
      <w:r w:rsidRPr="00943E63">
        <w:rPr>
          <w:color w:val="231F1F"/>
          <w:spacing w:val="13"/>
          <w:u w:val="single"/>
        </w:rPr>
        <w:t xml:space="preserve"> </w:t>
      </w:r>
      <w:r w:rsidRPr="00943E63">
        <w:rPr>
          <w:color w:val="231F1F"/>
          <w:u w:val="single"/>
        </w:rPr>
        <w:t>or</w:t>
      </w:r>
      <w:r w:rsidRPr="00943E63">
        <w:rPr>
          <w:color w:val="231F1F"/>
          <w:spacing w:val="9"/>
          <w:u w:val="single"/>
        </w:rPr>
        <w:t xml:space="preserve"> </w:t>
      </w:r>
      <w:r w:rsidRPr="00943E63">
        <w:rPr>
          <w:color w:val="231F1F"/>
          <w:u w:val="single"/>
        </w:rPr>
        <w:t>“accounting</w:t>
      </w:r>
      <w:r w:rsidRPr="00943E63">
        <w:rPr>
          <w:color w:val="231F1F"/>
          <w:spacing w:val="14"/>
          <w:u w:val="single"/>
        </w:rPr>
        <w:t xml:space="preserve"> </w:t>
      </w:r>
      <w:r w:rsidRPr="00943E63">
        <w:rPr>
          <w:color w:val="231F1F"/>
          <w:u w:val="single"/>
        </w:rPr>
        <w:t>identity”</w:t>
      </w:r>
      <w:r w:rsidRPr="00943E63">
        <w:rPr>
          <w:color w:val="231F1F"/>
          <w:spacing w:val="13"/>
          <w:u w:val="single"/>
        </w:rPr>
        <w:t xml:space="preserve"> </w:t>
      </w:r>
      <w:r w:rsidRPr="00943E63">
        <w:rPr>
          <w:color w:val="231F1F"/>
          <w:u w:val="single"/>
        </w:rPr>
        <w:t>shows</w:t>
      </w:r>
      <w:r w:rsidRPr="00943E63">
        <w:rPr>
          <w:color w:val="231F1F"/>
          <w:spacing w:val="15"/>
          <w:u w:val="single"/>
        </w:rPr>
        <w:t xml:space="preserve"> </w:t>
      </w:r>
      <w:r w:rsidRPr="00943E63">
        <w:rPr>
          <w:color w:val="231F1F"/>
          <w:u w:val="single"/>
        </w:rPr>
        <w:t>that</w:t>
      </w:r>
      <w:r w:rsidRPr="00943E63">
        <w:rPr>
          <w:color w:val="231F1F"/>
          <w:spacing w:val="14"/>
          <w:u w:val="single"/>
        </w:rPr>
        <w:t xml:space="preserve"> </w:t>
      </w:r>
      <w:r w:rsidRPr="00943E63">
        <w:rPr>
          <w:color w:val="231F1F"/>
          <w:u w:val="single"/>
        </w:rPr>
        <w:t>every</w:t>
      </w:r>
      <w:r w:rsidRPr="00943E63">
        <w:rPr>
          <w:color w:val="231F1F"/>
          <w:spacing w:val="14"/>
          <w:u w:val="single"/>
        </w:rPr>
        <w:t xml:space="preserve"> </w:t>
      </w:r>
      <w:r w:rsidRPr="00943E63">
        <w:rPr>
          <w:color w:val="231F1F"/>
          <w:u w:val="single"/>
        </w:rPr>
        <w:t>dollar</w:t>
      </w:r>
      <w:r w:rsidRPr="00943E63">
        <w:rPr>
          <w:color w:val="231F1F"/>
          <w:spacing w:val="9"/>
          <w:u w:val="single"/>
        </w:rPr>
        <w:t xml:space="preserve"> </w:t>
      </w:r>
      <w:r w:rsidRPr="00943E63">
        <w:rPr>
          <w:color w:val="231F1F"/>
          <w:u w:val="single"/>
        </w:rPr>
        <w:t>of</w:t>
      </w:r>
      <w:r w:rsidRPr="00943E63">
        <w:rPr>
          <w:color w:val="231F1F"/>
          <w:spacing w:val="13"/>
          <w:u w:val="single"/>
        </w:rPr>
        <w:t xml:space="preserve"> </w:t>
      </w:r>
      <w:r w:rsidRPr="00943E63">
        <w:rPr>
          <w:color w:val="231F1F"/>
          <w:u w:val="single"/>
        </w:rPr>
        <w:t>a</w:t>
      </w:r>
      <w:r w:rsidRPr="00943E63">
        <w:rPr>
          <w:color w:val="231F1F"/>
          <w:spacing w:val="14"/>
          <w:u w:val="single"/>
        </w:rPr>
        <w:t xml:space="preserve"> </w:t>
      </w:r>
      <w:r w:rsidRPr="00943E63">
        <w:rPr>
          <w:color w:val="231F1F"/>
          <w:u w:val="single"/>
        </w:rPr>
        <w:t>ﬁrm’s</w:t>
      </w:r>
      <w:r w:rsidRPr="00943E63">
        <w:rPr>
          <w:color w:val="231F1F"/>
          <w:spacing w:val="-47"/>
          <w:u w:val="single"/>
        </w:rPr>
        <w:t xml:space="preserve"> </w:t>
      </w:r>
      <w:r w:rsidRPr="00943E63">
        <w:rPr>
          <w:color w:val="231F1F"/>
          <w:spacing w:val="-1"/>
          <w:u w:val="single"/>
        </w:rPr>
        <w:t>assets</w:t>
      </w:r>
      <w:r w:rsidRPr="00943E63">
        <w:rPr>
          <w:color w:val="231F1F"/>
          <w:u w:val="single"/>
        </w:rPr>
        <w:t xml:space="preserve"> </w:t>
      </w:r>
      <w:r w:rsidRPr="00943E63">
        <w:rPr>
          <w:color w:val="231F1F"/>
          <w:spacing w:val="-1"/>
          <w:u w:val="single"/>
        </w:rPr>
        <w:t>must be</w:t>
      </w:r>
      <w:r w:rsidRPr="00943E63">
        <w:rPr>
          <w:color w:val="231F1F"/>
          <w:spacing w:val="-11"/>
          <w:u w:val="single"/>
        </w:rPr>
        <w:t xml:space="preserve"> </w:t>
      </w:r>
      <w:r w:rsidRPr="00943E63">
        <w:rPr>
          <w:color w:val="231F1F"/>
          <w:spacing w:val="-1"/>
          <w:u w:val="single"/>
        </w:rPr>
        <w:t>ﬁnanced</w:t>
      </w:r>
      <w:r w:rsidRPr="00943E63">
        <w:rPr>
          <w:color w:val="231F1F"/>
          <w:spacing w:val="1"/>
          <w:u w:val="single"/>
        </w:rPr>
        <w:t xml:space="preserve"> </w:t>
      </w:r>
      <w:r w:rsidRPr="00943E63">
        <w:rPr>
          <w:color w:val="231F1F"/>
          <w:spacing w:val="-1"/>
          <w:u w:val="single"/>
        </w:rPr>
        <w:t>by</w:t>
      </w:r>
      <w:r w:rsidRPr="00943E63">
        <w:rPr>
          <w:color w:val="231F1F"/>
          <w:spacing w:val="5"/>
          <w:u w:val="single"/>
        </w:rPr>
        <w:t xml:space="preserve"> </w:t>
      </w:r>
      <w:r w:rsidRPr="00943E63">
        <w:rPr>
          <w:color w:val="231F1F"/>
          <w:spacing w:val="-1"/>
          <w:u w:val="single"/>
        </w:rPr>
        <w:t>a</w:t>
      </w:r>
      <w:r w:rsidRPr="00943E63">
        <w:rPr>
          <w:color w:val="231F1F"/>
          <w:spacing w:val="-8"/>
          <w:u w:val="single"/>
        </w:rPr>
        <w:t xml:space="preserve"> </w:t>
      </w:r>
      <w:r w:rsidRPr="00943E63">
        <w:rPr>
          <w:color w:val="231F1F"/>
          <w:spacing w:val="-1"/>
          <w:u w:val="single"/>
        </w:rPr>
        <w:t>dollar</w:t>
      </w:r>
      <w:r w:rsidRPr="00943E63">
        <w:rPr>
          <w:color w:val="231F1F"/>
          <w:u w:val="single"/>
        </w:rPr>
        <w:t xml:space="preserve"> </w:t>
      </w:r>
      <w:r w:rsidRPr="00943E63">
        <w:rPr>
          <w:color w:val="231F1F"/>
          <w:spacing w:val="-1"/>
          <w:u w:val="single"/>
        </w:rPr>
        <w:t>of</w:t>
      </w:r>
      <w:r w:rsidRPr="00943E63">
        <w:rPr>
          <w:color w:val="231F1F"/>
          <w:u w:val="single"/>
        </w:rPr>
        <w:t xml:space="preserve"> </w:t>
      </w:r>
      <w:r w:rsidRPr="00943E63">
        <w:rPr>
          <w:color w:val="231F1F"/>
          <w:spacing w:val="-1"/>
          <w:u w:val="single"/>
        </w:rPr>
        <w:t>liabilities</w:t>
      </w:r>
      <w:r w:rsidRPr="00943E63">
        <w:rPr>
          <w:color w:val="231F1F"/>
          <w:spacing w:val="1"/>
          <w:u w:val="single"/>
        </w:rPr>
        <w:t xml:space="preserve"> </w:t>
      </w:r>
      <w:r w:rsidRPr="00943E63">
        <w:rPr>
          <w:color w:val="231F1F"/>
          <w:spacing w:val="-1"/>
          <w:u w:val="single"/>
        </w:rPr>
        <w:t>(typically</w:t>
      </w:r>
      <w:r w:rsidRPr="00943E63">
        <w:rPr>
          <w:color w:val="231F1F"/>
          <w:spacing w:val="1"/>
          <w:u w:val="single"/>
        </w:rPr>
        <w:t xml:space="preserve"> </w:t>
      </w:r>
      <w:r w:rsidRPr="00943E63">
        <w:rPr>
          <w:color w:val="231F1F"/>
          <w:u w:val="single"/>
        </w:rPr>
        <w:t>some</w:t>
      </w:r>
      <w:r w:rsidRPr="00943E63">
        <w:rPr>
          <w:color w:val="231F1F"/>
          <w:spacing w:val="-4"/>
          <w:u w:val="single"/>
        </w:rPr>
        <w:t xml:space="preserve"> </w:t>
      </w:r>
      <w:r w:rsidRPr="00943E63">
        <w:rPr>
          <w:color w:val="231F1F"/>
          <w:u w:val="single"/>
        </w:rPr>
        <w:t>type</w:t>
      </w:r>
      <w:r w:rsidRPr="00943E63">
        <w:rPr>
          <w:color w:val="231F1F"/>
          <w:spacing w:val="2"/>
          <w:u w:val="single"/>
        </w:rPr>
        <w:t xml:space="preserve"> </w:t>
      </w:r>
      <w:r w:rsidRPr="00943E63">
        <w:rPr>
          <w:color w:val="231F1F"/>
          <w:u w:val="single"/>
        </w:rPr>
        <w:t>of</w:t>
      </w:r>
      <w:r w:rsidRPr="00943E63">
        <w:rPr>
          <w:color w:val="231F1F"/>
          <w:spacing w:val="-6"/>
          <w:u w:val="single"/>
        </w:rPr>
        <w:t xml:space="preserve"> </w:t>
      </w:r>
      <w:r w:rsidRPr="00943E63">
        <w:rPr>
          <w:color w:val="231F1F"/>
          <w:u w:val="single"/>
        </w:rPr>
        <w:t>credit</w:t>
      </w:r>
      <w:r w:rsidRPr="00943E63">
        <w:rPr>
          <w:color w:val="231F1F"/>
          <w:spacing w:val="-4"/>
          <w:u w:val="single"/>
        </w:rPr>
        <w:t xml:space="preserve"> </w:t>
      </w:r>
      <w:r w:rsidRPr="00943E63">
        <w:rPr>
          <w:color w:val="231F1F"/>
          <w:u w:val="single"/>
        </w:rPr>
        <w:t>or borrowing),</w:t>
      </w:r>
    </w:p>
    <w:p w14:paraId="33FC4B41" w14:textId="77777777" w:rsidR="00E850A7" w:rsidRDefault="00E850A7">
      <w:pPr>
        <w:spacing w:line="247" w:lineRule="auto"/>
        <w:jc w:val="center"/>
        <w:sectPr w:rsidR="00E850A7">
          <w:type w:val="continuous"/>
          <w:pgSz w:w="12240" w:h="15840"/>
          <w:pgMar w:top="420" w:right="0" w:bottom="280" w:left="0" w:header="720" w:footer="720" w:gutter="0"/>
          <w:cols w:space="720"/>
        </w:sectPr>
      </w:pPr>
    </w:p>
    <w:p w14:paraId="70DFDD91" w14:textId="77777777" w:rsidR="00E850A7" w:rsidRDefault="00E850A7">
      <w:pPr>
        <w:pStyle w:val="BodyText"/>
        <w:spacing w:before="6"/>
      </w:pPr>
    </w:p>
    <w:p w14:paraId="57440587" w14:textId="77777777" w:rsidR="00E850A7" w:rsidRPr="00052541" w:rsidRDefault="00000000" w:rsidP="00A40B83">
      <w:pPr>
        <w:pStyle w:val="BodyText"/>
        <w:spacing w:before="116" w:line="276" w:lineRule="auto"/>
        <w:ind w:left="3564" w:right="1303"/>
        <w:jc w:val="both"/>
        <w:rPr>
          <w:u w:val="single"/>
        </w:rPr>
      </w:pPr>
      <w:r w:rsidRPr="00052541">
        <w:rPr>
          <w:color w:val="231F1F"/>
          <w:spacing w:val="-1"/>
          <w:u w:val="single"/>
        </w:rPr>
        <w:t>a</w:t>
      </w:r>
      <w:r w:rsidRPr="00052541">
        <w:rPr>
          <w:color w:val="231F1F"/>
          <w:spacing w:val="-6"/>
          <w:u w:val="single"/>
        </w:rPr>
        <w:t xml:space="preserve"> </w:t>
      </w:r>
      <w:r w:rsidRPr="00052541">
        <w:rPr>
          <w:color w:val="231F1F"/>
          <w:spacing w:val="-1"/>
          <w:u w:val="single"/>
        </w:rPr>
        <w:t>dollar</w:t>
      </w:r>
      <w:r w:rsidRPr="00052541">
        <w:rPr>
          <w:color w:val="231F1F"/>
          <w:spacing w:val="-6"/>
          <w:u w:val="single"/>
        </w:rPr>
        <w:t xml:space="preserve"> </w:t>
      </w:r>
      <w:r w:rsidRPr="00052541">
        <w:rPr>
          <w:color w:val="231F1F"/>
          <w:spacing w:val="-1"/>
          <w:u w:val="single"/>
        </w:rPr>
        <w:t>of</w:t>
      </w:r>
      <w:r w:rsidRPr="00052541">
        <w:rPr>
          <w:color w:val="231F1F"/>
          <w:spacing w:val="-5"/>
          <w:u w:val="single"/>
        </w:rPr>
        <w:t xml:space="preserve"> </w:t>
      </w:r>
      <w:r w:rsidRPr="00052541">
        <w:rPr>
          <w:color w:val="231F1F"/>
          <w:spacing w:val="-1"/>
          <w:u w:val="single"/>
        </w:rPr>
        <w:t>owner’s equity,</w:t>
      </w:r>
      <w:r w:rsidRPr="00052541">
        <w:rPr>
          <w:color w:val="231F1F"/>
          <w:spacing w:val="-11"/>
          <w:u w:val="single"/>
        </w:rPr>
        <w:t xml:space="preserve"> </w:t>
      </w:r>
      <w:r w:rsidRPr="00052541">
        <w:rPr>
          <w:color w:val="231F1F"/>
          <w:spacing w:val="-1"/>
          <w:u w:val="single"/>
        </w:rPr>
        <w:t>or</w:t>
      </w:r>
      <w:r w:rsidRPr="00052541">
        <w:rPr>
          <w:color w:val="231F1F"/>
          <w:spacing w:val="-6"/>
          <w:u w:val="single"/>
        </w:rPr>
        <w:t xml:space="preserve"> </w:t>
      </w:r>
      <w:r w:rsidRPr="00052541">
        <w:rPr>
          <w:color w:val="231F1F"/>
          <w:spacing w:val="-1"/>
          <w:u w:val="single"/>
        </w:rPr>
        <w:t>some</w:t>
      </w:r>
      <w:r w:rsidRPr="00052541">
        <w:rPr>
          <w:color w:val="231F1F"/>
          <w:u w:val="single"/>
        </w:rPr>
        <w:t xml:space="preserve"> </w:t>
      </w:r>
      <w:r w:rsidRPr="00052541">
        <w:rPr>
          <w:color w:val="231F1F"/>
          <w:spacing w:val="-1"/>
          <w:u w:val="single"/>
        </w:rPr>
        <w:t>combination</w:t>
      </w:r>
      <w:r w:rsidRPr="00052541">
        <w:rPr>
          <w:color w:val="231F1F"/>
          <w:spacing w:val="-5"/>
          <w:u w:val="single"/>
        </w:rPr>
        <w:t xml:space="preserve"> </w:t>
      </w:r>
      <w:r w:rsidRPr="00052541">
        <w:rPr>
          <w:color w:val="231F1F"/>
          <w:spacing w:val="-1"/>
          <w:u w:val="single"/>
        </w:rPr>
        <w:t>of</w:t>
      </w:r>
      <w:r w:rsidRPr="00052541">
        <w:rPr>
          <w:color w:val="231F1F"/>
          <w:spacing w:val="-10"/>
          <w:u w:val="single"/>
        </w:rPr>
        <w:t xml:space="preserve"> </w:t>
      </w:r>
      <w:r w:rsidRPr="00052541">
        <w:rPr>
          <w:color w:val="231F1F"/>
          <w:spacing w:val="-1"/>
          <w:u w:val="single"/>
        </w:rPr>
        <w:t>the</w:t>
      </w:r>
      <w:r w:rsidRPr="00052541">
        <w:rPr>
          <w:color w:val="231F1F"/>
          <w:spacing w:val="-11"/>
          <w:u w:val="single"/>
        </w:rPr>
        <w:t xml:space="preserve"> </w:t>
      </w:r>
      <w:r w:rsidRPr="00052541">
        <w:rPr>
          <w:color w:val="231F1F"/>
          <w:spacing w:val="-1"/>
          <w:u w:val="single"/>
        </w:rPr>
        <w:t>two.</w:t>
      </w:r>
      <w:r w:rsidRPr="00052541">
        <w:rPr>
          <w:color w:val="231F1F"/>
          <w:u w:val="single"/>
        </w:rPr>
        <w:t xml:space="preserve"> </w:t>
      </w:r>
      <w:r w:rsidRPr="00052541">
        <w:rPr>
          <w:color w:val="231F1F"/>
          <w:spacing w:val="-1"/>
          <w:u w:val="single"/>
        </w:rPr>
        <w:t>The</w:t>
      </w:r>
      <w:r w:rsidRPr="00052541">
        <w:rPr>
          <w:color w:val="231F1F"/>
          <w:spacing w:val="-4"/>
          <w:u w:val="single"/>
        </w:rPr>
        <w:t xml:space="preserve"> </w:t>
      </w:r>
      <w:r w:rsidRPr="00052541">
        <w:rPr>
          <w:color w:val="231F1F"/>
          <w:spacing w:val="-1"/>
          <w:u w:val="single"/>
        </w:rPr>
        <w:t>ﬁrm’s</w:t>
      </w:r>
      <w:r w:rsidRPr="00052541">
        <w:rPr>
          <w:color w:val="231F1F"/>
          <w:spacing w:val="-5"/>
          <w:u w:val="single"/>
        </w:rPr>
        <w:t xml:space="preserve"> </w:t>
      </w:r>
      <w:r w:rsidRPr="00052541">
        <w:rPr>
          <w:color w:val="231F1F"/>
          <w:spacing w:val="-1"/>
          <w:u w:val="single"/>
        </w:rPr>
        <w:t>asset</w:t>
      </w:r>
      <w:r w:rsidRPr="00052541">
        <w:rPr>
          <w:color w:val="231F1F"/>
          <w:spacing w:val="-3"/>
          <w:u w:val="single"/>
        </w:rPr>
        <w:t xml:space="preserve"> </w:t>
      </w:r>
      <w:r w:rsidRPr="00052541">
        <w:rPr>
          <w:color w:val="231F1F"/>
          <w:spacing w:val="-1"/>
          <w:u w:val="single"/>
        </w:rPr>
        <w:t>total</w:t>
      </w:r>
      <w:r w:rsidRPr="00052541">
        <w:rPr>
          <w:color w:val="231F1F"/>
          <w:spacing w:val="-7"/>
          <w:u w:val="single"/>
        </w:rPr>
        <w:t xml:space="preserve"> </w:t>
      </w:r>
      <w:r w:rsidRPr="00052541">
        <w:rPr>
          <w:color w:val="231F1F"/>
          <w:u w:val="single"/>
        </w:rPr>
        <w:t>shows what</w:t>
      </w:r>
      <w:r w:rsidRPr="00052541">
        <w:rPr>
          <w:color w:val="231F1F"/>
          <w:spacing w:val="-48"/>
          <w:u w:val="single"/>
        </w:rPr>
        <w:t xml:space="preserve"> </w:t>
      </w:r>
      <w:r w:rsidRPr="00052541">
        <w:rPr>
          <w:color w:val="231F1F"/>
          <w:u w:val="single"/>
        </w:rPr>
        <w:t>the</w:t>
      </w:r>
      <w:r w:rsidRPr="00052541">
        <w:rPr>
          <w:color w:val="231F1F"/>
          <w:spacing w:val="-12"/>
          <w:u w:val="single"/>
        </w:rPr>
        <w:t xml:space="preserve"> </w:t>
      </w:r>
      <w:r w:rsidRPr="00052541">
        <w:rPr>
          <w:color w:val="231F1F"/>
          <w:u w:val="single"/>
        </w:rPr>
        <w:t>ﬁrm</w:t>
      </w:r>
      <w:r w:rsidRPr="00052541">
        <w:rPr>
          <w:color w:val="231F1F"/>
          <w:spacing w:val="-5"/>
          <w:u w:val="single"/>
        </w:rPr>
        <w:t xml:space="preserve"> </w:t>
      </w:r>
      <w:r w:rsidRPr="00052541">
        <w:rPr>
          <w:color w:val="231F1F"/>
          <w:u w:val="single"/>
        </w:rPr>
        <w:t>owns;</w:t>
      </w:r>
      <w:r w:rsidRPr="00052541">
        <w:rPr>
          <w:color w:val="231F1F"/>
          <w:spacing w:val="-6"/>
          <w:u w:val="single"/>
        </w:rPr>
        <w:t xml:space="preserve"> </w:t>
      </w:r>
      <w:r w:rsidRPr="00052541">
        <w:rPr>
          <w:color w:val="231F1F"/>
          <w:u w:val="single"/>
        </w:rPr>
        <w:t>the total</w:t>
      </w:r>
      <w:r w:rsidRPr="00052541">
        <w:rPr>
          <w:color w:val="231F1F"/>
          <w:spacing w:val="-4"/>
          <w:u w:val="single"/>
        </w:rPr>
        <w:t xml:space="preserve"> </w:t>
      </w:r>
      <w:r w:rsidRPr="00052541">
        <w:rPr>
          <w:color w:val="231F1F"/>
          <w:u w:val="single"/>
        </w:rPr>
        <w:t>of</w:t>
      </w:r>
      <w:r w:rsidRPr="00052541">
        <w:rPr>
          <w:color w:val="231F1F"/>
          <w:spacing w:val="1"/>
          <w:u w:val="single"/>
        </w:rPr>
        <w:t xml:space="preserve"> </w:t>
      </w:r>
      <w:r w:rsidRPr="00052541">
        <w:rPr>
          <w:color w:val="231F1F"/>
          <w:u w:val="single"/>
        </w:rPr>
        <w:t>liabilities</w:t>
      </w:r>
      <w:r w:rsidRPr="00052541">
        <w:rPr>
          <w:color w:val="231F1F"/>
          <w:spacing w:val="-5"/>
          <w:u w:val="single"/>
        </w:rPr>
        <w:t xml:space="preserve"> </w:t>
      </w:r>
      <w:r w:rsidRPr="00052541">
        <w:rPr>
          <w:color w:val="231F1F"/>
          <w:u w:val="single"/>
        </w:rPr>
        <w:t>and</w:t>
      </w:r>
      <w:r w:rsidRPr="00052541">
        <w:rPr>
          <w:color w:val="231F1F"/>
          <w:spacing w:val="-5"/>
          <w:u w:val="single"/>
        </w:rPr>
        <w:t xml:space="preserve"> </w:t>
      </w:r>
      <w:r w:rsidRPr="00052541">
        <w:rPr>
          <w:color w:val="231F1F"/>
          <w:u w:val="single"/>
        </w:rPr>
        <w:t>equity</w:t>
      </w:r>
      <w:r w:rsidRPr="00052541">
        <w:rPr>
          <w:color w:val="231F1F"/>
          <w:spacing w:val="-5"/>
          <w:u w:val="single"/>
        </w:rPr>
        <w:t xml:space="preserve"> </w:t>
      </w:r>
      <w:r w:rsidRPr="00052541">
        <w:rPr>
          <w:color w:val="231F1F"/>
          <w:u w:val="single"/>
        </w:rPr>
        <w:t>shows</w:t>
      </w:r>
      <w:r w:rsidRPr="00052541">
        <w:rPr>
          <w:color w:val="231F1F"/>
          <w:spacing w:val="-7"/>
          <w:u w:val="single"/>
        </w:rPr>
        <w:t xml:space="preserve"> </w:t>
      </w:r>
      <w:r w:rsidRPr="00052541">
        <w:rPr>
          <w:color w:val="231F1F"/>
          <w:u w:val="single"/>
        </w:rPr>
        <w:t>what</w:t>
      </w:r>
      <w:r w:rsidRPr="00052541">
        <w:rPr>
          <w:color w:val="231F1F"/>
          <w:spacing w:val="-11"/>
          <w:u w:val="single"/>
        </w:rPr>
        <w:t xml:space="preserve"> </w:t>
      </w:r>
      <w:r w:rsidRPr="00052541">
        <w:rPr>
          <w:color w:val="231F1F"/>
          <w:u w:val="single"/>
        </w:rPr>
        <w:t>the</w:t>
      </w:r>
      <w:r w:rsidRPr="00052541">
        <w:rPr>
          <w:color w:val="231F1F"/>
          <w:spacing w:val="-6"/>
          <w:u w:val="single"/>
        </w:rPr>
        <w:t xml:space="preserve"> </w:t>
      </w:r>
      <w:r w:rsidRPr="00052541">
        <w:rPr>
          <w:color w:val="231F1F"/>
          <w:u w:val="single"/>
        </w:rPr>
        <w:t>ﬁrm</w:t>
      </w:r>
      <w:r w:rsidRPr="00052541">
        <w:rPr>
          <w:color w:val="231F1F"/>
          <w:spacing w:val="-2"/>
          <w:u w:val="single"/>
        </w:rPr>
        <w:t xml:space="preserve"> </w:t>
      </w:r>
      <w:r w:rsidRPr="00052541">
        <w:rPr>
          <w:color w:val="231F1F"/>
          <w:u w:val="single"/>
        </w:rPr>
        <w:t>owes</w:t>
      </w:r>
      <w:r w:rsidRPr="00052541">
        <w:rPr>
          <w:color w:val="231F1F"/>
          <w:spacing w:val="-3"/>
          <w:u w:val="single"/>
        </w:rPr>
        <w:t xml:space="preserve"> </w:t>
      </w:r>
      <w:r w:rsidRPr="00052541">
        <w:rPr>
          <w:color w:val="231F1F"/>
          <w:u w:val="single"/>
        </w:rPr>
        <w:t>to its</w:t>
      </w:r>
      <w:r w:rsidRPr="00052541">
        <w:rPr>
          <w:color w:val="231F1F"/>
          <w:spacing w:val="-5"/>
          <w:u w:val="single"/>
        </w:rPr>
        <w:t xml:space="preserve"> </w:t>
      </w:r>
      <w:r w:rsidRPr="00052541">
        <w:rPr>
          <w:color w:val="231F1F"/>
          <w:u w:val="single"/>
        </w:rPr>
        <w:t>creditors</w:t>
      </w:r>
      <w:r w:rsidRPr="00052541">
        <w:rPr>
          <w:color w:val="231F1F"/>
          <w:spacing w:val="-6"/>
          <w:u w:val="single"/>
        </w:rPr>
        <w:t xml:space="preserve"> </w:t>
      </w:r>
      <w:r w:rsidRPr="00052541">
        <w:rPr>
          <w:color w:val="231F1F"/>
          <w:u w:val="single"/>
        </w:rPr>
        <w:t>and</w:t>
      </w:r>
      <w:r w:rsidRPr="00052541">
        <w:rPr>
          <w:color w:val="231F1F"/>
          <w:spacing w:val="-47"/>
          <w:u w:val="single"/>
        </w:rPr>
        <w:t xml:space="preserve"> </w:t>
      </w:r>
      <w:r w:rsidRPr="00052541">
        <w:rPr>
          <w:color w:val="231F1F"/>
          <w:u w:val="single"/>
        </w:rPr>
        <w:t>owners.</w:t>
      </w:r>
    </w:p>
    <w:p w14:paraId="6794DDA3" w14:textId="77777777" w:rsidR="00E850A7" w:rsidRDefault="00000000" w:rsidP="00A40B83">
      <w:pPr>
        <w:pStyle w:val="BodyText"/>
        <w:spacing w:line="276" w:lineRule="auto"/>
        <w:ind w:left="3564" w:right="1302" w:firstLine="355"/>
        <w:jc w:val="both"/>
      </w:pPr>
      <w:r>
        <w:rPr>
          <w:color w:val="231F1F"/>
        </w:rPr>
        <w:t>The</w:t>
      </w:r>
      <w:r>
        <w:rPr>
          <w:color w:val="231F1F"/>
          <w:spacing w:val="-3"/>
        </w:rPr>
        <w:t xml:space="preserve"> </w:t>
      </w:r>
      <w:r>
        <w:rPr>
          <w:color w:val="231F1F"/>
        </w:rPr>
        <w:t>balance</w:t>
      </w:r>
      <w:r>
        <w:rPr>
          <w:color w:val="231F1F"/>
          <w:spacing w:val="-2"/>
        </w:rPr>
        <w:t xml:space="preserve"> </w:t>
      </w:r>
      <w:r>
        <w:rPr>
          <w:color w:val="231F1F"/>
        </w:rPr>
        <w:t>sheet</w:t>
      </w:r>
      <w:r>
        <w:rPr>
          <w:color w:val="231F1F"/>
          <w:spacing w:val="-4"/>
        </w:rPr>
        <w:t xml:space="preserve"> </w:t>
      </w:r>
      <w:r>
        <w:rPr>
          <w:color w:val="231F1F"/>
        </w:rPr>
        <w:t>for</w:t>
      </w:r>
      <w:r>
        <w:rPr>
          <w:color w:val="231F1F"/>
          <w:spacing w:val="-4"/>
        </w:rPr>
        <w:t xml:space="preserve"> </w:t>
      </w:r>
      <w:r>
        <w:rPr>
          <w:color w:val="231F1F"/>
        </w:rPr>
        <w:t>Walgreens</w:t>
      </w:r>
      <w:r>
        <w:rPr>
          <w:color w:val="231F1F"/>
          <w:spacing w:val="-2"/>
        </w:rPr>
        <w:t xml:space="preserve"> </w:t>
      </w:r>
      <w:r>
        <w:rPr>
          <w:color w:val="231F1F"/>
        </w:rPr>
        <w:t>shown</w:t>
      </w:r>
      <w:r>
        <w:rPr>
          <w:color w:val="231F1F"/>
          <w:spacing w:val="-6"/>
        </w:rPr>
        <w:t xml:space="preserve"> </w:t>
      </w:r>
      <w:r>
        <w:rPr>
          <w:color w:val="231F1F"/>
        </w:rPr>
        <w:t>in</w:t>
      </w:r>
      <w:r>
        <w:rPr>
          <w:color w:val="231F1F"/>
          <w:spacing w:val="-3"/>
        </w:rPr>
        <w:t xml:space="preserve"> </w:t>
      </w:r>
      <w:r>
        <w:rPr>
          <w:rFonts w:ascii="Palatino Linotype" w:hAnsi="Palatino Linotype"/>
          <w:color w:val="009CDB"/>
        </w:rPr>
        <w:t>Table</w:t>
      </w:r>
      <w:r>
        <w:rPr>
          <w:rFonts w:ascii="Palatino Linotype" w:hAnsi="Palatino Linotype"/>
          <w:color w:val="009CDB"/>
          <w:spacing w:val="-4"/>
        </w:rPr>
        <w:t xml:space="preserve"> </w:t>
      </w:r>
      <w:r>
        <w:rPr>
          <w:rFonts w:ascii="Palatino Linotype" w:hAnsi="Palatino Linotype"/>
          <w:color w:val="009CDB"/>
        </w:rPr>
        <w:t>13.5</w:t>
      </w:r>
      <w:r>
        <w:rPr>
          <w:rFonts w:ascii="Palatino Linotype" w:hAnsi="Palatino Linotype"/>
          <w:color w:val="009CDB"/>
          <w:spacing w:val="-3"/>
        </w:rPr>
        <w:t xml:space="preserve"> </w:t>
      </w:r>
      <w:r>
        <w:rPr>
          <w:color w:val="231F1F"/>
        </w:rPr>
        <w:t>reveals</w:t>
      </w:r>
      <w:r>
        <w:rPr>
          <w:color w:val="231F1F"/>
          <w:spacing w:val="-7"/>
        </w:rPr>
        <w:t xml:space="preserve"> </w:t>
      </w:r>
      <w:r>
        <w:rPr>
          <w:color w:val="231F1F"/>
        </w:rPr>
        <w:t>this</w:t>
      </w:r>
      <w:r>
        <w:rPr>
          <w:color w:val="231F1F"/>
          <w:spacing w:val="-7"/>
        </w:rPr>
        <w:t xml:space="preserve"> </w:t>
      </w:r>
      <w:r>
        <w:rPr>
          <w:color w:val="231F1F"/>
        </w:rPr>
        <w:t>equality</w:t>
      </w:r>
      <w:r>
        <w:rPr>
          <w:color w:val="231F1F"/>
          <w:spacing w:val="-7"/>
        </w:rPr>
        <w:t xml:space="preserve"> </w:t>
      </w:r>
      <w:r>
        <w:rPr>
          <w:color w:val="231F1F"/>
        </w:rPr>
        <w:t>of</w:t>
      </w:r>
      <w:r>
        <w:rPr>
          <w:color w:val="231F1F"/>
          <w:spacing w:val="-6"/>
        </w:rPr>
        <w:t xml:space="preserve"> </w:t>
      </w:r>
      <w:r>
        <w:rPr>
          <w:color w:val="231F1F"/>
        </w:rPr>
        <w:t>assets</w:t>
      </w:r>
      <w:r>
        <w:rPr>
          <w:color w:val="231F1F"/>
          <w:spacing w:val="-7"/>
        </w:rPr>
        <w:t xml:space="preserve"> </w:t>
      </w:r>
      <w:r>
        <w:rPr>
          <w:color w:val="231F1F"/>
        </w:rPr>
        <w:t>and</w:t>
      </w:r>
      <w:r>
        <w:rPr>
          <w:color w:val="231F1F"/>
          <w:spacing w:val="-47"/>
        </w:rPr>
        <w:t xml:space="preserve"> </w:t>
      </w:r>
      <w:r>
        <w:rPr>
          <w:color w:val="231F1F"/>
        </w:rPr>
        <w:t>the</w:t>
      </w:r>
      <w:r>
        <w:rPr>
          <w:color w:val="231F1F"/>
          <w:spacing w:val="-2"/>
        </w:rPr>
        <w:t xml:space="preserve"> </w:t>
      </w:r>
      <w:r>
        <w:rPr>
          <w:color w:val="231F1F"/>
        </w:rPr>
        <w:t>ﬁnancial</w:t>
      </w:r>
      <w:r>
        <w:rPr>
          <w:color w:val="231F1F"/>
          <w:spacing w:val="-1"/>
        </w:rPr>
        <w:t xml:space="preserve"> </w:t>
      </w:r>
      <w:r>
        <w:rPr>
          <w:color w:val="231F1F"/>
        </w:rPr>
        <w:t>interests</w:t>
      </w:r>
      <w:r>
        <w:rPr>
          <w:color w:val="231F1F"/>
          <w:spacing w:val="3"/>
        </w:rPr>
        <w:t xml:space="preserve"> </w:t>
      </w:r>
      <w:r>
        <w:rPr>
          <w:color w:val="231F1F"/>
        </w:rPr>
        <w:t>in</w:t>
      </w:r>
      <w:r>
        <w:rPr>
          <w:color w:val="231F1F"/>
          <w:spacing w:val="-2"/>
        </w:rPr>
        <w:t xml:space="preserve"> </w:t>
      </w:r>
      <w:r>
        <w:rPr>
          <w:color w:val="231F1F"/>
        </w:rPr>
        <w:t>the</w:t>
      </w:r>
      <w:r>
        <w:rPr>
          <w:color w:val="231F1F"/>
          <w:spacing w:val="-2"/>
        </w:rPr>
        <w:t xml:space="preserve"> </w:t>
      </w:r>
      <w:r>
        <w:rPr>
          <w:color w:val="231F1F"/>
        </w:rPr>
        <w:t>assets.</w:t>
      </w:r>
      <w:r>
        <w:rPr>
          <w:color w:val="231F1F"/>
          <w:spacing w:val="1"/>
        </w:rPr>
        <w:t xml:space="preserve"> </w:t>
      </w:r>
      <w:r>
        <w:rPr>
          <w:color w:val="231F1F"/>
        </w:rPr>
        <w:t>Total</w:t>
      </w:r>
      <w:r>
        <w:rPr>
          <w:color w:val="231F1F"/>
          <w:spacing w:val="-2"/>
        </w:rPr>
        <w:t xml:space="preserve"> </w:t>
      </w:r>
      <w:r>
        <w:rPr>
          <w:color w:val="231F1F"/>
        </w:rPr>
        <w:t>assets</w:t>
      </w:r>
      <w:r>
        <w:rPr>
          <w:color w:val="231F1F"/>
          <w:spacing w:val="-3"/>
        </w:rPr>
        <w:t xml:space="preserve"> </w:t>
      </w:r>
      <w:r>
        <w:rPr>
          <w:color w:val="231F1F"/>
        </w:rPr>
        <w:t>were</w:t>
      </w:r>
      <w:r>
        <w:rPr>
          <w:color w:val="231F1F"/>
          <w:spacing w:val="-1"/>
        </w:rPr>
        <w:t xml:space="preserve"> </w:t>
      </w:r>
      <w:r>
        <w:rPr>
          <w:color w:val="231F1F"/>
        </w:rPr>
        <w:t>$68,782</w:t>
      </w:r>
      <w:r>
        <w:rPr>
          <w:color w:val="231F1F"/>
          <w:spacing w:val="-3"/>
        </w:rPr>
        <w:t xml:space="preserve"> </w:t>
      </w:r>
      <w:r>
        <w:rPr>
          <w:color w:val="231F1F"/>
        </w:rPr>
        <w:t>million</w:t>
      </w:r>
      <w:r>
        <w:rPr>
          <w:color w:val="231F1F"/>
          <w:spacing w:val="3"/>
        </w:rPr>
        <w:t xml:space="preserve"> </w:t>
      </w:r>
      <w:r>
        <w:rPr>
          <w:color w:val="231F1F"/>
        </w:rPr>
        <w:t>in</w:t>
      </w:r>
      <w:r>
        <w:rPr>
          <w:color w:val="231F1F"/>
          <w:spacing w:val="-2"/>
        </w:rPr>
        <w:t xml:space="preserve"> </w:t>
      </w:r>
      <w:r>
        <w:rPr>
          <w:color w:val="231F1F"/>
        </w:rPr>
        <w:t>2015,</w:t>
      </w:r>
      <w:r>
        <w:rPr>
          <w:color w:val="231F1F"/>
          <w:spacing w:val="-1"/>
        </w:rPr>
        <w:t xml:space="preserve"> </w:t>
      </w:r>
      <w:r>
        <w:rPr>
          <w:color w:val="231F1F"/>
        </w:rPr>
        <w:t>an 85</w:t>
      </w:r>
      <w:r>
        <w:rPr>
          <w:color w:val="231F1F"/>
          <w:spacing w:val="-1"/>
        </w:rPr>
        <w:t xml:space="preserve"> </w:t>
      </w:r>
      <w:r>
        <w:rPr>
          <w:color w:val="231F1F"/>
        </w:rPr>
        <w:t>percent</w:t>
      </w:r>
    </w:p>
    <w:p w14:paraId="5507AF00" w14:textId="77777777" w:rsidR="00E850A7" w:rsidRDefault="00000000" w:rsidP="00A40B83">
      <w:pPr>
        <w:pStyle w:val="BodyText"/>
        <w:spacing w:before="5" w:line="276" w:lineRule="auto"/>
        <w:ind w:left="3564" w:right="1304"/>
        <w:jc w:val="both"/>
      </w:pPr>
      <w:r>
        <w:rPr>
          <w:color w:val="231F1F"/>
          <w:w w:val="95"/>
        </w:rPr>
        <w:t xml:space="preserve">increase over 2014’s asset level of $37,182 million. </w:t>
      </w:r>
      <w:r w:rsidRPr="00943E63">
        <w:rPr>
          <w:color w:val="231F1F"/>
          <w:w w:val="95"/>
          <w:highlight w:val="yellow"/>
        </w:rPr>
        <w:t>As we mentioned above, this large increase</w:t>
      </w:r>
      <w:r w:rsidRPr="00943E63">
        <w:rPr>
          <w:color w:val="231F1F"/>
          <w:spacing w:val="1"/>
          <w:w w:val="95"/>
          <w:highlight w:val="yellow"/>
        </w:rPr>
        <w:t xml:space="preserve"> </w:t>
      </w:r>
      <w:r w:rsidRPr="00943E63">
        <w:rPr>
          <w:color w:val="231F1F"/>
          <w:w w:val="95"/>
          <w:highlight w:val="yellow"/>
        </w:rPr>
        <w:t>in assets (as well as most other balance sheet accounts) is because of the merging of two ﬁrms,</w:t>
      </w:r>
      <w:r w:rsidRPr="00943E63">
        <w:rPr>
          <w:color w:val="231F1F"/>
          <w:spacing w:val="1"/>
          <w:w w:val="95"/>
          <w:highlight w:val="yellow"/>
        </w:rPr>
        <w:t xml:space="preserve"> </w:t>
      </w:r>
      <w:r w:rsidRPr="00943E63">
        <w:rPr>
          <w:color w:val="231F1F"/>
          <w:highlight w:val="yellow"/>
        </w:rPr>
        <w:t>Walgreens and</w:t>
      </w:r>
      <w:r w:rsidRPr="00943E63">
        <w:rPr>
          <w:color w:val="231F1F"/>
          <w:spacing w:val="-6"/>
          <w:highlight w:val="yellow"/>
        </w:rPr>
        <w:t xml:space="preserve"> </w:t>
      </w:r>
      <w:r w:rsidRPr="00943E63">
        <w:rPr>
          <w:color w:val="231F1F"/>
          <w:highlight w:val="yellow"/>
        </w:rPr>
        <w:t>Alliance</w:t>
      </w:r>
      <w:r w:rsidRPr="00943E63">
        <w:rPr>
          <w:color w:val="231F1F"/>
          <w:spacing w:val="-5"/>
          <w:highlight w:val="yellow"/>
        </w:rPr>
        <w:t xml:space="preserve"> </w:t>
      </w:r>
      <w:r w:rsidRPr="00943E63">
        <w:rPr>
          <w:color w:val="231F1F"/>
          <w:highlight w:val="yellow"/>
        </w:rPr>
        <w:t>Boots,</w:t>
      </w:r>
      <w:r w:rsidRPr="00943E63">
        <w:rPr>
          <w:color w:val="231F1F"/>
          <w:spacing w:val="-11"/>
          <w:highlight w:val="yellow"/>
        </w:rPr>
        <w:t xml:space="preserve"> </w:t>
      </w:r>
      <w:r w:rsidRPr="00943E63">
        <w:rPr>
          <w:color w:val="231F1F"/>
          <w:highlight w:val="yellow"/>
        </w:rPr>
        <w:t>into</w:t>
      </w:r>
      <w:r w:rsidRPr="00943E63">
        <w:rPr>
          <w:color w:val="231F1F"/>
          <w:spacing w:val="-12"/>
          <w:highlight w:val="yellow"/>
        </w:rPr>
        <w:t xml:space="preserve"> </w:t>
      </w:r>
      <w:r w:rsidRPr="00943E63">
        <w:rPr>
          <w:color w:val="231F1F"/>
          <w:highlight w:val="yellow"/>
        </w:rPr>
        <w:t>one</w:t>
      </w:r>
      <w:r w:rsidRPr="00943E63">
        <w:rPr>
          <w:color w:val="231F1F"/>
          <w:spacing w:val="-1"/>
          <w:highlight w:val="yellow"/>
        </w:rPr>
        <w:t xml:space="preserve"> </w:t>
      </w:r>
      <w:r w:rsidRPr="00943E63">
        <w:rPr>
          <w:color w:val="231F1F"/>
          <w:highlight w:val="yellow"/>
        </w:rPr>
        <w:t>ﬁrm:</w:t>
      </w:r>
      <w:r w:rsidRPr="00943E63">
        <w:rPr>
          <w:color w:val="231F1F"/>
          <w:spacing w:val="-5"/>
          <w:highlight w:val="yellow"/>
        </w:rPr>
        <w:t xml:space="preserve"> </w:t>
      </w:r>
      <w:r w:rsidRPr="00943E63">
        <w:rPr>
          <w:color w:val="231F1F"/>
          <w:highlight w:val="yellow"/>
        </w:rPr>
        <w:t>Walgreens</w:t>
      </w:r>
      <w:r w:rsidRPr="00943E63">
        <w:rPr>
          <w:color w:val="231F1F"/>
          <w:spacing w:val="-8"/>
          <w:highlight w:val="yellow"/>
        </w:rPr>
        <w:t xml:space="preserve"> </w:t>
      </w:r>
      <w:r w:rsidRPr="00943E63">
        <w:rPr>
          <w:color w:val="231F1F"/>
          <w:highlight w:val="yellow"/>
        </w:rPr>
        <w:t>Boots</w:t>
      </w:r>
      <w:r w:rsidRPr="00943E63">
        <w:rPr>
          <w:color w:val="231F1F"/>
          <w:spacing w:val="-10"/>
          <w:highlight w:val="yellow"/>
        </w:rPr>
        <w:t xml:space="preserve"> </w:t>
      </w:r>
      <w:r w:rsidRPr="00943E63">
        <w:rPr>
          <w:color w:val="231F1F"/>
          <w:highlight w:val="yellow"/>
        </w:rPr>
        <w:t>Alliance</w:t>
      </w:r>
      <w:r w:rsidRPr="00943E63">
        <w:rPr>
          <w:color w:val="231F1F"/>
          <w:spacing w:val="-4"/>
          <w:highlight w:val="yellow"/>
        </w:rPr>
        <w:t xml:space="preserve"> </w:t>
      </w:r>
      <w:r w:rsidRPr="00943E63">
        <w:rPr>
          <w:color w:val="231F1F"/>
          <w:highlight w:val="yellow"/>
        </w:rPr>
        <w:t>during</w:t>
      </w:r>
      <w:r w:rsidRPr="00943E63">
        <w:rPr>
          <w:color w:val="231F1F"/>
          <w:spacing w:val="-5"/>
          <w:highlight w:val="yellow"/>
        </w:rPr>
        <w:t xml:space="preserve"> </w:t>
      </w:r>
      <w:r w:rsidRPr="00943E63">
        <w:rPr>
          <w:color w:val="231F1F"/>
          <w:highlight w:val="yellow"/>
        </w:rPr>
        <w:t>2015.</w:t>
      </w:r>
    </w:p>
    <w:p w14:paraId="22D16559" w14:textId="517CA827" w:rsidR="00E850A7" w:rsidRPr="004148CF" w:rsidRDefault="00000000" w:rsidP="00A40B83">
      <w:pPr>
        <w:pStyle w:val="BodyText"/>
        <w:spacing w:before="2" w:line="276" w:lineRule="auto"/>
        <w:ind w:left="3564" w:right="1292" w:firstLine="355"/>
        <w:jc w:val="both"/>
        <w:rPr>
          <w:b/>
          <w:bCs/>
          <w:u w:val="single"/>
        </w:rPr>
      </w:pPr>
      <w:r>
        <w:rPr>
          <w:color w:val="231F1F"/>
          <w:w w:val="95"/>
        </w:rPr>
        <w:t>Because of the merger, total liabilities increased from $16,725 million to $37,921 million,</w:t>
      </w:r>
      <w:r>
        <w:rPr>
          <w:color w:val="231F1F"/>
          <w:spacing w:val="1"/>
          <w:w w:val="95"/>
        </w:rPr>
        <w:t xml:space="preserve"> </w:t>
      </w:r>
      <w:r>
        <w:rPr>
          <w:color w:val="231F1F"/>
          <w:w w:val="95"/>
        </w:rPr>
        <w:t>which is an increase of over 126 percent. Owner’s equity, which for Walgreens is stockholders’</w:t>
      </w:r>
      <w:r>
        <w:rPr>
          <w:color w:val="231F1F"/>
          <w:spacing w:val="1"/>
          <w:w w:val="95"/>
        </w:rPr>
        <w:t xml:space="preserve"> </w:t>
      </w:r>
      <w:r>
        <w:rPr>
          <w:color w:val="231F1F"/>
        </w:rPr>
        <w:t>equity, provided the</w:t>
      </w:r>
      <w:r>
        <w:rPr>
          <w:color w:val="231F1F"/>
          <w:spacing w:val="1"/>
        </w:rPr>
        <w:t xml:space="preserve"> </w:t>
      </w:r>
      <w:r>
        <w:rPr>
          <w:color w:val="231F1F"/>
        </w:rPr>
        <w:t>balancing ﬁgure</w:t>
      </w:r>
      <w:r>
        <w:rPr>
          <w:color w:val="231F1F"/>
          <w:spacing w:val="50"/>
        </w:rPr>
        <w:t xml:space="preserve"> </w:t>
      </w:r>
      <w:r>
        <w:rPr>
          <w:color w:val="231F1F"/>
        </w:rPr>
        <w:t>with $30,861</w:t>
      </w:r>
      <w:r>
        <w:rPr>
          <w:color w:val="231F1F"/>
          <w:spacing w:val="50"/>
        </w:rPr>
        <w:t xml:space="preserve"> </w:t>
      </w:r>
      <w:r>
        <w:rPr>
          <w:color w:val="231F1F"/>
        </w:rPr>
        <w:t>million in 2015</w:t>
      </w:r>
      <w:r>
        <w:rPr>
          <w:color w:val="231F1F"/>
          <w:spacing w:val="50"/>
        </w:rPr>
        <w:t xml:space="preserve"> </w:t>
      </w:r>
      <w:r>
        <w:rPr>
          <w:color w:val="231F1F"/>
        </w:rPr>
        <w:t>and</w:t>
      </w:r>
      <w:r>
        <w:rPr>
          <w:color w:val="231F1F"/>
          <w:spacing w:val="50"/>
        </w:rPr>
        <w:t xml:space="preserve"> </w:t>
      </w:r>
      <w:r>
        <w:rPr>
          <w:color w:val="231F1F"/>
        </w:rPr>
        <w:t>$20,457</w:t>
      </w:r>
      <w:r>
        <w:rPr>
          <w:color w:val="231F1F"/>
          <w:spacing w:val="50"/>
        </w:rPr>
        <w:t xml:space="preserve"> </w:t>
      </w:r>
      <w:r>
        <w:rPr>
          <w:color w:val="231F1F"/>
        </w:rPr>
        <w:t>million</w:t>
      </w:r>
      <w:r>
        <w:rPr>
          <w:color w:val="231F1F"/>
          <w:spacing w:val="1"/>
        </w:rPr>
        <w:t xml:space="preserve"> </w:t>
      </w:r>
      <w:r>
        <w:rPr>
          <w:color w:val="231F1F"/>
        </w:rPr>
        <w:t>in 2014. This was an increase of about 51 percent</w:t>
      </w:r>
      <w:r w:rsidRPr="004148CF">
        <w:rPr>
          <w:color w:val="231F1F"/>
          <w:highlight w:val="yellow"/>
        </w:rPr>
        <w:t xml:space="preserve">. </w:t>
      </w:r>
      <w:r w:rsidRPr="004148CF">
        <w:rPr>
          <w:b/>
          <w:bCs/>
          <w:color w:val="231F1F"/>
          <w:highlight w:val="yellow"/>
        </w:rPr>
        <w:t>This brief comparison shows the large</w:t>
      </w:r>
      <w:r w:rsidRPr="004148CF">
        <w:rPr>
          <w:b/>
          <w:bCs/>
          <w:color w:val="231F1F"/>
          <w:spacing w:val="1"/>
          <w:highlight w:val="yellow"/>
        </w:rPr>
        <w:t xml:space="preserve"> </w:t>
      </w:r>
      <w:r w:rsidRPr="004148CF">
        <w:rPr>
          <w:b/>
          <w:bCs/>
          <w:color w:val="231F1F"/>
          <w:highlight w:val="yellow"/>
        </w:rPr>
        <w:t>increase</w:t>
      </w:r>
      <w:r w:rsidRPr="004148CF">
        <w:rPr>
          <w:b/>
          <w:bCs/>
          <w:color w:val="231F1F"/>
          <w:spacing w:val="-5"/>
          <w:highlight w:val="yellow"/>
        </w:rPr>
        <w:t xml:space="preserve"> </w:t>
      </w:r>
      <w:r w:rsidRPr="004148CF">
        <w:rPr>
          <w:b/>
          <w:bCs/>
          <w:color w:val="231F1F"/>
          <w:highlight w:val="yellow"/>
        </w:rPr>
        <w:t>in</w:t>
      </w:r>
      <w:r w:rsidRPr="004148CF">
        <w:rPr>
          <w:b/>
          <w:bCs/>
          <w:color w:val="231F1F"/>
          <w:spacing w:val="-8"/>
          <w:highlight w:val="yellow"/>
        </w:rPr>
        <w:t xml:space="preserve"> </w:t>
      </w:r>
      <w:r w:rsidRPr="004148CF">
        <w:rPr>
          <w:b/>
          <w:bCs/>
          <w:color w:val="231F1F"/>
          <w:highlight w:val="yellow"/>
        </w:rPr>
        <w:t>assets</w:t>
      </w:r>
      <w:r w:rsidRPr="004148CF">
        <w:rPr>
          <w:b/>
          <w:bCs/>
          <w:color w:val="231F1F"/>
          <w:spacing w:val="3"/>
          <w:highlight w:val="yellow"/>
        </w:rPr>
        <w:t xml:space="preserve"> </w:t>
      </w:r>
      <w:r w:rsidRPr="004148CF">
        <w:rPr>
          <w:b/>
          <w:bCs/>
          <w:color w:val="231F1F"/>
          <w:highlight w:val="yellow"/>
        </w:rPr>
        <w:t>was</w:t>
      </w:r>
      <w:r w:rsidRPr="004148CF">
        <w:rPr>
          <w:b/>
          <w:bCs/>
          <w:color w:val="231F1F"/>
          <w:spacing w:val="-1"/>
          <w:highlight w:val="yellow"/>
        </w:rPr>
        <w:t xml:space="preserve"> </w:t>
      </w:r>
      <w:r w:rsidRPr="004148CF">
        <w:rPr>
          <w:b/>
          <w:bCs/>
          <w:color w:val="231F1F"/>
          <w:highlight w:val="yellow"/>
        </w:rPr>
        <w:t>ﬁnanced</w:t>
      </w:r>
      <w:r w:rsidRPr="004148CF">
        <w:rPr>
          <w:b/>
          <w:bCs/>
          <w:color w:val="231F1F"/>
          <w:spacing w:val="-6"/>
          <w:highlight w:val="yellow"/>
        </w:rPr>
        <w:t xml:space="preserve"> </w:t>
      </w:r>
      <w:r w:rsidRPr="004148CF">
        <w:rPr>
          <w:b/>
          <w:bCs/>
          <w:color w:val="231F1F"/>
          <w:highlight w:val="yellow"/>
        </w:rPr>
        <w:t>mainly</w:t>
      </w:r>
      <w:r w:rsidRPr="004148CF">
        <w:rPr>
          <w:b/>
          <w:bCs/>
          <w:color w:val="231F1F"/>
          <w:spacing w:val="-11"/>
          <w:highlight w:val="yellow"/>
        </w:rPr>
        <w:t xml:space="preserve"> </w:t>
      </w:r>
      <w:r w:rsidRPr="004148CF">
        <w:rPr>
          <w:b/>
          <w:bCs/>
          <w:color w:val="231F1F"/>
          <w:highlight w:val="yellow"/>
        </w:rPr>
        <w:t>by</w:t>
      </w:r>
      <w:r w:rsidRPr="004148CF">
        <w:rPr>
          <w:b/>
          <w:bCs/>
          <w:color w:val="231F1F"/>
          <w:spacing w:val="1"/>
          <w:highlight w:val="yellow"/>
        </w:rPr>
        <w:t xml:space="preserve"> </w:t>
      </w:r>
      <w:r w:rsidRPr="004148CF">
        <w:rPr>
          <w:b/>
          <w:bCs/>
          <w:color w:val="231F1F"/>
          <w:highlight w:val="yellow"/>
        </w:rPr>
        <w:t>an</w:t>
      </w:r>
      <w:r w:rsidRPr="004148CF">
        <w:rPr>
          <w:b/>
          <w:bCs/>
          <w:color w:val="231F1F"/>
          <w:spacing w:val="-7"/>
          <w:highlight w:val="yellow"/>
        </w:rPr>
        <w:t xml:space="preserve"> </w:t>
      </w:r>
      <w:r w:rsidRPr="004148CF">
        <w:rPr>
          <w:b/>
          <w:bCs/>
          <w:color w:val="231F1F"/>
          <w:highlight w:val="yellow"/>
        </w:rPr>
        <w:t>increase</w:t>
      </w:r>
      <w:r w:rsidRPr="004148CF">
        <w:rPr>
          <w:b/>
          <w:bCs/>
          <w:color w:val="231F1F"/>
          <w:spacing w:val="-4"/>
          <w:highlight w:val="yellow"/>
        </w:rPr>
        <w:t xml:space="preserve"> </w:t>
      </w:r>
      <w:r w:rsidRPr="004148CF">
        <w:rPr>
          <w:b/>
          <w:bCs/>
          <w:color w:val="231F1F"/>
          <w:highlight w:val="yellow"/>
        </w:rPr>
        <w:t>in</w:t>
      </w:r>
      <w:r w:rsidRPr="004148CF">
        <w:rPr>
          <w:b/>
          <w:bCs/>
          <w:color w:val="231F1F"/>
          <w:spacing w:val="-7"/>
          <w:highlight w:val="yellow"/>
        </w:rPr>
        <w:t xml:space="preserve"> </w:t>
      </w:r>
      <w:r w:rsidRPr="004148CF">
        <w:rPr>
          <w:b/>
          <w:bCs/>
          <w:color w:val="231F1F"/>
          <w:highlight w:val="yellow"/>
        </w:rPr>
        <w:t>debt</w:t>
      </w:r>
      <w:r w:rsidRPr="004148CF">
        <w:rPr>
          <w:b/>
          <w:bCs/>
          <w:color w:val="231F1F"/>
          <w:spacing w:val="-3"/>
          <w:highlight w:val="yellow"/>
        </w:rPr>
        <w:t xml:space="preserve"> </w:t>
      </w:r>
      <w:r w:rsidRPr="004148CF">
        <w:rPr>
          <w:b/>
          <w:bCs/>
          <w:color w:val="231F1F"/>
          <w:highlight w:val="yellow"/>
        </w:rPr>
        <w:t>(total</w:t>
      </w:r>
      <w:r w:rsidRPr="004148CF">
        <w:rPr>
          <w:b/>
          <w:bCs/>
          <w:color w:val="231F1F"/>
          <w:spacing w:val="-9"/>
          <w:highlight w:val="yellow"/>
        </w:rPr>
        <w:t xml:space="preserve"> </w:t>
      </w:r>
      <w:r w:rsidRPr="004148CF">
        <w:rPr>
          <w:b/>
          <w:bCs/>
          <w:color w:val="231F1F"/>
          <w:highlight w:val="yellow"/>
        </w:rPr>
        <w:t>liabilities),</w:t>
      </w:r>
      <w:r w:rsidRPr="004148CF">
        <w:rPr>
          <w:b/>
          <w:bCs/>
          <w:color w:val="231F1F"/>
          <w:spacing w:val="-2"/>
          <w:highlight w:val="yellow"/>
        </w:rPr>
        <w:t xml:space="preserve"> </w:t>
      </w:r>
      <w:r w:rsidRPr="004148CF">
        <w:rPr>
          <w:b/>
          <w:bCs/>
          <w:color w:val="231F1F"/>
          <w:highlight w:val="yellow"/>
        </w:rPr>
        <w:t>and</w:t>
      </w:r>
      <w:r w:rsidRPr="004148CF">
        <w:rPr>
          <w:b/>
          <w:bCs/>
          <w:color w:val="231F1F"/>
          <w:spacing w:val="-11"/>
          <w:highlight w:val="yellow"/>
        </w:rPr>
        <w:t xml:space="preserve"> </w:t>
      </w:r>
      <w:r w:rsidRPr="004148CF">
        <w:rPr>
          <w:b/>
          <w:bCs/>
          <w:color w:val="231F1F"/>
          <w:highlight w:val="yellow"/>
        </w:rPr>
        <w:t>some</w:t>
      </w:r>
      <w:r w:rsidRPr="004148CF">
        <w:rPr>
          <w:b/>
          <w:bCs/>
          <w:color w:val="231F1F"/>
          <w:spacing w:val="-4"/>
          <w:highlight w:val="yellow"/>
        </w:rPr>
        <w:t xml:space="preserve"> </w:t>
      </w:r>
      <w:proofErr w:type="gramStart"/>
      <w:r w:rsidRPr="004148CF">
        <w:rPr>
          <w:b/>
          <w:bCs/>
          <w:color w:val="231F1F"/>
          <w:highlight w:val="yellow"/>
        </w:rPr>
        <w:t>was</w:t>
      </w:r>
      <w:r w:rsidR="00414BD1">
        <w:rPr>
          <w:rFonts w:hint="cs"/>
          <w:b/>
          <w:bCs/>
          <w:color w:val="231F1F"/>
          <w:highlight w:val="yellow"/>
          <w:rtl/>
        </w:rPr>
        <w:t xml:space="preserve"> </w:t>
      </w:r>
      <w:r w:rsidRPr="004148CF">
        <w:rPr>
          <w:b/>
          <w:bCs/>
          <w:color w:val="231F1F"/>
          <w:spacing w:val="-47"/>
          <w:highlight w:val="yellow"/>
        </w:rPr>
        <w:t xml:space="preserve"> </w:t>
      </w:r>
      <w:r w:rsidRPr="004148CF">
        <w:rPr>
          <w:b/>
          <w:bCs/>
          <w:color w:val="231F1F"/>
          <w:highlight w:val="yellow"/>
        </w:rPr>
        <w:t>ﬁnanced</w:t>
      </w:r>
      <w:proofErr w:type="gramEnd"/>
      <w:r w:rsidRPr="004148CF">
        <w:rPr>
          <w:b/>
          <w:bCs/>
          <w:color w:val="231F1F"/>
          <w:spacing w:val="4"/>
          <w:highlight w:val="yellow"/>
        </w:rPr>
        <w:t xml:space="preserve"> </w:t>
      </w:r>
      <w:r w:rsidRPr="004148CF">
        <w:rPr>
          <w:b/>
          <w:bCs/>
          <w:color w:val="231F1F"/>
          <w:highlight w:val="yellow"/>
        </w:rPr>
        <w:t>by</w:t>
      </w:r>
      <w:r w:rsidRPr="004148CF">
        <w:rPr>
          <w:b/>
          <w:bCs/>
          <w:color w:val="231F1F"/>
          <w:spacing w:val="-2"/>
          <w:highlight w:val="yellow"/>
        </w:rPr>
        <w:t xml:space="preserve"> </w:t>
      </w:r>
      <w:r w:rsidRPr="004148CF">
        <w:rPr>
          <w:b/>
          <w:bCs/>
          <w:color w:val="231F1F"/>
          <w:highlight w:val="yellow"/>
        </w:rPr>
        <w:t>the increase</w:t>
      </w:r>
      <w:r w:rsidRPr="004148CF">
        <w:rPr>
          <w:b/>
          <w:bCs/>
          <w:color w:val="231F1F"/>
          <w:spacing w:val="-7"/>
          <w:highlight w:val="yellow"/>
        </w:rPr>
        <w:t xml:space="preserve"> </w:t>
      </w:r>
      <w:r w:rsidRPr="004148CF">
        <w:rPr>
          <w:b/>
          <w:bCs/>
          <w:color w:val="231F1F"/>
          <w:highlight w:val="yellow"/>
        </w:rPr>
        <w:t>in</w:t>
      </w:r>
      <w:r w:rsidRPr="004148CF">
        <w:rPr>
          <w:b/>
          <w:bCs/>
          <w:color w:val="231F1F"/>
          <w:spacing w:val="-1"/>
          <w:highlight w:val="yellow"/>
        </w:rPr>
        <w:t xml:space="preserve"> </w:t>
      </w:r>
      <w:r w:rsidRPr="004148CF">
        <w:rPr>
          <w:b/>
          <w:bCs/>
          <w:color w:val="231F1F"/>
          <w:highlight w:val="yellow"/>
        </w:rPr>
        <w:t>equity.</w:t>
      </w:r>
    </w:p>
    <w:p w14:paraId="5629D2B5" w14:textId="77777777" w:rsidR="00E850A7" w:rsidRDefault="00E850A7">
      <w:pPr>
        <w:pStyle w:val="BodyText"/>
        <w:spacing w:before="1"/>
        <w:rPr>
          <w:sz w:val="36"/>
        </w:rPr>
      </w:pPr>
    </w:p>
    <w:p w14:paraId="1D855F9E" w14:textId="77777777" w:rsidR="00E850A7" w:rsidRDefault="00000000">
      <w:pPr>
        <w:pStyle w:val="Heading2"/>
      </w:pPr>
      <w:r>
        <w:rPr>
          <w:color w:val="A70E11"/>
        </w:rPr>
        <w:t>Assets</w:t>
      </w:r>
    </w:p>
    <w:p w14:paraId="20B1FF86" w14:textId="77777777" w:rsidR="00E850A7" w:rsidRDefault="00000000" w:rsidP="00A40B83">
      <w:pPr>
        <w:pStyle w:val="BodyText"/>
        <w:spacing w:before="164" w:line="276" w:lineRule="auto"/>
        <w:ind w:left="3564" w:right="1303"/>
        <w:jc w:val="both"/>
      </w:pPr>
      <w:r>
        <w:rPr>
          <w:color w:val="231F1F"/>
        </w:rPr>
        <w:t>Assets that</w:t>
      </w:r>
      <w:r>
        <w:rPr>
          <w:color w:val="231F1F"/>
          <w:spacing w:val="6"/>
        </w:rPr>
        <w:t xml:space="preserve"> </w:t>
      </w:r>
      <w:r>
        <w:rPr>
          <w:color w:val="231F1F"/>
        </w:rPr>
        <w:t>are</w:t>
      </w:r>
      <w:r>
        <w:rPr>
          <w:color w:val="231F1F"/>
          <w:spacing w:val="2"/>
        </w:rPr>
        <w:t xml:space="preserve"> </w:t>
      </w:r>
      <w:r>
        <w:rPr>
          <w:color w:val="231F1F"/>
        </w:rPr>
        <w:t>most</w:t>
      </w:r>
      <w:r>
        <w:rPr>
          <w:color w:val="231F1F"/>
          <w:spacing w:val="-3"/>
        </w:rPr>
        <w:t xml:space="preserve"> </w:t>
      </w:r>
      <w:r>
        <w:rPr>
          <w:color w:val="231F1F"/>
        </w:rPr>
        <w:t>liquid</w:t>
      </w:r>
      <w:r>
        <w:rPr>
          <w:color w:val="231F1F"/>
          <w:spacing w:val="3"/>
        </w:rPr>
        <w:t xml:space="preserve"> </w:t>
      </w:r>
      <w:r>
        <w:rPr>
          <w:color w:val="231F1F"/>
        </w:rPr>
        <w:t>are</w:t>
      </w:r>
      <w:r>
        <w:rPr>
          <w:color w:val="231F1F"/>
          <w:spacing w:val="-9"/>
        </w:rPr>
        <w:t xml:space="preserve"> </w:t>
      </w:r>
      <w:r>
        <w:rPr>
          <w:color w:val="231F1F"/>
        </w:rPr>
        <w:t>typically</w:t>
      </w:r>
      <w:r>
        <w:rPr>
          <w:color w:val="231F1F"/>
          <w:spacing w:val="-3"/>
        </w:rPr>
        <w:t xml:space="preserve"> </w:t>
      </w:r>
      <w:r>
        <w:rPr>
          <w:color w:val="231F1F"/>
        </w:rPr>
        <w:t>listed</w:t>
      </w:r>
      <w:r>
        <w:rPr>
          <w:color w:val="231F1F"/>
          <w:spacing w:val="-2"/>
        </w:rPr>
        <w:t xml:space="preserve"> </w:t>
      </w:r>
      <w:r>
        <w:rPr>
          <w:color w:val="231F1F"/>
        </w:rPr>
        <w:t>ﬁrst.</w:t>
      </w:r>
      <w:r>
        <w:rPr>
          <w:color w:val="231F1F"/>
          <w:spacing w:val="-5"/>
        </w:rPr>
        <w:t xml:space="preserve"> </w:t>
      </w:r>
      <w:r>
        <w:rPr>
          <w:color w:val="231F1F"/>
        </w:rPr>
        <w:t>By</w:t>
      </w:r>
      <w:r>
        <w:rPr>
          <w:color w:val="231F1F"/>
          <w:spacing w:val="-4"/>
        </w:rPr>
        <w:t xml:space="preserve"> </w:t>
      </w:r>
      <w:r>
        <w:rPr>
          <w:color w:val="231F1F"/>
        </w:rPr>
        <w:t>liquidity,</w:t>
      </w:r>
      <w:r>
        <w:rPr>
          <w:color w:val="231F1F"/>
          <w:spacing w:val="-4"/>
        </w:rPr>
        <w:t xml:space="preserve"> </w:t>
      </w:r>
      <w:r>
        <w:rPr>
          <w:color w:val="231F1F"/>
        </w:rPr>
        <w:t>we</w:t>
      </w:r>
      <w:r>
        <w:rPr>
          <w:color w:val="231F1F"/>
          <w:spacing w:val="-4"/>
        </w:rPr>
        <w:t xml:space="preserve"> </w:t>
      </w:r>
      <w:r>
        <w:rPr>
          <w:color w:val="231F1F"/>
        </w:rPr>
        <w:t>mean</w:t>
      </w:r>
      <w:r>
        <w:rPr>
          <w:color w:val="231F1F"/>
          <w:spacing w:val="-3"/>
        </w:rPr>
        <w:t xml:space="preserve"> </w:t>
      </w:r>
      <w:r>
        <w:rPr>
          <w:color w:val="231F1F"/>
        </w:rPr>
        <w:t>the</w:t>
      </w:r>
      <w:r>
        <w:rPr>
          <w:color w:val="231F1F"/>
          <w:spacing w:val="-1"/>
        </w:rPr>
        <w:t xml:space="preserve"> </w:t>
      </w:r>
      <w:r>
        <w:rPr>
          <w:color w:val="231F1F"/>
        </w:rPr>
        <w:t>time</w:t>
      </w:r>
      <w:r>
        <w:rPr>
          <w:color w:val="231F1F"/>
          <w:spacing w:val="-4"/>
        </w:rPr>
        <w:t xml:space="preserve"> </w:t>
      </w:r>
      <w:r>
        <w:rPr>
          <w:color w:val="231F1F"/>
        </w:rPr>
        <w:t>it</w:t>
      </w:r>
      <w:r>
        <w:rPr>
          <w:color w:val="231F1F"/>
          <w:spacing w:val="-3"/>
        </w:rPr>
        <w:t xml:space="preserve"> </w:t>
      </w:r>
      <w:r>
        <w:rPr>
          <w:color w:val="231F1F"/>
        </w:rPr>
        <w:t>usually</w:t>
      </w:r>
      <w:r>
        <w:rPr>
          <w:color w:val="231F1F"/>
          <w:spacing w:val="-47"/>
        </w:rPr>
        <w:t xml:space="preserve"> </w:t>
      </w:r>
      <w:r>
        <w:rPr>
          <w:color w:val="231F1F"/>
        </w:rPr>
        <w:t>takes to convert the assets into cash. Two broad groups are identiﬁed on the balance sheet:</w:t>
      </w:r>
      <w:r>
        <w:rPr>
          <w:color w:val="231F1F"/>
          <w:spacing w:val="1"/>
        </w:rPr>
        <w:t xml:space="preserve"> </w:t>
      </w:r>
      <w:r>
        <w:rPr>
          <w:color w:val="231F1F"/>
        </w:rPr>
        <w:t>current</w:t>
      </w:r>
      <w:r>
        <w:rPr>
          <w:color w:val="231F1F"/>
          <w:spacing w:val="-2"/>
        </w:rPr>
        <w:t xml:space="preserve"> </w:t>
      </w:r>
      <w:r>
        <w:rPr>
          <w:color w:val="231F1F"/>
        </w:rPr>
        <w:t>assets</w:t>
      </w:r>
      <w:r>
        <w:rPr>
          <w:color w:val="231F1F"/>
          <w:spacing w:val="-1"/>
        </w:rPr>
        <w:t xml:space="preserve"> </w:t>
      </w:r>
      <w:r>
        <w:rPr>
          <w:color w:val="231F1F"/>
        </w:rPr>
        <w:t>and</w:t>
      </w:r>
      <w:r>
        <w:rPr>
          <w:color w:val="231F1F"/>
          <w:spacing w:val="-1"/>
        </w:rPr>
        <w:t xml:space="preserve"> </w:t>
      </w:r>
      <w:r>
        <w:rPr>
          <w:color w:val="231F1F"/>
        </w:rPr>
        <w:t>ﬁxed</w:t>
      </w:r>
      <w:r>
        <w:rPr>
          <w:color w:val="231F1F"/>
          <w:spacing w:val="-2"/>
        </w:rPr>
        <w:t xml:space="preserve"> </w:t>
      </w:r>
      <w:r>
        <w:rPr>
          <w:color w:val="231F1F"/>
        </w:rPr>
        <w:t>assets.</w:t>
      </w:r>
    </w:p>
    <w:p w14:paraId="67A48A53" w14:textId="77777777" w:rsidR="00E850A7" w:rsidRDefault="00E850A7">
      <w:pPr>
        <w:pStyle w:val="BodyText"/>
      </w:pPr>
    </w:p>
    <w:p w14:paraId="2E5B7968" w14:textId="77777777" w:rsidR="00E850A7" w:rsidRDefault="00E850A7">
      <w:pPr>
        <w:pStyle w:val="BodyText"/>
        <w:rPr>
          <w:sz w:val="10"/>
        </w:rPr>
      </w:pPr>
    </w:p>
    <w:tbl>
      <w:tblPr>
        <w:tblW w:w="0" w:type="auto"/>
        <w:tblInd w:w="3571" w:type="dxa"/>
        <w:tblLayout w:type="fixed"/>
        <w:tblCellMar>
          <w:left w:w="0" w:type="dxa"/>
          <w:right w:w="0" w:type="dxa"/>
        </w:tblCellMar>
        <w:tblLook w:val="01E0" w:firstRow="1" w:lastRow="1" w:firstColumn="1" w:lastColumn="1" w:noHBand="0" w:noVBand="0"/>
      </w:tblPr>
      <w:tblGrid>
        <w:gridCol w:w="1284"/>
        <w:gridCol w:w="2408"/>
        <w:gridCol w:w="2211"/>
        <w:gridCol w:w="1467"/>
      </w:tblGrid>
      <w:tr w:rsidR="00E850A7" w14:paraId="630ADBDB" w14:textId="77777777">
        <w:trPr>
          <w:trHeight w:val="457"/>
        </w:trPr>
        <w:tc>
          <w:tcPr>
            <w:tcW w:w="1284" w:type="dxa"/>
            <w:shd w:val="clear" w:color="auto" w:fill="BAD8E6"/>
          </w:tcPr>
          <w:p w14:paraId="064D49CD" w14:textId="77777777" w:rsidR="00E850A7" w:rsidRDefault="00000000">
            <w:pPr>
              <w:pStyle w:val="TableParagraph"/>
              <w:spacing w:before="128"/>
              <w:ind w:left="119"/>
              <w:rPr>
                <w:rFonts w:ascii="Trebuchet MS"/>
                <w:sz w:val="18"/>
              </w:rPr>
            </w:pPr>
            <w:r>
              <w:rPr>
                <w:rFonts w:ascii="Trebuchet MS"/>
                <w:color w:val="05729C"/>
                <w:spacing w:val="11"/>
                <w:w w:val="95"/>
                <w:sz w:val="18"/>
              </w:rPr>
              <w:t>TABLE</w:t>
            </w:r>
            <w:r>
              <w:rPr>
                <w:rFonts w:ascii="Trebuchet MS"/>
                <w:color w:val="05729C"/>
                <w:spacing w:val="49"/>
                <w:w w:val="95"/>
                <w:sz w:val="18"/>
              </w:rPr>
              <w:t xml:space="preserve"> </w:t>
            </w:r>
            <w:r>
              <w:rPr>
                <w:rFonts w:ascii="Trebuchet MS"/>
                <w:color w:val="05729C"/>
                <w:w w:val="95"/>
                <w:sz w:val="18"/>
              </w:rPr>
              <w:t>13</w:t>
            </w:r>
            <w:r>
              <w:rPr>
                <w:rFonts w:ascii="Trebuchet MS"/>
                <w:color w:val="05729C"/>
                <w:spacing w:val="-17"/>
                <w:w w:val="95"/>
                <w:sz w:val="18"/>
              </w:rPr>
              <w:t xml:space="preserve"> </w:t>
            </w:r>
            <w:r>
              <w:rPr>
                <w:rFonts w:ascii="Trebuchet MS"/>
                <w:color w:val="05729C"/>
                <w:w w:val="95"/>
                <w:sz w:val="18"/>
              </w:rPr>
              <w:t>.5</w:t>
            </w:r>
          </w:p>
        </w:tc>
        <w:tc>
          <w:tcPr>
            <w:tcW w:w="6086" w:type="dxa"/>
            <w:gridSpan w:val="3"/>
          </w:tcPr>
          <w:p w14:paraId="5E14E7BB" w14:textId="77777777" w:rsidR="00E850A7" w:rsidRDefault="00000000">
            <w:pPr>
              <w:pStyle w:val="TableParagraph"/>
              <w:spacing w:before="91"/>
              <w:ind w:left="91"/>
              <w:rPr>
                <w:rFonts w:ascii="Palatino Linotype"/>
                <w:sz w:val="19"/>
              </w:rPr>
            </w:pPr>
            <w:r>
              <w:rPr>
                <w:rFonts w:ascii="Palatino Linotype"/>
                <w:color w:val="3B90B3"/>
                <w:spacing w:val="-1"/>
                <w:sz w:val="19"/>
              </w:rPr>
              <w:t>Balance</w:t>
            </w:r>
            <w:r>
              <w:rPr>
                <w:rFonts w:ascii="Palatino Linotype"/>
                <w:color w:val="3B90B3"/>
                <w:spacing w:val="-11"/>
                <w:sz w:val="19"/>
              </w:rPr>
              <w:t xml:space="preserve"> </w:t>
            </w:r>
            <w:r>
              <w:rPr>
                <w:rFonts w:ascii="Palatino Linotype"/>
                <w:color w:val="3B90B3"/>
                <w:spacing w:val="-1"/>
                <w:sz w:val="19"/>
              </w:rPr>
              <w:t>Sheets</w:t>
            </w:r>
            <w:r>
              <w:rPr>
                <w:rFonts w:ascii="Palatino Linotype"/>
                <w:color w:val="3B90B3"/>
                <w:spacing w:val="-8"/>
                <w:sz w:val="19"/>
              </w:rPr>
              <w:t xml:space="preserve"> </w:t>
            </w:r>
            <w:r>
              <w:rPr>
                <w:rFonts w:ascii="Palatino Linotype"/>
                <w:color w:val="3B90B3"/>
                <w:spacing w:val="-1"/>
                <w:sz w:val="19"/>
              </w:rPr>
              <w:t>for</w:t>
            </w:r>
            <w:r>
              <w:rPr>
                <w:rFonts w:ascii="Palatino Linotype"/>
                <w:color w:val="3B90B3"/>
                <w:spacing w:val="-5"/>
                <w:sz w:val="19"/>
              </w:rPr>
              <w:t xml:space="preserve"> </w:t>
            </w:r>
            <w:r>
              <w:rPr>
                <w:rFonts w:ascii="Palatino Linotype"/>
                <w:color w:val="3B90B3"/>
                <w:sz w:val="19"/>
              </w:rPr>
              <w:t>Walgreens</w:t>
            </w:r>
            <w:r>
              <w:rPr>
                <w:rFonts w:ascii="Palatino Linotype"/>
                <w:color w:val="3B90B3"/>
                <w:spacing w:val="-8"/>
                <w:sz w:val="19"/>
              </w:rPr>
              <w:t xml:space="preserve"> </w:t>
            </w:r>
            <w:r>
              <w:rPr>
                <w:rFonts w:ascii="Palatino Linotype"/>
                <w:color w:val="3B90B3"/>
                <w:sz w:val="19"/>
              </w:rPr>
              <w:t>($</w:t>
            </w:r>
            <w:r>
              <w:rPr>
                <w:rFonts w:ascii="Palatino Linotype"/>
                <w:color w:val="3B90B3"/>
                <w:spacing w:val="-8"/>
                <w:sz w:val="19"/>
              </w:rPr>
              <w:t xml:space="preserve"> </w:t>
            </w:r>
            <w:r>
              <w:rPr>
                <w:rFonts w:ascii="Palatino Linotype"/>
                <w:color w:val="3B90B3"/>
                <w:sz w:val="19"/>
              </w:rPr>
              <w:t>MILLIONS)</w:t>
            </w:r>
          </w:p>
        </w:tc>
      </w:tr>
      <w:tr w:rsidR="00E850A7" w14:paraId="06B9547B" w14:textId="77777777">
        <w:trPr>
          <w:trHeight w:val="417"/>
        </w:trPr>
        <w:tc>
          <w:tcPr>
            <w:tcW w:w="3692" w:type="dxa"/>
            <w:gridSpan w:val="2"/>
            <w:shd w:val="clear" w:color="auto" w:fill="3B90B3"/>
          </w:tcPr>
          <w:p w14:paraId="32A1421E" w14:textId="77777777" w:rsidR="00E850A7" w:rsidRDefault="00E850A7">
            <w:pPr>
              <w:pStyle w:val="TableParagraph"/>
              <w:spacing w:before="0"/>
              <w:rPr>
                <w:sz w:val="18"/>
              </w:rPr>
            </w:pPr>
          </w:p>
        </w:tc>
        <w:tc>
          <w:tcPr>
            <w:tcW w:w="2211" w:type="dxa"/>
            <w:shd w:val="clear" w:color="auto" w:fill="3B90B3"/>
          </w:tcPr>
          <w:p w14:paraId="6F723F67" w14:textId="77777777" w:rsidR="00E850A7" w:rsidRDefault="00000000">
            <w:pPr>
              <w:pStyle w:val="TableParagraph"/>
              <w:spacing w:before="67"/>
              <w:ind w:left="885" w:right="886"/>
              <w:jc w:val="center"/>
              <w:rPr>
                <w:rFonts w:ascii="Palatino Linotype"/>
                <w:sz w:val="20"/>
              </w:rPr>
            </w:pPr>
            <w:r>
              <w:rPr>
                <w:rFonts w:ascii="Palatino Linotype"/>
                <w:color w:val="FFFFFF"/>
                <w:sz w:val="20"/>
              </w:rPr>
              <w:t>2014</w:t>
            </w:r>
          </w:p>
        </w:tc>
        <w:tc>
          <w:tcPr>
            <w:tcW w:w="1467" w:type="dxa"/>
            <w:shd w:val="clear" w:color="auto" w:fill="3B90B3"/>
          </w:tcPr>
          <w:p w14:paraId="0CF74FB4" w14:textId="77777777" w:rsidR="00E850A7" w:rsidRDefault="00000000">
            <w:pPr>
              <w:pStyle w:val="TableParagraph"/>
              <w:spacing w:before="67"/>
              <w:ind w:right="171"/>
              <w:jc w:val="right"/>
              <w:rPr>
                <w:rFonts w:ascii="Palatino Linotype"/>
                <w:sz w:val="20"/>
              </w:rPr>
            </w:pPr>
            <w:r>
              <w:rPr>
                <w:rFonts w:ascii="Palatino Linotype"/>
                <w:color w:val="FFFFFF"/>
                <w:sz w:val="20"/>
              </w:rPr>
              <w:t>2015</w:t>
            </w:r>
          </w:p>
        </w:tc>
      </w:tr>
      <w:tr w:rsidR="00E850A7" w14:paraId="7E7E04D9" w14:textId="77777777">
        <w:trPr>
          <w:trHeight w:val="329"/>
        </w:trPr>
        <w:tc>
          <w:tcPr>
            <w:tcW w:w="3692" w:type="dxa"/>
            <w:gridSpan w:val="2"/>
            <w:tcBorders>
              <w:bottom w:val="single" w:sz="8" w:space="0" w:color="3B90B3"/>
            </w:tcBorders>
            <w:shd w:val="clear" w:color="auto" w:fill="F0F0F2"/>
          </w:tcPr>
          <w:p w14:paraId="0EEAACFB" w14:textId="77777777" w:rsidR="00E850A7" w:rsidRDefault="00000000">
            <w:pPr>
              <w:pStyle w:val="TableParagraph"/>
              <w:spacing w:before="56"/>
              <w:ind w:left="79"/>
              <w:rPr>
                <w:sz w:val="18"/>
              </w:rPr>
            </w:pPr>
            <w:r>
              <w:rPr>
                <w:color w:val="231F1F"/>
                <w:sz w:val="18"/>
              </w:rPr>
              <w:t>Cash</w:t>
            </w:r>
            <w:r>
              <w:rPr>
                <w:color w:val="231F1F"/>
                <w:spacing w:val="-6"/>
                <w:sz w:val="18"/>
              </w:rPr>
              <w:t xml:space="preserve"> </w:t>
            </w:r>
            <w:r>
              <w:rPr>
                <w:color w:val="231F1F"/>
                <w:sz w:val="18"/>
              </w:rPr>
              <w:t>&amp;</w:t>
            </w:r>
            <w:r>
              <w:rPr>
                <w:color w:val="231F1F"/>
                <w:spacing w:val="-3"/>
                <w:sz w:val="18"/>
              </w:rPr>
              <w:t xml:space="preserve"> </w:t>
            </w:r>
            <w:r>
              <w:rPr>
                <w:color w:val="231F1F"/>
                <w:sz w:val="18"/>
              </w:rPr>
              <w:t>Cash</w:t>
            </w:r>
            <w:r>
              <w:rPr>
                <w:color w:val="231F1F"/>
                <w:spacing w:val="-3"/>
                <w:sz w:val="18"/>
              </w:rPr>
              <w:t xml:space="preserve"> </w:t>
            </w:r>
            <w:r>
              <w:rPr>
                <w:color w:val="231F1F"/>
                <w:sz w:val="18"/>
              </w:rPr>
              <w:t>equivalents</w:t>
            </w:r>
          </w:p>
        </w:tc>
        <w:tc>
          <w:tcPr>
            <w:tcW w:w="2211" w:type="dxa"/>
            <w:tcBorders>
              <w:bottom w:val="single" w:sz="8" w:space="0" w:color="3B90B3"/>
            </w:tcBorders>
            <w:shd w:val="clear" w:color="auto" w:fill="F0F0F2"/>
          </w:tcPr>
          <w:p w14:paraId="5BFAD8CC" w14:textId="77777777" w:rsidR="00E850A7" w:rsidRDefault="00000000">
            <w:pPr>
              <w:pStyle w:val="TableParagraph"/>
              <w:spacing w:before="56"/>
              <w:ind w:right="809"/>
              <w:jc w:val="right"/>
              <w:rPr>
                <w:sz w:val="18"/>
              </w:rPr>
            </w:pPr>
            <w:r>
              <w:rPr>
                <w:color w:val="231F1F"/>
                <w:sz w:val="18"/>
              </w:rPr>
              <w:t>$2,646</w:t>
            </w:r>
          </w:p>
        </w:tc>
        <w:tc>
          <w:tcPr>
            <w:tcW w:w="1467" w:type="dxa"/>
            <w:tcBorders>
              <w:bottom w:val="single" w:sz="8" w:space="0" w:color="3B90B3"/>
            </w:tcBorders>
            <w:shd w:val="clear" w:color="auto" w:fill="F0F0F2"/>
          </w:tcPr>
          <w:p w14:paraId="415BEC1E" w14:textId="77777777" w:rsidR="00E850A7" w:rsidRDefault="00000000">
            <w:pPr>
              <w:pStyle w:val="TableParagraph"/>
              <w:spacing w:before="56"/>
              <w:ind w:right="75"/>
              <w:jc w:val="right"/>
              <w:rPr>
                <w:sz w:val="18"/>
              </w:rPr>
            </w:pPr>
            <w:r>
              <w:rPr>
                <w:color w:val="231F1F"/>
                <w:sz w:val="18"/>
              </w:rPr>
              <w:t>$3,000</w:t>
            </w:r>
          </w:p>
        </w:tc>
      </w:tr>
      <w:tr w:rsidR="00E850A7" w14:paraId="2D15C18E" w14:textId="77777777">
        <w:trPr>
          <w:trHeight w:val="344"/>
        </w:trPr>
        <w:tc>
          <w:tcPr>
            <w:tcW w:w="3692" w:type="dxa"/>
            <w:gridSpan w:val="2"/>
            <w:tcBorders>
              <w:top w:val="single" w:sz="8" w:space="0" w:color="3B90B3"/>
              <w:bottom w:val="single" w:sz="8" w:space="0" w:color="3B90B3"/>
            </w:tcBorders>
            <w:shd w:val="clear" w:color="auto" w:fill="F0F0F2"/>
          </w:tcPr>
          <w:p w14:paraId="438D03C0" w14:textId="77777777" w:rsidR="00E850A7" w:rsidRDefault="00000000">
            <w:pPr>
              <w:pStyle w:val="TableParagraph"/>
              <w:spacing w:before="66"/>
              <w:ind w:left="79"/>
              <w:rPr>
                <w:sz w:val="18"/>
              </w:rPr>
            </w:pPr>
            <w:r>
              <w:rPr>
                <w:color w:val="231F1F"/>
                <w:sz w:val="18"/>
              </w:rPr>
              <w:t>Accounts</w:t>
            </w:r>
            <w:r>
              <w:rPr>
                <w:color w:val="231F1F"/>
                <w:spacing w:val="-5"/>
                <w:sz w:val="18"/>
              </w:rPr>
              <w:t xml:space="preserve"> </w:t>
            </w:r>
            <w:r>
              <w:rPr>
                <w:color w:val="231F1F"/>
                <w:sz w:val="18"/>
              </w:rPr>
              <w:t>receivable</w:t>
            </w:r>
          </w:p>
        </w:tc>
        <w:tc>
          <w:tcPr>
            <w:tcW w:w="2211" w:type="dxa"/>
            <w:tcBorders>
              <w:top w:val="single" w:sz="8" w:space="0" w:color="3B90B3"/>
              <w:bottom w:val="single" w:sz="8" w:space="0" w:color="3B90B3"/>
            </w:tcBorders>
            <w:shd w:val="clear" w:color="auto" w:fill="F0F0F2"/>
          </w:tcPr>
          <w:p w14:paraId="13D5AD9A" w14:textId="77777777" w:rsidR="00E850A7" w:rsidRDefault="00000000">
            <w:pPr>
              <w:pStyle w:val="TableParagraph"/>
              <w:spacing w:before="66"/>
              <w:ind w:right="809"/>
              <w:jc w:val="right"/>
              <w:rPr>
                <w:sz w:val="18"/>
              </w:rPr>
            </w:pPr>
            <w:r>
              <w:rPr>
                <w:color w:val="231F1F"/>
                <w:sz w:val="18"/>
              </w:rPr>
              <w:t>$3,218</w:t>
            </w:r>
          </w:p>
        </w:tc>
        <w:tc>
          <w:tcPr>
            <w:tcW w:w="1467" w:type="dxa"/>
            <w:tcBorders>
              <w:top w:val="single" w:sz="8" w:space="0" w:color="3B90B3"/>
              <w:bottom w:val="single" w:sz="8" w:space="0" w:color="3B90B3"/>
            </w:tcBorders>
            <w:shd w:val="clear" w:color="auto" w:fill="F0F0F2"/>
          </w:tcPr>
          <w:p w14:paraId="0771A00D" w14:textId="77777777" w:rsidR="00E850A7" w:rsidRDefault="00000000">
            <w:pPr>
              <w:pStyle w:val="TableParagraph"/>
              <w:spacing w:before="66"/>
              <w:ind w:right="72"/>
              <w:jc w:val="right"/>
              <w:rPr>
                <w:sz w:val="18"/>
              </w:rPr>
            </w:pPr>
            <w:r>
              <w:rPr>
                <w:color w:val="231F1F"/>
                <w:sz w:val="18"/>
              </w:rPr>
              <w:t>$6,849</w:t>
            </w:r>
          </w:p>
        </w:tc>
      </w:tr>
      <w:tr w:rsidR="00E850A7" w14:paraId="3EC57A9B" w14:textId="77777777">
        <w:trPr>
          <w:trHeight w:val="340"/>
        </w:trPr>
        <w:tc>
          <w:tcPr>
            <w:tcW w:w="3692" w:type="dxa"/>
            <w:gridSpan w:val="2"/>
            <w:tcBorders>
              <w:top w:val="single" w:sz="8" w:space="0" w:color="3B90B3"/>
              <w:bottom w:val="single" w:sz="8" w:space="0" w:color="3B90B3"/>
            </w:tcBorders>
            <w:shd w:val="clear" w:color="auto" w:fill="F0F0F2"/>
          </w:tcPr>
          <w:p w14:paraId="36AF2C38" w14:textId="77777777" w:rsidR="00E850A7" w:rsidRDefault="00000000">
            <w:pPr>
              <w:pStyle w:val="TableParagraph"/>
              <w:spacing w:before="62"/>
              <w:ind w:left="79"/>
              <w:rPr>
                <w:sz w:val="18"/>
              </w:rPr>
            </w:pPr>
            <w:r>
              <w:rPr>
                <w:color w:val="231F1F"/>
                <w:sz w:val="18"/>
              </w:rPr>
              <w:t>Inventories</w:t>
            </w:r>
          </w:p>
        </w:tc>
        <w:tc>
          <w:tcPr>
            <w:tcW w:w="2211" w:type="dxa"/>
            <w:tcBorders>
              <w:top w:val="single" w:sz="8" w:space="0" w:color="3B90B3"/>
              <w:bottom w:val="single" w:sz="8" w:space="0" w:color="3B90B3"/>
            </w:tcBorders>
            <w:shd w:val="clear" w:color="auto" w:fill="F0F0F2"/>
          </w:tcPr>
          <w:p w14:paraId="79402CB1" w14:textId="77777777" w:rsidR="00E850A7" w:rsidRDefault="00000000">
            <w:pPr>
              <w:pStyle w:val="TableParagraph"/>
              <w:spacing w:before="62"/>
              <w:ind w:right="809"/>
              <w:jc w:val="right"/>
              <w:rPr>
                <w:sz w:val="18"/>
              </w:rPr>
            </w:pPr>
            <w:r>
              <w:rPr>
                <w:color w:val="231F1F"/>
                <w:sz w:val="18"/>
              </w:rPr>
              <w:t>$6,076</w:t>
            </w:r>
          </w:p>
        </w:tc>
        <w:tc>
          <w:tcPr>
            <w:tcW w:w="1467" w:type="dxa"/>
            <w:tcBorders>
              <w:top w:val="single" w:sz="8" w:space="0" w:color="3B90B3"/>
              <w:bottom w:val="single" w:sz="8" w:space="0" w:color="3B90B3"/>
            </w:tcBorders>
            <w:shd w:val="clear" w:color="auto" w:fill="F0F0F2"/>
          </w:tcPr>
          <w:p w14:paraId="2DFF8607" w14:textId="77777777" w:rsidR="00E850A7" w:rsidRDefault="00000000">
            <w:pPr>
              <w:pStyle w:val="TableParagraph"/>
              <w:spacing w:before="62"/>
              <w:ind w:right="75"/>
              <w:jc w:val="right"/>
              <w:rPr>
                <w:sz w:val="18"/>
              </w:rPr>
            </w:pPr>
            <w:r>
              <w:rPr>
                <w:color w:val="231F1F"/>
                <w:sz w:val="18"/>
              </w:rPr>
              <w:t>$8,678</w:t>
            </w:r>
          </w:p>
        </w:tc>
      </w:tr>
      <w:tr w:rsidR="00E850A7" w14:paraId="637479C5" w14:textId="77777777">
        <w:trPr>
          <w:trHeight w:val="340"/>
        </w:trPr>
        <w:tc>
          <w:tcPr>
            <w:tcW w:w="3692" w:type="dxa"/>
            <w:gridSpan w:val="2"/>
            <w:tcBorders>
              <w:top w:val="single" w:sz="8" w:space="0" w:color="3B90B3"/>
              <w:bottom w:val="single" w:sz="8" w:space="0" w:color="3B90B3"/>
            </w:tcBorders>
            <w:shd w:val="clear" w:color="auto" w:fill="F0F0F2"/>
          </w:tcPr>
          <w:p w14:paraId="38FD71C3" w14:textId="77777777" w:rsidR="00E850A7" w:rsidRDefault="00000000">
            <w:pPr>
              <w:pStyle w:val="TableParagraph"/>
              <w:ind w:left="79"/>
              <w:rPr>
                <w:sz w:val="18"/>
              </w:rPr>
            </w:pPr>
            <w:r>
              <w:rPr>
                <w:color w:val="231F1F"/>
                <w:sz w:val="18"/>
              </w:rPr>
              <w:t>Other</w:t>
            </w:r>
            <w:r>
              <w:rPr>
                <w:color w:val="231F1F"/>
                <w:spacing w:val="4"/>
                <w:sz w:val="18"/>
              </w:rPr>
              <w:t xml:space="preserve"> </w:t>
            </w:r>
            <w:r>
              <w:rPr>
                <w:color w:val="231F1F"/>
                <w:sz w:val="18"/>
              </w:rPr>
              <w:t>current</w:t>
            </w:r>
            <w:r>
              <w:rPr>
                <w:color w:val="231F1F"/>
                <w:spacing w:val="-7"/>
                <w:sz w:val="18"/>
              </w:rPr>
              <w:t xml:space="preserve"> </w:t>
            </w:r>
            <w:r>
              <w:rPr>
                <w:color w:val="231F1F"/>
                <w:sz w:val="18"/>
              </w:rPr>
              <w:t>assets</w:t>
            </w:r>
          </w:p>
        </w:tc>
        <w:tc>
          <w:tcPr>
            <w:tcW w:w="2211" w:type="dxa"/>
            <w:tcBorders>
              <w:top w:val="single" w:sz="8" w:space="0" w:color="3B90B3"/>
              <w:bottom w:val="single" w:sz="8" w:space="0" w:color="3B90B3"/>
            </w:tcBorders>
            <w:shd w:val="clear" w:color="auto" w:fill="F0F0F2"/>
          </w:tcPr>
          <w:p w14:paraId="6E021D6E" w14:textId="77777777" w:rsidR="00E850A7" w:rsidRDefault="00000000">
            <w:pPr>
              <w:pStyle w:val="TableParagraph"/>
              <w:ind w:right="805"/>
              <w:jc w:val="right"/>
              <w:rPr>
                <w:sz w:val="18"/>
              </w:rPr>
            </w:pPr>
            <w:r>
              <w:rPr>
                <w:color w:val="231F1F"/>
                <w:sz w:val="18"/>
              </w:rPr>
              <w:t>$302</w:t>
            </w:r>
          </w:p>
        </w:tc>
        <w:tc>
          <w:tcPr>
            <w:tcW w:w="1467" w:type="dxa"/>
            <w:tcBorders>
              <w:top w:val="single" w:sz="8" w:space="0" w:color="3B90B3"/>
              <w:bottom w:val="single" w:sz="8" w:space="0" w:color="3B90B3"/>
            </w:tcBorders>
            <w:shd w:val="clear" w:color="auto" w:fill="F0F0F2"/>
          </w:tcPr>
          <w:p w14:paraId="622FEBC3" w14:textId="77777777" w:rsidR="00E850A7" w:rsidRDefault="00000000">
            <w:pPr>
              <w:pStyle w:val="TableParagraph"/>
              <w:ind w:right="72"/>
              <w:jc w:val="right"/>
              <w:rPr>
                <w:sz w:val="18"/>
              </w:rPr>
            </w:pPr>
            <w:r>
              <w:rPr>
                <w:color w:val="231F1F"/>
                <w:sz w:val="18"/>
              </w:rPr>
              <w:t>$1,130</w:t>
            </w:r>
          </w:p>
        </w:tc>
      </w:tr>
      <w:tr w:rsidR="00E850A7" w14:paraId="54BCFB9A" w14:textId="77777777">
        <w:trPr>
          <w:trHeight w:val="342"/>
        </w:trPr>
        <w:tc>
          <w:tcPr>
            <w:tcW w:w="3692" w:type="dxa"/>
            <w:gridSpan w:val="2"/>
            <w:tcBorders>
              <w:top w:val="single" w:sz="8" w:space="0" w:color="3B90B3"/>
              <w:bottom w:val="single" w:sz="8" w:space="0" w:color="3B90B3"/>
            </w:tcBorders>
            <w:shd w:val="clear" w:color="auto" w:fill="F0F0F2"/>
          </w:tcPr>
          <w:p w14:paraId="067063EB" w14:textId="77777777" w:rsidR="00E850A7" w:rsidRDefault="00000000">
            <w:pPr>
              <w:pStyle w:val="TableParagraph"/>
              <w:spacing w:before="66"/>
              <w:ind w:left="257"/>
              <w:rPr>
                <w:sz w:val="18"/>
              </w:rPr>
            </w:pPr>
            <w:r>
              <w:rPr>
                <w:color w:val="231F1F"/>
                <w:sz w:val="18"/>
              </w:rPr>
              <w:t>Total</w:t>
            </w:r>
            <w:r>
              <w:rPr>
                <w:color w:val="231F1F"/>
                <w:spacing w:val="-2"/>
                <w:sz w:val="18"/>
              </w:rPr>
              <w:t xml:space="preserve"> </w:t>
            </w:r>
            <w:r>
              <w:rPr>
                <w:color w:val="231F1F"/>
                <w:sz w:val="18"/>
              </w:rPr>
              <w:t>Current</w:t>
            </w:r>
            <w:r>
              <w:rPr>
                <w:color w:val="231F1F"/>
                <w:spacing w:val="-5"/>
                <w:sz w:val="18"/>
              </w:rPr>
              <w:t xml:space="preserve"> </w:t>
            </w:r>
            <w:r>
              <w:rPr>
                <w:color w:val="231F1F"/>
                <w:sz w:val="18"/>
              </w:rPr>
              <w:t>Assets</w:t>
            </w:r>
          </w:p>
        </w:tc>
        <w:tc>
          <w:tcPr>
            <w:tcW w:w="2211" w:type="dxa"/>
            <w:tcBorders>
              <w:top w:val="single" w:sz="8" w:space="0" w:color="3B90B3"/>
              <w:bottom w:val="single" w:sz="8" w:space="0" w:color="3B90B3"/>
            </w:tcBorders>
            <w:shd w:val="clear" w:color="auto" w:fill="F0F0F2"/>
          </w:tcPr>
          <w:p w14:paraId="20B5F0AF" w14:textId="77777777" w:rsidR="00E850A7" w:rsidRDefault="00000000">
            <w:pPr>
              <w:pStyle w:val="TableParagraph"/>
              <w:spacing w:before="66"/>
              <w:ind w:right="809"/>
              <w:jc w:val="right"/>
              <w:rPr>
                <w:sz w:val="18"/>
              </w:rPr>
            </w:pPr>
            <w:r>
              <w:rPr>
                <w:color w:val="231F1F"/>
                <w:sz w:val="18"/>
              </w:rPr>
              <w:t>$12,242</w:t>
            </w:r>
          </w:p>
        </w:tc>
        <w:tc>
          <w:tcPr>
            <w:tcW w:w="1467" w:type="dxa"/>
            <w:tcBorders>
              <w:top w:val="single" w:sz="8" w:space="0" w:color="3B90B3"/>
              <w:bottom w:val="single" w:sz="8" w:space="0" w:color="3B90B3"/>
            </w:tcBorders>
            <w:shd w:val="clear" w:color="auto" w:fill="F0F0F2"/>
          </w:tcPr>
          <w:p w14:paraId="7EDF39E5" w14:textId="77777777" w:rsidR="00E850A7" w:rsidRDefault="00000000">
            <w:pPr>
              <w:pStyle w:val="TableParagraph"/>
              <w:spacing w:before="66"/>
              <w:ind w:right="75"/>
              <w:jc w:val="right"/>
              <w:rPr>
                <w:sz w:val="18"/>
              </w:rPr>
            </w:pPr>
            <w:r>
              <w:rPr>
                <w:color w:val="231F1F"/>
                <w:sz w:val="18"/>
              </w:rPr>
              <w:t>$19,657</w:t>
            </w:r>
          </w:p>
        </w:tc>
      </w:tr>
      <w:tr w:rsidR="00E850A7" w14:paraId="1C3214F7" w14:textId="77777777">
        <w:trPr>
          <w:trHeight w:val="342"/>
        </w:trPr>
        <w:tc>
          <w:tcPr>
            <w:tcW w:w="3692" w:type="dxa"/>
            <w:gridSpan w:val="2"/>
            <w:tcBorders>
              <w:top w:val="single" w:sz="8" w:space="0" w:color="3B90B3"/>
              <w:bottom w:val="single" w:sz="8" w:space="0" w:color="3B90B3"/>
            </w:tcBorders>
            <w:shd w:val="clear" w:color="auto" w:fill="F0F0F2"/>
          </w:tcPr>
          <w:p w14:paraId="710D350F" w14:textId="77777777" w:rsidR="00E850A7" w:rsidRDefault="00000000">
            <w:pPr>
              <w:pStyle w:val="TableParagraph"/>
              <w:spacing w:before="66"/>
              <w:ind w:left="79"/>
              <w:rPr>
                <w:sz w:val="18"/>
              </w:rPr>
            </w:pPr>
            <w:r>
              <w:rPr>
                <w:color w:val="231F1F"/>
                <w:sz w:val="18"/>
              </w:rPr>
              <w:t>Net</w:t>
            </w:r>
            <w:r>
              <w:rPr>
                <w:color w:val="231F1F"/>
                <w:spacing w:val="-1"/>
                <w:sz w:val="18"/>
              </w:rPr>
              <w:t xml:space="preserve"> </w:t>
            </w:r>
            <w:r>
              <w:rPr>
                <w:color w:val="231F1F"/>
                <w:sz w:val="18"/>
              </w:rPr>
              <w:t>fixed assets</w:t>
            </w:r>
          </w:p>
        </w:tc>
        <w:tc>
          <w:tcPr>
            <w:tcW w:w="2211" w:type="dxa"/>
            <w:tcBorders>
              <w:top w:val="single" w:sz="8" w:space="0" w:color="3B90B3"/>
              <w:bottom w:val="single" w:sz="8" w:space="0" w:color="3B90B3"/>
            </w:tcBorders>
            <w:shd w:val="clear" w:color="auto" w:fill="F0F0F2"/>
          </w:tcPr>
          <w:p w14:paraId="22B972CB" w14:textId="77777777" w:rsidR="00E850A7" w:rsidRDefault="00000000">
            <w:pPr>
              <w:pStyle w:val="TableParagraph"/>
              <w:spacing w:before="66"/>
              <w:ind w:right="805"/>
              <w:jc w:val="right"/>
              <w:rPr>
                <w:sz w:val="18"/>
              </w:rPr>
            </w:pPr>
            <w:r>
              <w:rPr>
                <w:color w:val="231F1F"/>
                <w:sz w:val="18"/>
              </w:rPr>
              <w:t>$12,257</w:t>
            </w:r>
          </w:p>
        </w:tc>
        <w:tc>
          <w:tcPr>
            <w:tcW w:w="1467" w:type="dxa"/>
            <w:tcBorders>
              <w:top w:val="single" w:sz="8" w:space="0" w:color="3B90B3"/>
              <w:bottom w:val="single" w:sz="8" w:space="0" w:color="3B90B3"/>
            </w:tcBorders>
            <w:shd w:val="clear" w:color="auto" w:fill="F0F0F2"/>
          </w:tcPr>
          <w:p w14:paraId="3F75906A" w14:textId="77777777" w:rsidR="00E850A7" w:rsidRDefault="00000000">
            <w:pPr>
              <w:pStyle w:val="TableParagraph"/>
              <w:spacing w:before="66"/>
              <w:ind w:right="72"/>
              <w:jc w:val="right"/>
              <w:rPr>
                <w:sz w:val="18"/>
              </w:rPr>
            </w:pPr>
            <w:r>
              <w:rPr>
                <w:color w:val="231F1F"/>
                <w:sz w:val="18"/>
              </w:rPr>
              <w:t>$15,068</w:t>
            </w:r>
          </w:p>
        </w:tc>
      </w:tr>
      <w:tr w:rsidR="00E850A7" w14:paraId="5208F1CB" w14:textId="77777777">
        <w:trPr>
          <w:trHeight w:val="342"/>
        </w:trPr>
        <w:tc>
          <w:tcPr>
            <w:tcW w:w="3692" w:type="dxa"/>
            <w:gridSpan w:val="2"/>
            <w:tcBorders>
              <w:top w:val="single" w:sz="8" w:space="0" w:color="3B90B3"/>
              <w:bottom w:val="single" w:sz="8" w:space="0" w:color="3B90B3"/>
            </w:tcBorders>
            <w:shd w:val="clear" w:color="auto" w:fill="F0F0F2"/>
          </w:tcPr>
          <w:p w14:paraId="485B1522" w14:textId="77777777" w:rsidR="00E850A7" w:rsidRDefault="00000000">
            <w:pPr>
              <w:pStyle w:val="TableParagraph"/>
              <w:ind w:left="79"/>
              <w:rPr>
                <w:sz w:val="18"/>
              </w:rPr>
            </w:pPr>
            <w:r>
              <w:rPr>
                <w:color w:val="231F1F"/>
                <w:sz w:val="18"/>
              </w:rPr>
              <w:t>Other</w:t>
            </w:r>
            <w:r>
              <w:rPr>
                <w:color w:val="231F1F"/>
                <w:spacing w:val="-3"/>
                <w:sz w:val="18"/>
              </w:rPr>
              <w:t xml:space="preserve"> </w:t>
            </w:r>
            <w:r>
              <w:rPr>
                <w:color w:val="231F1F"/>
                <w:sz w:val="18"/>
              </w:rPr>
              <w:t>long-term</w:t>
            </w:r>
            <w:r>
              <w:rPr>
                <w:color w:val="231F1F"/>
                <w:spacing w:val="1"/>
                <w:sz w:val="18"/>
              </w:rPr>
              <w:t xml:space="preserve"> </w:t>
            </w:r>
            <w:r>
              <w:rPr>
                <w:color w:val="231F1F"/>
                <w:sz w:val="18"/>
              </w:rPr>
              <w:t>assets</w:t>
            </w:r>
          </w:p>
        </w:tc>
        <w:tc>
          <w:tcPr>
            <w:tcW w:w="2211" w:type="dxa"/>
            <w:tcBorders>
              <w:top w:val="single" w:sz="8" w:space="0" w:color="3B90B3"/>
              <w:bottom w:val="single" w:sz="8" w:space="0" w:color="3B90B3"/>
            </w:tcBorders>
            <w:shd w:val="clear" w:color="auto" w:fill="F0F0F2"/>
          </w:tcPr>
          <w:p w14:paraId="6946852D" w14:textId="77777777" w:rsidR="00E850A7" w:rsidRDefault="00000000">
            <w:pPr>
              <w:pStyle w:val="TableParagraph"/>
              <w:ind w:right="805"/>
              <w:jc w:val="right"/>
              <w:rPr>
                <w:sz w:val="18"/>
              </w:rPr>
            </w:pPr>
            <w:r>
              <w:rPr>
                <w:color w:val="231F1F"/>
                <w:sz w:val="18"/>
              </w:rPr>
              <w:t>$10,324</w:t>
            </w:r>
          </w:p>
        </w:tc>
        <w:tc>
          <w:tcPr>
            <w:tcW w:w="1467" w:type="dxa"/>
            <w:tcBorders>
              <w:top w:val="single" w:sz="8" w:space="0" w:color="3B90B3"/>
              <w:bottom w:val="single" w:sz="8" w:space="0" w:color="3B90B3"/>
            </w:tcBorders>
            <w:shd w:val="clear" w:color="auto" w:fill="F0F0F2"/>
          </w:tcPr>
          <w:p w14:paraId="517008A8" w14:textId="77777777" w:rsidR="00E850A7" w:rsidRDefault="00000000">
            <w:pPr>
              <w:pStyle w:val="TableParagraph"/>
              <w:ind w:right="72"/>
              <w:jc w:val="right"/>
              <w:rPr>
                <w:sz w:val="18"/>
              </w:rPr>
            </w:pPr>
            <w:r>
              <w:rPr>
                <w:color w:val="231F1F"/>
                <w:sz w:val="18"/>
              </w:rPr>
              <w:t>$17,685</w:t>
            </w:r>
          </w:p>
        </w:tc>
      </w:tr>
      <w:tr w:rsidR="00E850A7" w14:paraId="679BDB25" w14:textId="77777777">
        <w:trPr>
          <w:trHeight w:val="340"/>
        </w:trPr>
        <w:tc>
          <w:tcPr>
            <w:tcW w:w="3692" w:type="dxa"/>
            <w:gridSpan w:val="2"/>
            <w:tcBorders>
              <w:top w:val="single" w:sz="8" w:space="0" w:color="3B90B3"/>
              <w:bottom w:val="single" w:sz="8" w:space="0" w:color="3B90B3"/>
            </w:tcBorders>
            <w:shd w:val="clear" w:color="auto" w:fill="F0F0F2"/>
          </w:tcPr>
          <w:p w14:paraId="3C30CDA4" w14:textId="77777777" w:rsidR="00E850A7" w:rsidRDefault="00000000">
            <w:pPr>
              <w:pStyle w:val="TableParagraph"/>
              <w:ind w:left="79"/>
              <w:rPr>
                <w:sz w:val="18"/>
              </w:rPr>
            </w:pPr>
            <w:r>
              <w:rPr>
                <w:color w:val="231F1F"/>
                <w:sz w:val="18"/>
              </w:rPr>
              <w:t>Goodwill</w:t>
            </w:r>
            <w:r>
              <w:rPr>
                <w:color w:val="231F1F"/>
                <w:spacing w:val="-4"/>
                <w:sz w:val="18"/>
              </w:rPr>
              <w:t xml:space="preserve"> </w:t>
            </w:r>
            <w:r>
              <w:rPr>
                <w:color w:val="231F1F"/>
                <w:sz w:val="18"/>
              </w:rPr>
              <w:t>&amp;</w:t>
            </w:r>
            <w:r>
              <w:rPr>
                <w:color w:val="231F1F"/>
                <w:spacing w:val="2"/>
                <w:sz w:val="18"/>
              </w:rPr>
              <w:t xml:space="preserve"> </w:t>
            </w:r>
            <w:r>
              <w:rPr>
                <w:color w:val="231F1F"/>
                <w:sz w:val="18"/>
              </w:rPr>
              <w:t>intangibles</w:t>
            </w:r>
          </w:p>
        </w:tc>
        <w:tc>
          <w:tcPr>
            <w:tcW w:w="2211" w:type="dxa"/>
            <w:tcBorders>
              <w:top w:val="single" w:sz="8" w:space="0" w:color="3B90B3"/>
              <w:bottom w:val="single" w:sz="8" w:space="0" w:color="3B90B3"/>
            </w:tcBorders>
            <w:shd w:val="clear" w:color="auto" w:fill="F0F0F2"/>
          </w:tcPr>
          <w:p w14:paraId="374DDEB3" w14:textId="77777777" w:rsidR="00E850A7" w:rsidRDefault="00000000">
            <w:pPr>
              <w:pStyle w:val="TableParagraph"/>
              <w:ind w:right="809"/>
              <w:jc w:val="right"/>
              <w:rPr>
                <w:sz w:val="18"/>
              </w:rPr>
            </w:pPr>
            <w:r>
              <w:rPr>
                <w:color w:val="231F1F"/>
                <w:sz w:val="18"/>
              </w:rPr>
              <w:t>$2,359</w:t>
            </w:r>
          </w:p>
        </w:tc>
        <w:tc>
          <w:tcPr>
            <w:tcW w:w="1467" w:type="dxa"/>
            <w:tcBorders>
              <w:top w:val="single" w:sz="8" w:space="0" w:color="3B90B3"/>
              <w:bottom w:val="single" w:sz="8" w:space="0" w:color="3B90B3"/>
            </w:tcBorders>
            <w:shd w:val="clear" w:color="auto" w:fill="F0F0F2"/>
          </w:tcPr>
          <w:p w14:paraId="416555DD" w14:textId="77777777" w:rsidR="00E850A7" w:rsidRDefault="00000000">
            <w:pPr>
              <w:pStyle w:val="TableParagraph"/>
              <w:ind w:right="72"/>
              <w:jc w:val="right"/>
              <w:rPr>
                <w:sz w:val="18"/>
              </w:rPr>
            </w:pPr>
            <w:r>
              <w:rPr>
                <w:color w:val="231F1F"/>
                <w:sz w:val="18"/>
              </w:rPr>
              <w:t>$16,372</w:t>
            </w:r>
          </w:p>
        </w:tc>
      </w:tr>
      <w:tr w:rsidR="00E850A7" w14:paraId="51E328DC" w14:textId="77777777">
        <w:trPr>
          <w:trHeight w:val="342"/>
        </w:trPr>
        <w:tc>
          <w:tcPr>
            <w:tcW w:w="3692" w:type="dxa"/>
            <w:gridSpan w:val="2"/>
            <w:tcBorders>
              <w:top w:val="single" w:sz="8" w:space="0" w:color="3B90B3"/>
              <w:bottom w:val="single" w:sz="8" w:space="0" w:color="3B90B3"/>
            </w:tcBorders>
            <w:shd w:val="clear" w:color="auto" w:fill="F0F0F2"/>
          </w:tcPr>
          <w:p w14:paraId="61330ECE" w14:textId="77777777" w:rsidR="00E850A7" w:rsidRDefault="00000000">
            <w:pPr>
              <w:pStyle w:val="TableParagraph"/>
              <w:spacing w:before="66"/>
              <w:ind w:left="257"/>
              <w:rPr>
                <w:sz w:val="18"/>
              </w:rPr>
            </w:pPr>
            <w:r>
              <w:rPr>
                <w:color w:val="231F1F"/>
                <w:sz w:val="18"/>
              </w:rPr>
              <w:t>Total</w:t>
            </w:r>
            <w:r>
              <w:rPr>
                <w:color w:val="231F1F"/>
                <w:spacing w:val="-5"/>
                <w:sz w:val="18"/>
              </w:rPr>
              <w:t xml:space="preserve"> </w:t>
            </w:r>
            <w:r>
              <w:rPr>
                <w:color w:val="231F1F"/>
                <w:sz w:val="18"/>
              </w:rPr>
              <w:t>Fixed</w:t>
            </w:r>
            <w:r>
              <w:rPr>
                <w:color w:val="231F1F"/>
                <w:spacing w:val="-4"/>
                <w:sz w:val="18"/>
              </w:rPr>
              <w:t xml:space="preserve"> </w:t>
            </w:r>
            <w:r>
              <w:rPr>
                <w:color w:val="231F1F"/>
                <w:sz w:val="18"/>
              </w:rPr>
              <w:t>Assets</w:t>
            </w:r>
          </w:p>
        </w:tc>
        <w:tc>
          <w:tcPr>
            <w:tcW w:w="2211" w:type="dxa"/>
            <w:tcBorders>
              <w:top w:val="single" w:sz="8" w:space="0" w:color="3B90B3"/>
              <w:bottom w:val="single" w:sz="8" w:space="0" w:color="3B90B3"/>
            </w:tcBorders>
            <w:shd w:val="clear" w:color="auto" w:fill="F0F0F2"/>
          </w:tcPr>
          <w:p w14:paraId="7ECBD20B" w14:textId="77777777" w:rsidR="00E850A7" w:rsidRDefault="00000000">
            <w:pPr>
              <w:pStyle w:val="TableParagraph"/>
              <w:spacing w:before="66"/>
              <w:ind w:right="809"/>
              <w:jc w:val="right"/>
              <w:rPr>
                <w:sz w:val="18"/>
              </w:rPr>
            </w:pPr>
            <w:r>
              <w:rPr>
                <w:color w:val="231F1F"/>
                <w:sz w:val="18"/>
              </w:rPr>
              <w:t>$24,940</w:t>
            </w:r>
          </w:p>
        </w:tc>
        <w:tc>
          <w:tcPr>
            <w:tcW w:w="1467" w:type="dxa"/>
            <w:tcBorders>
              <w:top w:val="single" w:sz="8" w:space="0" w:color="3B90B3"/>
              <w:bottom w:val="single" w:sz="8" w:space="0" w:color="3B90B3"/>
            </w:tcBorders>
            <w:shd w:val="clear" w:color="auto" w:fill="F0F0F2"/>
          </w:tcPr>
          <w:p w14:paraId="6C45EEB3" w14:textId="77777777" w:rsidR="00E850A7" w:rsidRDefault="00000000">
            <w:pPr>
              <w:pStyle w:val="TableParagraph"/>
              <w:spacing w:before="66"/>
              <w:ind w:right="75"/>
              <w:jc w:val="right"/>
              <w:rPr>
                <w:sz w:val="18"/>
              </w:rPr>
            </w:pPr>
            <w:r>
              <w:rPr>
                <w:color w:val="231F1F"/>
                <w:sz w:val="18"/>
              </w:rPr>
              <w:t>$49,125</w:t>
            </w:r>
          </w:p>
        </w:tc>
      </w:tr>
      <w:tr w:rsidR="00E850A7" w14:paraId="0E1AB5AA" w14:textId="77777777">
        <w:trPr>
          <w:trHeight w:val="342"/>
        </w:trPr>
        <w:tc>
          <w:tcPr>
            <w:tcW w:w="3692" w:type="dxa"/>
            <w:gridSpan w:val="2"/>
            <w:tcBorders>
              <w:top w:val="single" w:sz="8" w:space="0" w:color="3B90B3"/>
              <w:bottom w:val="single" w:sz="8" w:space="0" w:color="3B90B3"/>
            </w:tcBorders>
            <w:shd w:val="clear" w:color="auto" w:fill="F0F0F2"/>
          </w:tcPr>
          <w:p w14:paraId="12A3660D" w14:textId="77777777" w:rsidR="00E850A7" w:rsidRDefault="00000000">
            <w:pPr>
              <w:pStyle w:val="TableParagraph"/>
              <w:ind w:left="257"/>
              <w:rPr>
                <w:sz w:val="18"/>
              </w:rPr>
            </w:pPr>
            <w:r>
              <w:rPr>
                <w:color w:val="231F1F"/>
                <w:sz w:val="18"/>
              </w:rPr>
              <w:t>TOTAL</w:t>
            </w:r>
            <w:r>
              <w:rPr>
                <w:color w:val="231F1F"/>
                <w:spacing w:val="-10"/>
                <w:sz w:val="18"/>
              </w:rPr>
              <w:t xml:space="preserve"> </w:t>
            </w:r>
            <w:r>
              <w:rPr>
                <w:color w:val="231F1F"/>
                <w:sz w:val="18"/>
              </w:rPr>
              <w:t>ASSETS</w:t>
            </w:r>
          </w:p>
        </w:tc>
        <w:tc>
          <w:tcPr>
            <w:tcW w:w="2211" w:type="dxa"/>
            <w:tcBorders>
              <w:top w:val="single" w:sz="8" w:space="0" w:color="3B90B3"/>
              <w:bottom w:val="single" w:sz="8" w:space="0" w:color="3B90B3"/>
            </w:tcBorders>
            <w:shd w:val="clear" w:color="auto" w:fill="F0F0F2"/>
          </w:tcPr>
          <w:p w14:paraId="218ECA4E" w14:textId="77777777" w:rsidR="00E850A7" w:rsidRDefault="00000000">
            <w:pPr>
              <w:pStyle w:val="TableParagraph"/>
              <w:ind w:right="809"/>
              <w:jc w:val="right"/>
              <w:rPr>
                <w:sz w:val="18"/>
              </w:rPr>
            </w:pPr>
            <w:r>
              <w:rPr>
                <w:color w:val="231F1F"/>
                <w:sz w:val="18"/>
              </w:rPr>
              <w:t>$37,182</w:t>
            </w:r>
          </w:p>
        </w:tc>
        <w:tc>
          <w:tcPr>
            <w:tcW w:w="1467" w:type="dxa"/>
            <w:tcBorders>
              <w:top w:val="single" w:sz="8" w:space="0" w:color="3B90B3"/>
              <w:bottom w:val="single" w:sz="8" w:space="0" w:color="3B90B3"/>
            </w:tcBorders>
            <w:shd w:val="clear" w:color="auto" w:fill="F0F0F2"/>
          </w:tcPr>
          <w:p w14:paraId="7DF3D40B" w14:textId="77777777" w:rsidR="00E850A7" w:rsidRDefault="00000000">
            <w:pPr>
              <w:pStyle w:val="TableParagraph"/>
              <w:ind w:right="75"/>
              <w:jc w:val="right"/>
              <w:rPr>
                <w:sz w:val="18"/>
              </w:rPr>
            </w:pPr>
            <w:r>
              <w:rPr>
                <w:color w:val="231F1F"/>
                <w:sz w:val="18"/>
              </w:rPr>
              <w:t>$68,782</w:t>
            </w:r>
          </w:p>
        </w:tc>
      </w:tr>
      <w:tr w:rsidR="00E850A7" w14:paraId="7C947EDD" w14:textId="77777777">
        <w:trPr>
          <w:trHeight w:val="340"/>
        </w:trPr>
        <w:tc>
          <w:tcPr>
            <w:tcW w:w="3692" w:type="dxa"/>
            <w:gridSpan w:val="2"/>
            <w:tcBorders>
              <w:top w:val="single" w:sz="8" w:space="0" w:color="3B90B3"/>
              <w:bottom w:val="single" w:sz="8" w:space="0" w:color="3B90B3"/>
            </w:tcBorders>
            <w:shd w:val="clear" w:color="auto" w:fill="F0F0F2"/>
          </w:tcPr>
          <w:p w14:paraId="31B8046A" w14:textId="77777777" w:rsidR="00E850A7" w:rsidRDefault="00000000">
            <w:pPr>
              <w:pStyle w:val="TableParagraph"/>
              <w:ind w:left="79"/>
              <w:rPr>
                <w:sz w:val="18"/>
              </w:rPr>
            </w:pPr>
            <w:r>
              <w:rPr>
                <w:color w:val="231F1F"/>
                <w:sz w:val="18"/>
              </w:rPr>
              <w:t>Accounts</w:t>
            </w:r>
            <w:r>
              <w:rPr>
                <w:color w:val="231F1F"/>
                <w:spacing w:val="-6"/>
                <w:sz w:val="18"/>
              </w:rPr>
              <w:t xml:space="preserve"> </w:t>
            </w:r>
            <w:r>
              <w:rPr>
                <w:color w:val="231F1F"/>
                <w:sz w:val="18"/>
              </w:rPr>
              <w:t>payable</w:t>
            </w:r>
          </w:p>
        </w:tc>
        <w:tc>
          <w:tcPr>
            <w:tcW w:w="2211" w:type="dxa"/>
            <w:tcBorders>
              <w:top w:val="single" w:sz="8" w:space="0" w:color="3B90B3"/>
              <w:bottom w:val="single" w:sz="8" w:space="0" w:color="3B90B3"/>
            </w:tcBorders>
            <w:shd w:val="clear" w:color="auto" w:fill="F0F0F2"/>
          </w:tcPr>
          <w:p w14:paraId="7B8E1F2F" w14:textId="77777777" w:rsidR="00E850A7" w:rsidRDefault="00000000">
            <w:pPr>
              <w:pStyle w:val="TableParagraph"/>
              <w:ind w:right="809"/>
              <w:jc w:val="right"/>
              <w:rPr>
                <w:sz w:val="18"/>
              </w:rPr>
            </w:pPr>
            <w:r>
              <w:rPr>
                <w:color w:val="231F1F"/>
                <w:sz w:val="18"/>
              </w:rPr>
              <w:t>$4,315</w:t>
            </w:r>
          </w:p>
        </w:tc>
        <w:tc>
          <w:tcPr>
            <w:tcW w:w="1467" w:type="dxa"/>
            <w:tcBorders>
              <w:top w:val="single" w:sz="8" w:space="0" w:color="3B90B3"/>
              <w:bottom w:val="single" w:sz="8" w:space="0" w:color="3B90B3"/>
            </w:tcBorders>
            <w:shd w:val="clear" w:color="auto" w:fill="F0F0F2"/>
          </w:tcPr>
          <w:p w14:paraId="164F559F" w14:textId="77777777" w:rsidR="00E850A7" w:rsidRDefault="00000000">
            <w:pPr>
              <w:pStyle w:val="TableParagraph"/>
              <w:ind w:right="72"/>
              <w:jc w:val="right"/>
              <w:rPr>
                <w:sz w:val="18"/>
              </w:rPr>
            </w:pPr>
            <w:r>
              <w:rPr>
                <w:color w:val="231F1F"/>
                <w:sz w:val="18"/>
              </w:rPr>
              <w:t>$10,088</w:t>
            </w:r>
          </w:p>
        </w:tc>
      </w:tr>
      <w:tr w:rsidR="00E850A7" w14:paraId="3B4C04F0" w14:textId="77777777">
        <w:trPr>
          <w:trHeight w:val="342"/>
        </w:trPr>
        <w:tc>
          <w:tcPr>
            <w:tcW w:w="3692" w:type="dxa"/>
            <w:gridSpan w:val="2"/>
            <w:tcBorders>
              <w:top w:val="single" w:sz="8" w:space="0" w:color="3B90B3"/>
              <w:bottom w:val="single" w:sz="8" w:space="0" w:color="3B90B3"/>
            </w:tcBorders>
            <w:shd w:val="clear" w:color="auto" w:fill="F0F0F2"/>
          </w:tcPr>
          <w:p w14:paraId="67D3D6C6" w14:textId="77777777" w:rsidR="00E850A7" w:rsidRDefault="00000000">
            <w:pPr>
              <w:pStyle w:val="TableParagraph"/>
              <w:spacing w:before="66"/>
              <w:ind w:left="79"/>
              <w:rPr>
                <w:sz w:val="18"/>
              </w:rPr>
            </w:pPr>
            <w:r>
              <w:rPr>
                <w:color w:val="231F1F"/>
                <w:sz w:val="18"/>
              </w:rPr>
              <w:t>Short-term</w:t>
            </w:r>
            <w:r>
              <w:rPr>
                <w:color w:val="231F1F"/>
                <w:spacing w:val="-2"/>
                <w:sz w:val="18"/>
              </w:rPr>
              <w:t xml:space="preserve"> </w:t>
            </w:r>
            <w:r>
              <w:rPr>
                <w:color w:val="231F1F"/>
                <w:sz w:val="18"/>
              </w:rPr>
              <w:t>debt</w:t>
            </w:r>
          </w:p>
        </w:tc>
        <w:tc>
          <w:tcPr>
            <w:tcW w:w="2211" w:type="dxa"/>
            <w:tcBorders>
              <w:top w:val="single" w:sz="8" w:space="0" w:color="3B90B3"/>
              <w:bottom w:val="single" w:sz="8" w:space="0" w:color="3B90B3"/>
            </w:tcBorders>
            <w:shd w:val="clear" w:color="auto" w:fill="F0F0F2"/>
          </w:tcPr>
          <w:p w14:paraId="44E358C0" w14:textId="77777777" w:rsidR="00E850A7" w:rsidRDefault="00000000">
            <w:pPr>
              <w:pStyle w:val="TableParagraph"/>
              <w:spacing w:before="66"/>
              <w:ind w:right="814"/>
              <w:jc w:val="right"/>
              <w:rPr>
                <w:sz w:val="18"/>
              </w:rPr>
            </w:pPr>
            <w:r>
              <w:rPr>
                <w:color w:val="231F1F"/>
                <w:sz w:val="18"/>
              </w:rPr>
              <w:t>$774</w:t>
            </w:r>
          </w:p>
        </w:tc>
        <w:tc>
          <w:tcPr>
            <w:tcW w:w="1467" w:type="dxa"/>
            <w:tcBorders>
              <w:top w:val="single" w:sz="8" w:space="0" w:color="3B90B3"/>
              <w:bottom w:val="single" w:sz="8" w:space="0" w:color="3B90B3"/>
            </w:tcBorders>
            <w:shd w:val="clear" w:color="auto" w:fill="F0F0F2"/>
          </w:tcPr>
          <w:p w14:paraId="60D08A06" w14:textId="77777777" w:rsidR="00E850A7" w:rsidRDefault="00000000">
            <w:pPr>
              <w:pStyle w:val="TableParagraph"/>
              <w:spacing w:before="66"/>
              <w:ind w:right="75"/>
              <w:jc w:val="right"/>
              <w:rPr>
                <w:sz w:val="18"/>
              </w:rPr>
            </w:pPr>
            <w:r>
              <w:rPr>
                <w:color w:val="231F1F"/>
                <w:sz w:val="18"/>
              </w:rPr>
              <w:t>$1,068</w:t>
            </w:r>
          </w:p>
        </w:tc>
      </w:tr>
      <w:tr w:rsidR="00E850A7" w14:paraId="5D22C19A" w14:textId="77777777">
        <w:trPr>
          <w:trHeight w:val="342"/>
        </w:trPr>
        <w:tc>
          <w:tcPr>
            <w:tcW w:w="3692" w:type="dxa"/>
            <w:gridSpan w:val="2"/>
            <w:tcBorders>
              <w:top w:val="single" w:sz="8" w:space="0" w:color="3B90B3"/>
              <w:bottom w:val="single" w:sz="8" w:space="0" w:color="3B90B3"/>
            </w:tcBorders>
            <w:shd w:val="clear" w:color="auto" w:fill="F0F0F2"/>
          </w:tcPr>
          <w:p w14:paraId="6E662F38" w14:textId="77777777" w:rsidR="00E850A7" w:rsidRDefault="00000000">
            <w:pPr>
              <w:pStyle w:val="TableParagraph"/>
              <w:ind w:left="79"/>
              <w:rPr>
                <w:sz w:val="18"/>
              </w:rPr>
            </w:pPr>
            <w:r>
              <w:rPr>
                <w:color w:val="231F1F"/>
                <w:sz w:val="18"/>
              </w:rPr>
              <w:t>Other</w:t>
            </w:r>
            <w:r>
              <w:rPr>
                <w:color w:val="231F1F"/>
                <w:spacing w:val="5"/>
                <w:sz w:val="18"/>
              </w:rPr>
              <w:t xml:space="preserve"> </w:t>
            </w:r>
            <w:r>
              <w:rPr>
                <w:color w:val="231F1F"/>
                <w:sz w:val="18"/>
              </w:rPr>
              <w:t>current</w:t>
            </w:r>
            <w:r>
              <w:rPr>
                <w:color w:val="231F1F"/>
                <w:spacing w:val="-6"/>
                <w:sz w:val="18"/>
              </w:rPr>
              <w:t xml:space="preserve"> </w:t>
            </w:r>
            <w:r>
              <w:rPr>
                <w:color w:val="231F1F"/>
                <w:sz w:val="18"/>
              </w:rPr>
              <w:t>liabilities</w:t>
            </w:r>
          </w:p>
        </w:tc>
        <w:tc>
          <w:tcPr>
            <w:tcW w:w="2211" w:type="dxa"/>
            <w:tcBorders>
              <w:top w:val="single" w:sz="8" w:space="0" w:color="3B90B3"/>
              <w:bottom w:val="single" w:sz="8" w:space="0" w:color="3B90B3"/>
            </w:tcBorders>
            <w:shd w:val="clear" w:color="auto" w:fill="F0F0F2"/>
          </w:tcPr>
          <w:p w14:paraId="612E74D9" w14:textId="77777777" w:rsidR="00E850A7" w:rsidRDefault="00000000">
            <w:pPr>
              <w:pStyle w:val="TableParagraph"/>
              <w:ind w:right="809"/>
              <w:jc w:val="right"/>
              <w:rPr>
                <w:sz w:val="18"/>
              </w:rPr>
            </w:pPr>
            <w:r>
              <w:rPr>
                <w:color w:val="231F1F"/>
                <w:sz w:val="18"/>
              </w:rPr>
              <w:t>$3,806</w:t>
            </w:r>
          </w:p>
        </w:tc>
        <w:tc>
          <w:tcPr>
            <w:tcW w:w="1467" w:type="dxa"/>
            <w:tcBorders>
              <w:top w:val="single" w:sz="8" w:space="0" w:color="3B90B3"/>
              <w:bottom w:val="single" w:sz="8" w:space="0" w:color="3B90B3"/>
            </w:tcBorders>
            <w:shd w:val="clear" w:color="auto" w:fill="F0F0F2"/>
          </w:tcPr>
          <w:p w14:paraId="4E458C43" w14:textId="77777777" w:rsidR="00E850A7" w:rsidRDefault="00000000">
            <w:pPr>
              <w:pStyle w:val="TableParagraph"/>
              <w:ind w:right="72"/>
              <w:jc w:val="right"/>
              <w:rPr>
                <w:sz w:val="18"/>
              </w:rPr>
            </w:pPr>
            <w:r>
              <w:rPr>
                <w:color w:val="231F1F"/>
                <w:sz w:val="18"/>
              </w:rPr>
              <w:t>$5,401</w:t>
            </w:r>
          </w:p>
        </w:tc>
      </w:tr>
      <w:tr w:rsidR="00E850A7" w14:paraId="0FB5B244" w14:textId="77777777">
        <w:trPr>
          <w:trHeight w:val="340"/>
        </w:trPr>
        <w:tc>
          <w:tcPr>
            <w:tcW w:w="3692" w:type="dxa"/>
            <w:gridSpan w:val="2"/>
            <w:tcBorders>
              <w:top w:val="single" w:sz="8" w:space="0" w:color="3B90B3"/>
              <w:bottom w:val="single" w:sz="8" w:space="0" w:color="3B90B3"/>
            </w:tcBorders>
            <w:shd w:val="clear" w:color="auto" w:fill="F0F0F2"/>
          </w:tcPr>
          <w:p w14:paraId="196A13EE" w14:textId="77777777" w:rsidR="00E850A7" w:rsidRDefault="00000000">
            <w:pPr>
              <w:pStyle w:val="TableParagraph"/>
              <w:ind w:left="257"/>
              <w:rPr>
                <w:sz w:val="18"/>
              </w:rPr>
            </w:pPr>
            <w:r>
              <w:rPr>
                <w:color w:val="231F1F"/>
                <w:sz w:val="18"/>
              </w:rPr>
              <w:t>Total</w:t>
            </w:r>
            <w:r>
              <w:rPr>
                <w:color w:val="231F1F"/>
                <w:spacing w:val="-5"/>
                <w:sz w:val="18"/>
              </w:rPr>
              <w:t xml:space="preserve"> </w:t>
            </w:r>
            <w:r>
              <w:rPr>
                <w:color w:val="231F1F"/>
                <w:sz w:val="18"/>
              </w:rPr>
              <w:t>Current</w:t>
            </w:r>
            <w:r>
              <w:rPr>
                <w:color w:val="231F1F"/>
                <w:spacing w:val="-3"/>
                <w:sz w:val="18"/>
              </w:rPr>
              <w:t xml:space="preserve"> </w:t>
            </w:r>
            <w:r>
              <w:rPr>
                <w:color w:val="231F1F"/>
                <w:sz w:val="18"/>
              </w:rPr>
              <w:t>Liabilities</w:t>
            </w:r>
          </w:p>
        </w:tc>
        <w:tc>
          <w:tcPr>
            <w:tcW w:w="2211" w:type="dxa"/>
            <w:tcBorders>
              <w:top w:val="single" w:sz="8" w:space="0" w:color="3B90B3"/>
              <w:bottom w:val="single" w:sz="8" w:space="0" w:color="3B90B3"/>
            </w:tcBorders>
            <w:shd w:val="clear" w:color="auto" w:fill="F0F0F2"/>
          </w:tcPr>
          <w:p w14:paraId="158B42EB" w14:textId="77777777" w:rsidR="00E850A7" w:rsidRDefault="00000000">
            <w:pPr>
              <w:pStyle w:val="TableParagraph"/>
              <w:ind w:right="814"/>
              <w:jc w:val="right"/>
              <w:rPr>
                <w:sz w:val="18"/>
              </w:rPr>
            </w:pPr>
            <w:r>
              <w:rPr>
                <w:color w:val="231F1F"/>
                <w:sz w:val="18"/>
              </w:rPr>
              <w:t>$8,895</w:t>
            </w:r>
          </w:p>
        </w:tc>
        <w:tc>
          <w:tcPr>
            <w:tcW w:w="1467" w:type="dxa"/>
            <w:tcBorders>
              <w:top w:val="single" w:sz="8" w:space="0" w:color="3B90B3"/>
              <w:bottom w:val="single" w:sz="8" w:space="0" w:color="3B90B3"/>
            </w:tcBorders>
            <w:shd w:val="clear" w:color="auto" w:fill="F0F0F2"/>
          </w:tcPr>
          <w:p w14:paraId="1A92E05B" w14:textId="77777777" w:rsidR="00E850A7" w:rsidRDefault="00000000">
            <w:pPr>
              <w:pStyle w:val="TableParagraph"/>
              <w:ind w:right="75"/>
              <w:jc w:val="right"/>
              <w:rPr>
                <w:sz w:val="18"/>
              </w:rPr>
            </w:pPr>
            <w:r>
              <w:rPr>
                <w:color w:val="231F1F"/>
                <w:sz w:val="18"/>
              </w:rPr>
              <w:t>$16,557</w:t>
            </w:r>
          </w:p>
        </w:tc>
      </w:tr>
      <w:tr w:rsidR="00E850A7" w14:paraId="03EF7F84" w14:textId="77777777">
        <w:trPr>
          <w:trHeight w:val="342"/>
        </w:trPr>
        <w:tc>
          <w:tcPr>
            <w:tcW w:w="3692" w:type="dxa"/>
            <w:gridSpan w:val="2"/>
            <w:tcBorders>
              <w:top w:val="single" w:sz="8" w:space="0" w:color="3B90B3"/>
              <w:bottom w:val="single" w:sz="8" w:space="0" w:color="3B90B3"/>
            </w:tcBorders>
            <w:shd w:val="clear" w:color="auto" w:fill="F0F0F2"/>
          </w:tcPr>
          <w:p w14:paraId="48849ED0" w14:textId="77777777" w:rsidR="00E850A7" w:rsidRDefault="00000000">
            <w:pPr>
              <w:pStyle w:val="TableParagraph"/>
              <w:ind w:left="79"/>
              <w:rPr>
                <w:sz w:val="18"/>
              </w:rPr>
            </w:pPr>
            <w:r>
              <w:rPr>
                <w:color w:val="231F1F"/>
                <w:sz w:val="18"/>
              </w:rPr>
              <w:t>Long-term</w:t>
            </w:r>
            <w:r>
              <w:rPr>
                <w:color w:val="231F1F"/>
                <w:spacing w:val="-4"/>
                <w:sz w:val="18"/>
              </w:rPr>
              <w:t xml:space="preserve"> </w:t>
            </w:r>
            <w:r>
              <w:rPr>
                <w:color w:val="231F1F"/>
                <w:sz w:val="18"/>
              </w:rPr>
              <w:t>debt</w:t>
            </w:r>
          </w:p>
        </w:tc>
        <w:tc>
          <w:tcPr>
            <w:tcW w:w="2211" w:type="dxa"/>
            <w:tcBorders>
              <w:top w:val="single" w:sz="8" w:space="0" w:color="3B90B3"/>
              <w:bottom w:val="single" w:sz="8" w:space="0" w:color="3B90B3"/>
            </w:tcBorders>
            <w:shd w:val="clear" w:color="auto" w:fill="F0F0F2"/>
          </w:tcPr>
          <w:p w14:paraId="22CD6FAD" w14:textId="77777777" w:rsidR="00E850A7" w:rsidRDefault="00000000">
            <w:pPr>
              <w:pStyle w:val="TableParagraph"/>
              <w:ind w:right="814"/>
              <w:jc w:val="right"/>
              <w:rPr>
                <w:sz w:val="18"/>
              </w:rPr>
            </w:pPr>
            <w:r>
              <w:rPr>
                <w:color w:val="231F1F"/>
                <w:sz w:val="18"/>
              </w:rPr>
              <w:t>$3,736</w:t>
            </w:r>
          </w:p>
        </w:tc>
        <w:tc>
          <w:tcPr>
            <w:tcW w:w="1467" w:type="dxa"/>
            <w:tcBorders>
              <w:top w:val="single" w:sz="8" w:space="0" w:color="3B90B3"/>
              <w:bottom w:val="single" w:sz="8" w:space="0" w:color="3B90B3"/>
            </w:tcBorders>
            <w:shd w:val="clear" w:color="auto" w:fill="F0F0F2"/>
          </w:tcPr>
          <w:p w14:paraId="3E41F8B8" w14:textId="77777777" w:rsidR="00E850A7" w:rsidRDefault="00000000">
            <w:pPr>
              <w:pStyle w:val="TableParagraph"/>
              <w:ind w:right="75"/>
              <w:jc w:val="right"/>
              <w:rPr>
                <w:sz w:val="18"/>
              </w:rPr>
            </w:pPr>
            <w:r>
              <w:rPr>
                <w:color w:val="231F1F"/>
                <w:sz w:val="18"/>
              </w:rPr>
              <w:t>$13,315</w:t>
            </w:r>
          </w:p>
        </w:tc>
      </w:tr>
      <w:tr w:rsidR="00E850A7" w14:paraId="4147FE2F" w14:textId="77777777">
        <w:trPr>
          <w:trHeight w:val="340"/>
        </w:trPr>
        <w:tc>
          <w:tcPr>
            <w:tcW w:w="3692" w:type="dxa"/>
            <w:gridSpan w:val="2"/>
            <w:tcBorders>
              <w:top w:val="single" w:sz="8" w:space="0" w:color="3B90B3"/>
              <w:bottom w:val="single" w:sz="8" w:space="0" w:color="3B90B3"/>
            </w:tcBorders>
            <w:shd w:val="clear" w:color="auto" w:fill="F0F0F2"/>
          </w:tcPr>
          <w:p w14:paraId="15FBA82C" w14:textId="77777777" w:rsidR="00E850A7" w:rsidRDefault="00000000">
            <w:pPr>
              <w:pStyle w:val="TableParagraph"/>
              <w:spacing w:before="67"/>
              <w:ind w:left="79"/>
              <w:rPr>
                <w:sz w:val="18"/>
              </w:rPr>
            </w:pPr>
            <w:r>
              <w:rPr>
                <w:color w:val="231F1F"/>
                <w:sz w:val="18"/>
              </w:rPr>
              <w:t>Other</w:t>
            </w:r>
            <w:r>
              <w:rPr>
                <w:color w:val="231F1F"/>
                <w:spacing w:val="4"/>
                <w:sz w:val="18"/>
              </w:rPr>
              <w:t xml:space="preserve"> </w:t>
            </w:r>
            <w:r>
              <w:rPr>
                <w:color w:val="231F1F"/>
                <w:sz w:val="18"/>
              </w:rPr>
              <w:t>liabilities</w:t>
            </w:r>
          </w:p>
        </w:tc>
        <w:tc>
          <w:tcPr>
            <w:tcW w:w="2211" w:type="dxa"/>
            <w:tcBorders>
              <w:top w:val="single" w:sz="8" w:space="0" w:color="3B90B3"/>
              <w:bottom w:val="single" w:sz="8" w:space="0" w:color="3B90B3"/>
            </w:tcBorders>
            <w:shd w:val="clear" w:color="auto" w:fill="F0F0F2"/>
          </w:tcPr>
          <w:p w14:paraId="726F62D1" w14:textId="77777777" w:rsidR="00E850A7" w:rsidRDefault="00000000">
            <w:pPr>
              <w:pStyle w:val="TableParagraph"/>
              <w:spacing w:before="67"/>
              <w:ind w:right="809"/>
              <w:jc w:val="right"/>
              <w:rPr>
                <w:sz w:val="18"/>
              </w:rPr>
            </w:pPr>
            <w:r>
              <w:rPr>
                <w:color w:val="231F1F"/>
                <w:sz w:val="18"/>
              </w:rPr>
              <w:t>$4,094</w:t>
            </w:r>
          </w:p>
        </w:tc>
        <w:tc>
          <w:tcPr>
            <w:tcW w:w="1467" w:type="dxa"/>
            <w:tcBorders>
              <w:top w:val="single" w:sz="8" w:space="0" w:color="3B90B3"/>
              <w:bottom w:val="single" w:sz="8" w:space="0" w:color="3B90B3"/>
            </w:tcBorders>
            <w:shd w:val="clear" w:color="auto" w:fill="F0F0F2"/>
          </w:tcPr>
          <w:p w14:paraId="362EED07" w14:textId="77777777" w:rsidR="00E850A7" w:rsidRDefault="00000000">
            <w:pPr>
              <w:pStyle w:val="TableParagraph"/>
              <w:spacing w:before="67"/>
              <w:ind w:right="72"/>
              <w:jc w:val="right"/>
              <w:rPr>
                <w:sz w:val="18"/>
              </w:rPr>
            </w:pPr>
            <w:r>
              <w:rPr>
                <w:color w:val="231F1F"/>
                <w:sz w:val="18"/>
              </w:rPr>
              <w:t>$8,049</w:t>
            </w:r>
          </w:p>
        </w:tc>
      </w:tr>
      <w:tr w:rsidR="00E850A7" w14:paraId="470EDCCE" w14:textId="77777777">
        <w:trPr>
          <w:trHeight w:val="342"/>
        </w:trPr>
        <w:tc>
          <w:tcPr>
            <w:tcW w:w="3692" w:type="dxa"/>
            <w:gridSpan w:val="2"/>
            <w:tcBorders>
              <w:top w:val="single" w:sz="8" w:space="0" w:color="3B90B3"/>
              <w:bottom w:val="single" w:sz="8" w:space="0" w:color="3B90B3"/>
            </w:tcBorders>
            <w:shd w:val="clear" w:color="auto" w:fill="F0F0F2"/>
          </w:tcPr>
          <w:p w14:paraId="01EF2659" w14:textId="77777777" w:rsidR="00E850A7" w:rsidRDefault="00000000">
            <w:pPr>
              <w:pStyle w:val="TableParagraph"/>
              <w:spacing w:before="66"/>
              <w:ind w:left="257"/>
              <w:rPr>
                <w:sz w:val="18"/>
              </w:rPr>
            </w:pPr>
            <w:r>
              <w:rPr>
                <w:color w:val="231F1F"/>
                <w:spacing w:val="-1"/>
                <w:sz w:val="18"/>
              </w:rPr>
              <w:t>TOTAL</w:t>
            </w:r>
            <w:r>
              <w:rPr>
                <w:color w:val="231F1F"/>
                <w:spacing w:val="-10"/>
                <w:sz w:val="18"/>
              </w:rPr>
              <w:t xml:space="preserve"> </w:t>
            </w:r>
            <w:r>
              <w:rPr>
                <w:color w:val="231F1F"/>
                <w:sz w:val="18"/>
              </w:rPr>
              <w:t>LIABILITIES</w:t>
            </w:r>
          </w:p>
        </w:tc>
        <w:tc>
          <w:tcPr>
            <w:tcW w:w="2211" w:type="dxa"/>
            <w:tcBorders>
              <w:top w:val="single" w:sz="8" w:space="0" w:color="3B90B3"/>
              <w:bottom w:val="single" w:sz="8" w:space="0" w:color="3B90B3"/>
            </w:tcBorders>
            <w:shd w:val="clear" w:color="auto" w:fill="F0F0F2"/>
          </w:tcPr>
          <w:p w14:paraId="4E9ECC91" w14:textId="77777777" w:rsidR="00E850A7" w:rsidRDefault="00000000">
            <w:pPr>
              <w:pStyle w:val="TableParagraph"/>
              <w:spacing w:before="66"/>
              <w:ind w:right="809"/>
              <w:jc w:val="right"/>
              <w:rPr>
                <w:sz w:val="18"/>
              </w:rPr>
            </w:pPr>
            <w:r>
              <w:rPr>
                <w:color w:val="231F1F"/>
                <w:sz w:val="18"/>
              </w:rPr>
              <w:t>$16,725</w:t>
            </w:r>
          </w:p>
        </w:tc>
        <w:tc>
          <w:tcPr>
            <w:tcW w:w="1467" w:type="dxa"/>
            <w:tcBorders>
              <w:top w:val="single" w:sz="8" w:space="0" w:color="3B90B3"/>
              <w:bottom w:val="single" w:sz="8" w:space="0" w:color="3B90B3"/>
            </w:tcBorders>
            <w:shd w:val="clear" w:color="auto" w:fill="F0F0F2"/>
          </w:tcPr>
          <w:p w14:paraId="3D1AC546" w14:textId="77777777" w:rsidR="00E850A7" w:rsidRDefault="00000000">
            <w:pPr>
              <w:pStyle w:val="TableParagraph"/>
              <w:spacing w:before="66"/>
              <w:ind w:right="75"/>
              <w:jc w:val="right"/>
              <w:rPr>
                <w:sz w:val="18"/>
              </w:rPr>
            </w:pPr>
            <w:r>
              <w:rPr>
                <w:color w:val="231F1F"/>
                <w:sz w:val="18"/>
              </w:rPr>
              <w:t>$37,921</w:t>
            </w:r>
          </w:p>
        </w:tc>
      </w:tr>
      <w:tr w:rsidR="00E850A7" w14:paraId="4FF2FA93" w14:textId="77777777">
        <w:trPr>
          <w:trHeight w:val="342"/>
        </w:trPr>
        <w:tc>
          <w:tcPr>
            <w:tcW w:w="3692" w:type="dxa"/>
            <w:gridSpan w:val="2"/>
            <w:tcBorders>
              <w:top w:val="single" w:sz="8" w:space="0" w:color="3B90B3"/>
              <w:bottom w:val="single" w:sz="8" w:space="0" w:color="3B90B3"/>
            </w:tcBorders>
            <w:shd w:val="clear" w:color="auto" w:fill="F0F0F2"/>
          </w:tcPr>
          <w:p w14:paraId="2039A487" w14:textId="77777777" w:rsidR="00E850A7" w:rsidRDefault="00000000">
            <w:pPr>
              <w:pStyle w:val="TableParagraph"/>
              <w:ind w:left="79"/>
              <w:rPr>
                <w:sz w:val="18"/>
              </w:rPr>
            </w:pPr>
            <w:r>
              <w:rPr>
                <w:color w:val="231F1F"/>
                <w:sz w:val="18"/>
              </w:rPr>
              <w:t>Preferred</w:t>
            </w:r>
            <w:r>
              <w:rPr>
                <w:color w:val="231F1F"/>
                <w:spacing w:val="-3"/>
                <w:sz w:val="18"/>
              </w:rPr>
              <w:t xml:space="preserve"> </w:t>
            </w:r>
            <w:r>
              <w:rPr>
                <w:color w:val="231F1F"/>
                <w:sz w:val="18"/>
              </w:rPr>
              <w:t>equity</w:t>
            </w:r>
          </w:p>
        </w:tc>
        <w:tc>
          <w:tcPr>
            <w:tcW w:w="2211" w:type="dxa"/>
            <w:tcBorders>
              <w:top w:val="single" w:sz="8" w:space="0" w:color="3B90B3"/>
              <w:bottom w:val="single" w:sz="8" w:space="0" w:color="3B90B3"/>
            </w:tcBorders>
            <w:shd w:val="clear" w:color="auto" w:fill="F0F0F2"/>
          </w:tcPr>
          <w:p w14:paraId="5E6992C7" w14:textId="77777777" w:rsidR="00E850A7" w:rsidRDefault="00000000">
            <w:pPr>
              <w:pStyle w:val="TableParagraph"/>
              <w:ind w:right="809"/>
              <w:jc w:val="right"/>
              <w:rPr>
                <w:sz w:val="18"/>
              </w:rPr>
            </w:pPr>
            <w:r>
              <w:rPr>
                <w:color w:val="231F1F"/>
                <w:sz w:val="18"/>
              </w:rPr>
              <w:t>$0</w:t>
            </w:r>
          </w:p>
        </w:tc>
        <w:tc>
          <w:tcPr>
            <w:tcW w:w="1467" w:type="dxa"/>
            <w:tcBorders>
              <w:top w:val="single" w:sz="8" w:space="0" w:color="3B90B3"/>
              <w:bottom w:val="single" w:sz="8" w:space="0" w:color="3B90B3"/>
            </w:tcBorders>
            <w:shd w:val="clear" w:color="auto" w:fill="F0F0F2"/>
          </w:tcPr>
          <w:p w14:paraId="1330BDED" w14:textId="77777777" w:rsidR="00E850A7" w:rsidRDefault="00000000">
            <w:pPr>
              <w:pStyle w:val="TableParagraph"/>
              <w:ind w:right="72"/>
              <w:jc w:val="right"/>
              <w:rPr>
                <w:sz w:val="18"/>
              </w:rPr>
            </w:pPr>
            <w:r>
              <w:rPr>
                <w:color w:val="231F1F"/>
                <w:sz w:val="18"/>
              </w:rPr>
              <w:t>$0</w:t>
            </w:r>
          </w:p>
        </w:tc>
      </w:tr>
      <w:tr w:rsidR="00E850A7" w14:paraId="3DDCB8C0" w14:textId="77777777">
        <w:trPr>
          <w:trHeight w:val="340"/>
        </w:trPr>
        <w:tc>
          <w:tcPr>
            <w:tcW w:w="3692" w:type="dxa"/>
            <w:gridSpan w:val="2"/>
            <w:tcBorders>
              <w:top w:val="single" w:sz="8" w:space="0" w:color="3B90B3"/>
              <w:bottom w:val="single" w:sz="8" w:space="0" w:color="3B90B3"/>
            </w:tcBorders>
            <w:shd w:val="clear" w:color="auto" w:fill="F0F0F2"/>
          </w:tcPr>
          <w:p w14:paraId="3783AC33" w14:textId="77777777" w:rsidR="00E850A7" w:rsidRDefault="00000000">
            <w:pPr>
              <w:pStyle w:val="TableParagraph"/>
              <w:ind w:left="79"/>
              <w:rPr>
                <w:sz w:val="18"/>
              </w:rPr>
            </w:pPr>
            <w:r>
              <w:rPr>
                <w:color w:val="231F1F"/>
                <w:sz w:val="18"/>
              </w:rPr>
              <w:t>Common</w:t>
            </w:r>
            <w:r>
              <w:rPr>
                <w:color w:val="231F1F"/>
                <w:spacing w:val="-2"/>
                <w:sz w:val="18"/>
              </w:rPr>
              <w:t xml:space="preserve"> </w:t>
            </w:r>
            <w:r>
              <w:rPr>
                <w:color w:val="231F1F"/>
                <w:sz w:val="18"/>
              </w:rPr>
              <w:t>equity +</w:t>
            </w:r>
            <w:r>
              <w:rPr>
                <w:color w:val="231F1F"/>
                <w:spacing w:val="-2"/>
                <w:sz w:val="18"/>
              </w:rPr>
              <w:t xml:space="preserve"> </w:t>
            </w:r>
            <w:r>
              <w:rPr>
                <w:color w:val="231F1F"/>
                <w:sz w:val="18"/>
              </w:rPr>
              <w:t>Retained</w:t>
            </w:r>
            <w:r>
              <w:rPr>
                <w:color w:val="231F1F"/>
                <w:spacing w:val="5"/>
                <w:sz w:val="18"/>
              </w:rPr>
              <w:t xml:space="preserve"> </w:t>
            </w:r>
            <w:r>
              <w:rPr>
                <w:color w:val="231F1F"/>
                <w:sz w:val="18"/>
              </w:rPr>
              <w:t>earnings</w:t>
            </w:r>
          </w:p>
        </w:tc>
        <w:tc>
          <w:tcPr>
            <w:tcW w:w="2211" w:type="dxa"/>
            <w:tcBorders>
              <w:top w:val="single" w:sz="8" w:space="0" w:color="3B90B3"/>
              <w:bottom w:val="single" w:sz="8" w:space="0" w:color="3B90B3"/>
            </w:tcBorders>
            <w:shd w:val="clear" w:color="auto" w:fill="F0F0F2"/>
          </w:tcPr>
          <w:p w14:paraId="5171EF5A" w14:textId="77777777" w:rsidR="00E850A7" w:rsidRDefault="00000000">
            <w:pPr>
              <w:pStyle w:val="TableParagraph"/>
              <w:ind w:right="814"/>
              <w:jc w:val="right"/>
              <w:rPr>
                <w:sz w:val="18"/>
              </w:rPr>
            </w:pPr>
            <w:r>
              <w:rPr>
                <w:color w:val="231F1F"/>
                <w:sz w:val="18"/>
              </w:rPr>
              <w:t>$20,457</w:t>
            </w:r>
          </w:p>
        </w:tc>
        <w:tc>
          <w:tcPr>
            <w:tcW w:w="1467" w:type="dxa"/>
            <w:tcBorders>
              <w:top w:val="single" w:sz="8" w:space="0" w:color="3B90B3"/>
              <w:bottom w:val="single" w:sz="8" w:space="0" w:color="3B90B3"/>
            </w:tcBorders>
            <w:shd w:val="clear" w:color="auto" w:fill="F0F0F2"/>
          </w:tcPr>
          <w:p w14:paraId="1AF82CD5" w14:textId="77777777" w:rsidR="00E850A7" w:rsidRDefault="00000000">
            <w:pPr>
              <w:pStyle w:val="TableParagraph"/>
              <w:ind w:right="75"/>
              <w:jc w:val="right"/>
              <w:rPr>
                <w:sz w:val="18"/>
              </w:rPr>
            </w:pPr>
            <w:r>
              <w:rPr>
                <w:color w:val="231F1F"/>
                <w:sz w:val="18"/>
              </w:rPr>
              <w:t>$30,861</w:t>
            </w:r>
          </w:p>
        </w:tc>
      </w:tr>
      <w:tr w:rsidR="00E850A7" w14:paraId="094C84CC" w14:textId="77777777">
        <w:trPr>
          <w:trHeight w:val="342"/>
        </w:trPr>
        <w:tc>
          <w:tcPr>
            <w:tcW w:w="3692" w:type="dxa"/>
            <w:gridSpan w:val="2"/>
            <w:tcBorders>
              <w:top w:val="single" w:sz="8" w:space="0" w:color="3B90B3"/>
              <w:bottom w:val="single" w:sz="8" w:space="0" w:color="3B90B3"/>
            </w:tcBorders>
            <w:shd w:val="clear" w:color="auto" w:fill="F0F0F2"/>
          </w:tcPr>
          <w:p w14:paraId="57A881A1" w14:textId="77777777" w:rsidR="00E850A7" w:rsidRDefault="00000000">
            <w:pPr>
              <w:pStyle w:val="TableParagraph"/>
              <w:spacing w:before="67"/>
              <w:ind w:left="79"/>
              <w:rPr>
                <w:sz w:val="18"/>
              </w:rPr>
            </w:pPr>
            <w:r>
              <w:rPr>
                <w:color w:val="231F1F"/>
                <w:spacing w:val="-1"/>
                <w:sz w:val="18"/>
              </w:rPr>
              <w:t>TOTAL</w:t>
            </w:r>
            <w:r>
              <w:rPr>
                <w:color w:val="231F1F"/>
                <w:spacing w:val="-11"/>
                <w:sz w:val="18"/>
              </w:rPr>
              <w:t xml:space="preserve"> </w:t>
            </w:r>
            <w:r>
              <w:rPr>
                <w:color w:val="231F1F"/>
                <w:spacing w:val="-1"/>
                <w:sz w:val="18"/>
              </w:rPr>
              <w:t>STOCKHOLDERS’</w:t>
            </w:r>
            <w:r>
              <w:rPr>
                <w:color w:val="231F1F"/>
                <w:spacing w:val="-2"/>
                <w:sz w:val="18"/>
              </w:rPr>
              <w:t xml:space="preserve"> </w:t>
            </w:r>
            <w:r>
              <w:rPr>
                <w:color w:val="231F1F"/>
                <w:sz w:val="18"/>
              </w:rPr>
              <w:t>EQUITY</w:t>
            </w:r>
          </w:p>
        </w:tc>
        <w:tc>
          <w:tcPr>
            <w:tcW w:w="2211" w:type="dxa"/>
            <w:tcBorders>
              <w:top w:val="single" w:sz="8" w:space="0" w:color="3B90B3"/>
              <w:bottom w:val="single" w:sz="8" w:space="0" w:color="3B90B3"/>
            </w:tcBorders>
            <w:shd w:val="clear" w:color="auto" w:fill="F0F0F2"/>
          </w:tcPr>
          <w:p w14:paraId="7681DC32" w14:textId="77777777" w:rsidR="00E850A7" w:rsidRDefault="00000000">
            <w:pPr>
              <w:pStyle w:val="TableParagraph"/>
              <w:spacing w:before="67"/>
              <w:ind w:right="809"/>
              <w:jc w:val="right"/>
              <w:rPr>
                <w:sz w:val="18"/>
              </w:rPr>
            </w:pPr>
            <w:r>
              <w:rPr>
                <w:color w:val="231F1F"/>
                <w:sz w:val="18"/>
              </w:rPr>
              <w:t>$20,457</w:t>
            </w:r>
          </w:p>
        </w:tc>
        <w:tc>
          <w:tcPr>
            <w:tcW w:w="1467" w:type="dxa"/>
            <w:tcBorders>
              <w:top w:val="single" w:sz="8" w:space="0" w:color="3B90B3"/>
              <w:bottom w:val="single" w:sz="8" w:space="0" w:color="3B90B3"/>
            </w:tcBorders>
            <w:shd w:val="clear" w:color="auto" w:fill="F0F0F2"/>
          </w:tcPr>
          <w:p w14:paraId="6EE95AC7" w14:textId="77777777" w:rsidR="00E850A7" w:rsidRDefault="00000000">
            <w:pPr>
              <w:pStyle w:val="TableParagraph"/>
              <w:spacing w:before="67"/>
              <w:ind w:right="75"/>
              <w:jc w:val="right"/>
              <w:rPr>
                <w:sz w:val="18"/>
              </w:rPr>
            </w:pPr>
            <w:r>
              <w:rPr>
                <w:color w:val="231F1F"/>
                <w:sz w:val="18"/>
              </w:rPr>
              <w:t>$30,861</w:t>
            </w:r>
          </w:p>
        </w:tc>
      </w:tr>
      <w:tr w:rsidR="00E850A7" w14:paraId="564B410F" w14:textId="77777777">
        <w:trPr>
          <w:trHeight w:val="322"/>
        </w:trPr>
        <w:tc>
          <w:tcPr>
            <w:tcW w:w="3692" w:type="dxa"/>
            <w:gridSpan w:val="2"/>
            <w:tcBorders>
              <w:top w:val="single" w:sz="8" w:space="0" w:color="3B90B3"/>
              <w:bottom w:val="single" w:sz="24" w:space="0" w:color="3B90B3"/>
            </w:tcBorders>
            <w:shd w:val="clear" w:color="auto" w:fill="F0F0F2"/>
          </w:tcPr>
          <w:p w14:paraId="578F4D5D" w14:textId="77777777" w:rsidR="00E850A7" w:rsidRDefault="00000000">
            <w:pPr>
              <w:pStyle w:val="TableParagraph"/>
              <w:spacing w:before="66"/>
              <w:ind w:left="257"/>
              <w:rPr>
                <w:sz w:val="18"/>
              </w:rPr>
            </w:pPr>
            <w:r>
              <w:rPr>
                <w:color w:val="231F1F"/>
                <w:spacing w:val="-1"/>
                <w:sz w:val="18"/>
              </w:rPr>
              <w:t>TOTAL</w:t>
            </w:r>
            <w:r>
              <w:rPr>
                <w:color w:val="231F1F"/>
                <w:spacing w:val="-10"/>
                <w:sz w:val="18"/>
              </w:rPr>
              <w:t xml:space="preserve"> </w:t>
            </w:r>
            <w:r>
              <w:rPr>
                <w:color w:val="231F1F"/>
                <w:sz w:val="18"/>
              </w:rPr>
              <w:t>LIABILITIES</w:t>
            </w:r>
            <w:r>
              <w:rPr>
                <w:color w:val="231F1F"/>
                <w:spacing w:val="-2"/>
                <w:sz w:val="18"/>
              </w:rPr>
              <w:t xml:space="preserve"> </w:t>
            </w:r>
            <w:r>
              <w:rPr>
                <w:color w:val="231F1F"/>
                <w:sz w:val="18"/>
              </w:rPr>
              <w:t>&amp;</w:t>
            </w:r>
            <w:r>
              <w:rPr>
                <w:color w:val="231F1F"/>
                <w:spacing w:val="-11"/>
                <w:sz w:val="18"/>
              </w:rPr>
              <w:t xml:space="preserve"> </w:t>
            </w:r>
            <w:r>
              <w:rPr>
                <w:color w:val="231F1F"/>
                <w:sz w:val="18"/>
              </w:rPr>
              <w:t>EQUITY</w:t>
            </w:r>
          </w:p>
        </w:tc>
        <w:tc>
          <w:tcPr>
            <w:tcW w:w="2211" w:type="dxa"/>
            <w:tcBorders>
              <w:top w:val="single" w:sz="8" w:space="0" w:color="3B90B3"/>
              <w:bottom w:val="single" w:sz="24" w:space="0" w:color="3B90B3"/>
            </w:tcBorders>
            <w:shd w:val="clear" w:color="auto" w:fill="F0F0F2"/>
          </w:tcPr>
          <w:p w14:paraId="2F97DF06" w14:textId="77777777" w:rsidR="00E850A7" w:rsidRDefault="00000000">
            <w:pPr>
              <w:pStyle w:val="TableParagraph"/>
              <w:spacing w:before="66"/>
              <w:ind w:right="814"/>
              <w:jc w:val="right"/>
              <w:rPr>
                <w:sz w:val="18"/>
              </w:rPr>
            </w:pPr>
            <w:r>
              <w:rPr>
                <w:color w:val="231F1F"/>
                <w:sz w:val="18"/>
              </w:rPr>
              <w:t>$37,182</w:t>
            </w:r>
          </w:p>
        </w:tc>
        <w:tc>
          <w:tcPr>
            <w:tcW w:w="1467" w:type="dxa"/>
            <w:tcBorders>
              <w:top w:val="single" w:sz="8" w:space="0" w:color="3B90B3"/>
              <w:bottom w:val="single" w:sz="24" w:space="0" w:color="3B90B3"/>
            </w:tcBorders>
            <w:shd w:val="clear" w:color="auto" w:fill="F0F0F2"/>
          </w:tcPr>
          <w:p w14:paraId="7053B4C8" w14:textId="77777777" w:rsidR="00E850A7" w:rsidRDefault="00000000">
            <w:pPr>
              <w:pStyle w:val="TableParagraph"/>
              <w:spacing w:before="66"/>
              <w:ind w:right="75"/>
              <w:jc w:val="right"/>
              <w:rPr>
                <w:sz w:val="18"/>
              </w:rPr>
            </w:pPr>
            <w:r>
              <w:rPr>
                <w:color w:val="231F1F"/>
                <w:sz w:val="18"/>
              </w:rPr>
              <w:t>$68,782</w:t>
            </w:r>
          </w:p>
        </w:tc>
      </w:tr>
    </w:tbl>
    <w:p w14:paraId="200BC593" w14:textId="77777777" w:rsidR="00E850A7" w:rsidRDefault="00E850A7">
      <w:pPr>
        <w:jc w:val="right"/>
        <w:rPr>
          <w:sz w:val="18"/>
        </w:rPr>
        <w:sectPr w:rsidR="00E850A7">
          <w:pgSz w:w="12240" w:h="15840"/>
          <w:pgMar w:top="840" w:right="0" w:bottom="280" w:left="0" w:header="606" w:footer="0" w:gutter="0"/>
          <w:cols w:space="720"/>
        </w:sectPr>
      </w:pPr>
    </w:p>
    <w:p w14:paraId="7EA76C2B" w14:textId="77777777" w:rsidR="00E850A7" w:rsidRDefault="00E850A7">
      <w:pPr>
        <w:pStyle w:val="BodyText"/>
        <w:spacing w:before="11"/>
        <w:rPr>
          <w:sz w:val="19"/>
        </w:rPr>
      </w:pPr>
    </w:p>
    <w:p w14:paraId="77EDB0AB" w14:textId="77777777" w:rsidR="00E850A7" w:rsidRDefault="00E850A7">
      <w:pPr>
        <w:rPr>
          <w:sz w:val="19"/>
        </w:rPr>
        <w:sectPr w:rsidR="00E850A7">
          <w:pgSz w:w="12240" w:h="15840"/>
          <w:pgMar w:top="840" w:right="0" w:bottom="280" w:left="0" w:header="606" w:footer="0" w:gutter="0"/>
          <w:cols w:space="720"/>
        </w:sectPr>
      </w:pPr>
    </w:p>
    <w:p w14:paraId="749F847B" w14:textId="77777777" w:rsidR="00E850A7" w:rsidRDefault="00000000" w:rsidP="00A40B83">
      <w:pPr>
        <w:pStyle w:val="BodyText"/>
        <w:spacing w:before="122" w:line="276" w:lineRule="auto"/>
        <w:ind w:left="1308" w:firstLine="355"/>
        <w:jc w:val="both"/>
      </w:pPr>
      <w:r>
        <w:rPr>
          <w:color w:val="231F1F"/>
        </w:rPr>
        <w:t xml:space="preserve">The </w:t>
      </w:r>
      <w:r>
        <w:rPr>
          <w:rFonts w:ascii="Georgia"/>
          <w:color w:val="009CDB"/>
        </w:rPr>
        <w:t>current</w:t>
      </w:r>
      <w:r>
        <w:rPr>
          <w:rFonts w:ascii="Georgia"/>
          <w:color w:val="009CDB"/>
          <w:spacing w:val="1"/>
        </w:rPr>
        <w:t xml:space="preserve"> </w:t>
      </w:r>
      <w:r>
        <w:rPr>
          <w:rFonts w:ascii="Georgia"/>
          <w:color w:val="009CDB"/>
        </w:rPr>
        <w:t xml:space="preserve">assets </w:t>
      </w:r>
      <w:r>
        <w:rPr>
          <w:color w:val="231F1F"/>
        </w:rPr>
        <w:t>of</w:t>
      </w:r>
      <w:r>
        <w:rPr>
          <w:color w:val="231F1F"/>
          <w:spacing w:val="1"/>
        </w:rPr>
        <w:t xml:space="preserve"> </w:t>
      </w:r>
      <w:r>
        <w:rPr>
          <w:color w:val="231F1F"/>
        </w:rPr>
        <w:t>a business</w:t>
      </w:r>
      <w:r>
        <w:rPr>
          <w:color w:val="231F1F"/>
          <w:spacing w:val="50"/>
        </w:rPr>
        <w:t xml:space="preserve"> </w:t>
      </w:r>
      <w:r>
        <w:rPr>
          <w:color w:val="231F1F"/>
        </w:rPr>
        <w:t>include cash</w:t>
      </w:r>
      <w:r>
        <w:rPr>
          <w:color w:val="231F1F"/>
          <w:spacing w:val="50"/>
        </w:rPr>
        <w:t xml:space="preserve"> </w:t>
      </w:r>
      <w:r>
        <w:rPr>
          <w:color w:val="231F1F"/>
        </w:rPr>
        <w:t>and other assets that are</w:t>
      </w:r>
      <w:r>
        <w:rPr>
          <w:color w:val="231F1F"/>
          <w:spacing w:val="50"/>
        </w:rPr>
        <w:t xml:space="preserve"> </w:t>
      </w:r>
      <w:r>
        <w:rPr>
          <w:color w:val="231F1F"/>
        </w:rPr>
        <w:t>expected</w:t>
      </w:r>
      <w:r>
        <w:rPr>
          <w:color w:val="231F1F"/>
          <w:spacing w:val="50"/>
        </w:rPr>
        <w:t xml:space="preserve"> </w:t>
      </w:r>
      <w:r>
        <w:rPr>
          <w:color w:val="231F1F"/>
        </w:rPr>
        <w:t>to</w:t>
      </w:r>
      <w:r>
        <w:rPr>
          <w:color w:val="231F1F"/>
          <w:spacing w:val="1"/>
        </w:rPr>
        <w:t xml:space="preserve"> </w:t>
      </w:r>
      <w:r>
        <w:rPr>
          <w:color w:val="231F1F"/>
        </w:rPr>
        <w:t xml:space="preserve">be converted into cash within one year. Current assets thus represent the </w:t>
      </w:r>
      <w:r>
        <w:rPr>
          <w:rFonts w:ascii="Georgia"/>
          <w:color w:val="009CDB"/>
        </w:rPr>
        <w:t>working capital</w:t>
      </w:r>
      <w:r>
        <w:rPr>
          <w:rFonts w:ascii="Georgia"/>
          <w:color w:val="009CDB"/>
          <w:spacing w:val="1"/>
        </w:rPr>
        <w:t xml:space="preserve"> </w:t>
      </w:r>
      <w:r>
        <w:rPr>
          <w:color w:val="231F1F"/>
        </w:rPr>
        <w:t>needed</w:t>
      </w:r>
      <w:r>
        <w:rPr>
          <w:color w:val="231F1F"/>
          <w:spacing w:val="32"/>
        </w:rPr>
        <w:t xml:space="preserve"> </w:t>
      </w:r>
      <w:r>
        <w:rPr>
          <w:color w:val="231F1F"/>
        </w:rPr>
        <w:t>to</w:t>
      </w:r>
      <w:r>
        <w:rPr>
          <w:color w:val="231F1F"/>
          <w:spacing w:val="33"/>
        </w:rPr>
        <w:t xml:space="preserve"> </w:t>
      </w:r>
      <w:r>
        <w:rPr>
          <w:color w:val="231F1F"/>
        </w:rPr>
        <w:t>carry</w:t>
      </w:r>
      <w:r>
        <w:rPr>
          <w:color w:val="231F1F"/>
          <w:spacing w:val="33"/>
        </w:rPr>
        <w:t xml:space="preserve"> </w:t>
      </w:r>
      <w:r>
        <w:rPr>
          <w:color w:val="231F1F"/>
        </w:rPr>
        <w:t>out</w:t>
      </w:r>
      <w:r>
        <w:rPr>
          <w:color w:val="231F1F"/>
          <w:spacing w:val="35"/>
        </w:rPr>
        <w:t xml:space="preserve"> </w:t>
      </w:r>
      <w:r>
        <w:rPr>
          <w:color w:val="231F1F"/>
        </w:rPr>
        <w:t>the</w:t>
      </w:r>
      <w:r>
        <w:rPr>
          <w:color w:val="231F1F"/>
          <w:spacing w:val="36"/>
        </w:rPr>
        <w:t xml:space="preserve"> </w:t>
      </w:r>
      <w:r>
        <w:rPr>
          <w:color w:val="231F1F"/>
        </w:rPr>
        <w:t>normal</w:t>
      </w:r>
      <w:r>
        <w:rPr>
          <w:color w:val="231F1F"/>
          <w:spacing w:val="39"/>
        </w:rPr>
        <w:t xml:space="preserve"> </w:t>
      </w:r>
      <w:r>
        <w:rPr>
          <w:color w:val="231F1F"/>
        </w:rPr>
        <w:t>operations</w:t>
      </w:r>
      <w:r>
        <w:rPr>
          <w:color w:val="231F1F"/>
          <w:spacing w:val="42"/>
        </w:rPr>
        <w:t xml:space="preserve"> </w:t>
      </w:r>
      <w:r>
        <w:rPr>
          <w:color w:val="231F1F"/>
        </w:rPr>
        <w:t>of</w:t>
      </w:r>
      <w:r>
        <w:rPr>
          <w:color w:val="231F1F"/>
          <w:spacing w:val="33"/>
        </w:rPr>
        <w:t xml:space="preserve"> </w:t>
      </w:r>
      <w:r>
        <w:rPr>
          <w:color w:val="231F1F"/>
        </w:rPr>
        <w:t>the</w:t>
      </w:r>
      <w:r>
        <w:rPr>
          <w:color w:val="231F1F"/>
          <w:spacing w:val="41"/>
        </w:rPr>
        <w:t xml:space="preserve"> </w:t>
      </w:r>
      <w:r>
        <w:rPr>
          <w:color w:val="231F1F"/>
        </w:rPr>
        <w:t>business.</w:t>
      </w:r>
      <w:r>
        <w:rPr>
          <w:color w:val="231F1F"/>
          <w:spacing w:val="28"/>
        </w:rPr>
        <w:t xml:space="preserve"> </w:t>
      </w:r>
      <w:r>
        <w:rPr>
          <w:color w:val="231F1F"/>
        </w:rPr>
        <w:t>The</w:t>
      </w:r>
      <w:r>
        <w:rPr>
          <w:color w:val="231F1F"/>
          <w:spacing w:val="36"/>
        </w:rPr>
        <w:t xml:space="preserve"> </w:t>
      </w:r>
      <w:r>
        <w:rPr>
          <w:color w:val="231F1F"/>
        </w:rPr>
        <w:t>principal</w:t>
      </w:r>
      <w:r>
        <w:rPr>
          <w:color w:val="231F1F"/>
          <w:spacing w:val="35"/>
        </w:rPr>
        <w:t xml:space="preserve"> </w:t>
      </w:r>
      <w:r>
        <w:rPr>
          <w:color w:val="231F1F"/>
        </w:rPr>
        <w:t>current</w:t>
      </w:r>
      <w:r>
        <w:rPr>
          <w:color w:val="231F1F"/>
          <w:spacing w:val="40"/>
        </w:rPr>
        <w:t xml:space="preserve"> </w:t>
      </w:r>
      <w:r>
        <w:rPr>
          <w:color w:val="231F1F"/>
        </w:rPr>
        <w:t>assets</w:t>
      </w:r>
      <w:r>
        <w:rPr>
          <w:color w:val="231F1F"/>
          <w:spacing w:val="-48"/>
        </w:rPr>
        <w:t xml:space="preserve"> </w:t>
      </w:r>
      <w:r>
        <w:rPr>
          <w:color w:val="231F1F"/>
        </w:rPr>
        <w:t>of a business are, typically, its cash and marketable securities, accounts receivable, and</w:t>
      </w:r>
      <w:r>
        <w:rPr>
          <w:color w:val="231F1F"/>
          <w:spacing w:val="1"/>
        </w:rPr>
        <w:t xml:space="preserve"> </w:t>
      </w:r>
      <w:r>
        <w:rPr>
          <w:color w:val="231F1F"/>
        </w:rPr>
        <w:t>inventories.</w:t>
      </w:r>
    </w:p>
    <w:p w14:paraId="26AA6656" w14:textId="77777777" w:rsidR="00E850A7" w:rsidRDefault="00000000" w:rsidP="00A40B83">
      <w:pPr>
        <w:pStyle w:val="BodyText"/>
        <w:spacing w:before="5" w:line="276" w:lineRule="auto"/>
        <w:ind w:left="1308" w:right="1" w:firstLine="355"/>
        <w:jc w:val="both"/>
      </w:pPr>
      <w:r>
        <w:rPr>
          <w:color w:val="231F1F"/>
        </w:rPr>
        <w:t>Cash and marketable securities include cash on hand and cash on deposit with banks;</w:t>
      </w:r>
      <w:r>
        <w:rPr>
          <w:color w:val="231F1F"/>
          <w:spacing w:val="1"/>
        </w:rPr>
        <w:t xml:space="preserve"> </w:t>
      </w:r>
      <w:r>
        <w:rPr>
          <w:color w:val="231F1F"/>
        </w:rPr>
        <w:t>marketable</w:t>
      </w:r>
      <w:r>
        <w:rPr>
          <w:color w:val="231F1F"/>
          <w:spacing w:val="-2"/>
        </w:rPr>
        <w:t xml:space="preserve"> </w:t>
      </w:r>
      <w:r>
        <w:rPr>
          <w:color w:val="231F1F"/>
        </w:rPr>
        <w:t>securities,</w:t>
      </w:r>
      <w:r>
        <w:rPr>
          <w:color w:val="231F1F"/>
          <w:spacing w:val="-2"/>
        </w:rPr>
        <w:t xml:space="preserve"> </w:t>
      </w:r>
      <w:r>
        <w:rPr>
          <w:color w:val="231F1F"/>
        </w:rPr>
        <w:t>such</w:t>
      </w:r>
      <w:r>
        <w:rPr>
          <w:color w:val="231F1F"/>
          <w:spacing w:val="-2"/>
        </w:rPr>
        <w:t xml:space="preserve"> </w:t>
      </w:r>
      <w:r>
        <w:rPr>
          <w:color w:val="231F1F"/>
        </w:rPr>
        <w:t>as</w:t>
      </w:r>
      <w:r>
        <w:rPr>
          <w:color w:val="231F1F"/>
          <w:spacing w:val="-9"/>
        </w:rPr>
        <w:t xml:space="preserve"> </w:t>
      </w:r>
      <w:r>
        <w:rPr>
          <w:color w:val="231F1F"/>
        </w:rPr>
        <w:t>commercial</w:t>
      </w:r>
      <w:r>
        <w:rPr>
          <w:color w:val="231F1F"/>
          <w:spacing w:val="-7"/>
        </w:rPr>
        <w:t xml:space="preserve"> </w:t>
      </w:r>
      <w:r>
        <w:rPr>
          <w:color w:val="231F1F"/>
        </w:rPr>
        <w:t>paper</w:t>
      </w:r>
      <w:r>
        <w:rPr>
          <w:color w:val="231F1F"/>
          <w:spacing w:val="-4"/>
        </w:rPr>
        <w:t xml:space="preserve"> </w:t>
      </w:r>
      <w:r>
        <w:rPr>
          <w:color w:val="231F1F"/>
        </w:rPr>
        <w:t>issued</w:t>
      </w:r>
      <w:r>
        <w:rPr>
          <w:color w:val="231F1F"/>
          <w:spacing w:val="-2"/>
        </w:rPr>
        <w:t xml:space="preserve"> </w:t>
      </w:r>
      <w:r>
        <w:rPr>
          <w:color w:val="231F1F"/>
        </w:rPr>
        <w:t>by</w:t>
      </w:r>
      <w:r>
        <w:rPr>
          <w:color w:val="231F1F"/>
          <w:spacing w:val="-2"/>
        </w:rPr>
        <w:t xml:space="preserve"> </w:t>
      </w:r>
      <w:r>
        <w:rPr>
          <w:color w:val="231F1F"/>
        </w:rPr>
        <w:t>other</w:t>
      </w:r>
      <w:r>
        <w:rPr>
          <w:color w:val="231F1F"/>
          <w:spacing w:val="-3"/>
        </w:rPr>
        <w:t xml:space="preserve"> </w:t>
      </w:r>
      <w:r>
        <w:rPr>
          <w:color w:val="231F1F"/>
        </w:rPr>
        <w:t>ﬁrms;</w:t>
      </w:r>
      <w:r>
        <w:rPr>
          <w:color w:val="231F1F"/>
          <w:spacing w:val="-2"/>
        </w:rPr>
        <w:t xml:space="preserve"> </w:t>
      </w:r>
      <w:r>
        <w:rPr>
          <w:color w:val="231F1F"/>
        </w:rPr>
        <w:t>and</w:t>
      </w:r>
      <w:r>
        <w:rPr>
          <w:color w:val="231F1F"/>
          <w:spacing w:val="-2"/>
        </w:rPr>
        <w:t xml:space="preserve"> </w:t>
      </w:r>
      <w:r>
        <w:rPr>
          <w:color w:val="231F1F"/>
        </w:rPr>
        <w:t>U.S.</w:t>
      </w:r>
      <w:r>
        <w:rPr>
          <w:color w:val="231F1F"/>
          <w:spacing w:val="-4"/>
        </w:rPr>
        <w:t xml:space="preserve"> </w:t>
      </w:r>
      <w:r>
        <w:rPr>
          <w:color w:val="231F1F"/>
        </w:rPr>
        <w:t>government</w:t>
      </w:r>
      <w:r>
        <w:rPr>
          <w:color w:val="231F1F"/>
          <w:spacing w:val="-47"/>
        </w:rPr>
        <w:t xml:space="preserve"> </w:t>
      </w:r>
      <w:r>
        <w:rPr>
          <w:color w:val="231F1F"/>
        </w:rPr>
        <w:t>securities</w:t>
      </w:r>
      <w:r>
        <w:rPr>
          <w:color w:val="231F1F"/>
          <w:spacing w:val="-2"/>
        </w:rPr>
        <w:t xml:space="preserve"> </w:t>
      </w:r>
      <w:r>
        <w:rPr>
          <w:color w:val="231F1F"/>
        </w:rPr>
        <w:t>in</w:t>
      </w:r>
      <w:r>
        <w:rPr>
          <w:color w:val="231F1F"/>
          <w:spacing w:val="-2"/>
        </w:rPr>
        <w:t xml:space="preserve"> </w:t>
      </w:r>
      <w:r>
        <w:rPr>
          <w:color w:val="231F1F"/>
        </w:rPr>
        <w:t>the</w:t>
      </w:r>
      <w:r>
        <w:rPr>
          <w:color w:val="231F1F"/>
          <w:spacing w:val="-3"/>
        </w:rPr>
        <w:t xml:space="preserve"> </w:t>
      </w:r>
      <w:r>
        <w:rPr>
          <w:color w:val="231F1F"/>
        </w:rPr>
        <w:t>form</w:t>
      </w:r>
      <w:r>
        <w:rPr>
          <w:color w:val="231F1F"/>
          <w:spacing w:val="-4"/>
        </w:rPr>
        <w:t xml:space="preserve"> </w:t>
      </w:r>
      <w:r>
        <w:rPr>
          <w:color w:val="231F1F"/>
        </w:rPr>
        <w:t>of Treasury</w:t>
      </w:r>
      <w:r>
        <w:rPr>
          <w:color w:val="231F1F"/>
          <w:spacing w:val="-2"/>
        </w:rPr>
        <w:t xml:space="preserve"> </w:t>
      </w:r>
      <w:r>
        <w:rPr>
          <w:color w:val="231F1F"/>
        </w:rPr>
        <w:t>bills,</w:t>
      </w:r>
      <w:r>
        <w:rPr>
          <w:color w:val="231F1F"/>
          <w:spacing w:val="-2"/>
        </w:rPr>
        <w:t xml:space="preserve"> </w:t>
      </w:r>
      <w:r>
        <w:rPr>
          <w:color w:val="231F1F"/>
        </w:rPr>
        <w:t>notes,</w:t>
      </w:r>
      <w:r>
        <w:rPr>
          <w:color w:val="231F1F"/>
          <w:spacing w:val="-6"/>
        </w:rPr>
        <w:t xml:space="preserve"> </w:t>
      </w:r>
      <w:r>
        <w:rPr>
          <w:color w:val="231F1F"/>
        </w:rPr>
        <w:t>and</w:t>
      </w:r>
      <w:r>
        <w:rPr>
          <w:color w:val="231F1F"/>
          <w:spacing w:val="-1"/>
        </w:rPr>
        <w:t xml:space="preserve"> </w:t>
      </w:r>
      <w:r>
        <w:rPr>
          <w:color w:val="231F1F"/>
        </w:rPr>
        <w:t>bonds.</w:t>
      </w:r>
    </w:p>
    <w:p w14:paraId="7224AA43" w14:textId="7A3EE70A" w:rsidR="00E850A7" w:rsidRDefault="00000000" w:rsidP="00A40B83">
      <w:pPr>
        <w:pStyle w:val="BodyText"/>
        <w:spacing w:before="2" w:line="276" w:lineRule="auto"/>
        <w:ind w:left="1308" w:right="2" w:firstLine="355"/>
        <w:jc w:val="both"/>
      </w:pPr>
      <w:r w:rsidRPr="00414BD1">
        <w:rPr>
          <w:color w:val="231F1F"/>
          <w:spacing w:val="-1"/>
          <w:highlight w:val="yellow"/>
        </w:rPr>
        <w:t>Accounts</w:t>
      </w:r>
      <w:r w:rsidRPr="00414BD1">
        <w:rPr>
          <w:color w:val="231F1F"/>
          <w:spacing w:val="-8"/>
          <w:highlight w:val="yellow"/>
        </w:rPr>
        <w:t xml:space="preserve"> </w:t>
      </w:r>
      <w:r w:rsidRPr="00414BD1">
        <w:rPr>
          <w:color w:val="231F1F"/>
          <w:spacing w:val="-1"/>
          <w:highlight w:val="yellow"/>
        </w:rPr>
        <w:t>receivable</w:t>
      </w:r>
      <w:r>
        <w:rPr>
          <w:color w:val="231F1F"/>
          <w:spacing w:val="-1"/>
        </w:rPr>
        <w:t>,</w:t>
      </w:r>
      <w:r>
        <w:rPr>
          <w:color w:val="231F1F"/>
          <w:spacing w:val="-11"/>
        </w:rPr>
        <w:t xml:space="preserve"> </w:t>
      </w:r>
      <w:r>
        <w:rPr>
          <w:color w:val="231F1F"/>
          <w:spacing w:val="-1"/>
        </w:rPr>
        <w:t>generally,</w:t>
      </w:r>
      <w:r>
        <w:rPr>
          <w:color w:val="231F1F"/>
          <w:spacing w:val="-2"/>
        </w:rPr>
        <w:t xml:space="preserve"> </w:t>
      </w:r>
      <w:r>
        <w:rPr>
          <w:color w:val="231F1F"/>
        </w:rPr>
        <w:t>arise</w:t>
      </w:r>
      <w:r>
        <w:rPr>
          <w:color w:val="231F1F"/>
          <w:spacing w:val="-4"/>
        </w:rPr>
        <w:t xml:space="preserve"> </w:t>
      </w:r>
      <w:r>
        <w:rPr>
          <w:color w:val="231F1F"/>
        </w:rPr>
        <w:t>from</w:t>
      </w:r>
      <w:r>
        <w:rPr>
          <w:color w:val="231F1F"/>
          <w:spacing w:val="2"/>
        </w:rPr>
        <w:t xml:space="preserve"> </w:t>
      </w:r>
      <w:r>
        <w:rPr>
          <w:color w:val="231F1F"/>
        </w:rPr>
        <w:t>the</w:t>
      </w:r>
      <w:r>
        <w:rPr>
          <w:color w:val="231F1F"/>
          <w:spacing w:val="-2"/>
        </w:rPr>
        <w:t xml:space="preserve"> </w:t>
      </w:r>
      <w:r>
        <w:rPr>
          <w:color w:val="231F1F"/>
        </w:rPr>
        <w:t>sale</w:t>
      </w:r>
      <w:r>
        <w:rPr>
          <w:color w:val="231F1F"/>
          <w:spacing w:val="-8"/>
        </w:rPr>
        <w:t xml:space="preserve"> </w:t>
      </w:r>
      <w:r>
        <w:rPr>
          <w:color w:val="231F1F"/>
        </w:rPr>
        <w:t>of</w:t>
      </w:r>
      <w:r>
        <w:rPr>
          <w:color w:val="231F1F"/>
          <w:spacing w:val="-2"/>
        </w:rPr>
        <w:t xml:space="preserve"> </w:t>
      </w:r>
      <w:r>
        <w:rPr>
          <w:color w:val="231F1F"/>
        </w:rPr>
        <w:t>products,</w:t>
      </w:r>
      <w:r>
        <w:rPr>
          <w:color w:val="231F1F"/>
          <w:spacing w:val="-4"/>
        </w:rPr>
        <w:t xml:space="preserve"> </w:t>
      </w:r>
      <w:r>
        <w:rPr>
          <w:color w:val="231F1F"/>
        </w:rPr>
        <w:t>merchandise,</w:t>
      </w:r>
      <w:r>
        <w:rPr>
          <w:color w:val="231F1F"/>
          <w:spacing w:val="-2"/>
        </w:rPr>
        <w:t xml:space="preserve"> </w:t>
      </w:r>
      <w:r>
        <w:rPr>
          <w:color w:val="231F1F"/>
        </w:rPr>
        <w:t>or</w:t>
      </w:r>
      <w:r>
        <w:rPr>
          <w:color w:val="231F1F"/>
          <w:spacing w:val="-5"/>
        </w:rPr>
        <w:t xml:space="preserve"> </w:t>
      </w:r>
      <w:r>
        <w:rPr>
          <w:color w:val="231F1F"/>
        </w:rPr>
        <w:t>services</w:t>
      </w:r>
      <w:r>
        <w:rPr>
          <w:color w:val="231F1F"/>
          <w:spacing w:val="-48"/>
        </w:rPr>
        <w:t xml:space="preserve"> </w:t>
      </w:r>
      <w:r>
        <w:rPr>
          <w:color w:val="231F1F"/>
          <w:w w:val="95"/>
        </w:rPr>
        <w:t>on credit. The buyer’s debts to the business are, generally, paid according to the credit terms of</w:t>
      </w:r>
      <w:r>
        <w:rPr>
          <w:color w:val="231F1F"/>
          <w:spacing w:val="1"/>
          <w:w w:val="95"/>
        </w:rPr>
        <w:t xml:space="preserve"> </w:t>
      </w:r>
      <w:r>
        <w:rPr>
          <w:color w:val="231F1F"/>
          <w:w w:val="95"/>
        </w:rPr>
        <w:t xml:space="preserve">the sale. </w:t>
      </w:r>
    </w:p>
    <w:p w14:paraId="03A4AEF3" w14:textId="2C694303" w:rsidR="00E850A7" w:rsidRDefault="00000000" w:rsidP="00A40B83">
      <w:pPr>
        <w:pStyle w:val="BodyText"/>
        <w:spacing w:before="8" w:line="276" w:lineRule="auto"/>
        <w:ind w:left="1308" w:right="3" w:firstLine="355"/>
        <w:jc w:val="both"/>
      </w:pPr>
      <w:r>
        <w:rPr>
          <w:color w:val="231F1F"/>
          <w:w w:val="95"/>
        </w:rPr>
        <w:t>The materials and products that a manufacturing ﬁrm has on hand are shown as inventories</w:t>
      </w:r>
      <w:r>
        <w:rPr>
          <w:color w:val="231F1F"/>
          <w:spacing w:val="1"/>
          <w:w w:val="95"/>
        </w:rPr>
        <w:t xml:space="preserve"> </w:t>
      </w:r>
      <w:r>
        <w:rPr>
          <w:color w:val="231F1F"/>
        </w:rPr>
        <w:t xml:space="preserve">on the balance sheet. Generally, a </w:t>
      </w:r>
      <w:r w:rsidRPr="00414BD1">
        <w:rPr>
          <w:color w:val="231F1F"/>
          <w:u w:val="single"/>
        </w:rPr>
        <w:t xml:space="preserve">manufacturing ﬁrm categorizes its </w:t>
      </w:r>
      <w:r w:rsidRPr="00414BD1">
        <w:rPr>
          <w:color w:val="231F1F"/>
          <w:highlight w:val="yellow"/>
          <w:u w:val="single"/>
        </w:rPr>
        <w:t>inventories</w:t>
      </w:r>
      <w:r w:rsidRPr="00414BD1">
        <w:rPr>
          <w:color w:val="231F1F"/>
          <w:u w:val="single"/>
        </w:rPr>
        <w:t xml:space="preserve"> in terms of</w:t>
      </w:r>
      <w:r w:rsidRPr="00414BD1">
        <w:rPr>
          <w:color w:val="231F1F"/>
          <w:spacing w:val="-47"/>
          <w:u w:val="single"/>
        </w:rPr>
        <w:t xml:space="preserve"> </w:t>
      </w:r>
      <w:r w:rsidRPr="00414BD1">
        <w:rPr>
          <w:color w:val="231F1F"/>
          <w:u w:val="single"/>
        </w:rPr>
        <w:t>raw materials, goods in the process of manufacture, and ﬁnished goods. Sometimes, the balance</w:t>
      </w:r>
      <w:r w:rsidRPr="00414BD1">
        <w:rPr>
          <w:color w:val="231F1F"/>
          <w:spacing w:val="-8"/>
          <w:u w:val="single"/>
        </w:rPr>
        <w:t xml:space="preserve"> </w:t>
      </w:r>
      <w:r w:rsidRPr="00414BD1">
        <w:rPr>
          <w:color w:val="231F1F"/>
          <w:u w:val="single"/>
        </w:rPr>
        <w:t>sheet</w:t>
      </w:r>
      <w:r w:rsidRPr="00414BD1">
        <w:rPr>
          <w:color w:val="231F1F"/>
          <w:spacing w:val="2"/>
          <w:u w:val="single"/>
        </w:rPr>
        <w:t xml:space="preserve"> </w:t>
      </w:r>
      <w:r w:rsidRPr="00414BD1">
        <w:rPr>
          <w:color w:val="231F1F"/>
          <w:u w:val="single"/>
        </w:rPr>
        <w:t>will</w:t>
      </w:r>
      <w:r w:rsidRPr="00414BD1">
        <w:rPr>
          <w:color w:val="231F1F"/>
          <w:spacing w:val="-6"/>
          <w:u w:val="single"/>
        </w:rPr>
        <w:t xml:space="preserve"> </w:t>
      </w:r>
      <w:r w:rsidRPr="00414BD1">
        <w:rPr>
          <w:color w:val="231F1F"/>
          <w:u w:val="single"/>
        </w:rPr>
        <w:t>reveal</w:t>
      </w:r>
      <w:r w:rsidRPr="00414BD1">
        <w:rPr>
          <w:color w:val="231F1F"/>
          <w:spacing w:val="-9"/>
          <w:u w:val="single"/>
        </w:rPr>
        <w:t xml:space="preserve"> </w:t>
      </w:r>
      <w:r w:rsidRPr="00414BD1">
        <w:rPr>
          <w:color w:val="231F1F"/>
          <w:u w:val="single"/>
        </w:rPr>
        <w:t>the</w:t>
      </w:r>
      <w:r w:rsidRPr="00414BD1">
        <w:rPr>
          <w:color w:val="231F1F"/>
          <w:spacing w:val="-3"/>
          <w:u w:val="single"/>
        </w:rPr>
        <w:t xml:space="preserve"> </w:t>
      </w:r>
      <w:r w:rsidRPr="00414BD1">
        <w:rPr>
          <w:color w:val="231F1F"/>
          <w:u w:val="single"/>
        </w:rPr>
        <w:t>amount</w:t>
      </w:r>
      <w:r w:rsidRPr="00414BD1">
        <w:rPr>
          <w:color w:val="231F1F"/>
          <w:spacing w:val="-9"/>
          <w:u w:val="single"/>
        </w:rPr>
        <w:t xml:space="preserve"> </w:t>
      </w:r>
      <w:r w:rsidRPr="00414BD1">
        <w:rPr>
          <w:color w:val="231F1F"/>
          <w:u w:val="single"/>
        </w:rPr>
        <w:t>of</w:t>
      </w:r>
      <w:r w:rsidRPr="00414BD1">
        <w:rPr>
          <w:color w:val="231F1F"/>
          <w:spacing w:val="-3"/>
          <w:u w:val="single"/>
        </w:rPr>
        <w:t xml:space="preserve"> </w:t>
      </w:r>
      <w:r w:rsidRPr="00414BD1">
        <w:rPr>
          <w:color w:val="231F1F"/>
          <w:u w:val="single"/>
        </w:rPr>
        <w:t>inventory in</w:t>
      </w:r>
      <w:r w:rsidRPr="00414BD1">
        <w:rPr>
          <w:color w:val="231F1F"/>
          <w:spacing w:val="-4"/>
          <w:u w:val="single"/>
        </w:rPr>
        <w:t xml:space="preserve"> </w:t>
      </w:r>
      <w:r w:rsidRPr="00414BD1">
        <w:rPr>
          <w:color w:val="231F1F"/>
          <w:u w:val="single"/>
        </w:rPr>
        <w:t>each</w:t>
      </w:r>
      <w:r w:rsidRPr="00414BD1">
        <w:rPr>
          <w:color w:val="231F1F"/>
          <w:spacing w:val="-5"/>
          <w:u w:val="single"/>
        </w:rPr>
        <w:t xml:space="preserve"> </w:t>
      </w:r>
      <w:r w:rsidRPr="00414BD1">
        <w:rPr>
          <w:color w:val="231F1F"/>
          <w:u w:val="single"/>
        </w:rPr>
        <w:t>of</w:t>
      </w:r>
      <w:r w:rsidRPr="00414BD1">
        <w:rPr>
          <w:color w:val="231F1F"/>
          <w:spacing w:val="-3"/>
          <w:u w:val="single"/>
        </w:rPr>
        <w:t xml:space="preserve"> </w:t>
      </w:r>
      <w:r w:rsidRPr="00414BD1">
        <w:rPr>
          <w:color w:val="231F1F"/>
          <w:u w:val="single"/>
        </w:rPr>
        <w:t>these</w:t>
      </w:r>
      <w:r w:rsidRPr="00414BD1">
        <w:rPr>
          <w:color w:val="231F1F"/>
          <w:spacing w:val="-7"/>
          <w:u w:val="single"/>
        </w:rPr>
        <w:t xml:space="preserve"> </w:t>
      </w:r>
      <w:r w:rsidRPr="00414BD1">
        <w:rPr>
          <w:color w:val="231F1F"/>
          <w:u w:val="single"/>
        </w:rPr>
        <w:t>categories.</w:t>
      </w:r>
    </w:p>
    <w:p w14:paraId="5FD85540" w14:textId="12009257" w:rsidR="00E850A7" w:rsidRDefault="00000000" w:rsidP="00A40B83">
      <w:pPr>
        <w:pStyle w:val="BodyText"/>
        <w:spacing w:before="3" w:line="276" w:lineRule="auto"/>
        <w:ind w:left="1308" w:right="1" w:firstLine="355"/>
        <w:jc w:val="both"/>
      </w:pPr>
      <w:r>
        <w:rPr>
          <w:color w:val="231F1F"/>
        </w:rPr>
        <w:t>Fixed assets are the physical facilities used in the production, storage, display, and distribution</w:t>
      </w:r>
      <w:r>
        <w:rPr>
          <w:color w:val="231F1F"/>
          <w:spacing w:val="-3"/>
        </w:rPr>
        <w:t xml:space="preserve"> </w:t>
      </w:r>
      <w:r>
        <w:rPr>
          <w:color w:val="231F1F"/>
        </w:rPr>
        <w:t>of</w:t>
      </w:r>
      <w:r>
        <w:rPr>
          <w:color w:val="231F1F"/>
          <w:spacing w:val="-9"/>
        </w:rPr>
        <w:t xml:space="preserve"> </w:t>
      </w:r>
      <w:r>
        <w:rPr>
          <w:color w:val="231F1F"/>
        </w:rPr>
        <w:t>the</w:t>
      </w:r>
      <w:r>
        <w:rPr>
          <w:color w:val="231F1F"/>
          <w:spacing w:val="1"/>
        </w:rPr>
        <w:t xml:space="preserve"> </w:t>
      </w:r>
      <w:r>
        <w:rPr>
          <w:color w:val="231F1F"/>
        </w:rPr>
        <w:t>products</w:t>
      </w:r>
      <w:r>
        <w:rPr>
          <w:color w:val="231F1F"/>
          <w:spacing w:val="-3"/>
        </w:rPr>
        <w:t xml:space="preserve"> </w:t>
      </w:r>
      <w:r>
        <w:rPr>
          <w:color w:val="231F1F"/>
        </w:rPr>
        <w:t>of</w:t>
      </w:r>
      <w:r>
        <w:rPr>
          <w:color w:val="231F1F"/>
          <w:spacing w:val="-9"/>
        </w:rPr>
        <w:t xml:space="preserve"> </w:t>
      </w:r>
      <w:r>
        <w:rPr>
          <w:color w:val="231F1F"/>
        </w:rPr>
        <w:t>a</w:t>
      </w:r>
      <w:r>
        <w:rPr>
          <w:color w:val="231F1F"/>
          <w:spacing w:val="-4"/>
        </w:rPr>
        <w:t xml:space="preserve"> </w:t>
      </w:r>
      <w:r>
        <w:rPr>
          <w:color w:val="231F1F"/>
        </w:rPr>
        <w:t>ﬁrm.</w:t>
      </w:r>
      <w:r>
        <w:rPr>
          <w:color w:val="231F1F"/>
          <w:spacing w:val="-6"/>
        </w:rPr>
        <w:t xml:space="preserve"> </w:t>
      </w:r>
      <w:r>
        <w:rPr>
          <w:color w:val="231F1F"/>
        </w:rPr>
        <w:t>These</w:t>
      </w:r>
      <w:r>
        <w:rPr>
          <w:color w:val="231F1F"/>
          <w:spacing w:val="1"/>
        </w:rPr>
        <w:t xml:space="preserve"> </w:t>
      </w:r>
      <w:r>
        <w:rPr>
          <w:color w:val="231F1F"/>
        </w:rPr>
        <w:t>assets</w:t>
      </w:r>
      <w:r>
        <w:rPr>
          <w:color w:val="231F1F"/>
          <w:spacing w:val="-2"/>
        </w:rPr>
        <w:t xml:space="preserve"> </w:t>
      </w:r>
      <w:r>
        <w:rPr>
          <w:color w:val="231F1F"/>
        </w:rPr>
        <w:t>normally</w:t>
      </w:r>
      <w:r>
        <w:rPr>
          <w:color w:val="231F1F"/>
          <w:spacing w:val="-9"/>
        </w:rPr>
        <w:t xml:space="preserve"> </w:t>
      </w:r>
      <w:r>
        <w:rPr>
          <w:color w:val="231F1F"/>
        </w:rPr>
        <w:t>provide</w:t>
      </w:r>
      <w:r>
        <w:rPr>
          <w:color w:val="231F1F"/>
          <w:spacing w:val="-12"/>
        </w:rPr>
        <w:t xml:space="preserve"> </w:t>
      </w:r>
      <w:r>
        <w:rPr>
          <w:color w:val="231F1F"/>
        </w:rPr>
        <w:t>many</w:t>
      </w:r>
      <w:r>
        <w:rPr>
          <w:color w:val="231F1F"/>
          <w:spacing w:val="-8"/>
        </w:rPr>
        <w:t xml:space="preserve"> </w:t>
      </w:r>
      <w:r>
        <w:rPr>
          <w:color w:val="231F1F"/>
        </w:rPr>
        <w:t>years</w:t>
      </w:r>
      <w:r>
        <w:rPr>
          <w:color w:val="231F1F"/>
          <w:spacing w:val="-6"/>
        </w:rPr>
        <w:t xml:space="preserve"> </w:t>
      </w:r>
      <w:r>
        <w:rPr>
          <w:color w:val="231F1F"/>
        </w:rPr>
        <w:t>of</w:t>
      </w:r>
      <w:r>
        <w:rPr>
          <w:color w:val="231F1F"/>
          <w:spacing w:val="-6"/>
        </w:rPr>
        <w:t xml:space="preserve"> </w:t>
      </w:r>
      <w:r>
        <w:rPr>
          <w:color w:val="231F1F"/>
        </w:rPr>
        <w:t>service.</w:t>
      </w:r>
      <w:r>
        <w:rPr>
          <w:color w:val="231F1F"/>
          <w:spacing w:val="2"/>
        </w:rPr>
        <w:t xml:space="preserve"> </w:t>
      </w:r>
      <w:proofErr w:type="gramStart"/>
      <w:r w:rsidRPr="00414BD1">
        <w:rPr>
          <w:color w:val="231F1F"/>
          <w:highlight w:val="yellow"/>
        </w:rPr>
        <w:t>The</w:t>
      </w:r>
      <w:r w:rsidR="00414BD1" w:rsidRPr="00414BD1">
        <w:rPr>
          <w:rFonts w:hint="cs"/>
          <w:color w:val="231F1F"/>
          <w:highlight w:val="yellow"/>
          <w:rtl/>
        </w:rPr>
        <w:t xml:space="preserve"> </w:t>
      </w:r>
      <w:r w:rsidRPr="00414BD1">
        <w:rPr>
          <w:color w:val="231F1F"/>
          <w:spacing w:val="-47"/>
          <w:highlight w:val="yellow"/>
        </w:rPr>
        <w:t xml:space="preserve"> </w:t>
      </w:r>
      <w:r w:rsidRPr="00414BD1">
        <w:rPr>
          <w:color w:val="231F1F"/>
          <w:highlight w:val="yellow"/>
        </w:rPr>
        <w:t>principal</w:t>
      </w:r>
      <w:proofErr w:type="gramEnd"/>
      <w:r w:rsidRPr="00414BD1">
        <w:rPr>
          <w:color w:val="231F1F"/>
          <w:spacing w:val="-5"/>
          <w:highlight w:val="yellow"/>
        </w:rPr>
        <w:t xml:space="preserve"> </w:t>
      </w:r>
      <w:r w:rsidRPr="00414BD1">
        <w:rPr>
          <w:color w:val="231F1F"/>
          <w:highlight w:val="yellow"/>
        </w:rPr>
        <w:t>ﬁxed</w:t>
      </w:r>
      <w:r w:rsidRPr="00414BD1">
        <w:rPr>
          <w:color w:val="231F1F"/>
          <w:spacing w:val="-13"/>
          <w:highlight w:val="yellow"/>
        </w:rPr>
        <w:t xml:space="preserve"> </w:t>
      </w:r>
      <w:r w:rsidRPr="00414BD1">
        <w:rPr>
          <w:color w:val="231F1F"/>
          <w:highlight w:val="yellow"/>
        </w:rPr>
        <w:t>assets</w:t>
      </w:r>
      <w:r w:rsidRPr="00414BD1">
        <w:rPr>
          <w:color w:val="231F1F"/>
          <w:spacing w:val="-3"/>
          <w:highlight w:val="yellow"/>
        </w:rPr>
        <w:t xml:space="preserve"> </w:t>
      </w:r>
      <w:r w:rsidRPr="00414BD1">
        <w:rPr>
          <w:color w:val="231F1F"/>
          <w:highlight w:val="yellow"/>
        </w:rPr>
        <w:t>are</w:t>
      </w:r>
      <w:r w:rsidRPr="00414BD1">
        <w:rPr>
          <w:color w:val="231F1F"/>
          <w:spacing w:val="-11"/>
          <w:highlight w:val="yellow"/>
        </w:rPr>
        <w:t xml:space="preserve"> </w:t>
      </w:r>
      <w:r w:rsidRPr="00414BD1">
        <w:rPr>
          <w:color w:val="231F1F"/>
          <w:highlight w:val="yellow"/>
        </w:rPr>
        <w:t>classiﬁed</w:t>
      </w:r>
      <w:r w:rsidRPr="00414BD1">
        <w:rPr>
          <w:color w:val="231F1F"/>
          <w:spacing w:val="-7"/>
          <w:highlight w:val="yellow"/>
        </w:rPr>
        <w:t xml:space="preserve"> </w:t>
      </w:r>
      <w:r w:rsidRPr="00414BD1">
        <w:rPr>
          <w:color w:val="231F1F"/>
          <w:highlight w:val="yellow"/>
        </w:rPr>
        <w:t>into</w:t>
      </w:r>
      <w:r w:rsidRPr="00414BD1">
        <w:rPr>
          <w:color w:val="231F1F"/>
          <w:spacing w:val="-5"/>
          <w:highlight w:val="yellow"/>
        </w:rPr>
        <w:t xml:space="preserve"> </w:t>
      </w:r>
      <w:r w:rsidRPr="00414BD1">
        <w:rPr>
          <w:color w:val="231F1F"/>
          <w:highlight w:val="yellow"/>
        </w:rPr>
        <w:t>two</w:t>
      </w:r>
      <w:r w:rsidRPr="00414BD1">
        <w:rPr>
          <w:color w:val="231F1F"/>
          <w:spacing w:val="-4"/>
          <w:highlight w:val="yellow"/>
        </w:rPr>
        <w:t xml:space="preserve"> </w:t>
      </w:r>
      <w:r w:rsidRPr="00414BD1">
        <w:rPr>
          <w:color w:val="231F1F"/>
          <w:highlight w:val="yellow"/>
        </w:rPr>
        <w:t>categories:</w:t>
      </w:r>
      <w:r>
        <w:rPr>
          <w:color w:val="231F1F"/>
          <w:spacing w:val="-7"/>
        </w:rPr>
        <w:t xml:space="preserve"> </w:t>
      </w:r>
      <w:r>
        <w:rPr>
          <w:color w:val="231F1F"/>
        </w:rPr>
        <w:t>(1) plant</w:t>
      </w:r>
      <w:r>
        <w:rPr>
          <w:color w:val="231F1F"/>
          <w:spacing w:val="-7"/>
        </w:rPr>
        <w:t xml:space="preserve"> </w:t>
      </w:r>
      <w:r>
        <w:rPr>
          <w:color w:val="231F1F"/>
        </w:rPr>
        <w:t>and</w:t>
      </w:r>
      <w:r>
        <w:rPr>
          <w:color w:val="231F1F"/>
          <w:spacing w:val="-5"/>
        </w:rPr>
        <w:t xml:space="preserve"> </w:t>
      </w:r>
      <w:r>
        <w:rPr>
          <w:color w:val="231F1F"/>
        </w:rPr>
        <w:t>equipment</w:t>
      </w:r>
      <w:r>
        <w:rPr>
          <w:color w:val="231F1F"/>
          <w:spacing w:val="-5"/>
        </w:rPr>
        <w:t xml:space="preserve"> </w:t>
      </w:r>
      <w:r>
        <w:rPr>
          <w:color w:val="231F1F"/>
        </w:rPr>
        <w:t>and</w:t>
      </w:r>
      <w:r>
        <w:rPr>
          <w:color w:val="231F1F"/>
          <w:spacing w:val="-5"/>
        </w:rPr>
        <w:t xml:space="preserve"> </w:t>
      </w:r>
      <w:r>
        <w:rPr>
          <w:color w:val="231F1F"/>
        </w:rPr>
        <w:t>(2)</w:t>
      </w:r>
      <w:r>
        <w:rPr>
          <w:color w:val="231F1F"/>
          <w:spacing w:val="-6"/>
        </w:rPr>
        <w:t xml:space="preserve"> </w:t>
      </w:r>
      <w:r>
        <w:rPr>
          <w:color w:val="231F1F"/>
        </w:rPr>
        <w:t>land.</w:t>
      </w:r>
      <w:r>
        <w:rPr>
          <w:color w:val="231F1F"/>
          <w:spacing w:val="-47"/>
        </w:rPr>
        <w:t xml:space="preserve"> </w:t>
      </w:r>
      <w:r w:rsidR="00414BD1">
        <w:rPr>
          <w:rFonts w:hint="cs"/>
          <w:color w:val="231F1F"/>
          <w:spacing w:val="-47"/>
          <w:rtl/>
        </w:rPr>
        <w:t xml:space="preserve"> </w:t>
      </w:r>
      <w:r>
        <w:rPr>
          <w:color w:val="231F1F"/>
        </w:rPr>
        <w:t>Intangible assets, which are assets you cannot see or feel, are accounted for on the balance</w:t>
      </w:r>
      <w:r>
        <w:rPr>
          <w:color w:val="231F1F"/>
          <w:spacing w:val="1"/>
        </w:rPr>
        <w:t xml:space="preserve"> </w:t>
      </w:r>
      <w:r>
        <w:rPr>
          <w:color w:val="231F1F"/>
          <w:w w:val="95"/>
        </w:rPr>
        <w:t>sheet</w:t>
      </w:r>
      <w:r>
        <w:rPr>
          <w:color w:val="231F1F"/>
          <w:spacing w:val="45"/>
        </w:rPr>
        <w:t xml:space="preserve"> </w:t>
      </w:r>
      <w:r>
        <w:rPr>
          <w:color w:val="231F1F"/>
          <w:w w:val="95"/>
        </w:rPr>
        <w:t>as they</w:t>
      </w:r>
      <w:r>
        <w:rPr>
          <w:color w:val="231F1F"/>
          <w:spacing w:val="45"/>
        </w:rPr>
        <w:t xml:space="preserve"> </w:t>
      </w:r>
      <w:r>
        <w:rPr>
          <w:color w:val="231F1F"/>
          <w:w w:val="95"/>
        </w:rPr>
        <w:t>are created as the ﬁrm conducts business. An example of this is</w:t>
      </w:r>
      <w:r>
        <w:rPr>
          <w:color w:val="231F1F"/>
          <w:spacing w:val="45"/>
        </w:rPr>
        <w:t xml:space="preserve"> </w:t>
      </w:r>
      <w:r w:rsidRPr="00414BD1">
        <w:rPr>
          <w:rFonts w:ascii="Georgia" w:hAnsi="Georgia"/>
          <w:color w:val="009CDB"/>
          <w:w w:val="95"/>
          <w:highlight w:val="yellow"/>
        </w:rPr>
        <w:t>goodwill</w:t>
      </w:r>
      <w:r>
        <w:rPr>
          <w:color w:val="231F1F"/>
          <w:w w:val="95"/>
        </w:rPr>
        <w:t>, which</w:t>
      </w:r>
      <w:r>
        <w:rPr>
          <w:color w:val="231F1F"/>
          <w:spacing w:val="1"/>
          <w:w w:val="95"/>
        </w:rPr>
        <w:t xml:space="preserve"> </w:t>
      </w:r>
      <w:r>
        <w:rPr>
          <w:color w:val="231F1F"/>
          <w:w w:val="95"/>
        </w:rPr>
        <w:t>is an accounting concept as it represents the excess funds paid, when one ﬁrm merges with or</w:t>
      </w:r>
      <w:r>
        <w:rPr>
          <w:color w:val="231F1F"/>
          <w:spacing w:val="1"/>
          <w:w w:val="95"/>
        </w:rPr>
        <w:t xml:space="preserve"> </w:t>
      </w:r>
      <w:r>
        <w:rPr>
          <w:color w:val="231F1F"/>
          <w:spacing w:val="-1"/>
        </w:rPr>
        <w:t>purchases</w:t>
      </w:r>
      <w:r>
        <w:rPr>
          <w:color w:val="231F1F"/>
          <w:spacing w:val="-5"/>
        </w:rPr>
        <w:t xml:space="preserve"> </w:t>
      </w:r>
      <w:r>
        <w:rPr>
          <w:color w:val="231F1F"/>
          <w:spacing w:val="-1"/>
        </w:rPr>
        <w:t>another,</w:t>
      </w:r>
      <w:r>
        <w:rPr>
          <w:color w:val="231F1F"/>
          <w:spacing w:val="-11"/>
        </w:rPr>
        <w:t xml:space="preserve"> </w:t>
      </w:r>
      <w:r>
        <w:rPr>
          <w:color w:val="231F1F"/>
          <w:spacing w:val="-1"/>
        </w:rPr>
        <w:t>over</w:t>
      </w:r>
      <w:r>
        <w:rPr>
          <w:color w:val="231F1F"/>
          <w:spacing w:val="-7"/>
        </w:rPr>
        <w:t xml:space="preserve"> </w:t>
      </w:r>
      <w:r>
        <w:rPr>
          <w:color w:val="231F1F"/>
          <w:spacing w:val="-1"/>
        </w:rPr>
        <w:t>and</w:t>
      </w:r>
      <w:r>
        <w:rPr>
          <w:color w:val="231F1F"/>
          <w:spacing w:val="-4"/>
        </w:rPr>
        <w:t xml:space="preserve"> </w:t>
      </w:r>
      <w:r>
        <w:rPr>
          <w:color w:val="231F1F"/>
          <w:spacing w:val="-1"/>
        </w:rPr>
        <w:t>above</w:t>
      </w:r>
      <w:r>
        <w:rPr>
          <w:color w:val="231F1F"/>
          <w:spacing w:val="-7"/>
        </w:rPr>
        <w:t xml:space="preserve"> </w:t>
      </w:r>
      <w:r>
        <w:rPr>
          <w:color w:val="231F1F"/>
          <w:spacing w:val="-1"/>
        </w:rPr>
        <w:t>the</w:t>
      </w:r>
      <w:r>
        <w:rPr>
          <w:color w:val="231F1F"/>
          <w:spacing w:val="-7"/>
        </w:rPr>
        <w:t xml:space="preserve"> </w:t>
      </w:r>
      <w:r>
        <w:rPr>
          <w:color w:val="231F1F"/>
          <w:spacing w:val="-1"/>
        </w:rPr>
        <w:t>accounting</w:t>
      </w:r>
      <w:r>
        <w:rPr>
          <w:color w:val="231F1F"/>
          <w:spacing w:val="-6"/>
        </w:rPr>
        <w:t xml:space="preserve"> </w:t>
      </w:r>
      <w:r>
        <w:rPr>
          <w:color w:val="231F1F"/>
          <w:spacing w:val="-1"/>
        </w:rPr>
        <w:t>value</w:t>
      </w:r>
      <w:r>
        <w:rPr>
          <w:color w:val="231F1F"/>
          <w:spacing w:val="-6"/>
        </w:rPr>
        <w:t xml:space="preserve"> </w:t>
      </w:r>
      <w:r>
        <w:rPr>
          <w:color w:val="231F1F"/>
          <w:spacing w:val="-1"/>
        </w:rPr>
        <w:t>of</w:t>
      </w:r>
      <w:r>
        <w:rPr>
          <w:color w:val="231F1F"/>
          <w:spacing w:val="-7"/>
        </w:rPr>
        <w:t xml:space="preserve"> </w:t>
      </w:r>
      <w:r>
        <w:rPr>
          <w:color w:val="231F1F"/>
        </w:rPr>
        <w:t>the</w:t>
      </w:r>
      <w:r>
        <w:rPr>
          <w:color w:val="231F1F"/>
          <w:spacing w:val="1"/>
        </w:rPr>
        <w:t xml:space="preserve"> </w:t>
      </w:r>
      <w:r>
        <w:rPr>
          <w:color w:val="231F1F"/>
        </w:rPr>
        <w:t>ﬁrm’s</w:t>
      </w:r>
      <w:r>
        <w:rPr>
          <w:color w:val="231F1F"/>
          <w:spacing w:val="-1"/>
        </w:rPr>
        <w:t xml:space="preserve"> </w:t>
      </w:r>
      <w:r>
        <w:rPr>
          <w:color w:val="231F1F"/>
        </w:rPr>
        <w:t>net</w:t>
      </w:r>
      <w:r>
        <w:rPr>
          <w:color w:val="231F1F"/>
          <w:spacing w:val="-4"/>
        </w:rPr>
        <w:t xml:space="preserve"> </w:t>
      </w:r>
      <w:r>
        <w:rPr>
          <w:color w:val="231F1F"/>
        </w:rPr>
        <w:t>assets.</w:t>
      </w:r>
      <w:r>
        <w:rPr>
          <w:color w:val="231F1F"/>
          <w:spacing w:val="-5"/>
        </w:rPr>
        <w:t xml:space="preserve"> </w:t>
      </w:r>
      <w:r w:rsidRPr="00414BD1">
        <w:rPr>
          <w:color w:val="231F1F"/>
          <w:u w:val="single"/>
        </w:rPr>
        <w:t>For</w:t>
      </w:r>
      <w:r w:rsidRPr="00414BD1">
        <w:rPr>
          <w:color w:val="231F1F"/>
          <w:spacing w:val="-7"/>
          <w:u w:val="single"/>
        </w:rPr>
        <w:t xml:space="preserve"> </w:t>
      </w:r>
      <w:r w:rsidRPr="00414BD1">
        <w:rPr>
          <w:color w:val="231F1F"/>
          <w:u w:val="single"/>
        </w:rPr>
        <w:t>example,</w:t>
      </w:r>
      <w:r w:rsidRPr="00414BD1">
        <w:rPr>
          <w:color w:val="231F1F"/>
          <w:spacing w:val="-47"/>
          <w:u w:val="single"/>
        </w:rPr>
        <w:t xml:space="preserve"> </w:t>
      </w:r>
      <w:r w:rsidRPr="00414BD1">
        <w:rPr>
          <w:color w:val="231F1F"/>
          <w:u w:val="single"/>
        </w:rPr>
        <w:t>if a ﬁrm’s net assets are worth $100 million but it has loyal customers, good workers, or a</w:t>
      </w:r>
      <w:r w:rsidRPr="00414BD1">
        <w:rPr>
          <w:color w:val="231F1F"/>
          <w:spacing w:val="1"/>
          <w:u w:val="single"/>
        </w:rPr>
        <w:t xml:space="preserve"> </w:t>
      </w:r>
      <w:r w:rsidRPr="00414BD1">
        <w:rPr>
          <w:color w:val="231F1F"/>
          <w:u w:val="single"/>
        </w:rPr>
        <w:t>strong brand image, another ﬁrm may pay $125 million to purchase the ﬁrm. $25 million</w:t>
      </w:r>
      <w:r w:rsidRPr="00414BD1">
        <w:rPr>
          <w:color w:val="231F1F"/>
          <w:spacing w:val="1"/>
          <w:u w:val="single"/>
        </w:rPr>
        <w:t xml:space="preserve"> </w:t>
      </w:r>
      <w:r w:rsidRPr="00414BD1">
        <w:rPr>
          <w:color w:val="231F1F"/>
          <w:u w:val="single"/>
        </w:rPr>
        <w:t>will</w:t>
      </w:r>
      <w:r w:rsidRPr="00414BD1">
        <w:rPr>
          <w:color w:val="231F1F"/>
          <w:spacing w:val="-6"/>
          <w:u w:val="single"/>
        </w:rPr>
        <w:t xml:space="preserve"> </w:t>
      </w:r>
      <w:r w:rsidRPr="00414BD1">
        <w:rPr>
          <w:color w:val="231F1F"/>
          <w:u w:val="single"/>
        </w:rPr>
        <w:t>appear</w:t>
      </w:r>
      <w:r w:rsidRPr="00414BD1">
        <w:rPr>
          <w:color w:val="231F1F"/>
          <w:spacing w:val="-3"/>
          <w:u w:val="single"/>
        </w:rPr>
        <w:t xml:space="preserve"> </w:t>
      </w:r>
      <w:r w:rsidRPr="00414BD1">
        <w:rPr>
          <w:color w:val="231F1F"/>
          <w:u w:val="single"/>
        </w:rPr>
        <w:t>on</w:t>
      </w:r>
      <w:r w:rsidRPr="00414BD1">
        <w:rPr>
          <w:color w:val="231F1F"/>
          <w:spacing w:val="-2"/>
          <w:u w:val="single"/>
        </w:rPr>
        <w:t xml:space="preserve"> </w:t>
      </w:r>
      <w:r w:rsidRPr="00414BD1">
        <w:rPr>
          <w:color w:val="231F1F"/>
          <w:u w:val="single"/>
        </w:rPr>
        <w:t>the</w:t>
      </w:r>
      <w:r w:rsidRPr="00414BD1">
        <w:rPr>
          <w:color w:val="231F1F"/>
          <w:spacing w:val="-1"/>
          <w:u w:val="single"/>
        </w:rPr>
        <w:t xml:space="preserve"> </w:t>
      </w:r>
      <w:r w:rsidRPr="00414BD1">
        <w:rPr>
          <w:color w:val="231F1F"/>
          <w:u w:val="single"/>
        </w:rPr>
        <w:t>balance</w:t>
      </w:r>
      <w:r w:rsidRPr="00414BD1">
        <w:rPr>
          <w:color w:val="231F1F"/>
          <w:spacing w:val="-7"/>
          <w:u w:val="single"/>
        </w:rPr>
        <w:t xml:space="preserve"> </w:t>
      </w:r>
      <w:r w:rsidRPr="00414BD1">
        <w:rPr>
          <w:color w:val="231F1F"/>
          <w:u w:val="single"/>
        </w:rPr>
        <w:t>sheet,</w:t>
      </w:r>
      <w:r w:rsidRPr="00414BD1">
        <w:rPr>
          <w:color w:val="231F1F"/>
          <w:spacing w:val="-2"/>
          <w:u w:val="single"/>
        </w:rPr>
        <w:t xml:space="preserve"> </w:t>
      </w:r>
      <w:r w:rsidRPr="00414BD1">
        <w:rPr>
          <w:color w:val="231F1F"/>
          <w:u w:val="single"/>
        </w:rPr>
        <w:t>after</w:t>
      </w:r>
      <w:r w:rsidRPr="00414BD1">
        <w:rPr>
          <w:color w:val="231F1F"/>
          <w:spacing w:val="-1"/>
          <w:u w:val="single"/>
        </w:rPr>
        <w:t xml:space="preserve"> </w:t>
      </w:r>
      <w:r w:rsidRPr="00414BD1">
        <w:rPr>
          <w:color w:val="231F1F"/>
          <w:u w:val="single"/>
        </w:rPr>
        <w:t>the</w:t>
      </w:r>
      <w:r w:rsidRPr="00414BD1">
        <w:rPr>
          <w:color w:val="231F1F"/>
          <w:spacing w:val="-1"/>
          <w:u w:val="single"/>
        </w:rPr>
        <w:t xml:space="preserve"> </w:t>
      </w:r>
      <w:r w:rsidRPr="00414BD1">
        <w:rPr>
          <w:color w:val="231F1F"/>
          <w:u w:val="single"/>
        </w:rPr>
        <w:t>merger,</w:t>
      </w:r>
      <w:r w:rsidRPr="00414BD1">
        <w:rPr>
          <w:color w:val="231F1F"/>
          <w:spacing w:val="-1"/>
          <w:u w:val="single"/>
        </w:rPr>
        <w:t xml:space="preserve"> </w:t>
      </w:r>
      <w:r w:rsidRPr="00414BD1">
        <w:rPr>
          <w:color w:val="231F1F"/>
          <w:u w:val="single"/>
        </w:rPr>
        <w:t>to</w:t>
      </w:r>
      <w:r w:rsidRPr="00414BD1">
        <w:rPr>
          <w:color w:val="231F1F"/>
          <w:spacing w:val="7"/>
          <w:u w:val="single"/>
        </w:rPr>
        <w:t xml:space="preserve"> </w:t>
      </w:r>
      <w:r w:rsidRPr="00414BD1">
        <w:rPr>
          <w:color w:val="231F1F"/>
          <w:u w:val="single"/>
        </w:rPr>
        <w:t>reﬂect</w:t>
      </w:r>
      <w:r w:rsidRPr="00414BD1">
        <w:rPr>
          <w:color w:val="231F1F"/>
          <w:spacing w:val="-5"/>
          <w:u w:val="single"/>
        </w:rPr>
        <w:t xml:space="preserve"> </w:t>
      </w:r>
      <w:r w:rsidRPr="00414BD1">
        <w:rPr>
          <w:color w:val="231F1F"/>
          <w:u w:val="single"/>
        </w:rPr>
        <w:t>the</w:t>
      </w:r>
      <w:r w:rsidRPr="00414BD1">
        <w:rPr>
          <w:color w:val="231F1F"/>
          <w:spacing w:val="-7"/>
          <w:u w:val="single"/>
        </w:rPr>
        <w:t xml:space="preserve"> </w:t>
      </w:r>
      <w:r w:rsidRPr="00414BD1">
        <w:rPr>
          <w:color w:val="231F1F"/>
          <w:u w:val="single"/>
        </w:rPr>
        <w:t>value</w:t>
      </w:r>
      <w:r w:rsidRPr="00414BD1">
        <w:rPr>
          <w:color w:val="231F1F"/>
          <w:spacing w:val="-1"/>
          <w:u w:val="single"/>
        </w:rPr>
        <w:t xml:space="preserve"> </w:t>
      </w:r>
      <w:r w:rsidRPr="00414BD1">
        <w:rPr>
          <w:color w:val="231F1F"/>
          <w:u w:val="single"/>
        </w:rPr>
        <w:t>of</w:t>
      </w:r>
      <w:r w:rsidRPr="00414BD1">
        <w:rPr>
          <w:color w:val="231F1F"/>
          <w:spacing w:val="-1"/>
          <w:u w:val="single"/>
        </w:rPr>
        <w:t xml:space="preserve"> </w:t>
      </w:r>
      <w:r w:rsidRPr="00414BD1">
        <w:rPr>
          <w:color w:val="231F1F"/>
          <w:u w:val="single"/>
        </w:rPr>
        <w:t>the</w:t>
      </w:r>
      <w:r w:rsidRPr="00414BD1">
        <w:rPr>
          <w:color w:val="231F1F"/>
          <w:spacing w:val="-2"/>
          <w:u w:val="single"/>
        </w:rPr>
        <w:t xml:space="preserve"> </w:t>
      </w:r>
      <w:r w:rsidRPr="00414BD1">
        <w:rPr>
          <w:color w:val="231F1F"/>
          <w:u w:val="single"/>
        </w:rPr>
        <w:t>goodwill sold</w:t>
      </w:r>
      <w:r w:rsidRPr="00414BD1">
        <w:rPr>
          <w:color w:val="231F1F"/>
          <w:spacing w:val="-5"/>
          <w:u w:val="single"/>
        </w:rPr>
        <w:t xml:space="preserve"> </w:t>
      </w:r>
      <w:r w:rsidRPr="00414BD1">
        <w:rPr>
          <w:color w:val="231F1F"/>
          <w:u w:val="single"/>
        </w:rPr>
        <w:t>in</w:t>
      </w:r>
      <w:r w:rsidRPr="00414BD1">
        <w:rPr>
          <w:color w:val="231F1F"/>
          <w:spacing w:val="-48"/>
          <w:u w:val="single"/>
        </w:rPr>
        <w:t xml:space="preserve"> </w:t>
      </w:r>
      <w:r w:rsidRPr="00414BD1">
        <w:rPr>
          <w:color w:val="231F1F"/>
          <w:u w:val="single"/>
        </w:rPr>
        <w:t>the transaction.</w:t>
      </w:r>
      <w:r>
        <w:rPr>
          <w:color w:val="231F1F"/>
        </w:rPr>
        <w:t xml:space="preserve"> </w:t>
      </w:r>
      <w:r w:rsidRPr="00052541">
        <w:rPr>
          <w:color w:val="231F1F"/>
          <w:highlight w:val="yellow"/>
        </w:rPr>
        <w:t>The large increase in the goodwill account in 2015 shows the eﬀects of the</w:t>
      </w:r>
      <w:r w:rsidRPr="00052541">
        <w:rPr>
          <w:color w:val="231F1F"/>
          <w:spacing w:val="1"/>
          <w:highlight w:val="yellow"/>
        </w:rPr>
        <w:t xml:space="preserve"> </w:t>
      </w:r>
      <w:r w:rsidRPr="00052541">
        <w:rPr>
          <w:color w:val="231F1F"/>
          <w:highlight w:val="yellow"/>
        </w:rPr>
        <w:t>Walgreens acquisition of Alliance Boots—the price paid by Walgreens far exceeded the net</w:t>
      </w:r>
      <w:r w:rsidRPr="00052541">
        <w:rPr>
          <w:color w:val="231F1F"/>
          <w:spacing w:val="-47"/>
          <w:highlight w:val="yellow"/>
        </w:rPr>
        <w:t xml:space="preserve"> </w:t>
      </w:r>
      <w:r w:rsidRPr="00052541">
        <w:rPr>
          <w:color w:val="231F1F"/>
          <w:highlight w:val="yellow"/>
        </w:rPr>
        <w:t>assets of</w:t>
      </w:r>
      <w:r w:rsidRPr="00052541">
        <w:rPr>
          <w:color w:val="231F1F"/>
          <w:spacing w:val="4"/>
          <w:highlight w:val="yellow"/>
        </w:rPr>
        <w:t xml:space="preserve"> </w:t>
      </w:r>
      <w:r w:rsidRPr="00052541">
        <w:rPr>
          <w:color w:val="231F1F"/>
          <w:highlight w:val="yellow"/>
        </w:rPr>
        <w:t>Alliance</w:t>
      </w:r>
      <w:r w:rsidRPr="00052541">
        <w:rPr>
          <w:color w:val="231F1F"/>
          <w:spacing w:val="3"/>
          <w:highlight w:val="yellow"/>
        </w:rPr>
        <w:t xml:space="preserve"> </w:t>
      </w:r>
      <w:r w:rsidRPr="00052541">
        <w:rPr>
          <w:color w:val="231F1F"/>
          <w:highlight w:val="yellow"/>
        </w:rPr>
        <w:t>Boots.</w:t>
      </w:r>
    </w:p>
    <w:p w14:paraId="094B6234" w14:textId="3AFADE16" w:rsidR="00E850A7" w:rsidRDefault="00000000" w:rsidP="00A40B83">
      <w:pPr>
        <w:pStyle w:val="BodyText"/>
        <w:spacing w:before="9" w:line="276" w:lineRule="auto"/>
        <w:ind w:left="1308" w:right="2" w:firstLine="355"/>
        <w:jc w:val="both"/>
      </w:pPr>
      <w:r>
        <w:rPr>
          <w:color w:val="231F1F"/>
          <w:w w:val="95"/>
        </w:rPr>
        <w:t>In a manufacturing ﬁrm, a large investment in plant and equipment is usually required. As</w:t>
      </w:r>
      <w:r>
        <w:rPr>
          <w:color w:val="231F1F"/>
          <w:spacing w:val="1"/>
          <w:w w:val="95"/>
        </w:rPr>
        <w:t xml:space="preserve"> </w:t>
      </w:r>
      <w:r>
        <w:rPr>
          <w:color w:val="231F1F"/>
        </w:rPr>
        <w:t>products</w:t>
      </w:r>
      <w:r>
        <w:rPr>
          <w:color w:val="231F1F"/>
          <w:spacing w:val="-7"/>
        </w:rPr>
        <w:t xml:space="preserve"> </w:t>
      </w:r>
      <w:r>
        <w:rPr>
          <w:color w:val="231F1F"/>
        </w:rPr>
        <w:t>are</w:t>
      </w:r>
      <w:r>
        <w:rPr>
          <w:color w:val="231F1F"/>
          <w:spacing w:val="-4"/>
        </w:rPr>
        <w:t xml:space="preserve"> </w:t>
      </w:r>
      <w:r>
        <w:rPr>
          <w:color w:val="231F1F"/>
        </w:rPr>
        <w:t>manufactured,</w:t>
      </w:r>
      <w:r>
        <w:rPr>
          <w:color w:val="231F1F"/>
          <w:spacing w:val="-2"/>
        </w:rPr>
        <w:t xml:space="preserve"> </w:t>
      </w:r>
      <w:r>
        <w:rPr>
          <w:color w:val="231F1F"/>
        </w:rPr>
        <w:t>some</w:t>
      </w:r>
      <w:r>
        <w:rPr>
          <w:color w:val="231F1F"/>
          <w:spacing w:val="-1"/>
        </w:rPr>
        <w:t xml:space="preserve"> </w:t>
      </w:r>
      <w:r>
        <w:rPr>
          <w:color w:val="231F1F"/>
        </w:rPr>
        <w:t>of</w:t>
      </w:r>
      <w:r>
        <w:rPr>
          <w:color w:val="231F1F"/>
          <w:spacing w:val="-2"/>
        </w:rPr>
        <w:t xml:space="preserve"> </w:t>
      </w:r>
      <w:r>
        <w:rPr>
          <w:color w:val="231F1F"/>
        </w:rPr>
        <w:t>the</w:t>
      </w:r>
      <w:r>
        <w:rPr>
          <w:color w:val="231F1F"/>
          <w:spacing w:val="-4"/>
        </w:rPr>
        <w:t xml:space="preserve"> </w:t>
      </w:r>
      <w:r>
        <w:rPr>
          <w:color w:val="231F1F"/>
        </w:rPr>
        <w:t>economic</w:t>
      </w:r>
      <w:r>
        <w:rPr>
          <w:color w:val="231F1F"/>
          <w:spacing w:val="-8"/>
        </w:rPr>
        <w:t xml:space="preserve"> </w:t>
      </w:r>
      <w:r>
        <w:rPr>
          <w:color w:val="231F1F"/>
        </w:rPr>
        <w:t>value</w:t>
      </w:r>
      <w:r>
        <w:rPr>
          <w:color w:val="231F1F"/>
          <w:spacing w:val="-2"/>
        </w:rPr>
        <w:t xml:space="preserve"> </w:t>
      </w:r>
      <w:r>
        <w:rPr>
          <w:color w:val="231F1F"/>
        </w:rPr>
        <w:t>of</w:t>
      </w:r>
      <w:r>
        <w:rPr>
          <w:color w:val="231F1F"/>
          <w:spacing w:val="-1"/>
        </w:rPr>
        <w:t xml:space="preserve"> </w:t>
      </w:r>
      <w:r>
        <w:rPr>
          <w:color w:val="231F1F"/>
        </w:rPr>
        <w:t>this</w:t>
      </w:r>
      <w:r>
        <w:rPr>
          <w:color w:val="231F1F"/>
          <w:spacing w:val="-1"/>
        </w:rPr>
        <w:t xml:space="preserve"> </w:t>
      </w:r>
      <w:r>
        <w:rPr>
          <w:color w:val="231F1F"/>
        </w:rPr>
        <w:t>plant</w:t>
      </w:r>
      <w:r>
        <w:rPr>
          <w:color w:val="231F1F"/>
          <w:spacing w:val="2"/>
        </w:rPr>
        <w:t xml:space="preserve"> </w:t>
      </w:r>
      <w:r>
        <w:rPr>
          <w:color w:val="231F1F"/>
        </w:rPr>
        <w:t>and</w:t>
      </w:r>
      <w:r>
        <w:rPr>
          <w:color w:val="231F1F"/>
          <w:spacing w:val="-4"/>
        </w:rPr>
        <w:t xml:space="preserve"> </w:t>
      </w:r>
      <w:r>
        <w:rPr>
          <w:color w:val="231F1F"/>
        </w:rPr>
        <w:t>equipment</w:t>
      </w:r>
      <w:r>
        <w:rPr>
          <w:color w:val="231F1F"/>
          <w:spacing w:val="-1"/>
        </w:rPr>
        <w:t xml:space="preserve"> </w:t>
      </w:r>
      <w:r>
        <w:rPr>
          <w:color w:val="231F1F"/>
        </w:rPr>
        <w:t>lessens.</w:t>
      </w:r>
      <w:r>
        <w:rPr>
          <w:color w:val="231F1F"/>
          <w:spacing w:val="-48"/>
        </w:rPr>
        <w:t xml:space="preserve"> </w:t>
      </w:r>
      <w:r>
        <w:rPr>
          <w:color w:val="231F1F"/>
          <w:w w:val="95"/>
        </w:rPr>
        <w:t xml:space="preserve">This is called </w:t>
      </w:r>
      <w:r w:rsidRPr="00414BD1">
        <w:rPr>
          <w:rFonts w:ascii="Georgia" w:hAnsi="Georgia"/>
          <w:color w:val="009CDB"/>
          <w:w w:val="95"/>
          <w:highlight w:val="yellow"/>
        </w:rPr>
        <w:t>depreciation</w:t>
      </w:r>
      <w:r>
        <w:rPr>
          <w:rFonts w:ascii="Georgia" w:hAnsi="Georgia"/>
          <w:color w:val="009CDB"/>
          <w:w w:val="95"/>
        </w:rPr>
        <w:t xml:space="preserve"> </w:t>
      </w:r>
      <w:r>
        <w:rPr>
          <w:color w:val="231F1F"/>
          <w:w w:val="95"/>
        </w:rPr>
        <w:t>and accountants reﬂect this using up of real assets by charging oﬀ</w:t>
      </w:r>
      <w:r>
        <w:rPr>
          <w:color w:val="231F1F"/>
          <w:spacing w:val="1"/>
          <w:w w:val="95"/>
        </w:rPr>
        <w:t xml:space="preserve"> </w:t>
      </w:r>
      <w:r>
        <w:rPr>
          <w:color w:val="231F1F"/>
        </w:rPr>
        <w:t>depreciation against the original cost of plant and equipment. Thus, the net plant and equip</w:t>
      </w:r>
      <w:r>
        <w:rPr>
          <w:color w:val="231F1F"/>
          <w:spacing w:val="-1"/>
        </w:rPr>
        <w:t xml:space="preserve">ment information </w:t>
      </w:r>
      <w:r>
        <w:rPr>
          <w:color w:val="231F1F"/>
        </w:rPr>
        <w:t xml:space="preserve">at any point in time is supposed to reﬂect their remaining useful lives. </w:t>
      </w:r>
      <w:proofErr w:type="gramStart"/>
      <w:r>
        <w:rPr>
          <w:color w:val="231F1F"/>
        </w:rPr>
        <w:t>The</w:t>
      </w:r>
      <w:r w:rsidR="00414BD1">
        <w:rPr>
          <w:rFonts w:hint="cs"/>
          <w:color w:val="231F1F"/>
          <w:rtl/>
        </w:rPr>
        <w:t xml:space="preserve"> </w:t>
      </w:r>
      <w:r>
        <w:rPr>
          <w:color w:val="231F1F"/>
          <w:spacing w:val="-47"/>
        </w:rPr>
        <w:t xml:space="preserve"> </w:t>
      </w:r>
      <w:r>
        <w:rPr>
          <w:color w:val="231F1F"/>
        </w:rPr>
        <w:t>net</w:t>
      </w:r>
      <w:proofErr w:type="gramEnd"/>
      <w:r>
        <w:rPr>
          <w:color w:val="231F1F"/>
        </w:rPr>
        <w:t xml:space="preserve"> is calculated by subtracting the amount of depreciation that has accumulated over time</w:t>
      </w:r>
      <w:r>
        <w:rPr>
          <w:color w:val="231F1F"/>
          <w:spacing w:val="1"/>
        </w:rPr>
        <w:t xml:space="preserve"> </w:t>
      </w:r>
      <w:r>
        <w:rPr>
          <w:color w:val="231F1F"/>
        </w:rPr>
        <w:t xml:space="preserve">from the gross plant and equipment. </w:t>
      </w:r>
    </w:p>
    <w:p w14:paraId="2C031239" w14:textId="77777777" w:rsidR="00E850A7" w:rsidRPr="00414BD1" w:rsidRDefault="00000000" w:rsidP="00A40B83">
      <w:pPr>
        <w:pStyle w:val="BodyText"/>
        <w:spacing w:before="5" w:line="276" w:lineRule="auto"/>
        <w:ind w:left="1308" w:right="1" w:firstLine="355"/>
        <w:jc w:val="both"/>
        <w:rPr>
          <w:u w:val="single"/>
        </w:rPr>
      </w:pPr>
      <w:r>
        <w:rPr>
          <w:color w:val="231F1F"/>
        </w:rPr>
        <w:t>Some ﬁrms own the land or real property on which their buildings or manufacturing</w:t>
      </w:r>
      <w:r>
        <w:rPr>
          <w:color w:val="231F1F"/>
          <w:spacing w:val="1"/>
        </w:rPr>
        <w:t xml:space="preserve"> </w:t>
      </w:r>
      <w:r>
        <w:rPr>
          <w:color w:val="231F1F"/>
          <w:spacing w:val="-1"/>
        </w:rPr>
        <w:t>plants</w:t>
      </w:r>
      <w:r>
        <w:rPr>
          <w:color w:val="231F1F"/>
          <w:spacing w:val="-7"/>
        </w:rPr>
        <w:t xml:space="preserve"> </w:t>
      </w:r>
      <w:r>
        <w:rPr>
          <w:color w:val="231F1F"/>
          <w:spacing w:val="-1"/>
        </w:rPr>
        <w:t>are</w:t>
      </w:r>
      <w:r>
        <w:rPr>
          <w:color w:val="231F1F"/>
          <w:spacing w:val="-11"/>
        </w:rPr>
        <w:t xml:space="preserve"> </w:t>
      </w:r>
      <w:r>
        <w:rPr>
          <w:color w:val="231F1F"/>
          <w:spacing w:val="-1"/>
        </w:rPr>
        <w:t>constructed.</w:t>
      </w:r>
      <w:r>
        <w:rPr>
          <w:color w:val="231F1F"/>
          <w:spacing w:val="-10"/>
        </w:rPr>
        <w:t xml:space="preserve"> </w:t>
      </w:r>
      <w:r>
        <w:rPr>
          <w:color w:val="231F1F"/>
          <w:spacing w:val="-1"/>
        </w:rPr>
        <w:t>Other</w:t>
      </w:r>
      <w:r>
        <w:rPr>
          <w:color w:val="231F1F"/>
          <w:spacing w:val="-10"/>
        </w:rPr>
        <w:t xml:space="preserve"> </w:t>
      </w:r>
      <w:r>
        <w:rPr>
          <w:color w:val="231F1F"/>
          <w:spacing w:val="-1"/>
        </w:rPr>
        <w:t>ﬁrms</w:t>
      </w:r>
      <w:r>
        <w:rPr>
          <w:color w:val="231F1F"/>
          <w:spacing w:val="-7"/>
        </w:rPr>
        <w:t xml:space="preserve"> </w:t>
      </w:r>
      <w:r>
        <w:rPr>
          <w:color w:val="231F1F"/>
          <w:spacing w:val="-1"/>
        </w:rPr>
        <w:t>may</w:t>
      </w:r>
      <w:r>
        <w:rPr>
          <w:color w:val="231F1F"/>
          <w:spacing w:val="-8"/>
        </w:rPr>
        <w:t xml:space="preserve"> </w:t>
      </w:r>
      <w:r>
        <w:rPr>
          <w:color w:val="231F1F"/>
          <w:spacing w:val="-1"/>
        </w:rPr>
        <w:t>own</w:t>
      </w:r>
      <w:r>
        <w:rPr>
          <w:color w:val="231F1F"/>
          <w:spacing w:val="1"/>
        </w:rPr>
        <w:t xml:space="preserve"> </w:t>
      </w:r>
      <w:r>
        <w:rPr>
          <w:color w:val="231F1F"/>
          <w:spacing w:val="-1"/>
        </w:rPr>
        <w:t>other</w:t>
      </w:r>
      <w:r>
        <w:rPr>
          <w:color w:val="231F1F"/>
          <w:spacing w:val="-4"/>
        </w:rPr>
        <w:t xml:space="preserve"> </w:t>
      </w:r>
      <w:r>
        <w:rPr>
          <w:color w:val="231F1F"/>
          <w:spacing w:val="-1"/>
        </w:rPr>
        <w:t>land</w:t>
      </w:r>
      <w:r>
        <w:rPr>
          <w:color w:val="231F1F"/>
          <w:spacing w:val="-4"/>
        </w:rPr>
        <w:t xml:space="preserve"> </w:t>
      </w:r>
      <w:r>
        <w:rPr>
          <w:color w:val="231F1F"/>
          <w:spacing w:val="-1"/>
        </w:rPr>
        <w:t>for</w:t>
      </w:r>
      <w:r>
        <w:rPr>
          <w:color w:val="231F1F"/>
          <w:spacing w:val="-10"/>
        </w:rPr>
        <w:t xml:space="preserve"> </w:t>
      </w:r>
      <w:r>
        <w:rPr>
          <w:color w:val="231F1F"/>
          <w:spacing w:val="-1"/>
        </w:rPr>
        <w:t>expansion</w:t>
      </w:r>
      <w:r>
        <w:rPr>
          <w:color w:val="231F1F"/>
          <w:spacing w:val="-11"/>
        </w:rPr>
        <w:t xml:space="preserve"> </w:t>
      </w:r>
      <w:r>
        <w:rPr>
          <w:color w:val="231F1F"/>
          <w:spacing w:val="-1"/>
        </w:rPr>
        <w:t>or</w:t>
      </w:r>
      <w:r>
        <w:rPr>
          <w:color w:val="231F1F"/>
          <w:spacing w:val="-3"/>
        </w:rPr>
        <w:t xml:space="preserve"> </w:t>
      </w:r>
      <w:r>
        <w:rPr>
          <w:color w:val="231F1F"/>
          <w:spacing w:val="-1"/>
        </w:rPr>
        <w:t>investment</w:t>
      </w:r>
      <w:r>
        <w:rPr>
          <w:color w:val="231F1F"/>
          <w:spacing w:val="-9"/>
        </w:rPr>
        <w:t xml:space="preserve"> </w:t>
      </w:r>
      <w:r>
        <w:rPr>
          <w:color w:val="231F1F"/>
        </w:rPr>
        <w:t>purposes.</w:t>
      </w:r>
      <w:r>
        <w:rPr>
          <w:color w:val="231F1F"/>
          <w:spacing w:val="-47"/>
        </w:rPr>
        <w:t xml:space="preserve"> </w:t>
      </w:r>
      <w:r>
        <w:rPr>
          <w:color w:val="231F1F"/>
        </w:rPr>
        <w:t>The original cost of land owned is reﬂected on the ﬁrm’s balance sheet</w:t>
      </w:r>
      <w:r w:rsidRPr="00414BD1">
        <w:rPr>
          <w:color w:val="231F1F"/>
          <w:u w:val="single"/>
        </w:rPr>
        <w:t>. Under the tax code,</w:t>
      </w:r>
      <w:r w:rsidRPr="00414BD1">
        <w:rPr>
          <w:color w:val="231F1F"/>
          <w:spacing w:val="-47"/>
          <w:u w:val="single"/>
        </w:rPr>
        <w:t xml:space="preserve"> </w:t>
      </w:r>
      <w:r w:rsidRPr="00414BD1">
        <w:rPr>
          <w:color w:val="231F1F"/>
          <w:u w:val="single"/>
        </w:rPr>
        <w:t>land</w:t>
      </w:r>
      <w:r w:rsidRPr="00414BD1">
        <w:rPr>
          <w:color w:val="231F1F"/>
          <w:spacing w:val="-2"/>
          <w:u w:val="single"/>
        </w:rPr>
        <w:t xml:space="preserve"> </w:t>
      </w:r>
      <w:r w:rsidRPr="00414BD1">
        <w:rPr>
          <w:color w:val="231F1F"/>
          <w:u w:val="single"/>
        </w:rPr>
        <w:t>cannot</w:t>
      </w:r>
      <w:r w:rsidRPr="00414BD1">
        <w:rPr>
          <w:color w:val="231F1F"/>
          <w:spacing w:val="-1"/>
          <w:u w:val="single"/>
        </w:rPr>
        <w:t xml:space="preserve"> </w:t>
      </w:r>
      <w:r w:rsidRPr="00414BD1">
        <w:rPr>
          <w:color w:val="231F1F"/>
          <w:u w:val="single"/>
        </w:rPr>
        <w:t>be</w:t>
      </w:r>
      <w:r w:rsidRPr="00414BD1">
        <w:rPr>
          <w:color w:val="231F1F"/>
          <w:spacing w:val="-2"/>
          <w:u w:val="single"/>
        </w:rPr>
        <w:t xml:space="preserve"> </w:t>
      </w:r>
      <w:r w:rsidRPr="00414BD1">
        <w:rPr>
          <w:color w:val="231F1F"/>
          <w:u w:val="single"/>
        </w:rPr>
        <w:t>depreciated.</w:t>
      </w:r>
    </w:p>
    <w:p w14:paraId="0CDEEA6E" w14:textId="77777777" w:rsidR="00E850A7" w:rsidRPr="00414BD1" w:rsidRDefault="00E850A7" w:rsidP="00A40B83">
      <w:pPr>
        <w:pStyle w:val="BodyText"/>
        <w:spacing w:before="8" w:line="276" w:lineRule="auto"/>
        <w:rPr>
          <w:sz w:val="39"/>
          <w:u w:val="single"/>
        </w:rPr>
      </w:pPr>
    </w:p>
    <w:p w14:paraId="5ED429A5" w14:textId="77777777" w:rsidR="00E850A7" w:rsidRDefault="00000000" w:rsidP="00A40B83">
      <w:pPr>
        <w:pStyle w:val="Heading2"/>
        <w:spacing w:line="276" w:lineRule="auto"/>
        <w:ind w:left="1307"/>
        <w:rPr>
          <w:rFonts w:ascii="Tahoma"/>
        </w:rPr>
      </w:pPr>
      <w:r>
        <w:rPr>
          <w:rFonts w:ascii="Tahoma"/>
          <w:color w:val="A70E11"/>
          <w:w w:val="105"/>
        </w:rPr>
        <w:t>Liabilities</w:t>
      </w:r>
    </w:p>
    <w:p w14:paraId="0C4E74D0" w14:textId="77777777" w:rsidR="00E850A7" w:rsidRDefault="00000000" w:rsidP="00A40B83">
      <w:pPr>
        <w:pStyle w:val="BodyText"/>
        <w:spacing w:before="171" w:line="276" w:lineRule="auto"/>
        <w:ind w:left="1308" w:right="1"/>
        <w:jc w:val="both"/>
      </w:pPr>
      <w:r>
        <w:rPr>
          <w:color w:val="231F1F"/>
        </w:rPr>
        <w:t>Liabilities are the debts of a business. They come into existence through direct borrowing,</w:t>
      </w:r>
      <w:r>
        <w:rPr>
          <w:color w:val="231F1F"/>
          <w:spacing w:val="1"/>
        </w:rPr>
        <w:t xml:space="preserve"> </w:t>
      </w:r>
      <w:r>
        <w:rPr>
          <w:color w:val="231F1F"/>
        </w:rPr>
        <w:t>purchases of goods and services on credit, and the accrual of obligations, such as wages and</w:t>
      </w:r>
      <w:r>
        <w:rPr>
          <w:color w:val="231F1F"/>
          <w:spacing w:val="-47"/>
        </w:rPr>
        <w:t xml:space="preserve"> </w:t>
      </w:r>
      <w:r>
        <w:rPr>
          <w:color w:val="231F1F"/>
        </w:rPr>
        <w:t>income taxes. Liabilities</w:t>
      </w:r>
      <w:r>
        <w:rPr>
          <w:color w:val="231F1F"/>
          <w:spacing w:val="-2"/>
        </w:rPr>
        <w:t xml:space="preserve"> </w:t>
      </w:r>
      <w:r>
        <w:rPr>
          <w:color w:val="231F1F"/>
        </w:rPr>
        <w:t>are</w:t>
      </w:r>
      <w:r>
        <w:rPr>
          <w:color w:val="231F1F"/>
          <w:spacing w:val="-1"/>
        </w:rPr>
        <w:t xml:space="preserve"> </w:t>
      </w:r>
      <w:r>
        <w:rPr>
          <w:color w:val="231F1F"/>
        </w:rPr>
        <w:t>classiﬁed</w:t>
      </w:r>
      <w:r>
        <w:rPr>
          <w:color w:val="231F1F"/>
          <w:spacing w:val="-3"/>
        </w:rPr>
        <w:t xml:space="preserve"> </w:t>
      </w:r>
      <w:r>
        <w:rPr>
          <w:color w:val="231F1F"/>
        </w:rPr>
        <w:t>as</w:t>
      </w:r>
      <w:r>
        <w:rPr>
          <w:color w:val="231F1F"/>
          <w:spacing w:val="-2"/>
        </w:rPr>
        <w:t xml:space="preserve"> </w:t>
      </w:r>
      <w:r>
        <w:rPr>
          <w:color w:val="231F1F"/>
        </w:rPr>
        <w:t>current and</w:t>
      </w:r>
      <w:r>
        <w:rPr>
          <w:color w:val="231F1F"/>
          <w:spacing w:val="-2"/>
        </w:rPr>
        <w:t xml:space="preserve"> </w:t>
      </w:r>
      <w:r>
        <w:rPr>
          <w:color w:val="231F1F"/>
        </w:rPr>
        <w:t>long-term.</w:t>
      </w:r>
    </w:p>
    <w:p w14:paraId="38E4092F" w14:textId="77777777" w:rsidR="00E850A7" w:rsidRDefault="00000000" w:rsidP="00A40B83">
      <w:pPr>
        <w:pStyle w:val="BodyText"/>
        <w:spacing w:before="3" w:line="276" w:lineRule="auto"/>
        <w:ind w:left="1308" w:right="1" w:firstLine="355"/>
        <w:jc w:val="both"/>
      </w:pPr>
      <w:r>
        <w:rPr>
          <w:color w:val="231F1F"/>
          <w:w w:val="95"/>
        </w:rPr>
        <w:t>The current liabilities of a business may be deﬁned as those obligations that must be paid</w:t>
      </w:r>
      <w:r>
        <w:rPr>
          <w:color w:val="231F1F"/>
          <w:spacing w:val="1"/>
          <w:w w:val="95"/>
        </w:rPr>
        <w:t xml:space="preserve"> </w:t>
      </w:r>
      <w:r>
        <w:rPr>
          <w:color w:val="231F1F"/>
        </w:rPr>
        <w:t>within one year. They include accounts payable, notes payable, and accrued liabilities that</w:t>
      </w:r>
      <w:r>
        <w:rPr>
          <w:color w:val="231F1F"/>
          <w:spacing w:val="1"/>
        </w:rPr>
        <w:t xml:space="preserve"> </w:t>
      </w:r>
      <w:r>
        <w:rPr>
          <w:color w:val="231F1F"/>
        </w:rPr>
        <w:t>are</w:t>
      </w:r>
      <w:r>
        <w:rPr>
          <w:color w:val="231F1F"/>
          <w:spacing w:val="-6"/>
        </w:rPr>
        <w:t xml:space="preserve"> </w:t>
      </w:r>
      <w:r>
        <w:rPr>
          <w:color w:val="231F1F"/>
        </w:rPr>
        <w:t>to</w:t>
      </w:r>
      <w:r>
        <w:rPr>
          <w:color w:val="231F1F"/>
          <w:spacing w:val="-4"/>
        </w:rPr>
        <w:t xml:space="preserve"> </w:t>
      </w:r>
      <w:r>
        <w:rPr>
          <w:color w:val="231F1F"/>
        </w:rPr>
        <w:t>be</w:t>
      </w:r>
      <w:r>
        <w:rPr>
          <w:color w:val="231F1F"/>
          <w:spacing w:val="-7"/>
        </w:rPr>
        <w:t xml:space="preserve"> </w:t>
      </w:r>
      <w:r>
        <w:rPr>
          <w:color w:val="231F1F"/>
        </w:rPr>
        <w:t>met</w:t>
      </w:r>
      <w:r>
        <w:rPr>
          <w:color w:val="231F1F"/>
          <w:spacing w:val="-8"/>
        </w:rPr>
        <w:t xml:space="preserve"> </w:t>
      </w:r>
      <w:r>
        <w:rPr>
          <w:color w:val="231F1F"/>
        </w:rPr>
        <w:t>out</w:t>
      </w:r>
      <w:r>
        <w:rPr>
          <w:color w:val="231F1F"/>
          <w:spacing w:val="-5"/>
        </w:rPr>
        <w:t xml:space="preserve"> </w:t>
      </w:r>
      <w:r>
        <w:rPr>
          <w:color w:val="231F1F"/>
        </w:rPr>
        <w:t>of</w:t>
      </w:r>
      <w:r>
        <w:rPr>
          <w:color w:val="231F1F"/>
          <w:spacing w:val="-7"/>
        </w:rPr>
        <w:t xml:space="preserve"> </w:t>
      </w:r>
      <w:r>
        <w:rPr>
          <w:color w:val="231F1F"/>
        </w:rPr>
        <w:t>current</w:t>
      </w:r>
      <w:r>
        <w:rPr>
          <w:color w:val="231F1F"/>
          <w:spacing w:val="-10"/>
        </w:rPr>
        <w:t xml:space="preserve"> </w:t>
      </w:r>
      <w:r>
        <w:rPr>
          <w:color w:val="231F1F"/>
        </w:rPr>
        <w:t>funds</w:t>
      </w:r>
      <w:r>
        <w:rPr>
          <w:color w:val="231F1F"/>
          <w:spacing w:val="-6"/>
        </w:rPr>
        <w:t xml:space="preserve"> </w:t>
      </w:r>
      <w:r>
        <w:rPr>
          <w:color w:val="231F1F"/>
        </w:rPr>
        <w:t>and</w:t>
      </w:r>
      <w:r>
        <w:rPr>
          <w:color w:val="231F1F"/>
          <w:spacing w:val="-6"/>
        </w:rPr>
        <w:t xml:space="preserve"> </w:t>
      </w:r>
      <w:r>
        <w:rPr>
          <w:color w:val="231F1F"/>
        </w:rPr>
        <w:t>operations.</w:t>
      </w:r>
      <w:r>
        <w:rPr>
          <w:color w:val="231F1F"/>
          <w:spacing w:val="-8"/>
        </w:rPr>
        <w:t xml:space="preserve"> </w:t>
      </w:r>
      <w:r w:rsidRPr="00052541">
        <w:rPr>
          <w:color w:val="231F1F"/>
          <w:highlight w:val="yellow"/>
        </w:rPr>
        <w:t>Although</w:t>
      </w:r>
      <w:r w:rsidRPr="00052541">
        <w:rPr>
          <w:color w:val="231F1F"/>
          <w:spacing w:val="-5"/>
          <w:highlight w:val="yellow"/>
        </w:rPr>
        <w:t xml:space="preserve"> </w:t>
      </w:r>
      <w:r w:rsidRPr="00052541">
        <w:rPr>
          <w:color w:val="231F1F"/>
          <w:highlight w:val="yellow"/>
        </w:rPr>
        <w:t>the</w:t>
      </w:r>
      <w:r w:rsidRPr="00052541">
        <w:rPr>
          <w:color w:val="231F1F"/>
          <w:spacing w:val="-12"/>
          <w:highlight w:val="yellow"/>
        </w:rPr>
        <w:t xml:space="preserve"> </w:t>
      </w:r>
      <w:r w:rsidRPr="00052541">
        <w:rPr>
          <w:color w:val="231F1F"/>
          <w:highlight w:val="yellow"/>
        </w:rPr>
        <w:t>cash</w:t>
      </w:r>
      <w:r w:rsidRPr="00052541">
        <w:rPr>
          <w:color w:val="231F1F"/>
          <w:spacing w:val="-10"/>
          <w:highlight w:val="yellow"/>
        </w:rPr>
        <w:t xml:space="preserve"> </w:t>
      </w:r>
      <w:r w:rsidRPr="00052541">
        <w:rPr>
          <w:color w:val="231F1F"/>
          <w:highlight w:val="yellow"/>
        </w:rPr>
        <w:t>on</w:t>
      </w:r>
      <w:r w:rsidRPr="00052541">
        <w:rPr>
          <w:color w:val="231F1F"/>
          <w:spacing w:val="-6"/>
          <w:highlight w:val="yellow"/>
        </w:rPr>
        <w:t xml:space="preserve"> </w:t>
      </w:r>
      <w:r w:rsidRPr="00052541">
        <w:rPr>
          <w:color w:val="231F1F"/>
          <w:highlight w:val="yellow"/>
        </w:rPr>
        <w:t>hand</w:t>
      </w:r>
      <w:r w:rsidRPr="00052541">
        <w:rPr>
          <w:color w:val="231F1F"/>
          <w:spacing w:val="-7"/>
          <w:highlight w:val="yellow"/>
        </w:rPr>
        <w:t xml:space="preserve"> </w:t>
      </w:r>
      <w:r w:rsidRPr="00052541">
        <w:rPr>
          <w:color w:val="231F1F"/>
          <w:highlight w:val="yellow"/>
        </w:rPr>
        <w:t>plus</w:t>
      </w:r>
      <w:r w:rsidRPr="00052541">
        <w:rPr>
          <w:color w:val="231F1F"/>
          <w:spacing w:val="-10"/>
          <w:highlight w:val="yellow"/>
        </w:rPr>
        <w:t xml:space="preserve"> </w:t>
      </w:r>
      <w:r w:rsidRPr="00052541">
        <w:rPr>
          <w:color w:val="231F1F"/>
          <w:highlight w:val="yellow"/>
        </w:rPr>
        <w:t>marketable</w:t>
      </w:r>
      <w:r w:rsidRPr="00052541">
        <w:rPr>
          <w:color w:val="231F1F"/>
          <w:spacing w:val="-47"/>
          <w:highlight w:val="yellow"/>
        </w:rPr>
        <w:t xml:space="preserve"> </w:t>
      </w:r>
      <w:r w:rsidRPr="00052541">
        <w:rPr>
          <w:color w:val="231F1F"/>
          <w:highlight w:val="yellow"/>
        </w:rPr>
        <w:t>securities of the Walgreens is $3,000 million compared with current liabilities of $16,557, it</w:t>
      </w:r>
      <w:r w:rsidRPr="00052541">
        <w:rPr>
          <w:color w:val="231F1F"/>
          <w:spacing w:val="-47"/>
          <w:highlight w:val="yellow"/>
        </w:rPr>
        <w:t xml:space="preserve"> </w:t>
      </w:r>
      <w:r w:rsidRPr="00052541">
        <w:rPr>
          <w:color w:val="231F1F"/>
          <w:highlight w:val="yellow"/>
        </w:rPr>
        <w:t>is expected that normal business operations will convert receivables and inventory into cash</w:t>
      </w:r>
      <w:r w:rsidRPr="00052541">
        <w:rPr>
          <w:color w:val="231F1F"/>
          <w:spacing w:val="-47"/>
          <w:highlight w:val="yellow"/>
        </w:rPr>
        <w:t xml:space="preserve"> </w:t>
      </w:r>
      <w:r w:rsidRPr="00052541">
        <w:rPr>
          <w:color w:val="231F1F"/>
          <w:highlight w:val="yellow"/>
        </w:rPr>
        <w:t>in</w:t>
      </w:r>
      <w:r w:rsidRPr="00052541">
        <w:rPr>
          <w:color w:val="231F1F"/>
          <w:spacing w:val="-2"/>
          <w:highlight w:val="yellow"/>
        </w:rPr>
        <w:t xml:space="preserve"> </w:t>
      </w:r>
      <w:r w:rsidRPr="00052541">
        <w:rPr>
          <w:color w:val="231F1F"/>
          <w:highlight w:val="yellow"/>
        </w:rPr>
        <w:t>time</w:t>
      </w:r>
      <w:r w:rsidRPr="00052541">
        <w:rPr>
          <w:color w:val="231F1F"/>
          <w:spacing w:val="-3"/>
          <w:highlight w:val="yellow"/>
        </w:rPr>
        <w:t xml:space="preserve"> </w:t>
      </w:r>
      <w:r w:rsidRPr="00052541">
        <w:rPr>
          <w:color w:val="231F1F"/>
          <w:highlight w:val="yellow"/>
        </w:rPr>
        <w:t>to</w:t>
      </w:r>
      <w:r w:rsidRPr="00052541">
        <w:rPr>
          <w:color w:val="231F1F"/>
          <w:spacing w:val="-1"/>
          <w:highlight w:val="yellow"/>
        </w:rPr>
        <w:t xml:space="preserve"> </w:t>
      </w:r>
      <w:r w:rsidRPr="00052541">
        <w:rPr>
          <w:color w:val="231F1F"/>
          <w:highlight w:val="yellow"/>
        </w:rPr>
        <w:t>meet</w:t>
      </w:r>
      <w:r w:rsidRPr="00052541">
        <w:rPr>
          <w:color w:val="231F1F"/>
          <w:spacing w:val="-4"/>
          <w:highlight w:val="yellow"/>
        </w:rPr>
        <w:t xml:space="preserve"> </w:t>
      </w:r>
      <w:r w:rsidRPr="00052541">
        <w:rPr>
          <w:color w:val="231F1F"/>
          <w:highlight w:val="yellow"/>
        </w:rPr>
        <w:t>current liabilities</w:t>
      </w:r>
      <w:r w:rsidRPr="00052541">
        <w:rPr>
          <w:color w:val="231F1F"/>
          <w:spacing w:val="-7"/>
          <w:highlight w:val="yellow"/>
        </w:rPr>
        <w:t xml:space="preserve"> </w:t>
      </w:r>
      <w:r w:rsidRPr="00052541">
        <w:rPr>
          <w:color w:val="231F1F"/>
          <w:highlight w:val="yellow"/>
        </w:rPr>
        <w:t>as</w:t>
      </w:r>
      <w:r w:rsidRPr="00052541">
        <w:rPr>
          <w:color w:val="231F1F"/>
          <w:spacing w:val="-4"/>
          <w:highlight w:val="yellow"/>
        </w:rPr>
        <w:t xml:space="preserve"> </w:t>
      </w:r>
      <w:r w:rsidRPr="00052541">
        <w:rPr>
          <w:color w:val="231F1F"/>
          <w:highlight w:val="yellow"/>
        </w:rPr>
        <w:t>they</w:t>
      </w:r>
      <w:r w:rsidRPr="00052541">
        <w:rPr>
          <w:color w:val="231F1F"/>
          <w:spacing w:val="-2"/>
          <w:highlight w:val="yellow"/>
        </w:rPr>
        <w:t xml:space="preserve"> </w:t>
      </w:r>
      <w:r w:rsidRPr="00052541">
        <w:rPr>
          <w:color w:val="231F1F"/>
          <w:highlight w:val="yellow"/>
        </w:rPr>
        <w:t>become</w:t>
      </w:r>
      <w:r w:rsidRPr="00052541">
        <w:rPr>
          <w:color w:val="231F1F"/>
          <w:spacing w:val="-2"/>
          <w:highlight w:val="yellow"/>
        </w:rPr>
        <w:t xml:space="preserve"> </w:t>
      </w:r>
      <w:r w:rsidRPr="00052541">
        <w:rPr>
          <w:color w:val="231F1F"/>
          <w:highlight w:val="yellow"/>
        </w:rPr>
        <w:t>due.</w:t>
      </w:r>
    </w:p>
    <w:p w14:paraId="1F411DB4" w14:textId="77777777" w:rsidR="00E850A7" w:rsidRDefault="00000000">
      <w:pPr>
        <w:spacing w:before="128" w:line="254" w:lineRule="auto"/>
        <w:ind w:left="307" w:right="797"/>
        <w:rPr>
          <w:sz w:val="17"/>
        </w:rPr>
      </w:pPr>
      <w:r>
        <w:br w:type="column"/>
      </w:r>
      <w:r>
        <w:rPr>
          <w:rFonts w:ascii="Georgia"/>
          <w:color w:val="009CDB"/>
          <w:sz w:val="17"/>
        </w:rPr>
        <w:t xml:space="preserve">current assets </w:t>
      </w:r>
      <w:r>
        <w:rPr>
          <w:color w:val="4B4B4D"/>
          <w:sz w:val="17"/>
        </w:rPr>
        <w:t>cash and all other</w:t>
      </w:r>
      <w:r>
        <w:rPr>
          <w:color w:val="4B4B4D"/>
          <w:spacing w:val="1"/>
          <w:sz w:val="17"/>
        </w:rPr>
        <w:t xml:space="preserve"> </w:t>
      </w:r>
      <w:r>
        <w:rPr>
          <w:color w:val="4B4B4D"/>
          <w:sz w:val="17"/>
        </w:rPr>
        <w:t>assets that are expected to be</w:t>
      </w:r>
      <w:r>
        <w:rPr>
          <w:color w:val="4B4B4D"/>
          <w:spacing w:val="1"/>
          <w:sz w:val="17"/>
        </w:rPr>
        <w:t xml:space="preserve"> </w:t>
      </w:r>
      <w:r>
        <w:rPr>
          <w:color w:val="4B4B4D"/>
          <w:sz w:val="17"/>
        </w:rPr>
        <w:t>converted</w:t>
      </w:r>
      <w:r>
        <w:rPr>
          <w:color w:val="4B4B4D"/>
          <w:spacing w:val="-6"/>
          <w:sz w:val="17"/>
        </w:rPr>
        <w:t xml:space="preserve"> </w:t>
      </w:r>
      <w:r>
        <w:rPr>
          <w:color w:val="4B4B4D"/>
          <w:sz w:val="17"/>
        </w:rPr>
        <w:t>into</w:t>
      </w:r>
      <w:r>
        <w:rPr>
          <w:color w:val="4B4B4D"/>
          <w:spacing w:val="-9"/>
          <w:sz w:val="17"/>
        </w:rPr>
        <w:t xml:space="preserve"> </w:t>
      </w:r>
      <w:r>
        <w:rPr>
          <w:color w:val="4B4B4D"/>
          <w:sz w:val="17"/>
        </w:rPr>
        <w:t>cash</w:t>
      </w:r>
      <w:r>
        <w:rPr>
          <w:color w:val="4B4B4D"/>
          <w:spacing w:val="-5"/>
          <w:sz w:val="17"/>
        </w:rPr>
        <w:t xml:space="preserve"> </w:t>
      </w:r>
      <w:r>
        <w:rPr>
          <w:color w:val="4B4B4D"/>
          <w:sz w:val="17"/>
        </w:rPr>
        <w:t>within</w:t>
      </w:r>
      <w:r>
        <w:rPr>
          <w:color w:val="4B4B4D"/>
          <w:spacing w:val="-7"/>
          <w:sz w:val="17"/>
        </w:rPr>
        <w:t xml:space="preserve"> </w:t>
      </w:r>
      <w:r>
        <w:rPr>
          <w:color w:val="4B4B4D"/>
          <w:sz w:val="17"/>
        </w:rPr>
        <w:t>one</w:t>
      </w:r>
      <w:r>
        <w:rPr>
          <w:color w:val="4B4B4D"/>
          <w:spacing w:val="-6"/>
          <w:sz w:val="17"/>
        </w:rPr>
        <w:t xml:space="preserve"> </w:t>
      </w:r>
      <w:r>
        <w:rPr>
          <w:color w:val="4B4B4D"/>
          <w:sz w:val="17"/>
        </w:rPr>
        <w:t>year</w:t>
      </w:r>
    </w:p>
    <w:p w14:paraId="162BC8DA" w14:textId="77777777" w:rsidR="004148CF" w:rsidRDefault="00000000">
      <w:pPr>
        <w:spacing w:before="62" w:line="254" w:lineRule="auto"/>
        <w:ind w:left="307" w:right="888"/>
        <w:jc w:val="both"/>
        <w:rPr>
          <w:color w:val="4B4B4D"/>
          <w:sz w:val="17"/>
        </w:rPr>
      </w:pPr>
      <w:r>
        <w:rPr>
          <w:rFonts w:ascii="Georgia"/>
          <w:color w:val="009CDB"/>
          <w:spacing w:val="-1"/>
          <w:sz w:val="17"/>
        </w:rPr>
        <w:t xml:space="preserve">working capital </w:t>
      </w:r>
      <w:r>
        <w:rPr>
          <w:color w:val="4B4B4D"/>
          <w:sz w:val="17"/>
        </w:rPr>
        <w:t>assets needed to</w:t>
      </w:r>
      <w:r>
        <w:rPr>
          <w:color w:val="4B4B4D"/>
          <w:spacing w:val="-40"/>
          <w:sz w:val="17"/>
        </w:rPr>
        <w:t xml:space="preserve"> </w:t>
      </w:r>
      <w:r>
        <w:rPr>
          <w:color w:val="4B4B4D"/>
          <w:sz w:val="17"/>
        </w:rPr>
        <w:t>carry out the normal operations of</w:t>
      </w:r>
      <w:r>
        <w:rPr>
          <w:color w:val="4B4B4D"/>
          <w:spacing w:val="-41"/>
          <w:sz w:val="17"/>
        </w:rPr>
        <w:t xml:space="preserve"> </w:t>
      </w:r>
      <w:r>
        <w:rPr>
          <w:color w:val="4B4B4D"/>
          <w:sz w:val="17"/>
        </w:rPr>
        <w:t>the</w:t>
      </w:r>
      <w:r>
        <w:rPr>
          <w:color w:val="4B4B4D"/>
          <w:spacing w:val="-1"/>
          <w:sz w:val="17"/>
        </w:rPr>
        <w:t xml:space="preserve"> </w:t>
      </w:r>
      <w:r>
        <w:rPr>
          <w:color w:val="4B4B4D"/>
          <w:sz w:val="17"/>
        </w:rPr>
        <w:t>business</w:t>
      </w:r>
      <w:r w:rsidR="004148CF">
        <w:rPr>
          <w:color w:val="4B4B4D"/>
          <w:sz w:val="17"/>
        </w:rPr>
        <w:t xml:space="preserve">. </w:t>
      </w:r>
    </w:p>
    <w:p w14:paraId="2AF3D6C5" w14:textId="77777777" w:rsidR="004148CF" w:rsidRDefault="004148CF">
      <w:pPr>
        <w:spacing w:before="62" w:line="254" w:lineRule="auto"/>
        <w:ind w:left="307" w:right="888"/>
        <w:jc w:val="both"/>
        <w:rPr>
          <w:color w:val="4B4B4D"/>
          <w:sz w:val="17"/>
        </w:rPr>
      </w:pPr>
    </w:p>
    <w:p w14:paraId="201D3CC3" w14:textId="196C7C4C" w:rsidR="00E850A7" w:rsidRDefault="004148CF" w:rsidP="004148CF">
      <w:pPr>
        <w:spacing w:before="62" w:line="254" w:lineRule="auto"/>
        <w:ind w:left="302" w:right="893"/>
        <w:rPr>
          <w:sz w:val="17"/>
        </w:rPr>
      </w:pPr>
      <w:r w:rsidRPr="004148CF">
        <w:rPr>
          <w:color w:val="548DD4" w:themeColor="text2" w:themeTint="99"/>
          <w:sz w:val="17"/>
        </w:rPr>
        <w:t xml:space="preserve">Marketable securities </w:t>
      </w:r>
      <w:r w:rsidRPr="004148CF">
        <w:rPr>
          <w:color w:val="4B4B4D"/>
          <w:sz w:val="17"/>
        </w:rPr>
        <w:t>are securities that can easily be sold.</w:t>
      </w:r>
    </w:p>
    <w:p w14:paraId="1CB0CB6D" w14:textId="77777777" w:rsidR="00E850A7" w:rsidRDefault="00E850A7">
      <w:pPr>
        <w:pStyle w:val="BodyText"/>
        <w:rPr>
          <w:sz w:val="24"/>
        </w:rPr>
      </w:pPr>
    </w:p>
    <w:p w14:paraId="4578CC1F" w14:textId="77777777" w:rsidR="00E850A7" w:rsidRDefault="00E850A7">
      <w:pPr>
        <w:pStyle w:val="BodyText"/>
        <w:rPr>
          <w:sz w:val="24"/>
        </w:rPr>
      </w:pPr>
    </w:p>
    <w:p w14:paraId="463B8B97" w14:textId="77777777" w:rsidR="00E850A7" w:rsidRDefault="00E850A7">
      <w:pPr>
        <w:pStyle w:val="BodyText"/>
        <w:rPr>
          <w:sz w:val="24"/>
        </w:rPr>
      </w:pPr>
    </w:p>
    <w:p w14:paraId="756700E2" w14:textId="77777777" w:rsidR="00E850A7" w:rsidRDefault="00E850A7">
      <w:pPr>
        <w:pStyle w:val="BodyText"/>
        <w:rPr>
          <w:sz w:val="24"/>
        </w:rPr>
      </w:pPr>
    </w:p>
    <w:p w14:paraId="0B99E6ED" w14:textId="77777777" w:rsidR="00E850A7" w:rsidRDefault="00E850A7">
      <w:pPr>
        <w:pStyle w:val="BodyText"/>
        <w:rPr>
          <w:sz w:val="24"/>
        </w:rPr>
      </w:pPr>
    </w:p>
    <w:p w14:paraId="2A3CB949" w14:textId="77777777" w:rsidR="00E850A7" w:rsidRDefault="00E850A7">
      <w:pPr>
        <w:pStyle w:val="BodyText"/>
        <w:rPr>
          <w:sz w:val="24"/>
        </w:rPr>
      </w:pPr>
    </w:p>
    <w:p w14:paraId="769CFF48" w14:textId="77777777" w:rsidR="00E850A7" w:rsidRDefault="00E850A7">
      <w:pPr>
        <w:pStyle w:val="BodyText"/>
        <w:rPr>
          <w:sz w:val="24"/>
        </w:rPr>
      </w:pPr>
    </w:p>
    <w:p w14:paraId="7FFA5E38" w14:textId="77777777" w:rsidR="00E850A7" w:rsidRDefault="00E850A7">
      <w:pPr>
        <w:pStyle w:val="BodyText"/>
        <w:rPr>
          <w:sz w:val="24"/>
        </w:rPr>
      </w:pPr>
    </w:p>
    <w:p w14:paraId="42FD8E4B" w14:textId="77777777" w:rsidR="00E850A7" w:rsidRDefault="00E850A7">
      <w:pPr>
        <w:pStyle w:val="BodyText"/>
        <w:rPr>
          <w:sz w:val="24"/>
        </w:rPr>
      </w:pPr>
    </w:p>
    <w:p w14:paraId="1448A825" w14:textId="77777777" w:rsidR="00E850A7" w:rsidRDefault="00E850A7">
      <w:pPr>
        <w:pStyle w:val="BodyText"/>
        <w:rPr>
          <w:sz w:val="24"/>
        </w:rPr>
      </w:pPr>
    </w:p>
    <w:p w14:paraId="42673F33" w14:textId="77777777" w:rsidR="00E850A7" w:rsidRDefault="00E850A7">
      <w:pPr>
        <w:pStyle w:val="BodyText"/>
        <w:rPr>
          <w:sz w:val="24"/>
        </w:rPr>
      </w:pPr>
    </w:p>
    <w:p w14:paraId="0DF0645E" w14:textId="77777777" w:rsidR="00E850A7" w:rsidRDefault="00E850A7">
      <w:pPr>
        <w:pStyle w:val="BodyText"/>
        <w:rPr>
          <w:sz w:val="24"/>
        </w:rPr>
      </w:pPr>
    </w:p>
    <w:p w14:paraId="5A471FA5" w14:textId="77777777" w:rsidR="00E850A7" w:rsidRDefault="00E850A7">
      <w:pPr>
        <w:pStyle w:val="BodyText"/>
        <w:rPr>
          <w:sz w:val="24"/>
        </w:rPr>
      </w:pPr>
    </w:p>
    <w:p w14:paraId="7595F14D" w14:textId="77777777" w:rsidR="00E850A7" w:rsidRDefault="00E850A7">
      <w:pPr>
        <w:pStyle w:val="BodyText"/>
        <w:rPr>
          <w:sz w:val="24"/>
        </w:rPr>
      </w:pPr>
    </w:p>
    <w:p w14:paraId="14571A8D" w14:textId="77777777" w:rsidR="00E850A7" w:rsidRDefault="00E850A7">
      <w:pPr>
        <w:pStyle w:val="BodyText"/>
        <w:rPr>
          <w:sz w:val="24"/>
        </w:rPr>
      </w:pPr>
    </w:p>
    <w:p w14:paraId="6CA24533" w14:textId="77777777" w:rsidR="00E850A7" w:rsidRDefault="00E850A7">
      <w:pPr>
        <w:pStyle w:val="BodyText"/>
        <w:spacing w:before="7"/>
        <w:rPr>
          <w:sz w:val="24"/>
        </w:rPr>
      </w:pPr>
    </w:p>
    <w:p w14:paraId="2845954A" w14:textId="77777777" w:rsidR="00E850A7" w:rsidRDefault="00000000">
      <w:pPr>
        <w:spacing w:line="254" w:lineRule="auto"/>
        <w:ind w:left="307" w:right="896"/>
        <w:rPr>
          <w:sz w:val="17"/>
        </w:rPr>
      </w:pPr>
      <w:r>
        <w:rPr>
          <w:rFonts w:ascii="Georgia" w:hAnsi="Georgia"/>
          <w:color w:val="009CDB"/>
          <w:sz w:val="17"/>
        </w:rPr>
        <w:t>goodwill</w:t>
      </w:r>
      <w:r>
        <w:rPr>
          <w:rFonts w:ascii="Georgia" w:hAnsi="Georgia"/>
          <w:color w:val="009CDB"/>
          <w:spacing w:val="1"/>
          <w:sz w:val="17"/>
        </w:rPr>
        <w:t xml:space="preserve"> </w:t>
      </w:r>
      <w:r>
        <w:rPr>
          <w:color w:val="4B4B4D"/>
          <w:sz w:val="17"/>
        </w:rPr>
        <w:t>an intangible asset that</w:t>
      </w:r>
      <w:r>
        <w:rPr>
          <w:color w:val="4B4B4D"/>
          <w:spacing w:val="-40"/>
          <w:sz w:val="17"/>
        </w:rPr>
        <w:t xml:space="preserve"> </w:t>
      </w:r>
      <w:r>
        <w:rPr>
          <w:color w:val="4B4B4D"/>
          <w:sz w:val="17"/>
        </w:rPr>
        <w:t>represents the excess funds paid,</w:t>
      </w:r>
      <w:r>
        <w:rPr>
          <w:color w:val="4B4B4D"/>
          <w:spacing w:val="1"/>
          <w:sz w:val="17"/>
        </w:rPr>
        <w:t xml:space="preserve"> </w:t>
      </w:r>
      <w:r>
        <w:rPr>
          <w:color w:val="4B4B4D"/>
          <w:sz w:val="17"/>
        </w:rPr>
        <w:t>when one ﬁrm merges with or</w:t>
      </w:r>
      <w:r>
        <w:rPr>
          <w:color w:val="4B4B4D"/>
          <w:spacing w:val="1"/>
          <w:sz w:val="17"/>
        </w:rPr>
        <w:t xml:space="preserve"> </w:t>
      </w:r>
      <w:r>
        <w:rPr>
          <w:color w:val="4B4B4D"/>
          <w:spacing w:val="-1"/>
          <w:sz w:val="17"/>
        </w:rPr>
        <w:t>purchases</w:t>
      </w:r>
      <w:r>
        <w:rPr>
          <w:color w:val="4B4B4D"/>
          <w:spacing w:val="-8"/>
          <w:sz w:val="17"/>
        </w:rPr>
        <w:t xml:space="preserve"> </w:t>
      </w:r>
      <w:r>
        <w:rPr>
          <w:color w:val="4B4B4D"/>
          <w:spacing w:val="-1"/>
          <w:sz w:val="17"/>
        </w:rPr>
        <w:t>another,</w:t>
      </w:r>
      <w:r>
        <w:rPr>
          <w:color w:val="4B4B4D"/>
          <w:spacing w:val="-10"/>
          <w:sz w:val="17"/>
        </w:rPr>
        <w:t xml:space="preserve"> </w:t>
      </w:r>
      <w:r>
        <w:rPr>
          <w:color w:val="4B4B4D"/>
          <w:spacing w:val="-1"/>
          <w:sz w:val="17"/>
        </w:rPr>
        <w:t>over</w:t>
      </w:r>
      <w:r>
        <w:rPr>
          <w:color w:val="4B4B4D"/>
          <w:spacing w:val="-8"/>
          <w:sz w:val="17"/>
        </w:rPr>
        <w:t xml:space="preserve"> </w:t>
      </w:r>
      <w:r>
        <w:rPr>
          <w:color w:val="4B4B4D"/>
          <w:spacing w:val="-1"/>
          <w:sz w:val="17"/>
        </w:rPr>
        <w:t>and</w:t>
      </w:r>
      <w:r>
        <w:rPr>
          <w:color w:val="4B4B4D"/>
          <w:spacing w:val="-8"/>
          <w:sz w:val="17"/>
        </w:rPr>
        <w:t xml:space="preserve"> </w:t>
      </w:r>
      <w:r>
        <w:rPr>
          <w:color w:val="4B4B4D"/>
          <w:sz w:val="17"/>
        </w:rPr>
        <w:t>above</w:t>
      </w:r>
      <w:r>
        <w:rPr>
          <w:color w:val="4B4B4D"/>
          <w:spacing w:val="-39"/>
          <w:sz w:val="17"/>
        </w:rPr>
        <w:t xml:space="preserve"> </w:t>
      </w:r>
      <w:r>
        <w:rPr>
          <w:color w:val="4B4B4D"/>
          <w:sz w:val="17"/>
        </w:rPr>
        <w:t>the accounting value of the ﬁrm’s</w:t>
      </w:r>
      <w:r>
        <w:rPr>
          <w:color w:val="4B4B4D"/>
          <w:spacing w:val="-40"/>
          <w:sz w:val="17"/>
        </w:rPr>
        <w:t xml:space="preserve"> </w:t>
      </w:r>
      <w:r>
        <w:rPr>
          <w:color w:val="4B4B4D"/>
          <w:sz w:val="17"/>
        </w:rPr>
        <w:t>net</w:t>
      </w:r>
      <w:r>
        <w:rPr>
          <w:color w:val="4B4B4D"/>
          <w:spacing w:val="-2"/>
          <w:sz w:val="17"/>
        </w:rPr>
        <w:t xml:space="preserve"> </w:t>
      </w:r>
      <w:r>
        <w:rPr>
          <w:color w:val="4B4B4D"/>
          <w:sz w:val="17"/>
        </w:rPr>
        <w:t>assets</w:t>
      </w:r>
    </w:p>
    <w:p w14:paraId="107CF0C2" w14:textId="77777777" w:rsidR="00E850A7" w:rsidRDefault="00E850A7">
      <w:pPr>
        <w:pStyle w:val="BodyText"/>
        <w:rPr>
          <w:sz w:val="24"/>
        </w:rPr>
      </w:pPr>
    </w:p>
    <w:p w14:paraId="242CF0C9" w14:textId="77777777" w:rsidR="00E850A7" w:rsidRDefault="00E850A7">
      <w:pPr>
        <w:pStyle w:val="BodyText"/>
        <w:rPr>
          <w:sz w:val="24"/>
        </w:rPr>
      </w:pPr>
    </w:p>
    <w:p w14:paraId="6B1E0C3C" w14:textId="77777777" w:rsidR="00E850A7" w:rsidRDefault="00E850A7">
      <w:pPr>
        <w:pStyle w:val="BodyText"/>
        <w:rPr>
          <w:sz w:val="24"/>
        </w:rPr>
      </w:pPr>
    </w:p>
    <w:p w14:paraId="7AC842FE" w14:textId="77777777" w:rsidR="00E850A7" w:rsidRDefault="00E850A7">
      <w:pPr>
        <w:pStyle w:val="BodyText"/>
        <w:rPr>
          <w:sz w:val="24"/>
        </w:rPr>
      </w:pPr>
    </w:p>
    <w:p w14:paraId="6FBF0B5F" w14:textId="77777777" w:rsidR="00E850A7" w:rsidRDefault="00E850A7">
      <w:pPr>
        <w:pStyle w:val="BodyText"/>
        <w:spacing w:before="2"/>
        <w:rPr>
          <w:sz w:val="23"/>
        </w:rPr>
      </w:pPr>
    </w:p>
    <w:p w14:paraId="0F243A85" w14:textId="77777777" w:rsidR="00E850A7" w:rsidRDefault="00000000">
      <w:pPr>
        <w:spacing w:line="256" w:lineRule="auto"/>
        <w:ind w:left="307" w:right="783"/>
        <w:rPr>
          <w:sz w:val="17"/>
        </w:rPr>
      </w:pPr>
      <w:r>
        <w:rPr>
          <w:rFonts w:ascii="Georgia"/>
          <w:color w:val="009CDB"/>
          <w:spacing w:val="-2"/>
          <w:sz w:val="17"/>
        </w:rPr>
        <w:t>depreciation</w:t>
      </w:r>
      <w:r>
        <w:rPr>
          <w:rFonts w:ascii="Georgia"/>
          <w:color w:val="009CDB"/>
          <w:spacing w:val="-1"/>
          <w:sz w:val="17"/>
        </w:rPr>
        <w:t xml:space="preserve"> </w:t>
      </w:r>
      <w:r>
        <w:rPr>
          <w:color w:val="4B4B4D"/>
          <w:spacing w:val="-1"/>
          <w:sz w:val="17"/>
        </w:rPr>
        <w:t>devaluing a physical</w:t>
      </w:r>
      <w:r>
        <w:rPr>
          <w:color w:val="4B4B4D"/>
          <w:spacing w:val="-40"/>
          <w:sz w:val="17"/>
        </w:rPr>
        <w:t xml:space="preserve"> </w:t>
      </w:r>
      <w:r>
        <w:rPr>
          <w:color w:val="4B4B4D"/>
          <w:sz w:val="17"/>
        </w:rPr>
        <w:t>asset</w:t>
      </w:r>
      <w:r>
        <w:rPr>
          <w:color w:val="4B4B4D"/>
          <w:spacing w:val="-7"/>
          <w:sz w:val="17"/>
        </w:rPr>
        <w:t xml:space="preserve"> </w:t>
      </w:r>
      <w:r>
        <w:rPr>
          <w:color w:val="4B4B4D"/>
          <w:sz w:val="17"/>
        </w:rPr>
        <w:t>over</w:t>
      </w:r>
      <w:r>
        <w:rPr>
          <w:color w:val="4B4B4D"/>
          <w:spacing w:val="-5"/>
          <w:sz w:val="17"/>
        </w:rPr>
        <w:t xml:space="preserve"> </w:t>
      </w:r>
      <w:r>
        <w:rPr>
          <w:color w:val="4B4B4D"/>
          <w:sz w:val="17"/>
        </w:rPr>
        <w:t>the</w:t>
      </w:r>
      <w:r>
        <w:rPr>
          <w:color w:val="4B4B4D"/>
          <w:spacing w:val="-5"/>
          <w:sz w:val="17"/>
        </w:rPr>
        <w:t xml:space="preserve"> </w:t>
      </w:r>
      <w:r>
        <w:rPr>
          <w:color w:val="4B4B4D"/>
          <w:sz w:val="17"/>
        </w:rPr>
        <w:t>period</w:t>
      </w:r>
      <w:r>
        <w:rPr>
          <w:color w:val="4B4B4D"/>
          <w:spacing w:val="-4"/>
          <w:sz w:val="17"/>
        </w:rPr>
        <w:t xml:space="preserve"> </w:t>
      </w:r>
      <w:r>
        <w:rPr>
          <w:color w:val="4B4B4D"/>
          <w:sz w:val="17"/>
        </w:rPr>
        <w:t>of</w:t>
      </w:r>
      <w:r>
        <w:rPr>
          <w:color w:val="4B4B4D"/>
          <w:spacing w:val="-6"/>
          <w:sz w:val="17"/>
        </w:rPr>
        <w:t xml:space="preserve"> </w:t>
      </w:r>
      <w:r>
        <w:rPr>
          <w:color w:val="4B4B4D"/>
          <w:sz w:val="17"/>
        </w:rPr>
        <w:t>its</w:t>
      </w:r>
      <w:r>
        <w:rPr>
          <w:color w:val="4B4B4D"/>
          <w:spacing w:val="-6"/>
          <w:sz w:val="17"/>
        </w:rPr>
        <w:t xml:space="preserve"> </w:t>
      </w:r>
      <w:r>
        <w:rPr>
          <w:color w:val="4B4B4D"/>
          <w:sz w:val="17"/>
        </w:rPr>
        <w:t>expected</w:t>
      </w:r>
      <w:r>
        <w:rPr>
          <w:color w:val="4B4B4D"/>
          <w:spacing w:val="-40"/>
          <w:sz w:val="17"/>
        </w:rPr>
        <w:t xml:space="preserve"> </w:t>
      </w:r>
      <w:r>
        <w:rPr>
          <w:color w:val="4B4B4D"/>
          <w:sz w:val="17"/>
        </w:rPr>
        <w:t>life</w:t>
      </w:r>
    </w:p>
    <w:p w14:paraId="7BE5AF4B" w14:textId="77777777" w:rsidR="00E850A7" w:rsidRDefault="00E850A7">
      <w:pPr>
        <w:spacing w:line="256" w:lineRule="auto"/>
        <w:rPr>
          <w:sz w:val="17"/>
        </w:rPr>
        <w:sectPr w:rsidR="00E850A7">
          <w:type w:val="continuous"/>
          <w:pgSz w:w="12240" w:h="15840"/>
          <w:pgMar w:top="420" w:right="0" w:bottom="280" w:left="0" w:header="720" w:footer="720" w:gutter="0"/>
          <w:cols w:num="2" w:space="720" w:equalWidth="0">
            <w:col w:w="8687" w:space="40"/>
            <w:col w:w="3513"/>
          </w:cols>
        </w:sectPr>
      </w:pPr>
    </w:p>
    <w:p w14:paraId="3582CC2E" w14:textId="77777777" w:rsidR="00E850A7" w:rsidRDefault="00E850A7">
      <w:pPr>
        <w:pStyle w:val="BodyText"/>
        <w:spacing w:before="6"/>
      </w:pPr>
    </w:p>
    <w:p w14:paraId="75DFC4F8" w14:textId="034C193A" w:rsidR="00E850A7" w:rsidRPr="00A97DA2" w:rsidRDefault="00000000" w:rsidP="00A40B83">
      <w:pPr>
        <w:pStyle w:val="BodyText"/>
        <w:spacing w:before="116" w:line="312" w:lineRule="auto"/>
        <w:ind w:left="1526" w:right="1295" w:firstLine="355"/>
        <w:jc w:val="both"/>
        <w:rPr>
          <w:u w:val="single"/>
        </w:rPr>
      </w:pPr>
      <w:r w:rsidRPr="00052541">
        <w:rPr>
          <w:color w:val="231F1F"/>
          <w:highlight w:val="yellow"/>
        </w:rPr>
        <w:t>Accounts</w:t>
      </w:r>
      <w:r w:rsidRPr="00052541">
        <w:rPr>
          <w:color w:val="231F1F"/>
          <w:spacing w:val="-3"/>
          <w:highlight w:val="yellow"/>
        </w:rPr>
        <w:t xml:space="preserve"> </w:t>
      </w:r>
      <w:r w:rsidRPr="00052541">
        <w:rPr>
          <w:color w:val="231F1F"/>
          <w:highlight w:val="yellow"/>
        </w:rPr>
        <w:t>payable</w:t>
      </w:r>
      <w:r>
        <w:rPr>
          <w:color w:val="231F1F"/>
        </w:rPr>
        <w:t xml:space="preserve"> are</w:t>
      </w:r>
      <w:r>
        <w:rPr>
          <w:color w:val="231F1F"/>
          <w:spacing w:val="-11"/>
        </w:rPr>
        <w:t xml:space="preserve"> </w:t>
      </w:r>
      <w:r>
        <w:rPr>
          <w:color w:val="231F1F"/>
        </w:rPr>
        <w:t>debts that</w:t>
      </w:r>
      <w:r>
        <w:rPr>
          <w:color w:val="231F1F"/>
          <w:spacing w:val="-7"/>
        </w:rPr>
        <w:t xml:space="preserve"> </w:t>
      </w:r>
      <w:r>
        <w:rPr>
          <w:color w:val="231F1F"/>
        </w:rPr>
        <w:t>arise</w:t>
      </w:r>
      <w:r>
        <w:rPr>
          <w:color w:val="231F1F"/>
          <w:spacing w:val="-5"/>
        </w:rPr>
        <w:t xml:space="preserve"> </w:t>
      </w:r>
      <w:r>
        <w:rPr>
          <w:color w:val="231F1F"/>
        </w:rPr>
        <w:t>primarily</w:t>
      </w:r>
      <w:r>
        <w:rPr>
          <w:color w:val="231F1F"/>
          <w:spacing w:val="-2"/>
        </w:rPr>
        <w:t xml:space="preserve"> </w:t>
      </w:r>
      <w:r>
        <w:rPr>
          <w:color w:val="231F1F"/>
        </w:rPr>
        <w:t>from</w:t>
      </w:r>
      <w:r>
        <w:rPr>
          <w:color w:val="231F1F"/>
          <w:spacing w:val="-1"/>
        </w:rPr>
        <w:t xml:space="preserve"> </w:t>
      </w:r>
      <w:r>
        <w:rPr>
          <w:color w:val="231F1F"/>
        </w:rPr>
        <w:t>the</w:t>
      </w:r>
      <w:r>
        <w:rPr>
          <w:color w:val="231F1F"/>
          <w:spacing w:val="-2"/>
        </w:rPr>
        <w:t xml:space="preserve"> </w:t>
      </w:r>
      <w:r>
        <w:rPr>
          <w:color w:val="231F1F"/>
        </w:rPr>
        <w:t>purchase</w:t>
      </w:r>
      <w:r>
        <w:rPr>
          <w:color w:val="231F1F"/>
          <w:spacing w:val="-3"/>
        </w:rPr>
        <w:t xml:space="preserve"> </w:t>
      </w:r>
      <w:r>
        <w:rPr>
          <w:color w:val="231F1F"/>
        </w:rPr>
        <w:t>of</w:t>
      </w:r>
      <w:r>
        <w:rPr>
          <w:color w:val="231F1F"/>
          <w:spacing w:val="-7"/>
        </w:rPr>
        <w:t xml:space="preserve"> </w:t>
      </w:r>
      <w:r>
        <w:rPr>
          <w:color w:val="231F1F"/>
        </w:rPr>
        <w:t>goods</w:t>
      </w:r>
      <w:r>
        <w:rPr>
          <w:color w:val="231F1F"/>
          <w:spacing w:val="-1"/>
        </w:rPr>
        <w:t xml:space="preserve"> </w:t>
      </w:r>
      <w:r>
        <w:rPr>
          <w:color w:val="231F1F"/>
        </w:rPr>
        <w:t>and</w:t>
      </w:r>
      <w:r>
        <w:rPr>
          <w:color w:val="231F1F"/>
          <w:spacing w:val="-6"/>
        </w:rPr>
        <w:t xml:space="preserve"> </w:t>
      </w:r>
      <w:r>
        <w:rPr>
          <w:color w:val="231F1F"/>
        </w:rPr>
        <w:t>supplies</w:t>
      </w:r>
      <w:r>
        <w:rPr>
          <w:color w:val="231F1F"/>
          <w:spacing w:val="-48"/>
        </w:rPr>
        <w:t xml:space="preserve"> </w:t>
      </w:r>
      <w:r w:rsidR="00052541">
        <w:rPr>
          <w:rFonts w:hint="cs"/>
          <w:color w:val="231F1F"/>
          <w:spacing w:val="-48"/>
          <w:rtl/>
        </w:rPr>
        <w:t xml:space="preserve"> </w:t>
      </w:r>
      <w:r w:rsidR="00052541">
        <w:rPr>
          <w:color w:val="231F1F"/>
          <w:spacing w:val="-48"/>
        </w:rPr>
        <w:t xml:space="preserve">  </w:t>
      </w:r>
      <w:r w:rsidR="00A97DA2">
        <w:rPr>
          <w:rFonts w:hint="cs"/>
          <w:color w:val="231F1F"/>
          <w:spacing w:val="-48"/>
          <w:rtl/>
        </w:rPr>
        <w:t xml:space="preserve">      </w:t>
      </w:r>
      <w:r w:rsidR="00A97DA2">
        <w:rPr>
          <w:color w:val="231F1F"/>
          <w:spacing w:val="-48"/>
        </w:rPr>
        <w:t xml:space="preserve">  </w:t>
      </w:r>
      <w:r>
        <w:rPr>
          <w:color w:val="231F1F"/>
        </w:rPr>
        <w:t>on credit terms. Accounts payable arising from the purchase of inventory on credit terms</w:t>
      </w:r>
      <w:r>
        <w:rPr>
          <w:color w:val="231F1F"/>
          <w:spacing w:val="1"/>
        </w:rPr>
        <w:t xml:space="preserve"> </w:t>
      </w:r>
      <w:r>
        <w:rPr>
          <w:color w:val="231F1F"/>
        </w:rPr>
        <w:t>represent trade credit ﬁnancing as opposed to direct short-term borrowing from banks and</w:t>
      </w:r>
      <w:r>
        <w:rPr>
          <w:color w:val="231F1F"/>
          <w:spacing w:val="1"/>
        </w:rPr>
        <w:t xml:space="preserve"> </w:t>
      </w:r>
      <w:r>
        <w:rPr>
          <w:color w:val="231F1F"/>
        </w:rPr>
        <w:t xml:space="preserve">other lenders. </w:t>
      </w:r>
      <w:r w:rsidRPr="00A97DA2">
        <w:rPr>
          <w:color w:val="231F1F"/>
          <w:u w:val="single"/>
        </w:rPr>
        <w:t>An account payable shown on one ﬁrm’s balance sheet appears as an account</w:t>
      </w:r>
      <w:r w:rsidRPr="00A97DA2">
        <w:rPr>
          <w:color w:val="231F1F"/>
          <w:spacing w:val="1"/>
          <w:u w:val="single"/>
        </w:rPr>
        <w:t xml:space="preserve"> </w:t>
      </w:r>
      <w:r w:rsidRPr="00A97DA2">
        <w:rPr>
          <w:color w:val="231F1F"/>
          <w:u w:val="single"/>
        </w:rPr>
        <w:t>receivable</w:t>
      </w:r>
      <w:r w:rsidRPr="00A97DA2">
        <w:rPr>
          <w:color w:val="231F1F"/>
          <w:spacing w:val="-8"/>
          <w:u w:val="single"/>
        </w:rPr>
        <w:t xml:space="preserve"> </w:t>
      </w:r>
      <w:r w:rsidRPr="00A97DA2">
        <w:rPr>
          <w:color w:val="231F1F"/>
          <w:u w:val="single"/>
        </w:rPr>
        <w:t>on</w:t>
      </w:r>
      <w:r w:rsidRPr="00A97DA2">
        <w:rPr>
          <w:color w:val="231F1F"/>
          <w:spacing w:val="3"/>
          <w:u w:val="single"/>
        </w:rPr>
        <w:t xml:space="preserve"> </w:t>
      </w:r>
      <w:r w:rsidRPr="00A97DA2">
        <w:rPr>
          <w:color w:val="231F1F"/>
          <w:u w:val="single"/>
        </w:rPr>
        <w:t>the</w:t>
      </w:r>
      <w:r w:rsidRPr="00A97DA2">
        <w:rPr>
          <w:color w:val="231F1F"/>
          <w:spacing w:val="-4"/>
          <w:u w:val="single"/>
        </w:rPr>
        <w:t xml:space="preserve"> </w:t>
      </w:r>
      <w:r w:rsidRPr="00A97DA2">
        <w:rPr>
          <w:color w:val="231F1F"/>
          <w:u w:val="single"/>
        </w:rPr>
        <w:t>balance</w:t>
      </w:r>
      <w:r w:rsidRPr="00A97DA2">
        <w:rPr>
          <w:color w:val="231F1F"/>
          <w:spacing w:val="1"/>
          <w:u w:val="single"/>
        </w:rPr>
        <w:t xml:space="preserve"> </w:t>
      </w:r>
      <w:r w:rsidRPr="00A97DA2">
        <w:rPr>
          <w:color w:val="231F1F"/>
          <w:u w:val="single"/>
        </w:rPr>
        <w:t>sheet</w:t>
      </w:r>
      <w:r w:rsidRPr="00A97DA2">
        <w:rPr>
          <w:color w:val="231F1F"/>
          <w:spacing w:val="-3"/>
          <w:u w:val="single"/>
        </w:rPr>
        <w:t xml:space="preserve"> </w:t>
      </w:r>
      <w:r w:rsidRPr="00A97DA2">
        <w:rPr>
          <w:color w:val="231F1F"/>
          <w:u w:val="single"/>
        </w:rPr>
        <w:t>of</w:t>
      </w:r>
      <w:r w:rsidRPr="00A97DA2">
        <w:rPr>
          <w:color w:val="231F1F"/>
          <w:spacing w:val="-4"/>
          <w:u w:val="single"/>
        </w:rPr>
        <w:t xml:space="preserve"> </w:t>
      </w:r>
      <w:r w:rsidRPr="00A97DA2">
        <w:rPr>
          <w:color w:val="231F1F"/>
          <w:u w:val="single"/>
        </w:rPr>
        <w:t>the</w:t>
      </w:r>
      <w:r w:rsidRPr="00A97DA2">
        <w:rPr>
          <w:color w:val="231F1F"/>
          <w:spacing w:val="4"/>
          <w:u w:val="single"/>
        </w:rPr>
        <w:t xml:space="preserve"> </w:t>
      </w:r>
      <w:r w:rsidRPr="00A97DA2">
        <w:rPr>
          <w:color w:val="231F1F"/>
          <w:u w:val="single"/>
        </w:rPr>
        <w:t>ﬁrm</w:t>
      </w:r>
      <w:r w:rsidRPr="00A97DA2">
        <w:rPr>
          <w:color w:val="231F1F"/>
          <w:spacing w:val="-9"/>
          <w:u w:val="single"/>
        </w:rPr>
        <w:t xml:space="preserve"> </w:t>
      </w:r>
      <w:r w:rsidRPr="00A97DA2">
        <w:rPr>
          <w:color w:val="231F1F"/>
          <w:u w:val="single"/>
        </w:rPr>
        <w:t>from</w:t>
      </w:r>
      <w:r w:rsidRPr="00A97DA2">
        <w:rPr>
          <w:color w:val="231F1F"/>
          <w:spacing w:val="-10"/>
          <w:u w:val="single"/>
        </w:rPr>
        <w:t xml:space="preserve"> </w:t>
      </w:r>
      <w:r w:rsidRPr="00A97DA2">
        <w:rPr>
          <w:color w:val="231F1F"/>
          <w:u w:val="single"/>
        </w:rPr>
        <w:t>which</w:t>
      </w:r>
      <w:r w:rsidRPr="00A97DA2">
        <w:rPr>
          <w:color w:val="231F1F"/>
          <w:spacing w:val="3"/>
          <w:u w:val="single"/>
        </w:rPr>
        <w:t xml:space="preserve"> </w:t>
      </w:r>
      <w:r w:rsidRPr="00A97DA2">
        <w:rPr>
          <w:color w:val="231F1F"/>
          <w:u w:val="single"/>
        </w:rPr>
        <w:t>goods</w:t>
      </w:r>
      <w:r w:rsidRPr="00A97DA2">
        <w:rPr>
          <w:color w:val="231F1F"/>
          <w:spacing w:val="-5"/>
          <w:u w:val="single"/>
        </w:rPr>
        <w:t xml:space="preserve"> </w:t>
      </w:r>
      <w:r w:rsidRPr="00A97DA2">
        <w:rPr>
          <w:color w:val="231F1F"/>
          <w:u w:val="single"/>
        </w:rPr>
        <w:t>were</w:t>
      </w:r>
      <w:r w:rsidRPr="00A97DA2">
        <w:rPr>
          <w:color w:val="231F1F"/>
          <w:spacing w:val="-8"/>
          <w:u w:val="single"/>
        </w:rPr>
        <w:t xml:space="preserve"> </w:t>
      </w:r>
      <w:r w:rsidRPr="00A97DA2">
        <w:rPr>
          <w:color w:val="231F1F"/>
          <w:u w:val="single"/>
        </w:rPr>
        <w:t>purchased.</w:t>
      </w:r>
    </w:p>
    <w:p w14:paraId="24944A24" w14:textId="1CB38724" w:rsidR="00E850A7" w:rsidRDefault="00000000" w:rsidP="00A40B83">
      <w:pPr>
        <w:pStyle w:val="BodyText"/>
        <w:spacing w:before="6" w:line="312" w:lineRule="auto"/>
        <w:ind w:left="1526" w:right="1294" w:firstLine="355"/>
        <w:jc w:val="both"/>
      </w:pPr>
      <w:r>
        <w:rPr>
          <w:color w:val="231F1F"/>
        </w:rPr>
        <w:t xml:space="preserve">A </w:t>
      </w:r>
      <w:r w:rsidRPr="00052541">
        <w:rPr>
          <w:color w:val="231F1F"/>
          <w:highlight w:val="yellow"/>
        </w:rPr>
        <w:t>note payable</w:t>
      </w:r>
      <w:r>
        <w:rPr>
          <w:color w:val="231F1F"/>
        </w:rPr>
        <w:t xml:space="preserve"> is a written promise to pay a speciﬁed amount of money to a creditor </w:t>
      </w:r>
      <w:proofErr w:type="gramStart"/>
      <w:r>
        <w:rPr>
          <w:color w:val="231F1F"/>
        </w:rPr>
        <w:t>on</w:t>
      </w:r>
      <w:r w:rsidR="00052541">
        <w:rPr>
          <w:color w:val="231F1F"/>
        </w:rPr>
        <w:t xml:space="preserve"> </w:t>
      </w:r>
      <w:r>
        <w:rPr>
          <w:color w:val="231F1F"/>
          <w:spacing w:val="-47"/>
        </w:rPr>
        <w:t xml:space="preserve"> </w:t>
      </w:r>
      <w:r>
        <w:rPr>
          <w:color w:val="231F1F"/>
        </w:rPr>
        <w:t>or</w:t>
      </w:r>
      <w:proofErr w:type="gramEnd"/>
      <w:r>
        <w:rPr>
          <w:color w:val="231F1F"/>
        </w:rPr>
        <w:t xml:space="preserve"> before a certain date. The most common occurrence of a note payable takes place when </w:t>
      </w:r>
      <w:proofErr w:type="gramStart"/>
      <w:r>
        <w:rPr>
          <w:color w:val="231F1F"/>
        </w:rPr>
        <w:t>a</w:t>
      </w:r>
      <w:r w:rsidR="00052541">
        <w:rPr>
          <w:color w:val="231F1F"/>
        </w:rPr>
        <w:t xml:space="preserve"> </w:t>
      </w:r>
      <w:r>
        <w:rPr>
          <w:color w:val="231F1F"/>
          <w:spacing w:val="-47"/>
        </w:rPr>
        <w:t xml:space="preserve"> </w:t>
      </w:r>
      <w:r>
        <w:rPr>
          <w:color w:val="231F1F"/>
          <w:spacing w:val="-2"/>
        </w:rPr>
        <w:t>business</w:t>
      </w:r>
      <w:proofErr w:type="gramEnd"/>
      <w:r>
        <w:rPr>
          <w:color w:val="231F1F"/>
          <w:spacing w:val="-2"/>
        </w:rPr>
        <w:t xml:space="preserve"> </w:t>
      </w:r>
      <w:r>
        <w:rPr>
          <w:color w:val="231F1F"/>
          <w:spacing w:val="-1"/>
        </w:rPr>
        <w:t>borrows money from a bank on a short-term basis to purchase materials or for other</w:t>
      </w:r>
      <w:r>
        <w:rPr>
          <w:color w:val="231F1F"/>
        </w:rPr>
        <w:t xml:space="preserve"> current</w:t>
      </w:r>
      <w:r>
        <w:rPr>
          <w:color w:val="231F1F"/>
          <w:spacing w:val="-2"/>
        </w:rPr>
        <w:t xml:space="preserve"> </w:t>
      </w:r>
      <w:r>
        <w:rPr>
          <w:color w:val="231F1F"/>
        </w:rPr>
        <w:t>operating</w:t>
      </w:r>
      <w:r>
        <w:rPr>
          <w:color w:val="231F1F"/>
          <w:spacing w:val="-5"/>
        </w:rPr>
        <w:t xml:space="preserve"> </w:t>
      </w:r>
      <w:r>
        <w:rPr>
          <w:color w:val="231F1F"/>
        </w:rPr>
        <w:t>requirements.</w:t>
      </w:r>
    </w:p>
    <w:p w14:paraId="67ED1E38" w14:textId="77777777" w:rsidR="00E850A7" w:rsidRDefault="00000000" w:rsidP="00A40B83">
      <w:pPr>
        <w:pStyle w:val="BodyText"/>
        <w:spacing w:before="3" w:line="312" w:lineRule="auto"/>
        <w:ind w:left="1526" w:right="1303" w:firstLine="355"/>
        <w:jc w:val="both"/>
      </w:pPr>
      <w:r w:rsidRPr="00A97DA2">
        <w:rPr>
          <w:color w:val="231F1F"/>
          <w:u w:val="single"/>
        </w:rPr>
        <w:t>Current liabilities that reﬂect amounts owed but not due as of the date of the balance</w:t>
      </w:r>
      <w:r w:rsidRPr="00A97DA2">
        <w:rPr>
          <w:color w:val="231F1F"/>
          <w:spacing w:val="1"/>
          <w:u w:val="single"/>
        </w:rPr>
        <w:t xml:space="preserve"> </w:t>
      </w:r>
      <w:r w:rsidRPr="00A97DA2">
        <w:rPr>
          <w:color w:val="231F1F"/>
          <w:w w:val="95"/>
          <w:u w:val="single"/>
        </w:rPr>
        <w:t>sheet are called</w:t>
      </w:r>
      <w:r>
        <w:rPr>
          <w:color w:val="231F1F"/>
          <w:w w:val="95"/>
        </w:rPr>
        <w:t xml:space="preserve"> </w:t>
      </w:r>
      <w:r w:rsidRPr="00052541">
        <w:rPr>
          <w:color w:val="231F1F"/>
          <w:w w:val="95"/>
          <w:highlight w:val="yellow"/>
        </w:rPr>
        <w:t>accrued liabilities, or accruals.</w:t>
      </w:r>
      <w:r>
        <w:rPr>
          <w:color w:val="231F1F"/>
          <w:w w:val="95"/>
        </w:rPr>
        <w:t xml:space="preserve"> The most common forms of accruals are wages</w:t>
      </w:r>
      <w:r>
        <w:rPr>
          <w:color w:val="231F1F"/>
          <w:spacing w:val="1"/>
          <w:w w:val="95"/>
        </w:rPr>
        <w:t xml:space="preserve"> </w:t>
      </w:r>
      <w:r>
        <w:rPr>
          <w:color w:val="231F1F"/>
        </w:rPr>
        <w:t>payable and taxes payable. These accounts exist because wages are, typically, paid weekly,</w:t>
      </w:r>
      <w:r>
        <w:rPr>
          <w:color w:val="231F1F"/>
          <w:spacing w:val="1"/>
        </w:rPr>
        <w:t xml:space="preserve"> </w:t>
      </w:r>
      <w:r>
        <w:rPr>
          <w:color w:val="231F1F"/>
        </w:rPr>
        <w:t>biweekly,</w:t>
      </w:r>
      <w:r>
        <w:rPr>
          <w:color w:val="231F1F"/>
          <w:spacing w:val="-3"/>
        </w:rPr>
        <w:t xml:space="preserve"> </w:t>
      </w:r>
      <w:r>
        <w:rPr>
          <w:color w:val="231F1F"/>
        </w:rPr>
        <w:t>or</w:t>
      </w:r>
      <w:r>
        <w:rPr>
          <w:color w:val="231F1F"/>
          <w:spacing w:val="-1"/>
        </w:rPr>
        <w:t xml:space="preserve"> </w:t>
      </w:r>
      <w:r>
        <w:rPr>
          <w:color w:val="231F1F"/>
        </w:rPr>
        <w:t>monthly</w:t>
      </w:r>
      <w:r>
        <w:rPr>
          <w:color w:val="231F1F"/>
          <w:spacing w:val="1"/>
        </w:rPr>
        <w:t xml:space="preserve"> </w:t>
      </w:r>
      <w:r>
        <w:rPr>
          <w:color w:val="231F1F"/>
        </w:rPr>
        <w:t>and</w:t>
      </w:r>
      <w:r>
        <w:rPr>
          <w:color w:val="231F1F"/>
          <w:spacing w:val="-2"/>
        </w:rPr>
        <w:t xml:space="preserve"> </w:t>
      </w:r>
      <w:r>
        <w:rPr>
          <w:color w:val="231F1F"/>
        </w:rPr>
        <w:t>income</w:t>
      </w:r>
      <w:r>
        <w:rPr>
          <w:color w:val="231F1F"/>
          <w:spacing w:val="-8"/>
        </w:rPr>
        <w:t xml:space="preserve"> </w:t>
      </w:r>
      <w:r>
        <w:rPr>
          <w:color w:val="231F1F"/>
        </w:rPr>
        <w:t>taxes</w:t>
      </w:r>
      <w:r>
        <w:rPr>
          <w:color w:val="231F1F"/>
          <w:spacing w:val="-2"/>
        </w:rPr>
        <w:t xml:space="preserve"> </w:t>
      </w:r>
      <w:r>
        <w:rPr>
          <w:color w:val="231F1F"/>
        </w:rPr>
        <w:t>are</w:t>
      </w:r>
      <w:r>
        <w:rPr>
          <w:color w:val="231F1F"/>
          <w:spacing w:val="-9"/>
        </w:rPr>
        <w:t xml:space="preserve"> </w:t>
      </w:r>
      <w:r>
        <w:rPr>
          <w:color w:val="231F1F"/>
        </w:rPr>
        <w:t>paid</w:t>
      </w:r>
      <w:r>
        <w:rPr>
          <w:color w:val="231F1F"/>
          <w:spacing w:val="-3"/>
        </w:rPr>
        <w:t xml:space="preserve"> </w:t>
      </w:r>
      <w:r>
        <w:rPr>
          <w:color w:val="231F1F"/>
        </w:rPr>
        <w:t>quarterly.</w:t>
      </w:r>
    </w:p>
    <w:p w14:paraId="0EAD2DB4" w14:textId="3BFB00D4" w:rsidR="00E850A7" w:rsidRPr="007D70D0" w:rsidRDefault="00000000" w:rsidP="00A40B83">
      <w:pPr>
        <w:pStyle w:val="BodyText"/>
        <w:spacing w:line="312" w:lineRule="auto"/>
        <w:ind w:left="1526" w:right="1296" w:firstLine="355"/>
        <w:jc w:val="both"/>
        <w:rPr>
          <w:u w:val="single"/>
        </w:rPr>
      </w:pPr>
      <w:r>
        <w:rPr>
          <w:color w:val="231F1F"/>
        </w:rPr>
        <w:t xml:space="preserve">Business debts with maturities greater than one year are </w:t>
      </w:r>
      <w:r w:rsidRPr="00052541">
        <w:rPr>
          <w:color w:val="231F1F"/>
          <w:highlight w:val="yellow"/>
        </w:rPr>
        <w:t>long-term liabilities</w:t>
      </w:r>
      <w:r>
        <w:rPr>
          <w:color w:val="231F1F"/>
        </w:rPr>
        <w:t xml:space="preserve">. </w:t>
      </w:r>
      <w:r w:rsidR="00052541" w:rsidRPr="007D70D0">
        <w:rPr>
          <w:color w:val="231F1F"/>
          <w:u w:val="single"/>
        </w:rPr>
        <w:t>o</w:t>
      </w:r>
      <w:r w:rsidRPr="007D70D0">
        <w:rPr>
          <w:color w:val="231F1F"/>
          <w:w w:val="95"/>
          <w:u w:val="single"/>
        </w:rPr>
        <w:t>ne of the common methods used by businesses for obtaining a long-</w:t>
      </w:r>
      <w:r w:rsidRPr="007D70D0">
        <w:rPr>
          <w:color w:val="231F1F"/>
          <w:spacing w:val="1"/>
          <w:w w:val="95"/>
          <w:u w:val="single"/>
        </w:rPr>
        <w:t xml:space="preserve"> </w:t>
      </w:r>
      <w:r w:rsidRPr="007D70D0">
        <w:rPr>
          <w:color w:val="231F1F"/>
          <w:w w:val="95"/>
          <w:u w:val="single"/>
        </w:rPr>
        <w:t>term loan is to oﬀer a mortgage to a lender as collateral for a corporate</w:t>
      </w:r>
      <w:r w:rsidRPr="007D70D0">
        <w:rPr>
          <w:color w:val="231F1F"/>
          <w:spacing w:val="45"/>
          <w:u w:val="single"/>
        </w:rPr>
        <w:t xml:space="preserve"> </w:t>
      </w:r>
      <w:r w:rsidRPr="007D70D0">
        <w:rPr>
          <w:color w:val="231F1F"/>
          <w:w w:val="95"/>
          <w:u w:val="single"/>
        </w:rPr>
        <w:t xml:space="preserve">bond. </w:t>
      </w:r>
      <w:proofErr w:type="gramStart"/>
      <w:r w:rsidRPr="007D70D0">
        <w:rPr>
          <w:color w:val="231F1F"/>
          <w:w w:val="95"/>
          <w:u w:val="single"/>
        </w:rPr>
        <w:t>In the event that</w:t>
      </w:r>
      <w:proofErr w:type="gramEnd"/>
      <w:r w:rsidRPr="007D70D0">
        <w:rPr>
          <w:color w:val="231F1F"/>
          <w:spacing w:val="1"/>
          <w:w w:val="95"/>
          <w:u w:val="single"/>
        </w:rPr>
        <w:t xml:space="preserve"> </w:t>
      </w:r>
      <w:r w:rsidRPr="007D70D0">
        <w:rPr>
          <w:color w:val="231F1F"/>
          <w:w w:val="95"/>
          <w:u w:val="single"/>
        </w:rPr>
        <w:t>the borrowing business fails to meet the obligations of the loan contract, the mortgage may be</w:t>
      </w:r>
      <w:r w:rsidRPr="007D70D0">
        <w:rPr>
          <w:color w:val="231F1F"/>
          <w:spacing w:val="1"/>
          <w:w w:val="95"/>
          <w:u w:val="single"/>
        </w:rPr>
        <w:t xml:space="preserve"> </w:t>
      </w:r>
      <w:r w:rsidRPr="007D70D0">
        <w:rPr>
          <w:color w:val="231F1F"/>
          <w:spacing w:val="-1"/>
          <w:u w:val="single"/>
        </w:rPr>
        <w:t xml:space="preserve">foreclosed; </w:t>
      </w:r>
      <w:r w:rsidRPr="007D70D0">
        <w:rPr>
          <w:color w:val="231F1F"/>
          <w:u w:val="single"/>
        </w:rPr>
        <w:t>that</w:t>
      </w:r>
      <w:r w:rsidRPr="007D70D0">
        <w:rPr>
          <w:color w:val="231F1F"/>
          <w:spacing w:val="-8"/>
          <w:u w:val="single"/>
        </w:rPr>
        <w:t xml:space="preserve"> </w:t>
      </w:r>
      <w:r w:rsidRPr="007D70D0">
        <w:rPr>
          <w:color w:val="231F1F"/>
          <w:u w:val="single"/>
        </w:rPr>
        <w:t>is,</w:t>
      </w:r>
      <w:r w:rsidRPr="007D70D0">
        <w:rPr>
          <w:color w:val="231F1F"/>
          <w:spacing w:val="-8"/>
          <w:u w:val="single"/>
        </w:rPr>
        <w:t xml:space="preserve"> </w:t>
      </w:r>
      <w:r w:rsidRPr="007D70D0">
        <w:rPr>
          <w:color w:val="231F1F"/>
          <w:u w:val="single"/>
        </w:rPr>
        <w:t>the</w:t>
      </w:r>
      <w:r w:rsidRPr="007D70D0">
        <w:rPr>
          <w:color w:val="231F1F"/>
          <w:spacing w:val="-13"/>
          <w:u w:val="single"/>
        </w:rPr>
        <w:t xml:space="preserve"> </w:t>
      </w:r>
      <w:r w:rsidRPr="007D70D0">
        <w:rPr>
          <w:color w:val="231F1F"/>
          <w:u w:val="single"/>
        </w:rPr>
        <w:t>property</w:t>
      </w:r>
      <w:r w:rsidRPr="007D70D0">
        <w:rPr>
          <w:color w:val="231F1F"/>
          <w:spacing w:val="-6"/>
          <w:u w:val="single"/>
        </w:rPr>
        <w:t xml:space="preserve"> </w:t>
      </w:r>
      <w:r w:rsidRPr="007D70D0">
        <w:rPr>
          <w:color w:val="231F1F"/>
          <w:u w:val="single"/>
        </w:rPr>
        <w:t>may</w:t>
      </w:r>
      <w:r w:rsidRPr="007D70D0">
        <w:rPr>
          <w:color w:val="231F1F"/>
          <w:spacing w:val="-6"/>
          <w:u w:val="single"/>
        </w:rPr>
        <w:t xml:space="preserve"> </w:t>
      </w:r>
      <w:r w:rsidRPr="007D70D0">
        <w:rPr>
          <w:color w:val="231F1F"/>
          <w:u w:val="single"/>
        </w:rPr>
        <w:t>be</w:t>
      </w:r>
      <w:r w:rsidRPr="007D70D0">
        <w:rPr>
          <w:color w:val="231F1F"/>
          <w:spacing w:val="-13"/>
          <w:u w:val="single"/>
        </w:rPr>
        <w:t xml:space="preserve"> </w:t>
      </w:r>
      <w:r w:rsidRPr="007D70D0">
        <w:rPr>
          <w:color w:val="231F1F"/>
          <w:u w:val="single"/>
        </w:rPr>
        <w:t>seized</w:t>
      </w:r>
      <w:r w:rsidRPr="007D70D0">
        <w:rPr>
          <w:color w:val="231F1F"/>
          <w:spacing w:val="-3"/>
          <w:u w:val="single"/>
        </w:rPr>
        <w:t xml:space="preserve"> </w:t>
      </w:r>
      <w:r w:rsidRPr="007D70D0">
        <w:rPr>
          <w:color w:val="231F1F"/>
          <w:u w:val="single"/>
        </w:rPr>
        <w:t>through appropriate legal</w:t>
      </w:r>
      <w:r w:rsidRPr="007D70D0">
        <w:rPr>
          <w:color w:val="231F1F"/>
          <w:spacing w:val="2"/>
          <w:u w:val="single"/>
        </w:rPr>
        <w:t xml:space="preserve"> </w:t>
      </w:r>
      <w:r w:rsidRPr="007D70D0">
        <w:rPr>
          <w:color w:val="231F1F"/>
          <w:u w:val="single"/>
        </w:rPr>
        <w:t>channels</w:t>
      </w:r>
      <w:r w:rsidRPr="007D70D0">
        <w:rPr>
          <w:color w:val="231F1F"/>
          <w:spacing w:val="-11"/>
          <w:u w:val="single"/>
        </w:rPr>
        <w:t xml:space="preserve"> </w:t>
      </w:r>
      <w:r w:rsidRPr="007D70D0">
        <w:rPr>
          <w:color w:val="231F1F"/>
          <w:u w:val="single"/>
        </w:rPr>
        <w:t>and</w:t>
      </w:r>
      <w:r w:rsidRPr="007D70D0">
        <w:rPr>
          <w:color w:val="231F1F"/>
          <w:spacing w:val="-1"/>
          <w:u w:val="single"/>
        </w:rPr>
        <w:t xml:space="preserve"> </w:t>
      </w:r>
      <w:r w:rsidRPr="007D70D0">
        <w:rPr>
          <w:color w:val="231F1F"/>
          <w:u w:val="single"/>
        </w:rPr>
        <w:t>sold</w:t>
      </w:r>
      <w:r w:rsidRPr="007D70D0">
        <w:rPr>
          <w:color w:val="231F1F"/>
          <w:spacing w:val="-6"/>
          <w:u w:val="single"/>
        </w:rPr>
        <w:t xml:space="preserve"> </w:t>
      </w:r>
      <w:r w:rsidRPr="007D70D0">
        <w:rPr>
          <w:color w:val="231F1F"/>
          <w:u w:val="single"/>
        </w:rPr>
        <w:t>to</w:t>
      </w:r>
      <w:r w:rsidRPr="007D70D0">
        <w:rPr>
          <w:color w:val="231F1F"/>
          <w:spacing w:val="-48"/>
          <w:u w:val="single"/>
        </w:rPr>
        <w:t xml:space="preserve"> </w:t>
      </w:r>
      <w:r w:rsidRPr="007D70D0">
        <w:rPr>
          <w:color w:val="231F1F"/>
          <w:u w:val="single"/>
        </w:rPr>
        <w:t>satisfy</w:t>
      </w:r>
      <w:r w:rsidRPr="007D70D0">
        <w:rPr>
          <w:color w:val="231F1F"/>
          <w:spacing w:val="-6"/>
          <w:u w:val="single"/>
        </w:rPr>
        <w:t xml:space="preserve"> </w:t>
      </w:r>
      <w:r w:rsidRPr="007D70D0">
        <w:rPr>
          <w:color w:val="231F1F"/>
          <w:u w:val="single"/>
        </w:rPr>
        <w:t>the</w:t>
      </w:r>
      <w:r w:rsidRPr="007D70D0">
        <w:rPr>
          <w:color w:val="231F1F"/>
          <w:spacing w:val="-2"/>
          <w:u w:val="single"/>
        </w:rPr>
        <w:t xml:space="preserve"> </w:t>
      </w:r>
      <w:r w:rsidRPr="007D70D0">
        <w:rPr>
          <w:color w:val="231F1F"/>
          <w:u w:val="single"/>
        </w:rPr>
        <w:t>indebtedness.</w:t>
      </w:r>
    </w:p>
    <w:p w14:paraId="24BF0053" w14:textId="77777777" w:rsidR="00E850A7" w:rsidRDefault="00E850A7" w:rsidP="00A40B83">
      <w:pPr>
        <w:pStyle w:val="BodyText"/>
        <w:spacing w:before="8" w:line="312" w:lineRule="auto"/>
        <w:ind w:left="1526"/>
        <w:rPr>
          <w:sz w:val="37"/>
        </w:rPr>
      </w:pPr>
    </w:p>
    <w:p w14:paraId="4E7C30E4" w14:textId="77777777" w:rsidR="00E850A7" w:rsidRDefault="00000000" w:rsidP="00A40B83">
      <w:pPr>
        <w:pStyle w:val="Heading2"/>
        <w:spacing w:line="312" w:lineRule="auto"/>
        <w:ind w:left="1526"/>
        <w:jc w:val="both"/>
      </w:pPr>
      <w:r>
        <w:rPr>
          <w:color w:val="A70E11"/>
          <w:w w:val="95"/>
        </w:rPr>
        <w:t>Owners’</w:t>
      </w:r>
      <w:r>
        <w:rPr>
          <w:color w:val="A70E11"/>
          <w:spacing w:val="-19"/>
          <w:w w:val="95"/>
        </w:rPr>
        <w:t xml:space="preserve"> </w:t>
      </w:r>
      <w:r>
        <w:rPr>
          <w:color w:val="A70E11"/>
          <w:w w:val="95"/>
        </w:rPr>
        <w:t>Equity</w:t>
      </w:r>
    </w:p>
    <w:p w14:paraId="0D6C7246" w14:textId="3A309C9F" w:rsidR="00E850A7" w:rsidRDefault="00000000" w:rsidP="00A40B83">
      <w:pPr>
        <w:pStyle w:val="BodyText"/>
        <w:spacing w:before="166" w:line="312" w:lineRule="auto"/>
        <w:ind w:left="1526" w:right="1296"/>
        <w:jc w:val="both"/>
      </w:pPr>
      <w:r>
        <w:rPr>
          <w:color w:val="231F1F"/>
        </w:rPr>
        <w:t>All businesses have owners’ equity in one form or another. Owners’ equity is the investment of the owners or owner in the business. It initially results from a cash outlay to</w:t>
      </w:r>
      <w:r>
        <w:rPr>
          <w:color w:val="231F1F"/>
          <w:spacing w:val="1"/>
        </w:rPr>
        <w:t xml:space="preserve"> </w:t>
      </w:r>
      <w:r>
        <w:rPr>
          <w:color w:val="231F1F"/>
        </w:rPr>
        <w:t>purchase assets to operate</w:t>
      </w:r>
      <w:r>
        <w:rPr>
          <w:color w:val="231F1F"/>
          <w:spacing w:val="1"/>
        </w:rPr>
        <w:t xml:space="preserve"> </w:t>
      </w:r>
      <w:r>
        <w:rPr>
          <w:color w:val="231F1F"/>
        </w:rPr>
        <w:t>the business.</w:t>
      </w:r>
      <w:r>
        <w:rPr>
          <w:color w:val="231F1F"/>
          <w:spacing w:val="1"/>
        </w:rPr>
        <w:t xml:space="preserve"> </w:t>
      </w:r>
      <w:r>
        <w:rPr>
          <w:color w:val="231F1F"/>
        </w:rPr>
        <w:t>In some</w:t>
      </w:r>
      <w:r>
        <w:rPr>
          <w:color w:val="231F1F"/>
          <w:spacing w:val="50"/>
        </w:rPr>
        <w:t xml:space="preserve"> </w:t>
      </w:r>
      <w:r>
        <w:rPr>
          <w:color w:val="231F1F"/>
        </w:rPr>
        <w:t>cases,</w:t>
      </w:r>
      <w:r>
        <w:rPr>
          <w:color w:val="231F1F"/>
          <w:spacing w:val="50"/>
        </w:rPr>
        <w:t xml:space="preserve"> </w:t>
      </w:r>
      <w:r>
        <w:rPr>
          <w:color w:val="231F1F"/>
        </w:rPr>
        <w:t>the</w:t>
      </w:r>
      <w:r>
        <w:rPr>
          <w:color w:val="231F1F"/>
          <w:spacing w:val="50"/>
        </w:rPr>
        <w:t xml:space="preserve"> </w:t>
      </w:r>
      <w:r>
        <w:rPr>
          <w:color w:val="231F1F"/>
        </w:rPr>
        <w:t>owners</w:t>
      </w:r>
      <w:r>
        <w:rPr>
          <w:color w:val="231F1F"/>
          <w:spacing w:val="50"/>
        </w:rPr>
        <w:t xml:space="preserve"> </w:t>
      </w:r>
      <w:r>
        <w:rPr>
          <w:color w:val="231F1F"/>
        </w:rPr>
        <w:t>of a business</w:t>
      </w:r>
      <w:r>
        <w:rPr>
          <w:color w:val="231F1F"/>
          <w:spacing w:val="50"/>
        </w:rPr>
        <w:t xml:space="preserve"> </w:t>
      </w:r>
      <w:r>
        <w:rPr>
          <w:color w:val="231F1F"/>
        </w:rPr>
        <w:t>may</w:t>
      </w:r>
      <w:r>
        <w:rPr>
          <w:color w:val="231F1F"/>
          <w:spacing w:val="1"/>
        </w:rPr>
        <w:t xml:space="preserve"> </w:t>
      </w:r>
      <w:r>
        <w:rPr>
          <w:color w:val="231F1F"/>
        </w:rPr>
        <w:t>place their own assets, such as machinery, real estate, or equipment with the ﬁrm for its</w:t>
      </w:r>
      <w:r>
        <w:rPr>
          <w:color w:val="231F1F"/>
          <w:spacing w:val="1"/>
        </w:rPr>
        <w:t xml:space="preserve"> </w:t>
      </w:r>
      <w:r>
        <w:rPr>
          <w:color w:val="231F1F"/>
        </w:rPr>
        <w:t>operation. In</w:t>
      </w:r>
      <w:r>
        <w:rPr>
          <w:color w:val="231F1F"/>
          <w:spacing w:val="1"/>
        </w:rPr>
        <w:t xml:space="preserve"> </w:t>
      </w:r>
      <w:r>
        <w:rPr>
          <w:color w:val="231F1F"/>
        </w:rPr>
        <w:t>addition to</w:t>
      </w:r>
      <w:r>
        <w:rPr>
          <w:color w:val="231F1F"/>
          <w:spacing w:val="1"/>
        </w:rPr>
        <w:t xml:space="preserve"> </w:t>
      </w:r>
      <w:r>
        <w:rPr>
          <w:color w:val="231F1F"/>
        </w:rPr>
        <w:t>contributing</w:t>
      </w:r>
      <w:r>
        <w:rPr>
          <w:color w:val="231F1F"/>
          <w:spacing w:val="50"/>
        </w:rPr>
        <w:t xml:space="preserve"> </w:t>
      </w:r>
      <w:r>
        <w:rPr>
          <w:color w:val="231F1F"/>
        </w:rPr>
        <w:t>cash</w:t>
      </w:r>
      <w:r>
        <w:rPr>
          <w:color w:val="231F1F"/>
          <w:spacing w:val="50"/>
        </w:rPr>
        <w:t xml:space="preserve"> </w:t>
      </w:r>
      <w:r>
        <w:rPr>
          <w:color w:val="231F1F"/>
        </w:rPr>
        <w:t>or property,</w:t>
      </w:r>
      <w:r>
        <w:rPr>
          <w:color w:val="231F1F"/>
          <w:spacing w:val="50"/>
        </w:rPr>
        <w:t xml:space="preserve"> </w:t>
      </w:r>
      <w:r>
        <w:rPr>
          <w:color w:val="231F1F"/>
        </w:rPr>
        <w:t>owners’ equity may be increased</w:t>
      </w:r>
      <w:r>
        <w:rPr>
          <w:color w:val="231F1F"/>
          <w:spacing w:val="1"/>
        </w:rPr>
        <w:t xml:space="preserve"> </w:t>
      </w:r>
      <w:r>
        <w:rPr>
          <w:color w:val="231F1F"/>
        </w:rPr>
        <w:t>by allowing proﬁts to remain with the business. On the balance sheet, the amount of owners’ equity is always represented</w:t>
      </w:r>
      <w:r>
        <w:rPr>
          <w:color w:val="231F1F"/>
          <w:spacing w:val="50"/>
        </w:rPr>
        <w:t xml:space="preserve"> </w:t>
      </w:r>
      <w:r>
        <w:rPr>
          <w:color w:val="231F1F"/>
        </w:rPr>
        <w:t>by the diﬀerence between total assets and total liabilities</w:t>
      </w:r>
      <w:r>
        <w:rPr>
          <w:color w:val="231F1F"/>
          <w:spacing w:val="1"/>
        </w:rPr>
        <w:t xml:space="preserve"> </w:t>
      </w:r>
      <w:r>
        <w:rPr>
          <w:color w:val="231F1F"/>
        </w:rPr>
        <w:t>of the business. It reﬂects the owners’ claims on the assets</w:t>
      </w:r>
      <w:r>
        <w:rPr>
          <w:color w:val="231F1F"/>
          <w:spacing w:val="1"/>
        </w:rPr>
        <w:t xml:space="preserve"> </w:t>
      </w:r>
      <w:r>
        <w:rPr>
          <w:color w:val="231F1F"/>
        </w:rPr>
        <w:t>of the business</w:t>
      </w:r>
      <w:r>
        <w:rPr>
          <w:color w:val="231F1F"/>
          <w:spacing w:val="50"/>
        </w:rPr>
        <w:t xml:space="preserve"> </w:t>
      </w:r>
      <w:r>
        <w:rPr>
          <w:color w:val="231F1F"/>
        </w:rPr>
        <w:t>as opposed</w:t>
      </w:r>
      <w:r>
        <w:rPr>
          <w:color w:val="231F1F"/>
          <w:spacing w:val="50"/>
        </w:rPr>
        <w:t xml:space="preserve"> </w:t>
      </w:r>
      <w:r>
        <w:rPr>
          <w:color w:val="231F1F"/>
        </w:rPr>
        <w:t>to</w:t>
      </w:r>
      <w:r>
        <w:rPr>
          <w:color w:val="231F1F"/>
          <w:spacing w:val="1"/>
        </w:rPr>
        <w:t xml:space="preserve"> </w:t>
      </w:r>
      <w:r>
        <w:rPr>
          <w:color w:val="231F1F"/>
        </w:rPr>
        <w:t>the</w:t>
      </w:r>
      <w:r>
        <w:rPr>
          <w:color w:val="231F1F"/>
          <w:spacing w:val="10"/>
        </w:rPr>
        <w:t xml:space="preserve"> </w:t>
      </w:r>
      <w:r>
        <w:rPr>
          <w:color w:val="231F1F"/>
        </w:rPr>
        <w:t>creditors’</w:t>
      </w:r>
      <w:r>
        <w:rPr>
          <w:color w:val="231F1F"/>
          <w:spacing w:val="2"/>
        </w:rPr>
        <w:t xml:space="preserve"> </w:t>
      </w:r>
      <w:r>
        <w:rPr>
          <w:color w:val="231F1F"/>
        </w:rPr>
        <w:t>claims.</w:t>
      </w:r>
    </w:p>
    <w:p w14:paraId="146899EF" w14:textId="1B17076A" w:rsidR="00E850A7" w:rsidRDefault="00000000" w:rsidP="003C1BFC">
      <w:pPr>
        <w:pStyle w:val="BodyText"/>
        <w:spacing w:before="7" w:line="312" w:lineRule="auto"/>
        <w:ind w:left="1526" w:right="1303" w:firstLine="355"/>
        <w:jc w:val="both"/>
      </w:pPr>
      <w:r>
        <w:rPr>
          <w:color w:val="231F1F"/>
        </w:rPr>
        <w:t xml:space="preserve">In the case of a corporation, the owners’ equity can be broken down into three </w:t>
      </w:r>
      <w:proofErr w:type="gramStart"/>
      <w:r>
        <w:rPr>
          <w:color w:val="231F1F"/>
        </w:rPr>
        <w:t>diﬀerent</w:t>
      </w:r>
      <w:r w:rsidR="001D274E">
        <w:rPr>
          <w:color w:val="231F1F"/>
        </w:rPr>
        <w:t xml:space="preserve"> </w:t>
      </w:r>
      <w:r>
        <w:rPr>
          <w:color w:val="231F1F"/>
          <w:spacing w:val="-47"/>
        </w:rPr>
        <w:t xml:space="preserve"> </w:t>
      </w:r>
      <w:r>
        <w:rPr>
          <w:color w:val="231F1F"/>
          <w:w w:val="95"/>
        </w:rPr>
        <w:t>accounts</w:t>
      </w:r>
      <w:proofErr w:type="gramEnd"/>
      <w:r>
        <w:rPr>
          <w:color w:val="231F1F"/>
          <w:w w:val="95"/>
        </w:rPr>
        <w:t xml:space="preserve">. </w:t>
      </w:r>
      <w:r w:rsidRPr="001D274E">
        <w:rPr>
          <w:color w:val="231F1F"/>
          <w:w w:val="95"/>
          <w:highlight w:val="yellow"/>
        </w:rPr>
        <w:t>Firs</w:t>
      </w:r>
      <w:r>
        <w:rPr>
          <w:color w:val="231F1F"/>
          <w:w w:val="95"/>
        </w:rPr>
        <w:t>t, Walgreens has no preferred stock outstanding, so the preferred equity or stock</w:t>
      </w:r>
      <w:r>
        <w:rPr>
          <w:color w:val="231F1F"/>
          <w:spacing w:val="1"/>
          <w:w w:val="95"/>
        </w:rPr>
        <w:t xml:space="preserve"> </w:t>
      </w:r>
      <w:r>
        <w:rPr>
          <w:color w:val="231F1F"/>
        </w:rPr>
        <w:t xml:space="preserve">account balance is zero. </w:t>
      </w:r>
      <w:r w:rsidRPr="001D274E">
        <w:rPr>
          <w:color w:val="231F1F"/>
          <w:highlight w:val="yellow"/>
        </w:rPr>
        <w:t>Second</w:t>
      </w:r>
      <w:r>
        <w:rPr>
          <w:color w:val="231F1F"/>
        </w:rPr>
        <w:t>, the common stock, or common equity, account reﬂects the</w:t>
      </w:r>
      <w:r>
        <w:rPr>
          <w:color w:val="231F1F"/>
          <w:spacing w:val="-47"/>
        </w:rPr>
        <w:t xml:space="preserve"> </w:t>
      </w:r>
      <w:r w:rsidR="001D274E">
        <w:rPr>
          <w:color w:val="231F1F"/>
          <w:spacing w:val="-47"/>
        </w:rPr>
        <w:t xml:space="preserve">     </w:t>
      </w:r>
      <w:r>
        <w:rPr>
          <w:color w:val="231F1F"/>
          <w:w w:val="95"/>
        </w:rPr>
        <w:t xml:space="preserve">number of outstanding shares of common stock carried at a stated or par value and </w:t>
      </w:r>
      <w:r w:rsidRPr="001D274E">
        <w:rPr>
          <w:color w:val="231F1F"/>
          <w:w w:val="95"/>
          <w:highlight w:val="yellow"/>
        </w:rPr>
        <w:t>the capital</w:t>
      </w:r>
      <w:r w:rsidRPr="001D274E">
        <w:rPr>
          <w:color w:val="231F1F"/>
          <w:spacing w:val="1"/>
          <w:w w:val="95"/>
          <w:highlight w:val="yellow"/>
        </w:rPr>
        <w:t xml:space="preserve"> </w:t>
      </w:r>
      <w:r w:rsidRPr="001D274E">
        <w:rPr>
          <w:color w:val="231F1F"/>
          <w:w w:val="95"/>
          <w:highlight w:val="yellow"/>
        </w:rPr>
        <w:t xml:space="preserve">paid </w:t>
      </w:r>
      <w:proofErr w:type="gramStart"/>
      <w:r w:rsidRPr="001D274E">
        <w:rPr>
          <w:color w:val="231F1F"/>
          <w:w w:val="95"/>
          <w:highlight w:val="yellow"/>
        </w:rPr>
        <w:t>in excess of</w:t>
      </w:r>
      <w:proofErr w:type="gramEnd"/>
      <w:r w:rsidRPr="001D274E">
        <w:rPr>
          <w:color w:val="231F1F"/>
          <w:w w:val="95"/>
          <w:highlight w:val="yellow"/>
        </w:rPr>
        <w:t xml:space="preserve"> par</w:t>
      </w:r>
      <w:r w:rsidR="003C1BFC">
        <w:rPr>
          <w:color w:val="231F1F"/>
          <w:w w:val="95"/>
        </w:rPr>
        <w:t>.</w:t>
      </w:r>
    </w:p>
    <w:p w14:paraId="0BE629A3" w14:textId="2AE8D968" w:rsidR="00E850A7" w:rsidRDefault="00000000" w:rsidP="00A97DA2">
      <w:pPr>
        <w:pStyle w:val="BodyText"/>
        <w:spacing w:before="5" w:line="312" w:lineRule="auto"/>
        <w:ind w:left="1526" w:right="1292" w:firstLine="355"/>
        <w:jc w:val="both"/>
      </w:pPr>
      <w:r w:rsidRPr="001D274E">
        <w:rPr>
          <w:color w:val="231F1F"/>
          <w:highlight w:val="yellow"/>
        </w:rPr>
        <w:t>The third</w:t>
      </w:r>
      <w:r>
        <w:rPr>
          <w:color w:val="231F1F"/>
        </w:rPr>
        <w:t xml:space="preserve"> account is called the retained earnings account, and it shows the accumulated undistributed</w:t>
      </w:r>
      <w:r>
        <w:rPr>
          <w:color w:val="231F1F"/>
          <w:spacing w:val="1"/>
        </w:rPr>
        <w:t xml:space="preserve"> </w:t>
      </w:r>
      <w:r>
        <w:rPr>
          <w:color w:val="231F1F"/>
        </w:rPr>
        <w:t xml:space="preserve">earnings (i.e., earnings </w:t>
      </w:r>
      <w:r>
        <w:rPr>
          <w:i/>
          <w:color w:val="231F1F"/>
        </w:rPr>
        <w:t xml:space="preserve">not </w:t>
      </w:r>
      <w:r>
        <w:rPr>
          <w:color w:val="231F1F"/>
        </w:rPr>
        <w:t>paid out as</w:t>
      </w:r>
      <w:r>
        <w:rPr>
          <w:color w:val="231F1F"/>
          <w:spacing w:val="50"/>
        </w:rPr>
        <w:t xml:space="preserve"> </w:t>
      </w:r>
      <w:r>
        <w:rPr>
          <w:color w:val="231F1F"/>
        </w:rPr>
        <w:t>dividends)</w:t>
      </w:r>
      <w:r>
        <w:rPr>
          <w:color w:val="231F1F"/>
          <w:spacing w:val="50"/>
        </w:rPr>
        <w:t xml:space="preserve"> </w:t>
      </w:r>
      <w:r>
        <w:rPr>
          <w:color w:val="231F1F"/>
        </w:rPr>
        <w:t>of the corporation</w:t>
      </w:r>
      <w:r>
        <w:rPr>
          <w:color w:val="231F1F"/>
          <w:spacing w:val="1"/>
        </w:rPr>
        <w:t xml:space="preserve"> </w:t>
      </w:r>
      <w:r>
        <w:rPr>
          <w:color w:val="231F1F"/>
        </w:rPr>
        <w:t>over time. These retained earnings do not represent cash. They have been invested in the</w:t>
      </w:r>
      <w:r>
        <w:rPr>
          <w:color w:val="231F1F"/>
          <w:spacing w:val="1"/>
        </w:rPr>
        <w:t xml:space="preserve"> </w:t>
      </w:r>
      <w:r>
        <w:rPr>
          <w:color w:val="231F1F"/>
        </w:rPr>
        <w:t>ﬁrm’s current and/or ﬁxed assets over the ﬁrm’s lifetime</w:t>
      </w:r>
      <w:r w:rsidRPr="001D274E">
        <w:rPr>
          <w:color w:val="231F1F"/>
          <w:highlight w:val="yellow"/>
        </w:rPr>
        <w:t>. Together, these three accounts</w:t>
      </w:r>
      <w:r w:rsidRPr="001D274E">
        <w:rPr>
          <w:color w:val="231F1F"/>
          <w:spacing w:val="1"/>
          <w:highlight w:val="yellow"/>
        </w:rPr>
        <w:t xml:space="preserve"> </w:t>
      </w:r>
      <w:r w:rsidRPr="001D274E">
        <w:rPr>
          <w:color w:val="231F1F"/>
          <w:w w:val="95"/>
          <w:highlight w:val="yellow"/>
        </w:rPr>
        <w:t>(preferred equity,</w:t>
      </w:r>
      <w:r w:rsidRPr="001D274E">
        <w:rPr>
          <w:color w:val="231F1F"/>
          <w:spacing w:val="1"/>
          <w:w w:val="95"/>
          <w:highlight w:val="yellow"/>
        </w:rPr>
        <w:t xml:space="preserve"> </w:t>
      </w:r>
      <w:r w:rsidRPr="001D274E">
        <w:rPr>
          <w:color w:val="231F1F"/>
          <w:w w:val="95"/>
          <w:highlight w:val="yellow"/>
        </w:rPr>
        <w:t>common</w:t>
      </w:r>
      <w:r w:rsidRPr="001D274E">
        <w:rPr>
          <w:color w:val="231F1F"/>
          <w:spacing w:val="1"/>
          <w:w w:val="95"/>
          <w:highlight w:val="yellow"/>
        </w:rPr>
        <w:t xml:space="preserve"> </w:t>
      </w:r>
      <w:r w:rsidRPr="001D274E">
        <w:rPr>
          <w:color w:val="231F1F"/>
          <w:w w:val="95"/>
          <w:highlight w:val="yellow"/>
        </w:rPr>
        <w:t>equity, and retained earnings) comprise the corporation’s stockholders’ equity.</w:t>
      </w:r>
      <w:r>
        <w:rPr>
          <w:color w:val="231F1F"/>
          <w:w w:val="95"/>
        </w:rPr>
        <w:t xml:space="preserve"> In the case of Walgreens, all of the </w:t>
      </w:r>
      <w:proofErr w:type="gramStart"/>
      <w:r>
        <w:rPr>
          <w:color w:val="231F1F"/>
          <w:w w:val="95"/>
        </w:rPr>
        <w:t>stockholders</w:t>
      </w:r>
      <w:proofErr w:type="gramEnd"/>
      <w:r>
        <w:rPr>
          <w:color w:val="231F1F"/>
          <w:w w:val="95"/>
        </w:rPr>
        <w:t xml:space="preserve"> equity belongs to common</w:t>
      </w:r>
      <w:r>
        <w:rPr>
          <w:color w:val="231F1F"/>
          <w:spacing w:val="1"/>
          <w:w w:val="95"/>
        </w:rPr>
        <w:t xml:space="preserve"> </w:t>
      </w:r>
      <w:r>
        <w:rPr>
          <w:color w:val="231F1F"/>
        </w:rPr>
        <w:t>shareholders.</w:t>
      </w:r>
    </w:p>
    <w:p w14:paraId="17D81474" w14:textId="77777777" w:rsidR="00E850A7" w:rsidRDefault="00E850A7" w:rsidP="00A40B83">
      <w:pPr>
        <w:pStyle w:val="BodyText"/>
        <w:spacing w:line="312" w:lineRule="auto"/>
        <w:ind w:left="1526"/>
      </w:pPr>
    </w:p>
    <w:p w14:paraId="57956F7F" w14:textId="77777777" w:rsidR="00E850A7" w:rsidRDefault="00E850A7" w:rsidP="00A40B83">
      <w:pPr>
        <w:pStyle w:val="BodyText"/>
        <w:spacing w:line="312" w:lineRule="auto"/>
        <w:ind w:left="1526"/>
      </w:pPr>
    </w:p>
    <w:p w14:paraId="1AE32E4F" w14:textId="5B8840AE" w:rsidR="00E850A7" w:rsidRDefault="00197982" w:rsidP="007D70D0">
      <w:pPr>
        <w:pStyle w:val="Heading1"/>
        <w:spacing w:before="230" w:line="312" w:lineRule="auto"/>
        <w:ind w:left="1170" w:right="480"/>
      </w:pPr>
      <w:r>
        <w:rPr>
          <w:noProof/>
        </w:rPr>
        <mc:AlternateContent>
          <mc:Choice Requires="wps">
            <w:drawing>
              <wp:anchor distT="0" distB="0" distL="114300" distR="114300" simplePos="0" relativeHeight="15734784" behindDoc="0" locked="0" layoutInCell="1" allowOverlap="1" wp14:anchorId="78C0AF79" wp14:editId="469A5896">
                <wp:simplePos x="0" y="0"/>
                <wp:positionH relativeFrom="page">
                  <wp:posOffset>1141730</wp:posOffset>
                </wp:positionH>
                <wp:positionV relativeFrom="paragraph">
                  <wp:posOffset>144780</wp:posOffset>
                </wp:positionV>
                <wp:extent cx="437515" cy="280670"/>
                <wp:effectExtent l="0" t="0" r="0" b="0"/>
                <wp:wrapNone/>
                <wp:docPr id="3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80670"/>
                        </a:xfrm>
                        <a:prstGeom prst="rect">
                          <a:avLst/>
                        </a:prstGeom>
                        <a:noFill/>
                        <a:ln w="25908">
                          <a:solidFill>
                            <a:srgbClr val="DBDBD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F267E47" w14:textId="42B48952" w:rsidR="00E850A7" w:rsidRDefault="00B755E9">
                            <w:pPr>
                              <w:spacing w:before="88"/>
                              <w:ind w:left="121"/>
                              <w:rPr>
                                <w:rFonts w:ascii="Microsoft Sans Serif"/>
                                <w:sz w:val="21"/>
                              </w:rPr>
                            </w:pPr>
                            <w:r>
                              <w:rPr>
                                <w:rFonts w:ascii="Microsoft Sans Serif"/>
                                <w:color w:val="231F1F"/>
                                <w:sz w:val="21"/>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0AF79" id="Text Box 55" o:spid="_x0000_s1033" type="#_x0000_t202" style="position:absolute;left:0;text-align:left;margin-left:89.9pt;margin-top:11.4pt;width:34.45pt;height:22.1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" filled="f" strokecolor="#dbdbdd" strokeweight="2.04pt">
                <v:textbox inset="0,0,0,0">
                  <w:txbxContent>
                    <w:p w14:paraId="6F267E47" w14:textId="42B48952" w:rsidR="00E850A7" w:rsidRDefault="00B755E9">
                      <w:pPr>
                        <w:spacing w:before="88"/>
                        <w:ind w:left="121"/>
                        <w:rPr>
                          <w:rFonts w:ascii="Microsoft Sans Serif"/>
                          <w:sz w:val="21"/>
                        </w:rPr>
                      </w:pPr>
                      <w:r>
                        <w:rPr>
                          <w:rFonts w:ascii="Microsoft Sans Serif"/>
                          <w:color w:val="231F1F"/>
                          <w:sz w:val="21"/>
                        </w:rPr>
                        <w:t>7.5</w:t>
                      </w:r>
                    </w:p>
                  </w:txbxContent>
                </v:textbox>
                <w10:wrap anchorx="page"/>
              </v:shape>
            </w:pict>
          </mc:Fallback>
        </mc:AlternateContent>
      </w:r>
      <w:r w:rsidR="007D70D0">
        <w:rPr>
          <w:color w:val="231F1F"/>
          <w:w w:val="95"/>
        </w:rPr>
        <w:t xml:space="preserve">                </w:t>
      </w:r>
      <w:r>
        <w:rPr>
          <w:color w:val="231F1F"/>
          <w:w w:val="95"/>
        </w:rPr>
        <w:t>Statement</w:t>
      </w:r>
      <w:r>
        <w:rPr>
          <w:color w:val="231F1F"/>
          <w:spacing w:val="-34"/>
          <w:w w:val="95"/>
        </w:rPr>
        <w:t xml:space="preserve"> </w:t>
      </w:r>
      <w:r>
        <w:rPr>
          <w:color w:val="231F1F"/>
          <w:spacing w:val="9"/>
          <w:w w:val="95"/>
        </w:rPr>
        <w:t>of</w:t>
      </w:r>
      <w:r>
        <w:rPr>
          <w:color w:val="231F1F"/>
          <w:spacing w:val="-36"/>
          <w:w w:val="95"/>
        </w:rPr>
        <w:t xml:space="preserve"> </w:t>
      </w:r>
      <w:r>
        <w:rPr>
          <w:color w:val="231F1F"/>
          <w:w w:val="95"/>
        </w:rPr>
        <w:t>Cash</w:t>
      </w:r>
      <w:r>
        <w:rPr>
          <w:color w:val="231F1F"/>
          <w:spacing w:val="-5"/>
          <w:w w:val="95"/>
        </w:rPr>
        <w:t xml:space="preserve"> </w:t>
      </w:r>
      <w:r>
        <w:rPr>
          <w:color w:val="231F1F"/>
          <w:w w:val="95"/>
        </w:rPr>
        <w:t>Flows</w:t>
      </w:r>
    </w:p>
    <w:p w14:paraId="18745801" w14:textId="77777777" w:rsidR="00E850A7" w:rsidRPr="001D274E" w:rsidRDefault="00000000" w:rsidP="00A40B83">
      <w:pPr>
        <w:pStyle w:val="BodyText"/>
        <w:spacing w:before="321" w:line="312" w:lineRule="auto"/>
        <w:ind w:left="1526" w:right="1299"/>
        <w:jc w:val="both"/>
        <w:rPr>
          <w:u w:val="single"/>
        </w:rPr>
      </w:pPr>
      <w:r>
        <w:rPr>
          <w:color w:val="231F1F"/>
        </w:rPr>
        <w:t>In addition to the income statement and balance sheet, corporate annual reports also want to</w:t>
      </w:r>
      <w:r>
        <w:rPr>
          <w:color w:val="231F1F"/>
          <w:spacing w:val="-47"/>
        </w:rPr>
        <w:t xml:space="preserve"> </w:t>
      </w:r>
      <w:r>
        <w:rPr>
          <w:color w:val="231F1F"/>
        </w:rPr>
        <w:t>measure</w:t>
      </w:r>
      <w:r>
        <w:rPr>
          <w:color w:val="231F1F"/>
          <w:spacing w:val="-3"/>
        </w:rPr>
        <w:t xml:space="preserve"> </w:t>
      </w:r>
      <w:r>
        <w:rPr>
          <w:color w:val="231F1F"/>
        </w:rPr>
        <w:t>changes</w:t>
      </w:r>
      <w:r>
        <w:rPr>
          <w:color w:val="231F1F"/>
          <w:spacing w:val="-10"/>
        </w:rPr>
        <w:t xml:space="preserve"> </w:t>
      </w:r>
      <w:r>
        <w:rPr>
          <w:color w:val="231F1F"/>
        </w:rPr>
        <w:t>in</w:t>
      </w:r>
      <w:r>
        <w:rPr>
          <w:color w:val="231F1F"/>
          <w:spacing w:val="-4"/>
        </w:rPr>
        <w:t xml:space="preserve"> </w:t>
      </w:r>
      <w:r>
        <w:rPr>
          <w:color w:val="231F1F"/>
        </w:rPr>
        <w:t>cash</w:t>
      </w:r>
      <w:r>
        <w:rPr>
          <w:color w:val="231F1F"/>
          <w:spacing w:val="-3"/>
        </w:rPr>
        <w:t xml:space="preserve"> </w:t>
      </w:r>
      <w:r>
        <w:rPr>
          <w:color w:val="231F1F"/>
        </w:rPr>
        <w:t>ﬂows.</w:t>
      </w:r>
      <w:r>
        <w:rPr>
          <w:color w:val="231F1F"/>
          <w:spacing w:val="1"/>
        </w:rPr>
        <w:t xml:space="preserve"> </w:t>
      </w:r>
      <w:r>
        <w:rPr>
          <w:color w:val="231F1F"/>
        </w:rPr>
        <w:t>All</w:t>
      </w:r>
      <w:r>
        <w:rPr>
          <w:color w:val="231F1F"/>
          <w:spacing w:val="-8"/>
        </w:rPr>
        <w:t xml:space="preserve"> </w:t>
      </w:r>
      <w:r>
        <w:rPr>
          <w:color w:val="231F1F"/>
        </w:rPr>
        <w:t>three</w:t>
      </w:r>
      <w:r>
        <w:rPr>
          <w:color w:val="231F1F"/>
          <w:spacing w:val="-10"/>
        </w:rPr>
        <w:t xml:space="preserve"> </w:t>
      </w:r>
      <w:r>
        <w:rPr>
          <w:color w:val="231F1F"/>
        </w:rPr>
        <w:t>of</w:t>
      </w:r>
      <w:r>
        <w:rPr>
          <w:color w:val="231F1F"/>
          <w:spacing w:val="1"/>
        </w:rPr>
        <w:t xml:space="preserve"> </w:t>
      </w:r>
      <w:r>
        <w:rPr>
          <w:color w:val="231F1F"/>
        </w:rPr>
        <w:t>the</w:t>
      </w:r>
      <w:r>
        <w:rPr>
          <w:color w:val="231F1F"/>
          <w:spacing w:val="-6"/>
        </w:rPr>
        <w:t xml:space="preserve"> </w:t>
      </w:r>
      <w:r>
        <w:rPr>
          <w:color w:val="231F1F"/>
        </w:rPr>
        <w:t>previously</w:t>
      </w:r>
      <w:r>
        <w:rPr>
          <w:color w:val="231F1F"/>
          <w:spacing w:val="-9"/>
        </w:rPr>
        <w:t xml:space="preserve"> </w:t>
      </w:r>
      <w:r>
        <w:rPr>
          <w:color w:val="231F1F"/>
        </w:rPr>
        <w:t>described</w:t>
      </w:r>
      <w:r>
        <w:rPr>
          <w:color w:val="231F1F"/>
          <w:spacing w:val="-8"/>
        </w:rPr>
        <w:t xml:space="preserve"> </w:t>
      </w:r>
      <w:r>
        <w:rPr>
          <w:color w:val="231F1F"/>
        </w:rPr>
        <w:t>ﬁnancial</w:t>
      </w:r>
      <w:r>
        <w:rPr>
          <w:color w:val="231F1F"/>
          <w:spacing w:val="-4"/>
        </w:rPr>
        <w:t xml:space="preserve"> </w:t>
      </w:r>
      <w:r>
        <w:rPr>
          <w:color w:val="231F1F"/>
        </w:rPr>
        <w:t>statements</w:t>
      </w:r>
      <w:r>
        <w:rPr>
          <w:color w:val="231F1F"/>
          <w:spacing w:val="-3"/>
        </w:rPr>
        <w:t xml:space="preserve"> </w:t>
      </w:r>
      <w:r>
        <w:rPr>
          <w:color w:val="231F1F"/>
        </w:rPr>
        <w:t>are</w:t>
      </w:r>
      <w:r>
        <w:rPr>
          <w:color w:val="231F1F"/>
          <w:spacing w:val="-48"/>
        </w:rPr>
        <w:t xml:space="preserve"> </w:t>
      </w:r>
      <w:r>
        <w:rPr>
          <w:color w:val="231F1F"/>
        </w:rPr>
        <w:t>prepared</w:t>
      </w:r>
      <w:r>
        <w:rPr>
          <w:color w:val="231F1F"/>
          <w:spacing w:val="5"/>
        </w:rPr>
        <w:t xml:space="preserve"> </w:t>
      </w:r>
      <w:r>
        <w:rPr>
          <w:color w:val="231F1F"/>
        </w:rPr>
        <w:t>using</w:t>
      </w:r>
      <w:r>
        <w:rPr>
          <w:color w:val="231F1F"/>
          <w:spacing w:val="-8"/>
        </w:rPr>
        <w:t xml:space="preserve"> </w:t>
      </w:r>
      <w:r>
        <w:rPr>
          <w:color w:val="231F1F"/>
        </w:rPr>
        <w:t>an</w:t>
      </w:r>
      <w:r>
        <w:rPr>
          <w:color w:val="231F1F"/>
          <w:spacing w:val="-9"/>
        </w:rPr>
        <w:t xml:space="preserve"> </w:t>
      </w:r>
      <w:r w:rsidRPr="003C1BFC">
        <w:rPr>
          <w:color w:val="231F1F"/>
          <w:highlight w:val="yellow"/>
        </w:rPr>
        <w:t>accrual</w:t>
      </w:r>
      <w:r w:rsidRPr="003C1BFC">
        <w:rPr>
          <w:color w:val="231F1F"/>
          <w:spacing w:val="-1"/>
          <w:highlight w:val="yellow"/>
        </w:rPr>
        <w:t xml:space="preserve"> </w:t>
      </w:r>
      <w:r w:rsidRPr="003C1BFC">
        <w:rPr>
          <w:color w:val="231F1F"/>
          <w:highlight w:val="yellow"/>
        </w:rPr>
        <w:t>accounting</w:t>
      </w:r>
      <w:r w:rsidRPr="003C1BFC">
        <w:rPr>
          <w:color w:val="231F1F"/>
          <w:spacing w:val="-5"/>
          <w:highlight w:val="yellow"/>
        </w:rPr>
        <w:t xml:space="preserve"> </w:t>
      </w:r>
      <w:r w:rsidRPr="003C1BFC">
        <w:rPr>
          <w:color w:val="231F1F"/>
          <w:highlight w:val="yellow"/>
        </w:rPr>
        <w:t>system</w:t>
      </w:r>
      <w:r>
        <w:rPr>
          <w:color w:val="231F1F"/>
          <w:spacing w:val="-6"/>
        </w:rPr>
        <w:t xml:space="preserve"> </w:t>
      </w:r>
      <w:r>
        <w:rPr>
          <w:color w:val="231F1F"/>
        </w:rPr>
        <w:t>whereby</w:t>
      </w:r>
      <w:r>
        <w:rPr>
          <w:color w:val="231F1F"/>
          <w:spacing w:val="-2"/>
        </w:rPr>
        <w:t xml:space="preserve"> </w:t>
      </w:r>
      <w:r>
        <w:rPr>
          <w:color w:val="231F1F"/>
        </w:rPr>
        <w:t>items</w:t>
      </w:r>
      <w:r>
        <w:rPr>
          <w:color w:val="231F1F"/>
          <w:spacing w:val="-4"/>
        </w:rPr>
        <w:t xml:space="preserve"> </w:t>
      </w:r>
      <w:r>
        <w:rPr>
          <w:color w:val="231F1F"/>
        </w:rPr>
        <w:t>are</w:t>
      </w:r>
      <w:r>
        <w:rPr>
          <w:color w:val="231F1F"/>
          <w:spacing w:val="1"/>
        </w:rPr>
        <w:t xml:space="preserve"> </w:t>
      </w:r>
      <w:r>
        <w:rPr>
          <w:color w:val="231F1F"/>
        </w:rPr>
        <w:t>recorded</w:t>
      </w:r>
      <w:r>
        <w:rPr>
          <w:color w:val="231F1F"/>
          <w:spacing w:val="-3"/>
        </w:rPr>
        <w:t xml:space="preserve"> </w:t>
      </w:r>
      <w:r>
        <w:rPr>
          <w:color w:val="231F1F"/>
        </w:rPr>
        <w:t>as incurred</w:t>
      </w:r>
      <w:r>
        <w:rPr>
          <w:color w:val="231F1F"/>
          <w:spacing w:val="-6"/>
        </w:rPr>
        <w:t xml:space="preserve"> </w:t>
      </w:r>
      <w:r>
        <w:rPr>
          <w:color w:val="231F1F"/>
        </w:rPr>
        <w:t>but not</w:t>
      </w:r>
      <w:r>
        <w:rPr>
          <w:color w:val="231F1F"/>
          <w:spacing w:val="-48"/>
        </w:rPr>
        <w:t xml:space="preserve"> </w:t>
      </w:r>
      <w:r>
        <w:rPr>
          <w:color w:val="231F1F"/>
        </w:rPr>
        <w:t xml:space="preserve">necessarily when cash is received or disbursed. </w:t>
      </w:r>
      <w:r w:rsidRPr="001D274E">
        <w:rPr>
          <w:color w:val="231F1F"/>
          <w:u w:val="single"/>
        </w:rPr>
        <w:t>For example, a sale of $100 is recorded as a</w:t>
      </w:r>
      <w:r w:rsidRPr="001D274E">
        <w:rPr>
          <w:color w:val="231F1F"/>
          <w:spacing w:val="-47"/>
          <w:u w:val="single"/>
        </w:rPr>
        <w:t xml:space="preserve"> </w:t>
      </w:r>
      <w:r w:rsidRPr="001D274E">
        <w:rPr>
          <w:color w:val="231F1F"/>
          <w:u w:val="single"/>
        </w:rPr>
        <w:t>sale</w:t>
      </w:r>
      <w:r w:rsidRPr="001D274E">
        <w:rPr>
          <w:color w:val="231F1F"/>
          <w:spacing w:val="-6"/>
          <w:u w:val="single"/>
        </w:rPr>
        <w:t xml:space="preserve"> </w:t>
      </w:r>
      <w:r w:rsidRPr="001D274E">
        <w:rPr>
          <w:color w:val="231F1F"/>
          <w:u w:val="single"/>
        </w:rPr>
        <w:t>this</w:t>
      </w:r>
      <w:r w:rsidRPr="001D274E">
        <w:rPr>
          <w:color w:val="231F1F"/>
          <w:spacing w:val="1"/>
          <w:u w:val="single"/>
        </w:rPr>
        <w:t xml:space="preserve"> </w:t>
      </w:r>
      <w:r w:rsidRPr="001D274E">
        <w:rPr>
          <w:color w:val="231F1F"/>
          <w:u w:val="single"/>
        </w:rPr>
        <w:t>year</w:t>
      </w:r>
      <w:r w:rsidRPr="001D274E">
        <w:rPr>
          <w:color w:val="231F1F"/>
          <w:spacing w:val="2"/>
          <w:u w:val="single"/>
        </w:rPr>
        <w:t xml:space="preserve"> </w:t>
      </w:r>
      <w:r w:rsidRPr="001D274E">
        <w:rPr>
          <w:color w:val="231F1F"/>
          <w:u w:val="single"/>
        </w:rPr>
        <w:t>even</w:t>
      </w:r>
      <w:r w:rsidRPr="001D274E">
        <w:rPr>
          <w:color w:val="231F1F"/>
          <w:spacing w:val="-5"/>
          <w:u w:val="single"/>
        </w:rPr>
        <w:t xml:space="preserve"> </w:t>
      </w:r>
      <w:r w:rsidRPr="001D274E">
        <w:rPr>
          <w:color w:val="231F1F"/>
          <w:u w:val="single"/>
        </w:rPr>
        <w:t>though</w:t>
      </w:r>
      <w:r w:rsidRPr="001D274E">
        <w:rPr>
          <w:color w:val="231F1F"/>
          <w:spacing w:val="-4"/>
          <w:u w:val="single"/>
        </w:rPr>
        <w:t xml:space="preserve"> </w:t>
      </w:r>
      <w:r w:rsidRPr="001D274E">
        <w:rPr>
          <w:color w:val="231F1F"/>
          <w:u w:val="single"/>
        </w:rPr>
        <w:t>the</w:t>
      </w:r>
      <w:r w:rsidRPr="001D274E">
        <w:rPr>
          <w:color w:val="231F1F"/>
          <w:spacing w:val="-6"/>
          <w:u w:val="single"/>
        </w:rPr>
        <w:t xml:space="preserve"> </w:t>
      </w:r>
      <w:r w:rsidRPr="001D274E">
        <w:rPr>
          <w:color w:val="231F1F"/>
          <w:u w:val="single"/>
        </w:rPr>
        <w:t>cash</w:t>
      </w:r>
      <w:r w:rsidRPr="001D274E">
        <w:rPr>
          <w:color w:val="231F1F"/>
          <w:spacing w:val="-6"/>
          <w:u w:val="single"/>
        </w:rPr>
        <w:t xml:space="preserve"> </w:t>
      </w:r>
      <w:r w:rsidRPr="001D274E">
        <w:rPr>
          <w:color w:val="231F1F"/>
          <w:u w:val="single"/>
        </w:rPr>
        <w:t>is</w:t>
      </w:r>
      <w:r w:rsidRPr="001D274E">
        <w:rPr>
          <w:color w:val="231F1F"/>
          <w:spacing w:val="-5"/>
          <w:u w:val="single"/>
        </w:rPr>
        <w:t xml:space="preserve"> </w:t>
      </w:r>
      <w:r w:rsidRPr="001D274E">
        <w:rPr>
          <w:color w:val="231F1F"/>
          <w:u w:val="single"/>
        </w:rPr>
        <w:t>not</w:t>
      </w:r>
      <w:r w:rsidRPr="001D274E">
        <w:rPr>
          <w:color w:val="231F1F"/>
          <w:spacing w:val="-1"/>
          <w:u w:val="single"/>
        </w:rPr>
        <w:t xml:space="preserve"> </w:t>
      </w:r>
      <w:r w:rsidRPr="001D274E">
        <w:rPr>
          <w:color w:val="231F1F"/>
          <w:u w:val="single"/>
        </w:rPr>
        <w:t>expected</w:t>
      </w:r>
      <w:r w:rsidRPr="001D274E">
        <w:rPr>
          <w:color w:val="231F1F"/>
          <w:spacing w:val="-10"/>
          <w:u w:val="single"/>
        </w:rPr>
        <w:t xml:space="preserve"> </w:t>
      </w:r>
      <w:r w:rsidRPr="001D274E">
        <w:rPr>
          <w:color w:val="231F1F"/>
          <w:u w:val="single"/>
        </w:rPr>
        <w:t>to</w:t>
      </w:r>
      <w:r w:rsidRPr="001D274E">
        <w:rPr>
          <w:color w:val="231F1F"/>
          <w:spacing w:val="-1"/>
          <w:u w:val="single"/>
        </w:rPr>
        <w:t xml:space="preserve"> </w:t>
      </w:r>
      <w:r w:rsidRPr="001D274E">
        <w:rPr>
          <w:color w:val="231F1F"/>
          <w:u w:val="single"/>
        </w:rPr>
        <w:t>be</w:t>
      </w:r>
      <w:r w:rsidRPr="001D274E">
        <w:rPr>
          <w:color w:val="231F1F"/>
          <w:spacing w:val="2"/>
          <w:u w:val="single"/>
        </w:rPr>
        <w:t xml:space="preserve"> </w:t>
      </w:r>
      <w:r w:rsidRPr="001D274E">
        <w:rPr>
          <w:color w:val="231F1F"/>
          <w:u w:val="single"/>
        </w:rPr>
        <w:t>collected</w:t>
      </w:r>
      <w:r w:rsidRPr="001D274E">
        <w:rPr>
          <w:color w:val="231F1F"/>
          <w:spacing w:val="-4"/>
          <w:u w:val="single"/>
        </w:rPr>
        <w:t xml:space="preserve"> </w:t>
      </w:r>
      <w:r w:rsidRPr="001D274E">
        <w:rPr>
          <w:color w:val="231F1F"/>
          <w:u w:val="single"/>
        </w:rPr>
        <w:t>until</w:t>
      </w:r>
      <w:r w:rsidRPr="001D274E">
        <w:rPr>
          <w:color w:val="231F1F"/>
          <w:spacing w:val="-3"/>
          <w:u w:val="single"/>
        </w:rPr>
        <w:t xml:space="preserve"> </w:t>
      </w:r>
      <w:r w:rsidRPr="001D274E">
        <w:rPr>
          <w:color w:val="231F1F"/>
          <w:u w:val="single"/>
        </w:rPr>
        <w:t>next</w:t>
      </w:r>
      <w:r w:rsidRPr="001D274E">
        <w:rPr>
          <w:color w:val="231F1F"/>
          <w:spacing w:val="-5"/>
          <w:u w:val="single"/>
        </w:rPr>
        <w:t xml:space="preserve"> </w:t>
      </w:r>
      <w:r w:rsidRPr="001D274E">
        <w:rPr>
          <w:color w:val="231F1F"/>
          <w:u w:val="single"/>
        </w:rPr>
        <w:t>year.</w:t>
      </w:r>
    </w:p>
    <w:p w14:paraId="4260E6E5" w14:textId="77777777" w:rsidR="00E850A7" w:rsidRDefault="00E850A7">
      <w:pPr>
        <w:spacing w:line="247" w:lineRule="auto"/>
        <w:jc w:val="both"/>
        <w:sectPr w:rsidR="00E850A7">
          <w:pgSz w:w="12240" w:h="15840"/>
          <w:pgMar w:top="840" w:right="0" w:bottom="280" w:left="0" w:header="606" w:footer="0" w:gutter="0"/>
          <w:cols w:space="720"/>
        </w:sectPr>
      </w:pPr>
    </w:p>
    <w:p w14:paraId="3C7844F6" w14:textId="77777777" w:rsidR="00E850A7" w:rsidRDefault="00E850A7">
      <w:pPr>
        <w:pStyle w:val="BodyText"/>
        <w:spacing w:before="2"/>
        <w:rPr>
          <w:rFonts w:ascii="Trebuchet MS"/>
          <w:sz w:val="22"/>
        </w:rPr>
      </w:pPr>
    </w:p>
    <w:p w14:paraId="6CFA55C6" w14:textId="77777777" w:rsidR="00E850A7" w:rsidRDefault="00E850A7">
      <w:pPr>
        <w:rPr>
          <w:rFonts w:ascii="Trebuchet MS"/>
        </w:rPr>
        <w:sectPr w:rsidR="00E850A7">
          <w:headerReference w:type="default" r:id="rId14"/>
          <w:pgSz w:w="12240" w:h="15840"/>
          <w:pgMar w:top="520" w:right="0" w:bottom="280" w:left="0" w:header="0" w:footer="0" w:gutter="0"/>
          <w:cols w:space="720"/>
        </w:sectPr>
      </w:pPr>
    </w:p>
    <w:p w14:paraId="5AB986E9" w14:textId="5816BB3D" w:rsidR="00E850A7" w:rsidRDefault="00000000" w:rsidP="00A40B83">
      <w:pPr>
        <w:pStyle w:val="BodyText"/>
        <w:spacing w:before="126" w:line="276" w:lineRule="auto"/>
        <w:ind w:left="1308" w:firstLine="355"/>
        <w:jc w:val="both"/>
      </w:pPr>
      <w:r>
        <w:rPr>
          <w:color w:val="231F1F"/>
        </w:rPr>
        <w:t xml:space="preserve">A </w:t>
      </w:r>
      <w:r>
        <w:rPr>
          <w:rFonts w:ascii="Georgia" w:hAnsi="Georgia"/>
          <w:color w:val="009CDB"/>
        </w:rPr>
        <w:t xml:space="preserve">statement of cash ﬂows </w:t>
      </w:r>
      <w:r>
        <w:rPr>
          <w:color w:val="231F1F"/>
        </w:rPr>
        <w:t>provides a summary of the cash inﬂows (sources) and cash</w:t>
      </w:r>
      <w:r>
        <w:rPr>
          <w:color w:val="231F1F"/>
          <w:spacing w:val="-47"/>
        </w:rPr>
        <w:t xml:space="preserve"> </w:t>
      </w:r>
      <w:r>
        <w:rPr>
          <w:color w:val="231F1F"/>
          <w:w w:val="95"/>
        </w:rPr>
        <w:t>outﬂows (uses) during a speciﬁed accounting period.</w:t>
      </w:r>
      <w:r>
        <w:rPr>
          <w:color w:val="231F1F"/>
          <w:w w:val="95"/>
          <w:position w:val="9"/>
          <w:sz w:val="13"/>
        </w:rPr>
        <w:t xml:space="preserve"> </w:t>
      </w:r>
      <w:r>
        <w:rPr>
          <w:color w:val="231F1F"/>
          <w:w w:val="95"/>
        </w:rPr>
        <w:t>The statement consists of three sections:</w:t>
      </w:r>
      <w:r>
        <w:rPr>
          <w:color w:val="231F1F"/>
          <w:spacing w:val="1"/>
          <w:w w:val="95"/>
        </w:rPr>
        <w:t xml:space="preserve"> </w:t>
      </w:r>
      <w:r>
        <w:rPr>
          <w:color w:val="231F1F"/>
        </w:rPr>
        <w:t>operating</w:t>
      </w:r>
      <w:r>
        <w:rPr>
          <w:color w:val="231F1F"/>
          <w:spacing w:val="-3"/>
        </w:rPr>
        <w:t xml:space="preserve"> </w:t>
      </w:r>
      <w:r>
        <w:rPr>
          <w:color w:val="231F1F"/>
        </w:rPr>
        <w:t>activities,</w:t>
      </w:r>
      <w:r>
        <w:rPr>
          <w:color w:val="231F1F"/>
          <w:spacing w:val="-4"/>
        </w:rPr>
        <w:t xml:space="preserve"> </w:t>
      </w:r>
      <w:r>
        <w:rPr>
          <w:color w:val="231F1F"/>
        </w:rPr>
        <w:t>investing</w:t>
      </w:r>
      <w:r>
        <w:rPr>
          <w:color w:val="231F1F"/>
          <w:spacing w:val="-2"/>
        </w:rPr>
        <w:t xml:space="preserve"> </w:t>
      </w:r>
      <w:r>
        <w:rPr>
          <w:color w:val="231F1F"/>
        </w:rPr>
        <w:t>activities,</w:t>
      </w:r>
      <w:r>
        <w:rPr>
          <w:color w:val="231F1F"/>
          <w:spacing w:val="-4"/>
        </w:rPr>
        <w:t xml:space="preserve"> </w:t>
      </w:r>
      <w:r>
        <w:rPr>
          <w:color w:val="231F1F"/>
        </w:rPr>
        <w:t>and</w:t>
      </w:r>
      <w:r>
        <w:rPr>
          <w:color w:val="231F1F"/>
          <w:spacing w:val="-2"/>
        </w:rPr>
        <w:t xml:space="preserve"> </w:t>
      </w:r>
      <w:r>
        <w:rPr>
          <w:color w:val="231F1F"/>
        </w:rPr>
        <w:t>ﬁnancing</w:t>
      </w:r>
      <w:r>
        <w:rPr>
          <w:color w:val="231F1F"/>
          <w:spacing w:val="-5"/>
        </w:rPr>
        <w:t xml:space="preserve"> </w:t>
      </w:r>
      <w:r>
        <w:rPr>
          <w:color w:val="231F1F"/>
        </w:rPr>
        <w:t>activities.</w:t>
      </w:r>
    </w:p>
    <w:p w14:paraId="1A798DC3" w14:textId="77777777" w:rsidR="00E850A7" w:rsidRDefault="00000000" w:rsidP="00A40B83">
      <w:pPr>
        <w:pStyle w:val="BodyText"/>
        <w:spacing w:before="11" w:line="276" w:lineRule="auto"/>
        <w:ind w:left="1308" w:firstLine="355"/>
        <w:jc w:val="both"/>
      </w:pPr>
      <w:r>
        <w:rPr>
          <w:color w:val="231F1F"/>
          <w:w w:val="95"/>
        </w:rPr>
        <w:t>The primary approach to constructing a statement of cash ﬂows begins with the net income</w:t>
      </w:r>
      <w:r>
        <w:rPr>
          <w:color w:val="231F1F"/>
          <w:spacing w:val="1"/>
          <w:w w:val="95"/>
        </w:rPr>
        <w:t xml:space="preserve"> </w:t>
      </w:r>
      <w:r>
        <w:rPr>
          <w:color w:val="231F1F"/>
        </w:rPr>
        <w:t xml:space="preserve">from the income statement as a cash inﬂow. </w:t>
      </w:r>
      <w:r w:rsidRPr="003C1BFC">
        <w:rPr>
          <w:color w:val="231F1F"/>
          <w:u w:val="single"/>
        </w:rPr>
        <w:t>We add back any noncash deductions, such as</w:t>
      </w:r>
      <w:r w:rsidRPr="003C1BFC">
        <w:rPr>
          <w:color w:val="231F1F"/>
          <w:spacing w:val="1"/>
          <w:u w:val="single"/>
        </w:rPr>
        <w:t xml:space="preserve"> </w:t>
      </w:r>
      <w:r w:rsidRPr="003C1BFC">
        <w:rPr>
          <w:color w:val="231F1F"/>
          <w:w w:val="95"/>
          <w:u w:val="single"/>
        </w:rPr>
        <w:t>depreciation, which were deducted by accounting principles although no cash outﬂow occurred.</w:t>
      </w:r>
      <w:r>
        <w:rPr>
          <w:color w:val="231F1F"/>
          <w:spacing w:val="1"/>
          <w:w w:val="95"/>
        </w:rPr>
        <w:t xml:space="preserve"> </w:t>
      </w:r>
      <w:r>
        <w:rPr>
          <w:color w:val="231F1F"/>
          <w:w w:val="95"/>
        </w:rPr>
        <w:t>The other “cash ﬂow” adjustments are made by examining the diﬀerences in the accounts from</w:t>
      </w:r>
      <w:r>
        <w:rPr>
          <w:color w:val="231F1F"/>
          <w:spacing w:val="1"/>
          <w:w w:val="95"/>
        </w:rPr>
        <w:t xml:space="preserve"> </w:t>
      </w:r>
      <w:r>
        <w:rPr>
          <w:color w:val="231F1F"/>
          <w:spacing w:val="-2"/>
        </w:rPr>
        <w:t>two</w:t>
      </w:r>
      <w:r>
        <w:rPr>
          <w:color w:val="231F1F"/>
          <w:spacing w:val="-6"/>
        </w:rPr>
        <w:t xml:space="preserve"> </w:t>
      </w:r>
      <w:r>
        <w:rPr>
          <w:color w:val="231F1F"/>
          <w:spacing w:val="-2"/>
        </w:rPr>
        <w:t>consecutive</w:t>
      </w:r>
      <w:r>
        <w:rPr>
          <w:color w:val="231F1F"/>
          <w:spacing w:val="-5"/>
        </w:rPr>
        <w:t xml:space="preserve"> </w:t>
      </w:r>
      <w:r>
        <w:rPr>
          <w:color w:val="231F1F"/>
          <w:spacing w:val="-2"/>
        </w:rPr>
        <w:t>balance</w:t>
      </w:r>
      <w:r>
        <w:rPr>
          <w:color w:val="231F1F"/>
          <w:spacing w:val="-11"/>
        </w:rPr>
        <w:t xml:space="preserve"> </w:t>
      </w:r>
      <w:r>
        <w:rPr>
          <w:color w:val="231F1F"/>
          <w:spacing w:val="-2"/>
        </w:rPr>
        <w:t>sheets.</w:t>
      </w:r>
      <w:r>
        <w:rPr>
          <w:color w:val="231F1F"/>
          <w:spacing w:val="-5"/>
        </w:rPr>
        <w:t xml:space="preserve"> </w:t>
      </w:r>
      <w:r>
        <w:rPr>
          <w:color w:val="231F1F"/>
          <w:spacing w:val="-2"/>
        </w:rPr>
        <w:t>More</w:t>
      </w:r>
      <w:r>
        <w:rPr>
          <w:color w:val="231F1F"/>
          <w:spacing w:val="2"/>
        </w:rPr>
        <w:t xml:space="preserve"> </w:t>
      </w:r>
      <w:r>
        <w:rPr>
          <w:color w:val="231F1F"/>
          <w:spacing w:val="-2"/>
        </w:rPr>
        <w:t>speciﬁcally,</w:t>
      </w:r>
      <w:r>
        <w:rPr>
          <w:color w:val="231F1F"/>
          <w:spacing w:val="-3"/>
        </w:rPr>
        <w:t xml:space="preserve"> </w:t>
      </w:r>
      <w:r>
        <w:rPr>
          <w:color w:val="231F1F"/>
          <w:spacing w:val="-2"/>
        </w:rPr>
        <w:t>cash ﬂows</w:t>
      </w:r>
      <w:r>
        <w:rPr>
          <w:color w:val="231F1F"/>
          <w:spacing w:val="-4"/>
        </w:rPr>
        <w:t xml:space="preserve"> </w:t>
      </w:r>
      <w:r>
        <w:rPr>
          <w:color w:val="231F1F"/>
          <w:spacing w:val="-2"/>
        </w:rPr>
        <w:t>are</w:t>
      </w:r>
      <w:r>
        <w:rPr>
          <w:color w:val="231F1F"/>
          <w:spacing w:val="-11"/>
        </w:rPr>
        <w:t xml:space="preserve"> </w:t>
      </w:r>
      <w:r>
        <w:rPr>
          <w:color w:val="231F1F"/>
          <w:spacing w:val="-2"/>
        </w:rPr>
        <w:t>determined</w:t>
      </w:r>
      <w:r>
        <w:rPr>
          <w:color w:val="231F1F"/>
          <w:spacing w:val="-4"/>
        </w:rPr>
        <w:t xml:space="preserve"> </w:t>
      </w:r>
      <w:r>
        <w:rPr>
          <w:color w:val="231F1F"/>
          <w:spacing w:val="-1"/>
        </w:rPr>
        <w:t>as</w:t>
      </w:r>
      <w:r>
        <w:rPr>
          <w:color w:val="231F1F"/>
          <w:spacing w:val="-3"/>
        </w:rPr>
        <w:t xml:space="preserve"> </w:t>
      </w:r>
      <w:r>
        <w:rPr>
          <w:color w:val="231F1F"/>
          <w:spacing w:val="-1"/>
        </w:rPr>
        <w:t>follows:</w:t>
      </w:r>
    </w:p>
    <w:p w14:paraId="444021A5" w14:textId="77777777" w:rsidR="00E850A7" w:rsidRDefault="00000000" w:rsidP="00A40B83">
      <w:pPr>
        <w:pStyle w:val="BodyText"/>
        <w:spacing w:before="146" w:line="276" w:lineRule="auto"/>
        <w:ind w:left="1308"/>
        <w:rPr>
          <w:rFonts w:ascii="Georgia"/>
        </w:rPr>
      </w:pPr>
      <w:r>
        <w:rPr>
          <w:rFonts w:ascii="Georgia"/>
          <w:color w:val="231F1F"/>
        </w:rPr>
        <w:t>Sources</w:t>
      </w:r>
    </w:p>
    <w:p w14:paraId="6B578C6F" w14:textId="77777777" w:rsidR="00E850A7" w:rsidRDefault="00000000" w:rsidP="00A40B83">
      <w:pPr>
        <w:pStyle w:val="ListParagraph"/>
        <w:numPr>
          <w:ilvl w:val="0"/>
          <w:numId w:val="3"/>
        </w:numPr>
        <w:tabs>
          <w:tab w:val="left" w:pos="1556"/>
        </w:tabs>
        <w:spacing w:before="67" w:line="276" w:lineRule="auto"/>
        <w:rPr>
          <w:sz w:val="20"/>
        </w:rPr>
      </w:pPr>
      <w:r>
        <w:rPr>
          <w:color w:val="231F1F"/>
          <w:sz w:val="20"/>
        </w:rPr>
        <w:t>Amount</w:t>
      </w:r>
      <w:r>
        <w:rPr>
          <w:color w:val="231F1F"/>
          <w:spacing w:val="-7"/>
          <w:sz w:val="20"/>
        </w:rPr>
        <w:t xml:space="preserve"> </w:t>
      </w:r>
      <w:r>
        <w:rPr>
          <w:color w:val="231F1F"/>
          <w:sz w:val="20"/>
        </w:rPr>
        <w:t>of</w:t>
      </w:r>
      <w:r>
        <w:rPr>
          <w:color w:val="231F1F"/>
          <w:spacing w:val="-11"/>
          <w:sz w:val="20"/>
        </w:rPr>
        <w:t xml:space="preserve"> </w:t>
      </w:r>
      <w:r>
        <w:rPr>
          <w:color w:val="231F1F"/>
          <w:sz w:val="20"/>
        </w:rPr>
        <w:t>net</w:t>
      </w:r>
      <w:r>
        <w:rPr>
          <w:color w:val="231F1F"/>
          <w:spacing w:val="-6"/>
          <w:sz w:val="20"/>
        </w:rPr>
        <w:t xml:space="preserve"> </w:t>
      </w:r>
      <w:r>
        <w:rPr>
          <w:color w:val="231F1F"/>
          <w:sz w:val="20"/>
        </w:rPr>
        <w:t>income</w:t>
      </w:r>
      <w:r>
        <w:rPr>
          <w:color w:val="231F1F"/>
          <w:spacing w:val="-8"/>
          <w:sz w:val="20"/>
        </w:rPr>
        <w:t xml:space="preserve"> </w:t>
      </w:r>
      <w:r>
        <w:rPr>
          <w:color w:val="231F1F"/>
          <w:sz w:val="20"/>
        </w:rPr>
        <w:t>plus</w:t>
      </w:r>
      <w:r>
        <w:rPr>
          <w:color w:val="231F1F"/>
          <w:spacing w:val="-6"/>
          <w:sz w:val="20"/>
        </w:rPr>
        <w:t xml:space="preserve"> </w:t>
      </w:r>
      <w:r>
        <w:rPr>
          <w:color w:val="231F1F"/>
          <w:sz w:val="20"/>
        </w:rPr>
        <w:t>amount</w:t>
      </w:r>
      <w:r>
        <w:rPr>
          <w:color w:val="231F1F"/>
          <w:spacing w:val="-7"/>
          <w:sz w:val="20"/>
        </w:rPr>
        <w:t xml:space="preserve"> </w:t>
      </w:r>
      <w:r>
        <w:rPr>
          <w:color w:val="231F1F"/>
          <w:sz w:val="20"/>
        </w:rPr>
        <w:t>of</w:t>
      </w:r>
      <w:r>
        <w:rPr>
          <w:color w:val="231F1F"/>
          <w:spacing w:val="-10"/>
          <w:sz w:val="20"/>
        </w:rPr>
        <w:t xml:space="preserve"> </w:t>
      </w:r>
      <w:r>
        <w:rPr>
          <w:color w:val="231F1F"/>
          <w:sz w:val="20"/>
        </w:rPr>
        <w:t>depreciation</w:t>
      </w:r>
    </w:p>
    <w:p w14:paraId="18B361D5" w14:textId="77777777" w:rsidR="00E850A7" w:rsidRDefault="00000000" w:rsidP="00A40B83">
      <w:pPr>
        <w:pStyle w:val="ListParagraph"/>
        <w:numPr>
          <w:ilvl w:val="0"/>
          <w:numId w:val="3"/>
        </w:numPr>
        <w:tabs>
          <w:tab w:val="left" w:pos="1556"/>
        </w:tabs>
        <w:spacing w:line="276" w:lineRule="auto"/>
        <w:rPr>
          <w:sz w:val="20"/>
        </w:rPr>
      </w:pPr>
      <w:r>
        <w:rPr>
          <w:color w:val="231F1F"/>
          <w:sz w:val="20"/>
        </w:rPr>
        <w:t>Decrease</w:t>
      </w:r>
      <w:r>
        <w:rPr>
          <w:color w:val="231F1F"/>
          <w:spacing w:val="-6"/>
          <w:sz w:val="20"/>
        </w:rPr>
        <w:t xml:space="preserve"> </w:t>
      </w:r>
      <w:r>
        <w:rPr>
          <w:color w:val="231F1F"/>
          <w:sz w:val="20"/>
        </w:rPr>
        <w:t>in</w:t>
      </w:r>
      <w:r>
        <w:rPr>
          <w:color w:val="231F1F"/>
          <w:spacing w:val="-5"/>
          <w:sz w:val="20"/>
        </w:rPr>
        <w:t xml:space="preserve"> </w:t>
      </w:r>
      <w:r>
        <w:rPr>
          <w:color w:val="231F1F"/>
          <w:sz w:val="20"/>
        </w:rPr>
        <w:t>an</w:t>
      </w:r>
      <w:r>
        <w:rPr>
          <w:color w:val="231F1F"/>
          <w:spacing w:val="-4"/>
          <w:sz w:val="20"/>
        </w:rPr>
        <w:t xml:space="preserve"> </w:t>
      </w:r>
      <w:r>
        <w:rPr>
          <w:color w:val="231F1F"/>
          <w:sz w:val="20"/>
        </w:rPr>
        <w:t>asset</w:t>
      </w:r>
      <w:r>
        <w:rPr>
          <w:color w:val="231F1F"/>
          <w:spacing w:val="-5"/>
          <w:sz w:val="20"/>
        </w:rPr>
        <w:t xml:space="preserve"> </w:t>
      </w:r>
      <w:r>
        <w:rPr>
          <w:color w:val="231F1F"/>
          <w:sz w:val="20"/>
        </w:rPr>
        <w:t>account</w:t>
      </w:r>
    </w:p>
    <w:p w14:paraId="34BCE43F" w14:textId="77777777" w:rsidR="00E850A7" w:rsidRDefault="00000000" w:rsidP="00A40B83">
      <w:pPr>
        <w:pStyle w:val="ListParagraph"/>
        <w:numPr>
          <w:ilvl w:val="0"/>
          <w:numId w:val="3"/>
        </w:numPr>
        <w:tabs>
          <w:tab w:val="left" w:pos="1556"/>
        </w:tabs>
        <w:spacing w:before="68" w:line="276" w:lineRule="auto"/>
        <w:rPr>
          <w:sz w:val="20"/>
        </w:rPr>
      </w:pPr>
      <w:r>
        <w:rPr>
          <w:color w:val="231F1F"/>
          <w:spacing w:val="-1"/>
          <w:sz w:val="20"/>
        </w:rPr>
        <w:t>Increase</w:t>
      </w:r>
      <w:r>
        <w:rPr>
          <w:color w:val="231F1F"/>
          <w:spacing w:val="-12"/>
          <w:sz w:val="20"/>
        </w:rPr>
        <w:t xml:space="preserve"> </w:t>
      </w:r>
      <w:r>
        <w:rPr>
          <w:color w:val="231F1F"/>
          <w:sz w:val="20"/>
        </w:rPr>
        <w:t>in</w:t>
      </w:r>
      <w:r>
        <w:rPr>
          <w:color w:val="231F1F"/>
          <w:spacing w:val="-5"/>
          <w:sz w:val="20"/>
        </w:rPr>
        <w:t xml:space="preserve"> </w:t>
      </w:r>
      <w:r>
        <w:rPr>
          <w:color w:val="231F1F"/>
          <w:sz w:val="20"/>
        </w:rPr>
        <w:t>a</w:t>
      </w:r>
      <w:r>
        <w:rPr>
          <w:color w:val="231F1F"/>
          <w:spacing w:val="-4"/>
          <w:sz w:val="20"/>
        </w:rPr>
        <w:t xml:space="preserve"> </w:t>
      </w:r>
      <w:r>
        <w:rPr>
          <w:color w:val="231F1F"/>
          <w:sz w:val="20"/>
        </w:rPr>
        <w:t>liability</w:t>
      </w:r>
      <w:r>
        <w:rPr>
          <w:color w:val="231F1F"/>
          <w:spacing w:val="-5"/>
          <w:sz w:val="20"/>
        </w:rPr>
        <w:t xml:space="preserve"> </w:t>
      </w:r>
      <w:r>
        <w:rPr>
          <w:color w:val="231F1F"/>
          <w:sz w:val="20"/>
        </w:rPr>
        <w:t>account</w:t>
      </w:r>
    </w:p>
    <w:p w14:paraId="4D8D23BF" w14:textId="77777777" w:rsidR="00E850A7" w:rsidRDefault="00000000" w:rsidP="00A40B83">
      <w:pPr>
        <w:pStyle w:val="ListParagraph"/>
        <w:numPr>
          <w:ilvl w:val="0"/>
          <w:numId w:val="3"/>
        </w:numPr>
        <w:tabs>
          <w:tab w:val="left" w:pos="1556"/>
        </w:tabs>
        <w:spacing w:before="67" w:line="276" w:lineRule="auto"/>
        <w:rPr>
          <w:sz w:val="20"/>
        </w:rPr>
      </w:pPr>
      <w:r>
        <w:rPr>
          <w:color w:val="231F1F"/>
          <w:sz w:val="20"/>
        </w:rPr>
        <w:t>Increase</w:t>
      </w:r>
      <w:r>
        <w:rPr>
          <w:color w:val="231F1F"/>
          <w:spacing w:val="-11"/>
          <w:sz w:val="20"/>
        </w:rPr>
        <w:t xml:space="preserve"> </w:t>
      </w:r>
      <w:r>
        <w:rPr>
          <w:color w:val="231F1F"/>
          <w:sz w:val="20"/>
        </w:rPr>
        <w:t>in</w:t>
      </w:r>
      <w:r>
        <w:rPr>
          <w:color w:val="231F1F"/>
          <w:spacing w:val="-4"/>
          <w:sz w:val="20"/>
        </w:rPr>
        <w:t xml:space="preserve"> </w:t>
      </w:r>
      <w:r>
        <w:rPr>
          <w:color w:val="231F1F"/>
          <w:sz w:val="20"/>
        </w:rPr>
        <w:t>an</w:t>
      </w:r>
      <w:r>
        <w:rPr>
          <w:color w:val="231F1F"/>
          <w:spacing w:val="-7"/>
          <w:sz w:val="20"/>
        </w:rPr>
        <w:t xml:space="preserve"> </w:t>
      </w:r>
      <w:r>
        <w:rPr>
          <w:color w:val="231F1F"/>
          <w:sz w:val="20"/>
        </w:rPr>
        <w:t>equity</w:t>
      </w:r>
      <w:r>
        <w:rPr>
          <w:color w:val="231F1F"/>
          <w:spacing w:val="-4"/>
          <w:sz w:val="20"/>
        </w:rPr>
        <w:t xml:space="preserve"> </w:t>
      </w:r>
      <w:r>
        <w:rPr>
          <w:color w:val="231F1F"/>
          <w:sz w:val="20"/>
        </w:rPr>
        <w:t>account</w:t>
      </w:r>
    </w:p>
    <w:p w14:paraId="3AA12E94" w14:textId="77777777" w:rsidR="00E850A7" w:rsidRDefault="00000000" w:rsidP="00A40B83">
      <w:pPr>
        <w:pStyle w:val="BodyText"/>
        <w:spacing w:before="210" w:line="276" w:lineRule="auto"/>
        <w:ind w:left="1308"/>
        <w:rPr>
          <w:rFonts w:ascii="Georgia"/>
        </w:rPr>
      </w:pPr>
      <w:r>
        <w:rPr>
          <w:rFonts w:ascii="Georgia"/>
          <w:color w:val="231F1F"/>
        </w:rPr>
        <w:t>Uses</w:t>
      </w:r>
    </w:p>
    <w:p w14:paraId="5484B596" w14:textId="77777777" w:rsidR="00E850A7" w:rsidRDefault="00000000" w:rsidP="00A40B83">
      <w:pPr>
        <w:pStyle w:val="ListParagraph"/>
        <w:numPr>
          <w:ilvl w:val="0"/>
          <w:numId w:val="2"/>
        </w:numPr>
        <w:tabs>
          <w:tab w:val="left" w:pos="1556"/>
        </w:tabs>
        <w:spacing w:line="276" w:lineRule="auto"/>
        <w:rPr>
          <w:sz w:val="20"/>
        </w:rPr>
      </w:pPr>
      <w:r>
        <w:rPr>
          <w:color w:val="231F1F"/>
          <w:sz w:val="20"/>
        </w:rPr>
        <w:t>Increase</w:t>
      </w:r>
      <w:r>
        <w:rPr>
          <w:color w:val="231F1F"/>
          <w:spacing w:val="-10"/>
          <w:sz w:val="20"/>
        </w:rPr>
        <w:t xml:space="preserve"> </w:t>
      </w:r>
      <w:r>
        <w:rPr>
          <w:color w:val="231F1F"/>
          <w:sz w:val="20"/>
        </w:rPr>
        <w:t>in</w:t>
      </w:r>
      <w:r>
        <w:rPr>
          <w:color w:val="231F1F"/>
          <w:spacing w:val="-4"/>
          <w:sz w:val="20"/>
        </w:rPr>
        <w:t xml:space="preserve"> </w:t>
      </w:r>
      <w:r>
        <w:rPr>
          <w:color w:val="231F1F"/>
          <w:sz w:val="20"/>
        </w:rPr>
        <w:t>an</w:t>
      </w:r>
      <w:r>
        <w:rPr>
          <w:color w:val="231F1F"/>
          <w:spacing w:val="-7"/>
          <w:sz w:val="20"/>
        </w:rPr>
        <w:t xml:space="preserve"> </w:t>
      </w:r>
      <w:r>
        <w:rPr>
          <w:color w:val="231F1F"/>
          <w:sz w:val="20"/>
        </w:rPr>
        <w:t>asset</w:t>
      </w:r>
      <w:r>
        <w:rPr>
          <w:color w:val="231F1F"/>
          <w:spacing w:val="-5"/>
          <w:sz w:val="20"/>
        </w:rPr>
        <w:t xml:space="preserve"> </w:t>
      </w:r>
      <w:r>
        <w:rPr>
          <w:color w:val="231F1F"/>
          <w:sz w:val="20"/>
        </w:rPr>
        <w:t>account</w:t>
      </w:r>
    </w:p>
    <w:p w14:paraId="023722D3" w14:textId="77777777" w:rsidR="00E850A7" w:rsidRDefault="00000000" w:rsidP="00A40B83">
      <w:pPr>
        <w:pStyle w:val="ListParagraph"/>
        <w:numPr>
          <w:ilvl w:val="0"/>
          <w:numId w:val="2"/>
        </w:numPr>
        <w:tabs>
          <w:tab w:val="left" w:pos="1556"/>
        </w:tabs>
        <w:spacing w:before="70" w:line="276" w:lineRule="auto"/>
        <w:rPr>
          <w:sz w:val="20"/>
        </w:rPr>
      </w:pPr>
      <w:r>
        <w:rPr>
          <w:color w:val="231F1F"/>
          <w:sz w:val="20"/>
        </w:rPr>
        <w:t>Decrease</w:t>
      </w:r>
      <w:r>
        <w:rPr>
          <w:color w:val="231F1F"/>
          <w:spacing w:val="-9"/>
          <w:sz w:val="20"/>
        </w:rPr>
        <w:t xml:space="preserve"> </w:t>
      </w:r>
      <w:r>
        <w:rPr>
          <w:color w:val="231F1F"/>
          <w:sz w:val="20"/>
        </w:rPr>
        <w:t>in</w:t>
      </w:r>
      <w:r>
        <w:rPr>
          <w:color w:val="231F1F"/>
          <w:spacing w:val="-7"/>
          <w:sz w:val="20"/>
        </w:rPr>
        <w:t xml:space="preserve"> </w:t>
      </w:r>
      <w:r>
        <w:rPr>
          <w:color w:val="231F1F"/>
          <w:sz w:val="20"/>
        </w:rPr>
        <w:t>a</w:t>
      </w:r>
      <w:r>
        <w:rPr>
          <w:color w:val="231F1F"/>
          <w:spacing w:val="-8"/>
          <w:sz w:val="20"/>
        </w:rPr>
        <w:t xml:space="preserve"> </w:t>
      </w:r>
      <w:r>
        <w:rPr>
          <w:color w:val="231F1F"/>
          <w:sz w:val="20"/>
        </w:rPr>
        <w:t>liability</w:t>
      </w:r>
      <w:r>
        <w:rPr>
          <w:color w:val="231F1F"/>
          <w:spacing w:val="-8"/>
          <w:sz w:val="20"/>
        </w:rPr>
        <w:t xml:space="preserve"> </w:t>
      </w:r>
      <w:r>
        <w:rPr>
          <w:color w:val="231F1F"/>
          <w:sz w:val="20"/>
        </w:rPr>
        <w:t>account</w:t>
      </w:r>
    </w:p>
    <w:p w14:paraId="183F9846" w14:textId="77777777" w:rsidR="00E850A7" w:rsidRDefault="00000000" w:rsidP="00A40B83">
      <w:pPr>
        <w:pStyle w:val="ListParagraph"/>
        <w:numPr>
          <w:ilvl w:val="0"/>
          <w:numId w:val="2"/>
        </w:numPr>
        <w:tabs>
          <w:tab w:val="left" w:pos="1556"/>
        </w:tabs>
        <w:spacing w:line="276" w:lineRule="auto"/>
        <w:rPr>
          <w:sz w:val="20"/>
        </w:rPr>
      </w:pPr>
      <w:r>
        <w:rPr>
          <w:color w:val="231F1F"/>
          <w:sz w:val="20"/>
        </w:rPr>
        <w:t>Decrease</w:t>
      </w:r>
      <w:r>
        <w:rPr>
          <w:color w:val="231F1F"/>
          <w:spacing w:val="-10"/>
          <w:sz w:val="20"/>
        </w:rPr>
        <w:t xml:space="preserve"> </w:t>
      </w:r>
      <w:r>
        <w:rPr>
          <w:color w:val="231F1F"/>
          <w:sz w:val="20"/>
        </w:rPr>
        <w:t>in</w:t>
      </w:r>
      <w:r>
        <w:rPr>
          <w:color w:val="231F1F"/>
          <w:spacing w:val="-8"/>
          <w:sz w:val="20"/>
        </w:rPr>
        <w:t xml:space="preserve"> </w:t>
      </w:r>
      <w:r>
        <w:rPr>
          <w:color w:val="231F1F"/>
          <w:sz w:val="20"/>
        </w:rPr>
        <w:t>an</w:t>
      </w:r>
      <w:r>
        <w:rPr>
          <w:color w:val="231F1F"/>
          <w:spacing w:val="-9"/>
          <w:sz w:val="20"/>
        </w:rPr>
        <w:t xml:space="preserve"> </w:t>
      </w:r>
      <w:r>
        <w:rPr>
          <w:color w:val="231F1F"/>
          <w:sz w:val="20"/>
        </w:rPr>
        <w:t>equity</w:t>
      </w:r>
      <w:r>
        <w:rPr>
          <w:color w:val="231F1F"/>
          <w:spacing w:val="-5"/>
          <w:sz w:val="20"/>
        </w:rPr>
        <w:t xml:space="preserve"> </w:t>
      </w:r>
      <w:r>
        <w:rPr>
          <w:color w:val="231F1F"/>
          <w:sz w:val="20"/>
        </w:rPr>
        <w:t>account</w:t>
      </w:r>
    </w:p>
    <w:p w14:paraId="5AC181EF" w14:textId="77777777" w:rsidR="00E850A7" w:rsidRDefault="00000000" w:rsidP="00A40B83">
      <w:pPr>
        <w:pStyle w:val="ListParagraph"/>
        <w:numPr>
          <w:ilvl w:val="0"/>
          <w:numId w:val="2"/>
        </w:numPr>
        <w:tabs>
          <w:tab w:val="left" w:pos="1556"/>
        </w:tabs>
        <w:spacing w:line="276" w:lineRule="auto"/>
        <w:rPr>
          <w:sz w:val="20"/>
        </w:rPr>
      </w:pPr>
      <w:r>
        <w:rPr>
          <w:color w:val="231F1F"/>
          <w:sz w:val="20"/>
        </w:rPr>
        <w:t>Amount</w:t>
      </w:r>
      <w:r>
        <w:rPr>
          <w:color w:val="231F1F"/>
          <w:spacing w:val="-8"/>
          <w:sz w:val="20"/>
        </w:rPr>
        <w:t xml:space="preserve"> </w:t>
      </w:r>
      <w:r>
        <w:rPr>
          <w:color w:val="231F1F"/>
          <w:sz w:val="20"/>
        </w:rPr>
        <w:t>of</w:t>
      </w:r>
      <w:r>
        <w:rPr>
          <w:color w:val="231F1F"/>
          <w:spacing w:val="-11"/>
          <w:sz w:val="20"/>
        </w:rPr>
        <w:t xml:space="preserve"> </w:t>
      </w:r>
      <w:r>
        <w:rPr>
          <w:color w:val="231F1F"/>
          <w:sz w:val="20"/>
        </w:rPr>
        <w:t>cash</w:t>
      </w:r>
      <w:r>
        <w:rPr>
          <w:color w:val="231F1F"/>
          <w:spacing w:val="-7"/>
          <w:sz w:val="20"/>
        </w:rPr>
        <w:t xml:space="preserve"> </w:t>
      </w:r>
      <w:r>
        <w:rPr>
          <w:color w:val="231F1F"/>
          <w:sz w:val="20"/>
        </w:rPr>
        <w:t>dividends</w:t>
      </w:r>
    </w:p>
    <w:p w14:paraId="4CA289C3" w14:textId="77777777" w:rsidR="00E850A7" w:rsidRDefault="00000000" w:rsidP="00A40B83">
      <w:pPr>
        <w:pStyle w:val="BodyText"/>
        <w:spacing w:before="130" w:line="276" w:lineRule="auto"/>
        <w:ind w:left="1308" w:right="9" w:firstLine="355"/>
        <w:jc w:val="both"/>
      </w:pPr>
      <w:r>
        <w:rPr>
          <w:color w:val="231F1F"/>
          <w:w w:val="95"/>
        </w:rPr>
        <w:t xml:space="preserve">Changes in the cash account are excluded. In the statement of cash ﬂows, </w:t>
      </w:r>
      <w:proofErr w:type="gramStart"/>
      <w:r>
        <w:rPr>
          <w:color w:val="231F1F"/>
          <w:w w:val="95"/>
        </w:rPr>
        <w:t>all of</w:t>
      </w:r>
      <w:proofErr w:type="gramEnd"/>
      <w:r>
        <w:rPr>
          <w:color w:val="231F1F"/>
          <w:w w:val="95"/>
        </w:rPr>
        <w:t xml:space="preserve"> the ﬁrm’s</w:t>
      </w:r>
      <w:r>
        <w:rPr>
          <w:color w:val="231F1F"/>
          <w:spacing w:val="1"/>
          <w:w w:val="95"/>
        </w:rPr>
        <w:t xml:space="preserve"> </w:t>
      </w:r>
      <w:r>
        <w:rPr>
          <w:color w:val="231F1F"/>
        </w:rPr>
        <w:t>sources and uses of cash are added together. Their sum equals the change in the ﬁrm’s cash</w:t>
      </w:r>
      <w:r>
        <w:rPr>
          <w:color w:val="231F1F"/>
          <w:spacing w:val="1"/>
        </w:rPr>
        <w:t xml:space="preserve"> </w:t>
      </w:r>
      <w:r>
        <w:rPr>
          <w:color w:val="231F1F"/>
        </w:rPr>
        <w:t>account. If the statement of cash ﬂows is constructed correctly, the sum of the items should</w:t>
      </w:r>
      <w:r>
        <w:rPr>
          <w:color w:val="231F1F"/>
          <w:spacing w:val="1"/>
        </w:rPr>
        <w:t xml:space="preserve"> </w:t>
      </w:r>
      <w:r>
        <w:rPr>
          <w:color w:val="231F1F"/>
        </w:rPr>
        <w:t>equal</w:t>
      </w:r>
      <w:r>
        <w:rPr>
          <w:color w:val="231F1F"/>
          <w:spacing w:val="-1"/>
        </w:rPr>
        <w:t xml:space="preserve"> </w:t>
      </w:r>
      <w:r>
        <w:rPr>
          <w:color w:val="231F1F"/>
        </w:rPr>
        <w:t>the</w:t>
      </w:r>
      <w:r>
        <w:rPr>
          <w:color w:val="231F1F"/>
          <w:spacing w:val="-2"/>
        </w:rPr>
        <w:t xml:space="preserve"> </w:t>
      </w:r>
      <w:r>
        <w:rPr>
          <w:color w:val="231F1F"/>
        </w:rPr>
        <w:t>diﬀerence</w:t>
      </w:r>
      <w:r>
        <w:rPr>
          <w:color w:val="231F1F"/>
          <w:spacing w:val="8"/>
        </w:rPr>
        <w:t xml:space="preserve"> </w:t>
      </w:r>
      <w:r>
        <w:rPr>
          <w:color w:val="231F1F"/>
        </w:rPr>
        <w:t>in</w:t>
      </w:r>
      <w:r>
        <w:rPr>
          <w:color w:val="231F1F"/>
          <w:spacing w:val="-3"/>
        </w:rPr>
        <w:t xml:space="preserve"> </w:t>
      </w:r>
      <w:r>
        <w:rPr>
          <w:color w:val="231F1F"/>
        </w:rPr>
        <w:t>the</w:t>
      </w:r>
      <w:r>
        <w:rPr>
          <w:color w:val="231F1F"/>
          <w:spacing w:val="-4"/>
        </w:rPr>
        <w:t xml:space="preserve"> </w:t>
      </w:r>
      <w:r>
        <w:rPr>
          <w:color w:val="231F1F"/>
        </w:rPr>
        <w:t>cash</w:t>
      </w:r>
      <w:r>
        <w:rPr>
          <w:color w:val="231F1F"/>
          <w:spacing w:val="-3"/>
        </w:rPr>
        <w:t xml:space="preserve"> </w:t>
      </w:r>
      <w:r>
        <w:rPr>
          <w:color w:val="231F1F"/>
        </w:rPr>
        <w:t>account</w:t>
      </w:r>
      <w:r>
        <w:rPr>
          <w:color w:val="231F1F"/>
          <w:spacing w:val="3"/>
        </w:rPr>
        <w:t xml:space="preserve"> </w:t>
      </w:r>
      <w:r>
        <w:rPr>
          <w:color w:val="231F1F"/>
        </w:rPr>
        <w:t>between</w:t>
      </w:r>
      <w:r>
        <w:rPr>
          <w:color w:val="231F1F"/>
          <w:spacing w:val="-3"/>
        </w:rPr>
        <w:t xml:space="preserve"> </w:t>
      </w:r>
      <w:r>
        <w:rPr>
          <w:color w:val="231F1F"/>
        </w:rPr>
        <w:t>the</w:t>
      </w:r>
      <w:r>
        <w:rPr>
          <w:color w:val="231F1F"/>
          <w:spacing w:val="-3"/>
        </w:rPr>
        <w:t xml:space="preserve"> </w:t>
      </w:r>
      <w:r>
        <w:rPr>
          <w:color w:val="231F1F"/>
        </w:rPr>
        <w:t>two</w:t>
      </w:r>
      <w:r>
        <w:rPr>
          <w:color w:val="231F1F"/>
          <w:spacing w:val="1"/>
        </w:rPr>
        <w:t xml:space="preserve"> </w:t>
      </w:r>
      <w:r>
        <w:rPr>
          <w:color w:val="231F1F"/>
        </w:rPr>
        <w:t>balance</w:t>
      </w:r>
      <w:r>
        <w:rPr>
          <w:color w:val="231F1F"/>
          <w:spacing w:val="2"/>
        </w:rPr>
        <w:t xml:space="preserve"> </w:t>
      </w:r>
      <w:r>
        <w:rPr>
          <w:color w:val="231F1F"/>
        </w:rPr>
        <w:t>sheets</w:t>
      </w:r>
      <w:r>
        <w:rPr>
          <w:color w:val="231F1F"/>
          <w:spacing w:val="-3"/>
        </w:rPr>
        <w:t xml:space="preserve"> </w:t>
      </w:r>
      <w:r>
        <w:rPr>
          <w:color w:val="231F1F"/>
        </w:rPr>
        <w:t>used</w:t>
      </w:r>
      <w:r>
        <w:rPr>
          <w:color w:val="231F1F"/>
          <w:spacing w:val="3"/>
        </w:rPr>
        <w:t xml:space="preserve"> </w:t>
      </w:r>
      <w:r>
        <w:rPr>
          <w:color w:val="231F1F"/>
        </w:rPr>
        <w:t>to</w:t>
      </w:r>
      <w:r>
        <w:rPr>
          <w:color w:val="231F1F"/>
          <w:spacing w:val="-9"/>
        </w:rPr>
        <w:t xml:space="preserve"> </w:t>
      </w:r>
      <w:r>
        <w:rPr>
          <w:color w:val="231F1F"/>
        </w:rPr>
        <w:t>generate</w:t>
      </w:r>
      <w:r>
        <w:rPr>
          <w:color w:val="231F1F"/>
          <w:spacing w:val="-2"/>
        </w:rPr>
        <w:t xml:space="preserve"> </w:t>
      </w:r>
      <w:r>
        <w:rPr>
          <w:color w:val="231F1F"/>
        </w:rPr>
        <w:t>it.</w:t>
      </w:r>
    </w:p>
    <w:p w14:paraId="128BD2D0" w14:textId="77777777" w:rsidR="00E850A7" w:rsidRDefault="00000000" w:rsidP="00A40B83">
      <w:pPr>
        <w:pStyle w:val="BodyText"/>
        <w:spacing w:before="3" w:line="276" w:lineRule="auto"/>
        <w:ind w:left="1663"/>
        <w:jc w:val="both"/>
      </w:pPr>
      <w:r>
        <w:rPr>
          <w:color w:val="231F1F"/>
          <w:spacing w:val="-1"/>
        </w:rPr>
        <w:t>Let’s</w:t>
      </w:r>
      <w:r>
        <w:rPr>
          <w:color w:val="231F1F"/>
          <w:spacing w:val="-11"/>
        </w:rPr>
        <w:t xml:space="preserve"> </w:t>
      </w:r>
      <w:r>
        <w:rPr>
          <w:color w:val="231F1F"/>
          <w:spacing w:val="-1"/>
        </w:rPr>
        <w:t>examine</w:t>
      </w:r>
      <w:r>
        <w:rPr>
          <w:color w:val="231F1F"/>
          <w:spacing w:val="-11"/>
        </w:rPr>
        <w:t xml:space="preserve"> </w:t>
      </w:r>
      <w:r>
        <w:rPr>
          <w:color w:val="231F1F"/>
          <w:spacing w:val="-1"/>
        </w:rPr>
        <w:t>these</w:t>
      </w:r>
      <w:r>
        <w:rPr>
          <w:color w:val="231F1F"/>
          <w:spacing w:val="-4"/>
        </w:rPr>
        <w:t xml:space="preserve"> </w:t>
      </w:r>
      <w:r>
        <w:rPr>
          <w:color w:val="231F1F"/>
          <w:spacing w:val="-1"/>
        </w:rPr>
        <w:t>more</w:t>
      </w:r>
      <w:r>
        <w:rPr>
          <w:color w:val="231F1F"/>
          <w:spacing w:val="-9"/>
        </w:rPr>
        <w:t xml:space="preserve"> </w:t>
      </w:r>
      <w:r>
        <w:rPr>
          <w:color w:val="231F1F"/>
        </w:rPr>
        <w:t>closely:</w:t>
      </w:r>
    </w:p>
    <w:p w14:paraId="1923284B" w14:textId="77777777" w:rsidR="00E850A7" w:rsidRDefault="00000000" w:rsidP="00A40B83">
      <w:pPr>
        <w:pStyle w:val="ListParagraph"/>
        <w:numPr>
          <w:ilvl w:val="0"/>
          <w:numId w:val="1"/>
        </w:numPr>
        <w:tabs>
          <w:tab w:val="left" w:pos="1511"/>
        </w:tabs>
        <w:spacing w:before="126" w:line="276" w:lineRule="auto"/>
        <w:ind w:right="4" w:hanging="197"/>
        <w:jc w:val="both"/>
        <w:rPr>
          <w:sz w:val="20"/>
        </w:rPr>
      </w:pPr>
      <w:r>
        <w:rPr>
          <w:color w:val="231F1F"/>
          <w:sz w:val="20"/>
        </w:rPr>
        <w:t>Assets.</w:t>
      </w:r>
      <w:r>
        <w:rPr>
          <w:color w:val="231F1F"/>
          <w:spacing w:val="2"/>
          <w:sz w:val="20"/>
        </w:rPr>
        <w:t xml:space="preserve"> </w:t>
      </w:r>
      <w:r>
        <w:rPr>
          <w:color w:val="231F1F"/>
          <w:sz w:val="20"/>
        </w:rPr>
        <w:t>The</w:t>
      </w:r>
      <w:r>
        <w:rPr>
          <w:color w:val="231F1F"/>
          <w:spacing w:val="-1"/>
          <w:sz w:val="20"/>
        </w:rPr>
        <w:t xml:space="preserve"> </w:t>
      </w:r>
      <w:r>
        <w:rPr>
          <w:color w:val="231F1F"/>
          <w:sz w:val="20"/>
        </w:rPr>
        <w:t>purchase</w:t>
      </w:r>
      <w:r>
        <w:rPr>
          <w:color w:val="231F1F"/>
          <w:spacing w:val="2"/>
          <w:sz w:val="20"/>
        </w:rPr>
        <w:t xml:space="preserve"> </w:t>
      </w:r>
      <w:r>
        <w:rPr>
          <w:color w:val="231F1F"/>
          <w:sz w:val="20"/>
        </w:rPr>
        <w:t>of</w:t>
      </w:r>
      <w:r>
        <w:rPr>
          <w:color w:val="231F1F"/>
          <w:spacing w:val="2"/>
          <w:sz w:val="20"/>
        </w:rPr>
        <w:t xml:space="preserve"> </w:t>
      </w:r>
      <w:r>
        <w:rPr>
          <w:color w:val="231F1F"/>
          <w:sz w:val="20"/>
        </w:rPr>
        <w:t>raw</w:t>
      </w:r>
      <w:r>
        <w:rPr>
          <w:color w:val="231F1F"/>
          <w:spacing w:val="-5"/>
          <w:sz w:val="20"/>
        </w:rPr>
        <w:t xml:space="preserve"> </w:t>
      </w:r>
      <w:r>
        <w:rPr>
          <w:color w:val="231F1F"/>
          <w:sz w:val="20"/>
        </w:rPr>
        <w:t>materials</w:t>
      </w:r>
      <w:r>
        <w:rPr>
          <w:color w:val="231F1F"/>
          <w:spacing w:val="-4"/>
          <w:sz w:val="20"/>
        </w:rPr>
        <w:t xml:space="preserve"> </w:t>
      </w:r>
      <w:r>
        <w:rPr>
          <w:color w:val="231F1F"/>
          <w:sz w:val="20"/>
        </w:rPr>
        <w:t>or</w:t>
      </w:r>
      <w:r>
        <w:rPr>
          <w:color w:val="231F1F"/>
          <w:spacing w:val="-5"/>
          <w:sz w:val="20"/>
        </w:rPr>
        <w:t xml:space="preserve"> </w:t>
      </w:r>
      <w:r>
        <w:rPr>
          <w:color w:val="231F1F"/>
          <w:sz w:val="20"/>
        </w:rPr>
        <w:t>an</w:t>
      </w:r>
      <w:r>
        <w:rPr>
          <w:color w:val="231F1F"/>
          <w:spacing w:val="3"/>
          <w:sz w:val="20"/>
        </w:rPr>
        <w:t xml:space="preserve"> </w:t>
      </w:r>
      <w:r>
        <w:rPr>
          <w:color w:val="231F1F"/>
          <w:sz w:val="20"/>
        </w:rPr>
        <w:t>increase</w:t>
      </w:r>
      <w:r>
        <w:rPr>
          <w:color w:val="231F1F"/>
          <w:spacing w:val="-5"/>
          <w:sz w:val="20"/>
        </w:rPr>
        <w:t xml:space="preserve"> </w:t>
      </w:r>
      <w:r>
        <w:rPr>
          <w:color w:val="231F1F"/>
          <w:sz w:val="20"/>
        </w:rPr>
        <w:t>in</w:t>
      </w:r>
      <w:r>
        <w:rPr>
          <w:color w:val="231F1F"/>
          <w:spacing w:val="3"/>
          <w:sz w:val="20"/>
        </w:rPr>
        <w:t xml:space="preserve"> </w:t>
      </w:r>
      <w:r>
        <w:rPr>
          <w:color w:val="231F1F"/>
          <w:sz w:val="20"/>
        </w:rPr>
        <w:t>the</w:t>
      </w:r>
      <w:r>
        <w:rPr>
          <w:color w:val="231F1F"/>
          <w:spacing w:val="-3"/>
          <w:sz w:val="20"/>
        </w:rPr>
        <w:t xml:space="preserve"> </w:t>
      </w:r>
      <w:r>
        <w:rPr>
          <w:color w:val="231F1F"/>
          <w:sz w:val="20"/>
        </w:rPr>
        <w:t>amount</w:t>
      </w:r>
      <w:r>
        <w:rPr>
          <w:color w:val="231F1F"/>
          <w:spacing w:val="-3"/>
          <w:sz w:val="20"/>
        </w:rPr>
        <w:t xml:space="preserve"> </w:t>
      </w:r>
      <w:r>
        <w:rPr>
          <w:color w:val="231F1F"/>
          <w:sz w:val="20"/>
        </w:rPr>
        <w:t>of</w:t>
      </w:r>
      <w:r>
        <w:rPr>
          <w:color w:val="231F1F"/>
          <w:spacing w:val="-6"/>
          <w:sz w:val="20"/>
        </w:rPr>
        <w:t xml:space="preserve"> </w:t>
      </w:r>
      <w:r>
        <w:rPr>
          <w:color w:val="231F1F"/>
          <w:sz w:val="20"/>
        </w:rPr>
        <w:t>ﬁnished</w:t>
      </w:r>
      <w:r>
        <w:rPr>
          <w:color w:val="231F1F"/>
          <w:spacing w:val="-8"/>
          <w:sz w:val="20"/>
        </w:rPr>
        <w:t xml:space="preserve"> </w:t>
      </w:r>
      <w:r>
        <w:rPr>
          <w:color w:val="231F1F"/>
          <w:sz w:val="20"/>
        </w:rPr>
        <w:t>goods</w:t>
      </w:r>
      <w:r>
        <w:rPr>
          <w:color w:val="231F1F"/>
          <w:spacing w:val="-2"/>
          <w:sz w:val="20"/>
        </w:rPr>
        <w:t xml:space="preserve"> </w:t>
      </w:r>
      <w:r>
        <w:rPr>
          <w:color w:val="231F1F"/>
          <w:sz w:val="20"/>
        </w:rPr>
        <w:t>held</w:t>
      </w:r>
      <w:r>
        <w:rPr>
          <w:color w:val="231F1F"/>
          <w:spacing w:val="-48"/>
          <w:sz w:val="20"/>
        </w:rPr>
        <w:t xml:space="preserve"> </w:t>
      </w:r>
      <w:r>
        <w:rPr>
          <w:color w:val="231F1F"/>
          <w:sz w:val="20"/>
        </w:rPr>
        <w:t>requires additional cash. Thus, it is a use and is, therefore, subtracted in the statement of</w:t>
      </w:r>
      <w:r>
        <w:rPr>
          <w:color w:val="231F1F"/>
          <w:spacing w:val="1"/>
          <w:sz w:val="20"/>
        </w:rPr>
        <w:t xml:space="preserve"> </w:t>
      </w:r>
      <w:r>
        <w:rPr>
          <w:color w:val="231F1F"/>
          <w:sz w:val="20"/>
        </w:rPr>
        <w:t xml:space="preserve">cash ﬂows. In contrast, collections of accounts receivable </w:t>
      </w:r>
      <w:proofErr w:type="gramStart"/>
      <w:r>
        <w:rPr>
          <w:color w:val="231F1F"/>
          <w:sz w:val="20"/>
        </w:rPr>
        <w:t>frees</w:t>
      </w:r>
      <w:proofErr w:type="gramEnd"/>
      <w:r>
        <w:rPr>
          <w:color w:val="231F1F"/>
          <w:sz w:val="20"/>
        </w:rPr>
        <w:t xml:space="preserve"> up cash; the reduction in</w:t>
      </w:r>
      <w:r>
        <w:rPr>
          <w:color w:val="231F1F"/>
          <w:spacing w:val="1"/>
          <w:sz w:val="20"/>
        </w:rPr>
        <w:t xml:space="preserve"> </w:t>
      </w:r>
      <w:r>
        <w:rPr>
          <w:color w:val="231F1F"/>
          <w:sz w:val="20"/>
        </w:rPr>
        <w:t>accounts</w:t>
      </w:r>
      <w:r>
        <w:rPr>
          <w:color w:val="231F1F"/>
          <w:spacing w:val="2"/>
          <w:sz w:val="20"/>
        </w:rPr>
        <w:t xml:space="preserve"> </w:t>
      </w:r>
      <w:r>
        <w:rPr>
          <w:color w:val="231F1F"/>
          <w:sz w:val="20"/>
        </w:rPr>
        <w:t>receivable</w:t>
      </w:r>
      <w:r>
        <w:rPr>
          <w:color w:val="231F1F"/>
          <w:spacing w:val="-3"/>
          <w:sz w:val="20"/>
        </w:rPr>
        <w:t xml:space="preserve"> </w:t>
      </w:r>
      <w:r>
        <w:rPr>
          <w:color w:val="231F1F"/>
          <w:sz w:val="20"/>
        </w:rPr>
        <w:t>is</w:t>
      </w:r>
      <w:r>
        <w:rPr>
          <w:color w:val="231F1F"/>
          <w:spacing w:val="-3"/>
          <w:sz w:val="20"/>
        </w:rPr>
        <w:t xml:space="preserve"> </w:t>
      </w:r>
      <w:r>
        <w:rPr>
          <w:color w:val="231F1F"/>
          <w:sz w:val="20"/>
        </w:rPr>
        <w:t>a</w:t>
      </w:r>
      <w:r>
        <w:rPr>
          <w:color w:val="231F1F"/>
          <w:spacing w:val="-4"/>
          <w:sz w:val="20"/>
        </w:rPr>
        <w:t xml:space="preserve"> </w:t>
      </w:r>
      <w:r>
        <w:rPr>
          <w:color w:val="231F1F"/>
          <w:sz w:val="20"/>
        </w:rPr>
        <w:t>source</w:t>
      </w:r>
      <w:r>
        <w:rPr>
          <w:color w:val="231F1F"/>
          <w:spacing w:val="-10"/>
          <w:sz w:val="20"/>
        </w:rPr>
        <w:t xml:space="preserve"> </w:t>
      </w:r>
      <w:r>
        <w:rPr>
          <w:color w:val="231F1F"/>
          <w:sz w:val="20"/>
        </w:rPr>
        <w:t>and</w:t>
      </w:r>
      <w:r>
        <w:rPr>
          <w:color w:val="231F1F"/>
          <w:spacing w:val="-7"/>
          <w:sz w:val="20"/>
        </w:rPr>
        <w:t xml:space="preserve"> </w:t>
      </w:r>
      <w:r>
        <w:rPr>
          <w:color w:val="231F1F"/>
          <w:sz w:val="20"/>
        </w:rPr>
        <w:t>is</w:t>
      </w:r>
      <w:r>
        <w:rPr>
          <w:color w:val="231F1F"/>
          <w:spacing w:val="-4"/>
          <w:sz w:val="20"/>
        </w:rPr>
        <w:t xml:space="preserve"> </w:t>
      </w:r>
      <w:r>
        <w:rPr>
          <w:color w:val="231F1F"/>
          <w:sz w:val="20"/>
        </w:rPr>
        <w:t>added</w:t>
      </w:r>
      <w:r>
        <w:rPr>
          <w:color w:val="231F1F"/>
          <w:spacing w:val="-3"/>
          <w:sz w:val="20"/>
        </w:rPr>
        <w:t xml:space="preserve"> </w:t>
      </w:r>
      <w:r>
        <w:rPr>
          <w:color w:val="231F1F"/>
          <w:sz w:val="20"/>
        </w:rPr>
        <w:t>in</w:t>
      </w:r>
      <w:r>
        <w:rPr>
          <w:color w:val="231F1F"/>
          <w:spacing w:val="-3"/>
          <w:sz w:val="20"/>
        </w:rPr>
        <w:t xml:space="preserve"> </w:t>
      </w:r>
      <w:r>
        <w:rPr>
          <w:color w:val="231F1F"/>
          <w:sz w:val="20"/>
        </w:rPr>
        <w:t>the</w:t>
      </w:r>
      <w:r>
        <w:rPr>
          <w:color w:val="231F1F"/>
          <w:spacing w:val="-8"/>
          <w:sz w:val="20"/>
        </w:rPr>
        <w:t xml:space="preserve"> </w:t>
      </w:r>
      <w:r>
        <w:rPr>
          <w:color w:val="231F1F"/>
          <w:sz w:val="20"/>
        </w:rPr>
        <w:t>statement</w:t>
      </w:r>
      <w:r>
        <w:rPr>
          <w:color w:val="231F1F"/>
          <w:spacing w:val="-1"/>
          <w:sz w:val="20"/>
        </w:rPr>
        <w:t xml:space="preserve"> </w:t>
      </w:r>
      <w:r>
        <w:rPr>
          <w:color w:val="231F1F"/>
          <w:sz w:val="20"/>
        </w:rPr>
        <w:t>of</w:t>
      </w:r>
      <w:r>
        <w:rPr>
          <w:color w:val="231F1F"/>
          <w:spacing w:val="2"/>
          <w:sz w:val="20"/>
        </w:rPr>
        <w:t xml:space="preserve"> </w:t>
      </w:r>
      <w:r>
        <w:rPr>
          <w:color w:val="231F1F"/>
          <w:sz w:val="20"/>
        </w:rPr>
        <w:t>cash</w:t>
      </w:r>
      <w:r>
        <w:rPr>
          <w:color w:val="231F1F"/>
          <w:spacing w:val="-9"/>
          <w:sz w:val="20"/>
        </w:rPr>
        <w:t xml:space="preserve"> </w:t>
      </w:r>
      <w:r>
        <w:rPr>
          <w:color w:val="231F1F"/>
          <w:sz w:val="20"/>
        </w:rPr>
        <w:t>ﬂows.</w:t>
      </w:r>
    </w:p>
    <w:p w14:paraId="74CD7798" w14:textId="77777777" w:rsidR="00E850A7" w:rsidRDefault="00000000" w:rsidP="00A40B83">
      <w:pPr>
        <w:pStyle w:val="ListParagraph"/>
        <w:numPr>
          <w:ilvl w:val="0"/>
          <w:numId w:val="1"/>
        </w:numPr>
        <w:tabs>
          <w:tab w:val="left" w:pos="1517"/>
        </w:tabs>
        <w:spacing w:before="53" w:line="276" w:lineRule="auto"/>
        <w:ind w:right="3" w:hanging="197"/>
        <w:jc w:val="both"/>
        <w:rPr>
          <w:sz w:val="20"/>
        </w:rPr>
      </w:pPr>
      <w:r>
        <w:rPr>
          <w:color w:val="231F1F"/>
          <w:sz w:val="20"/>
        </w:rPr>
        <w:t>Liabilities and equity. Borrowing money from a bank or receiving an added investment</w:t>
      </w:r>
      <w:r>
        <w:rPr>
          <w:color w:val="231F1F"/>
          <w:spacing w:val="1"/>
          <w:sz w:val="20"/>
        </w:rPr>
        <w:t xml:space="preserve"> </w:t>
      </w:r>
      <w:r>
        <w:rPr>
          <w:color w:val="231F1F"/>
          <w:spacing w:val="-1"/>
          <w:sz w:val="20"/>
        </w:rPr>
        <w:t>from</w:t>
      </w:r>
      <w:r>
        <w:rPr>
          <w:color w:val="231F1F"/>
          <w:spacing w:val="-6"/>
          <w:sz w:val="20"/>
        </w:rPr>
        <w:t xml:space="preserve"> </w:t>
      </w:r>
      <w:r>
        <w:rPr>
          <w:color w:val="231F1F"/>
          <w:spacing w:val="-1"/>
          <w:sz w:val="20"/>
        </w:rPr>
        <w:t>a</w:t>
      </w:r>
      <w:r>
        <w:rPr>
          <w:color w:val="231F1F"/>
          <w:spacing w:val="-11"/>
          <w:sz w:val="20"/>
        </w:rPr>
        <w:t xml:space="preserve"> </w:t>
      </w:r>
      <w:r>
        <w:rPr>
          <w:color w:val="231F1F"/>
          <w:spacing w:val="-1"/>
          <w:sz w:val="20"/>
        </w:rPr>
        <w:t>partner</w:t>
      </w:r>
      <w:r>
        <w:rPr>
          <w:color w:val="231F1F"/>
          <w:spacing w:val="-10"/>
          <w:sz w:val="20"/>
        </w:rPr>
        <w:t xml:space="preserve"> </w:t>
      </w:r>
      <w:r>
        <w:rPr>
          <w:color w:val="231F1F"/>
          <w:sz w:val="20"/>
        </w:rPr>
        <w:t>or</w:t>
      </w:r>
      <w:r>
        <w:rPr>
          <w:color w:val="231F1F"/>
          <w:spacing w:val="-11"/>
          <w:sz w:val="20"/>
        </w:rPr>
        <w:t xml:space="preserve"> </w:t>
      </w:r>
      <w:r>
        <w:rPr>
          <w:color w:val="231F1F"/>
          <w:sz w:val="20"/>
        </w:rPr>
        <w:t>stockholder</w:t>
      </w:r>
      <w:r>
        <w:rPr>
          <w:color w:val="231F1F"/>
          <w:spacing w:val="-7"/>
          <w:sz w:val="20"/>
        </w:rPr>
        <w:t xml:space="preserve"> </w:t>
      </w:r>
      <w:r>
        <w:rPr>
          <w:color w:val="231F1F"/>
          <w:sz w:val="20"/>
        </w:rPr>
        <w:t>represents</w:t>
      </w:r>
      <w:r>
        <w:rPr>
          <w:color w:val="231F1F"/>
          <w:spacing w:val="-4"/>
          <w:sz w:val="20"/>
        </w:rPr>
        <w:t xml:space="preserve"> </w:t>
      </w:r>
      <w:r>
        <w:rPr>
          <w:color w:val="231F1F"/>
          <w:sz w:val="20"/>
        </w:rPr>
        <w:t>a</w:t>
      </w:r>
      <w:r>
        <w:rPr>
          <w:color w:val="231F1F"/>
          <w:spacing w:val="-12"/>
          <w:sz w:val="20"/>
        </w:rPr>
        <w:t xml:space="preserve"> </w:t>
      </w:r>
      <w:r>
        <w:rPr>
          <w:color w:val="231F1F"/>
          <w:sz w:val="20"/>
        </w:rPr>
        <w:t>source</w:t>
      </w:r>
      <w:r>
        <w:rPr>
          <w:color w:val="231F1F"/>
          <w:spacing w:val="-7"/>
          <w:sz w:val="20"/>
        </w:rPr>
        <w:t xml:space="preserve"> </w:t>
      </w:r>
      <w:r>
        <w:rPr>
          <w:color w:val="231F1F"/>
          <w:sz w:val="20"/>
        </w:rPr>
        <w:t>of</w:t>
      </w:r>
      <w:r>
        <w:rPr>
          <w:color w:val="231F1F"/>
          <w:spacing w:val="-7"/>
          <w:sz w:val="20"/>
        </w:rPr>
        <w:t xml:space="preserve"> </w:t>
      </w:r>
      <w:r>
        <w:rPr>
          <w:color w:val="231F1F"/>
          <w:sz w:val="20"/>
        </w:rPr>
        <w:t>cash</w:t>
      </w:r>
      <w:r>
        <w:rPr>
          <w:color w:val="231F1F"/>
          <w:spacing w:val="-6"/>
          <w:sz w:val="20"/>
        </w:rPr>
        <w:t xml:space="preserve"> </w:t>
      </w:r>
      <w:r>
        <w:rPr>
          <w:color w:val="231F1F"/>
          <w:sz w:val="20"/>
        </w:rPr>
        <w:t>to</w:t>
      </w:r>
      <w:r>
        <w:rPr>
          <w:color w:val="231F1F"/>
          <w:spacing w:val="-6"/>
          <w:sz w:val="20"/>
        </w:rPr>
        <w:t xml:space="preserve"> </w:t>
      </w:r>
      <w:r>
        <w:rPr>
          <w:color w:val="231F1F"/>
          <w:sz w:val="20"/>
        </w:rPr>
        <w:t>the</w:t>
      </w:r>
      <w:r>
        <w:rPr>
          <w:color w:val="231F1F"/>
          <w:spacing w:val="-10"/>
          <w:sz w:val="20"/>
        </w:rPr>
        <w:t xml:space="preserve"> </w:t>
      </w:r>
      <w:r>
        <w:rPr>
          <w:color w:val="231F1F"/>
          <w:sz w:val="20"/>
        </w:rPr>
        <w:t>ﬁrm.</w:t>
      </w:r>
      <w:r>
        <w:rPr>
          <w:color w:val="231F1F"/>
          <w:spacing w:val="-8"/>
          <w:sz w:val="20"/>
        </w:rPr>
        <w:t xml:space="preserve"> </w:t>
      </w:r>
      <w:r>
        <w:rPr>
          <w:color w:val="231F1F"/>
          <w:sz w:val="20"/>
        </w:rPr>
        <w:t>In</w:t>
      </w:r>
      <w:r>
        <w:rPr>
          <w:color w:val="231F1F"/>
          <w:spacing w:val="-12"/>
          <w:sz w:val="20"/>
        </w:rPr>
        <w:t xml:space="preserve"> </w:t>
      </w:r>
      <w:r>
        <w:rPr>
          <w:color w:val="231F1F"/>
          <w:sz w:val="20"/>
        </w:rPr>
        <w:t>contrast,</w:t>
      </w:r>
      <w:r>
        <w:rPr>
          <w:color w:val="231F1F"/>
          <w:spacing w:val="-6"/>
          <w:sz w:val="20"/>
        </w:rPr>
        <w:t xml:space="preserve"> </w:t>
      </w:r>
      <w:r>
        <w:rPr>
          <w:color w:val="231F1F"/>
          <w:sz w:val="20"/>
        </w:rPr>
        <w:t>paying</w:t>
      </w:r>
      <w:r>
        <w:rPr>
          <w:color w:val="231F1F"/>
          <w:spacing w:val="-4"/>
          <w:sz w:val="20"/>
        </w:rPr>
        <w:t xml:space="preserve"> </w:t>
      </w:r>
      <w:r>
        <w:rPr>
          <w:color w:val="231F1F"/>
          <w:sz w:val="20"/>
        </w:rPr>
        <w:t>oﬀ</w:t>
      </w:r>
      <w:r>
        <w:rPr>
          <w:color w:val="231F1F"/>
          <w:spacing w:val="-47"/>
          <w:sz w:val="20"/>
        </w:rPr>
        <w:t xml:space="preserve"> </w:t>
      </w:r>
      <w:r>
        <w:rPr>
          <w:color w:val="231F1F"/>
          <w:sz w:val="20"/>
        </w:rPr>
        <w:t>a</w:t>
      </w:r>
      <w:r>
        <w:rPr>
          <w:color w:val="231F1F"/>
          <w:spacing w:val="-7"/>
          <w:sz w:val="20"/>
        </w:rPr>
        <w:t xml:space="preserve"> </w:t>
      </w:r>
      <w:r>
        <w:rPr>
          <w:color w:val="231F1F"/>
          <w:sz w:val="20"/>
        </w:rPr>
        <w:t>bank</w:t>
      </w:r>
      <w:r>
        <w:rPr>
          <w:color w:val="231F1F"/>
          <w:spacing w:val="-2"/>
          <w:sz w:val="20"/>
        </w:rPr>
        <w:t xml:space="preserve"> </w:t>
      </w:r>
      <w:r>
        <w:rPr>
          <w:color w:val="231F1F"/>
          <w:sz w:val="20"/>
        </w:rPr>
        <w:t>loan</w:t>
      </w:r>
      <w:r>
        <w:rPr>
          <w:color w:val="231F1F"/>
          <w:spacing w:val="-2"/>
          <w:sz w:val="20"/>
        </w:rPr>
        <w:t xml:space="preserve"> </w:t>
      </w:r>
      <w:r>
        <w:rPr>
          <w:color w:val="231F1F"/>
          <w:sz w:val="20"/>
        </w:rPr>
        <w:t>or</w:t>
      </w:r>
      <w:r>
        <w:rPr>
          <w:color w:val="231F1F"/>
          <w:spacing w:val="-1"/>
          <w:sz w:val="20"/>
        </w:rPr>
        <w:t xml:space="preserve"> </w:t>
      </w:r>
      <w:r>
        <w:rPr>
          <w:color w:val="231F1F"/>
          <w:sz w:val="20"/>
        </w:rPr>
        <w:t>repurchasing</w:t>
      </w:r>
      <w:r>
        <w:rPr>
          <w:color w:val="231F1F"/>
          <w:spacing w:val="-2"/>
          <w:sz w:val="20"/>
        </w:rPr>
        <w:t xml:space="preserve"> </w:t>
      </w:r>
      <w:r>
        <w:rPr>
          <w:color w:val="231F1F"/>
          <w:sz w:val="20"/>
        </w:rPr>
        <w:t>shares</w:t>
      </w:r>
      <w:r>
        <w:rPr>
          <w:color w:val="231F1F"/>
          <w:spacing w:val="-2"/>
          <w:sz w:val="20"/>
        </w:rPr>
        <w:t xml:space="preserve"> </w:t>
      </w:r>
      <w:r>
        <w:rPr>
          <w:color w:val="231F1F"/>
          <w:sz w:val="20"/>
        </w:rPr>
        <w:t>of</w:t>
      </w:r>
      <w:r>
        <w:rPr>
          <w:color w:val="231F1F"/>
          <w:spacing w:val="-1"/>
          <w:sz w:val="20"/>
        </w:rPr>
        <w:t xml:space="preserve"> </w:t>
      </w:r>
      <w:r>
        <w:rPr>
          <w:color w:val="231F1F"/>
          <w:sz w:val="20"/>
        </w:rPr>
        <w:t>stock</w:t>
      </w:r>
      <w:r>
        <w:rPr>
          <w:color w:val="231F1F"/>
          <w:spacing w:val="-5"/>
          <w:sz w:val="20"/>
        </w:rPr>
        <w:t xml:space="preserve"> </w:t>
      </w:r>
      <w:r>
        <w:rPr>
          <w:color w:val="231F1F"/>
          <w:sz w:val="20"/>
        </w:rPr>
        <w:t>is</w:t>
      </w:r>
      <w:r>
        <w:rPr>
          <w:color w:val="231F1F"/>
          <w:spacing w:val="-4"/>
          <w:sz w:val="20"/>
        </w:rPr>
        <w:t xml:space="preserve"> </w:t>
      </w:r>
      <w:r>
        <w:rPr>
          <w:color w:val="231F1F"/>
          <w:sz w:val="20"/>
        </w:rPr>
        <w:t>a</w:t>
      </w:r>
      <w:r>
        <w:rPr>
          <w:color w:val="231F1F"/>
          <w:spacing w:val="-1"/>
          <w:sz w:val="20"/>
        </w:rPr>
        <w:t xml:space="preserve"> </w:t>
      </w:r>
      <w:r>
        <w:rPr>
          <w:color w:val="231F1F"/>
          <w:sz w:val="20"/>
        </w:rPr>
        <w:t>use</w:t>
      </w:r>
      <w:r>
        <w:rPr>
          <w:color w:val="231F1F"/>
          <w:spacing w:val="-3"/>
          <w:sz w:val="20"/>
        </w:rPr>
        <w:t xml:space="preserve"> </w:t>
      </w:r>
      <w:r>
        <w:rPr>
          <w:color w:val="231F1F"/>
          <w:sz w:val="20"/>
        </w:rPr>
        <w:t>of</w:t>
      </w:r>
      <w:r>
        <w:rPr>
          <w:color w:val="231F1F"/>
          <w:spacing w:val="-1"/>
          <w:sz w:val="20"/>
        </w:rPr>
        <w:t xml:space="preserve"> </w:t>
      </w:r>
      <w:r>
        <w:rPr>
          <w:color w:val="231F1F"/>
          <w:sz w:val="20"/>
        </w:rPr>
        <w:t>cash.</w:t>
      </w:r>
    </w:p>
    <w:p w14:paraId="097204D3" w14:textId="31644C88" w:rsidR="00E850A7" w:rsidRDefault="00000000" w:rsidP="00A40B83">
      <w:pPr>
        <w:pStyle w:val="BodyText"/>
        <w:spacing w:before="122" w:line="276" w:lineRule="auto"/>
        <w:ind w:left="1308" w:right="3" w:firstLine="355"/>
        <w:jc w:val="both"/>
      </w:pPr>
      <w:r w:rsidRPr="003C1BFC">
        <w:rPr>
          <w:rFonts w:ascii="Georgia" w:hAnsi="Georgia"/>
          <w:color w:val="009CDB"/>
          <w:highlight w:val="green"/>
        </w:rPr>
        <w:t xml:space="preserve">Table 13.6 </w:t>
      </w:r>
      <w:r w:rsidRPr="003C1BFC">
        <w:rPr>
          <w:color w:val="231F1F"/>
          <w:highlight w:val="green"/>
        </w:rPr>
        <w:t>shows the statement of cash ﬂows for Walgreens based on the 2015 income</w:t>
      </w:r>
      <w:r w:rsidRPr="003C1BFC">
        <w:rPr>
          <w:color w:val="231F1F"/>
          <w:spacing w:val="-47"/>
          <w:highlight w:val="green"/>
        </w:rPr>
        <w:t xml:space="preserve"> </w:t>
      </w:r>
      <w:r w:rsidRPr="003C1BFC">
        <w:rPr>
          <w:color w:val="231F1F"/>
          <w:highlight w:val="green"/>
        </w:rPr>
        <w:t>statement and the balance sheets as of ﬁscal year-end 2014 and 2015. Due to the accounting</w:t>
      </w:r>
      <w:r w:rsidRPr="003C1BFC">
        <w:rPr>
          <w:color w:val="231F1F"/>
          <w:spacing w:val="-47"/>
          <w:highlight w:val="green"/>
        </w:rPr>
        <w:t xml:space="preserve"> </w:t>
      </w:r>
      <w:r w:rsidRPr="003C1BFC">
        <w:rPr>
          <w:color w:val="231F1F"/>
          <w:highlight w:val="green"/>
        </w:rPr>
        <w:t>changes and ﬁrm consolidation that occurred with the 2015 merger, some numbers may not</w:t>
      </w:r>
      <w:r w:rsidRPr="003C1BFC">
        <w:rPr>
          <w:color w:val="231F1F"/>
          <w:spacing w:val="1"/>
          <w:highlight w:val="green"/>
        </w:rPr>
        <w:t xml:space="preserve"> </w:t>
      </w:r>
      <w:r w:rsidRPr="003C1BFC">
        <w:rPr>
          <w:color w:val="231F1F"/>
          <w:w w:val="95"/>
          <w:highlight w:val="green"/>
        </w:rPr>
        <w:t>match with diﬀerences in the 2014 and 2015 balance sheets. We will focus on the basic struc</w:t>
      </w:r>
      <w:r w:rsidRPr="003C1BFC">
        <w:rPr>
          <w:color w:val="231F1F"/>
          <w:highlight w:val="green"/>
        </w:rPr>
        <w:t>ture</w:t>
      </w:r>
      <w:r w:rsidRPr="003C1BFC">
        <w:rPr>
          <w:color w:val="231F1F"/>
          <w:spacing w:val="-3"/>
          <w:highlight w:val="green"/>
        </w:rPr>
        <w:t xml:space="preserve"> </w:t>
      </w:r>
      <w:r w:rsidRPr="003C1BFC">
        <w:rPr>
          <w:color w:val="231F1F"/>
          <w:highlight w:val="green"/>
        </w:rPr>
        <w:t>of</w:t>
      </w:r>
      <w:r w:rsidRPr="003C1BFC">
        <w:rPr>
          <w:color w:val="231F1F"/>
          <w:spacing w:val="-9"/>
          <w:highlight w:val="green"/>
        </w:rPr>
        <w:t xml:space="preserve"> </w:t>
      </w:r>
      <w:r w:rsidRPr="003C1BFC">
        <w:rPr>
          <w:color w:val="231F1F"/>
          <w:highlight w:val="green"/>
        </w:rPr>
        <w:t>the</w:t>
      </w:r>
      <w:r w:rsidRPr="003C1BFC">
        <w:rPr>
          <w:color w:val="231F1F"/>
          <w:spacing w:val="-9"/>
          <w:highlight w:val="green"/>
        </w:rPr>
        <w:t xml:space="preserve"> </w:t>
      </w:r>
      <w:r w:rsidRPr="003C1BFC">
        <w:rPr>
          <w:color w:val="231F1F"/>
          <w:highlight w:val="green"/>
        </w:rPr>
        <w:t>statement</w:t>
      </w:r>
      <w:r w:rsidRPr="003C1BFC">
        <w:rPr>
          <w:color w:val="231F1F"/>
          <w:spacing w:val="-4"/>
          <w:highlight w:val="green"/>
        </w:rPr>
        <w:t xml:space="preserve"> </w:t>
      </w:r>
      <w:r w:rsidRPr="003C1BFC">
        <w:rPr>
          <w:color w:val="231F1F"/>
          <w:highlight w:val="green"/>
        </w:rPr>
        <w:t>of</w:t>
      </w:r>
      <w:r w:rsidRPr="003C1BFC">
        <w:rPr>
          <w:color w:val="231F1F"/>
          <w:spacing w:val="-6"/>
          <w:highlight w:val="green"/>
        </w:rPr>
        <w:t xml:space="preserve"> </w:t>
      </w:r>
      <w:r w:rsidRPr="003C1BFC">
        <w:rPr>
          <w:color w:val="231F1F"/>
          <w:highlight w:val="green"/>
        </w:rPr>
        <w:t>cash</w:t>
      </w:r>
      <w:r w:rsidRPr="003C1BFC">
        <w:rPr>
          <w:color w:val="231F1F"/>
          <w:spacing w:val="-2"/>
          <w:highlight w:val="green"/>
        </w:rPr>
        <w:t xml:space="preserve"> </w:t>
      </w:r>
      <w:r w:rsidRPr="003C1BFC">
        <w:rPr>
          <w:color w:val="231F1F"/>
          <w:highlight w:val="green"/>
        </w:rPr>
        <w:t>ﬂows</w:t>
      </w:r>
      <w:r w:rsidRPr="003C1BFC">
        <w:rPr>
          <w:color w:val="231F1F"/>
          <w:spacing w:val="-1"/>
          <w:highlight w:val="green"/>
        </w:rPr>
        <w:t xml:space="preserve"> </w:t>
      </w:r>
      <w:r w:rsidRPr="003C1BFC">
        <w:rPr>
          <w:color w:val="231F1F"/>
          <w:highlight w:val="green"/>
        </w:rPr>
        <w:t>in</w:t>
      </w:r>
      <w:r w:rsidRPr="003C1BFC">
        <w:rPr>
          <w:color w:val="231F1F"/>
          <w:spacing w:val="4"/>
          <w:highlight w:val="green"/>
        </w:rPr>
        <w:t xml:space="preserve"> </w:t>
      </w:r>
      <w:r w:rsidRPr="003C1BFC">
        <w:rPr>
          <w:color w:val="231F1F"/>
          <w:highlight w:val="green"/>
        </w:rPr>
        <w:t>our</w:t>
      </w:r>
      <w:r w:rsidRPr="003C1BFC">
        <w:rPr>
          <w:color w:val="231F1F"/>
          <w:spacing w:val="-2"/>
          <w:highlight w:val="green"/>
        </w:rPr>
        <w:t xml:space="preserve"> </w:t>
      </w:r>
      <w:r w:rsidRPr="003C1BFC">
        <w:rPr>
          <w:color w:val="231F1F"/>
          <w:highlight w:val="green"/>
        </w:rPr>
        <w:t>discussion.</w:t>
      </w:r>
    </w:p>
    <w:p w14:paraId="762FB6D7" w14:textId="77777777" w:rsidR="00E850A7" w:rsidRPr="003C1BFC" w:rsidRDefault="00000000" w:rsidP="00A40B83">
      <w:pPr>
        <w:pStyle w:val="BodyText"/>
        <w:spacing w:before="3" w:line="276" w:lineRule="auto"/>
        <w:ind w:left="1308" w:right="3" w:firstLine="355"/>
        <w:jc w:val="both"/>
        <w:rPr>
          <w:u w:val="single"/>
        </w:rPr>
      </w:pPr>
      <w:r>
        <w:rPr>
          <w:color w:val="231F1F"/>
          <w:w w:val="95"/>
        </w:rPr>
        <w:t xml:space="preserve">Notice that cash ﬂows are grouped </w:t>
      </w:r>
      <w:proofErr w:type="gramStart"/>
      <w:r>
        <w:rPr>
          <w:color w:val="231F1F"/>
          <w:w w:val="95"/>
        </w:rPr>
        <w:t>on the basis of</w:t>
      </w:r>
      <w:proofErr w:type="gramEnd"/>
      <w:r>
        <w:rPr>
          <w:color w:val="231F1F"/>
          <w:w w:val="95"/>
        </w:rPr>
        <w:t xml:space="preserve"> operating activities, investing activities,</w:t>
      </w:r>
      <w:r>
        <w:rPr>
          <w:color w:val="231F1F"/>
          <w:spacing w:val="1"/>
          <w:w w:val="95"/>
        </w:rPr>
        <w:t xml:space="preserve"> </w:t>
      </w:r>
      <w:r>
        <w:rPr>
          <w:color w:val="231F1F"/>
        </w:rPr>
        <w:t xml:space="preserve">and ﬁnancing activities. </w:t>
      </w:r>
      <w:r w:rsidRPr="00997387">
        <w:rPr>
          <w:b/>
          <w:bCs/>
          <w:color w:val="231F1F"/>
          <w:highlight w:val="yellow"/>
          <w:u w:val="single"/>
        </w:rPr>
        <w:t>Sources of funds from operations</w:t>
      </w:r>
      <w:r>
        <w:rPr>
          <w:color w:val="231F1F"/>
        </w:rPr>
        <w:t xml:space="preserve"> begin with net income of $4,255</w:t>
      </w:r>
      <w:r>
        <w:rPr>
          <w:color w:val="231F1F"/>
          <w:spacing w:val="1"/>
        </w:rPr>
        <w:t xml:space="preserve"> </w:t>
      </w:r>
      <w:r>
        <w:rPr>
          <w:color w:val="231F1F"/>
          <w:w w:val="95"/>
        </w:rPr>
        <w:t>million, other income of $24 million, and depreciation of $1,742 million to reﬂect the fact that</w:t>
      </w:r>
      <w:r>
        <w:rPr>
          <w:color w:val="231F1F"/>
          <w:spacing w:val="1"/>
          <w:w w:val="95"/>
        </w:rPr>
        <w:t xml:space="preserve"> </w:t>
      </w:r>
      <w:r>
        <w:rPr>
          <w:color w:val="231F1F"/>
        </w:rPr>
        <w:t xml:space="preserve">depreciation is a noncash charge against the ﬁrm’s revenues. </w:t>
      </w:r>
      <w:r w:rsidRPr="00997387">
        <w:rPr>
          <w:b/>
          <w:bCs/>
          <w:color w:val="231F1F"/>
          <w:highlight w:val="yellow"/>
          <w:u w:val="single"/>
        </w:rPr>
        <w:t>A use of cash from operations</w:t>
      </w:r>
      <w:r>
        <w:rPr>
          <w:color w:val="231F1F"/>
          <w:spacing w:val="1"/>
        </w:rPr>
        <w:t xml:space="preserve"> </w:t>
      </w:r>
      <w:r>
        <w:rPr>
          <w:color w:val="231F1F"/>
          <w:w w:val="95"/>
        </w:rPr>
        <w:t>was in the form of a</w:t>
      </w:r>
      <w:r>
        <w:rPr>
          <w:color w:val="231F1F"/>
          <w:spacing w:val="45"/>
        </w:rPr>
        <w:t xml:space="preserve"> </w:t>
      </w:r>
      <w:r>
        <w:rPr>
          <w:color w:val="231F1F"/>
          <w:w w:val="95"/>
        </w:rPr>
        <w:t>$338 million increase in accounts receivable and a</w:t>
      </w:r>
      <w:r>
        <w:rPr>
          <w:color w:val="231F1F"/>
          <w:spacing w:val="45"/>
        </w:rPr>
        <w:t xml:space="preserve"> </w:t>
      </w:r>
      <w:r>
        <w:rPr>
          <w:color w:val="231F1F"/>
          <w:w w:val="95"/>
        </w:rPr>
        <w:t>$154 million decrease</w:t>
      </w:r>
      <w:r>
        <w:rPr>
          <w:color w:val="231F1F"/>
          <w:spacing w:val="1"/>
          <w:w w:val="95"/>
        </w:rPr>
        <w:t xml:space="preserve"> </w:t>
      </w:r>
      <w:r>
        <w:rPr>
          <w:color w:val="231F1F"/>
          <w:spacing w:val="-1"/>
        </w:rPr>
        <w:t>in</w:t>
      </w:r>
      <w:r>
        <w:rPr>
          <w:color w:val="231F1F"/>
          <w:spacing w:val="-11"/>
        </w:rPr>
        <w:t xml:space="preserve"> </w:t>
      </w:r>
      <w:r>
        <w:rPr>
          <w:color w:val="231F1F"/>
          <w:spacing w:val="-1"/>
        </w:rPr>
        <w:t>other</w:t>
      </w:r>
      <w:r>
        <w:rPr>
          <w:color w:val="231F1F"/>
          <w:spacing w:val="-10"/>
        </w:rPr>
        <w:t xml:space="preserve"> </w:t>
      </w:r>
      <w:r>
        <w:rPr>
          <w:color w:val="231F1F"/>
          <w:spacing w:val="-1"/>
        </w:rPr>
        <w:t>current</w:t>
      </w:r>
      <w:r>
        <w:rPr>
          <w:color w:val="231F1F"/>
          <w:spacing w:val="-11"/>
        </w:rPr>
        <w:t xml:space="preserve"> </w:t>
      </w:r>
      <w:r>
        <w:rPr>
          <w:color w:val="231F1F"/>
          <w:spacing w:val="-1"/>
        </w:rPr>
        <w:t>liabilities.</w:t>
      </w:r>
      <w:r>
        <w:rPr>
          <w:color w:val="231F1F"/>
          <w:spacing w:val="-9"/>
        </w:rPr>
        <w:t xml:space="preserve"> </w:t>
      </w:r>
      <w:r w:rsidRPr="00997387">
        <w:rPr>
          <w:b/>
          <w:bCs/>
          <w:color w:val="231F1F"/>
          <w:spacing w:val="-1"/>
          <w:highlight w:val="yellow"/>
          <w:u w:val="single"/>
        </w:rPr>
        <w:t>Sources</w:t>
      </w:r>
      <w:r w:rsidRPr="00997387">
        <w:rPr>
          <w:b/>
          <w:bCs/>
          <w:color w:val="231F1F"/>
          <w:spacing w:val="-10"/>
          <w:highlight w:val="yellow"/>
          <w:u w:val="single"/>
        </w:rPr>
        <w:t xml:space="preserve"> </w:t>
      </w:r>
      <w:r w:rsidRPr="00997387">
        <w:rPr>
          <w:b/>
          <w:bCs/>
          <w:color w:val="231F1F"/>
          <w:highlight w:val="yellow"/>
          <w:u w:val="single"/>
        </w:rPr>
        <w:t>of</w:t>
      </w:r>
      <w:r w:rsidRPr="00997387">
        <w:rPr>
          <w:b/>
          <w:bCs/>
          <w:color w:val="231F1F"/>
          <w:spacing w:val="-10"/>
          <w:highlight w:val="yellow"/>
          <w:u w:val="single"/>
        </w:rPr>
        <w:t xml:space="preserve"> </w:t>
      </w:r>
      <w:r w:rsidRPr="00997387">
        <w:rPr>
          <w:b/>
          <w:bCs/>
          <w:color w:val="231F1F"/>
          <w:highlight w:val="yellow"/>
          <w:u w:val="single"/>
        </w:rPr>
        <w:t>cash</w:t>
      </w:r>
      <w:r w:rsidRPr="00997387">
        <w:rPr>
          <w:b/>
          <w:bCs/>
          <w:color w:val="231F1F"/>
          <w:spacing w:val="-10"/>
          <w:u w:val="single"/>
        </w:rPr>
        <w:t xml:space="preserve"> </w:t>
      </w:r>
      <w:r>
        <w:rPr>
          <w:color w:val="231F1F"/>
        </w:rPr>
        <w:t>included</w:t>
      </w:r>
      <w:r>
        <w:rPr>
          <w:color w:val="231F1F"/>
          <w:spacing w:val="-10"/>
        </w:rPr>
        <w:t xml:space="preserve"> </w:t>
      </w:r>
      <w:r>
        <w:rPr>
          <w:color w:val="231F1F"/>
        </w:rPr>
        <w:t>a</w:t>
      </w:r>
      <w:r>
        <w:rPr>
          <w:color w:val="231F1F"/>
          <w:spacing w:val="-10"/>
        </w:rPr>
        <w:t xml:space="preserve"> </w:t>
      </w:r>
      <w:r>
        <w:rPr>
          <w:color w:val="231F1F"/>
        </w:rPr>
        <w:t>$719</w:t>
      </w:r>
      <w:r>
        <w:rPr>
          <w:color w:val="231F1F"/>
          <w:spacing w:val="-11"/>
        </w:rPr>
        <w:t xml:space="preserve"> </w:t>
      </w:r>
      <w:r>
        <w:rPr>
          <w:color w:val="231F1F"/>
        </w:rPr>
        <w:t>million</w:t>
      </w:r>
      <w:r>
        <w:rPr>
          <w:color w:val="231F1F"/>
          <w:spacing w:val="-8"/>
        </w:rPr>
        <w:t xml:space="preserve"> </w:t>
      </w:r>
      <w:r>
        <w:rPr>
          <w:color w:val="231F1F"/>
        </w:rPr>
        <w:t>reduction</w:t>
      </w:r>
      <w:r>
        <w:rPr>
          <w:color w:val="231F1F"/>
          <w:spacing w:val="-5"/>
        </w:rPr>
        <w:t xml:space="preserve"> </w:t>
      </w:r>
      <w:r>
        <w:rPr>
          <w:color w:val="231F1F"/>
        </w:rPr>
        <w:t>in</w:t>
      </w:r>
      <w:r>
        <w:rPr>
          <w:color w:val="231F1F"/>
          <w:spacing w:val="-9"/>
        </w:rPr>
        <w:t xml:space="preserve"> </w:t>
      </w:r>
      <w:r>
        <w:rPr>
          <w:color w:val="231F1F"/>
        </w:rPr>
        <w:t>inventory</w:t>
      </w:r>
      <w:r>
        <w:rPr>
          <w:color w:val="231F1F"/>
          <w:spacing w:val="-8"/>
        </w:rPr>
        <w:t xml:space="preserve"> </w:t>
      </w:r>
      <w:r>
        <w:rPr>
          <w:color w:val="231F1F"/>
        </w:rPr>
        <w:t>and</w:t>
      </w:r>
      <w:r>
        <w:rPr>
          <w:color w:val="231F1F"/>
          <w:spacing w:val="-48"/>
        </w:rPr>
        <w:t xml:space="preserve"> </w:t>
      </w:r>
      <w:r>
        <w:rPr>
          <w:color w:val="231F1F"/>
        </w:rPr>
        <w:t>a $268 million increase in accounts payable. The overall result was a net cash inﬂow from</w:t>
      </w:r>
      <w:r>
        <w:rPr>
          <w:color w:val="231F1F"/>
          <w:spacing w:val="1"/>
        </w:rPr>
        <w:t xml:space="preserve"> </w:t>
      </w:r>
      <w:r>
        <w:rPr>
          <w:color w:val="231F1F"/>
          <w:w w:val="95"/>
        </w:rPr>
        <w:t xml:space="preserve">operations during 2015 of $5,664 million. </w:t>
      </w:r>
      <w:r w:rsidRPr="003C1BFC">
        <w:rPr>
          <w:color w:val="231F1F"/>
          <w:w w:val="95"/>
          <w:u w:val="single"/>
        </w:rPr>
        <w:t>The cash from operations is an important ﬁgure for</w:t>
      </w:r>
      <w:r w:rsidRPr="003C1BFC">
        <w:rPr>
          <w:color w:val="231F1F"/>
          <w:spacing w:val="1"/>
          <w:w w:val="95"/>
          <w:u w:val="single"/>
        </w:rPr>
        <w:t xml:space="preserve"> </w:t>
      </w:r>
      <w:r w:rsidRPr="003C1BFC">
        <w:rPr>
          <w:color w:val="231F1F"/>
          <w:u w:val="single"/>
        </w:rPr>
        <w:t>businesses. It may be negative for growing ﬁrms, but generally, a ﬁrm cannot exist long if it</w:t>
      </w:r>
      <w:r w:rsidRPr="003C1BFC">
        <w:rPr>
          <w:color w:val="231F1F"/>
          <w:spacing w:val="-47"/>
          <w:u w:val="single"/>
        </w:rPr>
        <w:t xml:space="preserve"> </w:t>
      </w:r>
      <w:r w:rsidRPr="003C1BFC">
        <w:rPr>
          <w:color w:val="231F1F"/>
          <w:u w:val="single"/>
        </w:rPr>
        <w:t>continually</w:t>
      </w:r>
      <w:r w:rsidRPr="003C1BFC">
        <w:rPr>
          <w:color w:val="231F1F"/>
          <w:spacing w:val="-3"/>
          <w:u w:val="single"/>
        </w:rPr>
        <w:t xml:space="preserve"> </w:t>
      </w:r>
      <w:r w:rsidRPr="003C1BFC">
        <w:rPr>
          <w:color w:val="231F1F"/>
          <w:u w:val="single"/>
        </w:rPr>
        <w:t>creates net</w:t>
      </w:r>
      <w:r w:rsidRPr="003C1BFC">
        <w:rPr>
          <w:color w:val="231F1F"/>
          <w:spacing w:val="-2"/>
          <w:u w:val="single"/>
        </w:rPr>
        <w:t xml:space="preserve"> </w:t>
      </w:r>
      <w:r w:rsidRPr="003C1BFC">
        <w:rPr>
          <w:color w:val="231F1F"/>
          <w:u w:val="single"/>
        </w:rPr>
        <w:t>cash</w:t>
      </w:r>
      <w:r w:rsidRPr="003C1BFC">
        <w:rPr>
          <w:color w:val="231F1F"/>
          <w:spacing w:val="-2"/>
          <w:u w:val="single"/>
        </w:rPr>
        <w:t xml:space="preserve"> </w:t>
      </w:r>
      <w:r w:rsidRPr="003C1BFC">
        <w:rPr>
          <w:color w:val="231F1F"/>
          <w:u w:val="single"/>
        </w:rPr>
        <w:t>outﬂows from</w:t>
      </w:r>
      <w:r w:rsidRPr="003C1BFC">
        <w:rPr>
          <w:color w:val="231F1F"/>
          <w:spacing w:val="-5"/>
          <w:u w:val="single"/>
        </w:rPr>
        <w:t xml:space="preserve"> </w:t>
      </w:r>
      <w:r w:rsidRPr="003C1BFC">
        <w:rPr>
          <w:color w:val="231F1F"/>
          <w:u w:val="single"/>
        </w:rPr>
        <w:t>its</w:t>
      </w:r>
      <w:r w:rsidRPr="003C1BFC">
        <w:rPr>
          <w:color w:val="231F1F"/>
          <w:spacing w:val="-4"/>
          <w:u w:val="single"/>
        </w:rPr>
        <w:t xml:space="preserve"> </w:t>
      </w:r>
      <w:r w:rsidRPr="003C1BFC">
        <w:rPr>
          <w:color w:val="231F1F"/>
          <w:u w:val="single"/>
        </w:rPr>
        <w:t>operations.</w:t>
      </w:r>
    </w:p>
    <w:p w14:paraId="1F864C0B" w14:textId="77777777" w:rsidR="00E850A7" w:rsidRPr="00E45803" w:rsidRDefault="00000000" w:rsidP="00A40B83">
      <w:pPr>
        <w:pStyle w:val="BodyText"/>
        <w:spacing w:before="10" w:line="276" w:lineRule="auto"/>
        <w:ind w:left="1308" w:right="1" w:firstLine="355"/>
        <w:jc w:val="both"/>
        <w:rPr>
          <w:b/>
          <w:bCs/>
        </w:rPr>
      </w:pPr>
      <w:r>
        <w:rPr>
          <w:color w:val="231F1F"/>
          <w:w w:val="95"/>
        </w:rPr>
        <w:t>Table 13.6 shows that</w:t>
      </w:r>
      <w:r>
        <w:rPr>
          <w:color w:val="231F1F"/>
          <w:spacing w:val="45"/>
        </w:rPr>
        <w:t xml:space="preserve"> </w:t>
      </w:r>
      <w:r>
        <w:rPr>
          <w:color w:val="231F1F"/>
          <w:w w:val="95"/>
        </w:rPr>
        <w:t>Walgreens invested $1,251 million in plant and equipment in</w:t>
      </w:r>
      <w:r>
        <w:rPr>
          <w:color w:val="231F1F"/>
          <w:spacing w:val="45"/>
        </w:rPr>
        <w:t xml:space="preserve"> </w:t>
      </w:r>
      <w:r>
        <w:rPr>
          <w:color w:val="231F1F"/>
          <w:w w:val="95"/>
        </w:rPr>
        <w:t>2015.</w:t>
      </w:r>
      <w:r>
        <w:rPr>
          <w:color w:val="231F1F"/>
          <w:spacing w:val="1"/>
          <w:w w:val="95"/>
        </w:rPr>
        <w:t xml:space="preserve"> </w:t>
      </w:r>
      <w:r>
        <w:rPr>
          <w:color w:val="231F1F"/>
        </w:rPr>
        <w:t>It</w:t>
      </w:r>
      <w:r>
        <w:rPr>
          <w:color w:val="231F1F"/>
          <w:spacing w:val="-6"/>
        </w:rPr>
        <w:t xml:space="preserve"> </w:t>
      </w:r>
      <w:r>
        <w:rPr>
          <w:color w:val="231F1F"/>
        </w:rPr>
        <w:t>also</w:t>
      </w:r>
      <w:r>
        <w:rPr>
          <w:color w:val="231F1F"/>
          <w:spacing w:val="-10"/>
        </w:rPr>
        <w:t xml:space="preserve"> </w:t>
      </w:r>
      <w:r>
        <w:rPr>
          <w:color w:val="231F1F"/>
        </w:rPr>
        <w:t>invested over</w:t>
      </w:r>
      <w:r>
        <w:rPr>
          <w:color w:val="231F1F"/>
          <w:spacing w:val="-1"/>
        </w:rPr>
        <w:t xml:space="preserve"> </w:t>
      </w:r>
      <w:r>
        <w:rPr>
          <w:color w:val="231F1F"/>
        </w:rPr>
        <w:t>$4,000</w:t>
      </w:r>
      <w:r>
        <w:rPr>
          <w:color w:val="231F1F"/>
          <w:spacing w:val="-9"/>
        </w:rPr>
        <w:t xml:space="preserve"> </w:t>
      </w:r>
      <w:r>
        <w:rPr>
          <w:color w:val="231F1F"/>
        </w:rPr>
        <w:t>million</w:t>
      </w:r>
      <w:r>
        <w:rPr>
          <w:color w:val="231F1F"/>
          <w:spacing w:val="-9"/>
        </w:rPr>
        <w:t xml:space="preserve"> </w:t>
      </w:r>
      <w:r>
        <w:rPr>
          <w:color w:val="231F1F"/>
        </w:rPr>
        <w:t>in</w:t>
      </w:r>
      <w:r>
        <w:rPr>
          <w:color w:val="231F1F"/>
          <w:spacing w:val="1"/>
        </w:rPr>
        <w:t xml:space="preserve"> </w:t>
      </w:r>
      <w:r>
        <w:rPr>
          <w:color w:val="231F1F"/>
        </w:rPr>
        <w:t>an</w:t>
      </w:r>
      <w:r>
        <w:rPr>
          <w:color w:val="231F1F"/>
          <w:spacing w:val="-8"/>
        </w:rPr>
        <w:t xml:space="preserve"> </w:t>
      </w:r>
      <w:r>
        <w:rPr>
          <w:color w:val="231F1F"/>
        </w:rPr>
        <w:t>investment</w:t>
      </w:r>
      <w:r>
        <w:rPr>
          <w:color w:val="231F1F"/>
          <w:spacing w:val="-11"/>
        </w:rPr>
        <w:t xml:space="preserve"> </w:t>
      </w:r>
      <w:r>
        <w:rPr>
          <w:color w:val="231F1F"/>
        </w:rPr>
        <w:t>in</w:t>
      </w:r>
      <w:r>
        <w:rPr>
          <w:color w:val="231F1F"/>
          <w:spacing w:val="-2"/>
        </w:rPr>
        <w:t xml:space="preserve"> </w:t>
      </w:r>
      <w:r>
        <w:rPr>
          <w:color w:val="231F1F"/>
        </w:rPr>
        <w:t>another</w:t>
      </w:r>
      <w:r>
        <w:rPr>
          <w:color w:val="231F1F"/>
          <w:spacing w:val="-10"/>
        </w:rPr>
        <w:t xml:space="preserve"> </w:t>
      </w:r>
      <w:r>
        <w:rPr>
          <w:color w:val="231F1F"/>
        </w:rPr>
        <w:t>ﬁrm,</w:t>
      </w:r>
      <w:r>
        <w:rPr>
          <w:color w:val="231F1F"/>
          <w:spacing w:val="-11"/>
        </w:rPr>
        <w:t xml:space="preserve"> </w:t>
      </w:r>
      <w:r>
        <w:rPr>
          <w:color w:val="231F1F"/>
        </w:rPr>
        <w:t>probably</w:t>
      </w:r>
      <w:r>
        <w:rPr>
          <w:color w:val="231F1F"/>
          <w:spacing w:val="1"/>
        </w:rPr>
        <w:t xml:space="preserve"> </w:t>
      </w:r>
      <w:r>
        <w:rPr>
          <w:color w:val="231F1F"/>
        </w:rPr>
        <w:t>its</w:t>
      </w:r>
      <w:r>
        <w:rPr>
          <w:color w:val="231F1F"/>
          <w:spacing w:val="-8"/>
        </w:rPr>
        <w:t xml:space="preserve"> </w:t>
      </w:r>
      <w:r>
        <w:rPr>
          <w:color w:val="231F1F"/>
        </w:rPr>
        <w:t>acquisition</w:t>
      </w:r>
      <w:r>
        <w:rPr>
          <w:color w:val="231F1F"/>
          <w:spacing w:val="-47"/>
        </w:rPr>
        <w:t xml:space="preserve"> </w:t>
      </w:r>
      <w:r>
        <w:rPr>
          <w:color w:val="231F1F"/>
        </w:rPr>
        <w:t xml:space="preserve">of Alliance Boots. </w:t>
      </w:r>
      <w:r w:rsidRPr="00E45803">
        <w:rPr>
          <w:b/>
          <w:bCs/>
          <w:color w:val="231F1F"/>
          <w:highlight w:val="yellow"/>
        </w:rPr>
        <w:t>Overall, there was a net cash outﬂow of $4,276 million because of the</w:t>
      </w:r>
      <w:r w:rsidRPr="00E45803">
        <w:rPr>
          <w:b/>
          <w:bCs/>
          <w:color w:val="231F1F"/>
          <w:spacing w:val="1"/>
          <w:highlight w:val="yellow"/>
        </w:rPr>
        <w:t xml:space="preserve"> </w:t>
      </w:r>
      <w:r w:rsidRPr="00E45803">
        <w:rPr>
          <w:b/>
          <w:bCs/>
          <w:color w:val="231F1F"/>
          <w:highlight w:val="yellow"/>
        </w:rPr>
        <w:t>ﬁrm’s</w:t>
      </w:r>
      <w:r w:rsidRPr="00E45803">
        <w:rPr>
          <w:b/>
          <w:bCs/>
          <w:color w:val="231F1F"/>
          <w:spacing w:val="-2"/>
          <w:highlight w:val="yellow"/>
        </w:rPr>
        <w:t xml:space="preserve"> </w:t>
      </w:r>
      <w:r w:rsidRPr="00E45803">
        <w:rPr>
          <w:b/>
          <w:bCs/>
          <w:color w:val="231F1F"/>
          <w:highlight w:val="yellow"/>
        </w:rPr>
        <w:t>investing</w:t>
      </w:r>
      <w:r w:rsidRPr="00E45803">
        <w:rPr>
          <w:b/>
          <w:bCs/>
          <w:color w:val="231F1F"/>
          <w:spacing w:val="-1"/>
          <w:highlight w:val="yellow"/>
        </w:rPr>
        <w:t xml:space="preserve"> </w:t>
      </w:r>
      <w:r w:rsidRPr="00E45803">
        <w:rPr>
          <w:b/>
          <w:bCs/>
          <w:color w:val="231F1F"/>
          <w:highlight w:val="yellow"/>
        </w:rPr>
        <w:t>activities.</w:t>
      </w:r>
    </w:p>
    <w:p w14:paraId="570D8B4B" w14:textId="62CD928B" w:rsidR="00E850A7" w:rsidRDefault="00E850A7" w:rsidP="00A40B83">
      <w:pPr>
        <w:pStyle w:val="BodyText"/>
        <w:spacing w:before="8"/>
        <w:rPr>
          <w:sz w:val="16"/>
        </w:rPr>
      </w:pPr>
    </w:p>
    <w:p w14:paraId="3DA5ACCA" w14:textId="77777777" w:rsidR="00E850A7" w:rsidRDefault="00000000">
      <w:pPr>
        <w:spacing w:before="129" w:line="254" w:lineRule="auto"/>
        <w:ind w:left="305" w:right="893"/>
        <w:rPr>
          <w:sz w:val="17"/>
        </w:rPr>
      </w:pPr>
      <w:r>
        <w:br w:type="column"/>
      </w:r>
      <w:r>
        <w:rPr>
          <w:rFonts w:ascii="Georgia" w:hAnsi="Georgia"/>
          <w:color w:val="009CDB"/>
          <w:w w:val="95"/>
          <w:sz w:val="17"/>
        </w:rPr>
        <w:t>statement of cash ﬂows</w:t>
      </w:r>
      <w:r>
        <w:rPr>
          <w:rFonts w:ascii="Georgia" w:hAnsi="Georgia"/>
          <w:color w:val="009CDB"/>
          <w:spacing w:val="1"/>
          <w:w w:val="95"/>
          <w:sz w:val="17"/>
        </w:rPr>
        <w:t xml:space="preserve"> </w:t>
      </w:r>
      <w:r>
        <w:rPr>
          <w:color w:val="4B4B4D"/>
          <w:w w:val="95"/>
          <w:sz w:val="17"/>
        </w:rPr>
        <w:t>provides</w:t>
      </w:r>
      <w:r>
        <w:rPr>
          <w:color w:val="4B4B4D"/>
          <w:spacing w:val="-38"/>
          <w:w w:val="95"/>
          <w:sz w:val="17"/>
        </w:rPr>
        <w:t xml:space="preserve"> </w:t>
      </w:r>
      <w:r>
        <w:rPr>
          <w:color w:val="4B4B4D"/>
          <w:sz w:val="17"/>
        </w:rPr>
        <w:t>a summary of the cash inﬂows</w:t>
      </w:r>
      <w:r>
        <w:rPr>
          <w:color w:val="4B4B4D"/>
          <w:spacing w:val="1"/>
          <w:sz w:val="17"/>
        </w:rPr>
        <w:t xml:space="preserve"> </w:t>
      </w:r>
      <w:r>
        <w:rPr>
          <w:color w:val="4B4B4D"/>
          <w:spacing w:val="-1"/>
          <w:sz w:val="17"/>
        </w:rPr>
        <w:t>(sources)</w:t>
      </w:r>
      <w:r>
        <w:rPr>
          <w:color w:val="4B4B4D"/>
          <w:spacing w:val="-7"/>
          <w:sz w:val="17"/>
        </w:rPr>
        <w:t xml:space="preserve"> </w:t>
      </w:r>
      <w:r>
        <w:rPr>
          <w:color w:val="4B4B4D"/>
          <w:sz w:val="17"/>
        </w:rPr>
        <w:t>and</w:t>
      </w:r>
      <w:r>
        <w:rPr>
          <w:color w:val="4B4B4D"/>
          <w:spacing w:val="-8"/>
          <w:sz w:val="17"/>
        </w:rPr>
        <w:t xml:space="preserve"> </w:t>
      </w:r>
      <w:r>
        <w:rPr>
          <w:color w:val="4B4B4D"/>
          <w:sz w:val="17"/>
        </w:rPr>
        <w:t>cash</w:t>
      </w:r>
      <w:r>
        <w:rPr>
          <w:color w:val="4B4B4D"/>
          <w:spacing w:val="-9"/>
          <w:sz w:val="17"/>
        </w:rPr>
        <w:t xml:space="preserve"> </w:t>
      </w:r>
      <w:r>
        <w:rPr>
          <w:color w:val="4B4B4D"/>
          <w:sz w:val="17"/>
        </w:rPr>
        <w:t>outﬂows</w:t>
      </w:r>
      <w:r>
        <w:rPr>
          <w:color w:val="4B4B4D"/>
          <w:spacing w:val="-7"/>
          <w:sz w:val="17"/>
        </w:rPr>
        <w:t xml:space="preserve"> </w:t>
      </w:r>
      <w:r>
        <w:rPr>
          <w:color w:val="4B4B4D"/>
          <w:sz w:val="17"/>
        </w:rPr>
        <w:t>(uses)</w:t>
      </w:r>
    </w:p>
    <w:p w14:paraId="17E2947B" w14:textId="77777777" w:rsidR="00E850A7" w:rsidRDefault="00000000">
      <w:pPr>
        <w:spacing w:before="2"/>
        <w:ind w:left="305"/>
        <w:rPr>
          <w:sz w:val="17"/>
        </w:rPr>
      </w:pPr>
      <w:r>
        <w:rPr>
          <w:color w:val="4B4B4D"/>
          <w:spacing w:val="-1"/>
          <w:sz w:val="17"/>
        </w:rPr>
        <w:t>during</w:t>
      </w:r>
      <w:r>
        <w:rPr>
          <w:color w:val="4B4B4D"/>
          <w:spacing w:val="-9"/>
          <w:sz w:val="17"/>
        </w:rPr>
        <w:t xml:space="preserve"> </w:t>
      </w:r>
      <w:r>
        <w:rPr>
          <w:color w:val="4B4B4D"/>
          <w:spacing w:val="-1"/>
          <w:sz w:val="17"/>
        </w:rPr>
        <w:t>a</w:t>
      </w:r>
      <w:r>
        <w:rPr>
          <w:color w:val="4B4B4D"/>
          <w:spacing w:val="-7"/>
          <w:sz w:val="17"/>
        </w:rPr>
        <w:t xml:space="preserve"> </w:t>
      </w:r>
      <w:r>
        <w:rPr>
          <w:color w:val="4B4B4D"/>
          <w:spacing w:val="-1"/>
          <w:sz w:val="17"/>
        </w:rPr>
        <w:t>speciﬁed</w:t>
      </w:r>
      <w:r>
        <w:rPr>
          <w:color w:val="4B4B4D"/>
          <w:spacing w:val="-7"/>
          <w:sz w:val="17"/>
        </w:rPr>
        <w:t xml:space="preserve"> </w:t>
      </w:r>
      <w:r>
        <w:rPr>
          <w:color w:val="4B4B4D"/>
          <w:spacing w:val="-1"/>
          <w:sz w:val="17"/>
        </w:rPr>
        <w:t>accounting</w:t>
      </w:r>
      <w:r>
        <w:rPr>
          <w:color w:val="4B4B4D"/>
          <w:spacing w:val="-3"/>
          <w:sz w:val="17"/>
        </w:rPr>
        <w:t xml:space="preserve"> </w:t>
      </w:r>
      <w:r>
        <w:rPr>
          <w:color w:val="4B4B4D"/>
          <w:sz w:val="17"/>
        </w:rPr>
        <w:t>period</w:t>
      </w:r>
    </w:p>
    <w:p w14:paraId="6A66F704" w14:textId="77777777" w:rsidR="00E850A7" w:rsidRDefault="00E850A7">
      <w:pPr>
        <w:rPr>
          <w:sz w:val="17"/>
        </w:rPr>
        <w:sectPr w:rsidR="00E850A7">
          <w:type w:val="continuous"/>
          <w:pgSz w:w="12240" w:h="15840"/>
          <w:pgMar w:top="420" w:right="0" w:bottom="280" w:left="0" w:header="720" w:footer="720" w:gutter="0"/>
          <w:cols w:num="2" w:space="720" w:equalWidth="0">
            <w:col w:w="8689" w:space="40"/>
            <w:col w:w="3511"/>
          </w:cols>
        </w:sectPr>
      </w:pPr>
    </w:p>
    <w:p w14:paraId="0B1F4779" w14:textId="77777777" w:rsidR="00E850A7" w:rsidRDefault="00E850A7">
      <w:pPr>
        <w:pStyle w:val="BodyText"/>
      </w:pPr>
    </w:p>
    <w:p w14:paraId="4A059977" w14:textId="77777777" w:rsidR="00E850A7" w:rsidRDefault="00E850A7">
      <w:pPr>
        <w:pStyle w:val="BodyText"/>
        <w:spacing w:before="10"/>
        <w:rPr>
          <w:sz w:val="13"/>
        </w:rPr>
      </w:pPr>
    </w:p>
    <w:tbl>
      <w:tblPr>
        <w:tblW w:w="0" w:type="auto"/>
        <w:tblInd w:w="3571" w:type="dxa"/>
        <w:tblLayout w:type="fixed"/>
        <w:tblCellMar>
          <w:left w:w="0" w:type="dxa"/>
          <w:right w:w="0" w:type="dxa"/>
        </w:tblCellMar>
        <w:tblLook w:val="01E0" w:firstRow="1" w:lastRow="1" w:firstColumn="1" w:lastColumn="1" w:noHBand="0" w:noVBand="0"/>
      </w:tblPr>
      <w:tblGrid>
        <w:gridCol w:w="1284"/>
        <w:gridCol w:w="3558"/>
        <w:gridCol w:w="2528"/>
      </w:tblGrid>
      <w:tr w:rsidR="00E850A7" w14:paraId="176AB501" w14:textId="77777777">
        <w:trPr>
          <w:trHeight w:val="455"/>
        </w:trPr>
        <w:tc>
          <w:tcPr>
            <w:tcW w:w="1284" w:type="dxa"/>
            <w:tcBorders>
              <w:bottom w:val="single" w:sz="18" w:space="0" w:color="3B90B3"/>
            </w:tcBorders>
            <w:shd w:val="clear" w:color="auto" w:fill="BAD8E6"/>
          </w:tcPr>
          <w:p w14:paraId="53DD4006" w14:textId="77777777" w:rsidR="00E850A7" w:rsidRDefault="00000000">
            <w:pPr>
              <w:pStyle w:val="TableParagraph"/>
              <w:spacing w:before="126"/>
              <w:ind w:left="119"/>
              <w:rPr>
                <w:rFonts w:ascii="Trebuchet MS"/>
                <w:sz w:val="18"/>
              </w:rPr>
            </w:pPr>
            <w:r>
              <w:rPr>
                <w:rFonts w:ascii="Trebuchet MS"/>
                <w:color w:val="05729C"/>
                <w:spacing w:val="11"/>
                <w:w w:val="95"/>
                <w:sz w:val="18"/>
              </w:rPr>
              <w:t>TABLE</w:t>
            </w:r>
            <w:r>
              <w:rPr>
                <w:rFonts w:ascii="Trebuchet MS"/>
                <w:color w:val="05729C"/>
                <w:spacing w:val="49"/>
                <w:w w:val="95"/>
                <w:sz w:val="18"/>
              </w:rPr>
              <w:t xml:space="preserve"> </w:t>
            </w:r>
            <w:r>
              <w:rPr>
                <w:rFonts w:ascii="Trebuchet MS"/>
                <w:color w:val="05729C"/>
                <w:w w:val="95"/>
                <w:sz w:val="18"/>
              </w:rPr>
              <w:t>13</w:t>
            </w:r>
            <w:r>
              <w:rPr>
                <w:rFonts w:ascii="Trebuchet MS"/>
                <w:color w:val="05729C"/>
                <w:spacing w:val="-17"/>
                <w:w w:val="95"/>
                <w:sz w:val="18"/>
              </w:rPr>
              <w:t xml:space="preserve"> </w:t>
            </w:r>
            <w:r>
              <w:rPr>
                <w:rFonts w:ascii="Trebuchet MS"/>
                <w:color w:val="05729C"/>
                <w:w w:val="95"/>
                <w:sz w:val="18"/>
              </w:rPr>
              <w:t>.6</w:t>
            </w:r>
          </w:p>
        </w:tc>
        <w:tc>
          <w:tcPr>
            <w:tcW w:w="3558" w:type="dxa"/>
            <w:tcBorders>
              <w:bottom w:val="single" w:sz="18" w:space="0" w:color="3B90B3"/>
            </w:tcBorders>
          </w:tcPr>
          <w:p w14:paraId="69EDFF31" w14:textId="77777777" w:rsidR="00E850A7" w:rsidRDefault="00000000">
            <w:pPr>
              <w:pStyle w:val="TableParagraph"/>
              <w:spacing w:before="110"/>
              <w:ind w:left="91"/>
              <w:rPr>
                <w:sz w:val="19"/>
              </w:rPr>
            </w:pPr>
            <w:r>
              <w:rPr>
                <w:color w:val="3B90B3"/>
                <w:w w:val="105"/>
                <w:sz w:val="19"/>
              </w:rPr>
              <w:t>Statement</w:t>
            </w:r>
            <w:r>
              <w:rPr>
                <w:color w:val="3B90B3"/>
                <w:spacing w:val="-12"/>
                <w:w w:val="105"/>
                <w:sz w:val="19"/>
              </w:rPr>
              <w:t xml:space="preserve"> </w:t>
            </w:r>
            <w:r>
              <w:rPr>
                <w:color w:val="3B90B3"/>
                <w:w w:val="105"/>
                <w:sz w:val="19"/>
              </w:rPr>
              <w:t>of</w:t>
            </w:r>
            <w:r>
              <w:rPr>
                <w:color w:val="3B90B3"/>
                <w:spacing w:val="-8"/>
                <w:w w:val="105"/>
                <w:sz w:val="19"/>
              </w:rPr>
              <w:t xml:space="preserve"> </w:t>
            </w:r>
            <w:r>
              <w:rPr>
                <w:color w:val="3B90B3"/>
                <w:w w:val="105"/>
                <w:sz w:val="19"/>
              </w:rPr>
              <w:t>Cash</w:t>
            </w:r>
            <w:r>
              <w:rPr>
                <w:color w:val="3B90B3"/>
                <w:spacing w:val="-9"/>
                <w:w w:val="105"/>
                <w:sz w:val="19"/>
              </w:rPr>
              <w:t xml:space="preserve"> </w:t>
            </w:r>
            <w:r>
              <w:rPr>
                <w:color w:val="3B90B3"/>
                <w:w w:val="105"/>
                <w:sz w:val="19"/>
              </w:rPr>
              <w:t>Flows,</w:t>
            </w:r>
            <w:r>
              <w:rPr>
                <w:color w:val="3B90B3"/>
                <w:spacing w:val="-7"/>
                <w:w w:val="105"/>
                <w:sz w:val="19"/>
              </w:rPr>
              <w:t xml:space="preserve"> </w:t>
            </w:r>
            <w:r>
              <w:rPr>
                <w:color w:val="3B90B3"/>
                <w:w w:val="105"/>
                <w:sz w:val="19"/>
              </w:rPr>
              <w:t>Walgreens,</w:t>
            </w:r>
            <w:r>
              <w:rPr>
                <w:color w:val="3B90B3"/>
                <w:spacing w:val="-6"/>
                <w:w w:val="105"/>
                <w:sz w:val="19"/>
              </w:rPr>
              <w:t xml:space="preserve"> </w:t>
            </w:r>
            <w:r>
              <w:rPr>
                <w:color w:val="3B90B3"/>
                <w:w w:val="105"/>
                <w:sz w:val="19"/>
              </w:rPr>
              <w:t>2015</w:t>
            </w:r>
          </w:p>
        </w:tc>
        <w:tc>
          <w:tcPr>
            <w:tcW w:w="2528" w:type="dxa"/>
            <w:tcBorders>
              <w:bottom w:val="single" w:sz="18" w:space="0" w:color="3B90B3"/>
            </w:tcBorders>
          </w:tcPr>
          <w:p w14:paraId="6A63F2E9" w14:textId="77777777" w:rsidR="00E850A7" w:rsidRDefault="00000000">
            <w:pPr>
              <w:pStyle w:val="TableParagraph"/>
              <w:spacing w:before="110"/>
              <w:ind w:left="55"/>
              <w:rPr>
                <w:sz w:val="19"/>
              </w:rPr>
            </w:pPr>
            <w:r>
              <w:rPr>
                <w:color w:val="3B90B3"/>
                <w:sz w:val="19"/>
              </w:rPr>
              <w:t>($</w:t>
            </w:r>
            <w:r>
              <w:rPr>
                <w:color w:val="3B90B3"/>
                <w:spacing w:val="10"/>
                <w:sz w:val="19"/>
              </w:rPr>
              <w:t xml:space="preserve"> </w:t>
            </w:r>
            <w:r>
              <w:rPr>
                <w:color w:val="3B90B3"/>
                <w:sz w:val="19"/>
              </w:rPr>
              <w:t>millions)</w:t>
            </w:r>
          </w:p>
        </w:tc>
      </w:tr>
      <w:tr w:rsidR="00E850A7" w14:paraId="0FDB14B9" w14:textId="77777777">
        <w:trPr>
          <w:trHeight w:val="327"/>
        </w:trPr>
        <w:tc>
          <w:tcPr>
            <w:tcW w:w="7370" w:type="dxa"/>
            <w:gridSpan w:val="3"/>
            <w:tcBorders>
              <w:top w:val="single" w:sz="18" w:space="0" w:color="3B90B3"/>
              <w:bottom w:val="single" w:sz="8" w:space="0" w:color="3B90B3"/>
            </w:tcBorders>
            <w:shd w:val="clear" w:color="auto" w:fill="F0F0F2"/>
          </w:tcPr>
          <w:p w14:paraId="73AEB177" w14:textId="77777777" w:rsidR="00E850A7" w:rsidRDefault="00000000">
            <w:pPr>
              <w:pStyle w:val="TableParagraph"/>
              <w:spacing w:before="52"/>
              <w:ind w:left="79"/>
              <w:rPr>
                <w:sz w:val="18"/>
              </w:rPr>
            </w:pPr>
            <w:r>
              <w:rPr>
                <w:color w:val="231F1F"/>
                <w:w w:val="105"/>
                <w:sz w:val="18"/>
              </w:rPr>
              <w:t>OPERATING</w:t>
            </w:r>
            <w:r>
              <w:rPr>
                <w:color w:val="231F1F"/>
                <w:spacing w:val="-6"/>
                <w:w w:val="105"/>
                <w:sz w:val="18"/>
              </w:rPr>
              <w:t xml:space="preserve"> </w:t>
            </w:r>
            <w:r>
              <w:rPr>
                <w:color w:val="231F1F"/>
                <w:w w:val="105"/>
                <w:sz w:val="18"/>
              </w:rPr>
              <w:t>ACTIVITIES</w:t>
            </w:r>
          </w:p>
        </w:tc>
      </w:tr>
      <w:tr w:rsidR="00E850A7" w14:paraId="124B4AAA" w14:textId="77777777">
        <w:trPr>
          <w:trHeight w:val="342"/>
        </w:trPr>
        <w:tc>
          <w:tcPr>
            <w:tcW w:w="4842" w:type="dxa"/>
            <w:gridSpan w:val="2"/>
            <w:tcBorders>
              <w:top w:val="single" w:sz="8" w:space="0" w:color="3B90B3"/>
              <w:bottom w:val="single" w:sz="8" w:space="0" w:color="3B90B3"/>
            </w:tcBorders>
            <w:shd w:val="clear" w:color="auto" w:fill="F0F0F2"/>
          </w:tcPr>
          <w:p w14:paraId="62B6C5A9" w14:textId="77777777" w:rsidR="00E850A7" w:rsidRDefault="00000000">
            <w:pPr>
              <w:pStyle w:val="TableParagraph"/>
              <w:ind w:left="79"/>
              <w:rPr>
                <w:sz w:val="18"/>
              </w:rPr>
            </w:pPr>
            <w:r>
              <w:rPr>
                <w:color w:val="231F1F"/>
                <w:sz w:val="18"/>
              </w:rPr>
              <w:t>Net</w:t>
            </w:r>
            <w:r>
              <w:rPr>
                <w:color w:val="231F1F"/>
                <w:spacing w:val="1"/>
                <w:sz w:val="18"/>
              </w:rPr>
              <w:t xml:space="preserve"> </w:t>
            </w:r>
            <w:r>
              <w:rPr>
                <w:color w:val="231F1F"/>
                <w:sz w:val="18"/>
              </w:rPr>
              <w:t>income</w:t>
            </w:r>
            <w:r>
              <w:rPr>
                <w:color w:val="231F1F"/>
                <w:spacing w:val="-4"/>
                <w:sz w:val="18"/>
              </w:rPr>
              <w:t xml:space="preserve"> </w:t>
            </w:r>
            <w:r>
              <w:rPr>
                <w:color w:val="231F1F"/>
                <w:sz w:val="18"/>
              </w:rPr>
              <w:t>(Loss)</w:t>
            </w:r>
          </w:p>
        </w:tc>
        <w:tc>
          <w:tcPr>
            <w:tcW w:w="2528" w:type="dxa"/>
            <w:tcBorders>
              <w:top w:val="single" w:sz="8" w:space="0" w:color="3B90B3"/>
              <w:bottom w:val="single" w:sz="8" w:space="0" w:color="3B90B3"/>
            </w:tcBorders>
            <w:shd w:val="clear" w:color="auto" w:fill="F0F0F2"/>
          </w:tcPr>
          <w:p w14:paraId="18C9D70A" w14:textId="77777777" w:rsidR="00E850A7" w:rsidRDefault="00000000">
            <w:pPr>
              <w:pStyle w:val="TableParagraph"/>
              <w:ind w:right="72"/>
              <w:jc w:val="right"/>
              <w:rPr>
                <w:sz w:val="18"/>
              </w:rPr>
            </w:pPr>
            <w:r>
              <w:rPr>
                <w:color w:val="231F1F"/>
                <w:sz w:val="18"/>
              </w:rPr>
              <w:t>4,255</w:t>
            </w:r>
          </w:p>
        </w:tc>
      </w:tr>
      <w:tr w:rsidR="00E850A7" w14:paraId="200938E6" w14:textId="77777777">
        <w:trPr>
          <w:trHeight w:val="340"/>
        </w:trPr>
        <w:tc>
          <w:tcPr>
            <w:tcW w:w="4842" w:type="dxa"/>
            <w:gridSpan w:val="2"/>
            <w:tcBorders>
              <w:top w:val="single" w:sz="8" w:space="0" w:color="3B90B3"/>
              <w:bottom w:val="single" w:sz="8" w:space="0" w:color="3B90B3"/>
            </w:tcBorders>
            <w:shd w:val="clear" w:color="auto" w:fill="F0F0F2"/>
          </w:tcPr>
          <w:p w14:paraId="6D7C1FCA" w14:textId="77777777" w:rsidR="00E850A7" w:rsidRDefault="00000000">
            <w:pPr>
              <w:pStyle w:val="TableParagraph"/>
              <w:ind w:left="79"/>
              <w:rPr>
                <w:sz w:val="18"/>
              </w:rPr>
            </w:pPr>
            <w:r>
              <w:rPr>
                <w:color w:val="231F1F"/>
                <w:sz w:val="18"/>
              </w:rPr>
              <w:t>Other</w:t>
            </w:r>
            <w:r>
              <w:rPr>
                <w:color w:val="231F1F"/>
                <w:spacing w:val="2"/>
                <w:sz w:val="18"/>
              </w:rPr>
              <w:t xml:space="preserve"> </w:t>
            </w:r>
            <w:r>
              <w:rPr>
                <w:color w:val="231F1F"/>
                <w:sz w:val="18"/>
              </w:rPr>
              <w:t>income</w:t>
            </w:r>
          </w:p>
        </w:tc>
        <w:tc>
          <w:tcPr>
            <w:tcW w:w="2528" w:type="dxa"/>
            <w:tcBorders>
              <w:top w:val="single" w:sz="8" w:space="0" w:color="3B90B3"/>
              <w:bottom w:val="single" w:sz="8" w:space="0" w:color="3B90B3"/>
            </w:tcBorders>
            <w:shd w:val="clear" w:color="auto" w:fill="F0F0F2"/>
          </w:tcPr>
          <w:p w14:paraId="4DDC85E3" w14:textId="77777777" w:rsidR="00E850A7" w:rsidRDefault="00000000">
            <w:pPr>
              <w:pStyle w:val="TableParagraph"/>
              <w:ind w:right="72"/>
              <w:jc w:val="right"/>
              <w:rPr>
                <w:sz w:val="18"/>
              </w:rPr>
            </w:pPr>
            <w:r>
              <w:rPr>
                <w:color w:val="231F1F"/>
                <w:sz w:val="18"/>
              </w:rPr>
              <w:t>24</w:t>
            </w:r>
          </w:p>
        </w:tc>
      </w:tr>
      <w:tr w:rsidR="00E850A7" w14:paraId="6EC23213" w14:textId="77777777">
        <w:trPr>
          <w:trHeight w:val="344"/>
        </w:trPr>
        <w:tc>
          <w:tcPr>
            <w:tcW w:w="4842" w:type="dxa"/>
            <w:gridSpan w:val="2"/>
            <w:tcBorders>
              <w:top w:val="single" w:sz="8" w:space="0" w:color="3B90B3"/>
              <w:bottom w:val="single" w:sz="8" w:space="0" w:color="3B90B3"/>
            </w:tcBorders>
            <w:shd w:val="clear" w:color="auto" w:fill="F0F0F2"/>
          </w:tcPr>
          <w:p w14:paraId="1CD88475" w14:textId="77777777" w:rsidR="00E850A7" w:rsidRDefault="00000000">
            <w:pPr>
              <w:pStyle w:val="TableParagraph"/>
              <w:spacing w:before="66"/>
              <w:ind w:left="79"/>
              <w:rPr>
                <w:sz w:val="18"/>
              </w:rPr>
            </w:pPr>
            <w:r>
              <w:rPr>
                <w:color w:val="231F1F"/>
                <w:sz w:val="18"/>
              </w:rPr>
              <w:t>Depreciation</w:t>
            </w:r>
            <w:r>
              <w:rPr>
                <w:color w:val="231F1F"/>
                <w:spacing w:val="-2"/>
                <w:sz w:val="18"/>
              </w:rPr>
              <w:t xml:space="preserve"> </w:t>
            </w:r>
            <w:r>
              <w:rPr>
                <w:color w:val="231F1F"/>
                <w:sz w:val="18"/>
              </w:rPr>
              <w:t>&amp; amortization</w:t>
            </w:r>
          </w:p>
        </w:tc>
        <w:tc>
          <w:tcPr>
            <w:tcW w:w="2528" w:type="dxa"/>
            <w:tcBorders>
              <w:top w:val="single" w:sz="8" w:space="0" w:color="3B90B3"/>
              <w:bottom w:val="single" w:sz="8" w:space="0" w:color="3B90B3"/>
            </w:tcBorders>
            <w:shd w:val="clear" w:color="auto" w:fill="F0F0F2"/>
          </w:tcPr>
          <w:p w14:paraId="395E391F" w14:textId="77777777" w:rsidR="00E850A7" w:rsidRDefault="00000000">
            <w:pPr>
              <w:pStyle w:val="TableParagraph"/>
              <w:spacing w:before="66"/>
              <w:ind w:right="72"/>
              <w:jc w:val="right"/>
              <w:rPr>
                <w:sz w:val="18"/>
              </w:rPr>
            </w:pPr>
            <w:r>
              <w:rPr>
                <w:color w:val="231F1F"/>
                <w:sz w:val="18"/>
              </w:rPr>
              <w:t>1,742</w:t>
            </w:r>
          </w:p>
        </w:tc>
      </w:tr>
      <w:tr w:rsidR="00E850A7" w14:paraId="0910FA82" w14:textId="77777777">
        <w:trPr>
          <w:trHeight w:val="340"/>
        </w:trPr>
        <w:tc>
          <w:tcPr>
            <w:tcW w:w="4842" w:type="dxa"/>
            <w:gridSpan w:val="2"/>
            <w:tcBorders>
              <w:top w:val="single" w:sz="8" w:space="0" w:color="3B90B3"/>
              <w:bottom w:val="single" w:sz="8" w:space="0" w:color="3B90B3"/>
            </w:tcBorders>
            <w:shd w:val="clear" w:color="auto" w:fill="F0F0F2"/>
          </w:tcPr>
          <w:p w14:paraId="2B07FE9C" w14:textId="77777777" w:rsidR="00E850A7" w:rsidRDefault="00000000">
            <w:pPr>
              <w:pStyle w:val="TableParagraph"/>
              <w:spacing w:before="62"/>
              <w:ind w:left="257"/>
              <w:rPr>
                <w:sz w:val="18"/>
              </w:rPr>
            </w:pPr>
            <w:r>
              <w:rPr>
                <w:color w:val="231F1F"/>
                <w:sz w:val="18"/>
              </w:rPr>
              <w:t>(Increase)</w:t>
            </w:r>
            <w:r>
              <w:rPr>
                <w:color w:val="231F1F"/>
                <w:spacing w:val="-6"/>
                <w:sz w:val="18"/>
              </w:rPr>
              <w:t xml:space="preserve"> </w:t>
            </w:r>
            <w:r>
              <w:rPr>
                <w:color w:val="231F1F"/>
                <w:sz w:val="18"/>
              </w:rPr>
              <w:t>Decrease</w:t>
            </w:r>
            <w:r>
              <w:rPr>
                <w:color w:val="231F1F"/>
                <w:spacing w:val="-5"/>
                <w:sz w:val="18"/>
              </w:rPr>
              <w:t xml:space="preserve"> </w:t>
            </w:r>
            <w:r>
              <w:rPr>
                <w:color w:val="231F1F"/>
                <w:sz w:val="18"/>
              </w:rPr>
              <w:t>in</w:t>
            </w:r>
            <w:r>
              <w:rPr>
                <w:color w:val="231F1F"/>
                <w:spacing w:val="-6"/>
                <w:sz w:val="18"/>
              </w:rPr>
              <w:t xml:space="preserve"> </w:t>
            </w:r>
            <w:r>
              <w:rPr>
                <w:color w:val="231F1F"/>
                <w:sz w:val="18"/>
              </w:rPr>
              <w:t>receivables</w:t>
            </w:r>
          </w:p>
        </w:tc>
        <w:tc>
          <w:tcPr>
            <w:tcW w:w="2528" w:type="dxa"/>
            <w:tcBorders>
              <w:top w:val="single" w:sz="8" w:space="0" w:color="3B90B3"/>
              <w:bottom w:val="single" w:sz="8" w:space="0" w:color="3B90B3"/>
            </w:tcBorders>
            <w:shd w:val="clear" w:color="auto" w:fill="F0F0F2"/>
          </w:tcPr>
          <w:p w14:paraId="6CBF7C50" w14:textId="77777777" w:rsidR="00E850A7" w:rsidRDefault="00000000">
            <w:pPr>
              <w:pStyle w:val="TableParagraph"/>
              <w:spacing w:before="62"/>
              <w:ind w:right="75"/>
              <w:jc w:val="right"/>
              <w:rPr>
                <w:sz w:val="18"/>
              </w:rPr>
            </w:pPr>
            <w:r>
              <w:rPr>
                <w:color w:val="231F1F"/>
                <w:sz w:val="18"/>
              </w:rPr>
              <w:t>–338</w:t>
            </w:r>
          </w:p>
        </w:tc>
      </w:tr>
      <w:tr w:rsidR="00E850A7" w14:paraId="789EA5E9" w14:textId="77777777">
        <w:trPr>
          <w:trHeight w:val="340"/>
        </w:trPr>
        <w:tc>
          <w:tcPr>
            <w:tcW w:w="4842" w:type="dxa"/>
            <w:gridSpan w:val="2"/>
            <w:tcBorders>
              <w:top w:val="single" w:sz="8" w:space="0" w:color="3B90B3"/>
              <w:bottom w:val="single" w:sz="8" w:space="0" w:color="3B90B3"/>
            </w:tcBorders>
            <w:shd w:val="clear" w:color="auto" w:fill="F0F0F2"/>
          </w:tcPr>
          <w:p w14:paraId="6B670100" w14:textId="77777777" w:rsidR="00E850A7" w:rsidRDefault="00000000">
            <w:pPr>
              <w:pStyle w:val="TableParagraph"/>
              <w:ind w:left="257"/>
              <w:rPr>
                <w:sz w:val="18"/>
              </w:rPr>
            </w:pPr>
            <w:r>
              <w:rPr>
                <w:color w:val="231F1F"/>
                <w:sz w:val="18"/>
              </w:rPr>
              <w:t>(Increase)</w:t>
            </w:r>
            <w:r>
              <w:rPr>
                <w:color w:val="231F1F"/>
                <w:spacing w:val="-7"/>
                <w:sz w:val="18"/>
              </w:rPr>
              <w:t xml:space="preserve"> </w:t>
            </w:r>
            <w:r>
              <w:rPr>
                <w:color w:val="231F1F"/>
                <w:sz w:val="18"/>
              </w:rPr>
              <w:t>Decrease</w:t>
            </w:r>
            <w:r>
              <w:rPr>
                <w:color w:val="231F1F"/>
                <w:spacing w:val="-4"/>
                <w:sz w:val="18"/>
              </w:rPr>
              <w:t xml:space="preserve"> </w:t>
            </w:r>
            <w:r>
              <w:rPr>
                <w:color w:val="231F1F"/>
                <w:sz w:val="18"/>
              </w:rPr>
              <w:t>in</w:t>
            </w:r>
            <w:r>
              <w:rPr>
                <w:color w:val="231F1F"/>
                <w:spacing w:val="-6"/>
                <w:sz w:val="18"/>
              </w:rPr>
              <w:t xml:space="preserve"> </w:t>
            </w:r>
            <w:r>
              <w:rPr>
                <w:color w:val="231F1F"/>
                <w:sz w:val="18"/>
              </w:rPr>
              <w:t>inventories</w:t>
            </w:r>
          </w:p>
        </w:tc>
        <w:tc>
          <w:tcPr>
            <w:tcW w:w="2528" w:type="dxa"/>
            <w:tcBorders>
              <w:top w:val="single" w:sz="8" w:space="0" w:color="3B90B3"/>
              <w:bottom w:val="single" w:sz="8" w:space="0" w:color="3B90B3"/>
            </w:tcBorders>
            <w:shd w:val="clear" w:color="auto" w:fill="F0F0F2"/>
          </w:tcPr>
          <w:p w14:paraId="699E4A8B" w14:textId="77777777" w:rsidR="00E850A7" w:rsidRDefault="00000000">
            <w:pPr>
              <w:pStyle w:val="TableParagraph"/>
              <w:ind w:right="75"/>
              <w:jc w:val="right"/>
              <w:rPr>
                <w:sz w:val="18"/>
              </w:rPr>
            </w:pPr>
            <w:r>
              <w:rPr>
                <w:color w:val="231F1F"/>
                <w:sz w:val="18"/>
              </w:rPr>
              <w:t>719</w:t>
            </w:r>
          </w:p>
        </w:tc>
      </w:tr>
      <w:tr w:rsidR="00E850A7" w14:paraId="08447F10" w14:textId="77777777">
        <w:trPr>
          <w:trHeight w:val="342"/>
        </w:trPr>
        <w:tc>
          <w:tcPr>
            <w:tcW w:w="7370" w:type="dxa"/>
            <w:gridSpan w:val="3"/>
            <w:tcBorders>
              <w:top w:val="single" w:sz="8" w:space="0" w:color="3B90B3"/>
              <w:bottom w:val="single" w:sz="8" w:space="0" w:color="3B90B3"/>
            </w:tcBorders>
            <w:shd w:val="clear" w:color="auto" w:fill="F0F0F2"/>
          </w:tcPr>
          <w:p w14:paraId="794FDFAA" w14:textId="77777777" w:rsidR="00E850A7" w:rsidRDefault="00000000">
            <w:pPr>
              <w:pStyle w:val="TableParagraph"/>
              <w:spacing w:before="66"/>
              <w:ind w:left="257"/>
              <w:rPr>
                <w:sz w:val="18"/>
              </w:rPr>
            </w:pPr>
            <w:r>
              <w:rPr>
                <w:color w:val="231F1F"/>
                <w:sz w:val="18"/>
              </w:rPr>
              <w:t>(Increase)</w:t>
            </w:r>
            <w:r>
              <w:rPr>
                <w:color w:val="231F1F"/>
                <w:spacing w:val="-7"/>
                <w:sz w:val="18"/>
              </w:rPr>
              <w:t xml:space="preserve"> </w:t>
            </w:r>
            <w:r>
              <w:rPr>
                <w:color w:val="231F1F"/>
                <w:sz w:val="18"/>
              </w:rPr>
              <w:t>Decrease</w:t>
            </w:r>
            <w:r>
              <w:rPr>
                <w:color w:val="231F1F"/>
                <w:spacing w:val="-2"/>
                <w:sz w:val="18"/>
              </w:rPr>
              <w:t xml:space="preserve"> </w:t>
            </w:r>
            <w:r>
              <w:rPr>
                <w:color w:val="231F1F"/>
                <w:sz w:val="18"/>
              </w:rPr>
              <w:t>in</w:t>
            </w:r>
            <w:r>
              <w:rPr>
                <w:color w:val="231F1F"/>
                <w:spacing w:val="-1"/>
                <w:sz w:val="18"/>
              </w:rPr>
              <w:t xml:space="preserve"> </w:t>
            </w:r>
            <w:r>
              <w:rPr>
                <w:color w:val="231F1F"/>
                <w:sz w:val="18"/>
              </w:rPr>
              <w:t>other</w:t>
            </w:r>
            <w:r>
              <w:rPr>
                <w:color w:val="231F1F"/>
                <w:spacing w:val="-2"/>
                <w:sz w:val="18"/>
              </w:rPr>
              <w:t xml:space="preserve"> </w:t>
            </w:r>
            <w:r>
              <w:rPr>
                <w:color w:val="231F1F"/>
                <w:sz w:val="18"/>
              </w:rPr>
              <w:t>current</w:t>
            </w:r>
            <w:r>
              <w:rPr>
                <w:color w:val="231F1F"/>
                <w:spacing w:val="-3"/>
                <w:sz w:val="18"/>
              </w:rPr>
              <w:t xml:space="preserve"> </w:t>
            </w:r>
            <w:r>
              <w:rPr>
                <w:color w:val="231F1F"/>
                <w:sz w:val="18"/>
              </w:rPr>
              <w:t>assets</w:t>
            </w:r>
          </w:p>
        </w:tc>
      </w:tr>
      <w:tr w:rsidR="00E850A7" w14:paraId="52850BF9" w14:textId="77777777">
        <w:trPr>
          <w:trHeight w:val="342"/>
        </w:trPr>
        <w:tc>
          <w:tcPr>
            <w:tcW w:w="4842" w:type="dxa"/>
            <w:gridSpan w:val="2"/>
            <w:tcBorders>
              <w:top w:val="single" w:sz="8" w:space="0" w:color="3B90B3"/>
              <w:bottom w:val="single" w:sz="8" w:space="0" w:color="3B90B3"/>
            </w:tcBorders>
            <w:shd w:val="clear" w:color="auto" w:fill="F0F0F2"/>
          </w:tcPr>
          <w:p w14:paraId="46CB377E" w14:textId="77777777" w:rsidR="00E850A7" w:rsidRDefault="00000000">
            <w:pPr>
              <w:pStyle w:val="TableParagraph"/>
              <w:ind w:left="257"/>
              <w:rPr>
                <w:sz w:val="18"/>
              </w:rPr>
            </w:pPr>
            <w:r>
              <w:rPr>
                <w:color w:val="231F1F"/>
                <w:sz w:val="18"/>
              </w:rPr>
              <w:t>Increase</w:t>
            </w:r>
            <w:r>
              <w:rPr>
                <w:color w:val="231F1F"/>
                <w:spacing w:val="-11"/>
                <w:sz w:val="18"/>
              </w:rPr>
              <w:t xml:space="preserve"> </w:t>
            </w:r>
            <w:r>
              <w:rPr>
                <w:color w:val="231F1F"/>
                <w:sz w:val="18"/>
              </w:rPr>
              <w:t>(Decrease)</w:t>
            </w:r>
            <w:r>
              <w:rPr>
                <w:color w:val="231F1F"/>
                <w:spacing w:val="-6"/>
                <w:sz w:val="18"/>
              </w:rPr>
              <w:t xml:space="preserve"> </w:t>
            </w:r>
            <w:r>
              <w:rPr>
                <w:color w:val="231F1F"/>
                <w:sz w:val="18"/>
              </w:rPr>
              <w:t>in</w:t>
            </w:r>
            <w:r>
              <w:rPr>
                <w:color w:val="231F1F"/>
                <w:spacing w:val="-4"/>
                <w:sz w:val="18"/>
              </w:rPr>
              <w:t xml:space="preserve"> </w:t>
            </w:r>
            <w:r>
              <w:rPr>
                <w:color w:val="231F1F"/>
                <w:sz w:val="18"/>
              </w:rPr>
              <w:t>payables</w:t>
            </w:r>
          </w:p>
        </w:tc>
        <w:tc>
          <w:tcPr>
            <w:tcW w:w="2528" w:type="dxa"/>
            <w:tcBorders>
              <w:top w:val="single" w:sz="8" w:space="0" w:color="3B90B3"/>
              <w:bottom w:val="single" w:sz="8" w:space="0" w:color="3B90B3"/>
            </w:tcBorders>
            <w:shd w:val="clear" w:color="auto" w:fill="F0F0F2"/>
          </w:tcPr>
          <w:p w14:paraId="7D1CBCD4" w14:textId="77777777" w:rsidR="00E850A7" w:rsidRDefault="00000000">
            <w:pPr>
              <w:pStyle w:val="TableParagraph"/>
              <w:ind w:right="75"/>
              <w:jc w:val="right"/>
              <w:rPr>
                <w:sz w:val="18"/>
              </w:rPr>
            </w:pPr>
            <w:r>
              <w:rPr>
                <w:color w:val="231F1F"/>
                <w:sz w:val="18"/>
              </w:rPr>
              <w:t>268</w:t>
            </w:r>
          </w:p>
        </w:tc>
      </w:tr>
      <w:tr w:rsidR="00E850A7" w14:paraId="40CACD64" w14:textId="77777777">
        <w:trPr>
          <w:trHeight w:val="340"/>
        </w:trPr>
        <w:tc>
          <w:tcPr>
            <w:tcW w:w="4842" w:type="dxa"/>
            <w:gridSpan w:val="2"/>
            <w:tcBorders>
              <w:top w:val="single" w:sz="8" w:space="0" w:color="3B90B3"/>
              <w:bottom w:val="single" w:sz="8" w:space="0" w:color="3B90B3"/>
            </w:tcBorders>
            <w:shd w:val="clear" w:color="auto" w:fill="F0F0F2"/>
          </w:tcPr>
          <w:p w14:paraId="55292C24" w14:textId="77777777" w:rsidR="00E850A7" w:rsidRDefault="00000000">
            <w:pPr>
              <w:pStyle w:val="TableParagraph"/>
              <w:ind w:left="257"/>
              <w:rPr>
                <w:sz w:val="18"/>
              </w:rPr>
            </w:pPr>
            <w:r>
              <w:rPr>
                <w:color w:val="231F1F"/>
                <w:sz w:val="18"/>
              </w:rPr>
              <w:t>Increase</w:t>
            </w:r>
            <w:r>
              <w:rPr>
                <w:color w:val="231F1F"/>
                <w:spacing w:val="-7"/>
                <w:sz w:val="18"/>
              </w:rPr>
              <w:t xml:space="preserve"> </w:t>
            </w:r>
            <w:r>
              <w:rPr>
                <w:color w:val="231F1F"/>
                <w:sz w:val="18"/>
              </w:rPr>
              <w:t>(Decrease)</w:t>
            </w:r>
            <w:r>
              <w:rPr>
                <w:color w:val="231F1F"/>
                <w:spacing w:val="-3"/>
                <w:sz w:val="18"/>
              </w:rPr>
              <w:t xml:space="preserve"> </w:t>
            </w:r>
            <w:r>
              <w:rPr>
                <w:color w:val="231F1F"/>
                <w:sz w:val="18"/>
              </w:rPr>
              <w:t>in other</w:t>
            </w:r>
            <w:r>
              <w:rPr>
                <w:color w:val="231F1F"/>
                <w:spacing w:val="-2"/>
                <w:sz w:val="18"/>
              </w:rPr>
              <w:t xml:space="preserve"> </w:t>
            </w:r>
            <w:r>
              <w:rPr>
                <w:color w:val="231F1F"/>
                <w:sz w:val="18"/>
              </w:rPr>
              <w:t>current</w:t>
            </w:r>
            <w:r>
              <w:rPr>
                <w:color w:val="231F1F"/>
                <w:spacing w:val="-2"/>
                <w:sz w:val="18"/>
              </w:rPr>
              <w:t xml:space="preserve"> </w:t>
            </w:r>
            <w:r>
              <w:rPr>
                <w:color w:val="231F1F"/>
                <w:sz w:val="18"/>
              </w:rPr>
              <w:t>liabilities</w:t>
            </w:r>
          </w:p>
        </w:tc>
        <w:tc>
          <w:tcPr>
            <w:tcW w:w="2528" w:type="dxa"/>
            <w:tcBorders>
              <w:top w:val="single" w:sz="8" w:space="0" w:color="3B90B3"/>
              <w:bottom w:val="single" w:sz="8" w:space="0" w:color="3B90B3"/>
            </w:tcBorders>
            <w:shd w:val="clear" w:color="auto" w:fill="F0F0F2"/>
          </w:tcPr>
          <w:p w14:paraId="278F555E" w14:textId="77777777" w:rsidR="00E850A7" w:rsidRDefault="00000000">
            <w:pPr>
              <w:pStyle w:val="TableParagraph"/>
              <w:ind w:right="75"/>
              <w:jc w:val="right"/>
              <w:rPr>
                <w:sz w:val="18"/>
              </w:rPr>
            </w:pPr>
            <w:r>
              <w:rPr>
                <w:color w:val="231F1F"/>
                <w:sz w:val="18"/>
              </w:rPr>
              <w:t>–154</w:t>
            </w:r>
          </w:p>
        </w:tc>
      </w:tr>
      <w:tr w:rsidR="00E850A7" w14:paraId="0BA0EED0" w14:textId="77777777">
        <w:trPr>
          <w:trHeight w:val="342"/>
        </w:trPr>
        <w:tc>
          <w:tcPr>
            <w:tcW w:w="4842" w:type="dxa"/>
            <w:gridSpan w:val="2"/>
            <w:tcBorders>
              <w:top w:val="single" w:sz="8" w:space="0" w:color="3B90B3"/>
              <w:bottom w:val="single" w:sz="8" w:space="0" w:color="3B90B3"/>
            </w:tcBorders>
            <w:shd w:val="clear" w:color="auto" w:fill="F0F0F2"/>
          </w:tcPr>
          <w:p w14:paraId="3F3651CA" w14:textId="77777777" w:rsidR="00E850A7" w:rsidRDefault="00000000">
            <w:pPr>
              <w:pStyle w:val="TableParagraph"/>
              <w:spacing w:before="66"/>
              <w:ind w:left="79"/>
              <w:rPr>
                <w:sz w:val="18"/>
              </w:rPr>
            </w:pPr>
            <w:r>
              <w:rPr>
                <w:color w:val="231F1F"/>
                <w:sz w:val="18"/>
              </w:rPr>
              <w:t>Other</w:t>
            </w:r>
            <w:r>
              <w:rPr>
                <w:color w:val="231F1F"/>
                <w:spacing w:val="-1"/>
                <w:sz w:val="18"/>
              </w:rPr>
              <w:t xml:space="preserve"> </w:t>
            </w:r>
            <w:r>
              <w:rPr>
                <w:color w:val="231F1F"/>
                <w:sz w:val="18"/>
              </w:rPr>
              <w:t>adjustments,</w:t>
            </w:r>
            <w:r>
              <w:rPr>
                <w:color w:val="231F1F"/>
                <w:spacing w:val="-2"/>
                <w:sz w:val="18"/>
              </w:rPr>
              <w:t xml:space="preserve"> </w:t>
            </w:r>
            <w:r>
              <w:rPr>
                <w:color w:val="231F1F"/>
                <w:sz w:val="18"/>
              </w:rPr>
              <w:t>Net</w:t>
            </w:r>
          </w:p>
        </w:tc>
        <w:tc>
          <w:tcPr>
            <w:tcW w:w="2528" w:type="dxa"/>
            <w:tcBorders>
              <w:top w:val="single" w:sz="8" w:space="0" w:color="3B90B3"/>
              <w:bottom w:val="single" w:sz="8" w:space="0" w:color="3B90B3"/>
            </w:tcBorders>
            <w:shd w:val="clear" w:color="auto" w:fill="F0F0F2"/>
          </w:tcPr>
          <w:p w14:paraId="21EC91C5" w14:textId="77777777" w:rsidR="00E850A7" w:rsidRDefault="00000000">
            <w:pPr>
              <w:pStyle w:val="TableParagraph"/>
              <w:spacing w:before="66"/>
              <w:ind w:right="72"/>
              <w:jc w:val="right"/>
              <w:rPr>
                <w:sz w:val="18"/>
              </w:rPr>
            </w:pPr>
            <w:r>
              <w:rPr>
                <w:color w:val="231F1F"/>
                <w:sz w:val="18"/>
              </w:rPr>
              <w:t>–852</w:t>
            </w:r>
          </w:p>
        </w:tc>
      </w:tr>
      <w:tr w:rsidR="00E850A7" w14:paraId="64FBF989" w14:textId="77777777">
        <w:trPr>
          <w:trHeight w:val="339"/>
        </w:trPr>
        <w:tc>
          <w:tcPr>
            <w:tcW w:w="4842" w:type="dxa"/>
            <w:gridSpan w:val="2"/>
            <w:tcBorders>
              <w:top w:val="single" w:sz="8" w:space="0" w:color="3B90B3"/>
              <w:bottom w:val="single" w:sz="8" w:space="0" w:color="3B90B3"/>
            </w:tcBorders>
            <w:shd w:val="clear" w:color="auto" w:fill="F0F0F2"/>
          </w:tcPr>
          <w:p w14:paraId="37F6568A" w14:textId="77777777" w:rsidR="00E850A7" w:rsidRDefault="00000000">
            <w:pPr>
              <w:pStyle w:val="TableParagraph"/>
              <w:spacing w:before="66"/>
              <w:ind w:left="257"/>
              <w:rPr>
                <w:sz w:val="18"/>
              </w:rPr>
            </w:pPr>
            <w:r>
              <w:rPr>
                <w:color w:val="231F1F"/>
                <w:w w:val="105"/>
                <w:sz w:val="18"/>
              </w:rPr>
              <w:t>CASH</w:t>
            </w:r>
            <w:r>
              <w:rPr>
                <w:color w:val="231F1F"/>
                <w:spacing w:val="-4"/>
                <w:w w:val="105"/>
                <w:sz w:val="18"/>
              </w:rPr>
              <w:t xml:space="preserve"> </w:t>
            </w:r>
            <w:r>
              <w:rPr>
                <w:color w:val="231F1F"/>
                <w:w w:val="105"/>
                <w:sz w:val="18"/>
              </w:rPr>
              <w:t>FROM</w:t>
            </w:r>
            <w:r>
              <w:rPr>
                <w:color w:val="231F1F"/>
                <w:spacing w:val="-5"/>
                <w:w w:val="105"/>
                <w:sz w:val="18"/>
              </w:rPr>
              <w:t xml:space="preserve"> </w:t>
            </w:r>
            <w:r>
              <w:rPr>
                <w:color w:val="231F1F"/>
                <w:w w:val="105"/>
                <w:sz w:val="18"/>
              </w:rPr>
              <w:t>OPERATIONS</w:t>
            </w:r>
          </w:p>
        </w:tc>
        <w:tc>
          <w:tcPr>
            <w:tcW w:w="2528" w:type="dxa"/>
            <w:tcBorders>
              <w:top w:val="single" w:sz="8" w:space="0" w:color="3B90B3"/>
              <w:bottom w:val="single" w:sz="8" w:space="0" w:color="3B90B3"/>
            </w:tcBorders>
            <w:shd w:val="clear" w:color="auto" w:fill="F0F0F2"/>
          </w:tcPr>
          <w:p w14:paraId="0062AFB9" w14:textId="77777777" w:rsidR="00E850A7" w:rsidRDefault="00000000">
            <w:pPr>
              <w:pStyle w:val="TableParagraph"/>
              <w:spacing w:before="66"/>
              <w:ind w:right="75"/>
              <w:jc w:val="right"/>
              <w:rPr>
                <w:sz w:val="18"/>
              </w:rPr>
            </w:pPr>
            <w:r>
              <w:rPr>
                <w:color w:val="231F1F"/>
                <w:sz w:val="18"/>
              </w:rPr>
              <w:t>5,664</w:t>
            </w:r>
          </w:p>
        </w:tc>
      </w:tr>
      <w:tr w:rsidR="00E850A7" w14:paraId="0777A3A2" w14:textId="77777777">
        <w:trPr>
          <w:trHeight w:val="344"/>
        </w:trPr>
        <w:tc>
          <w:tcPr>
            <w:tcW w:w="7370" w:type="dxa"/>
            <w:gridSpan w:val="3"/>
            <w:tcBorders>
              <w:top w:val="single" w:sz="8" w:space="0" w:color="3B90B3"/>
              <w:bottom w:val="single" w:sz="8" w:space="0" w:color="3B90B3"/>
            </w:tcBorders>
            <w:shd w:val="clear" w:color="auto" w:fill="F0F0F2"/>
          </w:tcPr>
          <w:p w14:paraId="31A0F8DA" w14:textId="77777777" w:rsidR="00E850A7" w:rsidRDefault="00000000">
            <w:pPr>
              <w:pStyle w:val="TableParagraph"/>
              <w:spacing w:before="67"/>
              <w:ind w:left="79"/>
              <w:rPr>
                <w:sz w:val="18"/>
              </w:rPr>
            </w:pPr>
            <w:r>
              <w:rPr>
                <w:color w:val="231F1F"/>
                <w:w w:val="105"/>
                <w:sz w:val="18"/>
              </w:rPr>
              <w:t>INVESTING</w:t>
            </w:r>
            <w:r>
              <w:rPr>
                <w:color w:val="231F1F"/>
                <w:spacing w:val="-8"/>
                <w:w w:val="105"/>
                <w:sz w:val="18"/>
              </w:rPr>
              <w:t xml:space="preserve"> </w:t>
            </w:r>
            <w:r>
              <w:rPr>
                <w:color w:val="231F1F"/>
                <w:w w:val="105"/>
                <w:sz w:val="18"/>
              </w:rPr>
              <w:t>ACTIVITIES</w:t>
            </w:r>
          </w:p>
        </w:tc>
      </w:tr>
      <w:tr w:rsidR="00E850A7" w14:paraId="6AD8E69E" w14:textId="77777777">
        <w:trPr>
          <w:trHeight w:val="340"/>
        </w:trPr>
        <w:tc>
          <w:tcPr>
            <w:tcW w:w="4842" w:type="dxa"/>
            <w:gridSpan w:val="2"/>
            <w:tcBorders>
              <w:top w:val="single" w:sz="8" w:space="0" w:color="3B90B3"/>
              <w:bottom w:val="single" w:sz="8" w:space="0" w:color="3B90B3"/>
            </w:tcBorders>
            <w:shd w:val="clear" w:color="auto" w:fill="F0F0F2"/>
          </w:tcPr>
          <w:p w14:paraId="13CD2890" w14:textId="77777777" w:rsidR="00E850A7" w:rsidRDefault="00000000">
            <w:pPr>
              <w:pStyle w:val="TableParagraph"/>
              <w:spacing w:before="62"/>
              <w:ind w:left="79"/>
              <w:rPr>
                <w:sz w:val="18"/>
              </w:rPr>
            </w:pPr>
            <w:r>
              <w:rPr>
                <w:color w:val="231F1F"/>
                <w:sz w:val="18"/>
              </w:rPr>
              <w:t>Capital</w:t>
            </w:r>
            <w:r>
              <w:rPr>
                <w:color w:val="231F1F"/>
                <w:spacing w:val="-6"/>
                <w:sz w:val="18"/>
              </w:rPr>
              <w:t xml:space="preserve"> </w:t>
            </w:r>
            <w:r>
              <w:rPr>
                <w:color w:val="231F1F"/>
                <w:sz w:val="18"/>
              </w:rPr>
              <w:t>expenditure</w:t>
            </w:r>
          </w:p>
        </w:tc>
        <w:tc>
          <w:tcPr>
            <w:tcW w:w="2528" w:type="dxa"/>
            <w:tcBorders>
              <w:top w:val="single" w:sz="8" w:space="0" w:color="3B90B3"/>
              <w:bottom w:val="single" w:sz="8" w:space="0" w:color="3B90B3"/>
            </w:tcBorders>
            <w:shd w:val="clear" w:color="auto" w:fill="F0F0F2"/>
          </w:tcPr>
          <w:p w14:paraId="4099E452" w14:textId="77777777" w:rsidR="00E850A7" w:rsidRDefault="00000000">
            <w:pPr>
              <w:pStyle w:val="TableParagraph"/>
              <w:spacing w:before="62"/>
              <w:ind w:right="75"/>
              <w:jc w:val="right"/>
              <w:rPr>
                <w:sz w:val="18"/>
              </w:rPr>
            </w:pPr>
            <w:r>
              <w:rPr>
                <w:color w:val="231F1F"/>
                <w:sz w:val="18"/>
              </w:rPr>
              <w:t>–1,251</w:t>
            </w:r>
          </w:p>
        </w:tc>
      </w:tr>
      <w:tr w:rsidR="00E850A7" w14:paraId="26EA9B97" w14:textId="77777777">
        <w:trPr>
          <w:trHeight w:val="340"/>
        </w:trPr>
        <w:tc>
          <w:tcPr>
            <w:tcW w:w="4842" w:type="dxa"/>
            <w:gridSpan w:val="2"/>
            <w:tcBorders>
              <w:top w:val="single" w:sz="8" w:space="0" w:color="3B90B3"/>
              <w:bottom w:val="single" w:sz="8" w:space="0" w:color="3B90B3"/>
            </w:tcBorders>
            <w:shd w:val="clear" w:color="auto" w:fill="F0F0F2"/>
          </w:tcPr>
          <w:p w14:paraId="1E142A85" w14:textId="77777777" w:rsidR="00E850A7" w:rsidRDefault="00000000">
            <w:pPr>
              <w:pStyle w:val="TableParagraph"/>
              <w:spacing w:before="67"/>
              <w:ind w:left="79"/>
              <w:rPr>
                <w:sz w:val="18"/>
              </w:rPr>
            </w:pPr>
            <w:r>
              <w:rPr>
                <w:color w:val="231F1F"/>
                <w:sz w:val="18"/>
              </w:rPr>
              <w:t>Acquisitions</w:t>
            </w:r>
          </w:p>
        </w:tc>
        <w:tc>
          <w:tcPr>
            <w:tcW w:w="2528" w:type="dxa"/>
            <w:tcBorders>
              <w:top w:val="single" w:sz="8" w:space="0" w:color="3B90B3"/>
              <w:bottom w:val="single" w:sz="8" w:space="0" w:color="3B90B3"/>
            </w:tcBorders>
            <w:shd w:val="clear" w:color="auto" w:fill="F0F0F2"/>
          </w:tcPr>
          <w:p w14:paraId="06AFF22F" w14:textId="77777777" w:rsidR="00E850A7" w:rsidRDefault="00000000">
            <w:pPr>
              <w:pStyle w:val="TableParagraph"/>
              <w:spacing w:before="67"/>
              <w:ind w:right="72"/>
              <w:jc w:val="right"/>
              <w:rPr>
                <w:sz w:val="18"/>
              </w:rPr>
            </w:pPr>
            <w:r>
              <w:rPr>
                <w:color w:val="231F1F"/>
                <w:sz w:val="18"/>
              </w:rPr>
              <w:t>–4,018</w:t>
            </w:r>
          </w:p>
        </w:tc>
      </w:tr>
      <w:tr w:rsidR="00E850A7" w14:paraId="1F206D80" w14:textId="77777777">
        <w:trPr>
          <w:trHeight w:val="344"/>
        </w:trPr>
        <w:tc>
          <w:tcPr>
            <w:tcW w:w="7370" w:type="dxa"/>
            <w:gridSpan w:val="3"/>
            <w:tcBorders>
              <w:top w:val="single" w:sz="8" w:space="0" w:color="3B90B3"/>
              <w:bottom w:val="single" w:sz="8" w:space="0" w:color="3B90B3"/>
            </w:tcBorders>
            <w:shd w:val="clear" w:color="auto" w:fill="F0F0F2"/>
          </w:tcPr>
          <w:p w14:paraId="115FB145" w14:textId="77777777" w:rsidR="00E850A7" w:rsidRDefault="00000000">
            <w:pPr>
              <w:pStyle w:val="TableParagraph"/>
              <w:spacing w:before="67"/>
              <w:ind w:left="79"/>
              <w:rPr>
                <w:sz w:val="18"/>
              </w:rPr>
            </w:pPr>
            <w:r>
              <w:rPr>
                <w:color w:val="231F1F"/>
                <w:sz w:val="18"/>
              </w:rPr>
              <w:t>Sale</w:t>
            </w:r>
            <w:r>
              <w:rPr>
                <w:color w:val="231F1F"/>
                <w:spacing w:val="-9"/>
                <w:sz w:val="18"/>
              </w:rPr>
              <w:t xml:space="preserve"> </w:t>
            </w:r>
            <w:r>
              <w:rPr>
                <w:color w:val="231F1F"/>
                <w:sz w:val="18"/>
              </w:rPr>
              <w:t>of</w:t>
            </w:r>
            <w:r>
              <w:rPr>
                <w:color w:val="231F1F"/>
                <w:spacing w:val="-5"/>
                <w:sz w:val="18"/>
              </w:rPr>
              <w:t xml:space="preserve"> </w:t>
            </w:r>
            <w:r>
              <w:rPr>
                <w:color w:val="231F1F"/>
                <w:sz w:val="18"/>
              </w:rPr>
              <w:t>property, plant &amp;</w:t>
            </w:r>
            <w:r>
              <w:rPr>
                <w:color w:val="231F1F"/>
                <w:spacing w:val="-2"/>
                <w:sz w:val="18"/>
              </w:rPr>
              <w:t xml:space="preserve"> </w:t>
            </w:r>
            <w:r>
              <w:rPr>
                <w:color w:val="231F1F"/>
                <w:sz w:val="18"/>
              </w:rPr>
              <w:t>equipment</w:t>
            </w:r>
          </w:p>
        </w:tc>
      </w:tr>
      <w:tr w:rsidR="00E850A7" w14:paraId="281C54BA" w14:textId="77777777">
        <w:trPr>
          <w:trHeight w:val="340"/>
        </w:trPr>
        <w:tc>
          <w:tcPr>
            <w:tcW w:w="4842" w:type="dxa"/>
            <w:gridSpan w:val="2"/>
            <w:tcBorders>
              <w:top w:val="single" w:sz="8" w:space="0" w:color="3B90B3"/>
              <w:bottom w:val="single" w:sz="8" w:space="0" w:color="3B90B3"/>
            </w:tcBorders>
            <w:shd w:val="clear" w:color="auto" w:fill="F0F0F2"/>
          </w:tcPr>
          <w:p w14:paraId="3A157B47" w14:textId="77777777" w:rsidR="00E850A7" w:rsidRDefault="00000000">
            <w:pPr>
              <w:pStyle w:val="TableParagraph"/>
              <w:ind w:left="79"/>
              <w:rPr>
                <w:sz w:val="18"/>
              </w:rPr>
            </w:pPr>
            <w:r>
              <w:rPr>
                <w:color w:val="231F1F"/>
                <w:sz w:val="18"/>
              </w:rPr>
              <w:t>Investments</w:t>
            </w:r>
            <w:r>
              <w:rPr>
                <w:color w:val="231F1F"/>
                <w:spacing w:val="-9"/>
                <w:sz w:val="18"/>
              </w:rPr>
              <w:t xml:space="preserve"> </w:t>
            </w:r>
            <w:r>
              <w:rPr>
                <w:color w:val="231F1F"/>
                <w:sz w:val="18"/>
              </w:rPr>
              <w:t>(increase)</w:t>
            </w:r>
          </w:p>
        </w:tc>
        <w:tc>
          <w:tcPr>
            <w:tcW w:w="2528" w:type="dxa"/>
            <w:tcBorders>
              <w:top w:val="single" w:sz="8" w:space="0" w:color="3B90B3"/>
              <w:bottom w:val="single" w:sz="8" w:space="0" w:color="3B90B3"/>
            </w:tcBorders>
            <w:shd w:val="clear" w:color="auto" w:fill="F0F0F2"/>
          </w:tcPr>
          <w:p w14:paraId="652719F9" w14:textId="77777777" w:rsidR="00E850A7" w:rsidRDefault="00000000">
            <w:pPr>
              <w:pStyle w:val="TableParagraph"/>
              <w:ind w:right="75"/>
              <w:jc w:val="right"/>
              <w:rPr>
                <w:sz w:val="18"/>
              </w:rPr>
            </w:pPr>
            <w:r>
              <w:rPr>
                <w:color w:val="231F1F"/>
                <w:sz w:val="18"/>
              </w:rPr>
              <w:t>–49</w:t>
            </w:r>
          </w:p>
        </w:tc>
      </w:tr>
      <w:tr w:rsidR="00E850A7" w14:paraId="1B137214" w14:textId="77777777">
        <w:trPr>
          <w:trHeight w:val="342"/>
        </w:trPr>
        <w:tc>
          <w:tcPr>
            <w:tcW w:w="4842" w:type="dxa"/>
            <w:gridSpan w:val="2"/>
            <w:tcBorders>
              <w:top w:val="single" w:sz="8" w:space="0" w:color="3B90B3"/>
              <w:bottom w:val="single" w:sz="8" w:space="0" w:color="3B90B3"/>
            </w:tcBorders>
            <w:shd w:val="clear" w:color="auto" w:fill="F0F0F2"/>
          </w:tcPr>
          <w:p w14:paraId="61EB334B" w14:textId="77777777" w:rsidR="00E850A7" w:rsidRDefault="00000000">
            <w:pPr>
              <w:pStyle w:val="TableParagraph"/>
              <w:ind w:left="79"/>
              <w:rPr>
                <w:sz w:val="18"/>
              </w:rPr>
            </w:pPr>
            <w:r>
              <w:rPr>
                <w:color w:val="231F1F"/>
                <w:sz w:val="18"/>
              </w:rPr>
              <w:t>Other</w:t>
            </w:r>
            <w:r>
              <w:rPr>
                <w:color w:val="231F1F"/>
                <w:spacing w:val="-3"/>
                <w:sz w:val="18"/>
              </w:rPr>
              <w:t xml:space="preserve"> </w:t>
            </w:r>
            <w:r>
              <w:rPr>
                <w:color w:val="231F1F"/>
                <w:sz w:val="18"/>
              </w:rPr>
              <w:t>investing</w:t>
            </w:r>
            <w:r>
              <w:rPr>
                <w:color w:val="231F1F"/>
                <w:spacing w:val="-4"/>
                <w:sz w:val="18"/>
              </w:rPr>
              <w:t xml:space="preserve"> </w:t>
            </w:r>
            <w:r>
              <w:rPr>
                <w:color w:val="231F1F"/>
                <w:sz w:val="18"/>
              </w:rPr>
              <w:t>cash flow</w:t>
            </w:r>
          </w:p>
        </w:tc>
        <w:tc>
          <w:tcPr>
            <w:tcW w:w="2528" w:type="dxa"/>
            <w:tcBorders>
              <w:top w:val="single" w:sz="8" w:space="0" w:color="3B90B3"/>
              <w:bottom w:val="single" w:sz="8" w:space="0" w:color="3B90B3"/>
            </w:tcBorders>
            <w:shd w:val="clear" w:color="auto" w:fill="F0F0F2"/>
          </w:tcPr>
          <w:p w14:paraId="171BA847" w14:textId="77777777" w:rsidR="00E850A7" w:rsidRDefault="00000000">
            <w:pPr>
              <w:pStyle w:val="TableParagraph"/>
              <w:ind w:right="72"/>
              <w:jc w:val="right"/>
              <w:rPr>
                <w:sz w:val="18"/>
              </w:rPr>
            </w:pPr>
            <w:r>
              <w:rPr>
                <w:color w:val="231F1F"/>
                <w:sz w:val="18"/>
              </w:rPr>
              <w:t>1,042</w:t>
            </w:r>
          </w:p>
        </w:tc>
      </w:tr>
      <w:tr w:rsidR="00E850A7" w14:paraId="7DADA2D7" w14:textId="77777777">
        <w:trPr>
          <w:trHeight w:val="340"/>
        </w:trPr>
        <w:tc>
          <w:tcPr>
            <w:tcW w:w="4842" w:type="dxa"/>
            <w:gridSpan w:val="2"/>
            <w:tcBorders>
              <w:top w:val="single" w:sz="8" w:space="0" w:color="3B90B3"/>
              <w:bottom w:val="single" w:sz="8" w:space="0" w:color="3B90B3"/>
            </w:tcBorders>
            <w:shd w:val="clear" w:color="auto" w:fill="F0F0F2"/>
          </w:tcPr>
          <w:p w14:paraId="540C2B47" w14:textId="77777777" w:rsidR="00E850A7" w:rsidRDefault="00000000">
            <w:pPr>
              <w:pStyle w:val="TableParagraph"/>
              <w:ind w:left="257"/>
              <w:rPr>
                <w:sz w:val="18"/>
              </w:rPr>
            </w:pPr>
            <w:r>
              <w:rPr>
                <w:color w:val="231F1F"/>
                <w:spacing w:val="-1"/>
                <w:w w:val="105"/>
                <w:sz w:val="18"/>
              </w:rPr>
              <w:t>CASH</w:t>
            </w:r>
            <w:r>
              <w:rPr>
                <w:color w:val="231F1F"/>
                <w:spacing w:val="-5"/>
                <w:w w:val="105"/>
                <w:sz w:val="18"/>
              </w:rPr>
              <w:t xml:space="preserve"> </w:t>
            </w:r>
            <w:r>
              <w:rPr>
                <w:color w:val="231F1F"/>
                <w:spacing w:val="-1"/>
                <w:w w:val="105"/>
                <w:sz w:val="18"/>
              </w:rPr>
              <w:t>FROM</w:t>
            </w:r>
            <w:r>
              <w:rPr>
                <w:color w:val="231F1F"/>
                <w:spacing w:val="-8"/>
                <w:w w:val="105"/>
                <w:sz w:val="18"/>
              </w:rPr>
              <w:t xml:space="preserve"> </w:t>
            </w:r>
            <w:r>
              <w:rPr>
                <w:color w:val="231F1F"/>
                <w:spacing w:val="-1"/>
                <w:w w:val="105"/>
                <w:sz w:val="18"/>
              </w:rPr>
              <w:t>INVESTMENTS</w:t>
            </w:r>
          </w:p>
        </w:tc>
        <w:tc>
          <w:tcPr>
            <w:tcW w:w="2528" w:type="dxa"/>
            <w:tcBorders>
              <w:top w:val="single" w:sz="8" w:space="0" w:color="3B90B3"/>
              <w:bottom w:val="single" w:sz="8" w:space="0" w:color="3B90B3"/>
            </w:tcBorders>
            <w:shd w:val="clear" w:color="auto" w:fill="F0F0F2"/>
          </w:tcPr>
          <w:p w14:paraId="71E51D9A" w14:textId="77777777" w:rsidR="00E850A7" w:rsidRDefault="00000000">
            <w:pPr>
              <w:pStyle w:val="TableParagraph"/>
              <w:ind w:right="75"/>
              <w:jc w:val="right"/>
              <w:rPr>
                <w:sz w:val="18"/>
              </w:rPr>
            </w:pPr>
            <w:r>
              <w:rPr>
                <w:color w:val="231F1F"/>
                <w:sz w:val="18"/>
              </w:rPr>
              <w:t>–4,276</w:t>
            </w:r>
          </w:p>
        </w:tc>
      </w:tr>
      <w:tr w:rsidR="00E850A7" w14:paraId="6A6E4D58" w14:textId="77777777">
        <w:trPr>
          <w:trHeight w:val="342"/>
        </w:trPr>
        <w:tc>
          <w:tcPr>
            <w:tcW w:w="7370" w:type="dxa"/>
            <w:gridSpan w:val="3"/>
            <w:tcBorders>
              <w:top w:val="single" w:sz="8" w:space="0" w:color="3B90B3"/>
              <w:bottom w:val="single" w:sz="8" w:space="0" w:color="3B90B3"/>
            </w:tcBorders>
            <w:shd w:val="clear" w:color="auto" w:fill="F0F0F2"/>
          </w:tcPr>
          <w:p w14:paraId="094D02BA" w14:textId="77777777" w:rsidR="00E850A7" w:rsidRDefault="00000000">
            <w:pPr>
              <w:pStyle w:val="TableParagraph"/>
              <w:spacing w:before="66"/>
              <w:ind w:left="79"/>
              <w:rPr>
                <w:sz w:val="18"/>
              </w:rPr>
            </w:pPr>
            <w:r>
              <w:rPr>
                <w:color w:val="231F1F"/>
                <w:w w:val="105"/>
                <w:sz w:val="18"/>
              </w:rPr>
              <w:t>FINANCING</w:t>
            </w:r>
            <w:r>
              <w:rPr>
                <w:color w:val="231F1F"/>
                <w:spacing w:val="-7"/>
                <w:w w:val="105"/>
                <w:sz w:val="18"/>
              </w:rPr>
              <w:t xml:space="preserve"> </w:t>
            </w:r>
            <w:r>
              <w:rPr>
                <w:color w:val="231F1F"/>
                <w:w w:val="105"/>
                <w:sz w:val="18"/>
              </w:rPr>
              <w:t>ACTIVITIES</w:t>
            </w:r>
          </w:p>
        </w:tc>
      </w:tr>
      <w:tr w:rsidR="00E850A7" w14:paraId="349B5DA6" w14:textId="77777777">
        <w:trPr>
          <w:trHeight w:val="342"/>
        </w:trPr>
        <w:tc>
          <w:tcPr>
            <w:tcW w:w="4842" w:type="dxa"/>
            <w:gridSpan w:val="2"/>
            <w:tcBorders>
              <w:top w:val="single" w:sz="8" w:space="0" w:color="3B90B3"/>
              <w:bottom w:val="single" w:sz="8" w:space="0" w:color="3B90B3"/>
            </w:tcBorders>
            <w:shd w:val="clear" w:color="auto" w:fill="F0F0F2"/>
          </w:tcPr>
          <w:p w14:paraId="249A1684" w14:textId="77777777" w:rsidR="00E850A7" w:rsidRDefault="00000000">
            <w:pPr>
              <w:pStyle w:val="TableParagraph"/>
              <w:ind w:left="79"/>
              <w:rPr>
                <w:sz w:val="18"/>
              </w:rPr>
            </w:pPr>
            <w:r>
              <w:rPr>
                <w:color w:val="231F1F"/>
                <w:sz w:val="18"/>
              </w:rPr>
              <w:t>Issuance</w:t>
            </w:r>
            <w:r>
              <w:rPr>
                <w:color w:val="231F1F"/>
                <w:spacing w:val="-6"/>
                <w:sz w:val="18"/>
              </w:rPr>
              <w:t xml:space="preserve"> </w:t>
            </w:r>
            <w:r>
              <w:rPr>
                <w:color w:val="231F1F"/>
                <w:sz w:val="18"/>
              </w:rPr>
              <w:t>of</w:t>
            </w:r>
            <w:r>
              <w:rPr>
                <w:color w:val="231F1F"/>
                <w:spacing w:val="-2"/>
                <w:sz w:val="18"/>
              </w:rPr>
              <w:t xml:space="preserve"> </w:t>
            </w:r>
            <w:r>
              <w:rPr>
                <w:color w:val="231F1F"/>
                <w:sz w:val="18"/>
              </w:rPr>
              <w:t>capital</w:t>
            </w:r>
            <w:r>
              <w:rPr>
                <w:color w:val="231F1F"/>
                <w:spacing w:val="-5"/>
                <w:sz w:val="18"/>
              </w:rPr>
              <w:t xml:space="preserve"> </w:t>
            </w:r>
            <w:r>
              <w:rPr>
                <w:color w:val="231F1F"/>
                <w:sz w:val="18"/>
              </w:rPr>
              <w:t>stock</w:t>
            </w:r>
          </w:p>
        </w:tc>
        <w:tc>
          <w:tcPr>
            <w:tcW w:w="2528" w:type="dxa"/>
            <w:tcBorders>
              <w:top w:val="single" w:sz="8" w:space="0" w:color="3B90B3"/>
              <w:bottom w:val="single" w:sz="8" w:space="0" w:color="3B90B3"/>
            </w:tcBorders>
            <w:shd w:val="clear" w:color="auto" w:fill="F0F0F2"/>
          </w:tcPr>
          <w:p w14:paraId="465E8EDC" w14:textId="77777777" w:rsidR="00E850A7" w:rsidRDefault="00000000">
            <w:pPr>
              <w:pStyle w:val="TableParagraph"/>
              <w:ind w:right="75"/>
              <w:jc w:val="right"/>
              <w:rPr>
                <w:sz w:val="18"/>
              </w:rPr>
            </w:pPr>
            <w:r>
              <w:rPr>
                <w:color w:val="231F1F"/>
                <w:sz w:val="18"/>
              </w:rPr>
              <w:t>–1,226</w:t>
            </w:r>
          </w:p>
        </w:tc>
      </w:tr>
      <w:tr w:rsidR="00E850A7" w14:paraId="32C14F09" w14:textId="77777777">
        <w:trPr>
          <w:trHeight w:val="340"/>
        </w:trPr>
        <w:tc>
          <w:tcPr>
            <w:tcW w:w="4842" w:type="dxa"/>
            <w:gridSpan w:val="2"/>
            <w:tcBorders>
              <w:top w:val="single" w:sz="8" w:space="0" w:color="3B90B3"/>
              <w:bottom w:val="single" w:sz="8" w:space="0" w:color="3B90B3"/>
            </w:tcBorders>
            <w:shd w:val="clear" w:color="auto" w:fill="F0F0F2"/>
          </w:tcPr>
          <w:p w14:paraId="476466F8" w14:textId="77777777" w:rsidR="00E850A7" w:rsidRDefault="00000000">
            <w:pPr>
              <w:pStyle w:val="TableParagraph"/>
              <w:ind w:left="79"/>
              <w:rPr>
                <w:sz w:val="18"/>
              </w:rPr>
            </w:pPr>
            <w:r>
              <w:rPr>
                <w:color w:val="231F1F"/>
                <w:sz w:val="18"/>
              </w:rPr>
              <w:t>Net</w:t>
            </w:r>
            <w:r>
              <w:rPr>
                <w:color w:val="231F1F"/>
                <w:spacing w:val="-2"/>
                <w:sz w:val="18"/>
              </w:rPr>
              <w:t xml:space="preserve"> </w:t>
            </w:r>
            <w:r>
              <w:rPr>
                <w:color w:val="231F1F"/>
                <w:sz w:val="18"/>
              </w:rPr>
              <w:t>debt</w:t>
            </w:r>
            <w:r>
              <w:rPr>
                <w:color w:val="231F1F"/>
                <w:spacing w:val="-6"/>
                <w:sz w:val="18"/>
              </w:rPr>
              <w:t xml:space="preserve"> </w:t>
            </w:r>
            <w:r>
              <w:rPr>
                <w:color w:val="231F1F"/>
                <w:sz w:val="18"/>
              </w:rPr>
              <w:t>increase</w:t>
            </w:r>
            <w:r>
              <w:rPr>
                <w:color w:val="231F1F"/>
                <w:spacing w:val="-1"/>
                <w:sz w:val="18"/>
              </w:rPr>
              <w:t xml:space="preserve"> </w:t>
            </w:r>
            <w:r>
              <w:rPr>
                <w:color w:val="231F1F"/>
                <w:sz w:val="18"/>
              </w:rPr>
              <w:t>(decrease)</w:t>
            </w:r>
          </w:p>
        </w:tc>
        <w:tc>
          <w:tcPr>
            <w:tcW w:w="2528" w:type="dxa"/>
            <w:tcBorders>
              <w:top w:val="single" w:sz="8" w:space="0" w:color="3B90B3"/>
              <w:bottom w:val="single" w:sz="8" w:space="0" w:color="3B90B3"/>
            </w:tcBorders>
            <w:shd w:val="clear" w:color="auto" w:fill="F0F0F2"/>
          </w:tcPr>
          <w:p w14:paraId="71CF24BD" w14:textId="77777777" w:rsidR="00E850A7" w:rsidRDefault="00000000">
            <w:pPr>
              <w:pStyle w:val="TableParagraph"/>
              <w:ind w:right="72"/>
              <w:jc w:val="right"/>
              <w:rPr>
                <w:sz w:val="18"/>
              </w:rPr>
            </w:pPr>
            <w:r>
              <w:rPr>
                <w:color w:val="231F1F"/>
                <w:sz w:val="18"/>
              </w:rPr>
              <w:t>1,587</w:t>
            </w:r>
          </w:p>
        </w:tc>
      </w:tr>
      <w:tr w:rsidR="00E850A7" w14:paraId="65F2AF53" w14:textId="77777777">
        <w:trPr>
          <w:trHeight w:val="340"/>
        </w:trPr>
        <w:tc>
          <w:tcPr>
            <w:tcW w:w="4842" w:type="dxa"/>
            <w:gridSpan w:val="2"/>
            <w:tcBorders>
              <w:top w:val="single" w:sz="8" w:space="0" w:color="3B90B3"/>
              <w:bottom w:val="single" w:sz="8" w:space="0" w:color="3B90B3"/>
            </w:tcBorders>
            <w:shd w:val="clear" w:color="auto" w:fill="F0F0F2"/>
          </w:tcPr>
          <w:p w14:paraId="3D01E728" w14:textId="77777777" w:rsidR="00E850A7" w:rsidRDefault="00000000">
            <w:pPr>
              <w:pStyle w:val="TableParagraph"/>
              <w:spacing w:before="66"/>
              <w:ind w:left="79"/>
              <w:rPr>
                <w:sz w:val="18"/>
              </w:rPr>
            </w:pPr>
            <w:r>
              <w:rPr>
                <w:color w:val="231F1F"/>
                <w:sz w:val="18"/>
              </w:rPr>
              <w:t>Dividends</w:t>
            </w:r>
          </w:p>
        </w:tc>
        <w:tc>
          <w:tcPr>
            <w:tcW w:w="2528" w:type="dxa"/>
            <w:tcBorders>
              <w:top w:val="single" w:sz="8" w:space="0" w:color="3B90B3"/>
              <w:bottom w:val="single" w:sz="8" w:space="0" w:color="3B90B3"/>
            </w:tcBorders>
            <w:shd w:val="clear" w:color="auto" w:fill="F0F0F2"/>
          </w:tcPr>
          <w:p w14:paraId="0D0DD009" w14:textId="77777777" w:rsidR="00E850A7" w:rsidRDefault="00000000">
            <w:pPr>
              <w:pStyle w:val="TableParagraph"/>
              <w:spacing w:before="66"/>
              <w:ind w:right="72"/>
              <w:jc w:val="right"/>
              <w:rPr>
                <w:sz w:val="18"/>
              </w:rPr>
            </w:pPr>
            <w:r>
              <w:rPr>
                <w:color w:val="231F1F"/>
                <w:sz w:val="18"/>
              </w:rPr>
              <w:t>–1,384</w:t>
            </w:r>
          </w:p>
        </w:tc>
      </w:tr>
      <w:tr w:rsidR="00E850A7" w14:paraId="35BA359E" w14:textId="77777777">
        <w:trPr>
          <w:trHeight w:val="344"/>
        </w:trPr>
        <w:tc>
          <w:tcPr>
            <w:tcW w:w="4842" w:type="dxa"/>
            <w:gridSpan w:val="2"/>
            <w:tcBorders>
              <w:top w:val="single" w:sz="8" w:space="0" w:color="3B90B3"/>
              <w:bottom w:val="single" w:sz="8" w:space="0" w:color="3B90B3"/>
            </w:tcBorders>
            <w:shd w:val="clear" w:color="auto" w:fill="F0F0F2"/>
          </w:tcPr>
          <w:p w14:paraId="2A3CFCFD" w14:textId="77777777" w:rsidR="00E850A7" w:rsidRDefault="00000000">
            <w:pPr>
              <w:pStyle w:val="TableParagraph"/>
              <w:spacing w:before="66"/>
              <w:ind w:left="79"/>
              <w:rPr>
                <w:sz w:val="18"/>
              </w:rPr>
            </w:pPr>
            <w:r>
              <w:rPr>
                <w:color w:val="231F1F"/>
                <w:sz w:val="18"/>
              </w:rPr>
              <w:t>Other</w:t>
            </w:r>
            <w:r>
              <w:rPr>
                <w:color w:val="231F1F"/>
                <w:spacing w:val="1"/>
                <w:sz w:val="18"/>
              </w:rPr>
              <w:t xml:space="preserve"> </w:t>
            </w:r>
            <w:r>
              <w:rPr>
                <w:color w:val="231F1F"/>
                <w:sz w:val="18"/>
              </w:rPr>
              <w:t>cash</w:t>
            </w:r>
            <w:r>
              <w:rPr>
                <w:color w:val="231F1F"/>
                <w:spacing w:val="4"/>
                <w:sz w:val="18"/>
              </w:rPr>
              <w:t xml:space="preserve"> </w:t>
            </w:r>
            <w:r>
              <w:rPr>
                <w:color w:val="231F1F"/>
                <w:sz w:val="18"/>
              </w:rPr>
              <w:t>in</w:t>
            </w:r>
            <w:r>
              <w:rPr>
                <w:color w:val="231F1F"/>
                <w:spacing w:val="-1"/>
                <w:sz w:val="18"/>
              </w:rPr>
              <w:t xml:space="preserve"> </w:t>
            </w:r>
            <w:r>
              <w:rPr>
                <w:color w:val="231F1F"/>
                <w:sz w:val="18"/>
              </w:rPr>
              <w:t>(out)</w:t>
            </w:r>
            <w:r>
              <w:rPr>
                <w:color w:val="231F1F"/>
                <w:spacing w:val="1"/>
                <w:sz w:val="18"/>
              </w:rPr>
              <w:t xml:space="preserve"> </w:t>
            </w:r>
            <w:r>
              <w:rPr>
                <w:color w:val="231F1F"/>
                <w:sz w:val="18"/>
              </w:rPr>
              <w:t>flow</w:t>
            </w:r>
          </w:p>
        </w:tc>
        <w:tc>
          <w:tcPr>
            <w:tcW w:w="2528" w:type="dxa"/>
            <w:tcBorders>
              <w:top w:val="single" w:sz="8" w:space="0" w:color="3B90B3"/>
              <w:bottom w:val="single" w:sz="8" w:space="0" w:color="3B90B3"/>
            </w:tcBorders>
            <w:shd w:val="clear" w:color="auto" w:fill="F0F0F2"/>
          </w:tcPr>
          <w:p w14:paraId="00C236BA" w14:textId="77777777" w:rsidR="00E850A7" w:rsidRDefault="00000000">
            <w:pPr>
              <w:pStyle w:val="TableParagraph"/>
              <w:spacing w:before="66"/>
              <w:ind w:right="72"/>
              <w:jc w:val="right"/>
              <w:rPr>
                <w:sz w:val="18"/>
              </w:rPr>
            </w:pPr>
            <w:r>
              <w:rPr>
                <w:color w:val="231F1F"/>
                <w:sz w:val="18"/>
              </w:rPr>
              <w:t>108</w:t>
            </w:r>
          </w:p>
        </w:tc>
      </w:tr>
      <w:tr w:rsidR="00E850A7" w14:paraId="20EC796B" w14:textId="77777777">
        <w:trPr>
          <w:trHeight w:val="340"/>
        </w:trPr>
        <w:tc>
          <w:tcPr>
            <w:tcW w:w="4842" w:type="dxa"/>
            <w:gridSpan w:val="2"/>
            <w:tcBorders>
              <w:top w:val="single" w:sz="8" w:space="0" w:color="3B90B3"/>
              <w:bottom w:val="single" w:sz="8" w:space="0" w:color="3B90B3"/>
            </w:tcBorders>
            <w:shd w:val="clear" w:color="auto" w:fill="F0F0F2"/>
          </w:tcPr>
          <w:p w14:paraId="43A7C325" w14:textId="77777777" w:rsidR="00E850A7" w:rsidRDefault="00000000">
            <w:pPr>
              <w:pStyle w:val="TableParagraph"/>
              <w:ind w:left="257"/>
              <w:rPr>
                <w:sz w:val="18"/>
              </w:rPr>
            </w:pPr>
            <w:r>
              <w:rPr>
                <w:color w:val="231F1F"/>
                <w:w w:val="105"/>
                <w:sz w:val="18"/>
              </w:rPr>
              <w:t>CASH</w:t>
            </w:r>
            <w:r>
              <w:rPr>
                <w:color w:val="231F1F"/>
                <w:spacing w:val="-8"/>
                <w:w w:val="105"/>
                <w:sz w:val="18"/>
              </w:rPr>
              <w:t xml:space="preserve"> </w:t>
            </w:r>
            <w:r>
              <w:rPr>
                <w:color w:val="231F1F"/>
                <w:w w:val="105"/>
                <w:sz w:val="18"/>
              </w:rPr>
              <w:t>FROM</w:t>
            </w:r>
            <w:r>
              <w:rPr>
                <w:color w:val="231F1F"/>
                <w:spacing w:val="-10"/>
                <w:w w:val="105"/>
                <w:sz w:val="18"/>
              </w:rPr>
              <w:t xml:space="preserve"> </w:t>
            </w:r>
            <w:r>
              <w:rPr>
                <w:color w:val="231F1F"/>
                <w:w w:val="105"/>
                <w:sz w:val="18"/>
              </w:rPr>
              <w:t>FINANCING</w:t>
            </w:r>
          </w:p>
        </w:tc>
        <w:tc>
          <w:tcPr>
            <w:tcW w:w="2528" w:type="dxa"/>
            <w:tcBorders>
              <w:top w:val="single" w:sz="8" w:space="0" w:color="3B90B3"/>
              <w:bottom w:val="single" w:sz="8" w:space="0" w:color="3B90B3"/>
            </w:tcBorders>
            <w:shd w:val="clear" w:color="auto" w:fill="F0F0F2"/>
          </w:tcPr>
          <w:p w14:paraId="15F63218" w14:textId="77777777" w:rsidR="00E850A7" w:rsidRDefault="00000000">
            <w:pPr>
              <w:pStyle w:val="TableParagraph"/>
              <w:ind w:right="75"/>
              <w:jc w:val="right"/>
              <w:rPr>
                <w:sz w:val="18"/>
              </w:rPr>
            </w:pPr>
            <w:r>
              <w:rPr>
                <w:color w:val="231F1F"/>
                <w:sz w:val="18"/>
              </w:rPr>
              <w:t>–915</w:t>
            </w:r>
          </w:p>
        </w:tc>
      </w:tr>
      <w:tr w:rsidR="00E850A7" w14:paraId="082A134D" w14:textId="77777777">
        <w:trPr>
          <w:trHeight w:val="342"/>
        </w:trPr>
        <w:tc>
          <w:tcPr>
            <w:tcW w:w="4842" w:type="dxa"/>
            <w:gridSpan w:val="2"/>
            <w:tcBorders>
              <w:top w:val="single" w:sz="8" w:space="0" w:color="3B90B3"/>
              <w:bottom w:val="single" w:sz="8" w:space="0" w:color="3B90B3"/>
            </w:tcBorders>
            <w:shd w:val="clear" w:color="auto" w:fill="F0F0F2"/>
          </w:tcPr>
          <w:p w14:paraId="2AFAC847" w14:textId="77777777" w:rsidR="00E850A7" w:rsidRDefault="00000000">
            <w:pPr>
              <w:pStyle w:val="TableParagraph"/>
              <w:ind w:left="79"/>
              <w:rPr>
                <w:sz w:val="18"/>
              </w:rPr>
            </w:pPr>
            <w:r>
              <w:rPr>
                <w:color w:val="231F1F"/>
                <w:sz w:val="18"/>
              </w:rPr>
              <w:t>Effect</w:t>
            </w:r>
            <w:r>
              <w:rPr>
                <w:color w:val="231F1F"/>
                <w:spacing w:val="-10"/>
                <w:sz w:val="18"/>
              </w:rPr>
              <w:t xml:space="preserve"> </w:t>
            </w:r>
            <w:r>
              <w:rPr>
                <w:color w:val="231F1F"/>
                <w:sz w:val="18"/>
              </w:rPr>
              <w:t>of</w:t>
            </w:r>
            <w:r>
              <w:rPr>
                <w:color w:val="231F1F"/>
                <w:spacing w:val="-5"/>
                <w:sz w:val="18"/>
              </w:rPr>
              <w:t xml:space="preserve"> </w:t>
            </w:r>
            <w:r>
              <w:rPr>
                <w:color w:val="231F1F"/>
                <w:sz w:val="18"/>
              </w:rPr>
              <w:t>exchange</w:t>
            </w:r>
            <w:r>
              <w:rPr>
                <w:color w:val="231F1F"/>
                <w:spacing w:val="-4"/>
                <w:sz w:val="18"/>
              </w:rPr>
              <w:t xml:space="preserve"> </w:t>
            </w:r>
            <w:r>
              <w:rPr>
                <w:color w:val="231F1F"/>
                <w:sz w:val="18"/>
              </w:rPr>
              <w:t>rates</w:t>
            </w:r>
          </w:p>
        </w:tc>
        <w:tc>
          <w:tcPr>
            <w:tcW w:w="2528" w:type="dxa"/>
            <w:tcBorders>
              <w:top w:val="single" w:sz="8" w:space="0" w:color="3B90B3"/>
              <w:bottom w:val="single" w:sz="8" w:space="0" w:color="3B90B3"/>
            </w:tcBorders>
            <w:shd w:val="clear" w:color="auto" w:fill="F0F0F2"/>
          </w:tcPr>
          <w:p w14:paraId="71E20D6D" w14:textId="77777777" w:rsidR="00E850A7" w:rsidRDefault="00000000">
            <w:pPr>
              <w:pStyle w:val="TableParagraph"/>
              <w:ind w:right="75"/>
              <w:jc w:val="right"/>
              <w:rPr>
                <w:sz w:val="18"/>
              </w:rPr>
            </w:pPr>
            <w:r>
              <w:rPr>
                <w:color w:val="231F1F"/>
                <w:sz w:val="18"/>
              </w:rPr>
              <w:t>–119</w:t>
            </w:r>
          </w:p>
        </w:tc>
      </w:tr>
      <w:tr w:rsidR="00E850A7" w14:paraId="5DAFE3A9" w14:textId="77777777">
        <w:trPr>
          <w:trHeight w:val="320"/>
        </w:trPr>
        <w:tc>
          <w:tcPr>
            <w:tcW w:w="4842" w:type="dxa"/>
            <w:gridSpan w:val="2"/>
            <w:tcBorders>
              <w:top w:val="single" w:sz="8" w:space="0" w:color="3B90B3"/>
              <w:bottom w:val="single" w:sz="24" w:space="0" w:color="3B90B3"/>
            </w:tcBorders>
            <w:shd w:val="clear" w:color="auto" w:fill="F0F0F2"/>
          </w:tcPr>
          <w:p w14:paraId="51331876" w14:textId="77777777" w:rsidR="00E850A7" w:rsidRDefault="00000000">
            <w:pPr>
              <w:pStyle w:val="TableParagraph"/>
              <w:spacing w:before="66"/>
              <w:ind w:left="257"/>
              <w:rPr>
                <w:sz w:val="18"/>
              </w:rPr>
            </w:pPr>
            <w:r>
              <w:rPr>
                <w:color w:val="231F1F"/>
                <w:w w:val="105"/>
                <w:sz w:val="18"/>
              </w:rPr>
              <w:t>NET</w:t>
            </w:r>
            <w:r>
              <w:rPr>
                <w:color w:val="231F1F"/>
                <w:spacing w:val="-5"/>
                <w:w w:val="105"/>
                <w:sz w:val="18"/>
              </w:rPr>
              <w:t xml:space="preserve"> </w:t>
            </w:r>
            <w:r>
              <w:rPr>
                <w:color w:val="231F1F"/>
                <w:w w:val="105"/>
                <w:sz w:val="18"/>
              </w:rPr>
              <w:t>CHANGE</w:t>
            </w:r>
            <w:r>
              <w:rPr>
                <w:color w:val="231F1F"/>
                <w:spacing w:val="-6"/>
                <w:w w:val="105"/>
                <w:sz w:val="18"/>
              </w:rPr>
              <w:t xml:space="preserve"> </w:t>
            </w:r>
            <w:r>
              <w:rPr>
                <w:color w:val="231F1F"/>
                <w:w w:val="105"/>
                <w:sz w:val="18"/>
              </w:rPr>
              <w:t>IN</w:t>
            </w:r>
            <w:r>
              <w:rPr>
                <w:color w:val="231F1F"/>
                <w:spacing w:val="-5"/>
                <w:w w:val="105"/>
                <w:sz w:val="18"/>
              </w:rPr>
              <w:t xml:space="preserve"> </w:t>
            </w:r>
            <w:r>
              <w:rPr>
                <w:color w:val="231F1F"/>
                <w:w w:val="105"/>
                <w:sz w:val="18"/>
              </w:rPr>
              <w:t>CASH</w:t>
            </w:r>
          </w:p>
        </w:tc>
        <w:tc>
          <w:tcPr>
            <w:tcW w:w="2528" w:type="dxa"/>
            <w:tcBorders>
              <w:top w:val="single" w:sz="8" w:space="0" w:color="3B90B3"/>
              <w:bottom w:val="single" w:sz="24" w:space="0" w:color="3B90B3"/>
            </w:tcBorders>
            <w:shd w:val="clear" w:color="auto" w:fill="F0F0F2"/>
          </w:tcPr>
          <w:p w14:paraId="303E3625" w14:textId="77777777" w:rsidR="00E850A7" w:rsidRDefault="00000000">
            <w:pPr>
              <w:pStyle w:val="TableParagraph"/>
              <w:spacing w:before="66"/>
              <w:ind w:right="75"/>
              <w:jc w:val="right"/>
              <w:rPr>
                <w:sz w:val="18"/>
              </w:rPr>
            </w:pPr>
            <w:r>
              <w:rPr>
                <w:color w:val="231F1F"/>
                <w:sz w:val="18"/>
              </w:rPr>
              <w:t>354</w:t>
            </w:r>
          </w:p>
        </w:tc>
      </w:tr>
    </w:tbl>
    <w:p w14:paraId="3FBDA967" w14:textId="77777777" w:rsidR="00E850A7" w:rsidRDefault="00E850A7">
      <w:pPr>
        <w:pStyle w:val="BodyText"/>
        <w:spacing w:before="2"/>
        <w:rPr>
          <w:sz w:val="17"/>
        </w:rPr>
      </w:pPr>
    </w:p>
    <w:p w14:paraId="6A18BA8B" w14:textId="0D2382F0" w:rsidR="00E850A7" w:rsidRDefault="00000000" w:rsidP="00A40B83">
      <w:pPr>
        <w:pStyle w:val="BodyText"/>
        <w:spacing w:before="116" w:line="360" w:lineRule="auto"/>
        <w:ind w:left="3564" w:right="1304" w:firstLine="355"/>
        <w:jc w:val="both"/>
      </w:pPr>
      <w:r w:rsidRPr="0004047D">
        <w:rPr>
          <w:b/>
          <w:bCs/>
          <w:color w:val="231F1F"/>
          <w:highlight w:val="yellow"/>
          <w:u w:val="single"/>
        </w:rPr>
        <w:t>The net cash ﬂow from ﬁnancing activities amounted to a $915 million outﬂow during</w:t>
      </w:r>
      <w:r w:rsidRPr="0004047D">
        <w:rPr>
          <w:b/>
          <w:bCs/>
          <w:color w:val="231F1F"/>
          <w:spacing w:val="1"/>
          <w:highlight w:val="yellow"/>
          <w:u w:val="single"/>
        </w:rPr>
        <w:t xml:space="preserve"> </w:t>
      </w:r>
      <w:r w:rsidRPr="0004047D">
        <w:rPr>
          <w:b/>
          <w:bCs/>
          <w:color w:val="231F1F"/>
          <w:w w:val="95"/>
          <w:highlight w:val="yellow"/>
          <w:u w:val="single"/>
        </w:rPr>
        <w:t>2015.</w:t>
      </w:r>
      <w:r w:rsidRPr="0004047D">
        <w:rPr>
          <w:b/>
          <w:bCs/>
          <w:color w:val="231F1F"/>
          <w:w w:val="95"/>
          <w:u w:val="single"/>
        </w:rPr>
        <w:t xml:space="preserve"> </w:t>
      </w:r>
      <w:r>
        <w:rPr>
          <w:color w:val="231F1F"/>
          <w:w w:val="95"/>
        </w:rPr>
        <w:t xml:space="preserve">This net ﬁgure includes </w:t>
      </w:r>
      <w:r w:rsidRPr="0004047D">
        <w:rPr>
          <w:b/>
          <w:bCs/>
          <w:color w:val="231F1F"/>
          <w:w w:val="95"/>
        </w:rPr>
        <w:t>the payment of cash dividends</w:t>
      </w:r>
      <w:r>
        <w:rPr>
          <w:color w:val="231F1F"/>
          <w:w w:val="95"/>
        </w:rPr>
        <w:t xml:space="preserve"> of $1,384 million</w:t>
      </w:r>
      <w:r w:rsidRPr="0004047D">
        <w:rPr>
          <w:b/>
          <w:bCs/>
          <w:color w:val="231F1F"/>
          <w:w w:val="95"/>
        </w:rPr>
        <w:t xml:space="preserve">, a stock </w:t>
      </w:r>
      <w:proofErr w:type="gramStart"/>
      <w:r w:rsidRPr="0004047D">
        <w:rPr>
          <w:b/>
          <w:bCs/>
          <w:color w:val="231F1F"/>
          <w:w w:val="95"/>
        </w:rPr>
        <w:t>repu</w:t>
      </w:r>
      <w:r w:rsidR="00A44992" w:rsidRPr="0004047D">
        <w:rPr>
          <w:b/>
          <w:bCs/>
          <w:color w:val="231F1F"/>
          <w:w w:val="95"/>
        </w:rPr>
        <w:t>r</w:t>
      </w:r>
      <w:r w:rsidRPr="0004047D">
        <w:rPr>
          <w:b/>
          <w:bCs/>
          <w:color w:val="231F1F"/>
        </w:rPr>
        <w:t>chase</w:t>
      </w:r>
      <w:proofErr w:type="gramEnd"/>
      <w:r>
        <w:rPr>
          <w:color w:val="231F1F"/>
          <w:spacing w:val="-5"/>
        </w:rPr>
        <w:t xml:space="preserve"> </w:t>
      </w:r>
      <w:r>
        <w:rPr>
          <w:color w:val="231F1F"/>
        </w:rPr>
        <w:t>of $1,226</w:t>
      </w:r>
      <w:r>
        <w:rPr>
          <w:color w:val="231F1F"/>
          <w:spacing w:val="-4"/>
        </w:rPr>
        <w:t xml:space="preserve"> </w:t>
      </w:r>
      <w:r>
        <w:rPr>
          <w:color w:val="231F1F"/>
        </w:rPr>
        <w:t>million,</w:t>
      </w:r>
      <w:r>
        <w:rPr>
          <w:color w:val="231F1F"/>
          <w:spacing w:val="-3"/>
        </w:rPr>
        <w:t xml:space="preserve"> </w:t>
      </w:r>
      <w:r>
        <w:rPr>
          <w:color w:val="231F1F"/>
        </w:rPr>
        <w:t>and</w:t>
      </w:r>
      <w:r>
        <w:rPr>
          <w:color w:val="231F1F"/>
          <w:spacing w:val="-3"/>
        </w:rPr>
        <w:t xml:space="preserve"> </w:t>
      </w:r>
      <w:r w:rsidRPr="0004047D">
        <w:rPr>
          <w:b/>
          <w:bCs/>
          <w:color w:val="231F1F"/>
        </w:rPr>
        <w:t>proceeds</w:t>
      </w:r>
      <w:r w:rsidRPr="0004047D">
        <w:rPr>
          <w:b/>
          <w:bCs/>
          <w:color w:val="231F1F"/>
          <w:spacing w:val="-4"/>
        </w:rPr>
        <w:t xml:space="preserve"> </w:t>
      </w:r>
      <w:r w:rsidRPr="0004047D">
        <w:rPr>
          <w:b/>
          <w:bCs/>
          <w:color w:val="231F1F"/>
        </w:rPr>
        <w:t>from</w:t>
      </w:r>
      <w:r w:rsidRPr="0004047D">
        <w:rPr>
          <w:b/>
          <w:bCs/>
          <w:color w:val="231F1F"/>
          <w:spacing w:val="3"/>
        </w:rPr>
        <w:t xml:space="preserve"> </w:t>
      </w:r>
      <w:r w:rsidRPr="0004047D">
        <w:rPr>
          <w:b/>
          <w:bCs/>
          <w:color w:val="231F1F"/>
        </w:rPr>
        <w:t>a</w:t>
      </w:r>
      <w:r w:rsidRPr="0004047D">
        <w:rPr>
          <w:b/>
          <w:bCs/>
          <w:color w:val="231F1F"/>
          <w:spacing w:val="-4"/>
        </w:rPr>
        <w:t xml:space="preserve"> </w:t>
      </w:r>
      <w:r w:rsidRPr="0004047D">
        <w:rPr>
          <w:b/>
          <w:bCs/>
          <w:color w:val="231F1F"/>
        </w:rPr>
        <w:t>sale</w:t>
      </w:r>
      <w:r w:rsidRPr="0004047D">
        <w:rPr>
          <w:b/>
          <w:bCs/>
          <w:color w:val="231F1F"/>
          <w:spacing w:val="-5"/>
        </w:rPr>
        <w:t xml:space="preserve"> </w:t>
      </w:r>
      <w:r w:rsidRPr="0004047D">
        <w:rPr>
          <w:b/>
          <w:bCs/>
          <w:color w:val="231F1F"/>
        </w:rPr>
        <w:t>of</w:t>
      </w:r>
      <w:r w:rsidRPr="0004047D">
        <w:rPr>
          <w:b/>
          <w:bCs/>
          <w:color w:val="231F1F"/>
          <w:spacing w:val="2"/>
        </w:rPr>
        <w:t xml:space="preserve"> </w:t>
      </w:r>
      <w:r w:rsidRPr="0004047D">
        <w:rPr>
          <w:b/>
          <w:bCs/>
          <w:color w:val="231F1F"/>
        </w:rPr>
        <w:t>bonds</w:t>
      </w:r>
      <w:r>
        <w:rPr>
          <w:color w:val="231F1F"/>
          <w:spacing w:val="-6"/>
        </w:rPr>
        <w:t xml:space="preserve"> </w:t>
      </w:r>
      <w:r>
        <w:rPr>
          <w:color w:val="231F1F"/>
        </w:rPr>
        <w:t>of</w:t>
      </w:r>
      <w:r>
        <w:rPr>
          <w:color w:val="231F1F"/>
          <w:spacing w:val="-4"/>
        </w:rPr>
        <w:t xml:space="preserve"> </w:t>
      </w:r>
      <w:r>
        <w:rPr>
          <w:color w:val="231F1F"/>
        </w:rPr>
        <w:t>$1,587</w:t>
      </w:r>
      <w:r>
        <w:rPr>
          <w:color w:val="231F1F"/>
          <w:spacing w:val="-3"/>
        </w:rPr>
        <w:t xml:space="preserve"> </w:t>
      </w:r>
      <w:r>
        <w:rPr>
          <w:color w:val="231F1F"/>
        </w:rPr>
        <w:t>million.</w:t>
      </w:r>
    </w:p>
    <w:p w14:paraId="57ED8CAC" w14:textId="77777777" w:rsidR="00CA2A4C" w:rsidRDefault="00000000" w:rsidP="00CA2A4C">
      <w:pPr>
        <w:pStyle w:val="BodyText"/>
        <w:spacing w:before="3" w:line="360" w:lineRule="auto"/>
        <w:ind w:left="3564" w:right="1304"/>
        <w:jc w:val="both"/>
        <w:rPr>
          <w:sz w:val="16"/>
        </w:rPr>
      </w:pPr>
      <w:r w:rsidRPr="003C1BFC">
        <w:rPr>
          <w:color w:val="231F1F"/>
          <w:u w:val="single"/>
        </w:rPr>
        <w:t>As the ﬁrm had global operations in 2015 following the merger of Alliance Boots, ﬂuctuating exchange rates aﬀected its dollar cash ﬂows.</w:t>
      </w:r>
      <w:r>
        <w:rPr>
          <w:color w:val="231F1F"/>
        </w:rPr>
        <w:t xml:space="preserve"> </w:t>
      </w:r>
      <w:r w:rsidRPr="0004047D">
        <w:rPr>
          <w:b/>
          <w:bCs/>
          <w:color w:val="231F1F"/>
        </w:rPr>
        <w:t>The ﬁrm’s cash ﬂow was $119 million</w:t>
      </w:r>
      <w:r w:rsidRPr="0004047D">
        <w:rPr>
          <w:b/>
          <w:bCs/>
          <w:color w:val="231F1F"/>
          <w:spacing w:val="1"/>
        </w:rPr>
        <w:t xml:space="preserve"> </w:t>
      </w:r>
      <w:r w:rsidRPr="0004047D">
        <w:rPr>
          <w:b/>
          <w:bCs/>
          <w:color w:val="231F1F"/>
          <w:spacing w:val="-1"/>
        </w:rPr>
        <w:t>lower</w:t>
      </w:r>
      <w:r w:rsidRPr="0004047D">
        <w:rPr>
          <w:b/>
          <w:bCs/>
          <w:color w:val="231F1F"/>
          <w:spacing w:val="-12"/>
        </w:rPr>
        <w:t xml:space="preserve"> </w:t>
      </w:r>
      <w:r w:rsidRPr="0004047D">
        <w:rPr>
          <w:b/>
          <w:bCs/>
          <w:color w:val="231F1F"/>
          <w:spacing w:val="-1"/>
        </w:rPr>
        <w:t>due</w:t>
      </w:r>
      <w:r w:rsidRPr="0004047D">
        <w:rPr>
          <w:b/>
          <w:bCs/>
          <w:color w:val="231F1F"/>
        </w:rPr>
        <w:t xml:space="preserve"> </w:t>
      </w:r>
      <w:r w:rsidRPr="0004047D">
        <w:rPr>
          <w:b/>
          <w:bCs/>
          <w:color w:val="231F1F"/>
          <w:spacing w:val="-1"/>
        </w:rPr>
        <w:t>to</w:t>
      </w:r>
      <w:r w:rsidRPr="0004047D">
        <w:rPr>
          <w:b/>
          <w:bCs/>
          <w:color w:val="231F1F"/>
          <w:spacing w:val="-7"/>
        </w:rPr>
        <w:t xml:space="preserve"> </w:t>
      </w:r>
      <w:r w:rsidRPr="0004047D">
        <w:rPr>
          <w:b/>
          <w:bCs/>
          <w:color w:val="231F1F"/>
          <w:spacing w:val="-1"/>
        </w:rPr>
        <w:t>the</w:t>
      </w:r>
      <w:r w:rsidRPr="0004047D">
        <w:rPr>
          <w:b/>
          <w:bCs/>
          <w:color w:val="231F1F"/>
          <w:spacing w:val="-7"/>
        </w:rPr>
        <w:t xml:space="preserve"> </w:t>
      </w:r>
      <w:r w:rsidRPr="0004047D">
        <w:rPr>
          <w:b/>
          <w:bCs/>
          <w:color w:val="231F1F"/>
          <w:spacing w:val="-1"/>
        </w:rPr>
        <w:t>eﬀect</w:t>
      </w:r>
      <w:r w:rsidRPr="0004047D">
        <w:rPr>
          <w:b/>
          <w:bCs/>
          <w:color w:val="231F1F"/>
          <w:spacing w:val="-2"/>
        </w:rPr>
        <w:t xml:space="preserve"> </w:t>
      </w:r>
      <w:r w:rsidRPr="0004047D">
        <w:rPr>
          <w:b/>
          <w:bCs/>
          <w:color w:val="231F1F"/>
          <w:spacing w:val="-1"/>
        </w:rPr>
        <w:t>of</w:t>
      </w:r>
      <w:r w:rsidRPr="0004047D">
        <w:rPr>
          <w:b/>
          <w:bCs/>
          <w:color w:val="231F1F"/>
          <w:spacing w:val="-11"/>
        </w:rPr>
        <w:t xml:space="preserve"> </w:t>
      </w:r>
      <w:r w:rsidRPr="0004047D">
        <w:rPr>
          <w:b/>
          <w:bCs/>
          <w:color w:val="231F1F"/>
          <w:spacing w:val="-1"/>
        </w:rPr>
        <w:t>unfavorable</w:t>
      </w:r>
      <w:r w:rsidRPr="0004047D">
        <w:rPr>
          <w:b/>
          <w:bCs/>
          <w:color w:val="231F1F"/>
          <w:spacing w:val="-7"/>
        </w:rPr>
        <w:t xml:space="preserve"> </w:t>
      </w:r>
      <w:r w:rsidRPr="0004047D">
        <w:rPr>
          <w:b/>
          <w:bCs/>
          <w:color w:val="231F1F"/>
        </w:rPr>
        <w:t>exchange</w:t>
      </w:r>
      <w:r w:rsidRPr="0004047D">
        <w:rPr>
          <w:b/>
          <w:bCs/>
          <w:color w:val="231F1F"/>
          <w:spacing w:val="-11"/>
        </w:rPr>
        <w:t xml:space="preserve"> </w:t>
      </w:r>
      <w:r w:rsidRPr="0004047D">
        <w:rPr>
          <w:b/>
          <w:bCs/>
          <w:color w:val="231F1F"/>
        </w:rPr>
        <w:t>rate</w:t>
      </w:r>
      <w:r w:rsidRPr="0004047D">
        <w:rPr>
          <w:b/>
          <w:bCs/>
          <w:color w:val="231F1F"/>
          <w:spacing w:val="-8"/>
        </w:rPr>
        <w:t xml:space="preserve"> </w:t>
      </w:r>
      <w:r w:rsidRPr="0004047D">
        <w:rPr>
          <w:b/>
          <w:bCs/>
          <w:color w:val="231F1F"/>
        </w:rPr>
        <w:t>changes</w:t>
      </w:r>
      <w:r w:rsidRPr="0004047D">
        <w:rPr>
          <w:b/>
          <w:bCs/>
          <w:color w:val="231F1F"/>
          <w:spacing w:val="-7"/>
        </w:rPr>
        <w:t xml:space="preserve"> </w:t>
      </w:r>
      <w:r w:rsidRPr="0004047D">
        <w:rPr>
          <w:b/>
          <w:bCs/>
          <w:color w:val="231F1F"/>
        </w:rPr>
        <w:t>on</w:t>
      </w:r>
      <w:r w:rsidRPr="0004047D">
        <w:rPr>
          <w:b/>
          <w:bCs/>
          <w:color w:val="231F1F"/>
          <w:spacing w:val="-6"/>
        </w:rPr>
        <w:t xml:space="preserve"> </w:t>
      </w:r>
      <w:r w:rsidRPr="0004047D">
        <w:rPr>
          <w:b/>
          <w:bCs/>
          <w:color w:val="231F1F"/>
        </w:rPr>
        <w:t>the</w:t>
      </w:r>
      <w:r w:rsidRPr="0004047D">
        <w:rPr>
          <w:b/>
          <w:bCs/>
          <w:color w:val="231F1F"/>
          <w:spacing w:val="-4"/>
        </w:rPr>
        <w:t xml:space="preserve"> </w:t>
      </w:r>
      <w:r w:rsidRPr="0004047D">
        <w:rPr>
          <w:b/>
          <w:bCs/>
          <w:color w:val="231F1F"/>
        </w:rPr>
        <w:t>value</w:t>
      </w:r>
      <w:r w:rsidRPr="0004047D">
        <w:rPr>
          <w:b/>
          <w:bCs/>
          <w:color w:val="231F1F"/>
          <w:spacing w:val="-6"/>
        </w:rPr>
        <w:t xml:space="preserve"> </w:t>
      </w:r>
      <w:r w:rsidRPr="0004047D">
        <w:rPr>
          <w:b/>
          <w:bCs/>
          <w:color w:val="231F1F"/>
        </w:rPr>
        <w:t>of</w:t>
      </w:r>
      <w:r w:rsidRPr="0004047D">
        <w:rPr>
          <w:b/>
          <w:bCs/>
          <w:color w:val="231F1F"/>
          <w:spacing w:val="-8"/>
        </w:rPr>
        <w:t xml:space="preserve"> </w:t>
      </w:r>
      <w:r w:rsidRPr="0004047D">
        <w:rPr>
          <w:b/>
          <w:bCs/>
          <w:color w:val="231F1F"/>
        </w:rPr>
        <w:t>its</w:t>
      </w:r>
      <w:r w:rsidRPr="0004047D">
        <w:rPr>
          <w:b/>
          <w:bCs/>
          <w:color w:val="231F1F"/>
          <w:spacing w:val="-6"/>
        </w:rPr>
        <w:t xml:space="preserve"> </w:t>
      </w:r>
      <w:r w:rsidRPr="0004047D">
        <w:rPr>
          <w:b/>
          <w:bCs/>
          <w:color w:val="231F1F"/>
        </w:rPr>
        <w:t>cash</w:t>
      </w:r>
      <w:r w:rsidRPr="0004047D">
        <w:rPr>
          <w:b/>
          <w:bCs/>
          <w:color w:val="231F1F"/>
          <w:spacing w:val="-7"/>
        </w:rPr>
        <w:t xml:space="preserve"> </w:t>
      </w:r>
      <w:r w:rsidRPr="0004047D">
        <w:rPr>
          <w:b/>
          <w:bCs/>
          <w:color w:val="231F1F"/>
        </w:rPr>
        <w:t>ﬂows.</w:t>
      </w:r>
      <w:r w:rsidR="00CA2A4C">
        <w:rPr>
          <w:b/>
          <w:bCs/>
          <w:color w:val="231F1F"/>
        </w:rPr>
        <w:t xml:space="preserve"> </w:t>
      </w:r>
      <w:r w:rsidR="00CA2A4C">
        <w:rPr>
          <w:color w:val="231F1F"/>
          <w:w w:val="95"/>
        </w:rPr>
        <w:t>The overall result of operating, investing, and ﬁnancing activities during 2015 was a $354</w:t>
      </w:r>
      <w:r w:rsidR="00CA2A4C">
        <w:rPr>
          <w:color w:val="231F1F"/>
          <w:spacing w:val="1"/>
          <w:w w:val="95"/>
        </w:rPr>
        <w:t xml:space="preserve"> </w:t>
      </w:r>
      <w:r w:rsidR="00CA2A4C">
        <w:rPr>
          <w:color w:val="231F1F"/>
        </w:rPr>
        <w:t>million</w:t>
      </w:r>
      <w:r w:rsidR="00CA2A4C">
        <w:rPr>
          <w:color w:val="231F1F"/>
          <w:spacing w:val="-8"/>
        </w:rPr>
        <w:t xml:space="preserve"> </w:t>
      </w:r>
      <w:r w:rsidR="00CA2A4C">
        <w:rPr>
          <w:color w:val="231F1F"/>
        </w:rPr>
        <w:t>increase</w:t>
      </w:r>
      <w:r w:rsidR="00CA2A4C">
        <w:rPr>
          <w:color w:val="231F1F"/>
          <w:spacing w:val="-8"/>
        </w:rPr>
        <w:t xml:space="preserve"> </w:t>
      </w:r>
      <w:r w:rsidR="00CA2A4C">
        <w:rPr>
          <w:color w:val="231F1F"/>
        </w:rPr>
        <w:t>in</w:t>
      </w:r>
      <w:r w:rsidR="00CA2A4C">
        <w:rPr>
          <w:color w:val="231F1F"/>
          <w:spacing w:val="-7"/>
        </w:rPr>
        <w:t xml:space="preserve"> </w:t>
      </w:r>
      <w:r w:rsidR="00CA2A4C">
        <w:rPr>
          <w:color w:val="231F1F"/>
        </w:rPr>
        <w:t>the</w:t>
      </w:r>
      <w:r w:rsidR="00CA2A4C">
        <w:rPr>
          <w:color w:val="231F1F"/>
          <w:spacing w:val="-8"/>
        </w:rPr>
        <w:t xml:space="preserve"> </w:t>
      </w:r>
      <w:r w:rsidR="00CA2A4C">
        <w:rPr>
          <w:color w:val="231F1F"/>
        </w:rPr>
        <w:t>cash</w:t>
      </w:r>
      <w:r w:rsidR="00CA2A4C">
        <w:rPr>
          <w:color w:val="231F1F"/>
          <w:spacing w:val="-3"/>
        </w:rPr>
        <w:t xml:space="preserve"> </w:t>
      </w:r>
      <w:r w:rsidR="00CA2A4C">
        <w:rPr>
          <w:color w:val="231F1F"/>
        </w:rPr>
        <w:t>account.</w:t>
      </w:r>
      <w:r w:rsidR="00CA2A4C">
        <w:rPr>
          <w:color w:val="231F1F"/>
          <w:spacing w:val="-9"/>
        </w:rPr>
        <w:t xml:space="preserve"> </w:t>
      </w:r>
    </w:p>
    <w:p w14:paraId="51B95670" w14:textId="407C193A" w:rsidR="00E850A7" w:rsidRPr="00027DB8" w:rsidRDefault="00CA2A4C" w:rsidP="00A40B83">
      <w:pPr>
        <w:pStyle w:val="BodyText"/>
        <w:spacing w:line="360" w:lineRule="auto"/>
        <w:ind w:left="3564" w:right="1305" w:firstLine="355"/>
        <w:jc w:val="both"/>
        <w:rPr>
          <w:rFonts w:asciiTheme="majorBidi" w:hAnsiTheme="majorBidi" w:cstheme="majorBidi"/>
          <w:b/>
          <w:bCs/>
          <w:sz w:val="18"/>
          <w:szCs w:val="18"/>
        </w:rPr>
      </w:pPr>
      <w:r w:rsidRPr="00CA2A4C">
        <w:rPr>
          <w:rFonts w:asciiTheme="majorBidi" w:hAnsiTheme="majorBidi" w:cstheme="majorBidi"/>
          <w:color w:val="FF0000"/>
          <w:sz w:val="18"/>
          <w:szCs w:val="18"/>
          <w:shd w:val="clear" w:color="auto" w:fill="FFFFFF"/>
        </w:rPr>
        <w:t xml:space="preserve">Please note: </w:t>
      </w:r>
      <w:r w:rsidRPr="00027DB8">
        <w:rPr>
          <w:rFonts w:asciiTheme="majorBidi" w:hAnsiTheme="majorBidi" w:cstheme="majorBidi"/>
          <w:b/>
          <w:bCs/>
          <w:sz w:val="18"/>
          <w:szCs w:val="18"/>
          <w:u w:val="single"/>
          <w:shd w:val="clear" w:color="auto" w:fill="FFFFFF"/>
        </w:rPr>
        <w:t>Capital expenditure or capital expense</w:t>
      </w:r>
      <w:r w:rsidRPr="00027DB8">
        <w:rPr>
          <w:rFonts w:asciiTheme="majorBidi" w:hAnsiTheme="majorBidi" w:cstheme="majorBidi"/>
          <w:sz w:val="18"/>
          <w:szCs w:val="18"/>
          <w:shd w:val="clear" w:color="auto" w:fill="FFFFFF"/>
        </w:rPr>
        <w:t xml:space="preserve"> is the money an organization or corporate entity spends to buy, maintain, or improve its fixed assets, such as buildings, vehicles, equipment, or land. </w:t>
      </w:r>
    </w:p>
    <w:p w14:paraId="4A8C9CC3" w14:textId="77777777" w:rsidR="00E850A7" w:rsidRDefault="00E850A7">
      <w:pPr>
        <w:spacing w:line="256" w:lineRule="auto"/>
        <w:jc w:val="both"/>
        <w:rPr>
          <w:sz w:val="16"/>
        </w:rPr>
        <w:sectPr w:rsidR="00E850A7">
          <w:headerReference w:type="even" r:id="rId15"/>
          <w:headerReference w:type="default" r:id="rId16"/>
          <w:pgSz w:w="12240" w:h="15840"/>
          <w:pgMar w:top="840" w:right="0" w:bottom="280" w:left="0" w:header="606" w:footer="0" w:gutter="0"/>
          <w:pgNumType w:start="398"/>
          <w:cols w:space="720"/>
        </w:sectPr>
      </w:pPr>
    </w:p>
    <w:p w14:paraId="0F66C606" w14:textId="77777777" w:rsidR="00E850A7" w:rsidRDefault="00E850A7">
      <w:pPr>
        <w:pStyle w:val="BodyText"/>
        <w:spacing w:before="8"/>
        <w:rPr>
          <w:sz w:val="23"/>
        </w:rPr>
      </w:pPr>
    </w:p>
    <w:p w14:paraId="74C79E35" w14:textId="7600F2D3" w:rsidR="00E850A7" w:rsidRDefault="00197982" w:rsidP="00A40B83">
      <w:pPr>
        <w:pStyle w:val="Heading1"/>
        <w:tabs>
          <w:tab w:val="left" w:pos="1350"/>
        </w:tabs>
        <w:spacing w:before="111"/>
        <w:ind w:left="1260" w:right="2284"/>
      </w:pPr>
      <w:r>
        <w:rPr>
          <w:noProof/>
        </w:rPr>
        <mc:AlternateContent>
          <mc:Choice Requires="wps">
            <w:drawing>
              <wp:anchor distT="0" distB="0" distL="114300" distR="114300" simplePos="0" relativeHeight="15737344" behindDoc="0" locked="0" layoutInCell="1" allowOverlap="1" wp14:anchorId="28395307" wp14:editId="1E0585C6">
                <wp:simplePos x="0" y="0"/>
                <wp:positionH relativeFrom="page">
                  <wp:posOffset>1219200</wp:posOffset>
                </wp:positionH>
                <wp:positionV relativeFrom="paragraph">
                  <wp:posOffset>72390</wp:posOffset>
                </wp:positionV>
                <wp:extent cx="418465" cy="262890"/>
                <wp:effectExtent l="0" t="0" r="19685" b="22860"/>
                <wp:wrapNone/>
                <wp:docPr id="2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 cy="262890"/>
                        </a:xfrm>
                        <a:prstGeom prst="rect">
                          <a:avLst/>
                        </a:prstGeom>
                        <a:noFill/>
                        <a:ln w="25908">
                          <a:solidFill>
                            <a:srgbClr val="DBDBD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2639CD" w14:textId="1C527DC5" w:rsidR="00E850A7" w:rsidRDefault="00B755E9">
                            <w:pPr>
                              <w:spacing w:before="87"/>
                              <w:ind w:left="121"/>
                              <w:rPr>
                                <w:rFonts w:ascii="Trebuchet MS"/>
                                <w:sz w:val="21"/>
                              </w:rPr>
                            </w:pPr>
                            <w:r>
                              <w:rPr>
                                <w:rFonts w:ascii="Trebuchet MS"/>
                                <w:color w:val="231F1F"/>
                                <w:sz w:val="21"/>
                              </w:rPr>
                              <w:t>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95307" id="Text Box 46" o:spid="_x0000_s1034" type="#_x0000_t202" style="position:absolute;left:0;text-align:left;margin-left:96pt;margin-top:5.7pt;width:32.95pt;height:20.7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" filled="f" strokecolor="#dbdbdd" strokeweight="2.04pt">
                <v:textbox inset="0,0,0,0">
                  <w:txbxContent>
                    <w:p w14:paraId="262639CD" w14:textId="1C527DC5" w:rsidR="00E850A7" w:rsidRDefault="00B755E9">
                      <w:pPr>
                        <w:spacing w:before="87"/>
                        <w:ind w:left="121"/>
                        <w:rPr>
                          <w:rFonts w:ascii="Trebuchet MS"/>
                          <w:sz w:val="21"/>
                        </w:rPr>
                      </w:pPr>
                      <w:r>
                        <w:rPr>
                          <w:rFonts w:ascii="Trebuchet MS"/>
                          <w:color w:val="231F1F"/>
                          <w:sz w:val="21"/>
                        </w:rPr>
                        <w:t>7.6</w:t>
                      </w:r>
                    </w:p>
                  </w:txbxContent>
                </v:textbox>
                <w10:wrap anchorx="page"/>
              </v:shape>
            </w:pict>
          </mc:Fallback>
        </mc:AlternateContent>
      </w:r>
      <w:r w:rsidR="00A40B83">
        <w:rPr>
          <w:color w:val="231F1F"/>
          <w:w w:val="95"/>
        </w:rPr>
        <w:t xml:space="preserve">                </w:t>
      </w:r>
      <w:r>
        <w:rPr>
          <w:color w:val="231F1F"/>
          <w:w w:val="95"/>
        </w:rPr>
        <w:t>Goal</w:t>
      </w:r>
      <w:r>
        <w:rPr>
          <w:color w:val="231F1F"/>
          <w:spacing w:val="-37"/>
          <w:w w:val="95"/>
        </w:rPr>
        <w:t xml:space="preserve"> </w:t>
      </w:r>
      <w:r>
        <w:rPr>
          <w:color w:val="231F1F"/>
          <w:w w:val="95"/>
        </w:rPr>
        <w:t>of</w:t>
      </w:r>
      <w:r>
        <w:rPr>
          <w:color w:val="231F1F"/>
          <w:spacing w:val="-31"/>
          <w:w w:val="95"/>
        </w:rPr>
        <w:t xml:space="preserve"> </w:t>
      </w:r>
      <w:r>
        <w:rPr>
          <w:color w:val="231F1F"/>
          <w:w w:val="95"/>
        </w:rPr>
        <w:t>a</w:t>
      </w:r>
      <w:r>
        <w:rPr>
          <w:color w:val="231F1F"/>
          <w:spacing w:val="-34"/>
          <w:w w:val="95"/>
        </w:rPr>
        <w:t xml:space="preserve"> </w:t>
      </w:r>
      <w:r>
        <w:rPr>
          <w:color w:val="231F1F"/>
          <w:w w:val="95"/>
        </w:rPr>
        <w:t>Firm</w:t>
      </w:r>
    </w:p>
    <w:p w14:paraId="290D42C7" w14:textId="45EF8CF6" w:rsidR="00E850A7" w:rsidRDefault="00000000" w:rsidP="00A40B83">
      <w:pPr>
        <w:pStyle w:val="BodyText"/>
        <w:spacing w:before="322" w:line="360" w:lineRule="auto"/>
        <w:ind w:left="1260" w:right="1303" w:firstLine="360"/>
        <w:jc w:val="both"/>
      </w:pPr>
      <w:r>
        <w:rPr>
          <w:color w:val="231F1F"/>
        </w:rPr>
        <w:t>Although a ﬁrm may have a mission statement espousing goals of quality, customer service,</w:t>
      </w:r>
      <w:r>
        <w:rPr>
          <w:color w:val="231F1F"/>
          <w:spacing w:val="-48"/>
        </w:rPr>
        <w:t xml:space="preserve"> </w:t>
      </w:r>
      <w:r>
        <w:rPr>
          <w:color w:val="231F1F"/>
          <w:w w:val="95"/>
        </w:rPr>
        <w:t>quality</w:t>
      </w:r>
      <w:r>
        <w:rPr>
          <w:color w:val="231F1F"/>
          <w:spacing w:val="18"/>
          <w:w w:val="95"/>
        </w:rPr>
        <w:t xml:space="preserve"> </w:t>
      </w:r>
      <w:r>
        <w:rPr>
          <w:color w:val="231F1F"/>
          <w:w w:val="95"/>
        </w:rPr>
        <w:t>products</w:t>
      </w:r>
      <w:r>
        <w:rPr>
          <w:color w:val="231F1F"/>
          <w:spacing w:val="2"/>
          <w:w w:val="95"/>
        </w:rPr>
        <w:t xml:space="preserve"> </w:t>
      </w:r>
      <w:r>
        <w:rPr>
          <w:color w:val="231F1F"/>
          <w:w w:val="95"/>
        </w:rPr>
        <w:t>oﬀered</w:t>
      </w:r>
      <w:r>
        <w:rPr>
          <w:color w:val="231F1F"/>
          <w:spacing w:val="18"/>
          <w:w w:val="95"/>
        </w:rPr>
        <w:t xml:space="preserve"> </w:t>
      </w:r>
      <w:r>
        <w:rPr>
          <w:color w:val="231F1F"/>
          <w:w w:val="95"/>
        </w:rPr>
        <w:t>at</w:t>
      </w:r>
      <w:r>
        <w:rPr>
          <w:color w:val="231F1F"/>
          <w:spacing w:val="15"/>
          <w:w w:val="95"/>
        </w:rPr>
        <w:t xml:space="preserve"> </w:t>
      </w:r>
      <w:r>
        <w:rPr>
          <w:color w:val="231F1F"/>
          <w:w w:val="95"/>
        </w:rPr>
        <w:t>fair</w:t>
      </w:r>
      <w:r>
        <w:rPr>
          <w:color w:val="231F1F"/>
          <w:spacing w:val="17"/>
          <w:w w:val="95"/>
        </w:rPr>
        <w:t xml:space="preserve"> </w:t>
      </w:r>
      <w:r>
        <w:rPr>
          <w:color w:val="231F1F"/>
          <w:w w:val="95"/>
        </w:rPr>
        <w:t>prices,</w:t>
      </w:r>
      <w:r>
        <w:rPr>
          <w:color w:val="231F1F"/>
          <w:spacing w:val="18"/>
          <w:w w:val="95"/>
        </w:rPr>
        <w:t xml:space="preserve"> </w:t>
      </w:r>
      <w:r>
        <w:rPr>
          <w:color w:val="231F1F"/>
          <w:w w:val="95"/>
        </w:rPr>
        <w:t>and</w:t>
      </w:r>
      <w:r>
        <w:rPr>
          <w:color w:val="231F1F"/>
          <w:spacing w:val="18"/>
          <w:w w:val="95"/>
        </w:rPr>
        <w:t xml:space="preserve"> </w:t>
      </w:r>
      <w:r>
        <w:rPr>
          <w:color w:val="231F1F"/>
          <w:w w:val="95"/>
        </w:rPr>
        <w:t>so</w:t>
      </w:r>
      <w:r>
        <w:rPr>
          <w:color w:val="231F1F"/>
          <w:spacing w:val="8"/>
          <w:w w:val="95"/>
        </w:rPr>
        <w:t xml:space="preserve"> </w:t>
      </w:r>
      <w:r>
        <w:rPr>
          <w:color w:val="231F1F"/>
          <w:w w:val="95"/>
        </w:rPr>
        <w:t>on,</w:t>
      </w:r>
      <w:r>
        <w:rPr>
          <w:color w:val="231F1F"/>
          <w:spacing w:val="18"/>
          <w:w w:val="95"/>
        </w:rPr>
        <w:t xml:space="preserve"> </w:t>
      </w:r>
      <w:r>
        <w:rPr>
          <w:color w:val="231F1F"/>
          <w:w w:val="95"/>
        </w:rPr>
        <w:t>such</w:t>
      </w:r>
      <w:r>
        <w:rPr>
          <w:color w:val="231F1F"/>
          <w:spacing w:val="20"/>
          <w:w w:val="95"/>
        </w:rPr>
        <w:t xml:space="preserve"> </w:t>
      </w:r>
      <w:r>
        <w:rPr>
          <w:color w:val="231F1F"/>
          <w:w w:val="95"/>
        </w:rPr>
        <w:t>qualitative</w:t>
      </w:r>
      <w:r>
        <w:rPr>
          <w:color w:val="231F1F"/>
          <w:spacing w:val="17"/>
          <w:w w:val="95"/>
        </w:rPr>
        <w:t xml:space="preserve"> </w:t>
      </w:r>
      <w:r>
        <w:rPr>
          <w:color w:val="231F1F"/>
          <w:w w:val="95"/>
        </w:rPr>
        <w:t>statements</w:t>
      </w:r>
      <w:r>
        <w:rPr>
          <w:color w:val="231F1F"/>
          <w:spacing w:val="16"/>
          <w:w w:val="95"/>
        </w:rPr>
        <w:t xml:space="preserve"> </w:t>
      </w:r>
      <w:r>
        <w:rPr>
          <w:color w:val="231F1F"/>
          <w:w w:val="95"/>
        </w:rPr>
        <w:t>are</w:t>
      </w:r>
      <w:r>
        <w:rPr>
          <w:color w:val="231F1F"/>
          <w:spacing w:val="8"/>
          <w:w w:val="95"/>
        </w:rPr>
        <w:t xml:space="preserve"> </w:t>
      </w:r>
      <w:r>
        <w:rPr>
          <w:color w:val="231F1F"/>
          <w:w w:val="95"/>
        </w:rPr>
        <w:t>only</w:t>
      </w:r>
      <w:r>
        <w:rPr>
          <w:color w:val="231F1F"/>
          <w:spacing w:val="8"/>
          <w:w w:val="95"/>
        </w:rPr>
        <w:t xml:space="preserve"> </w:t>
      </w:r>
      <w:r>
        <w:rPr>
          <w:color w:val="231F1F"/>
          <w:w w:val="95"/>
        </w:rPr>
        <w:t>a</w:t>
      </w:r>
      <w:r>
        <w:rPr>
          <w:color w:val="231F1F"/>
          <w:spacing w:val="19"/>
          <w:w w:val="95"/>
        </w:rPr>
        <w:t xml:space="preserve"> </w:t>
      </w:r>
      <w:r>
        <w:rPr>
          <w:color w:val="231F1F"/>
          <w:w w:val="95"/>
        </w:rPr>
        <w:t>means</w:t>
      </w:r>
      <w:r>
        <w:rPr>
          <w:color w:val="231F1F"/>
          <w:spacing w:val="-45"/>
          <w:w w:val="95"/>
        </w:rPr>
        <w:t xml:space="preserve"> </w:t>
      </w:r>
      <w:r>
        <w:rPr>
          <w:color w:val="231F1F"/>
          <w:w w:val="95"/>
        </w:rPr>
        <w:t>to an end. The ﬁrm’s managers need a deﬁnite, measurable benchmark against which to eval</w:t>
      </w:r>
      <w:r>
        <w:rPr>
          <w:color w:val="231F1F"/>
        </w:rPr>
        <w:t>uate alternatives. The goal of any ﬁrm should be ﬁnancial; namely, the maximization of the</w:t>
      </w:r>
      <w:r>
        <w:rPr>
          <w:color w:val="231F1F"/>
          <w:spacing w:val="1"/>
        </w:rPr>
        <w:t xml:space="preserve"> </w:t>
      </w:r>
      <w:r>
        <w:rPr>
          <w:color w:val="231F1F"/>
        </w:rPr>
        <w:t>owners’</w:t>
      </w:r>
      <w:r>
        <w:rPr>
          <w:color w:val="231F1F"/>
          <w:spacing w:val="-1"/>
        </w:rPr>
        <w:t xml:space="preserve"> </w:t>
      </w:r>
      <w:r>
        <w:rPr>
          <w:color w:val="231F1F"/>
        </w:rPr>
        <w:t>(or</w:t>
      </w:r>
      <w:r>
        <w:rPr>
          <w:color w:val="231F1F"/>
          <w:spacing w:val="1"/>
        </w:rPr>
        <w:t xml:space="preserve"> </w:t>
      </w:r>
      <w:r>
        <w:rPr>
          <w:color w:val="231F1F"/>
        </w:rPr>
        <w:t>the</w:t>
      </w:r>
      <w:r>
        <w:rPr>
          <w:color w:val="231F1F"/>
          <w:spacing w:val="-1"/>
        </w:rPr>
        <w:t xml:space="preserve"> </w:t>
      </w:r>
      <w:r>
        <w:rPr>
          <w:color w:val="231F1F"/>
        </w:rPr>
        <w:t>common</w:t>
      </w:r>
      <w:r>
        <w:rPr>
          <w:color w:val="231F1F"/>
          <w:spacing w:val="-9"/>
        </w:rPr>
        <w:t xml:space="preserve"> </w:t>
      </w:r>
      <w:r>
        <w:rPr>
          <w:color w:val="231F1F"/>
        </w:rPr>
        <w:t>shareholders’)</w:t>
      </w:r>
      <w:r>
        <w:rPr>
          <w:color w:val="231F1F"/>
          <w:spacing w:val="-7"/>
        </w:rPr>
        <w:t xml:space="preserve"> </w:t>
      </w:r>
      <w:r>
        <w:rPr>
          <w:color w:val="231F1F"/>
        </w:rPr>
        <w:t>wealth.</w:t>
      </w:r>
    </w:p>
    <w:p w14:paraId="7CC798F1" w14:textId="77777777" w:rsidR="00E850A7" w:rsidRDefault="00000000" w:rsidP="00A40B83">
      <w:pPr>
        <w:pStyle w:val="BodyText"/>
        <w:spacing w:before="1" w:line="360" w:lineRule="auto"/>
        <w:ind w:left="1260" w:right="1303" w:firstLine="360"/>
        <w:jc w:val="both"/>
        <w:rPr>
          <w:sz w:val="13"/>
        </w:rPr>
      </w:pPr>
      <w:r>
        <w:rPr>
          <w:color w:val="231F1F"/>
          <w:w w:val="95"/>
        </w:rPr>
        <w:t>Creditors have a ﬁxed claim that usually doesn’t change with variations in the value of the</w:t>
      </w:r>
      <w:r>
        <w:rPr>
          <w:color w:val="231F1F"/>
          <w:spacing w:val="1"/>
          <w:w w:val="95"/>
        </w:rPr>
        <w:t xml:space="preserve"> </w:t>
      </w:r>
      <w:r>
        <w:rPr>
          <w:color w:val="231F1F"/>
        </w:rPr>
        <w:t>ﬁrm’s assets over time. As we learned in Chapter 10, shareholders have a residual or junior</w:t>
      </w:r>
      <w:r>
        <w:rPr>
          <w:color w:val="231F1F"/>
          <w:spacing w:val="1"/>
        </w:rPr>
        <w:t xml:space="preserve"> </w:t>
      </w:r>
      <w:r>
        <w:rPr>
          <w:color w:val="231F1F"/>
        </w:rPr>
        <w:t>claim on the ﬁrm’s assets. Therefore, variations in a ﬁrm’s value will be mainly reﬂected in</w:t>
      </w:r>
      <w:r>
        <w:rPr>
          <w:color w:val="231F1F"/>
          <w:spacing w:val="1"/>
        </w:rPr>
        <w:t xml:space="preserve"> </w:t>
      </w:r>
      <w:r>
        <w:rPr>
          <w:color w:val="231F1F"/>
        </w:rPr>
        <w:t>the</w:t>
      </w:r>
      <w:r>
        <w:rPr>
          <w:color w:val="231F1F"/>
          <w:spacing w:val="-6"/>
        </w:rPr>
        <w:t xml:space="preserve"> </w:t>
      </w:r>
      <w:r>
        <w:rPr>
          <w:color w:val="231F1F"/>
        </w:rPr>
        <w:t>ﬂuctuating</w:t>
      </w:r>
      <w:r>
        <w:rPr>
          <w:color w:val="231F1F"/>
          <w:spacing w:val="-11"/>
        </w:rPr>
        <w:t xml:space="preserve"> </w:t>
      </w:r>
      <w:r>
        <w:rPr>
          <w:color w:val="231F1F"/>
        </w:rPr>
        <w:t>value</w:t>
      </w:r>
      <w:r>
        <w:rPr>
          <w:color w:val="231F1F"/>
          <w:spacing w:val="-7"/>
        </w:rPr>
        <w:t xml:space="preserve"> </w:t>
      </w:r>
      <w:r>
        <w:rPr>
          <w:color w:val="231F1F"/>
        </w:rPr>
        <w:t>of</w:t>
      </w:r>
      <w:r>
        <w:rPr>
          <w:color w:val="231F1F"/>
          <w:spacing w:val="-6"/>
        </w:rPr>
        <w:t xml:space="preserve"> </w:t>
      </w:r>
      <w:r>
        <w:rPr>
          <w:color w:val="231F1F"/>
        </w:rPr>
        <w:t>the</w:t>
      </w:r>
      <w:r>
        <w:rPr>
          <w:color w:val="231F1F"/>
          <w:spacing w:val="-1"/>
        </w:rPr>
        <w:t xml:space="preserve"> </w:t>
      </w:r>
      <w:r>
        <w:rPr>
          <w:color w:val="231F1F"/>
        </w:rPr>
        <w:t>owners’,</w:t>
      </w:r>
      <w:r>
        <w:rPr>
          <w:color w:val="231F1F"/>
          <w:spacing w:val="-6"/>
        </w:rPr>
        <w:t xml:space="preserve"> </w:t>
      </w:r>
      <w:r>
        <w:rPr>
          <w:color w:val="231F1F"/>
        </w:rPr>
        <w:t>or</w:t>
      </w:r>
      <w:r>
        <w:rPr>
          <w:color w:val="231F1F"/>
          <w:spacing w:val="-6"/>
        </w:rPr>
        <w:t xml:space="preserve"> </w:t>
      </w:r>
      <w:r>
        <w:rPr>
          <w:color w:val="231F1F"/>
        </w:rPr>
        <w:t>shareholders’,</w:t>
      </w:r>
      <w:r>
        <w:rPr>
          <w:color w:val="231F1F"/>
          <w:spacing w:val="-8"/>
        </w:rPr>
        <w:t xml:space="preserve"> </w:t>
      </w:r>
      <w:r>
        <w:rPr>
          <w:color w:val="231F1F"/>
        </w:rPr>
        <w:t>wealth</w:t>
      </w:r>
      <w:r>
        <w:rPr>
          <w:color w:val="231F1F"/>
          <w:spacing w:val="-7"/>
        </w:rPr>
        <w:t xml:space="preserve"> </w:t>
      </w:r>
      <w:r>
        <w:rPr>
          <w:color w:val="231F1F"/>
        </w:rPr>
        <w:t>in</w:t>
      </w:r>
      <w:r>
        <w:rPr>
          <w:color w:val="231F1F"/>
          <w:spacing w:val="-10"/>
        </w:rPr>
        <w:t xml:space="preserve"> </w:t>
      </w:r>
      <w:r>
        <w:rPr>
          <w:color w:val="231F1F"/>
        </w:rPr>
        <w:t>the</w:t>
      </w:r>
      <w:r>
        <w:rPr>
          <w:color w:val="231F1F"/>
          <w:spacing w:val="-8"/>
        </w:rPr>
        <w:t xml:space="preserve"> </w:t>
      </w:r>
      <w:r>
        <w:rPr>
          <w:color w:val="231F1F"/>
        </w:rPr>
        <w:t>ﬁrm.</w:t>
      </w:r>
      <w:r>
        <w:rPr>
          <w:color w:val="231F1F"/>
          <w:spacing w:val="-5"/>
        </w:rPr>
        <w:t xml:space="preserve"> </w:t>
      </w:r>
      <w:r>
        <w:rPr>
          <w:color w:val="231F1F"/>
        </w:rPr>
        <w:t>Managers</w:t>
      </w:r>
      <w:r>
        <w:rPr>
          <w:color w:val="231F1F"/>
          <w:spacing w:val="-10"/>
        </w:rPr>
        <w:t xml:space="preserve"> </w:t>
      </w:r>
      <w:r>
        <w:rPr>
          <w:color w:val="231F1F"/>
        </w:rPr>
        <w:t>will</w:t>
      </w:r>
      <w:r>
        <w:rPr>
          <w:color w:val="231F1F"/>
          <w:spacing w:val="2"/>
        </w:rPr>
        <w:t xml:space="preserve"> </w:t>
      </w:r>
      <w:r>
        <w:rPr>
          <w:color w:val="231F1F"/>
        </w:rPr>
        <w:t>want</w:t>
      </w:r>
      <w:r>
        <w:rPr>
          <w:color w:val="231F1F"/>
          <w:spacing w:val="-48"/>
        </w:rPr>
        <w:t xml:space="preserve"> </w:t>
      </w:r>
      <w:r>
        <w:rPr>
          <w:color w:val="231F1F"/>
        </w:rPr>
        <w:t>to</w:t>
      </w:r>
      <w:r>
        <w:rPr>
          <w:color w:val="231F1F"/>
          <w:spacing w:val="-7"/>
        </w:rPr>
        <w:t xml:space="preserve"> </w:t>
      </w:r>
      <w:r>
        <w:rPr>
          <w:color w:val="231F1F"/>
        </w:rPr>
        <w:t>select</w:t>
      </w:r>
      <w:r>
        <w:rPr>
          <w:color w:val="231F1F"/>
          <w:spacing w:val="-1"/>
        </w:rPr>
        <w:t xml:space="preserve"> </w:t>
      </w:r>
      <w:r>
        <w:rPr>
          <w:color w:val="231F1F"/>
        </w:rPr>
        <w:t>strategies</w:t>
      </w:r>
      <w:r>
        <w:rPr>
          <w:color w:val="231F1F"/>
          <w:spacing w:val="1"/>
        </w:rPr>
        <w:t xml:space="preserve"> </w:t>
      </w:r>
      <w:r>
        <w:rPr>
          <w:color w:val="231F1F"/>
        </w:rPr>
        <w:t>that</w:t>
      </w:r>
      <w:r>
        <w:rPr>
          <w:color w:val="231F1F"/>
          <w:spacing w:val="5"/>
        </w:rPr>
        <w:t xml:space="preserve"> </w:t>
      </w:r>
      <w:r>
        <w:rPr>
          <w:color w:val="231F1F"/>
        </w:rPr>
        <w:t>are expected to</w:t>
      </w:r>
      <w:r>
        <w:rPr>
          <w:color w:val="231F1F"/>
          <w:spacing w:val="-4"/>
        </w:rPr>
        <w:t xml:space="preserve"> </w:t>
      </w:r>
      <w:r>
        <w:rPr>
          <w:color w:val="231F1F"/>
        </w:rPr>
        <w:t>increase</w:t>
      </w:r>
      <w:r>
        <w:rPr>
          <w:color w:val="231F1F"/>
          <w:spacing w:val="-11"/>
        </w:rPr>
        <w:t xml:space="preserve"> </w:t>
      </w:r>
      <w:r>
        <w:rPr>
          <w:color w:val="231F1F"/>
        </w:rPr>
        <w:t>shareholders’</w:t>
      </w:r>
      <w:r>
        <w:rPr>
          <w:color w:val="231F1F"/>
          <w:spacing w:val="-3"/>
        </w:rPr>
        <w:t xml:space="preserve"> </w:t>
      </w:r>
      <w:r>
        <w:rPr>
          <w:color w:val="231F1F"/>
        </w:rPr>
        <w:t>wealth.</w:t>
      </w:r>
      <w:r>
        <w:rPr>
          <w:color w:val="231F1F"/>
          <w:spacing w:val="-10"/>
        </w:rPr>
        <w:t xml:space="preserve"> </w:t>
      </w:r>
      <w:r>
        <w:rPr>
          <w:color w:val="231F1F"/>
        </w:rPr>
        <w:t>Alternatives</w:t>
      </w:r>
      <w:r>
        <w:rPr>
          <w:color w:val="231F1F"/>
          <w:spacing w:val="-6"/>
        </w:rPr>
        <w:t xml:space="preserve"> </w:t>
      </w:r>
      <w:r>
        <w:rPr>
          <w:color w:val="231F1F"/>
        </w:rPr>
        <w:t>that harm</w:t>
      </w:r>
      <w:r>
        <w:rPr>
          <w:color w:val="231F1F"/>
          <w:spacing w:val="-47"/>
        </w:rPr>
        <w:t xml:space="preserve"> </w:t>
      </w:r>
      <w:r>
        <w:rPr>
          <w:color w:val="231F1F"/>
        </w:rPr>
        <w:t>shareholders’</w:t>
      </w:r>
      <w:r>
        <w:rPr>
          <w:color w:val="231F1F"/>
          <w:spacing w:val="-3"/>
        </w:rPr>
        <w:t xml:space="preserve"> </w:t>
      </w:r>
      <w:r>
        <w:rPr>
          <w:color w:val="231F1F"/>
        </w:rPr>
        <w:t>wealth</w:t>
      </w:r>
      <w:r>
        <w:rPr>
          <w:color w:val="231F1F"/>
          <w:spacing w:val="-1"/>
        </w:rPr>
        <w:t xml:space="preserve"> </w:t>
      </w:r>
      <w:r>
        <w:rPr>
          <w:color w:val="231F1F"/>
        </w:rPr>
        <w:t>should</w:t>
      </w:r>
      <w:r>
        <w:rPr>
          <w:color w:val="231F1F"/>
          <w:spacing w:val="-2"/>
        </w:rPr>
        <w:t xml:space="preserve"> </w:t>
      </w:r>
      <w:r>
        <w:rPr>
          <w:color w:val="231F1F"/>
        </w:rPr>
        <w:t>be</w:t>
      </w:r>
      <w:r>
        <w:rPr>
          <w:color w:val="231F1F"/>
          <w:spacing w:val="-6"/>
        </w:rPr>
        <w:t xml:space="preserve"> </w:t>
      </w:r>
      <w:r>
        <w:rPr>
          <w:color w:val="231F1F"/>
        </w:rPr>
        <w:t>rejected.</w:t>
      </w:r>
      <w:r>
        <w:rPr>
          <w:color w:val="231F1F"/>
          <w:position w:val="9"/>
          <w:sz w:val="13"/>
        </w:rPr>
        <w:t>14</w:t>
      </w:r>
    </w:p>
    <w:p w14:paraId="10434ECA" w14:textId="77777777" w:rsidR="00E850A7" w:rsidRDefault="00000000" w:rsidP="00A40B83">
      <w:pPr>
        <w:pStyle w:val="BodyText"/>
        <w:spacing w:before="10" w:line="360" w:lineRule="auto"/>
        <w:ind w:left="1260" w:right="1300" w:firstLine="360"/>
        <w:jc w:val="both"/>
      </w:pPr>
      <w:r>
        <w:rPr>
          <w:color w:val="231F1F"/>
        </w:rPr>
        <w:t>This</w:t>
      </w:r>
      <w:r>
        <w:rPr>
          <w:color w:val="231F1F"/>
          <w:spacing w:val="-7"/>
        </w:rPr>
        <w:t xml:space="preserve"> </w:t>
      </w:r>
      <w:r>
        <w:rPr>
          <w:color w:val="231F1F"/>
        </w:rPr>
        <w:t>view</w:t>
      </w:r>
      <w:r>
        <w:rPr>
          <w:color w:val="231F1F"/>
          <w:spacing w:val="-3"/>
        </w:rPr>
        <w:t xml:space="preserve"> </w:t>
      </w:r>
      <w:r>
        <w:rPr>
          <w:color w:val="231F1F"/>
        </w:rPr>
        <w:t>is</w:t>
      </w:r>
      <w:r>
        <w:rPr>
          <w:color w:val="231F1F"/>
          <w:spacing w:val="-2"/>
        </w:rPr>
        <w:t xml:space="preserve"> </w:t>
      </w:r>
      <w:r>
        <w:rPr>
          <w:color w:val="231F1F"/>
        </w:rPr>
        <w:t>consistent</w:t>
      </w:r>
      <w:r>
        <w:rPr>
          <w:color w:val="231F1F"/>
          <w:spacing w:val="-1"/>
        </w:rPr>
        <w:t xml:space="preserve"> </w:t>
      </w:r>
      <w:r>
        <w:rPr>
          <w:color w:val="231F1F"/>
        </w:rPr>
        <w:t>with</w:t>
      </w:r>
      <w:r>
        <w:rPr>
          <w:color w:val="231F1F"/>
          <w:spacing w:val="-9"/>
        </w:rPr>
        <w:t xml:space="preserve"> </w:t>
      </w:r>
      <w:r>
        <w:rPr>
          <w:color w:val="231F1F"/>
        </w:rPr>
        <w:t>the process</w:t>
      </w:r>
      <w:r>
        <w:rPr>
          <w:color w:val="231F1F"/>
          <w:spacing w:val="-7"/>
        </w:rPr>
        <w:t xml:space="preserve"> </w:t>
      </w:r>
      <w:r>
        <w:rPr>
          <w:color w:val="231F1F"/>
        </w:rPr>
        <w:t>of attracting</w:t>
      </w:r>
      <w:r>
        <w:rPr>
          <w:color w:val="231F1F"/>
          <w:spacing w:val="-7"/>
        </w:rPr>
        <w:t xml:space="preserve"> </w:t>
      </w:r>
      <w:r>
        <w:rPr>
          <w:color w:val="231F1F"/>
        </w:rPr>
        <w:t>and</w:t>
      </w:r>
      <w:r>
        <w:rPr>
          <w:color w:val="231F1F"/>
          <w:spacing w:val="-7"/>
        </w:rPr>
        <w:t xml:space="preserve"> </w:t>
      </w:r>
      <w:r>
        <w:rPr>
          <w:color w:val="231F1F"/>
        </w:rPr>
        <w:t>acquiring</w:t>
      </w:r>
      <w:r>
        <w:rPr>
          <w:color w:val="231F1F"/>
          <w:spacing w:val="-1"/>
        </w:rPr>
        <w:t xml:space="preserve"> </w:t>
      </w:r>
      <w:r>
        <w:rPr>
          <w:color w:val="231F1F"/>
        </w:rPr>
        <w:t>capital</w:t>
      </w:r>
      <w:r>
        <w:rPr>
          <w:color w:val="231F1F"/>
          <w:spacing w:val="-3"/>
        </w:rPr>
        <w:t xml:space="preserve"> </w:t>
      </w:r>
      <w:r>
        <w:rPr>
          <w:color w:val="231F1F"/>
        </w:rPr>
        <w:t>and</w:t>
      </w:r>
      <w:r>
        <w:rPr>
          <w:color w:val="231F1F"/>
          <w:spacing w:val="-7"/>
        </w:rPr>
        <w:t xml:space="preserve"> </w:t>
      </w:r>
      <w:r>
        <w:rPr>
          <w:color w:val="231F1F"/>
        </w:rPr>
        <w:t>investing</w:t>
      </w:r>
      <w:r>
        <w:rPr>
          <w:color w:val="231F1F"/>
          <w:spacing w:val="-47"/>
        </w:rPr>
        <w:t xml:space="preserve"> </w:t>
      </w:r>
      <w:r>
        <w:rPr>
          <w:color w:val="231F1F"/>
          <w:w w:val="95"/>
        </w:rPr>
        <w:t xml:space="preserve">it to earn rates of return </w:t>
      </w:r>
      <w:proofErr w:type="gramStart"/>
      <w:r>
        <w:rPr>
          <w:color w:val="231F1F"/>
          <w:w w:val="95"/>
        </w:rPr>
        <w:t>in excess of</w:t>
      </w:r>
      <w:proofErr w:type="gramEnd"/>
      <w:r>
        <w:rPr>
          <w:color w:val="231F1F"/>
          <w:w w:val="95"/>
        </w:rPr>
        <w:t xml:space="preserve"> the investors’ expected returns. If a ﬁrm </w:t>
      </w:r>
      <w:proofErr w:type="gramStart"/>
      <w:r>
        <w:rPr>
          <w:color w:val="231F1F"/>
          <w:w w:val="95"/>
        </w:rPr>
        <w:t>is able to</w:t>
      </w:r>
      <w:proofErr w:type="gramEnd"/>
      <w:r>
        <w:rPr>
          <w:color w:val="231F1F"/>
          <w:w w:val="95"/>
        </w:rPr>
        <w:t xml:space="preserve"> do this,</w:t>
      </w:r>
      <w:r>
        <w:rPr>
          <w:color w:val="231F1F"/>
          <w:spacing w:val="1"/>
          <w:w w:val="95"/>
        </w:rPr>
        <w:t xml:space="preserve"> </w:t>
      </w:r>
      <w:r>
        <w:rPr>
          <w:color w:val="231F1F"/>
        </w:rPr>
        <w:t>the</w:t>
      </w:r>
      <w:r>
        <w:rPr>
          <w:color w:val="231F1F"/>
          <w:spacing w:val="-9"/>
        </w:rPr>
        <w:t xml:space="preserve"> </w:t>
      </w:r>
      <w:r>
        <w:rPr>
          <w:color w:val="231F1F"/>
        </w:rPr>
        <w:t>excess</w:t>
      </w:r>
      <w:r>
        <w:rPr>
          <w:color w:val="231F1F"/>
          <w:spacing w:val="-4"/>
        </w:rPr>
        <w:t xml:space="preserve"> </w:t>
      </w:r>
      <w:r>
        <w:rPr>
          <w:color w:val="231F1F"/>
        </w:rPr>
        <w:t>return</w:t>
      </w:r>
      <w:r>
        <w:rPr>
          <w:color w:val="231F1F"/>
          <w:spacing w:val="-2"/>
        </w:rPr>
        <w:t xml:space="preserve"> </w:t>
      </w:r>
      <w:r>
        <w:rPr>
          <w:color w:val="231F1F"/>
        </w:rPr>
        <w:t>will</w:t>
      </w:r>
      <w:r>
        <w:rPr>
          <w:color w:val="231F1F"/>
          <w:spacing w:val="-4"/>
        </w:rPr>
        <w:t xml:space="preserve"> </w:t>
      </w:r>
      <w:r>
        <w:rPr>
          <w:color w:val="231F1F"/>
        </w:rPr>
        <w:t>accrue</w:t>
      </w:r>
      <w:r>
        <w:rPr>
          <w:color w:val="231F1F"/>
          <w:spacing w:val="-6"/>
        </w:rPr>
        <w:t xml:space="preserve"> </w:t>
      </w:r>
      <w:r>
        <w:rPr>
          <w:color w:val="231F1F"/>
        </w:rPr>
        <w:t>to</w:t>
      </w:r>
      <w:r>
        <w:rPr>
          <w:color w:val="231F1F"/>
          <w:spacing w:val="-2"/>
        </w:rPr>
        <w:t xml:space="preserve"> </w:t>
      </w:r>
      <w:r>
        <w:rPr>
          <w:color w:val="231F1F"/>
        </w:rPr>
        <w:t>the</w:t>
      </w:r>
      <w:r>
        <w:rPr>
          <w:color w:val="231F1F"/>
          <w:spacing w:val="-3"/>
        </w:rPr>
        <w:t xml:space="preserve"> </w:t>
      </w:r>
      <w:r>
        <w:rPr>
          <w:color w:val="231F1F"/>
        </w:rPr>
        <w:t>ﬁrm’s</w:t>
      </w:r>
      <w:r>
        <w:rPr>
          <w:color w:val="231F1F"/>
          <w:spacing w:val="-4"/>
        </w:rPr>
        <w:t xml:space="preserve"> </w:t>
      </w:r>
      <w:r>
        <w:rPr>
          <w:color w:val="231F1F"/>
        </w:rPr>
        <w:t>owners,</w:t>
      </w:r>
      <w:r>
        <w:rPr>
          <w:color w:val="231F1F"/>
          <w:spacing w:val="-7"/>
        </w:rPr>
        <w:t xml:space="preserve"> </w:t>
      </w:r>
      <w:r>
        <w:rPr>
          <w:color w:val="231F1F"/>
        </w:rPr>
        <w:t>the</w:t>
      </w:r>
      <w:r>
        <w:rPr>
          <w:color w:val="231F1F"/>
          <w:spacing w:val="-7"/>
        </w:rPr>
        <w:t xml:space="preserve"> </w:t>
      </w:r>
      <w:r>
        <w:rPr>
          <w:color w:val="231F1F"/>
        </w:rPr>
        <w:t>shareholders.</w:t>
      </w:r>
    </w:p>
    <w:p w14:paraId="01324AF7" w14:textId="77777777" w:rsidR="00E850A7" w:rsidRDefault="00E850A7" w:rsidP="00A40B83">
      <w:pPr>
        <w:pStyle w:val="BodyText"/>
        <w:spacing w:before="10" w:line="360" w:lineRule="auto"/>
        <w:ind w:left="1260" w:firstLine="360"/>
        <w:rPr>
          <w:sz w:val="35"/>
        </w:rPr>
      </w:pPr>
    </w:p>
    <w:p w14:paraId="0172A653" w14:textId="77777777" w:rsidR="00E850A7" w:rsidRDefault="00000000" w:rsidP="00A40B83">
      <w:pPr>
        <w:pStyle w:val="Heading2"/>
        <w:spacing w:before="1" w:line="360" w:lineRule="auto"/>
        <w:ind w:left="1260" w:firstLine="360"/>
        <w:jc w:val="both"/>
      </w:pPr>
      <w:r>
        <w:rPr>
          <w:color w:val="A70E11"/>
          <w:w w:val="95"/>
        </w:rPr>
        <w:t>Measuring</w:t>
      </w:r>
      <w:r>
        <w:rPr>
          <w:color w:val="A70E11"/>
          <w:spacing w:val="2"/>
          <w:w w:val="95"/>
        </w:rPr>
        <w:t xml:space="preserve"> </w:t>
      </w:r>
      <w:r>
        <w:rPr>
          <w:color w:val="A70E11"/>
          <w:w w:val="95"/>
        </w:rPr>
        <w:t>Shareholder</w:t>
      </w:r>
      <w:r>
        <w:rPr>
          <w:color w:val="A70E11"/>
          <w:spacing w:val="13"/>
          <w:w w:val="95"/>
        </w:rPr>
        <w:t xml:space="preserve"> </w:t>
      </w:r>
      <w:r>
        <w:rPr>
          <w:color w:val="A70E11"/>
          <w:w w:val="95"/>
        </w:rPr>
        <w:t>Wealth</w:t>
      </w:r>
    </w:p>
    <w:p w14:paraId="2663614C" w14:textId="29A8944E" w:rsidR="00E850A7" w:rsidRDefault="00000000" w:rsidP="00A40B83">
      <w:pPr>
        <w:pStyle w:val="BodyText"/>
        <w:spacing w:before="163" w:line="360" w:lineRule="auto"/>
        <w:ind w:left="1260" w:right="1304" w:firstLine="360"/>
        <w:jc w:val="both"/>
      </w:pPr>
      <w:r>
        <w:rPr>
          <w:color w:val="231F1F"/>
          <w:w w:val="95"/>
        </w:rPr>
        <w:t xml:space="preserve">Shareholder wealth is </w:t>
      </w:r>
      <w:r w:rsidR="00197982">
        <w:rPr>
          <w:color w:val="231F1F"/>
          <w:w w:val="95"/>
        </w:rPr>
        <w:t>measurable,</w:t>
      </w:r>
      <w:r>
        <w:rPr>
          <w:color w:val="231F1F"/>
          <w:w w:val="95"/>
        </w:rPr>
        <w:t xml:space="preserve"> and it is observable daily in the ﬁnancial sections of newspa</w:t>
      </w:r>
      <w:r>
        <w:rPr>
          <w:color w:val="231F1F"/>
          <w:spacing w:val="-1"/>
        </w:rPr>
        <w:t>pers</w:t>
      </w:r>
      <w:r>
        <w:rPr>
          <w:color w:val="231F1F"/>
          <w:spacing w:val="-10"/>
        </w:rPr>
        <w:t xml:space="preserve"> </w:t>
      </w:r>
      <w:r>
        <w:rPr>
          <w:color w:val="231F1F"/>
          <w:spacing w:val="-1"/>
        </w:rPr>
        <w:t>(at</w:t>
      </w:r>
      <w:r>
        <w:rPr>
          <w:color w:val="231F1F"/>
          <w:spacing w:val="-11"/>
        </w:rPr>
        <w:t xml:space="preserve"> </w:t>
      </w:r>
      <w:r>
        <w:rPr>
          <w:color w:val="231F1F"/>
          <w:spacing w:val="-1"/>
        </w:rPr>
        <w:t>least</w:t>
      </w:r>
      <w:r>
        <w:rPr>
          <w:color w:val="231F1F"/>
          <w:spacing w:val="-12"/>
        </w:rPr>
        <w:t xml:space="preserve"> </w:t>
      </w:r>
      <w:r>
        <w:rPr>
          <w:color w:val="231F1F"/>
          <w:spacing w:val="-1"/>
        </w:rPr>
        <w:t>for</w:t>
      </w:r>
      <w:r>
        <w:rPr>
          <w:color w:val="231F1F"/>
          <w:spacing w:val="-6"/>
        </w:rPr>
        <w:t xml:space="preserve"> </w:t>
      </w:r>
      <w:r>
        <w:rPr>
          <w:color w:val="231F1F"/>
          <w:spacing w:val="-1"/>
        </w:rPr>
        <w:t>ﬁrms</w:t>
      </w:r>
      <w:r>
        <w:rPr>
          <w:color w:val="231F1F"/>
          <w:spacing w:val="-12"/>
        </w:rPr>
        <w:t xml:space="preserve"> </w:t>
      </w:r>
      <w:r>
        <w:rPr>
          <w:color w:val="231F1F"/>
          <w:spacing w:val="-1"/>
        </w:rPr>
        <w:t>whose</w:t>
      </w:r>
      <w:r>
        <w:rPr>
          <w:color w:val="231F1F"/>
          <w:spacing w:val="-10"/>
        </w:rPr>
        <w:t xml:space="preserve"> </w:t>
      </w:r>
      <w:r>
        <w:rPr>
          <w:color w:val="231F1F"/>
          <w:spacing w:val="-1"/>
        </w:rPr>
        <w:t>common</w:t>
      </w:r>
      <w:r>
        <w:rPr>
          <w:color w:val="231F1F"/>
          <w:spacing w:val="-10"/>
        </w:rPr>
        <w:t xml:space="preserve"> </w:t>
      </w:r>
      <w:r>
        <w:rPr>
          <w:color w:val="231F1F"/>
          <w:spacing w:val="-1"/>
        </w:rPr>
        <w:t>stock</w:t>
      </w:r>
      <w:r>
        <w:rPr>
          <w:color w:val="231F1F"/>
          <w:spacing w:val="-11"/>
        </w:rPr>
        <w:t xml:space="preserve"> </w:t>
      </w:r>
      <w:r>
        <w:rPr>
          <w:color w:val="231F1F"/>
          <w:spacing w:val="-1"/>
        </w:rPr>
        <w:t>is</w:t>
      </w:r>
      <w:r>
        <w:rPr>
          <w:color w:val="231F1F"/>
          <w:spacing w:val="-11"/>
        </w:rPr>
        <w:t xml:space="preserve"> </w:t>
      </w:r>
      <w:r>
        <w:rPr>
          <w:color w:val="231F1F"/>
          <w:spacing w:val="-1"/>
        </w:rPr>
        <w:t>publicly</w:t>
      </w:r>
      <w:r>
        <w:rPr>
          <w:color w:val="231F1F"/>
          <w:spacing w:val="-12"/>
        </w:rPr>
        <w:t xml:space="preserve"> </w:t>
      </w:r>
      <w:r>
        <w:rPr>
          <w:color w:val="231F1F"/>
          <w:spacing w:val="-1"/>
        </w:rPr>
        <w:t>traded).</w:t>
      </w:r>
      <w:r>
        <w:rPr>
          <w:color w:val="231F1F"/>
          <w:spacing w:val="-11"/>
        </w:rPr>
        <w:t xml:space="preserve"> </w:t>
      </w:r>
      <w:r>
        <w:rPr>
          <w:color w:val="231F1F"/>
        </w:rPr>
        <w:t>Shareholder</w:t>
      </w:r>
      <w:r>
        <w:rPr>
          <w:color w:val="231F1F"/>
          <w:spacing w:val="-10"/>
        </w:rPr>
        <w:t xml:space="preserve"> </w:t>
      </w:r>
      <w:r>
        <w:rPr>
          <w:color w:val="231F1F"/>
        </w:rPr>
        <w:t>wealth</w:t>
      </w:r>
      <w:r>
        <w:rPr>
          <w:color w:val="231F1F"/>
          <w:spacing w:val="-10"/>
        </w:rPr>
        <w:t xml:space="preserve"> </w:t>
      </w:r>
      <w:r>
        <w:rPr>
          <w:color w:val="231F1F"/>
        </w:rPr>
        <w:t>is</w:t>
      </w:r>
      <w:r>
        <w:rPr>
          <w:color w:val="231F1F"/>
          <w:spacing w:val="-11"/>
        </w:rPr>
        <w:t xml:space="preserve"> </w:t>
      </w:r>
      <w:r>
        <w:rPr>
          <w:color w:val="231F1F"/>
        </w:rPr>
        <w:t>nothing</w:t>
      </w:r>
      <w:r>
        <w:rPr>
          <w:color w:val="231F1F"/>
          <w:spacing w:val="-48"/>
        </w:rPr>
        <w:t xml:space="preserve"> </w:t>
      </w:r>
      <w:r>
        <w:rPr>
          <w:color w:val="231F1F"/>
        </w:rPr>
        <w:t>more</w:t>
      </w:r>
      <w:r>
        <w:rPr>
          <w:color w:val="231F1F"/>
          <w:spacing w:val="-6"/>
        </w:rPr>
        <w:t xml:space="preserve"> </w:t>
      </w:r>
      <w:r>
        <w:rPr>
          <w:color w:val="231F1F"/>
        </w:rPr>
        <w:t>than</w:t>
      </w:r>
      <w:r>
        <w:rPr>
          <w:color w:val="231F1F"/>
          <w:spacing w:val="-8"/>
        </w:rPr>
        <w:t xml:space="preserve"> </w:t>
      </w:r>
      <w:r>
        <w:rPr>
          <w:color w:val="231F1F"/>
        </w:rPr>
        <w:t>the</w:t>
      </w:r>
      <w:r>
        <w:rPr>
          <w:color w:val="231F1F"/>
          <w:spacing w:val="-6"/>
        </w:rPr>
        <w:t xml:space="preserve"> </w:t>
      </w:r>
      <w:r>
        <w:rPr>
          <w:color w:val="231F1F"/>
        </w:rPr>
        <w:t>market</w:t>
      </w:r>
      <w:r>
        <w:rPr>
          <w:color w:val="231F1F"/>
          <w:spacing w:val="-12"/>
        </w:rPr>
        <w:t xml:space="preserve"> </w:t>
      </w:r>
      <w:r>
        <w:rPr>
          <w:color w:val="231F1F"/>
        </w:rPr>
        <w:t>value</w:t>
      </w:r>
      <w:r>
        <w:rPr>
          <w:color w:val="231F1F"/>
          <w:spacing w:val="-5"/>
        </w:rPr>
        <w:t xml:space="preserve"> </w:t>
      </w:r>
      <w:r>
        <w:rPr>
          <w:color w:val="231F1F"/>
        </w:rPr>
        <w:t>of</w:t>
      </w:r>
      <w:r>
        <w:rPr>
          <w:color w:val="231F1F"/>
          <w:spacing w:val="-11"/>
        </w:rPr>
        <w:t xml:space="preserve"> </w:t>
      </w:r>
      <w:r>
        <w:rPr>
          <w:color w:val="231F1F"/>
        </w:rPr>
        <w:t>a</w:t>
      </w:r>
      <w:r>
        <w:rPr>
          <w:color w:val="231F1F"/>
          <w:spacing w:val="-11"/>
        </w:rPr>
        <w:t xml:space="preserve"> </w:t>
      </w:r>
      <w:r>
        <w:rPr>
          <w:color w:val="231F1F"/>
        </w:rPr>
        <w:t>ﬁrm’s</w:t>
      </w:r>
      <w:r>
        <w:rPr>
          <w:color w:val="231F1F"/>
          <w:spacing w:val="-10"/>
        </w:rPr>
        <w:t xml:space="preserve"> </w:t>
      </w:r>
      <w:r>
        <w:rPr>
          <w:color w:val="231F1F"/>
        </w:rPr>
        <w:t>common</w:t>
      </w:r>
      <w:r>
        <w:rPr>
          <w:color w:val="231F1F"/>
          <w:spacing w:val="-9"/>
        </w:rPr>
        <w:t xml:space="preserve"> </w:t>
      </w:r>
      <w:r>
        <w:rPr>
          <w:color w:val="231F1F"/>
        </w:rPr>
        <w:t>stock.</w:t>
      </w:r>
      <w:r>
        <w:rPr>
          <w:color w:val="231F1F"/>
          <w:spacing w:val="-9"/>
        </w:rPr>
        <w:t xml:space="preserve"> </w:t>
      </w:r>
      <w:r>
        <w:rPr>
          <w:color w:val="231F1F"/>
        </w:rPr>
        <w:t>This</w:t>
      </w:r>
      <w:r>
        <w:rPr>
          <w:color w:val="231F1F"/>
          <w:spacing w:val="-11"/>
        </w:rPr>
        <w:t xml:space="preserve"> </w:t>
      </w:r>
      <w:r>
        <w:rPr>
          <w:color w:val="231F1F"/>
        </w:rPr>
        <w:t>market</w:t>
      </w:r>
      <w:r>
        <w:rPr>
          <w:color w:val="231F1F"/>
          <w:spacing w:val="-10"/>
        </w:rPr>
        <w:t xml:space="preserve"> </w:t>
      </w:r>
      <w:r>
        <w:rPr>
          <w:color w:val="231F1F"/>
        </w:rPr>
        <w:t>value</w:t>
      </w:r>
      <w:r>
        <w:rPr>
          <w:color w:val="231F1F"/>
          <w:spacing w:val="-6"/>
        </w:rPr>
        <w:t xml:space="preserve"> </w:t>
      </w:r>
      <w:r>
        <w:rPr>
          <w:color w:val="231F1F"/>
        </w:rPr>
        <w:t>of</w:t>
      </w:r>
      <w:r>
        <w:rPr>
          <w:color w:val="231F1F"/>
          <w:spacing w:val="-7"/>
        </w:rPr>
        <w:t xml:space="preserve"> </w:t>
      </w:r>
      <w:r>
        <w:rPr>
          <w:color w:val="231F1F"/>
        </w:rPr>
        <w:t>the</w:t>
      </w:r>
      <w:r>
        <w:rPr>
          <w:color w:val="231F1F"/>
          <w:spacing w:val="-11"/>
        </w:rPr>
        <w:t xml:space="preserve"> </w:t>
      </w:r>
      <w:r>
        <w:rPr>
          <w:color w:val="231F1F"/>
        </w:rPr>
        <w:t>shareholders’</w:t>
      </w:r>
      <w:r>
        <w:rPr>
          <w:color w:val="231F1F"/>
          <w:spacing w:val="-47"/>
        </w:rPr>
        <w:t xml:space="preserve"> </w:t>
      </w:r>
      <w:r>
        <w:rPr>
          <w:color w:val="231F1F"/>
        </w:rPr>
        <w:t>claim</w:t>
      </w:r>
      <w:r>
        <w:rPr>
          <w:color w:val="231F1F"/>
          <w:spacing w:val="-6"/>
        </w:rPr>
        <w:t xml:space="preserve"> </w:t>
      </w:r>
      <w:r>
        <w:rPr>
          <w:color w:val="231F1F"/>
        </w:rPr>
        <w:t>on</w:t>
      </w:r>
      <w:r>
        <w:rPr>
          <w:color w:val="231F1F"/>
          <w:spacing w:val="-1"/>
        </w:rPr>
        <w:t xml:space="preserve"> </w:t>
      </w:r>
      <w:r>
        <w:rPr>
          <w:color w:val="231F1F"/>
        </w:rPr>
        <w:t>a</w:t>
      </w:r>
      <w:r>
        <w:rPr>
          <w:color w:val="231F1F"/>
          <w:spacing w:val="-1"/>
        </w:rPr>
        <w:t xml:space="preserve"> </w:t>
      </w:r>
      <w:r>
        <w:rPr>
          <w:color w:val="231F1F"/>
        </w:rPr>
        <w:t>ﬁrm</w:t>
      </w:r>
      <w:r>
        <w:rPr>
          <w:color w:val="231F1F"/>
          <w:spacing w:val="4"/>
        </w:rPr>
        <w:t xml:space="preserve"> </w:t>
      </w:r>
      <w:r>
        <w:rPr>
          <w:color w:val="231F1F"/>
        </w:rPr>
        <w:t>is</w:t>
      </w:r>
      <w:r>
        <w:rPr>
          <w:color w:val="231F1F"/>
          <w:spacing w:val="1"/>
        </w:rPr>
        <w:t xml:space="preserve"> </w:t>
      </w:r>
      <w:r>
        <w:rPr>
          <w:color w:val="231F1F"/>
        </w:rPr>
        <w:t>equal</w:t>
      </w:r>
      <w:r>
        <w:rPr>
          <w:color w:val="231F1F"/>
          <w:spacing w:val="-4"/>
        </w:rPr>
        <w:t xml:space="preserve"> </w:t>
      </w:r>
      <w:r>
        <w:rPr>
          <w:color w:val="231F1F"/>
        </w:rPr>
        <w:t>to</w:t>
      </w:r>
      <w:r>
        <w:rPr>
          <w:color w:val="231F1F"/>
          <w:spacing w:val="-5"/>
        </w:rPr>
        <w:t xml:space="preserve"> </w:t>
      </w:r>
      <w:r>
        <w:rPr>
          <w:color w:val="231F1F"/>
        </w:rPr>
        <w:t>the</w:t>
      </w:r>
      <w:r>
        <w:rPr>
          <w:color w:val="231F1F"/>
          <w:spacing w:val="-6"/>
        </w:rPr>
        <w:t xml:space="preserve"> </w:t>
      </w:r>
      <w:r>
        <w:rPr>
          <w:color w:val="231F1F"/>
        </w:rPr>
        <w:t>following:</w:t>
      </w:r>
    </w:p>
    <w:p w14:paraId="4D9866DA" w14:textId="77777777" w:rsidR="00E850A7" w:rsidRDefault="00000000" w:rsidP="00A40B83">
      <w:pPr>
        <w:pStyle w:val="BodyText"/>
        <w:spacing w:before="123" w:line="360" w:lineRule="auto"/>
        <w:ind w:left="1260" w:firstLine="360"/>
      </w:pPr>
      <w:r>
        <w:rPr>
          <w:color w:val="231F1F"/>
        </w:rPr>
        <w:t>Shareholder</w:t>
      </w:r>
      <w:r>
        <w:rPr>
          <w:color w:val="231F1F"/>
          <w:spacing w:val="-6"/>
        </w:rPr>
        <w:t xml:space="preserve"> </w:t>
      </w:r>
      <w:r>
        <w:rPr>
          <w:color w:val="231F1F"/>
        </w:rPr>
        <w:t>wealth</w:t>
      </w:r>
      <w:r>
        <w:rPr>
          <w:color w:val="231F1F"/>
          <w:spacing w:val="-4"/>
        </w:rPr>
        <w:t xml:space="preserve"> </w:t>
      </w:r>
      <w:r>
        <w:rPr>
          <w:color w:val="231F1F"/>
        </w:rPr>
        <w:t>=</w:t>
      </w:r>
      <w:r>
        <w:rPr>
          <w:color w:val="231F1F"/>
          <w:spacing w:val="3"/>
        </w:rPr>
        <w:t xml:space="preserve"> </w:t>
      </w:r>
      <w:r>
        <w:rPr>
          <w:color w:val="231F1F"/>
        </w:rPr>
        <w:t>Common</w:t>
      </w:r>
      <w:r>
        <w:rPr>
          <w:color w:val="231F1F"/>
          <w:spacing w:val="-5"/>
        </w:rPr>
        <w:t xml:space="preserve"> </w:t>
      </w:r>
      <w:r>
        <w:rPr>
          <w:color w:val="231F1F"/>
        </w:rPr>
        <w:t>stock</w:t>
      </w:r>
      <w:r>
        <w:rPr>
          <w:color w:val="231F1F"/>
          <w:spacing w:val="-4"/>
        </w:rPr>
        <w:t xml:space="preserve"> </w:t>
      </w:r>
      <w:r>
        <w:rPr>
          <w:color w:val="231F1F"/>
        </w:rPr>
        <w:t>price</w:t>
      </w:r>
      <w:r>
        <w:rPr>
          <w:color w:val="231F1F"/>
          <w:spacing w:val="-9"/>
        </w:rPr>
        <w:t xml:space="preserve"> </w:t>
      </w:r>
      <w:r>
        <w:rPr>
          <w:color w:val="231F1F"/>
        </w:rPr>
        <w:t>×</w:t>
      </w:r>
      <w:r>
        <w:rPr>
          <w:color w:val="231F1F"/>
          <w:spacing w:val="-6"/>
        </w:rPr>
        <w:t xml:space="preserve"> </w:t>
      </w:r>
      <w:r>
        <w:rPr>
          <w:color w:val="231F1F"/>
        </w:rPr>
        <w:t>Number</w:t>
      </w:r>
      <w:r>
        <w:rPr>
          <w:color w:val="231F1F"/>
          <w:spacing w:val="1"/>
        </w:rPr>
        <w:t xml:space="preserve"> </w:t>
      </w:r>
      <w:r>
        <w:rPr>
          <w:color w:val="231F1F"/>
        </w:rPr>
        <w:t>of</w:t>
      </w:r>
      <w:r>
        <w:rPr>
          <w:color w:val="231F1F"/>
          <w:spacing w:val="-9"/>
        </w:rPr>
        <w:t xml:space="preserve"> </w:t>
      </w:r>
      <w:r>
        <w:rPr>
          <w:color w:val="231F1F"/>
        </w:rPr>
        <w:t>common</w:t>
      </w:r>
      <w:r>
        <w:rPr>
          <w:color w:val="231F1F"/>
          <w:spacing w:val="-4"/>
        </w:rPr>
        <w:t xml:space="preserve"> </w:t>
      </w:r>
      <w:r>
        <w:rPr>
          <w:color w:val="231F1F"/>
        </w:rPr>
        <w:t>shares</w:t>
      </w:r>
      <w:r>
        <w:rPr>
          <w:color w:val="231F1F"/>
          <w:spacing w:val="-5"/>
        </w:rPr>
        <w:t xml:space="preserve"> </w:t>
      </w:r>
      <w:r>
        <w:rPr>
          <w:color w:val="231F1F"/>
        </w:rPr>
        <w:t>outstanding</w:t>
      </w:r>
    </w:p>
    <w:p w14:paraId="6AAE9A43" w14:textId="722DD439" w:rsidR="00E850A7" w:rsidRDefault="00000000" w:rsidP="00A40B83">
      <w:pPr>
        <w:spacing w:before="126" w:line="360" w:lineRule="auto"/>
        <w:ind w:left="1260" w:right="1296" w:firstLine="360"/>
        <w:jc w:val="both"/>
        <w:rPr>
          <w:i/>
          <w:sz w:val="20"/>
        </w:rPr>
      </w:pPr>
      <w:r>
        <w:rPr>
          <w:color w:val="231F1F"/>
          <w:sz w:val="20"/>
        </w:rPr>
        <w:t>This relationship</w:t>
      </w:r>
      <w:r>
        <w:rPr>
          <w:color w:val="231F1F"/>
          <w:spacing w:val="-4"/>
          <w:sz w:val="20"/>
        </w:rPr>
        <w:t xml:space="preserve"> </w:t>
      </w:r>
      <w:r>
        <w:rPr>
          <w:color w:val="231F1F"/>
          <w:sz w:val="20"/>
        </w:rPr>
        <w:t>allows</w:t>
      </w:r>
      <w:r>
        <w:rPr>
          <w:color w:val="231F1F"/>
          <w:spacing w:val="2"/>
          <w:sz w:val="20"/>
        </w:rPr>
        <w:t xml:space="preserve"> </w:t>
      </w:r>
      <w:r>
        <w:rPr>
          <w:color w:val="231F1F"/>
          <w:sz w:val="20"/>
        </w:rPr>
        <w:t>analysts to</w:t>
      </w:r>
      <w:r>
        <w:rPr>
          <w:color w:val="231F1F"/>
          <w:spacing w:val="-8"/>
          <w:sz w:val="20"/>
        </w:rPr>
        <w:t xml:space="preserve"> </w:t>
      </w:r>
      <w:r>
        <w:rPr>
          <w:color w:val="231F1F"/>
          <w:sz w:val="20"/>
        </w:rPr>
        <w:t>keep</w:t>
      </w:r>
      <w:r>
        <w:rPr>
          <w:color w:val="231F1F"/>
          <w:spacing w:val="-5"/>
          <w:sz w:val="20"/>
        </w:rPr>
        <w:t xml:space="preserve"> </w:t>
      </w:r>
      <w:r>
        <w:rPr>
          <w:color w:val="231F1F"/>
          <w:sz w:val="20"/>
        </w:rPr>
        <w:t>track of</w:t>
      </w:r>
      <w:r>
        <w:rPr>
          <w:color w:val="231F1F"/>
          <w:spacing w:val="1"/>
          <w:sz w:val="20"/>
        </w:rPr>
        <w:t xml:space="preserve"> </w:t>
      </w:r>
      <w:r>
        <w:rPr>
          <w:color w:val="231F1F"/>
          <w:sz w:val="20"/>
        </w:rPr>
        <w:t>changes</w:t>
      </w:r>
      <w:r>
        <w:rPr>
          <w:color w:val="231F1F"/>
          <w:spacing w:val="2"/>
          <w:sz w:val="20"/>
        </w:rPr>
        <w:t xml:space="preserve"> </w:t>
      </w:r>
      <w:r>
        <w:rPr>
          <w:color w:val="231F1F"/>
          <w:sz w:val="20"/>
        </w:rPr>
        <w:t>in</w:t>
      </w:r>
      <w:r>
        <w:rPr>
          <w:color w:val="231F1F"/>
          <w:spacing w:val="-5"/>
          <w:sz w:val="20"/>
        </w:rPr>
        <w:t xml:space="preserve"> </w:t>
      </w:r>
      <w:r>
        <w:rPr>
          <w:color w:val="231F1F"/>
          <w:sz w:val="20"/>
        </w:rPr>
        <w:t>shareholder</w:t>
      </w:r>
      <w:r>
        <w:rPr>
          <w:color w:val="231F1F"/>
          <w:spacing w:val="-7"/>
          <w:sz w:val="20"/>
        </w:rPr>
        <w:t xml:space="preserve"> </w:t>
      </w:r>
      <w:r>
        <w:rPr>
          <w:color w:val="231F1F"/>
          <w:sz w:val="20"/>
        </w:rPr>
        <w:t>wealth on</w:t>
      </w:r>
      <w:r>
        <w:rPr>
          <w:color w:val="231F1F"/>
          <w:spacing w:val="-3"/>
          <w:sz w:val="20"/>
        </w:rPr>
        <w:t xml:space="preserve"> </w:t>
      </w:r>
      <w:r>
        <w:rPr>
          <w:color w:val="231F1F"/>
          <w:sz w:val="20"/>
        </w:rPr>
        <w:t>a</w:t>
      </w:r>
      <w:r>
        <w:rPr>
          <w:color w:val="231F1F"/>
          <w:spacing w:val="-5"/>
          <w:sz w:val="20"/>
        </w:rPr>
        <w:t xml:space="preserve"> </w:t>
      </w:r>
      <w:r>
        <w:rPr>
          <w:color w:val="231F1F"/>
          <w:sz w:val="20"/>
        </w:rPr>
        <w:t>regular</w:t>
      </w:r>
      <w:r>
        <w:rPr>
          <w:color w:val="231F1F"/>
          <w:spacing w:val="-47"/>
          <w:sz w:val="20"/>
        </w:rPr>
        <w:t xml:space="preserve"> </w:t>
      </w:r>
      <w:r>
        <w:rPr>
          <w:color w:val="231F1F"/>
          <w:spacing w:val="-1"/>
          <w:sz w:val="20"/>
        </w:rPr>
        <w:t>basis</w:t>
      </w:r>
      <w:r>
        <w:rPr>
          <w:color w:val="231F1F"/>
          <w:spacing w:val="-7"/>
          <w:sz w:val="20"/>
        </w:rPr>
        <w:t xml:space="preserve"> </w:t>
      </w:r>
      <w:r>
        <w:rPr>
          <w:color w:val="231F1F"/>
          <w:spacing w:val="-1"/>
          <w:sz w:val="20"/>
        </w:rPr>
        <w:t>to</w:t>
      </w:r>
      <w:r>
        <w:rPr>
          <w:color w:val="231F1F"/>
          <w:spacing w:val="-6"/>
          <w:sz w:val="20"/>
        </w:rPr>
        <w:t xml:space="preserve"> </w:t>
      </w:r>
      <w:r>
        <w:rPr>
          <w:color w:val="231F1F"/>
          <w:spacing w:val="-1"/>
          <w:sz w:val="20"/>
        </w:rPr>
        <w:t>see</w:t>
      </w:r>
      <w:r>
        <w:rPr>
          <w:color w:val="231F1F"/>
          <w:spacing w:val="1"/>
          <w:sz w:val="20"/>
        </w:rPr>
        <w:t xml:space="preserve"> </w:t>
      </w:r>
      <w:r>
        <w:rPr>
          <w:color w:val="231F1F"/>
          <w:sz w:val="20"/>
        </w:rPr>
        <w:t>which</w:t>
      </w:r>
      <w:r>
        <w:rPr>
          <w:color w:val="231F1F"/>
          <w:spacing w:val="-10"/>
          <w:sz w:val="20"/>
        </w:rPr>
        <w:t xml:space="preserve"> </w:t>
      </w:r>
      <w:r>
        <w:rPr>
          <w:color w:val="231F1F"/>
          <w:sz w:val="20"/>
        </w:rPr>
        <w:t>ﬁrms</w:t>
      </w:r>
      <w:r>
        <w:rPr>
          <w:color w:val="231F1F"/>
          <w:spacing w:val="-1"/>
          <w:sz w:val="20"/>
        </w:rPr>
        <w:t xml:space="preserve"> </w:t>
      </w:r>
      <w:r>
        <w:rPr>
          <w:color w:val="231F1F"/>
          <w:sz w:val="20"/>
        </w:rPr>
        <w:t>are</w:t>
      </w:r>
      <w:r>
        <w:rPr>
          <w:color w:val="231F1F"/>
          <w:spacing w:val="-12"/>
          <w:sz w:val="20"/>
        </w:rPr>
        <w:t xml:space="preserve"> </w:t>
      </w:r>
      <w:r>
        <w:rPr>
          <w:color w:val="231F1F"/>
          <w:sz w:val="20"/>
        </w:rPr>
        <w:t>most</w:t>
      </w:r>
      <w:r>
        <w:rPr>
          <w:color w:val="231F1F"/>
          <w:spacing w:val="-4"/>
          <w:sz w:val="20"/>
        </w:rPr>
        <w:t xml:space="preserve"> </w:t>
      </w:r>
      <w:r>
        <w:rPr>
          <w:color w:val="231F1F"/>
          <w:sz w:val="20"/>
        </w:rPr>
        <w:t>successful</w:t>
      </w:r>
      <w:r>
        <w:rPr>
          <w:color w:val="231F1F"/>
          <w:spacing w:val="-6"/>
          <w:sz w:val="20"/>
        </w:rPr>
        <w:t xml:space="preserve"> </w:t>
      </w:r>
      <w:r>
        <w:rPr>
          <w:color w:val="231F1F"/>
          <w:sz w:val="20"/>
        </w:rPr>
        <w:t>at</w:t>
      </w:r>
      <w:r>
        <w:rPr>
          <w:color w:val="231F1F"/>
          <w:spacing w:val="-12"/>
          <w:sz w:val="20"/>
        </w:rPr>
        <w:t xml:space="preserve"> </w:t>
      </w:r>
      <w:r>
        <w:rPr>
          <w:color w:val="231F1F"/>
          <w:sz w:val="20"/>
        </w:rPr>
        <w:t>returning</w:t>
      </w:r>
      <w:r>
        <w:rPr>
          <w:color w:val="231F1F"/>
          <w:spacing w:val="-11"/>
          <w:sz w:val="20"/>
        </w:rPr>
        <w:t xml:space="preserve"> </w:t>
      </w:r>
      <w:r>
        <w:rPr>
          <w:color w:val="231F1F"/>
          <w:sz w:val="20"/>
        </w:rPr>
        <w:t>value</w:t>
      </w:r>
      <w:r>
        <w:rPr>
          <w:color w:val="231F1F"/>
          <w:spacing w:val="-11"/>
          <w:sz w:val="20"/>
        </w:rPr>
        <w:t xml:space="preserve"> </w:t>
      </w:r>
      <w:r>
        <w:rPr>
          <w:color w:val="231F1F"/>
          <w:sz w:val="20"/>
        </w:rPr>
        <w:t>to</w:t>
      </w:r>
      <w:r>
        <w:rPr>
          <w:color w:val="231F1F"/>
          <w:spacing w:val="-6"/>
          <w:sz w:val="20"/>
        </w:rPr>
        <w:t xml:space="preserve"> </w:t>
      </w:r>
      <w:r>
        <w:rPr>
          <w:color w:val="231F1F"/>
          <w:sz w:val="20"/>
        </w:rPr>
        <w:t>shareholders.</w:t>
      </w:r>
      <w:r>
        <w:rPr>
          <w:color w:val="231F1F"/>
          <w:spacing w:val="-4"/>
          <w:sz w:val="20"/>
        </w:rPr>
        <w:t xml:space="preserve"> </w:t>
      </w:r>
      <w:proofErr w:type="gramStart"/>
      <w:r>
        <w:rPr>
          <w:i/>
          <w:color w:val="231F1F"/>
          <w:sz w:val="20"/>
        </w:rPr>
        <w:t>As</w:t>
      </w:r>
      <w:r>
        <w:rPr>
          <w:i/>
          <w:color w:val="231F1F"/>
          <w:spacing w:val="-6"/>
          <w:sz w:val="20"/>
        </w:rPr>
        <w:t xml:space="preserve"> </w:t>
      </w:r>
      <w:r>
        <w:rPr>
          <w:i/>
          <w:color w:val="231F1F"/>
          <w:sz w:val="20"/>
        </w:rPr>
        <w:t>long</w:t>
      </w:r>
      <w:r>
        <w:rPr>
          <w:i/>
          <w:color w:val="231F1F"/>
          <w:spacing w:val="-6"/>
          <w:sz w:val="20"/>
        </w:rPr>
        <w:t xml:space="preserve"> </w:t>
      </w:r>
      <w:r>
        <w:rPr>
          <w:i/>
          <w:color w:val="231F1F"/>
          <w:sz w:val="20"/>
        </w:rPr>
        <w:t>as</w:t>
      </w:r>
      <w:proofErr w:type="gramEnd"/>
      <w:r>
        <w:rPr>
          <w:i/>
          <w:color w:val="231F1F"/>
          <w:spacing w:val="-8"/>
          <w:sz w:val="20"/>
        </w:rPr>
        <w:t xml:space="preserve"> </w:t>
      </w:r>
      <w:r>
        <w:rPr>
          <w:i/>
          <w:color w:val="231F1F"/>
          <w:sz w:val="20"/>
        </w:rPr>
        <w:t>the</w:t>
      </w:r>
      <w:r>
        <w:rPr>
          <w:i/>
          <w:color w:val="231F1F"/>
          <w:spacing w:val="-48"/>
          <w:sz w:val="20"/>
        </w:rPr>
        <w:t xml:space="preserve"> </w:t>
      </w:r>
      <w:r>
        <w:rPr>
          <w:i/>
          <w:color w:val="231F1F"/>
          <w:sz w:val="20"/>
        </w:rPr>
        <w:t>number</w:t>
      </w:r>
      <w:r>
        <w:rPr>
          <w:i/>
          <w:color w:val="231F1F"/>
          <w:spacing w:val="-4"/>
          <w:sz w:val="20"/>
        </w:rPr>
        <w:t xml:space="preserve"> </w:t>
      </w:r>
      <w:r>
        <w:rPr>
          <w:i/>
          <w:color w:val="231F1F"/>
          <w:sz w:val="20"/>
        </w:rPr>
        <w:t>of</w:t>
      </w:r>
      <w:r>
        <w:rPr>
          <w:i/>
          <w:color w:val="231F1F"/>
          <w:spacing w:val="-4"/>
          <w:sz w:val="20"/>
        </w:rPr>
        <w:t xml:space="preserve"> </w:t>
      </w:r>
      <w:r>
        <w:rPr>
          <w:i/>
          <w:color w:val="231F1F"/>
          <w:sz w:val="20"/>
        </w:rPr>
        <w:t>common</w:t>
      </w:r>
      <w:r>
        <w:rPr>
          <w:i/>
          <w:color w:val="231F1F"/>
          <w:spacing w:val="-7"/>
          <w:sz w:val="20"/>
        </w:rPr>
        <w:t xml:space="preserve"> </w:t>
      </w:r>
      <w:r>
        <w:rPr>
          <w:i/>
          <w:color w:val="231F1F"/>
          <w:sz w:val="20"/>
        </w:rPr>
        <w:t>stock</w:t>
      </w:r>
      <w:r>
        <w:rPr>
          <w:i/>
          <w:color w:val="231F1F"/>
          <w:spacing w:val="-3"/>
          <w:sz w:val="20"/>
        </w:rPr>
        <w:t xml:space="preserve"> </w:t>
      </w:r>
      <w:r>
        <w:rPr>
          <w:i/>
          <w:color w:val="231F1F"/>
          <w:sz w:val="20"/>
        </w:rPr>
        <w:t>shares</w:t>
      </w:r>
      <w:r>
        <w:rPr>
          <w:i/>
          <w:color w:val="231F1F"/>
          <w:spacing w:val="-4"/>
          <w:sz w:val="20"/>
        </w:rPr>
        <w:t xml:space="preserve"> </w:t>
      </w:r>
      <w:r>
        <w:rPr>
          <w:i/>
          <w:color w:val="231F1F"/>
          <w:sz w:val="20"/>
        </w:rPr>
        <w:t>outstanding</w:t>
      </w:r>
      <w:r>
        <w:rPr>
          <w:i/>
          <w:color w:val="231F1F"/>
          <w:spacing w:val="-7"/>
          <w:sz w:val="20"/>
        </w:rPr>
        <w:t xml:space="preserve"> </w:t>
      </w:r>
      <w:r>
        <w:rPr>
          <w:i/>
          <w:color w:val="231F1F"/>
          <w:sz w:val="20"/>
        </w:rPr>
        <w:t>does</w:t>
      </w:r>
      <w:r>
        <w:rPr>
          <w:i/>
          <w:color w:val="231F1F"/>
          <w:spacing w:val="1"/>
          <w:sz w:val="20"/>
        </w:rPr>
        <w:t xml:space="preserve"> </w:t>
      </w:r>
      <w:r>
        <w:rPr>
          <w:i/>
          <w:color w:val="231F1F"/>
          <w:sz w:val="20"/>
        </w:rPr>
        <w:t>not</w:t>
      </w:r>
      <w:r>
        <w:rPr>
          <w:i/>
          <w:color w:val="231F1F"/>
          <w:spacing w:val="-9"/>
          <w:sz w:val="20"/>
        </w:rPr>
        <w:t xml:space="preserve"> </w:t>
      </w:r>
      <w:r>
        <w:rPr>
          <w:i/>
          <w:color w:val="231F1F"/>
          <w:sz w:val="20"/>
        </w:rPr>
        <w:t>change</w:t>
      </w:r>
      <w:r>
        <w:rPr>
          <w:i/>
          <w:color w:val="231F1F"/>
          <w:spacing w:val="-6"/>
          <w:sz w:val="20"/>
        </w:rPr>
        <w:t xml:space="preserve"> </w:t>
      </w:r>
      <w:r>
        <w:rPr>
          <w:i/>
          <w:color w:val="231F1F"/>
          <w:sz w:val="20"/>
        </w:rPr>
        <w:t>appreciably,</w:t>
      </w:r>
      <w:r>
        <w:rPr>
          <w:i/>
          <w:color w:val="231F1F"/>
          <w:spacing w:val="-2"/>
          <w:sz w:val="20"/>
        </w:rPr>
        <w:t xml:space="preserve"> </w:t>
      </w:r>
      <w:r>
        <w:rPr>
          <w:i/>
          <w:color w:val="231F1F"/>
          <w:sz w:val="20"/>
        </w:rPr>
        <w:t>the</w:t>
      </w:r>
      <w:r>
        <w:rPr>
          <w:i/>
          <w:color w:val="231F1F"/>
          <w:spacing w:val="-3"/>
          <w:sz w:val="20"/>
        </w:rPr>
        <w:t xml:space="preserve"> </w:t>
      </w:r>
      <w:r>
        <w:rPr>
          <w:i/>
          <w:color w:val="231F1F"/>
          <w:sz w:val="20"/>
        </w:rPr>
        <w:t>market’s</w:t>
      </w:r>
      <w:r>
        <w:rPr>
          <w:i/>
          <w:color w:val="231F1F"/>
          <w:spacing w:val="-3"/>
          <w:sz w:val="20"/>
        </w:rPr>
        <w:t xml:space="preserve"> </w:t>
      </w:r>
      <w:r>
        <w:rPr>
          <w:i/>
          <w:color w:val="231F1F"/>
          <w:sz w:val="20"/>
        </w:rPr>
        <w:t>per</w:t>
      </w:r>
      <w:r>
        <w:rPr>
          <w:i/>
          <w:color w:val="231F1F"/>
          <w:w w:val="95"/>
          <w:sz w:val="20"/>
        </w:rPr>
        <w:t>ception</w:t>
      </w:r>
      <w:r>
        <w:rPr>
          <w:i/>
          <w:color w:val="231F1F"/>
          <w:spacing w:val="8"/>
          <w:w w:val="95"/>
          <w:sz w:val="20"/>
        </w:rPr>
        <w:t xml:space="preserve"> </w:t>
      </w:r>
      <w:r>
        <w:rPr>
          <w:i/>
          <w:color w:val="231F1F"/>
          <w:w w:val="95"/>
          <w:sz w:val="20"/>
        </w:rPr>
        <w:t>of</w:t>
      </w:r>
      <w:r>
        <w:rPr>
          <w:i/>
          <w:color w:val="231F1F"/>
          <w:spacing w:val="8"/>
          <w:w w:val="95"/>
          <w:sz w:val="20"/>
        </w:rPr>
        <w:t xml:space="preserve"> </w:t>
      </w:r>
      <w:r>
        <w:rPr>
          <w:i/>
          <w:color w:val="231F1F"/>
          <w:w w:val="95"/>
          <w:sz w:val="20"/>
        </w:rPr>
        <w:t>the</w:t>
      </w:r>
      <w:r>
        <w:rPr>
          <w:i/>
          <w:color w:val="231F1F"/>
          <w:spacing w:val="10"/>
          <w:w w:val="95"/>
          <w:sz w:val="20"/>
        </w:rPr>
        <w:t xml:space="preserve"> </w:t>
      </w:r>
      <w:r>
        <w:rPr>
          <w:i/>
          <w:color w:val="231F1F"/>
          <w:w w:val="95"/>
          <w:sz w:val="20"/>
        </w:rPr>
        <w:t>ﬁrm</w:t>
      </w:r>
      <w:r>
        <w:rPr>
          <w:i/>
          <w:color w:val="231F1F"/>
          <w:spacing w:val="4"/>
          <w:w w:val="95"/>
          <w:sz w:val="20"/>
        </w:rPr>
        <w:t xml:space="preserve"> </w:t>
      </w:r>
      <w:r>
        <w:rPr>
          <w:i/>
          <w:color w:val="231F1F"/>
          <w:w w:val="95"/>
          <w:sz w:val="20"/>
        </w:rPr>
        <w:t>and</w:t>
      </w:r>
      <w:r>
        <w:rPr>
          <w:i/>
          <w:color w:val="231F1F"/>
          <w:spacing w:val="8"/>
          <w:w w:val="95"/>
          <w:sz w:val="20"/>
        </w:rPr>
        <w:t xml:space="preserve"> </w:t>
      </w:r>
      <w:r>
        <w:rPr>
          <w:i/>
          <w:color w:val="231F1F"/>
          <w:w w:val="95"/>
          <w:sz w:val="20"/>
        </w:rPr>
        <w:t>of</w:t>
      </w:r>
      <w:r>
        <w:rPr>
          <w:i/>
          <w:color w:val="231F1F"/>
          <w:spacing w:val="7"/>
          <w:w w:val="95"/>
          <w:sz w:val="20"/>
        </w:rPr>
        <w:t xml:space="preserve"> </w:t>
      </w:r>
      <w:r>
        <w:rPr>
          <w:i/>
          <w:color w:val="231F1F"/>
          <w:w w:val="95"/>
          <w:sz w:val="20"/>
        </w:rPr>
        <w:t>its</w:t>
      </w:r>
      <w:r>
        <w:rPr>
          <w:i/>
          <w:color w:val="231F1F"/>
          <w:spacing w:val="10"/>
          <w:w w:val="95"/>
          <w:sz w:val="20"/>
        </w:rPr>
        <w:t xml:space="preserve"> </w:t>
      </w:r>
      <w:r>
        <w:rPr>
          <w:i/>
          <w:color w:val="231F1F"/>
          <w:w w:val="95"/>
          <w:sz w:val="20"/>
        </w:rPr>
        <w:t>management’s</w:t>
      </w:r>
      <w:r>
        <w:rPr>
          <w:i/>
          <w:color w:val="231F1F"/>
          <w:spacing w:val="9"/>
          <w:w w:val="95"/>
          <w:sz w:val="20"/>
        </w:rPr>
        <w:t xml:space="preserve"> </w:t>
      </w:r>
      <w:r>
        <w:rPr>
          <w:i/>
          <w:color w:val="231F1F"/>
          <w:w w:val="95"/>
          <w:sz w:val="20"/>
        </w:rPr>
        <w:t>actions</w:t>
      </w:r>
      <w:r>
        <w:rPr>
          <w:i/>
          <w:color w:val="231F1F"/>
          <w:spacing w:val="8"/>
          <w:w w:val="95"/>
          <w:sz w:val="20"/>
        </w:rPr>
        <w:t xml:space="preserve"> </w:t>
      </w:r>
      <w:r>
        <w:rPr>
          <w:i/>
          <w:color w:val="231F1F"/>
          <w:w w:val="95"/>
          <w:sz w:val="20"/>
        </w:rPr>
        <w:t>appears</w:t>
      </w:r>
      <w:r>
        <w:rPr>
          <w:i/>
          <w:color w:val="231F1F"/>
          <w:spacing w:val="16"/>
          <w:w w:val="95"/>
          <w:sz w:val="20"/>
        </w:rPr>
        <w:t xml:space="preserve"> </w:t>
      </w:r>
      <w:r>
        <w:rPr>
          <w:i/>
          <w:color w:val="231F1F"/>
          <w:w w:val="95"/>
          <w:sz w:val="20"/>
        </w:rPr>
        <w:t>in</w:t>
      </w:r>
      <w:r>
        <w:rPr>
          <w:i/>
          <w:color w:val="231F1F"/>
          <w:spacing w:val="13"/>
          <w:w w:val="95"/>
          <w:sz w:val="20"/>
        </w:rPr>
        <w:t xml:space="preserve"> </w:t>
      </w:r>
      <w:r>
        <w:rPr>
          <w:i/>
          <w:color w:val="231F1F"/>
          <w:w w:val="95"/>
          <w:sz w:val="20"/>
        </w:rPr>
        <w:t>the</w:t>
      </w:r>
      <w:r>
        <w:rPr>
          <w:i/>
          <w:color w:val="231F1F"/>
          <w:spacing w:val="14"/>
          <w:w w:val="95"/>
          <w:sz w:val="20"/>
        </w:rPr>
        <w:t xml:space="preserve"> </w:t>
      </w:r>
      <w:r>
        <w:rPr>
          <w:i/>
          <w:color w:val="231F1F"/>
          <w:w w:val="95"/>
          <w:sz w:val="20"/>
        </w:rPr>
        <w:t>ﬁrm’s</w:t>
      </w:r>
      <w:r>
        <w:rPr>
          <w:i/>
          <w:color w:val="231F1F"/>
          <w:spacing w:val="6"/>
          <w:w w:val="95"/>
          <w:sz w:val="20"/>
        </w:rPr>
        <w:t xml:space="preserve"> </w:t>
      </w:r>
      <w:r>
        <w:rPr>
          <w:i/>
          <w:color w:val="231F1F"/>
          <w:w w:val="95"/>
          <w:sz w:val="20"/>
        </w:rPr>
        <w:t>stock</w:t>
      </w:r>
      <w:r>
        <w:rPr>
          <w:i/>
          <w:color w:val="231F1F"/>
          <w:spacing w:val="-4"/>
          <w:w w:val="95"/>
          <w:sz w:val="20"/>
        </w:rPr>
        <w:t xml:space="preserve"> </w:t>
      </w:r>
      <w:r>
        <w:rPr>
          <w:i/>
          <w:color w:val="231F1F"/>
          <w:w w:val="95"/>
          <w:sz w:val="20"/>
        </w:rPr>
        <w:t>price.</w:t>
      </w:r>
    </w:p>
    <w:p w14:paraId="4760F56D" w14:textId="77777777" w:rsidR="00E850A7" w:rsidRDefault="00000000" w:rsidP="00A40B83">
      <w:pPr>
        <w:pStyle w:val="BodyText"/>
        <w:spacing w:line="360" w:lineRule="auto"/>
        <w:ind w:left="1260" w:right="1298" w:firstLine="360"/>
        <w:jc w:val="both"/>
      </w:pPr>
      <w:r>
        <w:rPr>
          <w:color w:val="231F1F"/>
        </w:rPr>
        <w:t>For</w:t>
      </w:r>
      <w:r>
        <w:rPr>
          <w:color w:val="231F1F"/>
          <w:spacing w:val="13"/>
        </w:rPr>
        <w:t xml:space="preserve"> </w:t>
      </w:r>
      <w:r>
        <w:rPr>
          <w:color w:val="231F1F"/>
        </w:rPr>
        <w:t>shareholder</w:t>
      </w:r>
      <w:r>
        <w:rPr>
          <w:color w:val="231F1F"/>
          <w:spacing w:val="13"/>
        </w:rPr>
        <w:t xml:space="preserve"> </w:t>
      </w:r>
      <w:r>
        <w:rPr>
          <w:color w:val="231F1F"/>
        </w:rPr>
        <w:t>wealth</w:t>
      </w:r>
      <w:r>
        <w:rPr>
          <w:color w:val="231F1F"/>
          <w:spacing w:val="1"/>
        </w:rPr>
        <w:t xml:space="preserve"> </w:t>
      </w:r>
      <w:r>
        <w:rPr>
          <w:color w:val="231F1F"/>
        </w:rPr>
        <w:t>maximization</w:t>
      </w:r>
      <w:r>
        <w:rPr>
          <w:color w:val="231F1F"/>
          <w:spacing w:val="12"/>
        </w:rPr>
        <w:t xml:space="preserve"> </w:t>
      </w:r>
      <w:r>
        <w:rPr>
          <w:color w:val="231F1F"/>
        </w:rPr>
        <w:t>to</w:t>
      </w:r>
      <w:r>
        <w:rPr>
          <w:color w:val="231F1F"/>
          <w:spacing w:val="12"/>
        </w:rPr>
        <w:t xml:space="preserve"> </w:t>
      </w:r>
      <w:r>
        <w:rPr>
          <w:color w:val="231F1F"/>
        </w:rPr>
        <w:t>be</w:t>
      </w:r>
      <w:r>
        <w:rPr>
          <w:color w:val="231F1F"/>
          <w:spacing w:val="9"/>
        </w:rPr>
        <w:t xml:space="preserve"> </w:t>
      </w:r>
      <w:r>
        <w:rPr>
          <w:color w:val="231F1F"/>
        </w:rPr>
        <w:t>a</w:t>
      </w:r>
      <w:r>
        <w:rPr>
          <w:color w:val="231F1F"/>
          <w:spacing w:val="13"/>
        </w:rPr>
        <w:t xml:space="preserve"> </w:t>
      </w:r>
      <w:r>
        <w:rPr>
          <w:color w:val="231F1F"/>
        </w:rPr>
        <w:t>realistic</w:t>
      </w:r>
      <w:r>
        <w:rPr>
          <w:color w:val="231F1F"/>
          <w:spacing w:val="14"/>
        </w:rPr>
        <w:t xml:space="preserve"> </w:t>
      </w:r>
      <w:r>
        <w:rPr>
          <w:color w:val="231F1F"/>
        </w:rPr>
        <w:t>goal,</w:t>
      </w:r>
      <w:r>
        <w:rPr>
          <w:color w:val="231F1F"/>
          <w:spacing w:val="12"/>
        </w:rPr>
        <w:t xml:space="preserve"> </w:t>
      </w:r>
      <w:r>
        <w:rPr>
          <w:color w:val="231F1F"/>
        </w:rPr>
        <w:t>the</w:t>
      </w:r>
      <w:r>
        <w:rPr>
          <w:color w:val="231F1F"/>
          <w:spacing w:val="13"/>
        </w:rPr>
        <w:t xml:space="preserve"> </w:t>
      </w:r>
      <w:r>
        <w:rPr>
          <w:color w:val="231F1F"/>
        </w:rPr>
        <w:t>ﬁnancial</w:t>
      </w:r>
      <w:r>
        <w:rPr>
          <w:color w:val="231F1F"/>
          <w:spacing w:val="12"/>
        </w:rPr>
        <w:t xml:space="preserve"> </w:t>
      </w:r>
      <w:r>
        <w:rPr>
          <w:color w:val="231F1F"/>
        </w:rPr>
        <w:t>markets</w:t>
      </w:r>
      <w:r>
        <w:rPr>
          <w:color w:val="231F1F"/>
          <w:spacing w:val="14"/>
        </w:rPr>
        <w:t xml:space="preserve"> </w:t>
      </w:r>
      <w:r>
        <w:rPr>
          <w:color w:val="231F1F"/>
        </w:rPr>
        <w:t>need</w:t>
      </w:r>
      <w:r>
        <w:rPr>
          <w:color w:val="231F1F"/>
          <w:spacing w:val="-48"/>
        </w:rPr>
        <w:t xml:space="preserve"> </w:t>
      </w:r>
      <w:r>
        <w:rPr>
          <w:color w:val="231F1F"/>
        </w:rPr>
        <w:t>to provide</w:t>
      </w:r>
      <w:r>
        <w:rPr>
          <w:color w:val="231F1F"/>
          <w:spacing w:val="1"/>
        </w:rPr>
        <w:t xml:space="preserve"> </w:t>
      </w:r>
      <w:r>
        <w:rPr>
          <w:color w:val="231F1F"/>
        </w:rPr>
        <w:t>reasonably</w:t>
      </w:r>
      <w:r>
        <w:rPr>
          <w:color w:val="231F1F"/>
          <w:spacing w:val="50"/>
        </w:rPr>
        <w:t xml:space="preserve"> </w:t>
      </w:r>
      <w:r>
        <w:rPr>
          <w:color w:val="231F1F"/>
        </w:rPr>
        <w:t>accurate</w:t>
      </w:r>
      <w:r>
        <w:rPr>
          <w:color w:val="231F1F"/>
          <w:spacing w:val="50"/>
        </w:rPr>
        <w:t xml:space="preserve"> </w:t>
      </w:r>
      <w:r>
        <w:rPr>
          <w:color w:val="231F1F"/>
        </w:rPr>
        <w:t>information</w:t>
      </w:r>
      <w:r>
        <w:rPr>
          <w:color w:val="231F1F"/>
          <w:spacing w:val="50"/>
        </w:rPr>
        <w:t xml:space="preserve"> </w:t>
      </w:r>
      <w:r>
        <w:rPr>
          <w:color w:val="231F1F"/>
        </w:rPr>
        <w:t>about</w:t>
      </w:r>
      <w:r>
        <w:rPr>
          <w:color w:val="231F1F"/>
          <w:spacing w:val="50"/>
        </w:rPr>
        <w:t xml:space="preserve"> </w:t>
      </w:r>
      <w:r>
        <w:rPr>
          <w:color w:val="231F1F"/>
        </w:rPr>
        <w:t>the value of</w:t>
      </w:r>
      <w:r>
        <w:rPr>
          <w:color w:val="231F1F"/>
          <w:spacing w:val="50"/>
        </w:rPr>
        <w:t xml:space="preserve"> </w:t>
      </w:r>
      <w:r>
        <w:rPr>
          <w:color w:val="231F1F"/>
        </w:rPr>
        <w:t>a ﬁrm.</w:t>
      </w:r>
      <w:r>
        <w:rPr>
          <w:color w:val="231F1F"/>
          <w:spacing w:val="50"/>
        </w:rPr>
        <w:t xml:space="preserve"> </w:t>
      </w:r>
      <w:r>
        <w:rPr>
          <w:color w:val="231F1F"/>
        </w:rPr>
        <w:t>The stock</w:t>
      </w:r>
      <w:r>
        <w:rPr>
          <w:color w:val="231F1F"/>
          <w:spacing w:val="50"/>
        </w:rPr>
        <w:t xml:space="preserve"> </w:t>
      </w:r>
      <w:r>
        <w:rPr>
          <w:color w:val="231F1F"/>
        </w:rPr>
        <w:t>market</w:t>
      </w:r>
      <w:r>
        <w:rPr>
          <w:color w:val="231F1F"/>
          <w:spacing w:val="-47"/>
        </w:rPr>
        <w:t xml:space="preserve"> </w:t>
      </w:r>
      <w:r>
        <w:rPr>
          <w:color w:val="231F1F"/>
        </w:rPr>
        <w:t>is</w:t>
      </w:r>
      <w:r>
        <w:rPr>
          <w:color w:val="231F1F"/>
          <w:spacing w:val="50"/>
        </w:rPr>
        <w:t xml:space="preserve"> </w:t>
      </w:r>
      <w:r>
        <w:rPr>
          <w:color w:val="231F1F"/>
        </w:rPr>
        <w:t>sometimes criticized in the</w:t>
      </w:r>
      <w:r>
        <w:rPr>
          <w:color w:val="231F1F"/>
          <w:spacing w:val="50"/>
        </w:rPr>
        <w:t xml:space="preserve"> </w:t>
      </w:r>
      <w:r>
        <w:rPr>
          <w:color w:val="231F1F"/>
        </w:rPr>
        <w:t>popular</w:t>
      </w:r>
      <w:r>
        <w:rPr>
          <w:color w:val="231F1F"/>
          <w:spacing w:val="50"/>
        </w:rPr>
        <w:t xml:space="preserve"> </w:t>
      </w:r>
      <w:r>
        <w:rPr>
          <w:color w:val="231F1F"/>
        </w:rPr>
        <w:t>press</w:t>
      </w:r>
      <w:r>
        <w:rPr>
          <w:color w:val="231F1F"/>
          <w:spacing w:val="50"/>
        </w:rPr>
        <w:t xml:space="preserve"> </w:t>
      </w:r>
      <w:r>
        <w:rPr>
          <w:color w:val="231F1F"/>
        </w:rPr>
        <w:t>as being shortsighted and unpredictable. Can</w:t>
      </w:r>
      <w:r>
        <w:rPr>
          <w:color w:val="231F1F"/>
          <w:spacing w:val="1"/>
        </w:rPr>
        <w:t xml:space="preserve"> </w:t>
      </w:r>
      <w:r>
        <w:rPr>
          <w:color w:val="231F1F"/>
        </w:rPr>
        <w:t>it determine a fair value for the ﬁrm? The evidence on eﬃcient markets from Chapter 12</w:t>
      </w:r>
      <w:r>
        <w:rPr>
          <w:color w:val="231F1F"/>
          <w:spacing w:val="1"/>
        </w:rPr>
        <w:t xml:space="preserve"> </w:t>
      </w:r>
      <w:r>
        <w:rPr>
          <w:color w:val="231F1F"/>
        </w:rPr>
        <w:t>suggests it can. Many studies show the market is oriented toward the long-run health and</w:t>
      </w:r>
      <w:r>
        <w:rPr>
          <w:color w:val="231F1F"/>
          <w:spacing w:val="1"/>
        </w:rPr>
        <w:t xml:space="preserve"> </w:t>
      </w:r>
      <w:r>
        <w:rPr>
          <w:color w:val="231F1F"/>
        </w:rPr>
        <w:t>well-being of ﬁrms.</w:t>
      </w:r>
      <w:r>
        <w:rPr>
          <w:color w:val="231F1F"/>
          <w:position w:val="9"/>
          <w:sz w:val="13"/>
        </w:rPr>
        <w:t xml:space="preserve">15 </w:t>
      </w:r>
      <w:r>
        <w:rPr>
          <w:color w:val="231F1F"/>
        </w:rPr>
        <w:t>The weight of evidence favors the idea that the market generally does</w:t>
      </w:r>
      <w:r>
        <w:rPr>
          <w:color w:val="231F1F"/>
          <w:spacing w:val="1"/>
        </w:rPr>
        <w:t xml:space="preserve"> </w:t>
      </w:r>
      <w:r>
        <w:rPr>
          <w:color w:val="231F1F"/>
        </w:rPr>
        <w:t>price stocks fairly. Stock price changes show the eﬀect on ﬁrm value from the market’s</w:t>
      </w:r>
      <w:r>
        <w:rPr>
          <w:color w:val="231F1F"/>
          <w:spacing w:val="1"/>
        </w:rPr>
        <w:t xml:space="preserve"> </w:t>
      </w:r>
      <w:r>
        <w:rPr>
          <w:color w:val="231F1F"/>
        </w:rPr>
        <w:t>evaluation</w:t>
      </w:r>
      <w:r>
        <w:rPr>
          <w:color w:val="231F1F"/>
          <w:spacing w:val="6"/>
        </w:rPr>
        <w:t xml:space="preserve"> </w:t>
      </w:r>
      <w:r>
        <w:rPr>
          <w:color w:val="231F1F"/>
        </w:rPr>
        <w:t>of</w:t>
      </w:r>
      <w:r>
        <w:rPr>
          <w:color w:val="231F1F"/>
          <w:spacing w:val="4"/>
        </w:rPr>
        <w:t xml:space="preserve"> </w:t>
      </w:r>
      <w:r>
        <w:rPr>
          <w:color w:val="231F1F"/>
        </w:rPr>
        <w:t>the</w:t>
      </w:r>
      <w:r>
        <w:rPr>
          <w:color w:val="231F1F"/>
          <w:spacing w:val="6"/>
        </w:rPr>
        <w:t xml:space="preserve"> </w:t>
      </w:r>
      <w:r>
        <w:rPr>
          <w:color w:val="231F1F"/>
        </w:rPr>
        <w:t>news.</w:t>
      </w:r>
    </w:p>
    <w:p w14:paraId="73810B43" w14:textId="12CB7106" w:rsidR="007B62A2" w:rsidRDefault="00000000" w:rsidP="007B62A2">
      <w:pPr>
        <w:pStyle w:val="BodyText"/>
        <w:spacing w:line="360" w:lineRule="auto"/>
        <w:ind w:left="1260" w:right="1296" w:firstLine="360"/>
        <w:jc w:val="both"/>
      </w:pPr>
      <w:r>
        <w:rPr>
          <w:color w:val="231F1F"/>
          <w:spacing w:val="-1"/>
        </w:rPr>
        <w:t>Focusing</w:t>
      </w:r>
      <w:r>
        <w:rPr>
          <w:color w:val="231F1F"/>
        </w:rPr>
        <w:t xml:space="preserve"> </w:t>
      </w:r>
      <w:r>
        <w:rPr>
          <w:color w:val="231F1F"/>
          <w:spacing w:val="-1"/>
        </w:rPr>
        <w:t>on</w:t>
      </w:r>
      <w:r>
        <w:rPr>
          <w:color w:val="231F1F"/>
          <w:spacing w:val="-5"/>
        </w:rPr>
        <w:t xml:space="preserve"> </w:t>
      </w:r>
      <w:r>
        <w:rPr>
          <w:color w:val="231F1F"/>
          <w:spacing w:val="-1"/>
        </w:rPr>
        <w:t>shareholder</w:t>
      </w:r>
      <w:r>
        <w:rPr>
          <w:color w:val="231F1F"/>
          <w:spacing w:val="-6"/>
        </w:rPr>
        <w:t xml:space="preserve"> </w:t>
      </w:r>
      <w:r>
        <w:rPr>
          <w:color w:val="231F1F"/>
          <w:spacing w:val="-1"/>
        </w:rPr>
        <w:t>valu</w:t>
      </w:r>
      <w:r w:rsidR="007B62A2">
        <w:rPr>
          <w:color w:val="231F1F"/>
          <w:spacing w:val="-1"/>
        </w:rPr>
        <w:t>e</w:t>
      </w:r>
      <w:r w:rsidR="007B62A2">
        <w:rPr>
          <w:color w:val="231F1F"/>
          <w:spacing w:val="-4"/>
        </w:rPr>
        <w:t xml:space="preserve"> </w:t>
      </w:r>
      <w:r w:rsidR="007B62A2">
        <w:rPr>
          <w:color w:val="231F1F"/>
          <w:spacing w:val="-1"/>
        </w:rPr>
        <w:t>does</w:t>
      </w:r>
      <w:r w:rsidR="007B62A2">
        <w:rPr>
          <w:color w:val="231F1F"/>
          <w:spacing w:val="-11"/>
        </w:rPr>
        <w:t xml:space="preserve"> </w:t>
      </w:r>
      <w:r w:rsidR="007B62A2">
        <w:rPr>
          <w:color w:val="231F1F"/>
          <w:spacing w:val="-1"/>
        </w:rPr>
        <w:t>not</w:t>
      </w:r>
      <w:r w:rsidR="007B62A2">
        <w:rPr>
          <w:color w:val="231F1F"/>
          <w:spacing w:val="-5"/>
        </w:rPr>
        <w:t xml:space="preserve"> </w:t>
      </w:r>
      <w:r w:rsidR="007B62A2">
        <w:rPr>
          <w:color w:val="231F1F"/>
          <w:spacing w:val="-1"/>
        </w:rPr>
        <w:t>mean</w:t>
      </w:r>
      <w:r w:rsidR="007B62A2">
        <w:rPr>
          <w:color w:val="231F1F"/>
          <w:spacing w:val="-4"/>
        </w:rPr>
        <w:t xml:space="preserve"> </w:t>
      </w:r>
      <w:r w:rsidR="007B62A2">
        <w:rPr>
          <w:color w:val="231F1F"/>
          <w:spacing w:val="-1"/>
        </w:rPr>
        <w:t>other</w:t>
      </w:r>
      <w:r w:rsidR="007B62A2">
        <w:rPr>
          <w:color w:val="231F1F"/>
          <w:spacing w:val="-8"/>
        </w:rPr>
        <w:t xml:space="preserve"> </w:t>
      </w:r>
      <w:r w:rsidR="007B62A2">
        <w:rPr>
          <w:color w:val="231F1F"/>
          <w:spacing w:val="-1"/>
        </w:rPr>
        <w:t>aspects</w:t>
      </w:r>
      <w:r w:rsidR="007B62A2">
        <w:rPr>
          <w:color w:val="231F1F"/>
          <w:spacing w:val="-4"/>
        </w:rPr>
        <w:t xml:space="preserve"> </w:t>
      </w:r>
      <w:r w:rsidR="007B62A2">
        <w:rPr>
          <w:color w:val="231F1F"/>
          <w:spacing w:val="-1"/>
        </w:rPr>
        <w:t>of</w:t>
      </w:r>
      <w:r w:rsidR="007B62A2">
        <w:rPr>
          <w:color w:val="231F1F"/>
          <w:spacing w:val="-8"/>
        </w:rPr>
        <w:t xml:space="preserve"> </w:t>
      </w:r>
      <w:r w:rsidR="007B62A2">
        <w:rPr>
          <w:color w:val="231F1F"/>
          <w:spacing w:val="-1"/>
        </w:rPr>
        <w:t>good</w:t>
      </w:r>
      <w:r w:rsidR="007B62A2">
        <w:rPr>
          <w:color w:val="231F1F"/>
          <w:spacing w:val="-4"/>
        </w:rPr>
        <w:t xml:space="preserve"> </w:t>
      </w:r>
      <w:r w:rsidR="007B62A2">
        <w:rPr>
          <w:color w:val="231F1F"/>
        </w:rPr>
        <w:t>management</w:t>
      </w:r>
      <w:r w:rsidR="007B62A2">
        <w:rPr>
          <w:color w:val="231F1F"/>
          <w:spacing w:val="-48"/>
        </w:rPr>
        <w:t xml:space="preserve"> </w:t>
      </w:r>
      <w:r w:rsidR="007B62A2">
        <w:rPr>
          <w:color w:val="231F1F"/>
          <w:w w:val="95"/>
        </w:rPr>
        <w:t>are ignored. Smart managers make decisions to service customers in a cost-eﬃcient manner.</w:t>
      </w:r>
      <w:r w:rsidR="007B62A2">
        <w:rPr>
          <w:color w:val="231F1F"/>
          <w:spacing w:val="1"/>
          <w:w w:val="95"/>
        </w:rPr>
        <w:t xml:space="preserve"> </w:t>
      </w:r>
      <w:r w:rsidR="007B62A2">
        <w:rPr>
          <w:color w:val="231F1F"/>
        </w:rPr>
        <w:t>Many studies have showed the value enhancement that occurs from maintaining the cur-</w:t>
      </w:r>
      <w:r w:rsidR="007B62A2">
        <w:rPr>
          <w:color w:val="231F1F"/>
          <w:spacing w:val="1"/>
        </w:rPr>
        <w:t xml:space="preserve"> </w:t>
      </w:r>
      <w:r w:rsidR="007B62A2">
        <w:rPr>
          <w:color w:val="231F1F"/>
        </w:rPr>
        <w:t>rent customer base rather than having to continually</w:t>
      </w:r>
      <w:r w:rsidR="007B62A2">
        <w:rPr>
          <w:color w:val="231F1F"/>
          <w:spacing w:val="50"/>
        </w:rPr>
        <w:t xml:space="preserve"> </w:t>
      </w:r>
      <w:r w:rsidR="007B62A2">
        <w:rPr>
          <w:color w:val="231F1F"/>
        </w:rPr>
        <w:t>ﬁnd new customers</w:t>
      </w:r>
      <w:r w:rsidR="007B62A2">
        <w:rPr>
          <w:color w:val="231F1F"/>
          <w:spacing w:val="50"/>
        </w:rPr>
        <w:t xml:space="preserve"> </w:t>
      </w:r>
      <w:r w:rsidR="007B62A2">
        <w:rPr>
          <w:color w:val="231F1F"/>
        </w:rPr>
        <w:t>to take the place</w:t>
      </w:r>
      <w:r w:rsidR="007B62A2">
        <w:rPr>
          <w:color w:val="231F1F"/>
          <w:spacing w:val="1"/>
        </w:rPr>
        <w:t xml:space="preserve"> </w:t>
      </w:r>
      <w:r w:rsidR="007B62A2">
        <w:rPr>
          <w:color w:val="231F1F"/>
        </w:rPr>
        <w:t>of those who are dissatisﬁed. Similarly, smart managers treat and pay employees fairly.</w:t>
      </w:r>
      <w:r w:rsidR="007B62A2">
        <w:rPr>
          <w:color w:val="231F1F"/>
          <w:spacing w:val="1"/>
        </w:rPr>
        <w:t xml:space="preserve"> </w:t>
      </w:r>
      <w:r w:rsidR="007B62A2">
        <w:rPr>
          <w:color w:val="009CDB"/>
        </w:rPr>
        <w:t xml:space="preserve">Table 13.10 </w:t>
      </w:r>
      <w:r w:rsidR="007B62A2">
        <w:rPr>
          <w:color w:val="231F1F"/>
        </w:rPr>
        <w:t>shows the</w:t>
      </w:r>
      <w:r w:rsidR="007B62A2">
        <w:rPr>
          <w:color w:val="231F1F"/>
          <w:spacing w:val="1"/>
        </w:rPr>
        <w:t xml:space="preserve"> </w:t>
      </w:r>
      <w:r w:rsidR="007B62A2">
        <w:rPr>
          <w:color w:val="231F1F"/>
        </w:rPr>
        <w:t>eﬀect of</w:t>
      </w:r>
      <w:r w:rsidR="007B62A2">
        <w:rPr>
          <w:color w:val="231F1F"/>
          <w:spacing w:val="1"/>
        </w:rPr>
        <w:t xml:space="preserve"> </w:t>
      </w:r>
      <w:r w:rsidR="007B62A2">
        <w:rPr>
          <w:color w:val="231F1F"/>
        </w:rPr>
        <w:t>unsatisfying jobs, employee turnover,</w:t>
      </w:r>
      <w:r w:rsidR="007B62A2">
        <w:rPr>
          <w:color w:val="231F1F"/>
          <w:spacing w:val="1"/>
        </w:rPr>
        <w:t xml:space="preserve"> </w:t>
      </w:r>
      <w:r w:rsidR="007B62A2">
        <w:rPr>
          <w:color w:val="231F1F"/>
        </w:rPr>
        <w:t>and the</w:t>
      </w:r>
      <w:r w:rsidR="007B62A2">
        <w:rPr>
          <w:color w:val="231F1F"/>
          <w:spacing w:val="50"/>
        </w:rPr>
        <w:t xml:space="preserve"> </w:t>
      </w:r>
      <w:r w:rsidR="007B62A2">
        <w:rPr>
          <w:color w:val="231F1F"/>
        </w:rPr>
        <w:t>cost impact</w:t>
      </w:r>
      <w:r w:rsidR="007B62A2">
        <w:rPr>
          <w:color w:val="231F1F"/>
          <w:spacing w:val="-47"/>
        </w:rPr>
        <w:t xml:space="preserve"> </w:t>
      </w:r>
      <w:r w:rsidR="007B62A2">
        <w:rPr>
          <w:color w:val="231F1F"/>
        </w:rPr>
        <w:t>of needing to hire and train replacement workers. Unmotivated and unhappy employees</w:t>
      </w:r>
      <w:r w:rsidR="007B62A2">
        <w:rPr>
          <w:color w:val="231F1F"/>
          <w:spacing w:val="1"/>
        </w:rPr>
        <w:t xml:space="preserve"> </w:t>
      </w:r>
      <w:r w:rsidR="007B62A2">
        <w:rPr>
          <w:color w:val="231F1F"/>
        </w:rPr>
        <w:t>become unproductive employees who</w:t>
      </w:r>
      <w:r w:rsidR="007B62A2">
        <w:rPr>
          <w:color w:val="231F1F"/>
          <w:spacing w:val="1"/>
        </w:rPr>
        <w:t xml:space="preserve"> </w:t>
      </w:r>
      <w:r w:rsidR="007B62A2">
        <w:rPr>
          <w:color w:val="231F1F"/>
        </w:rPr>
        <w:t>increase costs and</w:t>
      </w:r>
      <w:r w:rsidR="007B62A2">
        <w:rPr>
          <w:color w:val="231F1F"/>
          <w:spacing w:val="1"/>
        </w:rPr>
        <w:t xml:space="preserve"> </w:t>
      </w:r>
      <w:r w:rsidR="007B62A2">
        <w:rPr>
          <w:color w:val="231F1F"/>
        </w:rPr>
        <w:t>prevent the ﬁrm</w:t>
      </w:r>
      <w:r w:rsidR="007B62A2">
        <w:rPr>
          <w:color w:val="231F1F"/>
          <w:spacing w:val="50"/>
        </w:rPr>
        <w:t xml:space="preserve"> </w:t>
      </w:r>
      <w:r w:rsidR="007B62A2">
        <w:rPr>
          <w:color w:val="231F1F"/>
        </w:rPr>
        <w:t>from</w:t>
      </w:r>
      <w:r w:rsidR="007B62A2">
        <w:rPr>
          <w:color w:val="231F1F"/>
          <w:spacing w:val="50"/>
        </w:rPr>
        <w:t xml:space="preserve"> </w:t>
      </w:r>
      <w:r w:rsidR="007B62A2">
        <w:rPr>
          <w:color w:val="231F1F"/>
        </w:rPr>
        <w:t>satisfying</w:t>
      </w:r>
      <w:r w:rsidR="007B62A2">
        <w:rPr>
          <w:color w:val="231F1F"/>
          <w:spacing w:val="1"/>
        </w:rPr>
        <w:t xml:space="preserve"> </w:t>
      </w:r>
      <w:r w:rsidR="007B62A2">
        <w:rPr>
          <w:color w:val="231F1F"/>
        </w:rPr>
        <w:t>its</w:t>
      </w:r>
      <w:r w:rsidR="007B62A2">
        <w:rPr>
          <w:color w:val="231F1F"/>
          <w:spacing w:val="37"/>
        </w:rPr>
        <w:t xml:space="preserve"> </w:t>
      </w:r>
      <w:r w:rsidR="007B62A2">
        <w:rPr>
          <w:color w:val="231F1F"/>
        </w:rPr>
        <w:t>goals.</w:t>
      </w:r>
      <w:r w:rsidR="007B62A2">
        <w:rPr>
          <w:color w:val="231F1F"/>
          <w:spacing w:val="40"/>
        </w:rPr>
        <w:t xml:space="preserve"> </w:t>
      </w:r>
    </w:p>
    <w:p w14:paraId="6B509632" w14:textId="389A00A0" w:rsidR="007B62A2" w:rsidRDefault="007B62A2" w:rsidP="00A40B83">
      <w:pPr>
        <w:pStyle w:val="BodyText"/>
        <w:spacing w:line="360" w:lineRule="auto"/>
        <w:ind w:left="1260" w:right="1296" w:firstLine="360"/>
        <w:jc w:val="both"/>
        <w:rPr>
          <w:color w:val="231F1F"/>
          <w:spacing w:val="-1"/>
        </w:rPr>
      </w:pPr>
    </w:p>
    <w:p w14:paraId="32012966" w14:textId="77777777" w:rsidR="00E850A7" w:rsidRDefault="00E850A7" w:rsidP="00A40B83">
      <w:pPr>
        <w:pStyle w:val="BodyText"/>
        <w:spacing w:line="360" w:lineRule="auto"/>
        <w:ind w:left="1260" w:firstLine="360"/>
      </w:pPr>
    </w:p>
    <w:p w14:paraId="555DBF44" w14:textId="3E5B0404" w:rsidR="00E850A7" w:rsidRDefault="00E850A7" w:rsidP="00A40B83">
      <w:pPr>
        <w:pStyle w:val="BodyText"/>
        <w:spacing w:before="9" w:line="360" w:lineRule="auto"/>
        <w:ind w:left="1260" w:firstLine="360"/>
        <w:rPr>
          <w:sz w:val="16"/>
        </w:rPr>
      </w:pPr>
    </w:p>
    <w:p w14:paraId="087F7A6F" w14:textId="77777777" w:rsidR="00E850A7" w:rsidRDefault="00E850A7">
      <w:pPr>
        <w:jc w:val="both"/>
        <w:rPr>
          <w:sz w:val="16"/>
        </w:rPr>
        <w:sectPr w:rsidR="00E850A7">
          <w:pgSz w:w="12240" w:h="15840"/>
          <w:pgMar w:top="840" w:right="0" w:bottom="280" w:left="0" w:header="606" w:footer="0" w:gutter="0"/>
          <w:cols w:space="720"/>
        </w:sectPr>
      </w:pPr>
    </w:p>
    <w:p w14:paraId="1D88A8ED" w14:textId="77777777" w:rsidR="00E850A7" w:rsidRDefault="00E850A7">
      <w:pPr>
        <w:pStyle w:val="BodyText"/>
      </w:pPr>
    </w:p>
    <w:p w14:paraId="1EC55335" w14:textId="77777777" w:rsidR="00E850A7" w:rsidRDefault="00E850A7">
      <w:pPr>
        <w:pStyle w:val="BodyText"/>
      </w:pPr>
    </w:p>
    <w:p w14:paraId="1315DA32" w14:textId="77777777" w:rsidR="00E850A7" w:rsidRDefault="00E850A7">
      <w:pPr>
        <w:pStyle w:val="BodyText"/>
        <w:spacing w:before="5"/>
        <w:rPr>
          <w:sz w:val="22"/>
        </w:rPr>
      </w:pPr>
    </w:p>
    <w:tbl>
      <w:tblPr>
        <w:tblW w:w="0" w:type="auto"/>
        <w:tblInd w:w="1313" w:type="dxa"/>
        <w:tblLayout w:type="fixed"/>
        <w:tblCellMar>
          <w:left w:w="0" w:type="dxa"/>
          <w:right w:w="0" w:type="dxa"/>
        </w:tblCellMar>
        <w:tblLook w:val="01E0" w:firstRow="1" w:lastRow="1" w:firstColumn="1" w:lastColumn="1" w:noHBand="0" w:noVBand="0"/>
      </w:tblPr>
      <w:tblGrid>
        <w:gridCol w:w="1387"/>
        <w:gridCol w:w="802"/>
        <w:gridCol w:w="1408"/>
        <w:gridCol w:w="2245"/>
        <w:gridCol w:w="1528"/>
      </w:tblGrid>
      <w:tr w:rsidR="00E850A7" w14:paraId="686DC562" w14:textId="77777777">
        <w:trPr>
          <w:trHeight w:val="457"/>
        </w:trPr>
        <w:tc>
          <w:tcPr>
            <w:tcW w:w="1387" w:type="dxa"/>
            <w:shd w:val="clear" w:color="auto" w:fill="BAD8E6"/>
          </w:tcPr>
          <w:p w14:paraId="48605DA5" w14:textId="77777777" w:rsidR="00E850A7" w:rsidRDefault="00000000">
            <w:pPr>
              <w:pStyle w:val="TableParagraph"/>
              <w:spacing w:before="126"/>
              <w:ind w:left="117"/>
              <w:rPr>
                <w:rFonts w:ascii="Trebuchet MS"/>
                <w:sz w:val="18"/>
              </w:rPr>
            </w:pPr>
            <w:r>
              <w:rPr>
                <w:rFonts w:ascii="Trebuchet MS"/>
                <w:color w:val="05729C"/>
                <w:spacing w:val="11"/>
                <w:w w:val="95"/>
                <w:sz w:val="18"/>
              </w:rPr>
              <w:t>TABLE</w:t>
            </w:r>
            <w:r>
              <w:rPr>
                <w:rFonts w:ascii="Trebuchet MS"/>
                <w:color w:val="05729C"/>
                <w:spacing w:val="53"/>
                <w:w w:val="95"/>
                <w:sz w:val="18"/>
              </w:rPr>
              <w:t xml:space="preserve"> </w:t>
            </w:r>
            <w:r>
              <w:rPr>
                <w:rFonts w:ascii="Trebuchet MS"/>
                <w:color w:val="05729C"/>
                <w:w w:val="95"/>
                <w:sz w:val="18"/>
              </w:rPr>
              <w:t>13</w:t>
            </w:r>
            <w:r>
              <w:rPr>
                <w:rFonts w:ascii="Trebuchet MS"/>
                <w:color w:val="05729C"/>
                <w:spacing w:val="-22"/>
                <w:w w:val="95"/>
                <w:sz w:val="18"/>
              </w:rPr>
              <w:t xml:space="preserve"> </w:t>
            </w:r>
            <w:r>
              <w:rPr>
                <w:rFonts w:ascii="Trebuchet MS"/>
                <w:color w:val="05729C"/>
                <w:w w:val="95"/>
                <w:sz w:val="18"/>
              </w:rPr>
              <w:t>.1</w:t>
            </w:r>
            <w:r>
              <w:rPr>
                <w:rFonts w:ascii="Trebuchet MS"/>
                <w:color w:val="05729C"/>
                <w:spacing w:val="-19"/>
                <w:w w:val="95"/>
                <w:sz w:val="18"/>
              </w:rPr>
              <w:t xml:space="preserve"> </w:t>
            </w:r>
            <w:r>
              <w:rPr>
                <w:rFonts w:ascii="Trebuchet MS"/>
                <w:color w:val="05729C"/>
                <w:w w:val="95"/>
                <w:sz w:val="18"/>
              </w:rPr>
              <w:t>0</w:t>
            </w:r>
          </w:p>
        </w:tc>
        <w:tc>
          <w:tcPr>
            <w:tcW w:w="5983" w:type="dxa"/>
            <w:gridSpan w:val="4"/>
          </w:tcPr>
          <w:p w14:paraId="33F56699" w14:textId="77777777" w:rsidR="00E850A7" w:rsidRDefault="00000000">
            <w:pPr>
              <w:pStyle w:val="TableParagraph"/>
              <w:spacing w:before="113"/>
              <w:ind w:left="94"/>
              <w:rPr>
                <w:rFonts w:ascii="Georgia"/>
                <w:sz w:val="19"/>
              </w:rPr>
            </w:pPr>
            <w:r>
              <w:rPr>
                <w:rFonts w:ascii="Georgia"/>
                <w:color w:val="3B90B3"/>
                <w:w w:val="95"/>
                <w:sz w:val="19"/>
              </w:rPr>
              <w:t>Happy</w:t>
            </w:r>
            <w:r>
              <w:rPr>
                <w:rFonts w:ascii="Georgia"/>
                <w:color w:val="3B90B3"/>
                <w:spacing w:val="1"/>
                <w:w w:val="95"/>
                <w:sz w:val="19"/>
              </w:rPr>
              <w:t xml:space="preserve"> </w:t>
            </w:r>
            <w:r>
              <w:rPr>
                <w:rFonts w:ascii="Georgia"/>
                <w:color w:val="3B90B3"/>
                <w:w w:val="95"/>
                <w:sz w:val="19"/>
              </w:rPr>
              <w:t>and</w:t>
            </w:r>
            <w:r>
              <w:rPr>
                <w:rFonts w:ascii="Georgia"/>
                <w:color w:val="3B90B3"/>
                <w:spacing w:val="-2"/>
                <w:w w:val="95"/>
                <w:sz w:val="19"/>
              </w:rPr>
              <w:t xml:space="preserve"> </w:t>
            </w:r>
            <w:r>
              <w:rPr>
                <w:rFonts w:ascii="Georgia"/>
                <w:color w:val="3B90B3"/>
                <w:w w:val="95"/>
                <w:sz w:val="19"/>
              </w:rPr>
              <w:t>Productive</w:t>
            </w:r>
            <w:r>
              <w:rPr>
                <w:rFonts w:ascii="Georgia"/>
                <w:color w:val="3B90B3"/>
                <w:spacing w:val="-3"/>
                <w:w w:val="95"/>
                <w:sz w:val="19"/>
              </w:rPr>
              <w:t xml:space="preserve"> </w:t>
            </w:r>
            <w:r>
              <w:rPr>
                <w:rFonts w:ascii="Georgia"/>
                <w:color w:val="3B90B3"/>
                <w:w w:val="95"/>
                <w:sz w:val="19"/>
              </w:rPr>
              <w:t>Employees</w:t>
            </w:r>
            <w:r>
              <w:rPr>
                <w:rFonts w:ascii="Georgia"/>
                <w:color w:val="3B90B3"/>
                <w:spacing w:val="4"/>
                <w:w w:val="95"/>
                <w:sz w:val="19"/>
              </w:rPr>
              <w:t xml:space="preserve"> </w:t>
            </w:r>
            <w:r>
              <w:rPr>
                <w:rFonts w:ascii="Georgia"/>
                <w:color w:val="3B90B3"/>
                <w:w w:val="95"/>
                <w:sz w:val="19"/>
              </w:rPr>
              <w:t>Help</w:t>
            </w:r>
            <w:r>
              <w:rPr>
                <w:rFonts w:ascii="Georgia"/>
                <w:color w:val="3B90B3"/>
                <w:spacing w:val="-2"/>
                <w:w w:val="95"/>
                <w:sz w:val="19"/>
              </w:rPr>
              <w:t xml:space="preserve"> </w:t>
            </w:r>
            <w:r>
              <w:rPr>
                <w:rFonts w:ascii="Georgia"/>
                <w:color w:val="3B90B3"/>
                <w:w w:val="95"/>
                <w:sz w:val="19"/>
              </w:rPr>
              <w:t>Increase</w:t>
            </w:r>
            <w:r>
              <w:rPr>
                <w:rFonts w:ascii="Georgia"/>
                <w:color w:val="3B90B3"/>
                <w:spacing w:val="-3"/>
                <w:w w:val="95"/>
                <w:sz w:val="19"/>
              </w:rPr>
              <w:t xml:space="preserve"> </w:t>
            </w:r>
            <w:r>
              <w:rPr>
                <w:rFonts w:ascii="Georgia"/>
                <w:color w:val="3B90B3"/>
                <w:w w:val="95"/>
                <w:sz w:val="19"/>
              </w:rPr>
              <w:t>Shareholder</w:t>
            </w:r>
            <w:r>
              <w:rPr>
                <w:rFonts w:ascii="Georgia"/>
                <w:color w:val="3B90B3"/>
                <w:spacing w:val="2"/>
                <w:w w:val="95"/>
                <w:sz w:val="19"/>
              </w:rPr>
              <w:t xml:space="preserve"> </w:t>
            </w:r>
            <w:r>
              <w:rPr>
                <w:rFonts w:ascii="Georgia"/>
                <w:color w:val="3B90B3"/>
                <w:w w:val="95"/>
                <w:sz w:val="19"/>
              </w:rPr>
              <w:t>Wealth</w:t>
            </w:r>
          </w:p>
        </w:tc>
      </w:tr>
      <w:tr w:rsidR="00E850A7" w14:paraId="12B475B9" w14:textId="77777777">
        <w:trPr>
          <w:trHeight w:val="583"/>
        </w:trPr>
        <w:tc>
          <w:tcPr>
            <w:tcW w:w="2189" w:type="dxa"/>
            <w:gridSpan w:val="2"/>
            <w:shd w:val="clear" w:color="auto" w:fill="3B90B3"/>
          </w:tcPr>
          <w:p w14:paraId="563A3D95" w14:textId="77777777" w:rsidR="00E850A7" w:rsidRDefault="00E850A7">
            <w:pPr>
              <w:pStyle w:val="TableParagraph"/>
              <w:spacing w:before="9"/>
              <w:rPr>
                <w:sz w:val="28"/>
              </w:rPr>
            </w:pPr>
          </w:p>
          <w:p w14:paraId="13595612" w14:textId="77777777" w:rsidR="00E850A7" w:rsidRDefault="00000000">
            <w:pPr>
              <w:pStyle w:val="TableParagraph"/>
              <w:spacing w:before="0"/>
              <w:ind w:left="79"/>
              <w:rPr>
                <w:rFonts w:ascii="Georgia"/>
                <w:sz w:val="20"/>
              </w:rPr>
            </w:pPr>
            <w:r>
              <w:rPr>
                <w:rFonts w:ascii="Georgia"/>
                <w:color w:val="FFFFFF"/>
                <w:w w:val="95"/>
                <w:sz w:val="20"/>
              </w:rPr>
              <w:t>A.</w:t>
            </w:r>
            <w:r>
              <w:rPr>
                <w:rFonts w:ascii="Georgia"/>
                <w:color w:val="FFFFFF"/>
                <w:spacing w:val="11"/>
                <w:w w:val="95"/>
                <w:sz w:val="20"/>
              </w:rPr>
              <w:t xml:space="preserve"> </w:t>
            </w:r>
            <w:r>
              <w:rPr>
                <w:rFonts w:ascii="Georgia"/>
                <w:color w:val="FFFFFF"/>
                <w:w w:val="95"/>
                <w:sz w:val="20"/>
              </w:rPr>
              <w:t>Selected</w:t>
            </w:r>
            <w:r>
              <w:rPr>
                <w:rFonts w:ascii="Georgia"/>
                <w:color w:val="FFFFFF"/>
                <w:spacing w:val="10"/>
                <w:w w:val="95"/>
                <w:sz w:val="20"/>
              </w:rPr>
              <w:t xml:space="preserve"> </w:t>
            </w:r>
            <w:r>
              <w:rPr>
                <w:rFonts w:ascii="Georgia"/>
                <w:color w:val="FFFFFF"/>
                <w:w w:val="95"/>
                <w:sz w:val="20"/>
              </w:rPr>
              <w:t>Industry-</w:t>
            </w:r>
          </w:p>
        </w:tc>
        <w:tc>
          <w:tcPr>
            <w:tcW w:w="1408" w:type="dxa"/>
            <w:shd w:val="clear" w:color="auto" w:fill="3B90B3"/>
          </w:tcPr>
          <w:p w14:paraId="6547BB51" w14:textId="77777777" w:rsidR="00E850A7" w:rsidRDefault="00E850A7">
            <w:pPr>
              <w:pStyle w:val="TableParagraph"/>
              <w:spacing w:before="9"/>
              <w:rPr>
                <w:sz w:val="28"/>
              </w:rPr>
            </w:pPr>
          </w:p>
          <w:p w14:paraId="0BE9F6E8" w14:textId="77777777" w:rsidR="00E850A7" w:rsidRDefault="00000000">
            <w:pPr>
              <w:pStyle w:val="TableParagraph"/>
              <w:spacing w:before="0"/>
              <w:ind w:right="379"/>
              <w:jc w:val="right"/>
              <w:rPr>
                <w:rFonts w:ascii="Georgia"/>
                <w:sz w:val="20"/>
              </w:rPr>
            </w:pPr>
            <w:r>
              <w:rPr>
                <w:rFonts w:ascii="Georgia"/>
                <w:color w:val="FFFFFF"/>
                <w:sz w:val="20"/>
              </w:rPr>
              <w:t>Annual</w:t>
            </w:r>
          </w:p>
        </w:tc>
        <w:tc>
          <w:tcPr>
            <w:tcW w:w="2245" w:type="dxa"/>
            <w:shd w:val="clear" w:color="auto" w:fill="3B90B3"/>
          </w:tcPr>
          <w:p w14:paraId="29B1EC03" w14:textId="77777777" w:rsidR="00E850A7" w:rsidRDefault="00000000">
            <w:pPr>
              <w:pStyle w:val="TableParagraph"/>
              <w:spacing w:before="91" w:line="230" w:lineRule="atLeast"/>
              <w:ind w:left="564" w:right="492" w:hanging="68"/>
              <w:rPr>
                <w:rFonts w:ascii="Georgia"/>
                <w:sz w:val="20"/>
              </w:rPr>
            </w:pPr>
            <w:r>
              <w:rPr>
                <w:rFonts w:ascii="Georgia"/>
                <w:color w:val="FFFFFF"/>
                <w:w w:val="95"/>
                <w:sz w:val="20"/>
              </w:rPr>
              <w:t>Industry-Wide</w:t>
            </w:r>
            <w:r>
              <w:rPr>
                <w:rFonts w:ascii="Georgia"/>
                <w:color w:val="FFFFFF"/>
                <w:spacing w:val="-43"/>
                <w:w w:val="95"/>
                <w:sz w:val="20"/>
              </w:rPr>
              <w:t xml:space="preserve"> </w:t>
            </w:r>
            <w:r>
              <w:rPr>
                <w:rFonts w:ascii="Georgia"/>
                <w:color w:val="FFFFFF"/>
                <w:spacing w:val="-1"/>
                <w:sz w:val="20"/>
              </w:rPr>
              <w:t>Costs</w:t>
            </w:r>
            <w:r>
              <w:rPr>
                <w:rFonts w:ascii="Georgia"/>
                <w:color w:val="FFFFFF"/>
                <w:spacing w:val="-9"/>
                <w:sz w:val="20"/>
              </w:rPr>
              <w:t xml:space="preserve"> </w:t>
            </w:r>
            <w:r>
              <w:rPr>
                <w:rFonts w:ascii="Georgia"/>
                <w:color w:val="FFFFFF"/>
                <w:sz w:val="20"/>
              </w:rPr>
              <w:t>(Direct</w:t>
            </w:r>
          </w:p>
        </w:tc>
        <w:tc>
          <w:tcPr>
            <w:tcW w:w="1528" w:type="dxa"/>
            <w:shd w:val="clear" w:color="auto" w:fill="3B90B3"/>
          </w:tcPr>
          <w:p w14:paraId="29B7FEBE" w14:textId="77777777" w:rsidR="00E850A7" w:rsidRDefault="00000000">
            <w:pPr>
              <w:pStyle w:val="TableParagraph"/>
              <w:spacing w:before="91" w:line="230" w:lineRule="atLeast"/>
              <w:ind w:left="412" w:right="170" w:firstLine="40"/>
              <w:rPr>
                <w:rFonts w:ascii="Georgia"/>
                <w:sz w:val="20"/>
              </w:rPr>
            </w:pPr>
            <w:r>
              <w:rPr>
                <w:rFonts w:ascii="Georgia"/>
                <w:color w:val="FFFFFF"/>
                <w:sz w:val="20"/>
              </w:rPr>
              <w:t>Costs as a</w:t>
            </w:r>
            <w:r>
              <w:rPr>
                <w:rFonts w:ascii="Georgia"/>
                <w:color w:val="FFFFFF"/>
                <w:spacing w:val="-46"/>
                <w:sz w:val="20"/>
              </w:rPr>
              <w:t xml:space="preserve"> </w:t>
            </w:r>
            <w:r>
              <w:rPr>
                <w:rFonts w:ascii="Georgia"/>
                <w:color w:val="FFFFFF"/>
                <w:w w:val="95"/>
                <w:sz w:val="20"/>
              </w:rPr>
              <w:t>Percentage</w:t>
            </w:r>
          </w:p>
        </w:tc>
      </w:tr>
      <w:tr w:rsidR="00E850A7" w14:paraId="2EAD327C" w14:textId="77777777">
        <w:trPr>
          <w:trHeight w:val="238"/>
        </w:trPr>
        <w:tc>
          <w:tcPr>
            <w:tcW w:w="2189" w:type="dxa"/>
            <w:gridSpan w:val="2"/>
            <w:shd w:val="clear" w:color="auto" w:fill="3B90B3"/>
          </w:tcPr>
          <w:p w14:paraId="3015049D" w14:textId="77777777" w:rsidR="00E850A7" w:rsidRDefault="00000000">
            <w:pPr>
              <w:pStyle w:val="TableParagraph"/>
              <w:spacing w:before="0" w:line="213" w:lineRule="exact"/>
              <w:ind w:left="79"/>
              <w:rPr>
                <w:rFonts w:ascii="Georgia"/>
                <w:sz w:val="20"/>
              </w:rPr>
            </w:pPr>
            <w:r>
              <w:rPr>
                <w:rFonts w:ascii="Georgia"/>
                <w:color w:val="FFFFFF"/>
                <w:sz w:val="20"/>
              </w:rPr>
              <w:t>Wide</w:t>
            </w:r>
            <w:r>
              <w:rPr>
                <w:rFonts w:ascii="Georgia"/>
                <w:color w:val="FFFFFF"/>
                <w:spacing w:val="-3"/>
                <w:sz w:val="20"/>
              </w:rPr>
              <w:t xml:space="preserve"> </w:t>
            </w:r>
            <w:r>
              <w:rPr>
                <w:rFonts w:ascii="Georgia"/>
                <w:color w:val="FFFFFF"/>
                <w:sz w:val="20"/>
              </w:rPr>
              <w:t>Costs</w:t>
            </w:r>
            <w:r>
              <w:rPr>
                <w:rFonts w:ascii="Georgia"/>
                <w:color w:val="FFFFFF"/>
                <w:spacing w:val="-10"/>
                <w:sz w:val="20"/>
              </w:rPr>
              <w:t xml:space="preserve"> </w:t>
            </w:r>
            <w:r>
              <w:rPr>
                <w:rFonts w:ascii="Georgia"/>
                <w:color w:val="FFFFFF"/>
                <w:sz w:val="20"/>
              </w:rPr>
              <w:t>of</w:t>
            </w:r>
          </w:p>
        </w:tc>
        <w:tc>
          <w:tcPr>
            <w:tcW w:w="1408" w:type="dxa"/>
            <w:shd w:val="clear" w:color="auto" w:fill="3B90B3"/>
          </w:tcPr>
          <w:p w14:paraId="315EBCAC" w14:textId="77777777" w:rsidR="00E850A7" w:rsidRDefault="00000000">
            <w:pPr>
              <w:pStyle w:val="TableParagraph"/>
              <w:spacing w:before="0" w:line="213" w:lineRule="exact"/>
              <w:ind w:right="309"/>
              <w:jc w:val="right"/>
              <w:rPr>
                <w:rFonts w:ascii="Georgia"/>
                <w:sz w:val="20"/>
              </w:rPr>
            </w:pPr>
            <w:r>
              <w:rPr>
                <w:rFonts w:ascii="Georgia"/>
                <w:color w:val="FFFFFF"/>
                <w:sz w:val="20"/>
              </w:rPr>
              <w:t>Turnover</w:t>
            </w:r>
          </w:p>
        </w:tc>
        <w:tc>
          <w:tcPr>
            <w:tcW w:w="2245" w:type="dxa"/>
            <w:shd w:val="clear" w:color="auto" w:fill="3B90B3"/>
          </w:tcPr>
          <w:p w14:paraId="1A78F0D2" w14:textId="77777777" w:rsidR="00E850A7" w:rsidRDefault="00000000">
            <w:pPr>
              <w:pStyle w:val="TableParagraph"/>
              <w:spacing w:before="0" w:line="213" w:lineRule="exact"/>
              <w:ind w:left="296" w:right="301"/>
              <w:jc w:val="center"/>
              <w:rPr>
                <w:rFonts w:ascii="Georgia"/>
                <w:sz w:val="20"/>
              </w:rPr>
            </w:pPr>
            <w:r>
              <w:rPr>
                <w:rFonts w:ascii="Georgia"/>
                <w:color w:val="FFFFFF"/>
                <w:w w:val="95"/>
                <w:sz w:val="20"/>
              </w:rPr>
              <w:t>Replacement</w:t>
            </w:r>
            <w:r>
              <w:rPr>
                <w:rFonts w:ascii="Georgia"/>
                <w:color w:val="FFFFFF"/>
                <w:spacing w:val="7"/>
                <w:w w:val="95"/>
                <w:sz w:val="20"/>
              </w:rPr>
              <w:t xml:space="preserve"> </w:t>
            </w:r>
            <w:r>
              <w:rPr>
                <w:rFonts w:ascii="Georgia"/>
                <w:color w:val="FFFFFF"/>
                <w:w w:val="95"/>
                <w:sz w:val="20"/>
              </w:rPr>
              <w:t>Costs</w:t>
            </w:r>
          </w:p>
        </w:tc>
        <w:tc>
          <w:tcPr>
            <w:tcW w:w="1528" w:type="dxa"/>
            <w:shd w:val="clear" w:color="auto" w:fill="3B90B3"/>
          </w:tcPr>
          <w:p w14:paraId="2CBB7611" w14:textId="77777777" w:rsidR="00E850A7" w:rsidRDefault="00000000">
            <w:pPr>
              <w:pStyle w:val="TableParagraph"/>
              <w:spacing w:before="0" w:line="213" w:lineRule="exact"/>
              <w:ind w:left="296" w:right="86"/>
              <w:jc w:val="center"/>
              <w:rPr>
                <w:rFonts w:ascii="Georgia"/>
                <w:sz w:val="20"/>
              </w:rPr>
            </w:pPr>
            <w:r>
              <w:rPr>
                <w:rFonts w:ascii="Georgia"/>
                <w:color w:val="FFFFFF"/>
                <w:spacing w:val="-2"/>
                <w:sz w:val="20"/>
              </w:rPr>
              <w:t>of</w:t>
            </w:r>
            <w:r>
              <w:rPr>
                <w:rFonts w:ascii="Georgia"/>
                <w:color w:val="FFFFFF"/>
                <w:spacing w:val="-8"/>
                <w:sz w:val="20"/>
              </w:rPr>
              <w:t xml:space="preserve"> </w:t>
            </w:r>
            <w:r>
              <w:rPr>
                <w:rFonts w:ascii="Georgia"/>
                <w:color w:val="FFFFFF"/>
                <w:spacing w:val="-2"/>
                <w:sz w:val="20"/>
              </w:rPr>
              <w:t>Industry</w:t>
            </w:r>
          </w:p>
        </w:tc>
      </w:tr>
      <w:tr w:rsidR="00E850A7" w14:paraId="62FB7457" w14:textId="77777777">
        <w:trPr>
          <w:trHeight w:val="305"/>
        </w:trPr>
        <w:tc>
          <w:tcPr>
            <w:tcW w:w="2189" w:type="dxa"/>
            <w:gridSpan w:val="2"/>
            <w:shd w:val="clear" w:color="auto" w:fill="3B90B3"/>
          </w:tcPr>
          <w:p w14:paraId="45767D63" w14:textId="77777777" w:rsidR="00E850A7" w:rsidRDefault="00000000">
            <w:pPr>
              <w:pStyle w:val="TableParagraph"/>
              <w:spacing w:before="0" w:line="214" w:lineRule="exact"/>
              <w:ind w:left="79"/>
              <w:rPr>
                <w:rFonts w:ascii="Georgia"/>
                <w:sz w:val="20"/>
              </w:rPr>
            </w:pPr>
            <w:r>
              <w:rPr>
                <w:rFonts w:ascii="Georgia"/>
                <w:color w:val="FFFFFF"/>
                <w:w w:val="95"/>
                <w:sz w:val="20"/>
              </w:rPr>
              <w:t>Replacing</w:t>
            </w:r>
            <w:r>
              <w:rPr>
                <w:rFonts w:ascii="Georgia"/>
                <w:color w:val="FFFFFF"/>
                <w:spacing w:val="1"/>
                <w:w w:val="95"/>
                <w:sz w:val="20"/>
              </w:rPr>
              <w:t xml:space="preserve"> </w:t>
            </w:r>
            <w:r>
              <w:rPr>
                <w:rFonts w:ascii="Georgia"/>
                <w:color w:val="FFFFFF"/>
                <w:w w:val="95"/>
                <w:sz w:val="20"/>
              </w:rPr>
              <w:t>Employees</w:t>
            </w:r>
          </w:p>
        </w:tc>
        <w:tc>
          <w:tcPr>
            <w:tcW w:w="1408" w:type="dxa"/>
            <w:shd w:val="clear" w:color="auto" w:fill="3B90B3"/>
          </w:tcPr>
          <w:p w14:paraId="6DB51D99" w14:textId="77777777" w:rsidR="00E850A7" w:rsidRDefault="00000000">
            <w:pPr>
              <w:pStyle w:val="TableParagraph"/>
              <w:spacing w:before="0" w:line="214" w:lineRule="exact"/>
              <w:ind w:right="336"/>
              <w:jc w:val="right"/>
              <w:rPr>
                <w:rFonts w:ascii="Georgia"/>
                <w:sz w:val="20"/>
              </w:rPr>
            </w:pPr>
            <w:r>
              <w:rPr>
                <w:rFonts w:ascii="Georgia"/>
                <w:color w:val="FFFFFF"/>
                <w:spacing w:val="-2"/>
                <w:sz w:val="20"/>
              </w:rPr>
              <w:t>Rate</w:t>
            </w:r>
            <w:r>
              <w:rPr>
                <w:rFonts w:ascii="Georgia"/>
                <w:color w:val="FFFFFF"/>
                <w:spacing w:val="-10"/>
                <w:sz w:val="20"/>
              </w:rPr>
              <w:t xml:space="preserve"> </w:t>
            </w:r>
            <w:r>
              <w:rPr>
                <w:rFonts w:ascii="Georgia"/>
                <w:color w:val="FFFFFF"/>
                <w:spacing w:val="-1"/>
                <w:sz w:val="20"/>
              </w:rPr>
              <w:t>(%)</w:t>
            </w:r>
          </w:p>
        </w:tc>
        <w:tc>
          <w:tcPr>
            <w:tcW w:w="2245" w:type="dxa"/>
            <w:shd w:val="clear" w:color="auto" w:fill="3B90B3"/>
          </w:tcPr>
          <w:p w14:paraId="583D603B" w14:textId="77777777" w:rsidR="00E850A7" w:rsidRDefault="00000000">
            <w:pPr>
              <w:pStyle w:val="TableParagraph"/>
              <w:spacing w:before="0" w:line="214" w:lineRule="exact"/>
              <w:ind w:left="296" w:right="301"/>
              <w:jc w:val="center"/>
              <w:rPr>
                <w:rFonts w:ascii="Georgia"/>
                <w:sz w:val="20"/>
              </w:rPr>
            </w:pPr>
            <w:r>
              <w:rPr>
                <w:rFonts w:ascii="Georgia"/>
                <w:color w:val="FFFFFF"/>
                <w:w w:val="95"/>
                <w:sz w:val="20"/>
              </w:rPr>
              <w:t>Only)</w:t>
            </w:r>
            <w:r>
              <w:rPr>
                <w:rFonts w:ascii="Georgia"/>
                <w:color w:val="FFFFFF"/>
                <w:spacing w:val="-1"/>
                <w:w w:val="95"/>
                <w:sz w:val="20"/>
              </w:rPr>
              <w:t xml:space="preserve"> </w:t>
            </w:r>
            <w:r>
              <w:rPr>
                <w:rFonts w:ascii="Georgia"/>
                <w:color w:val="FFFFFF"/>
                <w:w w:val="95"/>
                <w:sz w:val="20"/>
              </w:rPr>
              <w:t>($</w:t>
            </w:r>
            <w:r>
              <w:rPr>
                <w:rFonts w:ascii="Georgia"/>
                <w:color w:val="FFFFFF"/>
                <w:spacing w:val="-2"/>
                <w:w w:val="95"/>
                <w:sz w:val="20"/>
              </w:rPr>
              <w:t xml:space="preserve"> </w:t>
            </w:r>
            <w:r>
              <w:rPr>
                <w:rFonts w:ascii="Georgia"/>
                <w:color w:val="FFFFFF"/>
                <w:w w:val="95"/>
                <w:sz w:val="20"/>
              </w:rPr>
              <w:t>Billions)</w:t>
            </w:r>
          </w:p>
        </w:tc>
        <w:tc>
          <w:tcPr>
            <w:tcW w:w="1528" w:type="dxa"/>
            <w:shd w:val="clear" w:color="auto" w:fill="3B90B3"/>
          </w:tcPr>
          <w:p w14:paraId="45A195C5" w14:textId="77777777" w:rsidR="00E850A7" w:rsidRDefault="00000000">
            <w:pPr>
              <w:pStyle w:val="TableParagraph"/>
              <w:spacing w:before="0" w:line="214" w:lineRule="exact"/>
              <w:ind w:left="300" w:right="86"/>
              <w:jc w:val="center"/>
              <w:rPr>
                <w:rFonts w:ascii="Georgia"/>
                <w:sz w:val="20"/>
              </w:rPr>
            </w:pPr>
            <w:r>
              <w:rPr>
                <w:rFonts w:ascii="Georgia"/>
                <w:color w:val="FFFFFF"/>
                <w:w w:val="95"/>
                <w:sz w:val="20"/>
              </w:rPr>
              <w:t>Earnings</w:t>
            </w:r>
            <w:r>
              <w:rPr>
                <w:rFonts w:ascii="Georgia"/>
                <w:color w:val="FFFFFF"/>
                <w:spacing w:val="1"/>
                <w:w w:val="95"/>
                <w:sz w:val="20"/>
              </w:rPr>
              <w:t xml:space="preserve"> </w:t>
            </w:r>
            <w:r>
              <w:rPr>
                <w:rFonts w:ascii="Georgia"/>
                <w:color w:val="FFFFFF"/>
                <w:w w:val="95"/>
                <w:sz w:val="20"/>
              </w:rPr>
              <w:t>(%)</w:t>
            </w:r>
          </w:p>
        </w:tc>
      </w:tr>
      <w:tr w:rsidR="00E850A7" w14:paraId="58DE2159" w14:textId="77777777">
        <w:trPr>
          <w:trHeight w:val="334"/>
        </w:trPr>
        <w:tc>
          <w:tcPr>
            <w:tcW w:w="2189" w:type="dxa"/>
            <w:gridSpan w:val="2"/>
            <w:tcBorders>
              <w:bottom w:val="single" w:sz="8" w:space="0" w:color="3B90B3"/>
            </w:tcBorders>
            <w:shd w:val="clear" w:color="auto" w:fill="F0F0F2"/>
          </w:tcPr>
          <w:p w14:paraId="63AB1C46" w14:textId="77777777" w:rsidR="00E850A7" w:rsidRDefault="00000000">
            <w:pPr>
              <w:pStyle w:val="TableParagraph"/>
              <w:spacing w:before="56"/>
              <w:ind w:left="79"/>
              <w:rPr>
                <w:sz w:val="18"/>
              </w:rPr>
            </w:pPr>
            <w:r>
              <w:rPr>
                <w:color w:val="231F1F"/>
                <w:sz w:val="18"/>
              </w:rPr>
              <w:t>Specialty</w:t>
            </w:r>
            <w:r>
              <w:rPr>
                <w:color w:val="231F1F"/>
                <w:spacing w:val="-4"/>
                <w:sz w:val="18"/>
              </w:rPr>
              <w:t xml:space="preserve"> </w:t>
            </w:r>
            <w:r>
              <w:rPr>
                <w:color w:val="231F1F"/>
                <w:sz w:val="18"/>
              </w:rPr>
              <w:t>retail</w:t>
            </w:r>
          </w:p>
        </w:tc>
        <w:tc>
          <w:tcPr>
            <w:tcW w:w="1408" w:type="dxa"/>
            <w:tcBorders>
              <w:bottom w:val="single" w:sz="8" w:space="0" w:color="3B90B3"/>
            </w:tcBorders>
            <w:shd w:val="clear" w:color="auto" w:fill="F0F0F2"/>
          </w:tcPr>
          <w:p w14:paraId="36688E22" w14:textId="77777777" w:rsidR="00E850A7" w:rsidRDefault="00000000">
            <w:pPr>
              <w:pStyle w:val="TableParagraph"/>
              <w:spacing w:before="56"/>
              <w:ind w:left="551" w:right="457"/>
              <w:jc w:val="center"/>
              <w:rPr>
                <w:sz w:val="18"/>
              </w:rPr>
            </w:pPr>
            <w:r>
              <w:rPr>
                <w:color w:val="231F1F"/>
                <w:sz w:val="18"/>
              </w:rPr>
              <w:t>97</w:t>
            </w:r>
          </w:p>
        </w:tc>
        <w:tc>
          <w:tcPr>
            <w:tcW w:w="2245" w:type="dxa"/>
            <w:tcBorders>
              <w:bottom w:val="single" w:sz="8" w:space="0" w:color="3B90B3"/>
            </w:tcBorders>
            <w:shd w:val="clear" w:color="auto" w:fill="F0F0F2"/>
          </w:tcPr>
          <w:p w14:paraId="64218CFC" w14:textId="77777777" w:rsidR="00E850A7" w:rsidRDefault="00000000">
            <w:pPr>
              <w:pStyle w:val="TableParagraph"/>
              <w:spacing w:before="56"/>
              <w:ind w:left="296" w:right="296"/>
              <w:jc w:val="center"/>
              <w:rPr>
                <w:sz w:val="18"/>
              </w:rPr>
            </w:pPr>
            <w:r>
              <w:rPr>
                <w:color w:val="231F1F"/>
                <w:sz w:val="18"/>
              </w:rPr>
              <w:t>23.2</w:t>
            </w:r>
          </w:p>
        </w:tc>
        <w:tc>
          <w:tcPr>
            <w:tcW w:w="1528" w:type="dxa"/>
            <w:tcBorders>
              <w:bottom w:val="single" w:sz="8" w:space="0" w:color="3B90B3"/>
            </w:tcBorders>
            <w:shd w:val="clear" w:color="auto" w:fill="F0F0F2"/>
          </w:tcPr>
          <w:p w14:paraId="762A8931" w14:textId="77777777" w:rsidR="00E850A7" w:rsidRDefault="00000000">
            <w:pPr>
              <w:pStyle w:val="TableParagraph"/>
              <w:spacing w:before="56"/>
              <w:ind w:left="300" w:right="76"/>
              <w:jc w:val="center"/>
              <w:rPr>
                <w:sz w:val="18"/>
              </w:rPr>
            </w:pPr>
            <w:r>
              <w:rPr>
                <w:color w:val="231F1F"/>
                <w:sz w:val="18"/>
              </w:rPr>
              <w:t>50</w:t>
            </w:r>
          </w:p>
        </w:tc>
      </w:tr>
      <w:tr w:rsidR="00E850A7" w14:paraId="25C38AE0" w14:textId="77777777">
        <w:trPr>
          <w:trHeight w:val="340"/>
        </w:trPr>
        <w:tc>
          <w:tcPr>
            <w:tcW w:w="2189" w:type="dxa"/>
            <w:gridSpan w:val="2"/>
            <w:tcBorders>
              <w:top w:val="single" w:sz="8" w:space="0" w:color="3B90B3"/>
              <w:bottom w:val="single" w:sz="8" w:space="0" w:color="3B90B3"/>
            </w:tcBorders>
            <w:shd w:val="clear" w:color="auto" w:fill="F0F0F2"/>
          </w:tcPr>
          <w:p w14:paraId="5CB2399C" w14:textId="77777777" w:rsidR="00E850A7" w:rsidRDefault="00000000">
            <w:pPr>
              <w:pStyle w:val="TableParagraph"/>
              <w:spacing w:before="62"/>
              <w:ind w:left="79"/>
              <w:rPr>
                <w:sz w:val="18"/>
              </w:rPr>
            </w:pPr>
            <w:r>
              <w:rPr>
                <w:color w:val="231F1F"/>
                <w:sz w:val="18"/>
              </w:rPr>
              <w:t>Call</w:t>
            </w:r>
            <w:r>
              <w:rPr>
                <w:color w:val="231F1F"/>
                <w:spacing w:val="-9"/>
                <w:sz w:val="18"/>
              </w:rPr>
              <w:t xml:space="preserve"> </w:t>
            </w:r>
            <w:r>
              <w:rPr>
                <w:color w:val="231F1F"/>
                <w:sz w:val="18"/>
              </w:rPr>
              <w:t>centers</w:t>
            </w:r>
          </w:p>
        </w:tc>
        <w:tc>
          <w:tcPr>
            <w:tcW w:w="1408" w:type="dxa"/>
            <w:tcBorders>
              <w:top w:val="single" w:sz="8" w:space="0" w:color="3B90B3"/>
              <w:bottom w:val="single" w:sz="8" w:space="0" w:color="3B90B3"/>
            </w:tcBorders>
            <w:shd w:val="clear" w:color="auto" w:fill="F0F0F2"/>
          </w:tcPr>
          <w:p w14:paraId="3C58ED30" w14:textId="77777777" w:rsidR="00E850A7" w:rsidRDefault="00000000">
            <w:pPr>
              <w:pStyle w:val="TableParagraph"/>
              <w:spacing w:before="62"/>
              <w:ind w:left="551" w:right="467"/>
              <w:jc w:val="center"/>
              <w:rPr>
                <w:sz w:val="18"/>
              </w:rPr>
            </w:pPr>
            <w:r>
              <w:rPr>
                <w:color w:val="231F1F"/>
                <w:sz w:val="18"/>
              </w:rPr>
              <w:t>31</w:t>
            </w:r>
          </w:p>
        </w:tc>
        <w:tc>
          <w:tcPr>
            <w:tcW w:w="2245" w:type="dxa"/>
            <w:tcBorders>
              <w:top w:val="single" w:sz="8" w:space="0" w:color="3B90B3"/>
              <w:bottom w:val="single" w:sz="8" w:space="0" w:color="3B90B3"/>
            </w:tcBorders>
            <w:shd w:val="clear" w:color="auto" w:fill="F0F0F2"/>
          </w:tcPr>
          <w:p w14:paraId="3A902A45" w14:textId="77777777" w:rsidR="00E850A7" w:rsidRDefault="00000000">
            <w:pPr>
              <w:pStyle w:val="TableParagraph"/>
              <w:spacing w:before="62"/>
              <w:ind w:left="296" w:right="219"/>
              <w:jc w:val="center"/>
              <w:rPr>
                <w:sz w:val="18"/>
              </w:rPr>
            </w:pPr>
            <w:r>
              <w:rPr>
                <w:color w:val="231F1F"/>
                <w:sz w:val="18"/>
              </w:rPr>
              <w:t>5.4</w:t>
            </w:r>
          </w:p>
        </w:tc>
        <w:tc>
          <w:tcPr>
            <w:tcW w:w="1528" w:type="dxa"/>
            <w:tcBorders>
              <w:top w:val="single" w:sz="8" w:space="0" w:color="3B90B3"/>
              <w:bottom w:val="single" w:sz="8" w:space="0" w:color="3B90B3"/>
            </w:tcBorders>
            <w:shd w:val="clear" w:color="auto" w:fill="F0F0F2"/>
          </w:tcPr>
          <w:p w14:paraId="47B27F1E" w14:textId="77777777" w:rsidR="00E850A7" w:rsidRDefault="00000000">
            <w:pPr>
              <w:pStyle w:val="TableParagraph"/>
              <w:spacing w:before="62"/>
              <w:ind w:left="300" w:right="81"/>
              <w:jc w:val="center"/>
              <w:rPr>
                <w:sz w:val="18"/>
              </w:rPr>
            </w:pPr>
            <w:r>
              <w:rPr>
                <w:color w:val="231F1F"/>
                <w:sz w:val="18"/>
              </w:rPr>
              <w:t>43</w:t>
            </w:r>
          </w:p>
        </w:tc>
      </w:tr>
      <w:tr w:rsidR="00E850A7" w14:paraId="1A5B1A15" w14:textId="77777777">
        <w:trPr>
          <w:trHeight w:val="340"/>
        </w:trPr>
        <w:tc>
          <w:tcPr>
            <w:tcW w:w="2189" w:type="dxa"/>
            <w:gridSpan w:val="2"/>
            <w:tcBorders>
              <w:top w:val="single" w:sz="8" w:space="0" w:color="3B90B3"/>
              <w:bottom w:val="single" w:sz="8" w:space="0" w:color="3B90B3"/>
            </w:tcBorders>
            <w:shd w:val="clear" w:color="auto" w:fill="F0F0F2"/>
          </w:tcPr>
          <w:p w14:paraId="59B37935" w14:textId="77777777" w:rsidR="00E850A7" w:rsidRDefault="00000000">
            <w:pPr>
              <w:pStyle w:val="TableParagraph"/>
              <w:ind w:left="79"/>
              <w:rPr>
                <w:sz w:val="18"/>
              </w:rPr>
            </w:pPr>
            <w:r>
              <w:rPr>
                <w:color w:val="231F1F"/>
                <w:sz w:val="18"/>
              </w:rPr>
              <w:t>High</w:t>
            </w:r>
            <w:r>
              <w:rPr>
                <w:color w:val="231F1F"/>
                <w:spacing w:val="-1"/>
                <w:sz w:val="18"/>
              </w:rPr>
              <w:t xml:space="preserve"> </w:t>
            </w:r>
            <w:r>
              <w:rPr>
                <w:color w:val="231F1F"/>
                <w:sz w:val="18"/>
              </w:rPr>
              <w:t>tech</w:t>
            </w:r>
          </w:p>
        </w:tc>
        <w:tc>
          <w:tcPr>
            <w:tcW w:w="1408" w:type="dxa"/>
            <w:tcBorders>
              <w:top w:val="single" w:sz="8" w:space="0" w:color="3B90B3"/>
              <w:bottom w:val="single" w:sz="8" w:space="0" w:color="3B90B3"/>
            </w:tcBorders>
            <w:shd w:val="clear" w:color="auto" w:fill="F0F0F2"/>
          </w:tcPr>
          <w:p w14:paraId="553DCB2E" w14:textId="77777777" w:rsidR="00E850A7" w:rsidRDefault="00000000">
            <w:pPr>
              <w:pStyle w:val="TableParagraph"/>
              <w:ind w:left="551" w:right="457"/>
              <w:jc w:val="center"/>
              <w:rPr>
                <w:sz w:val="18"/>
              </w:rPr>
            </w:pPr>
            <w:r>
              <w:rPr>
                <w:color w:val="231F1F"/>
                <w:sz w:val="18"/>
              </w:rPr>
              <w:t>25</w:t>
            </w:r>
          </w:p>
        </w:tc>
        <w:tc>
          <w:tcPr>
            <w:tcW w:w="2245" w:type="dxa"/>
            <w:tcBorders>
              <w:top w:val="single" w:sz="8" w:space="0" w:color="3B90B3"/>
              <w:bottom w:val="single" w:sz="8" w:space="0" w:color="3B90B3"/>
            </w:tcBorders>
            <w:shd w:val="clear" w:color="auto" w:fill="F0F0F2"/>
          </w:tcPr>
          <w:p w14:paraId="3EA89740" w14:textId="77777777" w:rsidR="00E850A7" w:rsidRDefault="00000000">
            <w:pPr>
              <w:pStyle w:val="TableParagraph"/>
              <w:ind w:left="296" w:right="296"/>
              <w:jc w:val="center"/>
              <w:rPr>
                <w:sz w:val="18"/>
              </w:rPr>
            </w:pPr>
            <w:r>
              <w:rPr>
                <w:color w:val="231F1F"/>
                <w:sz w:val="18"/>
              </w:rPr>
              <w:t>44.3</w:t>
            </w:r>
          </w:p>
        </w:tc>
        <w:tc>
          <w:tcPr>
            <w:tcW w:w="1528" w:type="dxa"/>
            <w:tcBorders>
              <w:top w:val="single" w:sz="8" w:space="0" w:color="3B90B3"/>
              <w:bottom w:val="single" w:sz="8" w:space="0" w:color="3B90B3"/>
            </w:tcBorders>
            <w:shd w:val="clear" w:color="auto" w:fill="F0F0F2"/>
          </w:tcPr>
          <w:p w14:paraId="64BF4F89" w14:textId="77777777" w:rsidR="00E850A7" w:rsidRDefault="00000000">
            <w:pPr>
              <w:pStyle w:val="TableParagraph"/>
              <w:ind w:left="300" w:right="73"/>
              <w:jc w:val="center"/>
              <w:rPr>
                <w:sz w:val="18"/>
              </w:rPr>
            </w:pPr>
            <w:r>
              <w:rPr>
                <w:color w:val="231F1F"/>
                <w:sz w:val="18"/>
              </w:rPr>
              <w:t>43</w:t>
            </w:r>
          </w:p>
        </w:tc>
      </w:tr>
      <w:tr w:rsidR="00E850A7" w14:paraId="6A01AD98" w14:textId="77777777">
        <w:trPr>
          <w:trHeight w:val="322"/>
        </w:trPr>
        <w:tc>
          <w:tcPr>
            <w:tcW w:w="2189" w:type="dxa"/>
            <w:gridSpan w:val="2"/>
            <w:tcBorders>
              <w:top w:val="single" w:sz="8" w:space="0" w:color="3B90B3"/>
              <w:bottom w:val="single" w:sz="24" w:space="0" w:color="3B90B3"/>
            </w:tcBorders>
            <w:shd w:val="clear" w:color="auto" w:fill="F0F0F2"/>
          </w:tcPr>
          <w:p w14:paraId="34044CE7" w14:textId="77777777" w:rsidR="00E850A7" w:rsidRDefault="00000000">
            <w:pPr>
              <w:pStyle w:val="TableParagraph"/>
              <w:spacing w:before="66"/>
              <w:ind w:left="79"/>
              <w:rPr>
                <w:sz w:val="18"/>
              </w:rPr>
            </w:pPr>
            <w:r>
              <w:rPr>
                <w:color w:val="231F1F"/>
                <w:sz w:val="18"/>
              </w:rPr>
              <w:t>Fast</w:t>
            </w:r>
            <w:r>
              <w:rPr>
                <w:color w:val="231F1F"/>
                <w:spacing w:val="-5"/>
                <w:sz w:val="18"/>
              </w:rPr>
              <w:t xml:space="preserve"> </w:t>
            </w:r>
            <w:r>
              <w:rPr>
                <w:color w:val="231F1F"/>
                <w:sz w:val="18"/>
              </w:rPr>
              <w:t>food</w:t>
            </w:r>
          </w:p>
        </w:tc>
        <w:tc>
          <w:tcPr>
            <w:tcW w:w="1408" w:type="dxa"/>
            <w:tcBorders>
              <w:top w:val="single" w:sz="8" w:space="0" w:color="3B90B3"/>
              <w:bottom w:val="single" w:sz="24" w:space="0" w:color="3B90B3"/>
            </w:tcBorders>
            <w:shd w:val="clear" w:color="auto" w:fill="F0F0F2"/>
          </w:tcPr>
          <w:p w14:paraId="24071961" w14:textId="77777777" w:rsidR="00E850A7" w:rsidRDefault="00000000">
            <w:pPr>
              <w:pStyle w:val="TableParagraph"/>
              <w:spacing w:before="66"/>
              <w:ind w:left="551" w:right="546"/>
              <w:jc w:val="center"/>
              <w:rPr>
                <w:sz w:val="18"/>
              </w:rPr>
            </w:pPr>
            <w:r>
              <w:rPr>
                <w:color w:val="231F1F"/>
                <w:sz w:val="18"/>
              </w:rPr>
              <w:t>123</w:t>
            </w:r>
          </w:p>
        </w:tc>
        <w:tc>
          <w:tcPr>
            <w:tcW w:w="2245" w:type="dxa"/>
            <w:tcBorders>
              <w:top w:val="single" w:sz="8" w:space="0" w:color="3B90B3"/>
              <w:bottom w:val="single" w:sz="24" w:space="0" w:color="3B90B3"/>
            </w:tcBorders>
            <w:shd w:val="clear" w:color="auto" w:fill="F0F0F2"/>
          </w:tcPr>
          <w:p w14:paraId="3F656173" w14:textId="77777777" w:rsidR="00E850A7" w:rsidRDefault="00000000">
            <w:pPr>
              <w:pStyle w:val="TableParagraph"/>
              <w:spacing w:before="66"/>
              <w:ind w:left="296" w:right="210"/>
              <w:jc w:val="center"/>
              <w:rPr>
                <w:sz w:val="18"/>
              </w:rPr>
            </w:pPr>
            <w:r>
              <w:rPr>
                <w:color w:val="231F1F"/>
                <w:sz w:val="18"/>
              </w:rPr>
              <w:t>3.4</w:t>
            </w:r>
          </w:p>
        </w:tc>
        <w:tc>
          <w:tcPr>
            <w:tcW w:w="1528" w:type="dxa"/>
            <w:tcBorders>
              <w:top w:val="single" w:sz="8" w:space="0" w:color="3B90B3"/>
              <w:bottom w:val="single" w:sz="24" w:space="0" w:color="3B90B3"/>
            </w:tcBorders>
            <w:shd w:val="clear" w:color="auto" w:fill="F0F0F2"/>
          </w:tcPr>
          <w:p w14:paraId="2F584FFF" w14:textId="77777777" w:rsidR="00E850A7" w:rsidRDefault="00000000">
            <w:pPr>
              <w:pStyle w:val="TableParagraph"/>
              <w:spacing w:before="66"/>
              <w:ind w:left="300" w:right="73"/>
              <w:jc w:val="center"/>
              <w:rPr>
                <w:sz w:val="18"/>
              </w:rPr>
            </w:pPr>
            <w:r>
              <w:rPr>
                <w:color w:val="231F1F"/>
                <w:sz w:val="18"/>
              </w:rPr>
              <w:t>16</w:t>
            </w:r>
          </w:p>
        </w:tc>
      </w:tr>
    </w:tbl>
    <w:p w14:paraId="5D6D96C1" w14:textId="77777777" w:rsidR="00E850A7" w:rsidRDefault="00000000">
      <w:pPr>
        <w:spacing w:before="53"/>
        <w:ind w:left="1305"/>
        <w:rPr>
          <w:sz w:val="16"/>
        </w:rPr>
      </w:pPr>
      <w:r>
        <w:rPr>
          <w:color w:val="231F1F"/>
          <w:sz w:val="16"/>
        </w:rPr>
        <w:t>Source:</w:t>
      </w:r>
      <w:r>
        <w:rPr>
          <w:color w:val="231F1F"/>
          <w:spacing w:val="-2"/>
          <w:sz w:val="16"/>
        </w:rPr>
        <w:t xml:space="preserve"> </w:t>
      </w:r>
      <w:r>
        <w:rPr>
          <w:color w:val="231F1F"/>
          <w:sz w:val="16"/>
        </w:rPr>
        <w:t>Sibson</w:t>
      </w:r>
      <w:r>
        <w:rPr>
          <w:color w:val="231F1F"/>
          <w:spacing w:val="-4"/>
          <w:sz w:val="16"/>
        </w:rPr>
        <w:t xml:space="preserve"> </w:t>
      </w:r>
      <w:r>
        <w:rPr>
          <w:color w:val="231F1F"/>
          <w:sz w:val="16"/>
        </w:rPr>
        <w:t>&amp;</w:t>
      </w:r>
      <w:r>
        <w:rPr>
          <w:color w:val="231F1F"/>
          <w:spacing w:val="-2"/>
          <w:sz w:val="16"/>
        </w:rPr>
        <w:t xml:space="preserve"> </w:t>
      </w:r>
      <w:r>
        <w:rPr>
          <w:color w:val="231F1F"/>
          <w:sz w:val="16"/>
        </w:rPr>
        <w:t>Co.</w:t>
      </w:r>
    </w:p>
    <w:p w14:paraId="503D5197" w14:textId="77777777" w:rsidR="00E850A7" w:rsidRDefault="00E850A7">
      <w:pPr>
        <w:pStyle w:val="BodyText"/>
        <w:spacing w:before="7" w:after="1"/>
        <w:rPr>
          <w:sz w:val="29"/>
        </w:rPr>
      </w:pPr>
    </w:p>
    <w:tbl>
      <w:tblPr>
        <w:tblW w:w="0" w:type="auto"/>
        <w:tblInd w:w="1313" w:type="dxa"/>
        <w:tblLayout w:type="fixed"/>
        <w:tblCellMar>
          <w:left w:w="0" w:type="dxa"/>
          <w:right w:w="0" w:type="dxa"/>
        </w:tblCellMar>
        <w:tblLook w:val="01E0" w:firstRow="1" w:lastRow="1" w:firstColumn="1" w:lastColumn="1" w:noHBand="0" w:noVBand="0"/>
      </w:tblPr>
      <w:tblGrid>
        <w:gridCol w:w="2335"/>
        <w:gridCol w:w="2763"/>
        <w:gridCol w:w="999"/>
        <w:gridCol w:w="770"/>
        <w:gridCol w:w="500"/>
      </w:tblGrid>
      <w:tr w:rsidR="00E850A7" w14:paraId="01ED4728" w14:textId="77777777">
        <w:trPr>
          <w:trHeight w:val="655"/>
        </w:trPr>
        <w:tc>
          <w:tcPr>
            <w:tcW w:w="2335" w:type="dxa"/>
            <w:shd w:val="clear" w:color="auto" w:fill="3B90B3"/>
          </w:tcPr>
          <w:p w14:paraId="5B6FE1C6" w14:textId="77777777" w:rsidR="00E850A7" w:rsidRDefault="00000000">
            <w:pPr>
              <w:pStyle w:val="TableParagraph"/>
              <w:spacing w:before="96" w:line="247" w:lineRule="auto"/>
              <w:ind w:left="79" w:right="682"/>
              <w:rPr>
                <w:rFonts w:ascii="Georgia"/>
                <w:sz w:val="20"/>
              </w:rPr>
            </w:pPr>
            <w:r>
              <w:rPr>
                <w:rFonts w:ascii="Georgia"/>
                <w:color w:val="FFFFFF"/>
                <w:spacing w:val="-3"/>
                <w:sz w:val="20"/>
              </w:rPr>
              <w:t xml:space="preserve">B. Turnover </w:t>
            </w:r>
            <w:r>
              <w:rPr>
                <w:rFonts w:ascii="Georgia"/>
                <w:color w:val="FFFFFF"/>
                <w:spacing w:val="-2"/>
                <w:sz w:val="20"/>
              </w:rPr>
              <w:t>Rates</w:t>
            </w:r>
            <w:r>
              <w:rPr>
                <w:rFonts w:ascii="Georgia"/>
                <w:color w:val="FFFFFF"/>
                <w:spacing w:val="-47"/>
                <w:sz w:val="20"/>
              </w:rPr>
              <w:t xml:space="preserve"> </w:t>
            </w:r>
            <w:r>
              <w:rPr>
                <w:rFonts w:ascii="Georgia"/>
                <w:color w:val="FFFFFF"/>
                <w:spacing w:val="-1"/>
                <w:sz w:val="20"/>
              </w:rPr>
              <w:t>and</w:t>
            </w:r>
            <w:r>
              <w:rPr>
                <w:rFonts w:ascii="Georgia"/>
                <w:color w:val="FFFFFF"/>
                <w:spacing w:val="-11"/>
                <w:sz w:val="20"/>
              </w:rPr>
              <w:t xml:space="preserve"> </w:t>
            </w:r>
            <w:r>
              <w:rPr>
                <w:rFonts w:ascii="Georgia"/>
                <w:color w:val="FFFFFF"/>
                <w:spacing w:val="-1"/>
                <w:sz w:val="20"/>
              </w:rPr>
              <w:t>Hiring</w:t>
            </w:r>
            <w:r>
              <w:rPr>
                <w:rFonts w:ascii="Georgia"/>
                <w:color w:val="FFFFFF"/>
                <w:spacing w:val="-3"/>
                <w:sz w:val="20"/>
              </w:rPr>
              <w:t xml:space="preserve"> </w:t>
            </w:r>
            <w:r>
              <w:rPr>
                <w:rFonts w:ascii="Georgia"/>
                <w:color w:val="FFFFFF"/>
                <w:sz w:val="20"/>
              </w:rPr>
              <w:t>Costs</w:t>
            </w:r>
          </w:p>
        </w:tc>
        <w:tc>
          <w:tcPr>
            <w:tcW w:w="2763" w:type="dxa"/>
            <w:shd w:val="clear" w:color="auto" w:fill="3B90B3"/>
          </w:tcPr>
          <w:p w14:paraId="6E35538D" w14:textId="77777777" w:rsidR="00E850A7" w:rsidRDefault="00000000">
            <w:pPr>
              <w:pStyle w:val="TableParagraph"/>
              <w:spacing w:before="96" w:line="247" w:lineRule="auto"/>
              <w:ind w:left="1073" w:right="575" w:hanging="370"/>
              <w:rPr>
                <w:rFonts w:ascii="Georgia"/>
                <w:sz w:val="20"/>
              </w:rPr>
            </w:pPr>
            <w:r>
              <w:rPr>
                <w:rFonts w:ascii="Georgia"/>
                <w:color w:val="FFFFFF"/>
                <w:spacing w:val="-4"/>
                <w:sz w:val="20"/>
              </w:rPr>
              <w:t xml:space="preserve">Annual </w:t>
            </w:r>
            <w:r>
              <w:rPr>
                <w:rFonts w:ascii="Georgia"/>
                <w:color w:val="FFFFFF"/>
                <w:spacing w:val="-3"/>
                <w:sz w:val="20"/>
              </w:rPr>
              <w:t>Turnover</w:t>
            </w:r>
            <w:r>
              <w:rPr>
                <w:rFonts w:ascii="Georgia"/>
                <w:color w:val="FFFFFF"/>
                <w:spacing w:val="-46"/>
                <w:sz w:val="20"/>
              </w:rPr>
              <w:t xml:space="preserve"> </w:t>
            </w:r>
            <w:r>
              <w:rPr>
                <w:rFonts w:ascii="Georgia"/>
                <w:color w:val="FFFFFF"/>
                <w:sz w:val="20"/>
              </w:rPr>
              <w:t>Rate</w:t>
            </w:r>
            <w:r>
              <w:rPr>
                <w:rFonts w:ascii="Georgia"/>
                <w:color w:val="FFFFFF"/>
                <w:spacing w:val="-2"/>
                <w:sz w:val="20"/>
              </w:rPr>
              <w:t xml:space="preserve"> </w:t>
            </w:r>
            <w:r>
              <w:rPr>
                <w:rFonts w:ascii="Georgia"/>
                <w:color w:val="FFFFFF"/>
                <w:sz w:val="20"/>
              </w:rPr>
              <w:t>(%)</w:t>
            </w:r>
          </w:p>
        </w:tc>
        <w:tc>
          <w:tcPr>
            <w:tcW w:w="999" w:type="dxa"/>
            <w:shd w:val="clear" w:color="auto" w:fill="3B90B3"/>
          </w:tcPr>
          <w:p w14:paraId="0ED33446" w14:textId="77777777" w:rsidR="00E850A7" w:rsidRDefault="00E850A7">
            <w:pPr>
              <w:pStyle w:val="TableParagraph"/>
              <w:spacing w:before="9"/>
              <w:rPr>
                <w:sz w:val="28"/>
              </w:rPr>
            </w:pPr>
          </w:p>
          <w:p w14:paraId="57891235" w14:textId="77777777" w:rsidR="00E850A7" w:rsidRDefault="00000000">
            <w:pPr>
              <w:pStyle w:val="TableParagraph"/>
              <w:spacing w:before="0"/>
              <w:ind w:left="588"/>
              <w:rPr>
                <w:rFonts w:ascii="Georgia"/>
                <w:sz w:val="20"/>
              </w:rPr>
            </w:pPr>
            <w:r>
              <w:rPr>
                <w:rFonts w:ascii="Georgia"/>
                <w:color w:val="FFFFFF"/>
                <w:sz w:val="20"/>
              </w:rPr>
              <w:t>Cost</w:t>
            </w:r>
          </w:p>
        </w:tc>
        <w:tc>
          <w:tcPr>
            <w:tcW w:w="770" w:type="dxa"/>
            <w:shd w:val="clear" w:color="auto" w:fill="3B90B3"/>
          </w:tcPr>
          <w:p w14:paraId="408C5E9C" w14:textId="77777777" w:rsidR="00E850A7" w:rsidRDefault="00E850A7">
            <w:pPr>
              <w:pStyle w:val="TableParagraph"/>
              <w:spacing w:before="9"/>
              <w:rPr>
                <w:sz w:val="28"/>
              </w:rPr>
            </w:pPr>
          </w:p>
          <w:p w14:paraId="64165AF7" w14:textId="77777777" w:rsidR="00E850A7" w:rsidRDefault="00000000">
            <w:pPr>
              <w:pStyle w:val="TableParagraph"/>
              <w:spacing w:before="0"/>
              <w:ind w:left="29"/>
              <w:rPr>
                <w:rFonts w:ascii="Georgia"/>
                <w:sz w:val="20"/>
              </w:rPr>
            </w:pPr>
            <w:r>
              <w:rPr>
                <w:rFonts w:ascii="Georgia"/>
                <w:color w:val="FFFFFF"/>
                <w:w w:val="95"/>
                <w:sz w:val="20"/>
              </w:rPr>
              <w:t>Per</w:t>
            </w:r>
            <w:r>
              <w:rPr>
                <w:rFonts w:ascii="Georgia"/>
                <w:color w:val="FFFFFF"/>
                <w:spacing w:val="5"/>
                <w:w w:val="95"/>
                <w:sz w:val="20"/>
              </w:rPr>
              <w:t xml:space="preserve"> </w:t>
            </w:r>
            <w:r>
              <w:rPr>
                <w:rFonts w:ascii="Georgia"/>
                <w:color w:val="FFFFFF"/>
                <w:w w:val="95"/>
                <w:sz w:val="20"/>
              </w:rPr>
              <w:t>New</w:t>
            </w:r>
          </w:p>
        </w:tc>
        <w:tc>
          <w:tcPr>
            <w:tcW w:w="500" w:type="dxa"/>
            <w:shd w:val="clear" w:color="auto" w:fill="3B90B3"/>
          </w:tcPr>
          <w:p w14:paraId="48AC9CD5" w14:textId="77777777" w:rsidR="00E850A7" w:rsidRDefault="00E850A7">
            <w:pPr>
              <w:pStyle w:val="TableParagraph"/>
              <w:spacing w:before="9"/>
              <w:rPr>
                <w:sz w:val="28"/>
              </w:rPr>
            </w:pPr>
          </w:p>
          <w:p w14:paraId="21096ED3" w14:textId="77777777" w:rsidR="00E850A7" w:rsidRDefault="00000000">
            <w:pPr>
              <w:pStyle w:val="TableParagraph"/>
              <w:spacing w:before="0"/>
              <w:ind w:left="30"/>
              <w:rPr>
                <w:rFonts w:ascii="Georgia"/>
                <w:sz w:val="20"/>
              </w:rPr>
            </w:pPr>
            <w:r>
              <w:rPr>
                <w:rFonts w:ascii="Georgia"/>
                <w:color w:val="FFFFFF"/>
                <w:sz w:val="20"/>
              </w:rPr>
              <w:t>Hire</w:t>
            </w:r>
          </w:p>
        </w:tc>
      </w:tr>
      <w:tr w:rsidR="00E850A7" w14:paraId="04F8A522" w14:textId="77777777">
        <w:trPr>
          <w:trHeight w:val="331"/>
        </w:trPr>
        <w:tc>
          <w:tcPr>
            <w:tcW w:w="2335" w:type="dxa"/>
            <w:tcBorders>
              <w:bottom w:val="single" w:sz="8" w:space="0" w:color="3B90B3"/>
            </w:tcBorders>
            <w:shd w:val="clear" w:color="auto" w:fill="F0F0F2"/>
          </w:tcPr>
          <w:p w14:paraId="06CF8D58" w14:textId="77777777" w:rsidR="00E850A7" w:rsidRDefault="00000000">
            <w:pPr>
              <w:pStyle w:val="TableParagraph"/>
              <w:spacing w:before="54"/>
              <w:ind w:left="79"/>
              <w:rPr>
                <w:sz w:val="18"/>
              </w:rPr>
            </w:pPr>
            <w:r>
              <w:rPr>
                <w:color w:val="231F1F"/>
                <w:sz w:val="18"/>
              </w:rPr>
              <w:t>Banking</w:t>
            </w:r>
          </w:p>
        </w:tc>
        <w:tc>
          <w:tcPr>
            <w:tcW w:w="2763" w:type="dxa"/>
            <w:tcBorders>
              <w:bottom w:val="single" w:sz="8" w:space="0" w:color="3B90B3"/>
            </w:tcBorders>
            <w:shd w:val="clear" w:color="auto" w:fill="F0F0F2"/>
          </w:tcPr>
          <w:p w14:paraId="636E2B35" w14:textId="77777777" w:rsidR="00E850A7" w:rsidRDefault="00000000">
            <w:pPr>
              <w:pStyle w:val="TableParagraph"/>
              <w:spacing w:before="54"/>
              <w:ind w:right="1166"/>
              <w:jc w:val="right"/>
              <w:rPr>
                <w:sz w:val="18"/>
              </w:rPr>
            </w:pPr>
            <w:r>
              <w:rPr>
                <w:color w:val="231F1F"/>
                <w:sz w:val="18"/>
              </w:rPr>
              <w:t>16.0</w:t>
            </w:r>
          </w:p>
        </w:tc>
        <w:tc>
          <w:tcPr>
            <w:tcW w:w="2269" w:type="dxa"/>
            <w:gridSpan w:val="3"/>
            <w:tcBorders>
              <w:bottom w:val="single" w:sz="8" w:space="0" w:color="3B90B3"/>
            </w:tcBorders>
            <w:shd w:val="clear" w:color="auto" w:fill="F0F0F2"/>
          </w:tcPr>
          <w:p w14:paraId="147C709B" w14:textId="77777777" w:rsidR="00E850A7" w:rsidRDefault="00000000">
            <w:pPr>
              <w:pStyle w:val="TableParagraph"/>
              <w:spacing w:before="54"/>
              <w:ind w:left="1135"/>
              <w:rPr>
                <w:sz w:val="18"/>
              </w:rPr>
            </w:pPr>
            <w:r>
              <w:rPr>
                <w:color w:val="231F1F"/>
                <w:sz w:val="18"/>
              </w:rPr>
              <w:t>$6,110</w:t>
            </w:r>
          </w:p>
        </w:tc>
      </w:tr>
      <w:tr w:rsidR="00E850A7" w14:paraId="35FB70F5" w14:textId="77777777">
        <w:trPr>
          <w:trHeight w:val="340"/>
        </w:trPr>
        <w:tc>
          <w:tcPr>
            <w:tcW w:w="2335" w:type="dxa"/>
            <w:tcBorders>
              <w:top w:val="single" w:sz="8" w:space="0" w:color="3B90B3"/>
              <w:bottom w:val="single" w:sz="8" w:space="0" w:color="3B90B3"/>
            </w:tcBorders>
            <w:shd w:val="clear" w:color="auto" w:fill="F0F0F2"/>
          </w:tcPr>
          <w:p w14:paraId="51E3AD04" w14:textId="77777777" w:rsidR="00E850A7" w:rsidRDefault="00000000">
            <w:pPr>
              <w:pStyle w:val="TableParagraph"/>
              <w:ind w:left="79"/>
              <w:rPr>
                <w:sz w:val="18"/>
              </w:rPr>
            </w:pPr>
            <w:r>
              <w:rPr>
                <w:color w:val="231F1F"/>
                <w:spacing w:val="-1"/>
                <w:sz w:val="18"/>
              </w:rPr>
              <w:t>Consumer</w:t>
            </w:r>
            <w:r>
              <w:rPr>
                <w:color w:val="231F1F"/>
                <w:spacing w:val="-8"/>
                <w:sz w:val="18"/>
              </w:rPr>
              <w:t xml:space="preserve"> </w:t>
            </w:r>
            <w:r>
              <w:rPr>
                <w:color w:val="231F1F"/>
                <w:spacing w:val="-1"/>
                <w:sz w:val="18"/>
              </w:rPr>
              <w:t>products</w:t>
            </w:r>
          </w:p>
        </w:tc>
        <w:tc>
          <w:tcPr>
            <w:tcW w:w="2763" w:type="dxa"/>
            <w:tcBorders>
              <w:top w:val="single" w:sz="8" w:space="0" w:color="3B90B3"/>
              <w:bottom w:val="single" w:sz="8" w:space="0" w:color="3B90B3"/>
            </w:tcBorders>
            <w:shd w:val="clear" w:color="auto" w:fill="F0F0F2"/>
          </w:tcPr>
          <w:p w14:paraId="26715DFA" w14:textId="77777777" w:rsidR="00E850A7" w:rsidRDefault="00000000">
            <w:pPr>
              <w:pStyle w:val="TableParagraph"/>
              <w:ind w:right="1166"/>
              <w:jc w:val="right"/>
              <w:rPr>
                <w:sz w:val="18"/>
              </w:rPr>
            </w:pPr>
            <w:r>
              <w:rPr>
                <w:color w:val="231F1F"/>
                <w:sz w:val="18"/>
              </w:rPr>
              <w:t>23.0</w:t>
            </w:r>
          </w:p>
        </w:tc>
        <w:tc>
          <w:tcPr>
            <w:tcW w:w="2269" w:type="dxa"/>
            <w:gridSpan w:val="3"/>
            <w:tcBorders>
              <w:top w:val="single" w:sz="8" w:space="0" w:color="3B90B3"/>
              <w:bottom w:val="single" w:sz="8" w:space="0" w:color="3B90B3"/>
            </w:tcBorders>
            <w:shd w:val="clear" w:color="auto" w:fill="F0F0F2"/>
          </w:tcPr>
          <w:p w14:paraId="662F0C65" w14:textId="77777777" w:rsidR="00E850A7" w:rsidRDefault="00000000">
            <w:pPr>
              <w:pStyle w:val="TableParagraph"/>
              <w:ind w:left="1088"/>
              <w:rPr>
                <w:sz w:val="18"/>
              </w:rPr>
            </w:pPr>
            <w:r>
              <w:rPr>
                <w:color w:val="231F1F"/>
                <w:sz w:val="18"/>
              </w:rPr>
              <w:t>$17,450</w:t>
            </w:r>
          </w:p>
        </w:tc>
      </w:tr>
      <w:tr w:rsidR="00E850A7" w14:paraId="58F8902C" w14:textId="77777777">
        <w:trPr>
          <w:trHeight w:val="342"/>
        </w:trPr>
        <w:tc>
          <w:tcPr>
            <w:tcW w:w="2335" w:type="dxa"/>
            <w:tcBorders>
              <w:top w:val="single" w:sz="8" w:space="0" w:color="3B90B3"/>
              <w:bottom w:val="single" w:sz="8" w:space="0" w:color="3B90B3"/>
            </w:tcBorders>
            <w:shd w:val="clear" w:color="auto" w:fill="F0F0F2"/>
          </w:tcPr>
          <w:p w14:paraId="0A2940EC" w14:textId="77777777" w:rsidR="00E850A7" w:rsidRDefault="00000000">
            <w:pPr>
              <w:pStyle w:val="TableParagraph"/>
              <w:spacing w:before="66"/>
              <w:ind w:left="79"/>
              <w:rPr>
                <w:sz w:val="18"/>
              </w:rPr>
            </w:pPr>
            <w:r>
              <w:rPr>
                <w:color w:val="231F1F"/>
                <w:sz w:val="18"/>
              </w:rPr>
              <w:t>Insurance</w:t>
            </w:r>
          </w:p>
        </w:tc>
        <w:tc>
          <w:tcPr>
            <w:tcW w:w="2763" w:type="dxa"/>
            <w:tcBorders>
              <w:top w:val="single" w:sz="8" w:space="0" w:color="3B90B3"/>
              <w:bottom w:val="single" w:sz="8" w:space="0" w:color="3B90B3"/>
            </w:tcBorders>
            <w:shd w:val="clear" w:color="auto" w:fill="F0F0F2"/>
          </w:tcPr>
          <w:p w14:paraId="6BAC5002" w14:textId="77777777" w:rsidR="00E850A7" w:rsidRDefault="00000000">
            <w:pPr>
              <w:pStyle w:val="TableParagraph"/>
              <w:spacing w:before="66"/>
              <w:ind w:right="1166"/>
              <w:jc w:val="right"/>
              <w:rPr>
                <w:sz w:val="18"/>
              </w:rPr>
            </w:pPr>
            <w:r>
              <w:rPr>
                <w:color w:val="231F1F"/>
                <w:sz w:val="18"/>
              </w:rPr>
              <w:t>13.1</w:t>
            </w:r>
          </w:p>
        </w:tc>
        <w:tc>
          <w:tcPr>
            <w:tcW w:w="2269" w:type="dxa"/>
            <w:gridSpan w:val="3"/>
            <w:tcBorders>
              <w:top w:val="single" w:sz="8" w:space="0" w:color="3B90B3"/>
              <w:bottom w:val="single" w:sz="8" w:space="0" w:color="3B90B3"/>
            </w:tcBorders>
            <w:shd w:val="clear" w:color="auto" w:fill="F0F0F2"/>
          </w:tcPr>
          <w:p w14:paraId="4C86585C" w14:textId="77777777" w:rsidR="00E850A7" w:rsidRDefault="00000000">
            <w:pPr>
              <w:pStyle w:val="TableParagraph"/>
              <w:spacing w:before="66"/>
              <w:ind w:left="1135"/>
              <w:rPr>
                <w:sz w:val="18"/>
              </w:rPr>
            </w:pPr>
            <w:r>
              <w:rPr>
                <w:color w:val="231F1F"/>
                <w:sz w:val="18"/>
              </w:rPr>
              <w:t>$9,902</w:t>
            </w:r>
          </w:p>
        </w:tc>
      </w:tr>
      <w:tr w:rsidR="00E850A7" w14:paraId="46A682C9" w14:textId="77777777">
        <w:trPr>
          <w:trHeight w:val="342"/>
        </w:trPr>
        <w:tc>
          <w:tcPr>
            <w:tcW w:w="2335" w:type="dxa"/>
            <w:tcBorders>
              <w:top w:val="single" w:sz="8" w:space="0" w:color="3B90B3"/>
              <w:bottom w:val="single" w:sz="8" w:space="0" w:color="3B90B3"/>
            </w:tcBorders>
            <w:shd w:val="clear" w:color="auto" w:fill="F0F0F2"/>
          </w:tcPr>
          <w:p w14:paraId="52BFBE27" w14:textId="77777777" w:rsidR="00E850A7" w:rsidRDefault="00000000">
            <w:pPr>
              <w:pStyle w:val="TableParagraph"/>
              <w:ind w:left="79"/>
              <w:rPr>
                <w:sz w:val="18"/>
              </w:rPr>
            </w:pPr>
            <w:r>
              <w:rPr>
                <w:color w:val="231F1F"/>
                <w:sz w:val="18"/>
              </w:rPr>
              <w:t>Manufacturing</w:t>
            </w:r>
          </w:p>
        </w:tc>
        <w:tc>
          <w:tcPr>
            <w:tcW w:w="2763" w:type="dxa"/>
            <w:tcBorders>
              <w:top w:val="single" w:sz="8" w:space="0" w:color="3B90B3"/>
              <w:bottom w:val="single" w:sz="8" w:space="0" w:color="3B90B3"/>
            </w:tcBorders>
            <w:shd w:val="clear" w:color="auto" w:fill="F0F0F2"/>
          </w:tcPr>
          <w:p w14:paraId="20EEB3AA" w14:textId="77777777" w:rsidR="00E850A7" w:rsidRDefault="00000000">
            <w:pPr>
              <w:pStyle w:val="TableParagraph"/>
              <w:ind w:right="1161"/>
              <w:jc w:val="right"/>
              <w:rPr>
                <w:sz w:val="18"/>
              </w:rPr>
            </w:pPr>
            <w:r>
              <w:rPr>
                <w:color w:val="231F1F"/>
                <w:sz w:val="18"/>
              </w:rPr>
              <w:t>17.8</w:t>
            </w:r>
          </w:p>
        </w:tc>
        <w:tc>
          <w:tcPr>
            <w:tcW w:w="2269" w:type="dxa"/>
            <w:gridSpan w:val="3"/>
            <w:tcBorders>
              <w:top w:val="single" w:sz="8" w:space="0" w:color="3B90B3"/>
              <w:bottom w:val="single" w:sz="8" w:space="0" w:color="3B90B3"/>
            </w:tcBorders>
            <w:shd w:val="clear" w:color="auto" w:fill="F0F0F2"/>
          </w:tcPr>
          <w:p w14:paraId="006F3DE7" w14:textId="77777777" w:rsidR="00E850A7" w:rsidRDefault="00000000">
            <w:pPr>
              <w:pStyle w:val="TableParagraph"/>
              <w:ind w:left="1094"/>
              <w:rPr>
                <w:sz w:val="18"/>
              </w:rPr>
            </w:pPr>
            <w:r>
              <w:rPr>
                <w:color w:val="231F1F"/>
                <w:sz w:val="18"/>
              </w:rPr>
              <w:t>$11,408</w:t>
            </w:r>
          </w:p>
        </w:tc>
      </w:tr>
      <w:tr w:rsidR="00E850A7" w14:paraId="0F162080" w14:textId="77777777">
        <w:trPr>
          <w:trHeight w:val="340"/>
        </w:trPr>
        <w:tc>
          <w:tcPr>
            <w:tcW w:w="2335" w:type="dxa"/>
            <w:tcBorders>
              <w:top w:val="single" w:sz="8" w:space="0" w:color="3B90B3"/>
              <w:bottom w:val="single" w:sz="8" w:space="0" w:color="3B90B3"/>
            </w:tcBorders>
            <w:shd w:val="clear" w:color="auto" w:fill="F0F0F2"/>
          </w:tcPr>
          <w:p w14:paraId="7CF437E0" w14:textId="77777777" w:rsidR="00E850A7" w:rsidRDefault="00000000">
            <w:pPr>
              <w:pStyle w:val="TableParagraph"/>
              <w:spacing w:before="62"/>
              <w:ind w:left="79"/>
              <w:rPr>
                <w:sz w:val="18"/>
              </w:rPr>
            </w:pPr>
            <w:r>
              <w:rPr>
                <w:color w:val="231F1F"/>
                <w:sz w:val="18"/>
              </w:rPr>
              <w:t>Pharmaceuticals</w:t>
            </w:r>
          </w:p>
        </w:tc>
        <w:tc>
          <w:tcPr>
            <w:tcW w:w="2763" w:type="dxa"/>
            <w:tcBorders>
              <w:top w:val="single" w:sz="8" w:space="0" w:color="3B90B3"/>
              <w:bottom w:val="single" w:sz="8" w:space="0" w:color="3B90B3"/>
            </w:tcBorders>
            <w:shd w:val="clear" w:color="auto" w:fill="F0F0F2"/>
          </w:tcPr>
          <w:p w14:paraId="40109665" w14:textId="77777777" w:rsidR="00E850A7" w:rsidRDefault="00000000">
            <w:pPr>
              <w:pStyle w:val="TableParagraph"/>
              <w:spacing w:before="62"/>
              <w:ind w:right="1161"/>
              <w:jc w:val="right"/>
              <w:rPr>
                <w:sz w:val="18"/>
              </w:rPr>
            </w:pPr>
            <w:r>
              <w:rPr>
                <w:color w:val="231F1F"/>
                <w:sz w:val="18"/>
              </w:rPr>
              <w:t>12.6</w:t>
            </w:r>
          </w:p>
        </w:tc>
        <w:tc>
          <w:tcPr>
            <w:tcW w:w="2269" w:type="dxa"/>
            <w:gridSpan w:val="3"/>
            <w:tcBorders>
              <w:top w:val="single" w:sz="8" w:space="0" w:color="3B90B3"/>
              <w:bottom w:val="single" w:sz="8" w:space="0" w:color="3B90B3"/>
            </w:tcBorders>
            <w:shd w:val="clear" w:color="auto" w:fill="F0F0F2"/>
          </w:tcPr>
          <w:p w14:paraId="57666AA5" w14:textId="77777777" w:rsidR="00E850A7" w:rsidRDefault="00000000">
            <w:pPr>
              <w:pStyle w:val="TableParagraph"/>
              <w:spacing w:before="62"/>
              <w:ind w:left="1094"/>
              <w:rPr>
                <w:sz w:val="18"/>
              </w:rPr>
            </w:pPr>
            <w:r>
              <w:rPr>
                <w:color w:val="231F1F"/>
                <w:sz w:val="18"/>
              </w:rPr>
              <w:t>$13,632</w:t>
            </w:r>
          </w:p>
        </w:tc>
      </w:tr>
      <w:tr w:rsidR="00E850A7" w14:paraId="64F7DCBE" w14:textId="77777777">
        <w:trPr>
          <w:trHeight w:val="322"/>
        </w:trPr>
        <w:tc>
          <w:tcPr>
            <w:tcW w:w="2335" w:type="dxa"/>
            <w:tcBorders>
              <w:top w:val="single" w:sz="8" w:space="0" w:color="3B90B3"/>
              <w:bottom w:val="single" w:sz="24" w:space="0" w:color="3B90B3"/>
            </w:tcBorders>
            <w:shd w:val="clear" w:color="auto" w:fill="F0F0F2"/>
          </w:tcPr>
          <w:p w14:paraId="5EE978D5" w14:textId="77777777" w:rsidR="00E850A7" w:rsidRDefault="00000000">
            <w:pPr>
              <w:pStyle w:val="TableParagraph"/>
              <w:spacing w:before="67"/>
              <w:ind w:left="79"/>
              <w:rPr>
                <w:sz w:val="18"/>
              </w:rPr>
            </w:pPr>
            <w:r>
              <w:rPr>
                <w:color w:val="231F1F"/>
                <w:sz w:val="18"/>
              </w:rPr>
              <w:t>Telecommunications</w:t>
            </w:r>
          </w:p>
        </w:tc>
        <w:tc>
          <w:tcPr>
            <w:tcW w:w="2763" w:type="dxa"/>
            <w:tcBorders>
              <w:top w:val="single" w:sz="8" w:space="0" w:color="3B90B3"/>
              <w:bottom w:val="single" w:sz="24" w:space="0" w:color="3B90B3"/>
            </w:tcBorders>
            <w:shd w:val="clear" w:color="auto" w:fill="F0F0F2"/>
          </w:tcPr>
          <w:p w14:paraId="3DCD7545" w14:textId="77777777" w:rsidR="00E850A7" w:rsidRDefault="00000000">
            <w:pPr>
              <w:pStyle w:val="TableParagraph"/>
              <w:spacing w:before="67"/>
              <w:ind w:right="1161"/>
              <w:jc w:val="right"/>
              <w:rPr>
                <w:sz w:val="18"/>
              </w:rPr>
            </w:pPr>
            <w:r>
              <w:rPr>
                <w:color w:val="231F1F"/>
                <w:sz w:val="18"/>
              </w:rPr>
              <w:t>21.0</w:t>
            </w:r>
          </w:p>
        </w:tc>
        <w:tc>
          <w:tcPr>
            <w:tcW w:w="2269" w:type="dxa"/>
            <w:gridSpan w:val="3"/>
            <w:tcBorders>
              <w:top w:val="single" w:sz="8" w:space="0" w:color="3B90B3"/>
              <w:bottom w:val="single" w:sz="24" w:space="0" w:color="3B90B3"/>
            </w:tcBorders>
            <w:shd w:val="clear" w:color="auto" w:fill="F0F0F2"/>
          </w:tcPr>
          <w:p w14:paraId="0E18B581" w14:textId="77777777" w:rsidR="00E850A7" w:rsidRDefault="00000000">
            <w:pPr>
              <w:pStyle w:val="TableParagraph"/>
              <w:spacing w:before="67"/>
              <w:ind w:left="1140"/>
              <w:rPr>
                <w:sz w:val="18"/>
              </w:rPr>
            </w:pPr>
            <w:r>
              <w:rPr>
                <w:color w:val="231F1F"/>
                <w:sz w:val="18"/>
              </w:rPr>
              <w:t>$7,176</w:t>
            </w:r>
          </w:p>
        </w:tc>
      </w:tr>
    </w:tbl>
    <w:p w14:paraId="13DC5EC9" w14:textId="77777777" w:rsidR="00E850A7" w:rsidRDefault="00000000">
      <w:pPr>
        <w:spacing w:before="39"/>
        <w:ind w:left="1305"/>
        <w:rPr>
          <w:sz w:val="16"/>
        </w:rPr>
      </w:pPr>
      <w:r>
        <w:rPr>
          <w:color w:val="231F1F"/>
          <w:sz w:val="16"/>
        </w:rPr>
        <w:t>Source:</w:t>
      </w:r>
      <w:r>
        <w:rPr>
          <w:color w:val="231F1F"/>
          <w:spacing w:val="-2"/>
          <w:sz w:val="16"/>
        </w:rPr>
        <w:t xml:space="preserve"> </w:t>
      </w:r>
      <w:r>
        <w:rPr>
          <w:color w:val="231F1F"/>
          <w:sz w:val="16"/>
        </w:rPr>
        <w:t>Saratoga</w:t>
      </w:r>
      <w:r>
        <w:rPr>
          <w:color w:val="231F1F"/>
          <w:position w:val="7"/>
          <w:sz w:val="10"/>
        </w:rPr>
        <w:t>SM</w:t>
      </w:r>
      <w:r>
        <w:rPr>
          <w:color w:val="231F1F"/>
          <w:spacing w:val="11"/>
          <w:position w:val="7"/>
          <w:sz w:val="10"/>
        </w:rPr>
        <w:t xml:space="preserve"> </w:t>
      </w:r>
      <w:r>
        <w:rPr>
          <w:color w:val="231F1F"/>
          <w:sz w:val="16"/>
        </w:rPr>
        <w:t>Institute</w:t>
      </w:r>
    </w:p>
    <w:p w14:paraId="082CFEDE" w14:textId="5D309470" w:rsidR="00E850A7" w:rsidRDefault="00000000">
      <w:pPr>
        <w:spacing w:before="91"/>
        <w:ind w:left="1068"/>
        <w:rPr>
          <w:rFonts w:ascii="Trebuchet MS"/>
          <w:sz w:val="18"/>
        </w:rPr>
      </w:pPr>
      <w:r>
        <w:br w:type="column"/>
      </w:r>
    </w:p>
    <w:p w14:paraId="413A46D1" w14:textId="77777777" w:rsidR="00E850A7" w:rsidRDefault="00E850A7">
      <w:pPr>
        <w:rPr>
          <w:rFonts w:ascii="Trebuchet MS"/>
          <w:sz w:val="18"/>
        </w:rPr>
        <w:sectPr w:rsidR="00E850A7">
          <w:headerReference w:type="even" r:id="rId17"/>
          <w:pgSz w:w="12240" w:h="15840"/>
          <w:pgMar w:top="520" w:right="0" w:bottom="280" w:left="0" w:header="0" w:footer="0" w:gutter="0"/>
          <w:cols w:num="2" w:space="720" w:equalWidth="0">
            <w:col w:w="8677" w:space="40"/>
            <w:col w:w="3523"/>
          </w:cols>
        </w:sectPr>
      </w:pPr>
    </w:p>
    <w:p w14:paraId="73BB944B" w14:textId="77777777" w:rsidR="00E850A7" w:rsidRDefault="00E850A7">
      <w:pPr>
        <w:pStyle w:val="BodyText"/>
        <w:rPr>
          <w:rFonts w:ascii="Trebuchet MS"/>
        </w:rPr>
      </w:pPr>
    </w:p>
    <w:p w14:paraId="4FCDC9D2" w14:textId="2794D9BE" w:rsidR="00E850A7" w:rsidRPr="00DC2E8D" w:rsidRDefault="00A40B83" w:rsidP="00DC2E8D">
      <w:pPr>
        <w:pStyle w:val="BodyText"/>
        <w:spacing w:before="235" w:line="288" w:lineRule="auto"/>
        <w:ind w:left="1308" w:firstLine="132"/>
        <w:jc w:val="both"/>
        <w:rPr>
          <w:u w:val="single"/>
        </w:rPr>
      </w:pPr>
      <w:r w:rsidRPr="00DC2E8D">
        <w:rPr>
          <w:color w:val="231F1F"/>
          <w:u w:val="single"/>
        </w:rPr>
        <w:t>Research</w:t>
      </w:r>
      <w:r w:rsidRPr="00DC2E8D">
        <w:rPr>
          <w:color w:val="231F1F"/>
          <w:spacing w:val="47"/>
          <w:u w:val="single"/>
        </w:rPr>
        <w:t xml:space="preserve"> </w:t>
      </w:r>
      <w:r w:rsidRPr="00DC2E8D">
        <w:rPr>
          <w:color w:val="231F1F"/>
          <w:u w:val="single"/>
        </w:rPr>
        <w:t>indicates</w:t>
      </w:r>
      <w:r w:rsidRPr="00DC2E8D">
        <w:rPr>
          <w:color w:val="231F1F"/>
          <w:spacing w:val="46"/>
          <w:u w:val="single"/>
        </w:rPr>
        <w:t xml:space="preserve"> </w:t>
      </w:r>
      <w:r w:rsidRPr="00DC2E8D">
        <w:rPr>
          <w:color w:val="231F1F"/>
          <w:u w:val="single"/>
        </w:rPr>
        <w:t>that</w:t>
      </w:r>
      <w:r w:rsidRPr="00DC2E8D">
        <w:rPr>
          <w:color w:val="231F1F"/>
          <w:spacing w:val="38"/>
          <w:u w:val="single"/>
        </w:rPr>
        <w:t xml:space="preserve"> </w:t>
      </w:r>
      <w:r w:rsidRPr="00DC2E8D">
        <w:rPr>
          <w:color w:val="231F1F"/>
          <w:u w:val="single"/>
        </w:rPr>
        <w:t>higher</w:t>
      </w:r>
      <w:r w:rsidRPr="00DC2E8D">
        <w:rPr>
          <w:color w:val="231F1F"/>
          <w:spacing w:val="46"/>
          <w:u w:val="single"/>
        </w:rPr>
        <w:t xml:space="preserve"> </w:t>
      </w:r>
      <w:r w:rsidRPr="00DC2E8D">
        <w:rPr>
          <w:color w:val="231F1F"/>
          <w:u w:val="single"/>
        </w:rPr>
        <w:t>levels</w:t>
      </w:r>
      <w:r w:rsidRPr="00DC2E8D">
        <w:rPr>
          <w:color w:val="231F1F"/>
          <w:spacing w:val="40"/>
          <w:u w:val="single"/>
        </w:rPr>
        <w:t xml:space="preserve"> </w:t>
      </w:r>
      <w:r w:rsidRPr="00DC2E8D">
        <w:rPr>
          <w:color w:val="231F1F"/>
          <w:u w:val="single"/>
        </w:rPr>
        <w:t>of</w:t>
      </w:r>
      <w:r w:rsidRPr="00DC2E8D">
        <w:rPr>
          <w:color w:val="231F1F"/>
          <w:spacing w:val="49"/>
          <w:u w:val="single"/>
        </w:rPr>
        <w:t xml:space="preserve"> </w:t>
      </w:r>
      <w:r w:rsidRPr="00DC2E8D">
        <w:rPr>
          <w:color w:val="231F1F"/>
          <w:u w:val="single"/>
        </w:rPr>
        <w:t>employee</w:t>
      </w:r>
      <w:r w:rsidRPr="00DC2E8D">
        <w:rPr>
          <w:color w:val="231F1F"/>
          <w:spacing w:val="46"/>
          <w:u w:val="single"/>
        </w:rPr>
        <w:t xml:space="preserve"> </w:t>
      </w:r>
      <w:r w:rsidRPr="00DC2E8D">
        <w:rPr>
          <w:color w:val="231F1F"/>
          <w:u w:val="single"/>
        </w:rPr>
        <w:t>satisfaction</w:t>
      </w:r>
      <w:r w:rsidRPr="00DC2E8D">
        <w:rPr>
          <w:color w:val="231F1F"/>
          <w:spacing w:val="46"/>
          <w:u w:val="single"/>
        </w:rPr>
        <w:t xml:space="preserve"> </w:t>
      </w:r>
      <w:proofErr w:type="gramStart"/>
      <w:r w:rsidRPr="00DC2E8D">
        <w:rPr>
          <w:color w:val="231F1F"/>
          <w:u w:val="single"/>
        </w:rPr>
        <w:t>lead</w:t>
      </w:r>
      <w:proofErr w:type="gramEnd"/>
      <w:r w:rsidRPr="00DC2E8D">
        <w:rPr>
          <w:color w:val="231F1F"/>
          <w:spacing w:val="40"/>
          <w:u w:val="single"/>
        </w:rPr>
        <w:t xml:space="preserve"> </w:t>
      </w:r>
      <w:r w:rsidRPr="00DC2E8D">
        <w:rPr>
          <w:color w:val="231F1F"/>
          <w:u w:val="single"/>
        </w:rPr>
        <w:t>to</w:t>
      </w:r>
      <w:r w:rsidRPr="00DC2E8D">
        <w:rPr>
          <w:color w:val="231F1F"/>
          <w:spacing w:val="38"/>
          <w:u w:val="single"/>
        </w:rPr>
        <w:t xml:space="preserve"> </w:t>
      </w:r>
      <w:r w:rsidRPr="00DC2E8D">
        <w:rPr>
          <w:color w:val="231F1F"/>
          <w:u w:val="single"/>
        </w:rPr>
        <w:t>higher stock prices.</w:t>
      </w:r>
      <w:r w:rsidRPr="00DC2E8D">
        <w:rPr>
          <w:color w:val="231F1F"/>
          <w:spacing w:val="1"/>
          <w:position w:val="9"/>
          <w:sz w:val="13"/>
          <w:u w:val="single"/>
        </w:rPr>
        <w:t xml:space="preserve"> </w:t>
      </w:r>
      <w:r w:rsidRPr="00DC2E8D">
        <w:rPr>
          <w:color w:val="231F1F"/>
          <w:u w:val="single"/>
        </w:rPr>
        <w:t>Investment in</w:t>
      </w:r>
      <w:r w:rsidRPr="00DC2E8D">
        <w:rPr>
          <w:color w:val="231F1F"/>
          <w:spacing w:val="1"/>
          <w:u w:val="single"/>
        </w:rPr>
        <w:t xml:space="preserve"> </w:t>
      </w:r>
      <w:r w:rsidRPr="00DC2E8D">
        <w:rPr>
          <w:color w:val="231F1F"/>
          <w:u w:val="single"/>
        </w:rPr>
        <w:t>capital</w:t>
      </w:r>
      <w:r w:rsidRPr="00DC2E8D">
        <w:rPr>
          <w:color w:val="231F1F"/>
          <w:spacing w:val="50"/>
          <w:u w:val="single"/>
        </w:rPr>
        <w:t xml:space="preserve"> </w:t>
      </w:r>
      <w:r w:rsidRPr="00DC2E8D">
        <w:rPr>
          <w:color w:val="231F1F"/>
          <w:u w:val="single"/>
        </w:rPr>
        <w:t>(ﬁxed</w:t>
      </w:r>
      <w:r w:rsidRPr="00DC2E8D">
        <w:rPr>
          <w:color w:val="231F1F"/>
          <w:spacing w:val="50"/>
          <w:u w:val="single"/>
        </w:rPr>
        <w:t xml:space="preserve"> </w:t>
      </w:r>
      <w:r w:rsidRPr="00DC2E8D">
        <w:rPr>
          <w:color w:val="231F1F"/>
          <w:u w:val="single"/>
        </w:rPr>
        <w:t>asset)</w:t>
      </w:r>
      <w:r w:rsidRPr="00DC2E8D">
        <w:rPr>
          <w:color w:val="231F1F"/>
          <w:spacing w:val="50"/>
          <w:u w:val="single"/>
        </w:rPr>
        <w:t xml:space="preserve"> </w:t>
      </w:r>
      <w:r w:rsidRPr="00DC2E8D">
        <w:rPr>
          <w:color w:val="231F1F"/>
          <w:u w:val="single"/>
        </w:rPr>
        <w:t>resources should lead</w:t>
      </w:r>
      <w:r w:rsidRPr="00DC2E8D">
        <w:rPr>
          <w:color w:val="231F1F"/>
          <w:spacing w:val="50"/>
          <w:u w:val="single"/>
        </w:rPr>
        <w:t xml:space="preserve"> </w:t>
      </w:r>
      <w:r w:rsidRPr="00DC2E8D">
        <w:rPr>
          <w:color w:val="231F1F"/>
          <w:u w:val="single"/>
        </w:rPr>
        <w:t>to</w:t>
      </w:r>
      <w:r w:rsidRPr="00DC2E8D">
        <w:rPr>
          <w:color w:val="231F1F"/>
          <w:spacing w:val="50"/>
          <w:u w:val="single"/>
        </w:rPr>
        <w:t xml:space="preserve"> </w:t>
      </w:r>
      <w:r w:rsidRPr="00DC2E8D">
        <w:rPr>
          <w:color w:val="231F1F"/>
          <w:u w:val="single"/>
        </w:rPr>
        <w:t>higher</w:t>
      </w:r>
      <w:r w:rsidRPr="00DC2E8D">
        <w:rPr>
          <w:color w:val="231F1F"/>
          <w:spacing w:val="50"/>
          <w:u w:val="single"/>
        </w:rPr>
        <w:t xml:space="preserve"> </w:t>
      </w:r>
      <w:r w:rsidRPr="00DC2E8D">
        <w:rPr>
          <w:color w:val="231F1F"/>
          <w:u w:val="single"/>
        </w:rPr>
        <w:t>levels</w:t>
      </w:r>
      <w:r w:rsidRPr="00DC2E8D">
        <w:rPr>
          <w:color w:val="231F1F"/>
          <w:spacing w:val="1"/>
          <w:u w:val="single"/>
        </w:rPr>
        <w:t xml:space="preserve"> </w:t>
      </w:r>
      <w:r w:rsidRPr="00DC2E8D">
        <w:rPr>
          <w:color w:val="231F1F"/>
          <w:u w:val="single"/>
        </w:rPr>
        <w:t>of production, eﬃciency, and proﬁts as it is with human capital. Research indicates the</w:t>
      </w:r>
      <w:r w:rsidRPr="00DC2E8D">
        <w:rPr>
          <w:color w:val="231F1F"/>
          <w:spacing w:val="1"/>
          <w:u w:val="single"/>
        </w:rPr>
        <w:t xml:space="preserve"> </w:t>
      </w:r>
      <w:r w:rsidRPr="00DC2E8D">
        <w:rPr>
          <w:color w:val="231F1F"/>
          <w:u w:val="single"/>
        </w:rPr>
        <w:t>value of employee and manager training programs in increasing shareholder wealth over</w:t>
      </w:r>
      <w:r w:rsidRPr="00DC2E8D">
        <w:rPr>
          <w:color w:val="231F1F"/>
          <w:spacing w:val="1"/>
          <w:u w:val="single"/>
        </w:rPr>
        <w:t xml:space="preserve"> </w:t>
      </w:r>
      <w:r w:rsidRPr="00DC2E8D">
        <w:rPr>
          <w:color w:val="231F1F"/>
          <w:u w:val="single"/>
        </w:rPr>
        <w:t>time.</w:t>
      </w:r>
      <w:r w:rsidRPr="00DC2E8D">
        <w:rPr>
          <w:color w:val="231F1F"/>
          <w:spacing w:val="1"/>
          <w:position w:val="9"/>
          <w:sz w:val="13"/>
          <w:u w:val="single"/>
        </w:rPr>
        <w:t xml:space="preserve"> </w:t>
      </w:r>
      <w:r w:rsidRPr="00DC2E8D">
        <w:rPr>
          <w:color w:val="231F1F"/>
          <w:u w:val="single"/>
        </w:rPr>
        <w:t>By focusing on ﬁrm value,</w:t>
      </w:r>
      <w:r w:rsidRPr="00DC2E8D">
        <w:rPr>
          <w:color w:val="231F1F"/>
          <w:spacing w:val="50"/>
          <w:u w:val="single"/>
        </w:rPr>
        <w:t xml:space="preserve"> </w:t>
      </w:r>
      <w:r w:rsidRPr="00DC2E8D">
        <w:rPr>
          <w:color w:val="231F1F"/>
          <w:u w:val="single"/>
        </w:rPr>
        <w:t>managers work to maintain satisfactory relationships</w:t>
      </w:r>
      <w:r w:rsidRPr="00DC2E8D">
        <w:rPr>
          <w:color w:val="231F1F"/>
          <w:spacing w:val="1"/>
          <w:u w:val="single"/>
        </w:rPr>
        <w:t xml:space="preserve"> </w:t>
      </w:r>
      <w:r w:rsidRPr="00DC2E8D">
        <w:rPr>
          <w:color w:val="231F1F"/>
          <w:u w:val="single"/>
        </w:rPr>
        <w:t>with ﬁnancing sources so funds will be available to ﬁnance future growth needs. Focusing</w:t>
      </w:r>
      <w:r w:rsidRPr="00DC2E8D">
        <w:rPr>
          <w:color w:val="231F1F"/>
          <w:spacing w:val="1"/>
          <w:u w:val="single"/>
        </w:rPr>
        <w:t xml:space="preserve"> </w:t>
      </w:r>
      <w:r w:rsidRPr="00DC2E8D">
        <w:rPr>
          <w:color w:val="231F1F"/>
          <w:u w:val="single"/>
        </w:rPr>
        <w:t>on shareholder wealth is the best means of helping the long-term survival of the ﬁrm in a</w:t>
      </w:r>
      <w:r w:rsidRPr="00DC2E8D">
        <w:rPr>
          <w:color w:val="231F1F"/>
          <w:spacing w:val="1"/>
          <w:u w:val="single"/>
        </w:rPr>
        <w:t xml:space="preserve"> </w:t>
      </w:r>
      <w:r w:rsidRPr="00DC2E8D">
        <w:rPr>
          <w:color w:val="231F1F"/>
          <w:u w:val="single"/>
        </w:rPr>
        <w:t>dynamic,</w:t>
      </w:r>
      <w:r w:rsidRPr="00DC2E8D">
        <w:rPr>
          <w:color w:val="231F1F"/>
          <w:spacing w:val="1"/>
          <w:u w:val="single"/>
        </w:rPr>
        <w:t xml:space="preserve"> </w:t>
      </w:r>
      <w:r w:rsidRPr="00DC2E8D">
        <w:rPr>
          <w:color w:val="231F1F"/>
          <w:u w:val="single"/>
        </w:rPr>
        <w:t>global</w:t>
      </w:r>
      <w:r w:rsidRPr="00DC2E8D">
        <w:rPr>
          <w:color w:val="231F1F"/>
          <w:spacing w:val="-1"/>
          <w:u w:val="single"/>
        </w:rPr>
        <w:t xml:space="preserve"> </w:t>
      </w:r>
      <w:r w:rsidRPr="00DC2E8D">
        <w:rPr>
          <w:color w:val="231F1F"/>
          <w:u w:val="single"/>
        </w:rPr>
        <w:t>economy.</w:t>
      </w:r>
    </w:p>
    <w:p w14:paraId="24C45D93" w14:textId="77777777" w:rsidR="00E850A7" w:rsidRDefault="00000000" w:rsidP="007B62A2">
      <w:pPr>
        <w:pStyle w:val="BodyText"/>
        <w:spacing w:line="288" w:lineRule="auto"/>
        <w:ind w:left="1308" w:right="4" w:firstLine="355"/>
        <w:jc w:val="both"/>
      </w:pPr>
      <w:r>
        <w:rPr>
          <w:color w:val="231F1F"/>
        </w:rPr>
        <w:t>Shareholder wealth as a measure of ﬁrm performance is objective and forward looking,</w:t>
      </w:r>
      <w:r>
        <w:rPr>
          <w:color w:val="231F1F"/>
          <w:spacing w:val="-47"/>
        </w:rPr>
        <w:t xml:space="preserve"> </w:t>
      </w:r>
      <w:r>
        <w:rPr>
          <w:color w:val="231F1F"/>
        </w:rPr>
        <w:t>and it incorporates all inﬂuences on the ﬁrm and its stakeholders. No other measure of ﬁrm</w:t>
      </w:r>
      <w:r>
        <w:rPr>
          <w:color w:val="231F1F"/>
          <w:spacing w:val="1"/>
        </w:rPr>
        <w:t xml:space="preserve"> </w:t>
      </w:r>
      <w:r>
        <w:rPr>
          <w:color w:val="231F1F"/>
        </w:rPr>
        <w:t>performance</w:t>
      </w:r>
      <w:r>
        <w:rPr>
          <w:color w:val="231F1F"/>
          <w:spacing w:val="2"/>
        </w:rPr>
        <w:t xml:space="preserve"> </w:t>
      </w:r>
      <w:r>
        <w:rPr>
          <w:color w:val="231F1F"/>
        </w:rPr>
        <w:t>is</w:t>
      </w:r>
      <w:r>
        <w:rPr>
          <w:color w:val="231F1F"/>
          <w:spacing w:val="-3"/>
        </w:rPr>
        <w:t xml:space="preserve"> </w:t>
      </w:r>
      <w:r>
        <w:rPr>
          <w:color w:val="231F1F"/>
        </w:rPr>
        <w:t>so</w:t>
      </w:r>
      <w:r>
        <w:rPr>
          <w:color w:val="231F1F"/>
          <w:spacing w:val="-4"/>
        </w:rPr>
        <w:t xml:space="preserve"> </w:t>
      </w:r>
      <w:r>
        <w:rPr>
          <w:color w:val="231F1F"/>
        </w:rPr>
        <w:t>inclusive</w:t>
      </w:r>
      <w:r>
        <w:rPr>
          <w:color w:val="231F1F"/>
          <w:spacing w:val="-3"/>
        </w:rPr>
        <w:t xml:space="preserve"> </w:t>
      </w:r>
      <w:r>
        <w:rPr>
          <w:color w:val="231F1F"/>
        </w:rPr>
        <w:t>and</w:t>
      </w:r>
      <w:r>
        <w:rPr>
          <w:color w:val="231F1F"/>
          <w:spacing w:val="1"/>
        </w:rPr>
        <w:t xml:space="preserve"> </w:t>
      </w:r>
      <w:r>
        <w:rPr>
          <w:color w:val="231F1F"/>
        </w:rPr>
        <w:t>practical</w:t>
      </w:r>
      <w:r>
        <w:rPr>
          <w:color w:val="231F1F"/>
          <w:spacing w:val="-4"/>
        </w:rPr>
        <w:t xml:space="preserve"> </w:t>
      </w:r>
      <w:r>
        <w:rPr>
          <w:color w:val="231F1F"/>
        </w:rPr>
        <w:t>for</w:t>
      </w:r>
      <w:r>
        <w:rPr>
          <w:color w:val="231F1F"/>
          <w:spacing w:val="-9"/>
        </w:rPr>
        <w:t xml:space="preserve"> </w:t>
      </w:r>
      <w:r>
        <w:rPr>
          <w:color w:val="231F1F"/>
        </w:rPr>
        <w:t>evaluating</w:t>
      </w:r>
      <w:r>
        <w:rPr>
          <w:color w:val="231F1F"/>
          <w:spacing w:val="-4"/>
        </w:rPr>
        <w:t xml:space="preserve"> </w:t>
      </w:r>
      <w:r>
        <w:rPr>
          <w:color w:val="231F1F"/>
        </w:rPr>
        <w:t>a</w:t>
      </w:r>
      <w:r>
        <w:rPr>
          <w:color w:val="231F1F"/>
          <w:spacing w:val="3"/>
        </w:rPr>
        <w:t xml:space="preserve"> </w:t>
      </w:r>
      <w:r>
        <w:rPr>
          <w:color w:val="231F1F"/>
        </w:rPr>
        <w:t>ﬁrm’s</w:t>
      </w:r>
      <w:r>
        <w:rPr>
          <w:color w:val="231F1F"/>
          <w:spacing w:val="-4"/>
        </w:rPr>
        <w:t xml:space="preserve"> </w:t>
      </w:r>
      <w:r>
        <w:rPr>
          <w:color w:val="231F1F"/>
        </w:rPr>
        <w:t>strategies.</w:t>
      </w:r>
    </w:p>
    <w:p w14:paraId="1C46938A" w14:textId="77777777" w:rsidR="00E850A7" w:rsidRDefault="00000000" w:rsidP="007B62A2">
      <w:pPr>
        <w:pStyle w:val="BodyText"/>
        <w:spacing w:line="288" w:lineRule="auto"/>
        <w:ind w:left="1308" w:firstLine="355"/>
        <w:jc w:val="both"/>
      </w:pPr>
      <w:r>
        <w:rPr>
          <w:color w:val="231F1F"/>
        </w:rPr>
        <w:t>A measure used in identifying successful ﬁrms, and that is growing in popularity, is</w:t>
      </w:r>
      <w:r>
        <w:rPr>
          <w:color w:val="231F1F"/>
          <w:spacing w:val="1"/>
        </w:rPr>
        <w:t xml:space="preserve"> </w:t>
      </w:r>
      <w:r>
        <w:rPr>
          <w:rFonts w:ascii="Georgia" w:hAnsi="Georgia"/>
          <w:color w:val="009CDB"/>
        </w:rPr>
        <w:t>market</w:t>
      </w:r>
      <w:r>
        <w:rPr>
          <w:rFonts w:ascii="Georgia" w:hAnsi="Georgia"/>
          <w:color w:val="009CDB"/>
          <w:spacing w:val="-11"/>
        </w:rPr>
        <w:t xml:space="preserve"> </w:t>
      </w:r>
      <w:r>
        <w:rPr>
          <w:rFonts w:ascii="Georgia" w:hAnsi="Georgia"/>
          <w:color w:val="009CDB"/>
        </w:rPr>
        <w:t>value</w:t>
      </w:r>
      <w:r>
        <w:rPr>
          <w:rFonts w:ascii="Georgia" w:hAnsi="Georgia"/>
          <w:color w:val="009CDB"/>
          <w:spacing w:val="-5"/>
        </w:rPr>
        <w:t xml:space="preserve"> </w:t>
      </w:r>
      <w:r>
        <w:rPr>
          <w:rFonts w:ascii="Georgia" w:hAnsi="Georgia"/>
          <w:color w:val="009CDB"/>
        </w:rPr>
        <w:t>added</w:t>
      </w:r>
      <w:r>
        <w:rPr>
          <w:rFonts w:ascii="Georgia" w:hAnsi="Georgia"/>
          <w:color w:val="009CDB"/>
          <w:spacing w:val="-8"/>
        </w:rPr>
        <w:t xml:space="preserve"> </w:t>
      </w:r>
      <w:r>
        <w:rPr>
          <w:rFonts w:ascii="Georgia" w:hAnsi="Georgia"/>
          <w:color w:val="009CDB"/>
        </w:rPr>
        <w:t>(MVA)</w:t>
      </w:r>
      <w:r>
        <w:rPr>
          <w:color w:val="231F1F"/>
        </w:rPr>
        <w:t>.</w:t>
      </w:r>
      <w:r>
        <w:rPr>
          <w:color w:val="231F1F"/>
          <w:spacing w:val="-10"/>
        </w:rPr>
        <w:t xml:space="preserve"> </w:t>
      </w:r>
      <w:r w:rsidRPr="00B54FE0">
        <w:rPr>
          <w:color w:val="231F1F"/>
          <w:u w:val="single"/>
        </w:rPr>
        <w:t>The</w:t>
      </w:r>
      <w:r w:rsidRPr="00B54FE0">
        <w:rPr>
          <w:color w:val="231F1F"/>
          <w:spacing w:val="-12"/>
          <w:u w:val="single"/>
        </w:rPr>
        <w:t xml:space="preserve"> </w:t>
      </w:r>
      <w:r w:rsidRPr="00B54FE0">
        <w:rPr>
          <w:color w:val="231F1F"/>
          <w:u w:val="single"/>
        </w:rPr>
        <w:t>MVA</w:t>
      </w:r>
      <w:r w:rsidRPr="00B54FE0">
        <w:rPr>
          <w:color w:val="231F1F"/>
          <w:spacing w:val="-8"/>
          <w:u w:val="single"/>
        </w:rPr>
        <w:t xml:space="preserve"> </w:t>
      </w:r>
      <w:r w:rsidRPr="00B54FE0">
        <w:rPr>
          <w:color w:val="231F1F"/>
          <w:u w:val="single"/>
        </w:rPr>
        <w:t>measures</w:t>
      </w:r>
      <w:r w:rsidRPr="00B54FE0">
        <w:rPr>
          <w:color w:val="231F1F"/>
          <w:spacing w:val="-4"/>
          <w:u w:val="single"/>
        </w:rPr>
        <w:t xml:space="preserve"> </w:t>
      </w:r>
      <w:r w:rsidRPr="00B54FE0">
        <w:rPr>
          <w:color w:val="231F1F"/>
          <w:u w:val="single"/>
        </w:rPr>
        <w:t>the</w:t>
      </w:r>
      <w:r w:rsidRPr="00B54FE0">
        <w:rPr>
          <w:color w:val="231F1F"/>
          <w:spacing w:val="-9"/>
          <w:u w:val="single"/>
        </w:rPr>
        <w:t xml:space="preserve"> </w:t>
      </w:r>
      <w:r w:rsidRPr="00B54FE0">
        <w:rPr>
          <w:color w:val="231F1F"/>
          <w:u w:val="single"/>
        </w:rPr>
        <w:t>value</w:t>
      </w:r>
      <w:r w:rsidRPr="00B54FE0">
        <w:rPr>
          <w:color w:val="231F1F"/>
          <w:spacing w:val="-9"/>
          <w:u w:val="single"/>
        </w:rPr>
        <w:t xml:space="preserve"> </w:t>
      </w:r>
      <w:r w:rsidRPr="00B54FE0">
        <w:rPr>
          <w:color w:val="231F1F"/>
          <w:u w:val="single"/>
        </w:rPr>
        <w:t>created</w:t>
      </w:r>
      <w:r w:rsidRPr="00B54FE0">
        <w:rPr>
          <w:color w:val="231F1F"/>
          <w:spacing w:val="-6"/>
          <w:u w:val="single"/>
        </w:rPr>
        <w:t xml:space="preserve"> </w:t>
      </w:r>
      <w:r w:rsidRPr="00B54FE0">
        <w:rPr>
          <w:color w:val="231F1F"/>
          <w:u w:val="single"/>
        </w:rPr>
        <w:t>by</w:t>
      </w:r>
      <w:r w:rsidRPr="00B54FE0">
        <w:rPr>
          <w:color w:val="231F1F"/>
          <w:spacing w:val="-8"/>
          <w:u w:val="single"/>
        </w:rPr>
        <w:t xml:space="preserve"> </w:t>
      </w:r>
      <w:r w:rsidRPr="00B54FE0">
        <w:rPr>
          <w:color w:val="231F1F"/>
          <w:u w:val="single"/>
        </w:rPr>
        <w:t>the</w:t>
      </w:r>
      <w:r w:rsidRPr="00B54FE0">
        <w:rPr>
          <w:color w:val="231F1F"/>
          <w:spacing w:val="-8"/>
          <w:u w:val="single"/>
        </w:rPr>
        <w:t xml:space="preserve"> </w:t>
      </w:r>
      <w:r w:rsidRPr="00B54FE0">
        <w:rPr>
          <w:color w:val="231F1F"/>
          <w:u w:val="single"/>
        </w:rPr>
        <w:t>ﬁrm’s</w:t>
      </w:r>
      <w:r w:rsidRPr="00B54FE0">
        <w:rPr>
          <w:color w:val="231F1F"/>
          <w:spacing w:val="-8"/>
          <w:u w:val="single"/>
        </w:rPr>
        <w:t xml:space="preserve"> </w:t>
      </w:r>
      <w:r w:rsidRPr="00B54FE0">
        <w:rPr>
          <w:color w:val="231F1F"/>
          <w:u w:val="single"/>
        </w:rPr>
        <w:t>managers</w:t>
      </w:r>
      <w:r>
        <w:rPr>
          <w:color w:val="231F1F"/>
        </w:rPr>
        <w:t>.</w:t>
      </w:r>
      <w:r>
        <w:rPr>
          <w:color w:val="231F1F"/>
          <w:spacing w:val="-48"/>
        </w:rPr>
        <w:t xml:space="preserve"> </w:t>
      </w:r>
      <w:r>
        <w:rPr>
          <w:color w:val="231F1F"/>
        </w:rPr>
        <w:t>It</w:t>
      </w:r>
      <w:r>
        <w:rPr>
          <w:color w:val="231F1F"/>
          <w:spacing w:val="-4"/>
        </w:rPr>
        <w:t xml:space="preserve"> </w:t>
      </w:r>
      <w:r>
        <w:rPr>
          <w:color w:val="231F1F"/>
        </w:rPr>
        <w:t>is</w:t>
      </w:r>
      <w:r>
        <w:rPr>
          <w:color w:val="231F1F"/>
          <w:spacing w:val="-7"/>
        </w:rPr>
        <w:t xml:space="preserve"> </w:t>
      </w:r>
      <w:r>
        <w:rPr>
          <w:color w:val="231F1F"/>
        </w:rPr>
        <w:t>equal</w:t>
      </w:r>
      <w:r>
        <w:rPr>
          <w:color w:val="231F1F"/>
          <w:spacing w:val="-7"/>
        </w:rPr>
        <w:t xml:space="preserve"> </w:t>
      </w:r>
      <w:r>
        <w:rPr>
          <w:color w:val="231F1F"/>
        </w:rPr>
        <w:t>to</w:t>
      </w:r>
      <w:r>
        <w:rPr>
          <w:color w:val="231F1F"/>
          <w:spacing w:val="-12"/>
        </w:rPr>
        <w:t xml:space="preserve"> </w:t>
      </w:r>
      <w:r>
        <w:rPr>
          <w:color w:val="231F1F"/>
        </w:rPr>
        <w:t>the</w:t>
      </w:r>
      <w:r>
        <w:rPr>
          <w:color w:val="231F1F"/>
          <w:spacing w:val="-4"/>
        </w:rPr>
        <w:t xml:space="preserve"> </w:t>
      </w:r>
      <w:r>
        <w:rPr>
          <w:color w:val="231F1F"/>
        </w:rPr>
        <w:t>market</w:t>
      </w:r>
      <w:r>
        <w:rPr>
          <w:color w:val="231F1F"/>
          <w:spacing w:val="-8"/>
        </w:rPr>
        <w:t xml:space="preserve"> </w:t>
      </w:r>
      <w:r>
        <w:rPr>
          <w:color w:val="231F1F"/>
        </w:rPr>
        <w:t>value</w:t>
      </w:r>
      <w:r>
        <w:rPr>
          <w:color w:val="231F1F"/>
          <w:spacing w:val="-5"/>
        </w:rPr>
        <w:t xml:space="preserve"> </w:t>
      </w:r>
      <w:r>
        <w:rPr>
          <w:color w:val="231F1F"/>
        </w:rPr>
        <w:t>of</w:t>
      </w:r>
      <w:r>
        <w:rPr>
          <w:color w:val="231F1F"/>
          <w:spacing w:val="-7"/>
        </w:rPr>
        <w:t xml:space="preserve"> </w:t>
      </w:r>
      <w:r>
        <w:rPr>
          <w:color w:val="231F1F"/>
        </w:rPr>
        <w:t>the</w:t>
      </w:r>
      <w:r>
        <w:rPr>
          <w:color w:val="231F1F"/>
          <w:spacing w:val="-8"/>
        </w:rPr>
        <w:t xml:space="preserve"> </w:t>
      </w:r>
      <w:r>
        <w:rPr>
          <w:color w:val="231F1F"/>
        </w:rPr>
        <w:t>ﬁrm’s</w:t>
      </w:r>
      <w:r>
        <w:rPr>
          <w:color w:val="231F1F"/>
          <w:spacing w:val="-2"/>
        </w:rPr>
        <w:t xml:space="preserve"> </w:t>
      </w:r>
      <w:r>
        <w:rPr>
          <w:color w:val="231F1F"/>
        </w:rPr>
        <w:t>liabilities</w:t>
      </w:r>
      <w:r>
        <w:rPr>
          <w:color w:val="231F1F"/>
          <w:spacing w:val="-8"/>
        </w:rPr>
        <w:t xml:space="preserve"> </w:t>
      </w:r>
      <w:r>
        <w:rPr>
          <w:color w:val="231F1F"/>
        </w:rPr>
        <w:t>and</w:t>
      </w:r>
      <w:r>
        <w:rPr>
          <w:color w:val="231F1F"/>
          <w:spacing w:val="-7"/>
        </w:rPr>
        <w:t xml:space="preserve"> </w:t>
      </w:r>
      <w:r>
        <w:rPr>
          <w:color w:val="231F1F"/>
        </w:rPr>
        <w:t>equity,</w:t>
      </w:r>
      <w:r>
        <w:rPr>
          <w:color w:val="231F1F"/>
          <w:spacing w:val="-9"/>
        </w:rPr>
        <w:t xml:space="preserve"> </w:t>
      </w:r>
      <w:r>
        <w:rPr>
          <w:color w:val="231F1F"/>
        </w:rPr>
        <w:t>minus</w:t>
      </w:r>
      <w:r>
        <w:rPr>
          <w:color w:val="231F1F"/>
          <w:spacing w:val="-1"/>
        </w:rPr>
        <w:t xml:space="preserve"> </w:t>
      </w:r>
      <w:r>
        <w:rPr>
          <w:color w:val="231F1F"/>
        </w:rPr>
        <w:t>the</w:t>
      </w:r>
      <w:r>
        <w:rPr>
          <w:color w:val="231F1F"/>
          <w:spacing w:val="-5"/>
        </w:rPr>
        <w:t xml:space="preserve"> </w:t>
      </w:r>
      <w:r>
        <w:rPr>
          <w:color w:val="231F1F"/>
        </w:rPr>
        <w:t>amount</w:t>
      </w:r>
      <w:r>
        <w:rPr>
          <w:color w:val="231F1F"/>
          <w:spacing w:val="-6"/>
        </w:rPr>
        <w:t xml:space="preserve"> </w:t>
      </w:r>
      <w:r>
        <w:rPr>
          <w:color w:val="231F1F"/>
        </w:rPr>
        <w:t>of</w:t>
      </w:r>
      <w:r>
        <w:rPr>
          <w:color w:val="231F1F"/>
          <w:spacing w:val="-1"/>
        </w:rPr>
        <w:t xml:space="preserve"> </w:t>
      </w:r>
      <w:r>
        <w:rPr>
          <w:color w:val="231F1F"/>
        </w:rPr>
        <w:t>money</w:t>
      </w:r>
      <w:r>
        <w:rPr>
          <w:color w:val="231F1F"/>
          <w:spacing w:val="-48"/>
        </w:rPr>
        <w:t xml:space="preserve"> </w:t>
      </w:r>
      <w:r w:rsidRPr="003C1BFC">
        <w:rPr>
          <w:color w:val="231F1F"/>
          <w:highlight w:val="green"/>
        </w:rPr>
        <w:t>investors</w:t>
      </w:r>
      <w:r>
        <w:rPr>
          <w:color w:val="231F1F"/>
        </w:rPr>
        <w:t xml:space="preserve"> paid to the ﬁrm (this is the “book value” found in the ﬁrm’s ﬁnancial statements)</w:t>
      </w:r>
      <w:r>
        <w:rPr>
          <w:color w:val="231F1F"/>
          <w:spacing w:val="1"/>
        </w:rPr>
        <w:t xml:space="preserve"> </w:t>
      </w:r>
      <w:r>
        <w:rPr>
          <w:color w:val="231F1F"/>
        </w:rPr>
        <w:t>when</w:t>
      </w:r>
      <w:r>
        <w:rPr>
          <w:color w:val="231F1F"/>
          <w:spacing w:val="-2"/>
        </w:rPr>
        <w:t xml:space="preserve"> </w:t>
      </w:r>
      <w:r>
        <w:rPr>
          <w:color w:val="231F1F"/>
        </w:rPr>
        <w:t>these securities</w:t>
      </w:r>
      <w:r>
        <w:rPr>
          <w:color w:val="231F1F"/>
          <w:spacing w:val="-4"/>
        </w:rPr>
        <w:t xml:space="preserve"> </w:t>
      </w:r>
      <w:r>
        <w:rPr>
          <w:color w:val="231F1F"/>
        </w:rPr>
        <w:t>were</w:t>
      </w:r>
      <w:r>
        <w:rPr>
          <w:color w:val="231F1F"/>
          <w:spacing w:val="-2"/>
        </w:rPr>
        <w:t xml:space="preserve"> </w:t>
      </w:r>
      <w:r>
        <w:rPr>
          <w:color w:val="231F1F"/>
        </w:rPr>
        <w:t>ﬁrst</w:t>
      </w:r>
      <w:r>
        <w:rPr>
          <w:color w:val="231F1F"/>
          <w:spacing w:val="-1"/>
        </w:rPr>
        <w:t xml:space="preserve"> </w:t>
      </w:r>
      <w:r>
        <w:rPr>
          <w:color w:val="231F1F"/>
        </w:rPr>
        <w:t>issued.</w:t>
      </w:r>
    </w:p>
    <w:p w14:paraId="5A96E561" w14:textId="77777777" w:rsidR="00E850A7" w:rsidRDefault="00000000" w:rsidP="007B62A2">
      <w:pPr>
        <w:pStyle w:val="BodyText"/>
        <w:spacing w:before="1" w:line="288" w:lineRule="auto"/>
        <w:ind w:left="1663"/>
        <w:jc w:val="both"/>
      </w:pPr>
      <w:r>
        <w:rPr>
          <w:color w:val="231F1F"/>
          <w:spacing w:val="-2"/>
        </w:rPr>
        <w:t>That</w:t>
      </w:r>
      <w:r>
        <w:rPr>
          <w:color w:val="231F1F"/>
          <w:spacing w:val="-6"/>
        </w:rPr>
        <w:t xml:space="preserve"> </w:t>
      </w:r>
      <w:r>
        <w:rPr>
          <w:color w:val="231F1F"/>
          <w:spacing w:val="-2"/>
        </w:rPr>
        <w:t>is,</w:t>
      </w:r>
      <w:r>
        <w:rPr>
          <w:color w:val="231F1F"/>
          <w:spacing w:val="-1"/>
        </w:rPr>
        <w:t xml:space="preserve"> market</w:t>
      </w:r>
      <w:r>
        <w:rPr>
          <w:color w:val="231F1F"/>
          <w:spacing w:val="-11"/>
        </w:rPr>
        <w:t xml:space="preserve"> </w:t>
      </w:r>
      <w:r>
        <w:rPr>
          <w:color w:val="231F1F"/>
          <w:spacing w:val="-1"/>
        </w:rPr>
        <w:t>value</w:t>
      </w:r>
      <w:r>
        <w:rPr>
          <w:color w:val="231F1F"/>
          <w:spacing w:val="-3"/>
        </w:rPr>
        <w:t xml:space="preserve"> </w:t>
      </w:r>
      <w:r>
        <w:rPr>
          <w:color w:val="231F1F"/>
          <w:spacing w:val="-1"/>
        </w:rPr>
        <w:t>added (MVA)</w:t>
      </w:r>
      <w:r>
        <w:rPr>
          <w:color w:val="231F1F"/>
          <w:spacing w:val="-10"/>
        </w:rPr>
        <w:t xml:space="preserve"> </w:t>
      </w:r>
      <w:r>
        <w:rPr>
          <w:color w:val="231F1F"/>
          <w:spacing w:val="-1"/>
        </w:rPr>
        <w:t>equals</w:t>
      </w:r>
      <w:r>
        <w:rPr>
          <w:color w:val="231F1F"/>
          <w:spacing w:val="-3"/>
        </w:rPr>
        <w:t xml:space="preserve"> </w:t>
      </w:r>
      <w:r>
        <w:rPr>
          <w:color w:val="231F1F"/>
          <w:spacing w:val="-1"/>
        </w:rPr>
        <w:t>the</w:t>
      </w:r>
      <w:r>
        <w:rPr>
          <w:color w:val="231F1F"/>
          <w:spacing w:val="-6"/>
        </w:rPr>
        <w:t xml:space="preserve"> </w:t>
      </w:r>
      <w:r>
        <w:rPr>
          <w:color w:val="231F1F"/>
          <w:spacing w:val="-1"/>
        </w:rPr>
        <w:t>following:</w:t>
      </w:r>
    </w:p>
    <w:p w14:paraId="69EAA8AE" w14:textId="77777777" w:rsidR="00E850A7" w:rsidRDefault="00000000" w:rsidP="007B62A2">
      <w:pPr>
        <w:pStyle w:val="BodyText"/>
        <w:spacing w:before="128" w:line="288" w:lineRule="auto"/>
        <w:ind w:left="2851"/>
      </w:pPr>
      <w:r>
        <w:rPr>
          <w:color w:val="231F1F"/>
        </w:rPr>
        <w:t>MVA</w:t>
      </w:r>
      <w:r>
        <w:rPr>
          <w:color w:val="231F1F"/>
          <w:spacing w:val="-9"/>
        </w:rPr>
        <w:t xml:space="preserve"> </w:t>
      </w:r>
      <w:r>
        <w:rPr>
          <w:color w:val="231F1F"/>
        </w:rPr>
        <w:t>= Market</w:t>
      </w:r>
      <w:r>
        <w:rPr>
          <w:color w:val="231F1F"/>
          <w:spacing w:val="-5"/>
        </w:rPr>
        <w:t xml:space="preserve"> </w:t>
      </w:r>
      <w:r>
        <w:rPr>
          <w:color w:val="231F1F"/>
        </w:rPr>
        <w:t>value</w:t>
      </w:r>
      <w:r>
        <w:rPr>
          <w:color w:val="231F1F"/>
          <w:spacing w:val="-2"/>
        </w:rPr>
        <w:t xml:space="preserve"> </w:t>
      </w:r>
      <w:r>
        <w:rPr>
          <w:color w:val="231F1F"/>
        </w:rPr>
        <w:t>of</w:t>
      </w:r>
      <w:r>
        <w:rPr>
          <w:color w:val="231F1F"/>
          <w:spacing w:val="-8"/>
        </w:rPr>
        <w:t xml:space="preserve"> </w:t>
      </w:r>
      <w:r>
        <w:rPr>
          <w:color w:val="231F1F"/>
        </w:rPr>
        <w:t>stock</w:t>
      </w:r>
      <w:r>
        <w:rPr>
          <w:color w:val="231F1F"/>
          <w:spacing w:val="-9"/>
        </w:rPr>
        <w:t xml:space="preserve"> </w:t>
      </w:r>
      <w:r>
        <w:rPr>
          <w:color w:val="231F1F"/>
        </w:rPr>
        <w:t>+ Market</w:t>
      </w:r>
      <w:r>
        <w:rPr>
          <w:color w:val="231F1F"/>
          <w:spacing w:val="-5"/>
        </w:rPr>
        <w:t xml:space="preserve"> </w:t>
      </w:r>
      <w:r>
        <w:rPr>
          <w:color w:val="231F1F"/>
        </w:rPr>
        <w:t>value</w:t>
      </w:r>
      <w:r>
        <w:rPr>
          <w:color w:val="231F1F"/>
          <w:spacing w:val="-2"/>
        </w:rPr>
        <w:t xml:space="preserve"> </w:t>
      </w:r>
      <w:r>
        <w:rPr>
          <w:color w:val="231F1F"/>
        </w:rPr>
        <w:t>of</w:t>
      </w:r>
      <w:r>
        <w:rPr>
          <w:color w:val="231F1F"/>
          <w:spacing w:val="-8"/>
        </w:rPr>
        <w:t xml:space="preserve"> </w:t>
      </w:r>
      <w:r>
        <w:rPr>
          <w:color w:val="231F1F"/>
        </w:rPr>
        <w:t>debt</w:t>
      </w:r>
    </w:p>
    <w:p w14:paraId="6A56115F" w14:textId="77777777" w:rsidR="00E850A7" w:rsidRDefault="00000000" w:rsidP="007B62A2">
      <w:pPr>
        <w:pStyle w:val="BodyText"/>
        <w:spacing w:before="8" w:line="288" w:lineRule="auto"/>
        <w:ind w:left="3535"/>
      </w:pPr>
      <w:r>
        <w:rPr>
          <w:color w:val="231F1F"/>
        </w:rPr>
        <w:t>–</w:t>
      </w:r>
      <w:r>
        <w:rPr>
          <w:color w:val="231F1F"/>
          <w:spacing w:val="-7"/>
        </w:rPr>
        <w:t xml:space="preserve"> </w:t>
      </w:r>
      <w:r>
        <w:rPr>
          <w:color w:val="231F1F"/>
        </w:rPr>
        <w:t>Book</w:t>
      </w:r>
      <w:r>
        <w:rPr>
          <w:color w:val="231F1F"/>
          <w:spacing w:val="-9"/>
        </w:rPr>
        <w:t xml:space="preserve"> </w:t>
      </w:r>
      <w:r>
        <w:rPr>
          <w:color w:val="231F1F"/>
        </w:rPr>
        <w:t>value</w:t>
      </w:r>
      <w:r>
        <w:rPr>
          <w:color w:val="231F1F"/>
          <w:spacing w:val="-5"/>
        </w:rPr>
        <w:t xml:space="preserve"> </w:t>
      </w:r>
      <w:r>
        <w:rPr>
          <w:color w:val="231F1F"/>
        </w:rPr>
        <w:t>of</w:t>
      </w:r>
      <w:r>
        <w:rPr>
          <w:color w:val="231F1F"/>
          <w:spacing w:val="-8"/>
        </w:rPr>
        <w:t xml:space="preserve"> </w:t>
      </w:r>
      <w:r>
        <w:rPr>
          <w:color w:val="231F1F"/>
        </w:rPr>
        <w:t>stock</w:t>
      </w:r>
      <w:r>
        <w:rPr>
          <w:color w:val="231F1F"/>
          <w:spacing w:val="-7"/>
        </w:rPr>
        <w:t xml:space="preserve"> </w:t>
      </w:r>
      <w:r>
        <w:rPr>
          <w:color w:val="231F1F"/>
        </w:rPr>
        <w:t>–</w:t>
      </w:r>
      <w:r>
        <w:rPr>
          <w:color w:val="231F1F"/>
          <w:spacing w:val="-7"/>
        </w:rPr>
        <w:t xml:space="preserve"> </w:t>
      </w:r>
      <w:r>
        <w:rPr>
          <w:color w:val="231F1F"/>
        </w:rPr>
        <w:t>Book</w:t>
      </w:r>
      <w:r>
        <w:rPr>
          <w:color w:val="231F1F"/>
          <w:spacing w:val="-1"/>
        </w:rPr>
        <w:t xml:space="preserve"> </w:t>
      </w:r>
      <w:r>
        <w:rPr>
          <w:color w:val="231F1F"/>
        </w:rPr>
        <w:t>value</w:t>
      </w:r>
      <w:r>
        <w:rPr>
          <w:color w:val="231F1F"/>
          <w:spacing w:val="-5"/>
        </w:rPr>
        <w:t xml:space="preserve"> </w:t>
      </w:r>
      <w:r>
        <w:rPr>
          <w:color w:val="231F1F"/>
        </w:rPr>
        <w:t>of</w:t>
      </w:r>
      <w:r>
        <w:rPr>
          <w:color w:val="231F1F"/>
          <w:spacing w:val="-2"/>
        </w:rPr>
        <w:t xml:space="preserve"> </w:t>
      </w:r>
      <w:r>
        <w:rPr>
          <w:color w:val="231F1F"/>
        </w:rPr>
        <w:t>debt</w:t>
      </w:r>
    </w:p>
    <w:p w14:paraId="02E55483" w14:textId="77777777" w:rsidR="00E850A7" w:rsidRDefault="00000000" w:rsidP="007B62A2">
      <w:pPr>
        <w:pStyle w:val="BodyText"/>
        <w:spacing w:before="125" w:line="288" w:lineRule="auto"/>
        <w:ind w:left="1308"/>
        <w:jc w:val="both"/>
      </w:pPr>
      <w:r w:rsidRPr="003C1BFC">
        <w:rPr>
          <w:color w:val="231F1F"/>
          <w:spacing w:val="-2"/>
          <w:highlight w:val="yellow"/>
        </w:rPr>
        <w:t xml:space="preserve">Usually, a ﬁrm’s market value of debt closely approximates its book value, so a close </w:t>
      </w:r>
      <w:r w:rsidRPr="003C1BFC">
        <w:rPr>
          <w:color w:val="231F1F"/>
          <w:spacing w:val="-1"/>
          <w:highlight w:val="yellow"/>
        </w:rPr>
        <w:t>estimate</w:t>
      </w:r>
      <w:r w:rsidRPr="003C1BFC">
        <w:rPr>
          <w:color w:val="231F1F"/>
          <w:spacing w:val="-47"/>
          <w:highlight w:val="yellow"/>
        </w:rPr>
        <w:t xml:space="preserve"> </w:t>
      </w:r>
      <w:r w:rsidRPr="003C1BFC">
        <w:rPr>
          <w:color w:val="231F1F"/>
          <w:w w:val="95"/>
          <w:highlight w:val="yellow"/>
        </w:rPr>
        <w:t>of</w:t>
      </w:r>
      <w:r w:rsidRPr="003C1BFC">
        <w:rPr>
          <w:color w:val="231F1F"/>
          <w:spacing w:val="6"/>
          <w:w w:val="95"/>
          <w:highlight w:val="yellow"/>
        </w:rPr>
        <w:t xml:space="preserve"> </w:t>
      </w:r>
      <w:r w:rsidRPr="003C1BFC">
        <w:rPr>
          <w:color w:val="231F1F"/>
          <w:w w:val="95"/>
          <w:highlight w:val="yellow"/>
        </w:rPr>
        <w:t>MVA</w:t>
      </w:r>
      <w:r w:rsidRPr="003C1BFC">
        <w:rPr>
          <w:color w:val="231F1F"/>
          <w:spacing w:val="6"/>
          <w:w w:val="95"/>
          <w:highlight w:val="yellow"/>
        </w:rPr>
        <w:t xml:space="preserve"> </w:t>
      </w:r>
      <w:r w:rsidRPr="003C1BFC">
        <w:rPr>
          <w:color w:val="231F1F"/>
          <w:w w:val="95"/>
          <w:highlight w:val="yellow"/>
        </w:rPr>
        <w:t>is</w:t>
      </w:r>
      <w:r w:rsidRPr="003C1BFC">
        <w:rPr>
          <w:color w:val="231F1F"/>
          <w:spacing w:val="13"/>
          <w:w w:val="95"/>
          <w:highlight w:val="yellow"/>
        </w:rPr>
        <w:t xml:space="preserve"> </w:t>
      </w:r>
      <w:r w:rsidRPr="003C1BFC">
        <w:rPr>
          <w:color w:val="231F1F"/>
          <w:w w:val="95"/>
          <w:highlight w:val="yellow"/>
        </w:rPr>
        <w:t>the</w:t>
      </w:r>
      <w:r w:rsidRPr="003C1BFC">
        <w:rPr>
          <w:color w:val="231F1F"/>
          <w:spacing w:val="8"/>
          <w:w w:val="95"/>
          <w:highlight w:val="yellow"/>
        </w:rPr>
        <w:t xml:space="preserve"> </w:t>
      </w:r>
      <w:r w:rsidRPr="003C1BFC">
        <w:rPr>
          <w:color w:val="231F1F"/>
          <w:w w:val="95"/>
          <w:highlight w:val="yellow"/>
        </w:rPr>
        <w:t>market</w:t>
      </w:r>
      <w:r w:rsidRPr="003C1BFC">
        <w:rPr>
          <w:color w:val="231F1F"/>
          <w:spacing w:val="-3"/>
          <w:w w:val="95"/>
          <w:highlight w:val="yellow"/>
        </w:rPr>
        <w:t xml:space="preserve"> </w:t>
      </w:r>
      <w:r w:rsidRPr="003C1BFC">
        <w:rPr>
          <w:color w:val="231F1F"/>
          <w:w w:val="95"/>
          <w:highlight w:val="yellow"/>
        </w:rPr>
        <w:t>value</w:t>
      </w:r>
      <w:r w:rsidRPr="003C1BFC">
        <w:rPr>
          <w:color w:val="231F1F"/>
          <w:spacing w:val="7"/>
          <w:w w:val="95"/>
          <w:highlight w:val="yellow"/>
        </w:rPr>
        <w:t xml:space="preserve"> </w:t>
      </w:r>
      <w:r w:rsidRPr="003C1BFC">
        <w:rPr>
          <w:color w:val="231F1F"/>
          <w:w w:val="95"/>
          <w:highlight w:val="yellow"/>
        </w:rPr>
        <w:t>of</w:t>
      </w:r>
      <w:r w:rsidRPr="003C1BFC">
        <w:rPr>
          <w:color w:val="231F1F"/>
          <w:spacing w:val="8"/>
          <w:w w:val="95"/>
          <w:highlight w:val="yellow"/>
        </w:rPr>
        <w:t xml:space="preserve"> </w:t>
      </w:r>
      <w:r w:rsidRPr="003C1BFC">
        <w:rPr>
          <w:color w:val="231F1F"/>
          <w:w w:val="95"/>
          <w:highlight w:val="yellow"/>
        </w:rPr>
        <w:t>equity</w:t>
      </w:r>
      <w:r w:rsidRPr="003C1BFC">
        <w:rPr>
          <w:color w:val="231F1F"/>
          <w:spacing w:val="8"/>
          <w:w w:val="95"/>
          <w:highlight w:val="yellow"/>
        </w:rPr>
        <w:t xml:space="preserve"> </w:t>
      </w:r>
      <w:r w:rsidRPr="003C1BFC">
        <w:rPr>
          <w:color w:val="231F1F"/>
          <w:w w:val="95"/>
          <w:highlight w:val="yellow"/>
        </w:rPr>
        <w:t>less</w:t>
      </w:r>
      <w:r w:rsidRPr="003C1BFC">
        <w:rPr>
          <w:color w:val="231F1F"/>
          <w:spacing w:val="-1"/>
          <w:w w:val="95"/>
          <w:highlight w:val="yellow"/>
        </w:rPr>
        <w:t xml:space="preserve"> </w:t>
      </w:r>
      <w:r w:rsidRPr="003C1BFC">
        <w:rPr>
          <w:color w:val="231F1F"/>
          <w:w w:val="95"/>
          <w:highlight w:val="yellow"/>
        </w:rPr>
        <w:t>the book</w:t>
      </w:r>
      <w:r w:rsidRPr="003C1BFC">
        <w:rPr>
          <w:color w:val="231F1F"/>
          <w:spacing w:val="9"/>
          <w:w w:val="95"/>
          <w:highlight w:val="yellow"/>
        </w:rPr>
        <w:t xml:space="preserve"> </w:t>
      </w:r>
      <w:r w:rsidRPr="003C1BFC">
        <w:rPr>
          <w:color w:val="231F1F"/>
          <w:w w:val="95"/>
          <w:highlight w:val="yellow"/>
        </w:rPr>
        <w:t>value</w:t>
      </w:r>
      <w:r w:rsidRPr="003C1BFC">
        <w:rPr>
          <w:color w:val="231F1F"/>
          <w:spacing w:val="9"/>
          <w:w w:val="95"/>
          <w:highlight w:val="yellow"/>
        </w:rPr>
        <w:t xml:space="preserve"> </w:t>
      </w:r>
      <w:r w:rsidRPr="003C1BFC">
        <w:rPr>
          <w:color w:val="231F1F"/>
          <w:w w:val="95"/>
          <w:highlight w:val="yellow"/>
        </w:rPr>
        <w:t>of</w:t>
      </w:r>
      <w:r w:rsidRPr="003C1BFC">
        <w:rPr>
          <w:color w:val="231F1F"/>
          <w:spacing w:val="2"/>
          <w:w w:val="95"/>
          <w:highlight w:val="yellow"/>
        </w:rPr>
        <w:t xml:space="preserve"> </w:t>
      </w:r>
      <w:r w:rsidRPr="003C1BFC">
        <w:rPr>
          <w:color w:val="231F1F"/>
          <w:w w:val="95"/>
          <w:highlight w:val="yellow"/>
        </w:rPr>
        <w:t>equity.</w:t>
      </w:r>
      <w:r w:rsidRPr="003C1BFC">
        <w:rPr>
          <w:color w:val="231F1F"/>
          <w:spacing w:val="1"/>
          <w:w w:val="95"/>
          <w:highlight w:val="yellow"/>
        </w:rPr>
        <w:t xml:space="preserve"> </w:t>
      </w:r>
      <w:r w:rsidRPr="003C1BFC">
        <w:rPr>
          <w:color w:val="231F1F"/>
          <w:w w:val="95"/>
          <w:highlight w:val="yellow"/>
        </w:rPr>
        <w:t>Stern</w:t>
      </w:r>
      <w:r w:rsidRPr="003C1BFC">
        <w:rPr>
          <w:color w:val="231F1F"/>
          <w:spacing w:val="6"/>
          <w:w w:val="95"/>
          <w:highlight w:val="yellow"/>
        </w:rPr>
        <w:t xml:space="preserve"> </w:t>
      </w:r>
      <w:r w:rsidRPr="003C1BFC">
        <w:rPr>
          <w:color w:val="231F1F"/>
          <w:w w:val="95"/>
          <w:highlight w:val="yellow"/>
        </w:rPr>
        <w:t>Stewart</w:t>
      </w:r>
      <w:r w:rsidRPr="003C1BFC">
        <w:rPr>
          <w:color w:val="231F1F"/>
          <w:spacing w:val="2"/>
          <w:w w:val="95"/>
          <w:highlight w:val="yellow"/>
        </w:rPr>
        <w:t xml:space="preserve"> </w:t>
      </w:r>
      <w:r w:rsidRPr="003C1BFC">
        <w:rPr>
          <w:color w:val="231F1F"/>
          <w:w w:val="95"/>
          <w:highlight w:val="yellow"/>
        </w:rPr>
        <w:t>&amp;</w:t>
      </w:r>
      <w:r w:rsidRPr="003C1BFC">
        <w:rPr>
          <w:color w:val="231F1F"/>
          <w:spacing w:val="5"/>
          <w:w w:val="95"/>
          <w:highlight w:val="yellow"/>
        </w:rPr>
        <w:t xml:space="preserve"> </w:t>
      </w:r>
      <w:r w:rsidRPr="003C1BFC">
        <w:rPr>
          <w:color w:val="231F1F"/>
          <w:w w:val="95"/>
          <w:highlight w:val="yellow"/>
        </w:rPr>
        <w:t>Company,</w:t>
      </w:r>
      <w:r w:rsidRPr="003C1BFC">
        <w:rPr>
          <w:color w:val="231F1F"/>
          <w:spacing w:val="-45"/>
          <w:w w:val="95"/>
          <w:highlight w:val="yellow"/>
        </w:rPr>
        <w:t xml:space="preserve"> </w:t>
      </w:r>
      <w:r w:rsidRPr="003C1BFC">
        <w:rPr>
          <w:color w:val="231F1F"/>
          <w:highlight w:val="yellow"/>
        </w:rPr>
        <w:t>a</w:t>
      </w:r>
      <w:r w:rsidRPr="003C1BFC">
        <w:rPr>
          <w:color w:val="231F1F"/>
          <w:spacing w:val="-7"/>
          <w:highlight w:val="yellow"/>
        </w:rPr>
        <w:t xml:space="preserve"> </w:t>
      </w:r>
      <w:r w:rsidRPr="003C1BFC">
        <w:rPr>
          <w:color w:val="231F1F"/>
          <w:highlight w:val="yellow"/>
        </w:rPr>
        <w:t>ﬁnancial</w:t>
      </w:r>
      <w:r w:rsidRPr="003C1BFC">
        <w:rPr>
          <w:color w:val="231F1F"/>
          <w:spacing w:val="-3"/>
          <w:highlight w:val="yellow"/>
        </w:rPr>
        <w:t xml:space="preserve"> </w:t>
      </w:r>
      <w:r w:rsidRPr="003C1BFC">
        <w:rPr>
          <w:color w:val="231F1F"/>
          <w:highlight w:val="yellow"/>
        </w:rPr>
        <w:t>consulting</w:t>
      </w:r>
      <w:r w:rsidRPr="003C1BFC">
        <w:rPr>
          <w:color w:val="231F1F"/>
          <w:spacing w:val="-6"/>
          <w:highlight w:val="yellow"/>
        </w:rPr>
        <w:t xml:space="preserve"> </w:t>
      </w:r>
      <w:r w:rsidRPr="003C1BFC">
        <w:rPr>
          <w:color w:val="231F1F"/>
          <w:highlight w:val="yellow"/>
        </w:rPr>
        <w:t>ﬁrm,</w:t>
      </w:r>
      <w:r w:rsidRPr="003C1BFC">
        <w:rPr>
          <w:color w:val="231F1F"/>
          <w:spacing w:val="-2"/>
          <w:highlight w:val="yellow"/>
        </w:rPr>
        <w:t xml:space="preserve"> </w:t>
      </w:r>
      <w:r w:rsidRPr="003C1BFC">
        <w:rPr>
          <w:color w:val="231F1F"/>
          <w:highlight w:val="yellow"/>
        </w:rPr>
        <w:t>regularly</w:t>
      </w:r>
      <w:r w:rsidRPr="003C1BFC">
        <w:rPr>
          <w:color w:val="231F1F"/>
          <w:spacing w:val="-2"/>
          <w:highlight w:val="yellow"/>
        </w:rPr>
        <w:t xml:space="preserve"> </w:t>
      </w:r>
      <w:r w:rsidRPr="003C1BFC">
        <w:rPr>
          <w:color w:val="231F1F"/>
          <w:highlight w:val="yellow"/>
        </w:rPr>
        <w:t>reports</w:t>
      </w:r>
      <w:r w:rsidRPr="003C1BFC">
        <w:rPr>
          <w:color w:val="231F1F"/>
          <w:spacing w:val="-2"/>
          <w:highlight w:val="yellow"/>
        </w:rPr>
        <w:t xml:space="preserve"> </w:t>
      </w:r>
      <w:r w:rsidRPr="003C1BFC">
        <w:rPr>
          <w:color w:val="231F1F"/>
          <w:highlight w:val="yellow"/>
        </w:rPr>
        <w:t>ﬁrms’</w:t>
      </w:r>
      <w:r w:rsidRPr="003C1BFC">
        <w:rPr>
          <w:color w:val="231F1F"/>
          <w:spacing w:val="-1"/>
          <w:highlight w:val="yellow"/>
        </w:rPr>
        <w:t xml:space="preserve"> </w:t>
      </w:r>
      <w:r w:rsidRPr="003C1BFC">
        <w:rPr>
          <w:color w:val="231F1F"/>
          <w:highlight w:val="yellow"/>
        </w:rPr>
        <w:t>MVAs.</w:t>
      </w:r>
    </w:p>
    <w:p w14:paraId="32E7E7C1" w14:textId="77777777" w:rsidR="00E850A7" w:rsidRDefault="00000000">
      <w:pPr>
        <w:pStyle w:val="BodyText"/>
        <w:rPr>
          <w:sz w:val="24"/>
        </w:rPr>
      </w:pPr>
      <w:r>
        <w:br w:type="column"/>
      </w:r>
    </w:p>
    <w:p w14:paraId="05B29982" w14:textId="77777777" w:rsidR="00E850A7" w:rsidRDefault="00E850A7">
      <w:pPr>
        <w:pStyle w:val="BodyText"/>
        <w:rPr>
          <w:sz w:val="24"/>
        </w:rPr>
      </w:pPr>
    </w:p>
    <w:p w14:paraId="2FB7B1CC" w14:textId="77777777" w:rsidR="00E850A7" w:rsidRDefault="00E850A7">
      <w:pPr>
        <w:pStyle w:val="BodyText"/>
        <w:rPr>
          <w:sz w:val="24"/>
        </w:rPr>
      </w:pPr>
    </w:p>
    <w:p w14:paraId="352CA0F9" w14:textId="77777777" w:rsidR="00E850A7" w:rsidRDefault="00E850A7">
      <w:pPr>
        <w:pStyle w:val="BodyText"/>
        <w:rPr>
          <w:sz w:val="24"/>
        </w:rPr>
      </w:pPr>
    </w:p>
    <w:p w14:paraId="0C283D56" w14:textId="77777777" w:rsidR="00E850A7" w:rsidRDefault="00E850A7">
      <w:pPr>
        <w:pStyle w:val="BodyText"/>
        <w:rPr>
          <w:sz w:val="24"/>
        </w:rPr>
      </w:pPr>
    </w:p>
    <w:p w14:paraId="7EC5CDA7" w14:textId="77777777" w:rsidR="00E850A7" w:rsidRDefault="00E850A7">
      <w:pPr>
        <w:pStyle w:val="BodyText"/>
        <w:rPr>
          <w:sz w:val="24"/>
        </w:rPr>
      </w:pPr>
    </w:p>
    <w:p w14:paraId="056F6F77" w14:textId="77777777" w:rsidR="00E850A7" w:rsidRDefault="00E850A7">
      <w:pPr>
        <w:pStyle w:val="BodyText"/>
        <w:rPr>
          <w:sz w:val="24"/>
        </w:rPr>
      </w:pPr>
    </w:p>
    <w:p w14:paraId="1F13DC02" w14:textId="77777777" w:rsidR="00E850A7" w:rsidRDefault="00E850A7">
      <w:pPr>
        <w:pStyle w:val="BodyText"/>
        <w:rPr>
          <w:sz w:val="24"/>
        </w:rPr>
      </w:pPr>
    </w:p>
    <w:p w14:paraId="57EBFFE8" w14:textId="77777777" w:rsidR="00E850A7" w:rsidRDefault="00E850A7">
      <w:pPr>
        <w:pStyle w:val="BodyText"/>
        <w:rPr>
          <w:sz w:val="24"/>
        </w:rPr>
      </w:pPr>
    </w:p>
    <w:p w14:paraId="13C5568E" w14:textId="77777777" w:rsidR="00E850A7" w:rsidRDefault="00E850A7">
      <w:pPr>
        <w:pStyle w:val="BodyText"/>
        <w:rPr>
          <w:sz w:val="24"/>
        </w:rPr>
      </w:pPr>
    </w:p>
    <w:p w14:paraId="14962EF3" w14:textId="003EDAC2" w:rsidR="00E850A7" w:rsidRDefault="00000000">
      <w:pPr>
        <w:spacing w:before="142" w:line="254" w:lineRule="auto"/>
        <w:ind w:left="312" w:right="830"/>
        <w:rPr>
          <w:sz w:val="17"/>
        </w:rPr>
      </w:pPr>
      <w:r>
        <w:rPr>
          <w:rFonts w:ascii="Georgia" w:hAnsi="Georgia"/>
          <w:color w:val="009CDB"/>
          <w:sz w:val="17"/>
        </w:rPr>
        <w:t>market value added (MVA)</w:t>
      </w:r>
      <w:r>
        <w:rPr>
          <w:rFonts w:ascii="Georgia" w:hAnsi="Georgia"/>
          <w:color w:val="009CDB"/>
          <w:spacing w:val="1"/>
          <w:sz w:val="17"/>
        </w:rPr>
        <w:t xml:space="preserve"> </w:t>
      </w:r>
      <w:r>
        <w:rPr>
          <w:color w:val="4B4B4D"/>
          <w:sz w:val="17"/>
        </w:rPr>
        <w:t>measures the value created by the</w:t>
      </w:r>
      <w:r>
        <w:rPr>
          <w:color w:val="4B4B4D"/>
          <w:spacing w:val="1"/>
          <w:sz w:val="17"/>
        </w:rPr>
        <w:t xml:space="preserve"> </w:t>
      </w:r>
      <w:r>
        <w:rPr>
          <w:color w:val="4B4B4D"/>
          <w:sz w:val="17"/>
        </w:rPr>
        <w:t>ﬁrm’s managers; is equal to the</w:t>
      </w:r>
      <w:r>
        <w:rPr>
          <w:color w:val="4B4B4D"/>
          <w:spacing w:val="1"/>
          <w:sz w:val="17"/>
        </w:rPr>
        <w:t xml:space="preserve"> </w:t>
      </w:r>
      <w:r>
        <w:rPr>
          <w:color w:val="4B4B4D"/>
          <w:spacing w:val="-1"/>
          <w:sz w:val="17"/>
        </w:rPr>
        <w:t>market</w:t>
      </w:r>
      <w:r>
        <w:rPr>
          <w:color w:val="4B4B4D"/>
          <w:spacing w:val="-5"/>
          <w:sz w:val="17"/>
        </w:rPr>
        <w:t xml:space="preserve"> </w:t>
      </w:r>
      <w:r>
        <w:rPr>
          <w:color w:val="4B4B4D"/>
          <w:spacing w:val="-1"/>
          <w:sz w:val="17"/>
        </w:rPr>
        <w:t>value</w:t>
      </w:r>
      <w:r>
        <w:rPr>
          <w:color w:val="4B4B4D"/>
          <w:spacing w:val="-5"/>
          <w:sz w:val="17"/>
        </w:rPr>
        <w:t xml:space="preserve"> </w:t>
      </w:r>
      <w:r>
        <w:rPr>
          <w:color w:val="4B4B4D"/>
          <w:spacing w:val="-1"/>
          <w:sz w:val="17"/>
        </w:rPr>
        <w:t>of</w:t>
      </w:r>
      <w:r>
        <w:rPr>
          <w:color w:val="4B4B4D"/>
          <w:spacing w:val="-9"/>
          <w:sz w:val="17"/>
        </w:rPr>
        <w:t xml:space="preserve"> </w:t>
      </w:r>
      <w:r>
        <w:rPr>
          <w:color w:val="4B4B4D"/>
          <w:spacing w:val="-1"/>
          <w:sz w:val="17"/>
        </w:rPr>
        <w:t>the</w:t>
      </w:r>
      <w:r>
        <w:rPr>
          <w:color w:val="4B4B4D"/>
          <w:spacing w:val="-4"/>
          <w:sz w:val="17"/>
        </w:rPr>
        <w:t xml:space="preserve"> </w:t>
      </w:r>
      <w:r>
        <w:rPr>
          <w:color w:val="4B4B4D"/>
          <w:spacing w:val="-1"/>
          <w:sz w:val="17"/>
        </w:rPr>
        <w:t>ﬁrm’s</w:t>
      </w:r>
      <w:r>
        <w:rPr>
          <w:color w:val="4B4B4D"/>
          <w:spacing w:val="-4"/>
          <w:sz w:val="17"/>
        </w:rPr>
        <w:t xml:space="preserve"> </w:t>
      </w:r>
      <w:r>
        <w:rPr>
          <w:color w:val="4B4B4D"/>
          <w:sz w:val="17"/>
        </w:rPr>
        <w:t>liabilit</w:t>
      </w:r>
      <w:r w:rsidR="00A44992">
        <w:rPr>
          <w:color w:val="4B4B4D"/>
          <w:sz w:val="17"/>
        </w:rPr>
        <w:t>ie</w:t>
      </w:r>
      <w:r>
        <w:rPr>
          <w:color w:val="4B4B4D"/>
          <w:sz w:val="17"/>
        </w:rPr>
        <w:t>s</w:t>
      </w:r>
      <w:r>
        <w:rPr>
          <w:color w:val="4B4B4D"/>
          <w:spacing w:val="-39"/>
          <w:sz w:val="17"/>
        </w:rPr>
        <w:t xml:space="preserve"> </w:t>
      </w:r>
      <w:r w:rsidR="00A44992">
        <w:rPr>
          <w:color w:val="4B4B4D"/>
          <w:spacing w:val="-39"/>
          <w:sz w:val="17"/>
        </w:rPr>
        <w:t xml:space="preserve">        </w:t>
      </w:r>
      <w:r>
        <w:rPr>
          <w:color w:val="4B4B4D"/>
          <w:sz w:val="17"/>
        </w:rPr>
        <w:t>and equity minus the amount of</w:t>
      </w:r>
      <w:r>
        <w:rPr>
          <w:color w:val="4B4B4D"/>
          <w:spacing w:val="1"/>
          <w:sz w:val="17"/>
        </w:rPr>
        <w:t xml:space="preserve"> </w:t>
      </w:r>
      <w:r>
        <w:rPr>
          <w:color w:val="4B4B4D"/>
          <w:sz w:val="17"/>
        </w:rPr>
        <w:t>money investors paid to the ﬁrm</w:t>
      </w:r>
      <w:r>
        <w:rPr>
          <w:color w:val="4B4B4D"/>
          <w:spacing w:val="1"/>
          <w:sz w:val="17"/>
        </w:rPr>
        <w:t xml:space="preserve"> </w:t>
      </w:r>
      <w:r>
        <w:rPr>
          <w:color w:val="4B4B4D"/>
          <w:sz w:val="17"/>
        </w:rPr>
        <w:t>when these securities were ﬁrst</w:t>
      </w:r>
      <w:r>
        <w:rPr>
          <w:color w:val="4B4B4D"/>
          <w:spacing w:val="1"/>
          <w:sz w:val="17"/>
        </w:rPr>
        <w:t xml:space="preserve"> </w:t>
      </w:r>
      <w:r>
        <w:rPr>
          <w:color w:val="4B4B4D"/>
          <w:sz w:val="17"/>
        </w:rPr>
        <w:t>issued</w:t>
      </w:r>
    </w:p>
    <w:p w14:paraId="6093DDF1" w14:textId="77777777" w:rsidR="00E850A7" w:rsidRDefault="00E850A7">
      <w:pPr>
        <w:spacing w:line="254" w:lineRule="auto"/>
        <w:rPr>
          <w:sz w:val="17"/>
        </w:rPr>
        <w:sectPr w:rsidR="00E850A7">
          <w:type w:val="continuous"/>
          <w:pgSz w:w="12240" w:h="15840"/>
          <w:pgMar w:top="420" w:right="0" w:bottom="280" w:left="0" w:header="720" w:footer="720" w:gutter="0"/>
          <w:cols w:num="2" w:space="720" w:equalWidth="0">
            <w:col w:w="8682" w:space="40"/>
            <w:col w:w="3518"/>
          </w:cols>
        </w:sectPr>
      </w:pPr>
    </w:p>
    <w:p w14:paraId="23B65333" w14:textId="77777777" w:rsidR="00E850A7" w:rsidRDefault="00E850A7">
      <w:pPr>
        <w:pStyle w:val="BodyText"/>
      </w:pPr>
    </w:p>
    <w:p w14:paraId="3A3A45F5" w14:textId="77777777" w:rsidR="00E850A7" w:rsidRDefault="00E850A7">
      <w:pPr>
        <w:spacing w:line="256" w:lineRule="auto"/>
        <w:jc w:val="both"/>
        <w:rPr>
          <w:sz w:val="16"/>
        </w:rPr>
        <w:sectPr w:rsidR="00E850A7">
          <w:type w:val="continuous"/>
          <w:pgSz w:w="12240" w:h="15840"/>
          <w:pgMar w:top="420" w:right="0" w:bottom="280" w:left="0" w:header="720" w:footer="720" w:gutter="0"/>
          <w:cols w:space="720"/>
        </w:sectPr>
      </w:pPr>
    </w:p>
    <w:p w14:paraId="689A9B19" w14:textId="77777777" w:rsidR="00E850A7" w:rsidRDefault="00E850A7" w:rsidP="007B62A2">
      <w:pPr>
        <w:pStyle w:val="BodyText"/>
        <w:spacing w:line="336" w:lineRule="auto"/>
        <w:ind w:right="446"/>
      </w:pPr>
    </w:p>
    <w:p w14:paraId="3B168396" w14:textId="77777777" w:rsidR="00E850A7" w:rsidRDefault="00000000" w:rsidP="007B62A2">
      <w:pPr>
        <w:pStyle w:val="Heading2"/>
        <w:spacing w:line="336" w:lineRule="auto"/>
        <w:ind w:left="810" w:right="446"/>
      </w:pPr>
      <w:r>
        <w:rPr>
          <w:color w:val="A70E11"/>
          <w:w w:val="95"/>
        </w:rPr>
        <w:t>What</w:t>
      </w:r>
      <w:r>
        <w:rPr>
          <w:color w:val="A70E11"/>
          <w:spacing w:val="-15"/>
          <w:w w:val="95"/>
        </w:rPr>
        <w:t xml:space="preserve"> </w:t>
      </w:r>
      <w:r>
        <w:rPr>
          <w:color w:val="A70E11"/>
          <w:w w:val="95"/>
        </w:rPr>
        <w:t>About</w:t>
      </w:r>
      <w:r>
        <w:rPr>
          <w:color w:val="A70E11"/>
          <w:spacing w:val="-6"/>
          <w:w w:val="95"/>
        </w:rPr>
        <w:t xml:space="preserve"> </w:t>
      </w:r>
      <w:r>
        <w:rPr>
          <w:color w:val="A70E11"/>
          <w:w w:val="95"/>
        </w:rPr>
        <w:t>Ethics?</w:t>
      </w:r>
    </w:p>
    <w:p w14:paraId="121B939E" w14:textId="58B6B96B" w:rsidR="003C1BFC" w:rsidRPr="00B7725E" w:rsidRDefault="003C1BFC" w:rsidP="003C1BFC">
      <w:pPr>
        <w:pStyle w:val="BodyText"/>
        <w:tabs>
          <w:tab w:val="left" w:pos="8640"/>
        </w:tabs>
        <w:spacing w:before="116" w:line="360" w:lineRule="auto"/>
        <w:ind w:left="810" w:right="720"/>
        <w:jc w:val="both"/>
        <w:rPr>
          <w:u w:val="single"/>
        </w:rPr>
      </w:pPr>
      <w:r>
        <w:rPr>
          <w:color w:val="231F1F"/>
        </w:rPr>
        <w:t xml:space="preserve">           </w:t>
      </w:r>
      <w:r w:rsidRPr="00B7725E">
        <w:rPr>
          <w:color w:val="231F1F"/>
          <w:u w:val="single"/>
        </w:rPr>
        <w:t>Critics frequently argue th</w:t>
      </w:r>
      <w:r w:rsidR="007B62A2" w:rsidRPr="00B7725E">
        <w:rPr>
          <w:color w:val="231F1F"/>
          <w:u w:val="single"/>
        </w:rPr>
        <w:t>at emphasizing shareholder wealth may lead managers to</w:t>
      </w:r>
      <w:r w:rsidR="007B62A2" w:rsidRPr="00B7725E">
        <w:rPr>
          <w:color w:val="231F1F"/>
          <w:spacing w:val="1"/>
          <w:u w:val="single"/>
        </w:rPr>
        <w:t xml:space="preserve"> </w:t>
      </w:r>
      <w:r w:rsidR="007B62A2" w:rsidRPr="00B7725E">
        <w:rPr>
          <w:color w:val="231F1F"/>
          <w:spacing w:val="-1"/>
          <w:u w:val="single"/>
        </w:rPr>
        <w:t>focus</w:t>
      </w:r>
      <w:r w:rsidR="007B62A2" w:rsidRPr="00B7725E">
        <w:rPr>
          <w:color w:val="231F1F"/>
          <w:spacing w:val="7"/>
          <w:u w:val="single"/>
        </w:rPr>
        <w:t xml:space="preserve"> </w:t>
      </w:r>
      <w:r w:rsidR="007B62A2" w:rsidRPr="00B7725E">
        <w:rPr>
          <w:color w:val="231F1F"/>
          <w:spacing w:val="-1"/>
          <w:u w:val="single"/>
        </w:rPr>
        <w:t>on</w:t>
      </w:r>
      <w:r w:rsidR="007B62A2" w:rsidRPr="00B7725E">
        <w:rPr>
          <w:color w:val="231F1F"/>
          <w:spacing w:val="-4"/>
          <w:u w:val="single"/>
        </w:rPr>
        <w:t xml:space="preserve"> </w:t>
      </w:r>
      <w:r w:rsidR="007B62A2" w:rsidRPr="00B7725E">
        <w:rPr>
          <w:color w:val="231F1F"/>
          <w:spacing w:val="-1"/>
          <w:u w:val="single"/>
        </w:rPr>
        <w:t>quick</w:t>
      </w:r>
      <w:r w:rsidR="007B62A2" w:rsidRPr="00B7725E">
        <w:rPr>
          <w:color w:val="231F1F"/>
          <w:spacing w:val="-4"/>
          <w:u w:val="single"/>
        </w:rPr>
        <w:t xml:space="preserve"> </w:t>
      </w:r>
      <w:r w:rsidR="007B62A2" w:rsidRPr="00B7725E">
        <w:rPr>
          <w:color w:val="231F1F"/>
          <w:spacing w:val="-1"/>
          <w:u w:val="single"/>
        </w:rPr>
        <w:t>ﬁxes</w:t>
      </w:r>
      <w:r w:rsidR="007B62A2" w:rsidRPr="00B7725E">
        <w:rPr>
          <w:color w:val="231F1F"/>
          <w:spacing w:val="-4"/>
          <w:u w:val="single"/>
        </w:rPr>
        <w:t xml:space="preserve"> </w:t>
      </w:r>
      <w:r w:rsidR="007B62A2" w:rsidRPr="00B7725E">
        <w:rPr>
          <w:color w:val="231F1F"/>
          <w:spacing w:val="-1"/>
          <w:u w:val="single"/>
        </w:rPr>
        <w:t>to</w:t>
      </w:r>
      <w:r w:rsidR="007B62A2" w:rsidRPr="00B7725E">
        <w:rPr>
          <w:color w:val="231F1F"/>
          <w:spacing w:val="-11"/>
          <w:u w:val="single"/>
        </w:rPr>
        <w:t xml:space="preserve"> </w:t>
      </w:r>
      <w:r w:rsidR="007B62A2" w:rsidRPr="00B7725E">
        <w:rPr>
          <w:color w:val="231F1F"/>
          <w:spacing w:val="-1"/>
          <w:u w:val="single"/>
        </w:rPr>
        <w:t>problems,</w:t>
      </w:r>
      <w:r w:rsidR="007B62A2" w:rsidRPr="00B7725E">
        <w:rPr>
          <w:color w:val="231F1F"/>
          <w:spacing w:val="-4"/>
          <w:u w:val="single"/>
        </w:rPr>
        <w:t xml:space="preserve"> </w:t>
      </w:r>
      <w:r w:rsidR="007B62A2" w:rsidRPr="00B7725E">
        <w:rPr>
          <w:color w:val="231F1F"/>
          <w:spacing w:val="-1"/>
          <w:u w:val="single"/>
        </w:rPr>
        <w:t>even</w:t>
      </w:r>
      <w:r w:rsidR="007B62A2" w:rsidRPr="00B7725E">
        <w:rPr>
          <w:color w:val="231F1F"/>
          <w:u w:val="single"/>
        </w:rPr>
        <w:t xml:space="preserve"> </w:t>
      </w:r>
      <w:r w:rsidR="007B62A2" w:rsidRPr="00B7725E">
        <w:rPr>
          <w:color w:val="231F1F"/>
          <w:spacing w:val="-1"/>
          <w:u w:val="single"/>
        </w:rPr>
        <w:t>resorting</w:t>
      </w:r>
      <w:r w:rsidR="007B62A2" w:rsidRPr="00B7725E">
        <w:rPr>
          <w:color w:val="231F1F"/>
          <w:spacing w:val="-4"/>
          <w:u w:val="single"/>
        </w:rPr>
        <w:t xml:space="preserve"> </w:t>
      </w:r>
      <w:r w:rsidR="007B62A2" w:rsidRPr="00B7725E">
        <w:rPr>
          <w:color w:val="231F1F"/>
          <w:spacing w:val="-1"/>
          <w:u w:val="single"/>
        </w:rPr>
        <w:t>to</w:t>
      </w:r>
      <w:r w:rsidR="007B62A2" w:rsidRPr="00B7725E">
        <w:rPr>
          <w:color w:val="231F1F"/>
          <w:spacing w:val="-4"/>
          <w:u w:val="single"/>
        </w:rPr>
        <w:t xml:space="preserve"> </w:t>
      </w:r>
      <w:r w:rsidR="007B62A2" w:rsidRPr="00B7725E">
        <w:rPr>
          <w:color w:val="231F1F"/>
          <w:spacing w:val="-1"/>
          <w:u w:val="single"/>
        </w:rPr>
        <w:t>unethical</w:t>
      </w:r>
      <w:r w:rsidR="007B62A2" w:rsidRPr="00B7725E">
        <w:rPr>
          <w:color w:val="231F1F"/>
          <w:spacing w:val="-4"/>
          <w:u w:val="single"/>
        </w:rPr>
        <w:t xml:space="preserve"> </w:t>
      </w:r>
      <w:r w:rsidR="007B62A2" w:rsidRPr="00B7725E">
        <w:rPr>
          <w:color w:val="231F1F"/>
          <w:spacing w:val="-1"/>
          <w:u w:val="single"/>
        </w:rPr>
        <w:t>behavior</w:t>
      </w:r>
      <w:r w:rsidR="007B62A2" w:rsidRPr="00B7725E">
        <w:rPr>
          <w:color w:val="231F1F"/>
          <w:spacing w:val="-5"/>
          <w:u w:val="single"/>
        </w:rPr>
        <w:t xml:space="preserve"> </w:t>
      </w:r>
      <w:r w:rsidR="007B62A2" w:rsidRPr="00B7725E">
        <w:rPr>
          <w:color w:val="231F1F"/>
          <w:u w:val="single"/>
        </w:rPr>
        <w:t>to</w:t>
      </w:r>
      <w:r w:rsidR="007B62A2" w:rsidRPr="00B7725E">
        <w:rPr>
          <w:color w:val="231F1F"/>
          <w:spacing w:val="-4"/>
          <w:u w:val="single"/>
        </w:rPr>
        <w:t xml:space="preserve"> </w:t>
      </w:r>
      <w:r w:rsidR="007B62A2" w:rsidRPr="00B7725E">
        <w:rPr>
          <w:color w:val="231F1F"/>
          <w:u w:val="single"/>
        </w:rPr>
        <w:t>maintain</w:t>
      </w:r>
      <w:r w:rsidR="007B62A2" w:rsidRPr="00B7725E">
        <w:rPr>
          <w:color w:val="231F1F"/>
          <w:spacing w:val="-7"/>
          <w:u w:val="single"/>
        </w:rPr>
        <w:t xml:space="preserve"> </w:t>
      </w:r>
      <w:r w:rsidR="007B62A2" w:rsidRPr="00B7725E">
        <w:rPr>
          <w:color w:val="231F1F"/>
          <w:u w:val="single"/>
        </w:rPr>
        <w:t>ﬁrm</w:t>
      </w:r>
      <w:r w:rsidR="007B62A2" w:rsidRPr="00B7725E">
        <w:rPr>
          <w:color w:val="231F1F"/>
          <w:spacing w:val="-4"/>
          <w:u w:val="single"/>
        </w:rPr>
        <w:t xml:space="preserve"> </w:t>
      </w:r>
      <w:r w:rsidR="007B62A2" w:rsidRPr="00B7725E">
        <w:rPr>
          <w:color w:val="231F1F"/>
          <w:u w:val="single"/>
        </w:rPr>
        <w:t>value.</w:t>
      </w:r>
      <w:r w:rsidR="007B62A2" w:rsidRPr="00B7725E">
        <w:rPr>
          <w:color w:val="231F1F"/>
          <w:spacing w:val="-48"/>
          <w:u w:val="single"/>
        </w:rPr>
        <w:t xml:space="preserve"> </w:t>
      </w:r>
      <w:r w:rsidR="007B62A2" w:rsidRPr="00B7725E">
        <w:rPr>
          <w:color w:val="231F1F"/>
          <w:spacing w:val="-1"/>
          <w:u w:val="single"/>
        </w:rPr>
        <w:t>Some</w:t>
      </w:r>
      <w:r w:rsidR="007B62A2" w:rsidRPr="00B7725E">
        <w:rPr>
          <w:color w:val="231F1F"/>
          <w:spacing w:val="-4"/>
          <w:u w:val="single"/>
        </w:rPr>
        <w:t xml:space="preserve"> </w:t>
      </w:r>
      <w:r w:rsidR="007B62A2" w:rsidRPr="00B7725E">
        <w:rPr>
          <w:color w:val="231F1F"/>
          <w:spacing w:val="-1"/>
          <w:u w:val="single"/>
        </w:rPr>
        <w:t>managers,</w:t>
      </w:r>
      <w:r w:rsidR="007B62A2" w:rsidRPr="00B7725E">
        <w:rPr>
          <w:color w:val="231F1F"/>
          <w:spacing w:val="-4"/>
          <w:u w:val="single"/>
        </w:rPr>
        <w:t xml:space="preserve"> </w:t>
      </w:r>
      <w:r w:rsidR="007B62A2" w:rsidRPr="00B7725E">
        <w:rPr>
          <w:color w:val="231F1F"/>
          <w:spacing w:val="-1"/>
          <w:u w:val="single"/>
        </w:rPr>
        <w:t>unfortunately,</w:t>
      </w:r>
      <w:r w:rsidR="007B62A2" w:rsidRPr="00B7725E">
        <w:rPr>
          <w:color w:val="231F1F"/>
          <w:spacing w:val="-6"/>
          <w:u w:val="single"/>
        </w:rPr>
        <w:t xml:space="preserve"> </w:t>
      </w:r>
      <w:r w:rsidR="007B62A2" w:rsidRPr="00B7725E">
        <w:rPr>
          <w:color w:val="231F1F"/>
          <w:u w:val="single"/>
        </w:rPr>
        <w:t>do</w:t>
      </w:r>
      <w:r w:rsidR="007B62A2" w:rsidRPr="00B7725E">
        <w:rPr>
          <w:color w:val="231F1F"/>
          <w:spacing w:val="-12"/>
          <w:u w:val="single"/>
        </w:rPr>
        <w:t xml:space="preserve"> </w:t>
      </w:r>
      <w:r w:rsidR="007B62A2" w:rsidRPr="00B7725E">
        <w:rPr>
          <w:color w:val="231F1F"/>
          <w:u w:val="single"/>
        </w:rPr>
        <w:t>make</w:t>
      </w:r>
      <w:r w:rsidR="007B62A2" w:rsidRPr="00B7725E">
        <w:rPr>
          <w:color w:val="231F1F"/>
          <w:spacing w:val="-9"/>
          <w:u w:val="single"/>
        </w:rPr>
        <w:t xml:space="preserve"> </w:t>
      </w:r>
      <w:r w:rsidR="007B62A2" w:rsidRPr="00B7725E">
        <w:rPr>
          <w:color w:val="231F1F"/>
          <w:u w:val="single"/>
        </w:rPr>
        <w:t>decisions</w:t>
      </w:r>
      <w:r w:rsidR="007B62A2" w:rsidRPr="00B7725E">
        <w:rPr>
          <w:color w:val="231F1F"/>
          <w:spacing w:val="-10"/>
          <w:u w:val="single"/>
        </w:rPr>
        <w:t xml:space="preserve"> </w:t>
      </w:r>
      <w:r w:rsidR="007B62A2" w:rsidRPr="00B7725E">
        <w:rPr>
          <w:color w:val="231F1F"/>
          <w:u w:val="single"/>
        </w:rPr>
        <w:t>to</w:t>
      </w:r>
      <w:r w:rsidR="007B62A2" w:rsidRPr="00B7725E">
        <w:rPr>
          <w:color w:val="231F1F"/>
          <w:spacing w:val="-3"/>
          <w:u w:val="single"/>
        </w:rPr>
        <w:t xml:space="preserve"> </w:t>
      </w:r>
      <w:r w:rsidR="007B62A2" w:rsidRPr="00B7725E">
        <w:rPr>
          <w:color w:val="231F1F"/>
          <w:u w:val="single"/>
        </w:rPr>
        <w:t>ignore</w:t>
      </w:r>
      <w:r w:rsidR="007B62A2" w:rsidRPr="00B7725E">
        <w:rPr>
          <w:color w:val="231F1F"/>
          <w:spacing w:val="-3"/>
          <w:u w:val="single"/>
        </w:rPr>
        <w:t xml:space="preserve"> </w:t>
      </w:r>
      <w:r w:rsidR="007B62A2" w:rsidRPr="00B7725E">
        <w:rPr>
          <w:color w:val="231F1F"/>
          <w:u w:val="single"/>
        </w:rPr>
        <w:t>product</w:t>
      </w:r>
      <w:r w:rsidR="007B62A2" w:rsidRPr="00B7725E">
        <w:rPr>
          <w:color w:val="231F1F"/>
          <w:spacing w:val="-11"/>
          <w:u w:val="single"/>
        </w:rPr>
        <w:t xml:space="preserve"> </w:t>
      </w:r>
      <w:r w:rsidR="007B62A2" w:rsidRPr="00B7725E">
        <w:rPr>
          <w:color w:val="231F1F"/>
          <w:u w:val="single"/>
        </w:rPr>
        <w:t>quality</w:t>
      </w:r>
      <w:r w:rsidR="007B62A2" w:rsidRPr="00B7725E">
        <w:rPr>
          <w:color w:val="231F1F"/>
          <w:spacing w:val="-9"/>
          <w:u w:val="single"/>
        </w:rPr>
        <w:t xml:space="preserve"> </w:t>
      </w:r>
      <w:r w:rsidR="007B62A2" w:rsidRPr="00B7725E">
        <w:rPr>
          <w:color w:val="231F1F"/>
          <w:u w:val="single"/>
        </w:rPr>
        <w:t>or</w:t>
      </w:r>
      <w:r w:rsidR="007B62A2" w:rsidRPr="00B7725E">
        <w:rPr>
          <w:color w:val="231F1F"/>
          <w:spacing w:val="-10"/>
          <w:u w:val="single"/>
        </w:rPr>
        <w:t xml:space="preserve"> </w:t>
      </w:r>
      <w:r w:rsidR="007B62A2" w:rsidRPr="00B7725E">
        <w:rPr>
          <w:color w:val="231F1F"/>
          <w:u w:val="single"/>
        </w:rPr>
        <w:t>safety,</w:t>
      </w:r>
      <w:r w:rsidR="007B62A2" w:rsidRPr="00B7725E">
        <w:rPr>
          <w:color w:val="231F1F"/>
          <w:spacing w:val="-11"/>
          <w:u w:val="single"/>
        </w:rPr>
        <w:t xml:space="preserve"> </w:t>
      </w:r>
      <w:r w:rsidR="007B62A2" w:rsidRPr="00B7725E">
        <w:rPr>
          <w:color w:val="231F1F"/>
          <w:u w:val="single"/>
        </w:rPr>
        <w:t>worker</w:t>
      </w:r>
      <w:r w:rsidR="007B62A2" w:rsidRPr="00B7725E">
        <w:rPr>
          <w:color w:val="231F1F"/>
          <w:spacing w:val="-48"/>
          <w:u w:val="single"/>
        </w:rPr>
        <w:t xml:space="preserve"> </w:t>
      </w:r>
      <w:r w:rsidR="007B62A2" w:rsidRPr="00B7725E">
        <w:rPr>
          <w:color w:val="231F1F"/>
          <w:u w:val="single"/>
        </w:rPr>
        <w:t>safety,</w:t>
      </w:r>
      <w:r w:rsidR="007B62A2" w:rsidRPr="00B7725E">
        <w:rPr>
          <w:color w:val="231F1F"/>
          <w:spacing w:val="18"/>
          <w:u w:val="single"/>
        </w:rPr>
        <w:t xml:space="preserve"> </w:t>
      </w:r>
      <w:r w:rsidR="007B62A2" w:rsidRPr="00B7725E">
        <w:rPr>
          <w:color w:val="231F1F"/>
          <w:u w:val="single"/>
        </w:rPr>
        <w:t>and</w:t>
      </w:r>
      <w:r w:rsidR="007B62A2" w:rsidRPr="00B7725E">
        <w:rPr>
          <w:color w:val="231F1F"/>
          <w:spacing w:val="16"/>
          <w:u w:val="single"/>
        </w:rPr>
        <w:t xml:space="preserve"> </w:t>
      </w:r>
      <w:r w:rsidR="007B62A2" w:rsidRPr="00B7725E">
        <w:rPr>
          <w:color w:val="231F1F"/>
          <w:u w:val="single"/>
        </w:rPr>
        <w:t>the</w:t>
      </w:r>
      <w:r w:rsidR="007B62A2" w:rsidRPr="00B7725E">
        <w:rPr>
          <w:color w:val="231F1F"/>
          <w:spacing w:val="16"/>
          <w:u w:val="single"/>
        </w:rPr>
        <w:t xml:space="preserve"> </w:t>
      </w:r>
      <w:r w:rsidR="007B62A2" w:rsidRPr="00B7725E">
        <w:rPr>
          <w:color w:val="231F1F"/>
          <w:u w:val="single"/>
        </w:rPr>
        <w:t>well-being</w:t>
      </w:r>
      <w:r w:rsidR="007B62A2" w:rsidRPr="00B7725E">
        <w:rPr>
          <w:color w:val="231F1F"/>
          <w:spacing w:val="17"/>
          <w:u w:val="single"/>
        </w:rPr>
        <w:t xml:space="preserve"> </w:t>
      </w:r>
      <w:r w:rsidR="007B62A2" w:rsidRPr="00B7725E">
        <w:rPr>
          <w:color w:val="231F1F"/>
          <w:u w:val="single"/>
        </w:rPr>
        <w:t>of</w:t>
      </w:r>
      <w:r w:rsidR="007B62A2" w:rsidRPr="00B7725E">
        <w:rPr>
          <w:color w:val="231F1F"/>
          <w:spacing w:val="4"/>
          <w:u w:val="single"/>
        </w:rPr>
        <w:t xml:space="preserve"> </w:t>
      </w:r>
      <w:r w:rsidR="007B62A2" w:rsidRPr="00B7725E">
        <w:rPr>
          <w:color w:val="231F1F"/>
          <w:u w:val="single"/>
        </w:rPr>
        <w:t>communities</w:t>
      </w:r>
      <w:r w:rsidR="007B62A2" w:rsidRPr="00B7725E">
        <w:rPr>
          <w:color w:val="231F1F"/>
          <w:spacing w:val="16"/>
          <w:u w:val="single"/>
        </w:rPr>
        <w:t xml:space="preserve"> </w:t>
      </w:r>
      <w:r w:rsidR="007B62A2" w:rsidRPr="00B7725E">
        <w:rPr>
          <w:color w:val="231F1F"/>
          <w:u w:val="single"/>
        </w:rPr>
        <w:t>or</w:t>
      </w:r>
      <w:r w:rsidR="007B62A2" w:rsidRPr="00B7725E">
        <w:rPr>
          <w:color w:val="231F1F"/>
          <w:spacing w:val="10"/>
          <w:u w:val="single"/>
        </w:rPr>
        <w:t xml:space="preserve"> </w:t>
      </w:r>
      <w:r w:rsidR="007B62A2" w:rsidRPr="00B7725E">
        <w:rPr>
          <w:color w:val="231F1F"/>
          <w:u w:val="single"/>
        </w:rPr>
        <w:t>to</w:t>
      </w:r>
      <w:r w:rsidR="007B62A2" w:rsidRPr="00B7725E">
        <w:rPr>
          <w:color w:val="231F1F"/>
          <w:spacing w:val="9"/>
          <w:u w:val="single"/>
        </w:rPr>
        <w:t xml:space="preserve"> </w:t>
      </w:r>
      <w:r w:rsidR="007B62A2" w:rsidRPr="00B7725E">
        <w:rPr>
          <w:color w:val="231F1F"/>
          <w:u w:val="single"/>
        </w:rPr>
        <w:t>use</w:t>
      </w:r>
      <w:r w:rsidR="007B62A2" w:rsidRPr="00B7725E">
        <w:rPr>
          <w:color w:val="231F1F"/>
          <w:spacing w:val="23"/>
          <w:u w:val="single"/>
        </w:rPr>
        <w:t xml:space="preserve"> </w:t>
      </w:r>
      <w:r w:rsidR="007B62A2" w:rsidRPr="00B7725E">
        <w:rPr>
          <w:color w:val="231F1F"/>
          <w:u w:val="single"/>
        </w:rPr>
        <w:t>deceitful</w:t>
      </w:r>
      <w:r w:rsidR="007B62A2" w:rsidRPr="00B7725E">
        <w:rPr>
          <w:color w:val="231F1F"/>
          <w:spacing w:val="17"/>
          <w:u w:val="single"/>
        </w:rPr>
        <w:t xml:space="preserve"> </w:t>
      </w:r>
      <w:r w:rsidR="007B62A2" w:rsidRPr="00B7725E">
        <w:rPr>
          <w:color w:val="231F1F"/>
          <w:u w:val="single"/>
        </w:rPr>
        <w:t>selling</w:t>
      </w:r>
      <w:r w:rsidR="007B62A2" w:rsidRPr="00B7725E">
        <w:rPr>
          <w:color w:val="231F1F"/>
          <w:spacing w:val="11"/>
          <w:u w:val="single"/>
        </w:rPr>
        <w:t xml:space="preserve"> </w:t>
      </w:r>
      <w:r w:rsidR="007B62A2" w:rsidRPr="00B7725E">
        <w:rPr>
          <w:color w:val="231F1F"/>
          <w:u w:val="single"/>
        </w:rPr>
        <w:t>practices.</w:t>
      </w:r>
      <w:r w:rsidRPr="00B7725E">
        <w:rPr>
          <w:color w:val="231F1F"/>
          <w:spacing w:val="-2"/>
          <w:u w:val="single"/>
        </w:rPr>
        <w:t xml:space="preserve"> </w:t>
      </w:r>
      <w:proofErr w:type="gramStart"/>
      <w:r w:rsidRPr="00B7725E">
        <w:rPr>
          <w:color w:val="231F1F"/>
          <w:spacing w:val="-2"/>
          <w:u w:val="single"/>
        </w:rPr>
        <w:t>As long as</w:t>
      </w:r>
      <w:proofErr w:type="gramEnd"/>
      <w:r w:rsidRPr="00B7725E">
        <w:rPr>
          <w:color w:val="231F1F"/>
          <w:spacing w:val="-2"/>
          <w:u w:val="single"/>
        </w:rPr>
        <w:t>, these</w:t>
      </w:r>
      <w:r w:rsidRPr="00B7725E">
        <w:rPr>
          <w:color w:val="231F1F"/>
          <w:spacing w:val="-1"/>
          <w:u w:val="single"/>
        </w:rPr>
        <w:t xml:space="preserve"> practices</w:t>
      </w:r>
      <w:r w:rsidRPr="00B7725E">
        <w:rPr>
          <w:color w:val="231F1F"/>
          <w:spacing w:val="-4"/>
          <w:u w:val="single"/>
        </w:rPr>
        <w:t xml:space="preserve"> </w:t>
      </w:r>
      <w:r w:rsidRPr="00B7725E">
        <w:rPr>
          <w:color w:val="231F1F"/>
          <w:spacing w:val="-1"/>
          <w:u w:val="single"/>
        </w:rPr>
        <w:t>are</w:t>
      </w:r>
      <w:r w:rsidRPr="00B7725E">
        <w:rPr>
          <w:color w:val="231F1F"/>
          <w:spacing w:val="-5"/>
          <w:u w:val="single"/>
        </w:rPr>
        <w:t xml:space="preserve"> </w:t>
      </w:r>
      <w:r w:rsidRPr="00B7725E">
        <w:rPr>
          <w:color w:val="231F1F"/>
          <w:spacing w:val="-1"/>
          <w:u w:val="single"/>
        </w:rPr>
        <w:t>not</w:t>
      </w:r>
      <w:r w:rsidRPr="00B7725E">
        <w:rPr>
          <w:color w:val="231F1F"/>
          <w:spacing w:val="-9"/>
          <w:u w:val="single"/>
        </w:rPr>
        <w:t xml:space="preserve"> </w:t>
      </w:r>
      <w:r w:rsidRPr="00B7725E">
        <w:rPr>
          <w:color w:val="231F1F"/>
          <w:spacing w:val="-1"/>
          <w:u w:val="single"/>
        </w:rPr>
        <w:t>discovered</w:t>
      </w:r>
      <w:r w:rsidRPr="00B7725E">
        <w:rPr>
          <w:color w:val="231F1F"/>
          <w:spacing w:val="-3"/>
          <w:u w:val="single"/>
        </w:rPr>
        <w:t xml:space="preserve"> </w:t>
      </w:r>
      <w:r w:rsidRPr="00B7725E">
        <w:rPr>
          <w:color w:val="231F1F"/>
          <w:spacing w:val="-1"/>
          <w:u w:val="single"/>
        </w:rPr>
        <w:t>or</w:t>
      </w:r>
      <w:r w:rsidRPr="00B7725E">
        <w:rPr>
          <w:color w:val="231F1F"/>
          <w:spacing w:val="-3"/>
          <w:u w:val="single"/>
        </w:rPr>
        <w:t xml:space="preserve"> </w:t>
      </w:r>
      <w:r w:rsidRPr="00B7725E">
        <w:rPr>
          <w:color w:val="231F1F"/>
          <w:spacing w:val="-1"/>
          <w:u w:val="single"/>
        </w:rPr>
        <w:t>publicized,</w:t>
      </w:r>
      <w:r w:rsidRPr="00B7725E">
        <w:rPr>
          <w:color w:val="231F1F"/>
          <w:spacing w:val="-2"/>
          <w:u w:val="single"/>
        </w:rPr>
        <w:t xml:space="preserve"> </w:t>
      </w:r>
      <w:r w:rsidRPr="00B7725E">
        <w:rPr>
          <w:color w:val="231F1F"/>
          <w:spacing w:val="-1"/>
          <w:u w:val="single"/>
        </w:rPr>
        <w:t>they</w:t>
      </w:r>
      <w:r w:rsidRPr="00B7725E">
        <w:rPr>
          <w:color w:val="231F1F"/>
          <w:spacing w:val="-11"/>
          <w:u w:val="single"/>
        </w:rPr>
        <w:t xml:space="preserve"> </w:t>
      </w:r>
      <w:r w:rsidRPr="00B7725E">
        <w:rPr>
          <w:color w:val="231F1F"/>
          <w:spacing w:val="-1"/>
          <w:u w:val="single"/>
        </w:rPr>
        <w:t>may</w:t>
      </w:r>
      <w:r w:rsidRPr="00B7725E">
        <w:rPr>
          <w:color w:val="231F1F"/>
          <w:spacing w:val="-8"/>
          <w:u w:val="single"/>
        </w:rPr>
        <w:t xml:space="preserve"> </w:t>
      </w:r>
      <w:r w:rsidRPr="00B7725E">
        <w:rPr>
          <w:color w:val="231F1F"/>
          <w:spacing w:val="-1"/>
          <w:u w:val="single"/>
        </w:rPr>
        <w:t>help</w:t>
      </w:r>
      <w:r w:rsidRPr="00B7725E">
        <w:rPr>
          <w:color w:val="231F1F"/>
          <w:spacing w:val="-3"/>
          <w:u w:val="single"/>
        </w:rPr>
        <w:t xml:space="preserve"> </w:t>
      </w:r>
      <w:r w:rsidRPr="00B7725E">
        <w:rPr>
          <w:color w:val="231F1F"/>
          <w:spacing w:val="-1"/>
          <w:u w:val="single"/>
        </w:rPr>
        <w:t>keep</w:t>
      </w:r>
      <w:r w:rsidRPr="00B7725E">
        <w:rPr>
          <w:color w:val="231F1F"/>
          <w:spacing w:val="-4"/>
          <w:u w:val="single"/>
        </w:rPr>
        <w:t xml:space="preserve"> </w:t>
      </w:r>
      <w:r w:rsidRPr="00B7725E">
        <w:rPr>
          <w:color w:val="231F1F"/>
          <w:spacing w:val="-1"/>
          <w:u w:val="single"/>
        </w:rPr>
        <w:t>shareholder value</w:t>
      </w:r>
      <w:r w:rsidRPr="00B7725E">
        <w:rPr>
          <w:color w:val="231F1F"/>
          <w:u w:val="single"/>
        </w:rPr>
        <w:t xml:space="preserve"> </w:t>
      </w:r>
      <w:r w:rsidRPr="00B7725E">
        <w:rPr>
          <w:color w:val="231F1F"/>
          <w:spacing w:val="-1"/>
          <w:u w:val="single"/>
        </w:rPr>
        <w:t>higher</w:t>
      </w:r>
      <w:r w:rsidRPr="00B7725E">
        <w:rPr>
          <w:color w:val="231F1F"/>
          <w:spacing w:val="-48"/>
          <w:u w:val="single"/>
        </w:rPr>
        <w:t xml:space="preserve"> </w:t>
      </w:r>
      <w:r w:rsidR="00783532">
        <w:rPr>
          <w:color w:val="231F1F"/>
          <w:spacing w:val="-48"/>
          <w:u w:val="single"/>
        </w:rPr>
        <w:t xml:space="preserve">          </w:t>
      </w:r>
      <w:r w:rsidRPr="00B7725E">
        <w:rPr>
          <w:color w:val="231F1F"/>
          <w:u w:val="single"/>
        </w:rPr>
        <w:t>than</w:t>
      </w:r>
      <w:r w:rsidRPr="00B7725E">
        <w:rPr>
          <w:color w:val="231F1F"/>
          <w:spacing w:val="-3"/>
          <w:u w:val="single"/>
        </w:rPr>
        <w:t xml:space="preserve"> </w:t>
      </w:r>
      <w:r w:rsidRPr="00B7725E">
        <w:rPr>
          <w:color w:val="231F1F"/>
          <w:u w:val="single"/>
        </w:rPr>
        <w:t>it</w:t>
      </w:r>
      <w:r w:rsidRPr="00B7725E">
        <w:rPr>
          <w:color w:val="231F1F"/>
          <w:spacing w:val="-2"/>
          <w:u w:val="single"/>
        </w:rPr>
        <w:t xml:space="preserve"> </w:t>
      </w:r>
      <w:r w:rsidRPr="00B7725E">
        <w:rPr>
          <w:color w:val="231F1F"/>
          <w:u w:val="single"/>
        </w:rPr>
        <w:t>should</w:t>
      </w:r>
      <w:r w:rsidRPr="00B7725E">
        <w:rPr>
          <w:color w:val="231F1F"/>
          <w:spacing w:val="-3"/>
          <w:u w:val="single"/>
        </w:rPr>
        <w:t xml:space="preserve"> </w:t>
      </w:r>
      <w:r w:rsidRPr="00B7725E">
        <w:rPr>
          <w:color w:val="231F1F"/>
          <w:u w:val="single"/>
        </w:rPr>
        <w:t>be.</w:t>
      </w:r>
      <w:r w:rsidRPr="00B7725E">
        <w:rPr>
          <w:color w:val="231F1F"/>
          <w:spacing w:val="4"/>
          <w:u w:val="single"/>
        </w:rPr>
        <w:t xml:space="preserve"> </w:t>
      </w:r>
      <w:r w:rsidRPr="00B7725E">
        <w:rPr>
          <w:color w:val="231F1F"/>
          <w:u w:val="single"/>
        </w:rPr>
        <w:t>But</w:t>
      </w:r>
      <w:r w:rsidRPr="00B7725E">
        <w:rPr>
          <w:color w:val="231F1F"/>
          <w:spacing w:val="-10"/>
          <w:u w:val="single"/>
        </w:rPr>
        <w:t xml:space="preserve"> </w:t>
      </w:r>
      <w:r w:rsidRPr="00B7725E">
        <w:rPr>
          <w:color w:val="231F1F"/>
          <w:u w:val="single"/>
        </w:rPr>
        <w:t>let’s</w:t>
      </w:r>
      <w:r w:rsidRPr="00B7725E">
        <w:rPr>
          <w:color w:val="231F1F"/>
          <w:spacing w:val="-4"/>
          <w:u w:val="single"/>
        </w:rPr>
        <w:t xml:space="preserve"> </w:t>
      </w:r>
      <w:r w:rsidRPr="00B7725E">
        <w:rPr>
          <w:color w:val="231F1F"/>
          <w:u w:val="single"/>
        </w:rPr>
        <w:t>take</w:t>
      </w:r>
      <w:r w:rsidRPr="00B7725E">
        <w:rPr>
          <w:color w:val="231F1F"/>
          <w:spacing w:val="2"/>
          <w:u w:val="single"/>
        </w:rPr>
        <w:t xml:space="preserve"> </w:t>
      </w:r>
      <w:r w:rsidRPr="00B7725E">
        <w:rPr>
          <w:color w:val="231F1F"/>
          <w:u w:val="single"/>
        </w:rPr>
        <w:t>a</w:t>
      </w:r>
      <w:r w:rsidRPr="00B7725E">
        <w:rPr>
          <w:color w:val="231F1F"/>
          <w:spacing w:val="-11"/>
          <w:u w:val="single"/>
        </w:rPr>
        <w:t xml:space="preserve"> </w:t>
      </w:r>
      <w:r w:rsidRPr="00B7725E">
        <w:rPr>
          <w:color w:val="231F1F"/>
          <w:u w:val="single"/>
        </w:rPr>
        <w:t>closer</w:t>
      </w:r>
      <w:r w:rsidRPr="00B7725E">
        <w:rPr>
          <w:color w:val="231F1F"/>
          <w:spacing w:val="1"/>
          <w:u w:val="single"/>
        </w:rPr>
        <w:t xml:space="preserve"> </w:t>
      </w:r>
      <w:r w:rsidRPr="00B7725E">
        <w:rPr>
          <w:color w:val="231F1F"/>
          <w:u w:val="single"/>
        </w:rPr>
        <w:t>look</w:t>
      </w:r>
      <w:r w:rsidRPr="00B7725E">
        <w:rPr>
          <w:color w:val="231F1F"/>
          <w:spacing w:val="-3"/>
          <w:u w:val="single"/>
        </w:rPr>
        <w:t xml:space="preserve"> </w:t>
      </w:r>
      <w:r w:rsidRPr="00B7725E">
        <w:rPr>
          <w:color w:val="231F1F"/>
          <w:u w:val="single"/>
        </w:rPr>
        <w:t>at</w:t>
      </w:r>
      <w:r w:rsidRPr="00B7725E">
        <w:rPr>
          <w:color w:val="231F1F"/>
          <w:spacing w:val="-4"/>
          <w:u w:val="single"/>
        </w:rPr>
        <w:t xml:space="preserve"> </w:t>
      </w:r>
      <w:r w:rsidRPr="00B7725E">
        <w:rPr>
          <w:color w:val="231F1F"/>
          <w:u w:val="single"/>
        </w:rPr>
        <w:t>this</w:t>
      </w:r>
      <w:r w:rsidRPr="00B7725E">
        <w:rPr>
          <w:color w:val="231F1F"/>
          <w:spacing w:val="-9"/>
          <w:u w:val="single"/>
        </w:rPr>
        <w:t xml:space="preserve"> </w:t>
      </w:r>
      <w:r w:rsidRPr="00B7725E">
        <w:rPr>
          <w:color w:val="231F1F"/>
          <w:u w:val="single"/>
        </w:rPr>
        <w:t>type</w:t>
      </w:r>
      <w:r w:rsidRPr="00B7725E">
        <w:rPr>
          <w:color w:val="231F1F"/>
          <w:spacing w:val="-3"/>
          <w:u w:val="single"/>
        </w:rPr>
        <w:t xml:space="preserve"> </w:t>
      </w:r>
      <w:r w:rsidRPr="00B7725E">
        <w:rPr>
          <w:color w:val="231F1F"/>
          <w:u w:val="single"/>
        </w:rPr>
        <w:t>of</w:t>
      </w:r>
      <w:r w:rsidRPr="00B7725E">
        <w:rPr>
          <w:color w:val="231F1F"/>
          <w:spacing w:val="-8"/>
          <w:u w:val="single"/>
        </w:rPr>
        <w:t xml:space="preserve"> </w:t>
      </w:r>
      <w:r w:rsidRPr="00B7725E">
        <w:rPr>
          <w:color w:val="231F1F"/>
          <w:u w:val="single"/>
        </w:rPr>
        <w:t>behavior.</w:t>
      </w:r>
    </w:p>
    <w:p w14:paraId="6D90D9B1" w14:textId="6B7980F8" w:rsidR="00E850A7" w:rsidRDefault="007B62A2" w:rsidP="003C1BFC">
      <w:pPr>
        <w:pStyle w:val="BodyText"/>
        <w:spacing w:before="165" w:line="336" w:lineRule="auto"/>
        <w:ind w:left="810" w:right="446" w:firstLine="633"/>
        <w:jc w:val="both"/>
      </w:pPr>
      <w:r>
        <w:rPr>
          <w:color w:val="231F1F"/>
          <w:spacing w:val="16"/>
        </w:rPr>
        <w:t xml:space="preserve"> </w:t>
      </w:r>
      <w:r>
        <w:rPr>
          <w:color w:val="231F1F"/>
        </w:rPr>
        <w:t>Unethical managers will make improper decisions regardless of the performance measure,</w:t>
      </w:r>
      <w:r>
        <w:rPr>
          <w:color w:val="231F1F"/>
          <w:spacing w:val="-7"/>
        </w:rPr>
        <w:t xml:space="preserve"> </w:t>
      </w:r>
      <w:r>
        <w:rPr>
          <w:color w:val="231F1F"/>
        </w:rPr>
        <w:t>so</w:t>
      </w:r>
      <w:r>
        <w:rPr>
          <w:color w:val="231F1F"/>
          <w:spacing w:val="-7"/>
        </w:rPr>
        <w:t xml:space="preserve"> </w:t>
      </w:r>
      <w:r>
        <w:rPr>
          <w:color w:val="231F1F"/>
        </w:rPr>
        <w:t>using</w:t>
      </w:r>
      <w:r>
        <w:rPr>
          <w:color w:val="231F1F"/>
          <w:spacing w:val="-7"/>
        </w:rPr>
        <w:t xml:space="preserve"> </w:t>
      </w:r>
      <w:r>
        <w:rPr>
          <w:color w:val="231F1F"/>
        </w:rPr>
        <w:t>shareholder</w:t>
      </w:r>
      <w:r>
        <w:rPr>
          <w:color w:val="231F1F"/>
          <w:spacing w:val="-7"/>
        </w:rPr>
        <w:t xml:space="preserve"> </w:t>
      </w:r>
      <w:r>
        <w:rPr>
          <w:color w:val="231F1F"/>
        </w:rPr>
        <w:t>value</w:t>
      </w:r>
      <w:r>
        <w:rPr>
          <w:color w:val="231F1F"/>
          <w:spacing w:val="-8"/>
        </w:rPr>
        <w:t xml:space="preserve"> </w:t>
      </w:r>
      <w:r>
        <w:rPr>
          <w:color w:val="231F1F"/>
        </w:rPr>
        <w:t>as</w:t>
      </w:r>
      <w:r>
        <w:rPr>
          <w:color w:val="231F1F"/>
          <w:spacing w:val="-7"/>
        </w:rPr>
        <w:t xml:space="preserve"> </w:t>
      </w:r>
      <w:r>
        <w:rPr>
          <w:color w:val="231F1F"/>
        </w:rPr>
        <w:t>a</w:t>
      </w:r>
      <w:r>
        <w:rPr>
          <w:color w:val="231F1F"/>
          <w:spacing w:val="-7"/>
        </w:rPr>
        <w:t xml:space="preserve"> </w:t>
      </w:r>
      <w:r>
        <w:rPr>
          <w:color w:val="231F1F"/>
        </w:rPr>
        <w:t>performance</w:t>
      </w:r>
      <w:r>
        <w:rPr>
          <w:color w:val="231F1F"/>
          <w:spacing w:val="-3"/>
        </w:rPr>
        <w:t xml:space="preserve"> </w:t>
      </w:r>
      <w:r>
        <w:rPr>
          <w:color w:val="231F1F"/>
        </w:rPr>
        <w:t>measure</w:t>
      </w:r>
      <w:r>
        <w:rPr>
          <w:color w:val="231F1F"/>
          <w:spacing w:val="-2"/>
        </w:rPr>
        <w:t xml:space="preserve"> </w:t>
      </w:r>
      <w:r>
        <w:rPr>
          <w:color w:val="231F1F"/>
        </w:rPr>
        <w:t>probably</w:t>
      </w:r>
      <w:r>
        <w:rPr>
          <w:color w:val="231F1F"/>
          <w:spacing w:val="-12"/>
        </w:rPr>
        <w:t xml:space="preserve"> </w:t>
      </w:r>
      <w:r>
        <w:rPr>
          <w:color w:val="231F1F"/>
        </w:rPr>
        <w:t>will</w:t>
      </w:r>
      <w:r>
        <w:rPr>
          <w:color w:val="231F1F"/>
          <w:spacing w:val="-8"/>
        </w:rPr>
        <w:t xml:space="preserve"> </w:t>
      </w:r>
      <w:r>
        <w:rPr>
          <w:color w:val="231F1F"/>
        </w:rPr>
        <w:t>not</w:t>
      </w:r>
      <w:r>
        <w:rPr>
          <w:color w:val="231F1F"/>
          <w:spacing w:val="-7"/>
        </w:rPr>
        <w:t xml:space="preserve"> </w:t>
      </w:r>
      <w:r>
        <w:rPr>
          <w:color w:val="231F1F"/>
        </w:rPr>
        <w:t>aﬀect</w:t>
      </w:r>
      <w:r>
        <w:rPr>
          <w:color w:val="231F1F"/>
          <w:spacing w:val="-2"/>
        </w:rPr>
        <w:t xml:space="preserve"> </w:t>
      </w:r>
      <w:r>
        <w:rPr>
          <w:color w:val="231F1F"/>
        </w:rPr>
        <w:t>such</w:t>
      </w:r>
      <w:r>
        <w:rPr>
          <w:color w:val="231F1F"/>
          <w:spacing w:val="-6"/>
        </w:rPr>
        <w:t xml:space="preserve"> </w:t>
      </w:r>
      <w:proofErr w:type="spellStart"/>
      <w:r>
        <w:rPr>
          <w:color w:val="231F1F"/>
        </w:rPr>
        <w:t>abus</w:t>
      </w:r>
      <w:proofErr w:type="spellEnd"/>
      <w:r>
        <w:rPr>
          <w:color w:val="231F1F"/>
          <w:spacing w:val="-48"/>
        </w:rPr>
        <w:t xml:space="preserve"> </w:t>
      </w:r>
      <w:proofErr w:type="spellStart"/>
      <w:r>
        <w:rPr>
          <w:color w:val="231F1F"/>
        </w:rPr>
        <w:t>ive</w:t>
      </w:r>
      <w:proofErr w:type="spellEnd"/>
      <w:r>
        <w:rPr>
          <w:color w:val="231F1F"/>
        </w:rPr>
        <w:t xml:space="preserve"> practices. By inﬂating ﬁrm revenues, keeping costs artiﬁcially low, or diverting scarce</w:t>
      </w:r>
      <w:r>
        <w:rPr>
          <w:color w:val="231F1F"/>
          <w:spacing w:val="1"/>
        </w:rPr>
        <w:t xml:space="preserve"> </w:t>
      </w:r>
      <w:r>
        <w:rPr>
          <w:color w:val="231F1F"/>
        </w:rPr>
        <w:t>resources from needed to less-productive uses,</w:t>
      </w:r>
      <w:r>
        <w:rPr>
          <w:color w:val="231F1F"/>
          <w:spacing w:val="50"/>
        </w:rPr>
        <w:t xml:space="preserve"> </w:t>
      </w:r>
      <w:r>
        <w:rPr>
          <w:color w:val="231F1F"/>
        </w:rPr>
        <w:t>unethical practices would improve nearly</w:t>
      </w:r>
      <w:r>
        <w:rPr>
          <w:color w:val="231F1F"/>
          <w:spacing w:val="1"/>
        </w:rPr>
        <w:t xml:space="preserve"> </w:t>
      </w:r>
      <w:r>
        <w:rPr>
          <w:color w:val="231F1F"/>
          <w:w w:val="95"/>
        </w:rPr>
        <w:t>any performance measure, be it sales, costs, or market share. Thus, to blame ethical lapses on</w:t>
      </w:r>
      <w:r>
        <w:rPr>
          <w:color w:val="231F1F"/>
          <w:spacing w:val="1"/>
          <w:w w:val="95"/>
        </w:rPr>
        <w:t xml:space="preserve"> </w:t>
      </w:r>
      <w:r>
        <w:rPr>
          <w:color w:val="231F1F"/>
        </w:rPr>
        <w:t>ﬁnancial</w:t>
      </w:r>
      <w:r>
        <w:rPr>
          <w:color w:val="231F1F"/>
          <w:spacing w:val="4"/>
        </w:rPr>
        <w:t xml:space="preserve"> </w:t>
      </w:r>
      <w:r>
        <w:rPr>
          <w:color w:val="231F1F"/>
        </w:rPr>
        <w:t>measures of</w:t>
      </w:r>
      <w:r>
        <w:rPr>
          <w:color w:val="231F1F"/>
          <w:spacing w:val="-8"/>
        </w:rPr>
        <w:t xml:space="preserve"> </w:t>
      </w:r>
      <w:r>
        <w:rPr>
          <w:color w:val="231F1F"/>
        </w:rPr>
        <w:t>ﬁrm</w:t>
      </w:r>
      <w:r>
        <w:rPr>
          <w:color w:val="231F1F"/>
          <w:spacing w:val="-1"/>
        </w:rPr>
        <w:t xml:space="preserve"> </w:t>
      </w:r>
      <w:r>
        <w:rPr>
          <w:color w:val="231F1F"/>
        </w:rPr>
        <w:t>performance</w:t>
      </w:r>
      <w:r>
        <w:rPr>
          <w:color w:val="231F1F"/>
          <w:spacing w:val="-7"/>
        </w:rPr>
        <w:t xml:space="preserve"> </w:t>
      </w:r>
      <w:r>
        <w:rPr>
          <w:color w:val="231F1F"/>
        </w:rPr>
        <w:t>is</w:t>
      </w:r>
      <w:r>
        <w:rPr>
          <w:color w:val="231F1F"/>
          <w:spacing w:val="-2"/>
        </w:rPr>
        <w:t xml:space="preserve"> </w:t>
      </w:r>
      <w:r>
        <w:rPr>
          <w:color w:val="231F1F"/>
        </w:rPr>
        <w:t>inappropriate.</w:t>
      </w:r>
    </w:p>
    <w:p w14:paraId="68FC427A" w14:textId="2D71FE51" w:rsidR="00E850A7" w:rsidRDefault="00000000" w:rsidP="0034036A">
      <w:pPr>
        <w:pStyle w:val="BodyText"/>
        <w:tabs>
          <w:tab w:val="left" w:pos="8640"/>
        </w:tabs>
        <w:spacing w:line="360" w:lineRule="auto"/>
        <w:ind w:left="810" w:right="720" w:firstLine="355"/>
        <w:jc w:val="both"/>
        <w:rPr>
          <w:sz w:val="13"/>
        </w:rPr>
      </w:pPr>
      <w:r>
        <w:rPr>
          <w:color w:val="231F1F"/>
        </w:rPr>
        <w:t>Some would argue that all stakeholders (employees, customers, suppliers, bondholders,</w:t>
      </w:r>
      <w:r>
        <w:rPr>
          <w:color w:val="231F1F"/>
          <w:spacing w:val="-47"/>
        </w:rPr>
        <w:t xml:space="preserve"> </w:t>
      </w:r>
      <w:r>
        <w:rPr>
          <w:color w:val="231F1F"/>
        </w:rPr>
        <w:t>bankers, and shareholders) should be considerations in managers’ decision making. They</w:t>
      </w:r>
      <w:r>
        <w:rPr>
          <w:color w:val="231F1F"/>
          <w:spacing w:val="1"/>
        </w:rPr>
        <w:t xml:space="preserve"> </w:t>
      </w:r>
      <w:r>
        <w:rPr>
          <w:color w:val="231F1F"/>
        </w:rPr>
        <w:t>argue that focusing solely on shareholder wealth creates short-term thinking by managers.</w:t>
      </w:r>
      <w:r>
        <w:rPr>
          <w:color w:val="231F1F"/>
          <w:spacing w:val="1"/>
        </w:rPr>
        <w:t xml:space="preserve"> </w:t>
      </w:r>
      <w:r>
        <w:rPr>
          <w:color w:val="231F1F"/>
        </w:rPr>
        <w:t>Holders of this perspective argue that managers focus on the current stock price and what</w:t>
      </w:r>
      <w:r>
        <w:rPr>
          <w:color w:val="231F1F"/>
          <w:spacing w:val="1"/>
        </w:rPr>
        <w:t xml:space="preserve"> </w:t>
      </w:r>
      <w:r>
        <w:rPr>
          <w:color w:val="231F1F"/>
          <w:spacing w:val="-1"/>
        </w:rPr>
        <w:t>will</w:t>
      </w:r>
      <w:r>
        <w:rPr>
          <w:color w:val="231F1F"/>
          <w:spacing w:val="-11"/>
        </w:rPr>
        <w:t xml:space="preserve"> </w:t>
      </w:r>
      <w:r>
        <w:rPr>
          <w:color w:val="231F1F"/>
          <w:spacing w:val="-1"/>
        </w:rPr>
        <w:t>make</w:t>
      </w:r>
      <w:r>
        <w:rPr>
          <w:color w:val="231F1F"/>
          <w:spacing w:val="-4"/>
        </w:rPr>
        <w:t xml:space="preserve"> </w:t>
      </w:r>
      <w:r>
        <w:rPr>
          <w:color w:val="231F1F"/>
          <w:spacing w:val="-1"/>
        </w:rPr>
        <w:t>it</w:t>
      </w:r>
      <w:r>
        <w:rPr>
          <w:color w:val="231F1F"/>
          <w:spacing w:val="-7"/>
        </w:rPr>
        <w:t xml:space="preserve"> </w:t>
      </w:r>
      <w:r>
        <w:rPr>
          <w:color w:val="231F1F"/>
          <w:spacing w:val="-1"/>
        </w:rPr>
        <w:t>rise</w:t>
      </w:r>
      <w:r>
        <w:rPr>
          <w:color w:val="231F1F"/>
          <w:spacing w:val="-6"/>
        </w:rPr>
        <w:t xml:space="preserve"> </w:t>
      </w:r>
      <w:r>
        <w:rPr>
          <w:color w:val="231F1F"/>
        </w:rPr>
        <w:t>this</w:t>
      </w:r>
      <w:r>
        <w:rPr>
          <w:color w:val="231F1F"/>
          <w:spacing w:val="-5"/>
        </w:rPr>
        <w:t xml:space="preserve"> </w:t>
      </w:r>
      <w:r>
        <w:rPr>
          <w:color w:val="231F1F"/>
        </w:rPr>
        <w:t>year,</w:t>
      </w:r>
      <w:r>
        <w:rPr>
          <w:color w:val="231F1F"/>
          <w:spacing w:val="-10"/>
        </w:rPr>
        <w:t xml:space="preserve"> </w:t>
      </w:r>
      <w:r>
        <w:rPr>
          <w:color w:val="231F1F"/>
        </w:rPr>
        <w:t>with</w:t>
      </w:r>
      <w:r>
        <w:rPr>
          <w:color w:val="231F1F"/>
          <w:spacing w:val="-9"/>
        </w:rPr>
        <w:t xml:space="preserve"> </w:t>
      </w:r>
      <w:r>
        <w:rPr>
          <w:color w:val="231F1F"/>
        </w:rPr>
        <w:t>the</w:t>
      </w:r>
      <w:r>
        <w:rPr>
          <w:color w:val="231F1F"/>
          <w:spacing w:val="-10"/>
        </w:rPr>
        <w:t xml:space="preserve"> </w:t>
      </w:r>
      <w:r>
        <w:rPr>
          <w:color w:val="231F1F"/>
        </w:rPr>
        <w:t>result</w:t>
      </w:r>
      <w:r>
        <w:rPr>
          <w:color w:val="231F1F"/>
          <w:spacing w:val="-3"/>
        </w:rPr>
        <w:t xml:space="preserve"> </w:t>
      </w:r>
      <w:r>
        <w:rPr>
          <w:color w:val="231F1F"/>
        </w:rPr>
        <w:t>that</w:t>
      </w:r>
      <w:r>
        <w:rPr>
          <w:color w:val="231F1F"/>
          <w:spacing w:val="-10"/>
        </w:rPr>
        <w:t xml:space="preserve"> </w:t>
      </w:r>
      <w:r>
        <w:rPr>
          <w:color w:val="231F1F"/>
        </w:rPr>
        <w:t>managers</w:t>
      </w:r>
      <w:r>
        <w:rPr>
          <w:color w:val="231F1F"/>
          <w:spacing w:val="-5"/>
        </w:rPr>
        <w:t xml:space="preserve"> </w:t>
      </w:r>
      <w:r>
        <w:rPr>
          <w:color w:val="231F1F"/>
        </w:rPr>
        <w:t>resort</w:t>
      </w:r>
      <w:r>
        <w:rPr>
          <w:color w:val="231F1F"/>
          <w:spacing w:val="-9"/>
        </w:rPr>
        <w:t xml:space="preserve"> </w:t>
      </w:r>
      <w:r>
        <w:rPr>
          <w:color w:val="231F1F"/>
        </w:rPr>
        <w:t>to</w:t>
      </w:r>
      <w:r>
        <w:rPr>
          <w:color w:val="231F1F"/>
          <w:spacing w:val="-12"/>
        </w:rPr>
        <w:t xml:space="preserve"> </w:t>
      </w:r>
      <w:r>
        <w:rPr>
          <w:color w:val="231F1F"/>
        </w:rPr>
        <w:t>accounting</w:t>
      </w:r>
      <w:r>
        <w:rPr>
          <w:color w:val="231F1F"/>
          <w:spacing w:val="-5"/>
        </w:rPr>
        <w:t xml:space="preserve"> </w:t>
      </w:r>
      <w:r>
        <w:rPr>
          <w:color w:val="231F1F"/>
        </w:rPr>
        <w:t>tricks</w:t>
      </w:r>
      <w:r>
        <w:rPr>
          <w:color w:val="231F1F"/>
          <w:spacing w:val="-13"/>
        </w:rPr>
        <w:t xml:space="preserve"> </w:t>
      </w:r>
      <w:r>
        <w:rPr>
          <w:color w:val="231F1F"/>
        </w:rPr>
        <w:t>to</w:t>
      </w:r>
      <w:r>
        <w:rPr>
          <w:color w:val="231F1F"/>
          <w:spacing w:val="-5"/>
        </w:rPr>
        <w:t xml:space="preserve"> </w:t>
      </w:r>
      <w:r>
        <w:rPr>
          <w:color w:val="231F1F"/>
        </w:rPr>
        <w:t>increase</w:t>
      </w:r>
      <w:r>
        <w:rPr>
          <w:color w:val="231F1F"/>
          <w:spacing w:val="-47"/>
        </w:rPr>
        <w:t xml:space="preserve"> </w:t>
      </w:r>
      <w:r>
        <w:rPr>
          <w:color w:val="231F1F"/>
        </w:rPr>
        <w:t>short-term earnings reports, decide to conserve cash ﬂow, or forgo undertaking long-term</w:t>
      </w:r>
      <w:r>
        <w:rPr>
          <w:color w:val="231F1F"/>
          <w:spacing w:val="1"/>
        </w:rPr>
        <w:t xml:space="preserve"> </w:t>
      </w:r>
      <w:r>
        <w:rPr>
          <w:color w:val="231F1F"/>
        </w:rPr>
        <w:t>projects,</w:t>
      </w:r>
      <w:r>
        <w:rPr>
          <w:color w:val="231F1F"/>
          <w:spacing w:val="-5"/>
        </w:rPr>
        <w:t xml:space="preserve"> </w:t>
      </w:r>
      <w:r>
        <w:rPr>
          <w:color w:val="231F1F"/>
        </w:rPr>
        <w:t>so</w:t>
      </w:r>
      <w:r>
        <w:rPr>
          <w:color w:val="231F1F"/>
          <w:spacing w:val="-7"/>
        </w:rPr>
        <w:t xml:space="preserve"> </w:t>
      </w:r>
      <w:r>
        <w:rPr>
          <w:color w:val="231F1F"/>
        </w:rPr>
        <w:t>investment</w:t>
      </w:r>
      <w:r>
        <w:rPr>
          <w:color w:val="231F1F"/>
          <w:spacing w:val="-4"/>
        </w:rPr>
        <w:t xml:space="preserve"> </w:t>
      </w:r>
      <w:r>
        <w:rPr>
          <w:color w:val="231F1F"/>
        </w:rPr>
        <w:t>and</w:t>
      </w:r>
      <w:r>
        <w:rPr>
          <w:color w:val="231F1F"/>
          <w:spacing w:val="3"/>
        </w:rPr>
        <w:t xml:space="preserve"> </w:t>
      </w:r>
      <w:r>
        <w:rPr>
          <w:color w:val="231F1F"/>
        </w:rPr>
        <w:t>innovation</w:t>
      </w:r>
      <w:r>
        <w:rPr>
          <w:color w:val="231F1F"/>
          <w:spacing w:val="2"/>
        </w:rPr>
        <w:t xml:space="preserve"> </w:t>
      </w:r>
      <w:r>
        <w:rPr>
          <w:color w:val="231F1F"/>
        </w:rPr>
        <w:t>is</w:t>
      </w:r>
      <w:r>
        <w:rPr>
          <w:color w:val="231F1F"/>
          <w:spacing w:val="-8"/>
        </w:rPr>
        <w:t xml:space="preserve"> </w:t>
      </w:r>
      <w:r>
        <w:rPr>
          <w:color w:val="231F1F"/>
        </w:rPr>
        <w:t>discouraged.</w:t>
      </w:r>
    </w:p>
    <w:p w14:paraId="6615D3EB" w14:textId="00B8935A" w:rsidR="00E850A7" w:rsidRDefault="00000000" w:rsidP="0034036A">
      <w:pPr>
        <w:pStyle w:val="BodyText"/>
        <w:tabs>
          <w:tab w:val="left" w:pos="8640"/>
        </w:tabs>
        <w:spacing w:line="360" w:lineRule="auto"/>
        <w:ind w:left="810" w:right="720" w:firstLine="355"/>
        <w:jc w:val="both"/>
        <w:rPr>
          <w:color w:val="231F1F"/>
        </w:rPr>
      </w:pPr>
      <w:r w:rsidRPr="003C1BFC">
        <w:rPr>
          <w:color w:val="231F1F"/>
          <w:u w:val="single"/>
        </w:rPr>
        <w:t>However,</w:t>
      </w:r>
      <w:r w:rsidRPr="003C1BFC">
        <w:rPr>
          <w:color w:val="231F1F"/>
          <w:spacing w:val="-7"/>
          <w:u w:val="single"/>
        </w:rPr>
        <w:t xml:space="preserve"> </w:t>
      </w:r>
      <w:r w:rsidRPr="003C1BFC">
        <w:rPr>
          <w:color w:val="231F1F"/>
          <w:u w:val="single"/>
        </w:rPr>
        <w:t>focusing</w:t>
      </w:r>
      <w:r w:rsidRPr="003C1BFC">
        <w:rPr>
          <w:color w:val="231F1F"/>
          <w:spacing w:val="-1"/>
          <w:u w:val="single"/>
        </w:rPr>
        <w:t xml:space="preserve"> </w:t>
      </w:r>
      <w:r w:rsidRPr="003C1BFC">
        <w:rPr>
          <w:color w:val="231F1F"/>
          <w:u w:val="single"/>
        </w:rPr>
        <w:t>on</w:t>
      </w:r>
      <w:r w:rsidRPr="003C1BFC">
        <w:rPr>
          <w:color w:val="231F1F"/>
          <w:spacing w:val="5"/>
          <w:u w:val="single"/>
        </w:rPr>
        <w:t xml:space="preserve"> </w:t>
      </w:r>
      <w:r w:rsidRPr="003C1BFC">
        <w:rPr>
          <w:color w:val="231F1F"/>
          <w:u w:val="single"/>
        </w:rPr>
        <w:t>ﬁrm</w:t>
      </w:r>
      <w:r w:rsidRPr="003C1BFC">
        <w:rPr>
          <w:color w:val="231F1F"/>
          <w:spacing w:val="-7"/>
          <w:u w:val="single"/>
        </w:rPr>
        <w:t xml:space="preserve"> </w:t>
      </w:r>
      <w:r w:rsidRPr="003C1BFC">
        <w:rPr>
          <w:color w:val="231F1F"/>
          <w:u w:val="single"/>
        </w:rPr>
        <w:t>value</w:t>
      </w:r>
      <w:r w:rsidRPr="003C1BFC">
        <w:rPr>
          <w:color w:val="231F1F"/>
          <w:spacing w:val="-4"/>
          <w:u w:val="single"/>
        </w:rPr>
        <w:t xml:space="preserve"> </w:t>
      </w:r>
      <w:r w:rsidRPr="003C1BFC">
        <w:rPr>
          <w:color w:val="231F1F"/>
          <w:u w:val="single"/>
        </w:rPr>
        <w:t>may</w:t>
      </w:r>
      <w:r w:rsidRPr="003C1BFC">
        <w:rPr>
          <w:color w:val="231F1F"/>
          <w:spacing w:val="-7"/>
          <w:u w:val="single"/>
        </w:rPr>
        <w:t xml:space="preserve"> </w:t>
      </w:r>
      <w:r w:rsidRPr="003C1BFC">
        <w:rPr>
          <w:color w:val="231F1F"/>
          <w:u w:val="single"/>
        </w:rPr>
        <w:t>keep</w:t>
      </w:r>
      <w:r w:rsidRPr="003C1BFC">
        <w:rPr>
          <w:color w:val="231F1F"/>
          <w:spacing w:val="1"/>
          <w:u w:val="single"/>
        </w:rPr>
        <w:t xml:space="preserve"> </w:t>
      </w:r>
      <w:r w:rsidRPr="003C1BFC">
        <w:rPr>
          <w:color w:val="231F1F"/>
          <w:u w:val="single"/>
        </w:rPr>
        <w:t>management’s</w:t>
      </w:r>
      <w:r w:rsidRPr="003C1BFC">
        <w:rPr>
          <w:color w:val="231F1F"/>
          <w:spacing w:val="-2"/>
          <w:u w:val="single"/>
        </w:rPr>
        <w:t xml:space="preserve"> </w:t>
      </w:r>
      <w:r w:rsidRPr="003C1BFC">
        <w:rPr>
          <w:color w:val="231F1F"/>
          <w:u w:val="single"/>
        </w:rPr>
        <w:t>eyes</w:t>
      </w:r>
      <w:r w:rsidRPr="003C1BFC">
        <w:rPr>
          <w:color w:val="231F1F"/>
          <w:spacing w:val="-2"/>
          <w:u w:val="single"/>
        </w:rPr>
        <w:t xml:space="preserve"> </w:t>
      </w:r>
      <w:r w:rsidRPr="003C1BFC">
        <w:rPr>
          <w:color w:val="231F1F"/>
          <w:u w:val="single"/>
        </w:rPr>
        <w:t>on</w:t>
      </w:r>
      <w:r w:rsidRPr="003C1BFC">
        <w:rPr>
          <w:color w:val="231F1F"/>
          <w:spacing w:val="-5"/>
          <w:u w:val="single"/>
        </w:rPr>
        <w:t xml:space="preserve"> </w:t>
      </w:r>
      <w:r w:rsidRPr="003C1BFC">
        <w:rPr>
          <w:color w:val="231F1F"/>
          <w:u w:val="single"/>
        </w:rPr>
        <w:t>the</w:t>
      </w:r>
      <w:r w:rsidRPr="003C1BFC">
        <w:rPr>
          <w:color w:val="231F1F"/>
          <w:spacing w:val="-4"/>
          <w:u w:val="single"/>
        </w:rPr>
        <w:t xml:space="preserve"> </w:t>
      </w:r>
      <w:r w:rsidRPr="003C1BFC">
        <w:rPr>
          <w:color w:val="231F1F"/>
          <w:u w:val="single"/>
        </w:rPr>
        <w:t>longer-term</w:t>
      </w:r>
      <w:r w:rsidRPr="003C1BFC">
        <w:rPr>
          <w:color w:val="231F1F"/>
          <w:spacing w:val="3"/>
          <w:u w:val="single"/>
        </w:rPr>
        <w:t xml:space="preserve"> </w:t>
      </w:r>
      <w:r w:rsidRPr="003C1BFC">
        <w:rPr>
          <w:color w:val="231F1F"/>
          <w:u w:val="single"/>
        </w:rPr>
        <w:t>consequences of its actions. Firms engaged in unethical or careless behavior run the danger of</w:t>
      </w:r>
      <w:r w:rsidRPr="003C1BFC">
        <w:rPr>
          <w:color w:val="231F1F"/>
          <w:spacing w:val="1"/>
          <w:u w:val="single"/>
        </w:rPr>
        <w:t xml:space="preserve"> </w:t>
      </w:r>
      <w:r w:rsidRPr="003C1BFC">
        <w:rPr>
          <w:color w:val="231F1F"/>
          <w:w w:val="95"/>
          <w:u w:val="single"/>
        </w:rPr>
        <w:t>having this behavior exposed. Such revelations can harm the ﬁrm’s reputation and shareholder</w:t>
      </w:r>
      <w:r w:rsidRPr="003C1BFC">
        <w:rPr>
          <w:color w:val="231F1F"/>
          <w:spacing w:val="1"/>
          <w:w w:val="95"/>
          <w:u w:val="single"/>
        </w:rPr>
        <w:t xml:space="preserve"> </w:t>
      </w:r>
      <w:r w:rsidRPr="003C1BFC">
        <w:rPr>
          <w:color w:val="231F1F"/>
          <w:u w:val="single"/>
        </w:rPr>
        <w:t>value for extended periods as customers and employees feel their trust has been violated.</w:t>
      </w:r>
      <w:r w:rsidRPr="003C1BFC">
        <w:rPr>
          <w:color w:val="231F1F"/>
          <w:spacing w:val="1"/>
          <w:u w:val="single"/>
        </w:rPr>
        <w:t xml:space="preserve"> </w:t>
      </w:r>
      <w:r w:rsidRPr="003C1BFC">
        <w:rPr>
          <w:color w:val="231F1F"/>
          <w:w w:val="95"/>
          <w:u w:val="single"/>
        </w:rPr>
        <w:t>Some evidence from a recent study suggests that ﬁrms with a social conscience may gain more</w:t>
      </w:r>
      <w:r w:rsidRPr="003C1BFC">
        <w:rPr>
          <w:color w:val="231F1F"/>
          <w:spacing w:val="1"/>
          <w:w w:val="95"/>
          <w:u w:val="single"/>
        </w:rPr>
        <w:t xml:space="preserve"> </w:t>
      </w:r>
      <w:r w:rsidRPr="003C1BFC">
        <w:rPr>
          <w:color w:val="231F1F"/>
          <w:w w:val="95"/>
          <w:u w:val="single"/>
        </w:rPr>
        <w:t>ﬁnancially in the marketplace.</w:t>
      </w:r>
      <w:r w:rsidR="003C1BFC">
        <w:rPr>
          <w:color w:val="231F1F"/>
          <w:w w:val="95"/>
          <w:u w:val="single"/>
        </w:rPr>
        <w:t xml:space="preserve"> </w:t>
      </w:r>
      <w:r w:rsidRPr="003C1BFC">
        <w:rPr>
          <w:color w:val="231F1F"/>
          <w:spacing w:val="1"/>
          <w:w w:val="95"/>
          <w:position w:val="9"/>
          <w:sz w:val="13"/>
          <w:u w:val="single"/>
        </w:rPr>
        <w:t xml:space="preserve"> </w:t>
      </w:r>
      <w:r w:rsidRPr="003C1BFC">
        <w:rPr>
          <w:color w:val="231F1F"/>
          <w:w w:val="95"/>
          <w:u w:val="single"/>
        </w:rPr>
        <w:t>An important aspect to corporate ethics is the control systems</w:t>
      </w:r>
      <w:r w:rsidRPr="003C1BFC">
        <w:rPr>
          <w:color w:val="231F1F"/>
          <w:spacing w:val="1"/>
          <w:w w:val="95"/>
          <w:u w:val="single"/>
        </w:rPr>
        <w:t xml:space="preserve"> </w:t>
      </w:r>
      <w:r w:rsidRPr="003C1BFC">
        <w:rPr>
          <w:color w:val="231F1F"/>
          <w:spacing w:val="-1"/>
          <w:u w:val="single"/>
        </w:rPr>
        <w:t>that a ﬁrm has in place to discourage such activity and to catch it if it occurs</w:t>
      </w:r>
      <w:r>
        <w:rPr>
          <w:color w:val="231F1F"/>
          <w:spacing w:val="-1"/>
        </w:rPr>
        <w:t>. As shareholders</w:t>
      </w:r>
      <w:r>
        <w:rPr>
          <w:color w:val="231F1F"/>
          <w:spacing w:val="-47"/>
        </w:rPr>
        <w:t xml:space="preserve"> </w:t>
      </w:r>
      <w:r>
        <w:rPr>
          <w:color w:val="231F1F"/>
        </w:rPr>
        <w:t>are many and dispersed, it is the role of the board and corporate governance to ensure man-</w:t>
      </w:r>
      <w:r>
        <w:rPr>
          <w:color w:val="231F1F"/>
          <w:spacing w:val="1"/>
        </w:rPr>
        <w:t xml:space="preserve"> </w:t>
      </w:r>
      <w:r>
        <w:rPr>
          <w:color w:val="231F1F"/>
          <w:w w:val="95"/>
        </w:rPr>
        <w:t>agers are working for the shareholders’ best interests rather than for a “quick ﬁx” or their own</w:t>
      </w:r>
      <w:r>
        <w:rPr>
          <w:color w:val="231F1F"/>
          <w:spacing w:val="1"/>
          <w:w w:val="95"/>
        </w:rPr>
        <w:t xml:space="preserve"> </w:t>
      </w:r>
      <w:r>
        <w:rPr>
          <w:color w:val="231F1F"/>
        </w:rPr>
        <w:t>selﬁsh interests. Compensation systems that reward managers for longer-term company pe</w:t>
      </w:r>
      <w:r w:rsidR="001E684B">
        <w:rPr>
          <w:color w:val="231F1F"/>
        </w:rPr>
        <w:t>r</w:t>
      </w:r>
      <w:r>
        <w:rPr>
          <w:color w:val="231F1F"/>
        </w:rPr>
        <w:t>formance</w:t>
      </w:r>
      <w:r>
        <w:rPr>
          <w:color w:val="231F1F"/>
          <w:spacing w:val="-5"/>
        </w:rPr>
        <w:t xml:space="preserve"> </w:t>
      </w:r>
      <w:r>
        <w:rPr>
          <w:color w:val="231F1F"/>
        </w:rPr>
        <w:t>and</w:t>
      </w:r>
      <w:r>
        <w:rPr>
          <w:color w:val="231F1F"/>
          <w:spacing w:val="2"/>
        </w:rPr>
        <w:t xml:space="preserve"> </w:t>
      </w:r>
      <w:r>
        <w:rPr>
          <w:color w:val="231F1F"/>
        </w:rPr>
        <w:t>share</w:t>
      </w:r>
      <w:r>
        <w:rPr>
          <w:color w:val="231F1F"/>
          <w:spacing w:val="-4"/>
        </w:rPr>
        <w:t xml:space="preserve"> </w:t>
      </w:r>
      <w:r>
        <w:rPr>
          <w:color w:val="231F1F"/>
        </w:rPr>
        <w:t>price</w:t>
      </w:r>
      <w:r>
        <w:rPr>
          <w:color w:val="231F1F"/>
          <w:spacing w:val="-3"/>
        </w:rPr>
        <w:t xml:space="preserve"> </w:t>
      </w:r>
      <w:r>
        <w:rPr>
          <w:color w:val="231F1F"/>
        </w:rPr>
        <w:t>performance</w:t>
      </w:r>
      <w:r>
        <w:rPr>
          <w:color w:val="231F1F"/>
          <w:spacing w:val="1"/>
        </w:rPr>
        <w:t xml:space="preserve"> </w:t>
      </w:r>
      <w:r>
        <w:rPr>
          <w:color w:val="231F1F"/>
        </w:rPr>
        <w:t>can</w:t>
      </w:r>
      <w:r>
        <w:rPr>
          <w:color w:val="231F1F"/>
          <w:spacing w:val="-3"/>
        </w:rPr>
        <w:t xml:space="preserve"> </w:t>
      </w:r>
      <w:r>
        <w:rPr>
          <w:color w:val="231F1F"/>
        </w:rPr>
        <w:t>ensure</w:t>
      </w:r>
      <w:r>
        <w:rPr>
          <w:color w:val="231F1F"/>
          <w:spacing w:val="-5"/>
        </w:rPr>
        <w:t xml:space="preserve"> </w:t>
      </w:r>
      <w:r>
        <w:rPr>
          <w:color w:val="231F1F"/>
        </w:rPr>
        <w:t>that</w:t>
      </w:r>
      <w:r>
        <w:rPr>
          <w:color w:val="231F1F"/>
          <w:spacing w:val="4"/>
        </w:rPr>
        <w:t xml:space="preserve"> </w:t>
      </w:r>
      <w:r>
        <w:rPr>
          <w:color w:val="231F1F"/>
        </w:rPr>
        <w:t>managers</w:t>
      </w:r>
      <w:r>
        <w:rPr>
          <w:color w:val="231F1F"/>
          <w:spacing w:val="-5"/>
        </w:rPr>
        <w:t xml:space="preserve"> </w:t>
      </w:r>
      <w:r>
        <w:rPr>
          <w:color w:val="231F1F"/>
        </w:rPr>
        <w:t>make</w:t>
      </w:r>
      <w:r>
        <w:rPr>
          <w:color w:val="231F1F"/>
          <w:spacing w:val="-5"/>
        </w:rPr>
        <w:t xml:space="preserve"> </w:t>
      </w:r>
      <w:r>
        <w:rPr>
          <w:color w:val="231F1F"/>
        </w:rPr>
        <w:t>appropriate</w:t>
      </w:r>
      <w:r>
        <w:rPr>
          <w:color w:val="231F1F"/>
          <w:spacing w:val="-6"/>
        </w:rPr>
        <w:t xml:space="preserve"> </w:t>
      </w:r>
      <w:r>
        <w:rPr>
          <w:color w:val="231F1F"/>
        </w:rPr>
        <w:t>decisions</w:t>
      </w:r>
      <w:r>
        <w:rPr>
          <w:color w:val="231F1F"/>
          <w:spacing w:val="-47"/>
        </w:rPr>
        <w:t xml:space="preserve"> </w:t>
      </w:r>
      <w:r>
        <w:rPr>
          <w:color w:val="231F1F"/>
        </w:rPr>
        <w:t>for</w:t>
      </w:r>
      <w:r>
        <w:rPr>
          <w:color w:val="231F1F"/>
          <w:spacing w:val="-4"/>
        </w:rPr>
        <w:t xml:space="preserve"> </w:t>
      </w:r>
      <w:r>
        <w:rPr>
          <w:color w:val="231F1F"/>
        </w:rPr>
        <w:t>the</w:t>
      </w:r>
      <w:r>
        <w:rPr>
          <w:color w:val="231F1F"/>
          <w:spacing w:val="1"/>
        </w:rPr>
        <w:t xml:space="preserve"> </w:t>
      </w:r>
      <w:r>
        <w:rPr>
          <w:color w:val="231F1F"/>
        </w:rPr>
        <w:t>well-being</w:t>
      </w:r>
      <w:r>
        <w:rPr>
          <w:color w:val="231F1F"/>
          <w:spacing w:val="-8"/>
        </w:rPr>
        <w:t xml:space="preserve"> </w:t>
      </w:r>
      <w:r>
        <w:rPr>
          <w:color w:val="231F1F"/>
        </w:rPr>
        <w:t>of</w:t>
      </w:r>
      <w:r>
        <w:rPr>
          <w:color w:val="231F1F"/>
          <w:spacing w:val="-8"/>
        </w:rPr>
        <w:t xml:space="preserve"> </w:t>
      </w:r>
      <w:r>
        <w:rPr>
          <w:color w:val="231F1F"/>
        </w:rPr>
        <w:t>all</w:t>
      </w:r>
      <w:r>
        <w:rPr>
          <w:color w:val="231F1F"/>
          <w:spacing w:val="-5"/>
        </w:rPr>
        <w:t xml:space="preserve"> </w:t>
      </w:r>
      <w:r>
        <w:rPr>
          <w:color w:val="231F1F"/>
        </w:rPr>
        <w:t>stakeholders</w:t>
      </w:r>
      <w:r>
        <w:rPr>
          <w:color w:val="231F1F"/>
          <w:spacing w:val="-3"/>
        </w:rPr>
        <w:t xml:space="preserve"> </w:t>
      </w:r>
      <w:r>
        <w:rPr>
          <w:color w:val="231F1F"/>
        </w:rPr>
        <w:t>as</w:t>
      </w:r>
      <w:r>
        <w:rPr>
          <w:color w:val="231F1F"/>
          <w:spacing w:val="-10"/>
        </w:rPr>
        <w:t xml:space="preserve"> </w:t>
      </w:r>
      <w:r>
        <w:rPr>
          <w:color w:val="231F1F"/>
        </w:rPr>
        <w:t>well</w:t>
      </w:r>
      <w:r>
        <w:rPr>
          <w:color w:val="231F1F"/>
          <w:spacing w:val="-2"/>
        </w:rPr>
        <w:t xml:space="preserve"> </w:t>
      </w:r>
      <w:r>
        <w:rPr>
          <w:color w:val="231F1F"/>
        </w:rPr>
        <w:t>as</w:t>
      </w:r>
      <w:r>
        <w:rPr>
          <w:color w:val="231F1F"/>
          <w:spacing w:val="-8"/>
        </w:rPr>
        <w:t xml:space="preserve"> </w:t>
      </w:r>
      <w:r>
        <w:rPr>
          <w:color w:val="231F1F"/>
        </w:rPr>
        <w:t>shareholders</w:t>
      </w:r>
      <w:r w:rsidR="001E684B">
        <w:rPr>
          <w:color w:val="231F1F"/>
        </w:rPr>
        <w:t>.</w:t>
      </w:r>
    </w:p>
    <w:p w14:paraId="7A9BCB95" w14:textId="77777777" w:rsidR="0034036A" w:rsidRDefault="0034036A" w:rsidP="0034036A">
      <w:pPr>
        <w:pStyle w:val="BodyText"/>
        <w:tabs>
          <w:tab w:val="left" w:pos="8640"/>
        </w:tabs>
        <w:spacing w:line="360" w:lineRule="auto"/>
        <w:ind w:left="810" w:right="720" w:firstLine="355"/>
        <w:jc w:val="both"/>
        <w:rPr>
          <w:sz w:val="24"/>
        </w:rPr>
      </w:pPr>
    </w:p>
    <w:p w14:paraId="6E6FC10D" w14:textId="2F3955F9" w:rsidR="00E850A7" w:rsidRDefault="00197982" w:rsidP="0034036A">
      <w:pPr>
        <w:pStyle w:val="Heading1"/>
        <w:tabs>
          <w:tab w:val="left" w:pos="8640"/>
        </w:tabs>
        <w:spacing w:line="360" w:lineRule="auto"/>
        <w:ind w:left="810" w:right="720"/>
        <w:rPr>
          <w:rFonts w:ascii="Tahoma"/>
        </w:rPr>
      </w:pPr>
      <w:r>
        <w:rPr>
          <w:noProof/>
        </w:rPr>
        <mc:AlternateContent>
          <mc:Choice Requires="wps">
            <w:drawing>
              <wp:anchor distT="0" distB="0" distL="114300" distR="114300" simplePos="0" relativeHeight="15741440" behindDoc="0" locked="0" layoutInCell="1" allowOverlap="1" wp14:anchorId="04658876" wp14:editId="39EB863C">
                <wp:simplePos x="0" y="0"/>
                <wp:positionH relativeFrom="page">
                  <wp:posOffset>841375</wp:posOffset>
                </wp:positionH>
                <wp:positionV relativeFrom="paragraph">
                  <wp:posOffset>88265</wp:posOffset>
                </wp:positionV>
                <wp:extent cx="437515" cy="280670"/>
                <wp:effectExtent l="0" t="0" r="0" b="0"/>
                <wp:wrapNone/>
                <wp:docPr id="1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80670"/>
                        </a:xfrm>
                        <a:prstGeom prst="rect">
                          <a:avLst/>
                        </a:prstGeom>
                        <a:noFill/>
                        <a:ln w="25908">
                          <a:solidFill>
                            <a:srgbClr val="DBDBD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247070" w14:textId="32FF4AD9" w:rsidR="00E850A7" w:rsidRDefault="00B755E9">
                            <w:pPr>
                              <w:spacing w:before="85"/>
                              <w:ind w:left="118"/>
                              <w:rPr>
                                <w:rFonts w:ascii="Trebuchet MS"/>
                                <w:sz w:val="21"/>
                              </w:rPr>
                            </w:pPr>
                            <w:r>
                              <w:rPr>
                                <w:rFonts w:ascii="Trebuchet MS"/>
                                <w:color w:val="231F1F"/>
                                <w:sz w:val="21"/>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58876" id="Text Box 26" o:spid="_x0000_s1035" type="#_x0000_t202" style="position:absolute;left:0;text-align:left;margin-left:66.25pt;margin-top:6.95pt;width:34.45pt;height:22.1pt;z-index:15741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" filled="f" strokecolor="#dbdbdd" strokeweight="2.04pt">
                <v:textbox inset="0,0,0,0">
                  <w:txbxContent>
                    <w:p w14:paraId="4C247070" w14:textId="32FF4AD9" w:rsidR="00E850A7" w:rsidRDefault="00B755E9">
                      <w:pPr>
                        <w:spacing w:before="85"/>
                        <w:ind w:left="118"/>
                        <w:rPr>
                          <w:rFonts w:ascii="Trebuchet MS"/>
                          <w:sz w:val="21"/>
                        </w:rPr>
                      </w:pPr>
                      <w:r>
                        <w:rPr>
                          <w:rFonts w:ascii="Trebuchet MS"/>
                          <w:color w:val="231F1F"/>
                          <w:sz w:val="21"/>
                        </w:rPr>
                        <w:t>7.7</w:t>
                      </w:r>
                    </w:p>
                  </w:txbxContent>
                </v:textbox>
                <w10:wrap anchorx="page"/>
              </v:shape>
            </w:pict>
          </mc:Fallback>
        </mc:AlternateContent>
      </w:r>
      <w:r w:rsidR="0034036A">
        <w:rPr>
          <w:rFonts w:ascii="Tahoma"/>
          <w:color w:val="231F1F"/>
          <w:w w:val="95"/>
        </w:rPr>
        <w:t xml:space="preserve">            </w:t>
      </w:r>
      <w:r>
        <w:rPr>
          <w:rFonts w:ascii="Tahoma"/>
          <w:color w:val="231F1F"/>
          <w:w w:val="95"/>
        </w:rPr>
        <w:t>Corporate</w:t>
      </w:r>
      <w:r>
        <w:rPr>
          <w:rFonts w:ascii="Tahoma"/>
          <w:color w:val="231F1F"/>
          <w:spacing w:val="-1"/>
          <w:w w:val="95"/>
        </w:rPr>
        <w:t xml:space="preserve"> </w:t>
      </w:r>
      <w:r>
        <w:rPr>
          <w:rFonts w:ascii="Tahoma"/>
          <w:color w:val="231F1F"/>
          <w:w w:val="95"/>
        </w:rPr>
        <w:t>Governance</w:t>
      </w:r>
    </w:p>
    <w:p w14:paraId="504DF207" w14:textId="231FC137" w:rsidR="00E850A7" w:rsidRDefault="00000000" w:rsidP="0034036A">
      <w:pPr>
        <w:pStyle w:val="BodyText"/>
        <w:tabs>
          <w:tab w:val="left" w:pos="8640"/>
        </w:tabs>
        <w:spacing w:before="328" w:line="360" w:lineRule="auto"/>
        <w:ind w:left="810" w:right="720" w:firstLine="622"/>
        <w:jc w:val="both"/>
        <w:rPr>
          <w:color w:val="231F1F"/>
        </w:rPr>
      </w:pPr>
      <w:r>
        <w:rPr>
          <w:color w:val="231F1F"/>
        </w:rPr>
        <w:t xml:space="preserve">In most proprietorships and partnerships, the owners are the </w:t>
      </w:r>
      <w:proofErr w:type="gramStart"/>
      <w:r>
        <w:rPr>
          <w:color w:val="231F1F"/>
        </w:rPr>
        <w:t>managers</w:t>
      </w:r>
      <w:proofErr w:type="gramEnd"/>
      <w:r>
        <w:rPr>
          <w:color w:val="231F1F"/>
        </w:rPr>
        <w:t xml:space="preserve"> and they play</w:t>
      </w:r>
      <w:r>
        <w:rPr>
          <w:color w:val="231F1F"/>
          <w:spacing w:val="-47"/>
        </w:rPr>
        <w:t xml:space="preserve"> </w:t>
      </w:r>
      <w:r>
        <w:rPr>
          <w:color w:val="231F1F"/>
        </w:rPr>
        <w:t>an</w:t>
      </w:r>
      <w:r>
        <w:rPr>
          <w:color w:val="231F1F"/>
          <w:spacing w:val="-5"/>
        </w:rPr>
        <w:t xml:space="preserve"> </w:t>
      </w:r>
      <w:r>
        <w:rPr>
          <w:color w:val="231F1F"/>
        </w:rPr>
        <w:t>active</w:t>
      </w:r>
      <w:r>
        <w:rPr>
          <w:color w:val="231F1F"/>
          <w:spacing w:val="-4"/>
        </w:rPr>
        <w:t xml:space="preserve"> </w:t>
      </w:r>
      <w:r>
        <w:rPr>
          <w:color w:val="231F1F"/>
        </w:rPr>
        <w:t>role</w:t>
      </w:r>
      <w:r>
        <w:rPr>
          <w:color w:val="231F1F"/>
          <w:spacing w:val="-1"/>
        </w:rPr>
        <w:t xml:space="preserve"> </w:t>
      </w:r>
      <w:r>
        <w:rPr>
          <w:color w:val="231F1F"/>
        </w:rPr>
        <w:t>in</w:t>
      </w:r>
      <w:r>
        <w:rPr>
          <w:color w:val="231F1F"/>
          <w:spacing w:val="-5"/>
        </w:rPr>
        <w:t xml:space="preserve"> </w:t>
      </w:r>
      <w:r>
        <w:rPr>
          <w:color w:val="231F1F"/>
        </w:rPr>
        <w:t>managing</w:t>
      </w:r>
      <w:r>
        <w:rPr>
          <w:color w:val="231F1F"/>
          <w:spacing w:val="-12"/>
        </w:rPr>
        <w:t xml:space="preserve"> </w:t>
      </w:r>
      <w:r>
        <w:rPr>
          <w:color w:val="231F1F"/>
        </w:rPr>
        <w:t>their</w:t>
      </w:r>
      <w:r>
        <w:rPr>
          <w:color w:val="231F1F"/>
          <w:spacing w:val="-10"/>
        </w:rPr>
        <w:t xml:space="preserve"> </w:t>
      </w:r>
      <w:r>
        <w:rPr>
          <w:color w:val="231F1F"/>
        </w:rPr>
        <w:t>business. But</w:t>
      </w:r>
      <w:r>
        <w:rPr>
          <w:color w:val="231F1F"/>
          <w:spacing w:val="3"/>
        </w:rPr>
        <w:t xml:space="preserve"> </w:t>
      </w:r>
      <w:r>
        <w:rPr>
          <w:color w:val="231F1F"/>
        </w:rPr>
        <w:t>in</w:t>
      </w:r>
      <w:r>
        <w:rPr>
          <w:color w:val="231F1F"/>
          <w:spacing w:val="-2"/>
        </w:rPr>
        <w:t xml:space="preserve"> </w:t>
      </w:r>
      <w:r>
        <w:rPr>
          <w:color w:val="231F1F"/>
        </w:rPr>
        <w:t>many</w:t>
      </w:r>
      <w:r>
        <w:rPr>
          <w:color w:val="231F1F"/>
          <w:spacing w:val="-1"/>
        </w:rPr>
        <w:t xml:space="preserve"> </w:t>
      </w:r>
      <w:r>
        <w:rPr>
          <w:color w:val="231F1F"/>
        </w:rPr>
        <w:t>ﬁrms,</w:t>
      </w:r>
      <w:r>
        <w:rPr>
          <w:color w:val="231F1F"/>
          <w:spacing w:val="-5"/>
        </w:rPr>
        <w:t xml:space="preserve"> </w:t>
      </w:r>
      <w:r>
        <w:rPr>
          <w:color w:val="231F1F"/>
        </w:rPr>
        <w:t>someone</w:t>
      </w:r>
      <w:r>
        <w:rPr>
          <w:color w:val="231F1F"/>
          <w:spacing w:val="-4"/>
        </w:rPr>
        <w:t xml:space="preserve"> </w:t>
      </w:r>
      <w:r>
        <w:rPr>
          <w:color w:val="231F1F"/>
        </w:rPr>
        <w:t>other</w:t>
      </w:r>
      <w:r>
        <w:rPr>
          <w:color w:val="231F1F"/>
          <w:spacing w:val="-3"/>
        </w:rPr>
        <w:t xml:space="preserve"> </w:t>
      </w:r>
      <w:r>
        <w:rPr>
          <w:color w:val="231F1F"/>
        </w:rPr>
        <w:t>than</w:t>
      </w:r>
      <w:r>
        <w:rPr>
          <w:color w:val="231F1F"/>
          <w:spacing w:val="-1"/>
        </w:rPr>
        <w:t xml:space="preserve"> </w:t>
      </w:r>
      <w:r>
        <w:rPr>
          <w:color w:val="231F1F"/>
        </w:rPr>
        <w:t>the</w:t>
      </w:r>
      <w:r>
        <w:rPr>
          <w:color w:val="231F1F"/>
          <w:spacing w:val="-8"/>
        </w:rPr>
        <w:t xml:space="preserve"> </w:t>
      </w:r>
      <w:proofErr w:type="gramStart"/>
      <w:r>
        <w:rPr>
          <w:color w:val="231F1F"/>
        </w:rPr>
        <w:t>owners</w:t>
      </w:r>
      <w:r w:rsidR="0034036A">
        <w:rPr>
          <w:color w:val="231F1F"/>
        </w:rPr>
        <w:t xml:space="preserve"> </w:t>
      </w:r>
      <w:r>
        <w:rPr>
          <w:color w:val="231F1F"/>
          <w:spacing w:val="-47"/>
        </w:rPr>
        <w:t xml:space="preserve"> </w:t>
      </w:r>
      <w:r>
        <w:rPr>
          <w:color w:val="231F1F"/>
        </w:rPr>
        <w:t>make</w:t>
      </w:r>
      <w:proofErr w:type="gramEnd"/>
      <w:r>
        <w:rPr>
          <w:color w:val="231F1F"/>
        </w:rPr>
        <w:t xml:space="preserve"> business decisions; there is a separation of ownership and control. For example, professional managers run public corporations in the place of the shareholders. This arrange</w:t>
      </w:r>
      <w:r>
        <w:rPr>
          <w:color w:val="231F1F"/>
          <w:w w:val="95"/>
        </w:rPr>
        <w:t>ment may result in ethics problems. For example, dishonest managers can make decisions that</w:t>
      </w:r>
      <w:r>
        <w:rPr>
          <w:color w:val="231F1F"/>
          <w:spacing w:val="1"/>
          <w:w w:val="95"/>
        </w:rPr>
        <w:t xml:space="preserve"> </w:t>
      </w:r>
      <w:r>
        <w:rPr>
          <w:color w:val="231F1F"/>
        </w:rPr>
        <w:t xml:space="preserve">increase expenses </w:t>
      </w:r>
      <w:proofErr w:type="gramStart"/>
      <w:r>
        <w:rPr>
          <w:color w:val="231F1F"/>
        </w:rPr>
        <w:t>in order to</w:t>
      </w:r>
      <w:proofErr w:type="gramEnd"/>
      <w:r>
        <w:rPr>
          <w:color w:val="231F1F"/>
        </w:rPr>
        <w:t xml:space="preserve"> beneﬁt themselves (such company-owned vacation villas, corporate</w:t>
      </w:r>
      <w:r>
        <w:rPr>
          <w:color w:val="231F1F"/>
          <w:spacing w:val="-5"/>
        </w:rPr>
        <w:t xml:space="preserve"> </w:t>
      </w:r>
      <w:r>
        <w:rPr>
          <w:color w:val="231F1F"/>
        </w:rPr>
        <w:t>jets,</w:t>
      </w:r>
      <w:r>
        <w:rPr>
          <w:color w:val="231F1F"/>
          <w:spacing w:val="-4"/>
        </w:rPr>
        <w:t xml:space="preserve"> </w:t>
      </w:r>
      <w:r>
        <w:rPr>
          <w:color w:val="231F1F"/>
        </w:rPr>
        <w:t>high</w:t>
      </w:r>
      <w:r>
        <w:rPr>
          <w:color w:val="231F1F"/>
          <w:spacing w:val="-4"/>
        </w:rPr>
        <w:t xml:space="preserve"> </w:t>
      </w:r>
      <w:r>
        <w:rPr>
          <w:color w:val="231F1F"/>
        </w:rPr>
        <w:t>salaries)</w:t>
      </w:r>
      <w:r>
        <w:rPr>
          <w:color w:val="231F1F"/>
          <w:spacing w:val="-7"/>
        </w:rPr>
        <w:t xml:space="preserve"> </w:t>
      </w:r>
      <w:r>
        <w:rPr>
          <w:color w:val="231F1F"/>
        </w:rPr>
        <w:t>over</w:t>
      </w:r>
      <w:r>
        <w:rPr>
          <w:color w:val="231F1F"/>
          <w:spacing w:val="-8"/>
        </w:rPr>
        <w:t xml:space="preserve"> </w:t>
      </w:r>
      <w:r>
        <w:rPr>
          <w:color w:val="231F1F"/>
        </w:rPr>
        <w:t>shareholders.</w:t>
      </w:r>
      <w:r>
        <w:rPr>
          <w:color w:val="231F1F"/>
          <w:spacing w:val="-4"/>
        </w:rPr>
        <w:t xml:space="preserve"> </w:t>
      </w:r>
      <w:r>
        <w:rPr>
          <w:color w:val="231F1F"/>
        </w:rPr>
        <w:t>Or</w:t>
      </w:r>
      <w:r>
        <w:rPr>
          <w:color w:val="231F1F"/>
          <w:spacing w:val="-9"/>
        </w:rPr>
        <w:t xml:space="preserve"> </w:t>
      </w:r>
      <w:r>
        <w:rPr>
          <w:color w:val="231F1F"/>
        </w:rPr>
        <w:t>they</w:t>
      </w:r>
      <w:r>
        <w:rPr>
          <w:color w:val="231F1F"/>
          <w:spacing w:val="-9"/>
        </w:rPr>
        <w:t xml:space="preserve"> </w:t>
      </w:r>
      <w:r>
        <w:rPr>
          <w:color w:val="231F1F"/>
        </w:rPr>
        <w:t>can</w:t>
      </w:r>
      <w:r>
        <w:rPr>
          <w:color w:val="231F1F"/>
          <w:spacing w:val="-9"/>
        </w:rPr>
        <w:t xml:space="preserve"> </w:t>
      </w:r>
      <w:r>
        <w:rPr>
          <w:color w:val="231F1F"/>
        </w:rPr>
        <w:t>send</w:t>
      </w:r>
      <w:r>
        <w:rPr>
          <w:color w:val="231F1F"/>
          <w:spacing w:val="-8"/>
        </w:rPr>
        <w:t xml:space="preserve"> </w:t>
      </w:r>
      <w:r>
        <w:rPr>
          <w:color w:val="231F1F"/>
        </w:rPr>
        <w:t>stock</w:t>
      </w:r>
      <w:r>
        <w:rPr>
          <w:color w:val="231F1F"/>
          <w:spacing w:val="-4"/>
        </w:rPr>
        <w:t xml:space="preserve"> </w:t>
      </w:r>
      <w:r>
        <w:rPr>
          <w:color w:val="231F1F"/>
        </w:rPr>
        <w:t>prices</w:t>
      </w:r>
      <w:r>
        <w:rPr>
          <w:color w:val="231F1F"/>
          <w:spacing w:val="-9"/>
        </w:rPr>
        <w:t xml:space="preserve"> </w:t>
      </w:r>
      <w:r>
        <w:rPr>
          <w:color w:val="231F1F"/>
        </w:rPr>
        <w:t>higher</w:t>
      </w:r>
      <w:r>
        <w:rPr>
          <w:color w:val="231F1F"/>
          <w:spacing w:val="-9"/>
        </w:rPr>
        <w:t xml:space="preserve"> </w:t>
      </w:r>
      <w:r>
        <w:rPr>
          <w:color w:val="231F1F"/>
        </w:rPr>
        <w:t>by</w:t>
      </w:r>
      <w:r>
        <w:rPr>
          <w:color w:val="231F1F"/>
          <w:spacing w:val="-8"/>
        </w:rPr>
        <w:t xml:space="preserve"> </w:t>
      </w:r>
      <w:r>
        <w:rPr>
          <w:color w:val="231F1F"/>
        </w:rPr>
        <w:t>manipulating</w:t>
      </w:r>
      <w:r>
        <w:rPr>
          <w:color w:val="231F1F"/>
          <w:spacing w:val="-3"/>
        </w:rPr>
        <w:t xml:space="preserve"> </w:t>
      </w:r>
      <w:r>
        <w:rPr>
          <w:color w:val="231F1F"/>
        </w:rPr>
        <w:t>transactions</w:t>
      </w:r>
      <w:r>
        <w:rPr>
          <w:color w:val="231F1F"/>
          <w:spacing w:val="-5"/>
        </w:rPr>
        <w:t xml:space="preserve"> </w:t>
      </w:r>
      <w:r>
        <w:rPr>
          <w:color w:val="231F1F"/>
        </w:rPr>
        <w:t>and</w:t>
      </w:r>
      <w:r>
        <w:rPr>
          <w:color w:val="231F1F"/>
          <w:spacing w:val="-4"/>
        </w:rPr>
        <w:t xml:space="preserve"> </w:t>
      </w:r>
      <w:r>
        <w:rPr>
          <w:color w:val="231F1F"/>
        </w:rPr>
        <w:t>accounting</w:t>
      </w:r>
      <w:r>
        <w:rPr>
          <w:color w:val="231F1F"/>
          <w:spacing w:val="-4"/>
        </w:rPr>
        <w:t xml:space="preserve"> </w:t>
      </w:r>
      <w:r>
        <w:rPr>
          <w:color w:val="231F1F"/>
        </w:rPr>
        <w:t>rules</w:t>
      </w:r>
      <w:r>
        <w:rPr>
          <w:color w:val="231F1F"/>
          <w:spacing w:val="-5"/>
        </w:rPr>
        <w:t xml:space="preserve"> </w:t>
      </w:r>
      <w:r>
        <w:rPr>
          <w:color w:val="231F1F"/>
        </w:rPr>
        <w:t>so</w:t>
      </w:r>
      <w:r>
        <w:rPr>
          <w:color w:val="231F1F"/>
          <w:spacing w:val="-4"/>
        </w:rPr>
        <w:t xml:space="preserve"> </w:t>
      </w:r>
      <w:r>
        <w:rPr>
          <w:color w:val="231F1F"/>
        </w:rPr>
        <w:t>the</w:t>
      </w:r>
      <w:r>
        <w:rPr>
          <w:color w:val="231F1F"/>
          <w:spacing w:val="-6"/>
        </w:rPr>
        <w:t xml:space="preserve"> </w:t>
      </w:r>
      <w:r>
        <w:rPr>
          <w:color w:val="231F1F"/>
        </w:rPr>
        <w:t>ﬁrm</w:t>
      </w:r>
      <w:r>
        <w:rPr>
          <w:color w:val="231F1F"/>
          <w:spacing w:val="2"/>
        </w:rPr>
        <w:t xml:space="preserve"> </w:t>
      </w:r>
      <w:r>
        <w:rPr>
          <w:color w:val="231F1F"/>
        </w:rPr>
        <w:t>appears</w:t>
      </w:r>
      <w:r>
        <w:rPr>
          <w:color w:val="231F1F"/>
          <w:spacing w:val="-5"/>
        </w:rPr>
        <w:t xml:space="preserve"> </w:t>
      </w:r>
      <w:r>
        <w:rPr>
          <w:color w:val="231F1F"/>
        </w:rPr>
        <w:t>more</w:t>
      </w:r>
      <w:r>
        <w:rPr>
          <w:color w:val="231F1F"/>
          <w:spacing w:val="2"/>
        </w:rPr>
        <w:t xml:space="preserve"> </w:t>
      </w:r>
      <w:r>
        <w:rPr>
          <w:color w:val="231F1F"/>
        </w:rPr>
        <w:t>proﬁtable</w:t>
      </w:r>
      <w:r>
        <w:rPr>
          <w:color w:val="231F1F"/>
          <w:spacing w:val="-3"/>
        </w:rPr>
        <w:t xml:space="preserve"> </w:t>
      </w:r>
      <w:r>
        <w:rPr>
          <w:color w:val="231F1F"/>
        </w:rPr>
        <w:t>than</w:t>
      </w:r>
      <w:r>
        <w:rPr>
          <w:color w:val="231F1F"/>
          <w:spacing w:val="-3"/>
        </w:rPr>
        <w:t xml:space="preserve"> </w:t>
      </w:r>
      <w:r>
        <w:rPr>
          <w:color w:val="231F1F"/>
        </w:rPr>
        <w:t>it</w:t>
      </w:r>
      <w:r>
        <w:rPr>
          <w:color w:val="231F1F"/>
          <w:spacing w:val="-6"/>
        </w:rPr>
        <w:t xml:space="preserve"> </w:t>
      </w:r>
      <w:r>
        <w:rPr>
          <w:color w:val="231F1F"/>
        </w:rPr>
        <w:t>is.</w:t>
      </w:r>
    </w:p>
    <w:p w14:paraId="604BE63A" w14:textId="4DC7199A" w:rsidR="00B755E9" w:rsidRPr="00B755E9" w:rsidRDefault="00B755E9" w:rsidP="0034036A">
      <w:pPr>
        <w:pStyle w:val="BodyText"/>
        <w:tabs>
          <w:tab w:val="left" w:pos="8640"/>
        </w:tabs>
        <w:spacing w:before="328" w:line="360" w:lineRule="auto"/>
        <w:ind w:left="810" w:right="720" w:firstLine="622"/>
        <w:jc w:val="both"/>
        <w:rPr>
          <w:rFonts w:asciiTheme="majorBidi" w:hAnsiTheme="majorBidi" w:cstheme="majorBidi"/>
          <w:color w:val="202124"/>
          <w:shd w:val="clear" w:color="auto" w:fill="FFFFFF"/>
        </w:rPr>
      </w:pPr>
      <w:r w:rsidRPr="00B755E9">
        <w:rPr>
          <w:rFonts w:asciiTheme="majorBidi" w:hAnsiTheme="majorBidi" w:cstheme="majorBidi"/>
          <w:b/>
          <w:bCs/>
          <w:color w:val="202124"/>
          <w:highlight w:val="yellow"/>
          <w:shd w:val="clear" w:color="auto" w:fill="FFFFFF"/>
        </w:rPr>
        <w:t>Corporate governance</w:t>
      </w:r>
      <w:r w:rsidRPr="00B755E9">
        <w:rPr>
          <w:rFonts w:asciiTheme="majorBidi" w:hAnsiTheme="majorBidi" w:cstheme="majorBidi"/>
          <w:color w:val="202124"/>
          <w:highlight w:val="yellow"/>
          <w:shd w:val="clear" w:color="auto" w:fill="FFFFFF"/>
        </w:rPr>
        <w:t xml:space="preserve"> is the structure of rules, practices, and processes used to direct and manage a company. A company's board of directors is the primary force influencing corporate governance. Bad corporate governance can cast doubt on a company's operations and its ultimate profitability.</w:t>
      </w:r>
      <w:r w:rsidRPr="00B755E9">
        <w:rPr>
          <w:rFonts w:asciiTheme="majorBidi" w:hAnsiTheme="majorBidi" w:cstheme="majorBidi"/>
          <w:color w:val="4D5156"/>
          <w:highlight w:val="yellow"/>
          <w:shd w:val="clear" w:color="auto" w:fill="FFFFFF"/>
        </w:rPr>
        <w:t xml:space="preserve"> </w:t>
      </w:r>
      <w:r w:rsidRPr="00B755E9">
        <w:rPr>
          <w:rFonts w:asciiTheme="majorBidi" w:hAnsiTheme="majorBidi" w:cstheme="majorBidi"/>
          <w:color w:val="000000" w:themeColor="text1"/>
          <w:highlight w:val="yellow"/>
          <w:shd w:val="clear" w:color="auto" w:fill="FFFFFF"/>
        </w:rPr>
        <w:t>Corporate governance is </w:t>
      </w:r>
      <w:r w:rsidRPr="00B755E9">
        <w:rPr>
          <w:rStyle w:val="Emphasis"/>
          <w:rFonts w:asciiTheme="majorBidi" w:hAnsiTheme="majorBidi" w:cstheme="majorBidi"/>
          <w:i w:val="0"/>
          <w:iCs w:val="0"/>
          <w:color w:val="000000" w:themeColor="text1"/>
          <w:highlight w:val="yellow"/>
          <w:shd w:val="clear" w:color="auto" w:fill="FFFFFF"/>
        </w:rPr>
        <w:t>the system by which companies are directed and controlled</w:t>
      </w:r>
      <w:r w:rsidRPr="00B755E9">
        <w:rPr>
          <w:rFonts w:asciiTheme="majorBidi" w:hAnsiTheme="majorBidi" w:cstheme="majorBidi"/>
          <w:color w:val="000000" w:themeColor="text1"/>
          <w:highlight w:val="yellow"/>
          <w:shd w:val="clear" w:color="auto" w:fill="FFFFFF"/>
        </w:rPr>
        <w:t>.</w:t>
      </w:r>
    </w:p>
    <w:p w14:paraId="5E8088F4" w14:textId="77777777" w:rsidR="00B755E9" w:rsidRDefault="00B755E9" w:rsidP="0034036A">
      <w:pPr>
        <w:pStyle w:val="BodyText"/>
        <w:tabs>
          <w:tab w:val="left" w:pos="8640"/>
        </w:tabs>
        <w:spacing w:before="328" w:line="360" w:lineRule="auto"/>
        <w:ind w:left="810" w:right="720" w:firstLine="622"/>
        <w:jc w:val="both"/>
        <w:rPr>
          <w:sz w:val="13"/>
        </w:rPr>
      </w:pPr>
    </w:p>
    <w:p w14:paraId="594ADC5F" w14:textId="3A78C377" w:rsidR="00E850A7" w:rsidRDefault="00E850A7">
      <w:pPr>
        <w:pStyle w:val="BodyText"/>
        <w:spacing w:before="3"/>
        <w:rPr>
          <w:sz w:val="23"/>
        </w:rPr>
      </w:pPr>
    </w:p>
    <w:p w14:paraId="3D2CA8D6" w14:textId="77777777" w:rsidR="00E850A7" w:rsidRDefault="00E850A7">
      <w:pPr>
        <w:spacing w:line="186" w:lineRule="exact"/>
        <w:jc w:val="both"/>
        <w:rPr>
          <w:sz w:val="16"/>
        </w:rPr>
        <w:sectPr w:rsidR="00E850A7">
          <w:headerReference w:type="even" r:id="rId18"/>
          <w:headerReference w:type="default" r:id="rId19"/>
          <w:pgSz w:w="12240" w:h="15840"/>
          <w:pgMar w:top="840" w:right="0" w:bottom="280" w:left="0" w:header="606" w:footer="0" w:gutter="0"/>
          <w:cols w:space="720"/>
        </w:sectPr>
      </w:pPr>
    </w:p>
    <w:p w14:paraId="7555FA66" w14:textId="77777777" w:rsidR="00E850A7" w:rsidRDefault="00E850A7">
      <w:pPr>
        <w:pStyle w:val="BodyText"/>
        <w:spacing w:before="6"/>
      </w:pPr>
    </w:p>
    <w:p w14:paraId="7E740107" w14:textId="77777777" w:rsidR="00E850A7" w:rsidRDefault="00E850A7">
      <w:pPr>
        <w:sectPr w:rsidR="00E850A7">
          <w:pgSz w:w="12240" w:h="15840"/>
          <w:pgMar w:top="840" w:right="0" w:bottom="280" w:left="0" w:header="606" w:footer="0" w:gutter="0"/>
          <w:cols w:space="720"/>
        </w:sectPr>
      </w:pPr>
    </w:p>
    <w:p w14:paraId="435871FD" w14:textId="77777777" w:rsidR="00E850A7" w:rsidRDefault="00E850A7">
      <w:pPr>
        <w:pStyle w:val="BodyText"/>
        <w:rPr>
          <w:sz w:val="26"/>
        </w:rPr>
      </w:pPr>
    </w:p>
    <w:p w14:paraId="3319C7E9" w14:textId="77777777" w:rsidR="00E850A7" w:rsidRDefault="00E850A7">
      <w:pPr>
        <w:pStyle w:val="BodyText"/>
        <w:rPr>
          <w:sz w:val="26"/>
        </w:rPr>
      </w:pPr>
    </w:p>
    <w:p w14:paraId="7F16F6AE" w14:textId="77777777" w:rsidR="00E850A7" w:rsidRDefault="00E850A7">
      <w:pPr>
        <w:pStyle w:val="BodyText"/>
        <w:rPr>
          <w:sz w:val="26"/>
        </w:rPr>
      </w:pPr>
    </w:p>
    <w:p w14:paraId="2F026487" w14:textId="77777777" w:rsidR="00E850A7" w:rsidRDefault="00E850A7">
      <w:pPr>
        <w:pStyle w:val="BodyText"/>
        <w:rPr>
          <w:sz w:val="26"/>
        </w:rPr>
      </w:pPr>
    </w:p>
    <w:p w14:paraId="09D75781" w14:textId="77777777" w:rsidR="00E850A7" w:rsidRDefault="00E850A7">
      <w:pPr>
        <w:pStyle w:val="BodyText"/>
        <w:rPr>
          <w:sz w:val="26"/>
        </w:rPr>
      </w:pPr>
    </w:p>
    <w:p w14:paraId="254495C7" w14:textId="77777777" w:rsidR="00E850A7" w:rsidRDefault="00E850A7">
      <w:pPr>
        <w:pStyle w:val="BodyText"/>
        <w:rPr>
          <w:sz w:val="26"/>
        </w:rPr>
      </w:pPr>
    </w:p>
    <w:p w14:paraId="5332C9AF" w14:textId="77777777" w:rsidR="00E850A7" w:rsidRDefault="00E850A7">
      <w:pPr>
        <w:pStyle w:val="BodyText"/>
        <w:rPr>
          <w:sz w:val="26"/>
        </w:rPr>
      </w:pPr>
    </w:p>
    <w:p w14:paraId="5E7028F9" w14:textId="77777777" w:rsidR="00E850A7" w:rsidRDefault="00E850A7">
      <w:pPr>
        <w:pStyle w:val="BodyText"/>
        <w:rPr>
          <w:sz w:val="26"/>
        </w:rPr>
      </w:pPr>
    </w:p>
    <w:p w14:paraId="0FE0AF9A" w14:textId="77777777" w:rsidR="00E850A7" w:rsidRDefault="00E850A7">
      <w:pPr>
        <w:pStyle w:val="BodyText"/>
        <w:rPr>
          <w:sz w:val="26"/>
        </w:rPr>
      </w:pPr>
    </w:p>
    <w:p w14:paraId="39BD63F0" w14:textId="77777777" w:rsidR="00E850A7" w:rsidRDefault="00E850A7">
      <w:pPr>
        <w:pStyle w:val="BodyText"/>
        <w:rPr>
          <w:sz w:val="26"/>
        </w:rPr>
      </w:pPr>
    </w:p>
    <w:p w14:paraId="31AFC27C" w14:textId="77777777" w:rsidR="00E850A7" w:rsidRDefault="00E850A7">
      <w:pPr>
        <w:pStyle w:val="BodyText"/>
        <w:rPr>
          <w:sz w:val="26"/>
        </w:rPr>
      </w:pPr>
    </w:p>
    <w:p w14:paraId="3EC4CFC9" w14:textId="77777777" w:rsidR="00E850A7" w:rsidRDefault="00E850A7">
      <w:pPr>
        <w:pStyle w:val="BodyText"/>
        <w:rPr>
          <w:sz w:val="26"/>
        </w:rPr>
      </w:pPr>
    </w:p>
    <w:p w14:paraId="1F642977" w14:textId="77777777" w:rsidR="00E850A7" w:rsidRDefault="00E850A7">
      <w:pPr>
        <w:pStyle w:val="BodyText"/>
        <w:rPr>
          <w:sz w:val="26"/>
        </w:rPr>
      </w:pPr>
    </w:p>
    <w:p w14:paraId="60976CBB" w14:textId="77777777" w:rsidR="00E850A7" w:rsidRDefault="00E850A7">
      <w:pPr>
        <w:pStyle w:val="BodyText"/>
        <w:rPr>
          <w:sz w:val="26"/>
        </w:rPr>
      </w:pPr>
    </w:p>
    <w:p w14:paraId="2C332C1C" w14:textId="77777777" w:rsidR="00E850A7" w:rsidRDefault="00E850A7">
      <w:pPr>
        <w:pStyle w:val="BodyText"/>
        <w:rPr>
          <w:sz w:val="26"/>
        </w:rPr>
      </w:pPr>
    </w:p>
    <w:p w14:paraId="422FF069" w14:textId="77777777" w:rsidR="00E850A7" w:rsidRDefault="00E850A7">
      <w:pPr>
        <w:pStyle w:val="BodyText"/>
        <w:rPr>
          <w:sz w:val="26"/>
        </w:rPr>
      </w:pPr>
    </w:p>
    <w:p w14:paraId="4426B580" w14:textId="77777777" w:rsidR="00E850A7" w:rsidRDefault="00E850A7">
      <w:pPr>
        <w:pStyle w:val="BodyText"/>
        <w:spacing w:before="3"/>
        <w:rPr>
          <w:sz w:val="27"/>
        </w:rPr>
      </w:pPr>
    </w:p>
    <w:p w14:paraId="1C0DC2AC" w14:textId="77777777" w:rsidR="00E850A7" w:rsidRDefault="00000000">
      <w:pPr>
        <w:ind w:left="772"/>
        <w:rPr>
          <w:sz w:val="17"/>
        </w:rPr>
      </w:pPr>
      <w:proofErr w:type="gramStart"/>
      <w:r>
        <w:rPr>
          <w:rFonts w:ascii="Georgia" w:hAnsi="Georgia"/>
          <w:color w:val="009CDB"/>
          <w:sz w:val="17"/>
        </w:rPr>
        <w:t>principals</w:t>
      </w:r>
      <w:proofErr w:type="gramEnd"/>
      <w:r>
        <w:rPr>
          <w:rFonts w:ascii="Georgia" w:hAnsi="Georgia"/>
          <w:color w:val="009CDB"/>
          <w:spacing w:val="25"/>
          <w:sz w:val="17"/>
        </w:rPr>
        <w:t xml:space="preserve"> </w:t>
      </w:r>
      <w:r>
        <w:rPr>
          <w:color w:val="4B4B4D"/>
          <w:sz w:val="17"/>
        </w:rPr>
        <w:t>owners</w:t>
      </w:r>
      <w:r>
        <w:rPr>
          <w:color w:val="4B4B4D"/>
          <w:spacing w:val="-8"/>
          <w:sz w:val="17"/>
        </w:rPr>
        <w:t xml:space="preserve"> </w:t>
      </w:r>
      <w:r>
        <w:rPr>
          <w:color w:val="4B4B4D"/>
          <w:sz w:val="17"/>
        </w:rPr>
        <w:t>of</w:t>
      </w:r>
      <w:r>
        <w:rPr>
          <w:color w:val="4B4B4D"/>
          <w:spacing w:val="-8"/>
          <w:sz w:val="17"/>
        </w:rPr>
        <w:t xml:space="preserve"> </w:t>
      </w:r>
      <w:r>
        <w:rPr>
          <w:color w:val="4B4B4D"/>
          <w:sz w:val="17"/>
        </w:rPr>
        <w:t>the</w:t>
      </w:r>
      <w:r>
        <w:rPr>
          <w:color w:val="4B4B4D"/>
          <w:spacing w:val="-8"/>
          <w:sz w:val="17"/>
        </w:rPr>
        <w:t xml:space="preserve"> </w:t>
      </w:r>
      <w:r>
        <w:rPr>
          <w:color w:val="4B4B4D"/>
          <w:sz w:val="17"/>
        </w:rPr>
        <w:t>ﬁrm</w:t>
      </w:r>
    </w:p>
    <w:p w14:paraId="56F20BC9" w14:textId="77777777" w:rsidR="00E850A7" w:rsidRDefault="00000000">
      <w:pPr>
        <w:spacing w:before="73" w:line="252" w:lineRule="auto"/>
        <w:ind w:left="772" w:right="297"/>
        <w:rPr>
          <w:sz w:val="17"/>
        </w:rPr>
      </w:pPr>
      <w:proofErr w:type="gramStart"/>
      <w:r>
        <w:rPr>
          <w:rFonts w:ascii="Georgia" w:hAnsi="Georgia"/>
          <w:color w:val="009CDB"/>
          <w:spacing w:val="-2"/>
          <w:sz w:val="17"/>
        </w:rPr>
        <w:t>agents</w:t>
      </w:r>
      <w:proofErr w:type="gramEnd"/>
      <w:r>
        <w:rPr>
          <w:rFonts w:ascii="Georgia" w:hAnsi="Georgia"/>
          <w:color w:val="009CDB"/>
          <w:spacing w:val="32"/>
          <w:sz w:val="17"/>
        </w:rPr>
        <w:t xml:space="preserve"> </w:t>
      </w:r>
      <w:r>
        <w:rPr>
          <w:color w:val="4B4B4D"/>
          <w:spacing w:val="-1"/>
          <w:sz w:val="17"/>
        </w:rPr>
        <w:t>managers</w:t>
      </w:r>
      <w:r>
        <w:rPr>
          <w:color w:val="4B4B4D"/>
          <w:spacing w:val="-6"/>
          <w:sz w:val="17"/>
        </w:rPr>
        <w:t xml:space="preserve"> </w:t>
      </w:r>
      <w:r>
        <w:rPr>
          <w:color w:val="4B4B4D"/>
          <w:spacing w:val="-1"/>
          <w:sz w:val="17"/>
        </w:rPr>
        <w:t>hired</w:t>
      </w:r>
      <w:r>
        <w:rPr>
          <w:color w:val="4B4B4D"/>
          <w:spacing w:val="-8"/>
          <w:sz w:val="17"/>
        </w:rPr>
        <w:t xml:space="preserve"> </w:t>
      </w:r>
      <w:r>
        <w:rPr>
          <w:color w:val="4B4B4D"/>
          <w:spacing w:val="-1"/>
          <w:sz w:val="17"/>
        </w:rPr>
        <w:t>by</w:t>
      </w:r>
      <w:r>
        <w:rPr>
          <w:color w:val="4B4B4D"/>
          <w:spacing w:val="-9"/>
          <w:sz w:val="17"/>
        </w:rPr>
        <w:t xml:space="preserve"> </w:t>
      </w:r>
      <w:r>
        <w:rPr>
          <w:color w:val="4B4B4D"/>
          <w:spacing w:val="-1"/>
          <w:sz w:val="17"/>
        </w:rPr>
        <w:t>the</w:t>
      </w:r>
      <w:r>
        <w:rPr>
          <w:color w:val="4B4B4D"/>
          <w:spacing w:val="-40"/>
          <w:sz w:val="17"/>
        </w:rPr>
        <w:t xml:space="preserve"> </w:t>
      </w:r>
      <w:r>
        <w:rPr>
          <w:color w:val="4B4B4D"/>
          <w:sz w:val="17"/>
        </w:rPr>
        <w:t>principals</w:t>
      </w:r>
      <w:r>
        <w:rPr>
          <w:color w:val="4B4B4D"/>
          <w:spacing w:val="-3"/>
          <w:sz w:val="17"/>
        </w:rPr>
        <w:t xml:space="preserve"> </w:t>
      </w:r>
      <w:r>
        <w:rPr>
          <w:color w:val="4B4B4D"/>
          <w:sz w:val="17"/>
        </w:rPr>
        <w:t>to run</w:t>
      </w:r>
      <w:r>
        <w:rPr>
          <w:color w:val="4B4B4D"/>
          <w:spacing w:val="-1"/>
          <w:sz w:val="17"/>
        </w:rPr>
        <w:t xml:space="preserve"> </w:t>
      </w:r>
      <w:r>
        <w:rPr>
          <w:color w:val="4B4B4D"/>
          <w:sz w:val="17"/>
        </w:rPr>
        <w:t>the</w:t>
      </w:r>
      <w:r>
        <w:rPr>
          <w:color w:val="4B4B4D"/>
          <w:spacing w:val="-4"/>
          <w:sz w:val="17"/>
        </w:rPr>
        <w:t xml:space="preserve"> </w:t>
      </w:r>
      <w:r>
        <w:rPr>
          <w:color w:val="4B4B4D"/>
          <w:sz w:val="17"/>
        </w:rPr>
        <w:t>ﬁrm</w:t>
      </w:r>
    </w:p>
    <w:p w14:paraId="1EBB0CEA" w14:textId="77777777" w:rsidR="00E850A7" w:rsidRDefault="00000000">
      <w:pPr>
        <w:spacing w:before="64" w:line="254" w:lineRule="auto"/>
        <w:ind w:left="772" w:right="-10"/>
        <w:rPr>
          <w:sz w:val="17"/>
        </w:rPr>
      </w:pPr>
      <w:r>
        <w:rPr>
          <w:rFonts w:ascii="Georgia" w:hAnsi="Georgia"/>
          <w:color w:val="009CDB"/>
          <w:sz w:val="17"/>
        </w:rPr>
        <w:t>principal-agent problem</w:t>
      </w:r>
      <w:r>
        <w:rPr>
          <w:rFonts w:ascii="Georgia" w:hAnsi="Georgia"/>
          <w:color w:val="009CDB"/>
          <w:spacing w:val="1"/>
          <w:sz w:val="17"/>
        </w:rPr>
        <w:t xml:space="preserve"> </w:t>
      </w:r>
      <w:r>
        <w:rPr>
          <w:color w:val="4B4B4D"/>
          <w:sz w:val="17"/>
        </w:rPr>
        <w:t>a</w:t>
      </w:r>
      <w:r>
        <w:rPr>
          <w:color w:val="4B4B4D"/>
          <w:spacing w:val="1"/>
          <w:sz w:val="17"/>
        </w:rPr>
        <w:t xml:space="preserve"> </w:t>
      </w:r>
      <w:r>
        <w:rPr>
          <w:color w:val="4B4B4D"/>
          <w:sz w:val="17"/>
        </w:rPr>
        <w:t>problem in corporate governance</w:t>
      </w:r>
      <w:r>
        <w:rPr>
          <w:color w:val="4B4B4D"/>
          <w:spacing w:val="1"/>
          <w:sz w:val="17"/>
        </w:rPr>
        <w:t xml:space="preserve"> </w:t>
      </w:r>
      <w:r>
        <w:rPr>
          <w:color w:val="4B4B4D"/>
          <w:sz w:val="17"/>
        </w:rPr>
        <w:t>in</w:t>
      </w:r>
      <w:r>
        <w:rPr>
          <w:color w:val="4B4B4D"/>
          <w:spacing w:val="-6"/>
          <w:sz w:val="17"/>
        </w:rPr>
        <w:t xml:space="preserve"> </w:t>
      </w:r>
      <w:r>
        <w:rPr>
          <w:color w:val="4B4B4D"/>
          <w:sz w:val="17"/>
        </w:rPr>
        <w:t>which</w:t>
      </w:r>
      <w:r>
        <w:rPr>
          <w:color w:val="4B4B4D"/>
          <w:spacing w:val="-8"/>
          <w:sz w:val="17"/>
        </w:rPr>
        <w:t xml:space="preserve"> </w:t>
      </w:r>
      <w:r>
        <w:rPr>
          <w:color w:val="4B4B4D"/>
          <w:sz w:val="17"/>
        </w:rPr>
        <w:t>conﬂict</w:t>
      </w:r>
      <w:r>
        <w:rPr>
          <w:color w:val="4B4B4D"/>
          <w:spacing w:val="-7"/>
          <w:sz w:val="17"/>
        </w:rPr>
        <w:t xml:space="preserve"> </w:t>
      </w:r>
      <w:r>
        <w:rPr>
          <w:color w:val="4B4B4D"/>
          <w:sz w:val="17"/>
        </w:rPr>
        <w:t>of</w:t>
      </w:r>
      <w:r>
        <w:rPr>
          <w:color w:val="4B4B4D"/>
          <w:spacing w:val="-8"/>
          <w:sz w:val="17"/>
        </w:rPr>
        <w:t xml:space="preserve"> </w:t>
      </w:r>
      <w:r>
        <w:rPr>
          <w:color w:val="4B4B4D"/>
          <w:sz w:val="17"/>
        </w:rPr>
        <w:t>interest</w:t>
      </w:r>
      <w:r>
        <w:rPr>
          <w:color w:val="4B4B4D"/>
          <w:spacing w:val="-7"/>
          <w:sz w:val="17"/>
        </w:rPr>
        <w:t xml:space="preserve"> </w:t>
      </w:r>
      <w:r>
        <w:rPr>
          <w:color w:val="4B4B4D"/>
          <w:sz w:val="17"/>
        </w:rPr>
        <w:t>occurs</w:t>
      </w:r>
      <w:r>
        <w:rPr>
          <w:color w:val="4B4B4D"/>
          <w:spacing w:val="-40"/>
          <w:sz w:val="17"/>
        </w:rPr>
        <w:t xml:space="preserve"> </w:t>
      </w:r>
      <w:r>
        <w:rPr>
          <w:color w:val="4B4B4D"/>
          <w:spacing w:val="-1"/>
          <w:sz w:val="17"/>
        </w:rPr>
        <w:t>between</w:t>
      </w:r>
      <w:r>
        <w:rPr>
          <w:color w:val="4B4B4D"/>
          <w:spacing w:val="-10"/>
          <w:sz w:val="17"/>
        </w:rPr>
        <w:t xml:space="preserve"> </w:t>
      </w:r>
      <w:r>
        <w:rPr>
          <w:color w:val="4B4B4D"/>
          <w:spacing w:val="-1"/>
          <w:sz w:val="17"/>
        </w:rPr>
        <w:t>the</w:t>
      </w:r>
      <w:r>
        <w:rPr>
          <w:color w:val="4B4B4D"/>
          <w:spacing w:val="-3"/>
          <w:sz w:val="17"/>
        </w:rPr>
        <w:t xml:space="preserve"> </w:t>
      </w:r>
      <w:r>
        <w:rPr>
          <w:color w:val="4B4B4D"/>
          <w:spacing w:val="-1"/>
          <w:sz w:val="17"/>
        </w:rPr>
        <w:t>principals</w:t>
      </w:r>
      <w:r>
        <w:rPr>
          <w:color w:val="4B4B4D"/>
          <w:spacing w:val="-3"/>
          <w:sz w:val="17"/>
        </w:rPr>
        <w:t xml:space="preserve"> </w:t>
      </w:r>
      <w:r>
        <w:rPr>
          <w:color w:val="4B4B4D"/>
          <w:spacing w:val="-1"/>
          <w:sz w:val="17"/>
        </w:rPr>
        <w:t>and</w:t>
      </w:r>
      <w:r>
        <w:rPr>
          <w:color w:val="4B4B4D"/>
          <w:sz w:val="17"/>
        </w:rPr>
        <w:t xml:space="preserve"> agents</w:t>
      </w:r>
    </w:p>
    <w:p w14:paraId="08EB4042" w14:textId="4A41FE6A" w:rsidR="00E850A7" w:rsidRDefault="00000000" w:rsidP="0034036A">
      <w:pPr>
        <w:pStyle w:val="BodyText"/>
        <w:spacing w:before="116" w:line="300" w:lineRule="auto"/>
        <w:ind w:left="422" w:right="450" w:firstLine="355"/>
        <w:jc w:val="both"/>
        <w:rPr>
          <w:color w:val="231F1F"/>
        </w:rPr>
      </w:pPr>
      <w:r>
        <w:br w:type="column"/>
      </w:r>
      <w:r>
        <w:rPr>
          <w:color w:val="231F1F"/>
        </w:rPr>
        <w:t xml:space="preserve">Unfortunately, the early 2000s brought </w:t>
      </w:r>
      <w:proofErr w:type="gramStart"/>
      <w:r>
        <w:rPr>
          <w:color w:val="231F1F"/>
        </w:rPr>
        <w:t>a number of</w:t>
      </w:r>
      <w:proofErr w:type="gramEnd"/>
      <w:r>
        <w:rPr>
          <w:color w:val="231F1F"/>
        </w:rPr>
        <w:t xml:space="preserve"> corporate scandals to light. Some</w:t>
      </w:r>
      <w:r>
        <w:rPr>
          <w:color w:val="231F1F"/>
          <w:spacing w:val="1"/>
        </w:rPr>
        <w:t xml:space="preserve"> </w:t>
      </w:r>
      <w:r>
        <w:rPr>
          <w:color w:val="231F1F"/>
        </w:rPr>
        <w:t>stock</w:t>
      </w:r>
      <w:r>
        <w:rPr>
          <w:color w:val="231F1F"/>
          <w:spacing w:val="4"/>
        </w:rPr>
        <w:t xml:space="preserve"> </w:t>
      </w:r>
      <w:r>
        <w:rPr>
          <w:color w:val="231F1F"/>
        </w:rPr>
        <w:t>analysts</w:t>
      </w:r>
      <w:r>
        <w:rPr>
          <w:color w:val="231F1F"/>
          <w:spacing w:val="-5"/>
        </w:rPr>
        <w:t xml:space="preserve"> </w:t>
      </w:r>
      <w:r>
        <w:rPr>
          <w:color w:val="231F1F"/>
        </w:rPr>
        <w:t>and</w:t>
      </w:r>
      <w:r>
        <w:rPr>
          <w:color w:val="231F1F"/>
          <w:spacing w:val="-4"/>
        </w:rPr>
        <w:t xml:space="preserve"> </w:t>
      </w:r>
      <w:r>
        <w:rPr>
          <w:color w:val="231F1F"/>
        </w:rPr>
        <w:t>their</w:t>
      </w:r>
      <w:r>
        <w:rPr>
          <w:color w:val="231F1F"/>
          <w:spacing w:val="-8"/>
        </w:rPr>
        <w:t xml:space="preserve"> </w:t>
      </w:r>
      <w:r>
        <w:rPr>
          <w:color w:val="231F1F"/>
        </w:rPr>
        <w:t>investment</w:t>
      </w:r>
      <w:r>
        <w:rPr>
          <w:color w:val="231F1F"/>
          <w:spacing w:val="-4"/>
        </w:rPr>
        <w:t xml:space="preserve"> </w:t>
      </w:r>
      <w:r>
        <w:rPr>
          <w:color w:val="231F1F"/>
        </w:rPr>
        <w:t>banking</w:t>
      </w:r>
      <w:r>
        <w:rPr>
          <w:color w:val="231F1F"/>
          <w:spacing w:val="-5"/>
        </w:rPr>
        <w:t xml:space="preserve"> </w:t>
      </w:r>
      <w:r>
        <w:rPr>
          <w:color w:val="231F1F"/>
        </w:rPr>
        <w:t>ﬁrms</w:t>
      </w:r>
      <w:r>
        <w:rPr>
          <w:color w:val="231F1F"/>
          <w:spacing w:val="-4"/>
        </w:rPr>
        <w:t xml:space="preserve"> </w:t>
      </w:r>
      <w:r>
        <w:rPr>
          <w:color w:val="231F1F"/>
        </w:rPr>
        <w:t>were</w:t>
      </w:r>
      <w:r>
        <w:rPr>
          <w:color w:val="231F1F"/>
          <w:spacing w:val="-3"/>
        </w:rPr>
        <w:t xml:space="preserve"> </w:t>
      </w:r>
      <w:r>
        <w:rPr>
          <w:color w:val="231F1F"/>
        </w:rPr>
        <w:t>accused of “hyping” stocks</w:t>
      </w:r>
      <w:r>
        <w:rPr>
          <w:color w:val="231F1F"/>
          <w:spacing w:val="-1"/>
        </w:rPr>
        <w:t xml:space="preserve"> </w:t>
      </w:r>
      <w:r>
        <w:rPr>
          <w:color w:val="231F1F"/>
        </w:rPr>
        <w:t>to attract</w:t>
      </w:r>
      <w:r>
        <w:rPr>
          <w:color w:val="231F1F"/>
          <w:spacing w:val="-48"/>
        </w:rPr>
        <w:t xml:space="preserve"> </w:t>
      </w:r>
      <w:r>
        <w:rPr>
          <w:color w:val="231F1F"/>
        </w:rPr>
        <w:t>lucrative investment banking fees. Firms such as Enron, Global Crossing, Parmalat, Rite-</w:t>
      </w:r>
      <w:r>
        <w:rPr>
          <w:color w:val="231F1F"/>
          <w:spacing w:val="1"/>
        </w:rPr>
        <w:t xml:space="preserve"> </w:t>
      </w:r>
      <w:r>
        <w:rPr>
          <w:color w:val="231F1F"/>
        </w:rPr>
        <w:t>Aid,</w:t>
      </w:r>
      <w:r>
        <w:rPr>
          <w:color w:val="231F1F"/>
          <w:spacing w:val="-3"/>
        </w:rPr>
        <w:t xml:space="preserve"> </w:t>
      </w:r>
      <w:r>
        <w:rPr>
          <w:color w:val="231F1F"/>
        </w:rPr>
        <w:t>Tyco,</w:t>
      </w:r>
      <w:r>
        <w:rPr>
          <w:color w:val="231F1F"/>
          <w:spacing w:val="-5"/>
        </w:rPr>
        <w:t xml:space="preserve"> </w:t>
      </w:r>
      <w:r>
        <w:rPr>
          <w:color w:val="231F1F"/>
        </w:rPr>
        <w:t>WorldCom,</w:t>
      </w:r>
      <w:r>
        <w:rPr>
          <w:color w:val="231F1F"/>
          <w:spacing w:val="-5"/>
        </w:rPr>
        <w:t xml:space="preserve"> </w:t>
      </w:r>
      <w:r>
        <w:rPr>
          <w:color w:val="231F1F"/>
        </w:rPr>
        <w:t>and</w:t>
      </w:r>
      <w:r>
        <w:rPr>
          <w:color w:val="231F1F"/>
          <w:spacing w:val="-1"/>
        </w:rPr>
        <w:t xml:space="preserve"> </w:t>
      </w:r>
      <w:r>
        <w:rPr>
          <w:color w:val="231F1F"/>
        </w:rPr>
        <w:t>Xerox</w:t>
      </w:r>
      <w:r>
        <w:rPr>
          <w:color w:val="231F1F"/>
          <w:spacing w:val="-8"/>
        </w:rPr>
        <w:t xml:space="preserve"> </w:t>
      </w:r>
      <w:r>
        <w:rPr>
          <w:color w:val="231F1F"/>
        </w:rPr>
        <w:t>were</w:t>
      </w:r>
      <w:r>
        <w:rPr>
          <w:color w:val="231F1F"/>
          <w:spacing w:val="-9"/>
        </w:rPr>
        <w:t xml:space="preserve"> </w:t>
      </w:r>
      <w:r>
        <w:rPr>
          <w:color w:val="231F1F"/>
        </w:rPr>
        <w:t>accused</w:t>
      </w:r>
      <w:r>
        <w:rPr>
          <w:color w:val="231F1F"/>
          <w:spacing w:val="-3"/>
        </w:rPr>
        <w:t xml:space="preserve"> </w:t>
      </w:r>
      <w:r>
        <w:rPr>
          <w:color w:val="231F1F"/>
        </w:rPr>
        <w:t>of</w:t>
      </w:r>
      <w:r>
        <w:rPr>
          <w:color w:val="231F1F"/>
          <w:spacing w:val="-9"/>
        </w:rPr>
        <w:t xml:space="preserve"> </w:t>
      </w:r>
      <w:r>
        <w:rPr>
          <w:color w:val="231F1F"/>
        </w:rPr>
        <w:t>incorrect</w:t>
      </w:r>
      <w:r>
        <w:rPr>
          <w:color w:val="231F1F"/>
          <w:spacing w:val="-5"/>
        </w:rPr>
        <w:t xml:space="preserve"> </w:t>
      </w:r>
      <w:r>
        <w:rPr>
          <w:color w:val="231F1F"/>
        </w:rPr>
        <w:t>accounting</w:t>
      </w:r>
      <w:r>
        <w:rPr>
          <w:color w:val="231F1F"/>
          <w:spacing w:val="-11"/>
        </w:rPr>
        <w:t xml:space="preserve"> </w:t>
      </w:r>
      <w:r>
        <w:rPr>
          <w:color w:val="231F1F"/>
        </w:rPr>
        <w:t>practices</w:t>
      </w:r>
      <w:r>
        <w:rPr>
          <w:color w:val="231F1F"/>
          <w:spacing w:val="2"/>
        </w:rPr>
        <w:t xml:space="preserve"> </w:t>
      </w:r>
      <w:r>
        <w:rPr>
          <w:color w:val="231F1F"/>
        </w:rPr>
        <w:t>and</w:t>
      </w:r>
      <w:r>
        <w:rPr>
          <w:color w:val="231F1F"/>
          <w:spacing w:val="-8"/>
        </w:rPr>
        <w:t xml:space="preserve"> </w:t>
      </w:r>
      <w:r>
        <w:rPr>
          <w:color w:val="231F1F"/>
        </w:rPr>
        <w:t>had</w:t>
      </w:r>
      <w:r>
        <w:rPr>
          <w:color w:val="231F1F"/>
          <w:spacing w:val="-5"/>
        </w:rPr>
        <w:t xml:space="preserve"> </w:t>
      </w:r>
      <w:r>
        <w:rPr>
          <w:color w:val="231F1F"/>
        </w:rPr>
        <w:t>to</w:t>
      </w:r>
      <w:r>
        <w:rPr>
          <w:color w:val="231F1F"/>
          <w:spacing w:val="-47"/>
        </w:rPr>
        <w:t xml:space="preserve"> </w:t>
      </w:r>
      <w:r>
        <w:rPr>
          <w:color w:val="231F1F"/>
        </w:rPr>
        <w:t>restate</w:t>
      </w:r>
      <w:r>
        <w:rPr>
          <w:color w:val="231F1F"/>
          <w:spacing w:val="-2"/>
        </w:rPr>
        <w:t xml:space="preserve"> </w:t>
      </w:r>
      <w:r>
        <w:rPr>
          <w:color w:val="231F1F"/>
        </w:rPr>
        <w:t>past</w:t>
      </w:r>
      <w:r>
        <w:rPr>
          <w:color w:val="231F1F"/>
          <w:spacing w:val="-8"/>
        </w:rPr>
        <w:t xml:space="preserve"> </w:t>
      </w:r>
      <w:r>
        <w:rPr>
          <w:color w:val="231F1F"/>
        </w:rPr>
        <w:t>years’</w:t>
      </w:r>
      <w:r>
        <w:rPr>
          <w:color w:val="231F1F"/>
          <w:spacing w:val="-9"/>
        </w:rPr>
        <w:t xml:space="preserve"> </w:t>
      </w:r>
      <w:r>
        <w:rPr>
          <w:color w:val="231F1F"/>
        </w:rPr>
        <w:t>ﬁnancials;</w:t>
      </w:r>
      <w:r>
        <w:rPr>
          <w:color w:val="231F1F"/>
          <w:spacing w:val="-6"/>
        </w:rPr>
        <w:t xml:space="preserve"> </w:t>
      </w:r>
      <w:r>
        <w:rPr>
          <w:color w:val="231F1F"/>
        </w:rPr>
        <w:t>some</w:t>
      </w:r>
      <w:r>
        <w:rPr>
          <w:color w:val="231F1F"/>
          <w:spacing w:val="1"/>
        </w:rPr>
        <w:t xml:space="preserve"> </w:t>
      </w:r>
      <w:r>
        <w:rPr>
          <w:color w:val="231F1F"/>
        </w:rPr>
        <w:t>executives</w:t>
      </w:r>
      <w:r>
        <w:rPr>
          <w:color w:val="231F1F"/>
          <w:spacing w:val="-4"/>
        </w:rPr>
        <w:t xml:space="preserve"> </w:t>
      </w:r>
      <w:r>
        <w:rPr>
          <w:color w:val="231F1F"/>
        </w:rPr>
        <w:t>were</w:t>
      </w:r>
      <w:r>
        <w:rPr>
          <w:color w:val="231F1F"/>
          <w:spacing w:val="-6"/>
        </w:rPr>
        <w:t xml:space="preserve"> </w:t>
      </w:r>
      <w:r>
        <w:rPr>
          <w:color w:val="231F1F"/>
        </w:rPr>
        <w:t>ﬁned</w:t>
      </w:r>
      <w:r>
        <w:rPr>
          <w:color w:val="231F1F"/>
          <w:spacing w:val="-8"/>
        </w:rPr>
        <w:t xml:space="preserve"> </w:t>
      </w:r>
      <w:r>
        <w:rPr>
          <w:color w:val="231F1F"/>
        </w:rPr>
        <w:t>and</w:t>
      </w:r>
      <w:r>
        <w:rPr>
          <w:color w:val="231F1F"/>
          <w:spacing w:val="-3"/>
        </w:rPr>
        <w:t xml:space="preserve"> </w:t>
      </w:r>
      <w:r>
        <w:rPr>
          <w:color w:val="231F1F"/>
        </w:rPr>
        <w:t>sent</w:t>
      </w:r>
      <w:r>
        <w:rPr>
          <w:color w:val="231F1F"/>
          <w:spacing w:val="-11"/>
        </w:rPr>
        <w:t xml:space="preserve"> </w:t>
      </w:r>
      <w:r>
        <w:rPr>
          <w:color w:val="231F1F"/>
        </w:rPr>
        <w:t>to</w:t>
      </w:r>
      <w:r>
        <w:rPr>
          <w:color w:val="231F1F"/>
          <w:spacing w:val="-3"/>
        </w:rPr>
        <w:t xml:space="preserve"> </w:t>
      </w:r>
      <w:r>
        <w:rPr>
          <w:color w:val="231F1F"/>
        </w:rPr>
        <w:t>jail.</w:t>
      </w:r>
      <w:r>
        <w:rPr>
          <w:color w:val="231F1F"/>
          <w:spacing w:val="-4"/>
        </w:rPr>
        <w:t xml:space="preserve"> </w:t>
      </w:r>
      <w:r>
        <w:rPr>
          <w:color w:val="231F1F"/>
        </w:rPr>
        <w:t>Arthur</w:t>
      </w:r>
      <w:r>
        <w:rPr>
          <w:color w:val="231F1F"/>
          <w:spacing w:val="-9"/>
        </w:rPr>
        <w:t xml:space="preserve"> </w:t>
      </w:r>
      <w:r>
        <w:rPr>
          <w:color w:val="231F1F"/>
        </w:rPr>
        <w:t>Andersen, a</w:t>
      </w:r>
      <w:r>
        <w:rPr>
          <w:color w:val="231F1F"/>
          <w:spacing w:val="-47"/>
        </w:rPr>
        <w:t xml:space="preserve"> </w:t>
      </w:r>
      <w:r>
        <w:rPr>
          <w:color w:val="231F1F"/>
        </w:rPr>
        <w:t>venerable accounting ﬁrm, was restricted from doing further auditing work after employees</w:t>
      </w:r>
      <w:r>
        <w:rPr>
          <w:color w:val="231F1F"/>
          <w:spacing w:val="1"/>
        </w:rPr>
        <w:t xml:space="preserve"> </w:t>
      </w:r>
      <w:r>
        <w:rPr>
          <w:color w:val="231F1F"/>
        </w:rPr>
        <w:t>shredded documents relating to Enron’s accounting irregularities. Most of the scandals were</w:t>
      </w:r>
      <w:r>
        <w:rPr>
          <w:color w:val="231F1F"/>
          <w:spacing w:val="-47"/>
        </w:rPr>
        <w:t xml:space="preserve"> </w:t>
      </w:r>
      <w:r>
        <w:rPr>
          <w:color w:val="231F1F"/>
        </w:rPr>
        <w:t>caused</w:t>
      </w:r>
      <w:r>
        <w:rPr>
          <w:color w:val="231F1F"/>
          <w:spacing w:val="3"/>
        </w:rPr>
        <w:t xml:space="preserve"> </w:t>
      </w:r>
      <w:r>
        <w:rPr>
          <w:color w:val="231F1F"/>
        </w:rPr>
        <w:t>by</w:t>
      </w:r>
      <w:r>
        <w:rPr>
          <w:color w:val="231F1F"/>
          <w:spacing w:val="3"/>
        </w:rPr>
        <w:t xml:space="preserve"> </w:t>
      </w:r>
      <w:r>
        <w:rPr>
          <w:color w:val="231F1F"/>
        </w:rPr>
        <w:t>poor</w:t>
      </w:r>
      <w:r>
        <w:rPr>
          <w:color w:val="231F1F"/>
          <w:spacing w:val="-3"/>
        </w:rPr>
        <w:t xml:space="preserve"> </w:t>
      </w:r>
      <w:r>
        <w:rPr>
          <w:color w:val="231F1F"/>
        </w:rPr>
        <w:t>ethical</w:t>
      </w:r>
      <w:r>
        <w:rPr>
          <w:color w:val="231F1F"/>
          <w:spacing w:val="2"/>
        </w:rPr>
        <w:t xml:space="preserve"> </w:t>
      </w:r>
      <w:r>
        <w:rPr>
          <w:color w:val="231F1F"/>
        </w:rPr>
        <w:t>decisions</w:t>
      </w:r>
      <w:r>
        <w:rPr>
          <w:color w:val="231F1F"/>
          <w:spacing w:val="-9"/>
        </w:rPr>
        <w:t xml:space="preserve"> </w:t>
      </w:r>
      <w:r>
        <w:rPr>
          <w:color w:val="231F1F"/>
        </w:rPr>
        <w:t>dealing</w:t>
      </w:r>
      <w:r>
        <w:rPr>
          <w:color w:val="231F1F"/>
          <w:spacing w:val="2"/>
        </w:rPr>
        <w:t xml:space="preserve"> </w:t>
      </w:r>
      <w:r>
        <w:rPr>
          <w:color w:val="231F1F"/>
        </w:rPr>
        <w:t>with</w:t>
      </w:r>
      <w:r>
        <w:rPr>
          <w:color w:val="231F1F"/>
          <w:spacing w:val="-8"/>
        </w:rPr>
        <w:t xml:space="preserve"> </w:t>
      </w:r>
      <w:r>
        <w:rPr>
          <w:color w:val="231F1F"/>
        </w:rPr>
        <w:t>accounting</w:t>
      </w:r>
      <w:r>
        <w:rPr>
          <w:color w:val="231F1F"/>
          <w:spacing w:val="-7"/>
        </w:rPr>
        <w:t xml:space="preserve"> </w:t>
      </w:r>
      <w:r>
        <w:rPr>
          <w:color w:val="231F1F"/>
        </w:rPr>
        <w:t>practices</w:t>
      </w:r>
      <w:r>
        <w:rPr>
          <w:color w:val="231F1F"/>
          <w:spacing w:val="-9"/>
        </w:rPr>
        <w:t xml:space="preserve"> </w:t>
      </w:r>
      <w:r>
        <w:rPr>
          <w:color w:val="231F1F"/>
        </w:rPr>
        <w:t>that</w:t>
      </w:r>
      <w:r>
        <w:rPr>
          <w:color w:val="231F1F"/>
          <w:spacing w:val="-3"/>
        </w:rPr>
        <w:t xml:space="preserve"> </w:t>
      </w:r>
      <w:r>
        <w:rPr>
          <w:color w:val="231F1F"/>
        </w:rPr>
        <w:t>inﬂated</w:t>
      </w:r>
      <w:r>
        <w:rPr>
          <w:color w:val="231F1F"/>
          <w:spacing w:val="-9"/>
        </w:rPr>
        <w:t xml:space="preserve"> </w:t>
      </w:r>
      <w:r>
        <w:rPr>
          <w:color w:val="231F1F"/>
        </w:rPr>
        <w:t>earnings</w:t>
      </w:r>
      <w:r>
        <w:rPr>
          <w:color w:val="231F1F"/>
          <w:spacing w:val="-4"/>
        </w:rPr>
        <w:t xml:space="preserve"> </w:t>
      </w:r>
      <w:r>
        <w:rPr>
          <w:color w:val="231F1F"/>
        </w:rPr>
        <w:t>and</w:t>
      </w:r>
      <w:r>
        <w:rPr>
          <w:color w:val="231F1F"/>
          <w:spacing w:val="-47"/>
        </w:rPr>
        <w:t xml:space="preserve"> </w:t>
      </w:r>
      <w:r>
        <w:rPr>
          <w:color w:val="231F1F"/>
        </w:rPr>
        <w:t>stock</w:t>
      </w:r>
      <w:r>
        <w:rPr>
          <w:color w:val="231F1F"/>
          <w:spacing w:val="4"/>
        </w:rPr>
        <w:t xml:space="preserve"> </w:t>
      </w:r>
      <w:r>
        <w:rPr>
          <w:color w:val="231F1F"/>
        </w:rPr>
        <w:t>prices.</w:t>
      </w:r>
    </w:p>
    <w:p w14:paraId="60C9F947" w14:textId="77777777" w:rsidR="007B62A2" w:rsidRDefault="007B62A2" w:rsidP="0034036A">
      <w:pPr>
        <w:pStyle w:val="BodyText"/>
        <w:spacing w:before="116" w:line="300" w:lineRule="auto"/>
        <w:ind w:left="422" w:right="450" w:firstLine="355"/>
        <w:jc w:val="both"/>
      </w:pPr>
    </w:p>
    <w:p w14:paraId="440CCFE2" w14:textId="60593959" w:rsidR="00E850A7" w:rsidRDefault="00197982" w:rsidP="0034036A">
      <w:pPr>
        <w:pStyle w:val="BodyText"/>
        <w:spacing w:before="9" w:line="300" w:lineRule="auto"/>
        <w:ind w:left="422" w:right="450" w:firstLine="913"/>
        <w:jc w:val="both"/>
      </w:pPr>
      <w:r>
        <w:rPr>
          <w:noProof/>
        </w:rPr>
        <mc:AlternateContent>
          <mc:Choice Requires="wpg">
            <w:drawing>
              <wp:anchor distT="0" distB="0" distL="114300" distR="114300" simplePos="0" relativeHeight="486631936" behindDoc="1" locked="0" layoutInCell="1" allowOverlap="1" wp14:anchorId="48BAAC1F" wp14:editId="7D953683">
                <wp:simplePos x="0" y="0"/>
                <wp:positionH relativeFrom="page">
                  <wp:posOffset>2488565</wp:posOffset>
                </wp:positionH>
                <wp:positionV relativeFrom="paragraph">
                  <wp:posOffset>31115</wp:posOffset>
                </wp:positionV>
                <wp:extent cx="302260" cy="114935"/>
                <wp:effectExtent l="0" t="0" r="0" b="0"/>
                <wp:wrapNone/>
                <wp:docPr id="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260" cy="114935"/>
                          <a:chOff x="3919" y="49"/>
                          <a:chExt cx="476" cy="181"/>
                        </a:xfrm>
                      </wpg:grpSpPr>
                      <wps:wsp>
                        <wps:cNvPr id="10" name="Freeform 18"/>
                        <wps:cNvSpPr>
                          <a:spLocks/>
                        </wps:cNvSpPr>
                        <wps:spPr bwMode="auto">
                          <a:xfrm>
                            <a:off x="3919" y="54"/>
                            <a:ext cx="476" cy="161"/>
                          </a:xfrm>
                          <a:custGeom>
                            <a:avLst/>
                            <a:gdLst>
                              <a:gd name="T0" fmla="+- 0 4334 3919"/>
                              <a:gd name="T1" fmla="*/ T0 w 476"/>
                              <a:gd name="T2" fmla="+- 0 215 54"/>
                              <a:gd name="T3" fmla="*/ 215 h 161"/>
                              <a:gd name="T4" fmla="+- 0 3979 3919"/>
                              <a:gd name="T5" fmla="*/ T4 w 476"/>
                              <a:gd name="T6" fmla="+- 0 215 54"/>
                              <a:gd name="T7" fmla="*/ 215 h 161"/>
                              <a:gd name="T8" fmla="+- 0 3945 3919"/>
                              <a:gd name="T9" fmla="*/ T8 w 476"/>
                              <a:gd name="T10" fmla="+- 0 206 54"/>
                              <a:gd name="T11" fmla="*/ 206 h 161"/>
                              <a:gd name="T12" fmla="+- 0 3927 3919"/>
                              <a:gd name="T13" fmla="*/ T12 w 476"/>
                              <a:gd name="T14" fmla="+- 0 185 54"/>
                              <a:gd name="T15" fmla="*/ 185 h 161"/>
                              <a:gd name="T16" fmla="+- 0 3920 3919"/>
                              <a:gd name="T17" fmla="*/ T16 w 476"/>
                              <a:gd name="T18" fmla="+- 0 164 54"/>
                              <a:gd name="T19" fmla="*/ 164 h 161"/>
                              <a:gd name="T20" fmla="+- 0 3919 3919"/>
                              <a:gd name="T21" fmla="*/ T20 w 476"/>
                              <a:gd name="T22" fmla="+- 0 155 54"/>
                              <a:gd name="T23" fmla="*/ 155 h 161"/>
                              <a:gd name="T24" fmla="+- 0 3919 3919"/>
                              <a:gd name="T25" fmla="*/ T24 w 476"/>
                              <a:gd name="T26" fmla="+- 0 112 54"/>
                              <a:gd name="T27" fmla="*/ 112 h 161"/>
                              <a:gd name="T28" fmla="+- 0 3929 3919"/>
                              <a:gd name="T29" fmla="*/ T28 w 476"/>
                              <a:gd name="T30" fmla="+- 0 78 54"/>
                              <a:gd name="T31" fmla="*/ 78 h 161"/>
                              <a:gd name="T32" fmla="+- 0 3949 3919"/>
                              <a:gd name="T33" fmla="*/ T32 w 476"/>
                              <a:gd name="T34" fmla="+- 0 61 54"/>
                              <a:gd name="T35" fmla="*/ 61 h 161"/>
                              <a:gd name="T36" fmla="+- 0 3970 3919"/>
                              <a:gd name="T37" fmla="*/ T36 w 476"/>
                              <a:gd name="T38" fmla="+- 0 55 54"/>
                              <a:gd name="T39" fmla="*/ 55 h 161"/>
                              <a:gd name="T40" fmla="+- 0 3979 3919"/>
                              <a:gd name="T41" fmla="*/ T40 w 476"/>
                              <a:gd name="T42" fmla="+- 0 54 54"/>
                              <a:gd name="T43" fmla="*/ 54 h 161"/>
                              <a:gd name="T44" fmla="+- 0 4334 3919"/>
                              <a:gd name="T45" fmla="*/ T44 w 476"/>
                              <a:gd name="T46" fmla="+- 0 54 54"/>
                              <a:gd name="T47" fmla="*/ 54 h 161"/>
                              <a:gd name="T48" fmla="+- 0 4369 3919"/>
                              <a:gd name="T49" fmla="*/ T48 w 476"/>
                              <a:gd name="T50" fmla="+- 0 63 54"/>
                              <a:gd name="T51" fmla="*/ 63 h 161"/>
                              <a:gd name="T52" fmla="+- 0 4387 3919"/>
                              <a:gd name="T53" fmla="*/ T52 w 476"/>
                              <a:gd name="T54" fmla="+- 0 83 54"/>
                              <a:gd name="T55" fmla="*/ 83 h 161"/>
                              <a:gd name="T56" fmla="+- 0 4393 3919"/>
                              <a:gd name="T57" fmla="*/ T56 w 476"/>
                              <a:gd name="T58" fmla="+- 0 103 54"/>
                              <a:gd name="T59" fmla="*/ 103 h 161"/>
                              <a:gd name="T60" fmla="+- 0 4394 3919"/>
                              <a:gd name="T61" fmla="*/ T60 w 476"/>
                              <a:gd name="T62" fmla="+- 0 112 54"/>
                              <a:gd name="T63" fmla="*/ 112 h 161"/>
                              <a:gd name="T64" fmla="+- 0 4394 3919"/>
                              <a:gd name="T65" fmla="*/ T64 w 476"/>
                              <a:gd name="T66" fmla="+- 0 155 54"/>
                              <a:gd name="T67" fmla="*/ 155 h 161"/>
                              <a:gd name="T68" fmla="+- 0 4385 3919"/>
                              <a:gd name="T69" fmla="*/ T68 w 476"/>
                              <a:gd name="T70" fmla="+- 0 190 54"/>
                              <a:gd name="T71" fmla="*/ 190 h 161"/>
                              <a:gd name="T72" fmla="+- 0 4364 3919"/>
                              <a:gd name="T73" fmla="*/ T72 w 476"/>
                              <a:gd name="T74" fmla="+- 0 207 54"/>
                              <a:gd name="T75" fmla="*/ 207 h 161"/>
                              <a:gd name="T76" fmla="+- 0 4344 3919"/>
                              <a:gd name="T77" fmla="*/ T76 w 476"/>
                              <a:gd name="T78" fmla="+- 0 214 54"/>
                              <a:gd name="T79" fmla="*/ 214 h 161"/>
                              <a:gd name="T80" fmla="+- 0 4334 3919"/>
                              <a:gd name="T81" fmla="*/ T80 w 476"/>
                              <a:gd name="T82" fmla="+- 0 215 54"/>
                              <a:gd name="T83" fmla="*/ 215 h 1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6" h="161">
                                <a:moveTo>
                                  <a:pt x="415" y="161"/>
                                </a:moveTo>
                                <a:lnTo>
                                  <a:pt x="60" y="161"/>
                                </a:lnTo>
                                <a:lnTo>
                                  <a:pt x="26" y="152"/>
                                </a:lnTo>
                                <a:lnTo>
                                  <a:pt x="8" y="131"/>
                                </a:lnTo>
                                <a:lnTo>
                                  <a:pt x="1" y="110"/>
                                </a:lnTo>
                                <a:lnTo>
                                  <a:pt x="0" y="101"/>
                                </a:lnTo>
                                <a:lnTo>
                                  <a:pt x="0" y="58"/>
                                </a:lnTo>
                                <a:lnTo>
                                  <a:pt x="10" y="24"/>
                                </a:lnTo>
                                <a:lnTo>
                                  <a:pt x="30" y="7"/>
                                </a:lnTo>
                                <a:lnTo>
                                  <a:pt x="51" y="1"/>
                                </a:lnTo>
                                <a:lnTo>
                                  <a:pt x="60" y="0"/>
                                </a:lnTo>
                                <a:lnTo>
                                  <a:pt x="415" y="0"/>
                                </a:lnTo>
                                <a:lnTo>
                                  <a:pt x="450" y="9"/>
                                </a:lnTo>
                                <a:lnTo>
                                  <a:pt x="468" y="29"/>
                                </a:lnTo>
                                <a:lnTo>
                                  <a:pt x="474" y="49"/>
                                </a:lnTo>
                                <a:lnTo>
                                  <a:pt x="475" y="58"/>
                                </a:lnTo>
                                <a:lnTo>
                                  <a:pt x="475" y="101"/>
                                </a:lnTo>
                                <a:lnTo>
                                  <a:pt x="466" y="136"/>
                                </a:lnTo>
                                <a:lnTo>
                                  <a:pt x="445" y="153"/>
                                </a:lnTo>
                                <a:lnTo>
                                  <a:pt x="425" y="160"/>
                                </a:lnTo>
                                <a:lnTo>
                                  <a:pt x="415" y="161"/>
                                </a:lnTo>
                                <a:close/>
                              </a:path>
                            </a:pathLst>
                          </a:custGeom>
                          <a:solidFill>
                            <a:srgbClr val="A70E1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Text Box 17"/>
                        <wps:cNvSpPr txBox="1">
                          <a:spLocks noChangeArrowheads="1"/>
                        </wps:cNvSpPr>
                        <wps:spPr bwMode="auto">
                          <a:xfrm>
                            <a:off x="3919" y="49"/>
                            <a:ext cx="476"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4621E" w14:textId="77777777" w:rsidR="00E850A7" w:rsidRDefault="00000000">
                              <w:pPr>
                                <w:spacing w:before="7"/>
                                <w:ind w:left="43"/>
                                <w:rPr>
                                  <w:rFonts w:ascii="Trebuchet MS"/>
                                  <w:sz w:val="13"/>
                                </w:rPr>
                              </w:pPr>
                              <w:r>
                                <w:rPr>
                                  <w:rFonts w:ascii="Trebuchet MS"/>
                                  <w:color w:val="FFFFFF"/>
                                  <w:w w:val="110"/>
                                  <w:sz w:val="13"/>
                                </w:rPr>
                                <w:t>CRISIS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BAAC1F" id="Group 16" o:spid="_x0000_s1036" style="position:absolute;left:0;text-align:left;margin-left:195.95pt;margin-top:2.45pt;width:23.8pt;height:9.05pt;z-index:-16684544;mso-position-horizontal-relative:page;mso-position-vertical-relative:text" coordorigin="3919,49" coordsize="476,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">
                <v:shape id="Freeform 18" o:spid="_x0000_s1037" style="position:absolute;left:3919;top:54;width:476;height:161;visibility:visible;mso-wrap-style:square;v-text-anchor:top" coordsize="476,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" path="m415,161r-355,l26,152,8,131,1,110,,101,,58,10,24,30,7,51,1,60,,415,r35,9l468,29r6,20l475,58r,43l466,136r-21,17l425,160r-10,1xe" fillcolor="#a70e11" stroked="f">
                  <v:path arrowok="t" o:connecttype="custom" o:connectlocs="415,215;60,215;26,206;8,185;1,164;0,155;0,112;10,78;30,61;51,55;60,54;415,54;450,63;468,83;474,103;475,112;475,155;466,190;445,207;425,214;415,215" o:connectangles="0,0,0,0,0,0,0,0,0,0,0,0,0,0,0,0,0,0,0,0,0"/>
                </v:shape>
                <v:shape id="Text Box 17" o:spid="_x0000_s1038" type="#_x0000_t202" style="position:absolute;left:3919;top:49;width:476;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4C24621E" w14:textId="77777777" w:rsidR="00E850A7" w:rsidRDefault="00000000">
                        <w:pPr>
                          <w:spacing w:before="7"/>
                          <w:ind w:left="43"/>
                          <w:rPr>
                            <w:rFonts w:ascii="Trebuchet MS"/>
                            <w:sz w:val="13"/>
                          </w:rPr>
                        </w:pPr>
                        <w:r>
                          <w:rPr>
                            <w:rFonts w:ascii="Trebuchet MS"/>
                            <w:color w:val="FFFFFF"/>
                            <w:w w:val="110"/>
                            <w:sz w:val="13"/>
                          </w:rPr>
                          <w:t>CRISIS</w:t>
                        </w:r>
                      </w:p>
                    </w:txbxContent>
                  </v:textbox>
                </v:shape>
                <w10:wrap anchorx="page"/>
              </v:group>
            </w:pict>
          </mc:Fallback>
        </mc:AlternateContent>
      </w:r>
      <w:r>
        <w:rPr>
          <w:color w:val="231F1F"/>
        </w:rPr>
        <w:t>The 2007–2009 Great Recession brought to light other shortsighted corporate</w:t>
      </w:r>
      <w:r>
        <w:rPr>
          <w:color w:val="231F1F"/>
          <w:spacing w:val="1"/>
        </w:rPr>
        <w:t xml:space="preserve"> </w:t>
      </w:r>
      <w:r>
        <w:rPr>
          <w:color w:val="231F1F"/>
        </w:rPr>
        <w:t>practices. Lack of oversight and proper risk management brought some Wall Street ﬁrms to</w:t>
      </w:r>
      <w:r>
        <w:rPr>
          <w:color w:val="231F1F"/>
          <w:spacing w:val="1"/>
        </w:rPr>
        <w:t xml:space="preserve"> </w:t>
      </w:r>
      <w:r>
        <w:rPr>
          <w:color w:val="231F1F"/>
          <w:w w:val="95"/>
        </w:rPr>
        <w:t>the brink of bankruptcy, and some, such as Bear Stearns and Lehman Brothers, did fail. Panic</w:t>
      </w:r>
      <w:r>
        <w:rPr>
          <w:color w:val="231F1F"/>
          <w:spacing w:val="1"/>
          <w:w w:val="95"/>
        </w:rPr>
        <w:t xml:space="preserve"> </w:t>
      </w:r>
      <w:r>
        <w:rPr>
          <w:color w:val="231F1F"/>
        </w:rPr>
        <w:t>created</w:t>
      </w:r>
      <w:r>
        <w:rPr>
          <w:color w:val="231F1F"/>
          <w:spacing w:val="-1"/>
        </w:rPr>
        <w:t xml:space="preserve"> </w:t>
      </w:r>
      <w:r>
        <w:rPr>
          <w:color w:val="231F1F"/>
        </w:rPr>
        <w:t>by</w:t>
      </w:r>
      <w:r>
        <w:rPr>
          <w:color w:val="231F1F"/>
          <w:spacing w:val="-3"/>
        </w:rPr>
        <w:t xml:space="preserve"> </w:t>
      </w:r>
      <w:r>
        <w:rPr>
          <w:color w:val="231F1F"/>
        </w:rPr>
        <w:t>concerns</w:t>
      </w:r>
      <w:r>
        <w:rPr>
          <w:color w:val="231F1F"/>
          <w:spacing w:val="-1"/>
        </w:rPr>
        <w:t xml:space="preserve"> </w:t>
      </w:r>
      <w:r>
        <w:rPr>
          <w:color w:val="231F1F"/>
        </w:rPr>
        <w:t>over</w:t>
      </w:r>
      <w:r>
        <w:rPr>
          <w:color w:val="231F1F"/>
          <w:spacing w:val="-7"/>
        </w:rPr>
        <w:t xml:space="preserve"> </w:t>
      </w:r>
      <w:r>
        <w:rPr>
          <w:color w:val="231F1F"/>
        </w:rPr>
        <w:t>the</w:t>
      </w:r>
      <w:r>
        <w:rPr>
          <w:color w:val="231F1F"/>
          <w:spacing w:val="-8"/>
        </w:rPr>
        <w:t xml:space="preserve"> </w:t>
      </w:r>
      <w:r>
        <w:rPr>
          <w:color w:val="231F1F"/>
        </w:rPr>
        <w:t>strength</w:t>
      </w:r>
      <w:r>
        <w:rPr>
          <w:color w:val="231F1F"/>
          <w:spacing w:val="-2"/>
        </w:rPr>
        <w:t xml:space="preserve"> </w:t>
      </w:r>
      <w:r>
        <w:rPr>
          <w:color w:val="231F1F"/>
        </w:rPr>
        <w:t>of</w:t>
      </w:r>
      <w:r>
        <w:rPr>
          <w:color w:val="231F1F"/>
          <w:spacing w:val="-6"/>
        </w:rPr>
        <w:t xml:space="preserve"> </w:t>
      </w:r>
      <w:r>
        <w:rPr>
          <w:color w:val="231F1F"/>
        </w:rPr>
        <w:t>the U.S.</w:t>
      </w:r>
      <w:r>
        <w:rPr>
          <w:color w:val="231F1F"/>
          <w:spacing w:val="1"/>
        </w:rPr>
        <w:t xml:space="preserve"> </w:t>
      </w:r>
      <w:r>
        <w:rPr>
          <w:color w:val="231F1F"/>
        </w:rPr>
        <w:t>and</w:t>
      </w:r>
      <w:r>
        <w:rPr>
          <w:color w:val="231F1F"/>
          <w:spacing w:val="-7"/>
        </w:rPr>
        <w:t xml:space="preserve"> </w:t>
      </w:r>
      <w:r>
        <w:rPr>
          <w:color w:val="231F1F"/>
        </w:rPr>
        <w:t>global</w:t>
      </w:r>
      <w:r>
        <w:rPr>
          <w:color w:val="231F1F"/>
          <w:spacing w:val="-1"/>
        </w:rPr>
        <w:t xml:space="preserve"> </w:t>
      </w:r>
      <w:r>
        <w:rPr>
          <w:color w:val="231F1F"/>
        </w:rPr>
        <w:t>ﬁnancial</w:t>
      </w:r>
      <w:r>
        <w:rPr>
          <w:color w:val="231F1F"/>
          <w:spacing w:val="-6"/>
        </w:rPr>
        <w:t xml:space="preserve"> </w:t>
      </w:r>
      <w:r>
        <w:rPr>
          <w:color w:val="231F1F"/>
        </w:rPr>
        <w:t>systems</w:t>
      </w:r>
      <w:r>
        <w:rPr>
          <w:color w:val="231F1F"/>
          <w:spacing w:val="-8"/>
        </w:rPr>
        <w:t xml:space="preserve"> </w:t>
      </w:r>
      <w:r>
        <w:rPr>
          <w:color w:val="231F1F"/>
        </w:rPr>
        <w:t>led</w:t>
      </w:r>
      <w:r>
        <w:rPr>
          <w:color w:val="231F1F"/>
          <w:spacing w:val="-6"/>
        </w:rPr>
        <w:t xml:space="preserve"> </w:t>
      </w:r>
      <w:r>
        <w:rPr>
          <w:color w:val="231F1F"/>
        </w:rPr>
        <w:t>to</w:t>
      </w:r>
      <w:r>
        <w:rPr>
          <w:color w:val="231F1F"/>
          <w:spacing w:val="-1"/>
        </w:rPr>
        <w:t xml:space="preserve"> </w:t>
      </w:r>
      <w:r>
        <w:rPr>
          <w:color w:val="231F1F"/>
        </w:rPr>
        <w:t>massive</w:t>
      </w:r>
      <w:r>
        <w:rPr>
          <w:color w:val="231F1F"/>
          <w:spacing w:val="-48"/>
        </w:rPr>
        <w:t xml:space="preserve"> </w:t>
      </w:r>
      <w:r>
        <w:rPr>
          <w:color w:val="231F1F"/>
        </w:rPr>
        <w:t>intervention by the Federal Reserve Board and central banks of other countries and massive</w:t>
      </w:r>
      <w:r>
        <w:rPr>
          <w:color w:val="231F1F"/>
          <w:spacing w:val="-47"/>
        </w:rPr>
        <w:t xml:space="preserve"> </w:t>
      </w:r>
      <w:r>
        <w:rPr>
          <w:color w:val="231F1F"/>
        </w:rPr>
        <w:t>increases in government spending as ﬁscal policy and monetary policy were jointly used to</w:t>
      </w:r>
      <w:r>
        <w:rPr>
          <w:color w:val="231F1F"/>
          <w:spacing w:val="1"/>
        </w:rPr>
        <w:t xml:space="preserve"> </w:t>
      </w:r>
      <w:r>
        <w:rPr>
          <w:color w:val="231F1F"/>
          <w:spacing w:val="-1"/>
        </w:rPr>
        <w:t>prevent</w:t>
      </w:r>
      <w:r>
        <w:rPr>
          <w:color w:val="231F1F"/>
          <w:spacing w:val="-12"/>
        </w:rPr>
        <w:t xml:space="preserve"> </w:t>
      </w:r>
      <w:r>
        <w:rPr>
          <w:color w:val="231F1F"/>
          <w:spacing w:val="-1"/>
        </w:rPr>
        <w:t>a</w:t>
      </w:r>
      <w:r>
        <w:rPr>
          <w:color w:val="231F1F"/>
          <w:spacing w:val="-3"/>
        </w:rPr>
        <w:t xml:space="preserve"> </w:t>
      </w:r>
      <w:r>
        <w:rPr>
          <w:color w:val="231F1F"/>
          <w:spacing w:val="-1"/>
        </w:rPr>
        <w:t>feared</w:t>
      </w:r>
      <w:r>
        <w:rPr>
          <w:color w:val="231F1F"/>
          <w:spacing w:val="-6"/>
        </w:rPr>
        <w:t xml:space="preserve"> </w:t>
      </w:r>
      <w:r>
        <w:rPr>
          <w:color w:val="231F1F"/>
          <w:spacing w:val="-1"/>
        </w:rPr>
        <w:t>collapse.</w:t>
      </w:r>
      <w:r>
        <w:rPr>
          <w:color w:val="231F1F"/>
          <w:spacing w:val="-6"/>
        </w:rPr>
        <w:t xml:space="preserve"> </w:t>
      </w:r>
      <w:r>
        <w:rPr>
          <w:color w:val="231F1F"/>
          <w:spacing w:val="-1"/>
        </w:rPr>
        <w:t>Workers’</w:t>
      </w:r>
      <w:r>
        <w:rPr>
          <w:color w:val="231F1F"/>
          <w:spacing w:val="-11"/>
        </w:rPr>
        <w:t xml:space="preserve"> </w:t>
      </w:r>
      <w:r>
        <w:rPr>
          <w:color w:val="231F1F"/>
          <w:spacing w:val="-1"/>
        </w:rPr>
        <w:t>retirement</w:t>
      </w:r>
      <w:r>
        <w:rPr>
          <w:color w:val="231F1F"/>
          <w:spacing w:val="-8"/>
        </w:rPr>
        <w:t xml:space="preserve"> </w:t>
      </w:r>
      <w:r>
        <w:rPr>
          <w:color w:val="231F1F"/>
        </w:rPr>
        <w:t>plans</w:t>
      </w:r>
      <w:r>
        <w:rPr>
          <w:color w:val="231F1F"/>
          <w:spacing w:val="-8"/>
        </w:rPr>
        <w:t xml:space="preserve"> </w:t>
      </w:r>
      <w:r>
        <w:rPr>
          <w:color w:val="231F1F"/>
        </w:rPr>
        <w:t>were</w:t>
      </w:r>
      <w:r>
        <w:rPr>
          <w:color w:val="231F1F"/>
          <w:spacing w:val="1"/>
        </w:rPr>
        <w:t xml:space="preserve"> </w:t>
      </w:r>
      <w:r>
        <w:rPr>
          <w:color w:val="231F1F"/>
        </w:rPr>
        <w:t>cut</w:t>
      </w:r>
      <w:r>
        <w:rPr>
          <w:color w:val="231F1F"/>
          <w:spacing w:val="-8"/>
        </w:rPr>
        <w:t xml:space="preserve"> </w:t>
      </w:r>
      <w:r>
        <w:rPr>
          <w:color w:val="231F1F"/>
        </w:rPr>
        <w:t>in</w:t>
      </w:r>
      <w:r>
        <w:rPr>
          <w:color w:val="231F1F"/>
          <w:spacing w:val="-6"/>
        </w:rPr>
        <w:t xml:space="preserve"> </w:t>
      </w:r>
      <w:r>
        <w:rPr>
          <w:color w:val="231F1F"/>
        </w:rPr>
        <w:t>half,</w:t>
      </w:r>
      <w:r>
        <w:rPr>
          <w:color w:val="231F1F"/>
          <w:spacing w:val="-5"/>
        </w:rPr>
        <w:t xml:space="preserve"> </w:t>
      </w:r>
      <w:r>
        <w:rPr>
          <w:color w:val="231F1F"/>
        </w:rPr>
        <w:t>and</w:t>
      </w:r>
      <w:r>
        <w:rPr>
          <w:color w:val="231F1F"/>
          <w:spacing w:val="5"/>
        </w:rPr>
        <w:t xml:space="preserve"> </w:t>
      </w:r>
      <w:r>
        <w:rPr>
          <w:color w:val="231F1F"/>
        </w:rPr>
        <w:t>sometimes</w:t>
      </w:r>
      <w:r>
        <w:rPr>
          <w:color w:val="231F1F"/>
          <w:spacing w:val="-8"/>
        </w:rPr>
        <w:t xml:space="preserve"> </w:t>
      </w:r>
      <w:r>
        <w:rPr>
          <w:color w:val="231F1F"/>
        </w:rPr>
        <w:t>more,</w:t>
      </w:r>
      <w:r>
        <w:rPr>
          <w:color w:val="231F1F"/>
          <w:spacing w:val="-2"/>
        </w:rPr>
        <w:t xml:space="preserve"> </w:t>
      </w:r>
      <w:r>
        <w:rPr>
          <w:color w:val="231F1F"/>
        </w:rPr>
        <w:t>if</w:t>
      </w:r>
      <w:r>
        <w:rPr>
          <w:color w:val="231F1F"/>
          <w:spacing w:val="-48"/>
        </w:rPr>
        <w:t xml:space="preserve"> </w:t>
      </w:r>
      <w:r>
        <w:rPr>
          <w:color w:val="231F1F"/>
          <w:spacing w:val="-1"/>
        </w:rPr>
        <w:t>they</w:t>
      </w:r>
      <w:r>
        <w:rPr>
          <w:color w:val="231F1F"/>
          <w:spacing w:val="-6"/>
        </w:rPr>
        <w:t xml:space="preserve"> </w:t>
      </w:r>
      <w:r>
        <w:rPr>
          <w:color w:val="231F1F"/>
          <w:spacing w:val="-1"/>
        </w:rPr>
        <w:t>were</w:t>
      </w:r>
      <w:r>
        <w:rPr>
          <w:color w:val="231F1F"/>
          <w:spacing w:val="-11"/>
        </w:rPr>
        <w:t xml:space="preserve"> </w:t>
      </w:r>
      <w:r>
        <w:rPr>
          <w:color w:val="231F1F"/>
          <w:spacing w:val="-1"/>
        </w:rPr>
        <w:t>heavily</w:t>
      </w:r>
      <w:r>
        <w:rPr>
          <w:color w:val="231F1F"/>
          <w:spacing w:val="2"/>
        </w:rPr>
        <w:t xml:space="preserve"> </w:t>
      </w:r>
      <w:r>
        <w:rPr>
          <w:color w:val="231F1F"/>
        </w:rPr>
        <w:t>invested</w:t>
      </w:r>
      <w:r>
        <w:rPr>
          <w:color w:val="231F1F"/>
          <w:spacing w:val="-5"/>
        </w:rPr>
        <w:t xml:space="preserve"> </w:t>
      </w:r>
      <w:r>
        <w:rPr>
          <w:color w:val="231F1F"/>
        </w:rPr>
        <w:t>in</w:t>
      </w:r>
      <w:r>
        <w:rPr>
          <w:color w:val="231F1F"/>
          <w:spacing w:val="-12"/>
        </w:rPr>
        <w:t xml:space="preserve"> </w:t>
      </w:r>
      <w:r>
        <w:rPr>
          <w:color w:val="231F1F"/>
        </w:rPr>
        <w:t>the</w:t>
      </w:r>
      <w:r>
        <w:rPr>
          <w:color w:val="231F1F"/>
          <w:spacing w:val="-6"/>
        </w:rPr>
        <w:t xml:space="preserve"> </w:t>
      </w:r>
      <w:r>
        <w:rPr>
          <w:color w:val="231F1F"/>
        </w:rPr>
        <w:t>falling</w:t>
      </w:r>
      <w:r>
        <w:rPr>
          <w:color w:val="231F1F"/>
          <w:spacing w:val="-2"/>
        </w:rPr>
        <w:t xml:space="preserve"> </w:t>
      </w:r>
      <w:r>
        <w:rPr>
          <w:color w:val="231F1F"/>
        </w:rPr>
        <w:t>stock</w:t>
      </w:r>
      <w:r>
        <w:rPr>
          <w:color w:val="231F1F"/>
          <w:spacing w:val="-5"/>
        </w:rPr>
        <w:t xml:space="preserve"> </w:t>
      </w:r>
      <w:r>
        <w:rPr>
          <w:color w:val="231F1F"/>
        </w:rPr>
        <w:t>market</w:t>
      </w:r>
      <w:r>
        <w:rPr>
          <w:color w:val="231F1F"/>
          <w:spacing w:val="-7"/>
        </w:rPr>
        <w:t xml:space="preserve"> </w:t>
      </w:r>
      <w:r>
        <w:rPr>
          <w:color w:val="231F1F"/>
        </w:rPr>
        <w:t>during</w:t>
      </w:r>
      <w:r>
        <w:rPr>
          <w:color w:val="231F1F"/>
          <w:spacing w:val="-1"/>
        </w:rPr>
        <w:t xml:space="preserve"> </w:t>
      </w:r>
      <w:r>
        <w:rPr>
          <w:color w:val="231F1F"/>
        </w:rPr>
        <w:t>late</w:t>
      </w:r>
      <w:r>
        <w:rPr>
          <w:color w:val="231F1F"/>
          <w:spacing w:val="1"/>
        </w:rPr>
        <w:t xml:space="preserve"> </w:t>
      </w:r>
      <w:r>
        <w:rPr>
          <w:color w:val="231F1F"/>
        </w:rPr>
        <w:t>2007</w:t>
      </w:r>
      <w:r>
        <w:rPr>
          <w:color w:val="231F1F"/>
          <w:spacing w:val="1"/>
        </w:rPr>
        <w:t xml:space="preserve"> </w:t>
      </w:r>
      <w:r>
        <w:rPr>
          <w:color w:val="231F1F"/>
        </w:rPr>
        <w:t>to</w:t>
      </w:r>
      <w:r>
        <w:rPr>
          <w:color w:val="231F1F"/>
          <w:spacing w:val="-7"/>
        </w:rPr>
        <w:t xml:space="preserve"> </w:t>
      </w:r>
      <w:r>
        <w:rPr>
          <w:color w:val="231F1F"/>
        </w:rPr>
        <w:t>early</w:t>
      </w:r>
      <w:r>
        <w:rPr>
          <w:color w:val="231F1F"/>
          <w:spacing w:val="-5"/>
        </w:rPr>
        <w:t xml:space="preserve"> </w:t>
      </w:r>
      <w:r>
        <w:rPr>
          <w:color w:val="231F1F"/>
        </w:rPr>
        <w:t>2009.</w:t>
      </w:r>
    </w:p>
    <w:p w14:paraId="3A8FFBE0" w14:textId="77777777" w:rsidR="00E850A7" w:rsidRDefault="00E850A7" w:rsidP="0034036A">
      <w:pPr>
        <w:pStyle w:val="BodyText"/>
        <w:spacing w:before="2" w:line="300" w:lineRule="auto"/>
        <w:ind w:right="450"/>
        <w:rPr>
          <w:sz w:val="36"/>
        </w:rPr>
      </w:pPr>
    </w:p>
    <w:p w14:paraId="40BE93FF" w14:textId="77777777" w:rsidR="00E850A7" w:rsidRDefault="00000000" w:rsidP="0034036A">
      <w:pPr>
        <w:pStyle w:val="Heading2"/>
        <w:spacing w:before="1" w:line="300" w:lineRule="auto"/>
        <w:ind w:left="422" w:right="450"/>
        <w:jc w:val="both"/>
      </w:pPr>
      <w:r>
        <w:rPr>
          <w:color w:val="A70E11"/>
          <w:w w:val="95"/>
        </w:rPr>
        <w:t>Principal-Agent</w:t>
      </w:r>
      <w:r>
        <w:rPr>
          <w:color w:val="A70E11"/>
          <w:spacing w:val="-5"/>
          <w:w w:val="95"/>
        </w:rPr>
        <w:t xml:space="preserve"> </w:t>
      </w:r>
      <w:r>
        <w:rPr>
          <w:color w:val="A70E11"/>
          <w:w w:val="95"/>
        </w:rPr>
        <w:t>Problem</w:t>
      </w:r>
    </w:p>
    <w:p w14:paraId="6A406C62" w14:textId="77777777" w:rsidR="00E850A7" w:rsidRDefault="00000000" w:rsidP="0034036A">
      <w:pPr>
        <w:pStyle w:val="BodyText"/>
        <w:spacing w:before="164" w:line="300" w:lineRule="auto"/>
        <w:ind w:left="422" w:right="450"/>
        <w:jc w:val="both"/>
      </w:pPr>
      <w:r>
        <w:rPr>
          <w:color w:val="231F1F"/>
          <w:w w:val="95"/>
        </w:rPr>
        <w:t xml:space="preserve">In legal parlance, the </w:t>
      </w:r>
      <w:r>
        <w:rPr>
          <w:rFonts w:ascii="Georgia" w:hAnsi="Georgia"/>
          <w:color w:val="009CDB"/>
          <w:w w:val="95"/>
        </w:rPr>
        <w:t>principals</w:t>
      </w:r>
      <w:r>
        <w:rPr>
          <w:color w:val="231F1F"/>
          <w:w w:val="95"/>
        </w:rPr>
        <w:t xml:space="preserve">, or owners of the ﬁrm, hire managers (the </w:t>
      </w:r>
      <w:r>
        <w:rPr>
          <w:rFonts w:ascii="Georgia" w:hAnsi="Georgia"/>
          <w:color w:val="009CDB"/>
          <w:w w:val="95"/>
        </w:rPr>
        <w:t>agents</w:t>
      </w:r>
      <w:r>
        <w:rPr>
          <w:color w:val="231F1F"/>
          <w:w w:val="95"/>
        </w:rPr>
        <w:t>) to run the</w:t>
      </w:r>
      <w:r>
        <w:rPr>
          <w:color w:val="231F1F"/>
          <w:spacing w:val="1"/>
          <w:w w:val="95"/>
        </w:rPr>
        <w:t xml:space="preserve"> </w:t>
      </w:r>
      <w:r>
        <w:rPr>
          <w:color w:val="231F1F"/>
          <w:w w:val="95"/>
        </w:rPr>
        <w:t>ﬁrm. The agents should run the ﬁrm with the best interests of the principals in mind. However,</w:t>
      </w:r>
      <w:r>
        <w:rPr>
          <w:color w:val="231F1F"/>
          <w:spacing w:val="1"/>
          <w:w w:val="95"/>
        </w:rPr>
        <w:t xml:space="preserve"> </w:t>
      </w:r>
      <w:r>
        <w:rPr>
          <w:color w:val="231F1F"/>
        </w:rPr>
        <w:t>ethical lapses, self-interest, or the principals’ lack of trust in the agent can lead to conﬂicts</w:t>
      </w:r>
      <w:r>
        <w:rPr>
          <w:color w:val="231F1F"/>
          <w:spacing w:val="1"/>
        </w:rPr>
        <w:t xml:space="preserve"> </w:t>
      </w:r>
      <w:r>
        <w:rPr>
          <w:color w:val="231F1F"/>
        </w:rPr>
        <w:t>of interest and suspicions between the two parties. This problem in corporate governance is</w:t>
      </w:r>
      <w:r>
        <w:rPr>
          <w:color w:val="231F1F"/>
          <w:spacing w:val="1"/>
        </w:rPr>
        <w:t xml:space="preserve"> </w:t>
      </w:r>
      <w:r>
        <w:rPr>
          <w:color w:val="231F1F"/>
        </w:rPr>
        <w:t>called</w:t>
      </w:r>
      <w:r>
        <w:rPr>
          <w:color w:val="231F1F"/>
          <w:spacing w:val="-3"/>
        </w:rPr>
        <w:t xml:space="preserve"> </w:t>
      </w:r>
      <w:r>
        <w:rPr>
          <w:color w:val="231F1F"/>
        </w:rPr>
        <w:t>the</w:t>
      </w:r>
      <w:r>
        <w:rPr>
          <w:color w:val="231F1F"/>
          <w:spacing w:val="-5"/>
        </w:rPr>
        <w:t xml:space="preserve"> </w:t>
      </w:r>
      <w:r>
        <w:rPr>
          <w:rFonts w:ascii="Georgia" w:hAnsi="Georgia"/>
          <w:color w:val="009CDB"/>
        </w:rPr>
        <w:t>principal–agent</w:t>
      </w:r>
      <w:r>
        <w:rPr>
          <w:rFonts w:ascii="Georgia" w:hAnsi="Georgia"/>
          <w:color w:val="009CDB"/>
          <w:spacing w:val="6"/>
        </w:rPr>
        <w:t xml:space="preserve"> </w:t>
      </w:r>
      <w:r>
        <w:rPr>
          <w:rFonts w:ascii="Georgia" w:hAnsi="Georgia"/>
          <w:color w:val="009CDB"/>
        </w:rPr>
        <w:t>problem</w:t>
      </w:r>
      <w:r>
        <w:rPr>
          <w:color w:val="231F1F"/>
        </w:rPr>
        <w:t>.</w:t>
      </w:r>
    </w:p>
    <w:p w14:paraId="448AE822" w14:textId="5C6C956C" w:rsidR="00E850A7" w:rsidRDefault="00197982" w:rsidP="0034036A">
      <w:pPr>
        <w:pStyle w:val="BodyText"/>
        <w:spacing w:before="5" w:line="300" w:lineRule="auto"/>
        <w:ind w:left="422" w:right="450" w:firstLine="985"/>
        <w:jc w:val="both"/>
      </w:pPr>
      <w:r>
        <w:rPr>
          <w:noProof/>
        </w:rPr>
        <mc:AlternateContent>
          <mc:Choice Requires="wpg">
            <w:drawing>
              <wp:anchor distT="0" distB="0" distL="114300" distR="114300" simplePos="0" relativeHeight="486632448" behindDoc="1" locked="0" layoutInCell="1" allowOverlap="1" wp14:anchorId="3C6A079D" wp14:editId="0E90B7DF">
                <wp:simplePos x="0" y="0"/>
                <wp:positionH relativeFrom="page">
                  <wp:posOffset>2488565</wp:posOffset>
                </wp:positionH>
                <wp:positionV relativeFrom="paragraph">
                  <wp:posOffset>28575</wp:posOffset>
                </wp:positionV>
                <wp:extent cx="368935" cy="114935"/>
                <wp:effectExtent l="0" t="0" r="0" b="0"/>
                <wp:wrapNone/>
                <wp:docPr id="6"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8935" cy="114935"/>
                          <a:chOff x="3919" y="45"/>
                          <a:chExt cx="581" cy="181"/>
                        </a:xfrm>
                      </wpg:grpSpPr>
                      <wps:wsp>
                        <wps:cNvPr id="7" name="Freeform 15"/>
                        <wps:cNvSpPr>
                          <a:spLocks/>
                        </wps:cNvSpPr>
                        <wps:spPr bwMode="auto">
                          <a:xfrm>
                            <a:off x="3919" y="47"/>
                            <a:ext cx="581" cy="164"/>
                          </a:xfrm>
                          <a:custGeom>
                            <a:avLst/>
                            <a:gdLst>
                              <a:gd name="T0" fmla="+- 0 4440 3919"/>
                              <a:gd name="T1" fmla="*/ T0 w 581"/>
                              <a:gd name="T2" fmla="+- 0 211 48"/>
                              <a:gd name="T3" fmla="*/ 211 h 164"/>
                              <a:gd name="T4" fmla="+- 0 3979 3919"/>
                              <a:gd name="T5" fmla="*/ T4 w 581"/>
                              <a:gd name="T6" fmla="+- 0 211 48"/>
                              <a:gd name="T7" fmla="*/ 211 h 164"/>
                              <a:gd name="T8" fmla="+- 0 3945 3919"/>
                              <a:gd name="T9" fmla="*/ T8 w 581"/>
                              <a:gd name="T10" fmla="+- 0 201 48"/>
                              <a:gd name="T11" fmla="*/ 201 h 164"/>
                              <a:gd name="T12" fmla="+- 0 3927 3919"/>
                              <a:gd name="T13" fmla="*/ T12 w 581"/>
                              <a:gd name="T14" fmla="+- 0 181 48"/>
                              <a:gd name="T15" fmla="*/ 181 h 164"/>
                              <a:gd name="T16" fmla="+- 0 3920 3919"/>
                              <a:gd name="T17" fmla="*/ T16 w 581"/>
                              <a:gd name="T18" fmla="+- 0 160 48"/>
                              <a:gd name="T19" fmla="*/ 160 h 164"/>
                              <a:gd name="T20" fmla="+- 0 3919 3919"/>
                              <a:gd name="T21" fmla="*/ T20 w 581"/>
                              <a:gd name="T22" fmla="+- 0 151 48"/>
                              <a:gd name="T23" fmla="*/ 151 h 164"/>
                              <a:gd name="T24" fmla="+- 0 3919 3919"/>
                              <a:gd name="T25" fmla="*/ T24 w 581"/>
                              <a:gd name="T26" fmla="+- 0 108 48"/>
                              <a:gd name="T27" fmla="*/ 108 h 164"/>
                              <a:gd name="T28" fmla="+- 0 3929 3919"/>
                              <a:gd name="T29" fmla="*/ T28 w 581"/>
                              <a:gd name="T30" fmla="+- 0 73 48"/>
                              <a:gd name="T31" fmla="*/ 73 h 164"/>
                              <a:gd name="T32" fmla="+- 0 3949 3919"/>
                              <a:gd name="T33" fmla="*/ T32 w 581"/>
                              <a:gd name="T34" fmla="+- 0 55 48"/>
                              <a:gd name="T35" fmla="*/ 55 h 164"/>
                              <a:gd name="T36" fmla="+- 0 3970 3919"/>
                              <a:gd name="T37" fmla="*/ T36 w 581"/>
                              <a:gd name="T38" fmla="+- 0 49 48"/>
                              <a:gd name="T39" fmla="*/ 49 h 164"/>
                              <a:gd name="T40" fmla="+- 0 3979 3919"/>
                              <a:gd name="T41" fmla="*/ T40 w 581"/>
                              <a:gd name="T42" fmla="+- 0 48 48"/>
                              <a:gd name="T43" fmla="*/ 48 h 164"/>
                              <a:gd name="T44" fmla="+- 0 4440 3919"/>
                              <a:gd name="T45" fmla="*/ T44 w 581"/>
                              <a:gd name="T46" fmla="+- 0 48 48"/>
                              <a:gd name="T47" fmla="*/ 48 h 164"/>
                              <a:gd name="T48" fmla="+- 0 4475 3919"/>
                              <a:gd name="T49" fmla="*/ T48 w 581"/>
                              <a:gd name="T50" fmla="+- 0 57 48"/>
                              <a:gd name="T51" fmla="*/ 57 h 164"/>
                              <a:gd name="T52" fmla="+- 0 4493 3919"/>
                              <a:gd name="T53" fmla="*/ T52 w 581"/>
                              <a:gd name="T54" fmla="+- 0 78 48"/>
                              <a:gd name="T55" fmla="*/ 78 h 164"/>
                              <a:gd name="T56" fmla="+- 0 4499 3919"/>
                              <a:gd name="T57" fmla="*/ T56 w 581"/>
                              <a:gd name="T58" fmla="+- 0 98 48"/>
                              <a:gd name="T59" fmla="*/ 98 h 164"/>
                              <a:gd name="T60" fmla="+- 0 4500 3919"/>
                              <a:gd name="T61" fmla="*/ T60 w 581"/>
                              <a:gd name="T62" fmla="+- 0 108 48"/>
                              <a:gd name="T63" fmla="*/ 108 h 164"/>
                              <a:gd name="T64" fmla="+- 0 4500 3919"/>
                              <a:gd name="T65" fmla="*/ T64 w 581"/>
                              <a:gd name="T66" fmla="+- 0 151 48"/>
                              <a:gd name="T67" fmla="*/ 151 h 164"/>
                              <a:gd name="T68" fmla="+- 0 4491 3919"/>
                              <a:gd name="T69" fmla="*/ T68 w 581"/>
                              <a:gd name="T70" fmla="+- 0 186 48"/>
                              <a:gd name="T71" fmla="*/ 186 h 164"/>
                              <a:gd name="T72" fmla="+- 0 4470 3919"/>
                              <a:gd name="T73" fmla="*/ T72 w 581"/>
                              <a:gd name="T74" fmla="+- 0 203 48"/>
                              <a:gd name="T75" fmla="*/ 203 h 164"/>
                              <a:gd name="T76" fmla="+- 0 4449 3919"/>
                              <a:gd name="T77" fmla="*/ T76 w 581"/>
                              <a:gd name="T78" fmla="+- 0 210 48"/>
                              <a:gd name="T79" fmla="*/ 210 h 164"/>
                              <a:gd name="T80" fmla="+- 0 4440 3919"/>
                              <a:gd name="T81" fmla="*/ T80 w 581"/>
                              <a:gd name="T82" fmla="+- 0 211 48"/>
                              <a:gd name="T83" fmla="*/ 211 h 1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81" h="164">
                                <a:moveTo>
                                  <a:pt x="521" y="163"/>
                                </a:moveTo>
                                <a:lnTo>
                                  <a:pt x="60" y="163"/>
                                </a:lnTo>
                                <a:lnTo>
                                  <a:pt x="26" y="153"/>
                                </a:lnTo>
                                <a:lnTo>
                                  <a:pt x="8" y="133"/>
                                </a:lnTo>
                                <a:lnTo>
                                  <a:pt x="1" y="112"/>
                                </a:lnTo>
                                <a:lnTo>
                                  <a:pt x="0" y="103"/>
                                </a:lnTo>
                                <a:lnTo>
                                  <a:pt x="0" y="60"/>
                                </a:lnTo>
                                <a:lnTo>
                                  <a:pt x="10" y="25"/>
                                </a:lnTo>
                                <a:lnTo>
                                  <a:pt x="30" y="7"/>
                                </a:lnTo>
                                <a:lnTo>
                                  <a:pt x="51" y="1"/>
                                </a:lnTo>
                                <a:lnTo>
                                  <a:pt x="60" y="0"/>
                                </a:lnTo>
                                <a:lnTo>
                                  <a:pt x="521" y="0"/>
                                </a:lnTo>
                                <a:lnTo>
                                  <a:pt x="556" y="9"/>
                                </a:lnTo>
                                <a:lnTo>
                                  <a:pt x="574" y="30"/>
                                </a:lnTo>
                                <a:lnTo>
                                  <a:pt x="580" y="50"/>
                                </a:lnTo>
                                <a:lnTo>
                                  <a:pt x="581" y="60"/>
                                </a:lnTo>
                                <a:lnTo>
                                  <a:pt x="581" y="103"/>
                                </a:lnTo>
                                <a:lnTo>
                                  <a:pt x="572" y="138"/>
                                </a:lnTo>
                                <a:lnTo>
                                  <a:pt x="551" y="155"/>
                                </a:lnTo>
                                <a:lnTo>
                                  <a:pt x="530" y="162"/>
                                </a:lnTo>
                                <a:lnTo>
                                  <a:pt x="521" y="163"/>
                                </a:lnTo>
                                <a:close/>
                              </a:path>
                            </a:pathLst>
                          </a:custGeom>
                          <a:solidFill>
                            <a:srgbClr val="B18C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Text Box 14"/>
                        <wps:cNvSpPr txBox="1">
                          <a:spLocks noChangeArrowheads="1"/>
                        </wps:cNvSpPr>
                        <wps:spPr bwMode="auto">
                          <a:xfrm>
                            <a:off x="3919" y="45"/>
                            <a:ext cx="581"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BCAF8" w14:textId="77777777" w:rsidR="00E850A7" w:rsidRDefault="00000000">
                              <w:pPr>
                                <w:spacing w:before="7"/>
                                <w:ind w:left="33"/>
                                <w:rPr>
                                  <w:rFonts w:ascii="Trebuchet MS"/>
                                  <w:sz w:val="13"/>
                                </w:rPr>
                              </w:pPr>
                              <w:r>
                                <w:rPr>
                                  <w:rFonts w:ascii="Trebuchet MS"/>
                                  <w:color w:val="FFFFFF"/>
                                  <w:w w:val="105"/>
                                  <w:sz w:val="13"/>
                                </w:rPr>
                                <w:t>FINANCE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6A079D" id="Group 13" o:spid="_x0000_s1039" style="position:absolute;left:0;text-align:left;margin-left:195.95pt;margin-top:2.25pt;width:29.05pt;height:9.05pt;z-index:-16684032;mso-position-horizontal-relative:page;mso-position-vertical-relative:text" coordorigin="3919,45" coordsize="581,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">
                <v:shape id="Freeform 15" o:spid="_x0000_s1040" style="position:absolute;left:3919;top:47;width:581;height:164;visibility:visible;mso-wrap-style:square;v-text-anchor:top" coordsize="581,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" path="m521,163r-461,l26,153,8,133,1,112,,103,,60,10,25,30,7,51,1,60,,521,r35,9l574,30r6,20l581,60r,43l572,138r-21,17l530,162r-9,1xe" fillcolor="#b18c42" stroked="f">
                  <v:path arrowok="t" o:connecttype="custom" o:connectlocs="521,211;60,211;26,201;8,181;1,160;0,151;0,108;10,73;30,55;51,49;60,48;521,48;556,57;574,78;580,98;581,108;581,151;572,186;551,203;530,210;521,211" o:connectangles="0,0,0,0,0,0,0,0,0,0,0,0,0,0,0,0,0,0,0,0,0"/>
                </v:shape>
                <v:shape id="Text Box 14" o:spid="_x0000_s1041" type="#_x0000_t202" style="position:absolute;left:3919;top:45;width:5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6BBCAF8" w14:textId="77777777" w:rsidR="00E850A7" w:rsidRDefault="00000000">
                        <w:pPr>
                          <w:spacing w:before="7"/>
                          <w:ind w:left="33"/>
                          <w:rPr>
                            <w:rFonts w:ascii="Trebuchet MS"/>
                            <w:sz w:val="13"/>
                          </w:rPr>
                        </w:pPr>
                        <w:r>
                          <w:rPr>
                            <w:rFonts w:ascii="Trebuchet MS"/>
                            <w:color w:val="FFFFFF"/>
                            <w:w w:val="105"/>
                            <w:sz w:val="13"/>
                          </w:rPr>
                          <w:t>FINANCE</w:t>
                        </w:r>
                      </w:p>
                    </w:txbxContent>
                  </v:textbox>
                </v:shape>
                <w10:wrap anchorx="page"/>
              </v:group>
            </w:pict>
          </mc:Fallback>
        </mc:AlternateContent>
      </w:r>
      <w:r>
        <w:rPr>
          <w:color w:val="231F1F"/>
          <w:w w:val="95"/>
        </w:rPr>
        <w:t>In a corporation, the common shareholders of a ﬁrm elect a board of directors. In</w:t>
      </w:r>
      <w:r>
        <w:rPr>
          <w:color w:val="231F1F"/>
          <w:spacing w:val="1"/>
          <w:w w:val="95"/>
        </w:rPr>
        <w:t xml:space="preserve"> </w:t>
      </w:r>
      <w:r>
        <w:rPr>
          <w:color w:val="231F1F"/>
          <w:w w:val="95"/>
        </w:rPr>
        <w:t>theory, the board is to oversee managers and ensure they are working in the best interests of the</w:t>
      </w:r>
      <w:r>
        <w:rPr>
          <w:color w:val="231F1F"/>
          <w:spacing w:val="1"/>
          <w:w w:val="95"/>
        </w:rPr>
        <w:t xml:space="preserve"> </w:t>
      </w:r>
      <w:r>
        <w:rPr>
          <w:color w:val="231F1F"/>
          <w:w w:val="95"/>
        </w:rPr>
        <w:t>shareholders. However, in practice, the board often has a closer relationship with management</w:t>
      </w:r>
      <w:r>
        <w:rPr>
          <w:color w:val="231F1F"/>
          <w:spacing w:val="1"/>
          <w:w w:val="95"/>
        </w:rPr>
        <w:t xml:space="preserve"> </w:t>
      </w:r>
      <w:r>
        <w:rPr>
          <w:color w:val="231F1F"/>
          <w:w w:val="95"/>
        </w:rPr>
        <w:t>than</w:t>
      </w:r>
      <w:r w:rsidR="001E684B">
        <w:rPr>
          <w:color w:val="231F1F"/>
          <w:w w:val="95"/>
        </w:rPr>
        <w:t xml:space="preserve"> </w:t>
      </w:r>
      <w:r>
        <w:rPr>
          <w:color w:val="231F1F"/>
          <w:w w:val="95"/>
        </w:rPr>
        <w:t>with</w:t>
      </w:r>
      <w:r w:rsidR="001E684B">
        <w:rPr>
          <w:color w:val="231F1F"/>
          <w:w w:val="95"/>
        </w:rPr>
        <w:t xml:space="preserve"> </w:t>
      </w:r>
      <w:r>
        <w:rPr>
          <w:color w:val="231F1F"/>
          <w:w w:val="95"/>
        </w:rPr>
        <w:t>the shareholders.</w:t>
      </w:r>
      <w:r w:rsidR="00212374">
        <w:rPr>
          <w:color w:val="231F1F"/>
          <w:w w:val="95"/>
        </w:rPr>
        <w:t xml:space="preserve"> </w:t>
      </w:r>
      <w:r>
        <w:rPr>
          <w:color w:val="231F1F"/>
          <w:w w:val="95"/>
        </w:rPr>
        <w:t>For</w:t>
      </w:r>
      <w:r w:rsidR="00212374">
        <w:rPr>
          <w:color w:val="231F1F"/>
          <w:w w:val="95"/>
        </w:rPr>
        <w:t xml:space="preserve"> </w:t>
      </w:r>
      <w:r>
        <w:rPr>
          <w:color w:val="231F1F"/>
          <w:w w:val="95"/>
        </w:rPr>
        <w:t>example, top</w:t>
      </w:r>
      <w:r w:rsidR="00212374">
        <w:rPr>
          <w:color w:val="231F1F"/>
          <w:w w:val="95"/>
        </w:rPr>
        <w:t xml:space="preserve"> </w:t>
      </w:r>
      <w:r>
        <w:rPr>
          <w:color w:val="231F1F"/>
          <w:w w:val="95"/>
        </w:rPr>
        <w:t>managers</w:t>
      </w:r>
      <w:r w:rsidR="00212374">
        <w:rPr>
          <w:color w:val="231F1F"/>
          <w:w w:val="95"/>
        </w:rPr>
        <w:t xml:space="preserve"> </w:t>
      </w:r>
      <w:r>
        <w:rPr>
          <w:color w:val="231F1F"/>
          <w:w w:val="95"/>
        </w:rPr>
        <w:t>commonly</w:t>
      </w:r>
      <w:r w:rsidR="00212374">
        <w:rPr>
          <w:color w:val="231F1F"/>
          <w:w w:val="95"/>
        </w:rPr>
        <w:t xml:space="preserve"> </w:t>
      </w:r>
      <w:r>
        <w:rPr>
          <w:color w:val="231F1F"/>
          <w:w w:val="95"/>
        </w:rPr>
        <w:t>sit</w:t>
      </w:r>
      <w:r w:rsidR="001E684B">
        <w:rPr>
          <w:color w:val="231F1F"/>
          <w:w w:val="95"/>
        </w:rPr>
        <w:t xml:space="preserve"> </w:t>
      </w:r>
      <w:r>
        <w:rPr>
          <w:color w:val="231F1F"/>
          <w:w w:val="95"/>
        </w:rPr>
        <w:t>on</w:t>
      </w:r>
      <w:r w:rsidR="001E684B">
        <w:rPr>
          <w:color w:val="231F1F"/>
          <w:w w:val="95"/>
        </w:rPr>
        <w:t xml:space="preserve"> </w:t>
      </w:r>
      <w:r>
        <w:rPr>
          <w:color w:val="231F1F"/>
          <w:w w:val="95"/>
        </w:rPr>
        <w:t>the</w:t>
      </w:r>
      <w:r w:rsidR="001E684B">
        <w:rPr>
          <w:color w:val="231F1F"/>
          <w:w w:val="95"/>
        </w:rPr>
        <w:t xml:space="preserve"> </w:t>
      </w:r>
      <w:r>
        <w:rPr>
          <w:color w:val="231F1F"/>
          <w:w w:val="95"/>
        </w:rPr>
        <w:t>ﬁrm’s</w:t>
      </w:r>
      <w:r w:rsidR="001E684B">
        <w:rPr>
          <w:color w:val="231F1F"/>
          <w:w w:val="95"/>
        </w:rPr>
        <w:t xml:space="preserve"> </w:t>
      </w:r>
      <w:r>
        <w:rPr>
          <w:color w:val="231F1F"/>
          <w:w w:val="95"/>
        </w:rPr>
        <w:t>board</w:t>
      </w:r>
      <w:r w:rsidR="001E684B">
        <w:rPr>
          <w:color w:val="231F1F"/>
          <w:w w:val="95"/>
        </w:rPr>
        <w:t xml:space="preserve"> </w:t>
      </w:r>
      <w:r>
        <w:rPr>
          <w:color w:val="231F1F"/>
          <w:w w:val="95"/>
        </w:rPr>
        <w:t>of directors,</w:t>
      </w:r>
      <w:r>
        <w:rPr>
          <w:color w:val="231F1F"/>
          <w:spacing w:val="1"/>
          <w:w w:val="95"/>
        </w:rPr>
        <w:t xml:space="preserve"> </w:t>
      </w:r>
      <w:r>
        <w:rPr>
          <w:color w:val="231F1F"/>
        </w:rPr>
        <w:t>and the ﬁrm’s top managers often nominate candidates for board seats. For example, as</w:t>
      </w:r>
      <w:r>
        <w:rPr>
          <w:color w:val="231F1F"/>
          <w:spacing w:val="1"/>
        </w:rPr>
        <w:t xml:space="preserve"> </w:t>
      </w:r>
      <w:r>
        <w:rPr>
          <w:color w:val="231F1F"/>
          <w:w w:val="95"/>
        </w:rPr>
        <w:t>recently as 1995, the board of Archer Daniels Midland (a grain processor) included the ﬁrm’s</w:t>
      </w:r>
      <w:r>
        <w:rPr>
          <w:color w:val="231F1F"/>
          <w:spacing w:val="1"/>
          <w:w w:val="95"/>
        </w:rPr>
        <w:t xml:space="preserve"> </w:t>
      </w:r>
      <w:r>
        <w:rPr>
          <w:color w:val="231F1F"/>
        </w:rPr>
        <w:t>CEO</w:t>
      </w:r>
      <w:r>
        <w:rPr>
          <w:color w:val="231F1F"/>
          <w:spacing w:val="-8"/>
        </w:rPr>
        <w:t xml:space="preserve"> </w:t>
      </w:r>
      <w:r>
        <w:rPr>
          <w:color w:val="231F1F"/>
        </w:rPr>
        <w:t>and</w:t>
      </w:r>
      <w:r>
        <w:rPr>
          <w:color w:val="231F1F"/>
          <w:spacing w:val="-11"/>
        </w:rPr>
        <w:t xml:space="preserve"> </w:t>
      </w:r>
      <w:r>
        <w:rPr>
          <w:color w:val="231F1F"/>
        </w:rPr>
        <w:t>three</w:t>
      </w:r>
      <w:r>
        <w:rPr>
          <w:color w:val="231F1F"/>
          <w:spacing w:val="-2"/>
        </w:rPr>
        <w:t xml:space="preserve"> </w:t>
      </w:r>
      <w:r>
        <w:rPr>
          <w:color w:val="231F1F"/>
        </w:rPr>
        <w:t>of</w:t>
      </w:r>
      <w:r>
        <w:rPr>
          <w:color w:val="231F1F"/>
          <w:spacing w:val="-6"/>
        </w:rPr>
        <w:t xml:space="preserve"> </w:t>
      </w:r>
      <w:r>
        <w:rPr>
          <w:color w:val="231F1F"/>
        </w:rPr>
        <w:t>his</w:t>
      </w:r>
      <w:r>
        <w:rPr>
          <w:color w:val="231F1F"/>
          <w:spacing w:val="-10"/>
        </w:rPr>
        <w:t xml:space="preserve"> </w:t>
      </w:r>
      <w:r>
        <w:rPr>
          <w:color w:val="231F1F"/>
        </w:rPr>
        <w:t>relatives.</w:t>
      </w:r>
      <w:r>
        <w:rPr>
          <w:color w:val="231F1F"/>
          <w:spacing w:val="-4"/>
        </w:rPr>
        <w:t xml:space="preserve"> </w:t>
      </w:r>
      <w:r>
        <w:rPr>
          <w:color w:val="231F1F"/>
        </w:rPr>
        <w:t>Other</w:t>
      </w:r>
      <w:r>
        <w:rPr>
          <w:color w:val="231F1F"/>
          <w:spacing w:val="-3"/>
        </w:rPr>
        <w:t xml:space="preserve"> </w:t>
      </w:r>
      <w:r>
        <w:rPr>
          <w:color w:val="231F1F"/>
        </w:rPr>
        <w:t>ﬁrms</w:t>
      </w:r>
      <w:r>
        <w:rPr>
          <w:color w:val="231F1F"/>
          <w:spacing w:val="-4"/>
        </w:rPr>
        <w:t xml:space="preserve"> </w:t>
      </w:r>
      <w:r>
        <w:rPr>
          <w:color w:val="231F1F"/>
        </w:rPr>
        <w:t>have</w:t>
      </w:r>
      <w:r>
        <w:rPr>
          <w:color w:val="231F1F"/>
          <w:spacing w:val="-5"/>
        </w:rPr>
        <w:t xml:space="preserve"> </w:t>
      </w:r>
      <w:r>
        <w:rPr>
          <w:color w:val="231F1F"/>
        </w:rPr>
        <w:t>had</w:t>
      </w:r>
      <w:r>
        <w:rPr>
          <w:color w:val="231F1F"/>
          <w:spacing w:val="-7"/>
        </w:rPr>
        <w:t xml:space="preserve"> </w:t>
      </w:r>
      <w:r>
        <w:rPr>
          <w:color w:val="231F1F"/>
        </w:rPr>
        <w:t>relatives</w:t>
      </w:r>
      <w:r>
        <w:rPr>
          <w:color w:val="231F1F"/>
          <w:spacing w:val="-3"/>
        </w:rPr>
        <w:t xml:space="preserve"> </w:t>
      </w:r>
      <w:r>
        <w:rPr>
          <w:color w:val="231F1F"/>
        </w:rPr>
        <w:t>of</w:t>
      </w:r>
      <w:r>
        <w:rPr>
          <w:color w:val="231F1F"/>
          <w:spacing w:val="-5"/>
        </w:rPr>
        <w:t xml:space="preserve"> </w:t>
      </w:r>
      <w:r>
        <w:rPr>
          <w:color w:val="231F1F"/>
        </w:rPr>
        <w:t>management</w:t>
      </w:r>
      <w:r>
        <w:rPr>
          <w:color w:val="231F1F"/>
          <w:spacing w:val="-2"/>
        </w:rPr>
        <w:t xml:space="preserve"> </w:t>
      </w:r>
      <w:r>
        <w:rPr>
          <w:color w:val="231F1F"/>
        </w:rPr>
        <w:t>as</w:t>
      </w:r>
      <w:r>
        <w:rPr>
          <w:color w:val="231F1F"/>
          <w:spacing w:val="-8"/>
        </w:rPr>
        <w:t xml:space="preserve"> </w:t>
      </w:r>
      <w:r>
        <w:rPr>
          <w:color w:val="231F1F"/>
        </w:rPr>
        <w:t>members</w:t>
      </w:r>
      <w:r>
        <w:rPr>
          <w:color w:val="231F1F"/>
          <w:spacing w:val="-7"/>
        </w:rPr>
        <w:t xml:space="preserve"> </w:t>
      </w:r>
      <w:r>
        <w:rPr>
          <w:color w:val="231F1F"/>
        </w:rPr>
        <w:t>of</w:t>
      </w:r>
      <w:r>
        <w:rPr>
          <w:color w:val="231F1F"/>
          <w:spacing w:val="-48"/>
        </w:rPr>
        <w:t xml:space="preserve"> </w:t>
      </w:r>
      <w:r>
        <w:rPr>
          <w:color w:val="231F1F"/>
          <w:w w:val="95"/>
        </w:rPr>
        <w:t>the board’s audit committees, the important group that oversees the ﬁrm’s ﬁnancial controls.</w:t>
      </w:r>
      <w:r>
        <w:rPr>
          <w:color w:val="231F1F"/>
          <w:w w:val="95"/>
          <w:position w:val="8"/>
          <w:sz w:val="13"/>
        </w:rPr>
        <w:t>21</w:t>
      </w:r>
      <w:r>
        <w:rPr>
          <w:color w:val="231F1F"/>
          <w:spacing w:val="1"/>
          <w:w w:val="95"/>
          <w:position w:val="8"/>
          <w:sz w:val="13"/>
        </w:rPr>
        <w:t xml:space="preserve"> </w:t>
      </w:r>
      <w:r>
        <w:rPr>
          <w:color w:val="231F1F"/>
          <w:spacing w:val="-1"/>
        </w:rPr>
        <w:t>These</w:t>
      </w:r>
      <w:r>
        <w:rPr>
          <w:color w:val="231F1F"/>
          <w:spacing w:val="-2"/>
        </w:rPr>
        <w:t xml:space="preserve"> </w:t>
      </w:r>
      <w:r>
        <w:rPr>
          <w:color w:val="231F1F"/>
          <w:spacing w:val="-1"/>
        </w:rPr>
        <w:t>relationships</w:t>
      </w:r>
      <w:r>
        <w:rPr>
          <w:color w:val="231F1F"/>
          <w:spacing w:val="-8"/>
        </w:rPr>
        <w:t xml:space="preserve"> </w:t>
      </w:r>
      <w:r>
        <w:rPr>
          <w:color w:val="231F1F"/>
        </w:rPr>
        <w:t>can</w:t>
      </w:r>
      <w:r>
        <w:rPr>
          <w:color w:val="231F1F"/>
          <w:spacing w:val="-7"/>
        </w:rPr>
        <w:t xml:space="preserve"> </w:t>
      </w:r>
      <w:r>
        <w:rPr>
          <w:color w:val="231F1F"/>
        </w:rPr>
        <w:t>obscure</w:t>
      </w:r>
      <w:r>
        <w:rPr>
          <w:color w:val="231F1F"/>
          <w:spacing w:val="-4"/>
        </w:rPr>
        <w:t xml:space="preserve"> </w:t>
      </w:r>
      <w:r>
        <w:rPr>
          <w:color w:val="231F1F"/>
        </w:rPr>
        <w:t>loyalties</w:t>
      </w:r>
      <w:r>
        <w:rPr>
          <w:color w:val="231F1F"/>
          <w:spacing w:val="-7"/>
        </w:rPr>
        <w:t xml:space="preserve"> </w:t>
      </w:r>
      <w:r>
        <w:rPr>
          <w:color w:val="231F1F"/>
        </w:rPr>
        <w:t>and</w:t>
      </w:r>
      <w:r>
        <w:rPr>
          <w:color w:val="231F1F"/>
          <w:spacing w:val="-8"/>
        </w:rPr>
        <w:t xml:space="preserve"> </w:t>
      </w:r>
      <w:r>
        <w:rPr>
          <w:color w:val="231F1F"/>
        </w:rPr>
        <w:t>make</w:t>
      </w:r>
      <w:r>
        <w:rPr>
          <w:color w:val="231F1F"/>
          <w:spacing w:val="-8"/>
        </w:rPr>
        <w:t xml:space="preserve"> </w:t>
      </w:r>
      <w:r>
        <w:rPr>
          <w:color w:val="231F1F"/>
        </w:rPr>
        <w:t>the</w:t>
      </w:r>
      <w:r>
        <w:rPr>
          <w:color w:val="231F1F"/>
          <w:spacing w:val="-2"/>
        </w:rPr>
        <w:t xml:space="preserve"> </w:t>
      </w:r>
      <w:r>
        <w:rPr>
          <w:color w:val="231F1F"/>
        </w:rPr>
        <w:t>board</w:t>
      </w:r>
      <w:r>
        <w:rPr>
          <w:color w:val="231F1F"/>
          <w:spacing w:val="-2"/>
        </w:rPr>
        <w:t xml:space="preserve"> </w:t>
      </w:r>
      <w:r>
        <w:rPr>
          <w:color w:val="231F1F"/>
        </w:rPr>
        <w:t>a</w:t>
      </w:r>
      <w:r>
        <w:rPr>
          <w:color w:val="231F1F"/>
          <w:spacing w:val="-12"/>
        </w:rPr>
        <w:t xml:space="preserve"> </w:t>
      </w:r>
      <w:r>
        <w:rPr>
          <w:color w:val="231F1F"/>
        </w:rPr>
        <w:t>toothless</w:t>
      </w:r>
      <w:r>
        <w:rPr>
          <w:color w:val="231F1F"/>
          <w:spacing w:val="-8"/>
        </w:rPr>
        <w:t xml:space="preserve"> </w:t>
      </w:r>
      <w:r>
        <w:rPr>
          <w:color w:val="231F1F"/>
        </w:rPr>
        <w:t>watchdog</w:t>
      </w:r>
      <w:r>
        <w:rPr>
          <w:color w:val="231F1F"/>
          <w:spacing w:val="-6"/>
        </w:rPr>
        <w:t xml:space="preserve"> </w:t>
      </w:r>
      <w:r>
        <w:rPr>
          <w:color w:val="231F1F"/>
        </w:rPr>
        <w:t>for</w:t>
      </w:r>
      <w:r>
        <w:rPr>
          <w:color w:val="231F1F"/>
          <w:spacing w:val="-3"/>
        </w:rPr>
        <w:t xml:space="preserve"> </w:t>
      </w:r>
      <w:r>
        <w:rPr>
          <w:color w:val="231F1F"/>
        </w:rPr>
        <w:t>share-</w:t>
      </w:r>
      <w:r>
        <w:rPr>
          <w:color w:val="231F1F"/>
          <w:spacing w:val="-47"/>
        </w:rPr>
        <w:t xml:space="preserve"> </w:t>
      </w:r>
      <w:r>
        <w:rPr>
          <w:color w:val="231F1F"/>
        </w:rPr>
        <w:t>holders’</w:t>
      </w:r>
      <w:r>
        <w:rPr>
          <w:color w:val="231F1F"/>
          <w:spacing w:val="-3"/>
        </w:rPr>
        <w:t xml:space="preserve"> </w:t>
      </w:r>
      <w:r>
        <w:rPr>
          <w:color w:val="231F1F"/>
        </w:rPr>
        <w:t>interests.</w:t>
      </w:r>
    </w:p>
    <w:p w14:paraId="1FF835D9" w14:textId="365563AB" w:rsidR="00E850A7" w:rsidRDefault="00000000" w:rsidP="0034036A">
      <w:pPr>
        <w:pStyle w:val="BodyText"/>
        <w:spacing w:before="15" w:line="300" w:lineRule="auto"/>
        <w:ind w:left="422" w:right="450" w:firstLine="355"/>
        <w:jc w:val="both"/>
      </w:pPr>
      <w:r w:rsidRPr="00B7725E">
        <w:rPr>
          <w:color w:val="231F1F"/>
          <w:u w:val="single"/>
        </w:rPr>
        <w:t>Managers, acting as agents, may seek their own interest by increasing their salaries, the</w:t>
      </w:r>
      <w:r w:rsidRPr="00B7725E">
        <w:rPr>
          <w:color w:val="231F1F"/>
          <w:spacing w:val="-47"/>
          <w:u w:val="single"/>
        </w:rPr>
        <w:t xml:space="preserve"> </w:t>
      </w:r>
      <w:r w:rsidRPr="00B7725E">
        <w:rPr>
          <w:color w:val="231F1F"/>
          <w:u w:val="single"/>
        </w:rPr>
        <w:t>size</w:t>
      </w:r>
      <w:r w:rsidRPr="00B7725E">
        <w:rPr>
          <w:color w:val="231F1F"/>
          <w:spacing w:val="-4"/>
          <w:u w:val="single"/>
        </w:rPr>
        <w:t xml:space="preserve"> </w:t>
      </w:r>
      <w:r w:rsidRPr="00B7725E">
        <w:rPr>
          <w:color w:val="231F1F"/>
          <w:u w:val="single"/>
        </w:rPr>
        <w:t>of</w:t>
      </w:r>
      <w:r w:rsidRPr="00B7725E">
        <w:rPr>
          <w:color w:val="231F1F"/>
          <w:spacing w:val="-1"/>
          <w:u w:val="single"/>
        </w:rPr>
        <w:t xml:space="preserve"> </w:t>
      </w:r>
      <w:r w:rsidRPr="00B7725E">
        <w:rPr>
          <w:color w:val="231F1F"/>
          <w:u w:val="single"/>
        </w:rPr>
        <w:t>their</w:t>
      </w:r>
      <w:r w:rsidRPr="00B7725E">
        <w:rPr>
          <w:color w:val="231F1F"/>
          <w:spacing w:val="-5"/>
          <w:u w:val="single"/>
        </w:rPr>
        <w:t xml:space="preserve"> </w:t>
      </w:r>
      <w:r w:rsidRPr="00B7725E">
        <w:rPr>
          <w:color w:val="231F1F"/>
          <w:u w:val="single"/>
        </w:rPr>
        <w:t>staﬀs,</w:t>
      </w:r>
      <w:r w:rsidRPr="00B7725E">
        <w:rPr>
          <w:color w:val="231F1F"/>
          <w:spacing w:val="2"/>
          <w:u w:val="single"/>
        </w:rPr>
        <w:t xml:space="preserve"> </w:t>
      </w:r>
      <w:r w:rsidRPr="00B7725E">
        <w:rPr>
          <w:color w:val="231F1F"/>
          <w:u w:val="single"/>
        </w:rPr>
        <w:t>or</w:t>
      </w:r>
      <w:r w:rsidRPr="00B7725E">
        <w:rPr>
          <w:color w:val="231F1F"/>
          <w:spacing w:val="-7"/>
          <w:u w:val="single"/>
        </w:rPr>
        <w:t xml:space="preserve"> </w:t>
      </w:r>
      <w:r w:rsidRPr="00B7725E">
        <w:rPr>
          <w:color w:val="231F1F"/>
          <w:u w:val="single"/>
        </w:rPr>
        <w:t>their</w:t>
      </w:r>
      <w:r w:rsidRPr="00B7725E">
        <w:rPr>
          <w:color w:val="231F1F"/>
          <w:spacing w:val="-7"/>
          <w:u w:val="single"/>
        </w:rPr>
        <w:t xml:space="preserve"> </w:t>
      </w:r>
      <w:r w:rsidRPr="00B7725E">
        <w:rPr>
          <w:color w:val="231F1F"/>
          <w:u w:val="single"/>
        </w:rPr>
        <w:t>perquisites.</w:t>
      </w:r>
      <w:r w:rsidRPr="00B7725E">
        <w:rPr>
          <w:color w:val="231F1F"/>
          <w:spacing w:val="-7"/>
          <w:u w:val="single"/>
        </w:rPr>
        <w:t xml:space="preserve"> </w:t>
      </w:r>
      <w:r w:rsidRPr="00B7725E">
        <w:rPr>
          <w:color w:val="231F1F"/>
          <w:u w:val="single"/>
        </w:rPr>
        <w:t>Better</w:t>
      </w:r>
      <w:r w:rsidRPr="00B7725E">
        <w:rPr>
          <w:color w:val="231F1F"/>
          <w:spacing w:val="-5"/>
          <w:u w:val="single"/>
        </w:rPr>
        <w:t xml:space="preserve"> </w:t>
      </w:r>
      <w:r w:rsidRPr="00B7725E">
        <w:rPr>
          <w:color w:val="231F1F"/>
          <w:u w:val="single"/>
        </w:rPr>
        <w:t>known</w:t>
      </w:r>
      <w:r w:rsidRPr="00B7725E">
        <w:rPr>
          <w:color w:val="231F1F"/>
          <w:spacing w:val="-7"/>
          <w:u w:val="single"/>
        </w:rPr>
        <w:t xml:space="preserve"> </w:t>
      </w:r>
      <w:r w:rsidRPr="00B7725E">
        <w:rPr>
          <w:color w:val="231F1F"/>
          <w:u w:val="single"/>
        </w:rPr>
        <w:t>as</w:t>
      </w:r>
      <w:r w:rsidRPr="00B7725E">
        <w:rPr>
          <w:color w:val="231F1F"/>
          <w:spacing w:val="-3"/>
          <w:u w:val="single"/>
        </w:rPr>
        <w:t xml:space="preserve"> </w:t>
      </w:r>
      <w:r w:rsidRPr="00B7725E">
        <w:rPr>
          <w:color w:val="231F1F"/>
          <w:u w:val="single"/>
        </w:rPr>
        <w:t>“perks,”</w:t>
      </w:r>
      <w:r w:rsidRPr="00B7725E">
        <w:rPr>
          <w:color w:val="231F1F"/>
          <w:spacing w:val="-11"/>
          <w:u w:val="single"/>
        </w:rPr>
        <w:t xml:space="preserve"> </w:t>
      </w:r>
      <w:r w:rsidRPr="00B7725E">
        <w:rPr>
          <w:color w:val="231F1F"/>
          <w:u w:val="single"/>
        </w:rPr>
        <w:t>the</w:t>
      </w:r>
      <w:r w:rsidRPr="00B7725E">
        <w:rPr>
          <w:color w:val="231F1F"/>
          <w:spacing w:val="-2"/>
          <w:u w:val="single"/>
        </w:rPr>
        <w:t xml:space="preserve"> </w:t>
      </w:r>
      <w:r w:rsidRPr="00B7725E">
        <w:rPr>
          <w:color w:val="231F1F"/>
          <w:u w:val="single"/>
        </w:rPr>
        <w:t>latter</w:t>
      </w:r>
      <w:r w:rsidRPr="00B7725E">
        <w:rPr>
          <w:color w:val="231F1F"/>
          <w:spacing w:val="-12"/>
          <w:u w:val="single"/>
        </w:rPr>
        <w:t xml:space="preserve"> </w:t>
      </w:r>
      <w:r w:rsidRPr="00B7725E">
        <w:rPr>
          <w:color w:val="231F1F"/>
          <w:u w:val="single"/>
        </w:rPr>
        <w:t>include</w:t>
      </w:r>
      <w:r w:rsidRPr="00B7725E">
        <w:rPr>
          <w:color w:val="231F1F"/>
          <w:spacing w:val="-7"/>
          <w:u w:val="single"/>
        </w:rPr>
        <w:t xml:space="preserve"> </w:t>
      </w:r>
      <w:r w:rsidRPr="00B7725E">
        <w:rPr>
          <w:color w:val="231F1F"/>
          <w:u w:val="single"/>
        </w:rPr>
        <w:t>club</w:t>
      </w:r>
      <w:r w:rsidRPr="00B7725E">
        <w:rPr>
          <w:color w:val="231F1F"/>
          <w:spacing w:val="-5"/>
          <w:u w:val="single"/>
        </w:rPr>
        <w:t xml:space="preserve"> </w:t>
      </w:r>
      <w:r w:rsidRPr="00B7725E">
        <w:rPr>
          <w:color w:val="231F1F"/>
          <w:u w:val="single"/>
        </w:rPr>
        <w:t>memberships, the use of company planes or luxurious company cars, gardening expenses, low-</w:t>
      </w:r>
      <w:r w:rsidRPr="00B7725E">
        <w:rPr>
          <w:color w:val="231F1F"/>
          <w:spacing w:val="1"/>
          <w:u w:val="single"/>
        </w:rPr>
        <w:t xml:space="preserve"> </w:t>
      </w:r>
      <w:r w:rsidRPr="00B7725E">
        <w:rPr>
          <w:color w:val="231F1F"/>
          <w:u w:val="single"/>
        </w:rPr>
        <w:t>interest or no-interest loans, and lifetime beneﬁts, such as paid long-term care insurance, the</w:t>
      </w:r>
      <w:r w:rsidRPr="00B7725E">
        <w:rPr>
          <w:color w:val="231F1F"/>
          <w:spacing w:val="-47"/>
          <w:u w:val="single"/>
        </w:rPr>
        <w:t xml:space="preserve"> </w:t>
      </w:r>
      <w:r w:rsidRPr="00B7725E">
        <w:rPr>
          <w:color w:val="231F1F"/>
          <w:u w:val="single"/>
        </w:rPr>
        <w:t>use</w:t>
      </w:r>
      <w:r w:rsidRPr="00B7725E">
        <w:rPr>
          <w:color w:val="231F1F"/>
          <w:spacing w:val="-4"/>
          <w:u w:val="single"/>
        </w:rPr>
        <w:t xml:space="preserve"> </w:t>
      </w:r>
      <w:r w:rsidRPr="00B7725E">
        <w:rPr>
          <w:color w:val="231F1F"/>
          <w:u w:val="single"/>
        </w:rPr>
        <w:t>of</w:t>
      </w:r>
      <w:r w:rsidRPr="00B7725E">
        <w:rPr>
          <w:color w:val="231F1F"/>
          <w:spacing w:val="3"/>
          <w:u w:val="single"/>
        </w:rPr>
        <w:t xml:space="preserve"> </w:t>
      </w:r>
      <w:r w:rsidRPr="00B7725E">
        <w:rPr>
          <w:color w:val="231F1F"/>
          <w:u w:val="single"/>
        </w:rPr>
        <w:t>company</w:t>
      </w:r>
      <w:r w:rsidRPr="00B7725E">
        <w:rPr>
          <w:color w:val="231F1F"/>
          <w:spacing w:val="-5"/>
          <w:u w:val="single"/>
        </w:rPr>
        <w:t xml:space="preserve"> </w:t>
      </w:r>
      <w:r w:rsidRPr="00B7725E">
        <w:rPr>
          <w:color w:val="231F1F"/>
          <w:u w:val="single"/>
        </w:rPr>
        <w:t>cars</w:t>
      </w:r>
      <w:r w:rsidRPr="00B7725E">
        <w:rPr>
          <w:color w:val="231F1F"/>
          <w:spacing w:val="-6"/>
          <w:u w:val="single"/>
        </w:rPr>
        <w:t xml:space="preserve"> </w:t>
      </w:r>
      <w:r w:rsidRPr="00B7725E">
        <w:rPr>
          <w:color w:val="231F1F"/>
          <w:u w:val="single"/>
        </w:rPr>
        <w:t>and</w:t>
      </w:r>
      <w:r w:rsidRPr="00B7725E">
        <w:rPr>
          <w:color w:val="231F1F"/>
          <w:spacing w:val="-4"/>
          <w:u w:val="single"/>
        </w:rPr>
        <w:t xml:space="preserve"> </w:t>
      </w:r>
      <w:r w:rsidRPr="00B7725E">
        <w:rPr>
          <w:color w:val="231F1F"/>
          <w:u w:val="single"/>
        </w:rPr>
        <w:t>drivers,</w:t>
      </w:r>
      <w:r w:rsidRPr="00B7725E">
        <w:rPr>
          <w:color w:val="231F1F"/>
          <w:spacing w:val="-1"/>
          <w:u w:val="single"/>
        </w:rPr>
        <w:t xml:space="preserve"> </w:t>
      </w:r>
      <w:r w:rsidRPr="00B7725E">
        <w:rPr>
          <w:color w:val="231F1F"/>
          <w:u w:val="single"/>
        </w:rPr>
        <w:t>and</w:t>
      </w:r>
      <w:r w:rsidRPr="00B7725E">
        <w:rPr>
          <w:color w:val="231F1F"/>
          <w:spacing w:val="1"/>
          <w:u w:val="single"/>
        </w:rPr>
        <w:t xml:space="preserve"> </w:t>
      </w:r>
      <w:r w:rsidRPr="00B7725E">
        <w:rPr>
          <w:color w:val="231F1F"/>
          <w:u w:val="single"/>
        </w:rPr>
        <w:t>access to</w:t>
      </w:r>
      <w:r w:rsidRPr="00B7725E">
        <w:rPr>
          <w:color w:val="231F1F"/>
          <w:spacing w:val="-5"/>
          <w:u w:val="single"/>
        </w:rPr>
        <w:t xml:space="preserve"> </w:t>
      </w:r>
      <w:r w:rsidRPr="00B7725E">
        <w:rPr>
          <w:color w:val="231F1F"/>
          <w:u w:val="single"/>
        </w:rPr>
        <w:t>company planes.</w:t>
      </w:r>
      <w:r w:rsidRPr="00B7725E">
        <w:rPr>
          <w:color w:val="231F1F"/>
          <w:spacing w:val="-5"/>
          <w:u w:val="single"/>
        </w:rPr>
        <w:t xml:space="preserve"> </w:t>
      </w:r>
      <w:r w:rsidRPr="00B7725E">
        <w:rPr>
          <w:color w:val="231F1F"/>
          <w:u w:val="single"/>
        </w:rPr>
        <w:t>Firms</w:t>
      </w:r>
      <w:r w:rsidRPr="00B7725E">
        <w:rPr>
          <w:color w:val="231F1F"/>
          <w:spacing w:val="-10"/>
          <w:u w:val="single"/>
        </w:rPr>
        <w:t xml:space="preserve"> </w:t>
      </w:r>
      <w:r w:rsidRPr="00B7725E">
        <w:rPr>
          <w:color w:val="231F1F"/>
          <w:u w:val="single"/>
        </w:rPr>
        <w:t>may also</w:t>
      </w:r>
      <w:r w:rsidRPr="00B7725E">
        <w:rPr>
          <w:color w:val="231F1F"/>
          <w:spacing w:val="-4"/>
          <w:u w:val="single"/>
        </w:rPr>
        <w:t xml:space="preserve"> </w:t>
      </w:r>
      <w:r w:rsidRPr="00B7725E">
        <w:rPr>
          <w:color w:val="231F1F"/>
          <w:u w:val="single"/>
        </w:rPr>
        <w:t>do</w:t>
      </w:r>
      <w:r w:rsidRPr="00B7725E">
        <w:rPr>
          <w:color w:val="231F1F"/>
          <w:spacing w:val="-4"/>
          <w:u w:val="single"/>
        </w:rPr>
        <w:t xml:space="preserve"> </w:t>
      </w:r>
      <w:r w:rsidRPr="00B7725E">
        <w:rPr>
          <w:color w:val="231F1F"/>
          <w:u w:val="single"/>
        </w:rPr>
        <w:t>business</w:t>
      </w:r>
      <w:r w:rsidRPr="00B7725E">
        <w:rPr>
          <w:color w:val="231F1F"/>
          <w:spacing w:val="-47"/>
          <w:u w:val="single"/>
        </w:rPr>
        <w:t xml:space="preserve"> </w:t>
      </w:r>
      <w:r w:rsidRPr="00B7725E">
        <w:rPr>
          <w:color w:val="231F1F"/>
          <w:u w:val="single"/>
        </w:rPr>
        <w:t>with other businesses in which the CEO has an ownership stake, blurring the distinction</w:t>
      </w:r>
      <w:r w:rsidRPr="00B7725E">
        <w:rPr>
          <w:color w:val="231F1F"/>
          <w:spacing w:val="1"/>
          <w:u w:val="single"/>
        </w:rPr>
        <w:t xml:space="preserve"> </w:t>
      </w:r>
      <w:r w:rsidRPr="00B7725E">
        <w:rPr>
          <w:color w:val="231F1F"/>
          <w:w w:val="95"/>
          <w:u w:val="single"/>
        </w:rPr>
        <w:t>between</w:t>
      </w:r>
      <w:r w:rsidRPr="00B7725E">
        <w:rPr>
          <w:color w:val="231F1F"/>
          <w:spacing w:val="5"/>
          <w:w w:val="95"/>
          <w:u w:val="single"/>
        </w:rPr>
        <w:t xml:space="preserve"> </w:t>
      </w:r>
      <w:r w:rsidRPr="00B7725E">
        <w:rPr>
          <w:color w:val="231F1F"/>
          <w:w w:val="95"/>
          <w:u w:val="single"/>
        </w:rPr>
        <w:t>doing</w:t>
      </w:r>
      <w:r w:rsidRPr="00B7725E">
        <w:rPr>
          <w:color w:val="231F1F"/>
          <w:spacing w:val="15"/>
          <w:w w:val="95"/>
          <w:u w:val="single"/>
        </w:rPr>
        <w:t xml:space="preserve"> </w:t>
      </w:r>
      <w:r w:rsidRPr="00B7725E">
        <w:rPr>
          <w:color w:val="231F1F"/>
          <w:w w:val="95"/>
          <w:u w:val="single"/>
        </w:rPr>
        <w:t>what</w:t>
      </w:r>
      <w:r w:rsidRPr="00B7725E">
        <w:rPr>
          <w:color w:val="231F1F"/>
          <w:spacing w:val="7"/>
          <w:w w:val="95"/>
          <w:u w:val="single"/>
        </w:rPr>
        <w:t xml:space="preserve"> </w:t>
      </w:r>
      <w:r w:rsidRPr="00B7725E">
        <w:rPr>
          <w:color w:val="231F1F"/>
          <w:w w:val="95"/>
          <w:u w:val="single"/>
        </w:rPr>
        <w:t>is best</w:t>
      </w:r>
      <w:r w:rsidRPr="00B7725E">
        <w:rPr>
          <w:color w:val="231F1F"/>
          <w:spacing w:val="8"/>
          <w:w w:val="95"/>
          <w:u w:val="single"/>
        </w:rPr>
        <w:t xml:space="preserve"> </w:t>
      </w:r>
      <w:r w:rsidRPr="00B7725E">
        <w:rPr>
          <w:color w:val="231F1F"/>
          <w:w w:val="95"/>
          <w:u w:val="single"/>
        </w:rPr>
        <w:t>for</w:t>
      </w:r>
      <w:r w:rsidRPr="00B7725E">
        <w:rPr>
          <w:color w:val="231F1F"/>
          <w:spacing w:val="9"/>
          <w:w w:val="95"/>
          <w:u w:val="single"/>
        </w:rPr>
        <w:t xml:space="preserve"> </w:t>
      </w:r>
      <w:r w:rsidRPr="00B7725E">
        <w:rPr>
          <w:color w:val="231F1F"/>
          <w:w w:val="95"/>
          <w:u w:val="single"/>
        </w:rPr>
        <w:t>shareholders</w:t>
      </w:r>
      <w:r w:rsidRPr="00B7725E">
        <w:rPr>
          <w:color w:val="231F1F"/>
          <w:spacing w:val="8"/>
          <w:w w:val="95"/>
          <w:u w:val="single"/>
        </w:rPr>
        <w:t xml:space="preserve"> </w:t>
      </w:r>
      <w:r w:rsidRPr="00B7725E">
        <w:rPr>
          <w:color w:val="231F1F"/>
          <w:w w:val="95"/>
          <w:u w:val="single"/>
        </w:rPr>
        <w:t>and doing</w:t>
      </w:r>
      <w:r w:rsidRPr="00B7725E">
        <w:rPr>
          <w:color w:val="231F1F"/>
          <w:spacing w:val="11"/>
          <w:w w:val="95"/>
          <w:u w:val="single"/>
        </w:rPr>
        <w:t xml:space="preserve"> </w:t>
      </w:r>
      <w:r w:rsidRPr="00B7725E">
        <w:rPr>
          <w:color w:val="231F1F"/>
          <w:w w:val="95"/>
          <w:u w:val="single"/>
        </w:rPr>
        <w:t>favors</w:t>
      </w:r>
      <w:r w:rsidRPr="00B7725E">
        <w:rPr>
          <w:color w:val="231F1F"/>
          <w:spacing w:val="5"/>
          <w:w w:val="95"/>
          <w:u w:val="single"/>
        </w:rPr>
        <w:t xml:space="preserve"> </w:t>
      </w:r>
      <w:r w:rsidRPr="00B7725E">
        <w:rPr>
          <w:color w:val="231F1F"/>
          <w:w w:val="95"/>
          <w:u w:val="single"/>
        </w:rPr>
        <w:t>for</w:t>
      </w:r>
      <w:r w:rsidRPr="00B7725E">
        <w:rPr>
          <w:color w:val="231F1F"/>
          <w:spacing w:val="15"/>
          <w:w w:val="95"/>
          <w:u w:val="single"/>
        </w:rPr>
        <w:t xml:space="preserve"> </w:t>
      </w:r>
      <w:r w:rsidRPr="00B7725E">
        <w:rPr>
          <w:color w:val="231F1F"/>
          <w:w w:val="95"/>
          <w:u w:val="single"/>
        </w:rPr>
        <w:t>the</w:t>
      </w:r>
      <w:r w:rsidRPr="00B7725E">
        <w:rPr>
          <w:color w:val="231F1F"/>
          <w:spacing w:val="-2"/>
          <w:w w:val="95"/>
          <w:u w:val="single"/>
        </w:rPr>
        <w:t xml:space="preserve"> </w:t>
      </w:r>
      <w:r w:rsidRPr="00B7725E">
        <w:rPr>
          <w:color w:val="231F1F"/>
          <w:w w:val="95"/>
          <w:u w:val="single"/>
        </w:rPr>
        <w:t>top</w:t>
      </w:r>
      <w:r w:rsidRPr="00B7725E">
        <w:rPr>
          <w:color w:val="231F1F"/>
          <w:spacing w:val="8"/>
          <w:w w:val="95"/>
          <w:u w:val="single"/>
        </w:rPr>
        <w:t xml:space="preserve"> </w:t>
      </w:r>
      <w:r w:rsidRPr="00B7725E">
        <w:rPr>
          <w:color w:val="231F1F"/>
          <w:w w:val="95"/>
          <w:u w:val="single"/>
        </w:rPr>
        <w:t>oﬃcer.</w:t>
      </w:r>
      <w:r>
        <w:rPr>
          <w:color w:val="231F1F"/>
          <w:spacing w:val="27"/>
          <w:w w:val="95"/>
          <w:position w:val="9"/>
          <w:sz w:val="13"/>
        </w:rPr>
        <w:t xml:space="preserve"> </w:t>
      </w:r>
    </w:p>
    <w:p w14:paraId="103682FA" w14:textId="4A5FDCED" w:rsidR="00E850A7" w:rsidRPr="00B7725E" w:rsidRDefault="00B7725E" w:rsidP="0034036A">
      <w:pPr>
        <w:pStyle w:val="BodyText"/>
        <w:spacing w:before="3" w:line="300" w:lineRule="auto"/>
        <w:ind w:left="422" w:right="450"/>
        <w:jc w:val="both"/>
        <w:rPr>
          <w:sz w:val="13"/>
          <w:u w:val="single"/>
        </w:rPr>
      </w:pPr>
      <w:r w:rsidRPr="00B7725E">
        <w:rPr>
          <w:color w:val="231F1F"/>
          <w:u w:val="single"/>
        </w:rPr>
        <w:t>An at times the company’s top managers make a bid to take the company private. Such situations can lead to</w:t>
      </w:r>
      <w:r w:rsidRPr="00B7725E">
        <w:rPr>
          <w:color w:val="231F1F"/>
          <w:spacing w:val="-47"/>
          <w:u w:val="single"/>
        </w:rPr>
        <w:t xml:space="preserve">       </w:t>
      </w:r>
      <w:r w:rsidRPr="00B7725E">
        <w:rPr>
          <w:color w:val="231F1F"/>
          <w:spacing w:val="-1"/>
          <w:u w:val="single"/>
        </w:rPr>
        <w:t>conﬂicts</w:t>
      </w:r>
      <w:r w:rsidRPr="00B7725E">
        <w:rPr>
          <w:color w:val="231F1F"/>
          <w:spacing w:val="-7"/>
          <w:u w:val="single"/>
        </w:rPr>
        <w:t xml:space="preserve"> </w:t>
      </w:r>
      <w:r w:rsidRPr="00B7725E">
        <w:rPr>
          <w:color w:val="231F1F"/>
          <w:spacing w:val="-1"/>
          <w:u w:val="single"/>
        </w:rPr>
        <w:t>of</w:t>
      </w:r>
      <w:r w:rsidRPr="00B7725E">
        <w:rPr>
          <w:color w:val="231F1F"/>
          <w:spacing w:val="1"/>
          <w:u w:val="single"/>
        </w:rPr>
        <w:t xml:space="preserve"> </w:t>
      </w:r>
      <w:r w:rsidRPr="00B7725E">
        <w:rPr>
          <w:color w:val="231F1F"/>
          <w:spacing w:val="-1"/>
          <w:u w:val="single"/>
        </w:rPr>
        <w:t>interest,</w:t>
      </w:r>
      <w:r w:rsidRPr="00B7725E">
        <w:rPr>
          <w:color w:val="231F1F"/>
          <w:spacing w:val="-6"/>
          <w:u w:val="single"/>
        </w:rPr>
        <w:t xml:space="preserve"> </w:t>
      </w:r>
      <w:r w:rsidRPr="00B7725E">
        <w:rPr>
          <w:color w:val="231F1F"/>
          <w:spacing w:val="-1"/>
          <w:u w:val="single"/>
        </w:rPr>
        <w:t>as</w:t>
      </w:r>
      <w:r w:rsidRPr="00B7725E">
        <w:rPr>
          <w:color w:val="231F1F"/>
          <w:spacing w:val="-6"/>
          <w:u w:val="single"/>
        </w:rPr>
        <w:t xml:space="preserve"> </w:t>
      </w:r>
      <w:r w:rsidRPr="00B7725E">
        <w:rPr>
          <w:color w:val="231F1F"/>
          <w:spacing w:val="-1"/>
          <w:u w:val="single"/>
        </w:rPr>
        <w:t>who</w:t>
      </w:r>
      <w:r w:rsidRPr="00B7725E">
        <w:rPr>
          <w:color w:val="231F1F"/>
          <w:spacing w:val="-12"/>
          <w:u w:val="single"/>
        </w:rPr>
        <w:t xml:space="preserve"> </w:t>
      </w:r>
      <w:r w:rsidRPr="00B7725E">
        <w:rPr>
          <w:color w:val="231F1F"/>
          <w:spacing w:val="-1"/>
          <w:u w:val="single"/>
        </w:rPr>
        <w:t>knows</w:t>
      </w:r>
      <w:r w:rsidRPr="00B7725E">
        <w:rPr>
          <w:color w:val="231F1F"/>
          <w:spacing w:val="-6"/>
          <w:u w:val="single"/>
        </w:rPr>
        <w:t xml:space="preserve"> </w:t>
      </w:r>
      <w:r w:rsidRPr="00B7725E">
        <w:rPr>
          <w:color w:val="231F1F"/>
          <w:spacing w:val="-1"/>
          <w:u w:val="single"/>
        </w:rPr>
        <w:t>better than</w:t>
      </w:r>
      <w:r w:rsidRPr="00B7725E">
        <w:rPr>
          <w:color w:val="231F1F"/>
          <w:spacing w:val="-6"/>
          <w:u w:val="single"/>
        </w:rPr>
        <w:t xml:space="preserve"> </w:t>
      </w:r>
      <w:r w:rsidRPr="00B7725E">
        <w:rPr>
          <w:color w:val="231F1F"/>
          <w:u w:val="single"/>
        </w:rPr>
        <w:t>the</w:t>
      </w:r>
      <w:r w:rsidRPr="00B7725E">
        <w:rPr>
          <w:color w:val="231F1F"/>
          <w:spacing w:val="-13"/>
          <w:u w:val="single"/>
        </w:rPr>
        <w:t xml:space="preserve"> </w:t>
      </w:r>
      <w:r w:rsidRPr="00B7725E">
        <w:rPr>
          <w:color w:val="231F1F"/>
          <w:u w:val="single"/>
        </w:rPr>
        <w:t>company’s</w:t>
      </w:r>
      <w:r w:rsidRPr="00B7725E">
        <w:rPr>
          <w:color w:val="231F1F"/>
          <w:spacing w:val="-6"/>
          <w:u w:val="single"/>
        </w:rPr>
        <w:t xml:space="preserve"> </w:t>
      </w:r>
      <w:r w:rsidRPr="00B7725E">
        <w:rPr>
          <w:color w:val="231F1F"/>
          <w:u w:val="single"/>
        </w:rPr>
        <w:t>top</w:t>
      </w:r>
      <w:r w:rsidRPr="00B7725E">
        <w:rPr>
          <w:color w:val="231F1F"/>
          <w:spacing w:val="-2"/>
          <w:u w:val="single"/>
        </w:rPr>
        <w:t xml:space="preserve"> </w:t>
      </w:r>
      <w:r w:rsidRPr="00B7725E">
        <w:rPr>
          <w:color w:val="231F1F"/>
          <w:u w:val="single"/>
        </w:rPr>
        <w:t>managers</w:t>
      </w:r>
      <w:r w:rsidRPr="00B7725E">
        <w:rPr>
          <w:color w:val="231F1F"/>
          <w:spacing w:val="-6"/>
          <w:u w:val="single"/>
        </w:rPr>
        <w:t xml:space="preserve"> </w:t>
      </w:r>
      <w:r w:rsidRPr="00B7725E">
        <w:rPr>
          <w:color w:val="231F1F"/>
          <w:u w:val="single"/>
        </w:rPr>
        <w:t>how</w:t>
      </w:r>
      <w:r w:rsidRPr="00B7725E">
        <w:rPr>
          <w:color w:val="231F1F"/>
          <w:spacing w:val="-12"/>
          <w:u w:val="single"/>
        </w:rPr>
        <w:t xml:space="preserve"> </w:t>
      </w:r>
      <w:r w:rsidRPr="00B7725E">
        <w:rPr>
          <w:color w:val="231F1F"/>
          <w:u w:val="single"/>
        </w:rPr>
        <w:t>to</w:t>
      </w:r>
      <w:r w:rsidRPr="00B7725E">
        <w:rPr>
          <w:color w:val="231F1F"/>
          <w:spacing w:val="-6"/>
          <w:u w:val="single"/>
        </w:rPr>
        <w:t xml:space="preserve"> </w:t>
      </w:r>
      <w:r w:rsidRPr="00B7725E">
        <w:rPr>
          <w:color w:val="231F1F"/>
          <w:u w:val="single"/>
        </w:rPr>
        <w:t>increase</w:t>
      </w:r>
      <w:r w:rsidRPr="00B7725E">
        <w:rPr>
          <w:color w:val="231F1F"/>
          <w:spacing w:val="-5"/>
          <w:u w:val="single"/>
        </w:rPr>
        <w:t xml:space="preserve"> </w:t>
      </w:r>
      <w:proofErr w:type="gramStart"/>
      <w:r w:rsidRPr="00B7725E">
        <w:rPr>
          <w:color w:val="231F1F"/>
          <w:u w:val="single"/>
        </w:rPr>
        <w:t xml:space="preserve">proﬁts </w:t>
      </w:r>
      <w:r w:rsidRPr="00B7725E">
        <w:rPr>
          <w:color w:val="231F1F"/>
          <w:spacing w:val="-47"/>
          <w:u w:val="single"/>
        </w:rPr>
        <w:t xml:space="preserve"> </w:t>
      </w:r>
      <w:r w:rsidRPr="00B7725E">
        <w:rPr>
          <w:color w:val="231F1F"/>
          <w:u w:val="single"/>
        </w:rPr>
        <w:t>from</w:t>
      </w:r>
      <w:proofErr w:type="gramEnd"/>
      <w:r w:rsidRPr="00B7725E">
        <w:rPr>
          <w:color w:val="231F1F"/>
          <w:spacing w:val="-8"/>
          <w:u w:val="single"/>
        </w:rPr>
        <w:t xml:space="preserve"> </w:t>
      </w:r>
      <w:r w:rsidRPr="00B7725E">
        <w:rPr>
          <w:color w:val="231F1F"/>
          <w:u w:val="single"/>
        </w:rPr>
        <w:t>their</w:t>
      </w:r>
      <w:r w:rsidRPr="00B7725E">
        <w:rPr>
          <w:color w:val="231F1F"/>
          <w:spacing w:val="-8"/>
          <w:u w:val="single"/>
        </w:rPr>
        <w:t xml:space="preserve"> </w:t>
      </w:r>
      <w:r w:rsidRPr="00B7725E">
        <w:rPr>
          <w:color w:val="231F1F"/>
          <w:u w:val="single"/>
        </w:rPr>
        <w:t>company’s—and</w:t>
      </w:r>
      <w:r w:rsidRPr="00B7725E">
        <w:rPr>
          <w:color w:val="231F1F"/>
          <w:spacing w:val="-3"/>
          <w:u w:val="single"/>
        </w:rPr>
        <w:t xml:space="preserve"> </w:t>
      </w:r>
      <w:r w:rsidRPr="00B7725E">
        <w:rPr>
          <w:color w:val="231F1F"/>
          <w:u w:val="single"/>
        </w:rPr>
        <w:t>why</w:t>
      </w:r>
      <w:r w:rsidRPr="00B7725E">
        <w:rPr>
          <w:color w:val="231F1F"/>
          <w:spacing w:val="-1"/>
          <w:u w:val="single"/>
        </w:rPr>
        <w:t xml:space="preserve"> </w:t>
      </w:r>
      <w:r w:rsidRPr="00B7725E">
        <w:rPr>
          <w:color w:val="231F1F"/>
          <w:u w:val="single"/>
        </w:rPr>
        <w:t>don’t</w:t>
      </w:r>
      <w:r w:rsidRPr="00B7725E">
        <w:rPr>
          <w:color w:val="231F1F"/>
          <w:spacing w:val="-6"/>
          <w:u w:val="single"/>
        </w:rPr>
        <w:t xml:space="preserve"> </w:t>
      </w:r>
      <w:r w:rsidRPr="00B7725E">
        <w:rPr>
          <w:color w:val="231F1F"/>
          <w:u w:val="single"/>
        </w:rPr>
        <w:t>they</w:t>
      </w:r>
      <w:r w:rsidRPr="00B7725E">
        <w:rPr>
          <w:color w:val="231F1F"/>
          <w:spacing w:val="-3"/>
          <w:u w:val="single"/>
        </w:rPr>
        <w:t xml:space="preserve"> </w:t>
      </w:r>
      <w:r w:rsidRPr="00B7725E">
        <w:rPr>
          <w:color w:val="231F1F"/>
          <w:u w:val="single"/>
        </w:rPr>
        <w:t>do</w:t>
      </w:r>
      <w:r w:rsidRPr="00B7725E">
        <w:rPr>
          <w:color w:val="231F1F"/>
          <w:spacing w:val="1"/>
          <w:u w:val="single"/>
        </w:rPr>
        <w:t xml:space="preserve"> </w:t>
      </w:r>
      <w:r w:rsidRPr="00B7725E">
        <w:rPr>
          <w:color w:val="231F1F"/>
          <w:u w:val="single"/>
        </w:rPr>
        <w:t>so</w:t>
      </w:r>
      <w:r w:rsidRPr="00B7725E">
        <w:rPr>
          <w:color w:val="231F1F"/>
          <w:spacing w:val="-4"/>
          <w:u w:val="single"/>
        </w:rPr>
        <w:t xml:space="preserve"> </w:t>
      </w:r>
      <w:r w:rsidRPr="00B7725E">
        <w:rPr>
          <w:color w:val="231F1F"/>
          <w:u w:val="single"/>
        </w:rPr>
        <w:t>for</w:t>
      </w:r>
      <w:r w:rsidRPr="00B7725E">
        <w:rPr>
          <w:color w:val="231F1F"/>
          <w:spacing w:val="-4"/>
          <w:u w:val="single"/>
        </w:rPr>
        <w:t xml:space="preserve"> </w:t>
      </w:r>
      <w:r w:rsidRPr="00B7725E">
        <w:rPr>
          <w:color w:val="231F1F"/>
          <w:u w:val="single"/>
        </w:rPr>
        <w:t>the</w:t>
      </w:r>
      <w:r w:rsidRPr="00B7725E">
        <w:rPr>
          <w:color w:val="231F1F"/>
          <w:spacing w:val="-10"/>
          <w:u w:val="single"/>
        </w:rPr>
        <w:t xml:space="preserve"> </w:t>
      </w:r>
      <w:r w:rsidRPr="00B7725E">
        <w:rPr>
          <w:color w:val="231F1F"/>
          <w:u w:val="single"/>
        </w:rPr>
        <w:t>ﬁrm’s</w:t>
      </w:r>
      <w:r w:rsidRPr="00B7725E">
        <w:rPr>
          <w:color w:val="231F1F"/>
          <w:spacing w:val="-5"/>
          <w:u w:val="single"/>
        </w:rPr>
        <w:t xml:space="preserve"> </w:t>
      </w:r>
      <w:r w:rsidRPr="00B7725E">
        <w:rPr>
          <w:color w:val="231F1F"/>
          <w:u w:val="single"/>
        </w:rPr>
        <w:t>current</w:t>
      </w:r>
      <w:r w:rsidRPr="00B7725E">
        <w:rPr>
          <w:color w:val="231F1F"/>
          <w:spacing w:val="-5"/>
          <w:u w:val="single"/>
        </w:rPr>
        <w:t xml:space="preserve"> </w:t>
      </w:r>
      <w:r w:rsidRPr="00B7725E">
        <w:rPr>
          <w:color w:val="231F1F"/>
          <w:u w:val="single"/>
        </w:rPr>
        <w:t>shareholders?</w:t>
      </w:r>
    </w:p>
    <w:p w14:paraId="164B6CB1" w14:textId="0A4FDFFF" w:rsidR="00E850A7" w:rsidRDefault="00E850A7" w:rsidP="0034036A">
      <w:pPr>
        <w:pStyle w:val="BodyText"/>
        <w:spacing w:before="5" w:line="300" w:lineRule="auto"/>
        <w:ind w:left="422" w:right="450" w:firstLine="355"/>
        <w:jc w:val="both"/>
      </w:pPr>
    </w:p>
    <w:p w14:paraId="66957ACB" w14:textId="77777777" w:rsidR="00E850A7" w:rsidRDefault="00E850A7" w:rsidP="0034036A">
      <w:pPr>
        <w:spacing w:line="300" w:lineRule="auto"/>
        <w:ind w:right="450"/>
        <w:jc w:val="both"/>
        <w:sectPr w:rsidR="00E850A7">
          <w:type w:val="continuous"/>
          <w:pgSz w:w="12240" w:h="15840"/>
          <w:pgMar w:top="420" w:right="0" w:bottom="280" w:left="0" w:header="720" w:footer="720" w:gutter="0"/>
          <w:cols w:num="2" w:space="720" w:equalWidth="0">
            <w:col w:w="3102" w:space="40"/>
            <w:col w:w="9098"/>
          </w:cols>
        </w:sectPr>
      </w:pPr>
    </w:p>
    <w:p w14:paraId="0F94BC4E" w14:textId="77777777" w:rsidR="00E850A7" w:rsidRDefault="00E850A7" w:rsidP="0034036A">
      <w:pPr>
        <w:pStyle w:val="BodyText"/>
        <w:spacing w:before="5" w:after="1" w:line="300" w:lineRule="auto"/>
        <w:ind w:right="450"/>
        <w:rPr>
          <w:sz w:val="24"/>
        </w:rPr>
      </w:pPr>
    </w:p>
    <w:p w14:paraId="5808A7CB" w14:textId="08C6BC12" w:rsidR="00E850A7" w:rsidRDefault="00E850A7">
      <w:pPr>
        <w:pStyle w:val="BodyText"/>
        <w:spacing w:line="20" w:lineRule="exact"/>
        <w:ind w:left="3563"/>
        <w:rPr>
          <w:sz w:val="2"/>
        </w:rPr>
      </w:pPr>
    </w:p>
    <w:p w14:paraId="7C5B5B53" w14:textId="77777777" w:rsidR="00E850A7" w:rsidRDefault="00E850A7">
      <w:pPr>
        <w:spacing w:line="259" w:lineRule="auto"/>
        <w:rPr>
          <w:sz w:val="16"/>
        </w:rPr>
        <w:sectPr w:rsidR="00E850A7">
          <w:type w:val="continuous"/>
          <w:pgSz w:w="12240" w:h="15840"/>
          <w:pgMar w:top="420" w:right="0" w:bottom="280" w:left="0" w:header="720" w:footer="720" w:gutter="0"/>
          <w:cols w:space="720"/>
        </w:sectPr>
      </w:pPr>
    </w:p>
    <w:p w14:paraId="57CB7F21" w14:textId="77777777" w:rsidR="00E850A7" w:rsidRDefault="00E850A7">
      <w:pPr>
        <w:pStyle w:val="BodyText"/>
        <w:spacing w:before="6"/>
      </w:pPr>
    </w:p>
    <w:p w14:paraId="34D8F81F" w14:textId="77777777" w:rsidR="00E850A7" w:rsidRDefault="00E850A7">
      <w:pPr>
        <w:sectPr w:rsidR="00E850A7">
          <w:pgSz w:w="12240" w:h="15840"/>
          <w:pgMar w:top="840" w:right="0" w:bottom="280" w:left="0" w:header="606" w:footer="0" w:gutter="0"/>
          <w:cols w:space="720"/>
        </w:sectPr>
      </w:pPr>
    </w:p>
    <w:p w14:paraId="67EEFE88" w14:textId="27B028CC" w:rsidR="00E850A7" w:rsidRPr="00B7725E" w:rsidRDefault="00000000" w:rsidP="00E7707B">
      <w:pPr>
        <w:pStyle w:val="BodyText"/>
        <w:spacing w:before="12" w:line="360" w:lineRule="auto"/>
        <w:ind w:left="1308" w:right="2" w:firstLine="355"/>
        <w:jc w:val="both"/>
        <w:rPr>
          <w:u w:val="single"/>
        </w:rPr>
      </w:pPr>
      <w:r>
        <w:rPr>
          <w:color w:val="231F1F"/>
          <w:spacing w:val="-1"/>
        </w:rPr>
        <w:t xml:space="preserve">Because of these behaviors, the principal-agent problem imposes </w:t>
      </w:r>
      <w:r>
        <w:rPr>
          <w:color w:val="009CDB"/>
          <w:spacing w:val="-1"/>
        </w:rPr>
        <w:t xml:space="preserve">agency </w:t>
      </w:r>
      <w:r>
        <w:rPr>
          <w:color w:val="009CDB"/>
        </w:rPr>
        <w:t xml:space="preserve">costs </w:t>
      </w:r>
      <w:r>
        <w:rPr>
          <w:color w:val="231F1F"/>
        </w:rPr>
        <w:t>on share</w:t>
      </w:r>
      <w:r>
        <w:rPr>
          <w:color w:val="231F1F"/>
          <w:w w:val="95"/>
        </w:rPr>
        <w:t xml:space="preserve">holders. </w:t>
      </w:r>
      <w:r w:rsidRPr="00B7725E">
        <w:rPr>
          <w:color w:val="231F1F"/>
          <w:w w:val="95"/>
          <w:u w:val="single"/>
        </w:rPr>
        <w:t>Agency costs are the tangible</w:t>
      </w:r>
      <w:r w:rsidRPr="00B7725E">
        <w:rPr>
          <w:color w:val="231F1F"/>
          <w:spacing w:val="45"/>
          <w:u w:val="single"/>
        </w:rPr>
        <w:t xml:space="preserve"> </w:t>
      </w:r>
      <w:r w:rsidRPr="00B7725E">
        <w:rPr>
          <w:color w:val="231F1F"/>
          <w:w w:val="95"/>
          <w:u w:val="single"/>
        </w:rPr>
        <w:t>and intangible expenses</w:t>
      </w:r>
      <w:r w:rsidRPr="00B7725E">
        <w:rPr>
          <w:color w:val="231F1F"/>
          <w:spacing w:val="45"/>
          <w:u w:val="single"/>
        </w:rPr>
        <w:t xml:space="preserve"> </w:t>
      </w:r>
      <w:r w:rsidRPr="00B7725E">
        <w:rPr>
          <w:color w:val="231F1F"/>
          <w:w w:val="95"/>
          <w:u w:val="single"/>
        </w:rPr>
        <w:t>borne by shareholders because</w:t>
      </w:r>
      <w:r w:rsidRPr="00B7725E">
        <w:rPr>
          <w:color w:val="231F1F"/>
          <w:spacing w:val="1"/>
          <w:w w:val="95"/>
          <w:u w:val="single"/>
        </w:rPr>
        <w:t xml:space="preserve"> </w:t>
      </w:r>
      <w:r w:rsidRPr="00B7725E">
        <w:rPr>
          <w:color w:val="231F1F"/>
          <w:u w:val="single"/>
        </w:rPr>
        <w:t xml:space="preserve">of the actual or potential self-serving actions of managers. </w:t>
      </w:r>
      <w:r>
        <w:rPr>
          <w:color w:val="231F1F"/>
        </w:rPr>
        <w:t xml:space="preserve">Agency costs include </w:t>
      </w:r>
      <w:r w:rsidRPr="00783532">
        <w:rPr>
          <w:color w:val="231F1F"/>
          <w:highlight w:val="yellow"/>
        </w:rPr>
        <w:t>explicit</w:t>
      </w:r>
      <w:r>
        <w:rPr>
          <w:color w:val="231F1F"/>
        </w:rPr>
        <w:t>,</w:t>
      </w:r>
      <w:r>
        <w:rPr>
          <w:color w:val="231F1F"/>
          <w:spacing w:val="1"/>
        </w:rPr>
        <w:t xml:space="preserve"> </w:t>
      </w:r>
      <w:r>
        <w:rPr>
          <w:color w:val="231F1F"/>
        </w:rPr>
        <w:t xml:space="preserve">out-of-pocket expenses. Examples of these include the </w:t>
      </w:r>
      <w:r w:rsidRPr="00B7725E">
        <w:rPr>
          <w:color w:val="231F1F"/>
          <w:u w:val="single"/>
        </w:rPr>
        <w:t xml:space="preserve">costs of auditing ﬁnancial </w:t>
      </w:r>
      <w:proofErr w:type="gramStart"/>
      <w:r w:rsidRPr="00B7725E">
        <w:rPr>
          <w:color w:val="231F1F"/>
          <w:u w:val="single"/>
        </w:rPr>
        <w:t>statements</w:t>
      </w:r>
      <w:r w:rsidR="00B7725E">
        <w:rPr>
          <w:color w:val="231F1F"/>
          <w:u w:val="single"/>
        </w:rPr>
        <w:t xml:space="preserve"> </w:t>
      </w:r>
      <w:r w:rsidRPr="00B7725E">
        <w:rPr>
          <w:color w:val="231F1F"/>
          <w:spacing w:val="-47"/>
          <w:u w:val="single"/>
        </w:rPr>
        <w:t xml:space="preserve"> </w:t>
      </w:r>
      <w:r w:rsidRPr="00B7725E">
        <w:rPr>
          <w:color w:val="231F1F"/>
          <w:u w:val="single"/>
        </w:rPr>
        <w:t>to</w:t>
      </w:r>
      <w:proofErr w:type="gramEnd"/>
      <w:r w:rsidRPr="00B7725E">
        <w:rPr>
          <w:color w:val="231F1F"/>
          <w:spacing w:val="-8"/>
          <w:u w:val="single"/>
        </w:rPr>
        <w:t xml:space="preserve"> </w:t>
      </w:r>
      <w:r w:rsidRPr="00B7725E">
        <w:rPr>
          <w:color w:val="231F1F"/>
          <w:u w:val="single"/>
        </w:rPr>
        <w:t>verify</w:t>
      </w:r>
      <w:r w:rsidRPr="00B7725E">
        <w:rPr>
          <w:color w:val="231F1F"/>
          <w:spacing w:val="-8"/>
          <w:u w:val="single"/>
        </w:rPr>
        <w:t xml:space="preserve"> </w:t>
      </w:r>
      <w:r w:rsidRPr="00B7725E">
        <w:rPr>
          <w:color w:val="231F1F"/>
          <w:u w:val="single"/>
        </w:rPr>
        <w:t>their</w:t>
      </w:r>
      <w:r w:rsidRPr="00B7725E">
        <w:rPr>
          <w:color w:val="231F1F"/>
          <w:spacing w:val="-2"/>
          <w:u w:val="single"/>
        </w:rPr>
        <w:t xml:space="preserve"> </w:t>
      </w:r>
      <w:r w:rsidRPr="00B7725E">
        <w:rPr>
          <w:color w:val="231F1F"/>
          <w:u w:val="single"/>
        </w:rPr>
        <w:t>accuracy,</w:t>
      </w:r>
      <w:r w:rsidRPr="00B7725E">
        <w:rPr>
          <w:color w:val="231F1F"/>
          <w:spacing w:val="-3"/>
          <w:u w:val="single"/>
        </w:rPr>
        <w:t xml:space="preserve"> </w:t>
      </w:r>
      <w:r w:rsidRPr="00B7725E">
        <w:rPr>
          <w:color w:val="231F1F"/>
          <w:u w:val="single"/>
        </w:rPr>
        <w:t>purchasing</w:t>
      </w:r>
      <w:r w:rsidRPr="00B7725E">
        <w:rPr>
          <w:color w:val="231F1F"/>
          <w:spacing w:val="-8"/>
          <w:u w:val="single"/>
        </w:rPr>
        <w:t xml:space="preserve"> </w:t>
      </w:r>
      <w:r w:rsidRPr="00B7725E">
        <w:rPr>
          <w:color w:val="231F1F"/>
          <w:u w:val="single"/>
        </w:rPr>
        <w:t>liability</w:t>
      </w:r>
      <w:r w:rsidRPr="00B7725E">
        <w:rPr>
          <w:color w:val="231F1F"/>
          <w:spacing w:val="-3"/>
          <w:u w:val="single"/>
        </w:rPr>
        <w:t xml:space="preserve"> </w:t>
      </w:r>
      <w:r w:rsidRPr="00B7725E">
        <w:rPr>
          <w:color w:val="231F1F"/>
          <w:u w:val="single"/>
        </w:rPr>
        <w:t>insurance</w:t>
      </w:r>
      <w:r w:rsidRPr="00B7725E">
        <w:rPr>
          <w:color w:val="231F1F"/>
          <w:spacing w:val="-4"/>
          <w:u w:val="single"/>
        </w:rPr>
        <w:t xml:space="preserve"> </w:t>
      </w:r>
      <w:r w:rsidRPr="00B7725E">
        <w:rPr>
          <w:color w:val="231F1F"/>
          <w:u w:val="single"/>
        </w:rPr>
        <w:t>for</w:t>
      </w:r>
      <w:r w:rsidRPr="00B7725E">
        <w:rPr>
          <w:color w:val="231F1F"/>
          <w:spacing w:val="-9"/>
          <w:u w:val="single"/>
        </w:rPr>
        <w:t xml:space="preserve"> </w:t>
      </w:r>
      <w:r w:rsidRPr="00B7725E">
        <w:rPr>
          <w:color w:val="231F1F"/>
          <w:u w:val="single"/>
        </w:rPr>
        <w:t>board</w:t>
      </w:r>
      <w:r w:rsidRPr="00B7725E">
        <w:rPr>
          <w:color w:val="231F1F"/>
          <w:spacing w:val="-6"/>
          <w:u w:val="single"/>
        </w:rPr>
        <w:t xml:space="preserve"> </w:t>
      </w:r>
      <w:r w:rsidRPr="00B7725E">
        <w:rPr>
          <w:color w:val="231F1F"/>
          <w:u w:val="single"/>
        </w:rPr>
        <w:t>members</w:t>
      </w:r>
      <w:r w:rsidRPr="00B7725E">
        <w:rPr>
          <w:color w:val="231F1F"/>
          <w:spacing w:val="-4"/>
          <w:u w:val="single"/>
        </w:rPr>
        <w:t xml:space="preserve"> </w:t>
      </w:r>
      <w:r w:rsidRPr="00B7725E">
        <w:rPr>
          <w:color w:val="231F1F"/>
          <w:u w:val="single"/>
        </w:rPr>
        <w:t>and</w:t>
      </w:r>
      <w:r w:rsidRPr="00B7725E">
        <w:rPr>
          <w:color w:val="231F1F"/>
          <w:spacing w:val="-3"/>
          <w:u w:val="single"/>
        </w:rPr>
        <w:t xml:space="preserve"> </w:t>
      </w:r>
      <w:r w:rsidRPr="00B7725E">
        <w:rPr>
          <w:color w:val="231F1F"/>
          <w:u w:val="single"/>
        </w:rPr>
        <w:t>top</w:t>
      </w:r>
      <w:r w:rsidRPr="00B7725E">
        <w:rPr>
          <w:color w:val="231F1F"/>
          <w:spacing w:val="-8"/>
          <w:u w:val="single"/>
        </w:rPr>
        <w:t xml:space="preserve"> </w:t>
      </w:r>
      <w:r w:rsidRPr="00B7725E">
        <w:rPr>
          <w:color w:val="231F1F"/>
          <w:u w:val="single"/>
        </w:rPr>
        <w:t>managers,</w:t>
      </w:r>
      <w:r w:rsidRPr="00B7725E">
        <w:rPr>
          <w:color w:val="231F1F"/>
          <w:spacing w:val="-48"/>
          <w:u w:val="single"/>
        </w:rPr>
        <w:t xml:space="preserve"> </w:t>
      </w:r>
      <w:r w:rsidRPr="00B7725E">
        <w:rPr>
          <w:color w:val="231F1F"/>
          <w:spacing w:val="-2"/>
          <w:u w:val="single"/>
        </w:rPr>
        <w:t>monitoring</w:t>
      </w:r>
      <w:r w:rsidRPr="00B7725E">
        <w:rPr>
          <w:color w:val="231F1F"/>
          <w:spacing w:val="-4"/>
          <w:u w:val="single"/>
        </w:rPr>
        <w:t xml:space="preserve"> </w:t>
      </w:r>
      <w:r w:rsidRPr="00B7725E">
        <w:rPr>
          <w:color w:val="231F1F"/>
          <w:spacing w:val="-2"/>
          <w:u w:val="single"/>
        </w:rPr>
        <w:t>managers’</w:t>
      </w:r>
      <w:r w:rsidRPr="00B7725E">
        <w:rPr>
          <w:color w:val="231F1F"/>
          <w:spacing w:val="-4"/>
          <w:u w:val="single"/>
        </w:rPr>
        <w:t xml:space="preserve"> </w:t>
      </w:r>
      <w:r w:rsidRPr="00B7725E">
        <w:rPr>
          <w:color w:val="231F1F"/>
          <w:spacing w:val="-1"/>
          <w:u w:val="single"/>
        </w:rPr>
        <w:t>actions</w:t>
      </w:r>
      <w:r w:rsidRPr="00B7725E">
        <w:rPr>
          <w:color w:val="231F1F"/>
          <w:spacing w:val="-2"/>
          <w:u w:val="single"/>
        </w:rPr>
        <w:t xml:space="preserve"> </w:t>
      </w:r>
      <w:r w:rsidRPr="00B7725E">
        <w:rPr>
          <w:color w:val="231F1F"/>
          <w:spacing w:val="-1"/>
          <w:u w:val="single"/>
        </w:rPr>
        <w:t>by</w:t>
      </w:r>
      <w:r w:rsidRPr="00B7725E">
        <w:rPr>
          <w:color w:val="231F1F"/>
          <w:spacing w:val="-7"/>
          <w:u w:val="single"/>
        </w:rPr>
        <w:t xml:space="preserve"> </w:t>
      </w:r>
      <w:r w:rsidRPr="00B7725E">
        <w:rPr>
          <w:color w:val="231F1F"/>
          <w:spacing w:val="-1"/>
          <w:u w:val="single"/>
        </w:rPr>
        <w:t>the</w:t>
      </w:r>
      <w:r w:rsidRPr="00B7725E">
        <w:rPr>
          <w:color w:val="231F1F"/>
          <w:spacing w:val="-8"/>
          <w:u w:val="single"/>
        </w:rPr>
        <w:t xml:space="preserve"> </w:t>
      </w:r>
      <w:r w:rsidRPr="00B7725E">
        <w:rPr>
          <w:color w:val="231F1F"/>
          <w:spacing w:val="-1"/>
          <w:u w:val="single"/>
        </w:rPr>
        <w:t>board</w:t>
      </w:r>
      <w:r w:rsidRPr="00B7725E">
        <w:rPr>
          <w:color w:val="231F1F"/>
          <w:spacing w:val="-11"/>
          <w:u w:val="single"/>
        </w:rPr>
        <w:t xml:space="preserve"> </w:t>
      </w:r>
      <w:r w:rsidRPr="00B7725E">
        <w:rPr>
          <w:color w:val="231F1F"/>
          <w:spacing w:val="-1"/>
          <w:u w:val="single"/>
        </w:rPr>
        <w:t>or</w:t>
      </w:r>
      <w:r w:rsidRPr="00B7725E">
        <w:rPr>
          <w:color w:val="231F1F"/>
          <w:spacing w:val="-5"/>
          <w:u w:val="single"/>
        </w:rPr>
        <w:t xml:space="preserve"> </w:t>
      </w:r>
      <w:r w:rsidRPr="00B7725E">
        <w:rPr>
          <w:color w:val="231F1F"/>
          <w:spacing w:val="-1"/>
          <w:u w:val="single"/>
        </w:rPr>
        <w:t>by</w:t>
      </w:r>
      <w:r w:rsidRPr="00B7725E">
        <w:rPr>
          <w:color w:val="231F1F"/>
          <w:spacing w:val="-11"/>
          <w:u w:val="single"/>
        </w:rPr>
        <w:t xml:space="preserve"> </w:t>
      </w:r>
      <w:r w:rsidRPr="00B7725E">
        <w:rPr>
          <w:color w:val="231F1F"/>
          <w:spacing w:val="-1"/>
          <w:u w:val="single"/>
        </w:rPr>
        <w:t>independent</w:t>
      </w:r>
      <w:r w:rsidRPr="00B7725E">
        <w:rPr>
          <w:color w:val="231F1F"/>
          <w:spacing w:val="-9"/>
          <w:u w:val="single"/>
        </w:rPr>
        <w:t xml:space="preserve"> </w:t>
      </w:r>
      <w:r w:rsidRPr="00B7725E">
        <w:rPr>
          <w:color w:val="231F1F"/>
          <w:spacing w:val="-1"/>
          <w:u w:val="single"/>
        </w:rPr>
        <w:t>consultants,</w:t>
      </w:r>
      <w:r w:rsidRPr="00B7725E">
        <w:rPr>
          <w:color w:val="231F1F"/>
          <w:spacing w:val="-9"/>
          <w:u w:val="single"/>
        </w:rPr>
        <w:t xml:space="preserve"> </w:t>
      </w:r>
      <w:r w:rsidRPr="00B7725E">
        <w:rPr>
          <w:color w:val="231F1F"/>
          <w:spacing w:val="-1"/>
          <w:u w:val="single"/>
        </w:rPr>
        <w:t>and</w:t>
      </w:r>
      <w:r w:rsidRPr="00B7725E">
        <w:rPr>
          <w:color w:val="231F1F"/>
          <w:spacing w:val="-7"/>
          <w:u w:val="single"/>
        </w:rPr>
        <w:t xml:space="preserve"> </w:t>
      </w:r>
      <w:r w:rsidRPr="00B7725E">
        <w:rPr>
          <w:color w:val="231F1F"/>
          <w:spacing w:val="-1"/>
          <w:u w:val="single"/>
        </w:rPr>
        <w:t>paying</w:t>
      </w:r>
      <w:r w:rsidRPr="00B7725E">
        <w:rPr>
          <w:color w:val="231F1F"/>
          <w:spacing w:val="-4"/>
          <w:u w:val="single"/>
        </w:rPr>
        <w:t xml:space="preserve"> </w:t>
      </w:r>
      <w:r w:rsidRPr="00B7725E">
        <w:rPr>
          <w:color w:val="231F1F"/>
          <w:spacing w:val="-1"/>
          <w:u w:val="single"/>
        </w:rPr>
        <w:t>inﬂated</w:t>
      </w:r>
      <w:r w:rsidRPr="00B7725E">
        <w:rPr>
          <w:color w:val="231F1F"/>
          <w:spacing w:val="-48"/>
          <w:u w:val="single"/>
        </w:rPr>
        <w:t xml:space="preserve"> </w:t>
      </w:r>
      <w:r w:rsidR="00B7725E">
        <w:rPr>
          <w:color w:val="231F1F"/>
          <w:spacing w:val="-48"/>
          <w:u w:val="single"/>
        </w:rPr>
        <w:t xml:space="preserve">         </w:t>
      </w:r>
      <w:r w:rsidRPr="00B7725E">
        <w:rPr>
          <w:color w:val="231F1F"/>
          <w:u w:val="single"/>
        </w:rPr>
        <w:t>managerial</w:t>
      </w:r>
      <w:r w:rsidRPr="00B7725E">
        <w:rPr>
          <w:color w:val="231F1F"/>
          <w:spacing w:val="-4"/>
          <w:u w:val="single"/>
        </w:rPr>
        <w:t xml:space="preserve"> </w:t>
      </w:r>
      <w:r w:rsidRPr="00B7725E">
        <w:rPr>
          <w:color w:val="231F1F"/>
          <w:u w:val="single"/>
        </w:rPr>
        <w:t>salaries</w:t>
      </w:r>
      <w:r w:rsidRPr="00B7725E">
        <w:rPr>
          <w:color w:val="231F1F"/>
          <w:spacing w:val="-1"/>
          <w:u w:val="single"/>
        </w:rPr>
        <w:t xml:space="preserve"> </w:t>
      </w:r>
      <w:r w:rsidRPr="00B7725E">
        <w:rPr>
          <w:color w:val="231F1F"/>
          <w:u w:val="single"/>
        </w:rPr>
        <w:t>and</w:t>
      </w:r>
      <w:r w:rsidRPr="00B7725E">
        <w:rPr>
          <w:color w:val="231F1F"/>
          <w:spacing w:val="-9"/>
          <w:u w:val="single"/>
        </w:rPr>
        <w:t xml:space="preserve"> </w:t>
      </w:r>
      <w:r w:rsidRPr="00B7725E">
        <w:rPr>
          <w:color w:val="231F1F"/>
          <w:u w:val="single"/>
        </w:rPr>
        <w:t>perks.</w:t>
      </w:r>
    </w:p>
    <w:p w14:paraId="56A79FF7" w14:textId="7946533E" w:rsidR="00E850A7" w:rsidRPr="00783532" w:rsidRDefault="00000000" w:rsidP="00E7707B">
      <w:pPr>
        <w:pStyle w:val="BodyText"/>
        <w:spacing w:before="5" w:line="360" w:lineRule="auto"/>
        <w:ind w:left="1308" w:right="5" w:firstLine="355"/>
        <w:jc w:val="both"/>
        <w:rPr>
          <w:sz w:val="13"/>
          <w:u w:val="single"/>
        </w:rPr>
      </w:pPr>
      <w:r w:rsidRPr="00783532">
        <w:rPr>
          <w:i/>
          <w:color w:val="231F1F"/>
          <w:highlight w:val="yellow"/>
        </w:rPr>
        <w:t>Implicit agency costs</w:t>
      </w:r>
      <w:r>
        <w:rPr>
          <w:i/>
          <w:color w:val="231F1F"/>
        </w:rPr>
        <w:t xml:space="preserve"> </w:t>
      </w:r>
      <w:r>
        <w:rPr>
          <w:color w:val="231F1F"/>
        </w:rPr>
        <w:t>do not have a direct expense associated with them, but they harm</w:t>
      </w:r>
      <w:r>
        <w:rPr>
          <w:color w:val="231F1F"/>
          <w:spacing w:val="1"/>
        </w:rPr>
        <w:t xml:space="preserve"> </w:t>
      </w:r>
      <w:r>
        <w:rPr>
          <w:color w:val="231F1F"/>
        </w:rPr>
        <w:t xml:space="preserve">shareholders anyway. Implicit agency </w:t>
      </w:r>
      <w:r w:rsidRPr="00783532">
        <w:rPr>
          <w:color w:val="231F1F"/>
          <w:u w:val="single"/>
        </w:rPr>
        <w:t>costs include restrictions placed against managerial</w:t>
      </w:r>
      <w:r w:rsidRPr="00783532">
        <w:rPr>
          <w:color w:val="231F1F"/>
          <w:spacing w:val="1"/>
          <w:u w:val="single"/>
        </w:rPr>
        <w:t xml:space="preserve"> </w:t>
      </w:r>
      <w:r w:rsidRPr="00783532">
        <w:rPr>
          <w:color w:val="231F1F"/>
          <w:spacing w:val="-1"/>
          <w:u w:val="single"/>
        </w:rPr>
        <w:t xml:space="preserve">actions (e.g., requiring shareholder votes </w:t>
      </w:r>
      <w:r w:rsidRPr="00783532">
        <w:rPr>
          <w:color w:val="231F1F"/>
          <w:u w:val="single"/>
        </w:rPr>
        <w:t>for some major decisions) and covenants or restrictions</w:t>
      </w:r>
      <w:r w:rsidRPr="00783532">
        <w:rPr>
          <w:color w:val="231F1F"/>
          <w:spacing w:val="-8"/>
          <w:u w:val="single"/>
        </w:rPr>
        <w:t xml:space="preserve"> </w:t>
      </w:r>
      <w:r w:rsidRPr="00783532">
        <w:rPr>
          <w:color w:val="231F1F"/>
          <w:u w:val="single"/>
        </w:rPr>
        <w:t>placed</w:t>
      </w:r>
      <w:r w:rsidRPr="00783532">
        <w:rPr>
          <w:color w:val="231F1F"/>
          <w:spacing w:val="7"/>
          <w:u w:val="single"/>
        </w:rPr>
        <w:t xml:space="preserve"> </w:t>
      </w:r>
      <w:r w:rsidRPr="00783532">
        <w:rPr>
          <w:color w:val="231F1F"/>
          <w:u w:val="single"/>
        </w:rPr>
        <w:t>on</w:t>
      </w:r>
      <w:r w:rsidRPr="00783532">
        <w:rPr>
          <w:color w:val="231F1F"/>
          <w:spacing w:val="-2"/>
          <w:u w:val="single"/>
        </w:rPr>
        <w:t xml:space="preserve"> </w:t>
      </w:r>
      <w:r w:rsidRPr="00783532">
        <w:rPr>
          <w:color w:val="231F1F"/>
          <w:u w:val="single"/>
        </w:rPr>
        <w:t>the</w:t>
      </w:r>
      <w:r w:rsidRPr="00783532">
        <w:rPr>
          <w:color w:val="231F1F"/>
          <w:spacing w:val="6"/>
          <w:u w:val="single"/>
        </w:rPr>
        <w:t xml:space="preserve"> </w:t>
      </w:r>
      <w:r w:rsidRPr="00783532">
        <w:rPr>
          <w:color w:val="231F1F"/>
          <w:u w:val="single"/>
        </w:rPr>
        <w:t>ﬁrm</w:t>
      </w:r>
      <w:r w:rsidRPr="00783532">
        <w:rPr>
          <w:color w:val="231F1F"/>
          <w:spacing w:val="-2"/>
          <w:u w:val="single"/>
        </w:rPr>
        <w:t xml:space="preserve"> </w:t>
      </w:r>
      <w:r w:rsidRPr="00783532">
        <w:rPr>
          <w:color w:val="231F1F"/>
          <w:u w:val="single"/>
        </w:rPr>
        <w:t>by</w:t>
      </w:r>
      <w:r w:rsidRPr="00783532">
        <w:rPr>
          <w:color w:val="231F1F"/>
          <w:spacing w:val="-1"/>
          <w:u w:val="single"/>
        </w:rPr>
        <w:t xml:space="preserve"> </w:t>
      </w:r>
      <w:r w:rsidRPr="00783532">
        <w:rPr>
          <w:color w:val="231F1F"/>
          <w:u w:val="single"/>
        </w:rPr>
        <w:t>a</w:t>
      </w:r>
      <w:r w:rsidRPr="00783532">
        <w:rPr>
          <w:color w:val="231F1F"/>
          <w:spacing w:val="-3"/>
          <w:u w:val="single"/>
        </w:rPr>
        <w:t xml:space="preserve"> </w:t>
      </w:r>
      <w:r w:rsidRPr="00783532">
        <w:rPr>
          <w:color w:val="231F1F"/>
          <w:u w:val="single"/>
        </w:rPr>
        <w:t>lender.</w:t>
      </w:r>
    </w:p>
    <w:p w14:paraId="77B0AA88" w14:textId="77777777" w:rsidR="00E850A7" w:rsidRDefault="00000000" w:rsidP="00E7707B">
      <w:pPr>
        <w:pStyle w:val="BodyText"/>
        <w:spacing w:before="6" w:line="360" w:lineRule="auto"/>
        <w:ind w:left="1308" w:right="7" w:firstLine="355"/>
        <w:jc w:val="both"/>
      </w:pPr>
      <w:proofErr w:type="gramStart"/>
      <w:r>
        <w:rPr>
          <w:color w:val="231F1F"/>
        </w:rPr>
        <w:t>The</w:t>
      </w:r>
      <w:r>
        <w:rPr>
          <w:color w:val="231F1F"/>
          <w:spacing w:val="-3"/>
        </w:rPr>
        <w:t xml:space="preserve"> </w:t>
      </w:r>
      <w:r>
        <w:rPr>
          <w:color w:val="231F1F"/>
        </w:rPr>
        <w:t>end result</w:t>
      </w:r>
      <w:proofErr w:type="gramEnd"/>
      <w:r>
        <w:rPr>
          <w:color w:val="231F1F"/>
          <w:spacing w:val="-10"/>
        </w:rPr>
        <w:t xml:space="preserve"> </w:t>
      </w:r>
      <w:r>
        <w:rPr>
          <w:color w:val="231F1F"/>
        </w:rPr>
        <w:t>of</w:t>
      </w:r>
      <w:r>
        <w:rPr>
          <w:color w:val="231F1F"/>
          <w:spacing w:val="-7"/>
        </w:rPr>
        <w:t xml:space="preserve"> </w:t>
      </w:r>
      <w:r>
        <w:rPr>
          <w:color w:val="231F1F"/>
        </w:rPr>
        <w:t>the</w:t>
      </w:r>
      <w:r>
        <w:rPr>
          <w:color w:val="231F1F"/>
          <w:spacing w:val="-6"/>
        </w:rPr>
        <w:t xml:space="preserve"> </w:t>
      </w:r>
      <w:r>
        <w:rPr>
          <w:color w:val="231F1F"/>
        </w:rPr>
        <w:t>principal-agent</w:t>
      </w:r>
      <w:r>
        <w:rPr>
          <w:color w:val="231F1F"/>
          <w:spacing w:val="1"/>
        </w:rPr>
        <w:t xml:space="preserve"> </w:t>
      </w:r>
      <w:r>
        <w:rPr>
          <w:color w:val="231F1F"/>
        </w:rPr>
        <w:t>problem</w:t>
      </w:r>
      <w:r>
        <w:rPr>
          <w:color w:val="231F1F"/>
          <w:spacing w:val="-9"/>
        </w:rPr>
        <w:t xml:space="preserve"> </w:t>
      </w:r>
      <w:r>
        <w:rPr>
          <w:color w:val="231F1F"/>
        </w:rPr>
        <w:t>is a</w:t>
      </w:r>
      <w:r>
        <w:rPr>
          <w:color w:val="231F1F"/>
          <w:spacing w:val="-4"/>
        </w:rPr>
        <w:t xml:space="preserve"> </w:t>
      </w:r>
      <w:r>
        <w:rPr>
          <w:color w:val="231F1F"/>
        </w:rPr>
        <w:t>reduction</w:t>
      </w:r>
      <w:r>
        <w:rPr>
          <w:color w:val="231F1F"/>
          <w:spacing w:val="1"/>
        </w:rPr>
        <w:t xml:space="preserve"> </w:t>
      </w:r>
      <w:r>
        <w:rPr>
          <w:color w:val="231F1F"/>
        </w:rPr>
        <w:t>in</w:t>
      </w:r>
      <w:r>
        <w:rPr>
          <w:color w:val="231F1F"/>
          <w:spacing w:val="3"/>
        </w:rPr>
        <w:t xml:space="preserve"> </w:t>
      </w:r>
      <w:r>
        <w:rPr>
          <w:color w:val="231F1F"/>
        </w:rPr>
        <w:t>ﬁrm</w:t>
      </w:r>
      <w:r>
        <w:rPr>
          <w:color w:val="231F1F"/>
          <w:spacing w:val="2"/>
        </w:rPr>
        <w:t xml:space="preserve"> </w:t>
      </w:r>
      <w:r>
        <w:rPr>
          <w:color w:val="231F1F"/>
        </w:rPr>
        <w:t>value.</w:t>
      </w:r>
      <w:r>
        <w:rPr>
          <w:color w:val="231F1F"/>
          <w:spacing w:val="-3"/>
        </w:rPr>
        <w:t xml:space="preserve"> </w:t>
      </w:r>
      <w:r>
        <w:rPr>
          <w:color w:val="231F1F"/>
        </w:rPr>
        <w:t>Investors</w:t>
      </w:r>
      <w:r>
        <w:rPr>
          <w:color w:val="231F1F"/>
          <w:spacing w:val="-5"/>
        </w:rPr>
        <w:t xml:space="preserve"> </w:t>
      </w:r>
      <w:r>
        <w:rPr>
          <w:color w:val="231F1F"/>
        </w:rPr>
        <w:t>will</w:t>
      </w:r>
      <w:r>
        <w:rPr>
          <w:color w:val="231F1F"/>
          <w:spacing w:val="-47"/>
        </w:rPr>
        <w:t xml:space="preserve"> </w:t>
      </w:r>
      <w:r>
        <w:rPr>
          <w:color w:val="231F1F"/>
          <w:w w:val="95"/>
        </w:rPr>
        <w:t>not</w:t>
      </w:r>
      <w:r>
        <w:rPr>
          <w:color w:val="231F1F"/>
          <w:spacing w:val="45"/>
        </w:rPr>
        <w:t xml:space="preserve"> </w:t>
      </w:r>
      <w:r>
        <w:rPr>
          <w:color w:val="231F1F"/>
          <w:w w:val="95"/>
        </w:rPr>
        <w:t>pay as much</w:t>
      </w:r>
      <w:r>
        <w:rPr>
          <w:color w:val="231F1F"/>
          <w:spacing w:val="45"/>
        </w:rPr>
        <w:t xml:space="preserve"> </w:t>
      </w:r>
      <w:r>
        <w:rPr>
          <w:color w:val="231F1F"/>
          <w:w w:val="95"/>
        </w:rPr>
        <w:t>for the ﬁrm’s stock because they realize that the principal-agent problem and</w:t>
      </w:r>
      <w:r>
        <w:rPr>
          <w:color w:val="231F1F"/>
          <w:spacing w:val="1"/>
          <w:w w:val="95"/>
        </w:rPr>
        <w:t xml:space="preserve"> </w:t>
      </w:r>
      <w:r>
        <w:rPr>
          <w:color w:val="231F1F"/>
        </w:rPr>
        <w:t>its</w:t>
      </w:r>
      <w:r>
        <w:rPr>
          <w:color w:val="231F1F"/>
          <w:spacing w:val="-13"/>
        </w:rPr>
        <w:t xml:space="preserve"> </w:t>
      </w:r>
      <w:r>
        <w:rPr>
          <w:color w:val="231F1F"/>
        </w:rPr>
        <w:t>attendant</w:t>
      </w:r>
      <w:r>
        <w:rPr>
          <w:color w:val="231F1F"/>
          <w:spacing w:val="4"/>
        </w:rPr>
        <w:t xml:space="preserve"> </w:t>
      </w:r>
      <w:r>
        <w:rPr>
          <w:color w:val="231F1F"/>
        </w:rPr>
        <w:t>costs</w:t>
      </w:r>
      <w:r>
        <w:rPr>
          <w:color w:val="231F1F"/>
          <w:spacing w:val="-7"/>
        </w:rPr>
        <w:t xml:space="preserve"> </w:t>
      </w:r>
      <w:r>
        <w:rPr>
          <w:color w:val="231F1F"/>
        </w:rPr>
        <w:t>lower</w:t>
      </w:r>
      <w:r>
        <w:rPr>
          <w:color w:val="231F1F"/>
          <w:spacing w:val="-2"/>
        </w:rPr>
        <w:t xml:space="preserve"> </w:t>
      </w:r>
      <w:r>
        <w:rPr>
          <w:color w:val="231F1F"/>
        </w:rPr>
        <w:t>the</w:t>
      </w:r>
      <w:r>
        <w:rPr>
          <w:color w:val="231F1F"/>
          <w:spacing w:val="3"/>
        </w:rPr>
        <w:t xml:space="preserve"> </w:t>
      </w:r>
      <w:r>
        <w:rPr>
          <w:color w:val="231F1F"/>
        </w:rPr>
        <w:t>ﬁrm’s</w:t>
      </w:r>
      <w:r>
        <w:rPr>
          <w:color w:val="231F1F"/>
          <w:spacing w:val="-9"/>
        </w:rPr>
        <w:t xml:space="preserve"> </w:t>
      </w:r>
      <w:r>
        <w:rPr>
          <w:color w:val="231F1F"/>
        </w:rPr>
        <w:t>value.</w:t>
      </w:r>
      <w:r>
        <w:rPr>
          <w:color w:val="231F1F"/>
          <w:spacing w:val="-7"/>
        </w:rPr>
        <w:t xml:space="preserve"> </w:t>
      </w:r>
      <w:r>
        <w:rPr>
          <w:color w:val="231F1F"/>
        </w:rPr>
        <w:t>Agency</w:t>
      </w:r>
      <w:r>
        <w:rPr>
          <w:color w:val="231F1F"/>
          <w:spacing w:val="-6"/>
        </w:rPr>
        <w:t xml:space="preserve"> </w:t>
      </w:r>
      <w:r>
        <w:rPr>
          <w:color w:val="231F1F"/>
        </w:rPr>
        <w:t>costs</w:t>
      </w:r>
      <w:r>
        <w:rPr>
          <w:color w:val="231F1F"/>
          <w:spacing w:val="-2"/>
        </w:rPr>
        <w:t xml:space="preserve"> </w:t>
      </w:r>
      <w:r>
        <w:rPr>
          <w:color w:val="231F1F"/>
        </w:rPr>
        <w:t>will</w:t>
      </w:r>
      <w:r>
        <w:rPr>
          <w:color w:val="231F1F"/>
          <w:spacing w:val="-1"/>
        </w:rPr>
        <w:t xml:space="preserve"> </w:t>
      </w:r>
      <w:r>
        <w:rPr>
          <w:color w:val="231F1F"/>
        </w:rPr>
        <w:t>decline,</w:t>
      </w:r>
      <w:r>
        <w:rPr>
          <w:color w:val="231F1F"/>
          <w:spacing w:val="-4"/>
        </w:rPr>
        <w:t xml:space="preserve"> </w:t>
      </w:r>
      <w:r>
        <w:rPr>
          <w:color w:val="231F1F"/>
        </w:rPr>
        <w:t>and</w:t>
      </w:r>
      <w:r>
        <w:rPr>
          <w:color w:val="231F1F"/>
          <w:spacing w:val="-6"/>
        </w:rPr>
        <w:t xml:space="preserve"> </w:t>
      </w:r>
      <w:r>
        <w:rPr>
          <w:color w:val="231F1F"/>
        </w:rPr>
        <w:t>ﬁrm</w:t>
      </w:r>
      <w:r>
        <w:rPr>
          <w:color w:val="231F1F"/>
          <w:spacing w:val="-7"/>
        </w:rPr>
        <w:t xml:space="preserve"> </w:t>
      </w:r>
      <w:r>
        <w:rPr>
          <w:color w:val="231F1F"/>
        </w:rPr>
        <w:t>value</w:t>
      </w:r>
      <w:r>
        <w:rPr>
          <w:color w:val="231F1F"/>
          <w:spacing w:val="-1"/>
        </w:rPr>
        <w:t xml:space="preserve"> </w:t>
      </w:r>
      <w:r>
        <w:rPr>
          <w:color w:val="231F1F"/>
        </w:rPr>
        <w:t>will</w:t>
      </w:r>
      <w:r>
        <w:rPr>
          <w:color w:val="231F1F"/>
          <w:spacing w:val="-3"/>
        </w:rPr>
        <w:t xml:space="preserve"> </w:t>
      </w:r>
      <w:r>
        <w:rPr>
          <w:color w:val="231F1F"/>
        </w:rPr>
        <w:t>rise,</w:t>
      </w:r>
      <w:r>
        <w:rPr>
          <w:color w:val="231F1F"/>
          <w:spacing w:val="-48"/>
        </w:rPr>
        <w:t xml:space="preserve"> </w:t>
      </w:r>
      <w:r>
        <w:rPr>
          <w:color w:val="231F1F"/>
          <w:w w:val="95"/>
        </w:rPr>
        <w:t>as principals’ trust and conﬁdence in their agents rises. We will discuss some ways of reducing</w:t>
      </w:r>
      <w:r>
        <w:rPr>
          <w:color w:val="231F1F"/>
          <w:spacing w:val="1"/>
          <w:w w:val="95"/>
        </w:rPr>
        <w:t xml:space="preserve"> </w:t>
      </w:r>
      <w:r>
        <w:rPr>
          <w:color w:val="231F1F"/>
        </w:rPr>
        <w:t>agency</w:t>
      </w:r>
      <w:r>
        <w:rPr>
          <w:color w:val="231F1F"/>
          <w:spacing w:val="-2"/>
        </w:rPr>
        <w:t xml:space="preserve"> </w:t>
      </w:r>
      <w:r>
        <w:rPr>
          <w:color w:val="231F1F"/>
        </w:rPr>
        <w:t>costs</w:t>
      </w:r>
      <w:r>
        <w:rPr>
          <w:color w:val="231F1F"/>
          <w:spacing w:val="1"/>
        </w:rPr>
        <w:t xml:space="preserve"> </w:t>
      </w:r>
      <w:r>
        <w:rPr>
          <w:color w:val="231F1F"/>
        </w:rPr>
        <w:t>in</w:t>
      </w:r>
      <w:r>
        <w:rPr>
          <w:color w:val="231F1F"/>
          <w:spacing w:val="-2"/>
        </w:rPr>
        <w:t xml:space="preserve"> </w:t>
      </w:r>
      <w:r>
        <w:rPr>
          <w:color w:val="231F1F"/>
        </w:rPr>
        <w:t>the</w:t>
      </w:r>
      <w:r>
        <w:rPr>
          <w:color w:val="231F1F"/>
          <w:spacing w:val="-6"/>
        </w:rPr>
        <w:t xml:space="preserve"> </w:t>
      </w:r>
      <w:r>
        <w:rPr>
          <w:color w:val="231F1F"/>
        </w:rPr>
        <w:t>next</w:t>
      </w:r>
      <w:r>
        <w:rPr>
          <w:color w:val="231F1F"/>
          <w:spacing w:val="1"/>
        </w:rPr>
        <w:t xml:space="preserve"> </w:t>
      </w:r>
      <w:r>
        <w:rPr>
          <w:color w:val="231F1F"/>
        </w:rPr>
        <w:t>section.</w:t>
      </w:r>
    </w:p>
    <w:p w14:paraId="4F8B2183" w14:textId="77777777" w:rsidR="00E850A7" w:rsidRDefault="00E850A7" w:rsidP="00E7707B">
      <w:pPr>
        <w:pStyle w:val="BodyText"/>
        <w:spacing w:before="1" w:line="360" w:lineRule="auto"/>
        <w:rPr>
          <w:sz w:val="36"/>
        </w:rPr>
      </w:pPr>
    </w:p>
    <w:p w14:paraId="27916D0B" w14:textId="537ABB7C" w:rsidR="00E850A7" w:rsidRDefault="00000000" w:rsidP="00E7707B">
      <w:pPr>
        <w:pStyle w:val="Heading2"/>
        <w:spacing w:line="360" w:lineRule="auto"/>
        <w:ind w:left="1307"/>
        <w:jc w:val="both"/>
        <w:rPr>
          <w:color w:val="A70E11"/>
          <w:w w:val="95"/>
        </w:rPr>
      </w:pPr>
      <w:r>
        <w:rPr>
          <w:color w:val="A70E11"/>
          <w:w w:val="95"/>
        </w:rPr>
        <w:t>Reducing</w:t>
      </w:r>
      <w:r>
        <w:rPr>
          <w:color w:val="A70E11"/>
          <w:spacing w:val="17"/>
          <w:w w:val="95"/>
        </w:rPr>
        <w:t xml:space="preserve"> </w:t>
      </w:r>
      <w:r>
        <w:rPr>
          <w:color w:val="A70E11"/>
          <w:w w:val="95"/>
        </w:rPr>
        <w:t>Agency</w:t>
      </w:r>
      <w:r>
        <w:rPr>
          <w:color w:val="A70E11"/>
          <w:spacing w:val="7"/>
          <w:w w:val="95"/>
        </w:rPr>
        <w:t xml:space="preserve"> </w:t>
      </w:r>
      <w:r>
        <w:rPr>
          <w:color w:val="A70E11"/>
          <w:w w:val="95"/>
        </w:rPr>
        <w:t>Problems</w:t>
      </w:r>
    </w:p>
    <w:p w14:paraId="68698E3F" w14:textId="4BFAA3AA" w:rsidR="00E7707B" w:rsidRDefault="00E7707B" w:rsidP="00E7707B">
      <w:pPr>
        <w:pStyle w:val="BodyText"/>
        <w:spacing w:line="360" w:lineRule="auto"/>
        <w:ind w:left="1310"/>
        <w:jc w:val="both"/>
        <w:rPr>
          <w:color w:val="231F1F"/>
        </w:rPr>
      </w:pPr>
      <w:r w:rsidRPr="00E7707B">
        <w:rPr>
          <w:color w:val="231F1F"/>
        </w:rPr>
        <w:t>Solutions to the principal-agent problem aim to align the interest of both parties. There are two main areas of improvement to address the problem:</w:t>
      </w:r>
    </w:p>
    <w:p w14:paraId="69659097" w14:textId="77777777" w:rsidR="00E7707B" w:rsidRPr="00E7707B" w:rsidRDefault="00E7707B" w:rsidP="00E7707B">
      <w:pPr>
        <w:pStyle w:val="BodyText"/>
        <w:spacing w:line="360" w:lineRule="auto"/>
        <w:ind w:left="1310"/>
        <w:jc w:val="both"/>
        <w:rPr>
          <w:color w:val="231F1F"/>
        </w:rPr>
      </w:pPr>
    </w:p>
    <w:p w14:paraId="3482FDCD" w14:textId="77777777" w:rsidR="00E7707B" w:rsidRPr="00E7707B" w:rsidRDefault="00E7707B" w:rsidP="00E7707B">
      <w:pPr>
        <w:pStyle w:val="BodyText"/>
        <w:spacing w:line="360" w:lineRule="auto"/>
        <w:ind w:left="1310"/>
        <w:jc w:val="both"/>
        <w:rPr>
          <w:b/>
          <w:bCs/>
          <w:color w:val="231F1F"/>
        </w:rPr>
      </w:pPr>
      <w:r w:rsidRPr="00E7707B">
        <w:rPr>
          <w:b/>
          <w:bCs/>
          <w:color w:val="231F1F"/>
        </w:rPr>
        <w:t>1. Contract design</w:t>
      </w:r>
    </w:p>
    <w:p w14:paraId="204F5F11" w14:textId="2EE9D904" w:rsidR="00E7707B" w:rsidRDefault="00E7707B" w:rsidP="00E7707B">
      <w:pPr>
        <w:pStyle w:val="BodyText"/>
        <w:spacing w:line="360" w:lineRule="auto"/>
        <w:ind w:left="1310"/>
        <w:jc w:val="both"/>
        <w:rPr>
          <w:color w:val="231F1F"/>
        </w:rPr>
      </w:pPr>
      <w:r w:rsidRPr="00E7707B">
        <w:rPr>
          <w:color w:val="231F1F"/>
        </w:rPr>
        <w:t>The main purpose of contract design is the creation of a contract framework between the principal and the agent to address issues of information asymmetry, stimulate the agent’s incentives to act in the best interests of the principal, and to determine procedures for monitoring agents.</w:t>
      </w:r>
    </w:p>
    <w:p w14:paraId="5C372E5E" w14:textId="77777777" w:rsidR="00E7707B" w:rsidRPr="00E7707B" w:rsidRDefault="00E7707B" w:rsidP="00E7707B">
      <w:pPr>
        <w:pStyle w:val="BodyText"/>
        <w:spacing w:line="360" w:lineRule="auto"/>
        <w:ind w:left="1310"/>
        <w:jc w:val="both"/>
        <w:rPr>
          <w:color w:val="231F1F"/>
        </w:rPr>
      </w:pPr>
    </w:p>
    <w:p w14:paraId="1FFECE7E" w14:textId="77777777" w:rsidR="00E7707B" w:rsidRPr="00E7707B" w:rsidRDefault="00E7707B" w:rsidP="00E7707B">
      <w:pPr>
        <w:pStyle w:val="BodyText"/>
        <w:spacing w:line="360" w:lineRule="auto"/>
        <w:ind w:left="1310"/>
        <w:jc w:val="both"/>
        <w:rPr>
          <w:b/>
          <w:bCs/>
          <w:color w:val="231F1F"/>
        </w:rPr>
      </w:pPr>
      <w:r w:rsidRPr="00E7707B">
        <w:rPr>
          <w:b/>
          <w:bCs/>
          <w:color w:val="231F1F"/>
        </w:rPr>
        <w:t>2. Performance evaluation and compensation</w:t>
      </w:r>
    </w:p>
    <w:p w14:paraId="0D447DE9" w14:textId="77777777" w:rsidR="00E7707B" w:rsidRPr="00E7707B" w:rsidRDefault="00E7707B" w:rsidP="00E7707B">
      <w:pPr>
        <w:pStyle w:val="BodyText"/>
        <w:spacing w:line="360" w:lineRule="auto"/>
        <w:ind w:left="1310"/>
        <w:jc w:val="both"/>
        <w:rPr>
          <w:color w:val="231F1F"/>
        </w:rPr>
      </w:pPr>
      <w:r w:rsidRPr="00E7707B">
        <w:rPr>
          <w:color w:val="231F1F"/>
        </w:rPr>
        <w:t xml:space="preserve">The agent’s compensation is the primary method of aligning the interests of both parties. </w:t>
      </w:r>
      <w:proofErr w:type="gramStart"/>
      <w:r w:rsidRPr="00E7707B">
        <w:rPr>
          <w:color w:val="231F1F"/>
        </w:rPr>
        <w:t>In order to</w:t>
      </w:r>
      <w:proofErr w:type="gramEnd"/>
      <w:r w:rsidRPr="00E7707B">
        <w:rPr>
          <w:color w:val="231F1F"/>
        </w:rPr>
        <w:t xml:space="preserve"> address the principal-agent problem, the compensation must be linked to the performance of the agent.</w:t>
      </w:r>
    </w:p>
    <w:p w14:paraId="179F07B9" w14:textId="6D37C650" w:rsidR="00E7707B" w:rsidRPr="00E7707B" w:rsidRDefault="00E7707B" w:rsidP="00E7707B">
      <w:pPr>
        <w:pStyle w:val="BodyText"/>
        <w:spacing w:line="360" w:lineRule="auto"/>
        <w:ind w:left="1310"/>
        <w:jc w:val="both"/>
        <w:rPr>
          <w:color w:val="231F1F"/>
        </w:rPr>
      </w:pPr>
      <w:r w:rsidRPr="00E7707B">
        <w:rPr>
          <w:color w:val="231F1F"/>
        </w:rPr>
        <w:t>The performance of the agent is usually measured by subjective evaluation because it is a more flexible and balanced assessment method for complex jobs. Common methods of agent compensation include </w:t>
      </w:r>
      <w:r w:rsidRPr="00E7707B">
        <w:rPr>
          <w:color w:val="548DD4" w:themeColor="text2" w:themeTint="99"/>
        </w:rPr>
        <w:t>stock options</w:t>
      </w:r>
      <w:r w:rsidRPr="00E7707B">
        <w:rPr>
          <w:color w:val="231F1F"/>
        </w:rPr>
        <w:t>, profit-sharing, and deferred compensation. Tying the agent’s compensation closely to the benefits obtained for the principal helps to eliminate conflicts of interest.</w:t>
      </w:r>
    </w:p>
    <w:p w14:paraId="4AF800E6" w14:textId="176BDD46" w:rsidR="00E7707B" w:rsidRPr="00E7707B" w:rsidRDefault="00E7707B" w:rsidP="00E7707B">
      <w:pPr>
        <w:pStyle w:val="BodyText"/>
        <w:ind w:left="1307"/>
        <w:rPr>
          <w:b/>
          <w:bCs/>
          <w:color w:val="231F1F"/>
        </w:rPr>
      </w:pPr>
    </w:p>
    <w:p w14:paraId="1F858110" w14:textId="77777777" w:rsidR="00E850A7" w:rsidRDefault="00000000">
      <w:pPr>
        <w:pStyle w:val="BodyText"/>
        <w:rPr>
          <w:sz w:val="24"/>
        </w:rPr>
      </w:pPr>
      <w:r>
        <w:br w:type="column"/>
      </w:r>
    </w:p>
    <w:p w14:paraId="5FB51382" w14:textId="77777777" w:rsidR="00E850A7" w:rsidRDefault="00E850A7">
      <w:pPr>
        <w:pStyle w:val="BodyText"/>
        <w:rPr>
          <w:sz w:val="24"/>
        </w:rPr>
      </w:pPr>
    </w:p>
    <w:p w14:paraId="40BA541E" w14:textId="77777777" w:rsidR="00E850A7" w:rsidRDefault="00E850A7">
      <w:pPr>
        <w:pStyle w:val="BodyText"/>
        <w:rPr>
          <w:sz w:val="24"/>
        </w:rPr>
      </w:pPr>
    </w:p>
    <w:p w14:paraId="4739E055" w14:textId="77777777" w:rsidR="00E850A7" w:rsidRDefault="00E850A7">
      <w:pPr>
        <w:pStyle w:val="BodyText"/>
        <w:spacing w:before="4"/>
        <w:rPr>
          <w:sz w:val="23"/>
        </w:rPr>
      </w:pPr>
    </w:p>
    <w:p w14:paraId="09714106" w14:textId="77777777" w:rsidR="00E850A7" w:rsidRDefault="00E850A7">
      <w:pPr>
        <w:pStyle w:val="BodyText"/>
        <w:rPr>
          <w:sz w:val="24"/>
        </w:rPr>
      </w:pPr>
    </w:p>
    <w:p w14:paraId="58D83D06" w14:textId="77777777" w:rsidR="00E850A7" w:rsidRDefault="00E850A7">
      <w:pPr>
        <w:pStyle w:val="BodyText"/>
        <w:rPr>
          <w:sz w:val="24"/>
        </w:rPr>
      </w:pPr>
    </w:p>
    <w:p w14:paraId="7AA9F1B5" w14:textId="77777777" w:rsidR="00E850A7" w:rsidRDefault="00E850A7">
      <w:pPr>
        <w:pStyle w:val="BodyText"/>
        <w:rPr>
          <w:sz w:val="24"/>
        </w:rPr>
      </w:pPr>
    </w:p>
    <w:p w14:paraId="64AAA77C" w14:textId="77777777" w:rsidR="00E850A7" w:rsidRDefault="00E850A7">
      <w:pPr>
        <w:pStyle w:val="BodyText"/>
        <w:rPr>
          <w:sz w:val="24"/>
        </w:rPr>
      </w:pPr>
    </w:p>
    <w:p w14:paraId="01E82E45" w14:textId="77777777" w:rsidR="00E850A7" w:rsidRDefault="00E850A7">
      <w:pPr>
        <w:pStyle w:val="BodyText"/>
        <w:rPr>
          <w:sz w:val="24"/>
        </w:rPr>
      </w:pPr>
    </w:p>
    <w:p w14:paraId="4343C7F6" w14:textId="77777777" w:rsidR="00E850A7" w:rsidRDefault="00E850A7">
      <w:pPr>
        <w:pStyle w:val="BodyText"/>
        <w:rPr>
          <w:sz w:val="32"/>
        </w:rPr>
      </w:pPr>
    </w:p>
    <w:p w14:paraId="1A5AF95F" w14:textId="77777777" w:rsidR="00E850A7" w:rsidRDefault="00000000">
      <w:pPr>
        <w:spacing w:before="1" w:line="254" w:lineRule="auto"/>
        <w:ind w:left="307" w:right="876"/>
        <w:rPr>
          <w:sz w:val="17"/>
        </w:rPr>
      </w:pPr>
      <w:r>
        <w:rPr>
          <w:color w:val="009CDB"/>
          <w:sz w:val="17"/>
        </w:rPr>
        <w:t xml:space="preserve">agency </w:t>
      </w:r>
      <w:proofErr w:type="gramStart"/>
      <w:r>
        <w:rPr>
          <w:color w:val="009CDB"/>
          <w:sz w:val="17"/>
        </w:rPr>
        <w:t xml:space="preserve">costs  </w:t>
      </w:r>
      <w:r>
        <w:rPr>
          <w:color w:val="4B4B4D"/>
          <w:sz w:val="17"/>
        </w:rPr>
        <w:t>tangible</w:t>
      </w:r>
      <w:proofErr w:type="gramEnd"/>
      <w:r>
        <w:rPr>
          <w:color w:val="4B4B4D"/>
          <w:sz w:val="17"/>
        </w:rPr>
        <w:t xml:space="preserve"> and</w:t>
      </w:r>
      <w:r>
        <w:rPr>
          <w:color w:val="4B4B4D"/>
          <w:spacing w:val="1"/>
          <w:sz w:val="17"/>
        </w:rPr>
        <w:t xml:space="preserve"> </w:t>
      </w:r>
      <w:r>
        <w:rPr>
          <w:color w:val="4B4B4D"/>
          <w:sz w:val="17"/>
        </w:rPr>
        <w:t>intangible expenses borne by</w:t>
      </w:r>
      <w:r>
        <w:rPr>
          <w:color w:val="4B4B4D"/>
          <w:spacing w:val="1"/>
          <w:sz w:val="17"/>
        </w:rPr>
        <w:t xml:space="preserve"> </w:t>
      </w:r>
      <w:r>
        <w:rPr>
          <w:color w:val="4B4B4D"/>
          <w:spacing w:val="-1"/>
          <w:sz w:val="17"/>
        </w:rPr>
        <w:t xml:space="preserve">shareholders </w:t>
      </w:r>
      <w:r>
        <w:rPr>
          <w:color w:val="4B4B4D"/>
          <w:sz w:val="17"/>
        </w:rPr>
        <w:t>because of the actual</w:t>
      </w:r>
      <w:r>
        <w:rPr>
          <w:color w:val="4B4B4D"/>
          <w:spacing w:val="-40"/>
          <w:sz w:val="17"/>
        </w:rPr>
        <w:t xml:space="preserve"> </w:t>
      </w:r>
      <w:r>
        <w:rPr>
          <w:color w:val="4B4B4D"/>
          <w:w w:val="95"/>
          <w:sz w:val="17"/>
        </w:rPr>
        <w:t>or</w:t>
      </w:r>
      <w:r>
        <w:rPr>
          <w:color w:val="4B4B4D"/>
          <w:spacing w:val="9"/>
          <w:w w:val="95"/>
          <w:sz w:val="17"/>
        </w:rPr>
        <w:t xml:space="preserve"> </w:t>
      </w:r>
      <w:r>
        <w:rPr>
          <w:color w:val="4B4B4D"/>
          <w:w w:val="95"/>
          <w:sz w:val="17"/>
        </w:rPr>
        <w:t>potential</w:t>
      </w:r>
      <w:r>
        <w:rPr>
          <w:color w:val="4B4B4D"/>
          <w:spacing w:val="24"/>
          <w:w w:val="95"/>
          <w:sz w:val="17"/>
        </w:rPr>
        <w:t xml:space="preserve"> </w:t>
      </w:r>
      <w:r>
        <w:rPr>
          <w:color w:val="4B4B4D"/>
          <w:w w:val="95"/>
          <w:sz w:val="17"/>
        </w:rPr>
        <w:t>self-serving</w:t>
      </w:r>
      <w:r>
        <w:rPr>
          <w:color w:val="4B4B4D"/>
          <w:spacing w:val="23"/>
          <w:w w:val="95"/>
          <w:sz w:val="17"/>
        </w:rPr>
        <w:t xml:space="preserve"> </w:t>
      </w:r>
      <w:r>
        <w:rPr>
          <w:color w:val="4B4B4D"/>
          <w:w w:val="95"/>
          <w:sz w:val="17"/>
        </w:rPr>
        <w:t>actions</w:t>
      </w:r>
      <w:r>
        <w:rPr>
          <w:color w:val="4B4B4D"/>
          <w:spacing w:val="23"/>
          <w:w w:val="95"/>
          <w:sz w:val="17"/>
        </w:rPr>
        <w:t xml:space="preserve"> </w:t>
      </w:r>
      <w:r>
        <w:rPr>
          <w:color w:val="4B4B4D"/>
          <w:w w:val="95"/>
          <w:sz w:val="17"/>
        </w:rPr>
        <w:t>of</w:t>
      </w:r>
      <w:r>
        <w:rPr>
          <w:color w:val="4B4B4D"/>
          <w:spacing w:val="-37"/>
          <w:w w:val="95"/>
          <w:sz w:val="17"/>
        </w:rPr>
        <w:t xml:space="preserve"> </w:t>
      </w:r>
      <w:r>
        <w:rPr>
          <w:color w:val="4B4B4D"/>
          <w:sz w:val="17"/>
        </w:rPr>
        <w:t>managers</w:t>
      </w:r>
    </w:p>
    <w:p w14:paraId="2F1D6331" w14:textId="77777777" w:rsidR="00E850A7" w:rsidRDefault="00E850A7">
      <w:pPr>
        <w:pStyle w:val="BodyText"/>
        <w:rPr>
          <w:sz w:val="24"/>
        </w:rPr>
      </w:pPr>
    </w:p>
    <w:p w14:paraId="157312B0" w14:textId="77777777" w:rsidR="00E850A7" w:rsidRDefault="00E850A7">
      <w:pPr>
        <w:pStyle w:val="BodyText"/>
        <w:rPr>
          <w:sz w:val="24"/>
        </w:rPr>
      </w:pPr>
    </w:p>
    <w:p w14:paraId="7AA0B324" w14:textId="77777777" w:rsidR="00E850A7" w:rsidRDefault="00E850A7">
      <w:pPr>
        <w:pStyle w:val="BodyText"/>
        <w:rPr>
          <w:sz w:val="24"/>
        </w:rPr>
      </w:pPr>
    </w:p>
    <w:p w14:paraId="020557AE" w14:textId="77777777" w:rsidR="00E850A7" w:rsidRDefault="00E850A7">
      <w:pPr>
        <w:pStyle w:val="BodyText"/>
        <w:rPr>
          <w:sz w:val="24"/>
        </w:rPr>
      </w:pPr>
    </w:p>
    <w:p w14:paraId="22015B65" w14:textId="77777777" w:rsidR="00E850A7" w:rsidRDefault="00E850A7">
      <w:pPr>
        <w:pStyle w:val="BodyText"/>
        <w:rPr>
          <w:sz w:val="24"/>
        </w:rPr>
      </w:pPr>
    </w:p>
    <w:p w14:paraId="291BF97A" w14:textId="77777777" w:rsidR="00E850A7" w:rsidRDefault="00E850A7">
      <w:pPr>
        <w:pStyle w:val="BodyText"/>
        <w:rPr>
          <w:sz w:val="24"/>
        </w:rPr>
      </w:pPr>
    </w:p>
    <w:p w14:paraId="313E8840" w14:textId="77777777" w:rsidR="00E850A7" w:rsidRDefault="00E850A7">
      <w:pPr>
        <w:pStyle w:val="BodyText"/>
        <w:rPr>
          <w:sz w:val="24"/>
        </w:rPr>
      </w:pPr>
    </w:p>
    <w:p w14:paraId="46FDCB4D" w14:textId="7868D6E8" w:rsidR="00E850A7" w:rsidRDefault="00E850A7">
      <w:pPr>
        <w:pStyle w:val="BodyText"/>
        <w:rPr>
          <w:sz w:val="24"/>
        </w:rPr>
      </w:pPr>
    </w:p>
    <w:p w14:paraId="69096B41" w14:textId="296488E3" w:rsidR="00E7707B" w:rsidRDefault="00E7707B">
      <w:pPr>
        <w:pStyle w:val="BodyText"/>
        <w:rPr>
          <w:sz w:val="24"/>
        </w:rPr>
      </w:pPr>
    </w:p>
    <w:p w14:paraId="10E43200" w14:textId="1D5EF30F" w:rsidR="00E7707B" w:rsidRDefault="00E7707B">
      <w:pPr>
        <w:pStyle w:val="BodyText"/>
        <w:rPr>
          <w:sz w:val="24"/>
        </w:rPr>
      </w:pPr>
    </w:p>
    <w:p w14:paraId="5E9F3DBF" w14:textId="1E10A42D" w:rsidR="00E7707B" w:rsidRDefault="00E7707B">
      <w:pPr>
        <w:pStyle w:val="BodyText"/>
        <w:rPr>
          <w:sz w:val="24"/>
        </w:rPr>
      </w:pPr>
    </w:p>
    <w:p w14:paraId="7F771960" w14:textId="17157F93" w:rsidR="00E7707B" w:rsidRDefault="00E7707B">
      <w:pPr>
        <w:pStyle w:val="BodyText"/>
        <w:rPr>
          <w:sz w:val="24"/>
        </w:rPr>
      </w:pPr>
    </w:p>
    <w:p w14:paraId="2ECBDC15" w14:textId="5DC6D583" w:rsidR="00E7707B" w:rsidRDefault="00E7707B">
      <w:pPr>
        <w:pStyle w:val="BodyText"/>
        <w:rPr>
          <w:sz w:val="24"/>
        </w:rPr>
      </w:pPr>
    </w:p>
    <w:p w14:paraId="2FF9F229" w14:textId="22CBD421" w:rsidR="00E7707B" w:rsidRDefault="00E7707B">
      <w:pPr>
        <w:pStyle w:val="BodyText"/>
        <w:rPr>
          <w:sz w:val="24"/>
        </w:rPr>
      </w:pPr>
    </w:p>
    <w:p w14:paraId="0095C98A" w14:textId="0D61548E" w:rsidR="00E7707B" w:rsidRDefault="00E7707B">
      <w:pPr>
        <w:pStyle w:val="BodyText"/>
        <w:rPr>
          <w:sz w:val="24"/>
        </w:rPr>
      </w:pPr>
    </w:p>
    <w:p w14:paraId="69F57F83" w14:textId="0A29A537" w:rsidR="00E7707B" w:rsidRDefault="00E7707B">
      <w:pPr>
        <w:pStyle w:val="BodyText"/>
        <w:rPr>
          <w:sz w:val="24"/>
        </w:rPr>
      </w:pPr>
    </w:p>
    <w:p w14:paraId="7AB3D7E3" w14:textId="606E2669" w:rsidR="00E7707B" w:rsidRDefault="00E7707B">
      <w:pPr>
        <w:pStyle w:val="BodyText"/>
        <w:rPr>
          <w:sz w:val="24"/>
        </w:rPr>
      </w:pPr>
    </w:p>
    <w:p w14:paraId="7CC4693A" w14:textId="1605C32B" w:rsidR="00E7707B" w:rsidRDefault="00E7707B">
      <w:pPr>
        <w:pStyle w:val="BodyText"/>
        <w:rPr>
          <w:sz w:val="24"/>
        </w:rPr>
      </w:pPr>
    </w:p>
    <w:p w14:paraId="761D0E14" w14:textId="53B1FDB7" w:rsidR="00E7707B" w:rsidRDefault="00E7707B">
      <w:pPr>
        <w:pStyle w:val="BodyText"/>
        <w:rPr>
          <w:sz w:val="24"/>
        </w:rPr>
      </w:pPr>
    </w:p>
    <w:p w14:paraId="6E5F3769" w14:textId="55DDA07E" w:rsidR="00E7707B" w:rsidRDefault="00E7707B">
      <w:pPr>
        <w:pStyle w:val="BodyText"/>
        <w:rPr>
          <w:sz w:val="24"/>
        </w:rPr>
      </w:pPr>
    </w:p>
    <w:p w14:paraId="3262EA99" w14:textId="17CECDD8" w:rsidR="00E7707B" w:rsidRDefault="00E7707B">
      <w:pPr>
        <w:pStyle w:val="BodyText"/>
        <w:rPr>
          <w:sz w:val="24"/>
        </w:rPr>
      </w:pPr>
    </w:p>
    <w:p w14:paraId="73BB9E46" w14:textId="7FB3D637" w:rsidR="00E7707B" w:rsidRDefault="00E7707B">
      <w:pPr>
        <w:pStyle w:val="BodyText"/>
        <w:rPr>
          <w:sz w:val="24"/>
        </w:rPr>
      </w:pPr>
    </w:p>
    <w:p w14:paraId="312E06AD" w14:textId="4DC2D6B7" w:rsidR="00E7707B" w:rsidRDefault="00E7707B">
      <w:pPr>
        <w:pStyle w:val="BodyText"/>
        <w:rPr>
          <w:sz w:val="24"/>
        </w:rPr>
      </w:pPr>
    </w:p>
    <w:p w14:paraId="46B40957" w14:textId="77777777" w:rsidR="00E7707B" w:rsidRDefault="00E7707B">
      <w:pPr>
        <w:pStyle w:val="BodyText"/>
        <w:rPr>
          <w:sz w:val="24"/>
        </w:rPr>
      </w:pPr>
    </w:p>
    <w:p w14:paraId="116D30D4" w14:textId="77777777" w:rsidR="00E850A7" w:rsidRDefault="00E850A7">
      <w:pPr>
        <w:pStyle w:val="BodyText"/>
        <w:rPr>
          <w:sz w:val="24"/>
        </w:rPr>
      </w:pPr>
    </w:p>
    <w:p w14:paraId="0F3910E6" w14:textId="77777777" w:rsidR="00E850A7" w:rsidRDefault="00000000">
      <w:pPr>
        <w:spacing w:line="254" w:lineRule="auto"/>
        <w:ind w:left="307" w:right="899"/>
        <w:rPr>
          <w:sz w:val="17"/>
        </w:rPr>
      </w:pPr>
      <w:r>
        <w:rPr>
          <w:color w:val="009CDB"/>
          <w:sz w:val="17"/>
        </w:rPr>
        <w:t>stock</w:t>
      </w:r>
      <w:r>
        <w:rPr>
          <w:color w:val="009CDB"/>
          <w:spacing w:val="1"/>
          <w:sz w:val="17"/>
        </w:rPr>
        <w:t xml:space="preserve"> </w:t>
      </w:r>
      <w:proofErr w:type="gramStart"/>
      <w:r>
        <w:rPr>
          <w:color w:val="009CDB"/>
          <w:sz w:val="17"/>
        </w:rPr>
        <w:t xml:space="preserve">options  </w:t>
      </w:r>
      <w:r>
        <w:rPr>
          <w:color w:val="4B4B4D"/>
          <w:sz w:val="17"/>
        </w:rPr>
        <w:t>allow</w:t>
      </w:r>
      <w:proofErr w:type="gramEnd"/>
      <w:r>
        <w:rPr>
          <w:color w:val="4B4B4D"/>
          <w:spacing w:val="6"/>
          <w:sz w:val="17"/>
        </w:rPr>
        <w:t xml:space="preserve"> </w:t>
      </w:r>
      <w:r>
        <w:rPr>
          <w:color w:val="4B4B4D"/>
          <w:sz w:val="17"/>
        </w:rPr>
        <w:t>managers</w:t>
      </w:r>
      <w:r>
        <w:rPr>
          <w:color w:val="4B4B4D"/>
          <w:spacing w:val="-6"/>
          <w:sz w:val="17"/>
        </w:rPr>
        <w:t xml:space="preserve"> </w:t>
      </w:r>
      <w:r>
        <w:rPr>
          <w:color w:val="4B4B4D"/>
          <w:sz w:val="17"/>
        </w:rPr>
        <w:t>to</w:t>
      </w:r>
      <w:r>
        <w:rPr>
          <w:color w:val="4B4B4D"/>
          <w:spacing w:val="1"/>
          <w:sz w:val="17"/>
        </w:rPr>
        <w:t xml:space="preserve"> </w:t>
      </w:r>
      <w:r>
        <w:rPr>
          <w:color w:val="4B4B4D"/>
          <w:sz w:val="17"/>
        </w:rPr>
        <w:t>purchase,</w:t>
      </w:r>
      <w:r>
        <w:rPr>
          <w:color w:val="4B4B4D"/>
          <w:spacing w:val="-7"/>
          <w:sz w:val="17"/>
        </w:rPr>
        <w:t xml:space="preserve"> </w:t>
      </w:r>
      <w:r>
        <w:rPr>
          <w:color w:val="4B4B4D"/>
          <w:sz w:val="17"/>
        </w:rPr>
        <w:t>at</w:t>
      </w:r>
      <w:r>
        <w:rPr>
          <w:color w:val="4B4B4D"/>
          <w:spacing w:val="-6"/>
          <w:sz w:val="17"/>
        </w:rPr>
        <w:t xml:space="preserve"> </w:t>
      </w:r>
      <w:r>
        <w:rPr>
          <w:color w:val="4B4B4D"/>
          <w:sz w:val="17"/>
        </w:rPr>
        <w:t>a</w:t>
      </w:r>
      <w:r>
        <w:rPr>
          <w:color w:val="4B4B4D"/>
          <w:spacing w:val="-6"/>
          <w:sz w:val="17"/>
        </w:rPr>
        <w:t xml:space="preserve"> </w:t>
      </w:r>
      <w:r>
        <w:rPr>
          <w:color w:val="4B4B4D"/>
          <w:sz w:val="17"/>
        </w:rPr>
        <w:t>future</w:t>
      </w:r>
      <w:r>
        <w:rPr>
          <w:color w:val="4B4B4D"/>
          <w:spacing w:val="-5"/>
          <w:sz w:val="17"/>
        </w:rPr>
        <w:t xml:space="preserve"> </w:t>
      </w:r>
      <w:r>
        <w:rPr>
          <w:color w:val="4B4B4D"/>
          <w:sz w:val="17"/>
        </w:rPr>
        <w:t>time,</w:t>
      </w:r>
      <w:r>
        <w:rPr>
          <w:color w:val="4B4B4D"/>
          <w:spacing w:val="-3"/>
          <w:sz w:val="17"/>
        </w:rPr>
        <w:t xml:space="preserve"> </w:t>
      </w:r>
      <w:r>
        <w:rPr>
          <w:color w:val="4B4B4D"/>
          <w:sz w:val="17"/>
        </w:rPr>
        <w:t>a</w:t>
      </w:r>
      <w:r>
        <w:rPr>
          <w:color w:val="4B4B4D"/>
          <w:spacing w:val="-9"/>
          <w:sz w:val="17"/>
        </w:rPr>
        <w:t xml:space="preserve"> </w:t>
      </w:r>
      <w:r>
        <w:rPr>
          <w:color w:val="4B4B4D"/>
          <w:sz w:val="17"/>
        </w:rPr>
        <w:t>stated</w:t>
      </w:r>
      <w:r>
        <w:rPr>
          <w:color w:val="4B4B4D"/>
          <w:spacing w:val="-40"/>
          <w:sz w:val="17"/>
        </w:rPr>
        <w:t xml:space="preserve"> </w:t>
      </w:r>
      <w:r>
        <w:rPr>
          <w:color w:val="4B4B4D"/>
          <w:sz w:val="17"/>
        </w:rPr>
        <w:t>number of the ﬁrm’s shares at a</w:t>
      </w:r>
      <w:r>
        <w:rPr>
          <w:color w:val="4B4B4D"/>
          <w:spacing w:val="1"/>
          <w:sz w:val="17"/>
        </w:rPr>
        <w:t xml:space="preserve"> </w:t>
      </w:r>
      <w:r>
        <w:rPr>
          <w:color w:val="4B4B4D"/>
          <w:sz w:val="17"/>
        </w:rPr>
        <w:t>speciﬁc</w:t>
      </w:r>
      <w:r>
        <w:rPr>
          <w:color w:val="4B4B4D"/>
          <w:spacing w:val="-3"/>
          <w:sz w:val="17"/>
        </w:rPr>
        <w:t xml:space="preserve"> </w:t>
      </w:r>
      <w:r>
        <w:rPr>
          <w:color w:val="4B4B4D"/>
          <w:sz w:val="17"/>
        </w:rPr>
        <w:t>price</w:t>
      </w:r>
    </w:p>
    <w:p w14:paraId="1B49FD5C" w14:textId="77777777" w:rsidR="00E850A7" w:rsidRDefault="00E850A7">
      <w:pPr>
        <w:spacing w:line="254" w:lineRule="auto"/>
        <w:rPr>
          <w:sz w:val="17"/>
        </w:rPr>
        <w:sectPr w:rsidR="00E850A7">
          <w:type w:val="continuous"/>
          <w:pgSz w:w="12240" w:h="15840"/>
          <w:pgMar w:top="420" w:right="0" w:bottom="280" w:left="0" w:header="720" w:footer="720" w:gutter="0"/>
          <w:cols w:num="2" w:space="720" w:equalWidth="0">
            <w:col w:w="8687" w:space="40"/>
            <w:col w:w="3513"/>
          </w:cols>
        </w:sectPr>
      </w:pPr>
    </w:p>
    <w:p w14:paraId="00896693" w14:textId="77777777" w:rsidR="00E850A7" w:rsidRDefault="00E850A7">
      <w:pPr>
        <w:pStyle w:val="BodyText"/>
        <w:spacing w:before="3"/>
        <w:rPr>
          <w:sz w:val="29"/>
        </w:rPr>
      </w:pPr>
    </w:p>
    <w:p w14:paraId="3230D910" w14:textId="72E07979" w:rsidR="00E850A7" w:rsidRDefault="00E850A7">
      <w:pPr>
        <w:pStyle w:val="BodyText"/>
        <w:spacing w:line="20" w:lineRule="exact"/>
        <w:ind w:left="1308"/>
        <w:rPr>
          <w:sz w:val="2"/>
        </w:rPr>
      </w:pPr>
    </w:p>
    <w:sectPr w:rsidR="00E850A7">
      <w:type w:val="continuous"/>
      <w:pgSz w:w="12240" w:h="15840"/>
      <w:pgMar w:top="420" w:right="0" w:bottom="28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C6836" w14:textId="77777777" w:rsidR="0036648D" w:rsidRDefault="0036648D">
      <w:r>
        <w:separator/>
      </w:r>
    </w:p>
  </w:endnote>
  <w:endnote w:type="continuationSeparator" w:id="0">
    <w:p w14:paraId="1713E875" w14:textId="77777777" w:rsidR="0036648D" w:rsidRDefault="0036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57235" w14:textId="77777777" w:rsidR="00E850A7" w:rsidRDefault="00E850A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DF97C" w14:textId="77777777" w:rsidR="0036648D" w:rsidRDefault="0036648D">
      <w:r>
        <w:separator/>
      </w:r>
    </w:p>
  </w:footnote>
  <w:footnote w:type="continuationSeparator" w:id="0">
    <w:p w14:paraId="08F660CC" w14:textId="77777777" w:rsidR="0036648D" w:rsidRDefault="00366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8B53" w14:textId="7E2F0030" w:rsidR="00E850A7" w:rsidRDefault="00E850A7">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83B42" w14:textId="257A6BAC" w:rsidR="00E850A7" w:rsidRDefault="00E850A7">
    <w:pPr>
      <w:pStyle w:val="BodyText"/>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B1C3" w14:textId="77777777" w:rsidR="00E850A7" w:rsidRDefault="00E850A7">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E962" w14:textId="28A7B5FC" w:rsidR="00E850A7" w:rsidRDefault="00E850A7">
    <w:pPr>
      <w:pStyle w:val="BodyText"/>
      <w:spacing w:line="14"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E57C" w14:textId="08F545DA" w:rsidR="00E850A7" w:rsidRDefault="00E850A7">
    <w:pPr>
      <w:pStyle w:val="BodyText"/>
      <w:spacing w:line="14" w:lineRule="auto"/>
      <w:rPr>
        <w:rFonts w:ascii="Tahoma"/>
        <w:color w:val="231F1F"/>
        <w:w w:val="90"/>
        <w:sz w:val="16"/>
        <w:szCs w:val="22"/>
      </w:rPr>
    </w:pPr>
  </w:p>
  <w:p w14:paraId="44857F8F" w14:textId="77777777" w:rsidR="00A32FED" w:rsidRDefault="00A32FED">
    <w:pPr>
      <w:pStyle w:val="BodyText"/>
      <w:spacing w:line="14"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68032" w14:textId="77777777" w:rsidR="00E850A7" w:rsidRDefault="00E850A7">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415CD" w14:textId="7460F9DD" w:rsidR="00E850A7" w:rsidRDefault="00E850A7">
    <w:pPr>
      <w:pStyle w:val="BodyText"/>
      <w:spacing w:line="14" w:lineRule="aut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9C06A" w14:textId="730A4EAB" w:rsidR="00E850A7" w:rsidRPr="00197982" w:rsidRDefault="00E850A7" w:rsidP="0019798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E5940" w14:textId="77777777" w:rsidR="00E850A7" w:rsidRDefault="00E850A7">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8F6F1" w14:textId="790FE32E" w:rsidR="00E850A7" w:rsidRDefault="00E850A7">
    <w:pPr>
      <w:pStyle w:val="BodyText"/>
      <w:spacing w:line="14" w:lineRule="aut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E2A57" w14:textId="1344A8F2" w:rsidR="00E850A7" w:rsidRDefault="00E850A7">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93555"/>
    <w:multiLevelType w:val="hybridMultilevel"/>
    <w:tmpl w:val="8AE4C96A"/>
    <w:lvl w:ilvl="0" w:tplc="83FE174A">
      <w:start w:val="1"/>
      <w:numFmt w:val="decimal"/>
      <w:lvlText w:val="%1."/>
      <w:lvlJc w:val="left"/>
      <w:pPr>
        <w:ind w:left="1555" w:hanging="248"/>
      </w:pPr>
      <w:rPr>
        <w:rFonts w:ascii="Times New Roman" w:eastAsia="Times New Roman" w:hAnsi="Times New Roman" w:cs="Times New Roman" w:hint="default"/>
        <w:color w:val="231F1F"/>
        <w:w w:val="99"/>
        <w:sz w:val="20"/>
        <w:szCs w:val="20"/>
        <w:lang w:val="en-US" w:eastAsia="en-US" w:bidi="ar-SA"/>
      </w:rPr>
    </w:lvl>
    <w:lvl w:ilvl="1" w:tplc="D92E7C08">
      <w:numFmt w:val="bullet"/>
      <w:lvlText w:val="•"/>
      <w:lvlJc w:val="left"/>
      <w:pPr>
        <w:ind w:left="2272" w:hanging="248"/>
      </w:pPr>
      <w:rPr>
        <w:rFonts w:hint="default"/>
        <w:lang w:val="en-US" w:eastAsia="en-US" w:bidi="ar-SA"/>
      </w:rPr>
    </w:lvl>
    <w:lvl w:ilvl="2" w:tplc="CA9EB0C0">
      <w:numFmt w:val="bullet"/>
      <w:lvlText w:val="•"/>
      <w:lvlJc w:val="left"/>
      <w:pPr>
        <w:ind w:left="2985" w:hanging="248"/>
      </w:pPr>
      <w:rPr>
        <w:rFonts w:hint="default"/>
        <w:lang w:val="en-US" w:eastAsia="en-US" w:bidi="ar-SA"/>
      </w:rPr>
    </w:lvl>
    <w:lvl w:ilvl="3" w:tplc="24E49A98">
      <w:numFmt w:val="bullet"/>
      <w:lvlText w:val="•"/>
      <w:lvlJc w:val="left"/>
      <w:pPr>
        <w:ind w:left="3698" w:hanging="248"/>
      </w:pPr>
      <w:rPr>
        <w:rFonts w:hint="default"/>
        <w:lang w:val="en-US" w:eastAsia="en-US" w:bidi="ar-SA"/>
      </w:rPr>
    </w:lvl>
    <w:lvl w:ilvl="4" w:tplc="3DDA662E">
      <w:numFmt w:val="bullet"/>
      <w:lvlText w:val="•"/>
      <w:lvlJc w:val="left"/>
      <w:pPr>
        <w:ind w:left="4411" w:hanging="248"/>
      </w:pPr>
      <w:rPr>
        <w:rFonts w:hint="default"/>
        <w:lang w:val="en-US" w:eastAsia="en-US" w:bidi="ar-SA"/>
      </w:rPr>
    </w:lvl>
    <w:lvl w:ilvl="5" w:tplc="8FAE887A">
      <w:numFmt w:val="bullet"/>
      <w:lvlText w:val="•"/>
      <w:lvlJc w:val="left"/>
      <w:pPr>
        <w:ind w:left="5124" w:hanging="248"/>
      </w:pPr>
      <w:rPr>
        <w:rFonts w:hint="default"/>
        <w:lang w:val="en-US" w:eastAsia="en-US" w:bidi="ar-SA"/>
      </w:rPr>
    </w:lvl>
    <w:lvl w:ilvl="6" w:tplc="30C458B2">
      <w:numFmt w:val="bullet"/>
      <w:lvlText w:val="•"/>
      <w:lvlJc w:val="left"/>
      <w:pPr>
        <w:ind w:left="5836" w:hanging="248"/>
      </w:pPr>
      <w:rPr>
        <w:rFonts w:hint="default"/>
        <w:lang w:val="en-US" w:eastAsia="en-US" w:bidi="ar-SA"/>
      </w:rPr>
    </w:lvl>
    <w:lvl w:ilvl="7" w:tplc="342CFB28">
      <w:numFmt w:val="bullet"/>
      <w:lvlText w:val="•"/>
      <w:lvlJc w:val="left"/>
      <w:pPr>
        <w:ind w:left="6549" w:hanging="248"/>
      </w:pPr>
      <w:rPr>
        <w:rFonts w:hint="default"/>
        <w:lang w:val="en-US" w:eastAsia="en-US" w:bidi="ar-SA"/>
      </w:rPr>
    </w:lvl>
    <w:lvl w:ilvl="8" w:tplc="D13A3700">
      <w:numFmt w:val="bullet"/>
      <w:lvlText w:val="•"/>
      <w:lvlJc w:val="left"/>
      <w:pPr>
        <w:ind w:left="7262" w:hanging="248"/>
      </w:pPr>
      <w:rPr>
        <w:rFonts w:hint="default"/>
        <w:lang w:val="en-US" w:eastAsia="en-US" w:bidi="ar-SA"/>
      </w:rPr>
    </w:lvl>
  </w:abstractNum>
  <w:abstractNum w:abstractNumId="1" w15:restartNumberingAfterBreak="0">
    <w:nsid w:val="0C956160"/>
    <w:multiLevelType w:val="hybridMultilevel"/>
    <w:tmpl w:val="D272DC6E"/>
    <w:lvl w:ilvl="0" w:tplc="1C589E8A">
      <w:numFmt w:val="bullet"/>
      <w:lvlText w:val="•"/>
      <w:lvlJc w:val="left"/>
      <w:pPr>
        <w:ind w:left="1504" w:hanging="203"/>
      </w:pPr>
      <w:rPr>
        <w:rFonts w:ascii="Times New Roman" w:eastAsia="Times New Roman" w:hAnsi="Times New Roman" w:cs="Times New Roman" w:hint="default"/>
        <w:color w:val="231F1F"/>
        <w:w w:val="147"/>
        <w:sz w:val="20"/>
        <w:szCs w:val="20"/>
        <w:lang w:val="en-US" w:eastAsia="en-US" w:bidi="ar-SA"/>
      </w:rPr>
    </w:lvl>
    <w:lvl w:ilvl="1" w:tplc="A7C0E5CC">
      <w:numFmt w:val="bullet"/>
      <w:lvlText w:val="•"/>
      <w:lvlJc w:val="left"/>
      <w:pPr>
        <w:ind w:left="2218" w:hanging="203"/>
      </w:pPr>
      <w:rPr>
        <w:rFonts w:hint="default"/>
        <w:lang w:val="en-US" w:eastAsia="en-US" w:bidi="ar-SA"/>
      </w:rPr>
    </w:lvl>
    <w:lvl w:ilvl="2" w:tplc="7864233C">
      <w:numFmt w:val="bullet"/>
      <w:lvlText w:val="•"/>
      <w:lvlJc w:val="left"/>
      <w:pPr>
        <w:ind w:left="2937" w:hanging="203"/>
      </w:pPr>
      <w:rPr>
        <w:rFonts w:hint="default"/>
        <w:lang w:val="en-US" w:eastAsia="en-US" w:bidi="ar-SA"/>
      </w:rPr>
    </w:lvl>
    <w:lvl w:ilvl="3" w:tplc="1234CB6C">
      <w:numFmt w:val="bullet"/>
      <w:lvlText w:val="•"/>
      <w:lvlJc w:val="left"/>
      <w:pPr>
        <w:ind w:left="3656" w:hanging="203"/>
      </w:pPr>
      <w:rPr>
        <w:rFonts w:hint="default"/>
        <w:lang w:val="en-US" w:eastAsia="en-US" w:bidi="ar-SA"/>
      </w:rPr>
    </w:lvl>
    <w:lvl w:ilvl="4" w:tplc="622A768A">
      <w:numFmt w:val="bullet"/>
      <w:lvlText w:val="•"/>
      <w:lvlJc w:val="left"/>
      <w:pPr>
        <w:ind w:left="4375" w:hanging="203"/>
      </w:pPr>
      <w:rPr>
        <w:rFonts w:hint="default"/>
        <w:lang w:val="en-US" w:eastAsia="en-US" w:bidi="ar-SA"/>
      </w:rPr>
    </w:lvl>
    <w:lvl w:ilvl="5" w:tplc="08064D46">
      <w:numFmt w:val="bullet"/>
      <w:lvlText w:val="•"/>
      <w:lvlJc w:val="left"/>
      <w:pPr>
        <w:ind w:left="5094" w:hanging="203"/>
      </w:pPr>
      <w:rPr>
        <w:rFonts w:hint="default"/>
        <w:lang w:val="en-US" w:eastAsia="en-US" w:bidi="ar-SA"/>
      </w:rPr>
    </w:lvl>
    <w:lvl w:ilvl="6" w:tplc="0EB45350">
      <w:numFmt w:val="bullet"/>
      <w:lvlText w:val="•"/>
      <w:lvlJc w:val="left"/>
      <w:pPr>
        <w:ind w:left="5812" w:hanging="203"/>
      </w:pPr>
      <w:rPr>
        <w:rFonts w:hint="default"/>
        <w:lang w:val="en-US" w:eastAsia="en-US" w:bidi="ar-SA"/>
      </w:rPr>
    </w:lvl>
    <w:lvl w:ilvl="7" w:tplc="990C03D2">
      <w:numFmt w:val="bullet"/>
      <w:lvlText w:val="•"/>
      <w:lvlJc w:val="left"/>
      <w:pPr>
        <w:ind w:left="6531" w:hanging="203"/>
      </w:pPr>
      <w:rPr>
        <w:rFonts w:hint="default"/>
        <w:lang w:val="en-US" w:eastAsia="en-US" w:bidi="ar-SA"/>
      </w:rPr>
    </w:lvl>
    <w:lvl w:ilvl="8" w:tplc="FFFC3548">
      <w:numFmt w:val="bullet"/>
      <w:lvlText w:val="•"/>
      <w:lvlJc w:val="left"/>
      <w:pPr>
        <w:ind w:left="7250" w:hanging="203"/>
      </w:pPr>
      <w:rPr>
        <w:rFonts w:hint="default"/>
        <w:lang w:val="en-US" w:eastAsia="en-US" w:bidi="ar-SA"/>
      </w:rPr>
    </w:lvl>
  </w:abstractNum>
  <w:abstractNum w:abstractNumId="2" w15:restartNumberingAfterBreak="0">
    <w:nsid w:val="0E5F097C"/>
    <w:multiLevelType w:val="hybridMultilevel"/>
    <w:tmpl w:val="F1FCFB7C"/>
    <w:lvl w:ilvl="0" w:tplc="5D48E5E0">
      <w:start w:val="1"/>
      <w:numFmt w:val="decimal"/>
      <w:lvlText w:val="%1."/>
      <w:lvlJc w:val="left"/>
      <w:pPr>
        <w:ind w:left="1555" w:hanging="248"/>
      </w:pPr>
      <w:rPr>
        <w:rFonts w:ascii="Times New Roman" w:eastAsia="Times New Roman" w:hAnsi="Times New Roman" w:cs="Times New Roman" w:hint="default"/>
        <w:color w:val="231F1F"/>
        <w:w w:val="99"/>
        <w:sz w:val="20"/>
        <w:szCs w:val="20"/>
        <w:lang w:val="en-US" w:eastAsia="en-US" w:bidi="ar-SA"/>
      </w:rPr>
    </w:lvl>
    <w:lvl w:ilvl="1" w:tplc="7084EE9E">
      <w:numFmt w:val="bullet"/>
      <w:lvlText w:val="•"/>
      <w:lvlJc w:val="left"/>
      <w:pPr>
        <w:ind w:left="2272" w:hanging="248"/>
      </w:pPr>
      <w:rPr>
        <w:rFonts w:hint="default"/>
        <w:lang w:val="en-US" w:eastAsia="en-US" w:bidi="ar-SA"/>
      </w:rPr>
    </w:lvl>
    <w:lvl w:ilvl="2" w:tplc="AF387EB4">
      <w:numFmt w:val="bullet"/>
      <w:lvlText w:val="•"/>
      <w:lvlJc w:val="left"/>
      <w:pPr>
        <w:ind w:left="2985" w:hanging="248"/>
      </w:pPr>
      <w:rPr>
        <w:rFonts w:hint="default"/>
        <w:lang w:val="en-US" w:eastAsia="en-US" w:bidi="ar-SA"/>
      </w:rPr>
    </w:lvl>
    <w:lvl w:ilvl="3" w:tplc="3216DFAC">
      <w:numFmt w:val="bullet"/>
      <w:lvlText w:val="•"/>
      <w:lvlJc w:val="left"/>
      <w:pPr>
        <w:ind w:left="3698" w:hanging="248"/>
      </w:pPr>
      <w:rPr>
        <w:rFonts w:hint="default"/>
        <w:lang w:val="en-US" w:eastAsia="en-US" w:bidi="ar-SA"/>
      </w:rPr>
    </w:lvl>
    <w:lvl w:ilvl="4" w:tplc="8670EAC8">
      <w:numFmt w:val="bullet"/>
      <w:lvlText w:val="•"/>
      <w:lvlJc w:val="left"/>
      <w:pPr>
        <w:ind w:left="4411" w:hanging="248"/>
      </w:pPr>
      <w:rPr>
        <w:rFonts w:hint="default"/>
        <w:lang w:val="en-US" w:eastAsia="en-US" w:bidi="ar-SA"/>
      </w:rPr>
    </w:lvl>
    <w:lvl w:ilvl="5" w:tplc="B2420B2E">
      <w:numFmt w:val="bullet"/>
      <w:lvlText w:val="•"/>
      <w:lvlJc w:val="left"/>
      <w:pPr>
        <w:ind w:left="5124" w:hanging="248"/>
      </w:pPr>
      <w:rPr>
        <w:rFonts w:hint="default"/>
        <w:lang w:val="en-US" w:eastAsia="en-US" w:bidi="ar-SA"/>
      </w:rPr>
    </w:lvl>
    <w:lvl w:ilvl="6" w:tplc="43489C08">
      <w:numFmt w:val="bullet"/>
      <w:lvlText w:val="•"/>
      <w:lvlJc w:val="left"/>
      <w:pPr>
        <w:ind w:left="5836" w:hanging="248"/>
      </w:pPr>
      <w:rPr>
        <w:rFonts w:hint="default"/>
        <w:lang w:val="en-US" w:eastAsia="en-US" w:bidi="ar-SA"/>
      </w:rPr>
    </w:lvl>
    <w:lvl w:ilvl="7" w:tplc="905474FC">
      <w:numFmt w:val="bullet"/>
      <w:lvlText w:val="•"/>
      <w:lvlJc w:val="left"/>
      <w:pPr>
        <w:ind w:left="6549" w:hanging="248"/>
      </w:pPr>
      <w:rPr>
        <w:rFonts w:hint="default"/>
        <w:lang w:val="en-US" w:eastAsia="en-US" w:bidi="ar-SA"/>
      </w:rPr>
    </w:lvl>
    <w:lvl w:ilvl="8" w:tplc="5094AC2E">
      <w:numFmt w:val="bullet"/>
      <w:lvlText w:val="•"/>
      <w:lvlJc w:val="left"/>
      <w:pPr>
        <w:ind w:left="7262" w:hanging="248"/>
      </w:pPr>
      <w:rPr>
        <w:rFonts w:hint="default"/>
        <w:lang w:val="en-US" w:eastAsia="en-US" w:bidi="ar-SA"/>
      </w:rPr>
    </w:lvl>
  </w:abstractNum>
  <w:num w:numId="1" w16cid:durableId="298191702">
    <w:abstractNumId w:val="1"/>
  </w:num>
  <w:num w:numId="2" w16cid:durableId="505442126">
    <w:abstractNumId w:val="0"/>
  </w:num>
  <w:num w:numId="3" w16cid:durableId="1627083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A7"/>
    <w:rsid w:val="00027DB8"/>
    <w:rsid w:val="0004047D"/>
    <w:rsid w:val="00052541"/>
    <w:rsid w:val="000E1657"/>
    <w:rsid w:val="00183BC4"/>
    <w:rsid w:val="00197982"/>
    <w:rsid w:val="001D274E"/>
    <w:rsid w:val="001E684B"/>
    <w:rsid w:val="00212374"/>
    <w:rsid w:val="0034036A"/>
    <w:rsid w:val="0036648D"/>
    <w:rsid w:val="003C1BFC"/>
    <w:rsid w:val="003C51EE"/>
    <w:rsid w:val="004148CF"/>
    <w:rsid w:val="00414BD1"/>
    <w:rsid w:val="00461516"/>
    <w:rsid w:val="00481536"/>
    <w:rsid w:val="0074043B"/>
    <w:rsid w:val="00740D5A"/>
    <w:rsid w:val="00763521"/>
    <w:rsid w:val="0077527D"/>
    <w:rsid w:val="00783532"/>
    <w:rsid w:val="007A4799"/>
    <w:rsid w:val="007B62A2"/>
    <w:rsid w:val="007D70D0"/>
    <w:rsid w:val="00895E47"/>
    <w:rsid w:val="008C6122"/>
    <w:rsid w:val="00943E63"/>
    <w:rsid w:val="00997387"/>
    <w:rsid w:val="00A32FED"/>
    <w:rsid w:val="00A40B83"/>
    <w:rsid w:val="00A44992"/>
    <w:rsid w:val="00A739BD"/>
    <w:rsid w:val="00A97DA2"/>
    <w:rsid w:val="00B54FE0"/>
    <w:rsid w:val="00B755E9"/>
    <w:rsid w:val="00B7725E"/>
    <w:rsid w:val="00B86972"/>
    <w:rsid w:val="00CA2A4C"/>
    <w:rsid w:val="00D61DB3"/>
    <w:rsid w:val="00DC2E8D"/>
    <w:rsid w:val="00E45803"/>
    <w:rsid w:val="00E7707B"/>
    <w:rsid w:val="00E850A7"/>
    <w:rsid w:val="00ED7E23"/>
    <w:rsid w:val="00F34853"/>
    <w:rsid w:val="00F52A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15782"/>
  <w15:docId w15:val="{2933A623-A3BE-4995-B129-0DC67DA31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7"/>
      <w:ind w:left="2230"/>
      <w:outlineLvl w:val="0"/>
    </w:pPr>
    <w:rPr>
      <w:rFonts w:ascii="Trebuchet MS" w:eastAsia="Trebuchet MS" w:hAnsi="Trebuchet MS" w:cs="Trebuchet MS"/>
      <w:sz w:val="39"/>
      <w:szCs w:val="39"/>
    </w:rPr>
  </w:style>
  <w:style w:type="paragraph" w:styleId="Heading2">
    <w:name w:val="heading 2"/>
    <w:basedOn w:val="Normal"/>
    <w:uiPriority w:val="9"/>
    <w:unhideWhenUsed/>
    <w:qFormat/>
    <w:pPr>
      <w:ind w:left="3564"/>
      <w:outlineLvl w:val="1"/>
    </w:pPr>
    <w:rPr>
      <w:rFonts w:ascii="Trebuchet MS" w:eastAsia="Trebuchet MS" w:hAnsi="Trebuchet MS" w:cs="Trebuchet MS"/>
      <w:sz w:val="29"/>
      <w:szCs w:val="29"/>
    </w:rPr>
  </w:style>
  <w:style w:type="paragraph" w:styleId="Heading3">
    <w:name w:val="heading 3"/>
    <w:basedOn w:val="Normal"/>
    <w:uiPriority w:val="9"/>
    <w:unhideWhenUsed/>
    <w:qFormat/>
    <w:pPr>
      <w:spacing w:before="86"/>
      <w:ind w:left="118"/>
      <w:outlineLvl w:val="2"/>
    </w:pPr>
    <w:rPr>
      <w:rFonts w:ascii="Trebuchet MS" w:eastAsia="Trebuchet MS" w:hAnsi="Trebuchet MS" w:cs="Trebuchet MS"/>
      <w:sz w:val="21"/>
      <w:szCs w:val="21"/>
    </w:rPr>
  </w:style>
  <w:style w:type="paragraph" w:styleId="Heading4">
    <w:name w:val="heading 4"/>
    <w:basedOn w:val="Normal"/>
    <w:next w:val="Normal"/>
    <w:link w:val="Heading4Char"/>
    <w:uiPriority w:val="9"/>
    <w:semiHidden/>
    <w:unhideWhenUsed/>
    <w:qFormat/>
    <w:rsid w:val="00E7707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305"/>
      <w:ind w:left="1305" w:right="4211"/>
    </w:pPr>
    <w:rPr>
      <w:rFonts w:ascii="Trebuchet MS" w:eastAsia="Trebuchet MS" w:hAnsi="Trebuchet MS" w:cs="Trebuchet MS"/>
      <w:sz w:val="75"/>
      <w:szCs w:val="75"/>
    </w:rPr>
  </w:style>
  <w:style w:type="paragraph" w:styleId="ListParagraph">
    <w:name w:val="List Paragraph"/>
    <w:basedOn w:val="Normal"/>
    <w:uiPriority w:val="1"/>
    <w:qFormat/>
    <w:pPr>
      <w:spacing w:before="65"/>
      <w:ind w:left="1555" w:hanging="248"/>
    </w:pPr>
  </w:style>
  <w:style w:type="paragraph" w:customStyle="1" w:styleId="TableParagraph">
    <w:name w:val="Table Paragraph"/>
    <w:basedOn w:val="Normal"/>
    <w:uiPriority w:val="1"/>
    <w:qFormat/>
    <w:pPr>
      <w:spacing w:before="64"/>
    </w:pPr>
  </w:style>
  <w:style w:type="paragraph" w:styleId="Header">
    <w:name w:val="header"/>
    <w:basedOn w:val="Normal"/>
    <w:link w:val="HeaderChar"/>
    <w:uiPriority w:val="99"/>
    <w:unhideWhenUsed/>
    <w:rsid w:val="00212374"/>
    <w:pPr>
      <w:tabs>
        <w:tab w:val="center" w:pos="4680"/>
        <w:tab w:val="right" w:pos="9360"/>
      </w:tabs>
    </w:pPr>
  </w:style>
  <w:style w:type="character" w:customStyle="1" w:styleId="HeaderChar">
    <w:name w:val="Header Char"/>
    <w:basedOn w:val="DefaultParagraphFont"/>
    <w:link w:val="Header"/>
    <w:uiPriority w:val="99"/>
    <w:rsid w:val="00212374"/>
    <w:rPr>
      <w:rFonts w:ascii="Times New Roman" w:eastAsia="Times New Roman" w:hAnsi="Times New Roman" w:cs="Times New Roman"/>
    </w:rPr>
  </w:style>
  <w:style w:type="paragraph" w:styleId="Footer">
    <w:name w:val="footer"/>
    <w:basedOn w:val="Normal"/>
    <w:link w:val="FooterChar"/>
    <w:uiPriority w:val="99"/>
    <w:unhideWhenUsed/>
    <w:rsid w:val="00212374"/>
    <w:pPr>
      <w:tabs>
        <w:tab w:val="center" w:pos="4680"/>
        <w:tab w:val="right" w:pos="9360"/>
      </w:tabs>
    </w:pPr>
  </w:style>
  <w:style w:type="character" w:customStyle="1" w:styleId="FooterChar">
    <w:name w:val="Footer Char"/>
    <w:basedOn w:val="DefaultParagraphFont"/>
    <w:link w:val="Footer"/>
    <w:uiPriority w:val="99"/>
    <w:rsid w:val="00212374"/>
    <w:rPr>
      <w:rFonts w:ascii="Times New Roman" w:eastAsia="Times New Roman" w:hAnsi="Times New Roman" w:cs="Times New Roman"/>
    </w:rPr>
  </w:style>
  <w:style w:type="character" w:customStyle="1" w:styleId="Heading4Char">
    <w:name w:val="Heading 4 Char"/>
    <w:basedOn w:val="DefaultParagraphFont"/>
    <w:link w:val="Heading4"/>
    <w:uiPriority w:val="9"/>
    <w:semiHidden/>
    <w:rsid w:val="00E7707B"/>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E7707B"/>
    <w:rPr>
      <w:color w:val="0000FF" w:themeColor="hyperlink"/>
      <w:u w:val="single"/>
    </w:rPr>
  </w:style>
  <w:style w:type="character" w:styleId="UnresolvedMention">
    <w:name w:val="Unresolved Mention"/>
    <w:basedOn w:val="DefaultParagraphFont"/>
    <w:uiPriority w:val="99"/>
    <w:semiHidden/>
    <w:unhideWhenUsed/>
    <w:rsid w:val="00E7707B"/>
    <w:rPr>
      <w:color w:val="605E5C"/>
      <w:shd w:val="clear" w:color="auto" w:fill="E1DFDD"/>
    </w:rPr>
  </w:style>
  <w:style w:type="character" w:styleId="Emphasis">
    <w:name w:val="Emphasis"/>
    <w:basedOn w:val="DefaultParagraphFont"/>
    <w:uiPriority w:val="20"/>
    <w:qFormat/>
    <w:rsid w:val="00B755E9"/>
    <w:rPr>
      <w:i/>
      <w:iCs/>
    </w:rPr>
  </w:style>
  <w:style w:type="paragraph" w:styleId="NoSpacing">
    <w:name w:val="No Spacing"/>
    <w:link w:val="NoSpacingChar"/>
    <w:uiPriority w:val="1"/>
    <w:qFormat/>
    <w:rsid w:val="008C6122"/>
    <w:pPr>
      <w:widowControl/>
      <w:autoSpaceDE/>
      <w:autoSpaceDN/>
    </w:pPr>
    <w:rPr>
      <w:rFonts w:eastAsiaTheme="minorEastAsia"/>
    </w:rPr>
  </w:style>
  <w:style w:type="character" w:customStyle="1" w:styleId="NoSpacingChar">
    <w:name w:val="No Spacing Char"/>
    <w:basedOn w:val="DefaultParagraphFont"/>
    <w:link w:val="NoSpacing"/>
    <w:uiPriority w:val="1"/>
    <w:rsid w:val="008C612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80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20</Pages>
  <Words>9178</Words>
  <Characters>52315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chapter13.pdf</vt:lpstr>
    </vt:vector>
  </TitlesOfParts>
  <Company/>
  <LinksUpToDate>false</LinksUpToDate>
  <CharactersWithSpaces>61371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walaa mohamed</dc:creator>
  <cp:lastModifiedBy>ولاء محمد محمود بدر عامر</cp:lastModifiedBy>
  <cp:revision>9</cp:revision>
  <cp:lastPrinted>2022-11-18T01:45:00Z</cp:lastPrinted>
  <dcterms:created xsi:type="dcterms:W3CDTF">2022-11-17T20:18:00Z</dcterms:created>
  <dcterms:modified xsi:type="dcterms:W3CDTF">2022-11-18T18:07:00Z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2022-11-17T00:00:00Z</vt:filetime>
  </property>
  <property fmtid="{D5CDD505-2E9C-101B-9397-08002B2CF9AE}" pid="3" name="LastSaved">
    <vt:filetime>2022-11-17T00:00:00Z</vt:filetime>
  </property>
</Properties>
</file>