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6B47D" w14:textId="2917B3D1" w:rsidR="00E06C4D" w:rsidRPr="009A0C13" w:rsidRDefault="00E06C4D" w:rsidP="00E06C4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A0C13">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9792AEF">
            <wp:simplePos x="0" y="0"/>
            <wp:positionH relativeFrom="margin">
              <wp:posOffset>478790</wp:posOffset>
            </wp:positionH>
            <wp:positionV relativeFrom="margin">
              <wp:posOffset>-106680</wp:posOffset>
            </wp:positionV>
            <wp:extent cx="1830705" cy="1698999"/>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8999"/>
                    </a:xfrm>
                    <a:prstGeom prst="rect">
                      <a:avLst/>
                    </a:prstGeom>
                  </pic:spPr>
                </pic:pic>
              </a:graphicData>
            </a:graphic>
            <wp14:sizeRelH relativeFrom="margin">
              <wp14:pctWidth>0</wp14:pctWidth>
            </wp14:sizeRelH>
            <wp14:sizeRelV relativeFrom="margin">
              <wp14:pctHeight>0</wp14:pctHeight>
            </wp14:sizeRelV>
          </wp:anchor>
        </w:drawing>
      </w:r>
      <w:r w:rsidR="009125CE" w:rsidRPr="009A0C13">
        <w:rPr>
          <w:rFonts w:ascii="Sakkal Majalla" w:hAnsi="Sakkal Majalla" w:cs="Sakkal Majalla"/>
          <w:b/>
          <w:bCs/>
          <w:color w:val="000000" w:themeColor="text1"/>
          <w:sz w:val="32"/>
          <w:szCs w:val="32"/>
          <w:rtl/>
          <w:lang w:bidi="ar-EG"/>
        </w:rPr>
        <w:t xml:space="preserve">جامعة ميدأوشن </w:t>
      </w:r>
    </w:p>
    <w:p w14:paraId="1E957002" w14:textId="632F4FDD" w:rsidR="00F546CE" w:rsidRPr="009A0C13" w:rsidRDefault="009125CE" w:rsidP="00E06C4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A0C13">
        <w:rPr>
          <w:rFonts w:ascii="Sakkal Majalla" w:hAnsi="Sakkal Majalla" w:cs="Sakkal Majalla"/>
          <w:b/>
          <w:bCs/>
          <w:color w:val="000000" w:themeColor="text1"/>
          <w:sz w:val="32"/>
          <w:szCs w:val="32"/>
          <w:rtl/>
          <w:lang w:bidi="ar-EG"/>
        </w:rPr>
        <w:t xml:space="preserve">كلية </w:t>
      </w:r>
      <w:r w:rsidR="008C42C1" w:rsidRPr="009A0C13">
        <w:rPr>
          <w:rFonts w:ascii="Sakkal Majalla" w:hAnsi="Sakkal Majalla" w:cs="Sakkal Majalla"/>
          <w:b/>
          <w:bCs/>
          <w:color w:val="000000" w:themeColor="text1"/>
          <w:sz w:val="32"/>
          <w:szCs w:val="32"/>
          <w:rtl/>
          <w:lang w:bidi="ar-EG"/>
        </w:rPr>
        <w:t>الإدارة</w:t>
      </w:r>
      <w:r w:rsidRPr="009A0C13">
        <w:rPr>
          <w:rFonts w:ascii="Sakkal Majalla" w:hAnsi="Sakkal Majalla" w:cs="Sakkal Majalla"/>
          <w:b/>
          <w:bCs/>
          <w:color w:val="000000" w:themeColor="text1"/>
          <w:sz w:val="32"/>
          <w:szCs w:val="32"/>
          <w:rtl/>
          <w:lang w:bidi="ar-EG"/>
        </w:rPr>
        <w:t xml:space="preserve"> </w:t>
      </w:r>
    </w:p>
    <w:p w14:paraId="5F6542BF" w14:textId="748221CD" w:rsidR="009125CE" w:rsidRPr="009A0C13" w:rsidRDefault="00125FC8" w:rsidP="0069285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A0C13">
        <w:rPr>
          <w:rFonts w:ascii="Sakkal Majalla" w:hAnsi="Sakkal Majalla" w:cs="Sakkal Majalla"/>
          <w:b/>
          <w:bCs/>
          <w:color w:val="000000" w:themeColor="text1"/>
          <w:sz w:val="32"/>
          <w:szCs w:val="32"/>
          <w:rtl/>
          <w:lang w:bidi="ar-EG"/>
        </w:rPr>
        <w:t xml:space="preserve">ماجستير </w:t>
      </w:r>
      <w:r w:rsidR="0050030C" w:rsidRPr="009A0C13">
        <w:rPr>
          <w:rFonts w:ascii="Sakkal Majalla" w:hAnsi="Sakkal Majalla" w:cs="Sakkal Majalla"/>
          <w:b/>
          <w:bCs/>
          <w:color w:val="000000" w:themeColor="text1"/>
          <w:sz w:val="32"/>
          <w:szCs w:val="32"/>
          <w:rtl/>
          <w:lang w:bidi="ar-EG"/>
        </w:rPr>
        <w:t xml:space="preserve">ادارة </w:t>
      </w:r>
      <w:r w:rsidR="009F7B94" w:rsidRPr="009A0C13">
        <w:rPr>
          <w:rFonts w:ascii="Sakkal Majalla" w:hAnsi="Sakkal Majalla" w:cs="Sakkal Majalla"/>
          <w:b/>
          <w:bCs/>
          <w:color w:val="000000" w:themeColor="text1"/>
          <w:sz w:val="32"/>
          <w:szCs w:val="32"/>
          <w:rtl/>
          <w:lang w:bidi="ar-EG"/>
        </w:rPr>
        <w:t xml:space="preserve">المشاريع </w:t>
      </w:r>
    </w:p>
    <w:p w14:paraId="026EF12D" w14:textId="0F220206" w:rsidR="00822E2C" w:rsidRPr="009A0C13" w:rsidRDefault="009F7B94" w:rsidP="00E06C4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A0C13">
        <w:rPr>
          <w:rFonts w:ascii="Sakkal Majalla" w:hAnsi="Sakkal Majalla" w:cs="Sakkal Majalla"/>
          <w:b/>
          <w:bCs/>
          <w:color w:val="000000" w:themeColor="text1"/>
          <w:sz w:val="40"/>
          <w:szCs w:val="40"/>
          <w:rtl/>
          <w:lang w:bidi="ar-EG"/>
        </w:rPr>
        <w:t>أثر تبني التقنيات الذكية في تعزيز كفاءة التشغيل الطبي ضمن استراتيجية التحول الوطني دراسة ميدانية على المستشفيات الحكومية بمدينة الرياض</w:t>
      </w:r>
      <w:r w:rsidR="0050030C" w:rsidRPr="009A0C13">
        <w:rPr>
          <w:rFonts w:ascii="Sakkal Majalla" w:hAnsi="Sakkal Majalla" w:cs="Sakkal Majalla"/>
          <w:b/>
          <w:bCs/>
          <w:color w:val="000000" w:themeColor="text1"/>
          <w:sz w:val="40"/>
          <w:szCs w:val="40"/>
          <w:rtl/>
          <w:lang w:bidi="ar-EG"/>
        </w:rPr>
        <w:t>.</w:t>
      </w:r>
    </w:p>
    <w:p w14:paraId="751A7E65" w14:textId="043F10AA" w:rsidR="009125CE" w:rsidRPr="009A0C13" w:rsidRDefault="009125CE" w:rsidP="00E06C4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A0C13">
        <w:rPr>
          <w:rFonts w:ascii="Sakkal Majalla" w:hAnsi="Sakkal Majalla" w:cs="Sakkal Majalla"/>
          <w:b/>
          <w:bCs/>
          <w:color w:val="000000" w:themeColor="text1"/>
          <w:sz w:val="36"/>
          <w:szCs w:val="36"/>
          <w:rtl/>
          <w:lang w:bidi="ar-EG"/>
        </w:rPr>
        <w:t>إعداد الطالب/</w:t>
      </w:r>
    </w:p>
    <w:p w14:paraId="6ABA0933" w14:textId="05C41330" w:rsidR="009F7B94" w:rsidRPr="009A0C13" w:rsidRDefault="009F7B94" w:rsidP="00E06C4D">
      <w:pPr>
        <w:spacing w:before="100" w:beforeAutospacing="1" w:after="100" w:afterAutospacing="1" w:line="360" w:lineRule="auto"/>
        <w:jc w:val="center"/>
        <w:rPr>
          <w:rFonts w:ascii="Sakkal Majalla" w:hAnsi="Sakkal Majalla" w:cs="Sakkal Majalla"/>
          <w:color w:val="000000" w:themeColor="text1"/>
          <w:sz w:val="36"/>
          <w:szCs w:val="36"/>
          <w:rtl/>
        </w:rPr>
      </w:pPr>
      <w:r w:rsidRPr="009A0C13">
        <w:rPr>
          <w:rFonts w:ascii="Sakkal Majalla" w:hAnsi="Sakkal Majalla" w:cs="Sakkal Majalla"/>
          <w:color w:val="000000" w:themeColor="text1"/>
          <w:sz w:val="36"/>
          <w:szCs w:val="36"/>
          <w:rtl/>
        </w:rPr>
        <w:t>ياسر  فلاح المطيري</w:t>
      </w:r>
    </w:p>
    <w:p w14:paraId="11CD6B6E" w14:textId="7E470627" w:rsidR="006D4A51" w:rsidRPr="009A0C13" w:rsidRDefault="009F7B94" w:rsidP="00E06C4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A0C13">
        <w:rPr>
          <w:rFonts w:ascii="Sakkal Majalla" w:hAnsi="Sakkal Majalla" w:cs="Sakkal Majalla"/>
          <w:color w:val="000000" w:themeColor="text1"/>
          <w:sz w:val="36"/>
          <w:szCs w:val="36"/>
          <w:rtl/>
        </w:rPr>
        <w:t>252001138</w:t>
      </w:r>
    </w:p>
    <w:p w14:paraId="5F4EE2DE" w14:textId="198B5876" w:rsidR="009125CE" w:rsidRPr="009A0C13" w:rsidRDefault="009125CE" w:rsidP="00E06C4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A0C13">
        <w:rPr>
          <w:rFonts w:ascii="Sakkal Majalla" w:hAnsi="Sakkal Majalla" w:cs="Sakkal Majalla"/>
          <w:b/>
          <w:bCs/>
          <w:color w:val="000000" w:themeColor="text1"/>
          <w:sz w:val="36"/>
          <w:szCs w:val="36"/>
          <w:rtl/>
          <w:lang w:bidi="ar-EG"/>
        </w:rPr>
        <w:t>إشراف/</w:t>
      </w:r>
    </w:p>
    <w:p w14:paraId="39900BA8" w14:textId="61EEDD1B" w:rsidR="00D32470" w:rsidRPr="009A0C13" w:rsidRDefault="00BA5817" w:rsidP="00E06C4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A0C13">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3A54235" w:rsidR="000A06E6" w:rsidRPr="009A0C13" w:rsidRDefault="000A06E6" w:rsidP="00E06C4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A0C13">
        <w:rPr>
          <w:rFonts w:ascii="Sakkal Majalla" w:eastAsia="Calibri" w:hAnsi="Sakkal Majalla" w:cs="Sakkal Majalla"/>
          <w:color w:val="000000" w:themeColor="text1"/>
          <w:kern w:val="0"/>
          <w:sz w:val="36"/>
          <w:szCs w:val="36"/>
          <w:rtl/>
          <w:lang w:bidi="ar-EG"/>
          <w14:ligatures w14:val="none"/>
        </w:rPr>
        <w:t>د.فايز جراد</w:t>
      </w:r>
    </w:p>
    <w:p w14:paraId="05DD91B1" w14:textId="7870F1AE" w:rsidR="00377D51" w:rsidRPr="009A0C13" w:rsidRDefault="009125CE" w:rsidP="00E06C4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A0C13">
        <w:rPr>
          <w:rFonts w:ascii="Sakkal Majalla" w:hAnsi="Sakkal Majalla" w:cs="Sakkal Majalla"/>
          <w:b/>
          <w:bCs/>
          <w:color w:val="000000" w:themeColor="text1"/>
          <w:sz w:val="36"/>
          <w:szCs w:val="36"/>
          <w:rtl/>
          <w:lang w:bidi="ar-EG"/>
        </w:rPr>
        <w:t>العام الدراسي:</w:t>
      </w:r>
    </w:p>
    <w:p w14:paraId="1F3A5137" w14:textId="77777777" w:rsidR="00E06C4D" w:rsidRPr="009A0C13" w:rsidRDefault="00E06C4D" w:rsidP="00E06C4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E06C4D" w:rsidRPr="009A0C13" w:rsidSect="00E06C4D">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9A0C13">
        <w:rPr>
          <w:rFonts w:ascii="Sakkal Majalla" w:hAnsi="Sakkal Majalla" w:cs="Sakkal Majalla" w:hint="cs"/>
          <w:color w:val="000000" w:themeColor="text1"/>
          <w:sz w:val="36"/>
          <w:szCs w:val="36"/>
          <w:rtl/>
          <w:lang w:bidi="ar-EG"/>
        </w:rPr>
        <w:t xml:space="preserve">1447 </w:t>
      </w:r>
      <w:r w:rsidRPr="009A0C13">
        <w:rPr>
          <w:rFonts w:ascii="Sakkal Majalla" w:hAnsi="Sakkal Majalla" w:cs="Sakkal Majalla"/>
          <w:color w:val="000000" w:themeColor="text1"/>
          <w:sz w:val="36"/>
          <w:szCs w:val="36"/>
          <w:rtl/>
          <w:lang w:bidi="ar-EG"/>
        </w:rPr>
        <w:t>–</w:t>
      </w:r>
      <w:r w:rsidRPr="009A0C13">
        <w:rPr>
          <w:rFonts w:ascii="Sakkal Majalla" w:hAnsi="Sakkal Majalla" w:cs="Sakkal Majalla" w:hint="cs"/>
          <w:color w:val="000000" w:themeColor="text1"/>
          <w:sz w:val="36"/>
          <w:szCs w:val="36"/>
          <w:rtl/>
          <w:lang w:bidi="ar-EG"/>
        </w:rPr>
        <w:t xml:space="preserve"> 2026</w:t>
      </w:r>
    </w:p>
    <w:p w14:paraId="3AF38BA1" w14:textId="0CE2402D" w:rsidR="00E06C4D" w:rsidRPr="009A0C13" w:rsidRDefault="00E06C4D" w:rsidP="00E06C4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433320"/>
      <w:r w:rsidRPr="009A0C1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EC4B797" w14:textId="6F8C1B83" w:rsidR="00E06C4D" w:rsidRPr="009A0C13" w:rsidRDefault="00E06C4D" w:rsidP="00E06C4D">
      <w:pPr>
        <w:spacing w:before="100" w:beforeAutospacing="1" w:after="100" w:afterAutospacing="1" w:line="360" w:lineRule="auto"/>
        <w:outlineLvl w:val="1"/>
        <w:rPr>
          <w:rFonts w:ascii="Sakkal Majalla" w:hAnsi="Sakkal Majalla" w:cs="Sakkal Majalla"/>
          <w:b/>
          <w:bCs/>
          <w:color w:val="000000" w:themeColor="text1"/>
          <w:sz w:val="36"/>
          <w:szCs w:val="36"/>
          <w:lang w:bidi="ar-EG"/>
        </w:rPr>
      </w:pPr>
      <w:bookmarkStart w:id="1" w:name="_Toc223433321"/>
      <w:r w:rsidRPr="009A0C13">
        <w:rPr>
          <w:rFonts w:ascii="Sakkal Majalla" w:hAnsi="Sakkal Majalla" w:cs="Sakkal Majalla" w:hint="cs"/>
          <w:b/>
          <w:bCs/>
          <w:color w:val="000000" w:themeColor="text1"/>
          <w:sz w:val="36"/>
          <w:szCs w:val="36"/>
          <w:rtl/>
          <w:lang w:bidi="ar-EG"/>
        </w:rPr>
        <w:t>1.1  المقدمة</w:t>
      </w:r>
      <w:bookmarkEnd w:id="1"/>
    </w:p>
    <w:p w14:paraId="58D701AD" w14:textId="5CBE45AA" w:rsidR="00B84546" w:rsidRPr="009A0C13" w:rsidRDefault="00B84546" w:rsidP="00E06C4D">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2" w:name="_Hlk172151144"/>
      <w:bookmarkStart w:id="3" w:name="_Toc169790489"/>
      <w:r w:rsidRPr="009A0C13">
        <w:rPr>
          <w:rFonts w:ascii="Sakkal Majalla" w:hAnsi="Sakkal Majalla" w:cs="Sakkal Majalla"/>
          <w:color w:val="000000" w:themeColor="text1"/>
          <w:sz w:val="28"/>
          <w:szCs w:val="28"/>
          <w:rtl/>
        </w:rPr>
        <w:t>يشهد العالم في العصر الحديث ثورة رقمية غير مسبوقة أثّرت في جميع مجالات الحياة، وأعادت تشكيل مفاهيم الكفاءة والإنتاجية والحوكمة في المؤسسات العامة والخاصة على حد سواء، ولقد أصبحت التقنيات الذكية مثل الذكاء الاصطناعي</w:t>
      </w:r>
      <w:r w:rsidRPr="009A0C13">
        <w:rPr>
          <w:rFonts w:ascii="Sakkal Majalla" w:hAnsi="Sakkal Majalla" w:cs="Sakkal Majalla"/>
          <w:color w:val="000000" w:themeColor="text1"/>
          <w:sz w:val="28"/>
          <w:szCs w:val="28"/>
        </w:rPr>
        <w:t xml:space="preserve"> (AI) </w:t>
      </w:r>
      <w:r w:rsidRPr="009A0C13">
        <w:rPr>
          <w:rFonts w:ascii="Sakkal Majalla" w:hAnsi="Sakkal Majalla" w:cs="Sakkal Majalla"/>
          <w:color w:val="000000" w:themeColor="text1"/>
          <w:sz w:val="28"/>
          <w:szCs w:val="28"/>
          <w:rtl/>
        </w:rPr>
        <w:t>وإنترنت الأشياء</w:t>
      </w:r>
      <w:r w:rsidRPr="009A0C13">
        <w:rPr>
          <w:rFonts w:ascii="Sakkal Majalla" w:hAnsi="Sakkal Majalla" w:cs="Sakkal Majalla"/>
          <w:color w:val="000000" w:themeColor="text1"/>
          <w:sz w:val="28"/>
          <w:szCs w:val="28"/>
        </w:rPr>
        <w:t xml:space="preserve"> (IoT) </w:t>
      </w:r>
      <w:r w:rsidRPr="009A0C13">
        <w:rPr>
          <w:rFonts w:ascii="Sakkal Majalla" w:hAnsi="Sakkal Majalla" w:cs="Sakkal Majalla"/>
          <w:color w:val="000000" w:themeColor="text1"/>
          <w:sz w:val="28"/>
          <w:szCs w:val="28"/>
          <w:rtl/>
        </w:rPr>
        <w:t>والتحليلات التنبؤية والأنظمة المؤتمتة من أبرز سمات العصر الرقمي، لما تمتلكه من قدرة على إعادة صياغة أنماط العمل وتطوير عمليات اتخاذ القرار وتحسين الأداء التشغيلي للمؤسسات، ومع التحول المتسارع نحو الاقتصاد المعرفي، أصبحت الرقمنة والذكاء الاصطناعي محورين رئيسيين في دعم التنمية المستدامة، وتحقيق الكفاءة التشغيلية عبر أتمتة العمليات وتقليل الاعتماد على الأساليب التقليدية</w:t>
      </w:r>
      <w:r w:rsidRPr="009A0C13">
        <w:rPr>
          <w:rFonts w:ascii="Sakkal Majalla" w:hAnsi="Sakkal Majalla" w:cs="Sakkal Majalla"/>
          <w:color w:val="000000" w:themeColor="text1"/>
          <w:sz w:val="28"/>
          <w:szCs w:val="28"/>
        </w:rPr>
        <w:t xml:space="preserve"> (Mahmood, 2024).</w:t>
      </w:r>
    </w:p>
    <w:p w14:paraId="4B683691" w14:textId="36CCBDF7" w:rsidR="00B84546" w:rsidRPr="009A0C13" w:rsidRDefault="00B84546" w:rsidP="00E06C4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وفي سياق التحول المؤسسي العالمي، برزت المستشفيات الذكية بوصفها إحدى المظاهر البارزة لتطبيقات الثورة الصناعية الرابعة في المجال الصحي. حيث تسعى هذه المستشفيات إلى دمج التقنيات الرقمية والأنظمة الذكية في مختلف مراحل تقديم الخدمة الطبية بهدف رفع جودة الرعاية وتحسين الكفاءة التشغيلية وخفض التكاليف، إذ أظهرت كيف يمكن للتقنيات الذكية مثل السجلات الصحية الإلكترونية والذكاء الاصطناعي والطب عن بُعد أن تسهم في تطوير منظومة الرعاية الصحية وتحقيق نتائج تشغيلية متميزة على مستوى رضا المرضى ودقة التشخيص وسلاسة الإجراءات الطبية</w:t>
      </w:r>
      <w:r w:rsidRPr="009A0C13">
        <w:rPr>
          <w:rFonts w:ascii="Sakkal Majalla" w:hAnsi="Sakkal Majalla" w:cs="Sakkal Majalla"/>
          <w:color w:val="000000" w:themeColor="text1"/>
          <w:sz w:val="28"/>
          <w:szCs w:val="28"/>
        </w:rPr>
        <w:t xml:space="preserve"> (Loria et al., 2024).</w:t>
      </w:r>
    </w:p>
    <w:p w14:paraId="74235780" w14:textId="77777777" w:rsidR="00B84546" w:rsidRPr="009A0C13" w:rsidRDefault="00B84546" w:rsidP="00E06C4D">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 xml:space="preserve">أما على مستوى الدول النامية والسياقات الوطنية للتحول الشامل، فقد ناقش </w:t>
      </w:r>
      <w:r w:rsidRPr="009A0C13">
        <w:rPr>
          <w:rFonts w:ascii="Sakkal Majalla" w:hAnsi="Sakkal Majalla" w:cs="Sakkal Majalla"/>
          <w:color w:val="000000" w:themeColor="text1"/>
          <w:sz w:val="28"/>
          <w:szCs w:val="28"/>
        </w:rPr>
        <w:t xml:space="preserve">Sihotang et al. (2023) </w:t>
      </w:r>
      <w:r w:rsidRPr="009A0C13">
        <w:rPr>
          <w:rFonts w:ascii="Sakkal Majalla" w:hAnsi="Sakkal Majalla" w:cs="Sakkal Majalla"/>
          <w:color w:val="000000" w:themeColor="text1"/>
          <w:sz w:val="28"/>
          <w:szCs w:val="28"/>
          <w:rtl/>
        </w:rPr>
        <w:t xml:space="preserve">في دراسته حول التحول الوطني من حالة الدول النامية إلى المتقدمة أن تحقيق الكفاءة المؤسسية يعتمد على تكامل التكنولوجيا مع الحوكمة الرشيدة والتنمية البشرية، </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وأشار إلى أن التحول التقني لا يمكن أن يحقق أهدافه دون رؤية وطنية شاملة تجمع بين الإصلاح الإداري، وتطوير رأس المال البشري، والاستثمار في البنية التحتية الرقمية. </w:t>
      </w:r>
    </w:p>
    <w:p w14:paraId="4B8A8541" w14:textId="280FAE7B" w:rsidR="00B84546" w:rsidRPr="009A0C13" w:rsidRDefault="00B84546" w:rsidP="00E06C4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وفي المملكة العربية السعودية، يشكّل برنامج التحول الوطني ورؤية 2030 إطارًا استراتيجيًا شاملاً يهدف إلى تحسين كفاءة الخدمات الحكومية، وتعزيز التحول الرقمي في جميع القطاعات، وعلى رأسها القطاع الصحي،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إذ تسعى وزارة الصحة إلى إرساء مفهوم المستشفيات الذكية من خلال تطبيق الأنظمة الرقمية والذكاء الاصطناعي والأتمتة في العمليات التشغيلية، بما يعزز جودة الرعاية الصحية ويقلل الهدر في الموارد، وأن نجاح التحول الوطني في المؤسسات الحكومية السعودية يعتمد على مدى فاعلية استراتيجيات إدارة التغيير، ودور القيادة التحويلية، والتعاون بين القطاعين العام والخاص في دعم التحول التقني وتحقيق الكفاءة التشغيلية. </w:t>
      </w:r>
    </w:p>
    <w:p w14:paraId="1B546DE0" w14:textId="319A18A3" w:rsidR="00E06C4D" w:rsidRPr="009A0C13" w:rsidRDefault="00E06C4D" w:rsidP="00E06C4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4" w:name="_Toc223433322"/>
      <w:bookmarkEnd w:id="2"/>
      <w:r w:rsidRPr="009A0C13">
        <w:rPr>
          <w:rFonts w:ascii="Sakkal Majalla" w:eastAsia="Times New Roman" w:hAnsi="Sakkal Majalla" w:cs="Sakkal Majalla"/>
          <w:b/>
          <w:bCs/>
          <w:color w:val="000000" w:themeColor="text1"/>
          <w:kern w:val="0"/>
          <w:sz w:val="36"/>
          <w:szCs w:val="36"/>
          <w:rtl/>
          <w14:ligatures w14:val="none"/>
        </w:rPr>
        <w:t>2.1 مشكلة الدراسة</w:t>
      </w:r>
      <w:bookmarkEnd w:id="4"/>
    </w:p>
    <w:p w14:paraId="0B981778" w14:textId="77777777" w:rsidR="00B84546"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A0C13">
        <w:rPr>
          <w:rFonts w:ascii="Sakkal Majalla" w:eastAsia="Times New Roman" w:hAnsi="Sakkal Majalla" w:cs="Sakkal Majalla"/>
          <w:color w:val="000000" w:themeColor="text1"/>
          <w:kern w:val="0"/>
          <w:sz w:val="28"/>
          <w:szCs w:val="28"/>
          <w:rtl/>
          <w14:ligatures w14:val="none"/>
        </w:rPr>
        <w:t>يشهد القطاع الصحي العالمي تحولات جذرية نتيجة التطور المتسارع في التقنيات الذكية، التي أصبحت ركيزة أساسية في تحسين الأداء التشغيلي ورفع جودة الخدمات الصحية ، فإن تطبيق هذه التقنيات في المستشفيات الحكومية، خصوصًا في الدول النامية أو التي تمر بمرحلة تحول وطني، لا يزال يواجه تحديات متعددة تتعلق بالبنية التحتية، والجاهزية الرقمية، ومستوى التبني المؤسسي للتقنيات الحديثة</w:t>
      </w:r>
      <w:r w:rsidRPr="009A0C13">
        <w:rPr>
          <w:rFonts w:ascii="Sakkal Majalla" w:eastAsia="Times New Roman" w:hAnsi="Sakkal Majalla" w:cs="Sakkal Majalla"/>
          <w:color w:val="000000" w:themeColor="text1"/>
          <w:kern w:val="0"/>
          <w:sz w:val="28"/>
          <w:szCs w:val="28"/>
          <w14:ligatures w14:val="none"/>
        </w:rPr>
        <w:t xml:space="preserve"> (Loria et al., 2024).</w:t>
      </w:r>
    </w:p>
    <w:p w14:paraId="6F2EE440" w14:textId="77777777" w:rsidR="00B84546"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A0C13">
        <w:rPr>
          <w:rFonts w:ascii="Sakkal Majalla" w:eastAsia="Times New Roman" w:hAnsi="Sakkal Majalla" w:cs="Sakkal Majalla"/>
          <w:color w:val="000000" w:themeColor="text1"/>
          <w:kern w:val="0"/>
          <w:sz w:val="28"/>
          <w:szCs w:val="28"/>
          <w:rtl/>
          <w14:ligatures w14:val="none"/>
        </w:rPr>
        <w:t>وتواجه المستشفيات الحكومية في المملكة العربية السعودية، وخاصة في مدينة الرياض، تحديات تشغيلية وتنظيمية تتمثل في ارتفاع حجم الطلب على الخدمات، والضغوط التشغيلية، وتفاوت مستوى الكفاءة في استغلال الموارد، وعلى الرغم من تبنّي وزارة الصحة استراتيجيات التحول الرقمي ضمن برنامج التحول الوطني الصحي، فإن هناك مؤشرات على تفاوت مستوى تبنّي التقنيات الذكية بين المستشفيات الحكومية، مما قد يؤثر على كفاءة التشغيل وجودة الأداء</w:t>
      </w:r>
      <w:r w:rsidRPr="009A0C13">
        <w:rPr>
          <w:rFonts w:ascii="Sakkal Majalla" w:eastAsia="Times New Roman" w:hAnsi="Sakkal Majalla" w:cs="Sakkal Majalla"/>
          <w:color w:val="000000" w:themeColor="text1"/>
          <w:kern w:val="0"/>
          <w:sz w:val="28"/>
          <w:szCs w:val="28"/>
          <w14:ligatures w14:val="none"/>
        </w:rPr>
        <w:t>.</w:t>
      </w:r>
    </w:p>
    <w:p w14:paraId="337F441A" w14:textId="74F75C8A" w:rsidR="00B84546"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A0C13">
        <w:rPr>
          <w:rFonts w:ascii="Sakkal Majalla" w:eastAsia="Times New Roman" w:hAnsi="Sakkal Majalla" w:cs="Sakkal Majalla"/>
          <w:color w:val="000000" w:themeColor="text1"/>
          <w:kern w:val="0"/>
          <w:sz w:val="28"/>
          <w:szCs w:val="28"/>
          <w:rtl/>
          <w14:ligatures w14:val="none"/>
        </w:rPr>
        <w:t xml:space="preserve">وتشير </w:t>
      </w:r>
      <w:r w:rsidRPr="009A0C13">
        <w:rPr>
          <w:rFonts w:ascii="Sakkal Majalla" w:eastAsia="Times New Roman" w:hAnsi="Sakkal Majalla" w:cs="Sakkal Majalla"/>
          <w:color w:val="000000" w:themeColor="text1"/>
          <w:kern w:val="0"/>
          <w:sz w:val="28"/>
          <w:szCs w:val="28"/>
          <w14:ligatures w14:val="none"/>
        </w:rPr>
        <w:t xml:space="preserve">Alyamani (2024) </w:t>
      </w:r>
      <w:r w:rsidRPr="009A0C13">
        <w:rPr>
          <w:rFonts w:ascii="Sakkal Majalla" w:eastAsia="Times New Roman" w:hAnsi="Sakkal Majalla" w:cs="Sakkal Majalla"/>
          <w:color w:val="000000" w:themeColor="text1"/>
          <w:kern w:val="0"/>
          <w:sz w:val="28"/>
          <w:szCs w:val="28"/>
          <w:rtl/>
          <w14:ligatures w14:val="none"/>
        </w:rPr>
        <w:t xml:space="preserve">إلى أن نجاح التحول الوطني في القطاع الحكومي السعودي يعتمد بدرجة كبيرة على مدى فاعلية إدارة التغيير وتكامل التقنية مع الثقافة التنظيمية، وهو ما يجعل من دراسة </w:t>
      </w:r>
      <w:r w:rsidRPr="009A0C13">
        <w:rPr>
          <w:rFonts w:ascii="Sakkal Majalla" w:eastAsia="Times New Roman" w:hAnsi="Sakkal Majalla" w:cs="Sakkal Majalla"/>
          <w:color w:val="000000" w:themeColor="text1"/>
          <w:kern w:val="0"/>
          <w:sz w:val="28"/>
          <w:szCs w:val="28"/>
          <w:rtl/>
          <w14:ligatures w14:val="none"/>
        </w:rPr>
        <w:lastRenderedPageBreak/>
        <w:t>العلاقة بين تبنّي التقنيات الذكية والكفاءة التشغيلية ضرورة علمية وعملية لتحديد نقاط القوة والضعف في مسار التحول</w:t>
      </w:r>
      <w:r w:rsidRPr="009A0C13">
        <w:rPr>
          <w:rFonts w:ascii="Sakkal Majalla" w:eastAsia="Times New Roman" w:hAnsi="Sakkal Majalla" w:cs="Sakkal Majalla"/>
          <w:color w:val="000000" w:themeColor="text1"/>
          <w:kern w:val="0"/>
          <w:sz w:val="28"/>
          <w:szCs w:val="28"/>
          <w14:ligatures w14:val="none"/>
        </w:rPr>
        <w:t>.</w:t>
      </w:r>
    </w:p>
    <w:p w14:paraId="5D38AF71" w14:textId="77777777" w:rsidR="00E06C4D"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A0C13">
        <w:rPr>
          <w:rFonts w:ascii="Sakkal Majalla" w:eastAsia="Times New Roman" w:hAnsi="Sakkal Majalla" w:cs="Sakkal Majalla"/>
          <w:color w:val="000000" w:themeColor="text1"/>
          <w:kern w:val="0"/>
          <w:sz w:val="28"/>
          <w:szCs w:val="28"/>
          <w:rtl/>
          <w14:ligatures w14:val="none"/>
        </w:rPr>
        <w:t>وعلى الرغم من أن دراسات متعددة تناولت أثر التقنيات الذكية والتحول الرقمي في تحسين الأداء المؤسسي في مجالات مختلفة، مثل القطاع الصناعي</w:t>
      </w:r>
      <w:r w:rsidRPr="009A0C13">
        <w:rPr>
          <w:rFonts w:ascii="Sakkal Majalla" w:eastAsia="Times New Roman" w:hAnsi="Sakkal Majalla" w:cs="Sakkal Majalla"/>
          <w:color w:val="000000" w:themeColor="text1"/>
          <w:kern w:val="0"/>
          <w:sz w:val="28"/>
          <w:szCs w:val="28"/>
          <w14:ligatures w14:val="none"/>
        </w:rPr>
        <w:t xml:space="preserve"> (Mahmood, 2024) </w:t>
      </w:r>
      <w:r w:rsidRPr="009A0C13">
        <w:rPr>
          <w:rFonts w:ascii="Sakkal Majalla" w:eastAsia="Times New Roman" w:hAnsi="Sakkal Majalla" w:cs="Sakkal Majalla"/>
          <w:color w:val="000000" w:themeColor="text1"/>
          <w:kern w:val="0"/>
          <w:sz w:val="28"/>
          <w:szCs w:val="28"/>
          <w:rtl/>
          <w14:ligatures w14:val="none"/>
        </w:rPr>
        <w:t>وشركات الأغذية والمشروبات</w:t>
      </w:r>
      <w:r w:rsidRPr="009A0C13">
        <w:rPr>
          <w:rFonts w:ascii="Sakkal Majalla" w:eastAsia="Times New Roman" w:hAnsi="Sakkal Majalla" w:cs="Sakkal Majalla"/>
          <w:color w:val="000000" w:themeColor="text1"/>
          <w:kern w:val="0"/>
          <w:sz w:val="28"/>
          <w:szCs w:val="28"/>
          <w14:ligatures w14:val="none"/>
        </w:rPr>
        <w:t xml:space="preserve"> (Lavorato &amp; Piedepalumbo, 2023)</w:t>
      </w:r>
      <w:r w:rsidRPr="009A0C13">
        <w:rPr>
          <w:rFonts w:ascii="Sakkal Majalla" w:eastAsia="Times New Roman" w:hAnsi="Sakkal Majalla" w:cs="Sakkal Majalla"/>
          <w:color w:val="000000" w:themeColor="text1"/>
          <w:kern w:val="0"/>
          <w:sz w:val="28"/>
          <w:szCs w:val="28"/>
          <w:rtl/>
          <w14:ligatures w14:val="none"/>
        </w:rPr>
        <w:t>، إلا أن القطاع الصحي الحكومي في المملكة لم يحظَ بالقدر الكافي من الدراسة الميدانية</w:t>
      </w:r>
      <w:r w:rsidR="00E06C4D" w:rsidRPr="009A0C13">
        <w:rPr>
          <w:rFonts w:ascii="Sakkal Majalla" w:eastAsia="Times New Roman" w:hAnsi="Sakkal Majalla" w:cs="Sakkal Majalla"/>
          <w:color w:val="000000" w:themeColor="text1"/>
          <w:kern w:val="0"/>
          <w:sz w:val="28"/>
          <w:szCs w:val="28"/>
          <w14:ligatures w14:val="none"/>
        </w:rPr>
        <w:t>.</w:t>
      </w:r>
    </w:p>
    <w:p w14:paraId="442264D1" w14:textId="3EC1D7C1" w:rsidR="00B84546"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A0C13">
        <w:rPr>
          <w:rFonts w:ascii="Sakkal Majalla" w:eastAsia="Times New Roman" w:hAnsi="Sakkal Majalla" w:cs="Sakkal Majalla"/>
          <w:color w:val="000000" w:themeColor="text1"/>
          <w:kern w:val="0"/>
          <w:sz w:val="28"/>
          <w:szCs w:val="28"/>
          <w:rtl/>
          <w14:ligatures w14:val="none"/>
        </w:rPr>
        <w:t>كما أن الدراسات السابقة ركزت غالبًا على التحليل النظري أو دراسات الحالة الفردية دون اختبار كمي مباشر للعلاقة بين أبعاد التقنيات الذكية (الذكاء الاصطناعي، إنترنت الأشياء، السجلات الصحية الإلكترونية، التحليلات التنبؤية، الأتمتة الذكية) وبين الكفاءة التشغيلية الطبية</w:t>
      </w:r>
      <w:r w:rsidR="00E06C4D" w:rsidRPr="009A0C13">
        <w:rPr>
          <w:rFonts w:ascii="Sakkal Majalla" w:eastAsia="Times New Roman" w:hAnsi="Sakkal Majalla" w:cs="Sakkal Majalla"/>
          <w:color w:val="000000" w:themeColor="text1"/>
          <w:kern w:val="0"/>
          <w:sz w:val="28"/>
          <w:szCs w:val="28"/>
          <w14:ligatures w14:val="none"/>
        </w:rPr>
        <w:t>.</w:t>
      </w:r>
      <w:r w:rsidR="00E06C4D" w:rsidRPr="009A0C13">
        <w:rPr>
          <w:rFonts w:ascii="Sakkal Majalla" w:eastAsia="Times New Roman" w:hAnsi="Sakkal Majalla" w:cs="Sakkal Majalla" w:hint="cs"/>
          <w:color w:val="000000" w:themeColor="text1"/>
          <w:kern w:val="0"/>
          <w:sz w:val="28"/>
          <w:szCs w:val="28"/>
          <w:rtl/>
          <w14:ligatures w14:val="none"/>
        </w:rPr>
        <w:t xml:space="preserve"> </w:t>
      </w:r>
      <w:r w:rsidRPr="009A0C13">
        <w:rPr>
          <w:rFonts w:ascii="Sakkal Majalla" w:eastAsia="Times New Roman" w:hAnsi="Sakkal Majalla" w:cs="Sakkal Majalla"/>
          <w:color w:val="000000" w:themeColor="text1"/>
          <w:kern w:val="0"/>
          <w:sz w:val="28"/>
          <w:szCs w:val="28"/>
          <w:rtl/>
          <w14:ligatures w14:val="none"/>
        </w:rPr>
        <w:t>من هنا، تنشأ الفجوة العلمية التي تسعى الدراسة الحالية إلى سدّها، من خلال بناء نموذج تحليلي ميداني يقيس أثر هذه التقنيات في تعزيز الكفاءة التشغيلية ضمن بيئة التحول الوطني السعودي</w:t>
      </w:r>
      <w:r w:rsidRPr="009A0C13">
        <w:rPr>
          <w:rFonts w:ascii="Sakkal Majalla" w:eastAsia="Times New Roman" w:hAnsi="Sakkal Majalla" w:cs="Sakkal Majalla"/>
          <w:color w:val="000000" w:themeColor="text1"/>
          <w:kern w:val="0"/>
          <w:sz w:val="28"/>
          <w:szCs w:val="28"/>
          <w14:ligatures w14:val="none"/>
        </w:rPr>
        <w:t>.</w:t>
      </w:r>
    </w:p>
    <w:p w14:paraId="26E0640F" w14:textId="3C2597E0" w:rsidR="00B84546" w:rsidRPr="009A0C13" w:rsidRDefault="00B84546" w:rsidP="00E06C4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9A0C13">
        <w:rPr>
          <w:rFonts w:ascii="Sakkal Majalla" w:eastAsia="Times New Roman" w:hAnsi="Sakkal Majalla" w:cs="Sakkal Majalla"/>
          <w:b/>
          <w:bCs/>
          <w:color w:val="000000" w:themeColor="text1"/>
          <w:kern w:val="0"/>
          <w:sz w:val="28"/>
          <w:szCs w:val="28"/>
          <w:rtl/>
          <w14:ligatures w14:val="none"/>
        </w:rPr>
        <w:t>استنادًا إلى ما سبق، تتبلور مشكلة الدراسة الأساسية في التساؤل الرئيس الآتي</w:t>
      </w:r>
      <w:r w:rsidRPr="009A0C13">
        <w:rPr>
          <w:rFonts w:ascii="Sakkal Majalla" w:eastAsia="Times New Roman" w:hAnsi="Sakkal Majalla" w:cs="Sakkal Majalla"/>
          <w:b/>
          <w:bCs/>
          <w:color w:val="000000" w:themeColor="text1"/>
          <w:kern w:val="0"/>
          <w:sz w:val="28"/>
          <w:szCs w:val="28"/>
          <w14:ligatures w14:val="none"/>
        </w:rPr>
        <w:t>:</w:t>
      </w:r>
      <w:r w:rsidR="00E06C4D" w:rsidRPr="009A0C13">
        <w:rPr>
          <w:rFonts w:ascii="Sakkal Majalla" w:eastAsia="Times New Roman" w:hAnsi="Sakkal Majalla" w:cs="Sakkal Majalla" w:hint="cs"/>
          <w:b/>
          <w:bCs/>
          <w:color w:val="000000" w:themeColor="text1"/>
          <w:kern w:val="0"/>
          <w:sz w:val="28"/>
          <w:szCs w:val="28"/>
          <w:rtl/>
          <w14:ligatures w14:val="none"/>
        </w:rPr>
        <w:t xml:space="preserve"> </w:t>
      </w:r>
      <w:r w:rsidRPr="009A0C13">
        <w:rPr>
          <w:rFonts w:ascii="Sakkal Majalla" w:eastAsia="Times New Roman" w:hAnsi="Sakkal Majalla" w:cs="Sakkal Majalla"/>
          <w:color w:val="000000" w:themeColor="text1"/>
          <w:kern w:val="0"/>
          <w:sz w:val="28"/>
          <w:szCs w:val="28"/>
          <w:rtl/>
          <w14:ligatures w14:val="none"/>
        </w:rPr>
        <w:t>ما أثر تبنّي التقنيات الذكية بأبعادها (الذكاء الاصطناعي، إنترنت الأشياء، السجلات الصحية الإلكترونية، التحليلات التنبؤية، الأتمتة الذكية) في تعزيز الكفاءة التشغيلية الطبية في المستشفيات الحكومية بمدينة الرياض ضمن استراتيجية التحول الوطني؟</w:t>
      </w:r>
    </w:p>
    <w:p w14:paraId="46E942CF" w14:textId="55FC19AA" w:rsidR="00E06C4D" w:rsidRPr="009A0C13" w:rsidRDefault="00E06C4D" w:rsidP="00E06C4D">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69790490"/>
      <w:bookmarkStart w:id="6" w:name="_Toc223433323"/>
      <w:bookmarkEnd w:id="3"/>
      <w:r w:rsidRPr="009A0C13">
        <w:rPr>
          <w:rFonts w:ascii="Sakkal Majalla" w:hAnsi="Sakkal Majalla" w:cs="Sakkal Majalla"/>
          <w:b/>
          <w:bCs/>
          <w:color w:val="000000" w:themeColor="text1"/>
          <w:sz w:val="36"/>
          <w:szCs w:val="36"/>
          <w:rtl/>
        </w:rPr>
        <w:t>3.1 أهمية الدراسة:</w:t>
      </w:r>
      <w:bookmarkEnd w:id="6"/>
    </w:p>
    <w:p w14:paraId="1EE72FAC" w14:textId="40083867" w:rsidR="00AF46DF" w:rsidRPr="009A0C13" w:rsidRDefault="00AF46DF" w:rsidP="00E06C4D">
      <w:pPr>
        <w:pStyle w:val="NormalWeb"/>
        <w:bidi/>
        <w:spacing w:line="360" w:lineRule="auto"/>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9A0C13">
        <w:rPr>
          <w:rFonts w:ascii="Sakkal Majalla" w:hAnsi="Sakkal Majalla" w:cs="Sakkal Majalla"/>
          <w:b/>
          <w:bCs/>
          <w:color w:val="000000" w:themeColor="text1"/>
          <w:sz w:val="28"/>
          <w:szCs w:val="28"/>
          <w:rtl/>
        </w:rPr>
        <w:t>فيما يل</w:t>
      </w:r>
      <w:r w:rsidR="00DD6BEA" w:rsidRPr="009A0C13">
        <w:rPr>
          <w:rFonts w:ascii="Sakkal Majalla" w:hAnsi="Sakkal Majalla" w:cs="Sakkal Majalla"/>
          <w:b/>
          <w:bCs/>
          <w:color w:val="000000" w:themeColor="text1"/>
          <w:sz w:val="28"/>
          <w:szCs w:val="28"/>
          <w:rtl/>
        </w:rPr>
        <w:t>ي</w:t>
      </w:r>
      <w:r w:rsidR="000125CD" w:rsidRPr="009A0C13">
        <w:rPr>
          <w:rFonts w:ascii="Sakkal Majalla" w:hAnsi="Sakkal Majalla" w:cs="Sakkal Majalla"/>
          <w:b/>
          <w:bCs/>
          <w:color w:val="000000" w:themeColor="text1"/>
          <w:sz w:val="28"/>
          <w:szCs w:val="28"/>
          <w:rtl/>
        </w:rPr>
        <w:t>:</w:t>
      </w:r>
    </w:p>
    <w:p w14:paraId="22B45B1B" w14:textId="77777777" w:rsidR="002133A6" w:rsidRPr="009A0C13" w:rsidRDefault="002133A6" w:rsidP="00692852">
      <w:pPr>
        <w:spacing w:before="100" w:beforeAutospacing="1" w:after="100" w:afterAutospacing="1" w:line="360" w:lineRule="auto"/>
        <w:jc w:val="both"/>
        <w:rPr>
          <w:rFonts w:ascii="Sakkal Majalla" w:hAnsi="Sakkal Majalla" w:cs="Sakkal Majalla"/>
          <w:b/>
          <w:bCs/>
          <w:color w:val="000000" w:themeColor="text1"/>
          <w:sz w:val="32"/>
          <w:szCs w:val="32"/>
        </w:rPr>
      </w:pPr>
      <w:r w:rsidRPr="009A0C13">
        <w:rPr>
          <w:rFonts w:ascii="Sakkal Majalla" w:hAnsi="Sakkal Majalla" w:cs="Sakkal Majalla"/>
          <w:b/>
          <w:bCs/>
          <w:color w:val="000000" w:themeColor="text1"/>
          <w:sz w:val="32"/>
          <w:szCs w:val="32"/>
          <w:rtl/>
        </w:rPr>
        <w:t>أولًا: الأهمية العلمية</w:t>
      </w:r>
      <w:r w:rsidRPr="009A0C13">
        <w:rPr>
          <w:rFonts w:ascii="Sakkal Majalla" w:hAnsi="Sakkal Majalla" w:cs="Sakkal Majalla"/>
          <w:b/>
          <w:bCs/>
          <w:color w:val="000000" w:themeColor="text1"/>
          <w:sz w:val="32"/>
          <w:szCs w:val="32"/>
        </w:rPr>
        <w:t>:</w:t>
      </w:r>
    </w:p>
    <w:p w14:paraId="4C624A7E" w14:textId="77777777" w:rsidR="00B70B12" w:rsidRPr="009A0C13" w:rsidRDefault="00B70B12" w:rsidP="00E06C4D">
      <w:pPr>
        <w:pStyle w:val="NormalWeb"/>
        <w:numPr>
          <w:ilvl w:val="0"/>
          <w:numId w:val="2"/>
        </w:numPr>
        <w:bidi/>
        <w:spacing w:line="360" w:lineRule="auto"/>
        <w:ind w:left="423"/>
        <w:jc w:val="both"/>
        <w:rPr>
          <w:rStyle w:val="Strong"/>
          <w:rFonts w:ascii="Sakkal Majalla" w:hAnsi="Sakkal Majalla" w:cs="Sakkal Majalla"/>
          <w:b w:val="0"/>
          <w:bCs w:val="0"/>
          <w:color w:val="000000" w:themeColor="text1"/>
          <w:sz w:val="28"/>
          <w:szCs w:val="28"/>
          <w:rtl/>
        </w:rPr>
      </w:pPr>
      <w:r w:rsidRPr="009A0C13">
        <w:rPr>
          <w:rStyle w:val="Strong"/>
          <w:rFonts w:ascii="Sakkal Majalla" w:hAnsi="Sakkal Majalla" w:cs="Sakkal Majalla"/>
          <w:b w:val="0"/>
          <w:bCs w:val="0"/>
          <w:color w:val="000000" w:themeColor="text1"/>
          <w:sz w:val="28"/>
          <w:szCs w:val="28"/>
          <w:rtl/>
        </w:rPr>
        <w:t>إثراء الأدبيات العلمية في مجال التحول الرقمي في القطاع الصحي، من خلال تناول موضوع حديث ومهم يتمثل في تأثير التقنيات الذكية على الكفاءة التشغيلية في المستشفيات الحكومية</w:t>
      </w:r>
      <w:r w:rsidRPr="009A0C13">
        <w:rPr>
          <w:rStyle w:val="Strong"/>
          <w:rFonts w:ascii="Sakkal Majalla" w:hAnsi="Sakkal Majalla" w:cs="Sakkal Majalla"/>
          <w:b w:val="0"/>
          <w:bCs w:val="0"/>
          <w:color w:val="000000" w:themeColor="text1"/>
          <w:sz w:val="28"/>
          <w:szCs w:val="28"/>
        </w:rPr>
        <w:t>.</w:t>
      </w:r>
    </w:p>
    <w:p w14:paraId="6D9FA628" w14:textId="77777777" w:rsidR="00B70B12" w:rsidRPr="009A0C13" w:rsidRDefault="00B70B12" w:rsidP="00E06C4D">
      <w:pPr>
        <w:pStyle w:val="NormalWeb"/>
        <w:numPr>
          <w:ilvl w:val="0"/>
          <w:numId w:val="2"/>
        </w:numPr>
        <w:bidi/>
        <w:spacing w:line="360" w:lineRule="auto"/>
        <w:ind w:left="423"/>
        <w:jc w:val="both"/>
        <w:rPr>
          <w:rStyle w:val="Strong"/>
          <w:rFonts w:ascii="Sakkal Majalla" w:hAnsi="Sakkal Majalla" w:cs="Sakkal Majalla"/>
          <w:b w:val="0"/>
          <w:bCs w:val="0"/>
          <w:color w:val="000000" w:themeColor="text1"/>
          <w:sz w:val="28"/>
          <w:szCs w:val="28"/>
          <w:rtl/>
        </w:rPr>
      </w:pPr>
      <w:r w:rsidRPr="009A0C13">
        <w:rPr>
          <w:rStyle w:val="Strong"/>
          <w:rFonts w:ascii="Sakkal Majalla" w:hAnsi="Sakkal Majalla" w:cs="Sakkal Majalla"/>
          <w:b w:val="0"/>
          <w:bCs w:val="0"/>
          <w:color w:val="000000" w:themeColor="text1"/>
          <w:sz w:val="28"/>
          <w:szCs w:val="28"/>
          <w:rtl/>
        </w:rPr>
        <w:lastRenderedPageBreak/>
        <w:t>تسهم الدراسة في سد فجوة معرفية تتعلق بمدى توظيف التقنيات الذكية (كالذكاء الاصطناعي، وإنترنت الأشياء، والتحليلات التنبؤية) في تحسين العمليات التشغيلية داخل القطاع الصحي الحكومي في المملكة العربية السعودية</w:t>
      </w:r>
      <w:r w:rsidRPr="009A0C13">
        <w:rPr>
          <w:rStyle w:val="Strong"/>
          <w:rFonts w:ascii="Sakkal Majalla" w:hAnsi="Sakkal Majalla" w:cs="Sakkal Majalla"/>
          <w:b w:val="0"/>
          <w:bCs w:val="0"/>
          <w:color w:val="000000" w:themeColor="text1"/>
          <w:sz w:val="28"/>
          <w:szCs w:val="28"/>
        </w:rPr>
        <w:t>.</w:t>
      </w:r>
    </w:p>
    <w:p w14:paraId="0D4B92CE" w14:textId="77777777" w:rsidR="00B70B12" w:rsidRPr="009A0C13" w:rsidRDefault="00B70B12" w:rsidP="00E06C4D">
      <w:pPr>
        <w:pStyle w:val="NormalWeb"/>
        <w:numPr>
          <w:ilvl w:val="0"/>
          <w:numId w:val="2"/>
        </w:numPr>
        <w:bidi/>
        <w:spacing w:line="360" w:lineRule="auto"/>
        <w:ind w:left="423"/>
        <w:jc w:val="both"/>
        <w:rPr>
          <w:rStyle w:val="Strong"/>
          <w:rFonts w:ascii="Sakkal Majalla" w:hAnsi="Sakkal Majalla" w:cs="Sakkal Majalla"/>
          <w:b w:val="0"/>
          <w:bCs w:val="0"/>
          <w:color w:val="000000" w:themeColor="text1"/>
          <w:sz w:val="28"/>
          <w:szCs w:val="28"/>
          <w:rtl/>
        </w:rPr>
      </w:pPr>
      <w:r w:rsidRPr="009A0C13">
        <w:rPr>
          <w:rStyle w:val="Strong"/>
          <w:rFonts w:ascii="Sakkal Majalla" w:hAnsi="Sakkal Majalla" w:cs="Sakkal Majalla"/>
          <w:b w:val="0"/>
          <w:bCs w:val="0"/>
          <w:color w:val="000000" w:themeColor="text1"/>
          <w:sz w:val="28"/>
          <w:szCs w:val="28"/>
          <w:rtl/>
        </w:rPr>
        <w:t>تُعد هذه الدراسة من أوائل الدراسات العربية الميدانية التي تربط بين تبنّي التقنيات الذكية واستراتيجية التحول الوطني ضمن رؤية المملكة 2030، مما يعزز الإطار النظري للبحث العلمي في هذا المجال</w:t>
      </w:r>
      <w:r w:rsidRPr="009A0C13">
        <w:rPr>
          <w:rStyle w:val="Strong"/>
          <w:rFonts w:ascii="Sakkal Majalla" w:hAnsi="Sakkal Majalla" w:cs="Sakkal Majalla"/>
          <w:b w:val="0"/>
          <w:bCs w:val="0"/>
          <w:color w:val="000000" w:themeColor="text1"/>
          <w:sz w:val="28"/>
          <w:szCs w:val="28"/>
        </w:rPr>
        <w:t>.</w:t>
      </w:r>
    </w:p>
    <w:p w14:paraId="1B9B9085" w14:textId="77777777" w:rsidR="00B70B12" w:rsidRPr="009A0C13" w:rsidRDefault="00B70B12" w:rsidP="00E06C4D">
      <w:pPr>
        <w:pStyle w:val="NormalWeb"/>
        <w:numPr>
          <w:ilvl w:val="0"/>
          <w:numId w:val="2"/>
        </w:numPr>
        <w:bidi/>
        <w:spacing w:line="360" w:lineRule="auto"/>
        <w:ind w:left="423"/>
        <w:jc w:val="both"/>
        <w:rPr>
          <w:rStyle w:val="Strong"/>
          <w:rFonts w:ascii="Sakkal Majalla" w:hAnsi="Sakkal Majalla" w:cs="Sakkal Majalla"/>
          <w:b w:val="0"/>
          <w:bCs w:val="0"/>
          <w:color w:val="000000" w:themeColor="text1"/>
          <w:sz w:val="28"/>
          <w:szCs w:val="28"/>
          <w:rtl/>
        </w:rPr>
      </w:pPr>
      <w:r w:rsidRPr="009A0C13">
        <w:rPr>
          <w:rStyle w:val="Strong"/>
          <w:rFonts w:ascii="Sakkal Majalla" w:hAnsi="Sakkal Majalla" w:cs="Sakkal Majalla"/>
          <w:b w:val="0"/>
          <w:bCs w:val="0"/>
          <w:color w:val="000000" w:themeColor="text1"/>
          <w:sz w:val="28"/>
          <w:szCs w:val="28"/>
          <w:rtl/>
        </w:rPr>
        <w:t>تُقدّم إطارًا نظريًا متكاملًا يمكن أن يُستند إليه في دراسات مستقبلية تتناول أثر التحول الرقمي في قطاعات خدمية أخرى، كالتعليم أو البلديات أو الأمن الصحي</w:t>
      </w:r>
      <w:r w:rsidRPr="009A0C13">
        <w:rPr>
          <w:rStyle w:val="Strong"/>
          <w:rFonts w:ascii="Sakkal Majalla" w:hAnsi="Sakkal Majalla" w:cs="Sakkal Majalla"/>
          <w:b w:val="0"/>
          <w:bCs w:val="0"/>
          <w:color w:val="000000" w:themeColor="text1"/>
          <w:sz w:val="28"/>
          <w:szCs w:val="28"/>
        </w:rPr>
        <w:t>.</w:t>
      </w:r>
    </w:p>
    <w:p w14:paraId="3B636678" w14:textId="4DD600A6" w:rsidR="00BD6E05" w:rsidRPr="009A0C13" w:rsidRDefault="00B70B12" w:rsidP="00E06C4D">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9A0C13">
        <w:rPr>
          <w:rStyle w:val="Strong"/>
          <w:rFonts w:ascii="Sakkal Majalla" w:hAnsi="Sakkal Majalla" w:cs="Sakkal Majalla"/>
          <w:b w:val="0"/>
          <w:bCs w:val="0"/>
          <w:color w:val="000000" w:themeColor="text1"/>
          <w:sz w:val="28"/>
          <w:szCs w:val="28"/>
          <w:rtl/>
        </w:rPr>
        <w:t>تساعد في تطوير نماذج قياس علمية توضح العلاقة بين أبعاد التقنيات الذكية ومؤشرات الكفاءة التشغيلية، وهو ما يثري البحث العلمي في مجالات الإدارة الصحية ونظم المعلومات.</w:t>
      </w:r>
    </w:p>
    <w:p w14:paraId="438FFA96" w14:textId="1A77AE31" w:rsidR="002133A6" w:rsidRPr="009A0C13" w:rsidRDefault="002133A6" w:rsidP="00692852">
      <w:pPr>
        <w:spacing w:before="100" w:beforeAutospacing="1" w:after="100" w:afterAutospacing="1" w:line="360" w:lineRule="auto"/>
        <w:jc w:val="both"/>
        <w:rPr>
          <w:rFonts w:ascii="Sakkal Majalla" w:hAnsi="Sakkal Majalla" w:cs="Sakkal Majalla"/>
          <w:b/>
          <w:bCs/>
          <w:color w:val="000000" w:themeColor="text1"/>
          <w:sz w:val="32"/>
          <w:szCs w:val="32"/>
        </w:rPr>
      </w:pPr>
      <w:r w:rsidRPr="009A0C13">
        <w:rPr>
          <w:rFonts w:ascii="Sakkal Majalla" w:hAnsi="Sakkal Majalla" w:cs="Sakkal Majalla"/>
          <w:b/>
          <w:bCs/>
          <w:color w:val="000000" w:themeColor="text1"/>
          <w:sz w:val="32"/>
          <w:szCs w:val="32"/>
          <w:rtl/>
        </w:rPr>
        <w:t>ثانيًا: الأهمية العملية</w:t>
      </w:r>
      <w:r w:rsidRPr="009A0C13">
        <w:rPr>
          <w:rFonts w:ascii="Sakkal Majalla" w:hAnsi="Sakkal Majalla" w:cs="Sakkal Majalla"/>
          <w:b/>
          <w:bCs/>
          <w:color w:val="000000" w:themeColor="text1"/>
          <w:sz w:val="32"/>
          <w:szCs w:val="32"/>
        </w:rPr>
        <w:t>:</w:t>
      </w:r>
    </w:p>
    <w:p w14:paraId="1BFED10C" w14:textId="77777777" w:rsidR="00B70B12"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تُسهم الدراسة في تقديم نتائج تطبيقية يمكن أن تُفيد صُنّاع القرار في وزارة الصحة والمؤسسات الحكومية في تقييم فعالية تطبيق التقنيات الذكية ضمن برامج التحول الوطني.</w:t>
      </w:r>
    </w:p>
    <w:p w14:paraId="20EF1C50" w14:textId="77777777" w:rsidR="00B70B12"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تُمكّن إدارات المستشفيات الحكومية من التعرّف على التقنيات الأكثر تأثيرًا في رفع الكفاءة التشغيلية وتوجيه الاستثمارات التقنية نحو المجالات الأكثر جدوى.</w:t>
      </w:r>
    </w:p>
    <w:p w14:paraId="66FE10A5" w14:textId="77777777" w:rsidR="00B70B12"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تُساعد في تطوير استراتيجيات التحول الرقمي الصحي التي تُعزّز جودة الخدمات الطبية وتقلّل من الهدر في الموارد المالية والبشرية.</w:t>
      </w:r>
    </w:p>
    <w:p w14:paraId="6D6624E0" w14:textId="77777777" w:rsidR="00B70B12"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يمكن الاستفادة من نتائج الدراسة في تصميم برامج تدريب وتأهيل الكوادر الطبية والإدارية لرفع جاهزيتها في التعامل مع التقنيات الحديثة.</w:t>
      </w:r>
    </w:p>
    <w:p w14:paraId="0AA55B32" w14:textId="77777777" w:rsidR="00B70B12"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تُقدّم توصيات عملية تسهم في تحقيق أهداف رؤية المملكة 2030، خاصة في محور "مجتمع حيوي، واقتصاد مزدهر، ووطن طموح" من خلال تعزيز كفاءة القطاع الصحي واستدامته.</w:t>
      </w:r>
    </w:p>
    <w:p w14:paraId="6E39346E" w14:textId="3751637B" w:rsidR="003610C7" w:rsidRPr="009A0C13" w:rsidRDefault="00B70B12" w:rsidP="00E06C4D">
      <w:pPr>
        <w:pStyle w:val="ListParagraph"/>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تدعم الجهود الوطنية نحو تحقيق نظام صحي ذكي متكامل قائم على البيانات والتحليل الذكي، ما يرفع من مستوى رضا المستفيدين وجودة حياة المواطن.</w:t>
      </w:r>
    </w:p>
    <w:p w14:paraId="2E526F85" w14:textId="5C0FF6BE" w:rsidR="00E06C4D" w:rsidRPr="009A0C13" w:rsidRDefault="00E06C4D" w:rsidP="00E06C4D">
      <w:pPr>
        <w:pStyle w:val="NormalWeb"/>
        <w:bidi/>
        <w:spacing w:line="360" w:lineRule="auto"/>
        <w:ind w:left="-2"/>
        <w:jc w:val="both"/>
        <w:outlineLvl w:val="1"/>
        <w:rPr>
          <w:rFonts w:ascii="Sakkal Majalla" w:hAnsi="Sakkal Majalla" w:cs="Sakkal Majalla"/>
          <w:b/>
          <w:bCs/>
          <w:color w:val="000000" w:themeColor="text1"/>
          <w:sz w:val="36"/>
          <w:szCs w:val="36"/>
          <w:rtl/>
        </w:rPr>
      </w:pPr>
      <w:bookmarkStart w:id="7" w:name="_Toc169790491"/>
      <w:bookmarkStart w:id="8" w:name="_Toc223433324"/>
      <w:bookmarkEnd w:id="5"/>
      <w:r w:rsidRPr="009A0C13">
        <w:rPr>
          <w:rFonts w:ascii="Sakkal Majalla" w:hAnsi="Sakkal Majalla" w:cs="Sakkal Majalla"/>
          <w:b/>
          <w:bCs/>
          <w:color w:val="000000" w:themeColor="text1"/>
          <w:sz w:val="36"/>
          <w:szCs w:val="36"/>
          <w:rtl/>
        </w:rPr>
        <w:t>4.1 أهداف الدراسة:</w:t>
      </w:r>
      <w:bookmarkEnd w:id="8"/>
    </w:p>
    <w:p w14:paraId="77EEC3EF" w14:textId="77777777" w:rsidR="00DB2025" w:rsidRPr="009A0C13" w:rsidRDefault="00DB2025" w:rsidP="00E06C4D">
      <w:pPr>
        <w:pStyle w:val="NormalWeb"/>
        <w:bidi/>
        <w:spacing w:line="360" w:lineRule="auto"/>
        <w:ind w:left="-2" w:firstLine="708"/>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هدفت هذه الدراسة إلى دراسة أثر تبنّي التقنيات الذكية بأبعادها المختلفة (الذكاء الاصطناعي، إنترنت الأشياء، السجلات الصحية الإلكترونية، التحليلات التنبؤية، والأتمتة الذكية) على تعزيز الكفاءة التشغيلية في المستشفيات الحكومية بمدينة الرياض، وذلك ضمن إطار استراتيجية التحول الوطني في المملكة العربية السعودية ورؤية 2030 التي تسعى إلى تطوير منظومة الرعاية الصحية وتحسين جودة الخدمات الطبية من خلال التحول الرقمي</w:t>
      </w:r>
      <w:r w:rsidRPr="009A0C13">
        <w:rPr>
          <w:rFonts w:ascii="Sakkal Majalla" w:hAnsi="Sakkal Majalla" w:cs="Sakkal Majalla"/>
          <w:color w:val="000000" w:themeColor="text1"/>
          <w:sz w:val="28"/>
          <w:szCs w:val="28"/>
        </w:rPr>
        <w:t>.</w:t>
      </w:r>
    </w:p>
    <w:p w14:paraId="1DDFA51B" w14:textId="77777777" w:rsidR="00DB2025" w:rsidRPr="009A0C13" w:rsidRDefault="00DB2025" w:rsidP="00E06C4D">
      <w:pPr>
        <w:pStyle w:val="NormalWeb"/>
        <w:bidi/>
        <w:spacing w:line="360" w:lineRule="auto"/>
        <w:ind w:left="-2" w:firstLine="708"/>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وتتفرع عن هذا الهدف العام مجموعة من الأهداف الفرعية، تتمثل فيما يلي</w:t>
      </w:r>
      <w:r w:rsidRPr="009A0C13">
        <w:rPr>
          <w:rFonts w:ascii="Sakkal Majalla" w:hAnsi="Sakkal Majalla" w:cs="Sakkal Majalla"/>
          <w:b/>
          <w:bCs/>
          <w:color w:val="000000" w:themeColor="text1"/>
          <w:sz w:val="28"/>
          <w:szCs w:val="28"/>
        </w:rPr>
        <w:t>:</w:t>
      </w:r>
    </w:p>
    <w:p w14:paraId="77F5C3D3"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تحليل مدى تبنّي المستشفيات الحكومية للتقنيات الذكية ودراسة مستوى جاهزيتها التقنية والبشرية لتطبيق هذه التقنيات في بيئة العمل الطبي</w:t>
      </w:r>
      <w:r w:rsidRPr="009A0C13">
        <w:rPr>
          <w:rFonts w:ascii="Sakkal Majalla" w:hAnsi="Sakkal Majalla" w:cs="Sakkal Majalla"/>
          <w:color w:val="000000" w:themeColor="text1"/>
          <w:sz w:val="28"/>
          <w:szCs w:val="28"/>
        </w:rPr>
        <w:t>.</w:t>
      </w:r>
    </w:p>
    <w:p w14:paraId="6EA9DAE7"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قياس أثر استخدام الذكاء الاصطناعي وإنترنت الأشياء في تحسين كفاءة العمليات التشغيلية مثل إدارة الموارد، وجدولة المواعيد، وتقليل الأخطاء الطبية</w:t>
      </w:r>
      <w:r w:rsidRPr="009A0C13">
        <w:rPr>
          <w:rFonts w:ascii="Sakkal Majalla" w:hAnsi="Sakkal Majalla" w:cs="Sakkal Majalla"/>
          <w:color w:val="000000" w:themeColor="text1"/>
          <w:sz w:val="28"/>
          <w:szCs w:val="28"/>
        </w:rPr>
        <w:t>.</w:t>
      </w:r>
    </w:p>
    <w:p w14:paraId="662B416C"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تقييم دور السجلات الصحية الإلكترونية والتحليلات التنبؤية في دعم القرارات الإدارية والطبية وتعزيز جودة الرعاية الصحية</w:t>
      </w:r>
      <w:r w:rsidRPr="009A0C13">
        <w:rPr>
          <w:rFonts w:ascii="Sakkal Majalla" w:hAnsi="Sakkal Majalla" w:cs="Sakkal Majalla"/>
          <w:color w:val="000000" w:themeColor="text1"/>
          <w:sz w:val="28"/>
          <w:szCs w:val="28"/>
        </w:rPr>
        <w:t>.</w:t>
      </w:r>
    </w:p>
    <w:p w14:paraId="703D5A7C"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التعرّف على مدى إسهام الأتمتة الذكية والتحول الرقمي في رفع كفاءة الأداء العام وتحسين سرعة الاستجابة في تقديم الخدمات الطبية</w:t>
      </w:r>
      <w:r w:rsidRPr="009A0C13">
        <w:rPr>
          <w:rFonts w:ascii="Sakkal Majalla" w:hAnsi="Sakkal Majalla" w:cs="Sakkal Majalla"/>
          <w:color w:val="000000" w:themeColor="text1"/>
          <w:sz w:val="28"/>
          <w:szCs w:val="28"/>
        </w:rPr>
        <w:t>.</w:t>
      </w:r>
    </w:p>
    <w:p w14:paraId="4BA14358"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تحليل العلاقة بين تبنّي التقنيات الذكية ومتطلبات التحول الوطني الصحي، ومدى توافقها مع أهداف رؤية المملكة 2030 في بناء نظام صحي مستدام وفعّال</w:t>
      </w:r>
      <w:r w:rsidRPr="009A0C13">
        <w:rPr>
          <w:rFonts w:ascii="Sakkal Majalla" w:hAnsi="Sakkal Majalla" w:cs="Sakkal Majalla"/>
          <w:color w:val="000000" w:themeColor="text1"/>
          <w:sz w:val="28"/>
          <w:szCs w:val="28"/>
        </w:rPr>
        <w:t>.</w:t>
      </w:r>
    </w:p>
    <w:p w14:paraId="48A1C79C" w14:textId="77777777" w:rsidR="00DB2025" w:rsidRPr="009A0C13" w:rsidRDefault="00DB2025" w:rsidP="00E06C4D">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اقتراح آليات واستراتيجيات عملية لزيادة فاعلية تطبيق التقنيات الذكية في المستشفيات الحكومية بما يسهم في تعزيز الكفاءة التشغيلية وتحقيق التميز المؤسسي</w:t>
      </w:r>
      <w:r w:rsidRPr="009A0C13">
        <w:rPr>
          <w:rFonts w:ascii="Sakkal Majalla" w:hAnsi="Sakkal Majalla" w:cs="Sakkal Majalla"/>
          <w:color w:val="000000" w:themeColor="text1"/>
          <w:sz w:val="28"/>
          <w:szCs w:val="28"/>
        </w:rPr>
        <w:t>.</w:t>
      </w:r>
    </w:p>
    <w:p w14:paraId="01737F5F" w14:textId="418D394F" w:rsidR="00DB2025" w:rsidRPr="009A0C13" w:rsidRDefault="00E06C4D" w:rsidP="00E06C4D">
      <w:pPr>
        <w:pStyle w:val="NormalWeb"/>
        <w:bidi/>
        <w:spacing w:line="360" w:lineRule="auto"/>
        <w:jc w:val="both"/>
        <w:outlineLvl w:val="1"/>
        <w:rPr>
          <w:rFonts w:ascii="Sakkal Majalla" w:hAnsi="Sakkal Majalla" w:cs="Sakkal Majalla"/>
          <w:b/>
          <w:bCs/>
          <w:color w:val="000000" w:themeColor="text1"/>
          <w:sz w:val="36"/>
          <w:szCs w:val="36"/>
          <w:rtl/>
        </w:rPr>
      </w:pPr>
      <w:bookmarkStart w:id="9" w:name="_Toc223433325"/>
      <w:r w:rsidRPr="009A0C13">
        <w:rPr>
          <w:rFonts w:ascii="Sakkal Majalla" w:hAnsi="Sakkal Majalla" w:cs="Sakkal Majalla"/>
          <w:b/>
          <w:bCs/>
          <w:color w:val="000000" w:themeColor="text1"/>
          <w:sz w:val="36"/>
          <w:szCs w:val="36"/>
          <w:rtl/>
        </w:rPr>
        <w:lastRenderedPageBreak/>
        <w:t>5.1 تساؤلات الدراسة</w:t>
      </w:r>
      <w:bookmarkEnd w:id="9"/>
    </w:p>
    <w:bookmarkEnd w:id="7"/>
    <w:p w14:paraId="79465237" w14:textId="77777777" w:rsidR="00B70B12" w:rsidRPr="009A0C13" w:rsidRDefault="00A327F6"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b/>
          <w:bCs/>
          <w:color w:val="000000" w:themeColor="text1"/>
          <w:sz w:val="28"/>
          <w:szCs w:val="28"/>
          <w:rtl/>
        </w:rPr>
        <w:t>ال</w:t>
      </w:r>
      <w:r w:rsidR="002133A6" w:rsidRPr="009A0C13">
        <w:rPr>
          <w:rFonts w:ascii="Sakkal Majalla" w:hAnsi="Sakkal Majalla" w:cs="Sakkal Majalla"/>
          <w:b/>
          <w:bCs/>
          <w:color w:val="000000" w:themeColor="text1"/>
          <w:sz w:val="28"/>
          <w:szCs w:val="28"/>
          <w:rtl/>
        </w:rPr>
        <w:t>سؤال الدراسة الرئيسي</w:t>
      </w:r>
      <w:r w:rsidR="002133A6" w:rsidRPr="009A0C13">
        <w:rPr>
          <w:rFonts w:ascii="Sakkal Majalla" w:hAnsi="Sakkal Majalla" w:cs="Sakkal Majalla"/>
          <w:color w:val="000000" w:themeColor="text1"/>
          <w:sz w:val="28"/>
          <w:szCs w:val="28"/>
        </w:rPr>
        <w:t>:</w:t>
      </w:r>
      <w:r w:rsidRPr="009A0C13">
        <w:rPr>
          <w:rFonts w:ascii="Sakkal Majalla" w:hAnsi="Sakkal Majalla" w:cs="Sakkal Majalla"/>
          <w:color w:val="000000" w:themeColor="text1"/>
          <w:sz w:val="28"/>
          <w:szCs w:val="28"/>
          <w:rtl/>
        </w:rPr>
        <w:t xml:space="preserve"> </w:t>
      </w:r>
      <w:r w:rsidR="00B70B12" w:rsidRPr="009A0C13">
        <w:rPr>
          <w:rFonts w:ascii="Sakkal Majalla" w:hAnsi="Sakkal Majalla" w:cs="Sakkal Majalla"/>
          <w:color w:val="000000" w:themeColor="text1"/>
          <w:sz w:val="28"/>
          <w:szCs w:val="28"/>
          <w:rtl/>
        </w:rPr>
        <w:t xml:space="preserve">ما أثر تبنّي التقنيات الذكية بأبعادها المختلفة </w:t>
      </w:r>
      <w:r w:rsidR="00B70B12" w:rsidRPr="009A0C13">
        <w:rPr>
          <w:rFonts w:ascii="Sakkal Majalla" w:hAnsi="Sakkal Majalla" w:cs="Sakkal Majalla"/>
          <w:color w:val="000000" w:themeColor="text1"/>
          <w:sz w:val="28"/>
          <w:szCs w:val="28"/>
        </w:rPr>
        <w:t>(</w:t>
      </w:r>
      <w:r w:rsidR="00B70B12" w:rsidRPr="009A0C13">
        <w:rPr>
          <w:rFonts w:ascii="Sakkal Majalla" w:hAnsi="Sakkal Majalla" w:cs="Sakkal Majalla"/>
          <w:color w:val="000000" w:themeColor="text1"/>
          <w:sz w:val="28"/>
          <w:szCs w:val="28"/>
          <w:rtl/>
        </w:rPr>
        <w:t>الذكاء الاصطناعي، إنترنت الأشياء، السجلات الصحية الإلكترونية، التحليلات التنبؤية، والأتمتة الذكية</w:t>
      </w:r>
      <w:r w:rsidR="00B70B12" w:rsidRPr="009A0C13">
        <w:rPr>
          <w:rFonts w:ascii="Sakkal Majalla" w:hAnsi="Sakkal Majalla" w:cs="Sakkal Majalla"/>
          <w:color w:val="000000" w:themeColor="text1"/>
          <w:sz w:val="28"/>
          <w:szCs w:val="28"/>
        </w:rPr>
        <w:t xml:space="preserve">) </w:t>
      </w:r>
      <w:r w:rsidR="00B70B12" w:rsidRPr="009A0C13">
        <w:rPr>
          <w:rFonts w:ascii="Sakkal Majalla" w:hAnsi="Sakkal Majalla" w:cs="Sakkal Majalla"/>
          <w:color w:val="000000" w:themeColor="text1"/>
          <w:sz w:val="28"/>
          <w:szCs w:val="28"/>
          <w:rtl/>
        </w:rPr>
        <w:t>في تعزيز كفاءة التشغيل الطبي في المستشفيات الحكومية بمدينة الرياض ضمن استراتيجية التحول الوطني ورؤية المملكة 2030؟</w:t>
      </w:r>
    </w:p>
    <w:p w14:paraId="07DE0CD5" w14:textId="6A6C364F" w:rsidR="00ED5FAB" w:rsidRPr="009A0C13" w:rsidRDefault="00ED5FAB" w:rsidP="00692852">
      <w:pPr>
        <w:spacing w:before="100" w:beforeAutospacing="1" w:after="100" w:afterAutospacing="1" w:line="360" w:lineRule="auto"/>
        <w:jc w:val="both"/>
        <w:rPr>
          <w:rFonts w:ascii="Sakkal Majalla" w:hAnsi="Sakkal Majalla" w:cs="Sakkal Majalla"/>
          <w:b/>
          <w:bCs/>
          <w:color w:val="000000" w:themeColor="text1"/>
          <w:sz w:val="32"/>
          <w:szCs w:val="32"/>
        </w:rPr>
      </w:pPr>
      <w:r w:rsidRPr="009A0C13">
        <w:rPr>
          <w:rFonts w:ascii="Sakkal Majalla" w:hAnsi="Sakkal Majalla" w:cs="Sakkal Majalla"/>
          <w:b/>
          <w:bCs/>
          <w:color w:val="000000" w:themeColor="text1"/>
          <w:sz w:val="32"/>
          <w:szCs w:val="32"/>
          <w:rtl/>
        </w:rPr>
        <w:t>الأسئلة الفرعية:</w:t>
      </w:r>
    </w:p>
    <w:p w14:paraId="00AC56B1"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إلى أي مدى تتبنّى المستشفيات الحكومية بمدينة الرياض التقنيات الذكية وتوظفها في عملياتها التشغيلية اليومية؟</w:t>
      </w:r>
    </w:p>
    <w:p w14:paraId="3643AF43"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ما أثر استخدام الذكاء الاصطناعي في تحسين جودة الخدمات الطبية وتقليل الأخطاء التشغيلية في المستشفيات الحكومية؟</w:t>
      </w:r>
    </w:p>
    <w:p w14:paraId="7B913D05"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كيف يسهم إنترنت الأشياء</w:t>
      </w:r>
      <w:r w:rsidRPr="009A0C13">
        <w:rPr>
          <w:rFonts w:ascii="Sakkal Majalla" w:hAnsi="Sakkal Majalla" w:cs="Sakkal Majalla"/>
          <w:color w:val="000000" w:themeColor="text1"/>
          <w:sz w:val="28"/>
          <w:szCs w:val="28"/>
        </w:rPr>
        <w:t xml:space="preserve"> (IoT) </w:t>
      </w:r>
      <w:r w:rsidRPr="009A0C13">
        <w:rPr>
          <w:rFonts w:ascii="Sakkal Majalla" w:hAnsi="Sakkal Majalla" w:cs="Sakkal Majalla"/>
          <w:color w:val="000000" w:themeColor="text1"/>
          <w:sz w:val="28"/>
          <w:szCs w:val="28"/>
          <w:rtl/>
        </w:rPr>
        <w:t>في رفع كفاءة إدارة الموارد والمعدات الطبية وتحسين سرعة الاستجابة في تقديم الخدمات؟</w:t>
      </w:r>
    </w:p>
    <w:p w14:paraId="39A44D53"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ما دور السجلات الصحية الإلكترونية في تحسين كفاءة العمليات الإدارية والطبية ودعم اتخاذ القرار داخل المستشفيات؟</w:t>
      </w:r>
    </w:p>
    <w:p w14:paraId="3681F6E7"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إلى أي مدى تؤثر التحليلات التنبؤية على تحسين التخطيط الصحي والتنبؤ بالاحتياجات التشغيلية المستقبلية؟</w:t>
      </w:r>
    </w:p>
    <w:p w14:paraId="4E951257" w14:textId="77777777" w:rsidR="00B70B12"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ما العلاقة بين الأتمتة الذكية والتحول الرقمي وبين رفع الكفاءة التشغيلية وتقليل الهدر في الموارد الطبية؟</w:t>
      </w:r>
    </w:p>
    <w:p w14:paraId="1250D9B1" w14:textId="6BEEA939" w:rsidR="00BD6E05" w:rsidRPr="009A0C13" w:rsidRDefault="00B70B12" w:rsidP="00E06C4D">
      <w:pPr>
        <w:pStyle w:val="NormalWeb"/>
        <w:numPr>
          <w:ilvl w:val="0"/>
          <w:numId w:val="4"/>
        </w:numPr>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كيف ينعكس تبنّي التقنيات الذكية على تحقيق أهداف التحول الوطني في قطاع الصحة وبناء منظومة صحية ذكية مستدامة في مدينة الرياض؟ </w:t>
      </w:r>
    </w:p>
    <w:p w14:paraId="395144CC" w14:textId="634E4A9B" w:rsidR="00E06C4D" w:rsidRPr="009A0C13" w:rsidRDefault="00E06C4D" w:rsidP="00E06C4D">
      <w:pPr>
        <w:spacing w:before="100" w:beforeAutospacing="1" w:after="100" w:afterAutospacing="1"/>
        <w:outlineLvl w:val="1"/>
        <w:rPr>
          <w:rFonts w:ascii="Sakkal Majalla" w:hAnsi="Sakkal Majalla" w:cs="Sakkal Majalla"/>
          <w:b/>
          <w:bCs/>
          <w:color w:val="000000" w:themeColor="text1"/>
          <w:sz w:val="36"/>
          <w:szCs w:val="36"/>
          <w:rtl/>
        </w:rPr>
      </w:pPr>
      <w:bookmarkStart w:id="10" w:name="_Toc169790499"/>
      <w:r w:rsidRPr="009A0C13">
        <w:rPr>
          <w:rFonts w:ascii="Sakkal Majalla" w:hAnsi="Sakkal Majalla" w:cs="Sakkal Majalla"/>
          <w:b/>
          <w:bCs/>
          <w:color w:val="000000" w:themeColor="text1"/>
          <w:sz w:val="36"/>
          <w:szCs w:val="36"/>
          <w:rtl/>
        </w:rPr>
        <w:br w:type="page"/>
      </w:r>
      <w:bookmarkStart w:id="11" w:name="_Toc223433326"/>
      <w:r w:rsidRPr="009A0C13">
        <w:rPr>
          <w:rFonts w:ascii="Sakkal Majalla" w:hAnsi="Sakkal Majalla" w:cs="Sakkal Majalla" w:hint="cs"/>
          <w:b/>
          <w:bCs/>
          <w:color w:val="000000" w:themeColor="text1"/>
          <w:sz w:val="36"/>
          <w:szCs w:val="36"/>
          <w:rtl/>
        </w:rPr>
        <w:lastRenderedPageBreak/>
        <w:t>6.1</w:t>
      </w:r>
      <w:r w:rsidRPr="009A0C13">
        <w:rPr>
          <w:rFonts w:ascii="Sakkal Majalla" w:hAnsi="Sakkal Majalla" w:cs="Sakkal Majalla"/>
          <w:b/>
          <w:bCs/>
          <w:color w:val="000000" w:themeColor="text1"/>
          <w:sz w:val="36"/>
          <w:szCs w:val="36"/>
          <w:rtl/>
        </w:rPr>
        <w:t xml:space="preserve">    فروض الدراسة:</w:t>
      </w:r>
      <w:bookmarkEnd w:id="11"/>
    </w:p>
    <w:p w14:paraId="4FD8ACC2" w14:textId="24842040" w:rsidR="00681671" w:rsidRPr="009A0C13" w:rsidRDefault="00681671" w:rsidP="00E06C4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9A0C13">
        <w:rPr>
          <w:rFonts w:ascii="Sakkal Majalla" w:hAnsi="Sakkal Majalla" w:cs="Sakkal Majalla"/>
          <w:b/>
          <w:bCs/>
          <w:color w:val="000000" w:themeColor="text1"/>
          <w:sz w:val="28"/>
          <w:szCs w:val="28"/>
          <w:rtl/>
        </w:rPr>
        <w:t>لتحقيق أهداف الدراسة والإجابة على تساؤلاتها يمكن  صياغة</w:t>
      </w:r>
      <w:r w:rsidRPr="009A0C13">
        <w:rPr>
          <w:rFonts w:ascii="Sakkal Majalla" w:hAnsi="Sakkal Majalla" w:cs="Sakkal Majalla"/>
          <w:b/>
          <w:bCs/>
          <w:color w:val="000000" w:themeColor="text1"/>
          <w:sz w:val="28"/>
          <w:szCs w:val="28"/>
          <w:rtl/>
          <w:lang w:bidi="ar-JO"/>
        </w:rPr>
        <w:t xml:space="preserve"> </w:t>
      </w:r>
      <w:r w:rsidRPr="009A0C13">
        <w:rPr>
          <w:rFonts w:ascii="Sakkal Majalla" w:hAnsi="Sakkal Majalla" w:cs="Sakkal Majalla"/>
          <w:b/>
          <w:bCs/>
          <w:color w:val="000000" w:themeColor="text1"/>
          <w:sz w:val="28"/>
          <w:szCs w:val="28"/>
          <w:rtl/>
        </w:rPr>
        <w:t>الفرضيات التالية:</w:t>
      </w:r>
    </w:p>
    <w:p w14:paraId="2D1D9030" w14:textId="77777777" w:rsidR="00E06C4D" w:rsidRPr="009A0C13" w:rsidRDefault="00E06C4D" w:rsidP="00E06C4D">
      <w:pPr>
        <w:pStyle w:val="NormalWeb"/>
        <w:bidi/>
        <w:spacing w:line="360" w:lineRule="auto"/>
        <w:ind w:firstLine="706"/>
        <w:rPr>
          <w:rFonts w:ascii="Sakkal Majalla" w:hAnsi="Sakkal Majalla" w:cs="Sakkal Majalla"/>
          <w:color w:val="000000" w:themeColor="text1"/>
          <w:sz w:val="28"/>
          <w:szCs w:val="28"/>
          <w:rtl/>
        </w:rPr>
      </w:pPr>
      <w:bookmarkStart w:id="12" w:name="_Toc169790500"/>
      <w:bookmarkEnd w:id="10"/>
      <w:r w:rsidRPr="009A0C13">
        <w:rPr>
          <w:rFonts w:ascii="Sakkal Majalla" w:hAnsi="Sakkal Majalla" w:cs="Sakkal Majalla"/>
          <w:color w:val="000000" w:themeColor="text1"/>
          <w:sz w:val="28"/>
          <w:szCs w:val="28"/>
          <w:rtl/>
        </w:rPr>
        <w:t>يوجد أثر ذو دلالة إحصائية لتبنّي التقنيات الذكية بأبعادها المختلفة (الذكاء الاصطناعي، إنترنت الأشياء، السجلات الصحية الإلكترونية، التحليلات التنبؤية، والأتمتة الذكية) على تعزيز كفاءة التشغيل الطبي في المستشفيات الحكومية بمدينة الرياض ضمن استراتيجية التحول الوطني</w:t>
      </w:r>
      <w:r w:rsidRPr="009A0C13">
        <w:rPr>
          <w:rFonts w:ascii="Sakkal Majalla" w:hAnsi="Sakkal Majalla" w:cs="Sakkal Majalla"/>
          <w:color w:val="000000" w:themeColor="text1"/>
          <w:sz w:val="28"/>
          <w:szCs w:val="28"/>
        </w:rPr>
        <w:t>.</w:t>
      </w:r>
    </w:p>
    <w:p w14:paraId="53EDB976" w14:textId="79E1865B" w:rsidR="00E06C4D" w:rsidRPr="009A0C13" w:rsidRDefault="00E06C4D" w:rsidP="00E06C4D">
      <w:pPr>
        <w:pStyle w:val="NormalWeb"/>
        <w:bidi/>
        <w:spacing w:line="360" w:lineRule="auto"/>
        <w:jc w:val="both"/>
        <w:rPr>
          <w:rFonts w:ascii="Sakkal Majalla" w:hAnsi="Sakkal Majalla" w:cs="Sakkal Majalla"/>
          <w:b/>
          <w:bCs/>
          <w:color w:val="000000" w:themeColor="text1"/>
          <w:sz w:val="32"/>
          <w:szCs w:val="32"/>
        </w:rPr>
      </w:pPr>
      <w:r w:rsidRPr="009A0C13">
        <w:rPr>
          <w:rFonts w:ascii="Sakkal Majalla" w:hAnsi="Sakkal Majalla" w:cs="Sakkal Majalla"/>
          <w:b/>
          <w:bCs/>
          <w:color w:val="000000" w:themeColor="text1"/>
          <w:sz w:val="32"/>
          <w:szCs w:val="32"/>
          <w:rtl/>
        </w:rPr>
        <w:t>الفروض الفرعية:</w:t>
      </w:r>
    </w:p>
    <w:p w14:paraId="2D4D5E69" w14:textId="77777777" w:rsidR="00B70B12" w:rsidRPr="009A0C13" w:rsidRDefault="00B70B12" w:rsidP="00E06C4D">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يوجد أثر ذو دلالة إحصائية لاستخدام الذكاء الاصطناعي على تحسين جودة الخدمات وتقليل الأخطاء التشغيلية في المستشفيات الحكومية بمدينة الرياض</w:t>
      </w:r>
      <w:r w:rsidRPr="009A0C13">
        <w:rPr>
          <w:rFonts w:ascii="Sakkal Majalla" w:hAnsi="Sakkal Majalla" w:cs="Sakkal Majalla"/>
          <w:color w:val="000000" w:themeColor="text1"/>
          <w:sz w:val="28"/>
          <w:szCs w:val="28"/>
        </w:rPr>
        <w:t>.</w:t>
      </w:r>
    </w:p>
    <w:p w14:paraId="01D24703" w14:textId="77777777" w:rsidR="00B70B12" w:rsidRPr="009A0C13" w:rsidRDefault="00B70B12" w:rsidP="00E06C4D">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يوجد أثر ذو دلالة إحصائية لاستخدام إنترنت الأشياء</w:t>
      </w:r>
      <w:r w:rsidRPr="009A0C13">
        <w:rPr>
          <w:rFonts w:ascii="Sakkal Majalla" w:hAnsi="Sakkal Majalla" w:cs="Sakkal Majalla"/>
          <w:color w:val="000000" w:themeColor="text1"/>
          <w:sz w:val="28"/>
          <w:szCs w:val="28"/>
        </w:rPr>
        <w:t xml:space="preserve"> (IoT) </w:t>
      </w:r>
      <w:r w:rsidRPr="009A0C13">
        <w:rPr>
          <w:rFonts w:ascii="Sakkal Majalla" w:hAnsi="Sakkal Majalla" w:cs="Sakkal Majalla"/>
          <w:color w:val="000000" w:themeColor="text1"/>
          <w:sz w:val="28"/>
          <w:szCs w:val="28"/>
          <w:rtl/>
        </w:rPr>
        <w:t>على رفع كفاءة إدارة الموارد والمعدات الطبية وتحسين سرعة تقديم الخدمات</w:t>
      </w:r>
      <w:r w:rsidRPr="009A0C13">
        <w:rPr>
          <w:rFonts w:ascii="Sakkal Majalla" w:hAnsi="Sakkal Majalla" w:cs="Sakkal Majalla"/>
          <w:color w:val="000000" w:themeColor="text1"/>
          <w:sz w:val="28"/>
          <w:szCs w:val="28"/>
        </w:rPr>
        <w:t>.</w:t>
      </w:r>
    </w:p>
    <w:p w14:paraId="076880FC" w14:textId="77777777" w:rsidR="00B70B12" w:rsidRPr="009A0C13" w:rsidRDefault="00B70B12" w:rsidP="00E06C4D">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يوجد أثر ذو دلالة إحصائية لاستخدام السجلات الصحية الإلكترونية على تحسين كفاءة العمليات الإدارية والطبية ودعم اتخاذ القرار في المستشفيات</w:t>
      </w:r>
      <w:r w:rsidRPr="009A0C13">
        <w:rPr>
          <w:rFonts w:ascii="Sakkal Majalla" w:hAnsi="Sakkal Majalla" w:cs="Sakkal Majalla"/>
          <w:color w:val="000000" w:themeColor="text1"/>
          <w:sz w:val="28"/>
          <w:szCs w:val="28"/>
        </w:rPr>
        <w:t>.</w:t>
      </w:r>
    </w:p>
    <w:p w14:paraId="712C37C3" w14:textId="77777777" w:rsidR="00B70B12" w:rsidRPr="009A0C13" w:rsidRDefault="00B70B12" w:rsidP="00E06C4D">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يوجد أثر ذو دلالة إحصائية لاستخدام التحليلات التنبؤية على التخطيط الصحي الفعّال والتنبؤ بالاحتياجات التشغيلية المستقبلية</w:t>
      </w:r>
      <w:r w:rsidRPr="009A0C13">
        <w:rPr>
          <w:rFonts w:ascii="Sakkal Majalla" w:hAnsi="Sakkal Majalla" w:cs="Sakkal Majalla"/>
          <w:color w:val="000000" w:themeColor="text1"/>
          <w:sz w:val="28"/>
          <w:szCs w:val="28"/>
        </w:rPr>
        <w:t>.</w:t>
      </w:r>
    </w:p>
    <w:p w14:paraId="4794D716" w14:textId="77777777" w:rsidR="00B70B12" w:rsidRPr="009A0C13" w:rsidRDefault="00B70B12" w:rsidP="00E06C4D">
      <w:pPr>
        <w:pStyle w:val="NormalWeb"/>
        <w:numPr>
          <w:ilvl w:val="0"/>
          <w:numId w:val="5"/>
        </w:numPr>
        <w:bidi/>
        <w:spacing w:line="360" w:lineRule="auto"/>
        <w:ind w:left="423"/>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يوجد أثر ذو دلالة إحصائية لتبنّي الأتمتة الذكية والتحول الرقمي على رفع الكفاءة التشغيلية وتقليل الهدر في الموارد الطبية</w:t>
      </w:r>
      <w:r w:rsidRPr="009A0C13">
        <w:rPr>
          <w:rFonts w:ascii="Sakkal Majalla" w:hAnsi="Sakkal Majalla" w:cs="Sakkal Majalla"/>
          <w:color w:val="000000" w:themeColor="text1"/>
          <w:sz w:val="28"/>
          <w:szCs w:val="28"/>
        </w:rPr>
        <w:t>.</w:t>
      </w:r>
    </w:p>
    <w:p w14:paraId="5BB90003" w14:textId="670F8699" w:rsidR="00E06C4D" w:rsidRPr="009A0C13" w:rsidRDefault="00E06C4D" w:rsidP="00E06C4D">
      <w:pPr>
        <w:spacing w:before="100" w:beforeAutospacing="1" w:after="100" w:afterAutospacing="1"/>
        <w:outlineLvl w:val="1"/>
        <w:rPr>
          <w:rFonts w:ascii="Sakkal Majalla" w:hAnsi="Sakkal Majalla" w:cs="Sakkal Majalla"/>
          <w:b/>
          <w:bCs/>
          <w:color w:val="000000" w:themeColor="text1"/>
          <w:sz w:val="36"/>
          <w:szCs w:val="36"/>
          <w:rtl/>
        </w:rPr>
      </w:pPr>
      <w:bookmarkStart w:id="13" w:name="_Toc170243312"/>
      <w:bookmarkEnd w:id="12"/>
      <w:r w:rsidRPr="009A0C13">
        <w:rPr>
          <w:rFonts w:ascii="Sakkal Majalla" w:hAnsi="Sakkal Majalla" w:cs="Sakkal Majalla"/>
          <w:b/>
          <w:bCs/>
          <w:color w:val="000000" w:themeColor="text1"/>
          <w:sz w:val="36"/>
          <w:szCs w:val="36"/>
          <w:rtl/>
        </w:rPr>
        <w:br w:type="page"/>
      </w:r>
      <w:bookmarkStart w:id="14" w:name="_Toc223433327"/>
      <w:r w:rsidRPr="009A0C13">
        <w:rPr>
          <w:rFonts w:ascii="Sakkal Majalla" w:hAnsi="Sakkal Majalla" w:cs="Sakkal Majalla" w:hint="cs"/>
          <w:b/>
          <w:bCs/>
          <w:color w:val="000000" w:themeColor="text1"/>
          <w:sz w:val="36"/>
          <w:szCs w:val="36"/>
          <w:rtl/>
        </w:rPr>
        <w:lastRenderedPageBreak/>
        <w:t xml:space="preserve">7.1 </w:t>
      </w:r>
      <w:r w:rsidRPr="009A0C13">
        <w:rPr>
          <w:rFonts w:ascii="Sakkal Majalla" w:hAnsi="Sakkal Majalla" w:cs="Sakkal Majalla"/>
          <w:b/>
          <w:bCs/>
          <w:color w:val="000000" w:themeColor="text1"/>
          <w:sz w:val="36"/>
          <w:szCs w:val="36"/>
          <w:rtl/>
        </w:rPr>
        <w:t>الدراسات السابقة:</w:t>
      </w:r>
      <w:bookmarkEnd w:id="14"/>
    </w:p>
    <w:p w14:paraId="24293845" w14:textId="1F2BC247" w:rsidR="00485A30" w:rsidRPr="009A0C13" w:rsidRDefault="00E3001E"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دراسة</w:t>
      </w:r>
      <w:r w:rsidR="00485A30" w:rsidRPr="009A0C13">
        <w:rPr>
          <w:rFonts w:ascii="Sakkal Majalla" w:hAnsi="Sakkal Majalla" w:cs="Sakkal Majalla"/>
          <w:b/>
          <w:bCs/>
          <w:color w:val="000000" w:themeColor="text1"/>
          <w:sz w:val="28"/>
          <w:szCs w:val="28"/>
        </w:rPr>
        <w:t xml:space="preserve"> </w:t>
      </w:r>
      <w:r w:rsidR="0011024D" w:rsidRPr="009A0C13">
        <w:rPr>
          <w:rFonts w:ascii="Sakkal Majalla" w:hAnsi="Sakkal Majalla" w:cs="Sakkal Majalla"/>
          <w:b/>
          <w:bCs/>
          <w:color w:val="000000" w:themeColor="text1"/>
          <w:sz w:val="28"/>
          <w:szCs w:val="28"/>
          <w:rtl/>
        </w:rPr>
        <w:t>(</w:t>
      </w:r>
      <w:r w:rsidR="00DB2025" w:rsidRPr="009A0C13">
        <w:rPr>
          <w:rFonts w:ascii="Sakkal Majalla" w:hAnsi="Sakkal Majalla" w:cs="Sakkal Majalla"/>
          <w:b/>
          <w:bCs/>
          <w:color w:val="000000" w:themeColor="text1"/>
          <w:sz w:val="28"/>
          <w:szCs w:val="28"/>
          <w:rtl/>
        </w:rPr>
        <w:t>(</w:t>
      </w:r>
      <w:r w:rsidR="00DB2025" w:rsidRPr="009A0C13">
        <w:rPr>
          <w:rFonts w:ascii="Sakkal Majalla" w:hAnsi="Sakkal Majalla" w:cs="Sakkal Majalla"/>
          <w:b/>
          <w:bCs/>
          <w:color w:val="000000" w:themeColor="text1"/>
          <w:sz w:val="28"/>
          <w:szCs w:val="28"/>
        </w:rPr>
        <w:t>Loria etal.,2024</w:t>
      </w:r>
      <w:r w:rsidR="00DB2025" w:rsidRPr="009A0C13">
        <w:rPr>
          <w:rFonts w:ascii="Sakkal Majalla" w:hAnsi="Sakkal Majalla" w:cs="Sakkal Majalla"/>
          <w:b/>
          <w:bCs/>
          <w:color w:val="000000" w:themeColor="text1"/>
          <w:sz w:val="28"/>
          <w:szCs w:val="28"/>
          <w:rtl/>
        </w:rPr>
        <w:t>)</w:t>
      </w:r>
    </w:p>
    <w:p w14:paraId="59ABB2EA"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هدفت الدراسة إلى التعرّف على تطبيقات تقنيات المستشفيات الذكية وأثرها في مواجهة التحديات التي تواجه نظام الرعاية الصحية في الهند، من خلال التركيز على تحسين رعاية المرضى، وتقليل الأخطاء الطبية، ورفع كفاءة العمليات التشغيلية. تناولت الدراسة أبعاد التقنيات الذكية مثل: السجلات الصحية الإلكترونية، وإنترنت الأشياء، والذكاء الاصطناعي، والطبّ عن بُعد.</w:t>
      </w:r>
    </w:p>
    <w:p w14:paraId="14920C14"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 xml:space="preserve">استخدمت الدراسة المنهج الوصفي التحليلي، بالإضافة إلى دراسة حالة تطبيقية على مستشفيات </w:t>
      </w:r>
      <w:r w:rsidRPr="009A0C13">
        <w:rPr>
          <w:rFonts w:ascii="Sakkal Majalla" w:hAnsi="Sakkal Majalla" w:cs="Sakkal Majalla"/>
          <w:color w:val="000000" w:themeColor="text1"/>
          <w:sz w:val="28"/>
          <w:szCs w:val="28"/>
        </w:rPr>
        <w:t>Apollo</w:t>
      </w:r>
      <w:r w:rsidRPr="009A0C13">
        <w:rPr>
          <w:rFonts w:ascii="Sakkal Majalla" w:hAnsi="Sakkal Majalla" w:cs="Sakkal Majalla"/>
          <w:color w:val="000000" w:themeColor="text1"/>
          <w:sz w:val="28"/>
          <w:szCs w:val="28"/>
          <w:rtl/>
        </w:rPr>
        <w:t xml:space="preserve"> لعرض التطبيق العملي للتقنيات الذكية ونتائجها. تكونت عينة الدراسة من المؤسسات الصحية التي تبنّت التحول نحو المستشفيات الذكية.</w:t>
      </w:r>
    </w:p>
    <w:p w14:paraId="344024A2"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 xml:space="preserve">وتوصلت النتائج إلى أن دمج التقنيات الذكية في مستشفيات </w:t>
      </w:r>
      <w:r w:rsidRPr="009A0C13">
        <w:rPr>
          <w:rFonts w:ascii="Sakkal Majalla" w:hAnsi="Sakkal Majalla" w:cs="Sakkal Majalla"/>
          <w:color w:val="000000" w:themeColor="text1"/>
          <w:sz w:val="28"/>
          <w:szCs w:val="28"/>
        </w:rPr>
        <w:t>Apollo</w:t>
      </w:r>
      <w:r w:rsidRPr="009A0C13">
        <w:rPr>
          <w:rFonts w:ascii="Sakkal Majalla" w:hAnsi="Sakkal Majalla" w:cs="Sakkal Majalla"/>
          <w:color w:val="000000" w:themeColor="text1"/>
          <w:sz w:val="28"/>
          <w:szCs w:val="28"/>
          <w:rtl/>
        </w:rPr>
        <w:t xml:space="preserve"> أدى إلى تحسين رضا المرضى ودقة التشخيص وسلاسة سير العمل وتحليل البيانات الطبية، مما أسهم في تحسين اتخاذ القرار السريري والتنسيق بين مقدمي الرعاية الصحية.</w:t>
      </w:r>
    </w:p>
    <w:p w14:paraId="760FA368" w14:textId="6C91BA51" w:rsidR="002328EB"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وأوصت الدراسة بضرورة تبنّي نموذج المستشفيات الذكية على نطاق أوسع في الهند لما له من دور كبير في تعزيز الابتكار وتحسين جودة الرعاية الصحية ورفع كفاءة النظام الصحي بشكل عام، بما يحقق مستقبلًا صحيًا أكثر استدامة وعدالة بين مختلف الفئات الاجتماعية.</w:t>
      </w:r>
    </w:p>
    <w:p w14:paraId="32C2EF9E" w14:textId="52F73D2C" w:rsidR="00485A30" w:rsidRPr="009A0C13" w:rsidRDefault="00E3001E"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دراسة</w:t>
      </w:r>
      <w:r w:rsidR="002B0C83" w:rsidRPr="009A0C13">
        <w:rPr>
          <w:rFonts w:ascii="Sakkal Majalla" w:hAnsi="Sakkal Majalla" w:cs="Sakkal Majalla"/>
          <w:b/>
          <w:bCs/>
          <w:color w:val="000000" w:themeColor="text1"/>
          <w:sz w:val="28"/>
          <w:szCs w:val="28"/>
          <w:rtl/>
        </w:rPr>
        <w:t xml:space="preserve"> </w:t>
      </w:r>
      <w:r w:rsidR="0011024D" w:rsidRPr="009A0C13">
        <w:rPr>
          <w:rFonts w:ascii="Sakkal Majalla" w:hAnsi="Sakkal Majalla" w:cs="Sakkal Majalla"/>
          <w:b/>
          <w:bCs/>
          <w:color w:val="000000" w:themeColor="text1"/>
          <w:sz w:val="28"/>
          <w:szCs w:val="28"/>
          <w:rtl/>
        </w:rPr>
        <w:t>(</w:t>
      </w:r>
      <w:r w:rsidR="00DB2025" w:rsidRPr="009A0C13">
        <w:rPr>
          <w:rFonts w:ascii="Sakkal Majalla" w:hAnsi="Sakkal Majalla" w:cs="Sakkal Majalla"/>
          <w:b/>
          <w:bCs/>
          <w:color w:val="000000" w:themeColor="text1"/>
          <w:sz w:val="28"/>
          <w:szCs w:val="28"/>
        </w:rPr>
        <w:t>Mahmood, 2024</w:t>
      </w:r>
      <w:r w:rsidR="0011024D" w:rsidRPr="009A0C13">
        <w:rPr>
          <w:rFonts w:ascii="Sakkal Majalla" w:hAnsi="Sakkal Majalla" w:cs="Sakkal Majalla"/>
          <w:b/>
          <w:bCs/>
          <w:color w:val="000000" w:themeColor="text1"/>
          <w:sz w:val="28"/>
          <w:szCs w:val="28"/>
          <w:rtl/>
        </w:rPr>
        <w:t>)</w:t>
      </w:r>
    </w:p>
    <w:p w14:paraId="5C166FCA"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هدفت الدراسة إلى التعرّف على أثر التحول الرقمي في تحسين الكفاءة التشغيلية للمؤسسات الصناعية في مدينة بيكاسي، من خلال تحليل مدى مساهمة استخدام التقنيات الرقمية في رفع الأداء التشغيلي وتحسين نتائج الأعمال بشكل عام. ركزت الدراسة على ثلاثة مجالات رئيسية يتجلى فيها أثر التحول الرقمي وهي: تجربة العملاء، وعمليات الشركة، ونماذج الأعمال.</w:t>
      </w:r>
    </w:p>
    <w:p w14:paraId="11BE25CB"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lastRenderedPageBreak/>
        <w:t>استخدمت الدراسة المنهج الكمي (الوصفي التحليلي)، حيث تم جمع البيانات من عينة مكونة من 96 مديرًا في مؤسسات تعمل في القطاع الصناعي بمدينة بيكاسي، وذلك باستخدام استبيان صُمم خصيصًا لأغراض البحث. وتم تحليل البيانات باستخدام الانحدار الخطي المتعدد لقياس العلاقة بين متغيرات التحول الرقمي والكفاءة التشغيلية.</w:t>
      </w:r>
    </w:p>
    <w:p w14:paraId="4A7CF1CF" w14:textId="77777777" w:rsidR="001F4387"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وتوصلت النتائج إلى أن التحول الرقمي له تأثير معنوي وإيجابي على الكفاءة التشغيلية للمؤسسات، إذ أظهرت أن المؤسسات التي تطبّق التقنيات الرقمية بفعالية تحقق مستويات أعلى من الكفاءة التشغيلية، مما ينعكس إيجابًا على أدائها العام وربحيتها.</w:t>
      </w:r>
    </w:p>
    <w:p w14:paraId="14901E42" w14:textId="5024E1CE" w:rsidR="009946D9" w:rsidRPr="009A0C13" w:rsidRDefault="001F4387"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وأوصت الدراسة بضرورة تشجيع المؤسسات الصناعية على الاستثمار في التقنيات الرقمية وتبني استراتيجيات التحول الرقمي الشامل، لما لذلك من دور في تحسين الكفاءة التشغيلية وتعزيز الأداء المؤسسي والقدرة التنافسية في الأسواق الحديثة</w:t>
      </w:r>
      <w:r w:rsidR="002B0C83" w:rsidRPr="009A0C13">
        <w:rPr>
          <w:rFonts w:ascii="Sakkal Majalla" w:hAnsi="Sakkal Majalla" w:cs="Sakkal Majalla"/>
          <w:color w:val="000000" w:themeColor="text1"/>
          <w:sz w:val="28"/>
          <w:szCs w:val="28"/>
          <w:rtl/>
        </w:rPr>
        <w:t>.</w:t>
      </w:r>
    </w:p>
    <w:p w14:paraId="7D4D80CF" w14:textId="77777777" w:rsidR="00E06C4D" w:rsidRPr="009A0C13" w:rsidRDefault="00E06C4D"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 xml:space="preserve">دراسة </w:t>
      </w:r>
      <w:r w:rsidRPr="009A0C13">
        <w:rPr>
          <w:rFonts w:ascii="Sakkal Majalla" w:hAnsi="Sakkal Majalla" w:cs="Sakkal Majalla"/>
          <w:b/>
          <w:bCs/>
          <w:color w:val="000000" w:themeColor="text1"/>
          <w:sz w:val="28"/>
          <w:szCs w:val="28"/>
        </w:rPr>
        <w:t>(Alyamani, 2024)</w:t>
      </w:r>
    </w:p>
    <w:p w14:paraId="215387CD" w14:textId="77777777" w:rsidR="00E06C4D" w:rsidRPr="009A0C13" w:rsidRDefault="00E06C4D"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هدفت الدراسة إلى التعرّف على استراتيجيات إدارة التغيير ودورها في تحقيق أهداف رؤية المملكة العربية السعودية 2030، من خلال تحليل الاستراتيجيات المطبقة في المؤسسات الحكومية ومدى فعاليتها في دعم التحول الوطني وتحقيق التنمية المستدامة</w:t>
      </w:r>
      <w:r w:rsidRPr="009A0C13">
        <w:rPr>
          <w:rFonts w:ascii="Sakkal Majalla" w:hAnsi="Sakkal Majalla" w:cs="Sakkal Majalla"/>
          <w:color w:val="000000" w:themeColor="text1"/>
          <w:sz w:val="28"/>
          <w:szCs w:val="28"/>
        </w:rPr>
        <w:t>.</w:t>
      </w:r>
    </w:p>
    <w:p w14:paraId="1C8D8E07" w14:textId="77777777" w:rsidR="00E06C4D" w:rsidRPr="009A0C13" w:rsidRDefault="00E06C4D"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استخدمت الدراسة المنهج المختلط (الكمي والكيفي)، حيث تم جمع البيانات من عينة مكونة من 166 مشاركًا يمثلون عدداً من المؤسسات الحكومية السعودية، تنوعت من حيث المهام والمستويات الإدارية، وذلك من خلال الاستبيانات والمقابلات المتعمقة مع خبراء في الإدارة الحكومية لتحليل العمليات والتحديات والفرص المرتبطة بإدارة التغيير</w:t>
      </w:r>
      <w:r w:rsidRPr="009A0C13">
        <w:rPr>
          <w:rFonts w:ascii="Sakkal Majalla" w:hAnsi="Sakkal Majalla" w:cs="Sakkal Majalla"/>
          <w:color w:val="000000" w:themeColor="text1"/>
          <w:sz w:val="28"/>
          <w:szCs w:val="28"/>
        </w:rPr>
        <w:t>.</w:t>
      </w:r>
    </w:p>
    <w:p w14:paraId="7D8E721D" w14:textId="77777777" w:rsidR="00E06C4D" w:rsidRPr="009A0C13" w:rsidRDefault="00E06C4D"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وتوصلت نتائج الدراسة إلى وجود درجة عالية من التوافق بين استراتيجيات إدارة التغيير وأهداف التحول الوطني لرؤية 2030، كما أكدت على أهمية القيادة التحويلية في تعزيز ثقافة الابتكار وقبول التغيير داخل المؤسسات</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وأظهرت النتائج كذلك أن السياسات الحكومية الداعمة والإجراءات التنظيمية المرنة </w:t>
      </w:r>
      <w:r w:rsidRPr="009A0C13">
        <w:rPr>
          <w:rFonts w:ascii="Sakkal Majalla" w:hAnsi="Sakkal Majalla" w:cs="Sakkal Majalla"/>
          <w:color w:val="000000" w:themeColor="text1"/>
          <w:sz w:val="28"/>
          <w:szCs w:val="28"/>
          <w:rtl/>
        </w:rPr>
        <w:lastRenderedPageBreak/>
        <w:t>تُسهم في تسهيل عمليات التحول وتحقيق الاستدامة، في حين أن التعاون بين القطاعين العام والخاص يمثل عاملاً حاسمًا في نجاح استراتيجيات التغيير من خلال الاستفادة من خبرات القطاع الخاص وتسريع عملية التحول</w:t>
      </w:r>
      <w:r w:rsidRPr="009A0C13">
        <w:rPr>
          <w:rFonts w:ascii="Sakkal Majalla" w:hAnsi="Sakkal Majalla" w:cs="Sakkal Majalla"/>
          <w:color w:val="000000" w:themeColor="text1"/>
          <w:sz w:val="28"/>
          <w:szCs w:val="28"/>
        </w:rPr>
        <w:t>.</w:t>
      </w:r>
    </w:p>
    <w:p w14:paraId="31F774ED" w14:textId="4FF7E4DF" w:rsidR="00E06C4D" w:rsidRPr="009A0C13" w:rsidRDefault="00E06C4D"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وأوصت الدراسة بضرورة تعزيز فعالية استراتيجيات إدارة التغيير من خلال التركيز على تدريب الموظفين وتطوير مهاراتهم، وتحسين قنوات التواصل بين المستويات الإدارية المختلفة لضمان وضوح الأهداف ودور كل فرد في تحقيقها، بما يسهم في استدامة التحول المؤسسي وتحقيق رؤية 2030 بفاعلية وكفاءة</w:t>
      </w:r>
      <w:r w:rsidRPr="009A0C13">
        <w:rPr>
          <w:rFonts w:ascii="Sakkal Majalla" w:hAnsi="Sakkal Majalla" w:cs="Sakkal Majalla"/>
          <w:color w:val="000000" w:themeColor="text1"/>
          <w:sz w:val="28"/>
          <w:szCs w:val="28"/>
        </w:rPr>
        <w:t>.</w:t>
      </w:r>
    </w:p>
    <w:p w14:paraId="50A80A23" w14:textId="4379AEA4" w:rsidR="00DB2025" w:rsidRPr="009A0C13" w:rsidRDefault="00DB2025"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 xml:space="preserve">دراسة </w:t>
      </w:r>
      <w:r w:rsidRPr="009A0C13">
        <w:rPr>
          <w:rFonts w:ascii="Sakkal Majalla" w:hAnsi="Sakkal Majalla" w:cs="Sakkal Majalla"/>
          <w:b/>
          <w:bCs/>
          <w:color w:val="000000" w:themeColor="text1"/>
          <w:sz w:val="28"/>
          <w:szCs w:val="28"/>
        </w:rPr>
        <w:t>(Mahmood, 2024)</w:t>
      </w:r>
    </w:p>
    <w:p w14:paraId="2425EF50"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هدفت الدراسة إلى التعرّف على دور التقنيات الذكية بأبعادها المتعددة (الكفاءة، الأمان، تحليل البيانات، وتجربة المستخدم) في تطوير وتحسين أنظمة تكنولوجيا المعلومات</w:t>
      </w:r>
      <w:r w:rsidRPr="009A0C13">
        <w:rPr>
          <w:rFonts w:ascii="Sakkal Majalla" w:hAnsi="Sakkal Majalla" w:cs="Sakkal Majalla"/>
          <w:color w:val="000000" w:themeColor="text1"/>
          <w:sz w:val="28"/>
          <w:szCs w:val="28"/>
        </w:rPr>
        <w:t xml:space="preserve"> (IT)</w:t>
      </w:r>
      <w:r w:rsidRPr="009A0C13">
        <w:rPr>
          <w:rFonts w:ascii="Sakkal Majalla" w:hAnsi="Sakkal Majalla" w:cs="Sakkal Majalla"/>
          <w:color w:val="000000" w:themeColor="text1"/>
          <w:sz w:val="28"/>
          <w:szCs w:val="28"/>
          <w:rtl/>
        </w:rPr>
        <w:t>، وذلك من خلال تحليل الاتجاهات الحديثة في هذا المجال واستكشاف أثر التكامل بين التقنيات الذكية على أداء وكفاءة الأنظمة الرقمية</w:t>
      </w:r>
      <w:r w:rsidRPr="009A0C13">
        <w:rPr>
          <w:rFonts w:ascii="Sakkal Majalla" w:hAnsi="Sakkal Majalla" w:cs="Sakkal Majalla"/>
          <w:color w:val="000000" w:themeColor="text1"/>
          <w:sz w:val="28"/>
          <w:szCs w:val="28"/>
        </w:rPr>
        <w:t>.</w:t>
      </w:r>
    </w:p>
    <w:p w14:paraId="5E5AA1CF"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استخدمت الدراسة المنهج الوصفي التحليلي (المراجعة المنهجية) من خلال تحليل الأدبيات والدراسات الحديثة التي تناولت تطبيقات الذكاء الاصطناعي</w:t>
      </w:r>
      <w:r w:rsidRPr="009A0C13">
        <w:rPr>
          <w:rFonts w:ascii="Sakkal Majalla" w:hAnsi="Sakkal Majalla" w:cs="Sakkal Majalla"/>
          <w:color w:val="000000" w:themeColor="text1"/>
          <w:sz w:val="28"/>
          <w:szCs w:val="28"/>
        </w:rPr>
        <w:t xml:space="preserve"> (AI)</w:t>
      </w:r>
      <w:r w:rsidRPr="009A0C13">
        <w:rPr>
          <w:rFonts w:ascii="Sakkal Majalla" w:hAnsi="Sakkal Majalla" w:cs="Sakkal Majalla"/>
          <w:color w:val="000000" w:themeColor="text1"/>
          <w:sz w:val="28"/>
          <w:szCs w:val="28"/>
          <w:rtl/>
        </w:rPr>
        <w:t>، وإنترنت الأشياء</w:t>
      </w:r>
      <w:r w:rsidRPr="009A0C13">
        <w:rPr>
          <w:rFonts w:ascii="Sakkal Majalla" w:hAnsi="Sakkal Majalla" w:cs="Sakkal Majalla"/>
          <w:color w:val="000000" w:themeColor="text1"/>
          <w:sz w:val="28"/>
          <w:szCs w:val="28"/>
        </w:rPr>
        <w:t xml:space="preserve"> (IoT)</w:t>
      </w:r>
      <w:r w:rsidRPr="009A0C13">
        <w:rPr>
          <w:rFonts w:ascii="Sakkal Majalla" w:hAnsi="Sakkal Majalla" w:cs="Sakkal Majalla"/>
          <w:color w:val="000000" w:themeColor="text1"/>
          <w:sz w:val="28"/>
          <w:szCs w:val="28"/>
          <w:rtl/>
        </w:rPr>
        <w:t>، وتعلم الآلة</w:t>
      </w:r>
      <w:r w:rsidRPr="009A0C13">
        <w:rPr>
          <w:rFonts w:ascii="Sakkal Majalla" w:hAnsi="Sakkal Majalla" w:cs="Sakkal Majalla"/>
          <w:color w:val="000000" w:themeColor="text1"/>
          <w:sz w:val="28"/>
          <w:szCs w:val="28"/>
        </w:rPr>
        <w:t xml:space="preserve"> (ML)</w:t>
      </w:r>
      <w:r w:rsidRPr="009A0C13">
        <w:rPr>
          <w:rFonts w:ascii="Sakkal Majalla" w:hAnsi="Sakkal Majalla" w:cs="Sakkal Majalla"/>
          <w:color w:val="000000" w:themeColor="text1"/>
          <w:sz w:val="28"/>
          <w:szCs w:val="28"/>
          <w:rtl/>
        </w:rPr>
        <w:t>، والتحليلات المتقدمة للبيانات في مجال تكنولوجيا المعلومات</w:t>
      </w:r>
      <w:r w:rsidRPr="009A0C13">
        <w:rPr>
          <w:rFonts w:ascii="Sakkal Majalla" w:hAnsi="Sakkal Majalla" w:cs="Sakkal Majalla"/>
          <w:color w:val="000000" w:themeColor="text1"/>
          <w:sz w:val="28"/>
          <w:szCs w:val="28"/>
        </w:rPr>
        <w:t>.</w:t>
      </w:r>
    </w:p>
    <w:p w14:paraId="55FE628E"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وتكونت عينة الدراسة من مجموعة من الدراسات والأبحاث الحديثة المنشورة في مجال التقنيات الذكية وتكنولوجيا المعلومات</w:t>
      </w:r>
      <w:r w:rsidRPr="009A0C13">
        <w:rPr>
          <w:rFonts w:ascii="Sakkal Majalla" w:hAnsi="Sakkal Majalla" w:cs="Sakkal Majalla"/>
          <w:color w:val="000000" w:themeColor="text1"/>
          <w:sz w:val="28"/>
          <w:szCs w:val="28"/>
        </w:rPr>
        <w:t>.</w:t>
      </w:r>
    </w:p>
    <w:p w14:paraId="1B17D20E"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وتوصلت نتائج الدراسة إلى أن الدمج بين التقنيات الذكية أحدث تحولًا كبيرًا في إدارة البيانات وتحليلها، وأسهم في رفع الكفاءة التشغيلية وتحسين الأمان والتفاعل مع المستخدمين</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كما كشفت عن اتجاهات مستقبلية مهمة مثل</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صعود الحوسبة الطرفية</w:t>
      </w:r>
      <w:r w:rsidRPr="009A0C13">
        <w:rPr>
          <w:rFonts w:ascii="Sakkal Majalla" w:hAnsi="Sakkal Majalla" w:cs="Sakkal Majalla"/>
          <w:color w:val="000000" w:themeColor="text1"/>
          <w:sz w:val="28"/>
          <w:szCs w:val="28"/>
        </w:rPr>
        <w:t xml:space="preserve"> (Edge Computing)</w:t>
      </w:r>
      <w:r w:rsidRPr="009A0C13">
        <w:rPr>
          <w:rFonts w:ascii="Sakkal Majalla" w:hAnsi="Sakkal Majalla" w:cs="Sakkal Majalla"/>
          <w:color w:val="000000" w:themeColor="text1"/>
          <w:sz w:val="28"/>
          <w:szCs w:val="28"/>
          <w:rtl/>
        </w:rPr>
        <w:t xml:space="preserve">، وظهور شبكات الجيل </w:t>
      </w:r>
      <w:r w:rsidRPr="009A0C13">
        <w:rPr>
          <w:rFonts w:ascii="Sakkal Majalla" w:hAnsi="Sakkal Majalla" w:cs="Sakkal Majalla"/>
          <w:color w:val="000000" w:themeColor="text1"/>
          <w:sz w:val="28"/>
          <w:szCs w:val="28"/>
          <w:rtl/>
        </w:rPr>
        <w:lastRenderedPageBreak/>
        <w:t>الخامس</w:t>
      </w:r>
      <w:r w:rsidRPr="009A0C13">
        <w:rPr>
          <w:rFonts w:ascii="Sakkal Majalla" w:hAnsi="Sakkal Majalla" w:cs="Sakkal Majalla"/>
          <w:color w:val="000000" w:themeColor="text1"/>
          <w:sz w:val="28"/>
          <w:szCs w:val="28"/>
        </w:rPr>
        <w:t xml:space="preserve"> (5G)</w:t>
      </w:r>
      <w:r w:rsidRPr="009A0C13">
        <w:rPr>
          <w:rFonts w:ascii="Sakkal Majalla" w:hAnsi="Sakkal Majalla" w:cs="Sakkal Majalla"/>
          <w:color w:val="000000" w:themeColor="text1"/>
          <w:sz w:val="28"/>
          <w:szCs w:val="28"/>
          <w:rtl/>
        </w:rPr>
        <w:t>، والتكامل بين الذكاء الاصطناعي والحوسبة الكمية</w:t>
      </w:r>
      <w:r w:rsidRPr="009A0C13">
        <w:rPr>
          <w:rFonts w:ascii="Sakkal Majalla" w:hAnsi="Sakkal Majalla" w:cs="Sakkal Majalla"/>
          <w:color w:val="000000" w:themeColor="text1"/>
          <w:sz w:val="28"/>
          <w:szCs w:val="28"/>
        </w:rPr>
        <w:t xml:space="preserve"> (Quantum Computing)</w:t>
      </w:r>
      <w:r w:rsidRPr="009A0C13">
        <w:rPr>
          <w:rFonts w:ascii="Sakkal Majalla" w:hAnsi="Sakkal Majalla" w:cs="Sakkal Majalla"/>
          <w:color w:val="000000" w:themeColor="text1"/>
          <w:sz w:val="28"/>
          <w:szCs w:val="28"/>
          <w:rtl/>
        </w:rPr>
        <w:t>، والتي من المتوقع أن تُشكّل مستقبل تكنولوجيا المعلومات وتفتح آفاقًا جديدة للابتكار والكفاءة</w:t>
      </w:r>
      <w:r w:rsidRPr="009A0C13">
        <w:rPr>
          <w:rFonts w:ascii="Sakkal Majalla" w:hAnsi="Sakkal Majalla" w:cs="Sakkal Majalla"/>
          <w:color w:val="000000" w:themeColor="text1"/>
          <w:sz w:val="28"/>
          <w:szCs w:val="28"/>
        </w:rPr>
        <w:t>.</w:t>
      </w:r>
    </w:p>
    <w:p w14:paraId="7BE22F36"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وأوصت الدراسة بضرورة الاستثمار في تطوير البنية التحتية الرقمية، وتعزيز أمن المعلومات، وتبنّي سياسات تدعم البحث والتطوير في مجالات التقنيات الذكية، إضافةً إلى رفع الوعي بأهمية التحول نحو بيئة تكنولوجية أكثر ذكاءً واستدامة</w:t>
      </w:r>
      <w:r w:rsidRPr="009A0C13">
        <w:rPr>
          <w:rFonts w:ascii="Sakkal Majalla" w:hAnsi="Sakkal Majalla" w:cs="Sakkal Majalla"/>
          <w:color w:val="000000" w:themeColor="text1"/>
          <w:sz w:val="28"/>
          <w:szCs w:val="28"/>
        </w:rPr>
        <w:t>.</w:t>
      </w:r>
    </w:p>
    <w:p w14:paraId="524A9B7B" w14:textId="568B74BF" w:rsidR="00DB2025" w:rsidRPr="009A0C13" w:rsidRDefault="00DB2025"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A0C13">
        <w:rPr>
          <w:rFonts w:ascii="Sakkal Majalla" w:hAnsi="Sakkal Majalla" w:cs="Sakkal Majalla"/>
          <w:b/>
          <w:bCs/>
          <w:color w:val="000000" w:themeColor="text1"/>
          <w:sz w:val="28"/>
          <w:szCs w:val="28"/>
          <w:rtl/>
        </w:rPr>
        <w:t xml:space="preserve">دراسة </w:t>
      </w:r>
      <w:r w:rsidRPr="009A0C13">
        <w:rPr>
          <w:rFonts w:ascii="Sakkal Majalla" w:hAnsi="Sakkal Majalla" w:cs="Sakkal Majalla"/>
          <w:b/>
          <w:bCs/>
          <w:color w:val="000000" w:themeColor="text1"/>
          <w:sz w:val="28"/>
          <w:szCs w:val="28"/>
        </w:rPr>
        <w:t>(Lavorato &amp; Piedepalumbo, 2023)</w:t>
      </w:r>
    </w:p>
    <w:p w14:paraId="36CFE239"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هدفت الدراسة إلى التعرّف على أثر التقنيات الذكية بأبعادها المختلفة على نظم اتخاذ القرار وأنظمة الرقابة في شركات الأغذية والمشروبات، وذلك في ظل سعي هذه الشركات إلى تبنّي نماذج أكثر كفاءة ورشاقة ورقمنة لمواكبة بيئة الأعمال التنافسية المتسارعة</w:t>
      </w:r>
      <w:r w:rsidRPr="009A0C13">
        <w:rPr>
          <w:rFonts w:ascii="Sakkal Majalla" w:hAnsi="Sakkal Majalla" w:cs="Sakkal Majalla"/>
          <w:color w:val="000000" w:themeColor="text1"/>
          <w:sz w:val="28"/>
          <w:szCs w:val="28"/>
        </w:rPr>
        <w:t>.</w:t>
      </w:r>
    </w:p>
    <w:p w14:paraId="60267F72"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استخدمت الدراسة المنهج الوصفي التحليلي، بالإضافة إلى منهج دراسة الحالة، بهدف تحليل كيفية تأثير تطبيق التقنيات الذكية في تحسين أنظمة الرقابة الإدارية ودعم اتخاذ القرارات الاستراتيجية داخل الشركات</w:t>
      </w:r>
      <w:r w:rsidRPr="009A0C13">
        <w:rPr>
          <w:rFonts w:ascii="Sakkal Majalla" w:hAnsi="Sakkal Majalla" w:cs="Sakkal Majalla"/>
          <w:color w:val="000000" w:themeColor="text1"/>
          <w:sz w:val="28"/>
          <w:szCs w:val="28"/>
        </w:rPr>
        <w:t>.</w:t>
      </w:r>
    </w:p>
    <w:p w14:paraId="3FF410FB"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وتكونت عينة الدراسة من إحدى شركات قطاع الأغذية والمشروبات التي تبنّت تطبيق التقنيات الذكية في عملياتها الإدارية والتشغيلية</w:t>
      </w:r>
      <w:r w:rsidRPr="009A0C13">
        <w:rPr>
          <w:rFonts w:ascii="Sakkal Majalla" w:hAnsi="Sakkal Majalla" w:cs="Sakkal Majalla"/>
          <w:color w:val="000000" w:themeColor="text1"/>
          <w:sz w:val="28"/>
          <w:szCs w:val="28"/>
        </w:rPr>
        <w:t>.</w:t>
      </w:r>
    </w:p>
    <w:p w14:paraId="113C3B7D"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وتوصلت نتائج الدراسة إلى أن التقنيات الذكية تؤثر بشكل واضح على أنظمة الرقابة من خلال توليد معلومات دقيقة ومحدثة تساعد في مراقبة الأداء وتحليل الكفاءة التشغيلية، كما تؤثر أيضًا على أنظمة اتخاذ القرار عبر دعم الإدارة في صياغة قرارات استراتيجية مثلى قائمة على بيانات وتحليلات دقيقة، مما يُسهم في رفع مستوى الأداء العام وتحقيق الاستدامة التشغيلية</w:t>
      </w:r>
      <w:r w:rsidRPr="009A0C13">
        <w:rPr>
          <w:rFonts w:ascii="Sakkal Majalla" w:hAnsi="Sakkal Majalla" w:cs="Sakkal Majalla"/>
          <w:color w:val="000000" w:themeColor="text1"/>
          <w:sz w:val="28"/>
          <w:szCs w:val="28"/>
        </w:rPr>
        <w:t>.</w:t>
      </w:r>
    </w:p>
    <w:p w14:paraId="4EC2D6C4"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وأوصت الدراسة بضرورة توسيع نطاق تبنّي التقنيات الذكية في قطاع الأغذية والمشروبات، وتطوير البنية التحتية الرقمية وأنظمة المعلومات الإدارية، إلى جانب تأهيل الكوادر الإدارية والفنية لاستخدام هذه التقنيات بكفاءة، بما يعزز من جودة القرارات الإدارية وفعالية نظم الرقابة في الشركات</w:t>
      </w:r>
    </w:p>
    <w:p w14:paraId="35431DFA" w14:textId="52303388" w:rsidR="00DB2025" w:rsidRPr="009A0C13" w:rsidRDefault="00DB2025" w:rsidP="00E06C4D">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 xml:space="preserve">دراسة </w:t>
      </w:r>
      <w:r w:rsidRPr="009A0C13">
        <w:rPr>
          <w:rFonts w:ascii="Sakkal Majalla" w:hAnsi="Sakkal Majalla" w:cs="Sakkal Majalla"/>
          <w:b/>
          <w:bCs/>
          <w:color w:val="000000" w:themeColor="text1"/>
          <w:sz w:val="28"/>
          <w:szCs w:val="28"/>
        </w:rPr>
        <w:t>(Sihotang et al., 2023)</w:t>
      </w:r>
    </w:p>
    <w:p w14:paraId="5D357F8A"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هدفت الدراسة إلى التعرّف على استراتيجيات التحول الوطني من حالة الدول النامية إلى الدول المتقدمة، من خلال تحليل التحديات متعددة الأبعاد التي تواجه الدول النامية واستكشاف السياسات والآليات الفعّالة لتحقيق التنمية المستدامة والنمو الشامل</w:t>
      </w:r>
      <w:r w:rsidRPr="009A0C13">
        <w:rPr>
          <w:rFonts w:ascii="Sakkal Majalla" w:hAnsi="Sakkal Majalla" w:cs="Sakkal Majalla"/>
          <w:color w:val="000000" w:themeColor="text1"/>
          <w:sz w:val="28"/>
          <w:szCs w:val="28"/>
        </w:rPr>
        <w:t>.</w:t>
      </w:r>
    </w:p>
    <w:p w14:paraId="686AC86B"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استخدمت الدراسة المنهج الوصفي التحليلي بالاعتماد على تحليل دراسات حالة ناجحة مثل كوريا الجنوبية، وسنغافورة، والصين وغيرها من الدول التي استطاعت تحقيق تحول وطني ناجح، وذلك لاستخلاص الدروس والسياسات القابلة للتطبيق في سياقات مشابهة</w:t>
      </w:r>
      <w:r w:rsidRPr="009A0C13">
        <w:rPr>
          <w:rFonts w:ascii="Sakkal Majalla" w:hAnsi="Sakkal Majalla" w:cs="Sakkal Majalla"/>
          <w:color w:val="000000" w:themeColor="text1"/>
          <w:sz w:val="28"/>
          <w:szCs w:val="28"/>
        </w:rPr>
        <w:t>.</w:t>
      </w:r>
    </w:p>
    <w:p w14:paraId="6397914D"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وتكونت عينة الدراسة من مجموعة من الدول النامية التي تسعى للتحول الاقتصادي والاجتماعي والسياسي، مع تحليل شامل للعوامل المؤثرة مثل الاستقرار السياسي، والحوكمة الرشيدة، والتنويع الاقتصادي، وتطوير رأس المال البشري، وتعزيز الابتكار والتعاون الدولي</w:t>
      </w:r>
      <w:r w:rsidRPr="009A0C13">
        <w:rPr>
          <w:rFonts w:ascii="Sakkal Majalla" w:hAnsi="Sakkal Majalla" w:cs="Sakkal Majalla"/>
          <w:color w:val="000000" w:themeColor="text1"/>
          <w:sz w:val="28"/>
          <w:szCs w:val="28"/>
        </w:rPr>
        <w:t>.</w:t>
      </w:r>
    </w:p>
    <w:p w14:paraId="48AE2E68"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وتوصلت نتائج الدراسة إلى أن التحول الوطني الناجح يتطلب رؤية استراتيجية شاملة تجمع بين التنمية الاقتصادية والاجتماعية والبيئية، وأن القيادة الرشيدة، والاستثمار في التعليم والبنية التحتية، وتعزيز العدالة الاجتماعية، والمرونة في مواجهة التغيرات العالمية تعد من أهم محددات النجاح</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كما أكدت على أهمية دمج مفاهيم الاستدامة والمساواة بين الجنسين في سياسات التنمية الوطنية</w:t>
      </w:r>
      <w:r w:rsidRPr="009A0C13">
        <w:rPr>
          <w:rFonts w:ascii="Sakkal Majalla" w:hAnsi="Sakkal Majalla" w:cs="Sakkal Majalla"/>
          <w:color w:val="000000" w:themeColor="text1"/>
          <w:sz w:val="28"/>
          <w:szCs w:val="28"/>
        </w:rPr>
        <w:t>.</w:t>
      </w:r>
    </w:p>
    <w:p w14:paraId="5D373A26" w14:textId="77777777" w:rsidR="00DB2025" w:rsidRPr="009A0C13" w:rsidRDefault="00DB2025"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وأوصت الدراسة بضرورة تبنّي نهج شامل لتحقيق التحول الوطني يقوم على الحوكمة الجيدة، وتطوير رأس المال البشري، وتنويع الاقتصاد، وتعزيز الشراكات الدولية، إلى جانب اعتماد مؤشرات تنمية مستدامة واضحة لقياس التقدم وضمان العدالة في توزيع مكاسب التنمية بين فئات المجتمع كافة</w:t>
      </w:r>
      <w:r w:rsidRPr="009A0C13">
        <w:rPr>
          <w:rFonts w:ascii="Sakkal Majalla" w:hAnsi="Sakkal Majalla" w:cs="Sakkal Majalla"/>
          <w:color w:val="000000" w:themeColor="text1"/>
          <w:sz w:val="28"/>
          <w:szCs w:val="28"/>
        </w:rPr>
        <w:t>.</w:t>
      </w:r>
    </w:p>
    <w:p w14:paraId="3525804D" w14:textId="6DA4DD5E" w:rsidR="00DB2025" w:rsidRPr="009A0C13" w:rsidRDefault="00E06C4D" w:rsidP="00E06C4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433328"/>
      <w:r w:rsidRPr="009A0C13">
        <w:rPr>
          <w:rFonts w:ascii="Sakkal Majalla" w:hAnsi="Sakkal Majalla" w:cs="Sakkal Majalla"/>
          <w:b/>
          <w:bCs/>
          <w:color w:val="000000" w:themeColor="text1"/>
          <w:sz w:val="36"/>
          <w:szCs w:val="36"/>
          <w:rtl/>
        </w:rPr>
        <w:lastRenderedPageBreak/>
        <w:t>8.1 الفجوة البحثية:</w:t>
      </w:r>
      <w:bookmarkEnd w:id="15"/>
    </w:p>
    <w:p w14:paraId="6D2A11C5" w14:textId="77777777"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6" w:name="_Toc169790501"/>
      <w:bookmarkEnd w:id="13"/>
      <w:r w:rsidRPr="009A0C13">
        <w:rPr>
          <w:rFonts w:ascii="Sakkal Majalla" w:hAnsi="Sakkal Majalla" w:cs="Sakkal Majalla"/>
          <w:color w:val="000000" w:themeColor="text1"/>
          <w:sz w:val="28"/>
          <w:szCs w:val="28"/>
          <w:rtl/>
        </w:rPr>
        <w:t>تتفق الدراسة الحالية مع معظم الدراسات السابقة مثل (</w:t>
      </w:r>
      <w:r w:rsidRPr="009A0C13">
        <w:rPr>
          <w:rFonts w:ascii="Sakkal Majalla" w:hAnsi="Sakkal Majalla" w:cs="Sakkal Majalla"/>
          <w:color w:val="000000" w:themeColor="text1"/>
          <w:sz w:val="28"/>
          <w:szCs w:val="28"/>
        </w:rPr>
        <w:t>Loria et al., 2024</w:t>
      </w:r>
      <w:r w:rsidRPr="009A0C13">
        <w:rPr>
          <w:rFonts w:ascii="Sakkal Majalla" w:hAnsi="Sakkal Majalla" w:cs="Sakkal Majalla"/>
          <w:color w:val="000000" w:themeColor="text1"/>
          <w:sz w:val="28"/>
          <w:szCs w:val="28"/>
          <w:rtl/>
        </w:rPr>
        <w:t>) و(</w:t>
      </w:r>
      <w:r w:rsidRPr="009A0C13">
        <w:rPr>
          <w:rFonts w:ascii="Sakkal Majalla" w:hAnsi="Sakkal Majalla" w:cs="Sakkal Majalla"/>
          <w:color w:val="000000" w:themeColor="text1"/>
          <w:sz w:val="28"/>
          <w:szCs w:val="28"/>
        </w:rPr>
        <w:t>Mahmood, 2024</w:t>
      </w:r>
      <w:r w:rsidRPr="009A0C13">
        <w:rPr>
          <w:rFonts w:ascii="Sakkal Majalla" w:hAnsi="Sakkal Majalla" w:cs="Sakkal Majalla"/>
          <w:color w:val="000000" w:themeColor="text1"/>
          <w:sz w:val="28"/>
          <w:szCs w:val="28"/>
          <w:rtl/>
        </w:rPr>
        <w:t>) في تناولها لموضوع التقنيات الذكية والتحول الرقمي وتأثيرهما في الكفاءة التشغيلية، إلا أنها تختلف في مجال التطبيق، حيث ركزت الدراسات السابقة على القطاع الصحي في الهند أو القطاع الصناعي أو مجال تكنولوجيا المعلومات، في حين تتناول الدراسة الحالية القطاع الصحي الحكومي في المملكة العربية السعودية، وهو مجال لم يحظَ بعد بالقدر الكافي من الدراسة الميدانية، خصوصًا في سياق التحول الوطني ورؤية 2030. هذه الفجوة الجغرافية والمؤسسية تمنح الدراسة الحالية بعدًا تطبيقيًا جديدًا يربط بين التحول الذكي والاستراتيجيات الوطنية السعودية في تحسين الكفاءة التشغيلية.</w:t>
      </w:r>
    </w:p>
    <w:p w14:paraId="7DD1ADD0" w14:textId="77777777"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تشترك بعض الدراسات السابقة مثل (</w:t>
      </w:r>
      <w:r w:rsidRPr="009A0C13">
        <w:rPr>
          <w:rFonts w:ascii="Sakkal Majalla" w:hAnsi="Sakkal Majalla" w:cs="Sakkal Majalla"/>
          <w:color w:val="000000" w:themeColor="text1"/>
          <w:sz w:val="28"/>
          <w:szCs w:val="28"/>
        </w:rPr>
        <w:t>Alyamani, 2024</w:t>
      </w:r>
      <w:r w:rsidRPr="009A0C13">
        <w:rPr>
          <w:rFonts w:ascii="Sakkal Majalla" w:hAnsi="Sakkal Majalla" w:cs="Sakkal Majalla"/>
          <w:color w:val="000000" w:themeColor="text1"/>
          <w:sz w:val="28"/>
          <w:szCs w:val="28"/>
          <w:rtl/>
        </w:rPr>
        <w:t>) و(</w:t>
      </w:r>
      <w:r w:rsidRPr="009A0C13">
        <w:rPr>
          <w:rFonts w:ascii="Sakkal Majalla" w:hAnsi="Sakkal Majalla" w:cs="Sakkal Majalla"/>
          <w:color w:val="000000" w:themeColor="text1"/>
          <w:sz w:val="28"/>
          <w:szCs w:val="28"/>
        </w:rPr>
        <w:t>Sihotang et al., 2023</w:t>
      </w:r>
      <w:r w:rsidRPr="009A0C13">
        <w:rPr>
          <w:rFonts w:ascii="Sakkal Majalla" w:hAnsi="Sakkal Majalla" w:cs="Sakkal Majalla"/>
          <w:color w:val="000000" w:themeColor="text1"/>
          <w:sz w:val="28"/>
          <w:szCs w:val="28"/>
          <w:rtl/>
        </w:rPr>
        <w:t>) في استخدام المنهج الوصفي التحليلي والمختلط لتحليل البيانات، بينما تعتمد الدراسة الحالية على المنهج الوصفي التحليلي الميداني الكمي عبر الاستبانة التي تستهدف فئات متعددة من العاملين في المستشفيات الحكومية بالرياض. ما يميز هذه الدراسة هو التركيز الميداني المباشر على البيئة الصحية الحكومية واستخدام أساليب تحليل إحصائي متقدمة مثل الانحدار المتعدد واختبارات الفروق (</w:t>
      </w:r>
      <w:r w:rsidRPr="009A0C13">
        <w:rPr>
          <w:rFonts w:ascii="Sakkal Majalla" w:hAnsi="Sakkal Majalla" w:cs="Sakkal Majalla"/>
          <w:color w:val="000000" w:themeColor="text1"/>
          <w:sz w:val="28"/>
          <w:szCs w:val="28"/>
        </w:rPr>
        <w:t>ANOVA</w:t>
      </w:r>
      <w:r w:rsidRPr="009A0C13">
        <w:rPr>
          <w:rFonts w:ascii="Sakkal Majalla" w:hAnsi="Sakkal Majalla" w:cs="Sakkal Majalla"/>
          <w:color w:val="000000" w:themeColor="text1"/>
          <w:sz w:val="28"/>
          <w:szCs w:val="28"/>
          <w:rtl/>
        </w:rPr>
        <w:t>)، مما يمنح نتائجها دقة وموضوعية أكبر مقارنة بالدراسات النظرية أو الأدبية السابقة.</w:t>
      </w:r>
    </w:p>
    <w:p w14:paraId="02CE41FC" w14:textId="77777777"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تختلف الدراسة الحالية عن الدراسات السابقة في تحديد أبعاد أكثر شمولاً للتقنيات الذكية، إذ تجمع بين (الذكاء الاصطناعي، إنترنت الأشياء، السجلات الصحية الإلكترونية، التحليلات التنبؤية، والأتمتة الذكية)، في حين ركزت بعض الدراسات مثل (</w:t>
      </w:r>
      <w:r w:rsidRPr="009A0C13">
        <w:rPr>
          <w:rFonts w:ascii="Sakkal Majalla" w:hAnsi="Sakkal Majalla" w:cs="Sakkal Majalla"/>
          <w:color w:val="000000" w:themeColor="text1"/>
          <w:sz w:val="28"/>
          <w:szCs w:val="28"/>
        </w:rPr>
        <w:t>Lavorato &amp; Piedepalumbo, 2023</w:t>
      </w:r>
      <w:r w:rsidRPr="009A0C13">
        <w:rPr>
          <w:rFonts w:ascii="Sakkal Majalla" w:hAnsi="Sakkal Majalla" w:cs="Sakkal Majalla"/>
          <w:color w:val="000000" w:themeColor="text1"/>
          <w:sz w:val="28"/>
          <w:szCs w:val="28"/>
          <w:rtl/>
        </w:rPr>
        <w:t>) على بعدين فقط هما أنظمة اتخاذ القرار والرقابة، بينما ركزت (</w:t>
      </w:r>
      <w:r w:rsidRPr="009A0C13">
        <w:rPr>
          <w:rFonts w:ascii="Sakkal Majalla" w:hAnsi="Sakkal Majalla" w:cs="Sakkal Majalla"/>
          <w:color w:val="000000" w:themeColor="text1"/>
          <w:sz w:val="28"/>
          <w:szCs w:val="28"/>
        </w:rPr>
        <w:t>Mahmood, 2024</w:t>
      </w:r>
      <w:r w:rsidRPr="009A0C13">
        <w:rPr>
          <w:rFonts w:ascii="Sakkal Majalla" w:hAnsi="Sakkal Majalla" w:cs="Sakkal Majalla"/>
          <w:color w:val="000000" w:themeColor="text1"/>
          <w:sz w:val="28"/>
          <w:szCs w:val="28"/>
          <w:rtl/>
        </w:rPr>
        <w:t>) على التحول الرقمي العام دون تفصيل لأبعاده الذكية. وبالتالي، فإن الدراسة الحالية تُقدّم نموذجًا أكثر تكاملًا يربط بين مختلف أبعاد التقنية الذكية وبين الكفاءة التشغيلية الطبية كمتغير تابع شامل.</w:t>
      </w:r>
    </w:p>
    <w:p w14:paraId="54F34B72" w14:textId="77777777"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lastRenderedPageBreak/>
        <w:t>تُعد الدراسة الحالية أكثر حداثة وارتباطًا بالواقع الراهن للتحول الوطني الصحي في المملكة العربية السعودية، بينما تناولت بعض الدراسات السابقة بيئات دولية أخرى (مثل الهند وإندونيسيا وسنغافورة) في مراحل مختلفة من التحول. وبذلك تملأ هذه الدراسة فجوة زمنية ومعرفية من خلال تحليل واقع تطبيق التقنيات الذكية في بيئة التحول الوطني السعودي (2023–2025)، وهي مرحلة تشهد تطورًا سريعًا في التحول الرقمي الصحي، مما يمنح نتائج الدراسة أهمية عملية مباشرة لصنّاع القرار والجهات الحكومية.</w:t>
      </w:r>
    </w:p>
    <w:p w14:paraId="7B142897" w14:textId="68E91F88" w:rsidR="00D43F2B"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رغم أن الدراسات السابقة اتفقت في التأكيد على أهمية التقنيات الذكية في رفع الكفاءة وتحسين الأداء، فإنها لم تربط تلك النتائج بإطار استراتيجي وطني محدد مثل رؤية 2030. أما الدراسة الحالية، فتركّز على التحليل المزدوج الذي يجمع بين البعد التقني والبعد الاستراتيجي الوطني، من خلال دراسة أثر تبنّي التقنيات الذكية ضمن استراتيجية التحول الوطني الصحي. وبذلك تسد الدراسة فجوة معرفية مهمة من خلال تقديم نموذج وطني تطبيقي يربط التقنية بالسياسات الحكومية، ويُسهم في بناء قاعدة معرفية عربية حول التحول الذكي في القطاع الصحي العام.</w:t>
      </w:r>
      <w:r w:rsidR="001F0BAE" w:rsidRPr="009A0C13">
        <w:rPr>
          <w:rFonts w:ascii="Sakkal Majalla" w:hAnsi="Sakkal Majalla" w:cs="Sakkal Majalla"/>
          <w:color w:val="000000" w:themeColor="text1"/>
          <w:sz w:val="28"/>
          <w:szCs w:val="28"/>
          <w:rtl/>
        </w:rPr>
        <w:t>.</w:t>
      </w:r>
    </w:p>
    <w:p w14:paraId="30A23F4A" w14:textId="77777777" w:rsidR="00E06C4D" w:rsidRPr="009A0C13" w:rsidRDefault="00E06C4D" w:rsidP="00E06C4D">
      <w:pPr>
        <w:spacing w:before="100" w:beforeAutospacing="1" w:after="100" w:afterAutospacing="1" w:line="360" w:lineRule="auto"/>
        <w:outlineLvl w:val="1"/>
        <w:rPr>
          <w:rFonts w:ascii="Sakkal Majalla" w:eastAsia="STKaiti" w:hAnsi="Sakkal Majalla" w:cs="Sakkal Majalla"/>
          <w:b/>
          <w:bCs/>
          <w:color w:val="000000" w:themeColor="text1"/>
          <w:kern w:val="0"/>
          <w:sz w:val="36"/>
          <w:szCs w:val="36"/>
          <w:rtl/>
          <w14:ligatures w14:val="none"/>
        </w:rPr>
      </w:pPr>
      <w:bookmarkStart w:id="17" w:name="_Toc169790502"/>
      <w:bookmarkStart w:id="18" w:name="_Toc213738504"/>
      <w:bookmarkStart w:id="19" w:name="_Toc223433329"/>
      <w:bookmarkEnd w:id="16"/>
      <w:r w:rsidRPr="009A0C13">
        <w:rPr>
          <w:rFonts w:ascii="Sakkal Majalla" w:eastAsia="STKaiti" w:hAnsi="Sakkal Majalla" w:cs="Sakkal Majalla"/>
          <w:b/>
          <w:bCs/>
          <w:color w:val="000000" w:themeColor="text1"/>
          <w:kern w:val="0"/>
          <w:sz w:val="36"/>
          <w:szCs w:val="36"/>
          <w:rtl/>
          <w14:ligatures w14:val="none"/>
        </w:rPr>
        <w:t>9.1 المنطلقات النظرية للدراسة:</w:t>
      </w:r>
      <w:bookmarkEnd w:id="19"/>
    </w:p>
    <w:p w14:paraId="54643550" w14:textId="5B62B66C" w:rsidR="00E06C4D" w:rsidRPr="009A0C13" w:rsidRDefault="00E06C4D" w:rsidP="00E06C4D">
      <w:pPr>
        <w:spacing w:before="100" w:beforeAutospacing="1" w:after="100" w:afterAutospacing="1" w:line="360" w:lineRule="auto"/>
        <w:jc w:val="both"/>
        <w:rPr>
          <w:rFonts w:ascii="Sakkal Majalla" w:eastAsia="STKaiti" w:hAnsi="Sakkal Majalla" w:cs="Sakkal Majalla"/>
          <w:b/>
          <w:bCs/>
          <w:color w:val="000000" w:themeColor="text1"/>
          <w:kern w:val="0"/>
          <w:sz w:val="32"/>
          <w:szCs w:val="32"/>
          <w:rtl/>
          <w14:ligatures w14:val="none"/>
        </w:rPr>
      </w:pPr>
      <w:r w:rsidRPr="009A0C13">
        <w:rPr>
          <w:rFonts w:ascii="Sakkal Majalla" w:eastAsia="STKaiti" w:hAnsi="Sakkal Majalla" w:cs="Sakkal Majalla"/>
          <w:b/>
          <w:bCs/>
          <w:color w:val="000000" w:themeColor="text1"/>
          <w:kern w:val="0"/>
          <w:sz w:val="32"/>
          <w:szCs w:val="32"/>
          <w:rtl/>
          <w14:ligatures w14:val="none"/>
        </w:rPr>
        <w:t>أولاً: التحول الرقمي والتقنيات الذكية في القطاع الصحي</w:t>
      </w:r>
    </w:p>
    <w:p w14:paraId="6B1B690E"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rtl/>
          <w14:ligatures w14:val="none"/>
        </w:rPr>
      </w:pPr>
      <w:r w:rsidRPr="009A0C13">
        <w:rPr>
          <w:rFonts w:ascii="Sakkal Majalla" w:eastAsia="STKaiti" w:hAnsi="Sakkal Majalla" w:cs="Sakkal Majalla"/>
          <w:color w:val="000000" w:themeColor="text1"/>
          <w:kern w:val="0"/>
          <w:sz w:val="28"/>
          <w:szCs w:val="28"/>
          <w:rtl/>
          <w14:ligatures w14:val="none"/>
        </w:rPr>
        <w:t xml:space="preserve">شهد العالم خلال العقدين الأخيرين تحولًا رقميًا متسارعًا أثّر في بنية المؤسسات الخدمية، وفي مقدمتها القطاع الصحي، الذي يعد من أكثر القطاعات اعتمادًا على البيانات والتقنيات المتقدمة، يشير </w:t>
      </w:r>
      <w:r w:rsidRPr="009A0C13">
        <w:rPr>
          <w:rFonts w:ascii="Sakkal Majalla" w:eastAsia="STKaiti" w:hAnsi="Sakkal Majalla" w:cs="Sakkal Majalla"/>
          <w:color w:val="000000" w:themeColor="text1"/>
          <w:kern w:val="0"/>
          <w:sz w:val="28"/>
          <w:szCs w:val="28"/>
          <w14:ligatures w14:val="none"/>
        </w:rPr>
        <w:t xml:space="preserve">Loria et al. (2024) </w:t>
      </w:r>
      <w:r w:rsidRPr="009A0C13">
        <w:rPr>
          <w:rFonts w:ascii="Sakkal Majalla" w:eastAsia="STKaiti" w:hAnsi="Sakkal Majalla" w:cs="Sakkal Majalla"/>
          <w:color w:val="000000" w:themeColor="text1"/>
          <w:kern w:val="0"/>
          <w:sz w:val="28"/>
          <w:szCs w:val="28"/>
          <w:rtl/>
          <w14:ligatures w14:val="none"/>
        </w:rPr>
        <w:t>إلى أن تطبيق التقنيات الذكية في المستشفيات أدى إلى تحسين جودة الخدمات الصحية، وتقليل الأخطاء الطبية، ورفع الكفاءة التشغيلية، وذلك من خلال دمج تقنيات مثل السجلات الصحية الإلكترونية، وإنترنت الأشياء، والذكاء الاصطناعي، والطب عن بُعد</w:t>
      </w:r>
      <w:r w:rsidRPr="009A0C13">
        <w:rPr>
          <w:rFonts w:ascii="Sakkal Majalla" w:eastAsia="STKaiti" w:hAnsi="Sakkal Majalla" w:cs="Sakkal Majalla"/>
          <w:color w:val="000000" w:themeColor="text1"/>
          <w:kern w:val="0"/>
          <w:sz w:val="28"/>
          <w:szCs w:val="28"/>
          <w14:ligatures w14:val="none"/>
        </w:rPr>
        <w:t>.</w:t>
      </w:r>
    </w:p>
    <w:p w14:paraId="1CFBD682" w14:textId="1E638614"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lastRenderedPageBreak/>
        <w:t>تؤكد هذه الرؤية أن التحول الرقمي لم يعد خيارًا، بل أصبح عنصرًا استراتيجيًا في تطوير الرعاية الصحية، حيث تسهم التقنيات الذكية في خلق بيئة تشغيلية تعتمد على التكامل بين الأنظمة والبيانات والقرارات الطبية</w:t>
      </w:r>
      <w:r w:rsidRPr="009A0C13">
        <w:rPr>
          <w:rFonts w:ascii="Sakkal Majalla" w:eastAsia="STKaiti" w:hAnsi="Sakkal Majalla" w:cs="Sakkal Majalla"/>
          <w:color w:val="000000" w:themeColor="text1"/>
          <w:kern w:val="0"/>
          <w:sz w:val="28"/>
          <w:szCs w:val="28"/>
          <w14:ligatures w14:val="none"/>
        </w:rPr>
        <w:t>.</w:t>
      </w:r>
    </w:p>
    <w:p w14:paraId="04610881"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 xml:space="preserve">ومن هذا المنطلق، فإن الدراسة الحالية تُبنى على تصور مفاده أن تبنّي التقنيات الذكية يمثل أحد محركات الكفاءة التشغيلية في المستشفيات الحكومية السعودية ضمن استراتيجية التحول الوطني. إذ إن الاستخدام المتكامل لتلك التقنيات يسهم في تطوير العمليات التشغيلية والإدارية، ويزيد من كفاءة استغلال الموارد البشرية والمادية، وهو ما يتوافق مع توجهات </w:t>
      </w:r>
      <w:r w:rsidRPr="009A0C13">
        <w:rPr>
          <w:rFonts w:ascii="Sakkal Majalla" w:eastAsia="STKaiti" w:hAnsi="Sakkal Majalla" w:cs="Sakkal Majalla"/>
          <w:color w:val="000000" w:themeColor="text1"/>
          <w:kern w:val="0"/>
          <w:sz w:val="28"/>
          <w:szCs w:val="28"/>
          <w14:ligatures w14:val="none"/>
        </w:rPr>
        <w:t xml:space="preserve">Alyamani (2024) </w:t>
      </w:r>
      <w:r w:rsidRPr="009A0C13">
        <w:rPr>
          <w:rFonts w:ascii="Sakkal Majalla" w:eastAsia="STKaiti" w:hAnsi="Sakkal Majalla" w:cs="Sakkal Majalla"/>
          <w:color w:val="000000" w:themeColor="text1"/>
          <w:kern w:val="0"/>
          <w:sz w:val="28"/>
          <w:szCs w:val="28"/>
          <w:rtl/>
          <w14:ligatures w14:val="none"/>
        </w:rPr>
        <w:t>الذي شدّد على أهمية التحول الإداري والتكنولوجي في دعم أهداف رؤية المملكة 2030</w:t>
      </w:r>
      <w:r w:rsidRPr="009A0C13">
        <w:rPr>
          <w:rFonts w:ascii="Sakkal Majalla" w:eastAsia="STKaiti" w:hAnsi="Sakkal Majalla" w:cs="Sakkal Majalla"/>
          <w:color w:val="000000" w:themeColor="text1"/>
          <w:kern w:val="0"/>
          <w:sz w:val="28"/>
          <w:szCs w:val="28"/>
          <w14:ligatures w14:val="none"/>
        </w:rPr>
        <w:t>.</w:t>
      </w:r>
    </w:p>
    <w:p w14:paraId="1344CF14" w14:textId="20BA3DE6" w:rsidR="00E06C4D" w:rsidRPr="009A0C13" w:rsidRDefault="00E06C4D" w:rsidP="00E06C4D">
      <w:pPr>
        <w:spacing w:before="100" w:beforeAutospacing="1" w:after="100" w:afterAutospacing="1" w:line="360" w:lineRule="auto"/>
        <w:jc w:val="both"/>
        <w:rPr>
          <w:rFonts w:ascii="Sakkal Majalla" w:eastAsia="STKaiti" w:hAnsi="Sakkal Majalla" w:cs="Sakkal Majalla"/>
          <w:b/>
          <w:bCs/>
          <w:color w:val="000000" w:themeColor="text1"/>
          <w:kern w:val="0"/>
          <w:sz w:val="32"/>
          <w:szCs w:val="32"/>
          <w:rtl/>
          <w14:ligatures w14:val="none"/>
        </w:rPr>
      </w:pPr>
      <w:r w:rsidRPr="009A0C13">
        <w:rPr>
          <w:rFonts w:ascii="Sakkal Majalla" w:eastAsia="STKaiti" w:hAnsi="Sakkal Majalla" w:cs="Sakkal Majalla"/>
          <w:b/>
          <w:bCs/>
          <w:color w:val="000000" w:themeColor="text1"/>
          <w:kern w:val="0"/>
          <w:sz w:val="32"/>
          <w:szCs w:val="32"/>
          <w:rtl/>
          <w14:ligatures w14:val="none"/>
        </w:rPr>
        <w:t>ثانيًا: الأطر النظرية الداعمة للدراسة</w:t>
      </w:r>
    </w:p>
    <w:p w14:paraId="74F2B657"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b/>
          <w:bCs/>
          <w:color w:val="000000" w:themeColor="text1"/>
          <w:kern w:val="0"/>
          <w:sz w:val="28"/>
          <w:szCs w:val="28"/>
          <w14:ligatures w14:val="none"/>
        </w:rPr>
      </w:pPr>
      <w:r w:rsidRPr="009A0C13">
        <w:rPr>
          <w:rFonts w:ascii="Sakkal Majalla" w:eastAsia="STKaiti" w:hAnsi="Sakkal Majalla" w:cs="Sakkal Majalla"/>
          <w:b/>
          <w:bCs/>
          <w:color w:val="000000" w:themeColor="text1"/>
          <w:kern w:val="0"/>
          <w:sz w:val="28"/>
          <w:szCs w:val="28"/>
          <w:rtl/>
          <w14:ligatures w14:val="none"/>
        </w:rPr>
        <w:t>يمكن تفسير العلاقة بين تبنّي التقنيات الذكية والكفاءة التشغيلية في ضوء نظريتين أساسيتين</w:t>
      </w:r>
      <w:r w:rsidRPr="009A0C13">
        <w:rPr>
          <w:rFonts w:ascii="Sakkal Majalla" w:eastAsia="STKaiti" w:hAnsi="Sakkal Majalla" w:cs="Sakkal Majalla"/>
          <w:b/>
          <w:bCs/>
          <w:color w:val="000000" w:themeColor="text1"/>
          <w:kern w:val="0"/>
          <w:sz w:val="28"/>
          <w:szCs w:val="28"/>
          <w14:ligatures w14:val="none"/>
        </w:rPr>
        <w:t>:</w:t>
      </w:r>
    </w:p>
    <w:p w14:paraId="1E4A178D" w14:textId="77777777" w:rsidR="00B84546" w:rsidRPr="009A0C13" w:rsidRDefault="00B84546" w:rsidP="00E06C4D">
      <w:pPr>
        <w:numPr>
          <w:ilvl w:val="0"/>
          <w:numId w:val="10"/>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نظرية النظم الاجتماعية التقنية</w:t>
      </w:r>
      <w:r w:rsidRPr="009A0C13">
        <w:rPr>
          <w:rFonts w:ascii="Sakkal Majalla" w:eastAsia="STKaiti" w:hAnsi="Sakkal Majalla" w:cs="Sakkal Majalla"/>
          <w:color w:val="000000" w:themeColor="text1"/>
          <w:kern w:val="0"/>
          <w:sz w:val="28"/>
          <w:szCs w:val="28"/>
          <w14:ligatures w14:val="none"/>
        </w:rPr>
        <w:t xml:space="preserve"> (Socio-Technical Systems Theory)</w:t>
      </w:r>
      <w:r w:rsidRPr="009A0C13">
        <w:rPr>
          <w:rFonts w:ascii="Sakkal Majalla" w:eastAsia="STKaiti" w:hAnsi="Sakkal Majalla" w:cs="Sakkal Majalla"/>
          <w:color w:val="000000" w:themeColor="text1"/>
          <w:kern w:val="0"/>
          <w:sz w:val="28"/>
          <w:szCs w:val="28"/>
          <w:rtl/>
          <w14:ligatures w14:val="none"/>
        </w:rPr>
        <w:t xml:space="preserve">، التي تفترض أن الكفاءة المؤسسية لا تتحقق إلا من خلال التفاعل المتوازن بين العناصر التقنية والبشرية في النظام التنظيمي. وهو ما أكده </w:t>
      </w:r>
      <w:r w:rsidRPr="009A0C13">
        <w:rPr>
          <w:rFonts w:ascii="Sakkal Majalla" w:eastAsia="STKaiti" w:hAnsi="Sakkal Majalla" w:cs="Sakkal Majalla"/>
          <w:color w:val="000000" w:themeColor="text1"/>
          <w:kern w:val="0"/>
          <w:sz w:val="28"/>
          <w:szCs w:val="28"/>
          <w14:ligatures w14:val="none"/>
        </w:rPr>
        <w:t xml:space="preserve">Mahmood (2024) </w:t>
      </w:r>
      <w:r w:rsidRPr="009A0C13">
        <w:rPr>
          <w:rFonts w:ascii="Sakkal Majalla" w:eastAsia="STKaiti" w:hAnsi="Sakkal Majalla" w:cs="Sakkal Majalla"/>
          <w:color w:val="000000" w:themeColor="text1"/>
          <w:kern w:val="0"/>
          <w:sz w:val="28"/>
          <w:szCs w:val="28"/>
          <w:rtl/>
          <w14:ligatures w14:val="none"/>
        </w:rPr>
        <w:t>في دراسته التي أوضحت أن التحول الرقمي ينجح عندما يصاحبه تطوير مهارات العاملين وقدرتهم على التكيف مع الأنظمة الذكية</w:t>
      </w:r>
      <w:r w:rsidRPr="009A0C13">
        <w:rPr>
          <w:rFonts w:ascii="Sakkal Majalla" w:eastAsia="STKaiti" w:hAnsi="Sakkal Majalla" w:cs="Sakkal Majalla"/>
          <w:color w:val="000000" w:themeColor="text1"/>
          <w:kern w:val="0"/>
          <w:sz w:val="28"/>
          <w:szCs w:val="28"/>
          <w14:ligatures w14:val="none"/>
        </w:rPr>
        <w:t>.</w:t>
      </w:r>
    </w:p>
    <w:p w14:paraId="1B763E16" w14:textId="77777777" w:rsidR="00B84546" w:rsidRPr="009A0C13" w:rsidRDefault="00B84546" w:rsidP="00E06C4D">
      <w:pPr>
        <w:numPr>
          <w:ilvl w:val="0"/>
          <w:numId w:val="10"/>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نظرية إدارة التغيير التنظيمي</w:t>
      </w:r>
      <w:r w:rsidRPr="009A0C13">
        <w:rPr>
          <w:rFonts w:ascii="Sakkal Majalla" w:eastAsia="STKaiti" w:hAnsi="Sakkal Majalla" w:cs="Sakkal Majalla"/>
          <w:color w:val="000000" w:themeColor="text1"/>
          <w:kern w:val="0"/>
          <w:sz w:val="28"/>
          <w:szCs w:val="28"/>
          <w14:ligatures w14:val="none"/>
        </w:rPr>
        <w:t xml:space="preserve"> (Organizational Change Theory) </w:t>
      </w:r>
      <w:r w:rsidRPr="009A0C13">
        <w:rPr>
          <w:rFonts w:ascii="Sakkal Majalla" w:eastAsia="STKaiti" w:hAnsi="Sakkal Majalla" w:cs="Sakkal Majalla"/>
          <w:color w:val="000000" w:themeColor="text1"/>
          <w:kern w:val="0"/>
          <w:sz w:val="28"/>
          <w:szCs w:val="28"/>
          <w:rtl/>
          <w14:ligatures w14:val="none"/>
        </w:rPr>
        <w:t xml:space="preserve">التي طرحها </w:t>
      </w:r>
      <w:r w:rsidRPr="009A0C13">
        <w:rPr>
          <w:rFonts w:ascii="Sakkal Majalla" w:eastAsia="STKaiti" w:hAnsi="Sakkal Majalla" w:cs="Sakkal Majalla"/>
          <w:color w:val="000000" w:themeColor="text1"/>
          <w:kern w:val="0"/>
          <w:sz w:val="28"/>
          <w:szCs w:val="28"/>
          <w14:ligatures w14:val="none"/>
        </w:rPr>
        <w:t>Alyamani (2024)</w:t>
      </w:r>
      <w:r w:rsidRPr="009A0C13">
        <w:rPr>
          <w:rFonts w:ascii="Sakkal Majalla" w:eastAsia="STKaiti" w:hAnsi="Sakkal Majalla" w:cs="Sakkal Majalla"/>
          <w:color w:val="000000" w:themeColor="text1"/>
          <w:kern w:val="0"/>
          <w:sz w:val="28"/>
          <w:szCs w:val="28"/>
          <w:rtl/>
          <w14:ligatures w14:val="none"/>
        </w:rPr>
        <w:t>، والتي تبرز أن قيادة التغيير والتحفيز التنظيمي عنصران حاسمان في تبنّي التكنولوجيا وتحقيق أهداف التحول الوطني</w:t>
      </w:r>
      <w:r w:rsidRPr="009A0C13">
        <w:rPr>
          <w:rFonts w:ascii="Sakkal Majalla" w:eastAsia="STKaiti" w:hAnsi="Sakkal Majalla" w:cs="Sakkal Majalla"/>
          <w:color w:val="000000" w:themeColor="text1"/>
          <w:kern w:val="0"/>
          <w:sz w:val="28"/>
          <w:szCs w:val="28"/>
          <w14:ligatures w14:val="none"/>
        </w:rPr>
        <w:t>.</w:t>
      </w:r>
    </w:p>
    <w:p w14:paraId="22389EDF"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وفق هاتين النظريتين، يمكن فهم أن نجاح تبنّي التقنيات الذكية في المستشفيات الحكومية يتطلب بيئة تنظيمية مرنة، وقيادة داعمة، وبنية تحتية رقمية متطورة، وهو ما ستسعى الدراسة الحالية إلى قياسه ميدانيًا في مستشفيات مدينة الرياض</w:t>
      </w:r>
      <w:r w:rsidRPr="009A0C13">
        <w:rPr>
          <w:rFonts w:ascii="Sakkal Majalla" w:eastAsia="STKaiti" w:hAnsi="Sakkal Majalla" w:cs="Sakkal Majalla"/>
          <w:color w:val="000000" w:themeColor="text1"/>
          <w:kern w:val="0"/>
          <w:sz w:val="28"/>
          <w:szCs w:val="28"/>
          <w14:ligatures w14:val="none"/>
        </w:rPr>
        <w:t>.</w:t>
      </w:r>
    </w:p>
    <w:p w14:paraId="2BEECE3A" w14:textId="65701633" w:rsidR="00E06C4D" w:rsidRPr="009A0C13" w:rsidRDefault="00E06C4D" w:rsidP="00692852">
      <w:pPr>
        <w:spacing w:before="100" w:beforeAutospacing="1" w:after="100" w:afterAutospacing="1" w:line="360" w:lineRule="auto"/>
        <w:jc w:val="both"/>
        <w:rPr>
          <w:rFonts w:ascii="Sakkal Majalla" w:eastAsia="STKaiti" w:hAnsi="Sakkal Majalla" w:cs="Sakkal Majalla"/>
          <w:b/>
          <w:bCs/>
          <w:color w:val="000000" w:themeColor="text1"/>
          <w:kern w:val="0"/>
          <w:sz w:val="32"/>
          <w:szCs w:val="32"/>
          <w:rtl/>
          <w14:ligatures w14:val="none"/>
        </w:rPr>
      </w:pPr>
      <w:r w:rsidRPr="009A0C13">
        <w:rPr>
          <w:rFonts w:ascii="Sakkal Majalla" w:eastAsia="STKaiti" w:hAnsi="Sakkal Majalla" w:cs="Sakkal Majalla"/>
          <w:b/>
          <w:bCs/>
          <w:color w:val="000000" w:themeColor="text1"/>
          <w:kern w:val="0"/>
          <w:sz w:val="32"/>
          <w:szCs w:val="32"/>
          <w:rtl/>
          <w14:ligatures w14:val="none"/>
        </w:rPr>
        <w:lastRenderedPageBreak/>
        <w:t>ثالثًا: أبعاد التقنيات الذكية</w:t>
      </w:r>
    </w:p>
    <w:p w14:paraId="2983CBAF"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استنادًا إلى الأدبيات الحديثة، يمكن تحديد خمسة أبعاد رئيسية للتقنيات الذكية تؤثر في كفاءة التشغيل الطبي، وهي على النحو التالي</w:t>
      </w:r>
      <w:r w:rsidRPr="009A0C13">
        <w:rPr>
          <w:rFonts w:ascii="Sakkal Majalla" w:eastAsia="STKaiti" w:hAnsi="Sakkal Majalla" w:cs="Sakkal Majalla"/>
          <w:color w:val="000000" w:themeColor="text1"/>
          <w:kern w:val="0"/>
          <w:sz w:val="28"/>
          <w:szCs w:val="28"/>
          <w14:ligatures w14:val="none"/>
        </w:rPr>
        <w:t>:</w:t>
      </w:r>
    </w:p>
    <w:p w14:paraId="4029BFC2" w14:textId="255DB3D7" w:rsidR="00B84546" w:rsidRPr="009A0C13" w:rsidRDefault="00B84546" w:rsidP="00E06C4D">
      <w:pPr>
        <w:numPr>
          <w:ilvl w:val="0"/>
          <w:numId w:val="11"/>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الذكاء الاصطناعي</w:t>
      </w:r>
      <w:r w:rsidR="00E06C4D" w:rsidRPr="009A0C13">
        <w:rPr>
          <w:rFonts w:ascii="Sakkal Majalla" w:eastAsia="STKaiti" w:hAnsi="Sakkal Majalla" w:cs="Sakkal Majalla"/>
          <w:color w:val="000000" w:themeColor="text1"/>
          <w:kern w:val="0"/>
          <w:sz w:val="28"/>
          <w:szCs w:val="28"/>
          <w14:ligatures w14:val="none"/>
        </w:rPr>
        <w:t xml:space="preserve"> (Artificial Intelligence):</w:t>
      </w:r>
      <w:r w:rsidR="00E06C4D" w:rsidRPr="009A0C13">
        <w:rPr>
          <w:rFonts w:ascii="Sakkal Majalla" w:eastAsia="STKaiti" w:hAnsi="Sakkal Majalla" w:cs="Sakkal Majalla" w:hint="cs"/>
          <w:color w:val="000000" w:themeColor="text1"/>
          <w:kern w:val="0"/>
          <w:sz w:val="28"/>
          <w:szCs w:val="28"/>
          <w:rtl/>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يمثل الذكاء الاصطناعي أحد أهم ركائز التحول الرقمي في المستشفيات، إذ يُستخدم في التشخيص الطبي، والتنبؤ بالأمراض، وجدولة العمليات، وتحليل الصور الشعاعية. أوضحت دراسة </w:t>
      </w:r>
      <w:r w:rsidRPr="009A0C13">
        <w:rPr>
          <w:rFonts w:ascii="Sakkal Majalla" w:eastAsia="STKaiti" w:hAnsi="Sakkal Majalla" w:cs="Sakkal Majalla"/>
          <w:color w:val="000000" w:themeColor="text1"/>
          <w:kern w:val="0"/>
          <w:sz w:val="28"/>
          <w:szCs w:val="28"/>
          <w14:ligatures w14:val="none"/>
        </w:rPr>
        <w:t xml:space="preserve">Loria et al. (2024) </w:t>
      </w:r>
      <w:r w:rsidRPr="009A0C13">
        <w:rPr>
          <w:rFonts w:ascii="Sakkal Majalla" w:eastAsia="STKaiti" w:hAnsi="Sakkal Majalla" w:cs="Sakkal Majalla"/>
          <w:color w:val="000000" w:themeColor="text1"/>
          <w:kern w:val="0"/>
          <w:sz w:val="28"/>
          <w:szCs w:val="28"/>
          <w:rtl/>
          <w14:ligatures w14:val="none"/>
        </w:rPr>
        <w:t>أن استخدام الذكاء الاصطناعي في مستشفيات</w:t>
      </w:r>
      <w:r w:rsidRPr="009A0C13">
        <w:rPr>
          <w:rFonts w:ascii="Sakkal Majalla" w:eastAsia="STKaiti" w:hAnsi="Sakkal Majalla" w:cs="Sakkal Majalla"/>
          <w:color w:val="000000" w:themeColor="text1"/>
          <w:kern w:val="0"/>
          <w:sz w:val="28"/>
          <w:szCs w:val="28"/>
          <w14:ligatures w14:val="none"/>
        </w:rPr>
        <w:t xml:space="preserve"> Apollo </w:t>
      </w:r>
      <w:r w:rsidRPr="009A0C13">
        <w:rPr>
          <w:rFonts w:ascii="Sakkal Majalla" w:eastAsia="STKaiti" w:hAnsi="Sakkal Majalla" w:cs="Sakkal Majalla"/>
          <w:color w:val="000000" w:themeColor="text1"/>
          <w:kern w:val="0"/>
          <w:sz w:val="28"/>
          <w:szCs w:val="28"/>
          <w:rtl/>
          <w14:ligatures w14:val="none"/>
        </w:rPr>
        <w:t>بالهند أسهم في رفع مستوى دقة التشخيص وسرعة اتخاذ القرار السريري</w:t>
      </w:r>
      <w:r w:rsidRPr="009A0C13">
        <w:rPr>
          <w:rFonts w:ascii="Sakkal Majalla" w:eastAsia="STKaiti" w:hAnsi="Sakkal Majalla" w:cs="Sakkal Majalla"/>
          <w:color w:val="000000" w:themeColor="text1"/>
          <w:kern w:val="0"/>
          <w:sz w:val="28"/>
          <w:szCs w:val="28"/>
          <w14:ligatures w14:val="none"/>
        </w:rPr>
        <w:t>.</w:t>
      </w:r>
    </w:p>
    <w:p w14:paraId="1CAE3E62" w14:textId="6276D9B4" w:rsidR="00B84546" w:rsidRPr="009A0C13" w:rsidRDefault="00B84546" w:rsidP="00E06C4D">
      <w:pPr>
        <w:numPr>
          <w:ilvl w:val="0"/>
          <w:numId w:val="11"/>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إنترنت الأشياء</w:t>
      </w:r>
      <w:r w:rsidR="00E06C4D" w:rsidRPr="009A0C13">
        <w:rPr>
          <w:rFonts w:ascii="Sakkal Majalla" w:eastAsia="STKaiti" w:hAnsi="Sakkal Majalla" w:cs="Sakkal Majalla"/>
          <w:color w:val="000000" w:themeColor="text1"/>
          <w:kern w:val="0"/>
          <w:sz w:val="28"/>
          <w:szCs w:val="28"/>
          <w14:ligatures w14:val="none"/>
        </w:rPr>
        <w:t xml:space="preserve"> (Internet of Things):</w:t>
      </w:r>
      <w:r w:rsidR="00E06C4D" w:rsidRPr="009A0C13">
        <w:rPr>
          <w:rFonts w:ascii="Sakkal Majalla" w:eastAsia="STKaiti" w:hAnsi="Sakkal Majalla" w:cs="Sakkal Majalla" w:hint="cs"/>
          <w:color w:val="000000" w:themeColor="text1"/>
          <w:kern w:val="0"/>
          <w:sz w:val="28"/>
          <w:szCs w:val="28"/>
          <w:rtl/>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يشير إلى الربط بين الأجهزة الطبية والأنظمة التشغيلية عبر شبكة رقمية متكاملة، ما يمكّن من المراقبة اللحظية لحالة المرضى والأجهزة. أكدت </w:t>
      </w:r>
      <w:r w:rsidRPr="009A0C13">
        <w:rPr>
          <w:rFonts w:ascii="Sakkal Majalla" w:eastAsia="STKaiti" w:hAnsi="Sakkal Majalla" w:cs="Sakkal Majalla"/>
          <w:color w:val="000000" w:themeColor="text1"/>
          <w:kern w:val="0"/>
          <w:sz w:val="28"/>
          <w:szCs w:val="28"/>
          <w14:ligatures w14:val="none"/>
        </w:rPr>
        <w:t xml:space="preserve">Mahmood (2024) </w:t>
      </w:r>
      <w:r w:rsidRPr="009A0C13">
        <w:rPr>
          <w:rFonts w:ascii="Sakkal Majalla" w:eastAsia="STKaiti" w:hAnsi="Sakkal Majalla" w:cs="Sakkal Majalla"/>
          <w:color w:val="000000" w:themeColor="text1"/>
          <w:kern w:val="0"/>
          <w:sz w:val="28"/>
          <w:szCs w:val="28"/>
          <w:rtl/>
          <w14:ligatures w14:val="none"/>
        </w:rPr>
        <w:t>أن دمج إنترنت الأشياء في العمليات التشغيلية يُسهم في تحسين إدارة الموارد وسرعة الاستجابة وتقليل الهدر</w:t>
      </w:r>
      <w:r w:rsidRPr="009A0C13">
        <w:rPr>
          <w:rFonts w:ascii="Sakkal Majalla" w:eastAsia="STKaiti" w:hAnsi="Sakkal Majalla" w:cs="Sakkal Majalla"/>
          <w:color w:val="000000" w:themeColor="text1"/>
          <w:kern w:val="0"/>
          <w:sz w:val="28"/>
          <w:szCs w:val="28"/>
          <w14:ligatures w14:val="none"/>
        </w:rPr>
        <w:t>.</w:t>
      </w:r>
    </w:p>
    <w:p w14:paraId="639C0553" w14:textId="0AC9E54F" w:rsidR="00B84546" w:rsidRPr="009A0C13" w:rsidRDefault="00B84546" w:rsidP="00E06C4D">
      <w:pPr>
        <w:numPr>
          <w:ilvl w:val="0"/>
          <w:numId w:val="11"/>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السجلات الصحية الإلكترونية</w:t>
      </w:r>
      <w:r w:rsidR="00E06C4D" w:rsidRPr="009A0C13">
        <w:rPr>
          <w:rFonts w:ascii="Sakkal Majalla" w:eastAsia="STKaiti" w:hAnsi="Sakkal Majalla" w:cs="Sakkal Majalla"/>
          <w:color w:val="000000" w:themeColor="text1"/>
          <w:kern w:val="0"/>
          <w:sz w:val="28"/>
          <w:szCs w:val="28"/>
          <w14:ligatures w14:val="none"/>
        </w:rPr>
        <w:t xml:space="preserve"> (Electronic Health Records):</w:t>
      </w:r>
      <w:r w:rsidR="00E06C4D" w:rsidRPr="009A0C13">
        <w:rPr>
          <w:rFonts w:ascii="Sakkal Majalla" w:eastAsia="STKaiti" w:hAnsi="Sakkal Majalla" w:cs="Sakkal Majalla" w:hint="cs"/>
          <w:color w:val="000000" w:themeColor="text1"/>
          <w:kern w:val="0"/>
          <w:sz w:val="28"/>
          <w:szCs w:val="28"/>
          <w:rtl/>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تُعدّ أداة مركزية لإدارة بيانات المرضى ومشاركتها بين مختلف الأقسام والمستويات الطبية. وقد بينت نتائج دراسة </w:t>
      </w:r>
      <w:r w:rsidRPr="009A0C13">
        <w:rPr>
          <w:rFonts w:ascii="Sakkal Majalla" w:eastAsia="STKaiti" w:hAnsi="Sakkal Majalla" w:cs="Sakkal Majalla"/>
          <w:color w:val="000000" w:themeColor="text1"/>
          <w:kern w:val="0"/>
          <w:sz w:val="28"/>
          <w:szCs w:val="28"/>
          <w14:ligatures w14:val="none"/>
        </w:rPr>
        <w:t xml:space="preserve">Lavorato &amp; Piedepalumbo (2023) </w:t>
      </w:r>
      <w:r w:rsidRPr="009A0C13">
        <w:rPr>
          <w:rFonts w:ascii="Sakkal Majalla" w:eastAsia="STKaiti" w:hAnsi="Sakkal Majalla" w:cs="Sakkal Majalla"/>
          <w:color w:val="000000" w:themeColor="text1"/>
          <w:kern w:val="0"/>
          <w:sz w:val="28"/>
          <w:szCs w:val="28"/>
          <w:rtl/>
          <w14:ligatures w14:val="none"/>
        </w:rPr>
        <w:t>أن توفر معلومات دقيقة ومحدثة عبر الأنظمة الرقمية يُعزز كفاءة اتخاذ القرار الإداري والطبي داخل المؤسسات</w:t>
      </w:r>
      <w:r w:rsidRPr="009A0C13">
        <w:rPr>
          <w:rFonts w:ascii="Sakkal Majalla" w:eastAsia="STKaiti" w:hAnsi="Sakkal Majalla" w:cs="Sakkal Majalla"/>
          <w:color w:val="000000" w:themeColor="text1"/>
          <w:kern w:val="0"/>
          <w:sz w:val="28"/>
          <w:szCs w:val="28"/>
          <w14:ligatures w14:val="none"/>
        </w:rPr>
        <w:t>.</w:t>
      </w:r>
    </w:p>
    <w:p w14:paraId="7385252E" w14:textId="7DC4C6B5" w:rsidR="00B84546" w:rsidRPr="009A0C13" w:rsidRDefault="00B84546" w:rsidP="00E06C4D">
      <w:pPr>
        <w:numPr>
          <w:ilvl w:val="0"/>
          <w:numId w:val="11"/>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التحليلات التنبؤية</w:t>
      </w:r>
      <w:r w:rsidR="00E06C4D" w:rsidRPr="009A0C13">
        <w:rPr>
          <w:rFonts w:ascii="Sakkal Majalla" w:eastAsia="STKaiti" w:hAnsi="Sakkal Majalla" w:cs="Sakkal Majalla"/>
          <w:color w:val="000000" w:themeColor="text1"/>
          <w:kern w:val="0"/>
          <w:sz w:val="28"/>
          <w:szCs w:val="28"/>
          <w14:ligatures w14:val="none"/>
        </w:rPr>
        <w:t xml:space="preserve"> (Predictive Analytics):</w:t>
      </w:r>
      <w:r w:rsidR="00E06C4D" w:rsidRPr="009A0C13">
        <w:rPr>
          <w:rFonts w:ascii="Sakkal Majalla" w:eastAsia="STKaiti" w:hAnsi="Sakkal Majalla" w:cs="Sakkal Majalla" w:hint="cs"/>
          <w:color w:val="000000" w:themeColor="text1"/>
          <w:kern w:val="0"/>
          <w:sz w:val="28"/>
          <w:szCs w:val="28"/>
          <w:rtl/>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تُستخدم لتوقع الاتجاهات المستقبلية في الطلب على الخدمات الصحية، وتحديد المخاطر المحتملة قبل وقوعها. تشير </w:t>
      </w:r>
      <w:r w:rsidRPr="009A0C13">
        <w:rPr>
          <w:rFonts w:ascii="Sakkal Majalla" w:eastAsia="STKaiti" w:hAnsi="Sakkal Majalla" w:cs="Sakkal Majalla"/>
          <w:color w:val="000000" w:themeColor="text1"/>
          <w:kern w:val="0"/>
          <w:sz w:val="28"/>
          <w:szCs w:val="28"/>
          <w14:ligatures w14:val="none"/>
        </w:rPr>
        <w:t xml:space="preserve">Mahmood (2024) </w:t>
      </w:r>
      <w:r w:rsidRPr="009A0C13">
        <w:rPr>
          <w:rFonts w:ascii="Sakkal Majalla" w:eastAsia="STKaiti" w:hAnsi="Sakkal Majalla" w:cs="Sakkal Majalla"/>
          <w:color w:val="000000" w:themeColor="text1"/>
          <w:kern w:val="0"/>
          <w:sz w:val="28"/>
          <w:szCs w:val="28"/>
          <w:rtl/>
          <w14:ligatures w14:val="none"/>
        </w:rPr>
        <w:t>إلى أن التحليلات التنبؤية تمكّن المؤسسات من التخطيط المسبق وتحسين الكفاءة التشغيلية من خلال تحليل البيانات التاريخية</w:t>
      </w:r>
      <w:r w:rsidRPr="009A0C13">
        <w:rPr>
          <w:rFonts w:ascii="Sakkal Majalla" w:eastAsia="STKaiti" w:hAnsi="Sakkal Majalla" w:cs="Sakkal Majalla"/>
          <w:color w:val="000000" w:themeColor="text1"/>
          <w:kern w:val="0"/>
          <w:sz w:val="28"/>
          <w:szCs w:val="28"/>
          <w14:ligatures w14:val="none"/>
        </w:rPr>
        <w:t>.</w:t>
      </w:r>
    </w:p>
    <w:p w14:paraId="55F0425B" w14:textId="6B63924F" w:rsidR="00B84546" w:rsidRPr="009A0C13" w:rsidRDefault="00B84546" w:rsidP="00E06C4D">
      <w:pPr>
        <w:numPr>
          <w:ilvl w:val="0"/>
          <w:numId w:val="11"/>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الأتمتة الذكية</w:t>
      </w:r>
      <w:r w:rsidR="00E06C4D" w:rsidRPr="009A0C13">
        <w:rPr>
          <w:rFonts w:ascii="Sakkal Majalla" w:eastAsia="STKaiti" w:hAnsi="Sakkal Majalla" w:cs="Sakkal Majalla"/>
          <w:color w:val="000000" w:themeColor="text1"/>
          <w:kern w:val="0"/>
          <w:sz w:val="28"/>
          <w:szCs w:val="28"/>
          <w14:ligatures w14:val="none"/>
        </w:rPr>
        <w:t xml:space="preserve"> (Smart Automation):</w:t>
      </w:r>
      <w:r w:rsidR="00E06C4D" w:rsidRPr="009A0C13">
        <w:rPr>
          <w:rFonts w:ascii="Sakkal Majalla" w:eastAsia="STKaiti" w:hAnsi="Sakkal Majalla" w:cs="Sakkal Majalla" w:hint="cs"/>
          <w:color w:val="000000" w:themeColor="text1"/>
          <w:kern w:val="0"/>
          <w:sz w:val="28"/>
          <w:szCs w:val="28"/>
          <w:rtl/>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تشمل استخدام الروبوتات، وأنظمة الجدولة الذكية، والبرامج المؤتمتة في تسهيل الإجراءات اليومية وتقليل الأخطاء البشرية. وأثبتت دراسة </w:t>
      </w:r>
      <w:r w:rsidRPr="009A0C13">
        <w:rPr>
          <w:rFonts w:ascii="Sakkal Majalla" w:eastAsia="STKaiti" w:hAnsi="Sakkal Majalla" w:cs="Sakkal Majalla"/>
          <w:color w:val="000000" w:themeColor="text1"/>
          <w:kern w:val="0"/>
          <w:sz w:val="28"/>
          <w:szCs w:val="28"/>
          <w14:ligatures w14:val="none"/>
        </w:rPr>
        <w:t xml:space="preserve">Lavorato &amp; Piedepalumbo (2023) </w:t>
      </w:r>
      <w:r w:rsidRPr="009A0C13">
        <w:rPr>
          <w:rFonts w:ascii="Sakkal Majalla" w:eastAsia="STKaiti" w:hAnsi="Sakkal Majalla" w:cs="Sakkal Majalla"/>
          <w:color w:val="000000" w:themeColor="text1"/>
          <w:kern w:val="0"/>
          <w:sz w:val="28"/>
          <w:szCs w:val="28"/>
          <w:rtl/>
          <w14:ligatures w14:val="none"/>
        </w:rPr>
        <w:t>أن الأتمتة الذكية ترفع مستوى الدقة والإنتاجية، وتسهم في استدامة الأداء التشغيلي</w:t>
      </w:r>
      <w:r w:rsidRPr="009A0C13">
        <w:rPr>
          <w:rFonts w:ascii="Sakkal Majalla" w:eastAsia="STKaiti" w:hAnsi="Sakkal Majalla" w:cs="Sakkal Majalla"/>
          <w:color w:val="000000" w:themeColor="text1"/>
          <w:kern w:val="0"/>
          <w:sz w:val="28"/>
          <w:szCs w:val="28"/>
          <w14:ligatures w14:val="none"/>
        </w:rPr>
        <w:t>.</w:t>
      </w:r>
    </w:p>
    <w:p w14:paraId="7D2E8595"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lastRenderedPageBreak/>
        <w:t>تُعد هذه الأبعاد محور الدراسة الحالي، إذ تسعى إلى قياس مدى تبنّيها في المستشفيات الحكومية بمدينة الرياض، وتحليل أثرها على الكفاءة التشغيلية ضمن التحول الوطني الصحي</w:t>
      </w:r>
      <w:r w:rsidRPr="009A0C13">
        <w:rPr>
          <w:rFonts w:ascii="Sakkal Majalla" w:eastAsia="STKaiti" w:hAnsi="Sakkal Majalla" w:cs="Sakkal Majalla"/>
          <w:color w:val="000000" w:themeColor="text1"/>
          <w:kern w:val="0"/>
          <w:sz w:val="28"/>
          <w:szCs w:val="28"/>
          <w14:ligatures w14:val="none"/>
        </w:rPr>
        <w:t>.</w:t>
      </w:r>
    </w:p>
    <w:p w14:paraId="0DBA0E02" w14:textId="4D22A622" w:rsidR="00E06C4D" w:rsidRPr="009A0C13" w:rsidRDefault="00E06C4D" w:rsidP="00E06C4D">
      <w:pPr>
        <w:spacing w:before="100" w:beforeAutospacing="1" w:after="100" w:afterAutospacing="1" w:line="360" w:lineRule="auto"/>
        <w:jc w:val="both"/>
        <w:rPr>
          <w:rFonts w:ascii="Sakkal Majalla" w:eastAsia="STKaiti" w:hAnsi="Sakkal Majalla" w:cs="Sakkal Majalla"/>
          <w:b/>
          <w:bCs/>
          <w:color w:val="000000" w:themeColor="text1"/>
          <w:kern w:val="0"/>
          <w:sz w:val="32"/>
          <w:szCs w:val="32"/>
          <w:rtl/>
          <w14:ligatures w14:val="none"/>
        </w:rPr>
      </w:pPr>
      <w:r w:rsidRPr="009A0C13">
        <w:rPr>
          <w:rFonts w:ascii="Sakkal Majalla" w:eastAsia="STKaiti" w:hAnsi="Sakkal Majalla" w:cs="Sakkal Majalla"/>
          <w:b/>
          <w:bCs/>
          <w:color w:val="000000" w:themeColor="text1"/>
          <w:kern w:val="0"/>
          <w:sz w:val="32"/>
          <w:szCs w:val="32"/>
          <w:rtl/>
          <w14:ligatures w14:val="none"/>
        </w:rPr>
        <w:t>رابعًا: الكفاءة التشغيلية</w:t>
      </w:r>
    </w:p>
    <w:p w14:paraId="62FE65A6" w14:textId="373BFC5D"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 xml:space="preserve">تُعرّف الكفاءة التشغيلية بأنها قدرة المؤسسة على تحقيق أهدافها التشغيلية بأقل تكلفة ممكنة وأعلى جودة وأسرع وقت، من خلال الاستخدام الأمثل للموارد البشرية والمادية والتكنولوجية، وأوضح </w:t>
      </w:r>
      <w:r w:rsidRPr="009A0C13">
        <w:rPr>
          <w:rFonts w:ascii="Sakkal Majalla" w:eastAsia="STKaiti" w:hAnsi="Sakkal Majalla" w:cs="Sakkal Majalla"/>
          <w:color w:val="000000" w:themeColor="text1"/>
          <w:kern w:val="0"/>
          <w:sz w:val="28"/>
          <w:szCs w:val="28"/>
          <w14:ligatures w14:val="none"/>
        </w:rPr>
        <w:t xml:space="preserve">Mahmood (2024) </w:t>
      </w:r>
      <w:r w:rsidRPr="009A0C13">
        <w:rPr>
          <w:rFonts w:ascii="Sakkal Majalla" w:eastAsia="STKaiti" w:hAnsi="Sakkal Majalla" w:cs="Sakkal Majalla"/>
          <w:color w:val="000000" w:themeColor="text1"/>
          <w:kern w:val="0"/>
          <w:sz w:val="28"/>
          <w:szCs w:val="28"/>
          <w:rtl/>
          <w14:ligatures w14:val="none"/>
        </w:rPr>
        <w:t>أن التحول الرقمي يسهم في رفع الكفاءة التشغيلية عبر تبسيط العمليات وتحسين تدفق المعلومات وتسريع اتخاذ القرار</w:t>
      </w:r>
      <w:r w:rsidRPr="009A0C13">
        <w:rPr>
          <w:rFonts w:ascii="Sakkal Majalla" w:eastAsia="STKaiti" w:hAnsi="Sakkal Majalla" w:cs="Sakkal Majalla"/>
          <w:color w:val="000000" w:themeColor="text1"/>
          <w:kern w:val="0"/>
          <w:sz w:val="28"/>
          <w:szCs w:val="28"/>
          <w14:ligatures w14:val="none"/>
        </w:rPr>
        <w:t>.</w:t>
      </w:r>
    </w:p>
    <w:p w14:paraId="548E8272"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تتجلى أبعاد الكفاءة التشغيلية في المستشفيات الحكومية في أربعة محاور رئيسية</w:t>
      </w:r>
      <w:r w:rsidRPr="009A0C13">
        <w:rPr>
          <w:rFonts w:ascii="Sakkal Majalla" w:eastAsia="STKaiti" w:hAnsi="Sakkal Majalla" w:cs="Sakkal Majalla"/>
          <w:color w:val="000000" w:themeColor="text1"/>
          <w:kern w:val="0"/>
          <w:sz w:val="28"/>
          <w:szCs w:val="28"/>
          <w14:ligatures w14:val="none"/>
        </w:rPr>
        <w:t>:</w:t>
      </w:r>
    </w:p>
    <w:p w14:paraId="7A2F33E4" w14:textId="77777777" w:rsidR="00B84546" w:rsidRPr="009A0C13" w:rsidRDefault="00B84546" w:rsidP="00E06C4D">
      <w:pPr>
        <w:numPr>
          <w:ilvl w:val="0"/>
          <w:numId w:val="12"/>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جودة الأداء الطبي</w:t>
      </w:r>
      <w:r w:rsidRPr="009A0C13">
        <w:rPr>
          <w:rFonts w:ascii="Sakkal Majalla" w:eastAsia="STKaiti" w:hAnsi="Sakkal Majalla" w:cs="Sakkal Majalla"/>
          <w:color w:val="000000" w:themeColor="text1"/>
          <w:kern w:val="0"/>
          <w:sz w:val="28"/>
          <w:szCs w:val="28"/>
          <w14:ligatures w14:val="none"/>
        </w:rPr>
        <w:t xml:space="preserve">: </w:t>
      </w:r>
      <w:r w:rsidRPr="009A0C13">
        <w:rPr>
          <w:rFonts w:ascii="Sakkal Majalla" w:eastAsia="STKaiti" w:hAnsi="Sakkal Majalla" w:cs="Sakkal Majalla"/>
          <w:color w:val="000000" w:themeColor="text1"/>
          <w:kern w:val="0"/>
          <w:sz w:val="28"/>
          <w:szCs w:val="28"/>
          <w:rtl/>
          <w14:ligatures w14:val="none"/>
        </w:rPr>
        <w:t>رفع دقة التشخيص وتقليل الأخطاء وتحسين نتائج العلاج</w:t>
      </w:r>
      <w:r w:rsidRPr="009A0C13">
        <w:rPr>
          <w:rFonts w:ascii="Sakkal Majalla" w:eastAsia="STKaiti" w:hAnsi="Sakkal Majalla" w:cs="Sakkal Majalla"/>
          <w:color w:val="000000" w:themeColor="text1"/>
          <w:kern w:val="0"/>
          <w:sz w:val="28"/>
          <w:szCs w:val="28"/>
          <w14:ligatures w14:val="none"/>
        </w:rPr>
        <w:t>.</w:t>
      </w:r>
    </w:p>
    <w:p w14:paraId="7FE6A1EB" w14:textId="77777777" w:rsidR="00B84546" w:rsidRPr="009A0C13" w:rsidRDefault="00B84546" w:rsidP="00E06C4D">
      <w:pPr>
        <w:numPr>
          <w:ilvl w:val="0"/>
          <w:numId w:val="12"/>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سرعة الإنجاز</w:t>
      </w:r>
      <w:r w:rsidRPr="009A0C13">
        <w:rPr>
          <w:rFonts w:ascii="Sakkal Majalla" w:eastAsia="STKaiti" w:hAnsi="Sakkal Majalla" w:cs="Sakkal Majalla"/>
          <w:color w:val="000000" w:themeColor="text1"/>
          <w:kern w:val="0"/>
          <w:sz w:val="28"/>
          <w:szCs w:val="28"/>
          <w14:ligatures w14:val="none"/>
        </w:rPr>
        <w:t xml:space="preserve">: </w:t>
      </w:r>
      <w:r w:rsidRPr="009A0C13">
        <w:rPr>
          <w:rFonts w:ascii="Sakkal Majalla" w:eastAsia="STKaiti" w:hAnsi="Sakkal Majalla" w:cs="Sakkal Majalla"/>
          <w:color w:val="000000" w:themeColor="text1"/>
          <w:kern w:val="0"/>
          <w:sz w:val="28"/>
          <w:szCs w:val="28"/>
          <w:rtl/>
          <w14:ligatures w14:val="none"/>
        </w:rPr>
        <w:t>تسريع الخدمات وتقليل وقت الانتظار والإجراءات الورقية</w:t>
      </w:r>
      <w:r w:rsidRPr="009A0C13">
        <w:rPr>
          <w:rFonts w:ascii="Sakkal Majalla" w:eastAsia="STKaiti" w:hAnsi="Sakkal Majalla" w:cs="Sakkal Majalla"/>
          <w:color w:val="000000" w:themeColor="text1"/>
          <w:kern w:val="0"/>
          <w:sz w:val="28"/>
          <w:szCs w:val="28"/>
          <w14:ligatures w14:val="none"/>
        </w:rPr>
        <w:t>.</w:t>
      </w:r>
    </w:p>
    <w:p w14:paraId="4DDEAA62" w14:textId="77777777" w:rsidR="00B84546" w:rsidRPr="009A0C13" w:rsidRDefault="00B84546" w:rsidP="00E06C4D">
      <w:pPr>
        <w:numPr>
          <w:ilvl w:val="0"/>
          <w:numId w:val="12"/>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كفاءة استخدام الموارد</w:t>
      </w:r>
      <w:r w:rsidRPr="009A0C13">
        <w:rPr>
          <w:rFonts w:ascii="Sakkal Majalla" w:eastAsia="STKaiti" w:hAnsi="Sakkal Majalla" w:cs="Sakkal Majalla"/>
          <w:color w:val="000000" w:themeColor="text1"/>
          <w:kern w:val="0"/>
          <w:sz w:val="28"/>
          <w:szCs w:val="28"/>
          <w14:ligatures w14:val="none"/>
        </w:rPr>
        <w:t xml:space="preserve">: </w:t>
      </w:r>
      <w:r w:rsidRPr="009A0C13">
        <w:rPr>
          <w:rFonts w:ascii="Sakkal Majalla" w:eastAsia="STKaiti" w:hAnsi="Sakkal Majalla" w:cs="Sakkal Majalla"/>
          <w:color w:val="000000" w:themeColor="text1"/>
          <w:kern w:val="0"/>
          <w:sz w:val="28"/>
          <w:szCs w:val="28"/>
          <w:rtl/>
          <w14:ligatures w14:val="none"/>
        </w:rPr>
        <w:t>تحسين توزيع الكوادر والمعدات والأجهزة الطبية</w:t>
      </w:r>
      <w:r w:rsidRPr="009A0C13">
        <w:rPr>
          <w:rFonts w:ascii="Sakkal Majalla" w:eastAsia="STKaiti" w:hAnsi="Sakkal Majalla" w:cs="Sakkal Majalla"/>
          <w:color w:val="000000" w:themeColor="text1"/>
          <w:kern w:val="0"/>
          <w:sz w:val="28"/>
          <w:szCs w:val="28"/>
          <w14:ligatures w14:val="none"/>
        </w:rPr>
        <w:t>.</w:t>
      </w:r>
    </w:p>
    <w:p w14:paraId="723B4EBC" w14:textId="77777777" w:rsidR="00B84546" w:rsidRPr="009A0C13" w:rsidRDefault="00B84546" w:rsidP="00E06C4D">
      <w:pPr>
        <w:numPr>
          <w:ilvl w:val="0"/>
          <w:numId w:val="12"/>
        </w:numPr>
        <w:tabs>
          <w:tab w:val="clear" w:pos="720"/>
          <w:tab w:val="num" w:pos="423"/>
        </w:tabs>
        <w:spacing w:before="100" w:beforeAutospacing="1" w:after="100" w:afterAutospacing="1" w:line="360" w:lineRule="auto"/>
        <w:ind w:left="423"/>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خفض التكاليف التشغيلية</w:t>
      </w:r>
      <w:r w:rsidRPr="009A0C13">
        <w:rPr>
          <w:rFonts w:ascii="Sakkal Majalla" w:eastAsia="STKaiti" w:hAnsi="Sakkal Majalla" w:cs="Sakkal Majalla"/>
          <w:color w:val="000000" w:themeColor="text1"/>
          <w:kern w:val="0"/>
          <w:sz w:val="28"/>
          <w:szCs w:val="28"/>
          <w14:ligatures w14:val="none"/>
        </w:rPr>
        <w:t xml:space="preserve">: </w:t>
      </w:r>
      <w:r w:rsidRPr="009A0C13">
        <w:rPr>
          <w:rFonts w:ascii="Sakkal Majalla" w:eastAsia="STKaiti" w:hAnsi="Sakkal Majalla" w:cs="Sakkal Majalla"/>
          <w:color w:val="000000" w:themeColor="text1"/>
          <w:kern w:val="0"/>
          <w:sz w:val="28"/>
          <w:szCs w:val="28"/>
          <w:rtl/>
          <w14:ligatures w14:val="none"/>
        </w:rPr>
        <w:t>تقليل الهدر في الوقت والجهد والمصاريف التشغيلية</w:t>
      </w:r>
      <w:r w:rsidRPr="009A0C13">
        <w:rPr>
          <w:rFonts w:ascii="Sakkal Majalla" w:eastAsia="STKaiti" w:hAnsi="Sakkal Majalla" w:cs="Sakkal Majalla"/>
          <w:color w:val="000000" w:themeColor="text1"/>
          <w:kern w:val="0"/>
          <w:sz w:val="28"/>
          <w:szCs w:val="28"/>
          <w14:ligatures w14:val="none"/>
        </w:rPr>
        <w:t>.</w:t>
      </w:r>
    </w:p>
    <w:p w14:paraId="68487A08"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 xml:space="preserve">وقد أظهرت دراسة </w:t>
      </w:r>
      <w:r w:rsidRPr="009A0C13">
        <w:rPr>
          <w:rFonts w:ascii="Sakkal Majalla" w:eastAsia="STKaiti" w:hAnsi="Sakkal Majalla" w:cs="Sakkal Majalla"/>
          <w:color w:val="000000" w:themeColor="text1"/>
          <w:kern w:val="0"/>
          <w:sz w:val="28"/>
          <w:szCs w:val="28"/>
          <w14:ligatures w14:val="none"/>
        </w:rPr>
        <w:t xml:space="preserve">Loria et al. (2024) </w:t>
      </w:r>
      <w:r w:rsidRPr="009A0C13">
        <w:rPr>
          <w:rFonts w:ascii="Sakkal Majalla" w:eastAsia="STKaiti" w:hAnsi="Sakkal Majalla" w:cs="Sakkal Majalla"/>
          <w:color w:val="000000" w:themeColor="text1"/>
          <w:kern w:val="0"/>
          <w:sz w:val="28"/>
          <w:szCs w:val="28"/>
          <w:rtl/>
          <w14:ligatures w14:val="none"/>
        </w:rPr>
        <w:t>أن دمج التقنيات الذكية في مستشفيات</w:t>
      </w:r>
      <w:r w:rsidRPr="009A0C13">
        <w:rPr>
          <w:rFonts w:ascii="Sakkal Majalla" w:eastAsia="STKaiti" w:hAnsi="Sakkal Majalla" w:cs="Sakkal Majalla"/>
          <w:color w:val="000000" w:themeColor="text1"/>
          <w:kern w:val="0"/>
          <w:sz w:val="28"/>
          <w:szCs w:val="28"/>
          <w14:ligatures w14:val="none"/>
        </w:rPr>
        <w:t xml:space="preserve"> Apollo </w:t>
      </w:r>
      <w:r w:rsidRPr="009A0C13">
        <w:rPr>
          <w:rFonts w:ascii="Sakkal Majalla" w:eastAsia="STKaiti" w:hAnsi="Sakkal Majalla" w:cs="Sakkal Majalla"/>
          <w:color w:val="000000" w:themeColor="text1"/>
          <w:kern w:val="0"/>
          <w:sz w:val="28"/>
          <w:szCs w:val="28"/>
          <w:rtl/>
          <w14:ligatures w14:val="none"/>
        </w:rPr>
        <w:t>أدى إلى تحسين رضا المرضى، ودقة التشخيص، وسلاسة سير العمل، وهو ما يؤكد أن الكفاءة التشغيلية تمثل نتيجة مباشرة لتبنّي تلك التقنيات</w:t>
      </w:r>
      <w:r w:rsidRPr="009A0C13">
        <w:rPr>
          <w:rFonts w:ascii="Sakkal Majalla" w:eastAsia="STKaiti" w:hAnsi="Sakkal Majalla" w:cs="Sakkal Majalla"/>
          <w:color w:val="000000" w:themeColor="text1"/>
          <w:kern w:val="0"/>
          <w:sz w:val="28"/>
          <w:szCs w:val="28"/>
          <w14:ligatures w14:val="none"/>
        </w:rPr>
        <w:t>.</w:t>
      </w:r>
    </w:p>
    <w:p w14:paraId="161BB272" w14:textId="232364DD" w:rsidR="00E06C4D" w:rsidRPr="009A0C13" w:rsidRDefault="00E06C4D" w:rsidP="00692852">
      <w:pPr>
        <w:spacing w:before="100" w:beforeAutospacing="1" w:after="100" w:afterAutospacing="1" w:line="360" w:lineRule="auto"/>
        <w:jc w:val="both"/>
        <w:rPr>
          <w:rFonts w:ascii="Sakkal Majalla" w:eastAsia="STKaiti" w:hAnsi="Sakkal Majalla" w:cs="Sakkal Majalla"/>
          <w:b/>
          <w:bCs/>
          <w:color w:val="000000" w:themeColor="text1"/>
          <w:kern w:val="0"/>
          <w:sz w:val="32"/>
          <w:szCs w:val="32"/>
          <w:rtl/>
          <w14:ligatures w14:val="none"/>
        </w:rPr>
      </w:pPr>
      <w:r w:rsidRPr="009A0C13">
        <w:rPr>
          <w:rFonts w:ascii="Sakkal Majalla" w:eastAsia="STKaiti" w:hAnsi="Sakkal Majalla" w:cs="Sakkal Majalla"/>
          <w:b/>
          <w:bCs/>
          <w:color w:val="000000" w:themeColor="text1"/>
          <w:kern w:val="0"/>
          <w:sz w:val="32"/>
          <w:szCs w:val="32"/>
          <w:rtl/>
          <w14:ligatures w14:val="none"/>
        </w:rPr>
        <w:t>خامسًا: العلاقة بين تبنّي التقنيات الذكية والكفاءة التشغيلية</w:t>
      </w:r>
    </w:p>
    <w:p w14:paraId="7BA7C9B1" w14:textId="77777777" w:rsidR="00E06C4D"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rtl/>
          <w14:ligatures w14:val="none"/>
        </w:rPr>
      </w:pPr>
      <w:r w:rsidRPr="009A0C13">
        <w:rPr>
          <w:rFonts w:ascii="Sakkal Majalla" w:eastAsia="STKaiti" w:hAnsi="Sakkal Majalla" w:cs="Sakkal Majalla"/>
          <w:color w:val="000000" w:themeColor="text1"/>
          <w:kern w:val="0"/>
          <w:sz w:val="28"/>
          <w:szCs w:val="28"/>
          <w:rtl/>
          <w14:ligatures w14:val="none"/>
        </w:rPr>
        <w:t>تشير الأدلة التجريبية إلى وجود علاقة إيجابية قوية بين استخدام التقنيات الذكية وتحسين الكفاءة التشغيلية</w:t>
      </w:r>
      <w:r w:rsidRPr="009A0C13">
        <w:rPr>
          <w:rFonts w:ascii="Sakkal Majalla" w:eastAsia="STKaiti" w:hAnsi="Sakkal Majalla" w:cs="Sakkal Majalla"/>
          <w:color w:val="000000" w:themeColor="text1"/>
          <w:kern w:val="0"/>
          <w:sz w:val="28"/>
          <w:szCs w:val="28"/>
          <w14:ligatures w14:val="none"/>
        </w:rPr>
        <w:t xml:space="preserve">. </w:t>
      </w:r>
      <w:r w:rsidRPr="009A0C13">
        <w:rPr>
          <w:rFonts w:ascii="Sakkal Majalla" w:eastAsia="STKaiti" w:hAnsi="Sakkal Majalla" w:cs="Sakkal Majalla"/>
          <w:color w:val="000000" w:themeColor="text1"/>
          <w:kern w:val="0"/>
          <w:sz w:val="28"/>
          <w:szCs w:val="28"/>
          <w:rtl/>
          <w14:ligatures w14:val="none"/>
        </w:rPr>
        <w:t xml:space="preserve">فقد بيّن </w:t>
      </w:r>
      <w:r w:rsidRPr="009A0C13">
        <w:rPr>
          <w:rFonts w:ascii="Sakkal Majalla" w:eastAsia="STKaiti" w:hAnsi="Sakkal Majalla" w:cs="Sakkal Majalla"/>
          <w:color w:val="000000" w:themeColor="text1"/>
          <w:kern w:val="0"/>
          <w:sz w:val="28"/>
          <w:szCs w:val="28"/>
          <w14:ligatures w14:val="none"/>
        </w:rPr>
        <w:t xml:space="preserve">Lavorato &amp; Piedepalumbo (2023) </w:t>
      </w:r>
      <w:r w:rsidRPr="009A0C13">
        <w:rPr>
          <w:rFonts w:ascii="Sakkal Majalla" w:eastAsia="STKaiti" w:hAnsi="Sakkal Majalla" w:cs="Sakkal Majalla"/>
          <w:color w:val="000000" w:themeColor="text1"/>
          <w:kern w:val="0"/>
          <w:sz w:val="28"/>
          <w:szCs w:val="28"/>
          <w:rtl/>
          <w14:ligatures w14:val="none"/>
        </w:rPr>
        <w:t xml:space="preserve">أن التقنيات الذكية تولّد معلومات دقيقة تساعد في مراقبة الأداء وتوجيه القرارات الإدارية، كما أشار </w:t>
      </w:r>
      <w:r w:rsidRPr="009A0C13">
        <w:rPr>
          <w:rFonts w:ascii="Sakkal Majalla" w:eastAsia="STKaiti" w:hAnsi="Sakkal Majalla" w:cs="Sakkal Majalla"/>
          <w:color w:val="000000" w:themeColor="text1"/>
          <w:kern w:val="0"/>
          <w:sz w:val="28"/>
          <w:szCs w:val="28"/>
          <w14:ligatures w14:val="none"/>
        </w:rPr>
        <w:t xml:space="preserve">Mahmood (2024) </w:t>
      </w:r>
      <w:r w:rsidRPr="009A0C13">
        <w:rPr>
          <w:rFonts w:ascii="Sakkal Majalla" w:eastAsia="STKaiti" w:hAnsi="Sakkal Majalla" w:cs="Sakkal Majalla"/>
          <w:color w:val="000000" w:themeColor="text1"/>
          <w:kern w:val="0"/>
          <w:sz w:val="28"/>
          <w:szCs w:val="28"/>
          <w:rtl/>
          <w14:ligatures w14:val="none"/>
        </w:rPr>
        <w:t xml:space="preserve">إلى أن تبنّي التحول </w:t>
      </w:r>
      <w:r w:rsidRPr="009A0C13">
        <w:rPr>
          <w:rFonts w:ascii="Sakkal Majalla" w:eastAsia="STKaiti" w:hAnsi="Sakkal Majalla" w:cs="Sakkal Majalla"/>
          <w:color w:val="000000" w:themeColor="text1"/>
          <w:kern w:val="0"/>
          <w:sz w:val="28"/>
          <w:szCs w:val="28"/>
          <w:rtl/>
          <w14:ligatures w14:val="none"/>
        </w:rPr>
        <w:lastRenderedPageBreak/>
        <w:t>الرقمي يسهم في رفع الكفاءة التشغيلية والقدرة التنافسية للمؤسسات الصناعية، وهو ما يمكن إسقاطه على القطاع الصحي</w:t>
      </w:r>
      <w:r w:rsidR="00E06C4D" w:rsidRPr="009A0C13">
        <w:rPr>
          <w:rFonts w:ascii="Sakkal Majalla" w:eastAsia="STKaiti" w:hAnsi="Sakkal Majalla" w:cs="Sakkal Majalla"/>
          <w:color w:val="000000" w:themeColor="text1"/>
          <w:kern w:val="0"/>
          <w:sz w:val="28"/>
          <w:szCs w:val="28"/>
          <w14:ligatures w14:val="none"/>
        </w:rPr>
        <w:t>.</w:t>
      </w:r>
    </w:p>
    <w:p w14:paraId="7CE934F7" w14:textId="6EF181B0"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 xml:space="preserve">من جهته، أكد </w:t>
      </w:r>
      <w:r w:rsidRPr="009A0C13">
        <w:rPr>
          <w:rFonts w:ascii="Sakkal Majalla" w:eastAsia="STKaiti" w:hAnsi="Sakkal Majalla" w:cs="Sakkal Majalla"/>
          <w:color w:val="000000" w:themeColor="text1"/>
          <w:kern w:val="0"/>
          <w:sz w:val="28"/>
          <w:szCs w:val="28"/>
          <w14:ligatures w14:val="none"/>
        </w:rPr>
        <w:t xml:space="preserve">Alyamani (2024) </w:t>
      </w:r>
      <w:r w:rsidRPr="009A0C13">
        <w:rPr>
          <w:rFonts w:ascii="Sakkal Majalla" w:eastAsia="STKaiti" w:hAnsi="Sakkal Majalla" w:cs="Sakkal Majalla"/>
          <w:color w:val="000000" w:themeColor="text1"/>
          <w:kern w:val="0"/>
          <w:sz w:val="28"/>
          <w:szCs w:val="28"/>
          <w:rtl/>
          <w14:ligatures w14:val="none"/>
        </w:rPr>
        <w:t xml:space="preserve">أن نجاح التحول الوطني يتطلب توافر القيادة التحويلية والسياسات الداعمة والتعاون بين القطاعين العام والخاص، وهي عوامل تعزز قدرة المؤسسات على تبنّي التقنيات الحديثة بفاعلية، أما </w:t>
      </w:r>
      <w:r w:rsidRPr="009A0C13">
        <w:rPr>
          <w:rFonts w:ascii="Sakkal Majalla" w:eastAsia="STKaiti" w:hAnsi="Sakkal Majalla" w:cs="Sakkal Majalla"/>
          <w:color w:val="000000" w:themeColor="text1"/>
          <w:kern w:val="0"/>
          <w:sz w:val="28"/>
          <w:szCs w:val="28"/>
          <w14:ligatures w14:val="none"/>
        </w:rPr>
        <w:t xml:space="preserve">Sihotang et al. (2023) </w:t>
      </w:r>
      <w:r w:rsidRPr="009A0C13">
        <w:rPr>
          <w:rFonts w:ascii="Sakkal Majalla" w:eastAsia="STKaiti" w:hAnsi="Sakkal Majalla" w:cs="Sakkal Majalla"/>
          <w:color w:val="000000" w:themeColor="text1"/>
          <w:kern w:val="0"/>
          <w:sz w:val="28"/>
          <w:szCs w:val="28"/>
          <w:rtl/>
          <w14:ligatures w14:val="none"/>
        </w:rPr>
        <w:t>فقد أوضح أن التحول الوطني الناجح يعتمد على التكامل بين التكنولوجيا والإدارة والسياسات العامة لضمان الاستدامة، وهو ما يتقاطع مع أهداف رؤية المملكة 2030 في التحول الرقمي الصحي</w:t>
      </w:r>
      <w:r w:rsidRPr="009A0C13">
        <w:rPr>
          <w:rFonts w:ascii="Sakkal Majalla" w:eastAsia="STKaiti" w:hAnsi="Sakkal Majalla" w:cs="Sakkal Majalla"/>
          <w:color w:val="000000" w:themeColor="text1"/>
          <w:kern w:val="0"/>
          <w:sz w:val="28"/>
          <w:szCs w:val="28"/>
          <w14:ligatures w14:val="none"/>
        </w:rPr>
        <w:t>.</w:t>
      </w:r>
    </w:p>
    <w:p w14:paraId="19A1E8FC" w14:textId="77777777" w:rsidR="00B84546" w:rsidRPr="009A0C13" w:rsidRDefault="00B84546" w:rsidP="00E06C4D">
      <w:pPr>
        <w:spacing w:before="100" w:beforeAutospacing="1" w:after="100" w:afterAutospacing="1" w:line="360" w:lineRule="auto"/>
        <w:ind w:firstLine="706"/>
        <w:jc w:val="both"/>
        <w:rPr>
          <w:rFonts w:ascii="Sakkal Majalla" w:eastAsia="STKaiti" w:hAnsi="Sakkal Majalla" w:cs="Sakkal Majalla"/>
          <w:color w:val="000000" w:themeColor="text1"/>
          <w:kern w:val="0"/>
          <w:sz w:val="28"/>
          <w:szCs w:val="28"/>
          <w14:ligatures w14:val="none"/>
        </w:rPr>
      </w:pPr>
      <w:r w:rsidRPr="009A0C13">
        <w:rPr>
          <w:rFonts w:ascii="Sakkal Majalla" w:eastAsia="STKaiti" w:hAnsi="Sakkal Majalla" w:cs="Sakkal Majalla"/>
          <w:color w:val="000000" w:themeColor="text1"/>
          <w:kern w:val="0"/>
          <w:sz w:val="28"/>
          <w:szCs w:val="28"/>
          <w:rtl/>
          <w14:ligatures w14:val="none"/>
        </w:rPr>
        <w:t>بناءً على ذلك، يمكن القول إن تبنّي التقنيات الذكية في المستشفيات الحكومية السعودية يُسهم في تحقيق كفاءة تشغيلية أعلى من خلال تحسين إدارة الموارد، وتعزيز سرعة وجودة الخدمات، وتمكين القرارات القائمة على البيانات</w:t>
      </w:r>
      <w:r w:rsidRPr="009A0C13">
        <w:rPr>
          <w:rFonts w:ascii="Sakkal Majalla" w:eastAsia="STKaiti" w:hAnsi="Sakkal Majalla" w:cs="Sakkal Majalla"/>
          <w:color w:val="000000" w:themeColor="text1"/>
          <w:kern w:val="0"/>
          <w:sz w:val="28"/>
          <w:szCs w:val="28"/>
          <w14:ligatures w14:val="none"/>
        </w:rPr>
        <w:t>.</w:t>
      </w:r>
    </w:p>
    <w:p w14:paraId="1CD6F21B" w14:textId="6F04FAEC" w:rsidR="00E06C4D" w:rsidRPr="009A0C13" w:rsidRDefault="00E06C4D" w:rsidP="00E06C4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3461959"/>
      <w:bookmarkStart w:id="21" w:name="_Toc223433330"/>
      <w:bookmarkEnd w:id="17"/>
      <w:bookmarkEnd w:id="18"/>
      <w:r w:rsidRPr="009A0C13">
        <w:rPr>
          <w:rFonts w:ascii="Sakkal Majalla" w:hAnsi="Sakkal Majalla" w:cs="Sakkal Majalla"/>
          <w:b/>
          <w:bCs/>
          <w:color w:val="000000" w:themeColor="text1"/>
          <w:sz w:val="36"/>
          <w:szCs w:val="36"/>
          <w:rtl/>
        </w:rPr>
        <w:t>10.1 المنهجية وطرق البحث:</w:t>
      </w:r>
      <w:bookmarkEnd w:id="21"/>
    </w:p>
    <w:p w14:paraId="5F8F34EA" w14:textId="57C0D812"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سوف تعتمد هذه الدراسة على المنهج الوصفي التحليلي باعتباره المنهج الأنسب لطبيعة أهدافها، إذ سيتم من خلاله وصف ظاهرة تبنّي التقنيات الذكية في المستشفيات الحكومية بمدينة الرياض وتحليل أثرها على الكفاءة التشغيلية ضمن إطار استراتيجية التحول الوطني. وسيُوظَّف هذا المنهج في جمع البيانات المتعلقة بواقع تطبيق التقنيات الذكية (كالذكاء الاصطناعي، وإنترنت الأشياء، السجلات الصحية الإلكترونية، الأتمتة الذكية، والتحليلات التنبؤية)، وتحليلها بشكل علمي من أجل الوصول إلى علاقات كمية ونوعية توضّح أثر هذه الأبعاد على تعزيز الأداء التشغيلي للمستشفيات، كما سيتم الاستعانة بالأدبيات النظرية والدراسات السابقة لتأسيس إطار معرفي متكامل يدعم تحليل النتائج المتوقعة ويُسهم في تفسيرها بشكل دقيق</w:t>
      </w:r>
      <w:r w:rsidRPr="009A0C13">
        <w:rPr>
          <w:rFonts w:ascii="Sakkal Majalla" w:hAnsi="Sakkal Majalla" w:cs="Sakkal Majalla"/>
          <w:color w:val="000000" w:themeColor="text1"/>
          <w:sz w:val="28"/>
          <w:szCs w:val="28"/>
        </w:rPr>
        <w:t>.</w:t>
      </w:r>
    </w:p>
    <w:p w14:paraId="13EDEC5F" w14:textId="1C9C9C61"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أما الجانب التطبيقي من الدراسة فسوف يتم توظيف المنهج الميداني القائم على الأسلوب الكمي من خلال تصميم استبانة علمية محكّمة تُوزَّع على عينة من العاملين في المستشفيات الحكومية بمدينة </w:t>
      </w:r>
      <w:r w:rsidRPr="009A0C13">
        <w:rPr>
          <w:rFonts w:ascii="Sakkal Majalla" w:hAnsi="Sakkal Majalla" w:cs="Sakkal Majalla"/>
          <w:color w:val="000000" w:themeColor="text1"/>
          <w:sz w:val="28"/>
          <w:szCs w:val="28"/>
          <w:rtl/>
        </w:rPr>
        <w:lastRenderedPageBreak/>
        <w:t xml:space="preserve">الرياض تشمل الأطباء، والممرضين، والإداريين، ومسؤولي تقنية المعلومات، بهدف قياس مدى تبنّي التقنيات الذكية وتأثيرها على الكفاءة التشغيلية، وسيتم تحليل البيانات باستخدام الأساليب الإحصائية المناسبة مثل التحليل الوصفي، ومعامل الارتباط، والانحدار المتعدد لتحديد قوة واتجاه العلاقة بين المتغيرات. </w:t>
      </w:r>
    </w:p>
    <w:p w14:paraId="6B98FB2C" w14:textId="04A4C79D" w:rsidR="00E06C4D" w:rsidRPr="009A0C13" w:rsidRDefault="00E06C4D" w:rsidP="00E06C4D">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2" w:name="_Toc213738506"/>
      <w:r w:rsidRPr="009A0C13">
        <w:rPr>
          <w:rFonts w:ascii="Sakkal Majalla" w:hAnsi="Sakkal Majalla" w:cs="Sakkal Majalla"/>
          <w:b/>
          <w:bCs/>
          <w:color w:val="000000" w:themeColor="text1"/>
          <w:sz w:val="32"/>
          <w:szCs w:val="32"/>
          <w:rtl/>
        </w:rPr>
        <w:t>مجتمع وعينة الدراسة</w:t>
      </w:r>
    </w:p>
    <w:p w14:paraId="16F8A3E2" w14:textId="09D1B92E" w:rsidR="00B70B12"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سوف يتكوَّن مجتمع الدراسة من جميع العاملين في المستشفيات الحكومية بمدينة الرياض، الذين يُمثّلون الفئات الأكثر ارتباطًا بتطبيق التقنيات الذكية في بيئة العمل الطبي، وتشمل هذه الفئات: الأطباء، والممرضين، والفنيين، والإداريين، ومسؤولي نظم المعلومات وتقنية المعلومات،  ويُقدَّر عدد العاملين في المستشفيات الحكومية بمدينة الرياض بنحو (14,500) موظف وموظفة وفقًا لآخر الإحصاءات الصادرة عن وزارة الصحة السعودية لعام 2024، وهو ما يجعل هذا المجتمع مناسبًا لقياس أثر تبنّي التقنيات الذكية على الكفاءة التشغيلية في إطار التحول الوطني الصحي.</w:t>
      </w:r>
    </w:p>
    <w:p w14:paraId="7C66A97B" w14:textId="6D350E45" w:rsidR="00BD6E05" w:rsidRPr="009A0C13" w:rsidRDefault="00B70B12" w:rsidP="00E06C4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أما عينة الدراسة فسوف تُختار باستخدام الأسلوب العشوائي الطبقي لضمان تمثيل جميع الفئات الوظيفية ذات العلاقة بالتقنيات الذكية والإدارة التشغيلية، حيث سيتم تقسيم المجتمع إلى طبقات (الأطباء – الممرضين – الإداريين – الفنيين – موظفي تقنية المعلومات)، ثم اختيار عينة من كل فئة بما يتناسب مع حجمها في المجتمع الكلي. ومن المتوقع أن يبلغ حجم العينة (370) مفردة، تم تحديدها استنادًا إلى معادلة كريجسي ومورغان (</w:t>
      </w:r>
      <w:r w:rsidRPr="009A0C13">
        <w:rPr>
          <w:rFonts w:ascii="Sakkal Majalla" w:hAnsi="Sakkal Majalla" w:cs="Sakkal Majalla"/>
          <w:color w:val="000000" w:themeColor="text1"/>
          <w:sz w:val="28"/>
          <w:szCs w:val="28"/>
        </w:rPr>
        <w:t>Krejcie &amp; Morgan, 1970</w:t>
      </w:r>
      <w:r w:rsidRPr="009A0C13">
        <w:rPr>
          <w:rFonts w:ascii="Sakkal Majalla" w:hAnsi="Sakkal Majalla" w:cs="Sakkal Majalla"/>
          <w:color w:val="000000" w:themeColor="text1"/>
          <w:sz w:val="28"/>
          <w:szCs w:val="28"/>
          <w:rtl/>
        </w:rPr>
        <w:t>) لتمثيل مجتمع يزيد عن 10,000 فرد، لضمان دقة النتائج وإمكانية تعميمها على المجتمع الأصلي، وسوف تُوزَّع الاستبانات على العينة المستهدفة ميدانيًا وإلكترونيًا لضمان تغطية شاملة ودقة في جمع البيانات.</w:t>
      </w:r>
      <w:r w:rsidR="00BD6E05" w:rsidRPr="009A0C13">
        <w:rPr>
          <w:rFonts w:ascii="Sakkal Majalla" w:hAnsi="Sakkal Majalla" w:cs="Sakkal Majalla"/>
          <w:color w:val="000000" w:themeColor="text1"/>
          <w:sz w:val="28"/>
          <w:szCs w:val="28"/>
        </w:rPr>
        <w:t>.</w:t>
      </w:r>
    </w:p>
    <w:bookmarkEnd w:id="22"/>
    <w:p w14:paraId="52F89477" w14:textId="5754BF75" w:rsidR="00E06C4D" w:rsidRPr="009A0C13" w:rsidRDefault="00E06C4D" w:rsidP="00E06C4D">
      <w:pPr>
        <w:pStyle w:val="NormalWeb"/>
        <w:bidi/>
        <w:spacing w:line="360" w:lineRule="auto"/>
        <w:jc w:val="both"/>
        <w:rPr>
          <w:rFonts w:ascii="Sakkal Majalla" w:hAnsi="Sakkal Majalla" w:cs="Sakkal Majalla"/>
          <w:b/>
          <w:bCs/>
          <w:color w:val="000000" w:themeColor="text1"/>
          <w:sz w:val="32"/>
          <w:szCs w:val="32"/>
          <w:rtl/>
        </w:rPr>
      </w:pPr>
      <w:r w:rsidRPr="009A0C13">
        <w:rPr>
          <w:rFonts w:ascii="Sakkal Majalla" w:hAnsi="Sakkal Majalla" w:cs="Sakkal Majalla"/>
          <w:b/>
          <w:bCs/>
          <w:color w:val="000000" w:themeColor="text1"/>
          <w:sz w:val="32"/>
          <w:szCs w:val="32"/>
          <w:rtl/>
        </w:rPr>
        <w:t>أداة الدراسة</w:t>
      </w:r>
    </w:p>
    <w:p w14:paraId="744440F5" w14:textId="77777777" w:rsidR="00B70B12" w:rsidRPr="009A0C13" w:rsidRDefault="00B70B12" w:rsidP="00E06C4D">
      <w:pPr>
        <w:pStyle w:val="NormalWeb"/>
        <w:bidi/>
        <w:spacing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سوف تعتمد الدراسة على أداة الاستبانة</w:t>
      </w:r>
      <w:r w:rsidRPr="009A0C13">
        <w:rPr>
          <w:rFonts w:ascii="Sakkal Majalla" w:hAnsi="Sakkal Majalla" w:cs="Sakkal Majalla"/>
          <w:color w:val="000000" w:themeColor="text1"/>
          <w:sz w:val="28"/>
          <w:szCs w:val="28"/>
        </w:rPr>
        <w:t xml:space="preserve"> (Questionnaire) </w:t>
      </w:r>
      <w:r w:rsidRPr="009A0C13">
        <w:rPr>
          <w:rFonts w:ascii="Sakkal Majalla" w:hAnsi="Sakkal Majalla" w:cs="Sakkal Majalla"/>
          <w:color w:val="000000" w:themeColor="text1"/>
          <w:sz w:val="28"/>
          <w:szCs w:val="28"/>
          <w:rtl/>
        </w:rPr>
        <w:t xml:space="preserve">بوصفها الأداة الرئيسة لجمع البيانات من مجتمع الدراسة، نظرًا لما تتمتع به من قدرة عالية على قياس آراء المبحوثين واتجاهاتهم نحو تبنّي التقنيات الذكية وأثرها على الكفاءة التشغيلية في المستشفيات الحكومية بمدينة الرياض. وستُصمَّم </w:t>
      </w:r>
      <w:r w:rsidRPr="009A0C13">
        <w:rPr>
          <w:rFonts w:ascii="Sakkal Majalla" w:hAnsi="Sakkal Majalla" w:cs="Sakkal Majalla"/>
          <w:color w:val="000000" w:themeColor="text1"/>
          <w:sz w:val="28"/>
          <w:szCs w:val="28"/>
          <w:rtl/>
        </w:rPr>
        <w:lastRenderedPageBreak/>
        <w:t>الاستبانة بشكل علمي محكَّم لتتوافق مع أهداف الدراسة وتساؤلاتها، وتتضمن مجموعة من الفقرات تغطي أبعاد المتغيرات المستقلة (التقنيات الذكية) والمتغير التابع (الكفاءة التشغيلية)</w:t>
      </w:r>
      <w:r w:rsidRPr="009A0C13">
        <w:rPr>
          <w:rFonts w:ascii="Sakkal Majalla" w:hAnsi="Sakkal Majalla" w:cs="Sakkal Majalla"/>
          <w:color w:val="000000" w:themeColor="text1"/>
          <w:sz w:val="28"/>
          <w:szCs w:val="28"/>
        </w:rPr>
        <w:t>.</w:t>
      </w:r>
    </w:p>
    <w:p w14:paraId="797CE0F3" w14:textId="77777777" w:rsidR="00B70B12" w:rsidRPr="009A0C13" w:rsidRDefault="00B70B12" w:rsidP="00E06C4D">
      <w:pPr>
        <w:pStyle w:val="NormalWeb"/>
        <w:bidi/>
        <w:spacing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سوف تتكوَّن الاستبانة من جزأين رئيسيين</w:t>
      </w:r>
      <w:r w:rsidRPr="009A0C13">
        <w:rPr>
          <w:rFonts w:ascii="Sakkal Majalla" w:hAnsi="Sakkal Majalla" w:cs="Sakkal Majalla"/>
          <w:b/>
          <w:bCs/>
          <w:color w:val="000000" w:themeColor="text1"/>
          <w:sz w:val="28"/>
          <w:szCs w:val="28"/>
        </w:rPr>
        <w:t>:</w:t>
      </w:r>
    </w:p>
    <w:p w14:paraId="46CEC47C" w14:textId="77777777" w:rsidR="00B70B12" w:rsidRPr="009A0C13" w:rsidRDefault="00B70B12" w:rsidP="00E06C4D">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b/>
          <w:bCs/>
          <w:color w:val="000000" w:themeColor="text1"/>
          <w:sz w:val="28"/>
          <w:szCs w:val="28"/>
          <w:rtl/>
        </w:rPr>
        <w:t>الجزء الأول</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يختص بالبيانات العامة والديموغرافية للمشاركين مثل (النوع، والعمر، والمسمى الوظيفي، وسنوات الخبرة، والمستوى التعليمي، وطبيعة العمل)، وذلك لتحديد خصائص العينة وتحليل النتائج وفقها</w:t>
      </w:r>
      <w:r w:rsidRPr="009A0C13">
        <w:rPr>
          <w:rFonts w:ascii="Sakkal Majalla" w:hAnsi="Sakkal Majalla" w:cs="Sakkal Majalla"/>
          <w:color w:val="000000" w:themeColor="text1"/>
          <w:sz w:val="28"/>
          <w:szCs w:val="28"/>
        </w:rPr>
        <w:t>.</w:t>
      </w:r>
    </w:p>
    <w:p w14:paraId="0554ACC8" w14:textId="77777777" w:rsidR="00B70B12" w:rsidRPr="009A0C13" w:rsidRDefault="00B70B12" w:rsidP="00E06C4D">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b/>
          <w:bCs/>
          <w:color w:val="000000" w:themeColor="text1"/>
          <w:sz w:val="28"/>
          <w:szCs w:val="28"/>
          <w:rtl/>
        </w:rPr>
        <w:t>الجزء الثاني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يحتوي على محاور الدراسة الأساسية، حيث سيتم قياس أبعاد التقنيات الذكية وتشمل (الذكاء الاصطناعي، إنترنت الأشياء، السجلات الصحية الإلكترونية، التحليلات التنبؤية، والأتمتة الذكية)، إضافة إلى محور الكفاءة التشغيلية الذي يشمل (جودة الأداء، سرعة الإنجاز، كفاءة الموارد، وتقليل الأخطاء التشغيلية). وستُصاغ فقرات الاستبانة وفق مقياس ليكرت الخماسي</w:t>
      </w:r>
      <w:r w:rsidRPr="009A0C13">
        <w:rPr>
          <w:rFonts w:ascii="Sakkal Majalla" w:hAnsi="Sakkal Majalla" w:cs="Sakkal Majalla"/>
          <w:color w:val="000000" w:themeColor="text1"/>
          <w:sz w:val="28"/>
          <w:szCs w:val="28"/>
        </w:rPr>
        <w:t xml:space="preserve"> (Likert Scale) </w:t>
      </w:r>
      <w:r w:rsidRPr="009A0C13">
        <w:rPr>
          <w:rFonts w:ascii="Sakkal Majalla" w:hAnsi="Sakkal Majalla" w:cs="Sakkal Majalla"/>
          <w:color w:val="000000" w:themeColor="text1"/>
          <w:sz w:val="28"/>
          <w:szCs w:val="28"/>
          <w:rtl/>
        </w:rPr>
        <w:t>الذي يتراوح من (1 = لا أوافق بشدة) إلى (5 = أوافق بشدة)، لقياس درجة موافقة المبحوثين على العبارات بدقة</w:t>
      </w:r>
      <w:r w:rsidRPr="009A0C13">
        <w:rPr>
          <w:rFonts w:ascii="Sakkal Majalla" w:hAnsi="Sakkal Majalla" w:cs="Sakkal Majalla"/>
          <w:color w:val="000000" w:themeColor="text1"/>
          <w:sz w:val="28"/>
          <w:szCs w:val="28"/>
        </w:rPr>
        <w:t>.</w:t>
      </w:r>
    </w:p>
    <w:p w14:paraId="1C751F11" w14:textId="77777777" w:rsidR="00B70B12" w:rsidRPr="009A0C13" w:rsidRDefault="00B70B12" w:rsidP="00E06C4D">
      <w:pPr>
        <w:pStyle w:val="NormalWeb"/>
        <w:bidi/>
        <w:spacing w:line="360" w:lineRule="auto"/>
        <w:ind w:left="-2" w:firstLine="708"/>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وسيتم تحكيم الاستبانة من قِبل مجموعة من الخبراء والمختصين في مجالات الإدارة الصحية ونظم المعلومات للتحقق من صدقها الظاهري والمحتوى العلمي، كما سيتم إجراء اختبار أولي</w:t>
      </w:r>
      <w:r w:rsidRPr="009A0C13">
        <w:rPr>
          <w:rFonts w:ascii="Sakkal Majalla" w:hAnsi="Sakkal Majalla" w:cs="Sakkal Majalla"/>
          <w:color w:val="000000" w:themeColor="text1"/>
          <w:sz w:val="28"/>
          <w:szCs w:val="28"/>
        </w:rPr>
        <w:t xml:space="preserve"> (Pilot Study) </w:t>
      </w:r>
      <w:r w:rsidRPr="009A0C13">
        <w:rPr>
          <w:rFonts w:ascii="Sakkal Majalla" w:hAnsi="Sakkal Majalla" w:cs="Sakkal Majalla"/>
          <w:color w:val="000000" w:themeColor="text1"/>
          <w:sz w:val="28"/>
          <w:szCs w:val="28"/>
          <w:rtl/>
        </w:rPr>
        <w:t>على عينة محدودة من نحو (30) مشاركًا للتأكد من وضوح العبارات وسهولة الإجابة عليها، وحساب معامل الثبات باستخدام معامل كرونباخ ألفا</w:t>
      </w:r>
      <w:r w:rsidRPr="009A0C13">
        <w:rPr>
          <w:rFonts w:ascii="Sakkal Majalla" w:hAnsi="Sakkal Majalla" w:cs="Sakkal Majalla"/>
          <w:color w:val="000000" w:themeColor="text1"/>
          <w:sz w:val="28"/>
          <w:szCs w:val="28"/>
        </w:rPr>
        <w:t xml:space="preserve"> (Cronbach’s Alpha) </w:t>
      </w:r>
      <w:r w:rsidRPr="009A0C13">
        <w:rPr>
          <w:rFonts w:ascii="Sakkal Majalla" w:hAnsi="Sakkal Majalla" w:cs="Sakkal Majalla"/>
          <w:color w:val="000000" w:themeColor="text1"/>
          <w:sz w:val="28"/>
          <w:szCs w:val="28"/>
          <w:rtl/>
        </w:rPr>
        <w:t>للتحقق من موثوقية الأداة قبل تطبيقها الميداني على العينة الكاملة</w:t>
      </w:r>
      <w:r w:rsidRPr="009A0C13">
        <w:rPr>
          <w:rFonts w:ascii="Sakkal Majalla" w:hAnsi="Sakkal Majalla" w:cs="Sakkal Majalla"/>
          <w:color w:val="000000" w:themeColor="text1"/>
          <w:sz w:val="28"/>
          <w:szCs w:val="28"/>
        </w:rPr>
        <w:t>.</w:t>
      </w:r>
    </w:p>
    <w:p w14:paraId="53B8B323" w14:textId="6DE9B49F" w:rsidR="00882D53" w:rsidRPr="009A0C13" w:rsidRDefault="00E06C4D" w:rsidP="00E06C4D">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3" w:name="_Toc223433331"/>
      <w:r w:rsidRPr="009A0C13">
        <w:rPr>
          <w:rFonts w:ascii="Sakkal Majalla" w:hAnsi="Sakkal Majalla" w:cs="Sakkal Majalla" w:hint="cs"/>
          <w:b/>
          <w:bCs/>
          <w:color w:val="000000" w:themeColor="text1"/>
          <w:sz w:val="36"/>
          <w:szCs w:val="36"/>
          <w:rtl/>
          <w:lang w:bidi="ar-EG"/>
        </w:rPr>
        <w:t xml:space="preserve">11.1 </w:t>
      </w:r>
      <w:r w:rsidR="00882D53" w:rsidRPr="009A0C13">
        <w:rPr>
          <w:rFonts w:ascii="Sakkal Majalla" w:hAnsi="Sakkal Majalla" w:cs="Sakkal Majalla"/>
          <w:b/>
          <w:bCs/>
          <w:color w:val="000000" w:themeColor="text1"/>
          <w:sz w:val="36"/>
          <w:szCs w:val="36"/>
          <w:rtl/>
          <w:lang w:bidi="ar-EG"/>
        </w:rPr>
        <w:t>الأساليب الإحصائية المستخدمة</w:t>
      </w:r>
      <w:bookmarkEnd w:id="20"/>
      <w:bookmarkEnd w:id="23"/>
    </w:p>
    <w:p w14:paraId="56919A4F" w14:textId="77777777" w:rsidR="00B70B12" w:rsidRPr="009A0C13" w:rsidRDefault="00B70B12" w:rsidP="00E06C4D">
      <w:pPr>
        <w:pStyle w:val="NormalWeb"/>
        <w:bidi/>
        <w:spacing w:line="360" w:lineRule="auto"/>
        <w:ind w:left="-2" w:firstLine="708"/>
        <w:jc w:val="both"/>
        <w:rPr>
          <w:rFonts w:ascii="Sakkal Majalla" w:hAnsi="Sakkal Majalla" w:cs="Sakkal Majalla"/>
          <w:color w:val="000000" w:themeColor="text1"/>
          <w:sz w:val="28"/>
          <w:szCs w:val="28"/>
        </w:rPr>
      </w:pPr>
      <w:bookmarkStart w:id="24" w:name="_Toc169790505"/>
      <w:r w:rsidRPr="009A0C13">
        <w:rPr>
          <w:rFonts w:ascii="Sakkal Majalla" w:hAnsi="Sakkal Majalla" w:cs="Sakkal Majalla"/>
          <w:color w:val="000000" w:themeColor="text1"/>
          <w:sz w:val="28"/>
          <w:szCs w:val="28"/>
          <w:rtl/>
        </w:rPr>
        <w:t>سيتم استخدام الأساليب الوصفية بهدف تحليل خصائص العينة وتوصيف المتغيرات الأساسية، وتشمل ما يلي</w:t>
      </w:r>
      <w:r w:rsidRPr="009A0C13">
        <w:rPr>
          <w:rFonts w:ascii="Sakkal Majalla" w:hAnsi="Sakkal Majalla" w:cs="Sakkal Majalla"/>
          <w:color w:val="000000" w:themeColor="text1"/>
          <w:sz w:val="28"/>
          <w:szCs w:val="28"/>
        </w:rPr>
        <w:t>:</w:t>
      </w:r>
    </w:p>
    <w:p w14:paraId="2AD9B383" w14:textId="69D4D2AB" w:rsidR="00B70B12" w:rsidRPr="009A0C13" w:rsidRDefault="00B70B12" w:rsidP="00E06C4D">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التكرارات والنسب المئوية لوصف الخصائص الديموغرافية للمشاركين (الجنس، العمر، المؤهل، سنوات الخبرة، المسمى الوظيفي)</w:t>
      </w:r>
      <w:r w:rsidRPr="009A0C13">
        <w:rPr>
          <w:rFonts w:ascii="Sakkal Majalla" w:hAnsi="Sakkal Majalla" w:cs="Sakkal Majalla"/>
          <w:color w:val="000000" w:themeColor="text1"/>
          <w:sz w:val="28"/>
          <w:szCs w:val="28"/>
        </w:rPr>
        <w:t>.</w:t>
      </w:r>
    </w:p>
    <w:p w14:paraId="7CC86C79" w14:textId="77777777" w:rsidR="00B70B12" w:rsidRPr="009A0C13" w:rsidRDefault="00B70B12" w:rsidP="00E06C4D">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المتوسط الحسابي والانحراف المعياري لقياس مستوى استجابات أفراد العينة تجاه فقرات الاستبانة وتحديد الاتجاه العام نحو تبنّي التقنيات الذكية والكفاءة التشغيلية</w:t>
      </w:r>
      <w:r w:rsidRPr="009A0C13">
        <w:rPr>
          <w:rFonts w:ascii="Sakkal Majalla" w:hAnsi="Sakkal Majalla" w:cs="Sakkal Majalla"/>
          <w:color w:val="000000" w:themeColor="text1"/>
          <w:sz w:val="28"/>
          <w:szCs w:val="28"/>
        </w:rPr>
        <w:t>.</w:t>
      </w:r>
    </w:p>
    <w:p w14:paraId="2FF64D87" w14:textId="77777777" w:rsidR="00B70B12" w:rsidRPr="009A0C13" w:rsidRDefault="00B70B12" w:rsidP="00E06C4D">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الوسيط والمدى لتحليل تشتت البيانات وتحديد مدى تجانسها بين أفراد العينة</w:t>
      </w:r>
      <w:r w:rsidRPr="009A0C13">
        <w:rPr>
          <w:rFonts w:ascii="Sakkal Majalla" w:hAnsi="Sakkal Majalla" w:cs="Sakkal Majalla"/>
          <w:color w:val="000000" w:themeColor="text1"/>
          <w:sz w:val="28"/>
          <w:szCs w:val="28"/>
        </w:rPr>
        <w:t>.</w:t>
      </w:r>
    </w:p>
    <w:p w14:paraId="1708F95B" w14:textId="05608C33" w:rsidR="00B70B12" w:rsidRPr="009A0C13" w:rsidRDefault="00B70B12" w:rsidP="00E06C4D">
      <w:pPr>
        <w:pStyle w:val="NormalWeb"/>
        <w:bidi/>
        <w:spacing w:line="360" w:lineRule="auto"/>
        <w:jc w:val="both"/>
        <w:rPr>
          <w:rFonts w:ascii="Sakkal Majalla" w:hAnsi="Sakkal Majalla" w:cs="Sakkal Majalla"/>
          <w:b/>
          <w:bCs/>
          <w:color w:val="000000" w:themeColor="text1"/>
          <w:sz w:val="32"/>
          <w:szCs w:val="32"/>
        </w:rPr>
      </w:pPr>
      <w:r w:rsidRPr="009A0C13">
        <w:rPr>
          <w:rFonts w:ascii="Sakkal Majalla" w:hAnsi="Sakkal Majalla" w:cs="Sakkal Majalla"/>
          <w:b/>
          <w:bCs/>
          <w:color w:val="000000" w:themeColor="text1"/>
          <w:sz w:val="32"/>
          <w:szCs w:val="32"/>
          <w:rtl/>
        </w:rPr>
        <w:t>الأساليب الإحصائية الاستدلالية</w:t>
      </w:r>
    </w:p>
    <w:p w14:paraId="4E52CC35" w14:textId="77777777" w:rsidR="00B70B12" w:rsidRPr="009A0C13" w:rsidRDefault="00B70B12" w:rsidP="00E06C4D">
      <w:pPr>
        <w:pStyle w:val="NormalWeb"/>
        <w:bidi/>
        <w:spacing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سيتم توظيف الأساليب الاستدلالية لاختبار فروض الدراسة الرئيسية والفرعية، وتشمل</w:t>
      </w:r>
      <w:r w:rsidRPr="009A0C13">
        <w:rPr>
          <w:rFonts w:ascii="Sakkal Majalla" w:hAnsi="Sakkal Majalla" w:cs="Sakkal Majalla"/>
          <w:color w:val="000000" w:themeColor="text1"/>
          <w:sz w:val="28"/>
          <w:szCs w:val="28"/>
        </w:rPr>
        <w:t>:</w:t>
      </w:r>
    </w:p>
    <w:p w14:paraId="5970F747" w14:textId="77777777" w:rsidR="00B70B12" w:rsidRPr="009A0C13" w:rsidRDefault="00B70B12" w:rsidP="00E06C4D">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اختبار معامل الثبات</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كرونباخ ألفا</w:t>
      </w:r>
      <w:r w:rsidRPr="009A0C13">
        <w:rPr>
          <w:rFonts w:ascii="Sakkal Majalla" w:hAnsi="Sakkal Majalla" w:cs="Sakkal Majalla"/>
          <w:color w:val="000000" w:themeColor="text1"/>
          <w:sz w:val="28"/>
          <w:szCs w:val="28"/>
        </w:rPr>
        <w:t xml:space="preserve"> Cronbach’s Alpha) </w:t>
      </w:r>
      <w:r w:rsidRPr="009A0C13">
        <w:rPr>
          <w:rFonts w:ascii="Sakkal Majalla" w:hAnsi="Sakkal Majalla" w:cs="Sakkal Majalla"/>
          <w:color w:val="000000" w:themeColor="text1"/>
          <w:sz w:val="28"/>
          <w:szCs w:val="28"/>
          <w:rtl/>
        </w:rPr>
        <w:t>للتأكد من اتساق وموثوقية أداة الدراسة</w:t>
      </w:r>
      <w:r w:rsidRPr="009A0C13">
        <w:rPr>
          <w:rFonts w:ascii="Sakkal Majalla" w:hAnsi="Sakkal Majalla" w:cs="Sakkal Majalla"/>
          <w:color w:val="000000" w:themeColor="text1"/>
          <w:sz w:val="28"/>
          <w:szCs w:val="28"/>
        </w:rPr>
        <w:t>.</w:t>
      </w:r>
    </w:p>
    <w:p w14:paraId="5DCB3974" w14:textId="77777777" w:rsidR="00B70B12" w:rsidRPr="009A0C13" w:rsidRDefault="00B70B12" w:rsidP="00E06C4D">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اختبار بيرسون للارتباط</w:t>
      </w:r>
      <w:r w:rsidRPr="009A0C13">
        <w:rPr>
          <w:rFonts w:ascii="Sakkal Majalla" w:hAnsi="Sakkal Majalla" w:cs="Sakkal Majalla"/>
          <w:color w:val="000000" w:themeColor="text1"/>
          <w:sz w:val="28"/>
          <w:szCs w:val="28"/>
        </w:rPr>
        <w:t xml:space="preserve"> (Pearson Correlation) </w:t>
      </w:r>
      <w:r w:rsidRPr="009A0C13">
        <w:rPr>
          <w:rFonts w:ascii="Sakkal Majalla" w:hAnsi="Sakkal Majalla" w:cs="Sakkal Majalla"/>
          <w:color w:val="000000" w:themeColor="text1"/>
          <w:sz w:val="28"/>
          <w:szCs w:val="28"/>
          <w:rtl/>
        </w:rPr>
        <w:t>لقياس قوة واتجاه العلاقة بين تبنّي التقنيات الذكية والكفاءة التشغيلية</w:t>
      </w:r>
      <w:r w:rsidRPr="009A0C13">
        <w:rPr>
          <w:rFonts w:ascii="Sakkal Majalla" w:hAnsi="Sakkal Majalla" w:cs="Sakkal Majalla"/>
          <w:color w:val="000000" w:themeColor="text1"/>
          <w:sz w:val="28"/>
          <w:szCs w:val="28"/>
        </w:rPr>
        <w:t>.</w:t>
      </w:r>
    </w:p>
    <w:p w14:paraId="58680F1A" w14:textId="77777777" w:rsidR="00B70B12" w:rsidRPr="009A0C13" w:rsidRDefault="00B70B12" w:rsidP="00E06C4D">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تحليل الانحدار الخطي المتعدد</w:t>
      </w:r>
      <w:r w:rsidRPr="009A0C13">
        <w:rPr>
          <w:rFonts w:ascii="Sakkal Majalla" w:hAnsi="Sakkal Majalla" w:cs="Sakkal Majalla"/>
          <w:color w:val="000000" w:themeColor="text1"/>
          <w:sz w:val="28"/>
          <w:szCs w:val="28"/>
        </w:rPr>
        <w:t xml:space="preserve"> (Multiple Linear Regression) </w:t>
      </w:r>
      <w:r w:rsidRPr="009A0C13">
        <w:rPr>
          <w:rFonts w:ascii="Sakkal Majalla" w:hAnsi="Sakkal Majalla" w:cs="Sakkal Majalla"/>
          <w:color w:val="000000" w:themeColor="text1"/>
          <w:sz w:val="28"/>
          <w:szCs w:val="28"/>
          <w:rtl/>
        </w:rPr>
        <w:t>لاختبار أثر أبعاد التقنيات الذكية (الذكاء الاصطناعي، إنترنت الأشياء، السجلات الصحية الإلكترونية، التحليلات التنبؤية، والأتمتة الذكية) على الكفاءة التشغيلية كمتغير تابع</w:t>
      </w:r>
      <w:r w:rsidRPr="009A0C13">
        <w:rPr>
          <w:rFonts w:ascii="Sakkal Majalla" w:hAnsi="Sakkal Majalla" w:cs="Sakkal Majalla"/>
          <w:color w:val="000000" w:themeColor="text1"/>
          <w:sz w:val="28"/>
          <w:szCs w:val="28"/>
        </w:rPr>
        <w:t>.</w:t>
      </w:r>
    </w:p>
    <w:p w14:paraId="2B182ADE" w14:textId="77777777" w:rsidR="00B70B12" w:rsidRPr="009A0C13" w:rsidRDefault="00B70B12" w:rsidP="00E06C4D">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اختبار</w:t>
      </w:r>
      <w:r w:rsidRPr="009A0C13">
        <w:rPr>
          <w:rFonts w:ascii="Sakkal Majalla" w:hAnsi="Sakkal Majalla" w:cs="Sakkal Majalla"/>
          <w:color w:val="000000" w:themeColor="text1"/>
          <w:sz w:val="28"/>
          <w:szCs w:val="28"/>
        </w:rPr>
        <w:t xml:space="preserve"> (ANOVA) </w:t>
      </w:r>
      <w:r w:rsidRPr="009A0C13">
        <w:rPr>
          <w:rFonts w:ascii="Sakkal Majalla" w:hAnsi="Sakkal Majalla" w:cs="Sakkal Majalla"/>
          <w:color w:val="000000" w:themeColor="text1"/>
          <w:sz w:val="28"/>
          <w:szCs w:val="28"/>
          <w:rtl/>
        </w:rPr>
        <w:t>تحليل التباين الأحادي لقياس الفروق في استجابات العينة تبعًا للمتغيرات الديموغرافية مثل المؤهل العلمي أو سنوات الخبرة أو نوع الوظيفة</w:t>
      </w:r>
      <w:r w:rsidRPr="009A0C13">
        <w:rPr>
          <w:rFonts w:ascii="Sakkal Majalla" w:hAnsi="Sakkal Majalla" w:cs="Sakkal Majalla"/>
          <w:color w:val="000000" w:themeColor="text1"/>
          <w:sz w:val="28"/>
          <w:szCs w:val="28"/>
        </w:rPr>
        <w:t>.</w:t>
      </w:r>
    </w:p>
    <w:p w14:paraId="466A5D0B" w14:textId="4F76D9FE" w:rsidR="00D22171" w:rsidRPr="009A0C13" w:rsidRDefault="00E06C4D" w:rsidP="0095169D">
      <w:pPr>
        <w:pStyle w:val="NormalWeb"/>
        <w:bidi/>
        <w:spacing w:line="360" w:lineRule="auto"/>
        <w:jc w:val="both"/>
        <w:outlineLvl w:val="1"/>
        <w:rPr>
          <w:rFonts w:ascii="Sakkal Majalla" w:hAnsi="Sakkal Majalla" w:cs="Sakkal Majalla"/>
          <w:b/>
          <w:bCs/>
          <w:color w:val="000000" w:themeColor="text1"/>
          <w:sz w:val="36"/>
          <w:szCs w:val="36"/>
          <w:rtl/>
        </w:rPr>
      </w:pPr>
      <w:bookmarkStart w:id="25" w:name="_Toc223433332"/>
      <w:r w:rsidRPr="009A0C13">
        <w:rPr>
          <w:rFonts w:ascii="Sakkal Majalla" w:hAnsi="Sakkal Majalla" w:cs="Sakkal Majalla" w:hint="cs"/>
          <w:b/>
          <w:bCs/>
          <w:color w:val="000000" w:themeColor="text1"/>
          <w:sz w:val="36"/>
          <w:szCs w:val="36"/>
          <w:rtl/>
        </w:rPr>
        <w:t xml:space="preserve">12.1 </w:t>
      </w:r>
      <w:r w:rsidR="00A74F76" w:rsidRPr="009A0C13">
        <w:rPr>
          <w:rFonts w:ascii="Sakkal Majalla" w:hAnsi="Sakkal Majalla" w:cs="Sakkal Majalla"/>
          <w:b/>
          <w:bCs/>
          <w:color w:val="000000" w:themeColor="text1"/>
          <w:sz w:val="36"/>
          <w:szCs w:val="36"/>
          <w:rtl/>
        </w:rPr>
        <w:t>حدود</w:t>
      </w:r>
      <w:r w:rsidR="00D22171" w:rsidRPr="009A0C13">
        <w:rPr>
          <w:rFonts w:ascii="Sakkal Majalla" w:hAnsi="Sakkal Majalla" w:cs="Sakkal Majalla"/>
          <w:b/>
          <w:bCs/>
          <w:color w:val="000000" w:themeColor="text1"/>
          <w:sz w:val="36"/>
          <w:szCs w:val="36"/>
          <w:rtl/>
        </w:rPr>
        <w:t xml:space="preserve"> الدراسة</w:t>
      </w:r>
      <w:r w:rsidR="00A74F76" w:rsidRPr="009A0C13">
        <w:rPr>
          <w:rFonts w:ascii="Sakkal Majalla" w:hAnsi="Sakkal Majalla" w:cs="Sakkal Majalla"/>
          <w:b/>
          <w:bCs/>
          <w:color w:val="000000" w:themeColor="text1"/>
          <w:sz w:val="36"/>
          <w:szCs w:val="36"/>
          <w:rtl/>
        </w:rPr>
        <w:t>:</w:t>
      </w:r>
      <w:bookmarkEnd w:id="24"/>
      <w:bookmarkEnd w:id="25"/>
    </w:p>
    <w:p w14:paraId="25A330B3" w14:textId="1679FB26" w:rsidR="00CA49E9" w:rsidRPr="009A0C13" w:rsidRDefault="00053122" w:rsidP="0095169D">
      <w:pPr>
        <w:pStyle w:val="ListParagraph"/>
        <w:numPr>
          <w:ilvl w:val="0"/>
          <w:numId w:val="1"/>
        </w:numPr>
        <w:spacing w:before="100" w:beforeAutospacing="1" w:after="100" w:afterAutospacing="1" w:line="276" w:lineRule="auto"/>
        <w:ind w:left="423"/>
        <w:jc w:val="both"/>
        <w:rPr>
          <w:rFonts w:ascii="Sakkal Majalla" w:hAnsi="Sakkal Majalla" w:cs="Sakkal Majalla"/>
          <w:color w:val="000000" w:themeColor="text1"/>
          <w:sz w:val="28"/>
          <w:szCs w:val="28"/>
        </w:rPr>
      </w:pPr>
      <w:r w:rsidRPr="009A0C13">
        <w:rPr>
          <w:rFonts w:ascii="Sakkal Majalla" w:hAnsi="Sakkal Majalla" w:cs="Sakkal Majalla"/>
          <w:b/>
          <w:bCs/>
          <w:color w:val="000000" w:themeColor="text1"/>
          <w:sz w:val="28"/>
          <w:szCs w:val="28"/>
          <w:rtl/>
        </w:rPr>
        <w:t>حدود موضوعية</w:t>
      </w:r>
      <w:r w:rsidRPr="009A0C13">
        <w:rPr>
          <w:rFonts w:ascii="Sakkal Majalla" w:hAnsi="Sakkal Majalla" w:cs="Sakkal Majalla"/>
          <w:color w:val="000000" w:themeColor="text1"/>
          <w:sz w:val="28"/>
          <w:szCs w:val="28"/>
          <w:rtl/>
        </w:rPr>
        <w:t xml:space="preserve">: </w:t>
      </w:r>
      <w:r w:rsidR="00B70B12" w:rsidRPr="009A0C13">
        <w:rPr>
          <w:rFonts w:ascii="Sakkal Majalla" w:hAnsi="Sakkal Majalla" w:cs="Sakkal Majalla"/>
          <w:color w:val="000000" w:themeColor="text1"/>
          <w:sz w:val="28"/>
          <w:szCs w:val="28"/>
          <w:rtl/>
        </w:rPr>
        <w:t>تتمثل الحدود الموضوعية في دراسة أثر تبنّي التقنيات الذكية بأبعادها الخمسة (الذكاء الاصطناعي، إنترنت الأشياء، السجلات الصحية الإلكترونية، التحليلات التنبؤية، والأتمتة الذكية) على تعزيز الكفاءة التشغيلية في المستشفيات الحكومية ضمن إطار استراتيجية التحول الوطني الصحي في المملكة العربية السعودية</w:t>
      </w:r>
      <w:r w:rsidR="00812416" w:rsidRPr="009A0C13">
        <w:rPr>
          <w:rFonts w:ascii="Sakkal Majalla" w:hAnsi="Sakkal Majalla" w:cs="Sakkal Majalla"/>
          <w:color w:val="000000" w:themeColor="text1"/>
          <w:sz w:val="28"/>
          <w:szCs w:val="28"/>
        </w:rPr>
        <w:t>.</w:t>
      </w:r>
    </w:p>
    <w:p w14:paraId="7D403AAD" w14:textId="5141B252" w:rsidR="00A60AAE" w:rsidRPr="009A0C13" w:rsidRDefault="00053122" w:rsidP="0095169D">
      <w:pPr>
        <w:pStyle w:val="ListParagraph"/>
        <w:numPr>
          <w:ilvl w:val="0"/>
          <w:numId w:val="1"/>
        </w:numPr>
        <w:spacing w:before="100" w:beforeAutospacing="1" w:after="100" w:afterAutospacing="1" w:line="276" w:lineRule="auto"/>
        <w:ind w:left="423"/>
        <w:jc w:val="both"/>
        <w:rPr>
          <w:rFonts w:ascii="Sakkal Majalla" w:hAnsi="Sakkal Majalla" w:cs="Sakkal Majalla"/>
          <w:color w:val="000000" w:themeColor="text1"/>
          <w:sz w:val="28"/>
          <w:szCs w:val="28"/>
          <w:u w:val="single"/>
        </w:rPr>
      </w:pPr>
      <w:r w:rsidRPr="009A0C13">
        <w:rPr>
          <w:rFonts w:ascii="Sakkal Majalla" w:hAnsi="Sakkal Majalla" w:cs="Sakkal Majalla"/>
          <w:b/>
          <w:bCs/>
          <w:color w:val="000000" w:themeColor="text1"/>
          <w:sz w:val="28"/>
          <w:szCs w:val="28"/>
          <w:rtl/>
        </w:rPr>
        <w:t>حدود مكانية</w:t>
      </w:r>
      <w:r w:rsidRPr="009A0C13">
        <w:rPr>
          <w:rFonts w:ascii="Sakkal Majalla" w:hAnsi="Sakkal Majalla" w:cs="Sakkal Majalla"/>
          <w:color w:val="000000" w:themeColor="text1"/>
          <w:sz w:val="28"/>
          <w:szCs w:val="28"/>
          <w:rtl/>
        </w:rPr>
        <w:t xml:space="preserve">: </w:t>
      </w:r>
      <w:r w:rsidR="001F0BAE" w:rsidRPr="009A0C13">
        <w:rPr>
          <w:rFonts w:ascii="Sakkal Majalla" w:hAnsi="Sakkal Majalla" w:cs="Sakkal Majalla"/>
          <w:color w:val="000000" w:themeColor="text1"/>
          <w:sz w:val="28"/>
          <w:szCs w:val="28"/>
          <w:rtl/>
        </w:rPr>
        <w:t>ت</w:t>
      </w:r>
      <w:r w:rsidR="00B70B12" w:rsidRPr="009A0C13">
        <w:rPr>
          <w:rFonts w:ascii="Sakkal Majalla" w:hAnsi="Sakkal Majalla" w:cs="Sakkal Majalla"/>
          <w:color w:val="000000" w:themeColor="text1"/>
          <w:sz w:val="28"/>
          <w:szCs w:val="28"/>
          <w:rtl/>
        </w:rPr>
        <w:t xml:space="preserve"> تقتصر الدراسة على المستشفيات الحكومية الواقعة في مدينة الرياض</w:t>
      </w:r>
      <w:r w:rsidR="00B70B12" w:rsidRPr="009A0C13">
        <w:rPr>
          <w:rFonts w:ascii="Sakkal Majalla" w:hAnsi="Sakkal Majalla" w:cs="Sakkal Majalla"/>
          <w:color w:val="000000" w:themeColor="text1"/>
          <w:sz w:val="28"/>
          <w:szCs w:val="28"/>
          <w:u w:val="single"/>
          <w:rtl/>
        </w:rPr>
        <w:t>.</w:t>
      </w:r>
    </w:p>
    <w:p w14:paraId="1ABED148" w14:textId="5B9C1C41" w:rsidR="00BC6C90" w:rsidRPr="009A0C13" w:rsidRDefault="00053122" w:rsidP="0095169D">
      <w:pPr>
        <w:pStyle w:val="ListParagraph"/>
        <w:numPr>
          <w:ilvl w:val="0"/>
          <w:numId w:val="1"/>
        </w:numPr>
        <w:spacing w:before="100" w:beforeAutospacing="1" w:after="100" w:afterAutospacing="1" w:line="276" w:lineRule="auto"/>
        <w:ind w:left="423"/>
        <w:jc w:val="both"/>
        <w:rPr>
          <w:rFonts w:ascii="Sakkal Majalla" w:hAnsi="Sakkal Majalla" w:cs="Sakkal Majalla"/>
          <w:color w:val="000000" w:themeColor="text1"/>
          <w:sz w:val="28"/>
          <w:szCs w:val="28"/>
          <w:u w:val="single"/>
        </w:rPr>
      </w:pPr>
      <w:r w:rsidRPr="009A0C13">
        <w:rPr>
          <w:rFonts w:ascii="Sakkal Majalla" w:hAnsi="Sakkal Majalla" w:cs="Sakkal Majalla"/>
          <w:b/>
          <w:bCs/>
          <w:color w:val="000000" w:themeColor="text1"/>
          <w:sz w:val="28"/>
          <w:szCs w:val="28"/>
          <w:rtl/>
        </w:rPr>
        <w:t>حدود</w:t>
      </w:r>
      <w:r w:rsidRPr="009A0C13">
        <w:rPr>
          <w:rFonts w:ascii="Sakkal Majalla" w:hAnsi="Sakkal Majalla" w:cs="Sakkal Majalla"/>
          <w:color w:val="000000" w:themeColor="text1"/>
          <w:sz w:val="28"/>
          <w:szCs w:val="28"/>
          <w:rtl/>
        </w:rPr>
        <w:t xml:space="preserve"> </w:t>
      </w:r>
      <w:r w:rsidRPr="009A0C13">
        <w:rPr>
          <w:rFonts w:ascii="Sakkal Majalla" w:hAnsi="Sakkal Majalla" w:cs="Sakkal Majalla"/>
          <w:b/>
          <w:bCs/>
          <w:color w:val="000000" w:themeColor="text1"/>
          <w:sz w:val="28"/>
          <w:szCs w:val="28"/>
          <w:rtl/>
        </w:rPr>
        <w:t>زمانية</w:t>
      </w:r>
      <w:r w:rsidRPr="009A0C13">
        <w:rPr>
          <w:rFonts w:ascii="Sakkal Majalla" w:hAnsi="Sakkal Majalla" w:cs="Sakkal Majalla"/>
          <w:color w:val="000000" w:themeColor="text1"/>
          <w:sz w:val="28"/>
          <w:szCs w:val="28"/>
          <w:rtl/>
        </w:rPr>
        <w:t xml:space="preserve">: </w:t>
      </w:r>
      <w:r w:rsidR="000318AB" w:rsidRPr="009A0C13">
        <w:rPr>
          <w:rFonts w:ascii="Sakkal Majalla" w:hAnsi="Sakkal Majalla" w:cs="Sakkal Majalla"/>
          <w:color w:val="000000" w:themeColor="text1"/>
          <w:sz w:val="28"/>
          <w:szCs w:val="28"/>
          <w:rtl/>
        </w:rPr>
        <w:t>سيتم إجراء الدراسة خلال العام الأكاديمي 2025</w:t>
      </w:r>
      <w:r w:rsidR="00B346DF" w:rsidRPr="009A0C13">
        <w:rPr>
          <w:rFonts w:ascii="Sakkal Majalla" w:hAnsi="Sakkal Majalla" w:cs="Sakkal Majalla"/>
          <w:color w:val="000000" w:themeColor="text1"/>
          <w:sz w:val="28"/>
          <w:szCs w:val="28"/>
          <w:rtl/>
        </w:rPr>
        <w:t>.</w:t>
      </w:r>
    </w:p>
    <w:p w14:paraId="0EF4C328" w14:textId="2D8A2882" w:rsidR="00BC6C90" w:rsidRPr="009A0C13" w:rsidRDefault="0095169D" w:rsidP="0095169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6" w:name="_Toc223433333"/>
      <w:r w:rsidRPr="009A0C13">
        <w:rPr>
          <w:rFonts w:ascii="Sakkal Majalla" w:hAnsi="Sakkal Majalla" w:cs="Sakkal Majalla" w:hint="cs"/>
          <w:b/>
          <w:bCs/>
          <w:color w:val="000000" w:themeColor="text1"/>
          <w:sz w:val="40"/>
          <w:szCs w:val="40"/>
          <w:rtl/>
        </w:rPr>
        <w:lastRenderedPageBreak/>
        <w:t>الفصل الثاني: الإطار النظري</w:t>
      </w:r>
      <w:bookmarkEnd w:id="26"/>
    </w:p>
    <w:p w14:paraId="7B857D9C" w14:textId="77777777" w:rsidR="005E3BD5" w:rsidRPr="009A0C13" w:rsidRDefault="005E3BD5" w:rsidP="0095169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23433334"/>
      <w:r w:rsidRPr="009A0C13">
        <w:rPr>
          <w:rFonts w:ascii="Sakkal Majalla" w:hAnsi="Sakkal Majalla" w:cs="Sakkal Majalla"/>
          <w:b/>
          <w:bCs/>
          <w:color w:val="000000" w:themeColor="text1"/>
          <w:sz w:val="36"/>
          <w:szCs w:val="36"/>
          <w:rtl/>
        </w:rPr>
        <w:t>المبحث الأول: التقنيات الذكية في القطاع الصحي</w:t>
      </w:r>
      <w:bookmarkEnd w:id="27"/>
    </w:p>
    <w:p w14:paraId="4B30B6D8" w14:textId="4894C057"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433335"/>
      <w:r w:rsidRPr="009A0C13">
        <w:rPr>
          <w:rFonts w:ascii="Sakkal Majalla" w:hAnsi="Sakkal Majalla" w:cs="Sakkal Majalla" w:hint="cs"/>
          <w:b/>
          <w:bCs/>
          <w:color w:val="000000" w:themeColor="text1"/>
          <w:sz w:val="32"/>
          <w:szCs w:val="32"/>
          <w:rtl/>
        </w:rPr>
        <w:t xml:space="preserve">1.1.2 </w:t>
      </w:r>
      <w:r w:rsidR="005E3BD5" w:rsidRPr="009A0C13">
        <w:rPr>
          <w:rFonts w:ascii="Sakkal Majalla" w:hAnsi="Sakkal Majalla" w:cs="Sakkal Majalla"/>
          <w:b/>
          <w:bCs/>
          <w:color w:val="000000" w:themeColor="text1"/>
          <w:sz w:val="32"/>
          <w:szCs w:val="32"/>
          <w:rtl/>
        </w:rPr>
        <w:t>تمهيد</w:t>
      </w:r>
      <w:bookmarkEnd w:id="28"/>
    </w:p>
    <w:p w14:paraId="26E348F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شهد القطاع الصحي خلال العقد الأخير تحولات جوهرية في بنيته التشغيلية والإدارية، مدفوعةً بموجة متسارعة من الابتكارات التقنية التي أعادت تشكيل أنماط تقديم الخدمات العلاجية والوقائية على حدٍّ سواء. ولم يعد الحديث عن التقنيات الذكية ترفًا أكاديميًا أو استشرافًا مستقبليًا بعيد المنال، بل صار واقعًا تشغيليًا تتسابق المؤسسات الصحية على تبنّيه لتحقيق مستويات أعلى من الجودة والكفاءة والاستدامة. وقد أسهمت جائحة كوفيد-19 في تسريع هذا التبنّي على نحو غير مسبوق، إذ كشفت عن هشاشة النماذج التقليدية في مواجهة الأزمات الصحية الكبرى، ودفعت صانعي القرار إلى البحث عن حلول رقمية مرنة وقابلة للتوسّع</w:t>
      </w:r>
      <w:r w:rsidRPr="009A0C13">
        <w:rPr>
          <w:rFonts w:ascii="Sakkal Majalla" w:hAnsi="Sakkal Majalla" w:cs="Sakkal Majalla"/>
          <w:color w:val="000000" w:themeColor="text1"/>
          <w:sz w:val="28"/>
          <w:szCs w:val="28"/>
        </w:rPr>
        <w:t xml:space="preserve"> (Alghamdi et al., 2022). </w:t>
      </w:r>
      <w:r w:rsidRPr="009A0C13">
        <w:rPr>
          <w:rFonts w:ascii="Sakkal Majalla" w:hAnsi="Sakkal Majalla" w:cs="Sakkal Majalla"/>
          <w:color w:val="000000" w:themeColor="text1"/>
          <w:sz w:val="28"/>
          <w:szCs w:val="28"/>
          <w:rtl/>
        </w:rPr>
        <w:t>وفي السياق السعودي تحديدًا، جاءت رؤية المملكة 2030 واستراتيجية التحول الوطني لتضع التقنية الصحية في صدارة الأولويات الوطنية، حيث استهدفت رفع نسبة الرقمنة في المنشآت الحكومية وتحسين تجربة المريض وخفض تكاليف التشغيل عبر توظيف أدوات الذكاء الاصطناعي وإنترنت الأشياء والسجلات الإلكترونية والتحليلات التنبؤية</w:t>
      </w:r>
      <w:r w:rsidRPr="009A0C13">
        <w:rPr>
          <w:rFonts w:ascii="Sakkal Majalla" w:hAnsi="Sakkal Majalla" w:cs="Sakkal Majalla"/>
          <w:color w:val="000000" w:themeColor="text1"/>
          <w:sz w:val="28"/>
          <w:szCs w:val="28"/>
        </w:rPr>
        <w:t xml:space="preserve"> (Suleiman &amp; Ming, 2025). </w:t>
      </w:r>
      <w:r w:rsidRPr="009A0C13">
        <w:rPr>
          <w:rFonts w:ascii="Sakkal Majalla" w:hAnsi="Sakkal Majalla" w:cs="Sakkal Majalla"/>
          <w:color w:val="000000" w:themeColor="text1"/>
          <w:sz w:val="28"/>
          <w:szCs w:val="28"/>
          <w:rtl/>
        </w:rPr>
        <w:t>ويسعى هذا المبحث إلى تأسيس إطار مفاهيمي متكامل للتقنيات الذكية بوصفها المتغير المستقل للدراسة، من خلال استعراض تعريفاتها، وتحليل أهميتها، وبيان أهدافها، واستقصاء أبعادها الخمسة، فضلًا عن تناول استراتيجيات تبنّيها في البيئة المستشفائية الحكومية بمدينة الرياض</w:t>
      </w:r>
      <w:r w:rsidRPr="009A0C13">
        <w:rPr>
          <w:rFonts w:ascii="Sakkal Majalla" w:hAnsi="Sakkal Majalla" w:cs="Sakkal Majalla"/>
          <w:color w:val="000000" w:themeColor="text1"/>
          <w:sz w:val="28"/>
          <w:szCs w:val="28"/>
        </w:rPr>
        <w:t>.</w:t>
      </w:r>
    </w:p>
    <w:p w14:paraId="7807035C" w14:textId="6FA54DAB"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33336"/>
      <w:r w:rsidRPr="009A0C13">
        <w:rPr>
          <w:rFonts w:ascii="Sakkal Majalla" w:hAnsi="Sakkal Majalla" w:cs="Sakkal Majalla" w:hint="cs"/>
          <w:b/>
          <w:bCs/>
          <w:color w:val="000000" w:themeColor="text1"/>
          <w:sz w:val="32"/>
          <w:szCs w:val="32"/>
          <w:rtl/>
        </w:rPr>
        <w:t xml:space="preserve">2.1.2 </w:t>
      </w:r>
      <w:r w:rsidR="005E3BD5" w:rsidRPr="009A0C13">
        <w:rPr>
          <w:rFonts w:ascii="Sakkal Majalla" w:hAnsi="Sakkal Majalla" w:cs="Sakkal Majalla"/>
          <w:b/>
          <w:bCs/>
          <w:color w:val="000000" w:themeColor="text1"/>
          <w:sz w:val="32"/>
          <w:szCs w:val="32"/>
          <w:rtl/>
        </w:rPr>
        <w:t>مفهوم التقنيات الذكية في القطاع الصحي</w:t>
      </w:r>
      <w:bookmarkEnd w:id="29"/>
    </w:p>
    <w:p w14:paraId="1534AE76"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ينطلق مفهوم التقنيات الذكية من تقاطع حقلين معرفيين رئيسيين هما علوم الحاسوب والهندسة الطبية الحيوية، وقد تباينت تعريفات الباحثين لهذا المفهوم تبعًا للزاوية النظرية التي يتبنّونها والسياق التطبيقي الذي يدرسونه. فقد عرّفها محمود</w:t>
      </w:r>
      <w:r w:rsidRPr="009A0C13">
        <w:rPr>
          <w:rFonts w:ascii="Sakkal Majalla" w:hAnsi="Sakkal Majalla" w:cs="Sakkal Majalla"/>
          <w:color w:val="000000" w:themeColor="text1"/>
          <w:sz w:val="28"/>
          <w:szCs w:val="28"/>
        </w:rPr>
        <w:t xml:space="preserve"> (Mahmud, 2024) </w:t>
      </w:r>
      <w:r w:rsidRPr="009A0C13">
        <w:rPr>
          <w:rFonts w:ascii="Sakkal Majalla" w:hAnsi="Sakkal Majalla" w:cs="Sakkal Majalla"/>
          <w:color w:val="000000" w:themeColor="text1"/>
          <w:sz w:val="28"/>
          <w:szCs w:val="28"/>
          <w:rtl/>
        </w:rPr>
        <w:t xml:space="preserve">بأنها </w:t>
      </w:r>
      <w:r w:rsidRPr="009A0C13">
        <w:rPr>
          <w:rFonts w:ascii="Sakkal Majalla" w:hAnsi="Sakkal Majalla" w:cs="Sakkal Majalla"/>
          <w:color w:val="000000" w:themeColor="text1"/>
          <w:sz w:val="28"/>
          <w:szCs w:val="28"/>
        </w:rPr>
        <w:t>"</w:t>
      </w:r>
      <w:r w:rsidRPr="009A0C13">
        <w:rPr>
          <w:rFonts w:ascii="Sakkal Majalla" w:hAnsi="Sakkal Majalla" w:cs="Sakkal Majalla"/>
          <w:color w:val="000000" w:themeColor="text1"/>
          <w:sz w:val="28"/>
          <w:szCs w:val="28"/>
          <w:rtl/>
        </w:rPr>
        <w:t xml:space="preserve">منظومة متكاملة من </w:t>
      </w:r>
      <w:r w:rsidRPr="009A0C13">
        <w:rPr>
          <w:rFonts w:ascii="Sakkal Majalla" w:hAnsi="Sakkal Majalla" w:cs="Sakkal Majalla"/>
          <w:color w:val="000000" w:themeColor="text1"/>
          <w:sz w:val="28"/>
          <w:szCs w:val="28"/>
          <w:rtl/>
        </w:rPr>
        <w:lastRenderedPageBreak/>
        <w:t>الأدوات والأنظمة القائمة على الذكاء الاصطناعي وإنترنت الأشياء وتحليلات البيانات الضخمة، والتي تتسم بالقدرة على التعلّم الذاتي والتكيّف المستمر مع بيئة العمل لتعزيز الكفاءة والأمان وتجربة المستخدم</w:t>
      </w:r>
      <w:r w:rsidRPr="009A0C13">
        <w:rPr>
          <w:rFonts w:ascii="Sakkal Majalla" w:hAnsi="Sakkal Majalla" w:cs="Sakkal Majalla"/>
          <w:color w:val="000000" w:themeColor="text1"/>
          <w:sz w:val="28"/>
          <w:szCs w:val="28"/>
        </w:rPr>
        <w:t>"</w:t>
      </w:r>
      <w:r w:rsidRPr="009A0C13">
        <w:rPr>
          <w:rFonts w:ascii="Sakkal Majalla" w:hAnsi="Sakkal Majalla" w:cs="Sakkal Majalla"/>
          <w:color w:val="000000" w:themeColor="text1"/>
          <w:sz w:val="28"/>
          <w:szCs w:val="28"/>
          <w:rtl/>
        </w:rPr>
        <w:t>، مركّزًا بذلك على الخاصية الجوهرية التي تميّز التقنيات الذكية عن التقنيات الرقمية التقليدية، وهي قابليتها للتعلّم والتطوّر الذاتي دون الحاجة إلى إعادة برمجة صريحة في كل مرة</w:t>
      </w:r>
      <w:r w:rsidRPr="009A0C13">
        <w:rPr>
          <w:rFonts w:ascii="Sakkal Majalla" w:hAnsi="Sakkal Majalla" w:cs="Sakkal Majalla"/>
          <w:color w:val="000000" w:themeColor="text1"/>
          <w:sz w:val="28"/>
          <w:szCs w:val="28"/>
        </w:rPr>
        <w:t>.</w:t>
      </w:r>
    </w:p>
    <w:p w14:paraId="2115A48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ومن منظور أكثر ارتباطًا بالقطاع الصحي تحديدًا، قدّم الخليفة وآخرون</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تعريفًا أوسع نطاقًا حين وصفوا التقنيات الذكية بأنها "مجموعة الحلول الرقمية المتقدمة التي تشمل الطب عن بُعد، والسجلات الصحية الإلكترونية، وتطبيقات الصحة المتنقلة، والأجهزة القابلة للارتداء، والتحليلات التنبؤية، وسلسلة الكتل، والحوسبة السحابية، والتي تعمل بصورة تكاملية لتحسين التشخيص وتخصيص العلاج وتعزيز مشاركة المريض ورفع الكفاءة الإدارية". ويتميّز هذا التعريف بتعداده للمكونات التقنية الفرعية، مما يمنحه طابعًا تطبيقيًا يسهّل عملية القياس والتصنيف في الدراسات الميدانية، غير أنه يظل وصفيًا إلى حدٍّ بعيد دون أن يُبرز البُعد التحوّلي الاستراتيجي لهذه التقنيات</w:t>
      </w:r>
      <w:r w:rsidRPr="009A0C13">
        <w:rPr>
          <w:rFonts w:ascii="Sakkal Majalla" w:hAnsi="Sakkal Majalla" w:cs="Sakkal Majalla"/>
          <w:color w:val="000000" w:themeColor="text1"/>
          <w:sz w:val="28"/>
          <w:szCs w:val="28"/>
        </w:rPr>
        <w:t>.</w:t>
      </w:r>
    </w:p>
    <w:p w14:paraId="5656C48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وقد سعى جيانغ وهوانغ</w:t>
      </w:r>
      <w:r w:rsidRPr="009A0C13">
        <w:rPr>
          <w:rFonts w:ascii="Sakkal Majalla" w:hAnsi="Sakkal Majalla" w:cs="Sakkal Majalla"/>
          <w:color w:val="000000" w:themeColor="text1"/>
          <w:sz w:val="28"/>
          <w:szCs w:val="28"/>
        </w:rPr>
        <w:t xml:space="preserve"> (Jiang &amp; Huang, 2024) </w:t>
      </w:r>
      <w:r w:rsidRPr="009A0C13">
        <w:rPr>
          <w:rFonts w:ascii="Sakkal Majalla" w:hAnsi="Sakkal Majalla" w:cs="Sakkal Majalla"/>
          <w:color w:val="000000" w:themeColor="text1"/>
          <w:sz w:val="28"/>
          <w:szCs w:val="28"/>
          <w:rtl/>
        </w:rPr>
        <w:t>إلى تجاوز البُعد الوصفي بتقديم تصنيف نُضجي ثلاثي المستويات يفرّق بين "الرقمنة" بوصفها تحويل العمليات الورقية إلى إلكترونية، و"التحوّل الرقمي" بوصفه إعادة هندسة العمليات التنظيمية بالاستناد إلى القدرات الرقمية، و"التحوّل الذكي" بوصفه المرحلة الأعلى التي تتّسم بالاستقلالية وصنع القرار الآلي والتنبؤ المبني على البيانات. وبحسب هذا التصنيف، لا تُعدّ كل تقنية رقمية تقنيةً ذكية بالضرورة، إذ يُشترط توافر خصائص التعلّم والتكيّف والتنبؤ لكي ينتقل النظام من مرحلة الرقمنة إلى مرحلة الذكاء الفعلي. ويُعدّ هذا التمييز بالغ الأهمية من الناحية المنهجية، لأنه يُمكّن الباحث من تحديد الموقع الدقيق للمنشأة الصحية على سلّم النضج الرقمي، وبالتالي قياس الفجوة بين واقعها الراهن ومستهدفاتها الاستراتيجية</w:t>
      </w:r>
      <w:r w:rsidRPr="009A0C13">
        <w:rPr>
          <w:rFonts w:ascii="Sakkal Majalla" w:hAnsi="Sakkal Majalla" w:cs="Sakkal Majalla"/>
          <w:color w:val="000000" w:themeColor="text1"/>
          <w:sz w:val="28"/>
          <w:szCs w:val="28"/>
        </w:rPr>
        <w:t>.</w:t>
      </w:r>
    </w:p>
    <w:p w14:paraId="59BF8E2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أما على صعيد الأدبيات العربية، فقد عرّفت حامد (2025) التقنيات الذكية في سياقها الصحي بأنها "التطبيقات الرقمية المتقدمة التي توظّف خوارزميات الذكاء الاصطناعي والبيانات الضخمة في أتمتة العمليات الإدارية والسريرية بالمستشفيات، بهدف تحسين جودة الخدمة المقدّمة وتقليل الهدر في الموارد"، </w:t>
      </w:r>
      <w:r w:rsidRPr="009A0C13">
        <w:rPr>
          <w:rFonts w:ascii="Sakkal Majalla" w:hAnsi="Sakkal Majalla" w:cs="Sakkal Majalla"/>
          <w:color w:val="000000" w:themeColor="text1"/>
          <w:sz w:val="28"/>
          <w:szCs w:val="28"/>
          <w:rtl/>
        </w:rPr>
        <w:lastRenderedPageBreak/>
        <w:t xml:space="preserve">مؤكّدةً على البُعد المزدوج لهذه التقنيات الذي يشمل الجانب الإداري والجانب السريري معًا. كما أشار الفايدي </w:t>
      </w:r>
      <w:r w:rsidRPr="009A0C13">
        <w:rPr>
          <w:rFonts w:ascii="Sakkal Majalla" w:hAnsi="Sakkal Majalla" w:cs="Sakkal Majalla"/>
          <w:color w:val="000000" w:themeColor="text1"/>
          <w:sz w:val="28"/>
          <w:szCs w:val="28"/>
        </w:rPr>
        <w:t xml:space="preserve">(2021) </w:t>
      </w:r>
      <w:r w:rsidRPr="009A0C13">
        <w:rPr>
          <w:rFonts w:ascii="Sakkal Majalla" w:hAnsi="Sakkal Majalla" w:cs="Sakkal Majalla"/>
          <w:color w:val="000000" w:themeColor="text1"/>
          <w:sz w:val="28"/>
          <w:szCs w:val="28"/>
          <w:rtl/>
        </w:rPr>
        <w:t>إلى أن التطبيقات الذكية في المجال الصحي تمثّل "نقلة نوعية في أسلوب إدارة المنشآت الطبية، حيث تتحوّل من الاعتماد على الحدس والخبرة الشخصية إلى الاعتماد على البيانات والنماذج التحليلية في اتخاذ القرارات التشغيلية واليومية"، وهو تعريف يُبرز الطابع الإبستمولوجي للتحوّل، أي الانتقال من نموذج معرفي قائم على الخبرة الذاتية إلى نموذج قائم على البرهان الكمّي</w:t>
      </w:r>
      <w:r w:rsidRPr="009A0C13">
        <w:rPr>
          <w:rFonts w:ascii="Sakkal Majalla" w:hAnsi="Sakkal Majalla" w:cs="Sakkal Majalla"/>
          <w:color w:val="000000" w:themeColor="text1"/>
          <w:sz w:val="28"/>
          <w:szCs w:val="28"/>
        </w:rPr>
        <w:t>.</w:t>
      </w:r>
    </w:p>
    <w:p w14:paraId="24BD065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وفي السياق ذاته، ركّز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على البُعد التنظيمي حين عرّفوا نظام الإدارة التشغيلية المدعوم بالذكاء الاصطناعي بأنه "منظومة تقنية متكاملة تستخدم خوارزميات التعلّم الآلي ومعالجة اللغات الطبيعية لتحسين جدولة المواعيد وتخصيص الموارد وإدارة سلسلة الإمداد الطبي والتنبؤ بأحمال العمل"، مما يعكس رؤية عملياتية تنظر إلى التقنية بوصفها رافعة لتحسين العمليات الداخلية وليس مجرد أداة للتشخيص السريري. ويتقاطع هذا التوجّه مع ما ذهب إليه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حين أكّدوا أن التحوّل الرقمي في المستشفيات يتجاوز البُعد التقني ليشمل إعادة تصميم سلاسل القيمة وتدفقات العمل وأنماط التواصل بين الفرق الطبية والإدارية</w:t>
      </w:r>
      <w:r w:rsidRPr="009A0C13">
        <w:rPr>
          <w:rFonts w:ascii="Sakkal Majalla" w:hAnsi="Sakkal Majalla" w:cs="Sakkal Majalla"/>
          <w:color w:val="000000" w:themeColor="text1"/>
          <w:sz w:val="28"/>
          <w:szCs w:val="28"/>
        </w:rPr>
        <w:t>.</w:t>
      </w:r>
    </w:p>
    <w:p w14:paraId="02AA37B1"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وقد قدّم إلندو وآخرون</w:t>
      </w:r>
      <w:r w:rsidRPr="009A0C13">
        <w:rPr>
          <w:rFonts w:ascii="Sakkal Majalla" w:hAnsi="Sakkal Majalla" w:cs="Sakkal Majalla"/>
          <w:color w:val="000000" w:themeColor="text1"/>
          <w:sz w:val="28"/>
          <w:szCs w:val="28"/>
        </w:rPr>
        <w:t xml:space="preserve"> (Elendu et al., 2024) </w:t>
      </w:r>
      <w:r w:rsidRPr="009A0C13">
        <w:rPr>
          <w:rFonts w:ascii="Sakkal Majalla" w:hAnsi="Sakkal Majalla" w:cs="Sakkal Majalla"/>
          <w:color w:val="000000" w:themeColor="text1"/>
          <w:sz w:val="28"/>
          <w:szCs w:val="28"/>
          <w:rtl/>
        </w:rPr>
        <w:t>رؤية مستقبلية أكثر طموحًا حين ربطوا التقنيات الذكية بالبنية التحتية للجيل الخامس، معرّفين المستشفيات الذكية بأنها "بيئات صحية مُمَكَّنة بتقنيات الجيل الخامس التي تتيح اتصالات فائقة السرعة ومنخفضة الكُمون، مما يُمكّن من التشغيل الآني للأجهزة الطبية المتصلة والجراحة عن بُعد والمراقبة المستمرة للمرضى"، وهو تعريف يُدمج البُعد البنيوي التحتي ضمن مفهوم الذكاء التقني</w:t>
      </w:r>
      <w:r w:rsidRPr="009A0C13">
        <w:rPr>
          <w:rFonts w:ascii="Sakkal Majalla" w:hAnsi="Sakkal Majalla" w:cs="Sakkal Majalla"/>
          <w:color w:val="000000" w:themeColor="text1"/>
          <w:sz w:val="28"/>
          <w:szCs w:val="28"/>
        </w:rPr>
        <w:t>.</w:t>
      </w:r>
    </w:p>
    <w:p w14:paraId="16A4C20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في ضوء استعراض التعريفات السابقة وتحليل أوجه التقاطع والاختلاف بينها، يرى الباحث أن التقنيات الذكية في القطاع الصحي يمكن تعريفها بأنها: "منظومة مترابطة من الحلول التقنية المتقدمة القائمة على الذكاء الاصطناعي وإنترنت الأشياء والسجلات الصحية الإلكترونية والتحليلات التنبؤية والأتمتة الذكية، والتي تتسم بالقدرة على التعلّم الذاتي والتكيّف المستمر والتنبؤ المبني على البيانات، وتعمل بصورة تكاملية على تحسين العمليات السريرية والإدارية في المنشآت الصحية، بما يُفضي إلى رفع </w:t>
      </w:r>
      <w:r w:rsidRPr="009A0C13">
        <w:rPr>
          <w:rFonts w:ascii="Sakkal Majalla" w:hAnsi="Sakkal Majalla" w:cs="Sakkal Majalla"/>
          <w:color w:val="000000" w:themeColor="text1"/>
          <w:sz w:val="28"/>
          <w:szCs w:val="28"/>
          <w:rtl/>
        </w:rPr>
        <w:lastRenderedPageBreak/>
        <w:t>كفاءة التشغيل الطبي وجودة الرعاية المقدّمة وخفض التكاليف، وذلك في إطار رؤية استراتيجية شاملة تستهدف التحوّل من نموذج الإدارة التقليدية إلى نموذج الإدارة الذكية المبنية على البرهان". ويستند هذا التعريف إلى ثلاثة مرتكزات: الأول هو التكامل بين المكونات التقنية الخمسة بوصفها منظومة وليست أدوات منفصلة، والثاني هو الشمولية في تغطية الجانبين السريري والإداري، والثالث هو البُعد الاستراتيجي الذي يربط التقنية بالتحوّل المؤسسي الشامل</w:t>
      </w:r>
      <w:r w:rsidRPr="009A0C13">
        <w:rPr>
          <w:rFonts w:ascii="Sakkal Majalla" w:hAnsi="Sakkal Majalla" w:cs="Sakkal Majalla"/>
          <w:color w:val="000000" w:themeColor="text1"/>
          <w:sz w:val="28"/>
          <w:szCs w:val="28"/>
        </w:rPr>
        <w:t>.</w:t>
      </w:r>
    </w:p>
    <w:p w14:paraId="1A5A9D1D" w14:textId="2303A1E3"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33337"/>
      <w:r w:rsidRPr="009A0C13">
        <w:rPr>
          <w:rFonts w:ascii="Sakkal Majalla" w:hAnsi="Sakkal Majalla" w:cs="Sakkal Majalla" w:hint="cs"/>
          <w:b/>
          <w:bCs/>
          <w:color w:val="000000" w:themeColor="text1"/>
          <w:sz w:val="32"/>
          <w:szCs w:val="32"/>
          <w:rtl/>
        </w:rPr>
        <w:t xml:space="preserve">3.1.2 </w:t>
      </w:r>
      <w:r w:rsidR="005E3BD5" w:rsidRPr="009A0C13">
        <w:rPr>
          <w:rFonts w:ascii="Sakkal Majalla" w:hAnsi="Sakkal Majalla" w:cs="Sakkal Majalla"/>
          <w:b/>
          <w:bCs/>
          <w:color w:val="000000" w:themeColor="text1"/>
          <w:sz w:val="32"/>
          <w:szCs w:val="32"/>
          <w:rtl/>
        </w:rPr>
        <w:t>أهمية التقنيات الذكية في القطاع الصحي</w:t>
      </w:r>
      <w:bookmarkEnd w:id="30"/>
    </w:p>
    <w:p w14:paraId="214A259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تنبع أهمية التقنيات الذكية في القطاع الصحي من كونها استجابة حتمية لجملة من التحديات الهيكلية التي تواجه الأنظمة الصحية المعاصرة، في مقدمتها التزايد المطّرد في أعداد السكان والتحولات الديموغرافية وارتفاع معدلات الأمراض المزمنة وتصاعد توقعات المرضى وضغوط التكاليف التشغيلية. وفي المملكة العربية السعودية بصفة خاصة، يزيد من أهمية هذه التقنيات أن التوقعات السكانية تشير إلى تجاوز عدد السكان 39 مليون نسمة بحلول عام 2030 مع نسبة تحضّر تفوق 84%، مما يولّد ضغطًا متزايدًا على المنشآت الصحية الحكومية ويستلزم حلولًا تقنية قادرة على التوسّع دون زيادة خطية في الموارد البشرية والمادية</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وفيما يلي عرض تفصيلي لأوجه هذه الأهمية كما حدّدها الباحثون في الأدبيات المعاصرة</w:t>
      </w:r>
      <w:r w:rsidRPr="009A0C13">
        <w:rPr>
          <w:rFonts w:ascii="Sakkal Majalla" w:hAnsi="Sakkal Majalla" w:cs="Sakkal Majalla"/>
          <w:color w:val="000000" w:themeColor="text1"/>
          <w:sz w:val="28"/>
          <w:szCs w:val="28"/>
        </w:rPr>
        <w:t>.</w:t>
      </w:r>
    </w:p>
    <w:p w14:paraId="3490292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يشير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إلى أن أهمية التقنيات الذكية في المجال الصحي تتجلّى في عدة محاور متكاملة</w:t>
      </w:r>
      <w:r w:rsidRPr="009A0C13">
        <w:rPr>
          <w:rFonts w:ascii="Sakkal Majalla" w:hAnsi="Sakkal Majalla" w:cs="Sakkal Majalla"/>
          <w:color w:val="000000" w:themeColor="text1"/>
          <w:sz w:val="28"/>
          <w:szCs w:val="28"/>
        </w:rPr>
        <w:t>:</w:t>
      </w:r>
    </w:p>
    <w:p w14:paraId="1988AD12" w14:textId="77777777" w:rsidR="005E3BD5" w:rsidRPr="009A0C13" w:rsidRDefault="005E3BD5" w:rsidP="0095169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تحسين كفاءة صنع القرار الطبي والإداري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تُتيح أنظمة الذكاء الاصطناعي تحليل كميات هائلة من البيانات السريرية والتشغيلية في زمن قياسي، مما يُمكّن الأطباء والمديرين من اتخاذ قرارات مستنيرة ومبنية على الأدلة بدلًا من الاعتماد على الحدس أو الخبرة الفردية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وتتعاظم قيمة هذه القدرة في سياقات الطوارئ والأزمات حيث يكون عامل الوقت حاسمًا، إذ يمكن للنظام الذكي أن يرصد أنماطًا ومؤشرات قد تغيب عن الملاحظة البشرية المباشرة، وهو ما أثبتته تجربة المستشفيات السعودية خلال جائحة كوفيد-19 في إعادة توزيع الأسرّة والكوادر الطبية بكفاءة أعلى</w:t>
      </w:r>
      <w:r w:rsidRPr="009A0C13">
        <w:rPr>
          <w:rFonts w:ascii="Sakkal Majalla" w:hAnsi="Sakkal Majalla" w:cs="Sakkal Majalla"/>
          <w:color w:val="000000" w:themeColor="text1"/>
          <w:sz w:val="28"/>
          <w:szCs w:val="28"/>
        </w:rPr>
        <w:t>.</w:t>
      </w:r>
    </w:p>
    <w:p w14:paraId="2B643979" w14:textId="77777777" w:rsidR="005E3BD5" w:rsidRPr="009A0C13" w:rsidRDefault="005E3BD5" w:rsidP="0095169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خفض التكاليف التشغيلية ومعدلات الهدر</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تعمل التقنيات الذكية على أتمتة العمليات الروتينية المتكررة التي تستنزف وقت الكوادر البشرية وتزيد من احتمالات الخطأ، مثل جدولة المواعيد وإدارة المخزون الدوائي ومعالجة مطالبات التأمين، مما ينعكس إيجابًا على تقليل التكاليف الإجمالية وإعادة توجيه الموارد البشرية نحو المهام ذات القيمة المضافة الأعلى كالرعاية المباشرة للمريض</w:t>
      </w:r>
      <w:r w:rsidRPr="009A0C13">
        <w:rPr>
          <w:rFonts w:ascii="Sakkal Majalla" w:hAnsi="Sakkal Majalla" w:cs="Sakkal Majalla"/>
          <w:color w:val="000000" w:themeColor="text1"/>
          <w:sz w:val="28"/>
          <w:szCs w:val="28"/>
        </w:rPr>
        <w:t>.</w:t>
      </w:r>
    </w:p>
    <w:p w14:paraId="3EFD97B2" w14:textId="77777777" w:rsidR="005E3BD5" w:rsidRPr="009A0C13" w:rsidRDefault="005E3BD5" w:rsidP="0095169D">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تعزيز جودة الرعاية وسلامة المريض</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تُسهم التقنيات التنبؤية في الكشف المبكر عن المضاعفات المحتملة والتفاعلات الدوائية الخطرة، بينما تعمل السجلات الصحية الإلكترونية على ضمان استمرارية المعلومات وتكاملها عبر مختلف نقاط الرعاية، مما يقلّل من الأخطاء الطبية الناتجة عن نقص المعلومات أو تشتّتها بين مقدمي الخدمة المتعددين</w:t>
      </w:r>
      <w:r w:rsidRPr="009A0C13">
        <w:rPr>
          <w:rFonts w:ascii="Sakkal Majalla" w:hAnsi="Sakkal Majalla" w:cs="Sakkal Majalla"/>
          <w:color w:val="000000" w:themeColor="text1"/>
          <w:sz w:val="28"/>
          <w:szCs w:val="28"/>
        </w:rPr>
        <w:t>.</w:t>
      </w:r>
    </w:p>
    <w:p w14:paraId="21B15F1C"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ويرى ماني وغونيفيتش</w:t>
      </w:r>
      <w:r w:rsidRPr="009A0C13">
        <w:rPr>
          <w:rFonts w:ascii="Sakkal Majalla" w:hAnsi="Sakkal Majalla" w:cs="Sakkal Majalla"/>
          <w:color w:val="000000" w:themeColor="text1"/>
          <w:sz w:val="28"/>
          <w:szCs w:val="28"/>
        </w:rPr>
        <w:t xml:space="preserve"> (Mani &amp; Goniewicz, 2024) </w:t>
      </w:r>
      <w:r w:rsidRPr="009A0C13">
        <w:rPr>
          <w:rFonts w:ascii="Sakkal Majalla" w:hAnsi="Sakkal Majalla" w:cs="Sakkal Majalla"/>
          <w:color w:val="000000" w:themeColor="text1"/>
          <w:sz w:val="28"/>
          <w:szCs w:val="28"/>
          <w:rtl/>
        </w:rPr>
        <w:t>أن أهمية التقنيات الذكية تتعدّى الأبعاد التشغيلية المباشرة لتشمل أبعادًا استراتيجية أوسع نطاقًا تتمحور حول</w:t>
      </w:r>
      <w:r w:rsidRPr="009A0C13">
        <w:rPr>
          <w:rFonts w:ascii="Sakkal Majalla" w:hAnsi="Sakkal Majalla" w:cs="Sakkal Majalla"/>
          <w:color w:val="000000" w:themeColor="text1"/>
          <w:sz w:val="28"/>
          <w:szCs w:val="28"/>
        </w:rPr>
        <w:t>:</w:t>
      </w:r>
    </w:p>
    <w:p w14:paraId="2C9A67AD" w14:textId="77777777" w:rsidR="005E3BD5" w:rsidRPr="009A0C13" w:rsidRDefault="005E3BD5" w:rsidP="0095169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تحقيق العدالة في الوصول إلى الخدمات الصحية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تُمكّن تقنيات الطب عن بُعد والتطبيقات الصحية المتنقلة من تقديم الخدمات للمناطق النائية والأقل حظًا، وهو أمر بالغ الأهمية في بلد مترامي الأطراف كالمملكة العربية السعودية حيث يتركّز جزء كبير من الكوادر الطبية المتخصصة في المدن الكبرى</w:t>
      </w:r>
      <w:r w:rsidRPr="009A0C13">
        <w:rPr>
          <w:rFonts w:ascii="Sakkal Majalla" w:hAnsi="Sakkal Majalla" w:cs="Sakkal Majalla"/>
          <w:color w:val="000000" w:themeColor="text1"/>
          <w:sz w:val="28"/>
          <w:szCs w:val="28"/>
        </w:rPr>
        <w:t>.</w:t>
      </w:r>
    </w:p>
    <w:p w14:paraId="3A881BA9" w14:textId="77777777" w:rsidR="005E3BD5" w:rsidRPr="009A0C13" w:rsidRDefault="005E3BD5" w:rsidP="0095169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تعزيز الاستدامة المالية للنظام الصحي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في ظل التحوّل نحو نماذج الرعاية القائمة على القيمة بدلًا من نماذج الرعاية القائمة على الحجم، تُصبح التقنيات الذكية أداةً محورية لقياس المخرجات الصحية وربطها بالتكاليف، مما يُسهم في ترشيد الإنفاق الصحي الحكومي الذي يستحوذ على نسبة كبيرة من الميزانية العامة</w:t>
      </w:r>
      <w:r w:rsidRPr="009A0C13">
        <w:rPr>
          <w:rFonts w:ascii="Sakkal Majalla" w:hAnsi="Sakkal Majalla" w:cs="Sakkal Majalla"/>
          <w:color w:val="000000" w:themeColor="text1"/>
          <w:sz w:val="28"/>
          <w:szCs w:val="28"/>
        </w:rPr>
        <w:t>.</w:t>
      </w:r>
    </w:p>
    <w:p w14:paraId="1299E4A2" w14:textId="77777777" w:rsidR="005E3BD5" w:rsidRPr="009A0C13" w:rsidRDefault="005E3BD5" w:rsidP="0095169D">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تمكين المنظومة البحثية والابتكارية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تولّد التقنيات الذكية قواعد بيانات ضخمة ومهيكلة يمكن توظيفها في البحوث السريرية والوبائية، مما يُعزّز قدرة المملكة على بناء منظومة بحثية صحية وطنية تُسهم في إنتاج المعرفة لا الاكتفاء باستهلاكها</w:t>
      </w:r>
      <w:r w:rsidRPr="009A0C13">
        <w:rPr>
          <w:rFonts w:ascii="Sakkal Majalla" w:hAnsi="Sakkal Majalla" w:cs="Sakkal Majalla"/>
          <w:color w:val="000000" w:themeColor="text1"/>
          <w:sz w:val="28"/>
          <w:szCs w:val="28"/>
        </w:rPr>
        <w:t>.</w:t>
      </w:r>
    </w:p>
    <w:p w14:paraId="34E4E43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كما يؤكّد القحطاني وآخرون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 xml:space="preserve">أن الأهمية المتنامية لهذه التقنيات تنبثق كذلك من دورها في تحقيق التكامل المعلوماتي بين مستويات الرعاية المختلفة، إذ يُعدّ التشظّي المعلوماتي </w:t>
      </w:r>
      <w:r w:rsidRPr="009A0C13">
        <w:rPr>
          <w:rFonts w:ascii="Sakkal Majalla" w:hAnsi="Sakkal Majalla" w:cs="Sakkal Majalla"/>
          <w:color w:val="000000" w:themeColor="text1"/>
          <w:sz w:val="28"/>
          <w:szCs w:val="28"/>
          <w:rtl/>
        </w:rPr>
        <w:lastRenderedPageBreak/>
        <w:t>من أبرز أسباب عدم الكفاءة في الأنظمة الصحية، وتعمل السجلات الإلكترونية المتكاملة ومنصات التبادل البيني للبيانات على سدّ هذه الفجوة بما يضمن حصول مقدّم الخدمة على صورة شاملة لتاريخ المريض الصحي بصرف النظر عن جهة تقديم الخدمة السابقة</w:t>
      </w:r>
      <w:r w:rsidRPr="009A0C13">
        <w:rPr>
          <w:rFonts w:ascii="Sakkal Majalla" w:hAnsi="Sakkal Majalla" w:cs="Sakkal Majalla"/>
          <w:color w:val="000000" w:themeColor="text1"/>
          <w:sz w:val="28"/>
          <w:szCs w:val="28"/>
        </w:rPr>
        <w:t>.</w:t>
      </w:r>
    </w:p>
    <w:p w14:paraId="26CB58E7" w14:textId="2B0502F3"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33338"/>
      <w:r w:rsidRPr="009A0C13">
        <w:rPr>
          <w:rFonts w:ascii="Sakkal Majalla" w:hAnsi="Sakkal Majalla" w:cs="Sakkal Majalla" w:hint="cs"/>
          <w:b/>
          <w:bCs/>
          <w:color w:val="000000" w:themeColor="text1"/>
          <w:sz w:val="32"/>
          <w:szCs w:val="32"/>
          <w:rtl/>
        </w:rPr>
        <w:t xml:space="preserve">4.1.2 </w:t>
      </w:r>
      <w:r w:rsidR="005E3BD5" w:rsidRPr="009A0C13">
        <w:rPr>
          <w:rFonts w:ascii="Sakkal Majalla" w:hAnsi="Sakkal Majalla" w:cs="Sakkal Majalla"/>
          <w:b/>
          <w:bCs/>
          <w:color w:val="000000" w:themeColor="text1"/>
          <w:sz w:val="32"/>
          <w:szCs w:val="32"/>
          <w:rtl/>
        </w:rPr>
        <w:t>أهداف تبنّي التقنيات الذكية في القطاع الصحي</w:t>
      </w:r>
      <w:bookmarkEnd w:id="31"/>
    </w:p>
    <w:p w14:paraId="621E5E7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تتعدّد الأهداف التي يسعى القطاع الصحي إلى تحقيقها من خلال تبنّي التقنيات الذكية، وتتراوح بين أهداف تشغيلية مباشرة وأخرى استراتيجية بعيدة المدى. وقد تناول الباحثون هذه الأهداف من زوايا مختلفة تعكس تنوّع اهتماماتهم البحثية وتخصصاتهم العلمية. ويمكن تصنيف أبرز هذه الأهداف في ثلاثة محاور رئيسية</w:t>
      </w:r>
      <w:r w:rsidRPr="009A0C13">
        <w:rPr>
          <w:rFonts w:ascii="Sakkal Majalla" w:hAnsi="Sakkal Majalla" w:cs="Sakkal Majalla"/>
          <w:color w:val="000000" w:themeColor="text1"/>
          <w:sz w:val="28"/>
          <w:szCs w:val="28"/>
        </w:rPr>
        <w:t>:</w:t>
      </w:r>
    </w:p>
    <w:p w14:paraId="421A3506" w14:textId="34B1872A" w:rsidR="005E3BD5" w:rsidRPr="009A0C13" w:rsidRDefault="005E3BD5" w:rsidP="0095169D">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تحقيق التميّز التشغيلي واستدامة الأداء المؤسسي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يرى سليمان ومنغ</w:t>
      </w:r>
      <w:r w:rsidRPr="009A0C13">
        <w:rPr>
          <w:rFonts w:ascii="Sakkal Majalla" w:hAnsi="Sakkal Majalla" w:cs="Sakkal Majalla"/>
          <w:color w:val="000000" w:themeColor="text1"/>
          <w:sz w:val="28"/>
          <w:szCs w:val="28"/>
        </w:rPr>
        <w:t xml:space="preserve"> (Suleiman &amp; Ming, 2025) </w:t>
      </w:r>
      <w:r w:rsidRPr="009A0C13">
        <w:rPr>
          <w:rFonts w:ascii="Sakkal Majalla" w:hAnsi="Sakkal Majalla" w:cs="Sakkal Majalla"/>
          <w:color w:val="000000" w:themeColor="text1"/>
          <w:sz w:val="28"/>
          <w:szCs w:val="28"/>
          <w:rtl/>
        </w:rPr>
        <w:t>أن الهدف الأسمى لتبنّي التقنيات الذكية يتمثّل في الانتقال بالمنشآت الصحية من نمط التشغيل الارتجالي إلى نمط التشغيل المُحسَّن والمُستدام، بحيث تصبح الكفاءة خاصية هيكلية مدمجة في صلب العمليات وليست نتيجة عرضية لجهود فردية متفرقة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ويتقاطع هذا الطرح مع ما أكّده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من أن التحوّل الرقمي يهدف إلى بناء قدرات تنظيمية ديناميكية قادرة على التكيّف مع المتغيرات البيئية، مثل التذبذب في أعداد المراجعين والأزمات الوبائية المفاجئة والتغيرات في السياسات الصحية. وتتضمّن هذه القدرات مرونة إعادة تخصيص الموارد وسرعة الاستجابة للطلب المتغيّر والتحسين المستمر للعمليات استنادًا إلى البيانات الآنية</w:t>
      </w:r>
      <w:r w:rsidRPr="009A0C13">
        <w:rPr>
          <w:rFonts w:ascii="Sakkal Majalla" w:hAnsi="Sakkal Majalla" w:cs="Sakkal Majalla"/>
          <w:color w:val="000000" w:themeColor="text1"/>
          <w:sz w:val="28"/>
          <w:szCs w:val="28"/>
        </w:rPr>
        <w:t>.</w:t>
      </w:r>
    </w:p>
    <w:p w14:paraId="061DA628" w14:textId="77777777" w:rsidR="0095169D" w:rsidRPr="009A0C13" w:rsidRDefault="005E3BD5" w:rsidP="0095169D">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تمكين المريض وتعزيز مركزيته في منظومة الرعاية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يؤكّد الغريب والجهني</w:t>
      </w:r>
      <w:r w:rsidRPr="009A0C13">
        <w:rPr>
          <w:rFonts w:ascii="Sakkal Majalla" w:hAnsi="Sakkal Majalla" w:cs="Sakkal Majalla"/>
          <w:color w:val="000000" w:themeColor="text1"/>
          <w:sz w:val="28"/>
          <w:szCs w:val="28"/>
        </w:rPr>
        <w:t xml:space="preserve"> (Alghareeb &amp; Aljehani, 2025) </w:t>
      </w:r>
      <w:r w:rsidRPr="009A0C13">
        <w:rPr>
          <w:rFonts w:ascii="Sakkal Majalla" w:hAnsi="Sakkal Majalla" w:cs="Sakkal Majalla"/>
          <w:color w:val="000000" w:themeColor="text1"/>
          <w:sz w:val="28"/>
          <w:szCs w:val="28"/>
          <w:rtl/>
        </w:rPr>
        <w:t>أن من الأهداف المحورية للتقنيات الذكية الانتقال من نموذج الرعاية المتمحورة حول مقدّم الخدمة إلى نموذج الرعاية المتمحورة حول المريض، وذلك من خلال أدوات تُمكّن المريض من الوصول إلى معلوماته الصحية والمشاركة الفاعلة في صنع القرارات العلاجية ومتابعة حالته ذاتيًا عبر تطبيقات الصحة المتنقلة والأجهزة القابلة للارتداء. كما أشار الجمعة وآخرون</w:t>
      </w:r>
      <w:r w:rsidRPr="009A0C13">
        <w:rPr>
          <w:rFonts w:ascii="Sakkal Majalla" w:hAnsi="Sakkal Majalla" w:cs="Sakkal Majalla"/>
          <w:color w:val="000000" w:themeColor="text1"/>
          <w:sz w:val="28"/>
          <w:szCs w:val="28"/>
        </w:rPr>
        <w:t xml:space="preserve"> (Alghamdi et al., 2022) </w:t>
      </w:r>
      <w:r w:rsidRPr="009A0C13">
        <w:rPr>
          <w:rFonts w:ascii="Sakkal Majalla" w:hAnsi="Sakkal Majalla" w:cs="Sakkal Majalla"/>
          <w:color w:val="000000" w:themeColor="text1"/>
          <w:sz w:val="28"/>
          <w:szCs w:val="28"/>
          <w:rtl/>
        </w:rPr>
        <w:t xml:space="preserve">إلى أن خدمات الطب عن بُعد تهدف إلى إزالة الحواجز الجغرافية والزمنية التي تحول دون حصول المريض </w:t>
      </w:r>
      <w:r w:rsidRPr="009A0C13">
        <w:rPr>
          <w:rFonts w:ascii="Sakkal Majalla" w:hAnsi="Sakkal Majalla" w:cs="Sakkal Majalla"/>
          <w:color w:val="000000" w:themeColor="text1"/>
          <w:sz w:val="28"/>
          <w:szCs w:val="28"/>
          <w:rtl/>
        </w:rPr>
        <w:lastRenderedPageBreak/>
        <w:t>على الرعاية المناسبة في الوقت المناسب، وهو هدف يكتسب أهمية مضاعفة في سياق المستشفيات الحكومية التي تعاني من طوابير الانتظار الطويلة</w:t>
      </w:r>
      <w:r w:rsidRPr="009A0C13">
        <w:rPr>
          <w:rFonts w:ascii="Sakkal Majalla" w:hAnsi="Sakkal Majalla" w:cs="Sakkal Majalla"/>
          <w:color w:val="000000" w:themeColor="text1"/>
          <w:sz w:val="28"/>
          <w:szCs w:val="28"/>
        </w:rPr>
        <w:t>.</w:t>
      </w:r>
    </w:p>
    <w:p w14:paraId="431E9B8D" w14:textId="3A7BFB4A" w:rsidR="005E3BD5" w:rsidRPr="009A0C13" w:rsidRDefault="005E3BD5" w:rsidP="0095169D">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مواءمة المخرجات الصحية مع المستهدفات الوطنية ومؤشرات الأداء</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يشير اليماني (2024) إلى أن تبنّي التقنيات الذكية في المستشفيات الحكومية السعودية يرتبط ارتباطًا وثيقًا بمستهدفات برنامج التحوّل الوطني ورؤية </w:t>
      </w:r>
      <w:r w:rsidRPr="009A0C13">
        <w:rPr>
          <w:rFonts w:ascii="Sakkal Majalla" w:hAnsi="Sakkal Majalla" w:cs="Sakkal Majalla"/>
          <w:color w:val="000000" w:themeColor="text1"/>
          <w:sz w:val="28"/>
          <w:szCs w:val="28"/>
        </w:rPr>
        <w:t>2030</w:t>
      </w:r>
      <w:r w:rsidRPr="009A0C13">
        <w:rPr>
          <w:rFonts w:ascii="Sakkal Majalla" w:hAnsi="Sakkal Majalla" w:cs="Sakkal Majalla"/>
          <w:color w:val="000000" w:themeColor="text1"/>
          <w:sz w:val="28"/>
          <w:szCs w:val="28"/>
          <w:rtl/>
        </w:rPr>
        <w:t xml:space="preserve">، والتي تتضمّن مؤشرات أداء محددة تشمل خفض متوسط مدة الإقامة في المستشفى ورفع نسبة الرضا عن الخدمات الصحية وخفض معدلات الأخطاء الطبية وزيادة تغطية السجلات الصحية الإلكترونية. ويُعدّ تحقيق هذه المؤشرات هدفًا مؤسسيًا مُلزِمًا وليس خيارًا اختياريًا، مما يمنح مشاريع التقنيات الذكية أولوية تنفيذية عالية وزخمًا مؤسسيًا داعمًا. وقد أكّد ماني وغونيفيتش </w:t>
      </w:r>
      <w:r w:rsidRPr="009A0C13">
        <w:rPr>
          <w:rFonts w:ascii="Sakkal Majalla" w:hAnsi="Sakkal Majalla" w:cs="Sakkal Majalla"/>
          <w:color w:val="000000" w:themeColor="text1"/>
          <w:sz w:val="28"/>
          <w:szCs w:val="28"/>
        </w:rPr>
        <w:t xml:space="preserve">(Mani &amp; Goniewicz, 2024) </w:t>
      </w:r>
      <w:r w:rsidRPr="009A0C13">
        <w:rPr>
          <w:rFonts w:ascii="Sakkal Majalla" w:hAnsi="Sakkal Majalla" w:cs="Sakkal Majalla"/>
          <w:color w:val="000000" w:themeColor="text1"/>
          <w:sz w:val="28"/>
          <w:szCs w:val="28"/>
          <w:rtl/>
        </w:rPr>
        <w:t>أن مواءمة التقنية مع الاستراتيجية الوطنية يتطلّب بناء منظومة حوكمة رقمية تضمن التنسيق بين الجهات المعنية وتوحيد المعايير والبروتوكولات التقنية عبر المنشآت المختلفة</w:t>
      </w:r>
      <w:r w:rsidRPr="009A0C13">
        <w:rPr>
          <w:rFonts w:ascii="Sakkal Majalla" w:hAnsi="Sakkal Majalla" w:cs="Sakkal Majalla"/>
          <w:color w:val="000000" w:themeColor="text1"/>
          <w:sz w:val="28"/>
          <w:szCs w:val="28"/>
        </w:rPr>
        <w:t>.</w:t>
      </w:r>
    </w:p>
    <w:p w14:paraId="71319B38" w14:textId="15DDE87F"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33339"/>
      <w:r w:rsidRPr="009A0C13">
        <w:rPr>
          <w:rFonts w:ascii="Sakkal Majalla" w:hAnsi="Sakkal Majalla" w:cs="Sakkal Majalla" w:hint="cs"/>
          <w:b/>
          <w:bCs/>
          <w:color w:val="000000" w:themeColor="text1"/>
          <w:sz w:val="32"/>
          <w:szCs w:val="32"/>
          <w:rtl/>
        </w:rPr>
        <w:t xml:space="preserve">5.1.2 </w:t>
      </w:r>
      <w:r w:rsidR="005E3BD5" w:rsidRPr="009A0C13">
        <w:rPr>
          <w:rFonts w:ascii="Sakkal Majalla" w:hAnsi="Sakkal Majalla" w:cs="Sakkal Majalla"/>
          <w:b/>
          <w:bCs/>
          <w:color w:val="000000" w:themeColor="text1"/>
          <w:sz w:val="32"/>
          <w:szCs w:val="32"/>
          <w:rtl/>
        </w:rPr>
        <w:t>أبعاد التقنيات الذكية في القطاع الصحي</w:t>
      </w:r>
      <w:bookmarkEnd w:id="32"/>
    </w:p>
    <w:p w14:paraId="171CA6D0"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تم تحديد أبعاد التقنيات الذكية في هذه الدراسة استنادًا إلى مراجعة منهجية للأدبيات المعاصرة، ولا سيّما دراسة الخليفة وآخرين</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التي صنّفت التقنيات الصحية الرقمية في تسع فئات رئيسية، ودراسة كومار وآخرين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التي ركّزت على أنظمة الإدارة التشغيلية المدعومة بالذكاء الاصطناعي، فضلًا عن دراسة القحطاني وآخرين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التي قاست النضج الرقمي للمستشفيات السعودية عبر أربعة أبعاد وفق نموذج</w:t>
      </w:r>
      <w:r w:rsidRPr="009A0C13">
        <w:rPr>
          <w:rFonts w:ascii="Sakkal Majalla" w:hAnsi="Sakkal Majalla" w:cs="Sakkal Majalla"/>
          <w:color w:val="000000" w:themeColor="text1"/>
          <w:sz w:val="28"/>
          <w:szCs w:val="28"/>
        </w:rPr>
        <w:t xml:space="preserve"> HIMSS. </w:t>
      </w:r>
      <w:r w:rsidRPr="009A0C13">
        <w:rPr>
          <w:rFonts w:ascii="Sakkal Majalla" w:hAnsi="Sakkal Majalla" w:cs="Sakkal Majalla"/>
          <w:color w:val="000000" w:themeColor="text1"/>
          <w:sz w:val="28"/>
          <w:szCs w:val="28"/>
          <w:rtl/>
        </w:rPr>
        <w:t>وبناءً على التحليل التكاملي لهذه الدراسات وغيرها من المصادر المعتمدة، حدّد الباحث خمسة أبعاد رئيسية للتقنيات الذكية تمثّل المحاور الفرعية للمتغير المستقل في هذه الدراسة، وفيما يلي شرح تفصيلي لكل بُعد</w:t>
      </w:r>
      <w:r w:rsidRPr="009A0C13">
        <w:rPr>
          <w:rFonts w:ascii="Sakkal Majalla" w:hAnsi="Sakkal Majalla" w:cs="Sakkal Majalla"/>
          <w:color w:val="000000" w:themeColor="text1"/>
          <w:sz w:val="28"/>
          <w:szCs w:val="28"/>
        </w:rPr>
        <w:t>.</w:t>
      </w:r>
    </w:p>
    <w:p w14:paraId="41382997"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الأول: الذكاء الاصطناعي</w:t>
      </w:r>
      <w:r w:rsidRPr="009A0C13">
        <w:rPr>
          <w:rFonts w:ascii="Sakkal Majalla" w:hAnsi="Sakkal Majalla" w:cs="Sakkal Majalla"/>
          <w:b/>
          <w:bCs/>
          <w:color w:val="000000" w:themeColor="text1"/>
          <w:sz w:val="28"/>
          <w:szCs w:val="28"/>
        </w:rPr>
        <w:t xml:space="preserve"> (Artificial Intelligence)</w:t>
      </w:r>
    </w:p>
    <w:p w14:paraId="22A07041"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يُعدّ الذكاء الاصطناعي الركيزة المحورية التي تستند إليها سائر التقنيات الذكية في القطاع الصحي، إذ يمثّل المحرّك المعرفي الذي يمنح الأنظمة التقنية القدرة على محاكاة عمليات التفكير البشري والتعلّم من </w:t>
      </w:r>
      <w:r w:rsidRPr="009A0C13">
        <w:rPr>
          <w:rFonts w:ascii="Sakkal Majalla" w:hAnsi="Sakkal Majalla" w:cs="Sakkal Majalla"/>
          <w:color w:val="000000" w:themeColor="text1"/>
          <w:sz w:val="28"/>
          <w:szCs w:val="28"/>
          <w:rtl/>
        </w:rPr>
        <w:lastRenderedPageBreak/>
        <w:t>البيانات واتخاذ القرارات بشكل مستقل أو شبه مستقل</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ويتضمّن هذا البُعد طيفًا واسعًا من التطبيقات التي تتراوح بين التعلّم الآلي والتعلّم العميق ومعالجة اللغات الطبيعية والرؤية الحاسوبية والأنظمة الخبيرة. وقد أوضح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أن أنظمة الذكاء الاصطناعي في المستشفيات السعودية تُوظَّف في مجالات متعددة تشمل دعم التشخيص السريري عبر تحليل الصور الطبية والبيانات المخبرية، وتحسين جدولة العمليات الجراحية وتخصيص غرف العمليات، وإدارة سلسلة الإمداد الدوائي والتنبؤ بالطلب على المستلزمات الطبية، فضلًا عن أتمتة العمليات الإدارية كمعالجة المطالبات وترميز التشخيصات</w:t>
      </w:r>
      <w:r w:rsidRPr="009A0C13">
        <w:rPr>
          <w:rFonts w:ascii="Sakkal Majalla" w:hAnsi="Sakkal Majalla" w:cs="Sakkal Majalla"/>
          <w:color w:val="000000" w:themeColor="text1"/>
          <w:sz w:val="28"/>
          <w:szCs w:val="28"/>
        </w:rPr>
        <w:t>.</w:t>
      </w:r>
    </w:p>
    <w:p w14:paraId="7FFF44C0"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ومن الناحية الاستراتيجية، يُسهم الذكاء الاصطناعي في تحويل المنشأة الصحية من منظمة تعمل بأسلوب ردّ الفعل إلى منظمة استباقية قادرة على التنبؤ بالأحداث قبل وقوعها. فعلى سبيل المثال، يمكن لخوارزميات التعلّم الآلي تحليل بيانات المرضى المنوّمين للتنبؤ بحالات التدهور السريري المحتمل قبل حدوثها بساعات، مما يتيح للفريق الطبي التدخل المبكر وتجنّب المضاعفات المكلفة سريريًا وماليًا. كما أشار الغريب والجهني</w:t>
      </w:r>
      <w:r w:rsidRPr="009A0C13">
        <w:rPr>
          <w:rFonts w:ascii="Sakkal Majalla" w:hAnsi="Sakkal Majalla" w:cs="Sakkal Majalla"/>
          <w:color w:val="000000" w:themeColor="text1"/>
          <w:sz w:val="28"/>
          <w:szCs w:val="28"/>
        </w:rPr>
        <w:t xml:space="preserve"> (Alghareeb &amp; Aljehani, 2025) </w:t>
      </w:r>
      <w:r w:rsidRPr="009A0C13">
        <w:rPr>
          <w:rFonts w:ascii="Sakkal Majalla" w:hAnsi="Sakkal Majalla" w:cs="Sakkal Majalla"/>
          <w:color w:val="000000" w:themeColor="text1"/>
          <w:sz w:val="28"/>
          <w:szCs w:val="28"/>
          <w:rtl/>
        </w:rPr>
        <w:t>إلى أن تطبيقات الذكاء الاصطناعي في ضمان جودة الخدمة الصحية تتطوّر بسرعة لتشمل مراقبة الالتزام بالبروتوكولات العلاجية وتحليل أنماط الوصفات الطبية واكتشاف الانحرافات عن أفضل الممارسات. غير أنه تجدر الإشارة إلى أن فعالية الذكاء الاصطناعي ترتبط ارتباطًا وثيقًا بجودة البيانات المُدخلة وحجمها وتنوّعها، وهو ما يمثّل تحديًا في بيئة المستشفيات الحكومية السعودية التي لا تزال بعض أنظمتها في مراحل مبكرة من الرقمنة</w:t>
      </w:r>
      <w:r w:rsidRPr="009A0C13">
        <w:rPr>
          <w:rFonts w:ascii="Sakkal Majalla" w:hAnsi="Sakkal Majalla" w:cs="Sakkal Majalla"/>
          <w:color w:val="000000" w:themeColor="text1"/>
          <w:sz w:val="28"/>
          <w:szCs w:val="28"/>
        </w:rPr>
        <w:t xml:space="preserve"> (Al-Kahtani et al., 2022).</w:t>
      </w:r>
    </w:p>
    <w:p w14:paraId="7EFD8377"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الثاني: إنترنت الأشياء الطبي</w:t>
      </w:r>
      <w:r w:rsidRPr="009A0C13">
        <w:rPr>
          <w:rFonts w:ascii="Sakkal Majalla" w:hAnsi="Sakkal Majalla" w:cs="Sakkal Majalla"/>
          <w:b/>
          <w:bCs/>
          <w:color w:val="000000" w:themeColor="text1"/>
          <w:sz w:val="28"/>
          <w:szCs w:val="28"/>
        </w:rPr>
        <w:t xml:space="preserve"> (Internet of Medical Things - IoMT)</w:t>
      </w:r>
    </w:p>
    <w:p w14:paraId="5EA9670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يشير إنترنت الأشياء الطبي إلى شبكة الأجهزة والمستشعرات المتصلة التي تجمع البيانات الحيوية والبيئية وتنقلها عبر بروتوكولات اتصال لاسلكية إلى منصات مركزية لتحليلها واتخاذ إجراءات فورية بناءً عليها. ويُعدّ هذا البُعد الطبقة المادية الأساسية التي تُغذّي أنظمة الذكاء الاصطناعي والتحليلات التنبؤية بالبيانات الآنية اللازمة لعملها</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وقد أوضح إلندو وآخرون</w:t>
      </w:r>
      <w:r w:rsidRPr="009A0C13">
        <w:rPr>
          <w:rFonts w:ascii="Sakkal Majalla" w:hAnsi="Sakkal Majalla" w:cs="Sakkal Majalla"/>
          <w:color w:val="000000" w:themeColor="text1"/>
          <w:sz w:val="28"/>
          <w:szCs w:val="28"/>
        </w:rPr>
        <w:t xml:space="preserve"> (Elendu et al., 2024) </w:t>
      </w:r>
      <w:r w:rsidRPr="009A0C13">
        <w:rPr>
          <w:rFonts w:ascii="Sakkal Majalla" w:hAnsi="Sakkal Majalla" w:cs="Sakkal Majalla"/>
          <w:color w:val="000000" w:themeColor="text1"/>
          <w:sz w:val="28"/>
          <w:szCs w:val="28"/>
          <w:rtl/>
        </w:rPr>
        <w:t xml:space="preserve">أن تقنيات الجيل الخامس أحدثت نقلة نوعية في قدرات إنترنت الأشياء الطبي، إذ أتاحت اتصالات فائقة السرعة ومنخفضة الكُمون </w:t>
      </w:r>
      <w:r w:rsidRPr="009A0C13">
        <w:rPr>
          <w:rFonts w:ascii="Sakkal Majalla" w:hAnsi="Sakkal Majalla" w:cs="Sakkal Majalla"/>
          <w:color w:val="000000" w:themeColor="text1"/>
          <w:sz w:val="28"/>
          <w:szCs w:val="28"/>
          <w:rtl/>
        </w:rPr>
        <w:lastRenderedPageBreak/>
        <w:t>تُمكّن من المراقبة المستمرة للعلامات الحيوية للمرضى داخل المستشفى وخارجه، وتشغيل الأجهزة الطبية المتصلة بشكل آني، بل وإجراء عمليات جراحية عن بُعد بمستوى عالٍ من الدقة والأمان</w:t>
      </w:r>
      <w:r w:rsidRPr="009A0C13">
        <w:rPr>
          <w:rFonts w:ascii="Sakkal Majalla" w:hAnsi="Sakkal Majalla" w:cs="Sakkal Majalla"/>
          <w:color w:val="000000" w:themeColor="text1"/>
          <w:sz w:val="28"/>
          <w:szCs w:val="28"/>
        </w:rPr>
        <w:t>.</w:t>
      </w:r>
    </w:p>
    <w:p w14:paraId="23E2B96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وتتنوع تطبيقات إنترنت الأشياء الطبي في بيئة المستشفى لتشمل أجهزة مراقبة المرضى المنوّمين عن بُعد التي تنقل البيانات الحيوية تلقائيًا إلى محطة التمريض المركزية، وأساور تحديد الهوية الإلكترونية التي تمنع أخطاء تبديل المرضى أو الأدوية، وأنظمة تتبّع المعدات الطبية المتنقلة التي تقضي على ظاهرة ضياع الأجهزة وتقلّل من وقت البحث عنها، فضلًا عن المستشعرات البيئية التي ترصد درجة الحرارة والرطوبة وجودة الهواء في غرف العمليات والعناية المركّزة. وقد أشار الخليفة وآخرون </w:t>
      </w:r>
      <w:r w:rsidRPr="009A0C13">
        <w:rPr>
          <w:rFonts w:ascii="Sakkal Majalla" w:hAnsi="Sakkal Majalla" w:cs="Sakkal Majalla"/>
          <w:color w:val="000000" w:themeColor="text1"/>
          <w:sz w:val="28"/>
          <w:szCs w:val="28"/>
        </w:rPr>
        <w:t xml:space="preserve">(Alkhalifah et al., 2025) </w:t>
      </w:r>
      <w:r w:rsidRPr="009A0C13">
        <w:rPr>
          <w:rFonts w:ascii="Sakkal Majalla" w:hAnsi="Sakkal Majalla" w:cs="Sakkal Majalla"/>
          <w:color w:val="000000" w:themeColor="text1"/>
          <w:sz w:val="28"/>
          <w:szCs w:val="28"/>
          <w:rtl/>
        </w:rPr>
        <w:t>إلى أن إنترنت الأشياء يُمثّل أحد الأعمدة التسعة للتحوّل الرقمي الصحي في المملكة، وأن تكامله مع الحوسبة السحابية والتحليلات الضخمة يُنتج منظومة رقابة تشغيلية شاملة تُمكّن الإدارة من الاطلاع اللحظي على مؤشرات الأداء الرئيسية</w:t>
      </w:r>
      <w:r w:rsidRPr="009A0C13">
        <w:rPr>
          <w:rFonts w:ascii="Sakkal Majalla" w:hAnsi="Sakkal Majalla" w:cs="Sakkal Majalla"/>
          <w:color w:val="000000" w:themeColor="text1"/>
          <w:sz w:val="28"/>
          <w:szCs w:val="28"/>
        </w:rPr>
        <w:t>.</w:t>
      </w:r>
    </w:p>
    <w:p w14:paraId="4BEEBAC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ومع ذلك، يطرح إنترنت الأشياء الطبي تحديات جوهرية تتعلق بأمن البيانات وخصوصية المرضى، إذ إن كل جهاز متصل يُمثّل نقطة اختراق محتملة، كما أن الحجم الهائل للبيانات المولّدة يستلزم بنية تحتية قوية للتخزين والمعالجة</w:t>
      </w:r>
      <w:r w:rsidRPr="009A0C13">
        <w:rPr>
          <w:rFonts w:ascii="Sakkal Majalla" w:hAnsi="Sakkal Majalla" w:cs="Sakkal Majalla"/>
          <w:color w:val="000000" w:themeColor="text1"/>
          <w:sz w:val="28"/>
          <w:szCs w:val="28"/>
        </w:rPr>
        <w:t xml:space="preserve"> (Mahmud, 2024). </w:t>
      </w:r>
      <w:r w:rsidRPr="009A0C13">
        <w:rPr>
          <w:rFonts w:ascii="Sakkal Majalla" w:hAnsi="Sakkal Majalla" w:cs="Sakkal Majalla"/>
          <w:color w:val="000000" w:themeColor="text1"/>
          <w:sz w:val="28"/>
          <w:szCs w:val="28"/>
          <w:rtl/>
        </w:rPr>
        <w:t>وتزداد هذه التحديات حدّة في المنشآت الحكومية التي تخضع لمتطلبات تنظيمية صارمة بشأن سيادة البيانات وموقع تخزينها</w:t>
      </w:r>
      <w:r w:rsidRPr="009A0C13">
        <w:rPr>
          <w:rFonts w:ascii="Sakkal Majalla" w:hAnsi="Sakkal Majalla" w:cs="Sakkal Majalla"/>
          <w:color w:val="000000" w:themeColor="text1"/>
          <w:sz w:val="28"/>
          <w:szCs w:val="28"/>
        </w:rPr>
        <w:t>.</w:t>
      </w:r>
    </w:p>
    <w:p w14:paraId="207FED10"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الثالث: السجلات الصحية الإلكترونية</w:t>
      </w:r>
      <w:r w:rsidRPr="009A0C13">
        <w:rPr>
          <w:rFonts w:ascii="Sakkal Majalla" w:hAnsi="Sakkal Majalla" w:cs="Sakkal Majalla"/>
          <w:b/>
          <w:bCs/>
          <w:color w:val="000000" w:themeColor="text1"/>
          <w:sz w:val="28"/>
          <w:szCs w:val="28"/>
        </w:rPr>
        <w:t xml:space="preserve"> (Electronic Health Records - EHR)</w:t>
      </w:r>
    </w:p>
    <w:p w14:paraId="66B63BF4"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تُمثّل السجلات الصحية الإلكترونية العمود الفقري المعلوماتي لمنظومة التقنيات الذكية في المستشفيات، إذ توفّر المستودع الرقمي الشامل الذي يحتضن بيانات المريض الطبية والإدارية والمالية بصورة مهيكلة وقابلة للبحث والتحليل والمشاركة. وتتجاوز السجلات الإلكترونية مفهوم الأرشفة الرقمية البسيطة لتُصبح منصة تفاعلية تدعم اتخاذ القرار السريري عبر أنظمة دعم القرار المدمجة، وتُيسّر التنسيق بين مقدمي الرعاية المتعددين، وتُمكّن من استخراج مؤشرات الأداء وقياسها بشكل آلي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وقد أظهرت دراسة القحطاني وآخرين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 xml:space="preserve">أن بُعد </w:t>
      </w:r>
      <w:r w:rsidRPr="009A0C13">
        <w:rPr>
          <w:rFonts w:ascii="Sakkal Majalla" w:hAnsi="Sakkal Majalla" w:cs="Sakkal Majalla"/>
          <w:color w:val="000000" w:themeColor="text1"/>
          <w:sz w:val="28"/>
          <w:szCs w:val="28"/>
        </w:rPr>
        <w:t>"</w:t>
      </w:r>
      <w:r w:rsidRPr="009A0C13">
        <w:rPr>
          <w:rFonts w:ascii="Sakkal Majalla" w:hAnsi="Sakkal Majalla" w:cs="Sakkal Majalla"/>
          <w:color w:val="000000" w:themeColor="text1"/>
          <w:sz w:val="28"/>
          <w:szCs w:val="28"/>
          <w:rtl/>
        </w:rPr>
        <w:t>البينية" أو "التشغيل البيني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Pr>
        <w:lastRenderedPageBreak/>
        <w:t xml:space="preserve">(Interoperability) </w:t>
      </w:r>
      <w:r w:rsidRPr="009A0C13">
        <w:rPr>
          <w:rFonts w:ascii="Sakkal Majalla" w:hAnsi="Sakkal Majalla" w:cs="Sakkal Majalla"/>
          <w:color w:val="000000" w:themeColor="text1"/>
          <w:sz w:val="28"/>
          <w:szCs w:val="28"/>
          <w:rtl/>
        </w:rPr>
        <w:t>حصل على درجة تطبيق مرتفعة نسبيًا في المستشفيات السعودية المشمولة بالدراسة، مما يعكس الاهتمام المؤسسي بتمكين تبادل البيانات بين الأنظمة المختلفة داخل المنشأة وبين المنشآت</w:t>
      </w:r>
      <w:r w:rsidRPr="009A0C13">
        <w:rPr>
          <w:rFonts w:ascii="Sakkal Majalla" w:hAnsi="Sakkal Majalla" w:cs="Sakkal Majalla"/>
          <w:color w:val="000000" w:themeColor="text1"/>
          <w:sz w:val="28"/>
          <w:szCs w:val="28"/>
        </w:rPr>
        <w:t>.</w:t>
      </w:r>
    </w:p>
    <w:p w14:paraId="7826E1DE"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والجدير بالذكر أن السجلات الصحية الإلكترونية لا تُنتج قيمتها التشغيلية بمجرد تركيبها، وإنما ترتبط فعاليتها بمدى تكاملها مع بقية عناصر المنظومة الذكية. فحين تتصل السجلات الإلكترونية بأنظمة الذكاء الاصطناعي وأجهزة إنترنت الأشياء ومنصات التحليلات التنبؤية، تتحوّل من مستودع بيانات ساكن إلى محرّك ديناميكي لتحسين العمليات. وقد أكّد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أن التحوّل الرقمي الفعّال يتطلّب تجاوز مرحلة "رقمنة الورق" إلى مرحلة "إعادة هندسة العمليات رقميًا"، بحيث تُصمَّم تدفقات العمل الجديدة بما يستثمر القدرات الكاملة للسجلات الإلكترونية بدلًا من محاكاة النمط الورقي القديم في قالب إلكتروني. كما أشارت حامد (2025) إلى أن السجلات الإلكترونية تُسهم بشكل مباشر في تحسين جودة الخدمة الصحية من خلال تقليل ازدواجية الفحوصات وتسريع عملية الوصول إلى التاريخ المرضي وتيسير التواصل بين الفرق العلاجية متعددة التخصصات</w:t>
      </w:r>
      <w:r w:rsidRPr="009A0C13">
        <w:rPr>
          <w:rFonts w:ascii="Sakkal Majalla" w:hAnsi="Sakkal Majalla" w:cs="Sakkal Majalla"/>
          <w:color w:val="000000" w:themeColor="text1"/>
          <w:sz w:val="28"/>
          <w:szCs w:val="28"/>
        </w:rPr>
        <w:t>.</w:t>
      </w:r>
    </w:p>
    <w:p w14:paraId="06B406E0"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الرابع: التحليلات التنبؤية</w:t>
      </w:r>
      <w:r w:rsidRPr="009A0C13">
        <w:rPr>
          <w:rFonts w:ascii="Sakkal Majalla" w:hAnsi="Sakkal Majalla" w:cs="Sakkal Majalla"/>
          <w:b/>
          <w:bCs/>
          <w:color w:val="000000" w:themeColor="text1"/>
          <w:sz w:val="28"/>
          <w:szCs w:val="28"/>
        </w:rPr>
        <w:t xml:space="preserve"> (Predictive Analytics)</w:t>
      </w:r>
    </w:p>
    <w:p w14:paraId="4378715A"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تُعرّف التحليلات التنبؤية بأنها مجموعة الأساليب الإحصائية وخوارزميات التعلّم الآلي التي تستثمر البيانات التاريخية والآنية لبناء نماذج قادرة على التنبؤ بالأحداث المستقبلية واحتمالات وقوعها. وفي السياق الصحي، يتّسم هذا البُعد بأهمية استثنائية لكونه يُمثّل الجسر الذي يربط بين البيانات الخام والرؤى القابلة للتنفيذ</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وقد أوضح الخليفة وآخرون</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أن التحليلات التنبؤية تُوظَّف في الصحة العامة لرصد الاتجاهات الوبائية والتنبؤ بتفشي الأمراض قبل وقوعها، وفي الإدارة المستشفائية للتنبؤ بأحمال العمل وتحسين جدولة الكوادر الطبية وتقدير الطلب على الأسرّة وغرف العمليات</w:t>
      </w:r>
      <w:r w:rsidRPr="009A0C13">
        <w:rPr>
          <w:rFonts w:ascii="Sakkal Majalla" w:hAnsi="Sakkal Majalla" w:cs="Sakkal Majalla"/>
          <w:color w:val="000000" w:themeColor="text1"/>
          <w:sz w:val="28"/>
          <w:szCs w:val="28"/>
        </w:rPr>
        <w:t>.</w:t>
      </w:r>
    </w:p>
    <w:p w14:paraId="7EA16973"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وقد كشفت دراسة القحطاني وآخرين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 xml:space="preserve">أن بُعد التحليلات التنبؤية حصل على أدنى درجة تطبيق بين الأبعاد الأربعة لمؤشر النضج الرقمي في المستشفيات السعودية المدروسة، مما يشير إلى فجوة واضحة بين الطموح الاستراتيجي والواقع التنفيذي. ويمكن تفسير هذه الفجوة بأن </w:t>
      </w:r>
      <w:r w:rsidRPr="009A0C13">
        <w:rPr>
          <w:rFonts w:ascii="Sakkal Majalla" w:hAnsi="Sakkal Majalla" w:cs="Sakkal Majalla"/>
          <w:color w:val="000000" w:themeColor="text1"/>
          <w:sz w:val="28"/>
          <w:szCs w:val="28"/>
          <w:rtl/>
        </w:rPr>
        <w:lastRenderedPageBreak/>
        <w:t>التحليلات التنبؤية تتطلّب مستوى أعلى من النضج الرقمي مقارنة بالأبعاد الأخرى، إذ تستلزم قاعدة بيانات نظيفة ومتكاملة وكوادر بشرية متخصصة في علم البيانات وثقافة تنظيمية تقبل صنع القرار المبني على النماذج الإحصائية. ويؤكّد جيانغ وهوانغ</w:t>
      </w:r>
      <w:r w:rsidRPr="009A0C13">
        <w:rPr>
          <w:rFonts w:ascii="Sakkal Majalla" w:hAnsi="Sakkal Majalla" w:cs="Sakkal Majalla"/>
          <w:color w:val="000000" w:themeColor="text1"/>
          <w:sz w:val="28"/>
          <w:szCs w:val="28"/>
        </w:rPr>
        <w:t xml:space="preserve"> (Jiang &amp; Huang, 2024) </w:t>
      </w:r>
      <w:r w:rsidRPr="009A0C13">
        <w:rPr>
          <w:rFonts w:ascii="Sakkal Majalla" w:hAnsi="Sakkal Majalla" w:cs="Sakkal Majalla"/>
          <w:color w:val="000000" w:themeColor="text1"/>
          <w:sz w:val="28"/>
          <w:szCs w:val="28"/>
          <w:rtl/>
        </w:rPr>
        <w:t>أن التحوّل الذكي الحقيقي لا يتحقق إلا حين تتمكّن المنشأة من تجاوز مرحلة الوصف والتقرير إلى مرحلة التنبؤ والتحسين المستمر، وهي المرحلة التي تتطلّب استثمارات كبيرة في البنية التحتية للبيانات والكفاءات البشرية المتخصصة</w:t>
      </w:r>
      <w:r w:rsidRPr="009A0C13">
        <w:rPr>
          <w:rFonts w:ascii="Sakkal Majalla" w:hAnsi="Sakkal Majalla" w:cs="Sakkal Majalla"/>
          <w:color w:val="000000" w:themeColor="text1"/>
          <w:sz w:val="28"/>
          <w:szCs w:val="28"/>
        </w:rPr>
        <w:t>.</w:t>
      </w:r>
    </w:p>
    <w:p w14:paraId="1157663A"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وتتنوع نماذج التحليلات التنبؤية بحسب المجال التطبيقي: ففي الرعاية السريرية تُستخدم لتقدير مخاطر إعادة الدخول إلى المستشفى والتنبؤ بتدهور الحالة الصحية للمرضى الحرجين، وفي إدارة العمليات تُستخدم لتحسين تدفقات المرضى وتقليل أوقات الانتظار والتنبؤ بحالات الطلب المرتفع، وفي إدارة سلسلة الإمداد تُستخدم للتنبؤ بالطلب على الأدوية والمستلزمات وتقليل حالات النقص أو الفائض. ويُلاحظ أن فعالية هذه النماذج تزداد بازدياد حجم البيانات المتاحة وجودتها، مما يُبرز العلاقة التكاملية بين هذا البُعد وبُعدي السجلات الإلكترونية وإنترنت الأشياء</w:t>
      </w:r>
      <w:r w:rsidRPr="009A0C13">
        <w:rPr>
          <w:rFonts w:ascii="Sakkal Majalla" w:hAnsi="Sakkal Majalla" w:cs="Sakkal Majalla"/>
          <w:color w:val="000000" w:themeColor="text1"/>
          <w:sz w:val="28"/>
          <w:szCs w:val="28"/>
        </w:rPr>
        <w:t>.</w:t>
      </w:r>
    </w:p>
    <w:p w14:paraId="60F985E0"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الخامس: الأتمتة الذكية</w:t>
      </w:r>
      <w:r w:rsidRPr="009A0C13">
        <w:rPr>
          <w:rFonts w:ascii="Sakkal Majalla" w:hAnsi="Sakkal Majalla" w:cs="Sakkal Majalla"/>
          <w:b/>
          <w:bCs/>
          <w:color w:val="000000" w:themeColor="text1"/>
          <w:sz w:val="28"/>
          <w:szCs w:val="28"/>
        </w:rPr>
        <w:t xml:space="preserve"> (Intelligent Automation)</w:t>
      </w:r>
    </w:p>
    <w:p w14:paraId="5F91D52A"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يُمثّل بُعد الأتمتة الذكية المحصلة التطبيقية التي تتكامل فيها قدرات الذكاء الاصطناعي مع تقنيات أتمتة العمليات الروبوتية لإنجاز المهام المتكررة والمعقدة بمستوى عالٍ من الدقة والسرعة والاتساق دون تدخل بشري مستمر. ويختلف هذا البُعد عن الأتمتة التقليدية في كونه يتضمّن قدرة النظام على التعامل مع الحالات الاستثنائية واتخاذ قرارات سياقية بدلًا من مجرد تنفيذ قواعد محدّدة مسبقًا. وقد أشار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إلى أن الأتمتة الذكية في المستشفيات تشمل أنظمة صرف الأدوية الآلية التي تتحقق من الجرعة والتفاعلات قبل الصرف، وروبوتات النقل الداخلي التي تتولى إيصال العينات المخبرية والأدوية والوجبات، وأنظمة الترميز الطبي الآلي التي تُحوّل الملاحظات السريرية إلى رموز تشخيصية معيارية</w:t>
      </w:r>
      <w:r w:rsidRPr="009A0C13">
        <w:rPr>
          <w:rFonts w:ascii="Sakkal Majalla" w:hAnsi="Sakkal Majalla" w:cs="Sakkal Majalla"/>
          <w:color w:val="000000" w:themeColor="text1"/>
          <w:sz w:val="28"/>
          <w:szCs w:val="28"/>
        </w:rPr>
        <w:t>.</w:t>
      </w:r>
    </w:p>
    <w:p w14:paraId="78AB909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وتكتسب الأتمتة الذكية أهمية خاصة في سياق المستشفيات الحكومية بمدينة الرياض التي تعاني من ضغوط الطلب المتزايد في ظل محدودية الكوادر البشرية المتخصصة، إذ تُمكّن من إعادة توجيه </w:t>
      </w:r>
      <w:r w:rsidRPr="009A0C13">
        <w:rPr>
          <w:rFonts w:ascii="Sakkal Majalla" w:hAnsi="Sakkal Majalla" w:cs="Sakkal Majalla"/>
          <w:color w:val="000000" w:themeColor="text1"/>
          <w:sz w:val="28"/>
          <w:szCs w:val="28"/>
          <w:rtl/>
        </w:rPr>
        <w:lastRenderedPageBreak/>
        <w:t>الطاقات البشرية نحو المهام التي تتطلّب تفكيرًا نقديًا وتفاعلًا إنسانيًا لا يمكن للآلة استبداله. وقد أكّد الفايدي (2021) أن التطبيقات الذكية تُسهم في تحرير الكوادر الطبية من الأعباء الإدارية الروتينية التي تستنزف نسبة كبيرة من وقتهم على حساب الرعاية المباشرة للمريض. كما تتضمّن الأتمتة الذكية نظم إدارة المواعيد الذكية التي تُعيد جدولة المواعيد تلقائيًا في حالات الإلغاء لتقليل الفجوات في جداول العيادات، وأنظمة الفرز الذكي في أقسام الطوارئ التي تُصنّف حالات المرضى بحسب شدّتها وتُحدّد أولويات العلاج بشكل موضوعي ومتسق</w:t>
      </w:r>
      <w:r w:rsidRPr="009A0C13">
        <w:rPr>
          <w:rFonts w:ascii="Sakkal Majalla" w:hAnsi="Sakkal Majalla" w:cs="Sakkal Majalla"/>
          <w:color w:val="000000" w:themeColor="text1"/>
          <w:sz w:val="28"/>
          <w:szCs w:val="28"/>
        </w:rPr>
        <w:t>.</w:t>
      </w:r>
    </w:p>
    <w:p w14:paraId="68D6ACA5" w14:textId="2D9A3907"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33340"/>
      <w:r w:rsidRPr="009A0C13">
        <w:rPr>
          <w:rFonts w:ascii="Sakkal Majalla" w:hAnsi="Sakkal Majalla" w:cs="Sakkal Majalla" w:hint="cs"/>
          <w:b/>
          <w:bCs/>
          <w:color w:val="000000" w:themeColor="text1"/>
          <w:sz w:val="32"/>
          <w:szCs w:val="32"/>
          <w:rtl/>
        </w:rPr>
        <w:t xml:space="preserve">6.1.2 </w:t>
      </w:r>
      <w:r w:rsidR="005E3BD5" w:rsidRPr="009A0C13">
        <w:rPr>
          <w:rFonts w:ascii="Sakkal Majalla" w:hAnsi="Sakkal Majalla" w:cs="Sakkal Majalla"/>
          <w:b/>
          <w:bCs/>
          <w:color w:val="000000" w:themeColor="text1"/>
          <w:sz w:val="32"/>
          <w:szCs w:val="32"/>
          <w:rtl/>
        </w:rPr>
        <w:t>الحوكمة الرقمية والقوى العاملة الرقمية</w:t>
      </w:r>
      <w:bookmarkEnd w:id="33"/>
    </w:p>
    <w:p w14:paraId="0EAA345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إلى جانب الأبعاد الخمسة الرئيسية، تبرز عناصر ممكِّنة لا يكتمل دون مراعاتها تبنّي التقنيات الذكية بفعالية. فقد أظهرت دراسة القحطاني وآخرين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أن بُعد "الحوكمة والقوى العاملة" حصل على أعلى درجة تطبيق بين أبعاد النضج الرقمي، مما يعكس وعيًا مؤسسيًا بأن التقنية وحدها لا تكفي دون إطار حوكمي ينظّم استخدامها ويضمن مساءلة الأطراف المعنية. وتشمل الحوكمة الرقمية وضع السياسات والإجراءات المنظمة لاستخدام البيانات وتبادلها وحمايتها، وتحديد الأدوار والمسؤوليات التقنية، ووضع معايير قياس الأداء الرقمي ومراقبته. أما القوى العاملة الرقمية فتتطلّب استثمارًا مستمرًا في تأهيل الكوادر الحالية وتدريبها على المهارات الرقمية المطلوبة، واستقطاب كفاءات متخصصة في علوم البيانات والذكاء الاصطناعي وأمن المعلومات الصحية</w:t>
      </w:r>
      <w:r w:rsidRPr="009A0C13">
        <w:rPr>
          <w:rFonts w:ascii="Sakkal Majalla" w:hAnsi="Sakkal Majalla" w:cs="Sakkal Majalla"/>
          <w:color w:val="000000" w:themeColor="text1"/>
          <w:sz w:val="28"/>
          <w:szCs w:val="28"/>
        </w:rPr>
        <w:t xml:space="preserve"> (Alkhalifah et al., 2025).</w:t>
      </w:r>
    </w:p>
    <w:p w14:paraId="4B73738C" w14:textId="0F84EA54"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33341"/>
      <w:r w:rsidRPr="009A0C13">
        <w:rPr>
          <w:rFonts w:ascii="Sakkal Majalla" w:hAnsi="Sakkal Majalla" w:cs="Sakkal Majalla" w:hint="cs"/>
          <w:b/>
          <w:bCs/>
          <w:color w:val="000000" w:themeColor="text1"/>
          <w:sz w:val="32"/>
          <w:szCs w:val="32"/>
          <w:rtl/>
        </w:rPr>
        <w:t xml:space="preserve">7.1.2 </w:t>
      </w:r>
      <w:r w:rsidR="005E3BD5" w:rsidRPr="009A0C13">
        <w:rPr>
          <w:rFonts w:ascii="Sakkal Majalla" w:hAnsi="Sakkal Majalla" w:cs="Sakkal Majalla"/>
          <w:b/>
          <w:bCs/>
          <w:color w:val="000000" w:themeColor="text1"/>
          <w:sz w:val="32"/>
          <w:szCs w:val="32"/>
          <w:rtl/>
        </w:rPr>
        <w:t>استراتيجيات تبنّي التقنيات الذكية في المستشفيات الحكومية</w:t>
      </w:r>
      <w:bookmarkEnd w:id="34"/>
    </w:p>
    <w:p w14:paraId="451F350D"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يمثّل الانتقال من الإدراك النظري لأهمية التقنيات الذكية إلى التطبيق الفعلي لها في بيئة المستشفى تحديًا إداريًا وتنظيميًا بقدر ما هو تحدٍّ تقني، إذ يتطلّب اختيار استراتيجيات تبنٍّ ملائمة تراعي السياق المؤسسي والثقافة التنظيمية ومستوى النضج الرقمي الراهن. وقد تعددت الأطر النظرية التي </w:t>
      </w:r>
      <w:r w:rsidRPr="009A0C13">
        <w:rPr>
          <w:rFonts w:ascii="Sakkal Majalla" w:hAnsi="Sakkal Majalla" w:cs="Sakkal Majalla"/>
          <w:color w:val="000000" w:themeColor="text1"/>
          <w:sz w:val="28"/>
          <w:szCs w:val="28"/>
          <w:rtl/>
        </w:rPr>
        <w:lastRenderedPageBreak/>
        <w:t>تناولت استراتيجيات تبنّي التقنيات في المنظمات، ويمكن استخلاص ثلاث استراتيجيات رئيسية ذات صلة مباشرة بالقطاع الصحي السعودي</w:t>
      </w:r>
      <w:r w:rsidRPr="009A0C13">
        <w:rPr>
          <w:rFonts w:ascii="Sakkal Majalla" w:hAnsi="Sakkal Majalla" w:cs="Sakkal Majalla"/>
          <w:color w:val="000000" w:themeColor="text1"/>
          <w:sz w:val="28"/>
          <w:szCs w:val="28"/>
        </w:rPr>
        <w:t>.</w:t>
      </w:r>
    </w:p>
    <w:p w14:paraId="5942FB81" w14:textId="77777777" w:rsidR="005E3BD5" w:rsidRPr="009A0C13" w:rsidRDefault="005E3BD5" w:rsidP="0095169D">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استراتيجية التبنّي التدريجي المرحلي</w:t>
      </w:r>
    </w:p>
    <w:p w14:paraId="79B75E26"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تقوم هذه الاستراتيجية على تقسيم عملية التحوّل إلى مراحل متتابعة يتم فيها تبنّي التقنيات الذكية بشكل متدرّج بدءًا من الأقسام والعمليات الأكثر استعدادًا والأقل مخاطرة، ثم التوسّع تدريجيًا بناءً على الدروس المستفادة والنتائج المحققة. ويتسق هذا النهج مع نظرية انتشار الابتكارات التي تؤكد أن التبنّي الناجح يمر بمراحل تبدأ بالمبتكرين والمتبنّين الأوائل ثم تنتشر إلى الأغلبية المبكرة فالأغلبية المتأخرة. وقد أشار اليماني (2024) إلى أن استراتيجيات إدارة التغيير الناجحة في المؤسسات الحكومية السعودية تعتمد على التدرّج والمرونة والتكيّف مع الخصوصيات المؤسسية بدلًا من فرض نماذج جاهزة بصورة مركزية وفورية. ويتطلّب نجاح هذه الاستراتيجية وجود خارطة طريق واضحة تحدّد المراحل والمعالم الزمنية ومعايير الانتقال من مرحلة إلى أخرى، مع مرونة كافية لتعديل المسار بناءً على التغذية الراجعة المستمرة</w:t>
      </w:r>
      <w:r w:rsidRPr="009A0C13">
        <w:rPr>
          <w:rFonts w:ascii="Sakkal Majalla" w:hAnsi="Sakkal Majalla" w:cs="Sakkal Majalla"/>
          <w:color w:val="000000" w:themeColor="text1"/>
          <w:sz w:val="28"/>
          <w:szCs w:val="28"/>
        </w:rPr>
        <w:t>.</w:t>
      </w:r>
    </w:p>
    <w:p w14:paraId="0AA3D34A" w14:textId="77777777" w:rsidR="005E3BD5" w:rsidRPr="009A0C13" w:rsidRDefault="005E3BD5" w:rsidP="0095169D">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استراتيجية الشراكة بين القطاعين العام والخاص</w:t>
      </w:r>
    </w:p>
    <w:p w14:paraId="49ED7E8C"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نظرًا لارتفاع تكاليف تطوير وتشغيل الحلول التقنية الذكية ومحدودية الخبرات التقنية المتاحة داخل المنشآت الحكومية، تبرز استراتيجية الشراكة مع القطاع الخاص بوصفها مسارًا واقعيًا يتيح الاستفادة من القدرات التقنية والابتكارية لشركات التقنية مع الحفاظ على سيادة القرار الصحي والمؤسسي لدى الجهة الحكومية. وقد أكّد الخليفة وآخرون </w:t>
      </w:r>
      <w:r w:rsidRPr="009A0C13">
        <w:rPr>
          <w:rFonts w:ascii="Sakkal Majalla" w:hAnsi="Sakkal Majalla" w:cs="Sakkal Majalla"/>
          <w:color w:val="000000" w:themeColor="text1"/>
          <w:sz w:val="28"/>
          <w:szCs w:val="28"/>
        </w:rPr>
        <w:t xml:space="preserve">(Alkhalifah et al., 2025) </w:t>
      </w:r>
      <w:r w:rsidRPr="009A0C13">
        <w:rPr>
          <w:rFonts w:ascii="Sakkal Majalla" w:hAnsi="Sakkal Majalla" w:cs="Sakkal Majalla"/>
          <w:color w:val="000000" w:themeColor="text1"/>
          <w:sz w:val="28"/>
          <w:szCs w:val="28"/>
          <w:rtl/>
        </w:rPr>
        <w:t>أن الشراكات بين القطاعين العام والخاص تُعدّ ركيزة أساسية لنجاح التحوّل الرقمي الصحي في المملكة، مشيرين إلى أن هذه الشراكات تتيح نقل المعرفة والتقنية وتقاسم المخاطر المالية وتسريع وتيرة التنفيذ. غير أن نجاح هذه الاستراتيجية يستلزم وضع أُطر تعاقدية واضحة تحدّد حقوق الملكية الفكرية ومعايير الأداء وشروط نقل المعرفة وخطط الخروج، لضمان عدم وقوع المنشأة الحكومية في تبعية تقنية لمزود واحد</w:t>
      </w:r>
      <w:r w:rsidRPr="009A0C13">
        <w:rPr>
          <w:rFonts w:ascii="Sakkal Majalla" w:hAnsi="Sakkal Majalla" w:cs="Sakkal Majalla"/>
          <w:color w:val="000000" w:themeColor="text1"/>
          <w:sz w:val="28"/>
          <w:szCs w:val="28"/>
        </w:rPr>
        <w:t>.</w:t>
      </w:r>
    </w:p>
    <w:p w14:paraId="371C9155" w14:textId="41887C6C" w:rsidR="005E3BD5" w:rsidRPr="009A0C13" w:rsidRDefault="0095169D" w:rsidP="0095169D">
      <w:pPr>
        <w:pStyle w:val="ListParagraph"/>
        <w:numPr>
          <w:ilvl w:val="0"/>
          <w:numId w:val="26"/>
        </w:numPr>
        <w:ind w:left="423"/>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br w:type="page"/>
      </w:r>
      <w:r w:rsidR="005E3BD5" w:rsidRPr="009A0C13">
        <w:rPr>
          <w:rFonts w:ascii="Sakkal Majalla" w:hAnsi="Sakkal Majalla" w:cs="Sakkal Majalla"/>
          <w:b/>
          <w:bCs/>
          <w:color w:val="000000" w:themeColor="text1"/>
          <w:sz w:val="28"/>
          <w:szCs w:val="28"/>
          <w:rtl/>
        </w:rPr>
        <w:lastRenderedPageBreak/>
        <w:t>استراتيجية بناء القدرات والثقافة الرقمية</w:t>
      </w:r>
    </w:p>
    <w:p w14:paraId="5E0046DD"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لا يقتصر التحوّل الذكي على تركيب أنظمة تقنية وتشغيلها، بل يتطلّب تحوّلًا موازيًا في العقلية المؤسسية وسلوكيات العاملين واتجاهاتهم نحو التقنية. وقد أثبتت دراسة كومار وآخرين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أن اتجاهات الموظفين تلعب دورًا وسيطًا محوريًا في العلاقة بين أنظمة الذكاء الاصطناعي والكفاءة التشغيلية، بمعنى أن التقنية الأكثر تقدمًا لن تُحقق مخرجاتها المأمولة إذا قوبلت بمقاومة أو تشكيك أو عدم كفاية في المهارات الرقمية لدى مستخدميها. ومن ثَمّ، تُشدّد هذه الاستراتيجية على الاستثمار المكثف في برامج التدريب والتأهيل الرقمي، وإنشاء حاضنات ابتكار داخلية، وتبنّي منهجيات إدارة التغيير التي تضمن مشاركة الكوادر الطبية والإدارية في تصميم الحلول التقنية وليس مجرد فرضها عليهم. كما أشار الجمعة وآخرون</w:t>
      </w:r>
      <w:r w:rsidRPr="009A0C13">
        <w:rPr>
          <w:rFonts w:ascii="Sakkal Majalla" w:hAnsi="Sakkal Majalla" w:cs="Sakkal Majalla"/>
          <w:color w:val="000000" w:themeColor="text1"/>
          <w:sz w:val="28"/>
          <w:szCs w:val="28"/>
        </w:rPr>
        <w:t xml:space="preserve"> (Alghamdi et al., 2022) </w:t>
      </w:r>
      <w:r w:rsidRPr="009A0C13">
        <w:rPr>
          <w:rFonts w:ascii="Sakkal Majalla" w:hAnsi="Sakkal Majalla" w:cs="Sakkal Majalla"/>
          <w:color w:val="000000" w:themeColor="text1"/>
          <w:sz w:val="28"/>
          <w:szCs w:val="28"/>
          <w:rtl/>
        </w:rPr>
        <w:t>إلى أن مقاومة الكوادر الصحية لتقنيات الطب عن بُعد تتأثر بعوامل متعددة تشمل الكفاءة الذاتية المدركة في استخدام التقنية والثقة في موثوقيتها والخشية من تأثيرها على طبيعة العلاقة مع المريض</w:t>
      </w:r>
      <w:r w:rsidRPr="009A0C13">
        <w:rPr>
          <w:rFonts w:ascii="Sakkal Majalla" w:hAnsi="Sakkal Majalla" w:cs="Sakkal Majalla"/>
          <w:color w:val="000000" w:themeColor="text1"/>
          <w:sz w:val="28"/>
          <w:szCs w:val="28"/>
        </w:rPr>
        <w:t>.</w:t>
      </w:r>
    </w:p>
    <w:p w14:paraId="0BDDEFC1" w14:textId="32ABA77B"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433342"/>
      <w:r w:rsidRPr="009A0C13">
        <w:rPr>
          <w:rFonts w:ascii="Sakkal Majalla" w:hAnsi="Sakkal Majalla" w:cs="Sakkal Majalla" w:hint="cs"/>
          <w:b/>
          <w:bCs/>
          <w:color w:val="000000" w:themeColor="text1"/>
          <w:sz w:val="32"/>
          <w:szCs w:val="32"/>
          <w:rtl/>
        </w:rPr>
        <w:t xml:space="preserve">8.1.2 </w:t>
      </w:r>
      <w:r w:rsidR="005E3BD5" w:rsidRPr="009A0C13">
        <w:rPr>
          <w:rFonts w:ascii="Sakkal Majalla" w:hAnsi="Sakkal Majalla" w:cs="Sakkal Majalla"/>
          <w:b/>
          <w:bCs/>
          <w:color w:val="000000" w:themeColor="text1"/>
          <w:sz w:val="32"/>
          <w:szCs w:val="32"/>
          <w:rtl/>
        </w:rPr>
        <w:t>خلاصة المبحث الأول</w:t>
      </w:r>
      <w:bookmarkEnd w:id="35"/>
    </w:p>
    <w:p w14:paraId="5C4376B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يتّضح مما سبق أن التقنيات الذكية في القطاع الصحي تُشكّل منظومة متكاملة ومعقّدة من الأدوات والأنظمة التي تتجاوز مجرد الأتمتة الآلية لتشمل قدرات التعلّم والتكيّف والتنبؤ وصنع القرار</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وقد كشف التحليل المفاهيمي عن تعدد زوايا تعريف هذه التقنيات بين الباحثين، وهو تعدد يعكس ثراء المفهوم وتشعّب تطبيقاته أكثر مما يعكس اختلافًا جوهريًا في الجوهر. كما تبيّن أن أهمية هذه التقنيات تمتد من الأبعاد التشغيلية المباشرة كخفض التكاليف وتسريع العمليات إلى أبعاد استراتيجية أشمل كتحقيق العدالة الصحية وتعزيز الاستدامة المالية ومواءمة المخرجات مع رؤية المملكة 2030. ويُمهّد هذا المبحث الطريق أمام المبحث الثاني الذي يتناول كفاءة التشغيل الطبي بوصفها المتغير التابع، مما يُتيح فهم العلاقة السببية المفترضة بين المتغيرين واختبارها ميدانيًا</w:t>
      </w:r>
      <w:r w:rsidRPr="009A0C13">
        <w:rPr>
          <w:rFonts w:ascii="Sakkal Majalla" w:hAnsi="Sakkal Majalla" w:cs="Sakkal Majalla"/>
          <w:color w:val="000000" w:themeColor="text1"/>
          <w:sz w:val="28"/>
          <w:szCs w:val="28"/>
        </w:rPr>
        <w:t>.</w:t>
      </w:r>
    </w:p>
    <w:p w14:paraId="10DEABB4" w14:textId="649678DD" w:rsidR="005E3BD5" w:rsidRPr="009A0C13" w:rsidRDefault="0095169D" w:rsidP="0095169D">
      <w:pPr>
        <w:spacing w:before="100" w:beforeAutospacing="1" w:after="100" w:afterAutospacing="1"/>
        <w:jc w:val="center"/>
        <w:outlineLvl w:val="1"/>
        <w:rPr>
          <w:rFonts w:ascii="Sakkal Majalla" w:hAnsi="Sakkal Majalla" w:cs="Sakkal Majalla"/>
          <w:b/>
          <w:bCs/>
          <w:color w:val="000000" w:themeColor="text1"/>
          <w:sz w:val="36"/>
          <w:szCs w:val="36"/>
        </w:rPr>
      </w:pPr>
      <w:r w:rsidRPr="009A0C13">
        <w:rPr>
          <w:rFonts w:ascii="Sakkal Majalla" w:hAnsi="Sakkal Majalla" w:cs="Sakkal Majalla"/>
          <w:b/>
          <w:bCs/>
          <w:color w:val="000000" w:themeColor="text1"/>
          <w:sz w:val="36"/>
          <w:szCs w:val="36"/>
          <w:rtl/>
        </w:rPr>
        <w:br w:type="page"/>
      </w:r>
      <w:bookmarkStart w:id="36" w:name="_Toc223433343"/>
      <w:r w:rsidR="005E3BD5" w:rsidRPr="009A0C13">
        <w:rPr>
          <w:rFonts w:ascii="Sakkal Majalla" w:hAnsi="Sakkal Majalla" w:cs="Sakkal Majalla"/>
          <w:b/>
          <w:bCs/>
          <w:color w:val="000000" w:themeColor="text1"/>
          <w:sz w:val="36"/>
          <w:szCs w:val="36"/>
          <w:rtl/>
        </w:rPr>
        <w:lastRenderedPageBreak/>
        <w:t>المبحث الثاني: كفاءة التشغيل الطبي في المستشفيات الحكومية</w:t>
      </w:r>
      <w:bookmarkEnd w:id="36"/>
    </w:p>
    <w:p w14:paraId="496DE245" w14:textId="3CE2E853"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33344"/>
      <w:r w:rsidRPr="009A0C13">
        <w:rPr>
          <w:rFonts w:ascii="Sakkal Majalla" w:hAnsi="Sakkal Majalla" w:cs="Sakkal Majalla" w:hint="cs"/>
          <w:b/>
          <w:bCs/>
          <w:color w:val="000000" w:themeColor="text1"/>
          <w:sz w:val="32"/>
          <w:szCs w:val="32"/>
          <w:rtl/>
        </w:rPr>
        <w:t xml:space="preserve">1.2.2 </w:t>
      </w:r>
      <w:r w:rsidR="005E3BD5" w:rsidRPr="009A0C13">
        <w:rPr>
          <w:rFonts w:ascii="Sakkal Majalla" w:hAnsi="Sakkal Majalla" w:cs="Sakkal Majalla"/>
          <w:b/>
          <w:bCs/>
          <w:color w:val="000000" w:themeColor="text1"/>
          <w:sz w:val="32"/>
          <w:szCs w:val="32"/>
          <w:rtl/>
        </w:rPr>
        <w:t>تمهيد</w:t>
      </w:r>
      <w:bookmarkEnd w:id="37"/>
    </w:p>
    <w:p w14:paraId="178E4EA8"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يُعدّ مفهوم كفاءة التشغيل الطبي من المفاهيم المحورية في أدبيات الإدارة الصحية المعاصرة، إذ يُعبّر عن قدرة المنشأة الصحية على تحقيق أقصى مخرجات ممكنة من حيث جودة الرعاية ورضا المريض وسلامته، مع الاستخدام الأمثل للموارد المتاحة والحدّ من الهدر بجميع أشكاله. وقد اكتسب هذا المفهوم زخمًا متناميًا في السنوات الأخيرة نتيجة تضافر عدة عوامل، في مقدمتها الضغوط المالية المتصاعدة على الأنظمة الصحية الحكومية، والتحوّل العالمي نحو نماذج الرعاية القائمة على القيمة التي تربط المكافأة بالمخرجات لا بالمدخلات، والارتفاع المتسارع في توقعات المرضى والمجتمعات بشأن جودة الخدمات وسرعة تقديمها. وفي السياق السعودي، يرتبط مفهوم كفاءة التشغيل ارتباطًا عضويًا بمستهدفات رؤية المملكة 2030 التي تسعى إلى تحويل القطاع الصحي الحكومي من نمط تقديم الخدمة المباشرة إلى نمط التنظيم والإشراف والحوكمة، مما يستلزم رفع كفاءة المنشآت القائمة إلى مستويات تتيح تأهيلها للتحوّل المؤسسي القادم</w:t>
      </w:r>
      <w:r w:rsidRPr="009A0C13">
        <w:rPr>
          <w:rFonts w:ascii="Sakkal Majalla" w:hAnsi="Sakkal Majalla" w:cs="Sakkal Majalla"/>
          <w:color w:val="000000" w:themeColor="text1"/>
          <w:sz w:val="28"/>
          <w:szCs w:val="28"/>
        </w:rPr>
        <w:t xml:space="preserve"> (Suleiman &amp; Ming, 2025). </w:t>
      </w:r>
      <w:r w:rsidRPr="009A0C13">
        <w:rPr>
          <w:rFonts w:ascii="Sakkal Majalla" w:hAnsi="Sakkal Majalla" w:cs="Sakkal Majalla"/>
          <w:color w:val="000000" w:themeColor="text1"/>
          <w:sz w:val="28"/>
          <w:szCs w:val="28"/>
          <w:rtl/>
        </w:rPr>
        <w:t>ويهدف هذا المبحث إلى تأسيس إطار مفاهيمي شامل لكفاءة التشغيل الطبي بوصفها المتغير التابع في الدراسة، من خلال استعراض تعريفاتها وتحليل أهميتها وبيان أهدافها واستقصاء أبعادها وتناول الاستراتيجيات المرتبطة بتعزيزها</w:t>
      </w:r>
      <w:r w:rsidRPr="009A0C13">
        <w:rPr>
          <w:rFonts w:ascii="Sakkal Majalla" w:hAnsi="Sakkal Majalla" w:cs="Sakkal Majalla"/>
          <w:color w:val="000000" w:themeColor="text1"/>
          <w:sz w:val="28"/>
          <w:szCs w:val="28"/>
        </w:rPr>
        <w:t>.</w:t>
      </w:r>
    </w:p>
    <w:p w14:paraId="56B35390" w14:textId="06C1C068"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33345"/>
      <w:r w:rsidRPr="009A0C13">
        <w:rPr>
          <w:rFonts w:ascii="Sakkal Majalla" w:hAnsi="Sakkal Majalla" w:cs="Sakkal Majalla" w:hint="cs"/>
          <w:b/>
          <w:bCs/>
          <w:color w:val="000000" w:themeColor="text1"/>
          <w:sz w:val="32"/>
          <w:szCs w:val="32"/>
          <w:rtl/>
        </w:rPr>
        <w:t xml:space="preserve">2.2.2 </w:t>
      </w:r>
      <w:r w:rsidR="005E3BD5" w:rsidRPr="009A0C13">
        <w:rPr>
          <w:rFonts w:ascii="Sakkal Majalla" w:hAnsi="Sakkal Majalla" w:cs="Sakkal Majalla"/>
          <w:b/>
          <w:bCs/>
          <w:color w:val="000000" w:themeColor="text1"/>
          <w:sz w:val="32"/>
          <w:szCs w:val="32"/>
          <w:rtl/>
        </w:rPr>
        <w:t>مفهوم كفاءة التشغيل الطبي</w:t>
      </w:r>
      <w:bookmarkEnd w:id="38"/>
    </w:p>
    <w:p w14:paraId="780CDE8D"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شغل مفهوم الكفاءة التشغيلية حيّزًا واسعًا في أدبيات الإدارة العامة وإدارة الأعمال قبل أن ينتقل إلى حقل الإدارة الصحية، وقد خضع لتطوّر دلالي ملحوظ يعكس تحوّل النظرة إلى المنشأة الصحية من مجرد مرفق خدمي إلى مؤسسة إنتاجية معقدة تتطلّب إدارة عمليات متطورة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ومن المنظور الاقتصادي الكلاسيكي، تُعرّف الكفاءة التشغيلية بأنها "النسبة بين المخرجات المحققة والمدخلات المستخدمة"، وهو تعريف يبدو بسيطًا في ظاهره لكنه يطرح تحديات قياسية جوهرية حين يُطبَّق على القطاع الصحي، نظرًا لتعقّد المخرجات الصحية وتعدد أبعادها وصعوبة اختزالها في مقياس كمّي واحد</w:t>
      </w:r>
      <w:r w:rsidRPr="009A0C13">
        <w:rPr>
          <w:rFonts w:ascii="Sakkal Majalla" w:hAnsi="Sakkal Majalla" w:cs="Sakkal Majalla"/>
          <w:color w:val="000000" w:themeColor="text1"/>
          <w:sz w:val="28"/>
          <w:szCs w:val="28"/>
        </w:rPr>
        <w:t>.</w:t>
      </w:r>
    </w:p>
    <w:p w14:paraId="20C2BF1C"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وقد قدّم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تعريفًا أكثر تخصصًا في السياق المستشفائي حين وصفوا كفاءة التشغيل بأنها "القدرة على تقديم أعلى مستوى من الخدمات الصحية بأقل قدر من الموارد والوقت والجهد، مع الحفاظ على معايير الجودة والسلامة المعتمدة"، مؤكدين أن الكفاءة لا تعني بالضرورة خفض التكاليف على حساب الجودة، بل تعني التخلّص من الأنشطة التي لا تُضيف قيمة مع الحفاظ على تلك التي تُسهم مباشرة في تحسين المخرجات الصحية. ويُعدّ هذا التمييز بالغ الأهمية لأنه يحول دون تفسير الكفاءة التشغيلية بشكل اختزالي يقتصر على خفض النفقات</w:t>
      </w:r>
      <w:r w:rsidRPr="009A0C13">
        <w:rPr>
          <w:rFonts w:ascii="Sakkal Majalla" w:hAnsi="Sakkal Majalla" w:cs="Sakkal Majalla"/>
          <w:color w:val="000000" w:themeColor="text1"/>
          <w:sz w:val="28"/>
          <w:szCs w:val="28"/>
        </w:rPr>
        <w:t>.</w:t>
      </w:r>
    </w:p>
    <w:p w14:paraId="6A2A609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ومن زاوية مختلفة، ركّز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على البُعد العملياتي للكفاءة حين عرّفوها بأنها "مدى نجاح المنشأة الصحية في تحسين تدفقات العمل وتقليل أوقات الانتظار وتحسين استغلال الطاقة الاستيعابية وتقليل الأخطاء التشغيلية، من خلال التصميم الأمثل للعمليات وتوظيف التقنيات الداعمة". ويتميّز هذا التعريف بتحديده لمؤشرات ملموسة يمكن قياسها ومتابعتها، مما يمنحه قيمة تطبيقية عالية في الدراسات الميدانية. وفي الاتجاه ذاته، عرّف جيانغ وهوانغ</w:t>
      </w:r>
      <w:r w:rsidRPr="009A0C13">
        <w:rPr>
          <w:rFonts w:ascii="Sakkal Majalla" w:hAnsi="Sakkal Majalla" w:cs="Sakkal Majalla"/>
          <w:color w:val="000000" w:themeColor="text1"/>
          <w:sz w:val="28"/>
          <w:szCs w:val="28"/>
        </w:rPr>
        <w:t xml:space="preserve"> (Jiang &amp; Huang, 2024) </w:t>
      </w:r>
      <w:r w:rsidRPr="009A0C13">
        <w:rPr>
          <w:rFonts w:ascii="Sakkal Majalla" w:hAnsi="Sakkal Majalla" w:cs="Sakkal Majalla"/>
          <w:color w:val="000000" w:themeColor="text1"/>
          <w:sz w:val="28"/>
          <w:szCs w:val="28"/>
          <w:rtl/>
        </w:rPr>
        <w:t>أداء النظام الصحي بأنه "المحصلة النهائية لتفاعل مدخلات النظام وعملياته ومخرجاته ونتائجه"، مميّزين بين أربعة مستويات تحليلية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المدخلات التي تشمل الموارد البشرية والمالية والتقنية، والعمليات التي تشمل بروتوكولات العمل وتدفقات المرضى، والمخرجات التي تشمل عدد الحالات المُعالجة والإجراءات المنفّذة، والنتائج التي تشمل المؤشرات الصحية النهائية كمعدلات الشفاء والمضاعفات</w:t>
      </w:r>
      <w:r w:rsidRPr="009A0C13">
        <w:rPr>
          <w:rFonts w:ascii="Sakkal Majalla" w:hAnsi="Sakkal Majalla" w:cs="Sakkal Majalla"/>
          <w:color w:val="000000" w:themeColor="text1"/>
          <w:sz w:val="28"/>
          <w:szCs w:val="28"/>
        </w:rPr>
        <w:t>.</w:t>
      </w:r>
    </w:p>
    <w:p w14:paraId="76C9B097"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أما في الأدبيات العربية، فقد عرّفت الثقفي وبرناوي وبتاوي (2025) كفاءة التشغيل في المستشفيات السعودية بأنها "مستوى الأداء المؤسسي الذي تُحققه المنشأة الصحية في تحويل الموارد المتاحة إلى خدمات صحية ذات جودة عالية ضمن الأطر الزمنية والمالية المحددة"، مشيرين إلى أن رقمنة الخدمات تُسهم في تحسين هذا المستوى من خلال تقليل الفاقد في العمليات الإدارية وتسريع حركة المريض عبر مراحل الرعاية المختلفة. كما عرّف عباس (2025) الكفاءة التشغيلية في ظل التحوّل الرقمي بأنها "قدرة المنشأة على تحقيق التوازن بين ثلاثة أبعاد متزامنة: البُعد الزمني المتمثّل في سرعة تقديم الخدمة، والبُعد النوعي المتمثّل في مستوى جودتها، والبُعد الاقتصادي المتمثّل في تكلفتها"، مؤكّدًا أن الذكاء الاصطناعي يُتيح </w:t>
      </w:r>
      <w:r w:rsidRPr="009A0C13">
        <w:rPr>
          <w:rFonts w:ascii="Sakkal Majalla" w:hAnsi="Sakkal Majalla" w:cs="Sakkal Majalla"/>
          <w:color w:val="000000" w:themeColor="text1"/>
          <w:sz w:val="28"/>
          <w:szCs w:val="28"/>
          <w:rtl/>
        </w:rPr>
        <w:lastRenderedPageBreak/>
        <w:t>تحسينًا متزامنًا لهذه الأبعاد الثلاثة بدلًا من التضحية بأحدها لصالح الآخر كما كان سائدًا في النماذج التقليدية</w:t>
      </w:r>
      <w:r w:rsidRPr="009A0C13">
        <w:rPr>
          <w:rFonts w:ascii="Sakkal Majalla" w:hAnsi="Sakkal Majalla" w:cs="Sakkal Majalla"/>
          <w:color w:val="000000" w:themeColor="text1"/>
          <w:sz w:val="28"/>
          <w:szCs w:val="28"/>
        </w:rPr>
        <w:t>.</w:t>
      </w:r>
    </w:p>
    <w:p w14:paraId="3288823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وقد سعى ماني وغونيفيتش</w:t>
      </w:r>
      <w:r w:rsidRPr="009A0C13">
        <w:rPr>
          <w:rFonts w:ascii="Sakkal Majalla" w:hAnsi="Sakkal Majalla" w:cs="Sakkal Majalla"/>
          <w:color w:val="000000" w:themeColor="text1"/>
          <w:sz w:val="28"/>
          <w:szCs w:val="28"/>
        </w:rPr>
        <w:t xml:space="preserve"> (Mani &amp; Goniewicz, 2024) </w:t>
      </w:r>
      <w:r w:rsidRPr="009A0C13">
        <w:rPr>
          <w:rFonts w:ascii="Sakkal Majalla" w:hAnsi="Sakkal Majalla" w:cs="Sakkal Majalla"/>
          <w:color w:val="000000" w:themeColor="text1"/>
          <w:sz w:val="28"/>
          <w:szCs w:val="28"/>
          <w:rtl/>
        </w:rPr>
        <w:t>إلى وضع الكفاءة التشغيلية في سياق أوسع يتجاوز المنشأة الفردية ليشمل المنظومة الصحية ككل، حين عرّفاها بأنها "قدرة النظام الصحي على تلبية الاحتياجات الصحية المتنامية للسكان بكفاءة اقتصادية واستدامة مالية مع ضمان العدالة في التوزيع"، مبرزين أن كفاءة المنشأة الفردية لا تكتسب معناها الكامل إلا في إطار كفاءة المنظومة الأشمل التي تنتمي إليها</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ويتقاطع هذا التعريف مع الرؤية التي طرحها الرشيد (2024) حين أكّد أن التحوّل الرقمي في المستشفيات السعودية يهدف إلى تحقيق كفاءة تشغيلية شاملة تمتد من مستوى العملية الفردية إلى مستوى المنشأة ثم مستوى النظام الصحي الوطني</w:t>
      </w:r>
      <w:r w:rsidRPr="009A0C13">
        <w:rPr>
          <w:rFonts w:ascii="Sakkal Majalla" w:hAnsi="Sakkal Majalla" w:cs="Sakkal Majalla"/>
          <w:color w:val="000000" w:themeColor="text1"/>
          <w:sz w:val="28"/>
          <w:szCs w:val="28"/>
        </w:rPr>
        <w:t>.</w:t>
      </w:r>
    </w:p>
    <w:p w14:paraId="28C92AA3" w14:textId="414ADE3A"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بعد استعراض التعريفات المتعددة وتحليل أوجه الاتفاق والتباين بينها، يرى الباحث أن كفاءة التشغيل الطبي يمكن تعريفها إجرائيًا في سياق هذه الدراسة بأنها: "قدرة المستشفى الحكومي على تحقيق أعلى مستوى من المخرجات الصحية من حيث جودة الرعاية وسلامة المريض ورضاه وسرعة الاستجابة، مع الاستخدام الأمثل للموارد البشرية والمالية والتقنية والحدّ من الهدر بجميع أشكاله الزمنية والمادية والإجرائية، وذلك في إطار تدفقات عمل مصمَّمة ومُحسَّنة بالاستناد إلى البيانات والتقنيات الذكية، بما يتوافق مع مستهدفات استراتيجية التحول الوطني ورؤية المملكة 2030</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ويرتكز هذا التعريف على ثلاثة مبادئ: الأول هو الشمولية في تغطية أبعاد المخرجات والمدخلات والعمليات، والثاني هو الربط بين الكفاءة والتقنية بوصفها أداة تمكينية وليست غاية في ذاتها، والثالث هو السياقية من خلال ربط المفهوم بالبيئة المؤسسية والاستراتيجية المحلية</w:t>
      </w:r>
      <w:r w:rsidRPr="009A0C13">
        <w:rPr>
          <w:rFonts w:ascii="Sakkal Majalla" w:hAnsi="Sakkal Majalla" w:cs="Sakkal Majalla"/>
          <w:color w:val="000000" w:themeColor="text1"/>
          <w:sz w:val="28"/>
          <w:szCs w:val="28"/>
        </w:rPr>
        <w:t>.</w:t>
      </w:r>
    </w:p>
    <w:p w14:paraId="48758216" w14:textId="0352A6D1"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433346"/>
      <w:r w:rsidRPr="009A0C13">
        <w:rPr>
          <w:rFonts w:ascii="Sakkal Majalla" w:hAnsi="Sakkal Majalla" w:cs="Sakkal Majalla" w:hint="cs"/>
          <w:b/>
          <w:bCs/>
          <w:color w:val="000000" w:themeColor="text1"/>
          <w:sz w:val="32"/>
          <w:szCs w:val="32"/>
          <w:rtl/>
        </w:rPr>
        <w:t xml:space="preserve">3.2.2 </w:t>
      </w:r>
      <w:r w:rsidR="005E3BD5" w:rsidRPr="009A0C13">
        <w:rPr>
          <w:rFonts w:ascii="Sakkal Majalla" w:hAnsi="Sakkal Majalla" w:cs="Sakkal Majalla"/>
          <w:b/>
          <w:bCs/>
          <w:color w:val="000000" w:themeColor="text1"/>
          <w:sz w:val="32"/>
          <w:szCs w:val="32"/>
          <w:rtl/>
        </w:rPr>
        <w:t>أهمية كفاءة التشغيل الطبي</w:t>
      </w:r>
      <w:bookmarkEnd w:id="39"/>
    </w:p>
    <w:p w14:paraId="5F0C5BC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تحتل كفاءة التشغيل الطبي مكانة محورية في أجندة التطوير الصحي على المستويين المحلي والدولي، وتنبثق أهميتها من كونها المعبّر المباشر عن مدى نجاح المنشأة الصحية في ترجمة مواردها المتاحة إلى قيمة صحية حقيقية للمرضى والمجتمع. ففي ظل التزايد المستمر في تكاليف الرعاية الصحية عالميًا، لم </w:t>
      </w:r>
      <w:r w:rsidRPr="009A0C13">
        <w:rPr>
          <w:rFonts w:ascii="Sakkal Majalla" w:hAnsi="Sakkal Majalla" w:cs="Sakkal Majalla"/>
          <w:color w:val="000000" w:themeColor="text1"/>
          <w:sz w:val="28"/>
          <w:szCs w:val="28"/>
          <w:rtl/>
        </w:rPr>
        <w:lastRenderedPageBreak/>
        <w:t>تعد مسألة الكفاءة خيارًا إداريًا بل أصبحت ضرورة وجودية تحدّد قدرة الأنظمة الصحية على الاستمرار والتوسّع في تقديم خدماتها. وفي المملكة العربية السعودية بصفة خاصة، تتضافر ضغوط ديموغرافية ومالية واستراتيجية لتجعل من تحسين الكفاءة التشغيلية أولوية وطنية قصوى</w:t>
      </w:r>
      <w:r w:rsidRPr="009A0C13">
        <w:rPr>
          <w:rFonts w:ascii="Sakkal Majalla" w:hAnsi="Sakkal Majalla" w:cs="Sakkal Majalla"/>
          <w:color w:val="000000" w:themeColor="text1"/>
          <w:sz w:val="28"/>
          <w:szCs w:val="28"/>
        </w:rPr>
        <w:t>.</w:t>
      </w:r>
    </w:p>
    <w:p w14:paraId="782A0708"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يشير سليمان ومنغ</w:t>
      </w:r>
      <w:r w:rsidRPr="009A0C13">
        <w:rPr>
          <w:rFonts w:ascii="Sakkal Majalla" w:hAnsi="Sakkal Majalla" w:cs="Sakkal Majalla"/>
          <w:color w:val="000000" w:themeColor="text1"/>
          <w:sz w:val="28"/>
          <w:szCs w:val="28"/>
        </w:rPr>
        <w:t xml:space="preserve"> (Suleiman &amp; Ming, 2025) </w:t>
      </w:r>
      <w:r w:rsidRPr="009A0C13">
        <w:rPr>
          <w:rFonts w:ascii="Sakkal Majalla" w:hAnsi="Sakkal Majalla" w:cs="Sakkal Majalla"/>
          <w:color w:val="000000" w:themeColor="text1"/>
          <w:sz w:val="28"/>
          <w:szCs w:val="28"/>
          <w:rtl/>
        </w:rPr>
        <w:t>إلى أن أهمية كفاءة التشغيل الطبي في سياق رؤية 2030 تتجلّى في عدة أبعاد مترابطة</w:t>
      </w:r>
      <w:r w:rsidRPr="009A0C13">
        <w:rPr>
          <w:rFonts w:ascii="Sakkal Majalla" w:hAnsi="Sakkal Majalla" w:cs="Sakkal Majalla"/>
          <w:color w:val="000000" w:themeColor="text1"/>
          <w:sz w:val="28"/>
          <w:szCs w:val="28"/>
        </w:rPr>
        <w:t>:</w:t>
      </w:r>
    </w:p>
    <w:p w14:paraId="7F5CB603" w14:textId="77777777" w:rsidR="005E3BD5" w:rsidRPr="009A0C13" w:rsidRDefault="005E3BD5" w:rsidP="0095169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ضمان الاستدامة المالية للنظام الصحي الحكومي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تُمثّل ميزانية القطاع الصحي نسبة كبيرة من الإنفاق الحكومي العام في المملكة، وفي ظل التوجّه نحو تنويع مصادر الدخل الوطني وترشيد الإنفاق العام، يُصبح تحقيق مخرجات صحية أفضل بتكاليف أقل هدفًا استراتيجيًا وليس مجرد تحسين إداري هامشي. وتُسهم الكفاءة التشغيلية في تقليل التكاليف الخفية الناتجة عن الهدر في الموارد وتكرار الإجراءات والأخطاء الطبية القابلة للتجنب، وهي تكاليف قد تفوق في مجموعها ميزانيات الاستثمار في التقنيات الذكية ذاتها</w:t>
      </w:r>
      <w:r w:rsidRPr="009A0C13">
        <w:rPr>
          <w:rFonts w:ascii="Sakkal Majalla" w:hAnsi="Sakkal Majalla" w:cs="Sakkal Majalla"/>
          <w:color w:val="000000" w:themeColor="text1"/>
          <w:sz w:val="28"/>
          <w:szCs w:val="28"/>
        </w:rPr>
        <w:t>.</w:t>
      </w:r>
    </w:p>
    <w:p w14:paraId="22BF97E3" w14:textId="77777777" w:rsidR="005E3BD5" w:rsidRPr="009A0C13" w:rsidRDefault="005E3BD5" w:rsidP="0095169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تهيئة المنشآت الحكومية لنموذج الرعاية القائمة على القيمة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في إطار مسيرة التخصيص وتحويل المستشفيات الحكومية إلى مؤسسات مستقلة أو شراكات مع القطاع الخاص، يُصبح مستوى الكفاءة التشغيلية معيارًا حاسمًا في تقييم جاهزية المنشأة للتحوّل ومدى جاذبيتها للمستثمرين والمشغّلين من القطاع الخاص. فالمنشأة التي تعاني من هدر مرتفع وعمليات غير فعّالة لن تكون مؤهلة لاستقطاب شراكات ناجحة أو تحقيق استقلالية مالية مستدامة</w:t>
      </w:r>
      <w:r w:rsidRPr="009A0C13">
        <w:rPr>
          <w:rFonts w:ascii="Sakkal Majalla" w:hAnsi="Sakkal Majalla" w:cs="Sakkal Majalla"/>
          <w:color w:val="000000" w:themeColor="text1"/>
          <w:sz w:val="28"/>
          <w:szCs w:val="28"/>
        </w:rPr>
        <w:t>.</w:t>
      </w:r>
    </w:p>
    <w:p w14:paraId="2B32B09D" w14:textId="77777777" w:rsidR="005E3BD5" w:rsidRPr="009A0C13" w:rsidRDefault="005E3BD5" w:rsidP="0095169D">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تحسين تجربة المريض وتعزيز ثقته بالنظام الصحي الحكومي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ترتبط كفاءة التشغيل ارتباطًا مباشرًا بتجربة المريض من خلال تقليل أوقات الانتظار وتسهيل إجراءات القبول والخروج وتحسين التنسيق بين الأقسام، وهي عوامل تؤثر بشكل ملموس في رضا المريض وثقته واستعداده للتوجه إلى المرافق الحكومية بدلًا من القطاع الخاص، مما يُسهم في تخفيف الضغط المالي على المريض والدولة معًا</w:t>
      </w:r>
      <w:r w:rsidRPr="009A0C13">
        <w:rPr>
          <w:rFonts w:ascii="Sakkal Majalla" w:hAnsi="Sakkal Majalla" w:cs="Sakkal Majalla"/>
          <w:color w:val="000000" w:themeColor="text1"/>
          <w:sz w:val="28"/>
          <w:szCs w:val="28"/>
        </w:rPr>
        <w:t>.</w:t>
      </w:r>
    </w:p>
    <w:p w14:paraId="52AE460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ويرى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أن أهمية كفاءة التشغيل تتعاظم في ضوء التحديات المتسارعة التي يواجهها القطاع الصحي</w:t>
      </w:r>
      <w:r w:rsidRPr="009A0C13">
        <w:rPr>
          <w:rFonts w:ascii="Sakkal Majalla" w:hAnsi="Sakkal Majalla" w:cs="Sakkal Majalla"/>
          <w:color w:val="000000" w:themeColor="text1"/>
          <w:sz w:val="28"/>
          <w:szCs w:val="28"/>
        </w:rPr>
        <w:t>:</w:t>
      </w:r>
    </w:p>
    <w:p w14:paraId="02C0A5CE" w14:textId="77777777" w:rsidR="005E3BD5" w:rsidRPr="009A0C13" w:rsidRDefault="005E3BD5" w:rsidP="0095169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الاستجابة لتزايد الطلب في ظل محدودية العرض</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يُتوقع ارتفاع كبير في الطلب على الخدمات الصحية في المملكة بسبب النمو السكاني والتحضّر وارتفاع معدلات الأمراض المزمنة المرتبطة بنمط الحياة، ولا يمكن مواجهة هذا الطلب بمجرد زيادة الموارد كمًّا دون تحسين طريقة استخدامها. وتُتيح الكفاءة التشغيلية مضاعفة الطاقة الاستيعابية الفعلية للمنشأة دون الحاجة بالضرورة إلى توسعات مادية مكلفة</w:t>
      </w:r>
      <w:r w:rsidRPr="009A0C13">
        <w:rPr>
          <w:rFonts w:ascii="Sakkal Majalla" w:hAnsi="Sakkal Majalla" w:cs="Sakkal Majalla"/>
          <w:color w:val="000000" w:themeColor="text1"/>
          <w:sz w:val="28"/>
          <w:szCs w:val="28"/>
        </w:rPr>
        <w:t>.</w:t>
      </w:r>
    </w:p>
    <w:p w14:paraId="33A5729B" w14:textId="77777777" w:rsidR="005E3BD5" w:rsidRPr="009A0C13" w:rsidRDefault="005E3BD5" w:rsidP="0095169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بناء المرونة التنظيمية والقدرة على الصمود</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أثبتت جائحة كوفيد-19 أن المنشآت الصحية الأكثر كفاءة هي الأقدر على إعادة تنظيم عملياتها بسرعة لمواجهة الأزمات غير المتوقعة. والكفاءة التشغيلية لا تعني الصلابة والجمود، بل تعني المرونة المبنية على بيانات وعمليات محسَّنة يمكن إعادة تشكيلها بسرعة وفق المتطلبات المتغيرة</w:t>
      </w:r>
      <w:r w:rsidRPr="009A0C13">
        <w:rPr>
          <w:rFonts w:ascii="Sakkal Majalla" w:hAnsi="Sakkal Majalla" w:cs="Sakkal Majalla"/>
          <w:color w:val="000000" w:themeColor="text1"/>
          <w:sz w:val="28"/>
          <w:szCs w:val="28"/>
        </w:rPr>
        <w:t>.</w:t>
      </w:r>
    </w:p>
    <w:p w14:paraId="6D2A6293" w14:textId="77777777" w:rsidR="005E3BD5" w:rsidRPr="009A0C13" w:rsidRDefault="005E3BD5" w:rsidP="0095169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جذب الكفاءات البشرية والاحتفاظ بها</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تؤثر بيئة العمل التشغيلية في رضا الكوادر الطبية وولائها المؤسسي، فالمنشأة التي تعاني من فوضى تشغيلية وأعباء إدارية مفرطة تُعرّض كوادرها للاحتراق الوظيفي وتدفعهم نحو الانتقال إلى منشآت أكثر تنظيمًا، مما يُفاقم مشكلة نقص الكوادر ويزيد تكاليف التوظيف والتدريب</w:t>
      </w:r>
      <w:r w:rsidRPr="009A0C13">
        <w:rPr>
          <w:rFonts w:ascii="Sakkal Majalla" w:hAnsi="Sakkal Majalla" w:cs="Sakkal Majalla"/>
          <w:color w:val="000000" w:themeColor="text1"/>
          <w:sz w:val="28"/>
          <w:szCs w:val="28"/>
        </w:rPr>
        <w:t>.</w:t>
      </w:r>
    </w:p>
    <w:p w14:paraId="0E149013"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كما يؤكّد القحطاني وآخرون</w:t>
      </w:r>
      <w:r w:rsidRPr="009A0C13">
        <w:rPr>
          <w:rFonts w:ascii="Sakkal Majalla" w:hAnsi="Sakkal Majalla" w:cs="Sakkal Majalla"/>
          <w:color w:val="000000" w:themeColor="text1"/>
          <w:sz w:val="28"/>
          <w:szCs w:val="28"/>
        </w:rPr>
        <w:t xml:space="preserve"> (Al-Kahtani et al., 2022) </w:t>
      </w:r>
      <w:r w:rsidRPr="009A0C13">
        <w:rPr>
          <w:rFonts w:ascii="Sakkal Majalla" w:hAnsi="Sakkal Majalla" w:cs="Sakkal Majalla"/>
          <w:color w:val="000000" w:themeColor="text1"/>
          <w:sz w:val="28"/>
          <w:szCs w:val="28"/>
          <w:rtl/>
        </w:rPr>
        <w:t>أن كفاءة التشغيل تكتسب أهمية إضافية من منظور الحوكمة الرقمية، إذ لا يمكن قياس مدى نجاح مبادرات التحوّل الرقمي دون وجود مؤشرات أداء تشغيلية واضحة ومقيسة تُظهر الأثر الفعلي للاستثمارات التقنية على العمليات اليومية للمنشأة</w:t>
      </w:r>
      <w:r w:rsidRPr="009A0C13">
        <w:rPr>
          <w:rFonts w:ascii="Sakkal Majalla" w:hAnsi="Sakkal Majalla" w:cs="Sakkal Majalla"/>
          <w:color w:val="000000" w:themeColor="text1"/>
          <w:sz w:val="28"/>
          <w:szCs w:val="28"/>
        </w:rPr>
        <w:t>.</w:t>
      </w:r>
    </w:p>
    <w:p w14:paraId="6CA1F407" w14:textId="6AE8F900"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33347"/>
      <w:r w:rsidRPr="009A0C13">
        <w:rPr>
          <w:rFonts w:ascii="Sakkal Majalla" w:hAnsi="Sakkal Majalla" w:cs="Sakkal Majalla" w:hint="cs"/>
          <w:b/>
          <w:bCs/>
          <w:color w:val="000000" w:themeColor="text1"/>
          <w:sz w:val="32"/>
          <w:szCs w:val="32"/>
          <w:rtl/>
        </w:rPr>
        <w:t xml:space="preserve">4.2.2 </w:t>
      </w:r>
      <w:r w:rsidR="005E3BD5" w:rsidRPr="009A0C13">
        <w:rPr>
          <w:rFonts w:ascii="Sakkal Majalla" w:hAnsi="Sakkal Majalla" w:cs="Sakkal Majalla"/>
          <w:b/>
          <w:bCs/>
          <w:color w:val="000000" w:themeColor="text1"/>
          <w:sz w:val="32"/>
          <w:szCs w:val="32"/>
          <w:rtl/>
        </w:rPr>
        <w:t>أهداف تحسين كفاءة التشغيل الطبي</w:t>
      </w:r>
      <w:bookmarkEnd w:id="40"/>
    </w:p>
    <w:p w14:paraId="1C1B9613"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تتشعب الأهداف المرتبطة بتحسين كفاءة التشغيل الطبي لتشمل أبعادًا متعددة تعكس الطبيعة المعقدة للمنشأة الصحية بوصفها منظمة خدمية وإنسانية في آن واحد. ويمكن تصنيف أبرز هذه الأهداف في ثلاثة محاور</w:t>
      </w:r>
      <w:r w:rsidRPr="009A0C13">
        <w:rPr>
          <w:rFonts w:ascii="Sakkal Majalla" w:hAnsi="Sakkal Majalla" w:cs="Sakkal Majalla"/>
          <w:color w:val="000000" w:themeColor="text1"/>
          <w:sz w:val="28"/>
          <w:szCs w:val="28"/>
        </w:rPr>
        <w:t>:</w:t>
      </w:r>
    </w:p>
    <w:p w14:paraId="69590F2C" w14:textId="56247C37" w:rsidR="005E3BD5" w:rsidRPr="009A0C13" w:rsidRDefault="005E3BD5" w:rsidP="0095169D">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تحقيق التوازن بين الجودة والتكلفة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يرى جيانغ وهوانغ</w:t>
      </w:r>
      <w:r w:rsidRPr="009A0C13">
        <w:rPr>
          <w:rFonts w:ascii="Sakkal Majalla" w:hAnsi="Sakkal Majalla" w:cs="Sakkal Majalla"/>
          <w:color w:val="000000" w:themeColor="text1"/>
          <w:sz w:val="28"/>
          <w:szCs w:val="28"/>
        </w:rPr>
        <w:t xml:space="preserve"> (Jiang &amp; Huang, 2024) </w:t>
      </w:r>
      <w:r w:rsidRPr="009A0C13">
        <w:rPr>
          <w:rFonts w:ascii="Sakkal Majalla" w:hAnsi="Sakkal Majalla" w:cs="Sakkal Majalla"/>
          <w:color w:val="000000" w:themeColor="text1"/>
          <w:sz w:val="28"/>
          <w:szCs w:val="28"/>
          <w:rtl/>
        </w:rPr>
        <w:t>أن الهدف الأساسي لتحسين الكفاءة التشغيلية يتمثّل في كسر المعادلة التقليدية التي تفترض وجود علاقة طردية حتمية بين مستوى الجودة ومستوى التكلفة. فمن خلال إعادة هندسة العمليات والتخلص من الأنشطة التي لا تُضيف قيمة، يمكن تحسين الجودة وخفض التكاليف في الوقت ذاته. وقد أكّد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أن التحوّل الرقمي يُمكّن من تحقيق هذا التوازن عبر أتمتة العمليات الروتينية وتقليل التكرار والازدواجية وتحسين دقة البيانات المستخدمة في صنع القرار. كما أشارت حامد (2025) إلى أن أبعاد التحوّل الرقمي تُسهم في تحسين جودة الخدمة الصحية دون زيادة التكاليف التشغيلية بل مع خفضها في كثير من الحالات</w:t>
      </w:r>
      <w:r w:rsidRPr="009A0C13">
        <w:rPr>
          <w:rFonts w:ascii="Sakkal Majalla" w:hAnsi="Sakkal Majalla" w:cs="Sakkal Majalla"/>
          <w:color w:val="000000" w:themeColor="text1"/>
          <w:sz w:val="28"/>
          <w:szCs w:val="28"/>
        </w:rPr>
        <w:t>.</w:t>
      </w:r>
    </w:p>
    <w:p w14:paraId="18A7F4A3" w14:textId="339EFBF4" w:rsidR="005E3BD5" w:rsidRPr="009A0C13" w:rsidRDefault="005E3BD5" w:rsidP="0095169D">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تعظيم القيمة المُقدّمة لأصحاب المصلحة المتعددين</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لا تنحصر أهداف الكفاءة التشغيلية في بُعد واحد، بل تستهدف تحقيق قيمة متوازنة لجميع الأطراف المعنية: المريض الذي يسعى إلى رعاية سريعة وآمنة وفعّالة، والكادر الطبي الذي يسعى إلى بيئة عمل داعمة ومُمكِّنة، والإدارة التي تسعى إلى تحقيق المستهدفات بأقل الموارد، والمجتمع الذي يسعى إلى نظام صحي عادل ومستدام. وقد أوضح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أن أنظمة الذكاء الاصطناعي تُسهم في تحقيق هذا التوازن من خلال تحسين كفاءة تخصيص الموارد بما يلبّي احتياجات كل طرف بأقل قدر من التضحيات. كما أكّد ماني وغونيفيتش</w:t>
      </w:r>
      <w:r w:rsidRPr="009A0C13">
        <w:rPr>
          <w:rFonts w:ascii="Sakkal Majalla" w:hAnsi="Sakkal Majalla" w:cs="Sakkal Majalla"/>
          <w:color w:val="000000" w:themeColor="text1"/>
          <w:sz w:val="28"/>
          <w:szCs w:val="28"/>
        </w:rPr>
        <w:t xml:space="preserve"> (Mani &amp; Goniewicz, 2024) </w:t>
      </w:r>
      <w:r w:rsidRPr="009A0C13">
        <w:rPr>
          <w:rFonts w:ascii="Sakkal Majalla" w:hAnsi="Sakkal Majalla" w:cs="Sakkal Majalla"/>
          <w:color w:val="000000" w:themeColor="text1"/>
          <w:sz w:val="28"/>
          <w:szCs w:val="28"/>
          <w:rtl/>
        </w:rPr>
        <w:t>أن رؤية 2030 تستهدف تحقيق كفاءة شاملة تخدم المريض والمنظومة الصحية والاقتصاد الوطني في آن واحد</w:t>
      </w:r>
      <w:r w:rsidRPr="009A0C13">
        <w:rPr>
          <w:rFonts w:ascii="Sakkal Majalla" w:hAnsi="Sakkal Majalla" w:cs="Sakkal Majalla"/>
          <w:color w:val="000000" w:themeColor="text1"/>
          <w:sz w:val="28"/>
          <w:szCs w:val="28"/>
        </w:rPr>
        <w:t>.</w:t>
      </w:r>
    </w:p>
    <w:p w14:paraId="7E60C908" w14:textId="727A9BFB" w:rsidR="005E3BD5" w:rsidRPr="009A0C13" w:rsidRDefault="005E3BD5" w:rsidP="0095169D">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بناء منظومة تحسين مستمر مستدامة</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يشير اليماني (2024) إلى أن الهدف الأعمق لتحسين الكفاءة التشغيلية لا يقتصر على تحقيق تحسينات آنية بل يمتد إلى إرساء ثقافة مؤسسية وآليات تنظيمية تضمن استمرارية التحسين على المدى الطويل. وتتطلّب هذه المنظومة المستدامة وجود حلقات تغذية راجعة مبنية على بيانات آنية ودقيقة تُمكّن من رصد الانحرافات في الأداء فور حدوثها ومعالجتها قبل أن تتفاقم. وقد أكّد سليمان ومنغ</w:t>
      </w:r>
      <w:r w:rsidRPr="009A0C13">
        <w:rPr>
          <w:rFonts w:ascii="Sakkal Majalla" w:hAnsi="Sakkal Majalla" w:cs="Sakkal Majalla"/>
          <w:color w:val="000000" w:themeColor="text1"/>
          <w:sz w:val="28"/>
          <w:szCs w:val="28"/>
        </w:rPr>
        <w:t xml:space="preserve"> (Suleiman &amp; Ming, 2025) </w:t>
      </w:r>
      <w:r w:rsidRPr="009A0C13">
        <w:rPr>
          <w:rFonts w:ascii="Sakkal Majalla" w:hAnsi="Sakkal Majalla" w:cs="Sakkal Majalla"/>
          <w:color w:val="000000" w:themeColor="text1"/>
          <w:sz w:val="28"/>
          <w:szCs w:val="28"/>
          <w:rtl/>
        </w:rPr>
        <w:t>أن التحوّل الصحي المستدام يقتضي بناء قدرات مؤسسية ذاتية للتعلم والتكيف والابتكار، بحيث لا يعتمد التحسين على مبادرات منفردة بل يُصبح خاصية مدمجة في الثقافة التنظيمية وعمليات العمل اليومية</w:t>
      </w:r>
      <w:r w:rsidRPr="009A0C13">
        <w:rPr>
          <w:rFonts w:ascii="Sakkal Majalla" w:hAnsi="Sakkal Majalla" w:cs="Sakkal Majalla"/>
          <w:color w:val="000000" w:themeColor="text1"/>
          <w:sz w:val="28"/>
          <w:szCs w:val="28"/>
        </w:rPr>
        <w:t>.</w:t>
      </w:r>
    </w:p>
    <w:p w14:paraId="3208A682" w14:textId="5B23938C"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33348"/>
      <w:r w:rsidRPr="009A0C13">
        <w:rPr>
          <w:rFonts w:ascii="Sakkal Majalla" w:hAnsi="Sakkal Majalla" w:cs="Sakkal Majalla" w:hint="cs"/>
          <w:b/>
          <w:bCs/>
          <w:color w:val="000000" w:themeColor="text1"/>
          <w:sz w:val="32"/>
          <w:szCs w:val="32"/>
          <w:rtl/>
        </w:rPr>
        <w:lastRenderedPageBreak/>
        <w:t xml:space="preserve">5.2.2 </w:t>
      </w:r>
      <w:r w:rsidR="005E3BD5" w:rsidRPr="009A0C13">
        <w:rPr>
          <w:rFonts w:ascii="Sakkal Majalla" w:hAnsi="Sakkal Majalla" w:cs="Sakkal Majalla"/>
          <w:b/>
          <w:bCs/>
          <w:color w:val="000000" w:themeColor="text1"/>
          <w:sz w:val="32"/>
          <w:szCs w:val="32"/>
          <w:rtl/>
        </w:rPr>
        <w:t>أبعاد كفاءة التشغيل الطبي</w:t>
      </w:r>
      <w:bookmarkEnd w:id="41"/>
    </w:p>
    <w:p w14:paraId="10E886D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تم تحديد أبعاد كفاءة التشغيل الطبي في هذه الدراسة استنادًا إلى مراجعة تحليلية لعدد من الدراسات المرجعية، ولا سيما دراسة كومار وآخرين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التي قاست الكفاءة التشغيلية عبر مؤشرات متعددة تشمل الإنتاجية والاستغلال الأمثل للموارد وتقليل الأخطاء، ودراسة الرويلي وآخرين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 xml:space="preserve">التي ربطت التحوّل الرقمي بكفاءة المستشفيات وجودة الرعاية، فضلًا عن دراسة القحطاني وآخرين </w:t>
      </w:r>
      <w:r w:rsidRPr="009A0C13">
        <w:rPr>
          <w:rFonts w:ascii="Sakkal Majalla" w:hAnsi="Sakkal Majalla" w:cs="Sakkal Majalla"/>
          <w:color w:val="000000" w:themeColor="text1"/>
          <w:sz w:val="28"/>
          <w:szCs w:val="28"/>
        </w:rPr>
        <w:t xml:space="preserve">(Al-Kahtani et al., 2022) </w:t>
      </w:r>
      <w:r w:rsidRPr="009A0C13">
        <w:rPr>
          <w:rFonts w:ascii="Sakkal Majalla" w:hAnsi="Sakkal Majalla" w:cs="Sakkal Majalla"/>
          <w:color w:val="000000" w:themeColor="text1"/>
          <w:sz w:val="28"/>
          <w:szCs w:val="28"/>
          <w:rtl/>
        </w:rPr>
        <w:t>التي وظّفت مؤشرات</w:t>
      </w:r>
      <w:r w:rsidRPr="009A0C13">
        <w:rPr>
          <w:rFonts w:ascii="Sakkal Majalla" w:hAnsi="Sakkal Majalla" w:cs="Sakkal Majalla"/>
          <w:color w:val="000000" w:themeColor="text1"/>
          <w:sz w:val="28"/>
          <w:szCs w:val="28"/>
        </w:rPr>
        <w:t xml:space="preserve"> HIMSS </w:t>
      </w:r>
      <w:r w:rsidRPr="009A0C13">
        <w:rPr>
          <w:rFonts w:ascii="Sakkal Majalla" w:hAnsi="Sakkal Majalla" w:cs="Sakkal Majalla"/>
          <w:color w:val="000000" w:themeColor="text1"/>
          <w:sz w:val="28"/>
          <w:szCs w:val="28"/>
          <w:rtl/>
        </w:rPr>
        <w:t>لقياس مستوى النضج الرقمي والتشغيلي. وبناءً على هذا التحليل التكاملي، حدّد الباحث أربعة أبعاد رئيسية لكفاءة التشغيل الطبي تمثّل المحاور الفرعية للمتغير التابع</w:t>
      </w:r>
      <w:r w:rsidRPr="009A0C13">
        <w:rPr>
          <w:rFonts w:ascii="Sakkal Majalla" w:hAnsi="Sakkal Majalla" w:cs="Sakkal Majalla"/>
          <w:color w:val="000000" w:themeColor="text1"/>
          <w:sz w:val="28"/>
          <w:szCs w:val="28"/>
        </w:rPr>
        <w:t>.</w:t>
      </w:r>
    </w:p>
    <w:p w14:paraId="4388E59B"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الأول: الكفاءة الزمنية</w:t>
      </w:r>
      <w:r w:rsidRPr="009A0C13">
        <w:rPr>
          <w:rFonts w:ascii="Sakkal Majalla" w:hAnsi="Sakkal Majalla" w:cs="Sakkal Majalla"/>
          <w:b/>
          <w:bCs/>
          <w:color w:val="000000" w:themeColor="text1"/>
          <w:sz w:val="28"/>
          <w:szCs w:val="28"/>
        </w:rPr>
        <w:t xml:space="preserve"> (Time Efficiency)</w:t>
      </w:r>
    </w:p>
    <w:p w14:paraId="75DD3170"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تُعدّ الكفاءة الزمنية من أكثر أبعاد الكفاءة التشغيلية وضوحًا وقابلية للقياس، إذ تعكس قدرة المنشأة الصحية على تقديم خدماتها ضمن أُطر زمنية مثالية تُلبّي توقعات المريض ومتطلبات الممارسة الطبية المبنية على الأدلة. وتتضمّن هذه الكفاءة عدة مؤشرات فرعية، في مقدمتها متوسط وقت الانتظار في أقسام الطوارئ والعيادات الخارجية، ومتوسط مدة الإقامة في المستشفى، ومعدل دوران الأسرّة، والوقت المستغرق من لحظة طلب الاستشارة حتى تنفيذها، والوقت المستغرق في تحويل المريض من قسم لآخر. وقد أوضح كومار وآخرون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أن أنظمة الذكاء الاصطناعي تُحقق تحسينات جوهرية في الكفاءة الزمنية من خلال التنبؤ بأحمال العمل وتحسين جدولة المواعيد والعمليات وتسريع عملية الفرز في الطوارئ</w:t>
      </w:r>
      <w:r w:rsidRPr="009A0C13">
        <w:rPr>
          <w:rFonts w:ascii="Sakkal Majalla" w:hAnsi="Sakkal Majalla" w:cs="Sakkal Majalla"/>
          <w:color w:val="000000" w:themeColor="text1"/>
          <w:sz w:val="28"/>
          <w:szCs w:val="28"/>
        </w:rPr>
        <w:t>.</w:t>
      </w:r>
    </w:p>
    <w:p w14:paraId="41BE967D"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وتكتسب الكفاءة الزمنية أهمية مضاعفة في المستشفيات الحكومية بمدينة الرياض التي تستقبل أعدادًا كبيرة من المراجعين يوميًا، مما يجعل طوابير الانتظار الطويلة من أبرز شكاوى المرضى والمراجعين. وقد أشار الجمعة وآخرون</w:t>
      </w:r>
      <w:r w:rsidRPr="009A0C13">
        <w:rPr>
          <w:rFonts w:ascii="Sakkal Majalla" w:hAnsi="Sakkal Majalla" w:cs="Sakkal Majalla"/>
          <w:color w:val="000000" w:themeColor="text1"/>
          <w:sz w:val="28"/>
          <w:szCs w:val="28"/>
        </w:rPr>
        <w:t xml:space="preserve"> (Alghamdi et al., 2022) </w:t>
      </w:r>
      <w:r w:rsidRPr="009A0C13">
        <w:rPr>
          <w:rFonts w:ascii="Sakkal Majalla" w:hAnsi="Sakkal Majalla" w:cs="Sakkal Majalla"/>
          <w:color w:val="000000" w:themeColor="text1"/>
          <w:sz w:val="28"/>
          <w:szCs w:val="28"/>
          <w:rtl/>
        </w:rPr>
        <w:t>إلى أن خدمات الطب عن بُعد أسهمت في تقليل أوقات الانتظار بشكل ملحوظ خلال فترة الجائحة من خلال تحويل جزء كبير من الزيارات الروتينية إلى استشارات افتراضية، مما أتاح تخصيص المواعيد الحضورية للحالات التي تستلزم فحصًا سريريًا مباشرًا</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كما أكّدت </w:t>
      </w:r>
      <w:r w:rsidRPr="009A0C13">
        <w:rPr>
          <w:rFonts w:ascii="Sakkal Majalla" w:hAnsi="Sakkal Majalla" w:cs="Sakkal Majalla"/>
          <w:color w:val="000000" w:themeColor="text1"/>
          <w:sz w:val="28"/>
          <w:szCs w:val="28"/>
          <w:rtl/>
        </w:rPr>
        <w:lastRenderedPageBreak/>
        <w:t>الثقفي وبرناوي وبتاوي (2025) أن رقمنة الخدمات في المستشفيات السعودية أسهمت في تقليل الوقت المستغرق في الإجراءات الإدارية كالتسجيل والقبول والخروج، مما انعكس إيجابًا على تجربة المريض ورضاه</w:t>
      </w:r>
      <w:r w:rsidRPr="009A0C13">
        <w:rPr>
          <w:rFonts w:ascii="Sakkal Majalla" w:hAnsi="Sakkal Majalla" w:cs="Sakkal Majalla"/>
          <w:color w:val="000000" w:themeColor="text1"/>
          <w:sz w:val="28"/>
          <w:szCs w:val="28"/>
        </w:rPr>
        <w:t>.</w:t>
      </w:r>
    </w:p>
    <w:p w14:paraId="47A01C8A"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ومن الأهمية بمكان الإشارة إلى أن الكفاءة الزمنية ليست هدفًا مطلقًا يُسعى لتحقيقه بأي ثمن، إذ إن التسرّع في تقديم الخدمة على حساب الدقة والشمولية قد يُفضي إلى نتائج سلبية كارتفاع معدلات إعادة الدخول وزيادة الأخطاء الطبية. ولذلك، يجب أن تُفهم الكفاءة الزمنية في إطار توازنها مع الأبعاد الأخرى للكفاءة التشغيلية، بحيث يكون الهدف هو التخلص من الوقت الضائع في الأنشطة غير المُنتجة وليس اختزال الوقت اللازم للأنشطة السريرية الجوهرية</w:t>
      </w:r>
      <w:r w:rsidRPr="009A0C13">
        <w:rPr>
          <w:rFonts w:ascii="Sakkal Majalla" w:hAnsi="Sakkal Majalla" w:cs="Sakkal Majalla"/>
          <w:color w:val="000000" w:themeColor="text1"/>
          <w:sz w:val="28"/>
          <w:szCs w:val="28"/>
        </w:rPr>
        <w:t>.</w:t>
      </w:r>
    </w:p>
    <w:p w14:paraId="6473BFE2"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الثاني: كفاءة استخدام الموارد</w:t>
      </w:r>
      <w:r w:rsidRPr="009A0C13">
        <w:rPr>
          <w:rFonts w:ascii="Sakkal Majalla" w:hAnsi="Sakkal Majalla" w:cs="Sakkal Majalla"/>
          <w:b/>
          <w:bCs/>
          <w:color w:val="000000" w:themeColor="text1"/>
          <w:sz w:val="28"/>
          <w:szCs w:val="28"/>
        </w:rPr>
        <w:t xml:space="preserve"> (Resource Utilization Efficiency)</w:t>
      </w:r>
    </w:p>
    <w:p w14:paraId="47953491"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يُعبّر هذا البُعد عن مدى نجاح المنشأة الصحية في تحقيق الاستغلال الأمثل لمواردها المتاحة بجميع أنواعها: البشرية والمادية والمالية والتقنية. وتُقاس كفاءة استخدام الموارد بمؤشرات متعددة تشمل نسبة إشغال الأسرّة، ومعدل استغلال غرف العمليات، وتكلفة الخدمة لكل مريض، ونسبة الكوادر الطبية إلى عدد المرضى، ومعدل هدر المستلزمات الطبية والأدوية. وقد أشار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إلى أن التحوّل الرقمي يُحسّن كفاءة استخدام الموارد من خلال عدة آليات تشمل أتمتة تخصيص الموارد بناءً على البيانات الآنية والتنبؤية بدلًا من الجداول الثابتة، وتقليل الازدواجية في الإجراءات التشخيصية والمخبرية، وتحسين إدارة سلسلة الإمداد الدوائي لتقليل حالات النقص والفائض</w:t>
      </w:r>
      <w:r w:rsidRPr="009A0C13">
        <w:rPr>
          <w:rFonts w:ascii="Sakkal Majalla" w:hAnsi="Sakkal Majalla" w:cs="Sakkal Majalla"/>
          <w:color w:val="000000" w:themeColor="text1"/>
          <w:sz w:val="28"/>
          <w:szCs w:val="28"/>
        </w:rPr>
        <w:t>.</w:t>
      </w:r>
    </w:p>
    <w:p w14:paraId="420E74FE"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وتواجه المستشفيات الحكومية في المملكة تحديًا مزدوجًا يتعلّق بكفاءة الموارد: فمن ناحية، ثمة ضغط مالي متزايد يستلزم ترشيد الإنفاق، ومن ناحية أخرى، ثمة فجوة في بعض الموارد الحرجة كالكوادر الطبية المتخصصة والأجهزة المتقدمة. ويُسهم إنترنت الأشياء الطبي في معالجة هذا التحدي من خلال أنظمة تتبّع الأصول التي تُمكّن من معرفة موقع كل جهاز طبي واستخدامه الفعلي، مما يُتيح مشاركة المعدات بين الأقسام وتقليل الاحتياج للشراء المكرر</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كما تُسهم التحليلات التنبؤية في تحسين تخطيط الموارد البشرية من خلال التنبؤ بأحمال العمل لكل فترة زمنية وتعديل مستويات التوظيف بما يتناسب مع الطلب المتوقع</w:t>
      </w:r>
      <w:r w:rsidRPr="009A0C13">
        <w:rPr>
          <w:rFonts w:ascii="Sakkal Majalla" w:hAnsi="Sakkal Majalla" w:cs="Sakkal Majalla"/>
          <w:color w:val="000000" w:themeColor="text1"/>
          <w:sz w:val="28"/>
          <w:szCs w:val="28"/>
        </w:rPr>
        <w:t>.</w:t>
      </w:r>
    </w:p>
    <w:p w14:paraId="3FAB17B4"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lastRenderedPageBreak/>
        <w:t>وتجدر الإشارة إلى أن كفاءة استخدام الموارد لا تعني بالضرورة خفض المدخلات بشكل مطلق، بل قد تعني في بعض الحالات زيادة الاستثمار في موارد محددة إذا كان ذلك سيُفضي إلى عوائد أعلى</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فالاستثمار في نظام سجلات إلكترونية متكامل قد يكون مكلفًا في البداية لكنه يُوفّر تكاليف تشغيلية أكبر على المدى المتوسط والبعيد من خلال تقليل الأخطاء وتسريع العمليات وتقليل الحاجة إلى الأرشفة الورقية</w:t>
      </w:r>
      <w:r w:rsidRPr="009A0C13">
        <w:rPr>
          <w:rFonts w:ascii="Sakkal Majalla" w:hAnsi="Sakkal Majalla" w:cs="Sakkal Majalla"/>
          <w:color w:val="000000" w:themeColor="text1"/>
          <w:sz w:val="28"/>
          <w:szCs w:val="28"/>
        </w:rPr>
        <w:t>.</w:t>
      </w:r>
    </w:p>
    <w:p w14:paraId="21B92FA8"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الثالث: كفاءة العمليات</w:t>
      </w:r>
      <w:r w:rsidRPr="009A0C13">
        <w:rPr>
          <w:rFonts w:ascii="Sakkal Majalla" w:hAnsi="Sakkal Majalla" w:cs="Sakkal Majalla"/>
          <w:b/>
          <w:bCs/>
          <w:color w:val="000000" w:themeColor="text1"/>
          <w:sz w:val="28"/>
          <w:szCs w:val="28"/>
        </w:rPr>
        <w:t xml:space="preserve"> (Process Efficiency)</w:t>
      </w:r>
    </w:p>
    <w:p w14:paraId="5865FCA6"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يتناول هذا البُعد مستوى التصميم والتنفيذ للعمليات الداخلية في المنشأة الصحية من حيث تسلسلها ومنطقيتها وخلوّها من الاختناقات والتعقيدات غير الضرورية. ويشمل ذلك تدفقات العمل السريرية كمسارات الرعاية والبروتوكولات العلاجية، والعمليات الإدارية كإجراءات القبول والخروج والتحويل والفوترة، وعمليات الدعم كالتموين والنظافة والصيانة. وقد أكّدت حامد (2025) أن التحوّل الرقمي يُسهم في تحسين كفاءة العمليات من خلال إعادة هندستها رقميًا بما يُزيل الخطوات المتكررة والموافقات غير الضرورية ويُيسّر التنسيق بين الأقسام المختلفة</w:t>
      </w:r>
      <w:r w:rsidRPr="009A0C13">
        <w:rPr>
          <w:rFonts w:ascii="Sakkal Majalla" w:hAnsi="Sakkal Majalla" w:cs="Sakkal Majalla"/>
          <w:color w:val="000000" w:themeColor="text1"/>
          <w:sz w:val="28"/>
          <w:szCs w:val="28"/>
        </w:rPr>
        <w:t>.</w:t>
      </w:r>
    </w:p>
    <w:p w14:paraId="5B9A441F"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ومن الأطر النظرية الملائمة لفهم كفاءة العمليات في المستشفيات منهجية الإدارة الرشيقة</w:t>
      </w:r>
      <w:r w:rsidRPr="009A0C13">
        <w:rPr>
          <w:rFonts w:ascii="Sakkal Majalla" w:hAnsi="Sakkal Majalla" w:cs="Sakkal Majalla"/>
          <w:color w:val="000000" w:themeColor="text1"/>
          <w:sz w:val="28"/>
          <w:szCs w:val="28"/>
        </w:rPr>
        <w:t xml:space="preserve"> (Lean Management) </w:t>
      </w:r>
      <w:r w:rsidRPr="009A0C13">
        <w:rPr>
          <w:rFonts w:ascii="Sakkal Majalla" w:hAnsi="Sakkal Majalla" w:cs="Sakkal Majalla"/>
          <w:color w:val="000000" w:themeColor="text1"/>
          <w:sz w:val="28"/>
          <w:szCs w:val="28"/>
          <w:rtl/>
        </w:rPr>
        <w:t>التي تسعى إلى تحديد جميع أنواع الهدر في العمليات والتخلص منها بشكل منهجي</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ويُصنّف الهدر في السياق الصحي إلى عدة أنواع تشمل: هدر الانتظار حيث يضطر المريض أو مقدم الخدمة للانتظار دون سبب مبرر، وهدر النقل غير الضروري للمرضى أو العينات أو المعدات، وهدر المعالجة الزائدة حيث تُجرى فحوصات أو إجراءات لا تُضيف قيمة سريرية، وهدر الأخطاء التي تستلزم إعادة العمل أو تُفضي إلى مضاعفات قابلة للتجنب. ويُسهم الذكاء الاصطناعي في تحديد هذه الأنواع من الهدر واكتشاف أنماطها من خلال تحليل بيانات العمليات الفعلية ومقارنتها بالبروتوكولات المعتمدة</w:t>
      </w:r>
      <w:r w:rsidRPr="009A0C13">
        <w:rPr>
          <w:rFonts w:ascii="Sakkal Majalla" w:hAnsi="Sakkal Majalla" w:cs="Sakkal Majalla"/>
          <w:color w:val="000000" w:themeColor="text1"/>
          <w:sz w:val="28"/>
          <w:szCs w:val="28"/>
        </w:rPr>
        <w:t xml:space="preserve"> (Alghareeb &amp; Aljehani, 2025).</w:t>
      </w:r>
    </w:p>
    <w:p w14:paraId="48342E9B"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ويرتبط هذا البُعد ارتباطًا وثيقًا ببُعد السجلات الصحية الإلكترونية من بين أبعاد المتغير المستقل، إذ تُتيح السجلات المتكاملة ربط مراحل الرعاية ببعضها وتوفير المعلومات اللازمة في كل نقطة قرار دون الحاجة إلى البحث اليدوي أو الاتصال الهاتفي بين الأقسام</w:t>
      </w:r>
      <w:r w:rsidRPr="009A0C13">
        <w:rPr>
          <w:rFonts w:ascii="Sakkal Majalla" w:hAnsi="Sakkal Majalla" w:cs="Sakkal Majalla"/>
          <w:color w:val="000000" w:themeColor="text1"/>
          <w:sz w:val="28"/>
          <w:szCs w:val="28"/>
        </w:rPr>
        <w:t xml:space="preserve">. </w:t>
      </w:r>
      <w:r w:rsidRPr="009A0C13">
        <w:rPr>
          <w:rFonts w:ascii="Sakkal Majalla" w:hAnsi="Sakkal Majalla" w:cs="Sakkal Majalla"/>
          <w:color w:val="000000" w:themeColor="text1"/>
          <w:sz w:val="28"/>
          <w:szCs w:val="28"/>
          <w:rtl/>
        </w:rPr>
        <w:t xml:space="preserve">وقد أوضح الرشيد (2024) أن التحوّل </w:t>
      </w:r>
      <w:r w:rsidRPr="009A0C13">
        <w:rPr>
          <w:rFonts w:ascii="Sakkal Majalla" w:hAnsi="Sakkal Majalla" w:cs="Sakkal Majalla"/>
          <w:color w:val="000000" w:themeColor="text1"/>
          <w:sz w:val="28"/>
          <w:szCs w:val="28"/>
          <w:rtl/>
        </w:rPr>
        <w:lastRenderedPageBreak/>
        <w:t>الرقمي في المستشفيات السعودية أسهم في تبسيط مسارات الرعاية وتقليل الازدواجية في الإجراءات التشخيصية وتحسين سرعة الاستجابة للحالات الحرجة</w:t>
      </w:r>
      <w:r w:rsidRPr="009A0C13">
        <w:rPr>
          <w:rFonts w:ascii="Sakkal Majalla" w:hAnsi="Sakkal Majalla" w:cs="Sakkal Majalla"/>
          <w:color w:val="000000" w:themeColor="text1"/>
          <w:sz w:val="28"/>
          <w:szCs w:val="28"/>
        </w:rPr>
        <w:t>.</w:t>
      </w:r>
    </w:p>
    <w:p w14:paraId="14ECC5E1" w14:textId="77777777" w:rsidR="005E3BD5" w:rsidRPr="009A0C13" w:rsidRDefault="005E3BD5" w:rsidP="00692852">
      <w:pPr>
        <w:spacing w:before="100" w:beforeAutospacing="1" w:after="100" w:afterAutospacing="1" w:line="360" w:lineRule="auto"/>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البُعد الرابع: كفاءة الاستجابة والمرونة</w:t>
      </w:r>
      <w:r w:rsidRPr="009A0C13">
        <w:rPr>
          <w:rFonts w:ascii="Sakkal Majalla" w:hAnsi="Sakkal Majalla" w:cs="Sakkal Majalla"/>
          <w:b/>
          <w:bCs/>
          <w:color w:val="000000" w:themeColor="text1"/>
          <w:sz w:val="28"/>
          <w:szCs w:val="28"/>
        </w:rPr>
        <w:t xml:space="preserve"> (Responsiveness and Resilience)</w:t>
      </w:r>
    </w:p>
    <w:p w14:paraId="5A700CD9"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يُعبّر هذا البُعد عن قدرة المنشأة الصحية على التكيّف بسرعة مع التغيرات في مستويات الطلب والظروف الاستثنائية، وإعادة تنظيم عملياتها ومواردها بمرونة لمواجهة التحديات غير المتوقعة دون انهيار في مستوى الأداء. وقد اكتسب هذا البُعد أهمية استثنائية في أعقاب جائحة كوفيد-19 التي كشفت عن تفاوت واسع بين المنشآت الصحية في قدرتها على الاستجابة السريعة وإعادة تخصيص الموارد وتحويل الأقسام واستيعاب الزيادة المفاجئة في أعداد المرضى. وقد أشار الخليفة وآخرون</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إلى أن التقنيات الذكية تُعزّز مرونة المنشأة الصحية من خلال التنبؤ المبكر بارتفاع الطلب وتمكين العمل عن بُعد وإتاحة المشاركة الفورية للبيانات بين الجهات المعنية</w:t>
      </w:r>
      <w:r w:rsidRPr="009A0C13">
        <w:rPr>
          <w:rFonts w:ascii="Sakkal Majalla" w:hAnsi="Sakkal Majalla" w:cs="Sakkal Majalla"/>
          <w:color w:val="000000" w:themeColor="text1"/>
          <w:sz w:val="28"/>
          <w:szCs w:val="28"/>
        </w:rPr>
        <w:t>.</w:t>
      </w:r>
    </w:p>
    <w:p w14:paraId="17A9BEF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وتتضمّن مؤشرات كفاءة الاستجابة قدرة المنشأة على زيادة طاقتها الاستيعابية بسرعة عند الحاجة، وسرعة تفعيل خطط الطوارئ وبروتوكولات الأزمات، ومدى مرونة الأنظمة التقنية في استيعاب التغييرات في تدفقات العمل، وقدرة الكوادر على الانتقال بين أدوار مختلفة بحسب الحاجة. وقد أكّد ماني وغونيفيتش</w:t>
      </w:r>
      <w:r w:rsidRPr="009A0C13">
        <w:rPr>
          <w:rFonts w:ascii="Sakkal Majalla" w:hAnsi="Sakkal Majalla" w:cs="Sakkal Majalla"/>
          <w:color w:val="000000" w:themeColor="text1"/>
          <w:sz w:val="28"/>
          <w:szCs w:val="28"/>
        </w:rPr>
        <w:t xml:space="preserve"> (Mani &amp; Goniewicz, 2024) </w:t>
      </w:r>
      <w:r w:rsidRPr="009A0C13">
        <w:rPr>
          <w:rFonts w:ascii="Sakkal Majalla" w:hAnsi="Sakkal Majalla" w:cs="Sakkal Majalla"/>
          <w:color w:val="000000" w:themeColor="text1"/>
          <w:sz w:val="28"/>
          <w:szCs w:val="28"/>
          <w:rtl/>
        </w:rPr>
        <w:t>أن رؤية 2030 تستهدف بناء نظام صحي مرن وقادر على الصمود أمام الصدمات، وهو هدف يتطلب استثمارًا موازيًا في البنية التحتية التقنية والقدرات البشرية والأنظمة الإدارية. كما أوضح إلندو وآخرون</w:t>
      </w:r>
      <w:r w:rsidRPr="009A0C13">
        <w:rPr>
          <w:rFonts w:ascii="Sakkal Majalla" w:hAnsi="Sakkal Majalla" w:cs="Sakkal Majalla"/>
          <w:color w:val="000000" w:themeColor="text1"/>
          <w:sz w:val="28"/>
          <w:szCs w:val="28"/>
        </w:rPr>
        <w:t xml:space="preserve"> (Elendu et al., 2024) </w:t>
      </w:r>
      <w:r w:rsidRPr="009A0C13">
        <w:rPr>
          <w:rFonts w:ascii="Sakkal Majalla" w:hAnsi="Sakkal Majalla" w:cs="Sakkal Majalla"/>
          <w:color w:val="000000" w:themeColor="text1"/>
          <w:sz w:val="28"/>
          <w:szCs w:val="28"/>
          <w:rtl/>
        </w:rPr>
        <w:t>أن البنية التحتية للجيل الخامس تُعزّز كفاءة الاستجابة من خلال تمكين الاتصالات فائقة السرعة التي تُتيح التنسيق الآني بين الفرق الميدانية ومراكز القيادة والسيطرة خلال الأزمات</w:t>
      </w:r>
      <w:r w:rsidRPr="009A0C13">
        <w:rPr>
          <w:rFonts w:ascii="Sakkal Majalla" w:hAnsi="Sakkal Majalla" w:cs="Sakkal Majalla"/>
          <w:color w:val="000000" w:themeColor="text1"/>
          <w:sz w:val="28"/>
          <w:szCs w:val="28"/>
        </w:rPr>
        <w:t>.</w:t>
      </w:r>
    </w:p>
    <w:p w14:paraId="660F02C8"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ويرتبط هذا البُعد بشكل وثيق ببُعد التحليلات التنبؤية من بين أبعاد المتغير المستقل، إذ تُمثّل القدرة على التنبؤ بالأحداث المستقبلية الخطوة الأولى نحو الاستجابة الاستباقية بدلًا من الاستجابة التفاعلية. فالمنشأة التي تستطيع التنبؤ بارتفاع الطلب على أقسام الطوارئ في أيام معينة يمكنها تعديل مستويات التوظيف مسبقًا وتهيئة الموارد اللازمة قبل حدوث الاكتظاظ</w:t>
      </w:r>
      <w:r w:rsidRPr="009A0C13">
        <w:rPr>
          <w:rFonts w:ascii="Sakkal Majalla" w:hAnsi="Sakkal Majalla" w:cs="Sakkal Majalla"/>
          <w:color w:val="000000" w:themeColor="text1"/>
          <w:sz w:val="28"/>
          <w:szCs w:val="28"/>
        </w:rPr>
        <w:t>.</w:t>
      </w:r>
    </w:p>
    <w:p w14:paraId="68EAADB0" w14:textId="730DFEE9" w:rsidR="005E3BD5" w:rsidRPr="009A0C13" w:rsidRDefault="005E3BD5" w:rsidP="0095169D">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lastRenderedPageBreak/>
        <w:t>جودة المخرجات الصحية وسلامة المريض</w:t>
      </w:r>
    </w:p>
    <w:p w14:paraId="0E161C85"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إلى جانب الأبعاد الأربعة الرئيسية، يُضيف الباحث بُعدًا تكميليًا يتعلق بجودة المخرجات الصحية وسلامة المريض باعتبارهما المحكّ النهائي الذي تُقاس في ضوئه جدوى أي تحسين في الكفاءة التشغيلية. فالكفاءة التي تتحقق على حساب سلامة المريض أو جودة الرعاية هي كفاءة زائفة لا يمكن استدامتها أخلاقيًا أو مؤسسيًا. وقد أكّد الغريب والجهني</w:t>
      </w:r>
      <w:r w:rsidRPr="009A0C13">
        <w:rPr>
          <w:rFonts w:ascii="Sakkal Majalla" w:hAnsi="Sakkal Majalla" w:cs="Sakkal Majalla"/>
          <w:color w:val="000000" w:themeColor="text1"/>
          <w:sz w:val="28"/>
          <w:szCs w:val="28"/>
        </w:rPr>
        <w:t xml:space="preserve"> (Alghareeb &amp; Aljehani, 2025) </w:t>
      </w:r>
      <w:r w:rsidRPr="009A0C13">
        <w:rPr>
          <w:rFonts w:ascii="Sakkal Majalla" w:hAnsi="Sakkal Majalla" w:cs="Sakkal Majalla"/>
          <w:color w:val="000000" w:themeColor="text1"/>
          <w:sz w:val="28"/>
          <w:szCs w:val="28"/>
          <w:rtl/>
        </w:rPr>
        <w:t>أن الذكاء الاصطناعي يُسهم في تحسين جودة الخدمة الصحية من خلال أنظمة دعم القرار السريري التي تُقلّل من الأخطاء التشخيصية والعلاجية، ومن خلال أنظمة الرقابة الآلية التي ترصد مؤشرات السلامة وتُنبّه عند حدوث انحرافات. كما أشار عباس (2025) إلى أن تطبيقات الذكاء الاصطناعي تُسهم في تحسين جودة الخدمات الطبية من خلال التشخيص الدقيق والمبكر والتخصيص العلاجي القائم على الخصائص الفردية للمريض</w:t>
      </w:r>
      <w:r w:rsidRPr="009A0C13">
        <w:rPr>
          <w:rFonts w:ascii="Sakkal Majalla" w:hAnsi="Sakkal Majalla" w:cs="Sakkal Majalla"/>
          <w:color w:val="000000" w:themeColor="text1"/>
          <w:sz w:val="28"/>
          <w:szCs w:val="28"/>
        </w:rPr>
        <w:t>.</w:t>
      </w:r>
    </w:p>
    <w:p w14:paraId="1640FBE9" w14:textId="4E2A4DB9"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33349"/>
      <w:r w:rsidRPr="009A0C13">
        <w:rPr>
          <w:rFonts w:ascii="Sakkal Majalla" w:hAnsi="Sakkal Majalla" w:cs="Sakkal Majalla" w:hint="cs"/>
          <w:b/>
          <w:bCs/>
          <w:color w:val="000000" w:themeColor="text1"/>
          <w:sz w:val="32"/>
          <w:szCs w:val="32"/>
          <w:rtl/>
        </w:rPr>
        <w:t xml:space="preserve">6.2.2 </w:t>
      </w:r>
      <w:r w:rsidR="005E3BD5" w:rsidRPr="009A0C13">
        <w:rPr>
          <w:rFonts w:ascii="Sakkal Majalla" w:hAnsi="Sakkal Majalla" w:cs="Sakkal Majalla"/>
          <w:b/>
          <w:bCs/>
          <w:color w:val="000000" w:themeColor="text1"/>
          <w:sz w:val="32"/>
          <w:szCs w:val="32"/>
          <w:rtl/>
        </w:rPr>
        <w:t>استراتيجيات تعزيز كفاءة التشغيل الطبي</w:t>
      </w:r>
      <w:bookmarkEnd w:id="42"/>
    </w:p>
    <w:p w14:paraId="43F51DA2"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تتطلّب عملية تعزيز كفاءة التشغيل الطبي تبنّي استراتيجيات شاملة تتجاوز الحلول الجزئية والآنية لتُعالج الأسباب الجذرية لعدم الكفاءة وتبني منظومة تحسين مستدامة. ويمكن استخلاص ثلاث استراتيجيات رئيسية من الأدبيات المعاصرة ذات الصلة بالسياق المستشفائي السعودي</w:t>
      </w:r>
      <w:r w:rsidRPr="009A0C13">
        <w:rPr>
          <w:rFonts w:ascii="Sakkal Majalla" w:hAnsi="Sakkal Majalla" w:cs="Sakkal Majalla"/>
          <w:color w:val="000000" w:themeColor="text1"/>
          <w:sz w:val="28"/>
          <w:szCs w:val="28"/>
        </w:rPr>
        <w:t>.</w:t>
      </w:r>
    </w:p>
    <w:p w14:paraId="2D7EB143" w14:textId="77777777" w:rsidR="005E3BD5" w:rsidRPr="009A0C13" w:rsidRDefault="005E3BD5" w:rsidP="0095169D">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استراتيجية إعادة هندسة العمليات رقميًا</w:t>
      </w:r>
    </w:p>
    <w:p w14:paraId="70630FE8"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تنطلق هذه الاستراتيجية من مبدأ أن الرقمنة الحقيقية لا تعني تحويل النموذج الورقي القائم إلى نموذج إلكتروني مطابق، بل تعني إعادة تصميم العمليات من الأساس بالاستفادة من القدرات التي تُتيحها التقنيات الذكية. وقد أكّد الرويلي وآخرون</w:t>
      </w:r>
      <w:r w:rsidRPr="009A0C13">
        <w:rPr>
          <w:rFonts w:ascii="Sakkal Majalla" w:hAnsi="Sakkal Majalla" w:cs="Sakkal Majalla"/>
          <w:color w:val="000000" w:themeColor="text1"/>
          <w:sz w:val="28"/>
          <w:szCs w:val="28"/>
        </w:rPr>
        <w:t xml:space="preserve"> (Alruwaili et al., 2024) </w:t>
      </w:r>
      <w:r w:rsidRPr="009A0C13">
        <w:rPr>
          <w:rFonts w:ascii="Sakkal Majalla" w:hAnsi="Sakkal Majalla" w:cs="Sakkal Majalla"/>
          <w:color w:val="000000" w:themeColor="text1"/>
          <w:sz w:val="28"/>
          <w:szCs w:val="28"/>
          <w:rtl/>
        </w:rPr>
        <w:t>أن كثيرًا من المستشفيات تقع في فخ "أتمتة الفوضى" حين تُحوّل عملياتها القائمة إلى أنظمة إلكترونية دون إعادة تصميمها، مما يُنتج نسخة رقمية من عدم الكفاءة القديمة. وتتضمّن هذه الاستراتيجية تحليل سلاسل القيمة في المنشأة الصحية وتحديد نقاط الاختناق ومصادر الهدر، ثم إعادة تصميم تدفقات العمل بما يستثمر قدرات الأتمتة الذكية والتحليلات التنبؤية والسجلات الإلكترونية المتكاملة. وقد أوضح جيانغ وهوانغ</w:t>
      </w:r>
      <w:r w:rsidRPr="009A0C13">
        <w:rPr>
          <w:rFonts w:ascii="Sakkal Majalla" w:hAnsi="Sakkal Majalla" w:cs="Sakkal Majalla"/>
          <w:color w:val="000000" w:themeColor="text1"/>
          <w:sz w:val="28"/>
          <w:szCs w:val="28"/>
        </w:rPr>
        <w:t xml:space="preserve"> (Jiang &amp; Huang, 2024) </w:t>
      </w:r>
      <w:r w:rsidRPr="009A0C13">
        <w:rPr>
          <w:rFonts w:ascii="Sakkal Majalla" w:hAnsi="Sakkal Majalla" w:cs="Sakkal Majalla"/>
          <w:color w:val="000000" w:themeColor="text1"/>
          <w:sz w:val="28"/>
          <w:szCs w:val="28"/>
          <w:rtl/>
        </w:rPr>
        <w:lastRenderedPageBreak/>
        <w:t>أن التحوّل الرقمي الفعّال يتطلّب الانتقال من نموذج الرقمنة إلى نموذج إعادة الهندسة الرقمية ثم إلى نموذج التحسين الذكي المستمر</w:t>
      </w:r>
      <w:r w:rsidRPr="009A0C13">
        <w:rPr>
          <w:rFonts w:ascii="Sakkal Majalla" w:hAnsi="Sakkal Majalla" w:cs="Sakkal Majalla"/>
          <w:color w:val="000000" w:themeColor="text1"/>
          <w:sz w:val="28"/>
          <w:szCs w:val="28"/>
        </w:rPr>
        <w:t>.</w:t>
      </w:r>
    </w:p>
    <w:p w14:paraId="23663CCE" w14:textId="77777777" w:rsidR="005E3BD5" w:rsidRPr="009A0C13" w:rsidRDefault="005E3BD5" w:rsidP="0095169D">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استراتيجية القياس والتحسين المبني على البيانات</w:t>
      </w:r>
    </w:p>
    <w:p w14:paraId="243778B0"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 xml:space="preserve">تقوم هذه الاستراتيجية على مبدأ "ما لا يُقاس لا يُحسَّن"، وتتطلّب بناء منظومة مؤشرات أداء رئيسية شاملة ترصد أبعاد الكفاءة التشغيلية الأربعة بشكل مستمر وآني، مع ربطها بلوحات معلومات تفاعلية تُمكّن صانعي القرار من الاطلاع الفوري على مستوى الأداء واكتشاف الانحرافات والتدخل لمعالجتها. وقد أظهرت دراسة القحطاني وآخرين </w:t>
      </w:r>
      <w:r w:rsidRPr="009A0C13">
        <w:rPr>
          <w:rFonts w:ascii="Sakkal Majalla" w:hAnsi="Sakkal Majalla" w:cs="Sakkal Majalla"/>
          <w:color w:val="000000" w:themeColor="text1"/>
          <w:sz w:val="28"/>
          <w:szCs w:val="28"/>
        </w:rPr>
        <w:t xml:space="preserve">(Al-Kahtani et al., 2022) </w:t>
      </w:r>
      <w:r w:rsidRPr="009A0C13">
        <w:rPr>
          <w:rFonts w:ascii="Sakkal Majalla" w:hAnsi="Sakkal Majalla" w:cs="Sakkal Majalla"/>
          <w:color w:val="000000" w:themeColor="text1"/>
          <w:sz w:val="28"/>
          <w:szCs w:val="28"/>
          <w:rtl/>
        </w:rPr>
        <w:t>أن المنشآت الصحية التي تمتلك أنظمة حوكمة رقمية متقدمة تكون أكثر قدرة على قياس أدائها وتحسينه مقارنة بتلك التي تفتقر إلى مثل هذه الأنظمة. وتُتيح التحليلات التنبؤية إضافة بُعد استشرافي لهذه الاستراتيجية، بحيث لا يقتصر القياس على الوصف والتشخيص بل يمتد إلى التنبؤ والوقاية</w:t>
      </w:r>
      <w:r w:rsidRPr="009A0C13">
        <w:rPr>
          <w:rFonts w:ascii="Sakkal Majalla" w:hAnsi="Sakkal Majalla" w:cs="Sakkal Majalla"/>
          <w:color w:val="000000" w:themeColor="text1"/>
          <w:sz w:val="28"/>
          <w:szCs w:val="28"/>
        </w:rPr>
        <w:t>.</w:t>
      </w:r>
    </w:p>
    <w:p w14:paraId="7F1DC735" w14:textId="77777777" w:rsidR="005E3BD5" w:rsidRPr="009A0C13" w:rsidRDefault="005E3BD5" w:rsidP="0095169D">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A0C13">
        <w:rPr>
          <w:rFonts w:ascii="Sakkal Majalla" w:hAnsi="Sakkal Majalla" w:cs="Sakkal Majalla"/>
          <w:b/>
          <w:bCs/>
          <w:color w:val="000000" w:themeColor="text1"/>
          <w:sz w:val="28"/>
          <w:szCs w:val="28"/>
          <w:rtl/>
        </w:rPr>
        <w:t>استراتيجية تطوير رأس المال البشري الرقمي</w:t>
      </w:r>
    </w:p>
    <w:p w14:paraId="34704333"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A0C13">
        <w:rPr>
          <w:rFonts w:ascii="Sakkal Majalla" w:hAnsi="Sakkal Majalla" w:cs="Sakkal Majalla"/>
          <w:color w:val="000000" w:themeColor="text1"/>
          <w:sz w:val="28"/>
          <w:szCs w:val="28"/>
          <w:rtl/>
        </w:rPr>
        <w:t>تُعدّ الكوادر البشرية المؤهلة رقميًا العنصر الأكثر حسمًا في نجاح أي مسعى لتحسين الكفاءة التشغيلية عبر التقنيات الذكية. وقد أثبتت دراسة كومار وآخرين</w:t>
      </w:r>
      <w:r w:rsidRPr="009A0C13">
        <w:rPr>
          <w:rFonts w:ascii="Sakkal Majalla" w:hAnsi="Sakkal Majalla" w:cs="Sakkal Majalla"/>
          <w:color w:val="000000" w:themeColor="text1"/>
          <w:sz w:val="28"/>
          <w:szCs w:val="28"/>
        </w:rPr>
        <w:t xml:space="preserve"> (Kumar et al., 2025) </w:t>
      </w:r>
      <w:r w:rsidRPr="009A0C13">
        <w:rPr>
          <w:rFonts w:ascii="Sakkal Majalla" w:hAnsi="Sakkal Majalla" w:cs="Sakkal Majalla"/>
          <w:color w:val="000000" w:themeColor="text1"/>
          <w:sz w:val="28"/>
          <w:szCs w:val="28"/>
          <w:rtl/>
        </w:rPr>
        <w:t>أن اتجاهات الموظفين نحو التقنية تلعب دورًا وسيطًا في تحديد مدى تأثير الأنظمة الذكية على الكفاءة الفعلية، مما يعني أن الاستثمار في تغيير الاتجاهات وبناء المهارات لا يقل أهمية عن الاستثمار في البنية التحتية التقنية. وتتضمّن هذه الاستراتيجية تصميم برامج تدريبية مخصصة لمختلف فئات العاملين بحسب احتياجاتهم ومستوياتهم الوظيفية، وإنشاء فرق تقنية-طبية مشتركة تُشرف على تصميم الحلول وتنفيذها وتقييمها، وتبنّي آليات تحفيز تُشجّع على الابتكار والتبنّي المبكر للتقنيات الجديدة. كما أكّد الخليفة وآخرون</w:t>
      </w:r>
      <w:r w:rsidRPr="009A0C13">
        <w:rPr>
          <w:rFonts w:ascii="Sakkal Majalla" w:hAnsi="Sakkal Majalla" w:cs="Sakkal Majalla"/>
          <w:color w:val="000000" w:themeColor="text1"/>
          <w:sz w:val="28"/>
          <w:szCs w:val="28"/>
        </w:rPr>
        <w:t xml:space="preserve"> (Alkhalifah et al., 2025) </w:t>
      </w:r>
      <w:r w:rsidRPr="009A0C13">
        <w:rPr>
          <w:rFonts w:ascii="Sakkal Majalla" w:hAnsi="Sakkal Majalla" w:cs="Sakkal Majalla"/>
          <w:color w:val="000000" w:themeColor="text1"/>
          <w:sz w:val="28"/>
          <w:szCs w:val="28"/>
          <w:rtl/>
        </w:rPr>
        <w:t>أن بناء الكفاءة الرقمية للقوى العاملة يُعدّ ركيزة أساسية لنجاح التحوّل الصحي المستدام في المملكة، ويتطلّب شراكة بين المنشآت الصحية والمؤسسات الأكاديمية لتطوير مناهج تعليمية تُواكب المتطلبات التقنية المتجددة</w:t>
      </w:r>
      <w:r w:rsidRPr="009A0C13">
        <w:rPr>
          <w:rFonts w:ascii="Sakkal Majalla" w:hAnsi="Sakkal Majalla" w:cs="Sakkal Majalla"/>
          <w:color w:val="000000" w:themeColor="text1"/>
          <w:sz w:val="28"/>
          <w:szCs w:val="28"/>
        </w:rPr>
        <w:t>.</w:t>
      </w:r>
    </w:p>
    <w:p w14:paraId="07A57FC5" w14:textId="2718D41F" w:rsidR="005E3BD5" w:rsidRPr="009A0C13" w:rsidRDefault="0095169D" w:rsidP="0095169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433350"/>
      <w:r w:rsidRPr="009A0C13">
        <w:rPr>
          <w:rFonts w:ascii="Sakkal Majalla" w:hAnsi="Sakkal Majalla" w:cs="Sakkal Majalla" w:hint="cs"/>
          <w:b/>
          <w:bCs/>
          <w:color w:val="000000" w:themeColor="text1"/>
          <w:sz w:val="32"/>
          <w:szCs w:val="32"/>
          <w:rtl/>
        </w:rPr>
        <w:lastRenderedPageBreak/>
        <w:t xml:space="preserve">7.2.2 </w:t>
      </w:r>
      <w:r w:rsidR="005E3BD5" w:rsidRPr="009A0C13">
        <w:rPr>
          <w:rFonts w:ascii="Sakkal Majalla" w:hAnsi="Sakkal Majalla" w:cs="Sakkal Majalla"/>
          <w:b/>
          <w:bCs/>
          <w:color w:val="000000" w:themeColor="text1"/>
          <w:sz w:val="32"/>
          <w:szCs w:val="32"/>
          <w:rtl/>
        </w:rPr>
        <w:t>خلاصة المبحث الثاني</w:t>
      </w:r>
      <w:bookmarkEnd w:id="43"/>
    </w:p>
    <w:p w14:paraId="73236E06" w14:textId="77777777" w:rsidR="005E3BD5" w:rsidRPr="009A0C13" w:rsidRDefault="005E3BD5" w:rsidP="0095169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A0C13">
        <w:rPr>
          <w:rFonts w:ascii="Sakkal Majalla" w:hAnsi="Sakkal Majalla" w:cs="Sakkal Majalla"/>
          <w:color w:val="000000" w:themeColor="text1"/>
          <w:sz w:val="28"/>
          <w:szCs w:val="28"/>
          <w:rtl/>
        </w:rPr>
        <w:t>يتّضح مما تقدّم أن كفاءة التشغيل الطبي مفهوم متعدد الأبعاد يتجاوز المعنى الاقتصادي الضيق للكفاءة ليشمل أبعادًا زمنية وعملياتية ومرنة وجودوية تتفاعل فيما بينها بصورة تكاملية. وقد كشف التحليل النظري عن اتفاق واسع بين الباحثين على أن تحقيق الكفاءة التشغيلية في المستشفيات المعاصرة يستلزم تبنّيًا استراتيجيًا ومنهجيًا للتقنيات الذكية، وليس مجرد إدخال أدوات تقنية في بيئة العمل القائمة. كما تبيّن أن السياق السعودي يمنح هذا المفهوم أبعادًا إضافية ترتبط بمتطلبات رؤية 2030 واستراتيجية التحول الوطني ومسيرة تخصيص القطاع الصحي. ويُؤسّس هذا المبحث مع المبحث الأول إطارًا نظريًا متكاملًا يُمكّن من فهم العلاقة المفترضة بين أبعاد التقنيات الذكية الخمسة وأبعاد كفاءة التشغيل الطبي الأربعة، تمهيدًا لاختبارها ميدانيًا في المستشفيات الحكومية بمدينة الرياض</w:t>
      </w:r>
      <w:r w:rsidRPr="009A0C13">
        <w:rPr>
          <w:rFonts w:ascii="Sakkal Majalla" w:hAnsi="Sakkal Majalla" w:cs="Sakkal Majalla"/>
          <w:color w:val="000000" w:themeColor="text1"/>
          <w:sz w:val="28"/>
          <w:szCs w:val="28"/>
        </w:rPr>
        <w:t>.</w:t>
      </w:r>
    </w:p>
    <w:p w14:paraId="78760DEB" w14:textId="55C5A412" w:rsidR="009A0C13" w:rsidRPr="009A0C13" w:rsidRDefault="0095169D" w:rsidP="00A1793D">
      <w:pPr>
        <w:spacing w:before="100" w:beforeAutospacing="1" w:after="100" w:afterAutospacing="1"/>
        <w:jc w:val="center"/>
        <w:outlineLvl w:val="0"/>
        <w:rPr>
          <w:rFonts w:cs="Sakkal Majalla"/>
          <w:b/>
          <w:bCs/>
          <w:color w:val="000000" w:themeColor="text1"/>
          <w:sz w:val="24"/>
          <w:szCs w:val="32"/>
          <w:rtl/>
        </w:rPr>
        <w:sectPr w:rsidR="009A0C13" w:rsidRPr="009A0C13" w:rsidSect="00E06C4D">
          <w:footerReference w:type="default" r:id="rId10"/>
          <w:pgSz w:w="11906" w:h="16838" w:code="9"/>
          <w:pgMar w:top="1440" w:right="1985" w:bottom="1440" w:left="1418" w:header="720" w:footer="720" w:gutter="567"/>
          <w:pgNumType w:start="1"/>
          <w:cols w:space="708"/>
          <w:bidi/>
          <w:rtlGutter/>
          <w:docGrid w:linePitch="360"/>
        </w:sectPr>
      </w:pPr>
      <w:r w:rsidRPr="009A0C13">
        <w:rPr>
          <w:rFonts w:ascii="Sakkal Majalla" w:hAnsi="Sakkal Majalla" w:cs="Sakkal Majalla"/>
          <w:b/>
          <w:bCs/>
          <w:color w:val="000000" w:themeColor="text1"/>
          <w:sz w:val="40"/>
          <w:szCs w:val="40"/>
          <w:rtl/>
        </w:rPr>
        <w:br w:type="page"/>
      </w:r>
      <w:bookmarkStart w:id="44" w:name="_GoBack"/>
      <w:bookmarkEnd w:id="44"/>
    </w:p>
    <w:p w14:paraId="29D4231B" w14:textId="4CDB4B9D" w:rsidR="0081623B" w:rsidRPr="009A0C13" w:rsidRDefault="0081623B" w:rsidP="009A0C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A0C13">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64BEEEF">
            <wp:simplePos x="0" y="0"/>
            <wp:positionH relativeFrom="column">
              <wp:posOffset>2970530</wp:posOffset>
            </wp:positionH>
            <wp:positionV relativeFrom="paragraph">
              <wp:posOffset>0</wp:posOffset>
            </wp:positionV>
            <wp:extent cx="1887855" cy="1748155"/>
            <wp:effectExtent l="0" t="0" r="0" b="4445"/>
            <wp:wrapTight wrapText="bothSides">
              <wp:wrapPolygon edited="0">
                <wp:start x="0" y="0"/>
                <wp:lineTo x="0" y="21420"/>
                <wp:lineTo x="21360" y="21420"/>
                <wp:lineTo x="2136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7855" cy="1748155"/>
                    </a:xfrm>
                    <a:prstGeom prst="rect">
                      <a:avLst/>
                    </a:prstGeom>
                    <a:noFill/>
                  </pic:spPr>
                </pic:pic>
              </a:graphicData>
            </a:graphic>
            <wp14:sizeRelH relativeFrom="margin">
              <wp14:pctWidth>0</wp14:pctWidth>
            </wp14:sizeRelH>
            <wp14:sizeRelV relativeFrom="margin">
              <wp14:pctHeight>0</wp14:pctHeight>
            </wp14:sizeRelV>
          </wp:anchor>
        </w:drawing>
      </w:r>
      <w:r w:rsidRPr="009A0C13">
        <w:rPr>
          <w:rFonts w:ascii="Sakkal Majalla" w:eastAsia="Calibri" w:hAnsi="Sakkal Majalla" w:cs="Sakkal Majalla"/>
          <w:b/>
          <w:bCs/>
          <w:color w:val="000000" w:themeColor="text1"/>
          <w:kern w:val="0"/>
          <w:sz w:val="32"/>
          <w:szCs w:val="32"/>
          <w:lang w:bidi="ar-EG"/>
          <w14:ligatures w14:val="none"/>
        </w:rPr>
        <w:t>Mid</w:t>
      </w:r>
      <w:r w:rsidR="000D353F" w:rsidRPr="009A0C13">
        <w:rPr>
          <w:rFonts w:ascii="Sakkal Majalla" w:eastAsia="Calibri" w:hAnsi="Sakkal Majalla" w:cs="Sakkal Majalla"/>
          <w:b/>
          <w:bCs/>
          <w:color w:val="000000" w:themeColor="text1"/>
          <w:kern w:val="0"/>
          <w:sz w:val="32"/>
          <w:szCs w:val="32"/>
          <w:lang w:bidi="ar-EG"/>
          <w14:ligatures w14:val="none"/>
        </w:rPr>
        <w:t xml:space="preserve"> </w:t>
      </w:r>
      <w:r w:rsidRPr="009A0C13">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9A0C13" w:rsidRDefault="0081623B" w:rsidP="009A0C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A0C13">
        <w:rPr>
          <w:rFonts w:ascii="Sakkal Majalla" w:eastAsia="Calibri" w:hAnsi="Sakkal Majalla" w:cs="Sakkal Majalla"/>
          <w:b/>
          <w:bCs/>
          <w:color w:val="000000" w:themeColor="text1"/>
          <w:kern w:val="0"/>
          <w:sz w:val="32"/>
          <w:szCs w:val="32"/>
          <w:lang w:bidi="ar-EG"/>
          <w14:ligatures w14:val="none"/>
        </w:rPr>
        <w:t>College of Management</w:t>
      </w:r>
    </w:p>
    <w:p w14:paraId="17372067" w14:textId="5236C70C" w:rsidR="00534DA5" w:rsidRPr="009A0C13" w:rsidRDefault="00295BBE" w:rsidP="009A0C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9A0C13">
        <w:rPr>
          <w:rFonts w:ascii="Sakkal Majalla" w:eastAsia="Calibri" w:hAnsi="Sakkal Majalla" w:cs="Sakkal Majalla"/>
          <w:b/>
          <w:bCs/>
          <w:color w:val="000000" w:themeColor="text1"/>
          <w:kern w:val="0"/>
          <w:sz w:val="32"/>
          <w:szCs w:val="32"/>
          <w:lang w:bidi="ar-EG"/>
          <w14:ligatures w14:val="none"/>
        </w:rPr>
        <w:t xml:space="preserve">Master of </w:t>
      </w:r>
      <w:r w:rsidR="00B84546" w:rsidRPr="009A0C13">
        <w:rPr>
          <w:rFonts w:ascii="Sakkal Majalla" w:eastAsia="Calibri" w:hAnsi="Sakkal Majalla" w:cs="Sakkal Majalla"/>
          <w:b/>
          <w:bCs/>
          <w:color w:val="000000" w:themeColor="text1"/>
          <w:kern w:val="0"/>
          <w:sz w:val="32"/>
          <w:szCs w:val="32"/>
          <w14:ligatures w14:val="none"/>
        </w:rPr>
        <w:t xml:space="preserve">project management </w:t>
      </w:r>
      <w:r w:rsidR="009A0C13" w:rsidRPr="009A0C13">
        <w:rPr>
          <w:rFonts w:ascii="Sakkal Majalla" w:eastAsia="Calibri" w:hAnsi="Sakkal Majalla" w:cs="Sakkal Majalla"/>
          <w:b/>
          <w:bCs/>
          <w:color w:val="000000" w:themeColor="text1"/>
          <w:kern w:val="0"/>
          <w:sz w:val="32"/>
          <w:szCs w:val="32"/>
          <w14:ligatures w14:val="none"/>
        </w:rPr>
        <w:t xml:space="preserve"> </w:t>
      </w:r>
    </w:p>
    <w:p w14:paraId="3A2D0876" w14:textId="155546E3" w:rsidR="00EF3A6B" w:rsidRPr="009A0C13" w:rsidRDefault="00B84546" w:rsidP="009A0C1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14:ligatures w14:val="none"/>
        </w:rPr>
      </w:pPr>
      <w:r w:rsidRPr="009A0C13">
        <w:rPr>
          <w:rFonts w:ascii="Sakkal Majalla" w:eastAsia="Calibri" w:hAnsi="Sakkal Majalla" w:cs="Sakkal Majalla"/>
          <w:b/>
          <w:bCs/>
          <w:color w:val="000000" w:themeColor="text1"/>
          <w:kern w:val="0"/>
          <w:sz w:val="40"/>
          <w:szCs w:val="40"/>
          <w:lang w:bidi="ar-EG"/>
          <w14:ligatures w14:val="none"/>
        </w:rPr>
        <w:t>The impact of adopting smart technologies on enhancing the efficiency of medical operations within the National Transformation Strategy: A field study in government hospitals in Riyadh</w:t>
      </w:r>
    </w:p>
    <w:p w14:paraId="24532F5F" w14:textId="1F91DF37" w:rsidR="000D353F" w:rsidRPr="009A0C13" w:rsidRDefault="000D353F" w:rsidP="009A0C1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0C13">
        <w:rPr>
          <w:rFonts w:ascii="Sakkal Majalla" w:eastAsia="Calibri" w:hAnsi="Sakkal Majalla" w:cs="Sakkal Majalla"/>
          <w:b/>
          <w:bCs/>
          <w:color w:val="000000" w:themeColor="text1"/>
          <w:kern w:val="0"/>
          <w:sz w:val="36"/>
          <w:szCs w:val="36"/>
          <w:lang w:bidi="ar-EG"/>
          <w14:ligatures w14:val="none"/>
        </w:rPr>
        <w:t>Prepared by:</w:t>
      </w:r>
    </w:p>
    <w:p w14:paraId="6CAD0D16" w14:textId="77777777" w:rsidR="00B84546" w:rsidRPr="009A0C13" w:rsidRDefault="00B84546" w:rsidP="009A0C1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A0C13">
        <w:rPr>
          <w:rFonts w:ascii="Sakkal Majalla" w:eastAsia="Calibri" w:hAnsi="Sakkal Majalla" w:cs="Sakkal Majalla"/>
          <w:color w:val="000000" w:themeColor="text1"/>
          <w:kern w:val="0"/>
          <w:sz w:val="36"/>
          <w:szCs w:val="36"/>
          <w:lang w:bidi="ar-EG"/>
          <w14:ligatures w14:val="none"/>
        </w:rPr>
        <w:t>Yasser Falah Al-Mutairi</w:t>
      </w:r>
    </w:p>
    <w:p w14:paraId="31A8C425" w14:textId="1A7F04D5" w:rsidR="00B84546" w:rsidRPr="009A0C13" w:rsidRDefault="009A0C13" w:rsidP="009A0C1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A0C13">
        <w:rPr>
          <w:rFonts w:ascii="Sakkal Majalla" w:eastAsia="Calibri" w:hAnsi="Sakkal Majalla" w:cs="Sakkal Majalla"/>
          <w:color w:val="000000" w:themeColor="text1"/>
          <w:kern w:val="0"/>
          <w:sz w:val="36"/>
          <w:szCs w:val="36"/>
          <w:lang w:bidi="ar-EG"/>
          <w14:ligatures w14:val="none"/>
        </w:rPr>
        <w:t>University ID Number: 252001138</w:t>
      </w:r>
    </w:p>
    <w:p w14:paraId="11FA3077" w14:textId="1C8B9390" w:rsidR="0081623B" w:rsidRPr="009A0C13" w:rsidRDefault="0081623B" w:rsidP="009A0C1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0C13">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A0C13" w:rsidRDefault="00BA5817" w:rsidP="009A0C1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A0C13">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9A0C13" w:rsidRDefault="000A06E6" w:rsidP="009A0C1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A0C13">
        <w:rPr>
          <w:rFonts w:ascii="Sakkal Majalla" w:eastAsia="Calibri" w:hAnsi="Sakkal Majalla" w:cs="Sakkal Majalla"/>
          <w:color w:val="000000" w:themeColor="text1"/>
          <w:kern w:val="0"/>
          <w:sz w:val="36"/>
          <w:szCs w:val="36"/>
          <w:lang w:bidi="ar-EG"/>
          <w14:ligatures w14:val="none"/>
        </w:rPr>
        <w:t>Dr. Fayez Jarad</w:t>
      </w:r>
    </w:p>
    <w:p w14:paraId="3FA84BFA" w14:textId="45B99C92" w:rsidR="009A0C13" w:rsidRPr="009A0C13" w:rsidRDefault="009A0C13" w:rsidP="009A0C13">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9A0C13">
        <w:rPr>
          <w:rFonts w:ascii="Sakkal Majalla" w:eastAsia="Calibri" w:hAnsi="Sakkal Majalla" w:cs="Sakkal Majalla" w:hint="cs"/>
          <w:color w:val="000000" w:themeColor="text1"/>
          <w:kern w:val="0"/>
          <w:sz w:val="36"/>
          <w:szCs w:val="36"/>
          <w:rtl/>
          <w:lang w:bidi="ar-EG"/>
          <w14:ligatures w14:val="none"/>
        </w:rPr>
        <w:t xml:space="preserve">1447 </w:t>
      </w:r>
      <w:r w:rsidRPr="009A0C13">
        <w:rPr>
          <w:rFonts w:ascii="Sakkal Majalla" w:eastAsia="Calibri" w:hAnsi="Sakkal Majalla" w:cs="Sakkal Majalla"/>
          <w:color w:val="000000" w:themeColor="text1"/>
          <w:kern w:val="0"/>
          <w:sz w:val="36"/>
          <w:szCs w:val="36"/>
          <w:rtl/>
          <w:lang w:bidi="ar-EG"/>
          <w14:ligatures w14:val="none"/>
        </w:rPr>
        <w:t>–</w:t>
      </w:r>
      <w:r w:rsidRPr="009A0C13">
        <w:rPr>
          <w:rFonts w:ascii="Sakkal Majalla" w:eastAsia="Calibri" w:hAnsi="Sakkal Majalla" w:cs="Sakkal Majalla" w:hint="cs"/>
          <w:color w:val="000000" w:themeColor="text1"/>
          <w:kern w:val="0"/>
          <w:sz w:val="36"/>
          <w:szCs w:val="36"/>
          <w:rtl/>
          <w:lang w:bidi="ar-EG"/>
          <w14:ligatures w14:val="none"/>
        </w:rPr>
        <w:t xml:space="preserve"> 2026</w:t>
      </w:r>
    </w:p>
    <w:sectPr w:rsidR="009A0C13" w:rsidRPr="009A0C13" w:rsidSect="00E06C4D">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6AD48" w14:textId="77777777" w:rsidR="00396845" w:rsidRDefault="00396845" w:rsidP="009125CE">
      <w:pPr>
        <w:spacing w:after="0" w:line="240" w:lineRule="auto"/>
      </w:pPr>
      <w:r>
        <w:separator/>
      </w:r>
    </w:p>
  </w:endnote>
  <w:endnote w:type="continuationSeparator" w:id="0">
    <w:p w14:paraId="2F9493DB" w14:textId="77777777" w:rsidR="00396845" w:rsidRDefault="003968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STKait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73094323"/>
      <w:docPartObj>
        <w:docPartGallery w:val="Page Numbers (Bottom of Page)"/>
        <w:docPartUnique/>
      </w:docPartObj>
    </w:sdtPr>
    <w:sdtEndPr>
      <w:rPr>
        <w:rFonts w:ascii="Sakkal Majalla" w:hAnsi="Sakkal Majalla" w:cs="Sakkal Majalla"/>
        <w:b/>
        <w:bCs/>
        <w:noProof/>
        <w:sz w:val="24"/>
        <w:szCs w:val="24"/>
      </w:rPr>
    </w:sdtEndPr>
    <w:sdtContent>
      <w:p w14:paraId="6AFCD7F5" w14:textId="62257839" w:rsidR="00253BAD" w:rsidRDefault="00253BAD">
        <w:pPr>
          <w:pStyle w:val="Footer"/>
          <w:jc w:val="center"/>
        </w:pPr>
      </w:p>
      <w:p w14:paraId="13047AE1" w14:textId="2DC88FE4" w:rsidR="00253BAD" w:rsidRPr="00E06C4D" w:rsidRDefault="00253BAD" w:rsidP="00E06C4D">
        <w:pPr>
          <w:pStyle w:val="Footer"/>
          <w:tabs>
            <w:tab w:val="left" w:pos="3832"/>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14330495"/>
      <w:docPartObj>
        <w:docPartGallery w:val="Page Numbers (Bottom of Page)"/>
        <w:docPartUnique/>
      </w:docPartObj>
    </w:sdtPr>
    <w:sdtEndPr>
      <w:rPr>
        <w:rFonts w:ascii="Sakkal Majalla" w:hAnsi="Sakkal Majalla" w:cs="Sakkal Majalla"/>
        <w:b/>
        <w:bCs/>
        <w:noProof/>
        <w:sz w:val="24"/>
        <w:szCs w:val="24"/>
      </w:rPr>
    </w:sdtEndPr>
    <w:sdtContent>
      <w:p w14:paraId="738BF92E" w14:textId="77777777" w:rsidR="00253BAD" w:rsidRDefault="00253BAD">
        <w:pPr>
          <w:pStyle w:val="Footer"/>
          <w:jc w:val="center"/>
        </w:pPr>
        <w:r>
          <w:rPr>
            <w:noProof/>
          </w:rPr>
          <mc:AlternateContent>
            <mc:Choice Requires="wps">
              <w:drawing>
                <wp:inline distT="0" distB="0" distL="0" distR="0" wp14:anchorId="37E6E6D4" wp14:editId="30323745">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8C0B65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BE33EA3" w14:textId="77777777" w:rsidR="00253BAD" w:rsidRPr="00E06C4D" w:rsidRDefault="00253BAD" w:rsidP="00E06C4D">
        <w:pPr>
          <w:pStyle w:val="Footer"/>
          <w:tabs>
            <w:tab w:val="left" w:pos="3832"/>
            <w:tab w:val="center" w:pos="3968"/>
          </w:tabs>
          <w:rPr>
            <w:rFonts w:ascii="Sakkal Majalla" w:hAnsi="Sakkal Majalla" w:cs="Sakkal Majalla"/>
            <w:b/>
            <w:bCs/>
            <w:sz w:val="24"/>
            <w:szCs w:val="24"/>
          </w:rPr>
        </w:pPr>
        <w:r w:rsidRPr="00E06C4D">
          <w:rPr>
            <w:rFonts w:ascii="Sakkal Majalla" w:hAnsi="Sakkal Majalla" w:cs="Sakkal Majalla"/>
            <w:b/>
            <w:bCs/>
            <w:sz w:val="24"/>
            <w:szCs w:val="24"/>
          </w:rPr>
          <w:tab/>
        </w:r>
        <w:r w:rsidRPr="00E06C4D">
          <w:rPr>
            <w:rFonts w:ascii="Sakkal Majalla" w:hAnsi="Sakkal Majalla" w:cs="Sakkal Majalla"/>
            <w:b/>
            <w:bCs/>
            <w:sz w:val="24"/>
            <w:szCs w:val="24"/>
          </w:rPr>
          <w:fldChar w:fldCharType="begin"/>
        </w:r>
        <w:r w:rsidRPr="00E06C4D">
          <w:rPr>
            <w:rFonts w:ascii="Sakkal Majalla" w:hAnsi="Sakkal Majalla" w:cs="Sakkal Majalla"/>
            <w:b/>
            <w:bCs/>
            <w:sz w:val="24"/>
            <w:szCs w:val="24"/>
          </w:rPr>
          <w:instrText xml:space="preserve"> PAGE    \* MERGEFORMAT </w:instrText>
        </w:r>
        <w:r w:rsidRPr="00E06C4D">
          <w:rPr>
            <w:rFonts w:ascii="Sakkal Majalla" w:hAnsi="Sakkal Majalla" w:cs="Sakkal Majalla"/>
            <w:b/>
            <w:bCs/>
            <w:sz w:val="24"/>
            <w:szCs w:val="24"/>
          </w:rPr>
          <w:fldChar w:fldCharType="separate"/>
        </w:r>
        <w:r w:rsidR="00A1793D">
          <w:rPr>
            <w:rFonts w:ascii="Sakkal Majalla" w:hAnsi="Sakkal Majalla" w:cs="Sakkal Majalla"/>
            <w:b/>
            <w:bCs/>
            <w:noProof/>
            <w:sz w:val="24"/>
            <w:szCs w:val="24"/>
            <w:rtl/>
          </w:rPr>
          <w:t>48</w:t>
        </w:r>
        <w:r w:rsidRPr="00E06C4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B975D" w14:textId="315B695A" w:rsidR="009A0C13" w:rsidRPr="00E06C4D" w:rsidRDefault="009A0C13" w:rsidP="009A0C13">
    <w:pPr>
      <w:pStyle w:val="Footer"/>
      <w:jc w:val="center"/>
      <w:rPr>
        <w:rFonts w:ascii="Sakkal Majalla" w:hAnsi="Sakkal Majalla" w:cs="Sakkal Majalla"/>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15064" w14:textId="77777777" w:rsidR="00396845" w:rsidRDefault="00396845" w:rsidP="009125CE">
      <w:pPr>
        <w:spacing w:after="0" w:line="240" w:lineRule="auto"/>
      </w:pPr>
      <w:r>
        <w:separator/>
      </w:r>
    </w:p>
  </w:footnote>
  <w:footnote w:type="continuationSeparator" w:id="0">
    <w:p w14:paraId="6F574038" w14:textId="77777777" w:rsidR="00396845" w:rsidRDefault="0039684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2A9A"/>
    <w:multiLevelType w:val="hybridMultilevel"/>
    <w:tmpl w:val="0B8080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AA7E7A"/>
    <w:multiLevelType w:val="hybridMultilevel"/>
    <w:tmpl w:val="C18EE5D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1564A96"/>
    <w:multiLevelType w:val="hybridMultilevel"/>
    <w:tmpl w:val="299CB3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9A712E"/>
    <w:multiLevelType w:val="hybridMultilevel"/>
    <w:tmpl w:val="AD36A03A"/>
    <w:lvl w:ilvl="0" w:tplc="FD4AC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7F7D96"/>
    <w:multiLevelType w:val="multilevel"/>
    <w:tmpl w:val="4C98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F24AD"/>
    <w:multiLevelType w:val="multilevel"/>
    <w:tmpl w:val="862C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5C35F2B"/>
    <w:multiLevelType w:val="hybridMultilevel"/>
    <w:tmpl w:val="7A4AEF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FD7118"/>
    <w:multiLevelType w:val="multilevel"/>
    <w:tmpl w:val="F7668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CC02B2"/>
    <w:multiLevelType w:val="multilevel"/>
    <w:tmpl w:val="3D38E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A67562"/>
    <w:multiLevelType w:val="hybridMultilevel"/>
    <w:tmpl w:val="79AE65C4"/>
    <w:lvl w:ilvl="0" w:tplc="FD4AC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6B054B"/>
    <w:multiLevelType w:val="multilevel"/>
    <w:tmpl w:val="7018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9E7C86"/>
    <w:multiLevelType w:val="hybridMultilevel"/>
    <w:tmpl w:val="27623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DD6466"/>
    <w:multiLevelType w:val="hybridMultilevel"/>
    <w:tmpl w:val="F864B73A"/>
    <w:lvl w:ilvl="0" w:tplc="FD4AC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9AF3B83"/>
    <w:multiLevelType w:val="multilevel"/>
    <w:tmpl w:val="99F6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0E3399"/>
    <w:multiLevelType w:val="multilevel"/>
    <w:tmpl w:val="468E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2236A5D"/>
    <w:multiLevelType w:val="multilevel"/>
    <w:tmpl w:val="67F20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BE1B40"/>
    <w:multiLevelType w:val="hybridMultilevel"/>
    <w:tmpl w:val="4560D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633C84"/>
    <w:multiLevelType w:val="hybridMultilevel"/>
    <w:tmpl w:val="BD9822F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57973ED"/>
    <w:multiLevelType w:val="hybridMultilevel"/>
    <w:tmpl w:val="7A2679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E2141"/>
    <w:multiLevelType w:val="hybridMultilevel"/>
    <w:tmpl w:val="E5CC4A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BD2D0B"/>
    <w:multiLevelType w:val="hybridMultilevel"/>
    <w:tmpl w:val="DDCC654C"/>
    <w:lvl w:ilvl="0" w:tplc="FD4AC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3E67E2"/>
    <w:multiLevelType w:val="hybridMultilevel"/>
    <w:tmpl w:val="2E025F02"/>
    <w:lvl w:ilvl="0" w:tplc="FD4AC8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3D6157"/>
    <w:multiLevelType w:val="multilevel"/>
    <w:tmpl w:val="2176F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4261A8"/>
    <w:multiLevelType w:val="multilevel"/>
    <w:tmpl w:val="529ED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BA13F57"/>
    <w:multiLevelType w:val="multilevel"/>
    <w:tmpl w:val="6D76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C402BB"/>
    <w:multiLevelType w:val="multilevel"/>
    <w:tmpl w:val="D22C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A0C618F"/>
    <w:multiLevelType w:val="hybridMultilevel"/>
    <w:tmpl w:val="5B1EE2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D21BB6"/>
    <w:multiLevelType w:val="hybridMultilevel"/>
    <w:tmpl w:val="58842B8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19"/>
  </w:num>
  <w:num w:numId="5">
    <w:abstractNumId w:val="1"/>
  </w:num>
  <w:num w:numId="6">
    <w:abstractNumId w:val="17"/>
  </w:num>
  <w:num w:numId="7">
    <w:abstractNumId w:val="14"/>
  </w:num>
  <w:num w:numId="8">
    <w:abstractNumId w:val="29"/>
  </w:num>
  <w:num w:numId="9">
    <w:abstractNumId w:val="32"/>
  </w:num>
  <w:num w:numId="10">
    <w:abstractNumId w:val="20"/>
  </w:num>
  <w:num w:numId="11">
    <w:abstractNumId w:val="28"/>
  </w:num>
  <w:num w:numId="12">
    <w:abstractNumId w:val="21"/>
  </w:num>
  <w:num w:numId="13">
    <w:abstractNumId w:val="25"/>
  </w:num>
  <w:num w:numId="14">
    <w:abstractNumId w:val="9"/>
  </w:num>
  <w:num w:numId="15">
    <w:abstractNumId w:val="11"/>
  </w:num>
  <w:num w:numId="16">
    <w:abstractNumId w:val="5"/>
  </w:num>
  <w:num w:numId="17">
    <w:abstractNumId w:val="18"/>
  </w:num>
  <w:num w:numId="18">
    <w:abstractNumId w:val="31"/>
  </w:num>
  <w:num w:numId="19">
    <w:abstractNumId w:val="4"/>
  </w:num>
  <w:num w:numId="20">
    <w:abstractNumId w:val="10"/>
  </w:num>
  <w:num w:numId="21">
    <w:abstractNumId w:val="30"/>
  </w:num>
  <w:num w:numId="22">
    <w:abstractNumId w:val="22"/>
  </w:num>
  <w:num w:numId="23">
    <w:abstractNumId w:val="34"/>
  </w:num>
  <w:num w:numId="24">
    <w:abstractNumId w:val="0"/>
  </w:num>
  <w:num w:numId="25">
    <w:abstractNumId w:val="3"/>
  </w:num>
  <w:num w:numId="26">
    <w:abstractNumId w:val="33"/>
  </w:num>
  <w:num w:numId="27">
    <w:abstractNumId w:val="16"/>
  </w:num>
  <w:num w:numId="28">
    <w:abstractNumId w:val="26"/>
  </w:num>
  <w:num w:numId="29">
    <w:abstractNumId w:val="15"/>
  </w:num>
  <w:num w:numId="30">
    <w:abstractNumId w:val="24"/>
  </w:num>
  <w:num w:numId="31">
    <w:abstractNumId w:val="27"/>
  </w:num>
  <w:num w:numId="32">
    <w:abstractNumId w:val="12"/>
  </w:num>
  <w:num w:numId="33">
    <w:abstractNumId w:val="8"/>
  </w:num>
  <w:num w:numId="34">
    <w:abstractNumId w:val="2"/>
  </w:num>
  <w:num w:numId="3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24D"/>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1D42"/>
    <w:rsid w:val="001A41B9"/>
    <w:rsid w:val="001A5094"/>
    <w:rsid w:val="001B0A36"/>
    <w:rsid w:val="001B0D06"/>
    <w:rsid w:val="001B40C5"/>
    <w:rsid w:val="001B6D18"/>
    <w:rsid w:val="001B7151"/>
    <w:rsid w:val="001C2162"/>
    <w:rsid w:val="001C42F9"/>
    <w:rsid w:val="001D4406"/>
    <w:rsid w:val="001D5ED4"/>
    <w:rsid w:val="001E46CD"/>
    <w:rsid w:val="001E49F9"/>
    <w:rsid w:val="001E7B16"/>
    <w:rsid w:val="001F0034"/>
    <w:rsid w:val="001F0BAE"/>
    <w:rsid w:val="001F159D"/>
    <w:rsid w:val="001F27CF"/>
    <w:rsid w:val="001F4387"/>
    <w:rsid w:val="001F46A5"/>
    <w:rsid w:val="001F68B8"/>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53BAD"/>
    <w:rsid w:val="00260558"/>
    <w:rsid w:val="00261B03"/>
    <w:rsid w:val="00261C3D"/>
    <w:rsid w:val="0026283D"/>
    <w:rsid w:val="00265417"/>
    <w:rsid w:val="00270FB5"/>
    <w:rsid w:val="002740A5"/>
    <w:rsid w:val="00274BDE"/>
    <w:rsid w:val="002766BC"/>
    <w:rsid w:val="00280068"/>
    <w:rsid w:val="002828EF"/>
    <w:rsid w:val="00286958"/>
    <w:rsid w:val="00295BBE"/>
    <w:rsid w:val="0029680E"/>
    <w:rsid w:val="002A32D6"/>
    <w:rsid w:val="002A365A"/>
    <w:rsid w:val="002A471C"/>
    <w:rsid w:val="002A76B5"/>
    <w:rsid w:val="002B0C83"/>
    <w:rsid w:val="002B1274"/>
    <w:rsid w:val="002B38F6"/>
    <w:rsid w:val="002C205F"/>
    <w:rsid w:val="002C21BB"/>
    <w:rsid w:val="002C4369"/>
    <w:rsid w:val="002C5EE0"/>
    <w:rsid w:val="002D0190"/>
    <w:rsid w:val="002D30A7"/>
    <w:rsid w:val="002D3120"/>
    <w:rsid w:val="002D5C0C"/>
    <w:rsid w:val="002E079F"/>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96845"/>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2EB4"/>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3BD5"/>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24CC"/>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2852"/>
    <w:rsid w:val="006948DE"/>
    <w:rsid w:val="006A0FCA"/>
    <w:rsid w:val="006A2677"/>
    <w:rsid w:val="006A3B5F"/>
    <w:rsid w:val="006A6C3D"/>
    <w:rsid w:val="006B07CD"/>
    <w:rsid w:val="006B3A4B"/>
    <w:rsid w:val="006B40EF"/>
    <w:rsid w:val="006B4F02"/>
    <w:rsid w:val="006C6701"/>
    <w:rsid w:val="006D0A16"/>
    <w:rsid w:val="006D4A51"/>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08B"/>
    <w:rsid w:val="00784937"/>
    <w:rsid w:val="007874FA"/>
    <w:rsid w:val="0079013B"/>
    <w:rsid w:val="00791E1F"/>
    <w:rsid w:val="00792A28"/>
    <w:rsid w:val="007A7A94"/>
    <w:rsid w:val="007B0E54"/>
    <w:rsid w:val="007B2139"/>
    <w:rsid w:val="007B4157"/>
    <w:rsid w:val="007B51D9"/>
    <w:rsid w:val="007C06CD"/>
    <w:rsid w:val="007C170D"/>
    <w:rsid w:val="007C355C"/>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69D"/>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1D78"/>
    <w:rsid w:val="00994120"/>
    <w:rsid w:val="009946D9"/>
    <w:rsid w:val="009A0C13"/>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9F7B94"/>
    <w:rsid w:val="00A028E5"/>
    <w:rsid w:val="00A02DBC"/>
    <w:rsid w:val="00A057D1"/>
    <w:rsid w:val="00A06F7E"/>
    <w:rsid w:val="00A10072"/>
    <w:rsid w:val="00A10B45"/>
    <w:rsid w:val="00A11896"/>
    <w:rsid w:val="00A1279C"/>
    <w:rsid w:val="00A130CC"/>
    <w:rsid w:val="00A13C6F"/>
    <w:rsid w:val="00A15287"/>
    <w:rsid w:val="00A15584"/>
    <w:rsid w:val="00A16431"/>
    <w:rsid w:val="00A1793D"/>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E6599"/>
    <w:rsid w:val="00AF24F6"/>
    <w:rsid w:val="00AF31BE"/>
    <w:rsid w:val="00AF46DF"/>
    <w:rsid w:val="00B04BD9"/>
    <w:rsid w:val="00B05F9C"/>
    <w:rsid w:val="00B134E7"/>
    <w:rsid w:val="00B15A9E"/>
    <w:rsid w:val="00B226CF"/>
    <w:rsid w:val="00B26888"/>
    <w:rsid w:val="00B346DF"/>
    <w:rsid w:val="00B36FBC"/>
    <w:rsid w:val="00B4013B"/>
    <w:rsid w:val="00B40765"/>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0B12"/>
    <w:rsid w:val="00B72A08"/>
    <w:rsid w:val="00B74A10"/>
    <w:rsid w:val="00B74FF2"/>
    <w:rsid w:val="00B75E84"/>
    <w:rsid w:val="00B7678A"/>
    <w:rsid w:val="00B801FA"/>
    <w:rsid w:val="00B84546"/>
    <w:rsid w:val="00B847CB"/>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D6E05"/>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0CF0"/>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CF784D"/>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025"/>
    <w:rsid w:val="00DB2160"/>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E7626"/>
    <w:rsid w:val="00DF232F"/>
    <w:rsid w:val="00DF6486"/>
    <w:rsid w:val="00DF6D7E"/>
    <w:rsid w:val="00E0124F"/>
    <w:rsid w:val="00E01CE8"/>
    <w:rsid w:val="00E042AB"/>
    <w:rsid w:val="00E047D7"/>
    <w:rsid w:val="00E04D94"/>
    <w:rsid w:val="00E06C4D"/>
    <w:rsid w:val="00E07C45"/>
    <w:rsid w:val="00E149CA"/>
    <w:rsid w:val="00E17556"/>
    <w:rsid w:val="00E24460"/>
    <w:rsid w:val="00E2784D"/>
    <w:rsid w:val="00E27A21"/>
    <w:rsid w:val="00E3001E"/>
    <w:rsid w:val="00E30EB7"/>
    <w:rsid w:val="00E3112D"/>
    <w:rsid w:val="00E355A5"/>
    <w:rsid w:val="00E373EB"/>
    <w:rsid w:val="00E43E62"/>
    <w:rsid w:val="00E452A2"/>
    <w:rsid w:val="00E46C35"/>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1C3"/>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3A6B"/>
    <w:rsid w:val="00EF5F43"/>
    <w:rsid w:val="00EF5F9E"/>
    <w:rsid w:val="00F00FB8"/>
    <w:rsid w:val="00F0769A"/>
    <w:rsid w:val="00F10C89"/>
    <w:rsid w:val="00F11345"/>
    <w:rsid w:val="00F12EEC"/>
    <w:rsid w:val="00F1646F"/>
    <w:rsid w:val="00F2534A"/>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5E3B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3">
    <w:name w:val="Grid Table 6 Colorful Accent 3"/>
    <w:basedOn w:val="TableNormal"/>
    <w:uiPriority w:val="51"/>
    <w:rsid w:val="0069285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E06C4D"/>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614438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0931749">
      <w:bodyDiv w:val="1"/>
      <w:marLeft w:val="0"/>
      <w:marRight w:val="0"/>
      <w:marTop w:val="0"/>
      <w:marBottom w:val="0"/>
      <w:divBdr>
        <w:top w:val="none" w:sz="0" w:space="0" w:color="auto"/>
        <w:left w:val="none" w:sz="0" w:space="0" w:color="auto"/>
        <w:bottom w:val="none" w:sz="0" w:space="0" w:color="auto"/>
        <w:right w:val="none" w:sz="0" w:space="0" w:color="auto"/>
      </w:divBdr>
      <w:divsChild>
        <w:div w:id="1803116150">
          <w:marLeft w:val="0"/>
          <w:marRight w:val="0"/>
          <w:marTop w:val="0"/>
          <w:marBottom w:val="0"/>
          <w:divBdr>
            <w:top w:val="none" w:sz="0" w:space="0" w:color="auto"/>
            <w:left w:val="none" w:sz="0" w:space="0" w:color="auto"/>
            <w:bottom w:val="none" w:sz="0" w:space="0" w:color="auto"/>
            <w:right w:val="none" w:sz="0" w:space="0" w:color="auto"/>
          </w:divBdr>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6057973">
      <w:bodyDiv w:val="1"/>
      <w:marLeft w:val="0"/>
      <w:marRight w:val="0"/>
      <w:marTop w:val="0"/>
      <w:marBottom w:val="0"/>
      <w:divBdr>
        <w:top w:val="none" w:sz="0" w:space="0" w:color="auto"/>
        <w:left w:val="none" w:sz="0" w:space="0" w:color="auto"/>
        <w:bottom w:val="none" w:sz="0" w:space="0" w:color="auto"/>
        <w:right w:val="none" w:sz="0" w:space="0" w:color="auto"/>
      </w:divBdr>
      <w:divsChild>
        <w:div w:id="623584185">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8102293">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242292">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783569">
      <w:bodyDiv w:val="1"/>
      <w:marLeft w:val="0"/>
      <w:marRight w:val="0"/>
      <w:marTop w:val="0"/>
      <w:marBottom w:val="0"/>
      <w:divBdr>
        <w:top w:val="none" w:sz="0" w:space="0" w:color="auto"/>
        <w:left w:val="none" w:sz="0" w:space="0" w:color="auto"/>
        <w:bottom w:val="none" w:sz="0" w:space="0" w:color="auto"/>
        <w:right w:val="none" w:sz="0" w:space="0" w:color="auto"/>
      </w:divBdr>
      <w:divsChild>
        <w:div w:id="943996863">
          <w:marLeft w:val="0"/>
          <w:marRight w:val="0"/>
          <w:marTop w:val="0"/>
          <w:marBottom w:val="0"/>
          <w:divBdr>
            <w:top w:val="none" w:sz="0" w:space="0" w:color="auto"/>
            <w:left w:val="none" w:sz="0" w:space="0" w:color="auto"/>
            <w:bottom w:val="none" w:sz="0" w:space="0" w:color="auto"/>
            <w:right w:val="none" w:sz="0" w:space="0" w:color="auto"/>
          </w:divBdr>
        </w:div>
      </w:divsChild>
    </w:div>
    <w:div w:id="36590851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7701576">
      <w:bodyDiv w:val="1"/>
      <w:marLeft w:val="0"/>
      <w:marRight w:val="0"/>
      <w:marTop w:val="0"/>
      <w:marBottom w:val="0"/>
      <w:divBdr>
        <w:top w:val="none" w:sz="0" w:space="0" w:color="auto"/>
        <w:left w:val="none" w:sz="0" w:space="0" w:color="auto"/>
        <w:bottom w:val="none" w:sz="0" w:space="0" w:color="auto"/>
        <w:right w:val="none" w:sz="0" w:space="0" w:color="auto"/>
      </w:divBdr>
      <w:divsChild>
        <w:div w:id="1612082114">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6065431">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39361987">
      <w:bodyDiv w:val="1"/>
      <w:marLeft w:val="0"/>
      <w:marRight w:val="0"/>
      <w:marTop w:val="0"/>
      <w:marBottom w:val="0"/>
      <w:divBdr>
        <w:top w:val="none" w:sz="0" w:space="0" w:color="auto"/>
        <w:left w:val="none" w:sz="0" w:space="0" w:color="auto"/>
        <w:bottom w:val="none" w:sz="0" w:space="0" w:color="auto"/>
        <w:right w:val="none" w:sz="0" w:space="0" w:color="auto"/>
      </w:divBdr>
      <w:divsChild>
        <w:div w:id="1464738566">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1306182">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1372494">
      <w:bodyDiv w:val="1"/>
      <w:marLeft w:val="0"/>
      <w:marRight w:val="0"/>
      <w:marTop w:val="0"/>
      <w:marBottom w:val="0"/>
      <w:divBdr>
        <w:top w:val="none" w:sz="0" w:space="0" w:color="auto"/>
        <w:left w:val="none" w:sz="0" w:space="0" w:color="auto"/>
        <w:bottom w:val="none" w:sz="0" w:space="0" w:color="auto"/>
        <w:right w:val="none" w:sz="0" w:space="0" w:color="auto"/>
      </w:divBdr>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3846430">
      <w:bodyDiv w:val="1"/>
      <w:marLeft w:val="0"/>
      <w:marRight w:val="0"/>
      <w:marTop w:val="0"/>
      <w:marBottom w:val="0"/>
      <w:divBdr>
        <w:top w:val="none" w:sz="0" w:space="0" w:color="auto"/>
        <w:left w:val="none" w:sz="0" w:space="0" w:color="auto"/>
        <w:bottom w:val="none" w:sz="0" w:space="0" w:color="auto"/>
        <w:right w:val="none" w:sz="0" w:space="0" w:color="auto"/>
      </w:divBdr>
      <w:divsChild>
        <w:div w:id="429282200">
          <w:marLeft w:val="0"/>
          <w:marRight w:val="0"/>
          <w:marTop w:val="0"/>
          <w:marBottom w:val="0"/>
          <w:divBdr>
            <w:top w:val="none" w:sz="0" w:space="0" w:color="auto"/>
            <w:left w:val="none" w:sz="0" w:space="0" w:color="auto"/>
            <w:bottom w:val="none" w:sz="0" w:space="0" w:color="auto"/>
            <w:right w:val="none" w:sz="0" w:space="0" w:color="auto"/>
          </w:divBdr>
        </w:div>
        <w:div w:id="2018724528">
          <w:marLeft w:val="0"/>
          <w:marRight w:val="0"/>
          <w:marTop w:val="0"/>
          <w:marBottom w:val="0"/>
          <w:divBdr>
            <w:top w:val="none" w:sz="0" w:space="0" w:color="auto"/>
            <w:left w:val="none" w:sz="0" w:space="0" w:color="auto"/>
            <w:bottom w:val="none" w:sz="0" w:space="0" w:color="auto"/>
            <w:right w:val="none" w:sz="0" w:space="0" w:color="auto"/>
          </w:divBdr>
        </w:div>
        <w:div w:id="1773474533">
          <w:marLeft w:val="0"/>
          <w:marRight w:val="0"/>
          <w:marTop w:val="0"/>
          <w:marBottom w:val="0"/>
          <w:divBdr>
            <w:top w:val="none" w:sz="0" w:space="0" w:color="auto"/>
            <w:left w:val="none" w:sz="0" w:space="0" w:color="auto"/>
            <w:bottom w:val="none" w:sz="0" w:space="0" w:color="auto"/>
            <w:right w:val="none" w:sz="0" w:space="0" w:color="auto"/>
          </w:divBdr>
        </w:div>
        <w:div w:id="471992570">
          <w:marLeft w:val="0"/>
          <w:marRight w:val="0"/>
          <w:marTop w:val="0"/>
          <w:marBottom w:val="0"/>
          <w:divBdr>
            <w:top w:val="none" w:sz="0" w:space="0" w:color="auto"/>
            <w:left w:val="none" w:sz="0" w:space="0" w:color="auto"/>
            <w:bottom w:val="none" w:sz="0" w:space="0" w:color="auto"/>
            <w:right w:val="none" w:sz="0" w:space="0" w:color="auto"/>
          </w:divBdr>
        </w:div>
        <w:div w:id="1319268973">
          <w:marLeft w:val="0"/>
          <w:marRight w:val="0"/>
          <w:marTop w:val="0"/>
          <w:marBottom w:val="0"/>
          <w:divBdr>
            <w:top w:val="none" w:sz="0" w:space="0" w:color="auto"/>
            <w:left w:val="none" w:sz="0" w:space="0" w:color="auto"/>
            <w:bottom w:val="none" w:sz="0" w:space="0" w:color="auto"/>
            <w:right w:val="none" w:sz="0" w:space="0" w:color="auto"/>
          </w:divBdr>
        </w:div>
        <w:div w:id="1183588460">
          <w:marLeft w:val="0"/>
          <w:marRight w:val="0"/>
          <w:marTop w:val="0"/>
          <w:marBottom w:val="0"/>
          <w:divBdr>
            <w:top w:val="none" w:sz="0" w:space="0" w:color="auto"/>
            <w:left w:val="none" w:sz="0" w:space="0" w:color="auto"/>
            <w:bottom w:val="none" w:sz="0" w:space="0" w:color="auto"/>
            <w:right w:val="none" w:sz="0" w:space="0" w:color="auto"/>
          </w:divBdr>
        </w:div>
        <w:div w:id="2089574913">
          <w:marLeft w:val="0"/>
          <w:marRight w:val="0"/>
          <w:marTop w:val="0"/>
          <w:marBottom w:val="0"/>
          <w:divBdr>
            <w:top w:val="none" w:sz="0" w:space="0" w:color="auto"/>
            <w:left w:val="none" w:sz="0" w:space="0" w:color="auto"/>
            <w:bottom w:val="none" w:sz="0" w:space="0" w:color="auto"/>
            <w:right w:val="none" w:sz="0" w:space="0" w:color="auto"/>
          </w:divBdr>
        </w:div>
        <w:div w:id="1791128807">
          <w:marLeft w:val="0"/>
          <w:marRight w:val="0"/>
          <w:marTop w:val="0"/>
          <w:marBottom w:val="0"/>
          <w:divBdr>
            <w:top w:val="none" w:sz="0" w:space="0" w:color="auto"/>
            <w:left w:val="none" w:sz="0" w:space="0" w:color="auto"/>
            <w:bottom w:val="none" w:sz="0" w:space="0" w:color="auto"/>
            <w:right w:val="none" w:sz="0" w:space="0" w:color="auto"/>
          </w:divBdr>
        </w:div>
        <w:div w:id="1969430043">
          <w:marLeft w:val="0"/>
          <w:marRight w:val="0"/>
          <w:marTop w:val="0"/>
          <w:marBottom w:val="0"/>
          <w:divBdr>
            <w:top w:val="none" w:sz="0" w:space="0" w:color="auto"/>
            <w:left w:val="none" w:sz="0" w:space="0" w:color="auto"/>
            <w:bottom w:val="none" w:sz="0" w:space="0" w:color="auto"/>
            <w:right w:val="none" w:sz="0" w:space="0" w:color="auto"/>
          </w:divBdr>
        </w:div>
        <w:div w:id="1591500802">
          <w:marLeft w:val="0"/>
          <w:marRight w:val="0"/>
          <w:marTop w:val="0"/>
          <w:marBottom w:val="0"/>
          <w:divBdr>
            <w:top w:val="none" w:sz="0" w:space="0" w:color="auto"/>
            <w:left w:val="none" w:sz="0" w:space="0" w:color="auto"/>
            <w:bottom w:val="none" w:sz="0" w:space="0" w:color="auto"/>
            <w:right w:val="none" w:sz="0" w:space="0" w:color="auto"/>
          </w:divBdr>
        </w:div>
        <w:div w:id="990061519">
          <w:marLeft w:val="0"/>
          <w:marRight w:val="0"/>
          <w:marTop w:val="0"/>
          <w:marBottom w:val="0"/>
          <w:divBdr>
            <w:top w:val="none" w:sz="0" w:space="0" w:color="auto"/>
            <w:left w:val="none" w:sz="0" w:space="0" w:color="auto"/>
            <w:bottom w:val="none" w:sz="0" w:space="0" w:color="auto"/>
            <w:right w:val="none" w:sz="0" w:space="0" w:color="auto"/>
          </w:divBdr>
        </w:div>
        <w:div w:id="36248863">
          <w:marLeft w:val="0"/>
          <w:marRight w:val="0"/>
          <w:marTop w:val="0"/>
          <w:marBottom w:val="0"/>
          <w:divBdr>
            <w:top w:val="none" w:sz="0" w:space="0" w:color="auto"/>
            <w:left w:val="none" w:sz="0" w:space="0" w:color="auto"/>
            <w:bottom w:val="none" w:sz="0" w:space="0" w:color="auto"/>
            <w:right w:val="none" w:sz="0" w:space="0" w:color="auto"/>
          </w:divBdr>
        </w:div>
        <w:div w:id="2111656604">
          <w:marLeft w:val="0"/>
          <w:marRight w:val="0"/>
          <w:marTop w:val="0"/>
          <w:marBottom w:val="0"/>
          <w:divBdr>
            <w:top w:val="none" w:sz="0" w:space="0" w:color="auto"/>
            <w:left w:val="none" w:sz="0" w:space="0" w:color="auto"/>
            <w:bottom w:val="none" w:sz="0" w:space="0" w:color="auto"/>
            <w:right w:val="none" w:sz="0" w:space="0" w:color="auto"/>
          </w:divBdr>
        </w:div>
        <w:div w:id="1230963902">
          <w:marLeft w:val="0"/>
          <w:marRight w:val="0"/>
          <w:marTop w:val="0"/>
          <w:marBottom w:val="0"/>
          <w:divBdr>
            <w:top w:val="none" w:sz="0" w:space="0" w:color="auto"/>
            <w:left w:val="none" w:sz="0" w:space="0" w:color="auto"/>
            <w:bottom w:val="none" w:sz="0" w:space="0" w:color="auto"/>
            <w:right w:val="none" w:sz="0" w:space="0" w:color="auto"/>
          </w:divBdr>
        </w:div>
        <w:div w:id="1702121254">
          <w:marLeft w:val="0"/>
          <w:marRight w:val="0"/>
          <w:marTop w:val="0"/>
          <w:marBottom w:val="0"/>
          <w:divBdr>
            <w:top w:val="none" w:sz="0" w:space="0" w:color="auto"/>
            <w:left w:val="none" w:sz="0" w:space="0" w:color="auto"/>
            <w:bottom w:val="none" w:sz="0" w:space="0" w:color="auto"/>
            <w:right w:val="none" w:sz="0" w:space="0" w:color="auto"/>
          </w:divBdr>
        </w:div>
        <w:div w:id="1597010031">
          <w:marLeft w:val="0"/>
          <w:marRight w:val="0"/>
          <w:marTop w:val="0"/>
          <w:marBottom w:val="0"/>
          <w:divBdr>
            <w:top w:val="none" w:sz="0" w:space="0" w:color="auto"/>
            <w:left w:val="none" w:sz="0" w:space="0" w:color="auto"/>
            <w:bottom w:val="none" w:sz="0" w:space="0" w:color="auto"/>
            <w:right w:val="none" w:sz="0" w:space="0" w:color="auto"/>
          </w:divBdr>
        </w:div>
        <w:div w:id="914625304">
          <w:marLeft w:val="0"/>
          <w:marRight w:val="0"/>
          <w:marTop w:val="0"/>
          <w:marBottom w:val="0"/>
          <w:divBdr>
            <w:top w:val="none" w:sz="0" w:space="0" w:color="auto"/>
            <w:left w:val="none" w:sz="0" w:space="0" w:color="auto"/>
            <w:bottom w:val="none" w:sz="0" w:space="0" w:color="auto"/>
            <w:right w:val="none" w:sz="0" w:space="0" w:color="auto"/>
          </w:divBdr>
        </w:div>
        <w:div w:id="1701322531">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9503720">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87026">
      <w:bodyDiv w:val="1"/>
      <w:marLeft w:val="0"/>
      <w:marRight w:val="0"/>
      <w:marTop w:val="0"/>
      <w:marBottom w:val="0"/>
      <w:divBdr>
        <w:top w:val="none" w:sz="0" w:space="0" w:color="auto"/>
        <w:left w:val="none" w:sz="0" w:space="0" w:color="auto"/>
        <w:bottom w:val="none" w:sz="0" w:space="0" w:color="auto"/>
        <w:right w:val="none" w:sz="0" w:space="0" w:color="auto"/>
      </w:divBdr>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38945437">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1802527">
      <w:bodyDiv w:val="1"/>
      <w:marLeft w:val="0"/>
      <w:marRight w:val="0"/>
      <w:marTop w:val="0"/>
      <w:marBottom w:val="0"/>
      <w:divBdr>
        <w:top w:val="none" w:sz="0" w:space="0" w:color="auto"/>
        <w:left w:val="none" w:sz="0" w:space="0" w:color="auto"/>
        <w:bottom w:val="none" w:sz="0" w:space="0" w:color="auto"/>
        <w:right w:val="none" w:sz="0" w:space="0" w:color="auto"/>
      </w:divBdr>
      <w:divsChild>
        <w:div w:id="512762894">
          <w:marLeft w:val="0"/>
          <w:marRight w:val="0"/>
          <w:marTop w:val="0"/>
          <w:marBottom w:val="0"/>
          <w:divBdr>
            <w:top w:val="none" w:sz="0" w:space="0" w:color="auto"/>
            <w:left w:val="none" w:sz="0" w:space="0" w:color="auto"/>
            <w:bottom w:val="none" w:sz="0" w:space="0" w:color="auto"/>
            <w:right w:val="none" w:sz="0" w:space="0" w:color="auto"/>
          </w:divBdr>
          <w:divsChild>
            <w:div w:id="2129274516">
              <w:marLeft w:val="0"/>
              <w:marRight w:val="0"/>
              <w:marTop w:val="0"/>
              <w:marBottom w:val="0"/>
              <w:divBdr>
                <w:top w:val="none" w:sz="0" w:space="0" w:color="auto"/>
                <w:left w:val="none" w:sz="0" w:space="0" w:color="auto"/>
                <w:bottom w:val="none" w:sz="0" w:space="0" w:color="auto"/>
                <w:right w:val="none" w:sz="0" w:space="0" w:color="auto"/>
              </w:divBdr>
              <w:divsChild>
                <w:div w:id="918753755">
                  <w:marLeft w:val="0"/>
                  <w:marRight w:val="0"/>
                  <w:marTop w:val="0"/>
                  <w:marBottom w:val="0"/>
                  <w:divBdr>
                    <w:top w:val="none" w:sz="0" w:space="0" w:color="auto"/>
                    <w:left w:val="none" w:sz="0" w:space="0" w:color="auto"/>
                    <w:bottom w:val="none" w:sz="0" w:space="0" w:color="auto"/>
                    <w:right w:val="none" w:sz="0" w:space="0" w:color="auto"/>
                  </w:divBdr>
                  <w:divsChild>
                    <w:div w:id="286277061">
                      <w:marLeft w:val="0"/>
                      <w:marRight w:val="0"/>
                      <w:marTop w:val="0"/>
                      <w:marBottom w:val="0"/>
                      <w:divBdr>
                        <w:top w:val="none" w:sz="0" w:space="0" w:color="auto"/>
                        <w:left w:val="none" w:sz="0" w:space="0" w:color="auto"/>
                        <w:bottom w:val="none" w:sz="0" w:space="0" w:color="auto"/>
                        <w:right w:val="none" w:sz="0" w:space="0" w:color="auto"/>
                      </w:divBdr>
                      <w:divsChild>
                        <w:div w:id="183980131">
                          <w:marLeft w:val="0"/>
                          <w:marRight w:val="0"/>
                          <w:marTop w:val="0"/>
                          <w:marBottom w:val="0"/>
                          <w:divBdr>
                            <w:top w:val="none" w:sz="0" w:space="0" w:color="auto"/>
                            <w:left w:val="none" w:sz="0" w:space="0" w:color="auto"/>
                            <w:bottom w:val="none" w:sz="0" w:space="0" w:color="auto"/>
                            <w:right w:val="none" w:sz="0" w:space="0" w:color="auto"/>
                          </w:divBdr>
                          <w:divsChild>
                            <w:div w:id="7918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730558">
      <w:bodyDiv w:val="1"/>
      <w:marLeft w:val="0"/>
      <w:marRight w:val="0"/>
      <w:marTop w:val="0"/>
      <w:marBottom w:val="0"/>
      <w:divBdr>
        <w:top w:val="none" w:sz="0" w:space="0" w:color="auto"/>
        <w:left w:val="none" w:sz="0" w:space="0" w:color="auto"/>
        <w:bottom w:val="none" w:sz="0" w:space="0" w:color="auto"/>
        <w:right w:val="none" w:sz="0" w:space="0" w:color="auto"/>
      </w:divBdr>
      <w:divsChild>
        <w:div w:id="112480639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735270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237832">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36652735">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3071578">
      <w:bodyDiv w:val="1"/>
      <w:marLeft w:val="0"/>
      <w:marRight w:val="0"/>
      <w:marTop w:val="0"/>
      <w:marBottom w:val="0"/>
      <w:divBdr>
        <w:top w:val="none" w:sz="0" w:space="0" w:color="auto"/>
        <w:left w:val="none" w:sz="0" w:space="0" w:color="auto"/>
        <w:bottom w:val="none" w:sz="0" w:space="0" w:color="auto"/>
        <w:right w:val="none" w:sz="0" w:space="0" w:color="auto"/>
      </w:divBdr>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28868581">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0630906">
      <w:bodyDiv w:val="1"/>
      <w:marLeft w:val="0"/>
      <w:marRight w:val="0"/>
      <w:marTop w:val="0"/>
      <w:marBottom w:val="0"/>
      <w:divBdr>
        <w:top w:val="none" w:sz="0" w:space="0" w:color="auto"/>
        <w:left w:val="none" w:sz="0" w:space="0" w:color="auto"/>
        <w:bottom w:val="none" w:sz="0" w:space="0" w:color="auto"/>
        <w:right w:val="none" w:sz="0" w:space="0" w:color="auto"/>
      </w:divBdr>
    </w:div>
    <w:div w:id="1137530404">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3808355">
      <w:bodyDiv w:val="1"/>
      <w:marLeft w:val="0"/>
      <w:marRight w:val="0"/>
      <w:marTop w:val="0"/>
      <w:marBottom w:val="0"/>
      <w:divBdr>
        <w:top w:val="none" w:sz="0" w:space="0" w:color="auto"/>
        <w:left w:val="none" w:sz="0" w:space="0" w:color="auto"/>
        <w:bottom w:val="none" w:sz="0" w:space="0" w:color="auto"/>
        <w:right w:val="none" w:sz="0" w:space="0" w:color="auto"/>
      </w:divBdr>
      <w:divsChild>
        <w:div w:id="168957071">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6833187">
      <w:bodyDiv w:val="1"/>
      <w:marLeft w:val="0"/>
      <w:marRight w:val="0"/>
      <w:marTop w:val="0"/>
      <w:marBottom w:val="0"/>
      <w:divBdr>
        <w:top w:val="none" w:sz="0" w:space="0" w:color="auto"/>
        <w:left w:val="none" w:sz="0" w:space="0" w:color="auto"/>
        <w:bottom w:val="none" w:sz="0" w:space="0" w:color="auto"/>
        <w:right w:val="none" w:sz="0" w:space="0" w:color="auto"/>
      </w:divBdr>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519120">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530476">
      <w:bodyDiv w:val="1"/>
      <w:marLeft w:val="0"/>
      <w:marRight w:val="0"/>
      <w:marTop w:val="0"/>
      <w:marBottom w:val="0"/>
      <w:divBdr>
        <w:top w:val="none" w:sz="0" w:space="0" w:color="auto"/>
        <w:left w:val="none" w:sz="0" w:space="0" w:color="auto"/>
        <w:bottom w:val="none" w:sz="0" w:space="0" w:color="auto"/>
        <w:right w:val="none" w:sz="0" w:space="0" w:color="auto"/>
      </w:divBdr>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4982314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808099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8682968">
      <w:bodyDiv w:val="1"/>
      <w:marLeft w:val="0"/>
      <w:marRight w:val="0"/>
      <w:marTop w:val="0"/>
      <w:marBottom w:val="0"/>
      <w:divBdr>
        <w:top w:val="none" w:sz="0" w:space="0" w:color="auto"/>
        <w:left w:val="none" w:sz="0" w:space="0" w:color="auto"/>
        <w:bottom w:val="none" w:sz="0" w:space="0" w:color="auto"/>
        <w:right w:val="none" w:sz="0" w:space="0" w:color="auto"/>
      </w:divBdr>
      <w:divsChild>
        <w:div w:id="1205024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433031">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572403">
      <w:bodyDiv w:val="1"/>
      <w:marLeft w:val="0"/>
      <w:marRight w:val="0"/>
      <w:marTop w:val="0"/>
      <w:marBottom w:val="0"/>
      <w:divBdr>
        <w:top w:val="none" w:sz="0" w:space="0" w:color="auto"/>
        <w:left w:val="none" w:sz="0" w:space="0" w:color="auto"/>
        <w:bottom w:val="none" w:sz="0" w:space="0" w:color="auto"/>
        <w:right w:val="none" w:sz="0" w:space="0" w:color="auto"/>
      </w:divBdr>
      <w:divsChild>
        <w:div w:id="857041316">
          <w:marLeft w:val="0"/>
          <w:marRight w:val="0"/>
          <w:marTop w:val="0"/>
          <w:marBottom w:val="0"/>
          <w:divBdr>
            <w:top w:val="none" w:sz="0" w:space="0" w:color="auto"/>
            <w:left w:val="none" w:sz="0" w:space="0" w:color="auto"/>
            <w:bottom w:val="none" w:sz="0" w:space="0" w:color="auto"/>
            <w:right w:val="none" w:sz="0" w:space="0" w:color="auto"/>
          </w:divBdr>
          <w:divsChild>
            <w:div w:id="987395428">
              <w:marLeft w:val="0"/>
              <w:marRight w:val="0"/>
              <w:marTop w:val="0"/>
              <w:marBottom w:val="0"/>
              <w:divBdr>
                <w:top w:val="none" w:sz="0" w:space="0" w:color="auto"/>
                <w:left w:val="none" w:sz="0" w:space="0" w:color="auto"/>
                <w:bottom w:val="none" w:sz="0" w:space="0" w:color="auto"/>
                <w:right w:val="none" w:sz="0" w:space="0" w:color="auto"/>
              </w:divBdr>
              <w:divsChild>
                <w:div w:id="1885485055">
                  <w:marLeft w:val="0"/>
                  <w:marRight w:val="0"/>
                  <w:marTop w:val="0"/>
                  <w:marBottom w:val="0"/>
                  <w:divBdr>
                    <w:top w:val="none" w:sz="0" w:space="0" w:color="auto"/>
                    <w:left w:val="none" w:sz="0" w:space="0" w:color="auto"/>
                    <w:bottom w:val="none" w:sz="0" w:space="0" w:color="auto"/>
                    <w:right w:val="none" w:sz="0" w:space="0" w:color="auto"/>
                  </w:divBdr>
                  <w:divsChild>
                    <w:div w:id="73937639">
                      <w:marLeft w:val="0"/>
                      <w:marRight w:val="0"/>
                      <w:marTop w:val="0"/>
                      <w:marBottom w:val="0"/>
                      <w:divBdr>
                        <w:top w:val="none" w:sz="0" w:space="0" w:color="auto"/>
                        <w:left w:val="none" w:sz="0" w:space="0" w:color="auto"/>
                        <w:bottom w:val="none" w:sz="0" w:space="0" w:color="auto"/>
                        <w:right w:val="none" w:sz="0" w:space="0" w:color="auto"/>
                      </w:divBdr>
                      <w:divsChild>
                        <w:div w:id="2062485438">
                          <w:marLeft w:val="0"/>
                          <w:marRight w:val="0"/>
                          <w:marTop w:val="0"/>
                          <w:marBottom w:val="0"/>
                          <w:divBdr>
                            <w:top w:val="none" w:sz="0" w:space="0" w:color="auto"/>
                            <w:left w:val="none" w:sz="0" w:space="0" w:color="auto"/>
                            <w:bottom w:val="none" w:sz="0" w:space="0" w:color="auto"/>
                            <w:right w:val="none" w:sz="0" w:space="0" w:color="auto"/>
                          </w:divBdr>
                          <w:divsChild>
                            <w:div w:id="42646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8777084">
      <w:bodyDiv w:val="1"/>
      <w:marLeft w:val="0"/>
      <w:marRight w:val="0"/>
      <w:marTop w:val="0"/>
      <w:marBottom w:val="0"/>
      <w:divBdr>
        <w:top w:val="none" w:sz="0" w:space="0" w:color="auto"/>
        <w:left w:val="none" w:sz="0" w:space="0" w:color="auto"/>
        <w:bottom w:val="none" w:sz="0" w:space="0" w:color="auto"/>
        <w:right w:val="none" w:sz="0" w:space="0" w:color="auto"/>
      </w:divBdr>
      <w:divsChild>
        <w:div w:id="134563894">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sChild>
        <w:div w:id="296375611">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048349">
      <w:bodyDiv w:val="1"/>
      <w:marLeft w:val="0"/>
      <w:marRight w:val="0"/>
      <w:marTop w:val="0"/>
      <w:marBottom w:val="0"/>
      <w:divBdr>
        <w:top w:val="none" w:sz="0" w:space="0" w:color="auto"/>
        <w:left w:val="none" w:sz="0" w:space="0" w:color="auto"/>
        <w:bottom w:val="none" w:sz="0" w:space="0" w:color="auto"/>
        <w:right w:val="none" w:sz="0" w:space="0" w:color="auto"/>
      </w:divBdr>
      <w:divsChild>
        <w:div w:id="1202981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0464548">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3887826">
      <w:bodyDiv w:val="1"/>
      <w:marLeft w:val="0"/>
      <w:marRight w:val="0"/>
      <w:marTop w:val="0"/>
      <w:marBottom w:val="0"/>
      <w:divBdr>
        <w:top w:val="none" w:sz="0" w:space="0" w:color="auto"/>
        <w:left w:val="none" w:sz="0" w:space="0" w:color="auto"/>
        <w:bottom w:val="none" w:sz="0" w:space="0" w:color="auto"/>
        <w:right w:val="none" w:sz="0" w:space="0" w:color="auto"/>
      </w:divBdr>
      <w:divsChild>
        <w:div w:id="289632807">
          <w:marLeft w:val="0"/>
          <w:marRight w:val="0"/>
          <w:marTop w:val="0"/>
          <w:marBottom w:val="0"/>
          <w:divBdr>
            <w:top w:val="none" w:sz="0" w:space="0" w:color="auto"/>
            <w:left w:val="none" w:sz="0" w:space="0" w:color="auto"/>
            <w:bottom w:val="none" w:sz="0" w:space="0" w:color="auto"/>
            <w:right w:val="none" w:sz="0" w:space="0" w:color="auto"/>
          </w:divBdr>
        </w:div>
      </w:divsChild>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6328791">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3273617">
      <w:bodyDiv w:val="1"/>
      <w:marLeft w:val="0"/>
      <w:marRight w:val="0"/>
      <w:marTop w:val="0"/>
      <w:marBottom w:val="0"/>
      <w:divBdr>
        <w:top w:val="none" w:sz="0" w:space="0" w:color="auto"/>
        <w:left w:val="none" w:sz="0" w:space="0" w:color="auto"/>
        <w:bottom w:val="none" w:sz="0" w:space="0" w:color="auto"/>
        <w:right w:val="none" w:sz="0" w:space="0" w:color="auto"/>
      </w:divBdr>
      <w:divsChild>
        <w:div w:id="1025980142">
          <w:marLeft w:val="0"/>
          <w:marRight w:val="0"/>
          <w:marTop w:val="0"/>
          <w:marBottom w:val="0"/>
          <w:divBdr>
            <w:top w:val="none" w:sz="0" w:space="0" w:color="auto"/>
            <w:left w:val="none" w:sz="0" w:space="0" w:color="auto"/>
            <w:bottom w:val="none" w:sz="0" w:space="0" w:color="auto"/>
            <w:right w:val="none" w:sz="0" w:space="0" w:color="auto"/>
          </w:divBdr>
        </w:div>
        <w:div w:id="323512202">
          <w:marLeft w:val="0"/>
          <w:marRight w:val="0"/>
          <w:marTop w:val="0"/>
          <w:marBottom w:val="0"/>
          <w:divBdr>
            <w:top w:val="none" w:sz="0" w:space="0" w:color="auto"/>
            <w:left w:val="none" w:sz="0" w:space="0" w:color="auto"/>
            <w:bottom w:val="none" w:sz="0" w:space="0" w:color="auto"/>
            <w:right w:val="none" w:sz="0" w:space="0" w:color="auto"/>
          </w:divBdr>
        </w:div>
        <w:div w:id="162355690">
          <w:marLeft w:val="0"/>
          <w:marRight w:val="0"/>
          <w:marTop w:val="0"/>
          <w:marBottom w:val="0"/>
          <w:divBdr>
            <w:top w:val="none" w:sz="0" w:space="0" w:color="auto"/>
            <w:left w:val="none" w:sz="0" w:space="0" w:color="auto"/>
            <w:bottom w:val="none" w:sz="0" w:space="0" w:color="auto"/>
            <w:right w:val="none" w:sz="0" w:space="0" w:color="auto"/>
          </w:divBdr>
        </w:div>
        <w:div w:id="467629454">
          <w:marLeft w:val="0"/>
          <w:marRight w:val="0"/>
          <w:marTop w:val="0"/>
          <w:marBottom w:val="0"/>
          <w:divBdr>
            <w:top w:val="none" w:sz="0" w:space="0" w:color="auto"/>
            <w:left w:val="none" w:sz="0" w:space="0" w:color="auto"/>
            <w:bottom w:val="none" w:sz="0" w:space="0" w:color="auto"/>
            <w:right w:val="none" w:sz="0" w:space="0" w:color="auto"/>
          </w:divBdr>
        </w:div>
        <w:div w:id="39015667">
          <w:marLeft w:val="0"/>
          <w:marRight w:val="0"/>
          <w:marTop w:val="0"/>
          <w:marBottom w:val="0"/>
          <w:divBdr>
            <w:top w:val="none" w:sz="0" w:space="0" w:color="auto"/>
            <w:left w:val="none" w:sz="0" w:space="0" w:color="auto"/>
            <w:bottom w:val="none" w:sz="0" w:space="0" w:color="auto"/>
            <w:right w:val="none" w:sz="0" w:space="0" w:color="auto"/>
          </w:divBdr>
        </w:div>
        <w:div w:id="1623270498">
          <w:marLeft w:val="0"/>
          <w:marRight w:val="0"/>
          <w:marTop w:val="0"/>
          <w:marBottom w:val="0"/>
          <w:divBdr>
            <w:top w:val="none" w:sz="0" w:space="0" w:color="auto"/>
            <w:left w:val="none" w:sz="0" w:space="0" w:color="auto"/>
            <w:bottom w:val="none" w:sz="0" w:space="0" w:color="auto"/>
            <w:right w:val="none" w:sz="0" w:space="0" w:color="auto"/>
          </w:divBdr>
        </w:div>
        <w:div w:id="766654085">
          <w:marLeft w:val="0"/>
          <w:marRight w:val="0"/>
          <w:marTop w:val="0"/>
          <w:marBottom w:val="0"/>
          <w:divBdr>
            <w:top w:val="none" w:sz="0" w:space="0" w:color="auto"/>
            <w:left w:val="none" w:sz="0" w:space="0" w:color="auto"/>
            <w:bottom w:val="none" w:sz="0" w:space="0" w:color="auto"/>
            <w:right w:val="none" w:sz="0" w:space="0" w:color="auto"/>
          </w:divBdr>
        </w:div>
        <w:div w:id="915674024">
          <w:marLeft w:val="0"/>
          <w:marRight w:val="0"/>
          <w:marTop w:val="0"/>
          <w:marBottom w:val="0"/>
          <w:divBdr>
            <w:top w:val="none" w:sz="0" w:space="0" w:color="auto"/>
            <w:left w:val="none" w:sz="0" w:space="0" w:color="auto"/>
            <w:bottom w:val="none" w:sz="0" w:space="0" w:color="auto"/>
            <w:right w:val="none" w:sz="0" w:space="0" w:color="auto"/>
          </w:divBdr>
        </w:div>
        <w:div w:id="1593854629">
          <w:marLeft w:val="0"/>
          <w:marRight w:val="0"/>
          <w:marTop w:val="0"/>
          <w:marBottom w:val="0"/>
          <w:divBdr>
            <w:top w:val="none" w:sz="0" w:space="0" w:color="auto"/>
            <w:left w:val="none" w:sz="0" w:space="0" w:color="auto"/>
            <w:bottom w:val="none" w:sz="0" w:space="0" w:color="auto"/>
            <w:right w:val="none" w:sz="0" w:space="0" w:color="auto"/>
          </w:divBdr>
        </w:div>
        <w:div w:id="346252407">
          <w:marLeft w:val="0"/>
          <w:marRight w:val="0"/>
          <w:marTop w:val="0"/>
          <w:marBottom w:val="0"/>
          <w:divBdr>
            <w:top w:val="none" w:sz="0" w:space="0" w:color="auto"/>
            <w:left w:val="none" w:sz="0" w:space="0" w:color="auto"/>
            <w:bottom w:val="none" w:sz="0" w:space="0" w:color="auto"/>
            <w:right w:val="none" w:sz="0" w:space="0" w:color="auto"/>
          </w:divBdr>
        </w:div>
        <w:div w:id="438061446">
          <w:marLeft w:val="0"/>
          <w:marRight w:val="0"/>
          <w:marTop w:val="0"/>
          <w:marBottom w:val="0"/>
          <w:divBdr>
            <w:top w:val="none" w:sz="0" w:space="0" w:color="auto"/>
            <w:left w:val="none" w:sz="0" w:space="0" w:color="auto"/>
            <w:bottom w:val="none" w:sz="0" w:space="0" w:color="auto"/>
            <w:right w:val="none" w:sz="0" w:space="0" w:color="auto"/>
          </w:divBdr>
        </w:div>
        <w:div w:id="1826045574">
          <w:marLeft w:val="0"/>
          <w:marRight w:val="0"/>
          <w:marTop w:val="0"/>
          <w:marBottom w:val="0"/>
          <w:divBdr>
            <w:top w:val="none" w:sz="0" w:space="0" w:color="auto"/>
            <w:left w:val="none" w:sz="0" w:space="0" w:color="auto"/>
            <w:bottom w:val="none" w:sz="0" w:space="0" w:color="auto"/>
            <w:right w:val="none" w:sz="0" w:space="0" w:color="auto"/>
          </w:divBdr>
        </w:div>
        <w:div w:id="1883520979">
          <w:marLeft w:val="0"/>
          <w:marRight w:val="0"/>
          <w:marTop w:val="0"/>
          <w:marBottom w:val="0"/>
          <w:divBdr>
            <w:top w:val="none" w:sz="0" w:space="0" w:color="auto"/>
            <w:left w:val="none" w:sz="0" w:space="0" w:color="auto"/>
            <w:bottom w:val="none" w:sz="0" w:space="0" w:color="auto"/>
            <w:right w:val="none" w:sz="0" w:space="0" w:color="auto"/>
          </w:divBdr>
        </w:div>
        <w:div w:id="150802978">
          <w:marLeft w:val="0"/>
          <w:marRight w:val="0"/>
          <w:marTop w:val="0"/>
          <w:marBottom w:val="0"/>
          <w:divBdr>
            <w:top w:val="none" w:sz="0" w:space="0" w:color="auto"/>
            <w:left w:val="none" w:sz="0" w:space="0" w:color="auto"/>
            <w:bottom w:val="none" w:sz="0" w:space="0" w:color="auto"/>
            <w:right w:val="none" w:sz="0" w:space="0" w:color="auto"/>
          </w:divBdr>
        </w:div>
        <w:div w:id="1411611850">
          <w:marLeft w:val="0"/>
          <w:marRight w:val="0"/>
          <w:marTop w:val="0"/>
          <w:marBottom w:val="0"/>
          <w:divBdr>
            <w:top w:val="none" w:sz="0" w:space="0" w:color="auto"/>
            <w:left w:val="none" w:sz="0" w:space="0" w:color="auto"/>
            <w:bottom w:val="none" w:sz="0" w:space="0" w:color="auto"/>
            <w:right w:val="none" w:sz="0" w:space="0" w:color="auto"/>
          </w:divBdr>
        </w:div>
        <w:div w:id="57285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662352">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2421657">
      <w:bodyDiv w:val="1"/>
      <w:marLeft w:val="0"/>
      <w:marRight w:val="0"/>
      <w:marTop w:val="0"/>
      <w:marBottom w:val="0"/>
      <w:divBdr>
        <w:top w:val="none" w:sz="0" w:space="0" w:color="auto"/>
        <w:left w:val="none" w:sz="0" w:space="0" w:color="auto"/>
        <w:bottom w:val="none" w:sz="0" w:space="0" w:color="auto"/>
        <w:right w:val="none" w:sz="0" w:space="0" w:color="auto"/>
      </w:divBdr>
      <w:divsChild>
        <w:div w:id="702439564">
          <w:marLeft w:val="0"/>
          <w:marRight w:val="0"/>
          <w:marTop w:val="0"/>
          <w:marBottom w:val="0"/>
          <w:divBdr>
            <w:top w:val="none" w:sz="0" w:space="0" w:color="auto"/>
            <w:left w:val="none" w:sz="0" w:space="0" w:color="auto"/>
            <w:bottom w:val="none" w:sz="0" w:space="0" w:color="auto"/>
            <w:right w:val="none" w:sz="0" w:space="0" w:color="auto"/>
          </w:divBdr>
        </w:div>
      </w:divsChild>
    </w:div>
    <w:div w:id="1963724117">
      <w:bodyDiv w:val="1"/>
      <w:marLeft w:val="0"/>
      <w:marRight w:val="0"/>
      <w:marTop w:val="0"/>
      <w:marBottom w:val="0"/>
      <w:divBdr>
        <w:top w:val="none" w:sz="0" w:space="0" w:color="auto"/>
        <w:left w:val="none" w:sz="0" w:space="0" w:color="auto"/>
        <w:bottom w:val="none" w:sz="0" w:space="0" w:color="auto"/>
        <w:right w:val="none" w:sz="0" w:space="0" w:color="auto"/>
      </w:divBdr>
      <w:divsChild>
        <w:div w:id="732433355">
          <w:marLeft w:val="0"/>
          <w:marRight w:val="0"/>
          <w:marTop w:val="0"/>
          <w:marBottom w:val="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225902">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2493715">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180569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5865">
      <w:bodyDiv w:val="1"/>
      <w:marLeft w:val="0"/>
      <w:marRight w:val="0"/>
      <w:marTop w:val="0"/>
      <w:marBottom w:val="0"/>
      <w:divBdr>
        <w:top w:val="none" w:sz="0" w:space="0" w:color="auto"/>
        <w:left w:val="none" w:sz="0" w:space="0" w:color="auto"/>
        <w:bottom w:val="none" w:sz="0" w:space="0" w:color="auto"/>
        <w:right w:val="none" w:sz="0" w:space="0" w:color="auto"/>
      </w:divBdr>
      <w:divsChild>
        <w:div w:id="2147069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A7F48D-23FF-4F2D-A7B4-B9F5365A6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11942</Words>
  <Characters>68072</Characters>
  <Application>Microsoft Office Word</Application>
  <DocSecurity>0</DocSecurity>
  <Lines>567</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2026-03-03T10:35:00Z</cp:lastPrinted>
  <dcterms:created xsi:type="dcterms:W3CDTF">2026-03-03T10:37:00Z</dcterms:created>
  <dcterms:modified xsi:type="dcterms:W3CDTF">2026-03-03T10:37:00Z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